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9007A" w14:textId="41724A77" w:rsidR="008546A7" w:rsidRPr="00FB3A98" w:rsidRDefault="008546A7" w:rsidP="008546A7">
      <w:pPr>
        <w:jc w:val="right"/>
        <w:rPr>
          <w:rFonts w:ascii="GHEA Grapalat" w:hAnsi="GHEA Grapalat" w:cs="Sylfaen"/>
          <w:b/>
          <w:bCs/>
          <w:sz w:val="24"/>
          <w:szCs w:val="24"/>
          <w:lang w:val="hy-AM"/>
        </w:rPr>
      </w:pPr>
      <w:bookmarkStart w:id="0" w:name="_GoBack"/>
      <w:bookmarkEnd w:id="0"/>
      <w:r w:rsidRPr="00FB3A98">
        <w:rPr>
          <w:rFonts w:ascii="GHEA Grapalat" w:hAnsi="GHEA Grapalat" w:cs="Sylfaen"/>
          <w:b/>
          <w:bCs/>
          <w:sz w:val="24"/>
          <w:szCs w:val="24"/>
          <w:lang w:val="hy-AM"/>
        </w:rPr>
        <w:t>Հավելված</w:t>
      </w:r>
    </w:p>
    <w:p w14:paraId="0AE3F1AF" w14:textId="405F44DF" w:rsidR="008546A7" w:rsidRPr="00660C57" w:rsidRDefault="008546A7" w:rsidP="008546A7">
      <w:pPr>
        <w:spacing w:line="240" w:lineRule="auto"/>
        <w:jc w:val="right"/>
        <w:rPr>
          <w:rFonts w:ascii="GHEA Grapalat" w:hAnsi="GHEA Grapalat" w:cs="Sylfaen"/>
          <w:bCs/>
          <w:i/>
          <w:sz w:val="24"/>
          <w:szCs w:val="24"/>
          <w:lang w:val="hy-AM"/>
        </w:rPr>
      </w:pPr>
      <w:r w:rsidRPr="00660C57">
        <w:rPr>
          <w:rFonts w:ascii="GHEA Grapalat" w:hAnsi="GHEA Grapalat" w:cs="Sylfaen"/>
          <w:bCs/>
          <w:i/>
          <w:sz w:val="24"/>
          <w:szCs w:val="24"/>
          <w:lang w:val="hy-AM"/>
        </w:rPr>
        <w:t>Հաշվեքննիչ պալատի 202</w:t>
      </w:r>
      <w:r w:rsidR="0074616B" w:rsidRPr="00660C57">
        <w:rPr>
          <w:rFonts w:ascii="GHEA Grapalat" w:hAnsi="GHEA Grapalat" w:cs="Sylfaen"/>
          <w:bCs/>
          <w:i/>
          <w:sz w:val="24"/>
          <w:szCs w:val="24"/>
          <w:lang w:val="hy-AM"/>
        </w:rPr>
        <w:t>5</w:t>
      </w:r>
      <w:r w:rsidRPr="00660C57">
        <w:rPr>
          <w:rFonts w:ascii="GHEA Grapalat" w:hAnsi="GHEA Grapalat" w:cs="Sylfaen"/>
          <w:bCs/>
          <w:i/>
          <w:sz w:val="24"/>
          <w:szCs w:val="24"/>
          <w:lang w:val="hy-AM"/>
        </w:rPr>
        <w:t xml:space="preserve"> թվականի </w:t>
      </w:r>
    </w:p>
    <w:p w14:paraId="65BB843D" w14:textId="2DA6DE9C" w:rsidR="008546A7" w:rsidRPr="00660C57" w:rsidRDefault="008546A7" w:rsidP="008546A7">
      <w:pPr>
        <w:spacing w:line="240" w:lineRule="auto"/>
        <w:jc w:val="right"/>
        <w:rPr>
          <w:rFonts w:ascii="GHEA Grapalat" w:hAnsi="GHEA Grapalat" w:cs="Sylfaen"/>
          <w:bCs/>
          <w:i/>
          <w:sz w:val="24"/>
          <w:szCs w:val="24"/>
          <w:lang w:val="hy-AM"/>
        </w:rPr>
      </w:pPr>
      <w:r w:rsidRPr="00660C57">
        <w:rPr>
          <w:rFonts w:ascii="GHEA Grapalat" w:hAnsi="GHEA Grapalat" w:cs="Sylfaen"/>
          <w:bCs/>
          <w:i/>
          <w:sz w:val="24"/>
          <w:szCs w:val="24"/>
          <w:lang w:val="hy-AM"/>
        </w:rPr>
        <w:t>հո</w:t>
      </w:r>
      <w:r w:rsidR="0074616B" w:rsidRPr="00660C57">
        <w:rPr>
          <w:rFonts w:ascii="GHEA Grapalat" w:hAnsi="GHEA Grapalat" w:cs="Sylfaen"/>
          <w:bCs/>
          <w:i/>
          <w:sz w:val="24"/>
          <w:szCs w:val="24"/>
          <w:lang w:val="hy-AM"/>
        </w:rPr>
        <w:t>ւնվարի</w:t>
      </w:r>
      <w:r w:rsidRPr="00660C57">
        <w:rPr>
          <w:rFonts w:ascii="GHEA Grapalat" w:hAnsi="GHEA Grapalat" w:cs="Sylfaen"/>
          <w:bCs/>
          <w:i/>
          <w:sz w:val="24"/>
          <w:szCs w:val="24"/>
          <w:lang w:val="hy-AM"/>
        </w:rPr>
        <w:t xml:space="preserve"> </w:t>
      </w:r>
      <w:r w:rsidR="00E87CF5" w:rsidRPr="00660C57">
        <w:rPr>
          <w:rFonts w:ascii="GHEA Grapalat" w:hAnsi="GHEA Grapalat" w:cs="Sylfaen"/>
          <w:bCs/>
          <w:i/>
          <w:sz w:val="24"/>
          <w:szCs w:val="24"/>
          <w:lang w:val="hy-AM"/>
        </w:rPr>
        <w:t>30</w:t>
      </w:r>
      <w:r w:rsidRPr="00660C57">
        <w:rPr>
          <w:rFonts w:ascii="GHEA Grapalat" w:hAnsi="GHEA Grapalat" w:cs="Sylfaen"/>
          <w:bCs/>
          <w:i/>
          <w:sz w:val="24"/>
          <w:szCs w:val="24"/>
          <w:lang w:val="hy-AM"/>
        </w:rPr>
        <w:t xml:space="preserve">-ի </w:t>
      </w:r>
      <w:r w:rsidR="00660C57" w:rsidRPr="00660C57">
        <w:rPr>
          <w:rFonts w:ascii="GHEA Grapalat" w:hAnsi="GHEA Grapalat"/>
          <w:i/>
          <w:sz w:val="24"/>
          <w:szCs w:val="24"/>
          <w:lang w:val="hy-AM"/>
        </w:rPr>
        <w:t>№</w:t>
      </w:r>
      <w:r w:rsidR="00737A09" w:rsidRPr="00660C57">
        <w:rPr>
          <w:rFonts w:ascii="GHEA Grapalat" w:hAnsi="GHEA Grapalat" w:cs="Sylfaen"/>
          <w:bCs/>
          <w:i/>
          <w:sz w:val="24"/>
          <w:szCs w:val="24"/>
          <w:lang w:val="hy-AM"/>
        </w:rPr>
        <w:t xml:space="preserve"> </w:t>
      </w:r>
      <w:r w:rsidR="00660C57" w:rsidRPr="00660C57">
        <w:rPr>
          <w:rFonts w:ascii="GHEA Grapalat" w:hAnsi="GHEA Grapalat" w:cs="Sylfaen"/>
          <w:bCs/>
          <w:i/>
          <w:sz w:val="24"/>
          <w:szCs w:val="24"/>
          <w:lang w:val="hy-AM"/>
        </w:rPr>
        <w:t>8</w:t>
      </w:r>
      <w:r w:rsidR="00737A09" w:rsidRPr="00660C57">
        <w:rPr>
          <w:rFonts w:ascii="GHEA Grapalat" w:hAnsi="GHEA Grapalat" w:cs="Sylfaen"/>
          <w:bCs/>
          <w:i/>
          <w:sz w:val="24"/>
          <w:szCs w:val="24"/>
          <w:lang w:val="hy-AM"/>
        </w:rPr>
        <w:t>-</w:t>
      </w:r>
      <w:r w:rsidRPr="00660C57">
        <w:rPr>
          <w:rFonts w:ascii="GHEA Grapalat" w:hAnsi="GHEA Grapalat"/>
          <w:i/>
          <w:sz w:val="24"/>
          <w:szCs w:val="24"/>
          <w:shd w:val="clear" w:color="auto" w:fill="FFFFFF"/>
          <w:lang w:val="hy-AM"/>
        </w:rPr>
        <w:t>Ա</w:t>
      </w:r>
      <w:r w:rsidRPr="00660C57">
        <w:rPr>
          <w:rFonts w:ascii="GHEA Grapalat" w:hAnsi="GHEA Grapalat" w:cs="Sylfaen"/>
          <w:bCs/>
          <w:i/>
          <w:sz w:val="24"/>
          <w:szCs w:val="24"/>
          <w:lang w:val="hy-AM"/>
        </w:rPr>
        <w:t xml:space="preserve"> որոշման</w:t>
      </w:r>
    </w:p>
    <w:p w14:paraId="65CD04CE" w14:textId="43B252A8" w:rsidR="006D73AE" w:rsidRPr="00605EC1" w:rsidRDefault="00660C57" w:rsidP="00C24E21">
      <w:pPr>
        <w:tabs>
          <w:tab w:val="left" w:pos="284"/>
          <w:tab w:val="left" w:pos="426"/>
          <w:tab w:val="left" w:pos="567"/>
          <w:tab w:val="left" w:pos="10348"/>
        </w:tabs>
        <w:ind w:left="284" w:firstLine="426"/>
        <w:jc w:val="right"/>
        <w:rPr>
          <w:rFonts w:ascii="GHEA Grapalat" w:hAnsi="GHEA Grapalat" w:cs="Sylfaen"/>
          <w:b/>
          <w:bCs/>
          <w:sz w:val="32"/>
          <w:lang w:val="hy-AM"/>
        </w:rPr>
      </w:pPr>
      <w:r>
        <w:rPr>
          <w:rFonts w:ascii="GHEA Grapalat" w:hAnsi="GHEA Grapalat" w:cs="Sylfaen"/>
          <w:b/>
          <w:bCs/>
          <w:sz w:val="32"/>
          <w:lang w:val="hy-AM"/>
        </w:rPr>
        <w:t xml:space="preserve"> </w:t>
      </w:r>
    </w:p>
    <w:p w14:paraId="053E3B37" w14:textId="77777777" w:rsidR="00723EB6" w:rsidRPr="00462657" w:rsidRDefault="00723EB6" w:rsidP="00C24E21">
      <w:pPr>
        <w:tabs>
          <w:tab w:val="left" w:pos="284"/>
          <w:tab w:val="left" w:pos="426"/>
          <w:tab w:val="left" w:pos="567"/>
          <w:tab w:val="left" w:pos="10348"/>
        </w:tabs>
        <w:ind w:left="284" w:firstLine="426"/>
        <w:jc w:val="right"/>
        <w:rPr>
          <w:rFonts w:ascii="GHEA Grapalat" w:hAnsi="GHEA Grapalat" w:cs="Sylfaen"/>
          <w:b/>
          <w:bCs/>
          <w:sz w:val="32"/>
          <w:lang w:val="hy-AM"/>
        </w:rPr>
      </w:pPr>
    </w:p>
    <w:p w14:paraId="3F72616E" w14:textId="77777777" w:rsidR="006E320C" w:rsidRPr="00462657" w:rsidRDefault="006E320C" w:rsidP="00C24E21">
      <w:pPr>
        <w:tabs>
          <w:tab w:val="left" w:pos="284"/>
          <w:tab w:val="left" w:pos="426"/>
          <w:tab w:val="left" w:pos="567"/>
          <w:tab w:val="left" w:pos="10348"/>
        </w:tabs>
        <w:ind w:left="284" w:firstLine="426"/>
        <w:rPr>
          <w:rFonts w:ascii="GHEA Grapalat" w:hAnsi="GHEA Grapalat" w:cs="Sylfaen"/>
          <w:b/>
          <w:bCs/>
          <w:sz w:val="32"/>
          <w:lang w:val="hy-AM"/>
        </w:rPr>
      </w:pPr>
    </w:p>
    <w:p w14:paraId="2210987F" w14:textId="77777777" w:rsidR="009D2453" w:rsidRPr="00462657" w:rsidRDefault="009D2453" w:rsidP="00C24E21">
      <w:pPr>
        <w:tabs>
          <w:tab w:val="left" w:pos="284"/>
          <w:tab w:val="left" w:pos="426"/>
          <w:tab w:val="left" w:pos="567"/>
          <w:tab w:val="left" w:pos="10348"/>
        </w:tabs>
        <w:ind w:left="284" w:firstLine="426"/>
        <w:jc w:val="center"/>
        <w:rPr>
          <w:rFonts w:ascii="GHEA Grapalat" w:hAnsi="GHEA Grapalat" w:cs="Sylfaen"/>
          <w:b/>
          <w:bCs/>
          <w:sz w:val="32"/>
          <w:lang w:val="hy-AM"/>
        </w:rPr>
      </w:pPr>
      <w:r w:rsidRPr="00462657">
        <w:rPr>
          <w:rFonts w:ascii="GHEA Grapalat" w:hAnsi="GHEA Grapalat" w:cs="Sylfaen"/>
          <w:b/>
          <w:bCs/>
          <w:sz w:val="32"/>
          <w:lang w:val="hy-AM"/>
        </w:rPr>
        <w:t>ՀԱՅԱՍՏԱՆԻ</w:t>
      </w:r>
      <w:r w:rsidRPr="00462657">
        <w:rPr>
          <w:rFonts w:ascii="GHEA Grapalat" w:hAnsi="GHEA Grapalat"/>
          <w:b/>
          <w:bCs/>
          <w:sz w:val="32"/>
          <w:lang w:val="hy-AM"/>
        </w:rPr>
        <w:t xml:space="preserve"> </w:t>
      </w:r>
      <w:r w:rsidRPr="00462657">
        <w:rPr>
          <w:rFonts w:ascii="GHEA Grapalat" w:hAnsi="GHEA Grapalat" w:cs="Sylfaen"/>
          <w:b/>
          <w:bCs/>
          <w:sz w:val="32"/>
          <w:lang w:val="hy-AM"/>
        </w:rPr>
        <w:t>ՀԱՆՐԱՊԵՏՈՒԹՅԱՆ</w:t>
      </w:r>
      <w:r w:rsidRPr="00462657">
        <w:rPr>
          <w:rFonts w:ascii="GHEA Grapalat" w:hAnsi="GHEA Grapalat"/>
          <w:sz w:val="32"/>
          <w:lang w:val="hy-AM"/>
        </w:rPr>
        <w:t xml:space="preserve"> </w:t>
      </w:r>
      <w:r w:rsidRPr="00462657">
        <w:rPr>
          <w:rFonts w:ascii="GHEA Grapalat" w:hAnsi="GHEA Grapalat" w:cs="Sylfaen"/>
          <w:b/>
          <w:bCs/>
          <w:sz w:val="32"/>
          <w:lang w:val="hy-AM"/>
        </w:rPr>
        <w:t>ՀԱՇՎԵՔՆՆԻՉ</w:t>
      </w:r>
      <w:r w:rsidRPr="00462657">
        <w:rPr>
          <w:rFonts w:ascii="GHEA Grapalat" w:hAnsi="GHEA Grapalat"/>
          <w:b/>
          <w:bCs/>
          <w:sz w:val="32"/>
          <w:lang w:val="hy-AM"/>
        </w:rPr>
        <w:t xml:space="preserve"> </w:t>
      </w:r>
      <w:r w:rsidRPr="00462657">
        <w:rPr>
          <w:rFonts w:ascii="GHEA Grapalat" w:hAnsi="GHEA Grapalat" w:cs="Sylfaen"/>
          <w:b/>
          <w:bCs/>
          <w:sz w:val="32"/>
          <w:lang w:val="hy-AM"/>
        </w:rPr>
        <w:t>ՊԱԼԱՏ</w:t>
      </w:r>
    </w:p>
    <w:p w14:paraId="71B70A50" w14:textId="77777777" w:rsidR="009D2453" w:rsidRPr="00462657" w:rsidRDefault="009D2453" w:rsidP="00C24E21">
      <w:pPr>
        <w:tabs>
          <w:tab w:val="left" w:pos="284"/>
          <w:tab w:val="left" w:pos="426"/>
          <w:tab w:val="left" w:pos="567"/>
          <w:tab w:val="left" w:pos="10348"/>
        </w:tabs>
        <w:spacing w:line="240" w:lineRule="auto"/>
        <w:ind w:left="284" w:firstLine="426"/>
        <w:jc w:val="center"/>
        <w:rPr>
          <w:rFonts w:ascii="GHEA Grapalat" w:hAnsi="GHEA Grapalat" w:cs="Sylfaen"/>
          <w:b/>
          <w:bCs/>
          <w:sz w:val="28"/>
          <w:lang w:val="hy-AM"/>
        </w:rPr>
      </w:pPr>
    </w:p>
    <w:p w14:paraId="16139886" w14:textId="77777777" w:rsidR="00A3750D" w:rsidRPr="00462657"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bookmarkStart w:id="1" w:name="_Hlk509559606"/>
      <w:r w:rsidRPr="00462657">
        <w:rPr>
          <w:rFonts w:ascii="GHEA Grapalat" w:hAnsi="GHEA Grapalat"/>
          <w:noProof/>
          <w:lang w:val="en-GB" w:eastAsia="en-GB"/>
        </w:rPr>
        <w:drawing>
          <wp:anchor distT="0" distB="0" distL="114300" distR="114300" simplePos="0" relativeHeight="251657728" behindDoc="0" locked="0" layoutInCell="1" allowOverlap="1" wp14:anchorId="70260C3F" wp14:editId="2588E6C4">
            <wp:simplePos x="0" y="0"/>
            <wp:positionH relativeFrom="column">
              <wp:posOffset>2303780</wp:posOffset>
            </wp:positionH>
            <wp:positionV relativeFrom="paragraph">
              <wp:posOffset>219075</wp:posOffset>
            </wp:positionV>
            <wp:extent cx="1379220" cy="10515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08CF1118" w14:textId="77777777" w:rsidR="009D2453" w:rsidRPr="00462657"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r w:rsidRPr="00462657">
        <w:rPr>
          <w:rFonts w:ascii="GHEA Grapalat" w:hAnsi="GHEA Grapalat" w:cs="Sylfaen"/>
          <w:b/>
          <w:bCs/>
          <w:sz w:val="28"/>
          <w:lang w:val="hy-AM"/>
        </w:rPr>
        <w:br w:type="textWrapping" w:clear="all"/>
      </w:r>
    </w:p>
    <w:p w14:paraId="0ACF72FB" w14:textId="77777777" w:rsidR="009D2453" w:rsidRPr="00462657"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p>
    <w:p w14:paraId="537AAF92" w14:textId="77777777" w:rsidR="009D2453" w:rsidRPr="00462657"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cs="Sylfaen"/>
          <w:b/>
          <w:bCs/>
          <w:sz w:val="36"/>
          <w:szCs w:val="36"/>
          <w:lang w:val="hy-AM"/>
        </w:rPr>
      </w:pPr>
      <w:r w:rsidRPr="00462657">
        <w:rPr>
          <w:rFonts w:ascii="GHEA Grapalat" w:hAnsi="GHEA Grapalat" w:cs="Sylfaen"/>
          <w:b/>
          <w:bCs/>
          <w:sz w:val="36"/>
          <w:szCs w:val="36"/>
          <w:lang w:val="hy-AM"/>
        </w:rPr>
        <w:t>ԸՆԹԱՑԻԿ</w:t>
      </w:r>
      <w:r w:rsidRPr="00462657">
        <w:rPr>
          <w:rFonts w:ascii="GHEA Grapalat" w:hAnsi="GHEA Grapalat"/>
          <w:b/>
          <w:bCs/>
          <w:sz w:val="36"/>
          <w:szCs w:val="36"/>
          <w:lang w:val="hy-AM"/>
        </w:rPr>
        <w:t xml:space="preserve"> </w:t>
      </w:r>
      <w:r w:rsidRPr="00462657">
        <w:rPr>
          <w:rFonts w:ascii="GHEA Grapalat" w:hAnsi="GHEA Grapalat" w:cs="Sylfaen"/>
          <w:b/>
          <w:bCs/>
          <w:sz w:val="36"/>
          <w:szCs w:val="36"/>
          <w:lang w:val="hy-AM"/>
        </w:rPr>
        <w:t>ԵԶՐԱԿԱՑՈՒԹՅՈՒՆ</w:t>
      </w:r>
    </w:p>
    <w:p w14:paraId="24AE4A35" w14:textId="77777777" w:rsidR="009D2453" w:rsidRPr="00462657"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i/>
          <w:sz w:val="40"/>
          <w:u w:val="single"/>
          <w:lang w:val="hy-AM"/>
        </w:rPr>
      </w:pPr>
    </w:p>
    <w:p w14:paraId="4D61A8BF" w14:textId="630642EB" w:rsidR="00D610AD" w:rsidRPr="00462657" w:rsidRDefault="00D610AD" w:rsidP="00C24E21">
      <w:pPr>
        <w:tabs>
          <w:tab w:val="left" w:pos="284"/>
          <w:tab w:val="left" w:pos="426"/>
          <w:tab w:val="left" w:pos="567"/>
          <w:tab w:val="left" w:pos="10348"/>
        </w:tabs>
        <w:spacing w:line="240" w:lineRule="auto"/>
        <w:ind w:left="284" w:firstLine="426"/>
        <w:jc w:val="center"/>
        <w:rPr>
          <w:rFonts w:ascii="GHEA Grapalat" w:hAnsi="GHEA Grapalat"/>
          <w:lang w:val="hy-AM"/>
        </w:rPr>
      </w:pPr>
      <w:r w:rsidRPr="00462657">
        <w:rPr>
          <w:rFonts w:ascii="GHEA Grapalat" w:hAnsi="GHEA Grapalat"/>
          <w:b/>
          <w:bCs/>
          <w:sz w:val="28"/>
          <w:lang w:val="hy-AM"/>
        </w:rPr>
        <w:t>ՀԱՅԱՍՏԱՆԻ ՀԱՆՐԱՊԵՏՈՒԹՅԱՆ ԷԿՈՆՈՄԻԿԱՅԻ ՆԱԽԱՐԱՐՈՒԹՅԱՆ 202</w:t>
      </w:r>
      <w:r w:rsidR="00E25278" w:rsidRPr="00462657">
        <w:rPr>
          <w:rFonts w:ascii="GHEA Grapalat" w:hAnsi="GHEA Grapalat"/>
          <w:b/>
          <w:bCs/>
          <w:sz w:val="28"/>
          <w:lang w:val="hy-AM"/>
        </w:rPr>
        <w:t>4</w:t>
      </w:r>
      <w:r w:rsidRPr="00462657">
        <w:rPr>
          <w:rFonts w:ascii="GHEA Grapalat" w:hAnsi="GHEA Grapalat"/>
          <w:b/>
          <w:bCs/>
          <w:sz w:val="28"/>
          <w:lang w:val="hy-AM"/>
        </w:rPr>
        <w:t xml:space="preserve"> ԹՎԱԿԱՆԻ ՊԵՏԱԿԱՆ ԲՅՈՒՋԵԻ </w:t>
      </w:r>
      <w:r w:rsidR="00190C8A">
        <w:rPr>
          <w:rFonts w:ascii="GHEA Grapalat" w:hAnsi="GHEA Grapalat"/>
          <w:b/>
          <w:bCs/>
          <w:sz w:val="28"/>
          <w:lang w:val="hy-AM"/>
        </w:rPr>
        <w:t>ԻՆՆ</w:t>
      </w:r>
      <w:r w:rsidR="00E25278" w:rsidRPr="00462657">
        <w:rPr>
          <w:rFonts w:ascii="GHEA Grapalat" w:hAnsi="GHEA Grapalat"/>
          <w:b/>
          <w:bCs/>
          <w:sz w:val="28"/>
          <w:lang w:val="hy-AM"/>
        </w:rPr>
        <w:t xml:space="preserve"> ԱՄԻՍՆԵՐԻ </w:t>
      </w:r>
      <w:r w:rsidRPr="00462657">
        <w:rPr>
          <w:rFonts w:ascii="GHEA Grapalat" w:hAnsi="GHEA Grapalat"/>
          <w:b/>
          <w:bCs/>
          <w:sz w:val="28"/>
          <w:lang w:val="hy-AM"/>
        </w:rPr>
        <w:t>ԿԱՏԱՐՄԱՆ ՀԱՇՎԵՔՆՆՈՒԹՅԱՆ ԱՐԴՅՈՒՆՔՆԵՐԻ ՎԵՐԱԲԵՐՅԱԼ</w:t>
      </w:r>
    </w:p>
    <w:p w14:paraId="36938AE4" w14:textId="77777777" w:rsidR="009D2453" w:rsidRPr="00462657"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55442F0F" w14:textId="77777777" w:rsidR="009D2453" w:rsidRPr="00462657"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33CE314F" w14:textId="77777777" w:rsidR="009D2453" w:rsidRPr="00462657"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08467BE5" w14:textId="58D5B322" w:rsidR="009D2453"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1945F55F" w14:textId="77777777" w:rsidR="002E5782" w:rsidRDefault="002E5782" w:rsidP="00C24E21">
      <w:pPr>
        <w:tabs>
          <w:tab w:val="left" w:pos="284"/>
          <w:tab w:val="left" w:pos="426"/>
          <w:tab w:val="left" w:pos="567"/>
          <w:tab w:val="left" w:pos="10348"/>
        </w:tabs>
        <w:spacing w:line="240" w:lineRule="auto"/>
        <w:ind w:left="284" w:firstLine="426"/>
        <w:rPr>
          <w:rFonts w:ascii="GHEA Grapalat" w:hAnsi="GHEA Grapalat"/>
          <w:lang w:val="hy-AM"/>
        </w:rPr>
      </w:pPr>
    </w:p>
    <w:p w14:paraId="130BABA7" w14:textId="590F918C" w:rsidR="009D2453" w:rsidRPr="00462657" w:rsidRDefault="009D2453" w:rsidP="00C24E21">
      <w:pPr>
        <w:tabs>
          <w:tab w:val="left" w:pos="284"/>
          <w:tab w:val="left" w:pos="426"/>
          <w:tab w:val="left" w:pos="567"/>
          <w:tab w:val="left" w:pos="10348"/>
        </w:tabs>
        <w:spacing w:line="240" w:lineRule="auto"/>
        <w:ind w:left="284" w:firstLine="426"/>
        <w:jc w:val="center"/>
        <w:rPr>
          <w:rFonts w:ascii="GHEA Grapalat" w:hAnsi="GHEA Grapalat"/>
          <w:sz w:val="28"/>
          <w:lang w:val="hy-AM"/>
        </w:rPr>
      </w:pPr>
      <w:r w:rsidRPr="00462657">
        <w:rPr>
          <w:rFonts w:ascii="GHEA Grapalat" w:hAnsi="GHEA Grapalat"/>
          <w:sz w:val="28"/>
          <w:lang w:val="hy-AM"/>
        </w:rPr>
        <w:t>202</w:t>
      </w:r>
      <w:r w:rsidR="00190C8A">
        <w:rPr>
          <w:rFonts w:ascii="GHEA Grapalat" w:hAnsi="GHEA Grapalat"/>
          <w:sz w:val="28"/>
          <w:lang w:val="hy-AM"/>
        </w:rPr>
        <w:t>5</w:t>
      </w:r>
    </w:p>
    <w:p w14:paraId="41C4E6A2" w14:textId="77777777" w:rsidR="0002448F" w:rsidRPr="00164480" w:rsidRDefault="00A9359C" w:rsidP="00C24E21">
      <w:pPr>
        <w:tabs>
          <w:tab w:val="left" w:pos="284"/>
          <w:tab w:val="left" w:pos="426"/>
          <w:tab w:val="left" w:pos="567"/>
          <w:tab w:val="left" w:pos="10348"/>
        </w:tabs>
        <w:spacing w:line="240" w:lineRule="auto"/>
        <w:ind w:left="284" w:firstLine="426"/>
        <w:jc w:val="center"/>
        <w:rPr>
          <w:rFonts w:ascii="GHEA Grapalat" w:hAnsi="GHEA Grapalat"/>
          <w:b/>
          <w:sz w:val="28"/>
          <w:szCs w:val="28"/>
          <w:lang w:val="hy-AM"/>
        </w:rPr>
      </w:pPr>
      <w:r w:rsidRPr="00462657">
        <w:rPr>
          <w:rFonts w:ascii="GHEA Grapalat" w:hAnsi="GHEA Grapalat"/>
          <w:b/>
          <w:sz w:val="28"/>
          <w:szCs w:val="28"/>
          <w:lang w:val="hy-AM"/>
        </w:rPr>
        <w:br w:type="page"/>
      </w:r>
      <w:r w:rsidR="0002448F" w:rsidRPr="00164480">
        <w:rPr>
          <w:rFonts w:ascii="GHEA Grapalat" w:hAnsi="GHEA Grapalat"/>
          <w:b/>
          <w:color w:val="002060"/>
          <w:sz w:val="28"/>
          <w:szCs w:val="28"/>
          <w:lang w:val="hy-AM"/>
        </w:rPr>
        <w:lastRenderedPageBreak/>
        <w:t>ԲՈՎԱՆԴԱԿՈՒԹՅՈՒՆ</w:t>
      </w:r>
    </w:p>
    <w:p w14:paraId="39D09AD6" w14:textId="77777777" w:rsidR="0002448F" w:rsidRPr="00462657" w:rsidRDefault="0002448F" w:rsidP="00C24E21">
      <w:pPr>
        <w:tabs>
          <w:tab w:val="left" w:pos="284"/>
          <w:tab w:val="left" w:pos="426"/>
          <w:tab w:val="left" w:pos="567"/>
          <w:tab w:val="left" w:pos="10348"/>
        </w:tabs>
        <w:spacing w:line="240" w:lineRule="auto"/>
        <w:ind w:left="284" w:firstLine="426"/>
        <w:jc w:val="center"/>
        <w:rPr>
          <w:rFonts w:ascii="GHEA Grapalat" w:hAnsi="GHEA Grapalat"/>
          <w:sz w:val="24"/>
          <w:szCs w:val="24"/>
          <w:lang w:val="hy-AM"/>
        </w:rPr>
      </w:pPr>
    </w:p>
    <w:p w14:paraId="12D0D03F" w14:textId="37AF2507" w:rsidR="00A85E4B" w:rsidRPr="00035A46" w:rsidRDefault="00D610AD" w:rsidP="003D6353">
      <w:pPr>
        <w:pStyle w:val="ListParagraph"/>
        <w:numPr>
          <w:ilvl w:val="0"/>
          <w:numId w:val="1"/>
        </w:numPr>
        <w:tabs>
          <w:tab w:val="left" w:pos="426"/>
          <w:tab w:val="left" w:pos="567"/>
          <w:tab w:val="left" w:pos="851"/>
        </w:tabs>
        <w:spacing w:line="360" w:lineRule="auto"/>
        <w:ind w:left="0" w:right="-55" w:firstLine="142"/>
        <w:jc w:val="both"/>
        <w:rPr>
          <w:rFonts w:ascii="GHEA Grapalat" w:eastAsia="MS Mincho" w:hAnsi="GHEA Grapalat" w:cs="MS Mincho"/>
          <w:sz w:val="24"/>
          <w:szCs w:val="24"/>
          <w:lang w:val="hy-AM"/>
        </w:rPr>
      </w:pPr>
      <w:r w:rsidRPr="00035A46">
        <w:rPr>
          <w:rFonts w:ascii="GHEA Grapalat" w:hAnsi="GHEA Grapalat"/>
          <w:sz w:val="24"/>
          <w:szCs w:val="24"/>
          <w:lang w:val="hy-AM"/>
        </w:rPr>
        <w:t>Ներածական մաս</w:t>
      </w:r>
      <w:r w:rsidRPr="00035A46">
        <w:rPr>
          <w:rFonts w:ascii="GHEA Grapalat" w:eastAsia="MS Mincho" w:hAnsi="GHEA Grapalat" w:cs="Cambria Math"/>
          <w:sz w:val="24"/>
          <w:szCs w:val="24"/>
          <w:lang w:val="hy-AM"/>
        </w:rPr>
        <w:t xml:space="preserve"> ………………………</w:t>
      </w:r>
      <w:r w:rsidR="00C24E21" w:rsidRPr="00035A46">
        <w:rPr>
          <w:rFonts w:ascii="GHEA Grapalat" w:eastAsia="MS Mincho" w:hAnsi="GHEA Grapalat" w:cs="Cambria Math"/>
          <w:sz w:val="24"/>
          <w:szCs w:val="24"/>
          <w:lang w:val="hy-AM"/>
        </w:rPr>
        <w:t>…………………………………</w:t>
      </w:r>
      <w:r w:rsidR="00D64AF3" w:rsidRPr="00035A46">
        <w:rPr>
          <w:rFonts w:ascii="GHEA Grapalat" w:eastAsia="MS Mincho" w:hAnsi="GHEA Grapalat" w:cs="Cambria Math"/>
          <w:sz w:val="24"/>
          <w:szCs w:val="24"/>
          <w:lang w:val="hy-AM"/>
        </w:rPr>
        <w:t>.</w:t>
      </w:r>
      <w:r w:rsidR="00C24E21" w:rsidRPr="00035A46">
        <w:rPr>
          <w:rFonts w:ascii="GHEA Grapalat" w:eastAsia="MS Mincho" w:hAnsi="GHEA Grapalat" w:cs="Cambria Math"/>
          <w:sz w:val="24"/>
          <w:szCs w:val="24"/>
          <w:lang w:val="hy-AM"/>
        </w:rPr>
        <w:t>…</w:t>
      </w:r>
      <w:r w:rsidR="000E788B" w:rsidRPr="00035A46">
        <w:rPr>
          <w:rFonts w:ascii="GHEA Grapalat" w:eastAsia="MS Mincho" w:hAnsi="GHEA Grapalat" w:cs="Cambria Math"/>
          <w:sz w:val="24"/>
          <w:szCs w:val="24"/>
          <w:lang w:val="hy-AM"/>
        </w:rPr>
        <w:t>…</w:t>
      </w:r>
      <w:r w:rsidR="00DF10DD" w:rsidRPr="00035A46">
        <w:rPr>
          <w:rFonts w:ascii="GHEA Grapalat" w:eastAsia="MS Mincho" w:hAnsi="GHEA Grapalat" w:cs="Cambria Math"/>
          <w:sz w:val="24"/>
          <w:szCs w:val="24"/>
          <w:lang w:val="hy-AM"/>
        </w:rPr>
        <w:t>…..</w:t>
      </w:r>
      <w:r w:rsidR="00DF10DD" w:rsidRPr="00035A46">
        <w:rPr>
          <w:rFonts w:ascii="GHEA Grapalat" w:eastAsia="MS Mincho" w:hAnsi="GHEA Grapalat" w:cs="Cambria Math"/>
          <w:sz w:val="24"/>
          <w:szCs w:val="24"/>
        </w:rPr>
        <w:t>.</w:t>
      </w:r>
      <w:r w:rsidR="00C24E21" w:rsidRPr="00035A46">
        <w:rPr>
          <w:rFonts w:ascii="GHEA Grapalat" w:eastAsia="MS Mincho" w:hAnsi="GHEA Grapalat" w:cs="Cambria Math"/>
          <w:sz w:val="24"/>
          <w:szCs w:val="24"/>
          <w:lang w:val="hy-AM"/>
        </w:rPr>
        <w:t>…</w:t>
      </w:r>
      <w:r w:rsidR="009D2173">
        <w:rPr>
          <w:rFonts w:ascii="GHEA Grapalat" w:eastAsia="MS Mincho" w:hAnsi="GHEA Grapalat" w:cs="Cambria Math"/>
          <w:sz w:val="24"/>
          <w:szCs w:val="24"/>
        </w:rPr>
        <w:t>…</w:t>
      </w:r>
      <w:r w:rsidR="009D2173">
        <w:rPr>
          <w:rFonts w:ascii="GHEA Grapalat" w:eastAsia="MS Mincho" w:hAnsi="GHEA Grapalat" w:cs="Cambria Math"/>
          <w:sz w:val="24"/>
          <w:szCs w:val="24"/>
          <w:lang w:val="hy-AM"/>
        </w:rPr>
        <w:t>…</w:t>
      </w:r>
      <w:r w:rsidR="00F073DC">
        <w:rPr>
          <w:rFonts w:ascii="GHEA Grapalat" w:eastAsia="MS Mincho" w:hAnsi="GHEA Grapalat" w:cs="Cambria Math"/>
          <w:sz w:val="24"/>
          <w:szCs w:val="24"/>
        </w:rPr>
        <w:t xml:space="preserve"> </w:t>
      </w:r>
      <w:r w:rsidR="000E788B" w:rsidRPr="00035A46">
        <w:rPr>
          <w:rFonts w:ascii="GHEA Grapalat" w:eastAsia="MS Mincho" w:hAnsi="GHEA Grapalat" w:cs="Cambria Math"/>
          <w:sz w:val="24"/>
          <w:szCs w:val="24"/>
          <w:lang w:val="hy-AM"/>
        </w:rPr>
        <w:t>2</w:t>
      </w:r>
      <w:r w:rsidRPr="00035A46">
        <w:rPr>
          <w:rFonts w:ascii="GHEA Grapalat" w:eastAsia="MS Mincho" w:hAnsi="GHEA Grapalat" w:cs="MS Mincho"/>
          <w:sz w:val="24"/>
          <w:szCs w:val="24"/>
          <w:lang w:val="hy-AM"/>
        </w:rPr>
        <w:t xml:space="preserve"> </w:t>
      </w:r>
    </w:p>
    <w:p w14:paraId="6FD1C5D1" w14:textId="7E763C1F" w:rsidR="00A85E4B" w:rsidRPr="00035A46" w:rsidRDefault="00D610AD" w:rsidP="003D6353">
      <w:pPr>
        <w:pStyle w:val="ListParagraph"/>
        <w:numPr>
          <w:ilvl w:val="0"/>
          <w:numId w:val="1"/>
        </w:numPr>
        <w:tabs>
          <w:tab w:val="left" w:pos="426"/>
          <w:tab w:val="left" w:pos="567"/>
          <w:tab w:val="left" w:pos="851"/>
        </w:tabs>
        <w:spacing w:line="360" w:lineRule="auto"/>
        <w:ind w:left="0" w:right="-55" w:firstLine="142"/>
        <w:jc w:val="both"/>
        <w:rPr>
          <w:rFonts w:ascii="GHEA Grapalat" w:hAnsi="GHEA Grapalat"/>
          <w:sz w:val="24"/>
          <w:szCs w:val="24"/>
          <w:lang w:val="hy-AM"/>
        </w:rPr>
      </w:pPr>
      <w:r w:rsidRPr="00035A46">
        <w:rPr>
          <w:rFonts w:ascii="GHEA Grapalat" w:hAnsi="GHEA Grapalat" w:cs="Arial"/>
          <w:sz w:val="24"/>
          <w:szCs w:val="24"/>
          <w:lang w:val="hy-AM"/>
        </w:rPr>
        <w:t>Ամփոփագիր</w:t>
      </w:r>
      <w:r w:rsidRPr="00035A46">
        <w:rPr>
          <w:rFonts w:ascii="GHEA Grapalat" w:hAnsi="GHEA Grapalat"/>
          <w:sz w:val="24"/>
          <w:szCs w:val="24"/>
          <w:lang w:val="hy-AM"/>
        </w:rPr>
        <w:t xml:space="preserve"> </w:t>
      </w:r>
      <w:r w:rsidR="00C24E21" w:rsidRPr="00035A46">
        <w:rPr>
          <w:rFonts w:ascii="GHEA Grapalat" w:hAnsi="GHEA Grapalat"/>
          <w:sz w:val="24"/>
          <w:szCs w:val="24"/>
          <w:lang w:val="hy-AM"/>
        </w:rPr>
        <w:t>……………………………………………………………………</w:t>
      </w:r>
      <w:r w:rsidRPr="00035A46">
        <w:rPr>
          <w:rFonts w:ascii="GHEA Grapalat" w:eastAsia="MS Mincho" w:hAnsi="GHEA Grapalat" w:cs="Cambria Math"/>
          <w:sz w:val="24"/>
          <w:szCs w:val="24"/>
          <w:lang w:val="hy-AM"/>
        </w:rPr>
        <w:t>…</w:t>
      </w:r>
      <w:r w:rsidR="00DF10DD" w:rsidRPr="00035A46">
        <w:rPr>
          <w:rFonts w:ascii="GHEA Grapalat" w:eastAsia="MS Mincho" w:hAnsi="GHEA Grapalat" w:cs="Cambria Math"/>
          <w:sz w:val="24"/>
          <w:szCs w:val="24"/>
          <w:lang w:val="hy-AM"/>
        </w:rPr>
        <w:t>…</w:t>
      </w:r>
      <w:r w:rsidR="00DF10DD" w:rsidRPr="009D2173">
        <w:rPr>
          <w:rFonts w:ascii="GHEA Grapalat" w:eastAsia="MS Mincho" w:hAnsi="GHEA Grapalat" w:cs="Cambria Math"/>
          <w:sz w:val="24"/>
          <w:szCs w:val="24"/>
          <w:lang w:val="hy-AM"/>
        </w:rPr>
        <w:t>…</w:t>
      </w:r>
      <w:r w:rsidR="00FD4F11" w:rsidRPr="00035A46">
        <w:rPr>
          <w:rFonts w:ascii="MS Mincho" w:eastAsia="MS Mincho" w:hAnsi="MS Mincho" w:cs="MS Mincho"/>
          <w:sz w:val="24"/>
          <w:szCs w:val="24"/>
          <w:lang w:val="hy-AM"/>
        </w:rPr>
        <w:t>․</w:t>
      </w:r>
      <w:r w:rsidR="000E788B" w:rsidRPr="00035A46">
        <w:rPr>
          <w:rFonts w:ascii="GHEA Grapalat" w:eastAsia="MS Mincho" w:hAnsi="GHEA Grapalat" w:cs="Cambria Math"/>
          <w:sz w:val="24"/>
          <w:szCs w:val="24"/>
          <w:lang w:val="hy-AM"/>
        </w:rPr>
        <w:t>.</w:t>
      </w:r>
      <w:r w:rsidRPr="00035A46">
        <w:rPr>
          <w:rFonts w:ascii="GHEA Grapalat" w:eastAsia="MS Mincho" w:hAnsi="GHEA Grapalat" w:cs="Cambria Math"/>
          <w:sz w:val="24"/>
          <w:szCs w:val="24"/>
          <w:lang w:val="hy-AM"/>
        </w:rPr>
        <w:t>..</w:t>
      </w:r>
      <w:r w:rsidR="009D2173" w:rsidRPr="009D2173">
        <w:rPr>
          <w:rFonts w:ascii="GHEA Grapalat" w:eastAsia="MS Mincho" w:hAnsi="GHEA Grapalat" w:cs="Cambria Math"/>
          <w:sz w:val="24"/>
          <w:szCs w:val="24"/>
          <w:lang w:val="hy-AM"/>
        </w:rPr>
        <w:t>....</w:t>
      </w:r>
      <w:r w:rsidRPr="00035A46">
        <w:rPr>
          <w:rFonts w:ascii="GHEA Grapalat" w:eastAsia="MS Mincho" w:hAnsi="GHEA Grapalat" w:cs="MS Mincho"/>
          <w:sz w:val="24"/>
          <w:szCs w:val="24"/>
          <w:lang w:val="hy-AM"/>
        </w:rPr>
        <w:t xml:space="preserve"> 4</w:t>
      </w:r>
    </w:p>
    <w:p w14:paraId="5D9EE753" w14:textId="2F41D781" w:rsidR="00D610AD" w:rsidRPr="00035A46" w:rsidRDefault="00D610AD" w:rsidP="003D6353">
      <w:pPr>
        <w:pStyle w:val="ListParagraph"/>
        <w:numPr>
          <w:ilvl w:val="0"/>
          <w:numId w:val="1"/>
        </w:numPr>
        <w:tabs>
          <w:tab w:val="left" w:pos="426"/>
          <w:tab w:val="left" w:pos="567"/>
          <w:tab w:val="left" w:pos="851"/>
        </w:tabs>
        <w:spacing w:line="360" w:lineRule="auto"/>
        <w:ind w:left="0" w:right="-55" w:firstLine="142"/>
        <w:jc w:val="both"/>
        <w:rPr>
          <w:rFonts w:ascii="GHEA Grapalat" w:hAnsi="GHEA Grapalat"/>
          <w:sz w:val="24"/>
          <w:szCs w:val="24"/>
          <w:lang w:val="hy-AM"/>
        </w:rPr>
      </w:pPr>
      <w:r w:rsidRPr="00035A46">
        <w:rPr>
          <w:rFonts w:ascii="GHEA Grapalat" w:eastAsia="Times New Roman" w:hAnsi="GHEA Grapalat"/>
          <w:sz w:val="24"/>
          <w:szCs w:val="24"/>
          <w:lang w:val="hy-AM"/>
        </w:rPr>
        <w:t>Հաշվեքննության հիմնական արդյունքներ</w:t>
      </w:r>
      <w:r w:rsidR="00B55C0C" w:rsidRPr="00035A46">
        <w:rPr>
          <w:rFonts w:ascii="GHEA Grapalat" w:eastAsia="Times New Roman" w:hAnsi="GHEA Grapalat"/>
          <w:sz w:val="24"/>
          <w:szCs w:val="24"/>
          <w:lang w:val="hy-AM"/>
        </w:rPr>
        <w:t xml:space="preserve"> </w:t>
      </w:r>
      <w:r w:rsidR="00C24E21" w:rsidRPr="00035A46">
        <w:rPr>
          <w:rFonts w:ascii="GHEA Grapalat" w:hAnsi="GHEA Grapalat"/>
          <w:sz w:val="24"/>
          <w:szCs w:val="24"/>
          <w:lang w:val="hy-AM"/>
        </w:rPr>
        <w:t xml:space="preserve"> …………………………..</w:t>
      </w:r>
      <w:r w:rsidRPr="00035A46">
        <w:rPr>
          <w:rFonts w:ascii="GHEA Grapalat" w:hAnsi="GHEA Grapalat"/>
          <w:sz w:val="24"/>
          <w:szCs w:val="24"/>
          <w:lang w:val="hy-AM"/>
        </w:rPr>
        <w:t>…</w:t>
      </w:r>
      <w:r w:rsidR="00DF10DD" w:rsidRPr="00035A46">
        <w:rPr>
          <w:rFonts w:ascii="GHEA Grapalat" w:hAnsi="GHEA Grapalat"/>
          <w:sz w:val="24"/>
          <w:szCs w:val="24"/>
          <w:lang w:val="hy-AM"/>
        </w:rPr>
        <w:t>…..</w:t>
      </w:r>
      <w:r w:rsidR="00FD4F11" w:rsidRPr="00035A46">
        <w:rPr>
          <w:rFonts w:ascii="MS Mincho" w:eastAsia="MS Mincho" w:hAnsi="MS Mincho" w:cs="MS Mincho"/>
          <w:sz w:val="24"/>
          <w:szCs w:val="24"/>
          <w:lang w:val="hy-AM"/>
        </w:rPr>
        <w:t>․</w:t>
      </w:r>
      <w:r w:rsidR="00DF10DD" w:rsidRPr="00035A46">
        <w:rPr>
          <w:rFonts w:ascii="GHEA Grapalat" w:hAnsi="GHEA Grapalat"/>
          <w:sz w:val="24"/>
          <w:szCs w:val="24"/>
          <w:lang w:val="hy-AM"/>
        </w:rPr>
        <w:t>…</w:t>
      </w:r>
      <w:r w:rsidR="000E788B" w:rsidRPr="00035A46">
        <w:rPr>
          <w:rFonts w:ascii="GHEA Grapalat" w:hAnsi="GHEA Grapalat"/>
          <w:sz w:val="24"/>
          <w:szCs w:val="24"/>
          <w:lang w:val="hy-AM"/>
        </w:rPr>
        <w:t>.</w:t>
      </w:r>
      <w:r w:rsidRPr="00035A46">
        <w:rPr>
          <w:rFonts w:ascii="GHEA Grapalat" w:hAnsi="GHEA Grapalat"/>
          <w:sz w:val="24"/>
          <w:szCs w:val="24"/>
          <w:lang w:val="hy-AM"/>
        </w:rPr>
        <w:t>…</w:t>
      </w:r>
      <w:r w:rsidR="009D2173">
        <w:rPr>
          <w:rFonts w:ascii="GHEA Grapalat" w:hAnsi="GHEA Grapalat"/>
          <w:sz w:val="24"/>
          <w:szCs w:val="24"/>
          <w:lang w:val="hy-AM"/>
        </w:rPr>
        <w:t>…</w:t>
      </w:r>
      <w:r w:rsidR="009D2173" w:rsidRPr="009D2173">
        <w:rPr>
          <w:rFonts w:ascii="GHEA Grapalat" w:hAnsi="GHEA Grapalat"/>
          <w:sz w:val="24"/>
          <w:szCs w:val="24"/>
          <w:lang w:val="hy-AM"/>
        </w:rPr>
        <w:t>.</w:t>
      </w:r>
      <w:r w:rsidRPr="00035A46">
        <w:rPr>
          <w:rFonts w:ascii="GHEA Grapalat" w:eastAsia="MS Mincho" w:hAnsi="GHEA Grapalat" w:cs="MS Mincho"/>
          <w:sz w:val="24"/>
          <w:szCs w:val="24"/>
          <w:lang w:val="hy-AM"/>
        </w:rPr>
        <w:t xml:space="preserve"> </w:t>
      </w:r>
      <w:r w:rsidR="00034B06" w:rsidRPr="00035A46">
        <w:rPr>
          <w:rFonts w:ascii="GHEA Grapalat" w:eastAsia="MS Mincho" w:hAnsi="GHEA Grapalat" w:cs="MS Mincho"/>
          <w:sz w:val="24"/>
          <w:szCs w:val="24"/>
          <w:lang w:val="hy-AM"/>
        </w:rPr>
        <w:t>5</w:t>
      </w:r>
      <w:r w:rsidR="00D64AF3" w:rsidRPr="00035A46">
        <w:rPr>
          <w:rFonts w:ascii="GHEA Grapalat" w:eastAsia="MS Mincho" w:hAnsi="GHEA Grapalat" w:cs="MS Mincho"/>
          <w:sz w:val="24"/>
          <w:szCs w:val="24"/>
          <w:lang w:val="hy-AM"/>
        </w:rPr>
        <w:t xml:space="preserve"> </w:t>
      </w:r>
    </w:p>
    <w:p w14:paraId="341D337E" w14:textId="215CEDA9" w:rsidR="00D610AD" w:rsidRPr="00035A46" w:rsidRDefault="00035A46" w:rsidP="00D046EA">
      <w:pPr>
        <w:pStyle w:val="ListParagraph"/>
        <w:numPr>
          <w:ilvl w:val="0"/>
          <w:numId w:val="1"/>
        </w:numPr>
        <w:tabs>
          <w:tab w:val="left" w:pos="284"/>
          <w:tab w:val="left" w:pos="426"/>
          <w:tab w:val="left" w:pos="567"/>
          <w:tab w:val="left" w:pos="851"/>
          <w:tab w:val="left" w:pos="10348"/>
        </w:tabs>
        <w:spacing w:line="360" w:lineRule="auto"/>
        <w:ind w:left="426" w:right="-55" w:hanging="284"/>
        <w:jc w:val="both"/>
        <w:rPr>
          <w:rFonts w:ascii="GHEA Grapalat" w:eastAsia="MS Mincho" w:hAnsi="GHEA Grapalat" w:cs="MS Mincho"/>
          <w:sz w:val="24"/>
          <w:szCs w:val="24"/>
          <w:lang w:val="hy-AM"/>
        </w:rPr>
      </w:pPr>
      <w:r w:rsidRPr="00035A46">
        <w:rPr>
          <w:rFonts w:ascii="GHEA Grapalat" w:hAnsi="GHEA Grapalat"/>
          <w:sz w:val="24"/>
          <w:szCs w:val="24"/>
          <w:lang w:val="hy-AM"/>
        </w:rPr>
        <w:t xml:space="preserve">Հայաստանի Հանրապետության էկոնոմիկայի նախարարության 2024 թվականի պետական բյուջեի </w:t>
      </w:r>
      <w:r w:rsidR="00190C8A">
        <w:rPr>
          <w:rFonts w:ascii="GHEA Grapalat" w:hAnsi="GHEA Grapalat"/>
          <w:sz w:val="24"/>
          <w:szCs w:val="24"/>
          <w:lang w:val="hy-AM"/>
        </w:rPr>
        <w:t>ինն</w:t>
      </w:r>
      <w:r w:rsidRPr="00035A46">
        <w:rPr>
          <w:rFonts w:ascii="GHEA Grapalat" w:hAnsi="GHEA Grapalat"/>
          <w:sz w:val="24"/>
          <w:szCs w:val="24"/>
          <w:lang w:val="hy-AM"/>
        </w:rPr>
        <w:t xml:space="preserve"> ամիսների</w:t>
      </w:r>
      <w:r w:rsidR="00D610AD" w:rsidRPr="00035A46">
        <w:rPr>
          <w:rFonts w:ascii="GHEA Grapalat" w:hAnsi="GHEA Grapalat"/>
          <w:sz w:val="24"/>
          <w:szCs w:val="24"/>
          <w:lang w:val="hy-AM"/>
        </w:rPr>
        <w:t xml:space="preserve"> </w:t>
      </w:r>
      <w:r w:rsidR="00816295">
        <w:rPr>
          <w:rFonts w:ascii="GHEA Grapalat" w:hAnsi="GHEA Grapalat"/>
          <w:sz w:val="24"/>
          <w:szCs w:val="24"/>
          <w:lang w:val="hy-AM"/>
        </w:rPr>
        <w:t xml:space="preserve">կատարման </w:t>
      </w:r>
      <w:r w:rsidR="00D610AD" w:rsidRPr="00035A46">
        <w:rPr>
          <w:rFonts w:ascii="GHEA Grapalat" w:hAnsi="GHEA Grapalat"/>
          <w:sz w:val="24"/>
          <w:szCs w:val="24"/>
          <w:lang w:val="hy-AM"/>
        </w:rPr>
        <w:t>ֆինանսական ցուցանիշներ</w:t>
      </w:r>
      <w:r w:rsidR="00EE12FC" w:rsidRPr="00EE12FC">
        <w:rPr>
          <w:rFonts w:ascii="GHEA Grapalat" w:hAnsi="GHEA Grapalat"/>
          <w:sz w:val="24"/>
          <w:szCs w:val="24"/>
          <w:lang w:val="hy-AM"/>
        </w:rPr>
        <w:t xml:space="preserve"> </w:t>
      </w:r>
      <w:r w:rsidR="00816295">
        <w:rPr>
          <w:rFonts w:ascii="GHEA Grapalat" w:hAnsi="GHEA Grapalat"/>
          <w:sz w:val="24"/>
          <w:szCs w:val="24"/>
          <w:lang w:val="hy-AM"/>
        </w:rPr>
        <w:t>…</w:t>
      </w:r>
      <w:r w:rsidR="009D2173">
        <w:rPr>
          <w:rFonts w:ascii="GHEA Grapalat" w:hAnsi="GHEA Grapalat"/>
          <w:sz w:val="24"/>
          <w:szCs w:val="24"/>
          <w:lang w:val="hy-AM"/>
        </w:rPr>
        <w:t>…</w:t>
      </w:r>
      <w:r w:rsidR="009D2173" w:rsidRPr="009D2173">
        <w:rPr>
          <w:rFonts w:ascii="GHEA Grapalat" w:hAnsi="GHEA Grapalat"/>
          <w:sz w:val="24"/>
          <w:szCs w:val="24"/>
          <w:lang w:val="hy-AM"/>
        </w:rPr>
        <w:t>.</w:t>
      </w:r>
      <w:r w:rsidR="00D610AD" w:rsidRPr="00035A46">
        <w:rPr>
          <w:rFonts w:ascii="GHEA Grapalat" w:eastAsia="MS Mincho" w:hAnsi="GHEA Grapalat" w:cs="MS Mincho"/>
          <w:sz w:val="24"/>
          <w:szCs w:val="24"/>
          <w:lang w:val="hy-AM"/>
        </w:rPr>
        <w:t xml:space="preserve"> </w:t>
      </w:r>
      <w:r w:rsidR="00AA5D2C">
        <w:rPr>
          <w:rFonts w:ascii="GHEA Grapalat" w:eastAsia="MS Mincho" w:hAnsi="GHEA Grapalat" w:cs="MS Mincho"/>
          <w:sz w:val="24"/>
          <w:szCs w:val="24"/>
          <w:lang w:val="hy-AM"/>
        </w:rPr>
        <w:t>6</w:t>
      </w:r>
    </w:p>
    <w:p w14:paraId="5F4D4888" w14:textId="50AA41DD" w:rsidR="00D610AD" w:rsidRPr="00035A46" w:rsidRDefault="00D610AD" w:rsidP="003D6353">
      <w:pPr>
        <w:pStyle w:val="ListParagraph"/>
        <w:numPr>
          <w:ilvl w:val="0"/>
          <w:numId w:val="1"/>
        </w:numPr>
        <w:tabs>
          <w:tab w:val="left" w:pos="284"/>
          <w:tab w:val="left" w:pos="426"/>
          <w:tab w:val="left" w:pos="567"/>
          <w:tab w:val="left" w:pos="851"/>
          <w:tab w:val="left" w:pos="10348"/>
        </w:tabs>
        <w:spacing w:line="360" w:lineRule="auto"/>
        <w:ind w:left="0" w:right="-55" w:firstLine="142"/>
        <w:jc w:val="both"/>
        <w:rPr>
          <w:rFonts w:ascii="GHEA Grapalat" w:eastAsia="MS Mincho" w:hAnsi="GHEA Grapalat" w:cs="MS Mincho"/>
          <w:sz w:val="24"/>
          <w:szCs w:val="24"/>
          <w:lang w:val="hy-AM"/>
        </w:rPr>
      </w:pPr>
      <w:r w:rsidRPr="00035A46">
        <w:rPr>
          <w:rFonts w:ascii="GHEA Grapalat" w:hAnsi="GHEA Grapalat"/>
          <w:sz w:val="24"/>
          <w:szCs w:val="24"/>
          <w:lang w:val="hy-AM"/>
        </w:rPr>
        <w:t>Ա</w:t>
      </w:r>
      <w:r w:rsidR="00B55C0C" w:rsidRPr="00035A46">
        <w:rPr>
          <w:rFonts w:ascii="GHEA Grapalat" w:hAnsi="GHEA Grapalat"/>
          <w:sz w:val="24"/>
          <w:szCs w:val="24"/>
          <w:lang w:val="hy-AM"/>
        </w:rPr>
        <w:t>րձանագրված ա</w:t>
      </w:r>
      <w:r w:rsidRPr="00035A46">
        <w:rPr>
          <w:rFonts w:ascii="GHEA Grapalat" w:hAnsi="GHEA Grapalat"/>
          <w:sz w:val="24"/>
          <w:szCs w:val="24"/>
          <w:lang w:val="hy-AM"/>
        </w:rPr>
        <w:t>նհամապատասխանություններ …</w:t>
      </w:r>
      <w:r w:rsidR="00A85E4B" w:rsidRPr="00035A46">
        <w:rPr>
          <w:rFonts w:ascii="GHEA Grapalat" w:hAnsi="GHEA Grapalat"/>
          <w:sz w:val="24"/>
          <w:szCs w:val="24"/>
          <w:lang w:val="hy-AM"/>
        </w:rPr>
        <w:t>….</w:t>
      </w:r>
      <w:r w:rsidR="00B339E0" w:rsidRPr="00035A46">
        <w:rPr>
          <w:rFonts w:ascii="GHEA Grapalat" w:hAnsi="GHEA Grapalat"/>
          <w:sz w:val="24"/>
          <w:szCs w:val="24"/>
          <w:lang w:val="hy-AM"/>
        </w:rPr>
        <w:t>.</w:t>
      </w:r>
      <w:r w:rsidR="00C24E21" w:rsidRPr="00035A46">
        <w:rPr>
          <w:rFonts w:ascii="GHEA Grapalat" w:hAnsi="GHEA Grapalat"/>
          <w:sz w:val="24"/>
          <w:szCs w:val="24"/>
          <w:lang w:val="hy-AM"/>
        </w:rPr>
        <w:t>…</w:t>
      </w:r>
      <w:r w:rsidR="00DF10DD" w:rsidRPr="00035A46">
        <w:rPr>
          <w:rFonts w:ascii="GHEA Grapalat" w:hAnsi="GHEA Grapalat"/>
          <w:sz w:val="24"/>
          <w:szCs w:val="24"/>
          <w:lang w:val="hy-AM"/>
        </w:rPr>
        <w:t>…</w:t>
      </w:r>
      <w:r w:rsidR="00B55C0C" w:rsidRPr="00035A46">
        <w:rPr>
          <w:rFonts w:ascii="GHEA Grapalat" w:hAnsi="GHEA Grapalat"/>
          <w:sz w:val="24"/>
          <w:szCs w:val="24"/>
          <w:lang w:val="hy-AM"/>
        </w:rPr>
        <w:t>…………….</w:t>
      </w:r>
      <w:r w:rsidR="00DF10DD" w:rsidRPr="00035A46">
        <w:rPr>
          <w:rFonts w:ascii="GHEA Grapalat" w:hAnsi="GHEA Grapalat"/>
          <w:sz w:val="24"/>
          <w:szCs w:val="24"/>
          <w:lang w:val="hy-AM"/>
        </w:rPr>
        <w:t>….</w:t>
      </w:r>
      <w:r w:rsidR="00FD4F11" w:rsidRPr="00035A46">
        <w:rPr>
          <w:rFonts w:ascii="MS Mincho" w:eastAsia="MS Mincho" w:hAnsi="MS Mincho" w:cs="MS Mincho"/>
          <w:sz w:val="24"/>
          <w:szCs w:val="24"/>
          <w:lang w:val="hy-AM"/>
        </w:rPr>
        <w:t>․</w:t>
      </w:r>
      <w:r w:rsidR="00DF10DD" w:rsidRPr="00035A46">
        <w:rPr>
          <w:rFonts w:ascii="GHEA Grapalat" w:hAnsi="GHEA Grapalat"/>
          <w:sz w:val="24"/>
          <w:szCs w:val="24"/>
          <w:lang w:val="hy-AM"/>
        </w:rPr>
        <w:t>.</w:t>
      </w:r>
      <w:r w:rsidR="00EA2C65" w:rsidRPr="00035A46">
        <w:rPr>
          <w:rFonts w:ascii="GHEA Grapalat" w:hAnsi="GHEA Grapalat"/>
          <w:sz w:val="24"/>
          <w:szCs w:val="24"/>
          <w:lang w:val="hy-AM"/>
        </w:rPr>
        <w:t>.</w:t>
      </w:r>
      <w:r w:rsidR="000E788B" w:rsidRPr="00035A46">
        <w:rPr>
          <w:rFonts w:ascii="GHEA Grapalat" w:hAnsi="GHEA Grapalat"/>
          <w:sz w:val="24"/>
          <w:szCs w:val="24"/>
          <w:lang w:val="hy-AM"/>
        </w:rPr>
        <w:t>…</w:t>
      </w:r>
      <w:r w:rsidR="009D2173">
        <w:rPr>
          <w:rFonts w:ascii="GHEA Grapalat" w:hAnsi="GHEA Grapalat"/>
          <w:sz w:val="24"/>
          <w:szCs w:val="24"/>
          <w:lang w:val="hy-AM"/>
        </w:rPr>
        <w:t>…</w:t>
      </w:r>
      <w:r w:rsidR="009D2173" w:rsidRPr="009D2173">
        <w:rPr>
          <w:rFonts w:ascii="GHEA Grapalat" w:hAnsi="GHEA Grapalat"/>
          <w:sz w:val="24"/>
          <w:szCs w:val="24"/>
          <w:lang w:val="hy-AM"/>
        </w:rPr>
        <w:t>.</w:t>
      </w:r>
      <w:r w:rsidRPr="00035A46">
        <w:rPr>
          <w:rFonts w:ascii="GHEA Grapalat" w:eastAsia="MS Mincho" w:hAnsi="GHEA Grapalat" w:cs="Courier New"/>
          <w:sz w:val="24"/>
          <w:szCs w:val="24"/>
          <w:lang w:val="hy-AM"/>
        </w:rPr>
        <w:t xml:space="preserve"> </w:t>
      </w:r>
      <w:r w:rsidR="00AA5D2C">
        <w:rPr>
          <w:rFonts w:ascii="GHEA Grapalat" w:eastAsia="MS Mincho" w:hAnsi="GHEA Grapalat" w:cs="Courier New"/>
          <w:sz w:val="24"/>
          <w:szCs w:val="24"/>
          <w:lang w:val="hy-AM"/>
        </w:rPr>
        <w:t>7</w:t>
      </w:r>
    </w:p>
    <w:p w14:paraId="56ADF0AF" w14:textId="0B004FA9" w:rsidR="00D610AD" w:rsidRPr="00C938D0" w:rsidRDefault="00D610AD" w:rsidP="003D6353">
      <w:pPr>
        <w:pStyle w:val="ListParagraph"/>
        <w:numPr>
          <w:ilvl w:val="0"/>
          <w:numId w:val="1"/>
        </w:numPr>
        <w:tabs>
          <w:tab w:val="left" w:pos="284"/>
          <w:tab w:val="left" w:pos="426"/>
          <w:tab w:val="left" w:pos="567"/>
          <w:tab w:val="left" w:pos="851"/>
          <w:tab w:val="left" w:pos="10348"/>
        </w:tabs>
        <w:spacing w:line="360" w:lineRule="auto"/>
        <w:ind w:left="0" w:right="-55" w:firstLine="142"/>
        <w:jc w:val="both"/>
        <w:rPr>
          <w:rFonts w:ascii="GHEA Grapalat" w:eastAsia="MS Mincho" w:hAnsi="GHEA Grapalat" w:cs="MS Mincho"/>
          <w:sz w:val="24"/>
          <w:szCs w:val="24"/>
          <w:lang w:val="hy-AM"/>
        </w:rPr>
      </w:pPr>
      <w:r w:rsidRPr="00C938D0">
        <w:rPr>
          <w:rFonts w:ascii="GHEA Grapalat" w:hAnsi="GHEA Grapalat"/>
          <w:sz w:val="24"/>
          <w:szCs w:val="24"/>
          <w:lang w:val="hy-AM"/>
        </w:rPr>
        <w:t xml:space="preserve">Հետհսկողական </w:t>
      </w:r>
      <w:r w:rsidR="00D96E01" w:rsidRPr="00C938D0">
        <w:rPr>
          <w:rFonts w:ascii="GHEA Grapalat" w:hAnsi="GHEA Grapalat"/>
          <w:sz w:val="24"/>
          <w:szCs w:val="24"/>
          <w:lang w:val="hy-AM"/>
        </w:rPr>
        <w:t>գործընթաց</w:t>
      </w:r>
      <w:r w:rsidRPr="00C938D0">
        <w:rPr>
          <w:rFonts w:ascii="GHEA Grapalat" w:hAnsi="GHEA Grapalat"/>
          <w:sz w:val="24"/>
          <w:szCs w:val="24"/>
          <w:lang w:val="hy-AM"/>
        </w:rPr>
        <w:t xml:space="preserve"> .………………………………………</w:t>
      </w:r>
      <w:r w:rsidR="00D96E01" w:rsidRPr="00C938D0">
        <w:rPr>
          <w:rFonts w:ascii="GHEA Grapalat" w:hAnsi="GHEA Grapalat"/>
          <w:sz w:val="24"/>
          <w:szCs w:val="24"/>
          <w:lang w:val="hy-AM"/>
        </w:rPr>
        <w:t>.......................</w:t>
      </w:r>
      <w:r w:rsidR="009D2173" w:rsidRPr="009D2173">
        <w:rPr>
          <w:rFonts w:ascii="GHEA Grapalat" w:hAnsi="GHEA Grapalat"/>
          <w:sz w:val="24"/>
          <w:szCs w:val="24"/>
          <w:lang w:val="hy-AM"/>
        </w:rPr>
        <w:t>....</w:t>
      </w:r>
      <w:r w:rsidRPr="00C938D0">
        <w:rPr>
          <w:rFonts w:ascii="GHEA Grapalat" w:eastAsia="MS Mincho" w:hAnsi="GHEA Grapalat" w:cs="Courier New"/>
          <w:sz w:val="24"/>
          <w:szCs w:val="24"/>
          <w:lang w:val="hy-AM"/>
        </w:rPr>
        <w:t xml:space="preserve"> </w:t>
      </w:r>
      <w:r w:rsidR="00CC7878" w:rsidRPr="009D2173">
        <w:rPr>
          <w:rFonts w:ascii="GHEA Grapalat" w:eastAsia="MS Mincho" w:hAnsi="GHEA Grapalat" w:cs="Courier New"/>
          <w:sz w:val="24"/>
          <w:szCs w:val="24"/>
          <w:lang w:val="hy-AM"/>
        </w:rPr>
        <w:t>1</w:t>
      </w:r>
      <w:r w:rsidR="00AA5D2C">
        <w:rPr>
          <w:rFonts w:ascii="GHEA Grapalat" w:eastAsia="MS Mincho" w:hAnsi="GHEA Grapalat" w:cs="Courier New"/>
          <w:sz w:val="24"/>
          <w:szCs w:val="24"/>
          <w:lang w:val="hy-AM"/>
        </w:rPr>
        <w:t>0</w:t>
      </w:r>
    </w:p>
    <w:p w14:paraId="69F75219" w14:textId="62E18447" w:rsidR="00D610AD" w:rsidRPr="00C938D0" w:rsidRDefault="00D610AD" w:rsidP="003D6353">
      <w:pPr>
        <w:pStyle w:val="ListParagraph"/>
        <w:numPr>
          <w:ilvl w:val="0"/>
          <w:numId w:val="1"/>
        </w:numPr>
        <w:tabs>
          <w:tab w:val="left" w:pos="284"/>
          <w:tab w:val="left" w:pos="426"/>
          <w:tab w:val="left" w:pos="567"/>
          <w:tab w:val="left" w:pos="851"/>
          <w:tab w:val="left" w:pos="10348"/>
        </w:tabs>
        <w:spacing w:line="360" w:lineRule="auto"/>
        <w:ind w:left="0" w:right="-55" w:firstLine="142"/>
        <w:jc w:val="both"/>
        <w:rPr>
          <w:rFonts w:ascii="GHEA Grapalat" w:eastAsia="MS Mincho" w:hAnsi="GHEA Grapalat" w:cs="MS Mincho"/>
          <w:sz w:val="24"/>
          <w:szCs w:val="24"/>
          <w:lang w:val="hy-AM"/>
        </w:rPr>
      </w:pPr>
      <w:r w:rsidRPr="00C938D0">
        <w:rPr>
          <w:rFonts w:ascii="GHEA Grapalat" w:hAnsi="GHEA Grapalat"/>
          <w:sz w:val="24"/>
          <w:szCs w:val="24"/>
          <w:lang w:val="hy-AM"/>
        </w:rPr>
        <w:t>Առաջարկություններ ………………………………………………</w:t>
      </w:r>
      <w:r w:rsidR="00C24E21" w:rsidRPr="00C938D0">
        <w:rPr>
          <w:rFonts w:ascii="GHEA Grapalat" w:hAnsi="GHEA Grapalat"/>
          <w:sz w:val="24"/>
          <w:szCs w:val="24"/>
          <w:lang w:val="hy-AM"/>
        </w:rPr>
        <w:t>………</w:t>
      </w:r>
      <w:r w:rsidR="00EA2C65" w:rsidRPr="00C938D0">
        <w:rPr>
          <w:rFonts w:ascii="GHEA Grapalat" w:hAnsi="GHEA Grapalat"/>
          <w:sz w:val="24"/>
          <w:szCs w:val="24"/>
          <w:lang w:val="hy-AM"/>
        </w:rPr>
        <w:t>..</w:t>
      </w:r>
      <w:r w:rsidR="00111BF2" w:rsidRPr="00C938D0">
        <w:rPr>
          <w:rFonts w:ascii="GHEA Grapalat" w:hAnsi="GHEA Grapalat"/>
          <w:sz w:val="24"/>
          <w:szCs w:val="24"/>
          <w:lang w:val="hy-AM"/>
        </w:rPr>
        <w:t>….</w:t>
      </w:r>
      <w:r w:rsidR="00A85E4B" w:rsidRPr="00C938D0">
        <w:rPr>
          <w:rFonts w:ascii="GHEA Grapalat" w:hAnsi="GHEA Grapalat"/>
          <w:sz w:val="24"/>
          <w:szCs w:val="24"/>
          <w:lang w:val="hy-AM"/>
        </w:rPr>
        <w:t>.</w:t>
      </w:r>
      <w:r w:rsidR="00C74C30" w:rsidRPr="00C938D0">
        <w:rPr>
          <w:rFonts w:ascii="GHEA Grapalat" w:hAnsi="GHEA Grapalat"/>
          <w:sz w:val="24"/>
          <w:szCs w:val="24"/>
          <w:lang w:val="hy-AM"/>
        </w:rPr>
        <w:t>.</w:t>
      </w:r>
      <w:r w:rsidR="00C24E21" w:rsidRPr="00C938D0">
        <w:rPr>
          <w:rFonts w:ascii="GHEA Grapalat" w:hAnsi="GHEA Grapalat"/>
          <w:sz w:val="24"/>
          <w:szCs w:val="24"/>
          <w:lang w:val="hy-AM"/>
        </w:rPr>
        <w:t>.</w:t>
      </w:r>
      <w:r w:rsidR="00DF10DD" w:rsidRPr="00C938D0">
        <w:rPr>
          <w:rFonts w:ascii="GHEA Grapalat" w:hAnsi="GHEA Grapalat"/>
          <w:sz w:val="24"/>
          <w:szCs w:val="24"/>
          <w:lang w:val="hy-AM"/>
        </w:rPr>
        <w:t>....</w:t>
      </w:r>
      <w:r w:rsidR="00DC35ED" w:rsidRPr="00C938D0">
        <w:rPr>
          <w:rFonts w:ascii="GHEA Grapalat" w:hAnsi="GHEA Grapalat"/>
          <w:sz w:val="24"/>
          <w:szCs w:val="24"/>
          <w:lang w:val="hy-AM"/>
        </w:rPr>
        <w:t>.....</w:t>
      </w:r>
      <w:r w:rsidR="009D2173" w:rsidRPr="009D2173">
        <w:rPr>
          <w:rFonts w:ascii="GHEA Grapalat" w:hAnsi="GHEA Grapalat"/>
          <w:sz w:val="24"/>
          <w:szCs w:val="24"/>
          <w:lang w:val="hy-AM"/>
        </w:rPr>
        <w:t>....</w:t>
      </w:r>
      <w:r w:rsidRPr="00C938D0">
        <w:rPr>
          <w:rFonts w:ascii="GHEA Grapalat" w:eastAsia="MS Mincho" w:hAnsi="GHEA Grapalat" w:cs="Courier New"/>
          <w:sz w:val="24"/>
          <w:szCs w:val="24"/>
          <w:lang w:val="hy-AM"/>
        </w:rPr>
        <w:t xml:space="preserve"> </w:t>
      </w:r>
      <w:r w:rsidR="008951AC">
        <w:rPr>
          <w:rFonts w:ascii="GHEA Grapalat" w:eastAsia="MS Mincho" w:hAnsi="GHEA Grapalat" w:cs="Courier New"/>
          <w:sz w:val="24"/>
          <w:szCs w:val="24"/>
          <w:lang w:val="hy-AM"/>
        </w:rPr>
        <w:t>1</w:t>
      </w:r>
      <w:r w:rsidR="00AA5D2C">
        <w:rPr>
          <w:rFonts w:ascii="GHEA Grapalat" w:eastAsia="MS Mincho" w:hAnsi="GHEA Grapalat" w:cs="Courier New"/>
          <w:sz w:val="24"/>
          <w:szCs w:val="24"/>
          <w:lang w:val="hy-AM"/>
        </w:rPr>
        <w:t>1</w:t>
      </w:r>
    </w:p>
    <w:p w14:paraId="501571D5" w14:textId="741A0848" w:rsidR="00991751" w:rsidRPr="00981D23" w:rsidRDefault="00991751" w:rsidP="008D5178">
      <w:pPr>
        <w:pStyle w:val="ListParagraph"/>
        <w:numPr>
          <w:ilvl w:val="0"/>
          <w:numId w:val="1"/>
        </w:numPr>
        <w:tabs>
          <w:tab w:val="left" w:pos="284"/>
          <w:tab w:val="left" w:pos="426"/>
          <w:tab w:val="left" w:pos="567"/>
          <w:tab w:val="left" w:pos="10348"/>
        </w:tabs>
        <w:spacing w:line="360" w:lineRule="auto"/>
        <w:ind w:left="0" w:right="-55" w:firstLine="142"/>
        <w:jc w:val="both"/>
        <w:rPr>
          <w:rFonts w:ascii="GHEA Grapalat" w:eastAsia="MS Mincho" w:hAnsi="GHEA Grapalat" w:cs="MS Mincho"/>
          <w:sz w:val="24"/>
          <w:szCs w:val="24"/>
          <w:lang w:val="hy-AM"/>
        </w:rPr>
      </w:pPr>
      <w:r w:rsidRPr="00981D23">
        <w:rPr>
          <w:rFonts w:ascii="GHEA Grapalat" w:eastAsia="MS Mincho" w:hAnsi="GHEA Grapalat" w:cs="Courier New"/>
          <w:sz w:val="24"/>
          <w:szCs w:val="24"/>
          <w:lang w:val="hy-AM"/>
        </w:rPr>
        <w:t xml:space="preserve">Հավելված </w:t>
      </w:r>
      <w:r w:rsidR="00C24E21" w:rsidRPr="00981D23">
        <w:rPr>
          <w:rFonts w:ascii="GHEA Grapalat" w:eastAsia="MS Mincho" w:hAnsi="GHEA Grapalat" w:cs="Courier New"/>
          <w:sz w:val="24"/>
          <w:szCs w:val="24"/>
          <w:lang w:val="hy-AM"/>
        </w:rPr>
        <w:t>…</w:t>
      </w:r>
      <w:r w:rsidR="00D96E01" w:rsidRPr="00981D23">
        <w:rPr>
          <w:rFonts w:ascii="GHEA Grapalat" w:hAnsi="GHEA Grapalat"/>
          <w:sz w:val="24"/>
          <w:szCs w:val="24"/>
          <w:lang w:val="hy-AM"/>
        </w:rPr>
        <w:t>…</w:t>
      </w:r>
      <w:r w:rsidR="00112E08" w:rsidRPr="00112E08">
        <w:rPr>
          <w:rFonts w:ascii="GHEA Grapalat" w:hAnsi="GHEA Grapalat"/>
          <w:sz w:val="24"/>
          <w:szCs w:val="24"/>
          <w:lang w:val="hy-AM"/>
        </w:rPr>
        <w:t>………</w:t>
      </w:r>
      <w:r w:rsidR="00112E08">
        <w:rPr>
          <w:rFonts w:ascii="GHEA Grapalat" w:hAnsi="GHEA Grapalat"/>
          <w:sz w:val="24"/>
          <w:szCs w:val="24"/>
          <w:lang w:val="hy-AM"/>
        </w:rPr>
        <w:t>……………………………</w:t>
      </w:r>
      <w:r w:rsidR="00112E08" w:rsidRPr="00112E08">
        <w:rPr>
          <w:rFonts w:ascii="GHEA Grapalat" w:hAnsi="GHEA Grapalat"/>
          <w:sz w:val="24"/>
          <w:szCs w:val="24"/>
          <w:lang w:val="hy-AM"/>
        </w:rPr>
        <w:t>.</w:t>
      </w:r>
      <w:r w:rsidR="00D96E01" w:rsidRPr="00981D23">
        <w:rPr>
          <w:rFonts w:ascii="GHEA Grapalat" w:hAnsi="GHEA Grapalat"/>
          <w:sz w:val="24"/>
          <w:szCs w:val="24"/>
          <w:lang w:val="hy-AM"/>
        </w:rPr>
        <w:t>……………………………………</w:t>
      </w:r>
      <w:r w:rsidR="00DC35ED" w:rsidRPr="00981D23">
        <w:rPr>
          <w:rFonts w:ascii="GHEA Grapalat" w:hAnsi="GHEA Grapalat"/>
          <w:sz w:val="24"/>
          <w:szCs w:val="24"/>
          <w:lang w:val="hy-AM"/>
        </w:rPr>
        <w:t>.</w:t>
      </w:r>
      <w:r w:rsidR="00D96E01" w:rsidRPr="00981D23">
        <w:rPr>
          <w:rFonts w:ascii="GHEA Grapalat" w:hAnsi="GHEA Grapalat"/>
          <w:sz w:val="24"/>
          <w:szCs w:val="24"/>
          <w:lang w:val="hy-AM"/>
        </w:rPr>
        <w:t>…</w:t>
      </w:r>
      <w:r w:rsidR="009D2173" w:rsidRPr="00981D23">
        <w:rPr>
          <w:rFonts w:ascii="GHEA Grapalat" w:hAnsi="GHEA Grapalat"/>
          <w:sz w:val="24"/>
          <w:szCs w:val="24"/>
          <w:lang w:val="hy-AM"/>
        </w:rPr>
        <w:t>…</w:t>
      </w:r>
      <w:r w:rsidR="009D2173" w:rsidRPr="00981D23">
        <w:rPr>
          <w:rFonts w:ascii="MS Mincho" w:eastAsia="MS Mincho" w:hAnsi="MS Mincho" w:cs="MS Mincho"/>
          <w:sz w:val="24"/>
          <w:szCs w:val="24"/>
          <w:lang w:val="hy-AM"/>
        </w:rPr>
        <w:t>.</w:t>
      </w:r>
      <w:r w:rsidR="008951AC" w:rsidRPr="00981D23">
        <w:rPr>
          <w:rFonts w:ascii="GHEA Grapalat" w:eastAsia="MS Mincho" w:hAnsi="GHEA Grapalat" w:cs="Courier New"/>
          <w:sz w:val="24"/>
          <w:szCs w:val="24"/>
          <w:lang w:val="hy-AM"/>
        </w:rPr>
        <w:t>1</w:t>
      </w:r>
      <w:r w:rsidR="00AA5D2C">
        <w:rPr>
          <w:rFonts w:ascii="GHEA Grapalat" w:eastAsia="MS Mincho" w:hAnsi="GHEA Grapalat" w:cs="Courier New"/>
          <w:sz w:val="24"/>
          <w:szCs w:val="24"/>
          <w:lang w:val="hy-AM"/>
        </w:rPr>
        <w:t>2</w:t>
      </w:r>
    </w:p>
    <w:p w14:paraId="61BCCFAB" w14:textId="77777777" w:rsidR="00811D97" w:rsidRPr="00462657" w:rsidRDefault="00811D97" w:rsidP="00C24E21">
      <w:pPr>
        <w:tabs>
          <w:tab w:val="left" w:pos="284"/>
          <w:tab w:val="left" w:pos="426"/>
          <w:tab w:val="left" w:pos="567"/>
          <w:tab w:val="left" w:pos="10348"/>
        </w:tabs>
        <w:ind w:left="284" w:firstLine="426"/>
        <w:jc w:val="center"/>
        <w:rPr>
          <w:rFonts w:ascii="GHEA Grapalat" w:hAnsi="GHEA Grapalat"/>
          <w:sz w:val="24"/>
          <w:szCs w:val="24"/>
          <w:lang w:val="hy-AM"/>
        </w:rPr>
      </w:pPr>
    </w:p>
    <w:p w14:paraId="2377C46A"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44B6E28F"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71E6FCD"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5B3DBDF"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0006D009"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0678A77"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F37BC9E"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584BC227"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D643A51"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91E21B3"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53FF95A3"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0F1C5E3E" w14:textId="77777777" w:rsidR="00125408" w:rsidRPr="00462657"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4E5823B3" w14:textId="4F46CD46" w:rsidR="00B86B58" w:rsidRDefault="00B86B58" w:rsidP="00C24E21">
      <w:pPr>
        <w:tabs>
          <w:tab w:val="left" w:pos="284"/>
          <w:tab w:val="left" w:pos="426"/>
          <w:tab w:val="left" w:pos="567"/>
          <w:tab w:val="left" w:pos="10348"/>
        </w:tabs>
        <w:ind w:left="284" w:firstLine="426"/>
        <w:rPr>
          <w:rFonts w:ascii="GHEA Grapalat" w:hAnsi="GHEA Grapalat"/>
          <w:sz w:val="24"/>
          <w:szCs w:val="24"/>
          <w:lang w:val="hy-AM"/>
        </w:rPr>
      </w:pPr>
    </w:p>
    <w:p w14:paraId="265E6631" w14:textId="2F703E18" w:rsidR="00914F47" w:rsidRDefault="002527B4" w:rsidP="002527B4">
      <w:pPr>
        <w:tabs>
          <w:tab w:val="left" w:pos="284"/>
          <w:tab w:val="left" w:pos="426"/>
          <w:tab w:val="left" w:pos="567"/>
          <w:tab w:val="left" w:pos="6192"/>
        </w:tabs>
        <w:ind w:left="284" w:firstLine="426"/>
        <w:rPr>
          <w:rFonts w:ascii="GHEA Grapalat" w:hAnsi="GHEA Grapalat"/>
          <w:sz w:val="24"/>
          <w:szCs w:val="24"/>
          <w:lang w:val="hy-AM"/>
        </w:rPr>
      </w:pPr>
      <w:r>
        <w:rPr>
          <w:rFonts w:ascii="GHEA Grapalat" w:hAnsi="GHEA Grapalat"/>
          <w:sz w:val="24"/>
          <w:szCs w:val="24"/>
          <w:lang w:val="hy-AM"/>
        </w:rPr>
        <w:tab/>
      </w:r>
    </w:p>
    <w:p w14:paraId="000ADEC9" w14:textId="77777777" w:rsidR="0012319D" w:rsidRPr="00462657" w:rsidRDefault="0012319D" w:rsidP="002527B4">
      <w:pPr>
        <w:tabs>
          <w:tab w:val="left" w:pos="284"/>
          <w:tab w:val="left" w:pos="426"/>
          <w:tab w:val="left" w:pos="567"/>
          <w:tab w:val="left" w:pos="6192"/>
        </w:tabs>
        <w:ind w:left="284" w:firstLine="426"/>
        <w:rPr>
          <w:rFonts w:ascii="GHEA Grapalat" w:hAnsi="GHEA Grapalat"/>
          <w:sz w:val="24"/>
          <w:szCs w:val="24"/>
          <w:lang w:val="hy-AM"/>
        </w:rPr>
      </w:pPr>
    </w:p>
    <w:p w14:paraId="0E832951" w14:textId="77777777" w:rsidR="00D75BB4" w:rsidRPr="00164480" w:rsidRDefault="001B7F69" w:rsidP="003B7ECD">
      <w:pPr>
        <w:pStyle w:val="ListParagraph"/>
        <w:numPr>
          <w:ilvl w:val="0"/>
          <w:numId w:val="4"/>
        </w:numPr>
        <w:tabs>
          <w:tab w:val="left" w:pos="284"/>
          <w:tab w:val="left" w:pos="426"/>
          <w:tab w:val="left" w:pos="567"/>
        </w:tabs>
        <w:spacing w:line="240" w:lineRule="auto"/>
        <w:ind w:left="284" w:right="1079" w:firstLine="426"/>
        <w:jc w:val="center"/>
        <w:rPr>
          <w:rFonts w:ascii="GHEA Grapalat" w:hAnsi="GHEA Grapalat"/>
          <w:b/>
          <w:color w:val="002060"/>
          <w:sz w:val="28"/>
          <w:szCs w:val="28"/>
          <w:lang w:val="hy-AM"/>
        </w:rPr>
      </w:pPr>
      <w:r w:rsidRPr="00164480">
        <w:rPr>
          <w:rFonts w:ascii="GHEA Grapalat" w:hAnsi="GHEA Grapalat"/>
          <w:b/>
          <w:color w:val="002060"/>
          <w:sz w:val="28"/>
          <w:szCs w:val="28"/>
          <w:lang w:val="hy-AM"/>
        </w:rPr>
        <w:lastRenderedPageBreak/>
        <w:t>ՆԵՐԱԾԱԿԱՆ  ՄԱՍ</w:t>
      </w:r>
    </w:p>
    <w:p w14:paraId="58D4AECA" w14:textId="77777777" w:rsidR="00CD73EF" w:rsidRPr="00462657"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4"/>
          <w:szCs w:val="4"/>
          <w:lang w:val="hy-AM"/>
        </w:rPr>
      </w:pPr>
    </w:p>
    <w:tbl>
      <w:tblPr>
        <w:tblStyle w:val="TableGrid"/>
        <w:tblW w:w="9923" w:type="dxa"/>
        <w:tblInd w:w="108" w:type="dxa"/>
        <w:tblLook w:val="04A0" w:firstRow="1" w:lastRow="0" w:firstColumn="1" w:lastColumn="0" w:noHBand="0" w:noVBand="1"/>
      </w:tblPr>
      <w:tblGrid>
        <w:gridCol w:w="2730"/>
        <w:gridCol w:w="7193"/>
      </w:tblGrid>
      <w:tr w:rsidR="00FB3A98" w:rsidRPr="00AF53DA" w14:paraId="375B8BC7" w14:textId="77777777" w:rsidTr="003940CA">
        <w:trPr>
          <w:trHeight w:val="502"/>
        </w:trPr>
        <w:tc>
          <w:tcPr>
            <w:tcW w:w="2730" w:type="dxa"/>
          </w:tcPr>
          <w:p w14:paraId="72425538" w14:textId="4ECB6E8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lang w:val="hy-AM"/>
              </w:rPr>
            </w:pPr>
            <w:r w:rsidRPr="00462657">
              <w:rPr>
                <w:rFonts w:ascii="GHEA Grapalat" w:hAnsi="GHEA Grapalat"/>
                <w:sz w:val="24"/>
                <w:szCs w:val="24"/>
                <w:lang w:val="hy-AM"/>
              </w:rPr>
              <w:t>Հաշվեքննության հիմքը</w:t>
            </w:r>
            <w:r w:rsidR="00612EDC">
              <w:rPr>
                <w:rStyle w:val="FootnoteReference"/>
                <w:rFonts w:ascii="GHEA Grapalat" w:hAnsi="GHEA Grapalat"/>
                <w:sz w:val="24"/>
                <w:szCs w:val="24"/>
                <w:lang w:val="hy-AM"/>
              </w:rPr>
              <w:footnoteReference w:id="1"/>
            </w:r>
          </w:p>
        </w:tc>
        <w:tc>
          <w:tcPr>
            <w:tcW w:w="7193" w:type="dxa"/>
          </w:tcPr>
          <w:p w14:paraId="75CC3D60" w14:textId="7A3EA6F2" w:rsidR="00D610AD" w:rsidRPr="00462657" w:rsidRDefault="00D610AD" w:rsidP="00190C8A">
            <w:pPr>
              <w:tabs>
                <w:tab w:val="left" w:pos="426"/>
                <w:tab w:val="left" w:pos="567"/>
                <w:tab w:val="left" w:pos="604"/>
                <w:tab w:val="left" w:pos="10348"/>
              </w:tabs>
              <w:ind w:firstLine="179"/>
              <w:jc w:val="both"/>
              <w:rPr>
                <w:rFonts w:ascii="GHEA Grapalat" w:hAnsi="GHEA Grapalat"/>
                <w:sz w:val="24"/>
                <w:szCs w:val="24"/>
                <w:lang w:val="hy-AM"/>
              </w:rPr>
            </w:pPr>
            <w:r w:rsidRPr="00462657">
              <w:rPr>
                <w:rFonts w:ascii="GHEA Grapalat" w:hAnsi="GHEA Grapalat"/>
                <w:sz w:val="24"/>
                <w:szCs w:val="24"/>
                <w:lang w:val="hy-AM"/>
              </w:rPr>
              <w:t>Հաշվեքննիչ պալատի 202</w:t>
            </w:r>
            <w:r w:rsidR="00E25278" w:rsidRPr="00462657">
              <w:rPr>
                <w:rFonts w:ascii="GHEA Grapalat" w:hAnsi="GHEA Grapalat"/>
                <w:sz w:val="24"/>
                <w:szCs w:val="24"/>
                <w:lang w:val="hy-AM"/>
              </w:rPr>
              <w:t>4</w:t>
            </w:r>
            <w:r w:rsidRPr="00462657">
              <w:rPr>
                <w:rFonts w:ascii="GHEA Grapalat" w:hAnsi="GHEA Grapalat"/>
                <w:sz w:val="24"/>
                <w:szCs w:val="24"/>
                <w:lang w:val="hy-AM"/>
              </w:rPr>
              <w:t xml:space="preserve"> թվականի  </w:t>
            </w:r>
            <w:r w:rsidR="00DD1D13">
              <w:rPr>
                <w:rFonts w:ascii="GHEA Grapalat" w:hAnsi="GHEA Grapalat"/>
                <w:sz w:val="24"/>
                <w:szCs w:val="24"/>
                <w:lang w:val="hy-AM"/>
              </w:rPr>
              <w:t>հո</w:t>
            </w:r>
            <w:r w:rsidR="00190C8A">
              <w:rPr>
                <w:rFonts w:ascii="GHEA Grapalat" w:hAnsi="GHEA Grapalat"/>
                <w:sz w:val="24"/>
                <w:szCs w:val="24"/>
                <w:lang w:val="hy-AM"/>
              </w:rPr>
              <w:t>կտեմբերի 31</w:t>
            </w:r>
            <w:r w:rsidRPr="00462657">
              <w:rPr>
                <w:rFonts w:ascii="GHEA Grapalat" w:hAnsi="GHEA Grapalat"/>
                <w:sz w:val="24"/>
                <w:szCs w:val="24"/>
                <w:lang w:val="hy-AM"/>
              </w:rPr>
              <w:t xml:space="preserve">-ի </w:t>
            </w:r>
            <w:r w:rsidR="00E4223C">
              <w:rPr>
                <w:rFonts w:ascii="GHEA Grapalat" w:hAnsi="GHEA Grapalat"/>
                <w:sz w:val="24"/>
                <w:szCs w:val="24"/>
                <w:lang w:val="hy-AM"/>
              </w:rPr>
              <w:t>«</w:t>
            </w:r>
            <w:r w:rsidR="00E4223C" w:rsidRPr="00F5323C">
              <w:rPr>
                <w:rFonts w:ascii="GHEA Grapalat" w:hAnsi="GHEA Grapalat" w:cs="Sylfaen"/>
                <w:sz w:val="24"/>
                <w:szCs w:val="24"/>
                <w:lang w:val="hy-AM"/>
              </w:rPr>
              <w:t>Հ</w:t>
            </w:r>
            <w:r w:rsidR="00E4223C" w:rsidRPr="00744ECB">
              <w:rPr>
                <w:rFonts w:ascii="GHEA Grapalat" w:hAnsi="GHEA Grapalat" w:cs="Sylfaen"/>
                <w:sz w:val="24"/>
                <w:szCs w:val="24"/>
                <w:lang w:val="hy-AM"/>
              </w:rPr>
              <w:t xml:space="preserve">այաստանի </w:t>
            </w:r>
            <w:r w:rsidR="00E4223C" w:rsidRPr="0098080E">
              <w:rPr>
                <w:rFonts w:ascii="GHEA Grapalat" w:hAnsi="GHEA Grapalat" w:cs="Sylfaen"/>
                <w:sz w:val="24"/>
                <w:szCs w:val="24"/>
                <w:lang w:val="hy-AM"/>
              </w:rPr>
              <w:t xml:space="preserve"> </w:t>
            </w:r>
            <w:r w:rsidR="00E4223C" w:rsidRPr="00F5323C">
              <w:rPr>
                <w:rFonts w:ascii="GHEA Grapalat" w:hAnsi="GHEA Grapalat" w:cs="Sylfaen"/>
                <w:sz w:val="24"/>
                <w:szCs w:val="24"/>
                <w:lang w:val="hy-AM"/>
              </w:rPr>
              <w:t>Հ</w:t>
            </w:r>
            <w:r w:rsidR="00E4223C">
              <w:rPr>
                <w:rFonts w:ascii="GHEA Grapalat" w:hAnsi="GHEA Grapalat" w:cs="Sylfaen"/>
                <w:sz w:val="24"/>
                <w:szCs w:val="24"/>
                <w:lang w:val="hy-AM"/>
              </w:rPr>
              <w:t>անրապետության</w:t>
            </w:r>
            <w:r w:rsidR="00E4223C" w:rsidRPr="0098080E">
              <w:rPr>
                <w:rFonts w:ascii="GHEA Grapalat" w:hAnsi="GHEA Grapalat" w:cs="Sylfaen"/>
                <w:sz w:val="24"/>
                <w:szCs w:val="24"/>
                <w:lang w:val="hy-AM"/>
              </w:rPr>
              <w:t xml:space="preserve">  </w:t>
            </w:r>
            <w:r w:rsidR="00E4223C">
              <w:rPr>
                <w:rFonts w:ascii="GHEA Grapalat" w:hAnsi="GHEA Grapalat" w:cs="Sylfaen"/>
                <w:sz w:val="24"/>
                <w:szCs w:val="24"/>
                <w:lang w:val="hy-AM"/>
              </w:rPr>
              <w:t>էկոնոմիկայի նախարարությունում</w:t>
            </w:r>
            <w:r w:rsidR="00E4223C" w:rsidRPr="0098080E">
              <w:rPr>
                <w:rFonts w:ascii="GHEA Grapalat" w:hAnsi="GHEA Grapalat" w:cs="Sylfaen"/>
                <w:sz w:val="24"/>
                <w:szCs w:val="24"/>
                <w:lang w:val="hy-AM"/>
              </w:rPr>
              <w:t xml:space="preserve"> </w:t>
            </w:r>
            <w:r w:rsidR="00E4223C" w:rsidRPr="00466B26">
              <w:rPr>
                <w:rFonts w:ascii="GHEA Grapalat" w:hAnsi="GHEA Grapalat" w:cs="Sylfaen"/>
                <w:sz w:val="24"/>
                <w:szCs w:val="24"/>
                <w:lang w:val="hy-AM"/>
              </w:rPr>
              <w:t>202</w:t>
            </w:r>
            <w:r w:rsidR="00E4223C">
              <w:rPr>
                <w:rFonts w:ascii="GHEA Grapalat" w:hAnsi="GHEA Grapalat" w:cs="Sylfaen"/>
                <w:sz w:val="24"/>
                <w:szCs w:val="24"/>
                <w:lang w:val="hy-AM"/>
              </w:rPr>
              <w:t>4</w:t>
            </w:r>
            <w:r w:rsidR="00E4223C" w:rsidRPr="00466B26">
              <w:rPr>
                <w:rFonts w:ascii="GHEA Grapalat" w:hAnsi="GHEA Grapalat" w:cs="Sylfaen"/>
                <w:sz w:val="24"/>
                <w:szCs w:val="24"/>
                <w:lang w:val="hy-AM"/>
              </w:rPr>
              <w:t xml:space="preserve"> թվականի պետական բյո</w:t>
            </w:r>
            <w:r w:rsidR="00E4223C">
              <w:rPr>
                <w:rFonts w:ascii="GHEA Grapalat" w:hAnsi="GHEA Grapalat" w:cs="Sylfaen"/>
                <w:sz w:val="24"/>
                <w:szCs w:val="24"/>
                <w:lang w:val="hy-AM"/>
              </w:rPr>
              <w:t xml:space="preserve">ւջեի </w:t>
            </w:r>
            <w:r w:rsidR="00190C8A">
              <w:rPr>
                <w:rFonts w:ascii="GHEA Grapalat" w:hAnsi="GHEA Grapalat" w:cs="Sylfaen"/>
                <w:sz w:val="24"/>
                <w:szCs w:val="24"/>
                <w:lang w:val="hy-AM"/>
              </w:rPr>
              <w:t>ինն</w:t>
            </w:r>
            <w:r w:rsidR="00E4223C">
              <w:rPr>
                <w:rFonts w:ascii="GHEA Grapalat" w:hAnsi="GHEA Grapalat" w:cs="Sylfaen"/>
                <w:sz w:val="24"/>
                <w:szCs w:val="24"/>
                <w:lang w:val="hy-AM"/>
              </w:rPr>
              <w:t xml:space="preserve"> ամիսների կատարման</w:t>
            </w:r>
            <w:r w:rsidR="00E4223C" w:rsidRPr="0098080E">
              <w:rPr>
                <w:rFonts w:ascii="GHEA Grapalat" w:hAnsi="GHEA Grapalat" w:cs="Sylfaen"/>
                <w:sz w:val="24"/>
                <w:szCs w:val="24"/>
                <w:lang w:val="hy-AM"/>
              </w:rPr>
              <w:t xml:space="preserve"> </w:t>
            </w:r>
            <w:r w:rsidR="00E4223C" w:rsidRPr="00566629">
              <w:rPr>
                <w:rFonts w:ascii="GHEA Grapalat" w:hAnsi="GHEA Grapalat"/>
                <w:bCs/>
                <w:sz w:val="24"/>
                <w:szCs w:val="24"/>
                <w:lang w:val="hy-AM"/>
              </w:rPr>
              <w:t>հաշվեքննության</w:t>
            </w:r>
            <w:r w:rsidR="00E4223C" w:rsidRPr="0098080E">
              <w:rPr>
                <w:rFonts w:ascii="GHEA Grapalat" w:hAnsi="GHEA Grapalat"/>
                <w:bCs/>
                <w:sz w:val="24"/>
                <w:szCs w:val="24"/>
                <w:lang w:val="hy-AM"/>
              </w:rPr>
              <w:t xml:space="preserve"> </w:t>
            </w:r>
            <w:r w:rsidR="00E4223C" w:rsidRPr="00566629">
              <w:rPr>
                <w:rFonts w:ascii="GHEA Grapalat" w:hAnsi="GHEA Grapalat"/>
                <w:bCs/>
                <w:sz w:val="24"/>
                <w:szCs w:val="24"/>
                <w:lang w:val="hy-AM"/>
              </w:rPr>
              <w:t xml:space="preserve"> առաջադրանք</w:t>
            </w:r>
            <w:r w:rsidR="00E4223C" w:rsidRPr="00A45769">
              <w:rPr>
                <w:rFonts w:ascii="GHEA Grapalat" w:hAnsi="GHEA Grapalat"/>
                <w:bCs/>
                <w:sz w:val="24"/>
                <w:szCs w:val="24"/>
                <w:lang w:val="hy-AM"/>
              </w:rPr>
              <w:t>ը</w:t>
            </w:r>
            <w:r w:rsidR="00E4223C">
              <w:rPr>
                <w:rFonts w:ascii="GHEA Grapalat" w:hAnsi="GHEA Grapalat"/>
                <w:bCs/>
                <w:sz w:val="24"/>
                <w:szCs w:val="24"/>
                <w:lang w:val="hy-AM"/>
              </w:rPr>
              <w:t xml:space="preserve"> հաստատելու մասին</w:t>
            </w:r>
            <w:r w:rsidR="00E4223C">
              <w:rPr>
                <w:rFonts w:ascii="GHEA Grapalat" w:hAnsi="GHEA Grapalat"/>
                <w:sz w:val="24"/>
                <w:szCs w:val="24"/>
                <w:lang w:val="hy-AM"/>
              </w:rPr>
              <w:t xml:space="preserve">» </w:t>
            </w:r>
            <w:r w:rsidR="00AF5CD9" w:rsidRPr="00462657">
              <w:rPr>
                <w:rFonts w:ascii="GHEA Grapalat" w:hAnsi="GHEA Grapalat"/>
                <w:sz w:val="24"/>
                <w:szCs w:val="24"/>
                <w:lang w:val="hy-AM"/>
              </w:rPr>
              <w:t>№</w:t>
            </w:r>
            <w:r w:rsidRPr="00462657">
              <w:rPr>
                <w:rFonts w:ascii="GHEA Grapalat" w:hAnsi="GHEA Grapalat"/>
                <w:sz w:val="24"/>
                <w:szCs w:val="24"/>
                <w:lang w:val="hy-AM"/>
              </w:rPr>
              <w:t xml:space="preserve"> </w:t>
            </w:r>
            <w:r w:rsidR="00190C8A">
              <w:rPr>
                <w:rFonts w:ascii="GHEA Grapalat" w:hAnsi="GHEA Grapalat"/>
                <w:sz w:val="24"/>
                <w:szCs w:val="24"/>
                <w:lang w:val="hy-AM"/>
              </w:rPr>
              <w:t>103</w:t>
            </w:r>
            <w:r w:rsidRPr="00462657">
              <w:rPr>
                <w:rFonts w:ascii="GHEA Grapalat" w:hAnsi="GHEA Grapalat"/>
                <w:sz w:val="24"/>
                <w:szCs w:val="24"/>
                <w:lang w:val="hy-AM"/>
              </w:rPr>
              <w:t>-Ա որոշում։</w:t>
            </w:r>
          </w:p>
        </w:tc>
      </w:tr>
      <w:tr w:rsidR="00FB3A98" w:rsidRPr="00462657" w14:paraId="35F7C112" w14:textId="77777777" w:rsidTr="003940CA">
        <w:trPr>
          <w:trHeight w:val="502"/>
        </w:trPr>
        <w:tc>
          <w:tcPr>
            <w:tcW w:w="2730" w:type="dxa"/>
          </w:tcPr>
          <w:p w14:paraId="4E0E2D87" w14:textId="77777777" w:rsidR="00D610AD" w:rsidRPr="00462657" w:rsidRDefault="00D610AD" w:rsidP="004F31CB">
            <w:pPr>
              <w:tabs>
                <w:tab w:val="left" w:pos="284"/>
                <w:tab w:val="left" w:pos="426"/>
                <w:tab w:val="left" w:pos="567"/>
                <w:tab w:val="left" w:pos="10348"/>
              </w:tabs>
              <w:spacing w:line="276" w:lineRule="auto"/>
              <w:ind w:firstLine="176"/>
              <w:jc w:val="center"/>
              <w:rPr>
                <w:rFonts w:ascii="GHEA Grapalat" w:hAnsi="GHEA Grapalat"/>
                <w:sz w:val="24"/>
                <w:szCs w:val="24"/>
              </w:rPr>
            </w:pPr>
            <w:r w:rsidRPr="00462657">
              <w:rPr>
                <w:rFonts w:ascii="GHEA Grapalat" w:hAnsi="GHEA Grapalat"/>
                <w:sz w:val="24"/>
                <w:szCs w:val="24"/>
                <w:lang w:val="hy-AM"/>
              </w:rPr>
              <w:t>Հաշվեք</w:t>
            </w:r>
            <w:r w:rsidRPr="00462657">
              <w:rPr>
                <w:rFonts w:ascii="GHEA Grapalat" w:hAnsi="GHEA Grapalat"/>
                <w:sz w:val="24"/>
                <w:szCs w:val="24"/>
              </w:rPr>
              <w:t>ննության օբյեկտը</w:t>
            </w:r>
          </w:p>
        </w:tc>
        <w:tc>
          <w:tcPr>
            <w:tcW w:w="7193" w:type="dxa"/>
          </w:tcPr>
          <w:p w14:paraId="10F584E3" w14:textId="77777777" w:rsidR="00D610AD" w:rsidRPr="00462657" w:rsidRDefault="00D610AD" w:rsidP="00612EDC">
            <w:pPr>
              <w:tabs>
                <w:tab w:val="left" w:pos="426"/>
                <w:tab w:val="left" w:pos="567"/>
                <w:tab w:val="left" w:pos="604"/>
                <w:tab w:val="left" w:pos="10348"/>
              </w:tabs>
              <w:ind w:firstLine="179"/>
              <w:jc w:val="both"/>
              <w:rPr>
                <w:rFonts w:ascii="GHEA Grapalat" w:hAnsi="GHEA Grapalat"/>
                <w:sz w:val="24"/>
                <w:szCs w:val="24"/>
              </w:rPr>
            </w:pPr>
            <w:r w:rsidRPr="00462657">
              <w:rPr>
                <w:rFonts w:ascii="GHEA Grapalat" w:hAnsi="GHEA Grapalat"/>
                <w:sz w:val="24"/>
                <w:szCs w:val="24"/>
              </w:rPr>
              <w:t>Հ</w:t>
            </w:r>
            <w:r w:rsidR="004F31CB" w:rsidRPr="00462657">
              <w:rPr>
                <w:rFonts w:ascii="GHEA Grapalat" w:hAnsi="GHEA Grapalat"/>
                <w:sz w:val="24"/>
                <w:szCs w:val="24"/>
                <w:lang w:val="hy-AM"/>
              </w:rPr>
              <w:t xml:space="preserve">այաստանի </w:t>
            </w:r>
            <w:r w:rsidRPr="00462657">
              <w:rPr>
                <w:rFonts w:ascii="GHEA Grapalat" w:hAnsi="GHEA Grapalat"/>
                <w:sz w:val="24"/>
                <w:szCs w:val="24"/>
              </w:rPr>
              <w:t>Հ</w:t>
            </w:r>
            <w:r w:rsidR="004F31CB" w:rsidRPr="00462657">
              <w:rPr>
                <w:rFonts w:ascii="GHEA Grapalat" w:hAnsi="GHEA Grapalat"/>
                <w:sz w:val="24"/>
                <w:szCs w:val="24"/>
                <w:lang w:val="hy-AM"/>
              </w:rPr>
              <w:t xml:space="preserve">անրապետության </w:t>
            </w:r>
            <w:r w:rsidRPr="00462657">
              <w:rPr>
                <w:rFonts w:ascii="GHEA Grapalat" w:hAnsi="GHEA Grapalat"/>
                <w:sz w:val="24"/>
                <w:szCs w:val="24"/>
                <w:lang w:val="hy-AM"/>
              </w:rPr>
              <w:t>էկոնոմիկայի նախարարություն։</w:t>
            </w:r>
          </w:p>
        </w:tc>
      </w:tr>
      <w:tr w:rsidR="00FB3A98" w:rsidRPr="00462657" w14:paraId="3185C361" w14:textId="77777777" w:rsidTr="003940CA">
        <w:trPr>
          <w:trHeight w:val="866"/>
        </w:trPr>
        <w:tc>
          <w:tcPr>
            <w:tcW w:w="2730" w:type="dxa"/>
          </w:tcPr>
          <w:p w14:paraId="7CB6A9C0" w14:textId="7777777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rPr>
            </w:pPr>
            <w:r w:rsidRPr="00462657">
              <w:rPr>
                <w:rFonts w:ascii="GHEA Grapalat" w:hAnsi="GHEA Grapalat"/>
                <w:sz w:val="24"/>
                <w:szCs w:val="24"/>
              </w:rPr>
              <w:t>Հաշվեքննության առարկան</w:t>
            </w:r>
          </w:p>
          <w:p w14:paraId="069B1F44" w14:textId="7777777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rPr>
            </w:pPr>
          </w:p>
        </w:tc>
        <w:tc>
          <w:tcPr>
            <w:tcW w:w="7193" w:type="dxa"/>
          </w:tcPr>
          <w:p w14:paraId="080B3891" w14:textId="5F73375E" w:rsidR="00D610AD" w:rsidRPr="00462657" w:rsidRDefault="00D610AD" w:rsidP="00EF7EEC">
            <w:pPr>
              <w:tabs>
                <w:tab w:val="left" w:pos="426"/>
                <w:tab w:val="left" w:pos="567"/>
                <w:tab w:val="left" w:pos="604"/>
                <w:tab w:val="left" w:pos="10348"/>
              </w:tabs>
              <w:ind w:firstLine="179"/>
              <w:jc w:val="both"/>
              <w:rPr>
                <w:rFonts w:ascii="GHEA Grapalat" w:hAnsi="GHEA Grapalat"/>
                <w:sz w:val="24"/>
                <w:szCs w:val="24"/>
              </w:rPr>
            </w:pPr>
            <w:r w:rsidRPr="00462657">
              <w:rPr>
                <w:rFonts w:ascii="GHEA Grapalat" w:hAnsi="GHEA Grapalat"/>
                <w:sz w:val="24"/>
                <w:szCs w:val="24"/>
                <w:lang w:val="hy-AM"/>
              </w:rPr>
              <w:t>202</w:t>
            </w:r>
            <w:r w:rsidR="00E25278" w:rsidRPr="00462657">
              <w:rPr>
                <w:rFonts w:ascii="GHEA Grapalat" w:hAnsi="GHEA Grapalat"/>
                <w:sz w:val="24"/>
                <w:szCs w:val="24"/>
                <w:lang w:val="hy-AM"/>
              </w:rPr>
              <w:t>4</w:t>
            </w:r>
            <w:r w:rsidRPr="00462657">
              <w:rPr>
                <w:rFonts w:ascii="GHEA Grapalat" w:hAnsi="GHEA Grapalat"/>
                <w:sz w:val="24"/>
                <w:szCs w:val="24"/>
                <w:lang w:val="hy-AM"/>
              </w:rPr>
              <w:t xml:space="preserve"> թվականի պետական բյուջեի </w:t>
            </w:r>
            <w:r w:rsidR="00EF7EEC">
              <w:rPr>
                <w:rFonts w:ascii="GHEA Grapalat" w:hAnsi="GHEA Grapalat"/>
                <w:sz w:val="24"/>
                <w:szCs w:val="24"/>
                <w:lang w:val="hy-AM"/>
              </w:rPr>
              <w:t>ինն</w:t>
            </w:r>
            <w:r w:rsidR="00E25278" w:rsidRPr="00462657">
              <w:rPr>
                <w:rFonts w:ascii="GHEA Grapalat" w:hAnsi="GHEA Grapalat"/>
                <w:sz w:val="24"/>
                <w:szCs w:val="24"/>
                <w:lang w:val="hy-AM"/>
              </w:rPr>
              <w:t xml:space="preserve"> ամիսների</w:t>
            </w:r>
            <w:r w:rsidRPr="00462657">
              <w:rPr>
                <w:rFonts w:ascii="GHEA Grapalat" w:hAnsi="GHEA Grapalat"/>
                <w:sz w:val="24"/>
                <w:szCs w:val="24"/>
                <w:lang w:val="hy-AM"/>
              </w:rPr>
              <w:t xml:space="preserve"> մուտքերի ձևավորման և ելքերի իրականացման կանոնակարգված գործունեություն։</w:t>
            </w:r>
          </w:p>
        </w:tc>
      </w:tr>
      <w:tr w:rsidR="00FB3A98" w:rsidRPr="00AF53DA" w14:paraId="794EE9B7" w14:textId="77777777" w:rsidTr="00477682">
        <w:trPr>
          <w:trHeight w:val="8509"/>
        </w:trPr>
        <w:tc>
          <w:tcPr>
            <w:tcW w:w="2730" w:type="dxa"/>
          </w:tcPr>
          <w:p w14:paraId="73A53C9F" w14:textId="7777777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sz w:val="24"/>
                <w:szCs w:val="24"/>
                <w:lang w:val="hy-AM"/>
              </w:rPr>
            </w:pPr>
            <w:r w:rsidRPr="00462657">
              <w:rPr>
                <w:rFonts w:ascii="GHEA Grapalat" w:hAnsi="GHEA Grapalat"/>
                <w:sz w:val="24"/>
                <w:szCs w:val="24"/>
                <w:lang w:val="hy-AM"/>
              </w:rPr>
              <w:t xml:space="preserve">Հաշվեքննության </w:t>
            </w:r>
            <w:r w:rsidRPr="00462657">
              <w:rPr>
                <w:rFonts w:ascii="GHEA Grapalat" w:hAnsi="GHEA Grapalat"/>
                <w:sz w:val="24"/>
                <w:szCs w:val="24"/>
              </w:rPr>
              <w:t xml:space="preserve">առարկայի </w:t>
            </w:r>
            <w:r w:rsidRPr="00462657">
              <w:rPr>
                <w:rFonts w:ascii="GHEA Grapalat" w:hAnsi="GHEA Grapalat"/>
                <w:sz w:val="24"/>
                <w:szCs w:val="24"/>
                <w:lang w:val="hy-AM"/>
              </w:rPr>
              <w:t>չափանիշները</w:t>
            </w:r>
          </w:p>
          <w:p w14:paraId="25139E8B" w14:textId="77777777" w:rsidR="00D610AD" w:rsidRPr="00462657" w:rsidRDefault="00D610AD" w:rsidP="004F31CB">
            <w:pPr>
              <w:tabs>
                <w:tab w:val="left" w:pos="426"/>
                <w:tab w:val="left" w:pos="457"/>
                <w:tab w:val="left" w:pos="567"/>
                <w:tab w:val="left" w:pos="10348"/>
              </w:tabs>
              <w:spacing w:line="276" w:lineRule="auto"/>
              <w:ind w:firstLine="176"/>
              <w:jc w:val="center"/>
              <w:rPr>
                <w:rFonts w:ascii="GHEA Grapalat" w:hAnsi="GHEA Grapalat"/>
                <w:i/>
                <w:sz w:val="24"/>
                <w:szCs w:val="24"/>
                <w:lang w:val="hy-AM"/>
              </w:rPr>
            </w:pPr>
          </w:p>
        </w:tc>
        <w:tc>
          <w:tcPr>
            <w:tcW w:w="7193" w:type="dxa"/>
          </w:tcPr>
          <w:p w14:paraId="7BD36ECF" w14:textId="63A7C10C" w:rsidR="006D1455" w:rsidRPr="003B07CB" w:rsidRDefault="00F838C4" w:rsidP="005E2D25">
            <w:pPr>
              <w:pStyle w:val="ListParagraph"/>
              <w:tabs>
                <w:tab w:val="left" w:pos="372"/>
                <w:tab w:val="left" w:pos="426"/>
                <w:tab w:val="left" w:pos="604"/>
                <w:tab w:val="left" w:pos="656"/>
                <w:tab w:val="left" w:pos="846"/>
                <w:tab w:val="left" w:pos="10348"/>
              </w:tabs>
              <w:ind w:left="0" w:firstLine="35"/>
              <w:jc w:val="both"/>
              <w:rPr>
                <w:rFonts w:ascii="GHEA Grapalat" w:hAnsi="GHEA Grapalat"/>
                <w:i/>
                <w:sz w:val="24"/>
                <w:szCs w:val="24"/>
                <w:lang w:val="hy-AM"/>
              </w:rPr>
            </w:pPr>
            <w:r w:rsidRPr="003B07CB">
              <w:rPr>
                <w:rFonts w:ascii="GHEA Grapalat" w:hAnsi="GHEA Grapalat"/>
                <w:sz w:val="24"/>
                <w:szCs w:val="24"/>
                <w:lang w:val="hy-AM"/>
              </w:rPr>
              <w:t>«Հայաստանի Հանրապետության բյուջետային համակարգի մասին» Հայաստանի Հանրապետության օրենք,  «Հայաստանի Հանրապետության 2024թ. պետական բյուջեի մասին» Հայաստանի Հանրապետության օրենք, Հայաստանի Հանրապետության կառավարության 2019թ. փետրվարի 28-ի «</w:t>
            </w:r>
            <w:r w:rsidRPr="003B07CB">
              <w:rPr>
                <w:rFonts w:ascii="GHEA Grapalat" w:hAnsi="GHEA Grapalat"/>
                <w:sz w:val="24"/>
                <w:szCs w:val="24"/>
                <w:shd w:val="clear" w:color="auto" w:fill="FFFFFF"/>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Pr="003B07CB">
              <w:rPr>
                <w:rFonts w:ascii="GHEA Grapalat" w:hAnsi="GHEA Grapalat"/>
                <w:sz w:val="24"/>
                <w:szCs w:val="24"/>
                <w:lang w:val="hy-AM"/>
              </w:rPr>
              <w:t>»</w:t>
            </w:r>
            <w:r w:rsidRPr="003B07CB">
              <w:rPr>
                <w:rFonts w:ascii="GHEA Grapalat" w:hAnsi="GHEA Grapalat"/>
                <w:sz w:val="24"/>
                <w:szCs w:val="24"/>
                <w:shd w:val="clear" w:color="auto" w:fill="FFFFFF"/>
                <w:lang w:val="hy-AM"/>
              </w:rPr>
              <w:t xml:space="preserve"> </w:t>
            </w:r>
            <w:r w:rsidRPr="003B07CB">
              <w:rPr>
                <w:rFonts w:ascii="GHEA Grapalat" w:hAnsi="GHEA Grapalat"/>
                <w:sz w:val="24"/>
                <w:szCs w:val="24"/>
                <w:lang w:val="hy-AM"/>
              </w:rPr>
              <w:t>№ 201-Լ որոշում, Հայաստանի Հանրապետության կառավարության 2021թ. հունիսի 3-ի «Հայաստանի Հանրապետությ</w:t>
            </w:r>
            <w:r w:rsidRPr="003B07CB">
              <w:rPr>
                <w:rFonts w:ascii="GHEA Grapalat" w:hAnsi="GHEA Grapalat"/>
                <w:sz w:val="24"/>
                <w:szCs w:val="24"/>
                <w:shd w:val="clear" w:color="auto" w:fill="FFFFFF"/>
                <w:lang w:val="hy-AM"/>
              </w:rPr>
              <w:t>ունում ինտենսիվ այգեգործության զարգացման, արդիական տեխնոլոգիաների ներդրման և ոչ ավանդական բարձրաժեք մշակաբույսերի արտադրության խթանման պետական աջակցության 2021-2023թթ</w:t>
            </w:r>
            <w:r w:rsidRPr="003B07CB">
              <w:rPr>
                <w:rFonts w:ascii="MS Mincho" w:eastAsia="MS Mincho" w:hAnsi="MS Mincho" w:cs="MS Mincho" w:hint="eastAsia"/>
                <w:sz w:val="24"/>
                <w:szCs w:val="24"/>
                <w:shd w:val="clear" w:color="auto" w:fill="FFFFFF"/>
                <w:lang w:val="hy-AM"/>
              </w:rPr>
              <w:t>․</w:t>
            </w:r>
            <w:r w:rsidRPr="003B07CB">
              <w:rPr>
                <w:rFonts w:ascii="GHEA Grapalat" w:hAnsi="GHEA Grapalat"/>
                <w:sz w:val="24"/>
                <w:szCs w:val="24"/>
                <w:shd w:val="clear" w:color="auto" w:fill="FFFFFF"/>
                <w:lang w:val="hy-AM"/>
              </w:rPr>
              <w:t xml:space="preserve"> ծրագիրը հաստատելու և </w:t>
            </w:r>
            <w:r w:rsidRPr="003B07CB">
              <w:rPr>
                <w:rFonts w:ascii="GHEA Grapalat" w:hAnsi="GHEA Grapalat"/>
                <w:sz w:val="24"/>
                <w:szCs w:val="24"/>
                <w:lang w:val="hy-AM"/>
              </w:rPr>
              <w:t>Հայաստանի Հանրապետության</w:t>
            </w:r>
            <w:r w:rsidRPr="003B07CB">
              <w:rPr>
                <w:rFonts w:ascii="GHEA Grapalat" w:hAnsi="GHEA Grapalat"/>
                <w:sz w:val="24"/>
                <w:szCs w:val="24"/>
                <w:shd w:val="clear" w:color="auto" w:fill="FFFFFF"/>
                <w:lang w:val="hy-AM"/>
              </w:rPr>
              <w:t xml:space="preserve"> կառավարության 2019թ. մարտի 29-ի </w:t>
            </w:r>
            <w:r w:rsidRPr="003B07CB">
              <w:rPr>
                <w:rFonts w:ascii="GHEA Grapalat" w:hAnsi="GHEA Grapalat"/>
                <w:sz w:val="24"/>
                <w:szCs w:val="24"/>
                <w:lang w:val="hy-AM"/>
              </w:rPr>
              <w:t>№</w:t>
            </w:r>
            <w:r w:rsidRPr="003B07CB">
              <w:rPr>
                <w:rFonts w:ascii="GHEA Grapalat" w:hAnsi="GHEA Grapalat"/>
                <w:sz w:val="24"/>
                <w:szCs w:val="24"/>
                <w:shd w:val="clear" w:color="auto" w:fill="FFFFFF"/>
                <w:lang w:val="hy-AM"/>
              </w:rPr>
              <w:t xml:space="preserve">  361-Լ,  2019թ. ապրիլի 4-ի </w:t>
            </w:r>
            <w:r w:rsidRPr="003B07CB">
              <w:rPr>
                <w:rFonts w:ascii="GHEA Grapalat" w:hAnsi="GHEA Grapalat"/>
                <w:sz w:val="24"/>
                <w:szCs w:val="24"/>
                <w:lang w:val="hy-AM"/>
              </w:rPr>
              <w:t>№</w:t>
            </w:r>
            <w:r w:rsidRPr="003B07CB">
              <w:rPr>
                <w:rFonts w:ascii="GHEA Grapalat" w:hAnsi="GHEA Grapalat"/>
                <w:sz w:val="24"/>
                <w:szCs w:val="24"/>
                <w:shd w:val="clear" w:color="auto" w:fill="FFFFFF"/>
                <w:lang w:val="hy-AM"/>
              </w:rPr>
              <w:t xml:space="preserve">  362-Լ և 2019թ. մարտի 7-ի </w:t>
            </w:r>
            <w:r w:rsidRPr="003B07CB">
              <w:rPr>
                <w:rFonts w:ascii="GHEA Grapalat" w:hAnsi="GHEA Grapalat"/>
                <w:sz w:val="24"/>
                <w:szCs w:val="24"/>
                <w:lang w:val="hy-AM"/>
              </w:rPr>
              <w:t>№</w:t>
            </w:r>
            <w:r w:rsidRPr="003B07CB">
              <w:rPr>
                <w:rFonts w:ascii="GHEA Grapalat" w:hAnsi="GHEA Grapalat"/>
                <w:sz w:val="24"/>
                <w:szCs w:val="24"/>
                <w:shd w:val="clear" w:color="auto" w:fill="FFFFFF"/>
                <w:lang w:val="hy-AM"/>
              </w:rPr>
              <w:t xml:space="preserve">  212-Լ որոշումները ուժը կորցրած ճանաչելու մասին</w:t>
            </w:r>
            <w:r w:rsidRPr="003B07CB">
              <w:rPr>
                <w:rFonts w:ascii="GHEA Grapalat" w:hAnsi="GHEA Grapalat"/>
                <w:sz w:val="24"/>
                <w:szCs w:val="24"/>
                <w:lang w:val="hy-AM"/>
              </w:rPr>
              <w:t>»</w:t>
            </w:r>
            <w:r w:rsidRPr="003B07CB">
              <w:rPr>
                <w:rFonts w:ascii="GHEA Grapalat" w:hAnsi="GHEA Grapalat"/>
                <w:sz w:val="24"/>
                <w:szCs w:val="24"/>
                <w:shd w:val="clear" w:color="auto" w:fill="FFFFFF"/>
                <w:lang w:val="hy-AM"/>
              </w:rPr>
              <w:t xml:space="preserve"> </w:t>
            </w:r>
            <w:r w:rsidRPr="003B07CB">
              <w:rPr>
                <w:rFonts w:ascii="GHEA Grapalat" w:hAnsi="GHEA Grapalat"/>
                <w:sz w:val="24"/>
                <w:szCs w:val="24"/>
                <w:lang w:val="hy-AM"/>
              </w:rPr>
              <w:t xml:space="preserve">№ 927-Լ որոշում, </w:t>
            </w:r>
            <w:r w:rsidRPr="003B07CB">
              <w:rPr>
                <w:rFonts w:ascii="GHEA Grapalat" w:eastAsia="Times New Roman" w:hAnsi="GHEA Grapalat" w:cs="Times New Roman"/>
                <w:sz w:val="24"/>
                <w:szCs w:val="24"/>
                <w:lang w:val="hy-AM"/>
              </w:rPr>
              <w:t xml:space="preserve">Հայաստանի Հանրապետության կառավարության 2020  թվականի մարտի 26-ի «Տնտեսության արդիականացման նպատակային ծրագրերը հաստատելու մասին» </w:t>
            </w:r>
            <w:r w:rsidRPr="003B07CB">
              <w:rPr>
                <w:rFonts w:ascii="GHEA Grapalat" w:hAnsi="GHEA Grapalat"/>
                <w:sz w:val="24"/>
                <w:szCs w:val="24"/>
                <w:lang w:val="hy-AM"/>
              </w:rPr>
              <w:t>№</w:t>
            </w:r>
            <w:r w:rsidRPr="003B07CB">
              <w:rPr>
                <w:rFonts w:ascii="GHEA Grapalat" w:eastAsia="Times New Roman" w:hAnsi="GHEA Grapalat" w:cs="Times New Roman"/>
                <w:sz w:val="24"/>
                <w:szCs w:val="24"/>
                <w:lang w:val="hy-AM"/>
              </w:rPr>
              <w:t xml:space="preserve"> 355-Լ որոշում, </w:t>
            </w:r>
            <w:r w:rsidRPr="003B07CB">
              <w:rPr>
                <w:rFonts w:ascii="GHEA Grapalat" w:hAnsi="GHEA Grapalat" w:cs="Calibri"/>
                <w:sz w:val="24"/>
                <w:szCs w:val="24"/>
                <w:lang w:val="hy-AM"/>
              </w:rPr>
              <w:t>Հայաստանի Հանրապետության կառավարության 2022թ. հունվարի 27-ի «</w:t>
            </w:r>
            <w:r w:rsidRPr="003B07CB">
              <w:rPr>
                <w:rFonts w:ascii="GHEA Grapalat" w:hAnsi="GHEA Grapalat"/>
                <w:sz w:val="24"/>
                <w:szCs w:val="24"/>
                <w:lang w:val="hy-AM"/>
              </w:rPr>
              <w:t>Հայաստանի Հանրապետությունում գյուղատնտեսական տեխնիկայի լիզինգի  աջակցության ծրագիրը հաստատելու մասին</w:t>
            </w:r>
            <w:r w:rsidRPr="003B07CB">
              <w:rPr>
                <w:rFonts w:ascii="GHEA Grapalat" w:hAnsi="GHEA Grapalat" w:cs="Calibri"/>
                <w:sz w:val="24"/>
                <w:szCs w:val="24"/>
                <w:lang w:val="hy-AM"/>
              </w:rPr>
              <w:t xml:space="preserve">» </w:t>
            </w:r>
            <w:r w:rsidRPr="003B07CB">
              <w:rPr>
                <w:rFonts w:ascii="GHEA Grapalat" w:hAnsi="GHEA Grapalat"/>
                <w:sz w:val="24"/>
                <w:szCs w:val="24"/>
                <w:lang w:val="hy-AM"/>
              </w:rPr>
              <w:t xml:space="preserve">№ </w:t>
            </w:r>
            <w:r w:rsidRPr="003B07CB">
              <w:rPr>
                <w:rFonts w:ascii="GHEA Grapalat" w:hAnsi="GHEA Grapalat" w:cs="Calibri"/>
                <w:sz w:val="24"/>
                <w:szCs w:val="24"/>
                <w:lang w:val="hy-AM"/>
              </w:rPr>
              <w:t>105-Լ որոշում։</w:t>
            </w:r>
          </w:p>
        </w:tc>
      </w:tr>
      <w:tr w:rsidR="00612EDC" w:rsidRPr="00AF53DA" w14:paraId="7EC3D102" w14:textId="77777777" w:rsidTr="003940CA">
        <w:trPr>
          <w:trHeight w:val="381"/>
        </w:trPr>
        <w:tc>
          <w:tcPr>
            <w:tcW w:w="2730" w:type="dxa"/>
          </w:tcPr>
          <w:p w14:paraId="63690EAF" w14:textId="77777777" w:rsidR="00612EDC" w:rsidRPr="00462657" w:rsidRDefault="00612EDC" w:rsidP="00612EDC">
            <w:pPr>
              <w:tabs>
                <w:tab w:val="left" w:pos="426"/>
                <w:tab w:val="left" w:pos="457"/>
                <w:tab w:val="left" w:pos="567"/>
                <w:tab w:val="left" w:pos="10348"/>
              </w:tabs>
              <w:spacing w:line="276" w:lineRule="auto"/>
              <w:ind w:left="34"/>
              <w:jc w:val="center"/>
              <w:rPr>
                <w:rFonts w:ascii="GHEA Grapalat" w:hAnsi="GHEA Grapalat"/>
                <w:sz w:val="24"/>
                <w:szCs w:val="24"/>
                <w:lang w:val="hy-AM"/>
              </w:rPr>
            </w:pPr>
            <w:r w:rsidRPr="00462657">
              <w:rPr>
                <w:rFonts w:ascii="GHEA Grapalat" w:hAnsi="GHEA Grapalat"/>
                <w:sz w:val="24"/>
                <w:szCs w:val="24"/>
                <w:lang w:val="hy-AM"/>
              </w:rPr>
              <w:lastRenderedPageBreak/>
              <w:t>Հաշվեքննությունն</w:t>
            </w:r>
          </w:p>
          <w:p w14:paraId="50653D7E" w14:textId="77777777" w:rsidR="00612EDC" w:rsidRPr="00462657" w:rsidRDefault="00612EDC" w:rsidP="00612EDC">
            <w:pPr>
              <w:tabs>
                <w:tab w:val="left" w:pos="426"/>
                <w:tab w:val="left" w:pos="457"/>
                <w:tab w:val="left" w:pos="567"/>
                <w:tab w:val="left" w:pos="10348"/>
              </w:tabs>
              <w:spacing w:line="276" w:lineRule="auto"/>
              <w:ind w:left="34"/>
              <w:jc w:val="center"/>
              <w:rPr>
                <w:rFonts w:ascii="GHEA Grapalat" w:hAnsi="GHEA Grapalat"/>
                <w:sz w:val="24"/>
                <w:szCs w:val="24"/>
                <w:lang w:val="hy-AM"/>
              </w:rPr>
            </w:pPr>
            <w:r w:rsidRPr="00462657">
              <w:rPr>
                <w:rFonts w:ascii="GHEA Grapalat" w:hAnsi="GHEA Grapalat"/>
                <w:sz w:val="24"/>
                <w:szCs w:val="24"/>
                <w:lang w:val="hy-AM"/>
              </w:rPr>
              <w:t>ընդգրկող ժամանակաշրջանը</w:t>
            </w:r>
          </w:p>
        </w:tc>
        <w:tc>
          <w:tcPr>
            <w:tcW w:w="7193" w:type="dxa"/>
          </w:tcPr>
          <w:p w14:paraId="0EA22DCD" w14:textId="4BA7F84D" w:rsidR="00612EDC" w:rsidRPr="00462657" w:rsidRDefault="00612EDC" w:rsidP="00EF7EEC">
            <w:pPr>
              <w:shd w:val="clear" w:color="auto" w:fill="FFFFFF"/>
              <w:tabs>
                <w:tab w:val="left" w:pos="426"/>
                <w:tab w:val="left" w:pos="461"/>
                <w:tab w:val="left" w:pos="567"/>
                <w:tab w:val="left" w:pos="10348"/>
              </w:tabs>
              <w:ind w:firstLine="35"/>
              <w:jc w:val="both"/>
              <w:rPr>
                <w:rFonts w:ascii="GHEA Grapalat" w:hAnsi="GHEA Grapalat"/>
                <w:sz w:val="24"/>
                <w:szCs w:val="24"/>
                <w:lang w:val="hy-AM"/>
              </w:rPr>
            </w:pPr>
            <w:r>
              <w:rPr>
                <w:rFonts w:ascii="GHEA Grapalat" w:eastAsia="Times New Roman" w:hAnsi="GHEA Grapalat"/>
                <w:sz w:val="24"/>
                <w:szCs w:val="24"/>
                <w:lang w:val="hy-AM"/>
              </w:rPr>
              <w:t>2024</w:t>
            </w:r>
            <w:r w:rsidRPr="002F274D">
              <w:rPr>
                <w:rFonts w:ascii="GHEA Grapalat" w:eastAsia="Times New Roman" w:hAnsi="GHEA Grapalat"/>
                <w:sz w:val="24"/>
                <w:szCs w:val="24"/>
                <w:lang w:val="hy-AM"/>
              </w:rPr>
              <w:t xml:space="preserve"> թվականի հունվարի</w:t>
            </w:r>
            <w:r w:rsidRPr="00612EDC">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1–ից մինչև 202</w:t>
            </w:r>
            <w:r>
              <w:rPr>
                <w:rFonts w:ascii="GHEA Grapalat" w:eastAsia="Times New Roman" w:hAnsi="GHEA Grapalat"/>
                <w:sz w:val="24"/>
                <w:szCs w:val="24"/>
                <w:lang w:val="hy-AM"/>
              </w:rPr>
              <w:t>4</w:t>
            </w:r>
            <w:r w:rsidRPr="002F274D">
              <w:rPr>
                <w:rFonts w:ascii="GHEA Grapalat" w:eastAsia="Times New Roman" w:hAnsi="GHEA Grapalat"/>
                <w:sz w:val="24"/>
                <w:szCs w:val="24"/>
                <w:lang w:val="hy-AM"/>
              </w:rPr>
              <w:t xml:space="preserve"> թվականի </w:t>
            </w:r>
            <w:r w:rsidR="00EF7EEC">
              <w:rPr>
                <w:rFonts w:ascii="GHEA Grapalat" w:eastAsia="Times New Roman" w:hAnsi="GHEA Grapalat"/>
                <w:sz w:val="24"/>
                <w:szCs w:val="24"/>
                <w:lang w:val="hy-AM"/>
              </w:rPr>
              <w:t>սեպտեմբերի</w:t>
            </w:r>
            <w:r w:rsidRPr="002F274D">
              <w:rPr>
                <w:rFonts w:ascii="GHEA Grapalat" w:eastAsia="Times New Roman" w:hAnsi="GHEA Grapalat"/>
                <w:sz w:val="24"/>
                <w:szCs w:val="24"/>
                <w:lang w:val="hy-AM"/>
              </w:rPr>
              <w:t xml:space="preserve"> 3</w:t>
            </w:r>
            <w:r>
              <w:rPr>
                <w:rFonts w:ascii="GHEA Grapalat" w:eastAsia="Times New Roman" w:hAnsi="GHEA Grapalat"/>
                <w:sz w:val="24"/>
                <w:szCs w:val="24"/>
                <w:lang w:val="hy-AM"/>
              </w:rPr>
              <w:t>0</w:t>
            </w:r>
            <w:r w:rsidRPr="002F274D">
              <w:rPr>
                <w:rFonts w:ascii="GHEA Grapalat" w:eastAsia="Times New Roman" w:hAnsi="GHEA Grapalat"/>
                <w:sz w:val="24"/>
                <w:szCs w:val="24"/>
                <w:lang w:val="hy-AM"/>
              </w:rPr>
              <w:t>–ը</w:t>
            </w:r>
            <w:r w:rsidRPr="002F274D">
              <w:rPr>
                <w:rFonts w:ascii="GHEA Grapalat" w:hAnsi="GHEA Grapalat"/>
                <w:sz w:val="24"/>
                <w:szCs w:val="24"/>
                <w:lang w:val="hy-AM"/>
              </w:rPr>
              <w:t>:</w:t>
            </w:r>
          </w:p>
        </w:tc>
      </w:tr>
      <w:tr w:rsidR="00612EDC" w:rsidRPr="00462657" w14:paraId="0D283CDE" w14:textId="77777777" w:rsidTr="003940CA">
        <w:trPr>
          <w:trHeight w:val="1180"/>
        </w:trPr>
        <w:tc>
          <w:tcPr>
            <w:tcW w:w="2730" w:type="dxa"/>
          </w:tcPr>
          <w:p w14:paraId="39363B21" w14:textId="77777777" w:rsidR="00612EDC" w:rsidRPr="00462657" w:rsidRDefault="00612EDC" w:rsidP="00612EDC">
            <w:pPr>
              <w:tabs>
                <w:tab w:val="left" w:pos="426"/>
                <w:tab w:val="left" w:pos="457"/>
                <w:tab w:val="left" w:pos="567"/>
                <w:tab w:val="left" w:pos="10348"/>
              </w:tabs>
              <w:spacing w:line="276" w:lineRule="auto"/>
              <w:ind w:left="176" w:firstLine="142"/>
              <w:jc w:val="center"/>
              <w:rPr>
                <w:rFonts w:ascii="GHEA Grapalat" w:hAnsi="GHEA Grapalat"/>
                <w:sz w:val="24"/>
                <w:szCs w:val="24"/>
              </w:rPr>
            </w:pPr>
            <w:r w:rsidRPr="00462657">
              <w:rPr>
                <w:rFonts w:ascii="GHEA Grapalat" w:hAnsi="GHEA Grapalat"/>
                <w:sz w:val="24"/>
                <w:szCs w:val="24"/>
              </w:rPr>
              <w:t xml:space="preserve">Հաշվեքննության </w:t>
            </w:r>
            <w:r w:rsidRPr="00462657">
              <w:rPr>
                <w:rFonts w:ascii="GHEA Grapalat" w:hAnsi="GHEA Grapalat"/>
                <w:sz w:val="24"/>
                <w:szCs w:val="24"/>
                <w:lang w:val="hy-AM"/>
              </w:rPr>
              <w:t>կատարման ժամկետը</w:t>
            </w:r>
          </w:p>
        </w:tc>
        <w:tc>
          <w:tcPr>
            <w:tcW w:w="7193" w:type="dxa"/>
          </w:tcPr>
          <w:p w14:paraId="70872F23" w14:textId="28FB65CD" w:rsidR="00612EDC" w:rsidRPr="00462657" w:rsidRDefault="00743699" w:rsidP="00F47160">
            <w:pPr>
              <w:tabs>
                <w:tab w:val="left" w:pos="461"/>
              </w:tabs>
              <w:spacing w:after="120" w:line="276" w:lineRule="auto"/>
              <w:ind w:firstLine="35"/>
              <w:jc w:val="both"/>
              <w:rPr>
                <w:rFonts w:ascii="GHEA Grapalat" w:hAnsi="GHEA Grapalat"/>
                <w:sz w:val="24"/>
                <w:szCs w:val="24"/>
                <w:lang w:val="hy-AM"/>
              </w:rPr>
            </w:pPr>
            <w:r>
              <w:rPr>
                <w:rFonts w:ascii="GHEA Grapalat" w:hAnsi="GHEA Grapalat"/>
                <w:sz w:val="24"/>
                <w:szCs w:val="24"/>
                <w:lang w:val="hy-AM"/>
              </w:rPr>
              <w:t>2024</w:t>
            </w:r>
            <w:r w:rsidRPr="00647295">
              <w:rPr>
                <w:rFonts w:ascii="GHEA Grapalat" w:hAnsi="GHEA Grapalat"/>
                <w:sz w:val="24"/>
                <w:szCs w:val="24"/>
                <w:lang w:val="hy-AM"/>
              </w:rPr>
              <w:t xml:space="preserve"> թվականի </w:t>
            </w:r>
            <w:r>
              <w:rPr>
                <w:rFonts w:ascii="GHEA Grapalat" w:hAnsi="GHEA Grapalat"/>
                <w:sz w:val="24"/>
                <w:szCs w:val="24"/>
                <w:lang w:val="hy-AM"/>
              </w:rPr>
              <w:t>նոյեմբերի</w:t>
            </w:r>
            <w:r w:rsidRPr="00647295">
              <w:rPr>
                <w:rFonts w:ascii="GHEA Grapalat" w:hAnsi="GHEA Grapalat"/>
                <w:sz w:val="24"/>
                <w:szCs w:val="24"/>
                <w:lang w:val="hy-AM"/>
              </w:rPr>
              <w:t xml:space="preserve"> </w:t>
            </w:r>
            <w:r>
              <w:rPr>
                <w:rFonts w:ascii="GHEA Grapalat" w:hAnsi="GHEA Grapalat"/>
                <w:sz w:val="24"/>
                <w:szCs w:val="24"/>
                <w:lang w:val="hy-AM"/>
              </w:rPr>
              <w:t>4-ից մինչև 2025</w:t>
            </w:r>
            <w:r w:rsidRPr="00647295">
              <w:rPr>
                <w:rFonts w:ascii="GHEA Grapalat" w:hAnsi="GHEA Grapalat"/>
                <w:sz w:val="24"/>
                <w:szCs w:val="24"/>
                <w:lang w:val="hy-AM"/>
              </w:rPr>
              <w:t xml:space="preserve"> թվականի  հո</w:t>
            </w:r>
            <w:r>
              <w:rPr>
                <w:rFonts w:ascii="GHEA Grapalat" w:hAnsi="GHEA Grapalat"/>
                <w:sz w:val="24"/>
                <w:szCs w:val="24"/>
                <w:lang w:val="hy-AM"/>
              </w:rPr>
              <w:t>ւնվարի</w:t>
            </w:r>
            <w:r w:rsidRPr="00647295">
              <w:rPr>
                <w:rFonts w:ascii="GHEA Grapalat" w:hAnsi="GHEA Grapalat"/>
                <w:sz w:val="24"/>
                <w:szCs w:val="24"/>
                <w:lang w:val="hy-AM"/>
              </w:rPr>
              <w:t xml:space="preserve"> 31-ը:</w:t>
            </w:r>
          </w:p>
        </w:tc>
      </w:tr>
      <w:tr w:rsidR="00612EDC" w:rsidRPr="00CC1947" w14:paraId="15949D98" w14:textId="77777777" w:rsidTr="00E43FAD">
        <w:trPr>
          <w:trHeight w:val="1253"/>
        </w:trPr>
        <w:tc>
          <w:tcPr>
            <w:tcW w:w="2730" w:type="dxa"/>
          </w:tcPr>
          <w:p w14:paraId="5BB3BA88" w14:textId="7FC61E27" w:rsidR="00612EDC" w:rsidRPr="00462657" w:rsidRDefault="00612EDC" w:rsidP="00612EDC">
            <w:pPr>
              <w:tabs>
                <w:tab w:val="left" w:pos="284"/>
                <w:tab w:val="left" w:pos="426"/>
                <w:tab w:val="left" w:pos="567"/>
                <w:tab w:val="left" w:pos="10348"/>
              </w:tabs>
              <w:spacing w:line="276" w:lineRule="auto"/>
              <w:ind w:left="176" w:firstLine="142"/>
              <w:rPr>
                <w:rFonts w:ascii="GHEA Grapalat" w:hAnsi="GHEA Grapalat"/>
                <w:sz w:val="24"/>
                <w:szCs w:val="24"/>
              </w:rPr>
            </w:pPr>
            <w:r w:rsidRPr="00462657">
              <w:rPr>
                <w:rFonts w:ascii="GHEA Grapalat" w:hAnsi="GHEA Grapalat"/>
                <w:sz w:val="24"/>
                <w:szCs w:val="24"/>
              </w:rPr>
              <w:t xml:space="preserve">Հաշվեքննության </w:t>
            </w:r>
            <w:r w:rsidRPr="00462657">
              <w:rPr>
                <w:rFonts w:ascii="GHEA Grapalat" w:hAnsi="GHEA Grapalat"/>
                <w:sz w:val="24"/>
                <w:szCs w:val="24"/>
                <w:lang w:val="hy-AM"/>
              </w:rPr>
              <w:t>մեթոդաբանությունը</w:t>
            </w:r>
            <w:r>
              <w:rPr>
                <w:rStyle w:val="FootnoteReference"/>
                <w:rFonts w:ascii="GHEA Grapalat" w:hAnsi="GHEA Grapalat"/>
                <w:sz w:val="24"/>
                <w:szCs w:val="24"/>
                <w:lang w:val="hy-AM"/>
              </w:rPr>
              <w:footnoteReference w:id="2"/>
            </w:r>
          </w:p>
          <w:p w14:paraId="1907E1DA" w14:textId="77777777" w:rsidR="00612EDC" w:rsidRPr="00462657" w:rsidRDefault="00612EDC" w:rsidP="00612EDC">
            <w:pPr>
              <w:tabs>
                <w:tab w:val="left" w:pos="284"/>
                <w:tab w:val="left" w:pos="426"/>
                <w:tab w:val="left" w:pos="567"/>
                <w:tab w:val="left" w:pos="10348"/>
              </w:tabs>
              <w:spacing w:line="276" w:lineRule="auto"/>
              <w:ind w:left="176" w:firstLine="142"/>
              <w:rPr>
                <w:rFonts w:ascii="GHEA Grapalat" w:hAnsi="GHEA Grapalat"/>
                <w:sz w:val="24"/>
                <w:szCs w:val="24"/>
              </w:rPr>
            </w:pPr>
          </w:p>
        </w:tc>
        <w:tc>
          <w:tcPr>
            <w:tcW w:w="7193" w:type="dxa"/>
          </w:tcPr>
          <w:p w14:paraId="1220F646" w14:textId="614F0FA8" w:rsidR="00612EDC" w:rsidRPr="00F96820" w:rsidRDefault="00612EDC" w:rsidP="00681252">
            <w:pPr>
              <w:tabs>
                <w:tab w:val="left" w:pos="462"/>
                <w:tab w:val="left" w:pos="567"/>
                <w:tab w:val="left" w:pos="10348"/>
              </w:tabs>
              <w:spacing w:line="276" w:lineRule="auto"/>
              <w:ind w:left="37" w:firstLine="142"/>
              <w:jc w:val="both"/>
              <w:rPr>
                <w:rFonts w:ascii="GHEA Grapalat" w:hAnsi="GHEA Grapalat"/>
                <w:sz w:val="24"/>
                <w:szCs w:val="24"/>
                <w:lang w:val="hy-AM"/>
              </w:rPr>
            </w:pPr>
            <w:r w:rsidRPr="00A94CC8">
              <w:rPr>
                <w:rFonts w:ascii="GHEA Grapalat" w:hAnsi="GHEA Grapalat"/>
                <w:sz w:val="24"/>
                <w:szCs w:val="24"/>
              </w:rPr>
              <w:t>Ֆինանսական և համապատասխանության հաշվեքննություն է իրականացվել համապատասխան մեթոդաբանությունների համաձայն</w:t>
            </w:r>
            <w:r w:rsidR="00F96820">
              <w:rPr>
                <w:rFonts w:ascii="GHEA Grapalat" w:hAnsi="GHEA Grapalat"/>
                <w:sz w:val="24"/>
                <w:szCs w:val="24"/>
                <w:lang w:val="hy-AM"/>
              </w:rPr>
              <w:t>։</w:t>
            </w:r>
          </w:p>
        </w:tc>
      </w:tr>
      <w:tr w:rsidR="00FB3A98" w:rsidRPr="00AF53DA" w14:paraId="284141EE" w14:textId="77777777" w:rsidTr="003940CA">
        <w:trPr>
          <w:trHeight w:val="502"/>
        </w:trPr>
        <w:tc>
          <w:tcPr>
            <w:tcW w:w="2730" w:type="dxa"/>
          </w:tcPr>
          <w:p w14:paraId="016E929C" w14:textId="77777777" w:rsidR="00D610AD" w:rsidRPr="00462657" w:rsidRDefault="00D610AD" w:rsidP="004F31CB">
            <w:pPr>
              <w:tabs>
                <w:tab w:val="left" w:pos="426"/>
                <w:tab w:val="left" w:pos="457"/>
                <w:tab w:val="left" w:pos="567"/>
                <w:tab w:val="left" w:pos="10348"/>
              </w:tabs>
              <w:ind w:left="34" w:firstLine="34"/>
              <w:jc w:val="center"/>
              <w:rPr>
                <w:rFonts w:ascii="GHEA Grapalat" w:hAnsi="GHEA Grapalat"/>
                <w:sz w:val="24"/>
                <w:szCs w:val="24"/>
                <w:lang w:val="hy-AM"/>
              </w:rPr>
            </w:pPr>
            <w:r w:rsidRPr="00462657">
              <w:rPr>
                <w:rFonts w:ascii="GHEA Grapalat" w:hAnsi="GHEA Grapalat"/>
                <w:sz w:val="24"/>
                <w:szCs w:val="24"/>
                <w:lang w:val="hy-AM"/>
              </w:rPr>
              <w:t>Հաշվեքննությունն իրականացրած կառուցվածքային ստորաբաժանում</w:t>
            </w:r>
          </w:p>
          <w:p w14:paraId="09FB1B9B" w14:textId="77777777" w:rsidR="00D610AD" w:rsidRPr="00462657" w:rsidRDefault="00D610AD" w:rsidP="00C24E21">
            <w:pPr>
              <w:tabs>
                <w:tab w:val="left" w:pos="284"/>
                <w:tab w:val="left" w:pos="426"/>
                <w:tab w:val="left" w:pos="567"/>
                <w:tab w:val="left" w:pos="10348"/>
              </w:tabs>
              <w:ind w:left="284" w:firstLine="426"/>
              <w:rPr>
                <w:rFonts w:ascii="GHEA Grapalat" w:hAnsi="GHEA Grapalat"/>
                <w:sz w:val="24"/>
                <w:szCs w:val="24"/>
                <w:lang w:val="hy-AM"/>
              </w:rPr>
            </w:pPr>
          </w:p>
        </w:tc>
        <w:tc>
          <w:tcPr>
            <w:tcW w:w="7193" w:type="dxa"/>
          </w:tcPr>
          <w:p w14:paraId="015EADE1" w14:textId="299E7733" w:rsidR="00D610AD" w:rsidRPr="00462657" w:rsidRDefault="00D610AD" w:rsidP="00743699">
            <w:pPr>
              <w:tabs>
                <w:tab w:val="left" w:pos="462"/>
                <w:tab w:val="left" w:pos="567"/>
                <w:tab w:val="left" w:pos="10348"/>
              </w:tabs>
              <w:spacing w:line="276" w:lineRule="auto"/>
              <w:ind w:left="37" w:firstLine="142"/>
              <w:jc w:val="both"/>
              <w:rPr>
                <w:rFonts w:ascii="GHEA Grapalat" w:hAnsi="GHEA Grapalat"/>
                <w:sz w:val="24"/>
                <w:szCs w:val="24"/>
                <w:shd w:val="clear" w:color="auto" w:fill="FFFFFF"/>
                <w:lang w:val="hy-AM"/>
              </w:rPr>
            </w:pPr>
            <w:r w:rsidRPr="00462657">
              <w:rPr>
                <w:rFonts w:ascii="GHEA Grapalat" w:hAnsi="GHEA Grapalat"/>
                <w:sz w:val="24"/>
                <w:szCs w:val="24"/>
                <w:lang w:val="hy-AM"/>
              </w:rPr>
              <w:t xml:space="preserve">Հաշվեքննությունն իրականացվել է Հաշվեքննիչ պալատի </w:t>
            </w:r>
            <w:r w:rsidR="00743699">
              <w:rPr>
                <w:rFonts w:ascii="GHEA Grapalat" w:hAnsi="GHEA Grapalat"/>
                <w:sz w:val="24"/>
                <w:szCs w:val="24"/>
                <w:lang w:val="hy-AM"/>
              </w:rPr>
              <w:t xml:space="preserve">ֆինանսական և համապատասխանության հաշվեքննության </w:t>
            </w:r>
            <w:r w:rsidRPr="00462657">
              <w:rPr>
                <w:rFonts w:ascii="GHEA Grapalat" w:hAnsi="GHEA Grapalat"/>
                <w:sz w:val="24"/>
                <w:szCs w:val="24"/>
                <w:lang w:val="hy-AM"/>
              </w:rPr>
              <w:t xml:space="preserve"> վարչության կողմից, որի աշխատանքները համակարգում է Հաշվեքննիչ պալատի անդամ </w:t>
            </w:r>
            <w:r w:rsidRPr="00743699">
              <w:rPr>
                <w:rFonts w:ascii="GHEA Grapalat" w:hAnsi="GHEA Grapalat"/>
                <w:sz w:val="24"/>
                <w:szCs w:val="24"/>
                <w:lang w:val="hy-AM"/>
              </w:rPr>
              <w:t>Եղիշե Սողոմոնյանը։</w:t>
            </w:r>
          </w:p>
        </w:tc>
      </w:tr>
    </w:tbl>
    <w:p w14:paraId="6A8B1798" w14:textId="77777777" w:rsidR="00CD73EF" w:rsidRPr="00462657"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28"/>
          <w:szCs w:val="28"/>
          <w:lang w:val="hy-AM"/>
        </w:rPr>
      </w:pPr>
    </w:p>
    <w:p w14:paraId="751524E4" w14:textId="77777777" w:rsidR="001045C9" w:rsidRPr="00462657" w:rsidRDefault="001045C9"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473536A3" w14:textId="77777777" w:rsidR="001045C9" w:rsidRPr="00462657" w:rsidRDefault="001045C9"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F7DF623" w14:textId="77777777" w:rsidR="00C938BF" w:rsidRPr="00462657"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7E587E45" w14:textId="77777777" w:rsidR="00C938BF" w:rsidRDefault="00C938BF"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23F109F0" w14:textId="77777777" w:rsidR="00CC1947" w:rsidRDefault="00CC1947"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7117132D" w14:textId="588B7898" w:rsidR="00CC1947" w:rsidRDefault="00CC1947"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799E3A41" w14:textId="16A50E2D" w:rsidR="00F96820" w:rsidRDefault="00F96820"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51D898C" w14:textId="496C57C0" w:rsidR="00F96820" w:rsidRDefault="00F96820"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C6F4DB2" w14:textId="786A63E9" w:rsidR="00E434C5" w:rsidRDefault="00E434C5"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2487D077" w14:textId="694F00ED" w:rsidR="00477682" w:rsidRDefault="00477682"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16E374B8" w14:textId="1D303249" w:rsidR="00477682" w:rsidRDefault="00477682"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5D05E72B" w14:textId="77777777" w:rsidR="00681252" w:rsidRDefault="00681252"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48D816FD" w14:textId="77777777" w:rsidR="00477682" w:rsidRDefault="00477682" w:rsidP="00C24E21">
      <w:pPr>
        <w:tabs>
          <w:tab w:val="left" w:pos="284"/>
          <w:tab w:val="left" w:pos="426"/>
          <w:tab w:val="left" w:pos="567"/>
          <w:tab w:val="left" w:pos="10348"/>
        </w:tabs>
        <w:spacing w:line="276" w:lineRule="auto"/>
        <w:ind w:left="284" w:firstLine="426"/>
        <w:rPr>
          <w:rFonts w:ascii="GHEA Grapalat" w:hAnsi="GHEA Grapalat"/>
          <w:sz w:val="24"/>
          <w:szCs w:val="24"/>
          <w:lang w:val="hy-AM"/>
        </w:rPr>
      </w:pPr>
    </w:p>
    <w:p w14:paraId="3988590F" w14:textId="77777777" w:rsidR="005C4FD9" w:rsidRPr="00164480" w:rsidRDefault="00D17103" w:rsidP="00AE4C08">
      <w:pPr>
        <w:tabs>
          <w:tab w:val="left" w:pos="426"/>
          <w:tab w:val="left" w:pos="9876"/>
        </w:tabs>
        <w:spacing w:line="276" w:lineRule="auto"/>
        <w:ind w:left="142" w:firstLine="284"/>
        <w:jc w:val="center"/>
        <w:rPr>
          <w:rFonts w:ascii="GHEA Grapalat" w:hAnsi="GHEA Grapalat"/>
          <w:b/>
          <w:color w:val="002060"/>
          <w:sz w:val="28"/>
          <w:szCs w:val="28"/>
          <w:lang w:val="hy-AM"/>
        </w:rPr>
      </w:pPr>
      <w:r w:rsidRPr="00164480">
        <w:rPr>
          <w:rFonts w:ascii="GHEA Grapalat" w:eastAsia="MS Mincho" w:hAnsi="GHEA Grapalat" w:cs="MS Mincho"/>
          <w:b/>
          <w:color w:val="002060"/>
          <w:sz w:val="28"/>
          <w:szCs w:val="28"/>
          <w:lang w:val="hy-AM"/>
        </w:rPr>
        <w:lastRenderedPageBreak/>
        <w:t>2</w:t>
      </w:r>
      <w:r w:rsidR="005C4FD9" w:rsidRPr="00164480">
        <w:rPr>
          <w:rFonts w:ascii="MS Mincho" w:eastAsia="MS Mincho" w:hAnsi="MS Mincho" w:cs="MS Mincho" w:hint="eastAsia"/>
          <w:b/>
          <w:color w:val="002060"/>
          <w:sz w:val="28"/>
          <w:szCs w:val="28"/>
          <w:lang w:val="hy-AM"/>
        </w:rPr>
        <w:t>․</w:t>
      </w:r>
      <w:r w:rsidR="005C4FD9" w:rsidRPr="00164480">
        <w:rPr>
          <w:rFonts w:ascii="GHEA Grapalat" w:hAnsi="GHEA Grapalat"/>
          <w:b/>
          <w:color w:val="002060"/>
          <w:sz w:val="28"/>
          <w:szCs w:val="28"/>
          <w:lang w:val="hy-AM"/>
        </w:rPr>
        <w:t xml:space="preserve"> ԱՄՓՈՓԱԳԻՐ</w:t>
      </w:r>
    </w:p>
    <w:p w14:paraId="50356F9A" w14:textId="55FA385B" w:rsidR="007643BE" w:rsidRPr="00B8030B" w:rsidRDefault="007643BE" w:rsidP="007643BE">
      <w:pPr>
        <w:tabs>
          <w:tab w:val="left" w:pos="426"/>
          <w:tab w:val="left" w:pos="567"/>
          <w:tab w:val="left" w:pos="709"/>
        </w:tabs>
        <w:spacing w:after="0" w:line="276" w:lineRule="auto"/>
        <w:ind w:right="-55" w:firstLine="284"/>
        <w:jc w:val="both"/>
        <w:rPr>
          <w:rFonts w:ascii="GHEA Grapalat" w:hAnsi="GHEA Grapalat"/>
          <w:sz w:val="24"/>
          <w:szCs w:val="24"/>
          <w:lang w:val="hy-AM"/>
        </w:rPr>
      </w:pPr>
      <w:r w:rsidRPr="00B8030B">
        <w:rPr>
          <w:rFonts w:ascii="GHEA Grapalat" w:hAnsi="GHEA Grapalat"/>
          <w:sz w:val="24"/>
          <w:szCs w:val="24"/>
          <w:lang w:val="hy-AM"/>
        </w:rPr>
        <w:t>Հայաստանի Հանրապետության էկոնոմիկայի նախարարության (այսուհետ՝ Նախարարություն)</w:t>
      </w:r>
      <w:r w:rsidRPr="00B8030B">
        <w:rPr>
          <w:rFonts w:ascii="GHEA Grapalat" w:hAnsi="GHEA Grapalat" w:cs="Arial"/>
          <w:sz w:val="24"/>
          <w:szCs w:val="24"/>
          <w:lang w:val="hy-AM"/>
        </w:rPr>
        <w:t xml:space="preserve"> </w:t>
      </w:r>
      <w:r w:rsidRPr="00B8030B">
        <w:rPr>
          <w:rFonts w:ascii="GHEA Grapalat" w:hAnsi="GHEA Grapalat"/>
          <w:sz w:val="24"/>
          <w:szCs w:val="24"/>
          <w:lang w:val="hy-AM"/>
        </w:rPr>
        <w:t xml:space="preserve">2024թ. պետական բյուջեի ինն ամիսների կատարման ֆինանսական և համապատասխանության </w:t>
      </w:r>
      <w:r w:rsidRPr="00B8030B">
        <w:rPr>
          <w:rFonts w:ascii="GHEA Grapalat" w:hAnsi="GHEA Grapalat" w:cs="Arial"/>
          <w:sz w:val="24"/>
          <w:szCs w:val="24"/>
          <w:lang w:val="hy-AM"/>
        </w:rPr>
        <w:t xml:space="preserve">հաշվեքննությամբ արձանագրվել </w:t>
      </w:r>
      <w:r w:rsidR="00CE23A1">
        <w:rPr>
          <w:rFonts w:ascii="GHEA Grapalat" w:hAnsi="GHEA Grapalat" w:cs="Arial"/>
          <w:sz w:val="24"/>
          <w:szCs w:val="24"/>
          <w:lang w:val="hy-AM"/>
        </w:rPr>
        <w:t>է</w:t>
      </w:r>
      <w:r w:rsidRPr="00B8030B">
        <w:rPr>
          <w:rFonts w:ascii="GHEA Grapalat" w:hAnsi="GHEA Grapalat" w:cs="Arial"/>
          <w:sz w:val="24"/>
          <w:szCs w:val="24"/>
          <w:lang w:val="hy-AM"/>
        </w:rPr>
        <w:t xml:space="preserve"> հետևյալ </w:t>
      </w:r>
      <w:r w:rsidRPr="00B8030B">
        <w:rPr>
          <w:rFonts w:ascii="GHEA Grapalat" w:hAnsi="GHEA Grapalat"/>
          <w:sz w:val="24"/>
          <w:szCs w:val="24"/>
          <w:lang w:val="hy-AM"/>
        </w:rPr>
        <w:t>ուշագրավ փաստը.</w:t>
      </w:r>
    </w:p>
    <w:p w14:paraId="2D075311" w14:textId="77777777" w:rsidR="007643BE" w:rsidRPr="00B8030B" w:rsidRDefault="007643BE" w:rsidP="007643BE">
      <w:pPr>
        <w:tabs>
          <w:tab w:val="left" w:pos="709"/>
        </w:tabs>
        <w:spacing w:after="0" w:line="276" w:lineRule="auto"/>
        <w:ind w:right="-55" w:firstLine="284"/>
        <w:jc w:val="both"/>
        <w:rPr>
          <w:rFonts w:ascii="GHEA Grapalat" w:hAnsi="GHEA Grapalat"/>
          <w:sz w:val="24"/>
          <w:szCs w:val="24"/>
          <w:lang w:val="hy-AM"/>
        </w:rPr>
      </w:pPr>
      <w:r w:rsidRPr="00B8030B">
        <w:rPr>
          <w:rFonts w:ascii="GHEA Grapalat" w:hAnsi="GHEA Grapalat" w:cs="Arial"/>
          <w:sz w:val="24"/>
          <w:szCs w:val="24"/>
          <w:lang w:val="hy-AM"/>
        </w:rPr>
        <w:t>Նախարարությունը</w:t>
      </w:r>
      <w:r w:rsidRPr="00B8030B">
        <w:rPr>
          <w:rFonts w:ascii="GHEA Grapalat" w:hAnsi="GHEA Grapalat"/>
          <w:sz w:val="24"/>
          <w:szCs w:val="24"/>
          <w:lang w:val="hy-AM"/>
        </w:rPr>
        <w:t xml:space="preserve"> իրավաբանական անձի կարգավիճակ չունեցող պետական հիմնարկի կազմում գտնվող միավորին՝  </w:t>
      </w:r>
      <w:r w:rsidRPr="00B8030B">
        <w:rPr>
          <w:rFonts w:ascii="GHEA Grapalat" w:eastAsia="Times New Roman" w:hAnsi="GHEA Grapalat" w:cs="Times New Roman"/>
          <w:sz w:val="24"/>
          <w:szCs w:val="24"/>
          <w:lang w:val="hy-AM"/>
        </w:rPr>
        <w:t xml:space="preserve">«Գյուղական ֆինանսավորման կառույց»-ին  (այսուհետ՝ ԳՖԿ) սուբսիդիաները հատկացնում է </w:t>
      </w:r>
      <w:r w:rsidRPr="00B8030B">
        <w:rPr>
          <w:rFonts w:ascii="GHEA Grapalat" w:hAnsi="GHEA Grapalat" w:cs="Arial"/>
          <w:color w:val="000000"/>
          <w:sz w:val="24"/>
          <w:szCs w:val="24"/>
          <w:shd w:val="clear" w:color="auto" w:fill="FFFFFF"/>
          <w:lang w:val="hy-AM"/>
        </w:rPr>
        <w:t xml:space="preserve">քաղաքացիաիրավական </w:t>
      </w:r>
      <w:r w:rsidRPr="00B8030B">
        <w:rPr>
          <w:rFonts w:ascii="GHEA Grapalat" w:hAnsi="GHEA Grapalat"/>
          <w:sz w:val="24"/>
          <w:szCs w:val="24"/>
          <w:lang w:val="hy-AM"/>
        </w:rPr>
        <w:t xml:space="preserve">պայմանագրերի հիման վրա, այն դեպքում երբ այդ հարաբերությունները կարգավորող օրենսդրության համաձայն պայմանագրեր կարող են կնքվել </w:t>
      </w:r>
      <w:r w:rsidRPr="00B8030B">
        <w:rPr>
          <w:rFonts w:ascii="GHEA Grapalat" w:hAnsi="GHEA Grapalat" w:cs="Arial"/>
          <w:color w:val="000000"/>
          <w:sz w:val="24"/>
          <w:szCs w:val="24"/>
          <w:shd w:val="clear" w:color="auto" w:fill="FFFFFF"/>
          <w:lang w:val="hy-AM"/>
        </w:rPr>
        <w:t>իրավաբանական</w:t>
      </w:r>
      <w:r w:rsidRPr="00B8030B">
        <w:rPr>
          <w:rFonts w:ascii="GHEA Grapalat" w:hAnsi="GHEA Grapalat"/>
          <w:color w:val="000000"/>
          <w:sz w:val="24"/>
          <w:szCs w:val="24"/>
          <w:shd w:val="clear" w:color="auto" w:fill="FFFFFF"/>
          <w:lang w:val="hy-AM"/>
        </w:rPr>
        <w:t xml:space="preserve"> </w:t>
      </w:r>
      <w:r w:rsidRPr="00B8030B">
        <w:rPr>
          <w:rFonts w:ascii="GHEA Grapalat" w:hAnsi="GHEA Grapalat" w:cs="Arial"/>
          <w:color w:val="000000"/>
          <w:sz w:val="24"/>
          <w:szCs w:val="24"/>
          <w:shd w:val="clear" w:color="auto" w:fill="FFFFFF"/>
          <w:lang w:val="hy-AM"/>
        </w:rPr>
        <w:t>անձի</w:t>
      </w:r>
      <w:r w:rsidRPr="00B8030B">
        <w:rPr>
          <w:rFonts w:ascii="GHEA Grapalat" w:hAnsi="GHEA Grapalat"/>
          <w:color w:val="000000"/>
          <w:sz w:val="24"/>
          <w:szCs w:val="24"/>
          <w:shd w:val="clear" w:color="auto" w:fill="FFFFFF"/>
          <w:lang w:val="hy-AM"/>
        </w:rPr>
        <w:t xml:space="preserve"> </w:t>
      </w:r>
      <w:r w:rsidRPr="00B8030B">
        <w:rPr>
          <w:rFonts w:ascii="GHEA Grapalat" w:hAnsi="GHEA Grapalat" w:cs="Arial"/>
          <w:color w:val="000000"/>
          <w:sz w:val="24"/>
          <w:szCs w:val="24"/>
          <w:shd w:val="clear" w:color="auto" w:fill="FFFFFF"/>
          <w:lang w:val="hy-AM"/>
        </w:rPr>
        <w:t>կարգավիճակ</w:t>
      </w:r>
      <w:r w:rsidRPr="00B8030B">
        <w:rPr>
          <w:rFonts w:ascii="GHEA Grapalat" w:hAnsi="GHEA Grapalat"/>
          <w:color w:val="000000"/>
          <w:sz w:val="24"/>
          <w:szCs w:val="24"/>
          <w:shd w:val="clear" w:color="auto" w:fill="FFFFFF"/>
          <w:lang w:val="hy-AM"/>
        </w:rPr>
        <w:t xml:space="preserve"> </w:t>
      </w:r>
      <w:r w:rsidRPr="00B8030B">
        <w:rPr>
          <w:rFonts w:ascii="GHEA Grapalat" w:hAnsi="GHEA Grapalat" w:cs="Arial"/>
          <w:color w:val="000000"/>
          <w:sz w:val="24"/>
          <w:szCs w:val="24"/>
          <w:shd w:val="clear" w:color="auto" w:fill="FFFFFF"/>
          <w:lang w:val="hy-AM"/>
        </w:rPr>
        <w:t>ունեցող</w:t>
      </w:r>
      <w:r w:rsidRPr="00B8030B">
        <w:rPr>
          <w:rFonts w:ascii="GHEA Grapalat" w:hAnsi="GHEA Grapalat"/>
          <w:color w:val="000000"/>
          <w:sz w:val="24"/>
          <w:szCs w:val="24"/>
          <w:shd w:val="clear" w:color="auto" w:fill="FFFFFF"/>
          <w:lang w:val="hy-AM"/>
        </w:rPr>
        <w:t xml:space="preserve"> </w:t>
      </w:r>
      <w:r w:rsidRPr="00B8030B">
        <w:rPr>
          <w:rFonts w:ascii="GHEA Grapalat" w:hAnsi="GHEA Grapalat" w:cs="Arial"/>
          <w:color w:val="000000"/>
          <w:sz w:val="24"/>
          <w:szCs w:val="24"/>
          <w:shd w:val="clear" w:color="auto" w:fill="FFFFFF"/>
          <w:lang w:val="hy-AM"/>
        </w:rPr>
        <w:t>կազմակերպությունների</w:t>
      </w:r>
      <w:r w:rsidRPr="00B8030B">
        <w:rPr>
          <w:rFonts w:ascii="GHEA Grapalat" w:hAnsi="GHEA Grapalat"/>
          <w:sz w:val="24"/>
          <w:szCs w:val="24"/>
          <w:lang w:val="hy-AM"/>
        </w:rPr>
        <w:t xml:space="preserve"> հետ։</w:t>
      </w:r>
    </w:p>
    <w:p w14:paraId="0D0A9124" w14:textId="18A55FE0" w:rsidR="007643BE" w:rsidRPr="003372F2" w:rsidRDefault="007643BE" w:rsidP="007643BE">
      <w:pPr>
        <w:ind w:firstLine="284"/>
        <w:jc w:val="both"/>
        <w:rPr>
          <w:rFonts w:ascii="GHEA Grapalat" w:hAnsi="GHEA Grapalat"/>
          <w:sz w:val="24"/>
          <w:szCs w:val="24"/>
          <w:shd w:val="clear" w:color="auto" w:fill="FFFFFF"/>
          <w:lang w:val="hy-AM"/>
        </w:rPr>
      </w:pPr>
      <w:r w:rsidRPr="003372F2">
        <w:rPr>
          <w:rFonts w:ascii="GHEA Grapalat" w:hAnsi="GHEA Grapalat" w:cs="Arial"/>
          <w:sz w:val="24"/>
          <w:szCs w:val="24"/>
          <w:shd w:val="clear" w:color="auto" w:fill="FFFFFF"/>
          <w:lang w:val="hy-AM"/>
        </w:rPr>
        <w:t>ԳՖԿ</w:t>
      </w:r>
      <w:r w:rsidRPr="003372F2">
        <w:rPr>
          <w:rFonts w:ascii="GHEA Grapalat" w:hAnsi="GHEA Grapalat"/>
          <w:sz w:val="24"/>
          <w:szCs w:val="24"/>
          <w:shd w:val="clear" w:color="auto" w:fill="FFFFFF"/>
          <w:lang w:val="hy-AM"/>
        </w:rPr>
        <w:t>-</w:t>
      </w:r>
      <w:r w:rsidRPr="003372F2">
        <w:rPr>
          <w:rFonts w:ascii="GHEA Grapalat" w:hAnsi="GHEA Grapalat" w:cs="Arial"/>
          <w:sz w:val="24"/>
          <w:szCs w:val="24"/>
          <w:shd w:val="clear" w:color="auto" w:fill="FFFFFF"/>
          <w:lang w:val="hy-AM"/>
        </w:rPr>
        <w:t>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հետ</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կնքված</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քաղաքացիաիրավական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պայմանագրերով</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սուբսիդիաների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հատկացումները</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հ</w:t>
      </w:r>
      <w:r w:rsidR="0072718D">
        <w:rPr>
          <w:rFonts w:ascii="GHEA Grapalat" w:hAnsi="GHEA Grapalat" w:cs="Arial"/>
          <w:sz w:val="24"/>
          <w:szCs w:val="24"/>
          <w:shd w:val="clear" w:color="auto" w:fill="FFFFFF"/>
          <w:lang w:val="hy-AM"/>
        </w:rPr>
        <w:t>ն</w:t>
      </w:r>
      <w:r w:rsidRPr="003372F2">
        <w:rPr>
          <w:rFonts w:ascii="GHEA Grapalat" w:hAnsi="GHEA Grapalat" w:cs="Arial"/>
          <w:sz w:val="24"/>
          <w:szCs w:val="24"/>
          <w:shd w:val="clear" w:color="auto" w:fill="FFFFFF"/>
          <w:lang w:val="hy-AM"/>
        </w:rPr>
        <w:t>արավորություն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չեն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ընձեռում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ապահովել</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և</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գործնականում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չի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պահպանվում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սուբսիդիաների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տրամադրման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համար</w:t>
      </w:r>
      <w:r w:rsidRPr="003372F2">
        <w:rPr>
          <w:rFonts w:ascii="GHEA Grapalat" w:hAnsi="GHEA Grapalat"/>
          <w:sz w:val="24"/>
          <w:szCs w:val="24"/>
          <w:shd w:val="clear" w:color="auto" w:fill="FFFFFF"/>
          <w:lang w:val="hy-AM"/>
        </w:rPr>
        <w:t xml:space="preserve"> </w:t>
      </w:r>
      <w:r w:rsidRPr="003372F2">
        <w:rPr>
          <w:rFonts w:ascii="Calibri" w:hAnsi="Calibri" w:cs="Calibri"/>
          <w:sz w:val="24"/>
          <w:szCs w:val="24"/>
          <w:shd w:val="clear" w:color="auto" w:fill="FFFFFF"/>
          <w:lang w:val="hy-AM"/>
        </w:rPr>
        <w:t> </w:t>
      </w:r>
      <w:r w:rsidRPr="003372F2">
        <w:rPr>
          <w:rFonts w:ascii="GHEA Grapalat" w:hAnsi="GHEA Grapalat" w:cs="Arial"/>
          <w:sz w:val="24"/>
          <w:szCs w:val="24"/>
          <w:shd w:val="clear" w:color="auto" w:fill="FFFFFF"/>
          <w:lang w:val="hy-AM"/>
        </w:rPr>
        <w:t>համապատասխան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իրավական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ակտերով</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սահմանված</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պարտադիր</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պայմանները</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ներառյալ՝</w:t>
      </w:r>
    </w:p>
    <w:p w14:paraId="058A8C25" w14:textId="77777777" w:rsidR="00F14202" w:rsidRPr="003372F2" w:rsidRDefault="00F14202" w:rsidP="00F14202">
      <w:pPr>
        <w:ind w:left="284"/>
        <w:jc w:val="both"/>
        <w:rPr>
          <w:rFonts w:ascii="GHEA Grapalat" w:hAnsi="GHEA Grapalat"/>
          <w:sz w:val="24"/>
          <w:szCs w:val="24"/>
          <w:shd w:val="clear" w:color="auto" w:fill="FFFFFF"/>
          <w:lang w:val="hy-AM"/>
        </w:rPr>
      </w:pPr>
      <w:r w:rsidRPr="003372F2">
        <w:rPr>
          <w:rFonts w:ascii="GHEA Grapalat" w:hAnsi="GHEA Grapalat"/>
          <w:sz w:val="24"/>
          <w:szCs w:val="24"/>
          <w:shd w:val="clear" w:color="auto" w:fill="FFFFFF"/>
          <w:lang w:val="hy-AM"/>
        </w:rPr>
        <w:t xml:space="preserve">- </w:t>
      </w:r>
      <w:r w:rsidRPr="003372F2">
        <w:rPr>
          <w:rFonts w:ascii="Calibri" w:hAnsi="Calibri" w:cs="Calibri"/>
          <w:sz w:val="24"/>
          <w:szCs w:val="24"/>
          <w:shd w:val="clear" w:color="auto" w:fill="FFFFFF"/>
          <w:lang w:val="hy-AM"/>
        </w:rPr>
        <w:t>  </w:t>
      </w:r>
      <w:r>
        <w:rPr>
          <w:rFonts w:ascii="GHEA Grapalat" w:hAnsi="GHEA Grapalat" w:cs="Arial"/>
          <w:sz w:val="24"/>
          <w:szCs w:val="24"/>
          <w:shd w:val="clear" w:color="auto" w:fill="FFFFFF"/>
          <w:lang w:val="hy-AM"/>
        </w:rPr>
        <w:t>Ա</w:t>
      </w:r>
      <w:r w:rsidRPr="003372F2">
        <w:rPr>
          <w:rFonts w:ascii="GHEA Grapalat" w:hAnsi="GHEA Grapalat" w:cs="Arial"/>
          <w:sz w:val="24"/>
          <w:szCs w:val="24"/>
          <w:shd w:val="clear" w:color="auto" w:fill="FFFFFF"/>
          <w:lang w:val="hy-AM"/>
        </w:rPr>
        <w:t>րտադրվող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ներմուծվող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արտահանվող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ապրանքի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կատարվող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աշխատանքի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մատուցվող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ծառայության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մեկ</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միավորի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սահմանված</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գինը</w:t>
      </w:r>
      <w:r w:rsidRPr="003372F2">
        <w:rPr>
          <w:rFonts w:ascii="GHEA Grapalat" w:hAnsi="GHEA Grapalat"/>
          <w:sz w:val="24"/>
          <w:szCs w:val="24"/>
          <w:shd w:val="clear" w:color="auto" w:fill="FFFFFF"/>
          <w:lang w:val="hy-AM"/>
        </w:rPr>
        <w:t>,</w:t>
      </w:r>
      <w:r w:rsidRPr="003372F2">
        <w:rPr>
          <w:rFonts w:ascii="GHEA Grapalat" w:hAnsi="GHEA Grapalat"/>
          <w:sz w:val="24"/>
          <w:szCs w:val="24"/>
          <w:lang w:val="hy-AM"/>
        </w:rPr>
        <w:br/>
      </w:r>
      <w:r w:rsidRPr="003372F2">
        <w:rPr>
          <w:rFonts w:ascii="GHEA Grapalat" w:hAnsi="GHEA Grapalat"/>
          <w:sz w:val="24"/>
          <w:szCs w:val="24"/>
          <w:shd w:val="clear" w:color="auto" w:fill="FFFFFF"/>
          <w:lang w:val="hy-AM"/>
        </w:rPr>
        <w:t xml:space="preserve">- </w:t>
      </w:r>
      <w:r w:rsidRPr="003372F2">
        <w:rPr>
          <w:rFonts w:ascii="Calibri" w:hAnsi="Calibri" w:cs="Calibri"/>
          <w:sz w:val="24"/>
          <w:szCs w:val="24"/>
          <w:shd w:val="clear" w:color="auto" w:fill="FFFFFF"/>
          <w:lang w:val="hy-AM"/>
        </w:rPr>
        <w:t>  </w:t>
      </w:r>
      <w:r>
        <w:rPr>
          <w:rFonts w:ascii="GHEA Grapalat" w:hAnsi="GHEA Grapalat" w:cs="Arial"/>
          <w:sz w:val="24"/>
          <w:szCs w:val="24"/>
          <w:shd w:val="clear" w:color="auto" w:fill="FFFFFF"/>
          <w:lang w:val="hy-AM"/>
        </w:rPr>
        <w:t>Ա</w:t>
      </w:r>
      <w:r w:rsidRPr="003372F2">
        <w:rPr>
          <w:rFonts w:ascii="GHEA Grapalat" w:hAnsi="GHEA Grapalat" w:cs="Arial"/>
          <w:sz w:val="24"/>
          <w:szCs w:val="24"/>
          <w:shd w:val="clear" w:color="auto" w:fill="FFFFFF"/>
          <w:lang w:val="hy-AM"/>
        </w:rPr>
        <w:t>րտադրման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ներմուծման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արտահանման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ենթակա</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ապրանքների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կատարման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ենթակա</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աշխատանքների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մատուցման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ենթակա</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ծառայությունների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առավելագույն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քանակ</w:t>
      </w:r>
      <w:r>
        <w:rPr>
          <w:rFonts w:ascii="GHEA Grapalat" w:hAnsi="GHEA Grapalat" w:cs="Arial"/>
          <w:sz w:val="24"/>
          <w:szCs w:val="24"/>
          <w:shd w:val="clear" w:color="auto" w:fill="FFFFFF"/>
          <w:lang w:val="hy-AM"/>
        </w:rPr>
        <w:t>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փոփոխման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պայմանները</w:t>
      </w:r>
      <w:r w:rsidRPr="003372F2">
        <w:rPr>
          <w:rFonts w:ascii="GHEA Grapalat" w:hAnsi="GHEA Grapalat"/>
          <w:sz w:val="24"/>
          <w:szCs w:val="24"/>
          <w:shd w:val="clear" w:color="auto" w:fill="FFFFFF"/>
          <w:lang w:val="hy-AM"/>
        </w:rPr>
        <w:t>,</w:t>
      </w:r>
      <w:r w:rsidRPr="003372F2">
        <w:rPr>
          <w:rFonts w:ascii="GHEA Grapalat" w:hAnsi="GHEA Grapalat"/>
          <w:sz w:val="24"/>
          <w:szCs w:val="24"/>
          <w:lang w:val="hy-AM"/>
        </w:rPr>
        <w:br/>
      </w:r>
      <w:r w:rsidRPr="003372F2">
        <w:rPr>
          <w:rFonts w:ascii="GHEA Grapalat" w:hAnsi="GHEA Grapalat"/>
          <w:sz w:val="24"/>
          <w:szCs w:val="24"/>
          <w:shd w:val="clear" w:color="auto" w:fill="FFFFFF"/>
          <w:lang w:val="hy-AM"/>
        </w:rPr>
        <w:t xml:space="preserve">- </w:t>
      </w:r>
      <w:r w:rsidRPr="003372F2">
        <w:rPr>
          <w:rFonts w:ascii="Calibri" w:hAnsi="Calibri" w:cs="Calibri"/>
          <w:sz w:val="24"/>
          <w:szCs w:val="24"/>
          <w:shd w:val="clear" w:color="auto" w:fill="FFFFFF"/>
          <w:lang w:val="hy-AM"/>
        </w:rPr>
        <w:t>  </w:t>
      </w:r>
      <w:r>
        <w:rPr>
          <w:rFonts w:ascii="GHEA Grapalat" w:hAnsi="GHEA Grapalat" w:cs="Arial"/>
          <w:sz w:val="24"/>
          <w:szCs w:val="24"/>
          <w:shd w:val="clear" w:color="auto" w:fill="FFFFFF"/>
          <w:lang w:val="hy-AM"/>
        </w:rPr>
        <w:t>Ա</w:t>
      </w:r>
      <w:r w:rsidRPr="003372F2">
        <w:rPr>
          <w:rFonts w:ascii="GHEA Grapalat" w:hAnsi="GHEA Grapalat" w:cs="Arial"/>
          <w:sz w:val="24"/>
          <w:szCs w:val="24"/>
          <w:shd w:val="clear" w:color="auto" w:fill="FFFFFF"/>
          <w:lang w:val="hy-AM"/>
        </w:rPr>
        <w:t>րտադրվող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ներմուծվող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արտահանվող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ապրանքի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կատարվող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աշխատանքի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մատուցվող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ծառայության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նվազագույն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շահավետ</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գինը</w:t>
      </w:r>
      <w:r w:rsidRPr="003372F2">
        <w:rPr>
          <w:rFonts w:ascii="GHEA Grapalat" w:hAnsi="GHEA Grapalat"/>
          <w:sz w:val="24"/>
          <w:szCs w:val="24"/>
          <w:shd w:val="clear" w:color="auto" w:fill="FFFFFF"/>
          <w:lang w:val="hy-AM"/>
        </w:rPr>
        <w:t>,</w:t>
      </w:r>
      <w:r w:rsidRPr="003372F2">
        <w:rPr>
          <w:rFonts w:ascii="GHEA Grapalat" w:hAnsi="GHEA Grapalat"/>
          <w:sz w:val="24"/>
          <w:szCs w:val="24"/>
          <w:lang w:val="hy-AM"/>
        </w:rPr>
        <w:br/>
      </w:r>
      <w:r w:rsidRPr="003372F2">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Սուբսիդիայի հատկացման </w:t>
      </w:r>
      <w:r w:rsidRPr="003372F2">
        <w:rPr>
          <w:rFonts w:ascii="GHEA Grapalat" w:hAnsi="GHEA Grapalat" w:cs="Arial"/>
          <w:sz w:val="24"/>
          <w:szCs w:val="24"/>
          <w:shd w:val="clear" w:color="auto" w:fill="FFFFFF"/>
          <w:lang w:val="hy-AM"/>
        </w:rPr>
        <w:t>պայմանագրերի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շրջանակներում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արտադրվող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ներմուծվող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կամ</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արտահանվող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ապրանքների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կատարվող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աշխատանքների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մատուցվող</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ծառայությունների</w:t>
      </w:r>
      <w:r w:rsidRPr="003372F2">
        <w:rPr>
          <w:rFonts w:ascii="GHEA Grapalat" w:hAnsi="GHEA Grapalat"/>
          <w:sz w:val="24"/>
          <w:szCs w:val="24"/>
          <w:shd w:val="clear" w:color="auto" w:fill="FFFFFF"/>
          <w:lang w:val="hy-AM"/>
        </w:rPr>
        <w:t xml:space="preserve"> </w:t>
      </w:r>
      <w:r w:rsidRPr="003372F2">
        <w:rPr>
          <w:rFonts w:ascii="Calibri" w:hAnsi="Calibri" w:cs="Calibri"/>
          <w:sz w:val="24"/>
          <w:szCs w:val="24"/>
          <w:shd w:val="clear" w:color="auto" w:fill="FFFFFF"/>
          <w:lang w:val="hy-AM"/>
        </w:rPr>
        <w:t> </w:t>
      </w:r>
      <w:r w:rsidRPr="003372F2">
        <w:rPr>
          <w:rFonts w:ascii="GHEA Grapalat" w:hAnsi="GHEA Grapalat" w:cs="Arial"/>
          <w:sz w:val="24"/>
          <w:szCs w:val="24"/>
          <w:shd w:val="clear" w:color="auto" w:fill="FFFFFF"/>
          <w:lang w:val="hy-AM"/>
        </w:rPr>
        <w:t>հանձնման</w:t>
      </w:r>
      <w:r w:rsidRPr="003372F2">
        <w:rPr>
          <w:rFonts w:ascii="GHEA Grapalat" w:hAnsi="GHEA Grapalat"/>
          <w:sz w:val="24"/>
          <w:szCs w:val="24"/>
          <w:shd w:val="clear" w:color="auto" w:fill="FFFFFF"/>
          <w:lang w:val="hy-AM"/>
        </w:rPr>
        <w:t>-</w:t>
      </w:r>
      <w:r w:rsidRPr="003372F2">
        <w:rPr>
          <w:rFonts w:ascii="GHEA Grapalat" w:hAnsi="GHEA Grapalat" w:cs="Arial"/>
          <w:sz w:val="24"/>
          <w:szCs w:val="24"/>
          <w:shd w:val="clear" w:color="auto" w:fill="FFFFFF"/>
          <w:lang w:val="hy-AM"/>
        </w:rPr>
        <w:t>ընդունման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ակտերի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ոչ</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ֆինանսական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ցուցանիշների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կատարման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հաշվետվությունների</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ձևն</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ու</w:t>
      </w:r>
      <w:r w:rsidRPr="003372F2">
        <w:rPr>
          <w:rFonts w:ascii="GHEA Grapalat" w:hAnsi="GHEA Grapalat"/>
          <w:sz w:val="24"/>
          <w:szCs w:val="24"/>
          <w:shd w:val="clear" w:color="auto" w:fill="FFFFFF"/>
          <w:lang w:val="hy-AM"/>
        </w:rPr>
        <w:t xml:space="preserve"> </w:t>
      </w:r>
      <w:r w:rsidRPr="003372F2">
        <w:rPr>
          <w:rFonts w:ascii="GHEA Grapalat" w:hAnsi="GHEA Grapalat" w:cs="Arial"/>
          <w:sz w:val="24"/>
          <w:szCs w:val="24"/>
          <w:shd w:val="clear" w:color="auto" w:fill="FFFFFF"/>
          <w:lang w:val="hy-AM"/>
        </w:rPr>
        <w:t>բովանդակությունը։</w:t>
      </w:r>
    </w:p>
    <w:p w14:paraId="46947C20" w14:textId="77777777" w:rsidR="00A80DAE" w:rsidRDefault="00A80DAE" w:rsidP="00A80DAE">
      <w:pPr>
        <w:tabs>
          <w:tab w:val="left" w:pos="851"/>
        </w:tabs>
        <w:spacing w:after="0" w:line="276" w:lineRule="auto"/>
        <w:ind w:firstLine="284"/>
        <w:jc w:val="both"/>
        <w:rPr>
          <w:rFonts w:ascii="GHEA Grapalat" w:hAnsi="GHEA Grapalat"/>
          <w:sz w:val="24"/>
          <w:szCs w:val="24"/>
          <w:shd w:val="clear" w:color="auto" w:fill="FFFFFF"/>
          <w:lang w:val="hy-AM"/>
        </w:rPr>
      </w:pPr>
    </w:p>
    <w:p w14:paraId="61849198" w14:textId="6C0CA93B" w:rsidR="00743699" w:rsidRDefault="00743699" w:rsidP="0038119A">
      <w:pPr>
        <w:shd w:val="clear" w:color="auto" w:fill="FFFFFF"/>
        <w:tabs>
          <w:tab w:val="left" w:pos="426"/>
          <w:tab w:val="left" w:pos="567"/>
          <w:tab w:val="left" w:pos="709"/>
          <w:tab w:val="left" w:pos="851"/>
          <w:tab w:val="center" w:pos="993"/>
          <w:tab w:val="left" w:pos="1276"/>
          <w:tab w:val="right" w:pos="9214"/>
        </w:tabs>
        <w:spacing w:line="276" w:lineRule="auto"/>
        <w:ind w:left="142" w:right="-55" w:firstLine="284"/>
        <w:jc w:val="both"/>
        <w:rPr>
          <w:rFonts w:ascii="GHEA Grapalat" w:hAnsi="GHEA Grapalat"/>
          <w:color w:val="FF0000"/>
          <w:sz w:val="24"/>
          <w:szCs w:val="24"/>
          <w:highlight w:val="yellow"/>
          <w:lang w:val="hy-AM"/>
        </w:rPr>
      </w:pPr>
    </w:p>
    <w:p w14:paraId="3CC5324C" w14:textId="77777777" w:rsidR="00743699" w:rsidRPr="00D27C28" w:rsidRDefault="00743699" w:rsidP="0038119A">
      <w:pPr>
        <w:shd w:val="clear" w:color="auto" w:fill="FFFFFF"/>
        <w:tabs>
          <w:tab w:val="left" w:pos="426"/>
          <w:tab w:val="left" w:pos="567"/>
          <w:tab w:val="left" w:pos="709"/>
          <w:tab w:val="left" w:pos="851"/>
          <w:tab w:val="center" w:pos="993"/>
          <w:tab w:val="left" w:pos="1276"/>
          <w:tab w:val="right" w:pos="9214"/>
        </w:tabs>
        <w:spacing w:line="276" w:lineRule="auto"/>
        <w:ind w:left="142" w:right="-55" w:firstLine="284"/>
        <w:jc w:val="both"/>
        <w:rPr>
          <w:rFonts w:ascii="GHEA Grapalat" w:hAnsi="GHEA Grapalat"/>
          <w:color w:val="FF0000"/>
          <w:sz w:val="24"/>
          <w:szCs w:val="24"/>
          <w:highlight w:val="yellow"/>
          <w:lang w:val="hy-AM"/>
        </w:rPr>
      </w:pPr>
    </w:p>
    <w:p w14:paraId="33E07649" w14:textId="77777777" w:rsidR="008608EC" w:rsidRPr="00462657" w:rsidRDefault="008608EC"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45269DCB" w14:textId="77777777" w:rsidR="008608EC" w:rsidRPr="00462657" w:rsidRDefault="008608EC"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758060D4" w14:textId="77777777" w:rsidR="008608EC" w:rsidRPr="00462657" w:rsidRDefault="008608EC"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590F92B6" w14:textId="77777777" w:rsidR="0052658F" w:rsidRPr="00462657" w:rsidRDefault="0052658F"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457C26F6" w14:textId="77777777" w:rsidR="0052658F" w:rsidRPr="00462657" w:rsidRDefault="0052658F"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46EF72D9" w14:textId="77777777" w:rsidR="0052658F" w:rsidRPr="00462657" w:rsidRDefault="0052658F"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6B15D39C" w14:textId="77777777" w:rsidR="0052658F" w:rsidRPr="00462657" w:rsidRDefault="0052658F" w:rsidP="0038119A">
      <w:pPr>
        <w:pStyle w:val="Header"/>
        <w:shd w:val="clear" w:color="auto" w:fill="FFFFFF"/>
        <w:tabs>
          <w:tab w:val="clear" w:pos="4680"/>
          <w:tab w:val="clear" w:pos="9360"/>
          <w:tab w:val="left" w:pos="426"/>
          <w:tab w:val="left" w:pos="567"/>
          <w:tab w:val="left" w:pos="851"/>
          <w:tab w:val="center" w:pos="993"/>
          <w:tab w:val="left" w:pos="1134"/>
          <w:tab w:val="right" w:pos="9689"/>
        </w:tabs>
        <w:spacing w:line="276" w:lineRule="auto"/>
        <w:ind w:left="142" w:firstLine="284"/>
        <w:jc w:val="both"/>
        <w:rPr>
          <w:rFonts w:ascii="GHEA Grapalat" w:hAnsi="GHEA Grapalat"/>
          <w:sz w:val="24"/>
          <w:szCs w:val="24"/>
          <w:lang w:val="hy-AM"/>
        </w:rPr>
      </w:pPr>
    </w:p>
    <w:p w14:paraId="4A1877FE" w14:textId="4E3F3A87" w:rsidR="001D36CF" w:rsidRPr="00164480" w:rsidRDefault="00D17103" w:rsidP="0038119A">
      <w:pPr>
        <w:tabs>
          <w:tab w:val="left" w:pos="426"/>
          <w:tab w:val="left" w:pos="567"/>
          <w:tab w:val="left" w:pos="709"/>
          <w:tab w:val="left" w:pos="10348"/>
        </w:tabs>
        <w:spacing w:after="0" w:line="276" w:lineRule="auto"/>
        <w:ind w:left="142" w:firstLine="284"/>
        <w:jc w:val="center"/>
        <w:rPr>
          <w:rFonts w:ascii="GHEA Grapalat" w:hAnsi="GHEA Grapalat"/>
          <w:b/>
          <w:color w:val="002060"/>
          <w:sz w:val="28"/>
          <w:szCs w:val="28"/>
          <w:lang w:val="hy-AM"/>
        </w:rPr>
      </w:pPr>
      <w:r w:rsidRPr="00164480">
        <w:rPr>
          <w:rFonts w:ascii="GHEA Grapalat" w:eastAsia="MS Mincho" w:hAnsi="GHEA Grapalat" w:cs="MS Mincho"/>
          <w:b/>
          <w:color w:val="002060"/>
          <w:sz w:val="28"/>
          <w:szCs w:val="28"/>
          <w:lang w:val="hy-AM"/>
        </w:rPr>
        <w:lastRenderedPageBreak/>
        <w:t>3</w:t>
      </w:r>
      <w:r w:rsidR="001D36CF" w:rsidRPr="00164480">
        <w:rPr>
          <w:rFonts w:ascii="MS Mincho" w:eastAsia="MS Mincho" w:hAnsi="MS Mincho" w:cs="MS Mincho" w:hint="eastAsia"/>
          <w:b/>
          <w:color w:val="002060"/>
          <w:sz w:val="28"/>
          <w:szCs w:val="28"/>
          <w:lang w:val="hy-AM"/>
        </w:rPr>
        <w:t>․</w:t>
      </w:r>
      <w:r w:rsidR="001D36CF" w:rsidRPr="00164480">
        <w:rPr>
          <w:rFonts w:ascii="GHEA Grapalat" w:hAnsi="GHEA Grapalat"/>
          <w:b/>
          <w:color w:val="002060"/>
          <w:sz w:val="28"/>
          <w:szCs w:val="28"/>
          <w:lang w:val="hy-AM"/>
        </w:rPr>
        <w:t xml:space="preserve"> ՀԱՇՎԵՔՆՆՈՒԹՅԱՆ  ՀԻՄՆԱԿԱՆ  ԱՐԴՅՈՒՆՔՆԵՐ</w:t>
      </w:r>
      <w:r w:rsidR="00706BF5">
        <w:rPr>
          <w:rStyle w:val="FootnoteReference"/>
          <w:rFonts w:ascii="GHEA Grapalat" w:hAnsi="GHEA Grapalat"/>
          <w:b/>
          <w:color w:val="002060"/>
          <w:sz w:val="28"/>
          <w:szCs w:val="28"/>
          <w:lang w:val="hy-AM"/>
        </w:rPr>
        <w:footnoteReference w:id="3"/>
      </w:r>
    </w:p>
    <w:p w14:paraId="27C02809" w14:textId="77777777" w:rsidR="00D27C28" w:rsidRPr="00D27C28" w:rsidRDefault="00D27C28" w:rsidP="0038119A">
      <w:pPr>
        <w:tabs>
          <w:tab w:val="left" w:pos="426"/>
          <w:tab w:val="left" w:pos="567"/>
          <w:tab w:val="left" w:pos="709"/>
          <w:tab w:val="left" w:pos="10348"/>
        </w:tabs>
        <w:spacing w:after="0" w:line="276" w:lineRule="auto"/>
        <w:ind w:left="142" w:firstLine="284"/>
        <w:jc w:val="center"/>
        <w:rPr>
          <w:rFonts w:ascii="GHEA Grapalat" w:hAnsi="GHEA Grapalat"/>
          <w:b/>
          <w:sz w:val="10"/>
          <w:szCs w:val="10"/>
          <w:lang w:val="hy-AM"/>
        </w:rPr>
      </w:pPr>
    </w:p>
    <w:p w14:paraId="2BD26C91" w14:textId="6FD76619" w:rsidR="00211AF3" w:rsidRPr="00395745" w:rsidRDefault="00211AF3" w:rsidP="00121524">
      <w:pPr>
        <w:spacing w:line="276" w:lineRule="auto"/>
        <w:ind w:left="142" w:firstLine="284"/>
        <w:jc w:val="both"/>
        <w:rPr>
          <w:rFonts w:ascii="GHEA Grapalat" w:hAnsi="GHEA Grapalat"/>
          <w:sz w:val="24"/>
          <w:szCs w:val="24"/>
          <w:lang w:val="hy-AM"/>
        </w:rPr>
      </w:pPr>
      <w:r w:rsidRPr="00395745">
        <w:rPr>
          <w:rFonts w:ascii="GHEA Grapalat" w:hAnsi="GHEA Grapalat"/>
          <w:sz w:val="24"/>
          <w:szCs w:val="24"/>
          <w:lang w:val="hy-AM"/>
        </w:rPr>
        <w:t xml:space="preserve">Հաշվեքննության են ենթարկվել հաշվետու ժամանակաշրջանի 10 ծախսային միջոցառումներ </w:t>
      </w:r>
      <w:r w:rsidRPr="00395745">
        <w:rPr>
          <w:rFonts w:ascii="GHEA Grapalat" w:eastAsia="Times New Roman" w:hAnsi="GHEA Grapalat" w:cs="Times New Roman"/>
          <w:bCs/>
          <w:sz w:val="24"/>
          <w:szCs w:val="24"/>
          <w:lang w:val="hy-AM"/>
        </w:rPr>
        <w:t>39,524,154.14</w:t>
      </w:r>
      <w:r w:rsidRPr="00395745">
        <w:rPr>
          <w:rFonts w:ascii="GHEA Grapalat" w:hAnsi="GHEA Grapalat" w:cs="Arial"/>
          <w:sz w:val="24"/>
          <w:szCs w:val="24"/>
          <w:lang w:val="hy-AM"/>
        </w:rPr>
        <w:t xml:space="preserve"> հազ.</w:t>
      </w:r>
      <w:r w:rsidRPr="00395745">
        <w:rPr>
          <w:rFonts w:ascii="GHEA Grapalat" w:hAnsi="GHEA Grapalat"/>
          <w:sz w:val="24"/>
          <w:szCs w:val="24"/>
          <w:lang w:val="hy-AM"/>
        </w:rPr>
        <w:t xml:space="preserve"> </w:t>
      </w:r>
      <w:r w:rsidRPr="00395745">
        <w:rPr>
          <w:rFonts w:ascii="GHEA Grapalat" w:hAnsi="GHEA Grapalat" w:cs="Arial"/>
          <w:sz w:val="24"/>
          <w:szCs w:val="24"/>
          <w:lang w:val="hy-AM"/>
        </w:rPr>
        <w:t xml:space="preserve">դրամ </w:t>
      </w:r>
      <w:r w:rsidRPr="00395745">
        <w:rPr>
          <w:rFonts w:ascii="GHEA Grapalat" w:hAnsi="GHEA Grapalat"/>
          <w:sz w:val="24"/>
          <w:szCs w:val="24"/>
          <w:lang w:val="hy-AM"/>
        </w:rPr>
        <w:t xml:space="preserve"> գումարով՝ ընդհանուր հատկացումների </w:t>
      </w:r>
      <w:r w:rsidR="00E43FAD" w:rsidRPr="00395745">
        <w:rPr>
          <w:rFonts w:ascii="GHEA Grapalat" w:hAnsi="GHEA Grapalat"/>
          <w:sz w:val="24"/>
          <w:szCs w:val="24"/>
          <w:lang w:val="hy-AM"/>
        </w:rPr>
        <w:t>6</w:t>
      </w:r>
      <w:r w:rsidRPr="00395745">
        <w:rPr>
          <w:rFonts w:ascii="GHEA Grapalat" w:hAnsi="GHEA Grapalat"/>
          <w:sz w:val="24"/>
          <w:szCs w:val="24"/>
          <w:lang w:val="hy-AM"/>
        </w:rPr>
        <w:t>8,</w:t>
      </w:r>
      <w:r w:rsidR="00E43FAD" w:rsidRPr="00395745">
        <w:rPr>
          <w:rFonts w:ascii="GHEA Grapalat" w:hAnsi="GHEA Grapalat"/>
          <w:sz w:val="24"/>
          <w:szCs w:val="24"/>
          <w:lang w:val="hy-AM"/>
        </w:rPr>
        <w:t>2</w:t>
      </w:r>
      <w:r w:rsidRPr="00395745">
        <w:rPr>
          <w:rFonts w:ascii="GHEA Grapalat" w:hAnsi="GHEA Grapalat"/>
          <w:sz w:val="24"/>
          <w:szCs w:val="24"/>
          <w:lang w:val="hy-AM"/>
        </w:rPr>
        <w:t>%-ը։</w:t>
      </w:r>
    </w:p>
    <w:p w14:paraId="213ED1C9" w14:textId="77777777" w:rsidR="00D36BC0" w:rsidRPr="00395745" w:rsidRDefault="00D36BC0" w:rsidP="00121524">
      <w:pPr>
        <w:tabs>
          <w:tab w:val="left" w:pos="567"/>
          <w:tab w:val="left" w:pos="709"/>
          <w:tab w:val="left" w:pos="801"/>
          <w:tab w:val="left" w:pos="851"/>
        </w:tabs>
        <w:spacing w:after="0" w:line="276" w:lineRule="auto"/>
        <w:ind w:left="142" w:firstLine="284"/>
        <w:jc w:val="both"/>
        <w:rPr>
          <w:rFonts w:ascii="GHEA Grapalat" w:hAnsi="GHEA Grapalat"/>
          <w:sz w:val="24"/>
          <w:szCs w:val="24"/>
          <w:lang w:val="hy-AM"/>
        </w:rPr>
      </w:pPr>
      <w:r w:rsidRPr="00395745">
        <w:rPr>
          <w:rFonts w:ascii="GHEA Grapalat" w:hAnsi="GHEA Grapalat" w:cs="Arial"/>
          <w:sz w:val="24"/>
          <w:szCs w:val="24"/>
          <w:lang w:val="hy-AM"/>
        </w:rPr>
        <w:t>Նախարարությունը</w:t>
      </w:r>
      <w:r w:rsidRPr="00395745">
        <w:rPr>
          <w:rFonts w:ascii="GHEA Grapalat" w:hAnsi="GHEA Grapalat"/>
          <w:sz w:val="24"/>
          <w:szCs w:val="24"/>
          <w:lang w:val="hy-AM"/>
        </w:rPr>
        <w:t xml:space="preserve"> (1104) «Գիտելիքահենք, նորարարական տնտեսությանը և փոքր ու միջին ձեռնարկատիրությանը աջակցություն» ծրագրի՝ </w:t>
      </w:r>
    </w:p>
    <w:p w14:paraId="0202E0EB" w14:textId="3213655F" w:rsidR="00D36BC0" w:rsidRPr="00395745" w:rsidRDefault="00D36BC0" w:rsidP="00121524">
      <w:pPr>
        <w:tabs>
          <w:tab w:val="left" w:pos="567"/>
          <w:tab w:val="left" w:pos="709"/>
          <w:tab w:val="left" w:pos="801"/>
          <w:tab w:val="left" w:pos="851"/>
        </w:tabs>
        <w:spacing w:after="0" w:line="276" w:lineRule="auto"/>
        <w:ind w:left="426" w:firstLine="567"/>
        <w:jc w:val="both"/>
        <w:rPr>
          <w:rFonts w:ascii="GHEA Grapalat" w:hAnsi="GHEA Grapalat"/>
          <w:sz w:val="24"/>
          <w:szCs w:val="24"/>
          <w:lang w:val="hy-AM"/>
        </w:rPr>
      </w:pPr>
      <w:r w:rsidRPr="00395745">
        <w:rPr>
          <w:rFonts w:ascii="GHEA Grapalat" w:hAnsi="GHEA Grapalat"/>
          <w:bCs/>
          <w:sz w:val="24"/>
          <w:szCs w:val="24"/>
          <w:lang w:val="hy-AM"/>
        </w:rPr>
        <w:t xml:space="preserve">- (12001) </w:t>
      </w:r>
      <w:r w:rsidRPr="00395745">
        <w:rPr>
          <w:rFonts w:ascii="GHEA Grapalat" w:hAnsi="GHEA Grapalat"/>
          <w:sz w:val="24"/>
          <w:szCs w:val="24"/>
          <w:lang w:val="hy-AM"/>
        </w:rPr>
        <w:t>«Տ</w:t>
      </w:r>
      <w:r w:rsidRPr="00395745">
        <w:rPr>
          <w:rFonts w:ascii="GHEA Grapalat" w:hAnsi="GHEA Grapalat"/>
          <w:bCs/>
          <w:sz w:val="24"/>
          <w:szCs w:val="24"/>
          <w:lang w:val="hy-AM"/>
        </w:rPr>
        <w:t>նտեսության արդիականացման միջոցառմանը պետական աջակցության շրջանակում արտադրական հնարավորությունների արդիականացման և նոր տեխնոլոգիաների ներմուծումը խթանելու նպատակով, տնտեսավարողների կողմից ներգրավվող վարկերը մատչելի պայմաններով հասանելի դարձնելուն ուղղված սուբսիդավորման</w:t>
      </w:r>
      <w:r w:rsidRPr="00395745">
        <w:rPr>
          <w:rFonts w:ascii="GHEA Grapalat" w:hAnsi="GHEA Grapalat"/>
          <w:sz w:val="24"/>
          <w:szCs w:val="24"/>
          <w:lang w:val="hy-AM"/>
        </w:rPr>
        <w:t xml:space="preserve">»՝ </w:t>
      </w:r>
      <w:r w:rsidRPr="00395745">
        <w:rPr>
          <w:rFonts w:ascii="GHEA Grapalat" w:eastAsia="Times New Roman" w:hAnsi="GHEA Grapalat" w:cs="Times New Roman"/>
          <w:bCs/>
          <w:iCs/>
          <w:sz w:val="24"/>
          <w:szCs w:val="24"/>
          <w:lang w:val="hy-AM"/>
        </w:rPr>
        <w:t xml:space="preserve">11,341,562.13 </w:t>
      </w:r>
      <w:r w:rsidRPr="00395745">
        <w:rPr>
          <w:rFonts w:ascii="GHEA Grapalat" w:hAnsi="GHEA Grapalat" w:cs="Arial"/>
          <w:sz w:val="24"/>
          <w:szCs w:val="24"/>
          <w:lang w:val="hy-AM"/>
        </w:rPr>
        <w:t xml:space="preserve">հազ. դրամ և </w:t>
      </w:r>
    </w:p>
    <w:p w14:paraId="437B4321" w14:textId="7CC4F8E0" w:rsidR="00D36BC0" w:rsidRPr="00395745" w:rsidRDefault="00D36BC0" w:rsidP="00121524">
      <w:pPr>
        <w:tabs>
          <w:tab w:val="left" w:pos="567"/>
          <w:tab w:val="left" w:pos="709"/>
          <w:tab w:val="left" w:pos="801"/>
          <w:tab w:val="left" w:pos="851"/>
        </w:tabs>
        <w:spacing w:after="0" w:line="276" w:lineRule="auto"/>
        <w:ind w:left="426" w:firstLine="567"/>
        <w:jc w:val="both"/>
        <w:rPr>
          <w:rFonts w:ascii="GHEA Grapalat" w:hAnsi="GHEA Grapalat"/>
          <w:sz w:val="24"/>
          <w:szCs w:val="24"/>
          <w:lang w:val="hy-AM"/>
        </w:rPr>
      </w:pPr>
      <w:r w:rsidRPr="00395745">
        <w:rPr>
          <w:rFonts w:ascii="GHEA Grapalat" w:hAnsi="GHEA Grapalat"/>
          <w:sz w:val="24"/>
          <w:szCs w:val="24"/>
          <w:lang w:val="hy-AM"/>
        </w:rPr>
        <w:t xml:space="preserve">- (11002) «Բարձր որակավորում ունեցող մասնագետների ներգրավման նպատակով տնտեսվարողներին աջակցություն»՝ </w:t>
      </w:r>
      <w:r w:rsidRPr="00395745">
        <w:rPr>
          <w:rFonts w:ascii="GHEA Grapalat" w:eastAsia="Times New Roman" w:hAnsi="GHEA Grapalat" w:cs="Times New Roman"/>
          <w:bCs/>
          <w:iCs/>
          <w:sz w:val="24"/>
          <w:szCs w:val="24"/>
          <w:lang w:val="hy-AM"/>
        </w:rPr>
        <w:t xml:space="preserve">1,215,821.12 </w:t>
      </w:r>
      <w:r w:rsidRPr="00395745">
        <w:rPr>
          <w:rFonts w:ascii="GHEA Grapalat" w:hAnsi="GHEA Grapalat" w:cs="Arial"/>
          <w:sz w:val="24"/>
          <w:szCs w:val="24"/>
          <w:lang w:val="hy-AM"/>
        </w:rPr>
        <w:t xml:space="preserve">հազ. դրամ միջոցառումների  </w:t>
      </w:r>
      <w:r w:rsidRPr="00395745">
        <w:rPr>
          <w:rFonts w:ascii="GHEA Grapalat" w:hAnsi="GHEA Grapalat"/>
          <w:sz w:val="24"/>
          <w:szCs w:val="24"/>
          <w:lang w:val="hy-AM"/>
        </w:rPr>
        <w:t xml:space="preserve">գծով հատկացումների </w:t>
      </w:r>
      <w:r w:rsidRPr="00395745">
        <w:rPr>
          <w:rFonts w:ascii="GHEA Grapalat" w:hAnsi="GHEA Grapalat" w:cs="Arial"/>
          <w:sz w:val="24"/>
          <w:szCs w:val="24"/>
          <w:lang w:val="hy-AM"/>
        </w:rPr>
        <w:t xml:space="preserve">վերաբերյալ </w:t>
      </w:r>
      <w:r w:rsidRPr="00395745">
        <w:rPr>
          <w:rFonts w:ascii="GHEA Grapalat" w:hAnsi="GHEA Grapalat"/>
          <w:sz w:val="24"/>
          <w:szCs w:val="24"/>
          <w:lang w:val="hy-AM"/>
        </w:rPr>
        <w:t xml:space="preserve">հայցված տեղեկատվությունը չի տրամադրել՝ բանկային գաղտնիք և անձնական տվյալներ հանդիսանալու  պատճառաբանությամբ։ </w:t>
      </w:r>
    </w:p>
    <w:p w14:paraId="391262FE" w14:textId="1F464AEF" w:rsidR="00F96F92" w:rsidRPr="00395745" w:rsidRDefault="00F96F92" w:rsidP="00121524">
      <w:pPr>
        <w:tabs>
          <w:tab w:val="left" w:pos="567"/>
          <w:tab w:val="left" w:pos="709"/>
          <w:tab w:val="left" w:pos="801"/>
          <w:tab w:val="left" w:pos="851"/>
        </w:tabs>
        <w:spacing w:after="0" w:line="276" w:lineRule="auto"/>
        <w:ind w:left="142" w:firstLine="284"/>
        <w:jc w:val="both"/>
        <w:rPr>
          <w:rFonts w:ascii="GHEA Grapalat" w:hAnsi="GHEA Grapalat"/>
          <w:sz w:val="24"/>
          <w:szCs w:val="24"/>
          <w:lang w:val="hy-AM"/>
        </w:rPr>
      </w:pPr>
      <w:r w:rsidRPr="00395745">
        <w:rPr>
          <w:rFonts w:ascii="GHEA Grapalat" w:hAnsi="GHEA Grapalat"/>
          <w:sz w:val="24"/>
          <w:szCs w:val="24"/>
          <w:lang w:val="hy-AM"/>
        </w:rPr>
        <w:t>Տեղեկատվության բացակայությունն անհնարին է դարձրել տվյալ ծրագրային միջոցառումների գծով Նախարարության 2024</w:t>
      </w:r>
      <w:r w:rsidRPr="00395745">
        <w:rPr>
          <w:rFonts w:ascii="GHEA Grapalat" w:hAnsi="GHEA Grapalat" w:cs="Arial"/>
          <w:sz w:val="24"/>
          <w:szCs w:val="24"/>
          <w:lang w:val="hy-AM"/>
        </w:rPr>
        <w:t>թ.</w:t>
      </w:r>
      <w:r w:rsidRPr="00395745">
        <w:rPr>
          <w:rFonts w:ascii="GHEA Grapalat" w:hAnsi="GHEA Grapalat"/>
          <w:sz w:val="24"/>
          <w:szCs w:val="24"/>
          <w:lang w:val="hy-AM"/>
        </w:rPr>
        <w:t xml:space="preserve"> ինն ամիսների պետական բյուջեից հատկացված 12</w:t>
      </w:r>
      <w:r w:rsidRPr="00395745">
        <w:rPr>
          <w:rFonts w:ascii="GHEA Grapalat" w:eastAsia="Times New Roman" w:hAnsi="GHEA Grapalat" w:cs="Times New Roman"/>
          <w:bCs/>
          <w:iCs/>
          <w:sz w:val="24"/>
          <w:szCs w:val="24"/>
          <w:lang w:val="hy-AM"/>
        </w:rPr>
        <w:t xml:space="preserve">,557,283.25 </w:t>
      </w:r>
      <w:r w:rsidRPr="00395745">
        <w:rPr>
          <w:rFonts w:ascii="GHEA Grapalat" w:hAnsi="GHEA Grapalat" w:cs="Arial"/>
          <w:sz w:val="24"/>
          <w:szCs w:val="24"/>
          <w:lang w:val="hy-AM"/>
        </w:rPr>
        <w:t>հազ. դրամ (</w:t>
      </w:r>
      <w:r w:rsidRPr="00395745">
        <w:rPr>
          <w:rFonts w:ascii="GHEA Grapalat" w:hAnsi="GHEA Grapalat"/>
          <w:sz w:val="24"/>
          <w:szCs w:val="24"/>
          <w:lang w:val="hy-AM"/>
        </w:rPr>
        <w:t>ընդամենը հատկացումների 26,0 %</w:t>
      </w:r>
      <w:r w:rsidRPr="00395745">
        <w:rPr>
          <w:rFonts w:ascii="GHEA Grapalat" w:hAnsi="GHEA Grapalat"/>
          <w:sz w:val="24"/>
          <w:szCs w:val="24"/>
          <w:lang w:val="hy-AM"/>
        </w:rPr>
        <w:noBreakHyphen/>
        <w:t>ը</w:t>
      </w:r>
      <w:r w:rsidRPr="00395745">
        <w:rPr>
          <w:rFonts w:ascii="GHEA Grapalat" w:hAnsi="GHEA Grapalat" w:cs="Arial"/>
          <w:sz w:val="24"/>
          <w:szCs w:val="24"/>
          <w:lang w:val="hy-AM"/>
        </w:rPr>
        <w:t xml:space="preserve">) </w:t>
      </w:r>
      <w:r w:rsidRPr="00395745">
        <w:rPr>
          <w:rFonts w:ascii="GHEA Grapalat" w:hAnsi="GHEA Grapalat"/>
          <w:sz w:val="24"/>
          <w:szCs w:val="24"/>
          <w:lang w:val="hy-AM"/>
        </w:rPr>
        <w:t>բյուջետային միջոցների օգտագործման օրինականության գնահատումը</w:t>
      </w:r>
      <w:r w:rsidR="003461BF" w:rsidRPr="00395745">
        <w:rPr>
          <w:rFonts w:ascii="GHEA Grapalat" w:hAnsi="GHEA Grapalat"/>
          <w:sz w:val="24"/>
          <w:szCs w:val="24"/>
          <w:lang w:val="hy-AM"/>
        </w:rPr>
        <w:t>:</w:t>
      </w:r>
      <w:r w:rsidRPr="00395745">
        <w:rPr>
          <w:rFonts w:ascii="GHEA Grapalat" w:hAnsi="GHEA Grapalat"/>
          <w:sz w:val="24"/>
          <w:szCs w:val="24"/>
          <w:lang w:val="hy-AM"/>
        </w:rPr>
        <w:t xml:space="preserve"> </w:t>
      </w:r>
    </w:p>
    <w:p w14:paraId="4121D214" w14:textId="77777777" w:rsidR="001D1ED9" w:rsidRPr="00395745" w:rsidRDefault="001D1ED9" w:rsidP="00121524">
      <w:pPr>
        <w:tabs>
          <w:tab w:val="left" w:pos="426"/>
          <w:tab w:val="left" w:pos="709"/>
          <w:tab w:val="left" w:pos="10348"/>
        </w:tabs>
        <w:spacing w:after="0" w:line="276" w:lineRule="auto"/>
        <w:ind w:left="142" w:firstLine="426"/>
        <w:jc w:val="both"/>
        <w:rPr>
          <w:rFonts w:ascii="GHEA Grapalat" w:hAnsi="GHEA Grapalat" w:cs="Sylfaen"/>
          <w:sz w:val="24"/>
          <w:szCs w:val="24"/>
          <w:lang w:val="hy-AM"/>
        </w:rPr>
      </w:pPr>
      <w:r w:rsidRPr="00395745">
        <w:rPr>
          <w:rFonts w:ascii="GHEA Grapalat" w:hAnsi="GHEA Grapalat" w:cs="Arial"/>
          <w:sz w:val="24"/>
          <w:szCs w:val="24"/>
          <w:lang w:val="hy-AM"/>
        </w:rPr>
        <w:t>Բացառությամբ</w:t>
      </w:r>
      <w:r w:rsidRPr="00395745">
        <w:rPr>
          <w:rFonts w:ascii="GHEA Grapalat" w:hAnsi="GHEA Grapalat"/>
          <w:sz w:val="24"/>
          <w:szCs w:val="24"/>
          <w:lang w:val="hy-AM"/>
        </w:rPr>
        <w:t xml:space="preserve"> վերը նշված սահմանափակման,</w:t>
      </w:r>
      <w:r w:rsidRPr="00395745">
        <w:rPr>
          <w:rFonts w:ascii="GHEA Grapalat" w:hAnsi="GHEA Grapalat" w:cs="Arial"/>
          <w:sz w:val="24"/>
          <w:szCs w:val="24"/>
          <w:lang w:val="hy-AM"/>
        </w:rPr>
        <w:t xml:space="preserve"> Նախարարությունից</w:t>
      </w:r>
      <w:r w:rsidRPr="00395745">
        <w:rPr>
          <w:rFonts w:ascii="GHEA Grapalat" w:hAnsi="GHEA Grapalat" w:cs="Sylfaen"/>
          <w:sz w:val="24"/>
          <w:szCs w:val="24"/>
          <w:lang w:val="hy-AM"/>
        </w:rPr>
        <w:t xml:space="preserve"> ստացվել է բավարար տեղեկատվություն հաշվեքննությունն իրականացնելու համար։</w:t>
      </w:r>
    </w:p>
    <w:p w14:paraId="740F6F20" w14:textId="7CC65B79" w:rsidR="000A632C" w:rsidRPr="00395745" w:rsidRDefault="000A632C" w:rsidP="00B3370C">
      <w:pPr>
        <w:pStyle w:val="ListParagraph"/>
        <w:tabs>
          <w:tab w:val="left" w:pos="426"/>
          <w:tab w:val="left" w:pos="567"/>
          <w:tab w:val="left" w:pos="10348"/>
        </w:tabs>
        <w:spacing w:after="0" w:line="276" w:lineRule="auto"/>
        <w:ind w:left="142" w:firstLine="284"/>
        <w:jc w:val="both"/>
        <w:rPr>
          <w:rFonts w:ascii="GHEA Grapalat" w:hAnsi="GHEA Grapalat" w:cs="Times New Roman"/>
          <w:sz w:val="24"/>
          <w:szCs w:val="24"/>
          <w:lang w:val="hy-AM"/>
        </w:rPr>
      </w:pPr>
      <w:r w:rsidRPr="00395745">
        <w:rPr>
          <w:rFonts w:ascii="GHEA Grapalat" w:hAnsi="GHEA Grapalat"/>
          <w:sz w:val="24"/>
          <w:szCs w:val="24"/>
          <w:lang w:val="hy-AM"/>
        </w:rPr>
        <w:t>Արձանագրված անհամապատասխանությունները</w:t>
      </w:r>
      <w:r w:rsidR="00395745" w:rsidRPr="00395745">
        <w:rPr>
          <w:rFonts w:ascii="GHEA Grapalat" w:hAnsi="GHEA Grapalat"/>
          <w:sz w:val="24"/>
          <w:szCs w:val="24"/>
          <w:lang w:val="hy-AM"/>
        </w:rPr>
        <w:t xml:space="preserve">, դրանց վերաբերյալ Նախարարության </w:t>
      </w:r>
      <w:r w:rsidR="002203ED">
        <w:rPr>
          <w:rFonts w:ascii="GHEA Grapalat" w:hAnsi="GHEA Grapalat"/>
          <w:sz w:val="24"/>
          <w:szCs w:val="24"/>
          <w:lang w:val="hy-AM"/>
        </w:rPr>
        <w:t xml:space="preserve">բացատրությունը </w:t>
      </w:r>
      <w:r w:rsidR="00395745" w:rsidRPr="00395745">
        <w:rPr>
          <w:rFonts w:ascii="GHEA Grapalat" w:hAnsi="GHEA Grapalat"/>
          <w:sz w:val="24"/>
          <w:szCs w:val="24"/>
          <w:lang w:val="hy-AM"/>
        </w:rPr>
        <w:t xml:space="preserve">և հաշվեքննողների </w:t>
      </w:r>
      <w:r w:rsidR="002203ED">
        <w:rPr>
          <w:rFonts w:ascii="GHEA Grapalat" w:hAnsi="GHEA Grapalat"/>
          <w:sz w:val="24"/>
          <w:szCs w:val="24"/>
          <w:lang w:val="hy-AM"/>
        </w:rPr>
        <w:t>մեկնաբանություն</w:t>
      </w:r>
      <w:r w:rsidR="00395745" w:rsidRPr="00395745">
        <w:rPr>
          <w:rFonts w:ascii="GHEA Grapalat" w:hAnsi="GHEA Grapalat"/>
          <w:sz w:val="24"/>
          <w:szCs w:val="24"/>
          <w:lang w:val="hy-AM"/>
        </w:rPr>
        <w:t xml:space="preserve">ը </w:t>
      </w:r>
      <w:r w:rsidRPr="00395745">
        <w:rPr>
          <w:rFonts w:ascii="GHEA Grapalat" w:hAnsi="GHEA Grapalat"/>
          <w:sz w:val="24"/>
          <w:szCs w:val="24"/>
          <w:lang w:val="hy-AM"/>
        </w:rPr>
        <w:t xml:space="preserve">ներկայացված են սույն ընթացիկ եզրակացության </w:t>
      </w:r>
      <w:r w:rsidRPr="00395745">
        <w:rPr>
          <w:rFonts w:ascii="GHEA Grapalat" w:hAnsi="GHEA Grapalat" w:cs="Sylfaen"/>
          <w:sz w:val="24"/>
          <w:szCs w:val="24"/>
          <w:lang w:val="hy-AM"/>
        </w:rPr>
        <w:t>5</w:t>
      </w:r>
      <w:r w:rsidRPr="00395745">
        <w:rPr>
          <w:rFonts w:ascii="GHEA Grapalat" w:hAnsi="GHEA Grapalat" w:cs="Arial"/>
          <w:sz w:val="24"/>
          <w:szCs w:val="24"/>
          <w:lang w:val="hy-AM"/>
        </w:rPr>
        <w:t>-րդ</w:t>
      </w:r>
      <w:r w:rsidR="00395745" w:rsidRPr="00395745">
        <w:rPr>
          <w:rFonts w:ascii="GHEA Grapalat" w:hAnsi="GHEA Grapalat" w:cs="Arial"/>
          <w:sz w:val="24"/>
          <w:szCs w:val="24"/>
          <w:lang w:val="hy-AM"/>
        </w:rPr>
        <w:t>, իսկ հետհսկող</w:t>
      </w:r>
      <w:r w:rsidR="002B456D">
        <w:rPr>
          <w:rFonts w:ascii="GHEA Grapalat" w:hAnsi="GHEA Grapalat" w:cs="Arial"/>
          <w:sz w:val="24"/>
          <w:szCs w:val="24"/>
          <w:lang w:val="hy-AM"/>
        </w:rPr>
        <w:t>ա</w:t>
      </w:r>
      <w:r w:rsidR="00395745" w:rsidRPr="00395745">
        <w:rPr>
          <w:rFonts w:ascii="GHEA Grapalat" w:hAnsi="GHEA Grapalat" w:cs="Arial"/>
          <w:sz w:val="24"/>
          <w:szCs w:val="24"/>
          <w:lang w:val="hy-AM"/>
        </w:rPr>
        <w:t xml:space="preserve">կան գործընթացը՝ </w:t>
      </w:r>
      <w:r w:rsidR="00395745" w:rsidRPr="00395745">
        <w:rPr>
          <w:rFonts w:ascii="GHEA Grapalat" w:hAnsi="GHEA Grapalat" w:cs="Sylfaen"/>
          <w:sz w:val="24"/>
          <w:szCs w:val="24"/>
          <w:lang w:val="hy-AM"/>
        </w:rPr>
        <w:t>6</w:t>
      </w:r>
      <w:r w:rsidR="00395745" w:rsidRPr="00395745">
        <w:rPr>
          <w:rFonts w:ascii="GHEA Grapalat" w:hAnsi="GHEA Grapalat" w:cs="Arial"/>
          <w:sz w:val="24"/>
          <w:szCs w:val="24"/>
          <w:lang w:val="hy-AM"/>
        </w:rPr>
        <w:t>-րդ բաժ</w:t>
      </w:r>
      <w:r w:rsidR="00146C10">
        <w:rPr>
          <w:rFonts w:ascii="GHEA Grapalat" w:hAnsi="GHEA Grapalat" w:cs="Arial"/>
          <w:sz w:val="24"/>
          <w:szCs w:val="24"/>
          <w:lang w:val="hy-AM"/>
        </w:rPr>
        <w:t>իններ</w:t>
      </w:r>
      <w:r w:rsidR="00395745" w:rsidRPr="00395745">
        <w:rPr>
          <w:rFonts w:ascii="GHEA Grapalat" w:hAnsi="GHEA Grapalat" w:cs="Arial"/>
          <w:sz w:val="24"/>
          <w:szCs w:val="24"/>
          <w:lang w:val="hy-AM"/>
        </w:rPr>
        <w:t>ում</w:t>
      </w:r>
      <w:r w:rsidRPr="00395745">
        <w:rPr>
          <w:rFonts w:ascii="GHEA Grapalat" w:hAnsi="GHEA Grapalat" w:cs="Arial"/>
          <w:sz w:val="24"/>
          <w:szCs w:val="24"/>
          <w:lang w:val="hy-AM"/>
        </w:rPr>
        <w:t>։</w:t>
      </w:r>
      <w:r w:rsidRPr="00395745">
        <w:rPr>
          <w:rFonts w:ascii="GHEA Grapalat" w:hAnsi="GHEA Grapalat" w:cs="Times New Roman"/>
          <w:sz w:val="24"/>
          <w:szCs w:val="24"/>
          <w:lang w:val="hy-AM"/>
        </w:rPr>
        <w:t xml:space="preserve"> </w:t>
      </w:r>
    </w:p>
    <w:p w14:paraId="2D73D513" w14:textId="0848E8B0" w:rsidR="009E691C" w:rsidRPr="00395745" w:rsidRDefault="00A4608F" w:rsidP="00B3370C">
      <w:pPr>
        <w:pStyle w:val="ListParagraph"/>
        <w:tabs>
          <w:tab w:val="left" w:pos="426"/>
          <w:tab w:val="left" w:pos="567"/>
          <w:tab w:val="left" w:pos="10348"/>
        </w:tabs>
        <w:spacing w:after="0" w:line="276" w:lineRule="auto"/>
        <w:ind w:left="142" w:firstLine="284"/>
        <w:jc w:val="both"/>
        <w:rPr>
          <w:rFonts w:ascii="GHEA Grapalat" w:hAnsi="GHEA Grapalat"/>
          <w:sz w:val="24"/>
          <w:szCs w:val="24"/>
          <w:lang w:val="hy-AM"/>
        </w:rPr>
      </w:pPr>
      <w:r w:rsidRPr="00395745">
        <w:rPr>
          <w:rFonts w:ascii="GHEA Grapalat" w:hAnsi="GHEA Grapalat"/>
          <w:sz w:val="24"/>
          <w:szCs w:val="24"/>
          <w:lang w:val="hy-AM"/>
        </w:rPr>
        <w:t xml:space="preserve">Հաշվեքննությամբ </w:t>
      </w:r>
      <w:r w:rsidR="00ED33B6" w:rsidRPr="00395745">
        <w:rPr>
          <w:rFonts w:ascii="GHEA Grapalat" w:hAnsi="GHEA Grapalat"/>
          <w:sz w:val="24"/>
          <w:szCs w:val="24"/>
          <w:lang w:val="hy-AM"/>
        </w:rPr>
        <w:t xml:space="preserve">խեղաթյուրումներ և </w:t>
      </w:r>
      <w:r w:rsidR="0099421F" w:rsidRPr="00395745">
        <w:rPr>
          <w:rFonts w:ascii="GHEA Grapalat" w:hAnsi="GHEA Grapalat"/>
          <w:sz w:val="24"/>
          <w:szCs w:val="24"/>
          <w:lang w:val="hy-AM"/>
        </w:rPr>
        <w:t xml:space="preserve">այլ փաստեր </w:t>
      </w:r>
      <w:r w:rsidRPr="00395745">
        <w:rPr>
          <w:rFonts w:ascii="GHEA Grapalat" w:hAnsi="GHEA Grapalat"/>
          <w:sz w:val="24"/>
          <w:szCs w:val="24"/>
          <w:lang w:val="hy-AM"/>
        </w:rPr>
        <w:t>չեն արձանագրվել։</w:t>
      </w:r>
    </w:p>
    <w:p w14:paraId="4F7792FF" w14:textId="161C7077" w:rsidR="0012319D" w:rsidRDefault="0012319D" w:rsidP="00B3370C">
      <w:pPr>
        <w:tabs>
          <w:tab w:val="left" w:pos="567"/>
          <w:tab w:val="left" w:pos="709"/>
          <w:tab w:val="left" w:pos="801"/>
          <w:tab w:val="left" w:pos="851"/>
        </w:tabs>
        <w:spacing w:after="0" w:line="276" w:lineRule="auto"/>
        <w:ind w:left="142" w:firstLine="284"/>
        <w:jc w:val="both"/>
        <w:rPr>
          <w:rFonts w:ascii="GHEA Grapalat" w:hAnsi="GHEA Grapalat"/>
          <w:color w:val="FF0000"/>
          <w:sz w:val="24"/>
          <w:szCs w:val="24"/>
          <w:lang w:val="hy-AM"/>
        </w:rPr>
      </w:pPr>
    </w:p>
    <w:p w14:paraId="54C3C696" w14:textId="77777777" w:rsidR="00FF5B78" w:rsidRPr="00C56CC3" w:rsidRDefault="00FF5B78" w:rsidP="00B3370C">
      <w:pPr>
        <w:tabs>
          <w:tab w:val="left" w:pos="567"/>
          <w:tab w:val="left" w:pos="709"/>
          <w:tab w:val="left" w:pos="801"/>
          <w:tab w:val="left" w:pos="851"/>
        </w:tabs>
        <w:spacing w:after="0" w:line="276" w:lineRule="auto"/>
        <w:ind w:left="142" w:firstLine="284"/>
        <w:jc w:val="both"/>
        <w:rPr>
          <w:rFonts w:ascii="GHEA Grapalat" w:hAnsi="GHEA Grapalat"/>
          <w:color w:val="FF0000"/>
          <w:sz w:val="24"/>
          <w:szCs w:val="24"/>
          <w:lang w:val="hy-AM"/>
        </w:rPr>
      </w:pPr>
    </w:p>
    <w:p w14:paraId="7014D78D" w14:textId="3DA4D16E" w:rsidR="00206BAB" w:rsidRDefault="00206BAB" w:rsidP="003826FB">
      <w:pPr>
        <w:pStyle w:val="NoSpacing"/>
        <w:spacing w:line="276" w:lineRule="auto"/>
        <w:jc w:val="center"/>
        <w:rPr>
          <w:rFonts w:ascii="GHEA Grapalat" w:hAnsi="GHEA Grapalat" w:cs="Arial"/>
          <w:b/>
          <w:color w:val="002060"/>
          <w:sz w:val="26"/>
          <w:szCs w:val="26"/>
          <w:lang w:val="hy-AM"/>
        </w:rPr>
      </w:pPr>
      <w:r w:rsidRPr="00164480">
        <w:rPr>
          <w:rFonts w:ascii="GHEA Grapalat" w:hAnsi="GHEA Grapalat"/>
          <w:b/>
          <w:color w:val="002060"/>
          <w:sz w:val="26"/>
          <w:szCs w:val="26"/>
          <w:lang w:val="hy-AM"/>
        </w:rPr>
        <w:lastRenderedPageBreak/>
        <w:t>4</w:t>
      </w:r>
      <w:r w:rsidRPr="00164480">
        <w:rPr>
          <w:rFonts w:ascii="MS Mincho" w:eastAsia="MS Mincho" w:hAnsi="MS Mincho" w:cs="MS Mincho" w:hint="eastAsia"/>
          <w:b/>
          <w:color w:val="002060"/>
          <w:sz w:val="26"/>
          <w:szCs w:val="26"/>
          <w:lang w:val="hy-AM"/>
        </w:rPr>
        <w:t>․</w:t>
      </w:r>
      <w:r w:rsidRPr="00164480">
        <w:rPr>
          <w:rFonts w:ascii="GHEA Grapalat" w:hAnsi="GHEA Grapalat"/>
          <w:b/>
          <w:color w:val="002060"/>
          <w:sz w:val="26"/>
          <w:szCs w:val="26"/>
          <w:lang w:val="hy-AM"/>
        </w:rPr>
        <w:t xml:space="preserve"> </w:t>
      </w:r>
      <w:r w:rsidR="00175697">
        <w:rPr>
          <w:rFonts w:ascii="GHEA Grapalat" w:hAnsi="GHEA Grapalat" w:cs="Arial"/>
          <w:b/>
          <w:color w:val="002060"/>
          <w:sz w:val="26"/>
          <w:szCs w:val="26"/>
          <w:lang w:val="hy-AM"/>
        </w:rPr>
        <w:t xml:space="preserve">ՆԱԽԱՐԱՐՈՒԹՅԱՆ 2024 ԹՎԱԿԱՆԻ ՊԵՏԱԿԱՆ ԲՅՈՒՋԵԻ </w:t>
      </w:r>
      <w:r w:rsidR="005A710C">
        <w:rPr>
          <w:rFonts w:ascii="GHEA Grapalat" w:hAnsi="GHEA Grapalat" w:cs="Arial"/>
          <w:b/>
          <w:color w:val="002060"/>
          <w:sz w:val="26"/>
          <w:szCs w:val="26"/>
          <w:lang w:val="hy-AM"/>
        </w:rPr>
        <w:t>ԻՆՆ</w:t>
      </w:r>
      <w:r w:rsidR="00175697">
        <w:rPr>
          <w:rFonts w:ascii="GHEA Grapalat" w:hAnsi="GHEA Grapalat" w:cs="Arial"/>
          <w:b/>
          <w:color w:val="002060"/>
          <w:sz w:val="26"/>
          <w:szCs w:val="26"/>
          <w:lang w:val="hy-AM"/>
        </w:rPr>
        <w:t xml:space="preserve"> ԱՄԻՍՆԵՐԻ ԿԱՏԱՐՄԱՆ</w:t>
      </w:r>
      <w:r w:rsidRPr="00164480">
        <w:rPr>
          <w:rFonts w:ascii="GHEA Grapalat" w:hAnsi="GHEA Grapalat"/>
          <w:b/>
          <w:color w:val="002060"/>
          <w:sz w:val="26"/>
          <w:szCs w:val="26"/>
          <w:lang w:val="hy-AM"/>
        </w:rPr>
        <w:t xml:space="preserve">  </w:t>
      </w:r>
      <w:r w:rsidRPr="00164480">
        <w:rPr>
          <w:rFonts w:ascii="GHEA Grapalat" w:hAnsi="GHEA Grapalat" w:cs="Arial"/>
          <w:b/>
          <w:color w:val="002060"/>
          <w:sz w:val="26"/>
          <w:szCs w:val="26"/>
          <w:lang w:val="hy-AM"/>
        </w:rPr>
        <w:t>ՖԻՆԱՆՍԱԿԱՆ</w:t>
      </w:r>
      <w:r w:rsidRPr="00164480">
        <w:rPr>
          <w:rFonts w:ascii="GHEA Grapalat" w:hAnsi="GHEA Grapalat"/>
          <w:b/>
          <w:color w:val="002060"/>
          <w:sz w:val="26"/>
          <w:szCs w:val="26"/>
          <w:lang w:val="hy-AM"/>
        </w:rPr>
        <w:t xml:space="preserve"> </w:t>
      </w:r>
      <w:r w:rsidRPr="00164480">
        <w:rPr>
          <w:rFonts w:ascii="GHEA Grapalat" w:hAnsi="GHEA Grapalat" w:cs="Arial"/>
          <w:b/>
          <w:color w:val="002060"/>
          <w:sz w:val="26"/>
          <w:szCs w:val="26"/>
          <w:lang w:val="hy-AM"/>
        </w:rPr>
        <w:t>ՑՈՒՑԱՆԻՇՆԵՐ</w:t>
      </w:r>
    </w:p>
    <w:p w14:paraId="3075A8A0" w14:textId="77777777" w:rsidR="007C633D" w:rsidRPr="007C633D" w:rsidRDefault="007C633D" w:rsidP="003826FB">
      <w:pPr>
        <w:pStyle w:val="NoSpacing"/>
        <w:spacing w:line="276" w:lineRule="auto"/>
        <w:jc w:val="center"/>
        <w:rPr>
          <w:rFonts w:ascii="GHEA Grapalat" w:hAnsi="GHEA Grapalat"/>
          <w:b/>
          <w:color w:val="002060"/>
          <w:sz w:val="10"/>
          <w:szCs w:val="10"/>
          <w:lang w:val="hy-AM"/>
        </w:rPr>
      </w:pPr>
    </w:p>
    <w:p w14:paraId="7926C731" w14:textId="06CE7C8B" w:rsidR="00C56B59" w:rsidRPr="00550E9C" w:rsidRDefault="00C56B59" w:rsidP="00C56B59">
      <w:pPr>
        <w:spacing w:line="276" w:lineRule="auto"/>
        <w:ind w:firstLine="426"/>
        <w:jc w:val="both"/>
        <w:rPr>
          <w:rFonts w:ascii="GHEA Grapalat" w:hAnsi="GHEA Grapalat" w:cs="Arial"/>
          <w:sz w:val="24"/>
          <w:szCs w:val="24"/>
          <w:lang w:val="hy-AM"/>
        </w:rPr>
      </w:pPr>
      <w:r w:rsidRPr="00550E9C">
        <w:rPr>
          <w:rFonts w:ascii="GHEA Grapalat" w:hAnsi="GHEA Grapalat"/>
          <w:sz w:val="24"/>
          <w:szCs w:val="24"/>
          <w:lang w:val="hy-AM"/>
        </w:rPr>
        <w:t>Նախարարության</w:t>
      </w:r>
      <w:r w:rsidR="00395745">
        <w:rPr>
          <w:rFonts w:ascii="GHEA Grapalat" w:hAnsi="GHEA Grapalat"/>
          <w:sz w:val="24"/>
          <w:szCs w:val="24"/>
          <w:lang w:val="hy-AM"/>
        </w:rPr>
        <w:t>՝</w:t>
      </w:r>
      <w:r w:rsidRPr="00550E9C">
        <w:rPr>
          <w:rFonts w:ascii="GHEA Grapalat" w:hAnsi="GHEA Grapalat"/>
          <w:sz w:val="24"/>
          <w:szCs w:val="24"/>
          <w:lang w:val="hy-AM"/>
        </w:rPr>
        <w:t xml:space="preserve"> որպես ծրագրերի կատարող</w:t>
      </w:r>
      <w:r w:rsidR="00395745">
        <w:rPr>
          <w:rFonts w:ascii="GHEA Grapalat" w:hAnsi="GHEA Grapalat"/>
          <w:sz w:val="24"/>
          <w:szCs w:val="24"/>
          <w:lang w:val="hy-AM"/>
        </w:rPr>
        <w:t>ի</w:t>
      </w:r>
      <w:r w:rsidRPr="00550E9C">
        <w:rPr>
          <w:rFonts w:ascii="GHEA Grapalat" w:hAnsi="GHEA Grapalat"/>
          <w:sz w:val="24"/>
          <w:szCs w:val="24"/>
          <w:lang w:val="hy-AM"/>
        </w:rPr>
        <w:t xml:space="preserve"> 2024 թվականի պետական բյուջեի ինն ամիսների պլանով նախատեսվել է 63,844,204.70 հազ. դրամի ծախս, ճշտված պլանը կազմել է </w:t>
      </w:r>
      <w:r w:rsidRPr="00550E9C">
        <w:rPr>
          <w:rFonts w:ascii="GHEA Grapalat" w:eastAsia="Times New Roman" w:hAnsi="GHEA Grapalat" w:cs="Times New Roman"/>
          <w:bCs/>
          <w:sz w:val="24"/>
          <w:szCs w:val="24"/>
          <w:lang w:val="hy-AM"/>
        </w:rPr>
        <w:t xml:space="preserve">62,758,361.85 </w:t>
      </w:r>
      <w:r w:rsidRPr="00550E9C">
        <w:rPr>
          <w:rFonts w:ascii="GHEA Grapalat" w:hAnsi="GHEA Grapalat"/>
          <w:sz w:val="24"/>
          <w:szCs w:val="24"/>
          <w:lang w:val="hy-AM"/>
        </w:rPr>
        <w:t xml:space="preserve">հազ. դրամ, դրամարկղային ծախսը՝ </w:t>
      </w:r>
      <w:r w:rsidRPr="00550E9C">
        <w:rPr>
          <w:rFonts w:ascii="GHEA Grapalat" w:eastAsia="Times New Roman" w:hAnsi="GHEA Grapalat" w:cs="Times New Roman"/>
          <w:bCs/>
          <w:sz w:val="24"/>
          <w:szCs w:val="24"/>
          <w:lang w:val="hy-AM"/>
        </w:rPr>
        <w:t xml:space="preserve">48,251,796.40 </w:t>
      </w:r>
      <w:r w:rsidRPr="00550E9C">
        <w:rPr>
          <w:rFonts w:ascii="GHEA Grapalat" w:hAnsi="GHEA Grapalat"/>
          <w:sz w:val="24"/>
          <w:szCs w:val="24"/>
          <w:lang w:val="hy-AM"/>
        </w:rPr>
        <w:t>հազ</w:t>
      </w:r>
      <w:r w:rsidRPr="00550E9C">
        <w:rPr>
          <w:rFonts w:ascii="GHEA Grapalat" w:eastAsia="MS Mincho" w:hAnsi="GHEA Grapalat" w:cs="MS Mincho"/>
          <w:sz w:val="24"/>
          <w:szCs w:val="24"/>
          <w:lang w:val="hy-AM"/>
        </w:rPr>
        <w:t>.</w:t>
      </w:r>
      <w:r w:rsidRPr="00550E9C">
        <w:rPr>
          <w:rFonts w:ascii="GHEA Grapalat" w:hAnsi="GHEA Grapalat"/>
          <w:sz w:val="24"/>
          <w:szCs w:val="24"/>
          <w:lang w:val="hy-AM"/>
        </w:rPr>
        <w:t xml:space="preserve"> դրամ, փաստացի ծախսը՝ </w:t>
      </w:r>
      <w:r w:rsidRPr="00550E9C">
        <w:rPr>
          <w:rFonts w:ascii="GHEA Grapalat" w:eastAsia="Times New Roman" w:hAnsi="GHEA Grapalat" w:cs="Times New Roman"/>
          <w:bCs/>
          <w:sz w:val="24"/>
          <w:szCs w:val="24"/>
          <w:lang w:val="hy-AM"/>
        </w:rPr>
        <w:t xml:space="preserve">49,743,214.39 </w:t>
      </w:r>
      <w:r w:rsidRPr="00550E9C">
        <w:rPr>
          <w:rFonts w:ascii="GHEA Grapalat" w:hAnsi="GHEA Grapalat"/>
          <w:sz w:val="24"/>
          <w:szCs w:val="24"/>
          <w:lang w:val="hy-AM"/>
        </w:rPr>
        <w:t>հազ</w:t>
      </w:r>
      <w:r w:rsidRPr="00550E9C">
        <w:rPr>
          <w:rFonts w:ascii="GHEA Grapalat" w:eastAsia="MS Mincho" w:hAnsi="GHEA Grapalat" w:cs="MS Mincho"/>
          <w:sz w:val="24"/>
          <w:szCs w:val="24"/>
          <w:lang w:val="hy-AM"/>
        </w:rPr>
        <w:t xml:space="preserve">. դրամ: </w:t>
      </w:r>
      <w:r>
        <w:rPr>
          <w:rFonts w:ascii="GHEA Grapalat" w:eastAsia="MS Mincho" w:hAnsi="GHEA Grapalat" w:cs="MS Mincho"/>
          <w:sz w:val="24"/>
          <w:szCs w:val="24"/>
          <w:lang w:val="hy-AM"/>
        </w:rPr>
        <w:t xml:space="preserve">Հաշվետու ժամանակահատվածում ճշտված պլանի նկատմամբ դրամարկղային ծախսը կազմել է 76,9 </w:t>
      </w:r>
      <w:r w:rsidRPr="00AA2A06">
        <w:rPr>
          <w:rFonts w:ascii="GHEA Grapalat" w:eastAsia="MS Mincho" w:hAnsi="GHEA Grapalat" w:cs="MS Mincho"/>
          <w:sz w:val="24"/>
          <w:szCs w:val="24"/>
          <w:lang w:val="hy-AM"/>
        </w:rPr>
        <w:t>%</w:t>
      </w:r>
      <w:r>
        <w:rPr>
          <w:rFonts w:ascii="GHEA Grapalat" w:eastAsia="MS Mincho" w:hAnsi="GHEA Grapalat" w:cs="MS Mincho"/>
          <w:sz w:val="24"/>
          <w:szCs w:val="24"/>
          <w:lang w:val="hy-AM"/>
        </w:rPr>
        <w:t>։</w:t>
      </w:r>
      <w:r w:rsidRPr="00C938D0">
        <w:rPr>
          <w:rFonts w:ascii="GHEA Grapalat" w:eastAsia="MS Mincho" w:hAnsi="GHEA Grapalat" w:cs="MS Mincho"/>
          <w:sz w:val="24"/>
          <w:szCs w:val="24"/>
          <w:lang w:val="hy-AM"/>
        </w:rPr>
        <w:t xml:space="preserve"> </w:t>
      </w:r>
      <w:r w:rsidRPr="00550E9C">
        <w:rPr>
          <w:rFonts w:ascii="GHEA Grapalat" w:hAnsi="GHEA Grapalat" w:cs="Arial"/>
          <w:sz w:val="24"/>
          <w:szCs w:val="24"/>
          <w:lang w:val="hy-AM"/>
        </w:rPr>
        <w:t>Նախարարության 2024թ</w:t>
      </w:r>
      <w:r w:rsidRPr="00550E9C">
        <w:rPr>
          <w:rFonts w:ascii="GHEA Grapalat" w:eastAsia="MS Mincho" w:hAnsi="GHEA Grapalat" w:cs="MS Mincho"/>
          <w:sz w:val="24"/>
          <w:szCs w:val="24"/>
          <w:lang w:val="hy-AM"/>
        </w:rPr>
        <w:t>.</w:t>
      </w:r>
      <w:r w:rsidRPr="00550E9C">
        <w:rPr>
          <w:rFonts w:ascii="GHEA Grapalat" w:hAnsi="GHEA Grapalat" w:cs="Arial"/>
          <w:sz w:val="24"/>
          <w:szCs w:val="24"/>
          <w:lang w:val="hy-AM"/>
        </w:rPr>
        <w:t xml:space="preserve"> պետական բյուջեի ինն ամիսների ծախսային ծրագրերի ֆինանսական ամփոփ ցուցանիշները ներկայացված են Աղյուսակ 1-ում։</w:t>
      </w:r>
    </w:p>
    <w:p w14:paraId="768C157F" w14:textId="77777777" w:rsidR="00206BAB" w:rsidRPr="00462657" w:rsidRDefault="00206BAB" w:rsidP="00206BAB">
      <w:pPr>
        <w:tabs>
          <w:tab w:val="left" w:pos="284"/>
          <w:tab w:val="left" w:pos="426"/>
          <w:tab w:val="left" w:pos="567"/>
          <w:tab w:val="left" w:pos="10348"/>
        </w:tabs>
        <w:spacing w:after="0" w:line="276" w:lineRule="auto"/>
        <w:ind w:left="284" w:firstLine="426"/>
        <w:jc w:val="right"/>
        <w:rPr>
          <w:rFonts w:ascii="GHEA Grapalat" w:hAnsi="GHEA Grapalat" w:cs="Arial"/>
          <w:sz w:val="24"/>
          <w:szCs w:val="24"/>
          <w:lang w:val="hy-AM"/>
        </w:rPr>
      </w:pPr>
      <w:r w:rsidRPr="00462657">
        <w:rPr>
          <w:rFonts w:ascii="GHEA Grapalat" w:hAnsi="GHEA Grapalat" w:cs="Arial"/>
          <w:sz w:val="24"/>
          <w:szCs w:val="24"/>
          <w:lang w:val="hy-AM"/>
        </w:rPr>
        <w:t>Աղյուսակ 1</w:t>
      </w:r>
    </w:p>
    <w:p w14:paraId="7721A584" w14:textId="7EBEBB48" w:rsidR="00206BAB" w:rsidRPr="002F52AB" w:rsidRDefault="00206BAB" w:rsidP="002F52AB">
      <w:pPr>
        <w:tabs>
          <w:tab w:val="left" w:pos="284"/>
          <w:tab w:val="left" w:pos="426"/>
          <w:tab w:val="left" w:pos="567"/>
          <w:tab w:val="left" w:pos="10348"/>
        </w:tabs>
        <w:spacing w:after="0" w:line="240" w:lineRule="auto"/>
        <w:ind w:left="284" w:firstLine="426"/>
        <w:jc w:val="center"/>
        <w:rPr>
          <w:rFonts w:ascii="GHEA Grapalat" w:hAnsi="GHEA Grapalat" w:cs="Arial"/>
          <w:sz w:val="24"/>
          <w:szCs w:val="24"/>
          <w:lang w:val="hy-AM"/>
        </w:rPr>
      </w:pPr>
      <w:r w:rsidRPr="002F52AB">
        <w:rPr>
          <w:rFonts w:ascii="GHEA Grapalat" w:hAnsi="GHEA Grapalat" w:cs="Arial"/>
          <w:sz w:val="24"/>
          <w:szCs w:val="24"/>
          <w:lang w:val="hy-AM"/>
        </w:rPr>
        <w:t>Նախարարության 202</w:t>
      </w:r>
      <w:r w:rsidR="00083853" w:rsidRPr="002F52AB">
        <w:rPr>
          <w:rFonts w:ascii="GHEA Grapalat" w:hAnsi="GHEA Grapalat" w:cs="Arial"/>
          <w:sz w:val="24"/>
          <w:szCs w:val="24"/>
          <w:lang w:val="hy-AM"/>
        </w:rPr>
        <w:t>4</w:t>
      </w:r>
      <w:r w:rsidRPr="002F52AB">
        <w:rPr>
          <w:rFonts w:ascii="GHEA Grapalat" w:hAnsi="GHEA Grapalat" w:cs="Arial"/>
          <w:sz w:val="24"/>
          <w:szCs w:val="24"/>
          <w:lang w:val="hy-AM"/>
        </w:rPr>
        <w:t>թ</w:t>
      </w:r>
      <w:r w:rsidRPr="002F52AB">
        <w:rPr>
          <w:rFonts w:ascii="MS Mincho" w:eastAsia="MS Mincho" w:hAnsi="MS Mincho" w:cs="MS Mincho" w:hint="eastAsia"/>
          <w:sz w:val="24"/>
          <w:szCs w:val="24"/>
          <w:lang w:val="hy-AM"/>
        </w:rPr>
        <w:t>․</w:t>
      </w:r>
      <w:r w:rsidRPr="002F52AB">
        <w:rPr>
          <w:rFonts w:ascii="GHEA Grapalat" w:hAnsi="GHEA Grapalat" w:cs="Arial"/>
          <w:sz w:val="24"/>
          <w:szCs w:val="24"/>
          <w:lang w:val="hy-AM"/>
        </w:rPr>
        <w:t xml:space="preserve"> պետական բյուջեի </w:t>
      </w:r>
      <w:r w:rsidR="005A710C">
        <w:rPr>
          <w:rFonts w:ascii="GHEA Grapalat" w:hAnsi="GHEA Grapalat" w:cs="Arial"/>
          <w:sz w:val="24"/>
          <w:szCs w:val="24"/>
          <w:lang w:val="hy-AM"/>
        </w:rPr>
        <w:t>ինն</w:t>
      </w:r>
      <w:r w:rsidR="00083853" w:rsidRPr="002F52AB">
        <w:rPr>
          <w:rFonts w:ascii="GHEA Grapalat" w:hAnsi="GHEA Grapalat" w:cs="Arial"/>
          <w:sz w:val="24"/>
          <w:szCs w:val="24"/>
          <w:lang w:val="hy-AM"/>
        </w:rPr>
        <w:t xml:space="preserve"> ամիսների </w:t>
      </w:r>
      <w:r w:rsidRPr="002F52AB">
        <w:rPr>
          <w:rFonts w:ascii="GHEA Grapalat" w:hAnsi="GHEA Grapalat" w:cs="Arial"/>
          <w:sz w:val="24"/>
          <w:szCs w:val="24"/>
          <w:lang w:val="hy-AM"/>
        </w:rPr>
        <w:t>ծախսային ծրագրերի ֆինանսական ամփոփ ցուցանիշներ</w:t>
      </w:r>
      <w:r w:rsidR="000F70FA">
        <w:rPr>
          <w:rFonts w:ascii="GHEA Grapalat" w:hAnsi="GHEA Grapalat" w:cs="Arial"/>
          <w:sz w:val="24"/>
          <w:szCs w:val="24"/>
          <w:lang w:val="hy-AM"/>
        </w:rPr>
        <w:t>ը</w:t>
      </w:r>
    </w:p>
    <w:p w14:paraId="60D7A6DF" w14:textId="77777777" w:rsidR="00206BAB" w:rsidRPr="00462657" w:rsidRDefault="00206BAB" w:rsidP="003B5049">
      <w:pPr>
        <w:tabs>
          <w:tab w:val="left" w:pos="284"/>
          <w:tab w:val="left" w:pos="426"/>
          <w:tab w:val="left" w:pos="567"/>
          <w:tab w:val="left" w:pos="10348"/>
        </w:tabs>
        <w:spacing w:after="0" w:line="276" w:lineRule="auto"/>
        <w:ind w:left="284" w:right="-312" w:firstLine="426"/>
        <w:jc w:val="right"/>
        <w:rPr>
          <w:rFonts w:ascii="GHEA Grapalat" w:hAnsi="GHEA Grapalat" w:cs="Arial"/>
          <w:i/>
          <w:sz w:val="20"/>
          <w:szCs w:val="20"/>
          <w:lang w:val="hy-AM"/>
        </w:rPr>
      </w:pPr>
      <w:r w:rsidRPr="00462657">
        <w:rPr>
          <w:rFonts w:ascii="GHEA Grapalat" w:hAnsi="GHEA Grapalat" w:cs="Arial"/>
          <w:i/>
          <w:sz w:val="20"/>
          <w:szCs w:val="20"/>
          <w:lang w:val="hy-AM"/>
        </w:rPr>
        <w:t>(հազար դրամ)</w:t>
      </w:r>
    </w:p>
    <w:tbl>
      <w:tblPr>
        <w:tblStyle w:val="TableGrid"/>
        <w:tblW w:w="10028" w:type="dxa"/>
        <w:tblInd w:w="108" w:type="dxa"/>
        <w:tblLayout w:type="fixed"/>
        <w:tblLook w:val="04A0" w:firstRow="1" w:lastRow="0" w:firstColumn="1" w:lastColumn="0" w:noHBand="0" w:noVBand="1"/>
      </w:tblPr>
      <w:tblGrid>
        <w:gridCol w:w="3650"/>
        <w:gridCol w:w="1583"/>
        <w:gridCol w:w="1890"/>
        <w:gridCol w:w="1453"/>
        <w:gridCol w:w="1452"/>
      </w:tblGrid>
      <w:tr w:rsidR="007017A5" w:rsidRPr="00462657" w14:paraId="4D35F4E2" w14:textId="77777777" w:rsidTr="00375F5B">
        <w:trPr>
          <w:trHeight w:val="693"/>
        </w:trPr>
        <w:tc>
          <w:tcPr>
            <w:tcW w:w="3650" w:type="dxa"/>
            <w:vAlign w:val="center"/>
          </w:tcPr>
          <w:p w14:paraId="4C29A4D5" w14:textId="2991D6E2" w:rsidR="007017A5" w:rsidRPr="00462657" w:rsidRDefault="007017A5" w:rsidP="007017A5">
            <w:pPr>
              <w:tabs>
                <w:tab w:val="left" w:pos="284"/>
                <w:tab w:val="left" w:pos="567"/>
                <w:tab w:val="left" w:pos="10348"/>
              </w:tabs>
              <w:ind w:left="284" w:firstLine="142"/>
              <w:jc w:val="center"/>
              <w:rPr>
                <w:rFonts w:ascii="GHEA Grapalat" w:eastAsia="Times New Roman" w:hAnsi="GHEA Grapalat" w:cs="Times New Roman"/>
                <w:bCs/>
                <w:sz w:val="16"/>
                <w:szCs w:val="16"/>
              </w:rPr>
            </w:pPr>
            <w:r w:rsidRPr="00E3021B">
              <w:rPr>
                <w:rFonts w:ascii="GHEA Grapalat" w:eastAsia="Times New Roman" w:hAnsi="GHEA Grapalat" w:cs="Times New Roman"/>
                <w:bCs/>
                <w:sz w:val="20"/>
                <w:szCs w:val="20"/>
              </w:rPr>
              <w:t xml:space="preserve">ՀՀ </w:t>
            </w:r>
            <w:r w:rsidRPr="00E3021B">
              <w:rPr>
                <w:rFonts w:ascii="GHEA Grapalat" w:eastAsia="Times New Roman" w:hAnsi="GHEA Grapalat" w:cs="Times New Roman"/>
                <w:bCs/>
                <w:sz w:val="20"/>
                <w:szCs w:val="20"/>
                <w:lang w:val="hy-AM"/>
              </w:rPr>
              <w:t xml:space="preserve"> էկոնոմիկայի </w:t>
            </w:r>
            <w:r w:rsidRPr="00E3021B">
              <w:rPr>
                <w:rFonts w:ascii="GHEA Grapalat" w:eastAsia="Times New Roman" w:hAnsi="GHEA Grapalat" w:cs="Times New Roman"/>
                <w:bCs/>
                <w:sz w:val="20"/>
                <w:szCs w:val="20"/>
              </w:rPr>
              <w:t>նախարարություն</w:t>
            </w:r>
          </w:p>
        </w:tc>
        <w:tc>
          <w:tcPr>
            <w:tcW w:w="1583" w:type="dxa"/>
            <w:vAlign w:val="center"/>
          </w:tcPr>
          <w:p w14:paraId="74A567D3" w14:textId="5FF85112" w:rsidR="007017A5" w:rsidRPr="00462657" w:rsidRDefault="007017A5" w:rsidP="007017A5">
            <w:pPr>
              <w:tabs>
                <w:tab w:val="left" w:pos="456"/>
                <w:tab w:val="left" w:pos="567"/>
                <w:tab w:val="left" w:pos="10348"/>
              </w:tabs>
              <w:ind w:left="31"/>
              <w:jc w:val="center"/>
              <w:rPr>
                <w:rFonts w:ascii="GHEA Grapalat" w:eastAsia="Times New Roman" w:hAnsi="GHEA Grapalat" w:cs="Times New Roman"/>
                <w:bCs/>
                <w:sz w:val="16"/>
                <w:szCs w:val="16"/>
              </w:rPr>
            </w:pPr>
            <w:r w:rsidRPr="00690A79">
              <w:rPr>
                <w:rFonts w:ascii="GHEA Grapalat" w:eastAsia="Times New Roman" w:hAnsi="GHEA Grapalat" w:cs="Times New Roman"/>
                <w:bCs/>
                <w:sz w:val="16"/>
                <w:szCs w:val="16"/>
              </w:rPr>
              <w:t>Հաշվետու ժամանակա</w:t>
            </w:r>
            <w:r w:rsidRPr="00690A79">
              <w:rPr>
                <w:rFonts w:ascii="GHEA Grapalat" w:eastAsia="Times New Roman" w:hAnsi="GHEA Grapalat" w:cs="Times New Roman"/>
                <w:bCs/>
                <w:sz w:val="16"/>
                <w:szCs w:val="16"/>
                <w:lang w:val="hy-AM"/>
              </w:rPr>
              <w:t>-</w:t>
            </w:r>
            <w:r w:rsidRPr="00690A79">
              <w:rPr>
                <w:rFonts w:ascii="GHEA Grapalat" w:eastAsia="Times New Roman" w:hAnsi="GHEA Grapalat" w:cs="Times New Roman"/>
                <w:bCs/>
                <w:sz w:val="16"/>
                <w:szCs w:val="16"/>
              </w:rPr>
              <w:t>հատվածի պլան</w:t>
            </w:r>
          </w:p>
        </w:tc>
        <w:tc>
          <w:tcPr>
            <w:tcW w:w="1890" w:type="dxa"/>
            <w:vAlign w:val="center"/>
          </w:tcPr>
          <w:p w14:paraId="088D11CD" w14:textId="5CE03DCE" w:rsidR="007017A5" w:rsidRPr="00462657" w:rsidRDefault="007017A5" w:rsidP="007017A5">
            <w:pPr>
              <w:tabs>
                <w:tab w:val="left" w:pos="284"/>
                <w:tab w:val="left" w:pos="567"/>
                <w:tab w:val="left" w:pos="10348"/>
              </w:tabs>
              <w:ind w:left="31" w:firstLine="142"/>
              <w:jc w:val="center"/>
              <w:rPr>
                <w:rFonts w:ascii="GHEA Grapalat" w:eastAsia="Times New Roman" w:hAnsi="GHEA Grapalat" w:cs="Times New Roman"/>
                <w:bCs/>
                <w:sz w:val="16"/>
                <w:szCs w:val="16"/>
              </w:rPr>
            </w:pPr>
            <w:r w:rsidRPr="00690A79">
              <w:rPr>
                <w:rFonts w:ascii="GHEA Grapalat" w:eastAsia="Times New Roman" w:hAnsi="GHEA Grapalat" w:cs="Times New Roman"/>
                <w:bCs/>
                <w:sz w:val="16"/>
                <w:szCs w:val="16"/>
              </w:rPr>
              <w:t>Հաշվետու ժամանակահատ</w:t>
            </w:r>
            <w:r>
              <w:rPr>
                <w:rFonts w:ascii="GHEA Grapalat" w:eastAsia="Times New Roman" w:hAnsi="GHEA Grapalat" w:cs="Times New Roman"/>
                <w:bCs/>
                <w:sz w:val="16"/>
                <w:szCs w:val="16"/>
                <w:lang w:val="hy-AM"/>
              </w:rPr>
              <w:t>-</w:t>
            </w:r>
            <w:r w:rsidRPr="00690A79">
              <w:rPr>
                <w:rFonts w:ascii="GHEA Grapalat" w:eastAsia="Times New Roman" w:hAnsi="GHEA Grapalat" w:cs="Times New Roman"/>
                <w:bCs/>
                <w:sz w:val="16"/>
                <w:szCs w:val="16"/>
              </w:rPr>
              <w:t>վածի ճշտված պլան</w:t>
            </w:r>
          </w:p>
        </w:tc>
        <w:tc>
          <w:tcPr>
            <w:tcW w:w="1453" w:type="dxa"/>
            <w:vAlign w:val="center"/>
          </w:tcPr>
          <w:p w14:paraId="7326BEE1" w14:textId="77777777" w:rsidR="007017A5" w:rsidRPr="00690A79" w:rsidRDefault="007017A5" w:rsidP="007017A5">
            <w:pPr>
              <w:tabs>
                <w:tab w:val="left" w:pos="284"/>
                <w:tab w:val="left" w:pos="567"/>
                <w:tab w:val="left" w:pos="10348"/>
              </w:tabs>
              <w:ind w:left="31" w:firstLine="142"/>
              <w:jc w:val="center"/>
              <w:rPr>
                <w:rFonts w:ascii="GHEA Grapalat" w:eastAsia="Times New Roman" w:hAnsi="GHEA Grapalat" w:cs="Times New Roman"/>
                <w:bCs/>
                <w:sz w:val="16"/>
                <w:szCs w:val="16"/>
                <w:lang w:val="hy-AM"/>
              </w:rPr>
            </w:pPr>
            <w:r w:rsidRPr="00690A79">
              <w:rPr>
                <w:rFonts w:ascii="GHEA Grapalat" w:eastAsia="Times New Roman" w:hAnsi="GHEA Grapalat" w:cs="Times New Roman"/>
                <w:bCs/>
                <w:sz w:val="16"/>
                <w:szCs w:val="16"/>
              </w:rPr>
              <w:t>Դրամար</w:t>
            </w:r>
            <w:r w:rsidRPr="00690A79">
              <w:rPr>
                <w:rFonts w:ascii="GHEA Grapalat" w:eastAsia="Times New Roman" w:hAnsi="GHEA Grapalat" w:cs="Times New Roman"/>
                <w:bCs/>
                <w:sz w:val="16"/>
                <w:szCs w:val="16"/>
                <w:lang w:val="hy-AM"/>
              </w:rPr>
              <w:t>-</w:t>
            </w:r>
          </w:p>
          <w:p w14:paraId="7767B11A" w14:textId="3075B58D" w:rsidR="007017A5" w:rsidRPr="00462657" w:rsidRDefault="007017A5" w:rsidP="007017A5">
            <w:pPr>
              <w:tabs>
                <w:tab w:val="left" w:pos="284"/>
                <w:tab w:val="left" w:pos="567"/>
                <w:tab w:val="left" w:pos="10348"/>
              </w:tabs>
              <w:ind w:left="31" w:firstLine="142"/>
              <w:jc w:val="center"/>
              <w:rPr>
                <w:rFonts w:ascii="GHEA Grapalat" w:eastAsia="Times New Roman" w:hAnsi="GHEA Grapalat" w:cs="Times New Roman"/>
                <w:bCs/>
                <w:sz w:val="16"/>
                <w:szCs w:val="16"/>
              </w:rPr>
            </w:pPr>
            <w:r w:rsidRPr="00690A79">
              <w:rPr>
                <w:rFonts w:ascii="GHEA Grapalat" w:eastAsia="Times New Roman" w:hAnsi="GHEA Grapalat" w:cs="Times New Roman"/>
                <w:bCs/>
                <w:sz w:val="16"/>
                <w:szCs w:val="16"/>
              </w:rPr>
              <w:t>կղային ծախս</w:t>
            </w:r>
          </w:p>
        </w:tc>
        <w:tc>
          <w:tcPr>
            <w:tcW w:w="1452" w:type="dxa"/>
            <w:vAlign w:val="center"/>
          </w:tcPr>
          <w:p w14:paraId="60022442" w14:textId="7C852836" w:rsidR="007017A5" w:rsidRPr="00462657" w:rsidRDefault="007017A5" w:rsidP="007017A5">
            <w:pPr>
              <w:tabs>
                <w:tab w:val="left" w:pos="284"/>
                <w:tab w:val="left" w:pos="567"/>
                <w:tab w:val="left" w:pos="10348"/>
              </w:tabs>
              <w:ind w:left="31" w:firstLine="142"/>
              <w:jc w:val="center"/>
              <w:rPr>
                <w:rFonts w:ascii="GHEA Grapalat" w:eastAsia="Times New Roman" w:hAnsi="GHEA Grapalat" w:cs="Times New Roman"/>
                <w:bCs/>
                <w:sz w:val="16"/>
                <w:szCs w:val="16"/>
              </w:rPr>
            </w:pPr>
            <w:r w:rsidRPr="00690A79">
              <w:rPr>
                <w:rFonts w:ascii="GHEA Grapalat" w:eastAsia="Times New Roman" w:hAnsi="GHEA Grapalat" w:cs="Times New Roman"/>
                <w:bCs/>
                <w:sz w:val="16"/>
                <w:szCs w:val="16"/>
              </w:rPr>
              <w:t>Փաստացի ծախս</w:t>
            </w:r>
          </w:p>
        </w:tc>
      </w:tr>
      <w:tr w:rsidR="007017A5" w:rsidRPr="00422536" w14:paraId="00129DF2" w14:textId="77777777" w:rsidTr="00375F5B">
        <w:trPr>
          <w:trHeight w:val="463"/>
        </w:trPr>
        <w:tc>
          <w:tcPr>
            <w:tcW w:w="3650" w:type="dxa"/>
            <w:vAlign w:val="center"/>
          </w:tcPr>
          <w:p w14:paraId="2A005413" w14:textId="7B6E6E66" w:rsidR="007017A5" w:rsidRPr="001817E5" w:rsidRDefault="007017A5" w:rsidP="007017A5">
            <w:pPr>
              <w:tabs>
                <w:tab w:val="left" w:pos="462"/>
                <w:tab w:val="left" w:pos="567"/>
                <w:tab w:val="left" w:pos="10348"/>
              </w:tabs>
              <w:jc w:val="center"/>
              <w:rPr>
                <w:rFonts w:ascii="GHEA Grapalat" w:hAnsi="GHEA Grapalat"/>
                <w:bCs/>
                <w:sz w:val="18"/>
                <w:szCs w:val="18"/>
              </w:rPr>
            </w:pPr>
            <w:r w:rsidRPr="00690A79">
              <w:rPr>
                <w:rFonts w:ascii="GHEA Grapalat" w:hAnsi="GHEA Grapalat"/>
                <w:bCs/>
                <w:sz w:val="18"/>
                <w:szCs w:val="18"/>
              </w:rPr>
              <w:t>Ընդամենը</w:t>
            </w:r>
          </w:p>
        </w:tc>
        <w:tc>
          <w:tcPr>
            <w:tcW w:w="1583" w:type="dxa"/>
            <w:vAlign w:val="center"/>
          </w:tcPr>
          <w:p w14:paraId="69A62BCD" w14:textId="29740048" w:rsidR="007017A5" w:rsidRPr="002F52AB" w:rsidRDefault="007017A5" w:rsidP="007017A5">
            <w:pPr>
              <w:jc w:val="center"/>
              <w:rPr>
                <w:rFonts w:ascii="GHEA Grapalat" w:hAnsi="GHEA Grapalat"/>
                <w:bCs/>
                <w:color w:val="FF0000"/>
                <w:sz w:val="18"/>
                <w:szCs w:val="18"/>
                <w:highlight w:val="yellow"/>
              </w:rPr>
            </w:pPr>
            <w:r w:rsidRPr="00E261C7">
              <w:rPr>
                <w:rFonts w:ascii="GHEA Grapalat" w:hAnsi="GHEA Grapalat"/>
                <w:sz w:val="18"/>
                <w:szCs w:val="18"/>
                <w:lang w:val="hy-AM"/>
              </w:rPr>
              <w:t>63,844,204.70</w:t>
            </w:r>
          </w:p>
        </w:tc>
        <w:tc>
          <w:tcPr>
            <w:tcW w:w="1890" w:type="dxa"/>
            <w:vAlign w:val="center"/>
          </w:tcPr>
          <w:p w14:paraId="26EB3B94" w14:textId="212F8BEE" w:rsidR="007017A5" w:rsidRPr="002F52AB" w:rsidRDefault="007017A5" w:rsidP="007017A5">
            <w:pPr>
              <w:jc w:val="center"/>
              <w:rPr>
                <w:rFonts w:ascii="GHEA Grapalat" w:hAnsi="GHEA Grapalat"/>
                <w:bCs/>
                <w:color w:val="FF0000"/>
                <w:sz w:val="18"/>
                <w:szCs w:val="18"/>
                <w:highlight w:val="yellow"/>
              </w:rPr>
            </w:pPr>
            <w:r w:rsidRPr="00550E9C">
              <w:rPr>
                <w:rFonts w:ascii="GHEA Grapalat" w:eastAsia="Times New Roman" w:hAnsi="GHEA Grapalat" w:cs="Times New Roman"/>
                <w:bCs/>
                <w:sz w:val="18"/>
                <w:szCs w:val="18"/>
                <w:lang w:val="hy-AM"/>
              </w:rPr>
              <w:t>62,758,361.85</w:t>
            </w:r>
          </w:p>
        </w:tc>
        <w:tc>
          <w:tcPr>
            <w:tcW w:w="1453" w:type="dxa"/>
            <w:vAlign w:val="center"/>
          </w:tcPr>
          <w:p w14:paraId="29596A05" w14:textId="06CB91A1" w:rsidR="007017A5" w:rsidRPr="00DF4922" w:rsidRDefault="007017A5" w:rsidP="007017A5">
            <w:pPr>
              <w:jc w:val="center"/>
              <w:rPr>
                <w:rFonts w:ascii="GHEA Grapalat" w:hAnsi="GHEA Grapalat"/>
                <w:bCs/>
                <w:color w:val="FF0000"/>
                <w:sz w:val="18"/>
                <w:szCs w:val="18"/>
              </w:rPr>
            </w:pPr>
            <w:r w:rsidRPr="00550E9C">
              <w:rPr>
                <w:rFonts w:ascii="GHEA Grapalat" w:eastAsia="Times New Roman" w:hAnsi="GHEA Grapalat" w:cs="Times New Roman"/>
                <w:bCs/>
                <w:sz w:val="18"/>
                <w:szCs w:val="18"/>
                <w:lang w:val="hy-AM"/>
              </w:rPr>
              <w:t>48,251,796.40</w:t>
            </w:r>
          </w:p>
        </w:tc>
        <w:tc>
          <w:tcPr>
            <w:tcW w:w="1452" w:type="dxa"/>
            <w:vAlign w:val="center"/>
          </w:tcPr>
          <w:p w14:paraId="6644FFB5" w14:textId="3F83E15B" w:rsidR="007017A5" w:rsidRPr="002F52AB" w:rsidRDefault="007017A5" w:rsidP="007017A5">
            <w:pPr>
              <w:jc w:val="center"/>
              <w:rPr>
                <w:rFonts w:ascii="GHEA Grapalat" w:hAnsi="GHEA Grapalat"/>
                <w:bCs/>
                <w:color w:val="FF0000"/>
                <w:sz w:val="18"/>
                <w:szCs w:val="18"/>
                <w:highlight w:val="yellow"/>
              </w:rPr>
            </w:pPr>
            <w:r w:rsidRPr="00550E9C">
              <w:rPr>
                <w:rFonts w:ascii="GHEA Grapalat" w:eastAsia="Times New Roman" w:hAnsi="GHEA Grapalat" w:cs="Times New Roman"/>
                <w:bCs/>
                <w:sz w:val="18"/>
                <w:szCs w:val="18"/>
                <w:lang w:val="hy-AM"/>
              </w:rPr>
              <w:t>49,743,214.39</w:t>
            </w:r>
          </w:p>
        </w:tc>
      </w:tr>
      <w:tr w:rsidR="007017A5" w:rsidRPr="00462657" w14:paraId="478E5AC6" w14:textId="77777777" w:rsidTr="00375F5B">
        <w:trPr>
          <w:trHeight w:val="470"/>
        </w:trPr>
        <w:tc>
          <w:tcPr>
            <w:tcW w:w="3650" w:type="dxa"/>
            <w:vAlign w:val="center"/>
          </w:tcPr>
          <w:p w14:paraId="65420290" w14:textId="7ED047DA"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(1015) </w:t>
            </w:r>
            <w:r w:rsidRPr="00690A79">
              <w:rPr>
                <w:rFonts w:ascii="GHEA Grapalat" w:hAnsi="GHEA Grapalat"/>
                <w:bCs/>
                <w:sz w:val="18"/>
                <w:szCs w:val="18"/>
                <w:lang w:val="hy-AM"/>
              </w:rPr>
              <w:t>«</w:t>
            </w:r>
            <w:r w:rsidRPr="00690A79">
              <w:rPr>
                <w:rFonts w:ascii="GHEA Grapalat" w:hAnsi="GHEA Grapalat"/>
                <w:bCs/>
                <w:sz w:val="18"/>
                <w:szCs w:val="18"/>
              </w:rPr>
              <w:t>Սոցիալական փաթեթների ապահովում</w:t>
            </w:r>
            <w:r w:rsidRPr="00690A79">
              <w:rPr>
                <w:rFonts w:ascii="GHEA Grapalat" w:hAnsi="GHEA Grapalat"/>
                <w:bCs/>
                <w:sz w:val="18"/>
                <w:szCs w:val="18"/>
                <w:lang w:val="hy-AM"/>
              </w:rPr>
              <w:t>»</w:t>
            </w:r>
          </w:p>
        </w:tc>
        <w:tc>
          <w:tcPr>
            <w:tcW w:w="1583" w:type="dxa"/>
            <w:vAlign w:val="center"/>
          </w:tcPr>
          <w:p w14:paraId="30692A41" w14:textId="0D9B4053" w:rsidR="007017A5" w:rsidRPr="002F52AB" w:rsidRDefault="007017A5" w:rsidP="007017A5">
            <w:pPr>
              <w:jc w:val="center"/>
              <w:rPr>
                <w:rFonts w:ascii="GHEA Grapalat" w:hAnsi="GHEA Grapalat"/>
                <w:color w:val="FF0000"/>
                <w:sz w:val="18"/>
                <w:szCs w:val="18"/>
              </w:rPr>
            </w:pPr>
            <w:r w:rsidRPr="00E261C7">
              <w:rPr>
                <w:rFonts w:ascii="GHEA Grapalat" w:hAnsi="GHEA Grapalat"/>
                <w:sz w:val="18"/>
                <w:szCs w:val="18"/>
              </w:rPr>
              <w:t>0.</w:t>
            </w:r>
            <w:r w:rsidRPr="00E261C7">
              <w:rPr>
                <w:rFonts w:ascii="GHEA Grapalat" w:hAnsi="GHEA Grapalat"/>
                <w:sz w:val="18"/>
                <w:szCs w:val="18"/>
                <w:lang w:val="hy-AM"/>
              </w:rPr>
              <w:t>0</w:t>
            </w:r>
            <w:r w:rsidRPr="00E261C7">
              <w:rPr>
                <w:rFonts w:ascii="GHEA Grapalat" w:hAnsi="GHEA Grapalat"/>
                <w:sz w:val="18"/>
                <w:szCs w:val="18"/>
              </w:rPr>
              <w:t>0</w:t>
            </w:r>
          </w:p>
        </w:tc>
        <w:tc>
          <w:tcPr>
            <w:tcW w:w="1890" w:type="dxa"/>
            <w:vAlign w:val="center"/>
          </w:tcPr>
          <w:p w14:paraId="4D86BBDB" w14:textId="3C478188" w:rsidR="007017A5" w:rsidRPr="002F52AB" w:rsidRDefault="007017A5" w:rsidP="007017A5">
            <w:pPr>
              <w:jc w:val="center"/>
              <w:rPr>
                <w:rFonts w:ascii="GHEA Grapalat" w:hAnsi="GHEA Grapalat"/>
                <w:bCs/>
                <w:sz w:val="18"/>
                <w:szCs w:val="18"/>
              </w:rPr>
            </w:pPr>
            <w:r w:rsidRPr="00F46E62">
              <w:rPr>
                <w:rFonts w:ascii="GHEA Grapalat" w:eastAsia="Times New Roman" w:hAnsi="GHEA Grapalat" w:cs="Times New Roman"/>
                <w:sz w:val="18"/>
                <w:szCs w:val="18"/>
              </w:rPr>
              <w:t>16,392.00</w:t>
            </w:r>
          </w:p>
        </w:tc>
        <w:tc>
          <w:tcPr>
            <w:tcW w:w="1453" w:type="dxa"/>
            <w:vAlign w:val="center"/>
          </w:tcPr>
          <w:p w14:paraId="44E19BE5" w14:textId="404971B5" w:rsidR="007017A5" w:rsidRPr="002F52AB" w:rsidRDefault="007017A5" w:rsidP="007017A5">
            <w:pPr>
              <w:jc w:val="center"/>
              <w:rPr>
                <w:rFonts w:ascii="GHEA Grapalat" w:hAnsi="GHEA Grapalat"/>
                <w:sz w:val="18"/>
                <w:szCs w:val="18"/>
              </w:rPr>
            </w:pPr>
            <w:r w:rsidRPr="00F46E62">
              <w:rPr>
                <w:rFonts w:ascii="GHEA Grapalat" w:eastAsia="Times New Roman" w:hAnsi="GHEA Grapalat" w:cs="Times New Roman"/>
                <w:sz w:val="18"/>
                <w:szCs w:val="18"/>
              </w:rPr>
              <w:t>16,065.00</w:t>
            </w:r>
          </w:p>
        </w:tc>
        <w:tc>
          <w:tcPr>
            <w:tcW w:w="1452" w:type="dxa"/>
            <w:vAlign w:val="center"/>
          </w:tcPr>
          <w:p w14:paraId="1E268A24" w14:textId="69F4D888" w:rsidR="007017A5" w:rsidRPr="002F52AB" w:rsidRDefault="007017A5" w:rsidP="007017A5">
            <w:pPr>
              <w:jc w:val="center"/>
              <w:rPr>
                <w:rFonts w:ascii="GHEA Grapalat" w:hAnsi="GHEA Grapalat"/>
                <w:sz w:val="18"/>
                <w:szCs w:val="18"/>
              </w:rPr>
            </w:pPr>
            <w:r w:rsidRPr="00F46E62">
              <w:rPr>
                <w:rFonts w:ascii="GHEA Grapalat" w:eastAsia="Times New Roman" w:hAnsi="GHEA Grapalat" w:cs="Times New Roman"/>
                <w:sz w:val="18"/>
                <w:szCs w:val="18"/>
              </w:rPr>
              <w:t>17,733.00</w:t>
            </w:r>
          </w:p>
        </w:tc>
      </w:tr>
      <w:tr w:rsidR="007017A5" w:rsidRPr="00462657" w14:paraId="08EAE288" w14:textId="77777777" w:rsidTr="00375F5B">
        <w:trPr>
          <w:trHeight w:val="492"/>
        </w:trPr>
        <w:tc>
          <w:tcPr>
            <w:tcW w:w="3650" w:type="dxa"/>
            <w:vAlign w:val="center"/>
          </w:tcPr>
          <w:p w14:paraId="3B3D33A6" w14:textId="07BEE314"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(1022) </w:t>
            </w:r>
            <w:r w:rsidRPr="00690A79">
              <w:rPr>
                <w:rFonts w:ascii="GHEA Grapalat" w:hAnsi="GHEA Grapalat"/>
                <w:bCs/>
                <w:sz w:val="18"/>
                <w:szCs w:val="18"/>
                <w:lang w:val="hy-AM"/>
              </w:rPr>
              <w:t>«</w:t>
            </w:r>
            <w:r w:rsidRPr="00690A79">
              <w:rPr>
                <w:rFonts w:ascii="GHEA Grapalat" w:hAnsi="GHEA Grapalat"/>
                <w:bCs/>
                <w:sz w:val="18"/>
                <w:szCs w:val="18"/>
              </w:rPr>
              <w:t>Գյուղատնտեսության խթանման ծրագիր</w:t>
            </w:r>
            <w:r w:rsidRPr="00690A79">
              <w:rPr>
                <w:rFonts w:ascii="GHEA Grapalat" w:hAnsi="GHEA Grapalat"/>
                <w:bCs/>
                <w:sz w:val="18"/>
                <w:szCs w:val="18"/>
                <w:lang w:val="hy-AM"/>
              </w:rPr>
              <w:t>»</w:t>
            </w:r>
          </w:p>
        </w:tc>
        <w:tc>
          <w:tcPr>
            <w:tcW w:w="1583" w:type="dxa"/>
            <w:vAlign w:val="center"/>
          </w:tcPr>
          <w:p w14:paraId="35F3395A" w14:textId="264F9236" w:rsidR="007017A5" w:rsidRPr="002F52AB" w:rsidRDefault="007017A5" w:rsidP="007017A5">
            <w:pPr>
              <w:jc w:val="center"/>
              <w:rPr>
                <w:rFonts w:ascii="GHEA Grapalat" w:hAnsi="GHEA Grapalat"/>
                <w:bCs/>
                <w:color w:val="FF0000"/>
                <w:sz w:val="18"/>
                <w:szCs w:val="18"/>
              </w:rPr>
            </w:pPr>
            <w:r w:rsidRPr="00E261C7">
              <w:rPr>
                <w:rFonts w:ascii="GHEA Grapalat" w:hAnsi="GHEA Grapalat"/>
                <w:sz w:val="18"/>
                <w:szCs w:val="18"/>
              </w:rPr>
              <w:t>1</w:t>
            </w:r>
            <w:r w:rsidRPr="00E261C7">
              <w:rPr>
                <w:rFonts w:ascii="GHEA Grapalat" w:hAnsi="GHEA Grapalat"/>
                <w:sz w:val="18"/>
                <w:szCs w:val="18"/>
                <w:lang w:val="hy-AM"/>
              </w:rPr>
              <w:t>,</w:t>
            </w:r>
            <w:r w:rsidRPr="00E261C7">
              <w:rPr>
                <w:rFonts w:ascii="GHEA Grapalat" w:hAnsi="GHEA Grapalat"/>
                <w:sz w:val="18"/>
                <w:szCs w:val="18"/>
              </w:rPr>
              <w:t>441</w:t>
            </w:r>
            <w:r w:rsidRPr="00E261C7">
              <w:rPr>
                <w:rFonts w:ascii="GHEA Grapalat" w:hAnsi="GHEA Grapalat"/>
                <w:sz w:val="18"/>
                <w:szCs w:val="18"/>
                <w:lang w:val="hy-AM"/>
              </w:rPr>
              <w:t>,</w:t>
            </w:r>
            <w:r w:rsidRPr="00E261C7">
              <w:rPr>
                <w:rFonts w:ascii="GHEA Grapalat" w:hAnsi="GHEA Grapalat"/>
                <w:sz w:val="18"/>
                <w:szCs w:val="18"/>
              </w:rPr>
              <w:t>0640.6</w:t>
            </w:r>
            <w:r w:rsidRPr="00E261C7">
              <w:rPr>
                <w:rFonts w:ascii="GHEA Grapalat" w:hAnsi="GHEA Grapalat"/>
                <w:sz w:val="18"/>
                <w:szCs w:val="18"/>
                <w:lang w:val="hy-AM"/>
              </w:rPr>
              <w:t>0</w:t>
            </w:r>
          </w:p>
        </w:tc>
        <w:tc>
          <w:tcPr>
            <w:tcW w:w="1890" w:type="dxa"/>
            <w:vAlign w:val="center"/>
          </w:tcPr>
          <w:p w14:paraId="4EEC0790" w14:textId="4BDDEA8B" w:rsidR="007017A5" w:rsidRPr="002F52AB" w:rsidRDefault="007017A5" w:rsidP="007017A5">
            <w:pPr>
              <w:jc w:val="center"/>
              <w:rPr>
                <w:rFonts w:ascii="GHEA Grapalat" w:hAnsi="GHEA Grapalat"/>
                <w:bCs/>
                <w:color w:val="FF0000"/>
                <w:sz w:val="18"/>
                <w:szCs w:val="18"/>
              </w:rPr>
            </w:pPr>
            <w:r w:rsidRPr="00F46E62">
              <w:rPr>
                <w:rFonts w:ascii="GHEA Grapalat" w:eastAsia="Times New Roman" w:hAnsi="GHEA Grapalat" w:cs="Times New Roman"/>
                <w:sz w:val="18"/>
                <w:szCs w:val="18"/>
              </w:rPr>
              <w:t>12,780,159.80</w:t>
            </w:r>
          </w:p>
        </w:tc>
        <w:tc>
          <w:tcPr>
            <w:tcW w:w="1453" w:type="dxa"/>
            <w:vAlign w:val="center"/>
          </w:tcPr>
          <w:p w14:paraId="4FEAFF4C" w14:textId="7173B892" w:rsidR="007017A5" w:rsidRPr="002F52AB" w:rsidRDefault="007017A5" w:rsidP="007017A5">
            <w:pPr>
              <w:jc w:val="center"/>
              <w:rPr>
                <w:rFonts w:ascii="GHEA Grapalat" w:hAnsi="GHEA Grapalat"/>
                <w:bCs/>
                <w:color w:val="FF0000"/>
                <w:sz w:val="18"/>
                <w:szCs w:val="18"/>
              </w:rPr>
            </w:pPr>
            <w:r w:rsidRPr="00F46E62">
              <w:rPr>
                <w:rFonts w:ascii="GHEA Grapalat" w:eastAsia="Times New Roman" w:hAnsi="GHEA Grapalat" w:cs="Times New Roman"/>
                <w:sz w:val="18"/>
                <w:szCs w:val="18"/>
              </w:rPr>
              <w:t>9,146,453.41</w:t>
            </w:r>
          </w:p>
        </w:tc>
        <w:tc>
          <w:tcPr>
            <w:tcW w:w="1452" w:type="dxa"/>
            <w:vAlign w:val="center"/>
          </w:tcPr>
          <w:p w14:paraId="0550D43D" w14:textId="6AED3E88" w:rsidR="007017A5" w:rsidRPr="002F52AB" w:rsidRDefault="007017A5" w:rsidP="007017A5">
            <w:pPr>
              <w:jc w:val="center"/>
              <w:rPr>
                <w:rFonts w:ascii="GHEA Grapalat" w:hAnsi="GHEA Grapalat"/>
                <w:bCs/>
                <w:color w:val="FF0000"/>
                <w:sz w:val="18"/>
                <w:szCs w:val="18"/>
              </w:rPr>
            </w:pPr>
            <w:r w:rsidRPr="00F46E62">
              <w:rPr>
                <w:rFonts w:ascii="GHEA Grapalat" w:eastAsia="Times New Roman" w:hAnsi="GHEA Grapalat" w:cs="Times New Roman"/>
                <w:sz w:val="18"/>
                <w:szCs w:val="18"/>
              </w:rPr>
              <w:t>9,036,150.10</w:t>
            </w:r>
          </w:p>
        </w:tc>
      </w:tr>
      <w:tr w:rsidR="007017A5" w:rsidRPr="00462657" w14:paraId="185AF960" w14:textId="77777777" w:rsidTr="00375F5B">
        <w:trPr>
          <w:trHeight w:val="610"/>
        </w:trPr>
        <w:tc>
          <w:tcPr>
            <w:tcW w:w="3650" w:type="dxa"/>
            <w:vAlign w:val="center"/>
          </w:tcPr>
          <w:p w14:paraId="360141FD" w14:textId="4662ECAE"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(1058) </w:t>
            </w:r>
            <w:r w:rsidRPr="00690A79">
              <w:rPr>
                <w:rFonts w:ascii="GHEA Grapalat" w:hAnsi="GHEA Grapalat"/>
                <w:bCs/>
                <w:sz w:val="18"/>
                <w:szCs w:val="18"/>
                <w:lang w:val="hy-AM"/>
              </w:rPr>
              <w:t>«</w:t>
            </w:r>
            <w:r w:rsidRPr="00690A79">
              <w:rPr>
                <w:rFonts w:ascii="GHEA Grapalat" w:hAnsi="GHEA Grapalat"/>
                <w:bCs/>
                <w:sz w:val="18"/>
                <w:szCs w:val="18"/>
              </w:rPr>
              <w:t>Էկոնոմիկայի ոլորտում պետական քաղաքականության մշակում, ծրագրերի համակարգում և մոնի</w:t>
            </w:r>
            <w:r w:rsidRPr="00690A79">
              <w:rPr>
                <w:rFonts w:ascii="GHEA Grapalat" w:hAnsi="GHEA Grapalat"/>
                <w:bCs/>
                <w:sz w:val="18"/>
                <w:szCs w:val="18"/>
                <w:lang w:val="hy-AM"/>
              </w:rPr>
              <w:t>թ</w:t>
            </w:r>
            <w:r w:rsidRPr="00690A79">
              <w:rPr>
                <w:rFonts w:ascii="GHEA Grapalat" w:hAnsi="GHEA Grapalat"/>
                <w:bCs/>
                <w:sz w:val="18"/>
                <w:szCs w:val="18"/>
              </w:rPr>
              <w:t>որինգ</w:t>
            </w:r>
            <w:r w:rsidRPr="00690A79">
              <w:rPr>
                <w:rFonts w:ascii="GHEA Grapalat" w:hAnsi="GHEA Grapalat"/>
                <w:bCs/>
                <w:sz w:val="18"/>
                <w:szCs w:val="18"/>
                <w:lang w:val="hy-AM"/>
              </w:rPr>
              <w:t>»</w:t>
            </w:r>
          </w:p>
        </w:tc>
        <w:tc>
          <w:tcPr>
            <w:tcW w:w="1583" w:type="dxa"/>
            <w:vAlign w:val="center"/>
          </w:tcPr>
          <w:p w14:paraId="694D64CB" w14:textId="1E65139D" w:rsidR="007017A5" w:rsidRPr="002F52AB" w:rsidRDefault="007017A5" w:rsidP="007017A5">
            <w:pPr>
              <w:jc w:val="center"/>
              <w:rPr>
                <w:rFonts w:ascii="GHEA Grapalat" w:hAnsi="GHEA Grapalat"/>
                <w:color w:val="FF0000"/>
                <w:sz w:val="18"/>
                <w:szCs w:val="18"/>
              </w:rPr>
            </w:pPr>
            <w:r w:rsidRPr="00E261C7">
              <w:rPr>
                <w:rFonts w:ascii="GHEA Grapalat" w:hAnsi="GHEA Grapalat"/>
                <w:sz w:val="18"/>
                <w:szCs w:val="18"/>
              </w:rPr>
              <w:t>2</w:t>
            </w:r>
            <w:r w:rsidRPr="00E261C7">
              <w:rPr>
                <w:rFonts w:ascii="GHEA Grapalat" w:hAnsi="GHEA Grapalat"/>
                <w:sz w:val="18"/>
                <w:szCs w:val="18"/>
                <w:lang w:val="hy-AM"/>
              </w:rPr>
              <w:t>,</w:t>
            </w:r>
            <w:r w:rsidRPr="00E261C7">
              <w:rPr>
                <w:rFonts w:ascii="GHEA Grapalat" w:hAnsi="GHEA Grapalat"/>
                <w:sz w:val="18"/>
                <w:szCs w:val="18"/>
              </w:rPr>
              <w:t>547</w:t>
            </w:r>
            <w:r w:rsidRPr="00E261C7">
              <w:rPr>
                <w:rFonts w:ascii="GHEA Grapalat" w:hAnsi="GHEA Grapalat"/>
                <w:sz w:val="18"/>
                <w:szCs w:val="18"/>
                <w:lang w:val="hy-AM"/>
              </w:rPr>
              <w:t>,</w:t>
            </w:r>
            <w:r w:rsidRPr="00E261C7">
              <w:rPr>
                <w:rFonts w:ascii="GHEA Grapalat" w:hAnsi="GHEA Grapalat"/>
                <w:sz w:val="18"/>
                <w:szCs w:val="18"/>
              </w:rPr>
              <w:t>828.1</w:t>
            </w:r>
          </w:p>
        </w:tc>
        <w:tc>
          <w:tcPr>
            <w:tcW w:w="1890" w:type="dxa"/>
            <w:vAlign w:val="center"/>
          </w:tcPr>
          <w:p w14:paraId="5920B070" w14:textId="0402F0D7" w:rsidR="007017A5" w:rsidRPr="002F52AB" w:rsidRDefault="007017A5" w:rsidP="007017A5">
            <w:pPr>
              <w:jc w:val="center"/>
              <w:rPr>
                <w:rFonts w:ascii="GHEA Grapalat" w:hAnsi="GHEA Grapalat"/>
                <w:color w:val="FF0000"/>
                <w:sz w:val="18"/>
                <w:szCs w:val="18"/>
              </w:rPr>
            </w:pPr>
            <w:r w:rsidRPr="00A7656D">
              <w:rPr>
                <w:rFonts w:ascii="GHEA Grapalat" w:eastAsia="Times New Roman" w:hAnsi="GHEA Grapalat" w:cs="Times New Roman"/>
                <w:sz w:val="18"/>
                <w:szCs w:val="18"/>
              </w:rPr>
              <w:t>2,232,814.85</w:t>
            </w:r>
          </w:p>
        </w:tc>
        <w:tc>
          <w:tcPr>
            <w:tcW w:w="1453" w:type="dxa"/>
            <w:vAlign w:val="center"/>
          </w:tcPr>
          <w:p w14:paraId="561D99B8" w14:textId="062B5C6F" w:rsidR="007017A5" w:rsidRPr="002F52AB" w:rsidRDefault="007017A5" w:rsidP="007017A5">
            <w:pPr>
              <w:jc w:val="center"/>
              <w:rPr>
                <w:rFonts w:ascii="GHEA Grapalat" w:hAnsi="GHEA Grapalat"/>
                <w:color w:val="FF0000"/>
                <w:sz w:val="18"/>
                <w:szCs w:val="18"/>
              </w:rPr>
            </w:pPr>
            <w:r w:rsidRPr="00A7656D">
              <w:rPr>
                <w:rFonts w:ascii="GHEA Grapalat" w:eastAsia="Times New Roman" w:hAnsi="GHEA Grapalat" w:cs="Times New Roman"/>
                <w:sz w:val="18"/>
                <w:szCs w:val="18"/>
              </w:rPr>
              <w:t>1,658,045.93</w:t>
            </w:r>
          </w:p>
        </w:tc>
        <w:tc>
          <w:tcPr>
            <w:tcW w:w="1452" w:type="dxa"/>
            <w:vAlign w:val="center"/>
          </w:tcPr>
          <w:p w14:paraId="489F0A4D" w14:textId="504B916B" w:rsidR="007017A5" w:rsidRPr="002F52AB" w:rsidRDefault="007017A5" w:rsidP="007017A5">
            <w:pPr>
              <w:jc w:val="center"/>
              <w:rPr>
                <w:rFonts w:ascii="GHEA Grapalat" w:hAnsi="GHEA Grapalat"/>
                <w:color w:val="FF0000"/>
                <w:sz w:val="18"/>
                <w:szCs w:val="18"/>
              </w:rPr>
            </w:pPr>
            <w:r w:rsidRPr="00A7656D">
              <w:rPr>
                <w:rFonts w:ascii="GHEA Grapalat" w:eastAsia="Times New Roman" w:hAnsi="GHEA Grapalat" w:cs="Times New Roman"/>
                <w:sz w:val="18"/>
                <w:szCs w:val="18"/>
              </w:rPr>
              <w:t>1,729,116.82</w:t>
            </w:r>
          </w:p>
        </w:tc>
      </w:tr>
      <w:tr w:rsidR="007017A5" w:rsidRPr="00462657" w14:paraId="7A575031" w14:textId="77777777" w:rsidTr="00375F5B">
        <w:trPr>
          <w:trHeight w:val="481"/>
        </w:trPr>
        <w:tc>
          <w:tcPr>
            <w:tcW w:w="3650" w:type="dxa"/>
            <w:vAlign w:val="center"/>
          </w:tcPr>
          <w:p w14:paraId="751DA3B3" w14:textId="423DCEAB"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(105</w:t>
            </w:r>
            <w:r w:rsidRPr="00690A79">
              <w:rPr>
                <w:rFonts w:ascii="GHEA Grapalat" w:hAnsi="GHEA Grapalat"/>
                <w:bCs/>
                <w:sz w:val="18"/>
                <w:szCs w:val="18"/>
                <w:lang w:val="hy-AM"/>
              </w:rPr>
              <w:t>9</w:t>
            </w:r>
            <w:r w:rsidRPr="00690A79">
              <w:rPr>
                <w:rFonts w:ascii="GHEA Grapalat" w:hAnsi="GHEA Grapalat"/>
                <w:bCs/>
                <w:sz w:val="18"/>
                <w:szCs w:val="18"/>
              </w:rPr>
              <w:t xml:space="preserve">) </w:t>
            </w:r>
            <w:r w:rsidRPr="00690A79">
              <w:rPr>
                <w:rFonts w:ascii="GHEA Grapalat" w:hAnsi="GHEA Grapalat"/>
                <w:bCs/>
                <w:sz w:val="18"/>
                <w:szCs w:val="18"/>
                <w:lang w:val="hy-AM"/>
              </w:rPr>
              <w:t>«</w:t>
            </w:r>
            <w:r w:rsidRPr="00690A79">
              <w:rPr>
                <w:rFonts w:ascii="GHEA Grapalat" w:hAnsi="GHEA Grapalat"/>
                <w:bCs/>
                <w:sz w:val="18"/>
                <w:szCs w:val="18"/>
              </w:rPr>
              <w:t>Բուսաբուծության խթանում և բույսերի պաշտպանություն</w:t>
            </w:r>
            <w:r w:rsidRPr="00690A79">
              <w:rPr>
                <w:rFonts w:ascii="GHEA Grapalat" w:hAnsi="GHEA Grapalat"/>
                <w:bCs/>
                <w:sz w:val="18"/>
                <w:szCs w:val="18"/>
                <w:lang w:val="hy-AM"/>
              </w:rPr>
              <w:t>»</w:t>
            </w:r>
          </w:p>
        </w:tc>
        <w:tc>
          <w:tcPr>
            <w:tcW w:w="1583" w:type="dxa"/>
            <w:vAlign w:val="center"/>
          </w:tcPr>
          <w:p w14:paraId="0D1E0357" w14:textId="04F4D413" w:rsidR="007017A5" w:rsidRPr="002F52AB" w:rsidRDefault="007017A5" w:rsidP="007017A5">
            <w:pPr>
              <w:jc w:val="center"/>
              <w:rPr>
                <w:rFonts w:ascii="GHEA Grapalat" w:hAnsi="GHEA Grapalat"/>
                <w:bCs/>
                <w:color w:val="FF0000"/>
                <w:sz w:val="18"/>
                <w:szCs w:val="18"/>
              </w:rPr>
            </w:pPr>
            <w:r w:rsidRPr="00E261C7">
              <w:rPr>
                <w:rFonts w:ascii="GHEA Grapalat" w:hAnsi="GHEA Grapalat"/>
                <w:sz w:val="18"/>
                <w:szCs w:val="18"/>
              </w:rPr>
              <w:t>106,042.10</w:t>
            </w:r>
          </w:p>
        </w:tc>
        <w:tc>
          <w:tcPr>
            <w:tcW w:w="1890" w:type="dxa"/>
            <w:vAlign w:val="center"/>
          </w:tcPr>
          <w:p w14:paraId="5372D714" w14:textId="1180D14F"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1,250,962.10</w:t>
            </w:r>
          </w:p>
        </w:tc>
        <w:tc>
          <w:tcPr>
            <w:tcW w:w="1453" w:type="dxa"/>
            <w:vAlign w:val="center"/>
          </w:tcPr>
          <w:p w14:paraId="77B1F620" w14:textId="5D4CDDA4"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524,723.26</w:t>
            </w:r>
          </w:p>
        </w:tc>
        <w:tc>
          <w:tcPr>
            <w:tcW w:w="1452" w:type="dxa"/>
            <w:vAlign w:val="center"/>
          </w:tcPr>
          <w:p w14:paraId="013C1DFE" w14:textId="6C069A47"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571,807.34</w:t>
            </w:r>
          </w:p>
        </w:tc>
      </w:tr>
      <w:tr w:rsidR="007017A5" w:rsidRPr="00462657" w14:paraId="4562995C" w14:textId="77777777" w:rsidTr="00375F5B">
        <w:trPr>
          <w:trHeight w:val="614"/>
        </w:trPr>
        <w:tc>
          <w:tcPr>
            <w:tcW w:w="3650" w:type="dxa"/>
            <w:vAlign w:val="center"/>
          </w:tcPr>
          <w:p w14:paraId="02AC6D7A" w14:textId="0B01B337"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(1067) </w:t>
            </w:r>
            <w:r w:rsidRPr="00690A79">
              <w:rPr>
                <w:rFonts w:ascii="GHEA Grapalat" w:hAnsi="GHEA Grapalat"/>
                <w:bCs/>
                <w:sz w:val="18"/>
                <w:szCs w:val="18"/>
                <w:lang w:val="hy-AM"/>
              </w:rPr>
              <w:t>«</w:t>
            </w:r>
            <w:r w:rsidRPr="00690A79">
              <w:rPr>
                <w:rFonts w:ascii="GHEA Grapalat" w:hAnsi="GHEA Grapalat"/>
                <w:bCs/>
                <w:sz w:val="18"/>
                <w:szCs w:val="18"/>
              </w:rPr>
              <w:t>Ստանդարտների մշակում և հավատարմագրման համակարգի զարգացում</w:t>
            </w:r>
            <w:r w:rsidRPr="00690A79">
              <w:rPr>
                <w:rFonts w:ascii="GHEA Grapalat" w:hAnsi="GHEA Grapalat"/>
                <w:bCs/>
                <w:sz w:val="18"/>
                <w:szCs w:val="18"/>
                <w:lang w:val="hy-AM"/>
              </w:rPr>
              <w:t>»</w:t>
            </w:r>
          </w:p>
        </w:tc>
        <w:tc>
          <w:tcPr>
            <w:tcW w:w="1583" w:type="dxa"/>
            <w:vAlign w:val="center"/>
          </w:tcPr>
          <w:p w14:paraId="2BF0A223" w14:textId="01E7FC11"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527,036.00</w:t>
            </w:r>
          </w:p>
        </w:tc>
        <w:tc>
          <w:tcPr>
            <w:tcW w:w="1890" w:type="dxa"/>
            <w:vAlign w:val="center"/>
          </w:tcPr>
          <w:p w14:paraId="4988D0C3" w14:textId="790A108F"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527,036.00</w:t>
            </w:r>
          </w:p>
        </w:tc>
        <w:tc>
          <w:tcPr>
            <w:tcW w:w="1453" w:type="dxa"/>
            <w:vAlign w:val="center"/>
          </w:tcPr>
          <w:p w14:paraId="20BDB497" w14:textId="76F30EB1"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9,730.00</w:t>
            </w:r>
          </w:p>
        </w:tc>
        <w:tc>
          <w:tcPr>
            <w:tcW w:w="1452" w:type="dxa"/>
            <w:vAlign w:val="center"/>
          </w:tcPr>
          <w:p w14:paraId="28C5BFFA" w14:textId="1D07C3FF"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9,730.00</w:t>
            </w:r>
          </w:p>
        </w:tc>
      </w:tr>
      <w:tr w:rsidR="007017A5" w:rsidRPr="00462657" w14:paraId="6C620DF0" w14:textId="77777777" w:rsidTr="00375F5B">
        <w:trPr>
          <w:trHeight w:val="530"/>
        </w:trPr>
        <w:tc>
          <w:tcPr>
            <w:tcW w:w="3650" w:type="dxa"/>
            <w:vAlign w:val="center"/>
          </w:tcPr>
          <w:p w14:paraId="72A23975" w14:textId="112CC6C0"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(1086) </w:t>
            </w:r>
            <w:r w:rsidRPr="00690A79">
              <w:rPr>
                <w:rFonts w:ascii="GHEA Grapalat" w:hAnsi="GHEA Grapalat"/>
                <w:bCs/>
                <w:sz w:val="18"/>
                <w:szCs w:val="18"/>
                <w:lang w:val="hy-AM"/>
              </w:rPr>
              <w:t>«</w:t>
            </w:r>
            <w:r w:rsidRPr="00690A79">
              <w:rPr>
                <w:rFonts w:ascii="GHEA Grapalat" w:hAnsi="GHEA Grapalat"/>
                <w:bCs/>
                <w:sz w:val="18"/>
                <w:szCs w:val="18"/>
              </w:rPr>
              <w:t>Գյուղական ենթակառուցվածքների վերականգնում և զարգացում</w:t>
            </w:r>
            <w:r w:rsidRPr="00690A79">
              <w:rPr>
                <w:rFonts w:ascii="GHEA Grapalat" w:hAnsi="GHEA Grapalat"/>
                <w:bCs/>
                <w:sz w:val="18"/>
                <w:szCs w:val="18"/>
                <w:lang w:val="hy-AM"/>
              </w:rPr>
              <w:t>»</w:t>
            </w:r>
          </w:p>
        </w:tc>
        <w:tc>
          <w:tcPr>
            <w:tcW w:w="1583" w:type="dxa"/>
            <w:vAlign w:val="center"/>
          </w:tcPr>
          <w:p w14:paraId="548331F1" w14:textId="65974C0F"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342,318.90</w:t>
            </w:r>
          </w:p>
        </w:tc>
        <w:tc>
          <w:tcPr>
            <w:tcW w:w="1890" w:type="dxa"/>
            <w:vAlign w:val="center"/>
          </w:tcPr>
          <w:p w14:paraId="481FCEE1" w14:textId="5B9A823D"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342,318.90</w:t>
            </w:r>
          </w:p>
        </w:tc>
        <w:tc>
          <w:tcPr>
            <w:tcW w:w="1453" w:type="dxa"/>
            <w:vAlign w:val="center"/>
          </w:tcPr>
          <w:p w14:paraId="07506FE6" w14:textId="33F6936E"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218,322.89</w:t>
            </w:r>
          </w:p>
        </w:tc>
        <w:tc>
          <w:tcPr>
            <w:tcW w:w="1452" w:type="dxa"/>
            <w:vAlign w:val="center"/>
          </w:tcPr>
          <w:p w14:paraId="33E17C15" w14:textId="50C3367A"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22,771.09</w:t>
            </w:r>
          </w:p>
        </w:tc>
      </w:tr>
      <w:tr w:rsidR="007017A5" w:rsidRPr="00462657" w14:paraId="40EA1736" w14:textId="77777777" w:rsidTr="00375F5B">
        <w:trPr>
          <w:trHeight w:val="789"/>
        </w:trPr>
        <w:tc>
          <w:tcPr>
            <w:tcW w:w="3650" w:type="dxa"/>
            <w:vAlign w:val="center"/>
          </w:tcPr>
          <w:p w14:paraId="08BDA800" w14:textId="65ABC0E9"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(1104) </w:t>
            </w:r>
            <w:r w:rsidRPr="00690A79">
              <w:rPr>
                <w:rFonts w:ascii="GHEA Grapalat" w:hAnsi="GHEA Grapalat"/>
                <w:bCs/>
                <w:sz w:val="18"/>
                <w:szCs w:val="18"/>
                <w:lang w:val="hy-AM"/>
              </w:rPr>
              <w:t>«</w:t>
            </w:r>
            <w:r w:rsidRPr="00690A79">
              <w:rPr>
                <w:rFonts w:ascii="GHEA Grapalat" w:hAnsi="GHEA Grapalat"/>
                <w:bCs/>
                <w:sz w:val="18"/>
                <w:szCs w:val="18"/>
              </w:rPr>
              <w:t>Գիտելիքահենք, նորարարական տնտեսությանը և փոքր ու միջին ձեռնարկատիրությանը աջակցություն</w:t>
            </w:r>
            <w:r w:rsidRPr="00690A79">
              <w:rPr>
                <w:rFonts w:ascii="GHEA Grapalat" w:hAnsi="GHEA Grapalat"/>
                <w:bCs/>
                <w:sz w:val="18"/>
                <w:szCs w:val="18"/>
                <w:lang w:val="hy-AM"/>
              </w:rPr>
              <w:t>»</w:t>
            </w:r>
          </w:p>
        </w:tc>
        <w:tc>
          <w:tcPr>
            <w:tcW w:w="1583" w:type="dxa"/>
            <w:vAlign w:val="center"/>
          </w:tcPr>
          <w:p w14:paraId="6EE2CC8F" w14:textId="7689B3EB" w:rsidR="007017A5" w:rsidRPr="002F52AB" w:rsidRDefault="007017A5" w:rsidP="007017A5">
            <w:pPr>
              <w:jc w:val="center"/>
              <w:rPr>
                <w:rFonts w:ascii="GHEA Grapalat" w:hAnsi="GHEA Grapalat"/>
                <w:bCs/>
                <w:color w:val="FF0000"/>
                <w:sz w:val="18"/>
                <w:szCs w:val="18"/>
              </w:rPr>
            </w:pPr>
            <w:r w:rsidRPr="00E261C7">
              <w:rPr>
                <w:rFonts w:ascii="GHEA Grapalat" w:hAnsi="GHEA Grapalat"/>
                <w:sz w:val="18"/>
                <w:szCs w:val="18"/>
              </w:rPr>
              <w:t>12,946,548.60</w:t>
            </w:r>
          </w:p>
        </w:tc>
        <w:tc>
          <w:tcPr>
            <w:tcW w:w="1890" w:type="dxa"/>
            <w:vAlign w:val="center"/>
          </w:tcPr>
          <w:p w14:paraId="0DCE6B82" w14:textId="6AB6AEED"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13,543,713.60</w:t>
            </w:r>
          </w:p>
        </w:tc>
        <w:tc>
          <w:tcPr>
            <w:tcW w:w="1453" w:type="dxa"/>
            <w:vAlign w:val="center"/>
          </w:tcPr>
          <w:p w14:paraId="42FF20E2" w14:textId="250A7DA0"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13,214,843.71</w:t>
            </w:r>
          </w:p>
        </w:tc>
        <w:tc>
          <w:tcPr>
            <w:tcW w:w="1452" w:type="dxa"/>
            <w:vAlign w:val="center"/>
          </w:tcPr>
          <w:p w14:paraId="509D62F4" w14:textId="0483ABC1"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13,786,817.63</w:t>
            </w:r>
          </w:p>
        </w:tc>
      </w:tr>
      <w:tr w:rsidR="007017A5" w:rsidRPr="00462657" w14:paraId="373AD75F" w14:textId="77777777" w:rsidTr="00375F5B">
        <w:trPr>
          <w:trHeight w:val="471"/>
        </w:trPr>
        <w:tc>
          <w:tcPr>
            <w:tcW w:w="3650" w:type="dxa"/>
            <w:vAlign w:val="center"/>
          </w:tcPr>
          <w:p w14:paraId="6F895405" w14:textId="7A155433"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(1116) </w:t>
            </w:r>
            <w:r w:rsidRPr="00690A79">
              <w:rPr>
                <w:rFonts w:ascii="GHEA Grapalat" w:hAnsi="GHEA Grapalat"/>
                <w:bCs/>
                <w:sz w:val="18"/>
                <w:szCs w:val="18"/>
                <w:lang w:val="hy-AM"/>
              </w:rPr>
              <w:t>«</w:t>
            </w:r>
            <w:r w:rsidRPr="00690A79">
              <w:rPr>
                <w:rFonts w:ascii="GHEA Grapalat" w:hAnsi="GHEA Grapalat"/>
                <w:bCs/>
                <w:sz w:val="18"/>
                <w:szCs w:val="18"/>
              </w:rPr>
              <w:t>Անասնաբուժական ծառայություններ</w:t>
            </w:r>
            <w:r w:rsidRPr="00690A79">
              <w:rPr>
                <w:rFonts w:ascii="GHEA Grapalat" w:hAnsi="GHEA Grapalat"/>
                <w:bCs/>
                <w:sz w:val="18"/>
                <w:szCs w:val="18"/>
                <w:lang w:val="hy-AM"/>
              </w:rPr>
              <w:t>»</w:t>
            </w:r>
          </w:p>
        </w:tc>
        <w:tc>
          <w:tcPr>
            <w:tcW w:w="1583" w:type="dxa"/>
            <w:vAlign w:val="center"/>
          </w:tcPr>
          <w:p w14:paraId="0269491E" w14:textId="47A0E13B"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1,531,159.30</w:t>
            </w:r>
          </w:p>
        </w:tc>
        <w:tc>
          <w:tcPr>
            <w:tcW w:w="1890" w:type="dxa"/>
            <w:vAlign w:val="center"/>
          </w:tcPr>
          <w:p w14:paraId="1C26BCC6" w14:textId="0F4FC6B7"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2,446,663.50</w:t>
            </w:r>
          </w:p>
        </w:tc>
        <w:tc>
          <w:tcPr>
            <w:tcW w:w="1453" w:type="dxa"/>
            <w:vAlign w:val="center"/>
          </w:tcPr>
          <w:p w14:paraId="1524A63E" w14:textId="10B6C9A0"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1,969,065.82</w:t>
            </w:r>
          </w:p>
        </w:tc>
        <w:tc>
          <w:tcPr>
            <w:tcW w:w="1452" w:type="dxa"/>
            <w:vAlign w:val="center"/>
          </w:tcPr>
          <w:p w14:paraId="3A0A4661" w14:textId="710AF242" w:rsidR="007017A5" w:rsidRPr="002F52AB" w:rsidRDefault="007017A5" w:rsidP="007017A5">
            <w:pPr>
              <w:jc w:val="center"/>
              <w:rPr>
                <w:rFonts w:ascii="GHEA Grapalat" w:hAnsi="GHEA Grapalat"/>
                <w:bCs/>
                <w:color w:val="FF0000"/>
                <w:sz w:val="18"/>
                <w:szCs w:val="18"/>
              </w:rPr>
            </w:pPr>
            <w:r w:rsidRPr="00B41541">
              <w:rPr>
                <w:rFonts w:ascii="GHEA Grapalat" w:eastAsia="Times New Roman" w:hAnsi="GHEA Grapalat" w:cs="Times New Roman"/>
                <w:sz w:val="18"/>
                <w:szCs w:val="18"/>
              </w:rPr>
              <w:t>2,104,311.54</w:t>
            </w:r>
          </w:p>
        </w:tc>
      </w:tr>
      <w:tr w:rsidR="007017A5" w:rsidRPr="00462657" w14:paraId="4CA4C02C" w14:textId="77777777" w:rsidTr="00375F5B">
        <w:trPr>
          <w:trHeight w:val="597"/>
        </w:trPr>
        <w:tc>
          <w:tcPr>
            <w:tcW w:w="3650" w:type="dxa"/>
            <w:vAlign w:val="center"/>
          </w:tcPr>
          <w:p w14:paraId="67653312" w14:textId="3928D2F1" w:rsidR="007017A5" w:rsidRPr="002F52AB" w:rsidRDefault="007017A5" w:rsidP="007017A5">
            <w:pPr>
              <w:tabs>
                <w:tab w:val="left" w:pos="462"/>
                <w:tab w:val="left" w:pos="567"/>
                <w:tab w:val="left" w:pos="10348"/>
              </w:tabs>
              <w:jc w:val="center"/>
              <w:rPr>
                <w:rFonts w:ascii="GHEA Grapalat" w:hAnsi="GHEA Grapalat"/>
                <w:bCs/>
                <w:sz w:val="16"/>
                <w:szCs w:val="16"/>
              </w:rPr>
            </w:pPr>
            <w:r w:rsidRPr="00690A79">
              <w:rPr>
                <w:rFonts w:ascii="GHEA Grapalat" w:hAnsi="GHEA Grapalat"/>
                <w:bCs/>
                <w:sz w:val="18"/>
                <w:szCs w:val="18"/>
              </w:rPr>
              <w:t>(</w:t>
            </w:r>
            <w:r w:rsidRPr="00690A79">
              <w:rPr>
                <w:rFonts w:ascii="GHEA Grapalat" w:hAnsi="GHEA Grapalat"/>
                <w:bCs/>
                <w:sz w:val="18"/>
                <w:szCs w:val="18"/>
                <w:lang w:val="hy-AM"/>
              </w:rPr>
              <w:t>1162</w:t>
            </w:r>
            <w:r w:rsidRPr="00690A79">
              <w:rPr>
                <w:rFonts w:ascii="GHEA Grapalat" w:hAnsi="GHEA Grapalat"/>
                <w:bCs/>
                <w:sz w:val="18"/>
                <w:szCs w:val="18"/>
              </w:rPr>
              <w:t>)</w:t>
            </w:r>
            <w:r w:rsidRPr="00690A79">
              <w:rPr>
                <w:rFonts w:ascii="GHEA Grapalat" w:hAnsi="GHEA Grapalat"/>
                <w:bCs/>
                <w:sz w:val="18"/>
                <w:szCs w:val="18"/>
                <w:lang w:val="hy-AM"/>
              </w:rPr>
              <w:t xml:space="preserve"> «Գիտական և գիտատեխնիկական հետազոտությունների ծրագիր»</w:t>
            </w:r>
          </w:p>
        </w:tc>
        <w:tc>
          <w:tcPr>
            <w:tcW w:w="1583" w:type="dxa"/>
            <w:vAlign w:val="center"/>
          </w:tcPr>
          <w:p w14:paraId="30653865" w14:textId="741EFA0E"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152,620.40</w:t>
            </w:r>
          </w:p>
        </w:tc>
        <w:tc>
          <w:tcPr>
            <w:tcW w:w="1890" w:type="dxa"/>
            <w:vAlign w:val="center"/>
          </w:tcPr>
          <w:p w14:paraId="36314206" w14:textId="3DB58D10"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152,620.40</w:t>
            </w:r>
          </w:p>
        </w:tc>
        <w:tc>
          <w:tcPr>
            <w:tcW w:w="1453" w:type="dxa"/>
            <w:vAlign w:val="center"/>
          </w:tcPr>
          <w:p w14:paraId="1ABEB706" w14:textId="60D9E56B"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145,856.33</w:t>
            </w:r>
          </w:p>
        </w:tc>
        <w:tc>
          <w:tcPr>
            <w:tcW w:w="1452" w:type="dxa"/>
            <w:vAlign w:val="center"/>
          </w:tcPr>
          <w:p w14:paraId="218028AA" w14:textId="0537DDAF"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145,856.33</w:t>
            </w:r>
          </w:p>
        </w:tc>
      </w:tr>
      <w:tr w:rsidR="007017A5" w:rsidRPr="00462657" w14:paraId="252B11A8" w14:textId="77777777" w:rsidTr="00375F5B">
        <w:trPr>
          <w:trHeight w:val="453"/>
        </w:trPr>
        <w:tc>
          <w:tcPr>
            <w:tcW w:w="3650" w:type="dxa"/>
            <w:vAlign w:val="center"/>
          </w:tcPr>
          <w:p w14:paraId="676D3D96" w14:textId="7C35020F"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(1165)</w:t>
            </w:r>
            <w:r w:rsidRPr="00690A79">
              <w:rPr>
                <w:rFonts w:ascii="GHEA Grapalat" w:hAnsi="GHEA Grapalat"/>
                <w:bCs/>
                <w:sz w:val="18"/>
                <w:szCs w:val="18"/>
                <w:lang w:val="hy-AM"/>
              </w:rPr>
              <w:t xml:space="preserve"> «</w:t>
            </w:r>
            <w:r w:rsidRPr="00690A79">
              <w:rPr>
                <w:rFonts w:ascii="GHEA Grapalat" w:hAnsi="GHEA Grapalat"/>
                <w:bCs/>
                <w:sz w:val="18"/>
                <w:szCs w:val="18"/>
              </w:rPr>
              <w:t>Ներդրումների և արտահանման խթանման ծրագիր</w:t>
            </w:r>
            <w:r w:rsidRPr="00690A79">
              <w:rPr>
                <w:rFonts w:ascii="GHEA Grapalat" w:hAnsi="GHEA Grapalat"/>
                <w:bCs/>
                <w:sz w:val="18"/>
                <w:szCs w:val="18"/>
                <w:lang w:val="hy-AM"/>
              </w:rPr>
              <w:t>»</w:t>
            </w:r>
          </w:p>
        </w:tc>
        <w:tc>
          <w:tcPr>
            <w:tcW w:w="1583" w:type="dxa"/>
            <w:vAlign w:val="center"/>
          </w:tcPr>
          <w:p w14:paraId="64E08905" w14:textId="59E5C49F"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3,001,196.20</w:t>
            </w:r>
          </w:p>
        </w:tc>
        <w:tc>
          <w:tcPr>
            <w:tcW w:w="1890" w:type="dxa"/>
            <w:vAlign w:val="center"/>
          </w:tcPr>
          <w:p w14:paraId="14F56361" w14:textId="5B794B8A"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2,641,196.20</w:t>
            </w:r>
          </w:p>
        </w:tc>
        <w:tc>
          <w:tcPr>
            <w:tcW w:w="1453" w:type="dxa"/>
            <w:vAlign w:val="center"/>
          </w:tcPr>
          <w:p w14:paraId="24F23C8F" w14:textId="4652559E"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305,879.97</w:t>
            </w:r>
          </w:p>
        </w:tc>
        <w:tc>
          <w:tcPr>
            <w:tcW w:w="1452" w:type="dxa"/>
            <w:vAlign w:val="center"/>
          </w:tcPr>
          <w:p w14:paraId="7C09F5E3" w14:textId="4D99E008" w:rsidR="007017A5" w:rsidRPr="002F52AB" w:rsidRDefault="007017A5" w:rsidP="007017A5">
            <w:pPr>
              <w:jc w:val="center"/>
              <w:rPr>
                <w:rFonts w:ascii="GHEA Grapalat" w:hAnsi="GHEA Grapalat"/>
                <w:bCs/>
                <w:color w:val="FF0000"/>
                <w:sz w:val="18"/>
                <w:szCs w:val="18"/>
              </w:rPr>
            </w:pPr>
            <w:r w:rsidRPr="00443F68">
              <w:rPr>
                <w:rFonts w:ascii="GHEA Grapalat" w:eastAsia="Times New Roman" w:hAnsi="GHEA Grapalat" w:cs="Times New Roman"/>
                <w:sz w:val="18"/>
                <w:szCs w:val="18"/>
              </w:rPr>
              <w:t>798,706.13</w:t>
            </w:r>
          </w:p>
        </w:tc>
      </w:tr>
      <w:tr w:rsidR="007017A5" w:rsidRPr="00462657" w14:paraId="61A64C93" w14:textId="77777777" w:rsidTr="00375F5B">
        <w:trPr>
          <w:trHeight w:val="395"/>
        </w:trPr>
        <w:tc>
          <w:tcPr>
            <w:tcW w:w="3650" w:type="dxa"/>
            <w:vAlign w:val="center"/>
          </w:tcPr>
          <w:p w14:paraId="00512E2E" w14:textId="2C2B9959"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(1187) </w:t>
            </w:r>
            <w:r w:rsidRPr="00690A79">
              <w:rPr>
                <w:rFonts w:ascii="GHEA Grapalat" w:hAnsi="GHEA Grapalat"/>
                <w:bCs/>
                <w:sz w:val="18"/>
                <w:szCs w:val="18"/>
                <w:lang w:val="hy-AM"/>
              </w:rPr>
              <w:t>«</w:t>
            </w:r>
            <w:r w:rsidRPr="00690A79">
              <w:rPr>
                <w:rFonts w:ascii="GHEA Grapalat" w:hAnsi="GHEA Grapalat"/>
                <w:bCs/>
                <w:sz w:val="18"/>
                <w:szCs w:val="18"/>
              </w:rPr>
              <w:t>Գյուղատնտեսության արդիականացման ծրագիր</w:t>
            </w:r>
            <w:r w:rsidRPr="00690A79">
              <w:rPr>
                <w:rFonts w:ascii="GHEA Grapalat" w:hAnsi="GHEA Grapalat"/>
                <w:bCs/>
                <w:sz w:val="18"/>
                <w:szCs w:val="18"/>
                <w:lang w:val="hy-AM"/>
              </w:rPr>
              <w:t>»</w:t>
            </w:r>
          </w:p>
        </w:tc>
        <w:tc>
          <w:tcPr>
            <w:tcW w:w="1583" w:type="dxa"/>
            <w:vAlign w:val="center"/>
          </w:tcPr>
          <w:p w14:paraId="45654D83" w14:textId="5743D011" w:rsidR="007017A5" w:rsidRPr="002F52AB" w:rsidRDefault="007017A5" w:rsidP="007017A5">
            <w:pPr>
              <w:jc w:val="center"/>
              <w:rPr>
                <w:rFonts w:ascii="GHEA Grapalat" w:hAnsi="GHEA Grapalat"/>
                <w:bCs/>
                <w:color w:val="FF0000"/>
                <w:sz w:val="18"/>
                <w:szCs w:val="18"/>
              </w:rPr>
            </w:pPr>
            <w:r w:rsidRPr="00ED42AC">
              <w:rPr>
                <w:rFonts w:ascii="GHEA Grapalat" w:eastAsia="Times New Roman" w:hAnsi="GHEA Grapalat" w:cs="Times New Roman"/>
                <w:bCs/>
                <w:sz w:val="18"/>
                <w:szCs w:val="18"/>
              </w:rPr>
              <w:t>18,261,702.80</w:t>
            </w:r>
          </w:p>
        </w:tc>
        <w:tc>
          <w:tcPr>
            <w:tcW w:w="1890" w:type="dxa"/>
            <w:vAlign w:val="center"/>
          </w:tcPr>
          <w:p w14:paraId="5A5B7A46" w14:textId="7FA011B7" w:rsidR="007017A5" w:rsidRPr="002F52AB" w:rsidRDefault="007017A5" w:rsidP="007017A5">
            <w:pPr>
              <w:jc w:val="center"/>
              <w:rPr>
                <w:rFonts w:ascii="GHEA Grapalat" w:hAnsi="GHEA Grapalat"/>
                <w:bCs/>
                <w:color w:val="FF0000"/>
                <w:sz w:val="18"/>
                <w:szCs w:val="18"/>
              </w:rPr>
            </w:pPr>
            <w:r w:rsidRPr="00ED42AC">
              <w:rPr>
                <w:rFonts w:ascii="GHEA Grapalat" w:eastAsia="Times New Roman" w:hAnsi="GHEA Grapalat" w:cs="Times New Roman"/>
                <w:bCs/>
                <w:sz w:val="18"/>
                <w:szCs w:val="18"/>
              </w:rPr>
              <w:t>16,807,372.80</w:t>
            </w:r>
          </w:p>
        </w:tc>
        <w:tc>
          <w:tcPr>
            <w:tcW w:w="1453" w:type="dxa"/>
            <w:vAlign w:val="center"/>
          </w:tcPr>
          <w:p w14:paraId="026EB5F0" w14:textId="067ADE88" w:rsidR="007017A5" w:rsidRPr="002F52AB" w:rsidRDefault="007017A5" w:rsidP="007017A5">
            <w:pPr>
              <w:jc w:val="center"/>
              <w:rPr>
                <w:rFonts w:ascii="GHEA Grapalat" w:hAnsi="GHEA Grapalat"/>
                <w:bCs/>
                <w:color w:val="FF0000"/>
                <w:sz w:val="18"/>
                <w:szCs w:val="18"/>
              </w:rPr>
            </w:pPr>
            <w:r w:rsidRPr="00ED42AC">
              <w:rPr>
                <w:rFonts w:ascii="GHEA Grapalat" w:eastAsia="Times New Roman" w:hAnsi="GHEA Grapalat" w:cs="Times New Roman"/>
                <w:bCs/>
                <w:sz w:val="18"/>
                <w:szCs w:val="18"/>
              </w:rPr>
              <w:t>16,595,772.16</w:t>
            </w:r>
          </w:p>
        </w:tc>
        <w:tc>
          <w:tcPr>
            <w:tcW w:w="1452" w:type="dxa"/>
            <w:vAlign w:val="center"/>
          </w:tcPr>
          <w:p w14:paraId="6C4657E1" w14:textId="4FB9C88E" w:rsidR="007017A5" w:rsidRPr="002F52AB" w:rsidRDefault="007017A5" w:rsidP="007017A5">
            <w:pPr>
              <w:jc w:val="center"/>
              <w:rPr>
                <w:rFonts w:ascii="GHEA Grapalat" w:hAnsi="GHEA Grapalat"/>
                <w:bCs/>
                <w:color w:val="FF0000"/>
                <w:sz w:val="18"/>
                <w:szCs w:val="18"/>
              </w:rPr>
            </w:pPr>
            <w:r w:rsidRPr="00ED42AC">
              <w:rPr>
                <w:rFonts w:ascii="GHEA Grapalat" w:eastAsia="Times New Roman" w:hAnsi="GHEA Grapalat" w:cs="Times New Roman"/>
                <w:bCs/>
                <w:sz w:val="18"/>
                <w:szCs w:val="18"/>
              </w:rPr>
              <w:t>17,274,188.09</w:t>
            </w:r>
          </w:p>
        </w:tc>
      </w:tr>
      <w:tr w:rsidR="007017A5" w:rsidRPr="00462657" w14:paraId="38D463A7" w14:textId="77777777" w:rsidTr="00375F5B">
        <w:trPr>
          <w:trHeight w:val="296"/>
        </w:trPr>
        <w:tc>
          <w:tcPr>
            <w:tcW w:w="3650" w:type="dxa"/>
            <w:vAlign w:val="center"/>
          </w:tcPr>
          <w:p w14:paraId="43D47B4B" w14:textId="012B898F" w:rsidR="007017A5" w:rsidRPr="002F52AB" w:rsidRDefault="007017A5" w:rsidP="007017A5">
            <w:pPr>
              <w:tabs>
                <w:tab w:val="left" w:pos="462"/>
                <w:tab w:val="left" w:pos="567"/>
                <w:tab w:val="left" w:pos="10348"/>
              </w:tabs>
              <w:jc w:val="center"/>
              <w:rPr>
                <w:rFonts w:ascii="GHEA Grapalat" w:hAnsi="GHEA Grapalat"/>
                <w:bCs/>
                <w:sz w:val="16"/>
                <w:szCs w:val="16"/>
                <w:lang w:val="hy-AM"/>
              </w:rPr>
            </w:pPr>
            <w:r w:rsidRPr="00690A79">
              <w:rPr>
                <w:rFonts w:ascii="GHEA Grapalat" w:hAnsi="GHEA Grapalat"/>
                <w:bCs/>
                <w:sz w:val="18"/>
                <w:szCs w:val="18"/>
              </w:rPr>
              <w:t xml:space="preserve">(1190) </w:t>
            </w:r>
            <w:r w:rsidRPr="00690A79">
              <w:rPr>
                <w:rFonts w:ascii="GHEA Grapalat" w:hAnsi="GHEA Grapalat"/>
                <w:bCs/>
                <w:sz w:val="18"/>
                <w:szCs w:val="18"/>
                <w:lang w:val="hy-AM"/>
              </w:rPr>
              <w:t>«</w:t>
            </w:r>
            <w:r w:rsidRPr="00690A79">
              <w:rPr>
                <w:rFonts w:ascii="GHEA Grapalat" w:hAnsi="GHEA Grapalat"/>
                <w:bCs/>
                <w:sz w:val="18"/>
                <w:szCs w:val="18"/>
              </w:rPr>
              <w:t>Զբոսաշրջության զարգացման ծրագիր</w:t>
            </w:r>
            <w:r w:rsidRPr="00690A79">
              <w:rPr>
                <w:rFonts w:ascii="GHEA Grapalat" w:hAnsi="GHEA Grapalat"/>
                <w:bCs/>
                <w:sz w:val="18"/>
                <w:szCs w:val="18"/>
                <w:lang w:val="hy-AM"/>
              </w:rPr>
              <w:t>»</w:t>
            </w:r>
          </w:p>
        </w:tc>
        <w:tc>
          <w:tcPr>
            <w:tcW w:w="1583" w:type="dxa"/>
            <w:vAlign w:val="center"/>
          </w:tcPr>
          <w:p w14:paraId="498AC88F" w14:textId="4C32E6FD" w:rsidR="007017A5" w:rsidRPr="002F52AB" w:rsidRDefault="007017A5" w:rsidP="007017A5">
            <w:pPr>
              <w:jc w:val="center"/>
              <w:rPr>
                <w:rFonts w:ascii="GHEA Grapalat" w:hAnsi="GHEA Grapalat"/>
                <w:bCs/>
                <w:color w:val="FF0000"/>
                <w:sz w:val="18"/>
                <w:szCs w:val="18"/>
              </w:rPr>
            </w:pPr>
            <w:r w:rsidRPr="00E261C7">
              <w:rPr>
                <w:rFonts w:ascii="GHEA Grapalat" w:eastAsia="Times New Roman" w:hAnsi="GHEA Grapalat" w:cs="Times New Roman"/>
                <w:bCs/>
                <w:sz w:val="18"/>
                <w:szCs w:val="18"/>
              </w:rPr>
              <w:t>10,017,111.70</w:t>
            </w:r>
          </w:p>
        </w:tc>
        <w:tc>
          <w:tcPr>
            <w:tcW w:w="1890" w:type="dxa"/>
            <w:vAlign w:val="center"/>
          </w:tcPr>
          <w:p w14:paraId="6C3CE765" w14:textId="075C83E9" w:rsidR="007017A5" w:rsidRPr="002F52AB" w:rsidRDefault="007017A5" w:rsidP="007017A5">
            <w:pPr>
              <w:jc w:val="center"/>
              <w:rPr>
                <w:rFonts w:ascii="GHEA Grapalat" w:hAnsi="GHEA Grapalat"/>
                <w:bCs/>
                <w:color w:val="FF0000"/>
                <w:sz w:val="18"/>
                <w:szCs w:val="18"/>
              </w:rPr>
            </w:pPr>
            <w:r w:rsidRPr="00E261C7">
              <w:rPr>
                <w:rFonts w:ascii="GHEA Grapalat" w:eastAsia="Times New Roman" w:hAnsi="GHEA Grapalat" w:cs="Times New Roman"/>
                <w:bCs/>
                <w:sz w:val="18"/>
                <w:szCs w:val="18"/>
              </w:rPr>
              <w:t>10,017,111.70</w:t>
            </w:r>
          </w:p>
        </w:tc>
        <w:tc>
          <w:tcPr>
            <w:tcW w:w="1453" w:type="dxa"/>
            <w:vAlign w:val="center"/>
          </w:tcPr>
          <w:p w14:paraId="7785F889" w14:textId="5BA21529" w:rsidR="007017A5" w:rsidRPr="002F52AB" w:rsidRDefault="007017A5" w:rsidP="007017A5">
            <w:pPr>
              <w:jc w:val="center"/>
              <w:rPr>
                <w:rFonts w:ascii="GHEA Grapalat" w:hAnsi="GHEA Grapalat"/>
                <w:bCs/>
                <w:color w:val="FF0000"/>
                <w:sz w:val="18"/>
                <w:szCs w:val="18"/>
              </w:rPr>
            </w:pPr>
            <w:r w:rsidRPr="00E261C7">
              <w:rPr>
                <w:rFonts w:ascii="GHEA Grapalat" w:eastAsia="Times New Roman" w:hAnsi="GHEA Grapalat" w:cs="Times New Roman"/>
                <w:bCs/>
                <w:sz w:val="18"/>
                <w:szCs w:val="18"/>
              </w:rPr>
              <w:t>4,447,037.92</w:t>
            </w:r>
          </w:p>
        </w:tc>
        <w:tc>
          <w:tcPr>
            <w:tcW w:w="1452" w:type="dxa"/>
            <w:vAlign w:val="center"/>
          </w:tcPr>
          <w:p w14:paraId="699CA0DE" w14:textId="0B0DC663" w:rsidR="007017A5" w:rsidRPr="002F52AB" w:rsidRDefault="007017A5" w:rsidP="007017A5">
            <w:pPr>
              <w:jc w:val="center"/>
              <w:rPr>
                <w:rFonts w:ascii="GHEA Grapalat" w:hAnsi="GHEA Grapalat"/>
                <w:bCs/>
                <w:color w:val="FF0000"/>
                <w:sz w:val="18"/>
                <w:szCs w:val="18"/>
              </w:rPr>
            </w:pPr>
            <w:r w:rsidRPr="00E261C7">
              <w:rPr>
                <w:rFonts w:ascii="GHEA Grapalat" w:eastAsia="Times New Roman" w:hAnsi="GHEA Grapalat" w:cs="Times New Roman"/>
                <w:bCs/>
                <w:sz w:val="18"/>
                <w:szCs w:val="18"/>
              </w:rPr>
              <w:t>4,246,026.32</w:t>
            </w:r>
          </w:p>
        </w:tc>
      </w:tr>
    </w:tbl>
    <w:p w14:paraId="46FFD2F0" w14:textId="0D71A1EE" w:rsidR="00541E66" w:rsidRPr="00164480" w:rsidRDefault="00541E66" w:rsidP="00D046EA">
      <w:pPr>
        <w:pStyle w:val="Heading4"/>
        <w:tabs>
          <w:tab w:val="left" w:pos="284"/>
          <w:tab w:val="left" w:pos="426"/>
          <w:tab w:val="left" w:pos="567"/>
          <w:tab w:val="left" w:pos="1134"/>
          <w:tab w:val="left" w:pos="10348"/>
        </w:tabs>
        <w:spacing w:after="0" w:line="240" w:lineRule="auto"/>
        <w:ind w:left="284" w:firstLine="426"/>
        <w:jc w:val="center"/>
        <w:rPr>
          <w:rFonts w:ascii="GHEA Grapalat" w:hAnsi="GHEA Grapalat"/>
          <w:b/>
          <w:i w:val="0"/>
          <w:color w:val="002060"/>
          <w:sz w:val="28"/>
          <w:szCs w:val="28"/>
          <w:lang w:val="hy-AM"/>
        </w:rPr>
      </w:pPr>
      <w:r w:rsidRPr="00164480">
        <w:rPr>
          <w:rFonts w:ascii="GHEA Grapalat" w:hAnsi="GHEA Grapalat"/>
          <w:b/>
          <w:i w:val="0"/>
          <w:color w:val="002060"/>
          <w:sz w:val="28"/>
          <w:szCs w:val="28"/>
          <w:lang w:val="hy-AM"/>
        </w:rPr>
        <w:lastRenderedPageBreak/>
        <w:t xml:space="preserve">5.  </w:t>
      </w:r>
      <w:r w:rsidR="00D42FCE">
        <w:rPr>
          <w:rFonts w:ascii="GHEA Grapalat" w:hAnsi="GHEA Grapalat"/>
          <w:b/>
          <w:i w:val="0"/>
          <w:color w:val="002060"/>
          <w:sz w:val="28"/>
          <w:szCs w:val="28"/>
          <w:lang w:val="hy-AM"/>
        </w:rPr>
        <w:t xml:space="preserve">ԱՐՁԱՆԱԳՐՎԱԾ  </w:t>
      </w:r>
      <w:r w:rsidRPr="00164480">
        <w:rPr>
          <w:rFonts w:ascii="GHEA Grapalat" w:hAnsi="GHEA Grapalat"/>
          <w:b/>
          <w:i w:val="0"/>
          <w:color w:val="002060"/>
          <w:sz w:val="28"/>
          <w:szCs w:val="28"/>
          <w:lang w:val="hy-AM"/>
        </w:rPr>
        <w:t>ԱՆՀԱՄԱՊԱՏԱՍԽԱՆՈՒԹՅՈՒՆՆԵՐ</w:t>
      </w:r>
    </w:p>
    <w:p w14:paraId="2936EE8D" w14:textId="77777777" w:rsidR="00D046EA" w:rsidRDefault="00D046EA" w:rsidP="00D046EA">
      <w:pPr>
        <w:tabs>
          <w:tab w:val="left" w:pos="426"/>
          <w:tab w:val="left" w:pos="567"/>
          <w:tab w:val="left" w:pos="851"/>
        </w:tabs>
        <w:spacing w:after="0" w:line="240" w:lineRule="auto"/>
        <w:ind w:left="142" w:firstLine="283"/>
        <w:jc w:val="center"/>
        <w:rPr>
          <w:rFonts w:ascii="GHEA Grapalat" w:hAnsi="GHEA Grapalat" w:cs="Arial"/>
          <w:i/>
          <w:lang w:val="hy-AM"/>
        </w:rPr>
      </w:pPr>
    </w:p>
    <w:p w14:paraId="4AB6B3A0" w14:textId="77777777" w:rsidR="00F548DE" w:rsidRPr="00AA5D2C" w:rsidRDefault="00BA41B2" w:rsidP="00AA5D2C">
      <w:pPr>
        <w:tabs>
          <w:tab w:val="left" w:pos="851"/>
        </w:tabs>
        <w:spacing w:after="0" w:line="276" w:lineRule="auto"/>
        <w:ind w:firstLine="426"/>
        <w:jc w:val="both"/>
        <w:rPr>
          <w:rFonts w:ascii="GHEA Grapalat" w:eastAsia="Times New Roman" w:hAnsi="GHEA Grapalat" w:cs="Times New Roman"/>
          <w:b/>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Pr="00AA5D2C">
        <w:rPr>
          <w:rFonts w:ascii="GHEA Grapalat" w:hAnsi="GHEA Grapalat" w:cs="Arial"/>
          <w:b/>
          <w:sz w:val="24"/>
          <w:szCs w:val="24"/>
          <w:lang w:val="hy-AM"/>
        </w:rPr>
        <w:t>1</w:t>
      </w:r>
      <w:r w:rsidRPr="00AA5D2C">
        <w:rPr>
          <w:rFonts w:ascii="GHEA Grapalat" w:hAnsi="GHEA Grapalat"/>
          <w:sz w:val="24"/>
          <w:szCs w:val="24"/>
          <w:lang w:val="hy-AM"/>
        </w:rPr>
        <w:t xml:space="preserve"> </w:t>
      </w:r>
      <w:r w:rsidR="00F548DE" w:rsidRPr="00AA5D2C">
        <w:rPr>
          <w:rFonts w:ascii="GHEA Grapalat" w:eastAsia="Times New Roman" w:hAnsi="GHEA Grapalat" w:cs="Times New Roman"/>
          <w:b/>
          <w:sz w:val="24"/>
          <w:szCs w:val="24"/>
          <w:lang w:val="hy-AM"/>
        </w:rPr>
        <w:t>Առկա են անհամապատասխանություններ Հայաստանի Հանրապետության կառավարության 2003</w:t>
      </w:r>
      <w:r w:rsidR="00F548DE" w:rsidRPr="00AA5D2C">
        <w:rPr>
          <w:rFonts w:ascii="GHEA Grapalat" w:eastAsia="Times New Roman" w:hAnsi="GHEA Grapalat" w:cs="Times New Roman"/>
          <w:sz w:val="24"/>
          <w:szCs w:val="24"/>
          <w:lang w:val="hy-AM"/>
        </w:rPr>
        <w:t xml:space="preserve"> </w:t>
      </w:r>
      <w:r w:rsidR="00F548DE" w:rsidRPr="00AA5D2C">
        <w:rPr>
          <w:rFonts w:ascii="GHEA Grapalat" w:eastAsia="Times New Roman" w:hAnsi="GHEA Grapalat" w:cs="Times New Roman"/>
          <w:b/>
          <w:sz w:val="24"/>
          <w:szCs w:val="24"/>
          <w:lang w:val="hy-AM"/>
        </w:rPr>
        <w:t xml:space="preserve"> թվականի դեկտեմբերի 24-ի «</w:t>
      </w:r>
      <w:r w:rsidR="00F548DE" w:rsidRPr="00AA5D2C">
        <w:rPr>
          <w:rFonts w:ascii="GHEA Grapalat" w:hAnsi="GHEA Grapalat"/>
          <w:b/>
          <w:sz w:val="24"/>
          <w:szCs w:val="24"/>
          <w:shd w:val="clear" w:color="auto" w:fill="FFFFFF"/>
          <w:lang w:val="hy-AM"/>
        </w:rPr>
        <w:t xml:space="preserve">Հայաստանի Հանրապետության պետական բյուջեից իրավաբանական անձանց սուբսիդիաների և դրամաշնորհների հատկացման կարգը </w:t>
      </w:r>
      <w:r w:rsidR="00F548DE" w:rsidRPr="00AA5D2C">
        <w:rPr>
          <w:rFonts w:ascii="GHEA Grapalat" w:eastAsia="Times New Roman" w:hAnsi="GHEA Grapalat" w:cs="Times New Roman"/>
          <w:b/>
          <w:sz w:val="24"/>
          <w:szCs w:val="24"/>
          <w:lang w:val="hy-AM"/>
        </w:rPr>
        <w:t xml:space="preserve">հաստատելու մասին» </w:t>
      </w:r>
      <w:r w:rsidR="00F548DE" w:rsidRPr="00AA5D2C">
        <w:rPr>
          <w:rFonts w:ascii="GHEA Grapalat" w:hAnsi="GHEA Grapalat"/>
          <w:b/>
          <w:sz w:val="24"/>
          <w:szCs w:val="24"/>
          <w:lang w:val="hy-AM"/>
        </w:rPr>
        <w:t>№</w:t>
      </w:r>
      <w:r w:rsidR="00F548DE" w:rsidRPr="00AA5D2C">
        <w:rPr>
          <w:rFonts w:ascii="GHEA Grapalat" w:eastAsia="Times New Roman" w:hAnsi="GHEA Grapalat" w:cs="Times New Roman"/>
          <w:b/>
          <w:sz w:val="24"/>
          <w:szCs w:val="24"/>
          <w:lang w:val="hy-AM"/>
        </w:rPr>
        <w:t xml:space="preserve"> 1937-Ն որոշման (այսուհետ՝ Որոշում) Հավելվածի 1-ին և 2-րդ կետերի պահանջների հետ։</w:t>
      </w:r>
    </w:p>
    <w:p w14:paraId="5E15DCFD" w14:textId="2C6B4DB7" w:rsidR="00F548DE" w:rsidRPr="00AA5D2C" w:rsidRDefault="00F548DE" w:rsidP="00AA5D2C">
      <w:pPr>
        <w:pStyle w:val="NormalWeb"/>
        <w:shd w:val="clear" w:color="auto" w:fill="FFFFFF"/>
        <w:spacing w:before="0" w:beforeAutospacing="0" w:after="0" w:afterAutospacing="0" w:line="276" w:lineRule="auto"/>
        <w:ind w:firstLine="426"/>
        <w:jc w:val="both"/>
        <w:rPr>
          <w:rFonts w:ascii="GHEA Grapalat" w:hAnsi="GHEA Grapalat"/>
          <w:lang w:val="hy-AM"/>
        </w:rPr>
      </w:pPr>
      <w:r w:rsidRPr="00AA5D2C">
        <w:rPr>
          <w:rFonts w:ascii="GHEA Grapalat" w:hAnsi="GHEA Grapalat"/>
          <w:lang w:val="hy-AM"/>
        </w:rPr>
        <w:t>Համաձայն Որոշման 1-ին կետի՝ «</w:t>
      </w:r>
      <w:r w:rsidRPr="00AA5D2C">
        <w:rPr>
          <w:rFonts w:ascii="GHEA Grapalat" w:hAnsi="GHEA Grapalat"/>
          <w:shd w:val="clear" w:color="auto" w:fill="FFFFFF"/>
          <w:lang w:val="hy-AM"/>
        </w:rPr>
        <w:t>Սույն կարգով կարգավորվում են Հայաստանի Հանրապետության պետական բյուջեի միջոցների հաշվին իրավաբանական անձի կարգավիճակ ունեցող կազմակերպություններին սուբսիդիաների և դրամաշնորհների հատկացման գործընթացի հետ կապված հիմնական հարաբերությունները:</w:t>
      </w:r>
      <w:r w:rsidRPr="00AA5D2C">
        <w:rPr>
          <w:rFonts w:ascii="GHEA Grapalat" w:hAnsi="GHEA Grapalat"/>
          <w:lang w:val="hy-AM"/>
        </w:rPr>
        <w:t>»</w:t>
      </w:r>
      <w:r w:rsidRPr="00AA5D2C">
        <w:rPr>
          <w:rFonts w:ascii="GHEA Grapalat" w:hAnsi="GHEA Grapalat"/>
          <w:b/>
          <w:lang w:val="hy-AM"/>
        </w:rPr>
        <w:t xml:space="preserve">։ </w:t>
      </w:r>
      <w:r w:rsidR="00AA5D2C" w:rsidRPr="00AA5D2C">
        <w:rPr>
          <w:rFonts w:ascii="GHEA Grapalat" w:hAnsi="GHEA Grapalat"/>
          <w:b/>
          <w:lang w:val="hy-AM"/>
        </w:rPr>
        <w:t xml:space="preserve"> </w:t>
      </w:r>
    </w:p>
    <w:p w14:paraId="07CBAF61" w14:textId="77777777" w:rsidR="00F548DE" w:rsidRPr="00AA5D2C" w:rsidRDefault="00F548DE" w:rsidP="00AA5D2C">
      <w:pPr>
        <w:pStyle w:val="NormalWeb"/>
        <w:shd w:val="clear" w:color="auto" w:fill="FFFFFF"/>
        <w:spacing w:before="0" w:beforeAutospacing="0" w:after="0" w:afterAutospacing="0" w:line="276" w:lineRule="auto"/>
        <w:ind w:firstLine="426"/>
        <w:jc w:val="both"/>
        <w:rPr>
          <w:rFonts w:ascii="GHEA Grapalat" w:hAnsi="GHEA Grapalat"/>
          <w:b/>
          <w:lang w:val="hy-AM"/>
        </w:rPr>
      </w:pPr>
      <w:r w:rsidRPr="00AA5D2C">
        <w:rPr>
          <w:rFonts w:ascii="GHEA Grapalat" w:hAnsi="GHEA Grapalat"/>
          <w:lang w:val="hy-AM"/>
        </w:rPr>
        <w:t>Համաձայն Որոշման 2-րդ կետի՝ «</w:t>
      </w:r>
      <w:r w:rsidRPr="00AA5D2C">
        <w:rPr>
          <w:rFonts w:ascii="GHEA Grapalat" w:hAnsi="GHEA Grapalat"/>
          <w:shd w:val="clear" w:color="auto" w:fill="FFFFFF"/>
          <w:lang w:val="hy-AM"/>
        </w:rPr>
        <w:t>Կազմակերպությանը սուբսիդիա կամ դրամաշնորհ տրամադրվում է սույն կարգի համաձայն կնքված քաղաքացիաիրավական պայմանագրերի հիման վրա</w:t>
      </w:r>
      <w:r w:rsidRPr="00AA5D2C">
        <w:rPr>
          <w:rFonts w:ascii="GHEA Grapalat" w:hAnsi="GHEA Grapalat"/>
          <w:lang w:val="hy-AM"/>
        </w:rPr>
        <w:t>»</w:t>
      </w:r>
      <w:r w:rsidRPr="00AA5D2C">
        <w:rPr>
          <w:rFonts w:ascii="GHEA Grapalat" w:hAnsi="GHEA Grapalat"/>
          <w:b/>
          <w:lang w:val="hy-AM"/>
        </w:rPr>
        <w:t>։</w:t>
      </w:r>
    </w:p>
    <w:p w14:paraId="2C13CB12" w14:textId="77777777" w:rsidR="00F548DE" w:rsidRPr="00AA5D2C" w:rsidRDefault="00F548DE" w:rsidP="00AA5D2C">
      <w:pPr>
        <w:spacing w:line="276" w:lineRule="auto"/>
        <w:ind w:firstLine="284"/>
        <w:jc w:val="both"/>
        <w:rPr>
          <w:rFonts w:ascii="GHEA Grapalat" w:hAnsi="GHEA Grapalat"/>
          <w:sz w:val="24"/>
          <w:szCs w:val="24"/>
          <w:lang w:val="hy-AM"/>
        </w:rPr>
      </w:pPr>
      <w:r w:rsidRPr="00AA5D2C">
        <w:rPr>
          <w:rFonts w:ascii="GHEA Grapalat" w:hAnsi="GHEA Grapalat"/>
          <w:b/>
          <w:sz w:val="24"/>
          <w:szCs w:val="24"/>
          <w:lang w:val="hy-AM"/>
        </w:rPr>
        <w:t xml:space="preserve"> </w:t>
      </w:r>
      <w:r w:rsidRPr="00AA5D2C">
        <w:rPr>
          <w:rFonts w:ascii="GHEA Grapalat" w:eastAsia="Times New Roman" w:hAnsi="GHEA Grapalat" w:cs="Times New Roman"/>
          <w:sz w:val="24"/>
          <w:szCs w:val="24"/>
          <w:lang w:val="hy-AM"/>
        </w:rPr>
        <w:t xml:space="preserve">Հաշվեքննությամբ պարզվել է, որ Նախարարությունը </w:t>
      </w:r>
      <w:r w:rsidRPr="00AA5D2C">
        <w:rPr>
          <w:rFonts w:ascii="GHEA Grapalat" w:hAnsi="GHEA Grapalat"/>
          <w:sz w:val="24"/>
          <w:szCs w:val="24"/>
          <w:lang w:val="hy-AM"/>
        </w:rPr>
        <w:t xml:space="preserve">կնքել է «Սուբսիդիայի հատկացման մասին» պայմանագրեր իրավաբանական անձի կարգավիճակ չունեցող պետական հիմնարկի կազմում գտնվող միավորի՝ ԳՖԿ-ի հետ: </w:t>
      </w:r>
    </w:p>
    <w:p w14:paraId="69381956" w14:textId="660D81F3" w:rsidR="00F548DE" w:rsidRPr="00AA5D2C" w:rsidRDefault="00F548DE" w:rsidP="00AA5D2C">
      <w:pPr>
        <w:spacing w:line="276" w:lineRule="auto"/>
        <w:ind w:firstLine="284"/>
        <w:jc w:val="both"/>
        <w:rPr>
          <w:rFonts w:ascii="GHEA Grapalat" w:eastAsia="Times New Roman" w:hAnsi="GHEA Grapalat" w:cs="Times New Roman"/>
          <w:sz w:val="24"/>
          <w:szCs w:val="24"/>
          <w:lang w:val="hy-AM"/>
        </w:rPr>
      </w:pPr>
      <w:r w:rsidRPr="00AA5D2C">
        <w:rPr>
          <w:rFonts w:ascii="GHEA Grapalat" w:hAnsi="GHEA Grapalat"/>
          <w:sz w:val="24"/>
          <w:szCs w:val="24"/>
          <w:lang w:val="hy-AM"/>
        </w:rPr>
        <w:t>Հայաստանի Հանրապետության 2011 թվականի ապրիլի 28-ի «Հայաստանի Հանրապետության և Գյուղատնտեսական զարգացման միջազգային հիմնադրամի միջև 2010 թվականի նոյեմբերի 30-ին ստորագրված «Գյուղական կարողությունների ստեղծում» ծրագրի ֆինանսավորման մասին համաձայնագիրն ուժի մեջ մտնելու միջոցառումների մասին» № 461-Ն որոշման</w:t>
      </w:r>
      <w:r w:rsidRPr="00AA5D2C">
        <w:rPr>
          <w:rFonts w:ascii="GHEA Grapalat" w:eastAsia="Times New Roman" w:hAnsi="GHEA Grapalat" w:cs="Times New Roman"/>
          <w:sz w:val="24"/>
          <w:szCs w:val="24"/>
          <w:lang w:val="hy-AM"/>
        </w:rPr>
        <w:t xml:space="preserve"> Հավելված 1-ի 1-ին կետով սահմանված է, որ «ՀՀ էկոնոմիկայի նախարարության «Գյուղական տարածքների տնտեսական զարգացման ծրագրերի իրականացման գրասենյակ» պետական հիմնարկը իրավաբանական անձի կարգավիճակ չունեցող կազմակերպություն է»։ </w:t>
      </w:r>
    </w:p>
    <w:p w14:paraId="59EEA8D1" w14:textId="1AC7EE0D" w:rsidR="0060409D" w:rsidRPr="00AA5D2C" w:rsidRDefault="00F548DE" w:rsidP="00AA5D2C">
      <w:pPr>
        <w:spacing w:line="276" w:lineRule="auto"/>
        <w:ind w:firstLine="284"/>
        <w:jc w:val="both"/>
        <w:rPr>
          <w:rFonts w:ascii="GHEA Grapalat" w:hAnsi="GHEA Grapalat"/>
          <w:sz w:val="24"/>
          <w:szCs w:val="24"/>
          <w:lang w:val="hy-AM"/>
        </w:rPr>
      </w:pPr>
      <w:r w:rsidRPr="00AA5D2C">
        <w:rPr>
          <w:rFonts w:ascii="GHEA Grapalat" w:hAnsi="GHEA Grapalat"/>
          <w:sz w:val="24"/>
          <w:szCs w:val="24"/>
          <w:lang w:val="hy-AM"/>
        </w:rPr>
        <w:t xml:space="preserve">ԳՖԿ-ն հանդիսանում է վերը նշված պետական հիմնարկի կազմում որպես առանձին միավոր՝ կառույց։ </w:t>
      </w:r>
    </w:p>
    <w:p w14:paraId="539188A1" w14:textId="77777777" w:rsidR="00F14202" w:rsidRPr="00AA5D2C" w:rsidRDefault="00F14202" w:rsidP="00AA5D2C">
      <w:pPr>
        <w:spacing w:line="276" w:lineRule="auto"/>
        <w:ind w:firstLine="284"/>
        <w:jc w:val="both"/>
        <w:rPr>
          <w:rFonts w:ascii="GHEA Grapalat" w:eastAsia="Times New Roman" w:hAnsi="GHEA Grapalat" w:cs="Times New Roman"/>
          <w:sz w:val="24"/>
          <w:szCs w:val="24"/>
          <w:lang w:val="hy-AM"/>
        </w:rPr>
      </w:pPr>
      <w:r w:rsidRPr="00AA5D2C">
        <w:rPr>
          <w:rFonts w:ascii="GHEA Grapalat" w:hAnsi="GHEA Grapalat" w:cs="Arial"/>
          <w:sz w:val="24"/>
          <w:szCs w:val="24"/>
          <w:shd w:val="clear" w:color="auto" w:fill="FFFFFF"/>
          <w:lang w:val="hy-AM"/>
        </w:rPr>
        <w:t>Նախարարության և ԳՖԿ</w:t>
      </w:r>
      <w:r w:rsidRPr="00AA5D2C">
        <w:rPr>
          <w:rFonts w:ascii="GHEA Grapalat" w:hAnsi="GHEA Grapalat"/>
          <w:sz w:val="24"/>
          <w:szCs w:val="24"/>
          <w:shd w:val="clear" w:color="auto" w:fill="FFFFFF"/>
          <w:lang w:val="hy-AM"/>
        </w:rPr>
        <w:t>-</w:t>
      </w:r>
      <w:r w:rsidRPr="00AA5D2C">
        <w:rPr>
          <w:rFonts w:ascii="GHEA Grapalat" w:hAnsi="GHEA Grapalat" w:cs="Arial"/>
          <w:sz w:val="24"/>
          <w:szCs w:val="24"/>
          <w:shd w:val="clear" w:color="auto" w:fill="FFFFFF"/>
          <w:lang w:val="hy-AM"/>
        </w:rPr>
        <w:t>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միջև</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կնքված</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քաղաքացիաիրավական</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պայմանագրերով</w:t>
      </w:r>
      <w:r w:rsidRPr="00AA5D2C">
        <w:rPr>
          <w:rFonts w:ascii="GHEA Grapalat" w:hAnsi="GHEA Grapalat"/>
          <w:sz w:val="24"/>
          <w:szCs w:val="24"/>
          <w:shd w:val="clear" w:color="auto" w:fill="FFFFFF"/>
          <w:lang w:val="hy-AM"/>
        </w:rPr>
        <w:t xml:space="preserve"> չեն նախատեսվում </w:t>
      </w:r>
      <w:r w:rsidRPr="00AA5D2C">
        <w:rPr>
          <w:rFonts w:ascii="GHEA Grapalat" w:hAnsi="GHEA Grapalat" w:cs="Arial"/>
          <w:sz w:val="24"/>
          <w:szCs w:val="24"/>
          <w:shd w:val="clear" w:color="auto" w:fill="FFFFFF"/>
          <w:lang w:val="hy-AM"/>
        </w:rPr>
        <w:t>սուբսիդիաների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տրամադրման</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համար</w:t>
      </w:r>
      <w:r w:rsidRPr="00AA5D2C">
        <w:rPr>
          <w:rFonts w:ascii="GHEA Grapalat" w:hAnsi="GHEA Grapalat"/>
          <w:sz w:val="24"/>
          <w:szCs w:val="24"/>
          <w:shd w:val="clear" w:color="auto" w:fill="FFFFFF"/>
          <w:lang w:val="hy-AM"/>
        </w:rPr>
        <w:t xml:space="preserve"> </w:t>
      </w:r>
      <w:r w:rsidRPr="00AA5D2C">
        <w:rPr>
          <w:rFonts w:ascii="Calibri" w:hAnsi="Calibri" w:cs="Calibri"/>
          <w:sz w:val="24"/>
          <w:szCs w:val="24"/>
          <w:shd w:val="clear" w:color="auto" w:fill="FFFFFF"/>
          <w:lang w:val="hy-AM"/>
        </w:rPr>
        <w:t> </w:t>
      </w:r>
      <w:r w:rsidRPr="00AA5D2C">
        <w:rPr>
          <w:rFonts w:ascii="GHEA Grapalat" w:hAnsi="GHEA Grapalat" w:cs="Arial"/>
          <w:sz w:val="24"/>
          <w:szCs w:val="24"/>
          <w:shd w:val="clear" w:color="auto" w:fill="FFFFFF"/>
          <w:lang w:val="hy-AM"/>
        </w:rPr>
        <w:t xml:space="preserve"> </w:t>
      </w:r>
      <w:r w:rsidRPr="00AA5D2C">
        <w:rPr>
          <w:rFonts w:ascii="GHEA Grapalat" w:eastAsia="Times New Roman" w:hAnsi="GHEA Grapalat" w:cs="Times New Roman"/>
          <w:sz w:val="24"/>
          <w:szCs w:val="24"/>
          <w:lang w:val="hy-AM"/>
        </w:rPr>
        <w:t>Որոշմամբ հաստատված հավելվածի երկրորդ գլխի 8-րդ կետի գ), դ), ե) ենթակետերով և 8.1-րդ կետով սահմանված հետևյալ պահանջները</w:t>
      </w:r>
      <w:r w:rsidRPr="00AA5D2C">
        <w:rPr>
          <w:rFonts w:ascii="MS Mincho" w:eastAsia="MS Mincho" w:hAnsi="MS Mincho" w:cs="MS Mincho" w:hint="eastAsia"/>
          <w:sz w:val="24"/>
          <w:szCs w:val="24"/>
          <w:lang w:val="hy-AM"/>
        </w:rPr>
        <w:t>․</w:t>
      </w:r>
    </w:p>
    <w:p w14:paraId="1133755D" w14:textId="77777777" w:rsidR="00F14202" w:rsidRPr="00AA5D2C" w:rsidRDefault="00F14202" w:rsidP="00AA5D2C">
      <w:pPr>
        <w:spacing w:line="276" w:lineRule="auto"/>
        <w:ind w:firstLine="284"/>
        <w:jc w:val="both"/>
        <w:rPr>
          <w:rFonts w:ascii="GHEA Grapalat" w:eastAsia="Times New Roman" w:hAnsi="GHEA Grapalat" w:cs="Times New Roman"/>
          <w:sz w:val="24"/>
          <w:szCs w:val="24"/>
          <w:lang w:val="hy-AM"/>
        </w:rPr>
      </w:pPr>
      <w:r w:rsidRPr="00AA5D2C">
        <w:rPr>
          <w:rFonts w:ascii="GHEA Grapalat" w:hAnsi="GHEA Grapalat"/>
          <w:color w:val="000000"/>
          <w:sz w:val="24"/>
          <w:szCs w:val="24"/>
          <w:shd w:val="clear" w:color="auto" w:fill="FFFFFF"/>
          <w:lang w:val="hy-AM"/>
        </w:rPr>
        <w:t>- Արտադրվող, ներմուծվող կամ արտահանվող ապրանքի, կատարվող աշխատանքի, մատուցվող ծառայության մեկ միավորի սահմանված գինը,</w:t>
      </w:r>
      <w:r w:rsidRPr="00AA5D2C">
        <w:rPr>
          <w:rFonts w:ascii="GHEA Grapalat" w:eastAsia="Times New Roman" w:hAnsi="GHEA Grapalat" w:cs="Times New Roman"/>
          <w:sz w:val="24"/>
          <w:szCs w:val="24"/>
          <w:lang w:val="hy-AM"/>
        </w:rPr>
        <w:t xml:space="preserve"> </w:t>
      </w:r>
    </w:p>
    <w:p w14:paraId="7E2A2156" w14:textId="77777777" w:rsidR="00F14202" w:rsidRPr="00AA5D2C" w:rsidRDefault="00F14202" w:rsidP="00AA5D2C">
      <w:pPr>
        <w:spacing w:line="276" w:lineRule="auto"/>
        <w:ind w:firstLine="284"/>
        <w:jc w:val="both"/>
        <w:rPr>
          <w:rFonts w:ascii="GHEA Grapalat" w:hAnsi="GHEA Grapalat"/>
          <w:color w:val="000000"/>
          <w:sz w:val="24"/>
          <w:szCs w:val="24"/>
          <w:shd w:val="clear" w:color="auto" w:fill="FFFFFF"/>
          <w:lang w:val="hy-AM"/>
        </w:rPr>
      </w:pPr>
      <w:r w:rsidRPr="00AA5D2C">
        <w:rPr>
          <w:rFonts w:ascii="GHEA Grapalat" w:hAnsi="GHEA Grapalat"/>
          <w:color w:val="000000"/>
          <w:sz w:val="24"/>
          <w:szCs w:val="24"/>
          <w:shd w:val="clear" w:color="auto" w:fill="FFFFFF"/>
          <w:lang w:val="hy-AM"/>
        </w:rPr>
        <w:lastRenderedPageBreak/>
        <w:t>- Պայմանագրի շրջանակներում արտադրման, ներմուծման կամ արտահանման ենթակա ապրանքների, կատարման ենթակա աշխատանքների, մատուցման ենթակա ծառայությունների առավելագույն քանակի  փոփոխման պայմանները,</w:t>
      </w:r>
    </w:p>
    <w:p w14:paraId="314DD50E" w14:textId="77777777" w:rsidR="00F14202" w:rsidRPr="00AA5D2C" w:rsidRDefault="00F14202" w:rsidP="00AA5D2C">
      <w:pPr>
        <w:spacing w:line="276" w:lineRule="auto"/>
        <w:ind w:firstLine="284"/>
        <w:jc w:val="both"/>
        <w:rPr>
          <w:rFonts w:ascii="GHEA Grapalat" w:hAnsi="GHEA Grapalat"/>
          <w:color w:val="000000"/>
          <w:sz w:val="24"/>
          <w:szCs w:val="24"/>
          <w:shd w:val="clear" w:color="auto" w:fill="FFFFFF"/>
          <w:lang w:val="hy-AM"/>
        </w:rPr>
      </w:pPr>
      <w:r w:rsidRPr="00AA5D2C">
        <w:rPr>
          <w:rFonts w:ascii="GHEA Grapalat" w:hAnsi="GHEA Grapalat"/>
          <w:color w:val="000000"/>
          <w:sz w:val="24"/>
          <w:szCs w:val="24"/>
          <w:shd w:val="clear" w:color="auto" w:fill="FFFFFF"/>
          <w:lang w:val="hy-AM"/>
        </w:rPr>
        <w:t>- Արտադրվող, ներմուծվող կամ արտահանվող ապրանքի, կատարվող աշխատանքի, մատուցվող ծառայության նվազագույն շահավետ գինը,</w:t>
      </w:r>
    </w:p>
    <w:p w14:paraId="11F35AD2" w14:textId="77777777" w:rsidR="00F14202" w:rsidRPr="00AA5D2C" w:rsidRDefault="00F14202" w:rsidP="00AA5D2C">
      <w:pPr>
        <w:spacing w:line="276" w:lineRule="auto"/>
        <w:ind w:firstLine="284"/>
        <w:jc w:val="both"/>
        <w:rPr>
          <w:rFonts w:ascii="GHEA Grapalat" w:eastAsia="Times New Roman" w:hAnsi="GHEA Grapalat" w:cs="Times New Roman"/>
          <w:sz w:val="24"/>
          <w:szCs w:val="24"/>
          <w:lang w:val="hy-AM"/>
        </w:rPr>
      </w:pPr>
      <w:r w:rsidRPr="00AA5D2C">
        <w:rPr>
          <w:rFonts w:ascii="GHEA Grapalat" w:hAnsi="GHEA Grapalat" w:cs="Arial"/>
          <w:sz w:val="24"/>
          <w:szCs w:val="24"/>
          <w:shd w:val="clear" w:color="auto" w:fill="FFFFFF"/>
          <w:lang w:val="hy-AM"/>
        </w:rPr>
        <w:t>- Արտադրվող</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ներմուծվող</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կամ</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արտահանվող</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ապրանքների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կատարվող</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աշխատանքների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մատուցվող</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ծառայությունների</w:t>
      </w:r>
      <w:r w:rsidRPr="00AA5D2C">
        <w:rPr>
          <w:rFonts w:ascii="GHEA Grapalat" w:hAnsi="GHEA Grapalat"/>
          <w:sz w:val="24"/>
          <w:szCs w:val="24"/>
          <w:shd w:val="clear" w:color="auto" w:fill="FFFFFF"/>
          <w:lang w:val="hy-AM"/>
        </w:rPr>
        <w:t xml:space="preserve"> </w:t>
      </w:r>
      <w:r w:rsidRPr="00AA5D2C">
        <w:rPr>
          <w:rFonts w:ascii="Calibri" w:hAnsi="Calibri" w:cs="Calibri"/>
          <w:sz w:val="24"/>
          <w:szCs w:val="24"/>
          <w:shd w:val="clear" w:color="auto" w:fill="FFFFFF"/>
          <w:lang w:val="hy-AM"/>
        </w:rPr>
        <w:t> </w:t>
      </w:r>
      <w:r w:rsidRPr="00AA5D2C">
        <w:rPr>
          <w:rFonts w:ascii="GHEA Grapalat" w:hAnsi="GHEA Grapalat" w:cs="Arial"/>
          <w:sz w:val="24"/>
          <w:szCs w:val="24"/>
          <w:shd w:val="clear" w:color="auto" w:fill="FFFFFF"/>
          <w:lang w:val="hy-AM"/>
        </w:rPr>
        <w:t>հանձնման</w:t>
      </w:r>
      <w:r w:rsidRPr="00AA5D2C">
        <w:rPr>
          <w:rFonts w:ascii="GHEA Grapalat" w:hAnsi="GHEA Grapalat"/>
          <w:sz w:val="24"/>
          <w:szCs w:val="24"/>
          <w:shd w:val="clear" w:color="auto" w:fill="FFFFFF"/>
          <w:lang w:val="hy-AM"/>
        </w:rPr>
        <w:t>-</w:t>
      </w:r>
      <w:r w:rsidRPr="00AA5D2C">
        <w:rPr>
          <w:rFonts w:ascii="GHEA Grapalat" w:hAnsi="GHEA Grapalat" w:cs="Arial"/>
          <w:sz w:val="24"/>
          <w:szCs w:val="24"/>
          <w:shd w:val="clear" w:color="auto" w:fill="FFFFFF"/>
          <w:lang w:val="hy-AM"/>
        </w:rPr>
        <w:t>ընդունման</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ակտերի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ոչ</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ֆինանսական</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ցուցանիշների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կատարման</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հաշվետվությունների</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ձևն</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ու</w:t>
      </w:r>
      <w:r w:rsidRPr="00AA5D2C">
        <w:rPr>
          <w:rFonts w:ascii="GHEA Grapalat" w:hAnsi="GHEA Grapalat"/>
          <w:sz w:val="24"/>
          <w:szCs w:val="24"/>
          <w:shd w:val="clear" w:color="auto" w:fill="FFFFFF"/>
          <w:lang w:val="hy-AM"/>
        </w:rPr>
        <w:t xml:space="preserve"> </w:t>
      </w:r>
      <w:r w:rsidRPr="00AA5D2C">
        <w:rPr>
          <w:rFonts w:ascii="GHEA Grapalat" w:hAnsi="GHEA Grapalat" w:cs="Arial"/>
          <w:sz w:val="24"/>
          <w:szCs w:val="24"/>
          <w:shd w:val="clear" w:color="auto" w:fill="FFFFFF"/>
          <w:lang w:val="hy-AM"/>
        </w:rPr>
        <w:t>բովանդակությունը</w:t>
      </w:r>
      <w:r w:rsidRPr="00AA5D2C">
        <w:rPr>
          <w:rFonts w:ascii="GHEA Grapalat" w:eastAsia="Times New Roman" w:hAnsi="GHEA Grapalat" w:cs="Times New Roman"/>
          <w:sz w:val="24"/>
          <w:szCs w:val="24"/>
          <w:lang w:val="hy-AM"/>
        </w:rPr>
        <w:t>։</w:t>
      </w:r>
    </w:p>
    <w:p w14:paraId="7D2CB63F" w14:textId="1A3AD4F3" w:rsidR="006F02CF" w:rsidRPr="00AA5D2C" w:rsidRDefault="006F02CF" w:rsidP="00AA5D2C">
      <w:pPr>
        <w:pStyle w:val="ListParagraph"/>
        <w:tabs>
          <w:tab w:val="left" w:pos="720"/>
        </w:tabs>
        <w:spacing w:after="0" w:line="276" w:lineRule="auto"/>
        <w:ind w:left="0" w:firstLine="567"/>
        <w:jc w:val="both"/>
        <w:rPr>
          <w:rFonts w:ascii="GHEA Grapalat" w:hAnsi="GHEA Grapalat"/>
          <w:b/>
          <w:i/>
          <w:sz w:val="24"/>
          <w:szCs w:val="24"/>
          <w:u w:val="single"/>
          <w:lang w:val="hy-AM"/>
        </w:rPr>
      </w:pPr>
      <w:r w:rsidRPr="00AA5D2C">
        <w:rPr>
          <w:rFonts w:ascii="GHEA Grapalat" w:hAnsi="GHEA Grapalat"/>
          <w:b/>
          <w:i/>
          <w:sz w:val="24"/>
          <w:szCs w:val="24"/>
          <w:u w:val="single"/>
          <w:lang w:val="hy-AM"/>
        </w:rPr>
        <w:t xml:space="preserve">Նախարարության </w:t>
      </w:r>
      <w:r w:rsidR="00837B06" w:rsidRPr="00AA5D2C">
        <w:rPr>
          <w:rFonts w:ascii="GHEA Grapalat" w:hAnsi="GHEA Grapalat"/>
          <w:b/>
          <w:i/>
          <w:sz w:val="24"/>
          <w:szCs w:val="24"/>
          <w:u w:val="single"/>
          <w:lang w:val="hy-AM"/>
        </w:rPr>
        <w:t>բացատրություն</w:t>
      </w:r>
      <w:r w:rsidRPr="00AA5D2C">
        <w:rPr>
          <w:rFonts w:ascii="GHEA Grapalat" w:hAnsi="GHEA Grapalat"/>
          <w:b/>
          <w:i/>
          <w:sz w:val="24"/>
          <w:szCs w:val="24"/>
          <w:u w:val="single"/>
          <w:lang w:val="hy-AM"/>
        </w:rPr>
        <w:t xml:space="preserve">ը. </w:t>
      </w:r>
    </w:p>
    <w:p w14:paraId="375886F6" w14:textId="541D2000" w:rsidR="006F02CF" w:rsidRPr="00AA5D2C" w:rsidRDefault="006F02CF" w:rsidP="00AA5D2C">
      <w:pPr>
        <w:spacing w:after="0" w:line="276" w:lineRule="auto"/>
        <w:ind w:firstLine="166"/>
        <w:jc w:val="both"/>
        <w:rPr>
          <w:rFonts w:ascii="GHEA Grapalat" w:hAnsi="GHEA Grapalat" w:cs="Calibri"/>
          <w:i/>
          <w:iCs/>
          <w:sz w:val="24"/>
          <w:szCs w:val="24"/>
          <w:lang w:val="hy-AM"/>
        </w:rPr>
      </w:pPr>
      <w:r w:rsidRPr="00AA5D2C">
        <w:rPr>
          <w:rFonts w:ascii="GHEA Grapalat" w:hAnsi="GHEA Grapalat" w:cs="Calibri"/>
          <w:i/>
          <w:iCs/>
          <w:sz w:val="24"/>
          <w:szCs w:val="24"/>
          <w:lang w:val="hy-AM"/>
        </w:rPr>
        <w:t>«</w:t>
      </w:r>
      <w:r w:rsidR="00711476" w:rsidRPr="00AA5D2C">
        <w:rPr>
          <w:rFonts w:ascii="GHEA Grapalat" w:hAnsi="GHEA Grapalat"/>
          <w:iCs/>
          <w:sz w:val="24"/>
          <w:szCs w:val="24"/>
          <w:lang w:val="hy-AM"/>
        </w:rPr>
        <w:t xml:space="preserve">Հանրապետության էկոնոմիկայի նախարարությունում 2024 թվականի պետական բյուջեի ինն ամիսների կատարման հաշվեքննության արդյունքներով կազմված արձանագրության 3-րդ բաժնի 3-րդ կետի, ինչպես նաև նախորդ ժամանակահատվածների կնքված պայմանագրերով ստանձնած պարտավորությունների պատշաճ կատարումն ապահովելու նպատակով ձեռնարկվել է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w:t>
      </w:r>
      <w:r w:rsidR="00711476" w:rsidRPr="00AA5D2C">
        <w:rPr>
          <w:rFonts w:ascii="GHEA Grapalat" w:hAnsi="GHEA Grapalat"/>
          <w:iCs/>
          <w:sz w:val="24"/>
          <w:szCs w:val="24"/>
          <w:lang w:val="af-ZA"/>
        </w:rPr>
        <w:t>N 1937-</w:t>
      </w:r>
      <w:r w:rsidR="00711476" w:rsidRPr="00AA5D2C">
        <w:rPr>
          <w:rFonts w:ascii="GHEA Grapalat" w:hAnsi="GHEA Grapalat"/>
          <w:iCs/>
          <w:sz w:val="24"/>
          <w:szCs w:val="24"/>
          <w:lang w:val="hy-AM"/>
        </w:rPr>
        <w:t>Ն որոշման մեջ փոփոխություններ իրականացնելու գործընթաց</w:t>
      </w:r>
      <w:r w:rsidRPr="00AA5D2C">
        <w:rPr>
          <w:rFonts w:ascii="GHEA Grapalat" w:hAnsi="GHEA Grapalat" w:cs="Calibri"/>
          <w:i/>
          <w:iCs/>
          <w:sz w:val="24"/>
          <w:szCs w:val="24"/>
          <w:lang w:val="hy-AM"/>
        </w:rPr>
        <w:t>»</w:t>
      </w:r>
    </w:p>
    <w:p w14:paraId="5A3E552C" w14:textId="77777777" w:rsidR="006F02CF" w:rsidRPr="00AA5D2C" w:rsidRDefault="006F02CF" w:rsidP="00AA5D2C">
      <w:pPr>
        <w:tabs>
          <w:tab w:val="left" w:pos="709"/>
          <w:tab w:val="left" w:pos="990"/>
        </w:tabs>
        <w:spacing w:after="0" w:line="276" w:lineRule="auto"/>
        <w:ind w:firstLine="567"/>
        <w:jc w:val="both"/>
        <w:rPr>
          <w:rFonts w:ascii="GHEA Grapalat" w:hAnsi="GHEA Grapalat"/>
          <w:b/>
          <w:i/>
          <w:sz w:val="24"/>
          <w:szCs w:val="24"/>
          <w:lang w:val="hy-AM"/>
        </w:rPr>
      </w:pPr>
      <w:r w:rsidRPr="00AA5D2C">
        <w:rPr>
          <w:rFonts w:ascii="GHEA Grapalat" w:hAnsi="GHEA Grapalat"/>
          <w:b/>
          <w:i/>
          <w:sz w:val="24"/>
          <w:szCs w:val="24"/>
          <w:u w:val="single"/>
          <w:lang w:val="hy-AM"/>
        </w:rPr>
        <w:t>Հաշվեքննողների մեկնաբանությունը</w:t>
      </w:r>
      <w:r w:rsidRPr="00AA5D2C">
        <w:rPr>
          <w:rFonts w:ascii="GHEA Grapalat" w:hAnsi="GHEA Grapalat"/>
          <w:b/>
          <w:i/>
          <w:sz w:val="24"/>
          <w:szCs w:val="24"/>
          <w:lang w:val="hy-AM"/>
        </w:rPr>
        <w:t xml:space="preserve">. </w:t>
      </w:r>
    </w:p>
    <w:p w14:paraId="24564F9A" w14:textId="77777777" w:rsidR="006F02CF" w:rsidRPr="00AA5D2C" w:rsidRDefault="006F02CF" w:rsidP="00AA5D2C">
      <w:pPr>
        <w:tabs>
          <w:tab w:val="left" w:pos="709"/>
          <w:tab w:val="left" w:pos="990"/>
        </w:tabs>
        <w:spacing w:after="0" w:line="276" w:lineRule="auto"/>
        <w:ind w:firstLine="567"/>
        <w:jc w:val="both"/>
        <w:rPr>
          <w:rFonts w:ascii="GHEA Grapalat" w:hAnsi="GHEA Grapalat"/>
          <w:i/>
          <w:sz w:val="24"/>
          <w:szCs w:val="24"/>
          <w:lang w:val="hy-AM"/>
        </w:rPr>
      </w:pPr>
      <w:r w:rsidRPr="00AA5D2C">
        <w:rPr>
          <w:rFonts w:ascii="GHEA Grapalat" w:hAnsi="GHEA Grapalat"/>
          <w:i/>
          <w:sz w:val="24"/>
          <w:szCs w:val="24"/>
          <w:lang w:val="hy-AM"/>
        </w:rPr>
        <w:t>Ընդունվել է ի գիտություն։</w:t>
      </w:r>
    </w:p>
    <w:p w14:paraId="235908AB" w14:textId="2E7FB2C6" w:rsidR="004306AF" w:rsidRPr="00AA5D2C" w:rsidRDefault="004306AF" w:rsidP="00AA5D2C">
      <w:pPr>
        <w:tabs>
          <w:tab w:val="left" w:pos="426"/>
        </w:tabs>
        <w:spacing w:line="276" w:lineRule="auto"/>
        <w:ind w:firstLine="426"/>
        <w:jc w:val="both"/>
        <w:rPr>
          <w:rFonts w:ascii="GHEA Grapalat" w:eastAsia="Times New Roman" w:hAnsi="GHEA Grapalat" w:cs="Sylfaen"/>
          <w:b/>
          <w:sz w:val="24"/>
          <w:szCs w:val="24"/>
          <w:lang w:val="hy-AM"/>
        </w:rPr>
      </w:pPr>
      <w:r w:rsidRPr="00AA5D2C">
        <w:rPr>
          <w:rFonts w:ascii="GHEA Grapalat" w:hAnsi="GHEA Grapalat" w:cs="Arial"/>
          <w:b/>
          <w:sz w:val="24"/>
          <w:szCs w:val="24"/>
          <w:lang w:val="hy-AM"/>
        </w:rPr>
        <w:t>5</w:t>
      </w:r>
      <w:r w:rsidRPr="00AA5D2C">
        <w:rPr>
          <w:rFonts w:ascii="GHEA Grapalat" w:eastAsia="MS Mincho" w:hAnsi="GHEA Grapalat" w:cs="MS Mincho"/>
          <w:b/>
          <w:sz w:val="24"/>
          <w:szCs w:val="24"/>
          <w:lang w:val="hy-AM"/>
        </w:rPr>
        <w:t>.</w:t>
      </w:r>
      <w:r w:rsidR="003376CC" w:rsidRPr="00AA5D2C">
        <w:rPr>
          <w:rFonts w:ascii="GHEA Grapalat" w:hAnsi="GHEA Grapalat" w:cs="Arial"/>
          <w:b/>
          <w:sz w:val="24"/>
          <w:szCs w:val="24"/>
          <w:lang w:val="hy-AM"/>
        </w:rPr>
        <w:t>2</w:t>
      </w:r>
      <w:r w:rsidRPr="00AA5D2C">
        <w:rPr>
          <w:rFonts w:ascii="GHEA Grapalat" w:hAnsi="GHEA Grapalat"/>
          <w:sz w:val="24"/>
          <w:szCs w:val="24"/>
          <w:lang w:val="hy-AM"/>
        </w:rPr>
        <w:t xml:space="preserve"> </w:t>
      </w:r>
      <w:r w:rsidRPr="00AA5D2C">
        <w:rPr>
          <w:rFonts w:ascii="GHEA Grapalat" w:eastAsia="Times New Roman" w:hAnsi="GHEA Grapalat" w:cs="Sylfaen"/>
          <w:b/>
          <w:sz w:val="24"/>
          <w:szCs w:val="24"/>
          <w:lang w:val="hy-AM"/>
        </w:rPr>
        <w:t xml:space="preserve">Առկա է անհամապատասխանություն «Ներքին աուդիտի մասին» </w:t>
      </w:r>
      <w:r w:rsidRPr="00AA5D2C">
        <w:rPr>
          <w:rFonts w:ascii="GHEA Grapalat" w:hAnsi="GHEA Grapalat" w:cs="Calibri"/>
          <w:b/>
          <w:sz w:val="24"/>
          <w:szCs w:val="24"/>
          <w:lang w:val="hy-AM"/>
        </w:rPr>
        <w:t>Հայաստանի Հանրապետության</w:t>
      </w:r>
      <w:r w:rsidRPr="00AA5D2C">
        <w:rPr>
          <w:rFonts w:ascii="GHEA Grapalat" w:eastAsia="Times New Roman" w:hAnsi="GHEA Grapalat" w:cs="Sylfaen"/>
          <w:b/>
          <w:sz w:val="24"/>
          <w:szCs w:val="24"/>
          <w:lang w:val="hy-AM"/>
        </w:rPr>
        <w:t xml:space="preserve"> օրենքի 5-րդ հոդվածի 2-րդ մասի դրույթների հետ։ </w:t>
      </w:r>
    </w:p>
    <w:p w14:paraId="29AE5081" w14:textId="77777777" w:rsidR="004306AF" w:rsidRPr="00AA5D2C" w:rsidRDefault="004306AF" w:rsidP="00AA5D2C">
      <w:pPr>
        <w:pStyle w:val="FootnoteText"/>
        <w:tabs>
          <w:tab w:val="left" w:pos="709"/>
        </w:tabs>
        <w:spacing w:line="276" w:lineRule="auto"/>
        <w:ind w:firstLine="426"/>
        <w:jc w:val="both"/>
        <w:rPr>
          <w:rFonts w:ascii="GHEA Grapalat" w:eastAsia="Times New Roman" w:hAnsi="GHEA Grapalat" w:cs="Times New Roman"/>
          <w:sz w:val="24"/>
          <w:szCs w:val="24"/>
          <w:lang w:val="hy-AM"/>
        </w:rPr>
      </w:pPr>
      <w:r w:rsidRPr="00AA5D2C">
        <w:rPr>
          <w:rFonts w:ascii="GHEA Grapalat" w:eastAsia="Times New Roman" w:hAnsi="GHEA Grapalat" w:cs="Sylfaen"/>
          <w:sz w:val="24"/>
          <w:szCs w:val="24"/>
          <w:lang w:val="hy-AM"/>
        </w:rPr>
        <w:t>«Ներքին աուդիտի մասին» ՀՀ օրենքի 5-րդ հոդվածի 2-րդ մասի</w:t>
      </w:r>
      <w:r w:rsidRPr="00AA5D2C">
        <w:rPr>
          <w:rFonts w:ascii="GHEA Grapalat" w:hAnsi="GHEA Grapalat"/>
          <w:sz w:val="24"/>
          <w:szCs w:val="24"/>
          <w:shd w:val="clear" w:color="auto" w:fill="FFFFFF"/>
          <w:lang w:val="hy-AM"/>
        </w:rPr>
        <w:t xml:space="preserve"> 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w:t>
      </w:r>
    </w:p>
    <w:p w14:paraId="1F532A2D" w14:textId="556FB058" w:rsidR="004306AF" w:rsidRPr="00AA5D2C" w:rsidRDefault="004306AF" w:rsidP="00AA5D2C">
      <w:pPr>
        <w:spacing w:line="276" w:lineRule="auto"/>
        <w:ind w:firstLine="426"/>
        <w:jc w:val="both"/>
        <w:rPr>
          <w:rFonts w:ascii="GHEA Grapalat" w:eastAsia="MS Mincho" w:hAnsi="GHEA Grapalat" w:cs="MS Mincho"/>
          <w:sz w:val="24"/>
          <w:szCs w:val="24"/>
          <w:lang w:val="hy-AM"/>
        </w:rPr>
      </w:pPr>
      <w:r w:rsidRPr="00AA5D2C">
        <w:rPr>
          <w:rFonts w:ascii="GHEA Grapalat" w:eastAsia="MS Mincho" w:hAnsi="GHEA Grapalat" w:cs="MS Mincho"/>
          <w:sz w:val="24"/>
          <w:szCs w:val="24"/>
          <w:lang w:val="hy-AM"/>
        </w:rPr>
        <w:t>Նախարարությունը հաշվետու ժամանակաշրջանում չի ապահովել ներքին աուդիտի գործառույթի իրականացումը: Նույնաբովանդակ անհամապատասխանություն արձանագրվել է նաև նախորդող հաշվեքննությունների ընթացքում (տես՝ Հավելված</w:t>
      </w:r>
      <w:r w:rsidR="00F14202" w:rsidRPr="00AA5D2C">
        <w:rPr>
          <w:rFonts w:ascii="GHEA Grapalat" w:eastAsia="MS Mincho" w:hAnsi="GHEA Grapalat" w:cs="MS Mincho"/>
          <w:sz w:val="24"/>
          <w:szCs w:val="24"/>
          <w:lang w:val="hy-AM"/>
        </w:rPr>
        <w:t>ը</w:t>
      </w:r>
      <w:r w:rsidRPr="00AA5D2C">
        <w:rPr>
          <w:rFonts w:ascii="GHEA Grapalat" w:eastAsia="MS Mincho" w:hAnsi="GHEA Grapalat" w:cs="MS Mincho"/>
          <w:sz w:val="24"/>
          <w:szCs w:val="24"/>
          <w:lang w:val="hy-AM"/>
        </w:rPr>
        <w:t xml:space="preserve">)։ </w:t>
      </w:r>
    </w:p>
    <w:p w14:paraId="1980EF3B" w14:textId="188539BA" w:rsidR="00711476" w:rsidRPr="00AA5D2C" w:rsidRDefault="00711476" w:rsidP="00AA5D2C">
      <w:pPr>
        <w:pStyle w:val="ListParagraph"/>
        <w:tabs>
          <w:tab w:val="left" w:pos="720"/>
        </w:tabs>
        <w:spacing w:after="0" w:line="276" w:lineRule="auto"/>
        <w:ind w:left="0" w:firstLine="567"/>
        <w:jc w:val="both"/>
        <w:rPr>
          <w:rFonts w:ascii="GHEA Grapalat" w:hAnsi="GHEA Grapalat"/>
          <w:b/>
          <w:i/>
          <w:sz w:val="24"/>
          <w:szCs w:val="24"/>
          <w:u w:val="single"/>
          <w:lang w:val="hy-AM"/>
        </w:rPr>
      </w:pPr>
      <w:r w:rsidRPr="00AA5D2C">
        <w:rPr>
          <w:rFonts w:ascii="GHEA Grapalat" w:hAnsi="GHEA Grapalat"/>
          <w:b/>
          <w:i/>
          <w:sz w:val="24"/>
          <w:szCs w:val="24"/>
          <w:u w:val="single"/>
          <w:lang w:val="hy-AM"/>
        </w:rPr>
        <w:lastRenderedPageBreak/>
        <w:t>Նախարարությ</w:t>
      </w:r>
      <w:r w:rsidR="00970DB0" w:rsidRPr="00AA5D2C">
        <w:rPr>
          <w:rFonts w:ascii="GHEA Grapalat" w:hAnsi="GHEA Grapalat"/>
          <w:b/>
          <w:i/>
          <w:sz w:val="24"/>
          <w:szCs w:val="24"/>
          <w:u w:val="single"/>
          <w:lang w:val="hy-AM"/>
        </w:rPr>
        <w:t>ունը բացատրություն չի ներկայացրել</w:t>
      </w:r>
      <w:r w:rsidRPr="00AA5D2C">
        <w:rPr>
          <w:rFonts w:ascii="GHEA Grapalat" w:hAnsi="GHEA Grapalat"/>
          <w:b/>
          <w:i/>
          <w:sz w:val="24"/>
          <w:szCs w:val="24"/>
          <w:u w:val="single"/>
          <w:lang w:val="hy-AM"/>
        </w:rPr>
        <w:t xml:space="preserve">. </w:t>
      </w:r>
    </w:p>
    <w:p w14:paraId="1572DF28" w14:textId="63CB5DE6" w:rsidR="00A67E8A" w:rsidRDefault="00A67E8A" w:rsidP="00AA5D2C">
      <w:pPr>
        <w:tabs>
          <w:tab w:val="left" w:pos="709"/>
          <w:tab w:val="left" w:pos="990"/>
        </w:tabs>
        <w:spacing w:after="0" w:line="276" w:lineRule="auto"/>
        <w:ind w:left="284" w:firstLine="283"/>
        <w:jc w:val="both"/>
        <w:rPr>
          <w:rFonts w:ascii="GHEA Grapalat" w:hAnsi="GHEA Grapalat"/>
          <w:i/>
          <w:sz w:val="24"/>
          <w:szCs w:val="24"/>
          <w:u w:val="single"/>
          <w:lang w:val="hy-AM"/>
        </w:rPr>
      </w:pPr>
    </w:p>
    <w:p w14:paraId="0BDE2F3A" w14:textId="4956E655"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25CF1AAE" w14:textId="44A10DE3"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719E8984" w14:textId="0CECFD05"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7AB35193" w14:textId="6487BEE1"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46B2AAC2" w14:textId="6AB2B121"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64423E97" w14:textId="76345A1D"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517202CB" w14:textId="5991D543"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4AAF573C" w14:textId="2D330F32"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1ADAB101" w14:textId="0012D045"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6CCC9FA3" w14:textId="497BC2C9"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2BEC6466" w14:textId="13311D7A"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5E448A30" w14:textId="5FBB8720"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83BCB4A" w14:textId="291947AE"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49DFAB29" w14:textId="4DC3F122"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710676F2" w14:textId="49BA1FC9"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04623771" w14:textId="0ADA4F60"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7423CCF2" w14:textId="26BF69FD"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1851CC81" w14:textId="2C47C9C9" w:rsidR="003376CC" w:rsidRDefault="003376C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5914E282" w14:textId="47A65785" w:rsidR="005C3585" w:rsidRDefault="005C3585"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53786793" w14:textId="6BFC97B7" w:rsidR="005C3585" w:rsidRDefault="005C3585"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545544E9" w14:textId="0D816B13" w:rsidR="005C3585" w:rsidRDefault="005C3585"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8F56C21" w14:textId="35344491"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1373B8E" w14:textId="760CD7E6"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65C380D9" w14:textId="6FEEF4E6"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D360E1F" w14:textId="262D72C0"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897EE64" w14:textId="65AD879D"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4D386F78" w14:textId="6A11FCFA"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4F2302CC" w14:textId="3D8F4021"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B9C09CE" w14:textId="65FE039C"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5CDD5E06" w14:textId="04DFD257"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1994FEFE" w14:textId="2D3C496F"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7CD9FE76" w14:textId="365F10D7"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7815CE29" w14:textId="77777777" w:rsidR="00AA5D2C" w:rsidRDefault="00AA5D2C"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4A6073F7" w14:textId="4EA327CA" w:rsidR="005C3585" w:rsidRDefault="005C3585"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643A48F2" w14:textId="77777777" w:rsidR="005C3585" w:rsidRDefault="005C3585" w:rsidP="00415077">
      <w:pPr>
        <w:tabs>
          <w:tab w:val="left" w:pos="709"/>
          <w:tab w:val="left" w:pos="990"/>
        </w:tabs>
        <w:spacing w:after="0" w:line="276" w:lineRule="auto"/>
        <w:ind w:left="284" w:firstLine="283"/>
        <w:jc w:val="both"/>
        <w:rPr>
          <w:rFonts w:ascii="GHEA Grapalat" w:hAnsi="GHEA Grapalat"/>
          <w:i/>
          <w:sz w:val="24"/>
          <w:szCs w:val="24"/>
          <w:u w:val="single"/>
          <w:lang w:val="hy-AM"/>
        </w:rPr>
      </w:pPr>
    </w:p>
    <w:p w14:paraId="352EBB2F" w14:textId="03180E52" w:rsidR="0042162F" w:rsidRPr="00666441" w:rsidRDefault="0017284E" w:rsidP="008B7115">
      <w:pPr>
        <w:tabs>
          <w:tab w:val="left" w:pos="567"/>
          <w:tab w:val="left" w:pos="709"/>
          <w:tab w:val="left" w:pos="851"/>
        </w:tabs>
        <w:spacing w:line="240" w:lineRule="auto"/>
        <w:ind w:right="-55"/>
        <w:jc w:val="center"/>
        <w:rPr>
          <w:rFonts w:ascii="GHEA Grapalat" w:hAnsi="GHEA Grapalat"/>
          <w:b/>
          <w:color w:val="7030A0"/>
          <w:sz w:val="28"/>
          <w:szCs w:val="28"/>
          <w:lang w:val="hy-AM"/>
        </w:rPr>
      </w:pPr>
      <w:r>
        <w:rPr>
          <w:rFonts w:ascii="GHEA Grapalat" w:hAnsi="GHEA Grapalat" w:cs="Arial"/>
          <w:b/>
          <w:color w:val="7030A0"/>
          <w:sz w:val="28"/>
          <w:szCs w:val="28"/>
          <w:lang w:val="hy-AM"/>
        </w:rPr>
        <w:lastRenderedPageBreak/>
        <w:t>6</w:t>
      </w:r>
      <w:r w:rsidR="0035199B" w:rsidRPr="00C949F5">
        <w:rPr>
          <w:rFonts w:ascii="GHEA Grapalat" w:hAnsi="GHEA Grapalat" w:cs="Arial"/>
          <w:b/>
          <w:color w:val="7030A0"/>
          <w:sz w:val="28"/>
          <w:szCs w:val="28"/>
          <w:lang w:val="hy-AM"/>
        </w:rPr>
        <w:t>.</w:t>
      </w:r>
      <w:r w:rsidR="00756F85" w:rsidRPr="00666441">
        <w:rPr>
          <w:rFonts w:ascii="GHEA Grapalat" w:hAnsi="GHEA Grapalat" w:cs="Arial"/>
          <w:b/>
          <w:color w:val="7030A0"/>
          <w:sz w:val="28"/>
          <w:szCs w:val="28"/>
          <w:lang w:val="hy-AM"/>
        </w:rPr>
        <w:t xml:space="preserve">  </w:t>
      </w:r>
      <w:r w:rsidR="00E43FF5" w:rsidRPr="00666441">
        <w:rPr>
          <w:rFonts w:ascii="GHEA Grapalat" w:hAnsi="GHEA Grapalat" w:cs="Arial"/>
          <w:b/>
          <w:color w:val="7030A0"/>
          <w:sz w:val="28"/>
          <w:szCs w:val="28"/>
          <w:lang w:val="hy-AM"/>
        </w:rPr>
        <w:t>ՀԵՏՀՍԿՈՂԱԿԱՆ</w:t>
      </w:r>
      <w:r w:rsidR="00E43FF5" w:rsidRPr="00666441">
        <w:rPr>
          <w:rFonts w:ascii="GHEA Grapalat" w:hAnsi="GHEA Grapalat"/>
          <w:b/>
          <w:color w:val="7030A0"/>
          <w:sz w:val="28"/>
          <w:szCs w:val="28"/>
          <w:lang w:val="hy-AM"/>
        </w:rPr>
        <w:t xml:space="preserve"> </w:t>
      </w:r>
      <w:r w:rsidR="00511601">
        <w:rPr>
          <w:rFonts w:ascii="GHEA Grapalat" w:hAnsi="GHEA Grapalat"/>
          <w:b/>
          <w:color w:val="7030A0"/>
          <w:sz w:val="28"/>
          <w:szCs w:val="28"/>
          <w:lang w:val="hy-AM"/>
        </w:rPr>
        <w:t>ԳՈՐԾԸՆԹԱՑ</w:t>
      </w:r>
    </w:p>
    <w:p w14:paraId="015C5A09" w14:textId="77777777" w:rsidR="00ED163F" w:rsidRDefault="00ED163F" w:rsidP="00ED163F">
      <w:pPr>
        <w:tabs>
          <w:tab w:val="left" w:pos="426"/>
          <w:tab w:val="left" w:pos="567"/>
          <w:tab w:val="left" w:pos="1276"/>
        </w:tabs>
        <w:spacing w:line="276" w:lineRule="auto"/>
        <w:ind w:firstLine="426"/>
        <w:jc w:val="both"/>
        <w:rPr>
          <w:rFonts w:ascii="GHEA Grapalat" w:hAnsi="GHEA Grapalat"/>
          <w:sz w:val="24"/>
          <w:szCs w:val="24"/>
          <w:lang w:val="hy-AM"/>
        </w:rPr>
      </w:pPr>
      <w:r w:rsidRPr="009B23A0">
        <w:rPr>
          <w:rFonts w:ascii="GHEA Grapalat" w:hAnsi="GHEA Grapalat"/>
          <w:sz w:val="24"/>
          <w:szCs w:val="24"/>
          <w:lang w:val="hy-AM"/>
        </w:rPr>
        <w:t xml:space="preserve">Նախարարության 2024թ. պետական բյուջեի </w:t>
      </w:r>
      <w:r>
        <w:rPr>
          <w:rFonts w:ascii="GHEA Grapalat" w:hAnsi="GHEA Grapalat"/>
          <w:sz w:val="24"/>
          <w:szCs w:val="24"/>
          <w:lang w:val="hy-AM"/>
        </w:rPr>
        <w:t>վեց</w:t>
      </w:r>
      <w:r w:rsidRPr="009B23A0">
        <w:rPr>
          <w:rFonts w:ascii="GHEA Grapalat" w:hAnsi="GHEA Grapalat"/>
          <w:sz w:val="24"/>
          <w:szCs w:val="24"/>
          <w:lang w:val="hy-AM"/>
        </w:rPr>
        <w:t xml:space="preserve"> ամիսների հաշվեքննության ընթացիկ եզրակացությամբ արձանագրվել են 5 անհամապատասխանություններ, </w:t>
      </w:r>
      <w:r>
        <w:rPr>
          <w:rFonts w:ascii="GHEA Grapalat" w:hAnsi="GHEA Grapalat"/>
          <w:sz w:val="24"/>
          <w:szCs w:val="24"/>
          <w:lang w:val="hy-AM"/>
        </w:rPr>
        <w:t>6</w:t>
      </w:r>
      <w:r w:rsidRPr="009B23A0">
        <w:rPr>
          <w:rFonts w:ascii="GHEA Grapalat" w:hAnsi="GHEA Grapalat"/>
          <w:sz w:val="24"/>
          <w:szCs w:val="24"/>
          <w:lang w:val="hy-AM"/>
        </w:rPr>
        <w:t xml:space="preserve"> այլ փաստեր և </w:t>
      </w:r>
      <w:r>
        <w:rPr>
          <w:rFonts w:ascii="GHEA Grapalat" w:hAnsi="GHEA Grapalat"/>
          <w:sz w:val="24"/>
          <w:szCs w:val="24"/>
          <w:lang w:val="hy-AM"/>
        </w:rPr>
        <w:t>5</w:t>
      </w:r>
      <w:r w:rsidRPr="009B23A0">
        <w:rPr>
          <w:rFonts w:ascii="GHEA Grapalat" w:hAnsi="GHEA Grapalat"/>
          <w:sz w:val="24"/>
          <w:szCs w:val="24"/>
          <w:lang w:val="hy-AM"/>
        </w:rPr>
        <w:t xml:space="preserve"> առաջարկություններ։ </w:t>
      </w:r>
    </w:p>
    <w:p w14:paraId="4EF6BBE6" w14:textId="080D093A" w:rsidR="00ED163F" w:rsidRDefault="00ED163F" w:rsidP="00ED163F">
      <w:pPr>
        <w:tabs>
          <w:tab w:val="left" w:pos="426"/>
          <w:tab w:val="left" w:pos="567"/>
          <w:tab w:val="left" w:pos="1276"/>
        </w:tabs>
        <w:spacing w:line="276" w:lineRule="auto"/>
        <w:ind w:firstLine="426"/>
        <w:jc w:val="both"/>
        <w:rPr>
          <w:rFonts w:ascii="GHEA Grapalat" w:hAnsi="GHEA Grapalat"/>
          <w:sz w:val="24"/>
          <w:szCs w:val="24"/>
          <w:lang w:val="hy-AM"/>
        </w:rPr>
      </w:pPr>
      <w:r w:rsidRPr="009B23A0">
        <w:rPr>
          <w:rFonts w:ascii="GHEA Grapalat" w:hAnsi="GHEA Grapalat"/>
          <w:sz w:val="24"/>
          <w:szCs w:val="24"/>
          <w:lang w:val="hy-AM"/>
        </w:rPr>
        <w:t xml:space="preserve">Ընթացիկ եզրակացությամբ արձանագրված </w:t>
      </w:r>
      <w:r>
        <w:rPr>
          <w:rFonts w:ascii="GHEA Grapalat" w:hAnsi="GHEA Grapalat"/>
          <w:sz w:val="24"/>
          <w:szCs w:val="24"/>
          <w:lang w:val="hy-AM"/>
        </w:rPr>
        <w:t>5</w:t>
      </w:r>
      <w:r w:rsidRPr="009B23A0">
        <w:rPr>
          <w:rFonts w:ascii="GHEA Grapalat" w:hAnsi="GHEA Grapalat"/>
          <w:sz w:val="24"/>
          <w:szCs w:val="24"/>
          <w:lang w:val="hy-AM"/>
        </w:rPr>
        <w:t xml:space="preserve"> առաջարկությունները հաշվեքննության օբյեկտն ընդունել է, համապատասխան աշխատանքները կատարման ընթացքում են</w:t>
      </w:r>
      <w:r>
        <w:rPr>
          <w:rFonts w:ascii="GHEA Grapalat" w:hAnsi="GHEA Grapalat"/>
          <w:sz w:val="24"/>
          <w:szCs w:val="24"/>
          <w:lang w:val="hy-AM"/>
        </w:rPr>
        <w:t xml:space="preserve">, </w:t>
      </w:r>
      <w:r w:rsidR="00A4395D">
        <w:rPr>
          <w:rFonts w:ascii="GHEA Grapalat" w:hAnsi="GHEA Grapalat"/>
          <w:sz w:val="24"/>
          <w:szCs w:val="24"/>
          <w:lang w:val="hy-AM"/>
        </w:rPr>
        <w:t xml:space="preserve">իսկ </w:t>
      </w:r>
      <w:r>
        <w:rPr>
          <w:rFonts w:ascii="GHEA Grapalat" w:hAnsi="GHEA Grapalat"/>
          <w:sz w:val="24"/>
          <w:szCs w:val="24"/>
          <w:lang w:val="hy-AM"/>
        </w:rPr>
        <w:t>մեկ առաջարկության գծով՝ կատարված</w:t>
      </w:r>
      <w:r w:rsidRPr="009B23A0">
        <w:rPr>
          <w:rFonts w:ascii="GHEA Grapalat" w:hAnsi="GHEA Grapalat"/>
          <w:sz w:val="24"/>
          <w:szCs w:val="24"/>
          <w:lang w:val="hy-AM"/>
        </w:rPr>
        <w:t xml:space="preserve">։ </w:t>
      </w:r>
    </w:p>
    <w:p w14:paraId="6A933BF9" w14:textId="2457189B" w:rsidR="00ED163F" w:rsidRDefault="00ED163F" w:rsidP="008017E0">
      <w:pPr>
        <w:tabs>
          <w:tab w:val="left" w:pos="426"/>
          <w:tab w:val="left" w:pos="567"/>
          <w:tab w:val="left" w:pos="1276"/>
        </w:tabs>
        <w:spacing w:line="276" w:lineRule="auto"/>
        <w:ind w:firstLine="426"/>
        <w:jc w:val="both"/>
        <w:rPr>
          <w:rFonts w:ascii="GHEA Grapalat" w:hAnsi="GHEA Grapalat"/>
          <w:sz w:val="24"/>
          <w:szCs w:val="24"/>
          <w:lang w:val="hy-AM"/>
        </w:rPr>
      </w:pPr>
      <w:r w:rsidRPr="009B23A0">
        <w:rPr>
          <w:rFonts w:ascii="GHEA Grapalat" w:hAnsi="GHEA Grapalat"/>
          <w:sz w:val="24"/>
          <w:szCs w:val="24"/>
          <w:lang w:val="hy-AM"/>
        </w:rPr>
        <w:t xml:space="preserve">Արձանագրված 5 անհամապատասխանությունները հաշվեքննության օբյեկտն ընդունել է, </w:t>
      </w:r>
      <w:r>
        <w:rPr>
          <w:rFonts w:ascii="GHEA Grapalat" w:hAnsi="GHEA Grapalat"/>
          <w:sz w:val="24"/>
          <w:szCs w:val="24"/>
          <w:lang w:val="hy-AM"/>
        </w:rPr>
        <w:t>որոնցից մեկի</w:t>
      </w:r>
      <w:r w:rsidRPr="009B23A0">
        <w:rPr>
          <w:rFonts w:ascii="GHEA Grapalat" w:hAnsi="GHEA Grapalat"/>
          <w:sz w:val="24"/>
          <w:szCs w:val="24"/>
          <w:lang w:val="hy-AM"/>
        </w:rPr>
        <w:t xml:space="preserve"> մասով աշխատանքները կատարման ընթացքում </w:t>
      </w:r>
      <w:r>
        <w:rPr>
          <w:rFonts w:ascii="GHEA Grapalat" w:hAnsi="GHEA Grapalat"/>
          <w:sz w:val="24"/>
          <w:szCs w:val="24"/>
          <w:lang w:val="hy-AM"/>
        </w:rPr>
        <w:t>է</w:t>
      </w:r>
      <w:r w:rsidRPr="009B23A0">
        <w:rPr>
          <w:rFonts w:ascii="GHEA Grapalat" w:hAnsi="GHEA Grapalat"/>
          <w:sz w:val="24"/>
          <w:szCs w:val="24"/>
          <w:lang w:val="hy-AM"/>
        </w:rPr>
        <w:t xml:space="preserve">, </w:t>
      </w:r>
      <w:r w:rsidR="00A4395D">
        <w:rPr>
          <w:rFonts w:ascii="GHEA Grapalat" w:hAnsi="GHEA Grapalat"/>
          <w:sz w:val="24"/>
          <w:szCs w:val="24"/>
          <w:lang w:val="hy-AM"/>
        </w:rPr>
        <w:t xml:space="preserve">իսկ </w:t>
      </w:r>
      <w:r>
        <w:rPr>
          <w:rFonts w:ascii="GHEA Grapalat" w:hAnsi="GHEA Grapalat"/>
          <w:sz w:val="24"/>
          <w:szCs w:val="24"/>
          <w:lang w:val="hy-AM"/>
        </w:rPr>
        <w:t>մնացած</w:t>
      </w:r>
      <w:r w:rsidRPr="008D156B">
        <w:rPr>
          <w:rFonts w:ascii="GHEA Grapalat" w:hAnsi="GHEA Grapalat"/>
          <w:sz w:val="24"/>
          <w:szCs w:val="24"/>
          <w:lang w:val="hy-AM"/>
        </w:rPr>
        <w:t xml:space="preserve"> 4</w:t>
      </w:r>
      <w:r w:rsidRPr="009B23A0">
        <w:rPr>
          <w:rFonts w:ascii="GHEA Grapalat" w:hAnsi="GHEA Grapalat"/>
          <w:sz w:val="24"/>
          <w:szCs w:val="24"/>
          <w:lang w:val="hy-AM"/>
        </w:rPr>
        <w:t xml:space="preserve">-ի մասով՝ կատարված։ </w:t>
      </w:r>
    </w:p>
    <w:p w14:paraId="16C5A211" w14:textId="4B75866A" w:rsidR="008017E0" w:rsidRPr="00F05472" w:rsidRDefault="008017E0" w:rsidP="008017E0">
      <w:pPr>
        <w:tabs>
          <w:tab w:val="left" w:pos="426"/>
          <w:tab w:val="left" w:pos="567"/>
          <w:tab w:val="left" w:pos="1276"/>
        </w:tabs>
        <w:spacing w:line="276" w:lineRule="auto"/>
        <w:ind w:firstLine="426"/>
        <w:jc w:val="both"/>
        <w:rPr>
          <w:rFonts w:ascii="GHEA Grapalat" w:hAnsi="GHEA Grapalat" w:cs="Arial"/>
          <w:sz w:val="24"/>
          <w:szCs w:val="24"/>
          <w:lang w:val="hy-AM"/>
        </w:rPr>
      </w:pPr>
      <w:r w:rsidRPr="008D156B">
        <w:rPr>
          <w:rFonts w:ascii="GHEA Grapalat" w:hAnsi="GHEA Grapalat"/>
          <w:sz w:val="24"/>
          <w:szCs w:val="24"/>
          <w:lang w:val="hy-AM"/>
        </w:rPr>
        <w:t xml:space="preserve">Արձանագրված 6 այլ փաստերից հաշվեքննության օբյեկտն ընդունել է 4-ը, </w:t>
      </w:r>
      <w:r>
        <w:rPr>
          <w:rFonts w:ascii="GHEA Grapalat" w:hAnsi="GHEA Grapalat"/>
          <w:sz w:val="24"/>
          <w:szCs w:val="24"/>
          <w:lang w:val="hy-AM"/>
        </w:rPr>
        <w:t xml:space="preserve">որոնցից </w:t>
      </w:r>
      <w:r w:rsidRPr="008D156B">
        <w:rPr>
          <w:rFonts w:ascii="GHEA Grapalat" w:hAnsi="GHEA Grapalat"/>
          <w:sz w:val="24"/>
          <w:szCs w:val="24"/>
          <w:lang w:val="hy-AM"/>
        </w:rPr>
        <w:t xml:space="preserve">մեկ այլ փաստի գծով աշխատանքները կատարման ընթացքում </w:t>
      </w:r>
      <w:r>
        <w:rPr>
          <w:rFonts w:ascii="GHEA Grapalat" w:hAnsi="GHEA Grapalat"/>
          <w:sz w:val="24"/>
          <w:szCs w:val="24"/>
          <w:lang w:val="hy-AM"/>
        </w:rPr>
        <w:t>է</w:t>
      </w:r>
      <w:r w:rsidRPr="008D156B">
        <w:rPr>
          <w:rFonts w:ascii="GHEA Grapalat" w:hAnsi="GHEA Grapalat"/>
          <w:sz w:val="24"/>
          <w:szCs w:val="24"/>
          <w:lang w:val="hy-AM"/>
        </w:rPr>
        <w:t xml:space="preserve">, երեք այլ փաստերի գծով՝ կատարված։ Արձանագրված  երկու այլ փաստերը </w:t>
      </w:r>
      <w:r w:rsidR="004B5050">
        <w:rPr>
          <w:rFonts w:ascii="GHEA Grapalat" w:hAnsi="GHEA Grapalat"/>
          <w:sz w:val="24"/>
          <w:szCs w:val="24"/>
          <w:lang w:val="hy-AM"/>
        </w:rPr>
        <w:t xml:space="preserve">Նախարարությունը </w:t>
      </w:r>
      <w:r w:rsidRPr="008D156B">
        <w:rPr>
          <w:rFonts w:ascii="GHEA Grapalat" w:hAnsi="GHEA Grapalat"/>
          <w:sz w:val="24"/>
          <w:szCs w:val="24"/>
          <w:lang w:val="hy-AM"/>
        </w:rPr>
        <w:t xml:space="preserve">չի ընդունել, որոնց կապակցությամբ </w:t>
      </w:r>
      <w:r w:rsidR="004B5050">
        <w:rPr>
          <w:rStyle w:val="cf01"/>
          <w:rFonts w:ascii="GHEA Grapalat" w:hAnsi="GHEA Grapalat"/>
          <w:sz w:val="24"/>
          <w:szCs w:val="24"/>
          <w:lang w:val="hy-AM"/>
        </w:rPr>
        <w:t>հ</w:t>
      </w:r>
      <w:r w:rsidRPr="00F05472">
        <w:rPr>
          <w:rStyle w:val="cf01"/>
          <w:rFonts w:ascii="GHEA Grapalat" w:hAnsi="GHEA Grapalat"/>
          <w:sz w:val="24"/>
          <w:szCs w:val="24"/>
          <w:lang w:val="hy-AM"/>
        </w:rPr>
        <w:t>աշվեքննողներ</w:t>
      </w:r>
      <w:r w:rsidR="004B5050">
        <w:rPr>
          <w:rStyle w:val="cf01"/>
          <w:rFonts w:ascii="GHEA Grapalat" w:hAnsi="GHEA Grapalat"/>
          <w:sz w:val="24"/>
          <w:szCs w:val="24"/>
          <w:lang w:val="hy-AM"/>
        </w:rPr>
        <w:t>ը</w:t>
      </w:r>
      <w:r w:rsidRPr="00F05472">
        <w:rPr>
          <w:rStyle w:val="cf01"/>
          <w:rFonts w:ascii="GHEA Grapalat" w:hAnsi="GHEA Grapalat"/>
          <w:sz w:val="24"/>
          <w:szCs w:val="24"/>
          <w:lang w:val="hy-AM"/>
        </w:rPr>
        <w:t xml:space="preserve"> </w:t>
      </w:r>
      <w:r w:rsidR="004B5050">
        <w:rPr>
          <w:rStyle w:val="cf01"/>
          <w:rFonts w:ascii="GHEA Grapalat" w:hAnsi="GHEA Grapalat"/>
          <w:sz w:val="24"/>
          <w:szCs w:val="24"/>
          <w:lang w:val="hy-AM"/>
        </w:rPr>
        <w:t xml:space="preserve">տրամադրել են </w:t>
      </w:r>
      <w:r w:rsidRPr="00F05472">
        <w:rPr>
          <w:rStyle w:val="cf01"/>
          <w:rFonts w:ascii="GHEA Grapalat" w:hAnsi="GHEA Grapalat"/>
          <w:sz w:val="24"/>
          <w:szCs w:val="24"/>
          <w:lang w:val="hy-AM"/>
        </w:rPr>
        <w:t>մեկնաբանություններ</w:t>
      </w:r>
      <w:r w:rsidR="004B5050">
        <w:rPr>
          <w:rStyle w:val="cf01"/>
          <w:rFonts w:ascii="GHEA Grapalat" w:hAnsi="GHEA Grapalat"/>
          <w:sz w:val="24"/>
          <w:szCs w:val="24"/>
          <w:lang w:val="hy-AM"/>
        </w:rPr>
        <w:t>։</w:t>
      </w:r>
    </w:p>
    <w:p w14:paraId="20A76FE9" w14:textId="5E5C4479" w:rsidR="00E43FF5" w:rsidRPr="00462657" w:rsidRDefault="008017E0" w:rsidP="008017E0">
      <w:pPr>
        <w:tabs>
          <w:tab w:val="left" w:pos="284"/>
          <w:tab w:val="left" w:pos="426"/>
          <w:tab w:val="left" w:pos="567"/>
          <w:tab w:val="left" w:pos="993"/>
          <w:tab w:val="left" w:pos="1980"/>
          <w:tab w:val="left" w:pos="10348"/>
        </w:tabs>
        <w:spacing w:after="0" w:line="276" w:lineRule="auto"/>
        <w:ind w:firstLine="426"/>
        <w:jc w:val="both"/>
        <w:rPr>
          <w:rFonts w:ascii="GHEA Grapalat" w:hAnsi="GHEA Grapalat"/>
          <w:b/>
          <w:sz w:val="28"/>
          <w:szCs w:val="28"/>
          <w:shd w:val="clear" w:color="auto" w:fill="FFFFFF"/>
          <w:lang w:val="hy-AM"/>
        </w:rPr>
      </w:pPr>
      <w:r w:rsidRPr="00ED163F">
        <w:rPr>
          <w:rFonts w:ascii="GHEA Grapalat" w:hAnsi="GHEA Grapalat"/>
          <w:sz w:val="24"/>
          <w:szCs w:val="24"/>
          <w:lang w:val="hy-AM"/>
        </w:rPr>
        <w:t xml:space="preserve">Նախարարության  2024թ. պետական բյուջեի վեց ամիսների կատարման հաշվեքննությամբ արձանագրված անհամապատասխանությունների, ընթացիկ եզրակացությանը վերաբերվող այլ գրավոր տեղեկատվության և առաջարկությունների իրականացման հետհսկողական գործընթացների </w:t>
      </w:r>
      <w:r w:rsidRPr="00ED163F">
        <w:rPr>
          <w:rFonts w:ascii="GHEA Grapalat" w:hAnsi="GHEA Grapalat"/>
          <w:i/>
          <w:sz w:val="24"/>
          <w:szCs w:val="24"/>
          <w:lang w:val="hy-AM"/>
        </w:rPr>
        <w:t>(</w:t>
      </w:r>
      <w:r w:rsidRPr="00ED163F">
        <w:rPr>
          <w:rFonts w:ascii="GHEA Grapalat" w:hAnsi="GHEA Grapalat"/>
          <w:i/>
          <w:sz w:val="24"/>
          <w:szCs w:val="24"/>
          <w:shd w:val="clear" w:color="auto" w:fill="FFFFFF"/>
          <w:lang w:val="hy-AM"/>
        </w:rPr>
        <w:t>տրված առաջարկությունների հիման վրա դեռևս չվերացված անհամապատախանությունների և չկարգավորված այլ հարաբերությունների մասով)</w:t>
      </w:r>
      <w:r w:rsidRPr="00ED163F">
        <w:rPr>
          <w:rFonts w:ascii="GHEA Grapalat" w:hAnsi="GHEA Grapalat"/>
          <w:sz w:val="24"/>
          <w:szCs w:val="24"/>
          <w:lang w:val="hy-AM"/>
        </w:rPr>
        <w:t xml:space="preserve"> վերաբերյալ տեղեկատվությունը ներկայացված է հավելվածում։</w:t>
      </w:r>
    </w:p>
    <w:p w14:paraId="527CFB9C" w14:textId="10100B5A" w:rsidR="00E43FF5" w:rsidRDefault="00E43FF5"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52902834" w14:textId="77777777" w:rsidR="00266E62" w:rsidRDefault="00266E62"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9EABF48" w14:textId="05B44964" w:rsidR="003B5049" w:rsidRDefault="003B5049"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0702B10" w14:textId="762BE06B" w:rsidR="00163FCF" w:rsidRDefault="00163FC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C4D615C" w14:textId="1353305C" w:rsidR="00ED163F" w:rsidRDefault="00ED163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972FBE1" w14:textId="0E462ACA" w:rsidR="00ED163F" w:rsidRDefault="00ED163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34E4347E" w14:textId="7CAD5FC2" w:rsidR="00ED163F" w:rsidRDefault="00ED163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23F7E87" w14:textId="4D2B57CE" w:rsidR="00ED163F" w:rsidRDefault="00ED163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12D445D1" w14:textId="6647A9E6" w:rsidR="00ED163F" w:rsidRDefault="00ED163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664DB98A" w14:textId="77777777" w:rsidR="008017E0" w:rsidRDefault="008017E0"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7F9F57D9" w14:textId="77777777" w:rsidR="00ED163F" w:rsidRDefault="00ED163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92EFAF1" w14:textId="4542B478" w:rsidR="00FA458F" w:rsidRDefault="00FA458F"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2B124772" w14:textId="77777777" w:rsidR="00C00148" w:rsidRPr="00462657" w:rsidRDefault="00C00148"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sz w:val="28"/>
          <w:szCs w:val="28"/>
          <w:shd w:val="clear" w:color="auto" w:fill="FFFFFF"/>
          <w:lang w:val="hy-AM"/>
        </w:rPr>
      </w:pPr>
    </w:p>
    <w:p w14:paraId="0D470599" w14:textId="7490F1BF" w:rsidR="00E43FF5" w:rsidRPr="009E18A7" w:rsidRDefault="0017284E" w:rsidP="00C24E21">
      <w:pPr>
        <w:tabs>
          <w:tab w:val="left" w:pos="284"/>
          <w:tab w:val="left" w:pos="426"/>
          <w:tab w:val="left" w:pos="567"/>
          <w:tab w:val="left" w:pos="993"/>
          <w:tab w:val="left" w:pos="1980"/>
          <w:tab w:val="left" w:pos="10348"/>
        </w:tabs>
        <w:spacing w:after="0" w:line="240" w:lineRule="auto"/>
        <w:ind w:left="284" w:firstLine="426"/>
        <w:jc w:val="center"/>
        <w:rPr>
          <w:rFonts w:ascii="GHEA Grapalat" w:hAnsi="GHEA Grapalat"/>
          <w:b/>
          <w:color w:val="7030A0"/>
          <w:sz w:val="28"/>
          <w:szCs w:val="28"/>
          <w:shd w:val="clear" w:color="auto" w:fill="FFFFFF"/>
          <w:lang w:val="hy-AM"/>
        </w:rPr>
      </w:pPr>
      <w:r>
        <w:rPr>
          <w:rFonts w:ascii="GHEA Grapalat" w:hAnsi="GHEA Grapalat"/>
          <w:b/>
          <w:color w:val="7030A0"/>
          <w:sz w:val="28"/>
          <w:szCs w:val="28"/>
          <w:shd w:val="clear" w:color="auto" w:fill="FFFFFF"/>
          <w:lang w:val="hy-AM"/>
        </w:rPr>
        <w:lastRenderedPageBreak/>
        <w:t>7</w:t>
      </w:r>
      <w:r w:rsidR="00AE080C" w:rsidRPr="009E18A7">
        <w:rPr>
          <w:rFonts w:ascii="GHEA Grapalat" w:hAnsi="GHEA Grapalat"/>
          <w:b/>
          <w:color w:val="7030A0"/>
          <w:sz w:val="28"/>
          <w:szCs w:val="28"/>
          <w:shd w:val="clear" w:color="auto" w:fill="FFFFFF"/>
          <w:lang w:val="hy-AM"/>
        </w:rPr>
        <w:t xml:space="preserve">. </w:t>
      </w:r>
      <w:r w:rsidR="00E43FF5" w:rsidRPr="009E18A7">
        <w:rPr>
          <w:rFonts w:ascii="GHEA Grapalat" w:hAnsi="GHEA Grapalat"/>
          <w:b/>
          <w:color w:val="7030A0"/>
          <w:sz w:val="28"/>
          <w:szCs w:val="28"/>
          <w:shd w:val="clear" w:color="auto" w:fill="FFFFFF"/>
          <w:lang w:val="hy-AM"/>
        </w:rPr>
        <w:t>ԱՌԱՋԱՐԿՈՒԹՅՈՒՆՆԵՐ</w:t>
      </w:r>
    </w:p>
    <w:p w14:paraId="78AE69AA" w14:textId="77777777" w:rsidR="00E43FF5" w:rsidRPr="005A1D66" w:rsidRDefault="00E43FF5" w:rsidP="00C24E21">
      <w:pPr>
        <w:pStyle w:val="ListParagraph"/>
        <w:tabs>
          <w:tab w:val="left" w:pos="284"/>
          <w:tab w:val="left" w:pos="426"/>
          <w:tab w:val="left" w:pos="567"/>
          <w:tab w:val="left" w:pos="993"/>
          <w:tab w:val="left" w:pos="10348"/>
        </w:tabs>
        <w:spacing w:after="0" w:line="240" w:lineRule="auto"/>
        <w:ind w:left="284" w:firstLine="426"/>
        <w:rPr>
          <w:rFonts w:ascii="GHEA Grapalat" w:hAnsi="GHEA Grapalat"/>
          <w:b/>
          <w:color w:val="7030A0"/>
          <w:sz w:val="10"/>
          <w:szCs w:val="10"/>
          <w:shd w:val="clear" w:color="auto" w:fill="FFFFFF"/>
          <w:lang w:val="hy-AM"/>
        </w:rPr>
      </w:pPr>
    </w:p>
    <w:p w14:paraId="0F02A761" w14:textId="77777777" w:rsidR="008017E0" w:rsidRPr="008017E0" w:rsidRDefault="008017E0" w:rsidP="00810AA7">
      <w:pPr>
        <w:tabs>
          <w:tab w:val="left" w:pos="426"/>
          <w:tab w:val="left" w:pos="567"/>
          <w:tab w:val="left" w:pos="1276"/>
          <w:tab w:val="left" w:pos="10348"/>
        </w:tabs>
        <w:spacing w:after="0" w:line="276" w:lineRule="auto"/>
        <w:ind w:firstLine="426"/>
        <w:jc w:val="both"/>
        <w:rPr>
          <w:rFonts w:ascii="GHEA Grapalat" w:hAnsi="GHEA Grapalat"/>
          <w:color w:val="FF0000"/>
          <w:sz w:val="24"/>
          <w:szCs w:val="24"/>
          <w:lang w:val="hy-AM"/>
        </w:rPr>
      </w:pPr>
      <w:r w:rsidRPr="008017E0">
        <w:rPr>
          <w:rFonts w:ascii="GHEA Grapalat" w:hAnsi="GHEA Grapalat" w:cs="Arial"/>
          <w:sz w:val="24"/>
          <w:szCs w:val="24"/>
          <w:lang w:val="hy-AM"/>
        </w:rPr>
        <w:t>Հ</w:t>
      </w:r>
      <w:r w:rsidRPr="008017E0">
        <w:rPr>
          <w:rFonts w:ascii="GHEA Grapalat" w:hAnsi="GHEA Grapalat"/>
          <w:sz w:val="24"/>
          <w:szCs w:val="24"/>
          <w:lang w:val="hy-AM"/>
        </w:rPr>
        <w:t>այաստանի Հանրապետության էկոնոմիկայի նախարարությանը՝</w:t>
      </w:r>
      <w:r w:rsidRPr="008017E0">
        <w:rPr>
          <w:rFonts w:ascii="GHEA Grapalat" w:hAnsi="GHEA Grapalat"/>
          <w:color w:val="FF0000"/>
          <w:sz w:val="24"/>
          <w:szCs w:val="24"/>
          <w:lang w:val="hy-AM"/>
        </w:rPr>
        <w:t xml:space="preserve"> </w:t>
      </w:r>
    </w:p>
    <w:p w14:paraId="73DBDFEB" w14:textId="399945E7" w:rsidR="008017E0" w:rsidRPr="008017E0" w:rsidRDefault="008017E0" w:rsidP="00810AA7">
      <w:pPr>
        <w:tabs>
          <w:tab w:val="left" w:pos="426"/>
          <w:tab w:val="left" w:pos="567"/>
          <w:tab w:val="left" w:pos="1276"/>
          <w:tab w:val="left" w:pos="10348"/>
        </w:tabs>
        <w:spacing w:after="0" w:line="276" w:lineRule="auto"/>
        <w:ind w:firstLine="426"/>
        <w:jc w:val="both"/>
        <w:rPr>
          <w:rFonts w:ascii="GHEA Grapalat" w:hAnsi="GHEA Grapalat"/>
          <w:color w:val="FF0000"/>
          <w:sz w:val="24"/>
          <w:szCs w:val="24"/>
          <w:lang w:val="hy-AM"/>
        </w:rPr>
      </w:pPr>
      <w:r w:rsidRPr="008017E0">
        <w:rPr>
          <w:rFonts w:ascii="GHEA Grapalat" w:hAnsi="GHEA Grapalat" w:cs="Arial"/>
          <w:sz w:val="24"/>
          <w:szCs w:val="24"/>
          <w:lang w:val="hy-AM"/>
        </w:rPr>
        <w:t>1</w:t>
      </w:r>
      <w:r w:rsidRPr="008017E0">
        <w:rPr>
          <w:rFonts w:ascii="MS Mincho" w:eastAsia="MS Mincho" w:hAnsi="MS Mincho" w:cs="MS Mincho" w:hint="eastAsia"/>
          <w:sz w:val="24"/>
          <w:szCs w:val="24"/>
          <w:lang w:val="hy-AM"/>
        </w:rPr>
        <w:t>․</w:t>
      </w:r>
      <w:r w:rsidRPr="008017E0">
        <w:rPr>
          <w:rFonts w:ascii="GHEA Grapalat" w:hAnsi="GHEA Grapalat" w:cs="Arial"/>
          <w:sz w:val="24"/>
          <w:szCs w:val="24"/>
          <w:lang w:val="hy-AM"/>
        </w:rPr>
        <w:t xml:space="preserve"> Սուբսիդիայի հատկացման պայմանագրերը, Որոշմամբ սահմանված կարգով</w:t>
      </w:r>
      <w:r w:rsidR="00303984">
        <w:rPr>
          <w:rFonts w:ascii="GHEA Grapalat" w:hAnsi="GHEA Grapalat" w:cs="Arial"/>
          <w:sz w:val="24"/>
          <w:szCs w:val="24"/>
          <w:lang w:val="hy-AM"/>
        </w:rPr>
        <w:t xml:space="preserve"> և պարտադիր պայմաններով</w:t>
      </w:r>
      <w:r w:rsidRPr="008017E0">
        <w:rPr>
          <w:rFonts w:ascii="GHEA Grapalat" w:hAnsi="GHEA Grapalat" w:cs="Arial"/>
          <w:sz w:val="24"/>
          <w:szCs w:val="24"/>
          <w:lang w:val="hy-AM"/>
        </w:rPr>
        <w:t>, կնքել իրավաբանական անձի կարգավիճակ ունեցող կազմակերպությունների հետ։</w:t>
      </w:r>
    </w:p>
    <w:p w14:paraId="552A369A" w14:textId="3FC5B799" w:rsidR="008017E0" w:rsidRPr="008017E0" w:rsidRDefault="008017E0" w:rsidP="00810AA7">
      <w:pPr>
        <w:tabs>
          <w:tab w:val="left" w:pos="426"/>
          <w:tab w:val="left" w:pos="567"/>
          <w:tab w:val="left" w:pos="1276"/>
          <w:tab w:val="left" w:pos="10348"/>
        </w:tabs>
        <w:spacing w:after="0" w:line="276" w:lineRule="auto"/>
        <w:ind w:firstLine="426"/>
        <w:jc w:val="both"/>
        <w:rPr>
          <w:rFonts w:ascii="GHEA Grapalat" w:hAnsi="GHEA Grapalat"/>
          <w:sz w:val="24"/>
          <w:szCs w:val="24"/>
          <w:lang w:val="hy-AM"/>
        </w:rPr>
      </w:pPr>
      <w:r w:rsidRPr="008017E0">
        <w:rPr>
          <w:rFonts w:ascii="GHEA Grapalat" w:hAnsi="GHEA Grapalat"/>
          <w:sz w:val="24"/>
          <w:szCs w:val="24"/>
          <w:lang w:val="hy-AM"/>
        </w:rPr>
        <w:t>2</w:t>
      </w:r>
      <w:r w:rsidRPr="008017E0">
        <w:rPr>
          <w:rFonts w:ascii="MS Mincho" w:eastAsia="MS Mincho" w:hAnsi="MS Mincho" w:cs="MS Mincho" w:hint="eastAsia"/>
          <w:sz w:val="24"/>
          <w:szCs w:val="24"/>
          <w:lang w:val="hy-AM"/>
        </w:rPr>
        <w:t>․</w:t>
      </w:r>
      <w:r w:rsidRPr="008017E0">
        <w:rPr>
          <w:rFonts w:ascii="GHEA Grapalat" w:hAnsi="GHEA Grapalat"/>
          <w:sz w:val="24"/>
          <w:szCs w:val="24"/>
          <w:lang w:val="hy-AM"/>
        </w:rPr>
        <w:t xml:space="preserve"> Միջոցներ ձեռնարկել</w:t>
      </w:r>
      <w:r w:rsidR="00303984" w:rsidRPr="00303984">
        <w:rPr>
          <w:rFonts w:ascii="GHEA Grapalat" w:eastAsia="MS Mincho" w:hAnsi="GHEA Grapalat" w:cs="MS Mincho"/>
          <w:sz w:val="24"/>
          <w:szCs w:val="24"/>
          <w:lang w:val="hy-AM"/>
        </w:rPr>
        <w:t xml:space="preserve"> </w:t>
      </w:r>
      <w:r w:rsidR="00303984" w:rsidRPr="008017E0">
        <w:rPr>
          <w:rFonts w:ascii="GHEA Grapalat" w:eastAsia="MS Mincho" w:hAnsi="GHEA Grapalat" w:cs="MS Mincho"/>
          <w:sz w:val="24"/>
          <w:szCs w:val="24"/>
          <w:lang w:val="hy-AM"/>
        </w:rPr>
        <w:t xml:space="preserve">Նախարարության ներքին աուդիտի գործառույթի իրականացումն ապահովելու </w:t>
      </w:r>
      <w:r w:rsidR="00303984">
        <w:rPr>
          <w:rFonts w:ascii="GHEA Grapalat" w:eastAsia="MS Mincho" w:hAnsi="GHEA Grapalat" w:cs="MS Mincho"/>
          <w:sz w:val="24"/>
          <w:szCs w:val="24"/>
          <w:lang w:val="hy-AM"/>
        </w:rPr>
        <w:t>համար։</w:t>
      </w:r>
    </w:p>
    <w:p w14:paraId="0FC32692" w14:textId="77777777" w:rsidR="0050288F" w:rsidRDefault="0050288F" w:rsidP="00810AA7">
      <w:pPr>
        <w:pStyle w:val="Header"/>
        <w:shd w:val="clear" w:color="auto" w:fill="FFFFFF"/>
        <w:tabs>
          <w:tab w:val="clear" w:pos="4680"/>
          <w:tab w:val="clear" w:pos="9360"/>
          <w:tab w:val="left" w:pos="1276"/>
          <w:tab w:val="left" w:pos="1701"/>
          <w:tab w:val="right" w:pos="9689"/>
          <w:tab w:val="left" w:pos="10348"/>
        </w:tabs>
        <w:spacing w:line="276" w:lineRule="auto"/>
        <w:ind w:firstLine="426"/>
        <w:jc w:val="both"/>
        <w:rPr>
          <w:rFonts w:ascii="GHEA Grapalat" w:hAnsi="GHEA Grapalat"/>
          <w:color w:val="000000"/>
          <w:sz w:val="24"/>
          <w:szCs w:val="24"/>
          <w:shd w:val="clear" w:color="auto" w:fill="FFFFFF"/>
          <w:lang w:val="hy-AM"/>
        </w:rPr>
      </w:pPr>
    </w:p>
    <w:p w14:paraId="7469EE3A" w14:textId="7E75FEF6" w:rsidR="008017E0" w:rsidRPr="00C92B3D" w:rsidRDefault="008017E0" w:rsidP="00810AA7">
      <w:pPr>
        <w:pStyle w:val="Header"/>
        <w:shd w:val="clear" w:color="auto" w:fill="FFFFFF"/>
        <w:tabs>
          <w:tab w:val="clear" w:pos="4680"/>
          <w:tab w:val="clear" w:pos="9360"/>
          <w:tab w:val="left" w:pos="1276"/>
          <w:tab w:val="left" w:pos="1701"/>
          <w:tab w:val="right" w:pos="9689"/>
          <w:tab w:val="left" w:pos="10348"/>
        </w:tabs>
        <w:spacing w:line="276" w:lineRule="auto"/>
        <w:ind w:firstLine="426"/>
        <w:jc w:val="both"/>
        <w:rPr>
          <w:rFonts w:ascii="GHEA Grapalat" w:hAnsi="GHEA Grapalat"/>
          <w:color w:val="000000"/>
          <w:sz w:val="24"/>
          <w:szCs w:val="24"/>
          <w:shd w:val="clear" w:color="auto" w:fill="FFFFFF"/>
          <w:lang w:val="hy-AM"/>
        </w:rPr>
      </w:pPr>
      <w:r w:rsidRPr="00F05472">
        <w:rPr>
          <w:rFonts w:ascii="GHEA Grapalat" w:hAnsi="GHEA Grapalat"/>
          <w:color w:val="000000"/>
          <w:sz w:val="24"/>
          <w:szCs w:val="24"/>
          <w:shd w:val="clear" w:color="auto" w:fill="FFFFFF"/>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r w:rsidRPr="00C92B3D">
        <w:rPr>
          <w:rFonts w:ascii="GHEA Grapalat" w:hAnsi="GHEA Grapalat"/>
          <w:color w:val="000000"/>
          <w:sz w:val="24"/>
          <w:szCs w:val="24"/>
          <w:shd w:val="clear" w:color="auto" w:fill="FFFFFF"/>
          <w:lang w:val="hy-AM"/>
        </w:rPr>
        <w:t>։</w:t>
      </w:r>
    </w:p>
    <w:p w14:paraId="1EE50C00" w14:textId="77777777" w:rsidR="008017E0" w:rsidRDefault="008017E0" w:rsidP="008017E0">
      <w:pPr>
        <w:pStyle w:val="Header"/>
        <w:shd w:val="clear" w:color="auto" w:fill="FFFFFF"/>
        <w:tabs>
          <w:tab w:val="clear" w:pos="4680"/>
          <w:tab w:val="clear" w:pos="9360"/>
          <w:tab w:val="left" w:pos="1276"/>
          <w:tab w:val="left" w:pos="1701"/>
          <w:tab w:val="right" w:pos="9689"/>
          <w:tab w:val="left" w:pos="10348"/>
        </w:tabs>
        <w:spacing w:line="276" w:lineRule="auto"/>
        <w:ind w:firstLine="426"/>
        <w:jc w:val="both"/>
        <w:rPr>
          <w:rFonts w:ascii="GHEA Grapalat" w:hAnsi="GHEA Grapalat"/>
          <w:color w:val="000000"/>
          <w:sz w:val="24"/>
          <w:szCs w:val="24"/>
          <w:shd w:val="clear" w:color="auto" w:fill="FFFFFF"/>
          <w:lang w:val="hy-AM"/>
        </w:rPr>
      </w:pPr>
    </w:p>
    <w:p w14:paraId="540A2940" w14:textId="77777777" w:rsidR="008017E0" w:rsidRPr="00F05472" w:rsidRDefault="008017E0" w:rsidP="008017E0">
      <w:pPr>
        <w:pStyle w:val="Header"/>
        <w:shd w:val="clear" w:color="auto" w:fill="FFFFFF"/>
        <w:tabs>
          <w:tab w:val="clear" w:pos="4680"/>
          <w:tab w:val="clear" w:pos="9360"/>
          <w:tab w:val="left" w:pos="1276"/>
          <w:tab w:val="left" w:pos="1701"/>
          <w:tab w:val="right" w:pos="9689"/>
          <w:tab w:val="left" w:pos="10348"/>
        </w:tabs>
        <w:spacing w:line="276" w:lineRule="auto"/>
        <w:ind w:firstLine="426"/>
        <w:jc w:val="both"/>
        <w:rPr>
          <w:rFonts w:ascii="GHEA Grapalat" w:hAnsi="GHEA Grapalat"/>
          <w:b/>
          <w:sz w:val="24"/>
          <w:szCs w:val="24"/>
          <w:lang w:val="hy-AM"/>
        </w:rPr>
      </w:pPr>
      <w:r w:rsidRPr="00C92B3D" w:rsidDel="00C92B3D">
        <w:rPr>
          <w:rFonts w:ascii="GHEA Grapalat" w:hAnsi="GHEA Grapalat"/>
          <w:sz w:val="24"/>
          <w:szCs w:val="24"/>
          <w:lang w:val="hy-AM"/>
        </w:rPr>
        <w:t xml:space="preserve"> </w:t>
      </w:r>
    </w:p>
    <w:p w14:paraId="093E7B98" w14:textId="77777777" w:rsidR="005B3518" w:rsidRPr="009D71B6" w:rsidRDefault="005B3518" w:rsidP="00AC5094">
      <w:pPr>
        <w:pStyle w:val="Header"/>
        <w:shd w:val="clear" w:color="auto" w:fill="FFFFFF"/>
        <w:tabs>
          <w:tab w:val="clear" w:pos="4680"/>
          <w:tab w:val="clear" w:pos="9360"/>
          <w:tab w:val="left" w:pos="1276"/>
          <w:tab w:val="left" w:pos="1701"/>
          <w:tab w:val="right" w:pos="9689"/>
          <w:tab w:val="left" w:pos="10348"/>
        </w:tabs>
        <w:spacing w:line="276" w:lineRule="auto"/>
        <w:ind w:left="284" w:firstLine="425"/>
        <w:jc w:val="both"/>
        <w:rPr>
          <w:rFonts w:ascii="GHEA Grapalat" w:hAnsi="GHEA Grapalat"/>
          <w:sz w:val="10"/>
          <w:szCs w:val="10"/>
          <w:lang w:val="hy-AM"/>
        </w:rPr>
      </w:pPr>
    </w:p>
    <w:p w14:paraId="776745AC" w14:textId="2906FFBE" w:rsidR="00D64AFE" w:rsidRPr="008616BE" w:rsidRDefault="00D64AFE" w:rsidP="001258CD">
      <w:pPr>
        <w:spacing w:after="0" w:line="276" w:lineRule="auto"/>
        <w:ind w:left="284"/>
        <w:rPr>
          <w:rFonts w:ascii="GHEA Grapalat" w:hAnsi="GHEA Grapalat"/>
          <w:b/>
          <w:sz w:val="24"/>
          <w:szCs w:val="24"/>
          <w:lang w:val="hy-AM"/>
        </w:rPr>
      </w:pPr>
      <w:r w:rsidRPr="00F31F46">
        <w:rPr>
          <w:rFonts w:ascii="GHEA Grapalat" w:hAnsi="GHEA Grapalat"/>
          <w:b/>
          <w:sz w:val="24"/>
          <w:szCs w:val="24"/>
          <w:lang w:val="hy-AM"/>
        </w:rPr>
        <w:t>Եղիշե Սողոմոնյան</w:t>
      </w:r>
      <w:r>
        <w:rPr>
          <w:rFonts w:ascii="GHEA Grapalat" w:hAnsi="GHEA Grapalat"/>
          <w:b/>
          <w:color w:val="595959"/>
          <w:sz w:val="24"/>
          <w:szCs w:val="24"/>
          <w:lang w:val="hy-AM"/>
        </w:rPr>
        <w:t xml:space="preserve"> </w:t>
      </w:r>
      <w:r w:rsidR="00447A5C" w:rsidRPr="00B55C0C">
        <w:rPr>
          <w:rFonts w:ascii="GHEA Grapalat" w:hAnsi="GHEA Grapalat"/>
          <w:b/>
          <w:color w:val="595959"/>
          <w:sz w:val="24"/>
          <w:szCs w:val="24"/>
          <w:lang w:val="hy-AM"/>
        </w:rPr>
        <w:t xml:space="preserve">  </w:t>
      </w:r>
      <w:r w:rsidR="009D71B6" w:rsidRPr="00666D7F">
        <w:rPr>
          <w:rFonts w:ascii="GHEA Grapalat" w:hAnsi="GHEA Grapalat" w:cs="Arial"/>
          <w:b/>
          <w:i/>
          <w:noProof/>
          <w:sz w:val="24"/>
          <w:szCs w:val="24"/>
          <w:lang w:val="en-GB" w:eastAsia="en-GB"/>
        </w:rPr>
        <w:drawing>
          <wp:inline distT="0" distB="0" distL="0" distR="0" wp14:anchorId="0C8DD486" wp14:editId="0C416F87">
            <wp:extent cx="1133165" cy="381000"/>
            <wp:effectExtent l="0" t="0" r="0" b="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7772" cy="395998"/>
                    </a:xfrm>
                    <a:prstGeom prst="rect">
                      <a:avLst/>
                    </a:prstGeom>
                    <a:noFill/>
                    <a:ln>
                      <a:noFill/>
                    </a:ln>
                  </pic:spPr>
                </pic:pic>
              </a:graphicData>
            </a:graphic>
          </wp:inline>
        </w:drawing>
      </w:r>
    </w:p>
    <w:p w14:paraId="4FE8D9C9" w14:textId="77777777" w:rsidR="00D64AFE" w:rsidRPr="008616BE" w:rsidRDefault="00D64AFE" w:rsidP="001258CD">
      <w:pPr>
        <w:spacing w:after="0" w:line="276" w:lineRule="auto"/>
        <w:ind w:left="284"/>
        <w:rPr>
          <w:rFonts w:ascii="GHEA Grapalat" w:hAnsi="GHEA Grapalat"/>
          <w:b/>
          <w:sz w:val="24"/>
          <w:szCs w:val="24"/>
          <w:lang w:val="hy-AM"/>
        </w:rPr>
      </w:pPr>
      <w:r w:rsidRPr="008616BE">
        <w:rPr>
          <w:rFonts w:ascii="GHEA Grapalat" w:hAnsi="GHEA Grapalat"/>
          <w:b/>
          <w:sz w:val="24"/>
          <w:szCs w:val="24"/>
          <w:lang w:val="hy-AM"/>
        </w:rPr>
        <w:t>Հաշվեքննիչ պալատի անդամ</w:t>
      </w:r>
      <w:r>
        <w:rPr>
          <w:rFonts w:ascii="GHEA Grapalat" w:hAnsi="GHEA Grapalat"/>
          <w:b/>
          <w:sz w:val="24"/>
          <w:szCs w:val="24"/>
          <w:lang w:val="hy-AM"/>
        </w:rPr>
        <w:t xml:space="preserve"> </w:t>
      </w:r>
    </w:p>
    <w:p w14:paraId="66E94ADE" w14:textId="58B01B85" w:rsidR="00D64AFE" w:rsidRPr="00266E62" w:rsidRDefault="00D64AFE" w:rsidP="001258CD">
      <w:pPr>
        <w:spacing w:after="0" w:line="276" w:lineRule="auto"/>
        <w:ind w:left="284"/>
        <w:rPr>
          <w:rFonts w:ascii="GHEA Grapalat" w:hAnsi="GHEA Grapalat"/>
          <w:lang w:val="hy-AM"/>
        </w:rPr>
      </w:pPr>
      <w:r w:rsidRPr="00266E62">
        <w:rPr>
          <w:rFonts w:ascii="GHEA Grapalat" w:hAnsi="GHEA Grapalat"/>
          <w:lang w:val="hy-AM"/>
        </w:rPr>
        <w:t xml:space="preserve">«31» </w:t>
      </w:r>
      <w:r w:rsidR="00846508" w:rsidRPr="00266E62">
        <w:rPr>
          <w:rFonts w:ascii="GHEA Grapalat" w:hAnsi="GHEA Grapalat"/>
          <w:lang w:val="hy-AM"/>
        </w:rPr>
        <w:t>Հ</w:t>
      </w:r>
      <w:r w:rsidR="004E02FC">
        <w:rPr>
          <w:rFonts w:ascii="GHEA Grapalat" w:hAnsi="GHEA Grapalat"/>
          <w:lang w:val="hy-AM"/>
        </w:rPr>
        <w:t>ունվար</w:t>
      </w:r>
      <w:r w:rsidRPr="00266E62">
        <w:rPr>
          <w:rFonts w:ascii="GHEA Grapalat" w:hAnsi="GHEA Grapalat"/>
          <w:lang w:val="hy-AM"/>
        </w:rPr>
        <w:t>, 202</w:t>
      </w:r>
      <w:r w:rsidR="004E02FC">
        <w:rPr>
          <w:rFonts w:ascii="GHEA Grapalat" w:hAnsi="GHEA Grapalat"/>
          <w:lang w:val="hy-AM"/>
        </w:rPr>
        <w:t>5</w:t>
      </w:r>
      <w:r w:rsidRPr="00266E62">
        <w:rPr>
          <w:rFonts w:ascii="GHEA Grapalat" w:hAnsi="GHEA Grapalat"/>
          <w:lang w:val="hy-AM"/>
        </w:rPr>
        <w:t xml:space="preserve"> թվական</w:t>
      </w:r>
    </w:p>
    <w:p w14:paraId="171813EC" w14:textId="77777777" w:rsidR="00D64AFE" w:rsidRPr="00266E62" w:rsidRDefault="00D64AFE" w:rsidP="001258CD">
      <w:pPr>
        <w:spacing w:after="0" w:line="276" w:lineRule="auto"/>
        <w:ind w:left="284"/>
        <w:rPr>
          <w:rFonts w:ascii="GHEA Grapalat" w:hAnsi="GHEA Grapalat"/>
          <w:i/>
          <w:lang w:val="hy-AM"/>
        </w:rPr>
      </w:pPr>
      <w:r w:rsidRPr="00266E62">
        <w:rPr>
          <w:rFonts w:ascii="GHEA Grapalat" w:hAnsi="GHEA Grapalat"/>
          <w:i/>
          <w:lang w:val="hy-AM"/>
        </w:rPr>
        <w:t>ՀՀ հաշվեքննիչ պալատ,</w:t>
      </w:r>
    </w:p>
    <w:p w14:paraId="11C10BB2" w14:textId="77777777" w:rsidR="00D64AFE" w:rsidRPr="00266E62" w:rsidRDefault="00D64AFE" w:rsidP="001258CD">
      <w:pPr>
        <w:spacing w:after="0" w:line="276" w:lineRule="auto"/>
        <w:ind w:left="284"/>
        <w:rPr>
          <w:rFonts w:ascii="GHEA Grapalat" w:hAnsi="GHEA Grapalat"/>
          <w:i/>
          <w:lang w:val="hy-AM"/>
        </w:rPr>
      </w:pPr>
      <w:r w:rsidRPr="00266E62">
        <w:rPr>
          <w:rFonts w:ascii="GHEA Grapalat" w:hAnsi="GHEA Grapalat"/>
          <w:i/>
          <w:lang w:val="hy-AM"/>
        </w:rPr>
        <w:t>Մ.Բաղրամյան 19, Երևան</w:t>
      </w:r>
    </w:p>
    <w:p w14:paraId="5B3CD6FE" w14:textId="35EA5FAA" w:rsidR="0042162F" w:rsidRPr="00266E62" w:rsidRDefault="00D64AFE" w:rsidP="001258CD">
      <w:pPr>
        <w:tabs>
          <w:tab w:val="left" w:pos="426"/>
        </w:tabs>
        <w:spacing w:line="276" w:lineRule="auto"/>
        <w:ind w:left="284"/>
        <w:rPr>
          <w:rFonts w:ascii="GHEA Grapalat" w:eastAsia="Calibri" w:hAnsi="GHEA Grapalat" w:cs="Arial"/>
          <w:lang w:val="hy-AM"/>
        </w:rPr>
      </w:pPr>
      <w:r w:rsidRPr="00266E62">
        <w:rPr>
          <w:rFonts w:ascii="GHEA Grapalat" w:hAnsi="GHEA Grapalat"/>
          <w:i/>
          <w:lang w:val="hy-AM"/>
        </w:rPr>
        <w:t>Հայաստանի Հանրապետություն</w:t>
      </w:r>
    </w:p>
    <w:p w14:paraId="4810C496" w14:textId="77777777" w:rsidR="00F372C6" w:rsidRPr="00462657" w:rsidRDefault="00F372C6" w:rsidP="00C24E21">
      <w:pPr>
        <w:tabs>
          <w:tab w:val="left" w:pos="426"/>
        </w:tabs>
        <w:spacing w:line="276" w:lineRule="auto"/>
        <w:ind w:left="284" w:firstLine="426"/>
        <w:jc w:val="center"/>
        <w:rPr>
          <w:rFonts w:ascii="GHEA Grapalat" w:eastAsia="Calibri" w:hAnsi="GHEA Grapalat" w:cs="Arial"/>
          <w:sz w:val="24"/>
          <w:szCs w:val="24"/>
          <w:lang w:val="hy-AM"/>
        </w:rPr>
        <w:sectPr w:rsidR="00F372C6" w:rsidRPr="00462657" w:rsidSect="003B5049">
          <w:headerReference w:type="even" r:id="rId10"/>
          <w:headerReference w:type="default" r:id="rId11"/>
          <w:footerReference w:type="even" r:id="rId12"/>
          <w:footerReference w:type="default" r:id="rId13"/>
          <w:headerReference w:type="first" r:id="rId14"/>
          <w:footerReference w:type="first" r:id="rId15"/>
          <w:pgSz w:w="11909" w:h="16834" w:code="9"/>
          <w:pgMar w:top="1304" w:right="1136" w:bottom="1304" w:left="1304" w:header="720" w:footer="505" w:gutter="0"/>
          <w:pgNumType w:start="0"/>
          <w:cols w:space="720"/>
          <w:titlePg/>
          <w:docGrid w:linePitch="360"/>
        </w:sectPr>
      </w:pPr>
    </w:p>
    <w:p w14:paraId="46528110" w14:textId="01B9891B" w:rsidR="005356CF" w:rsidRDefault="0017284E" w:rsidP="006B3AC5">
      <w:pPr>
        <w:pStyle w:val="NoSpacing"/>
        <w:spacing w:line="276" w:lineRule="auto"/>
        <w:ind w:left="137"/>
        <w:jc w:val="center"/>
        <w:rPr>
          <w:rStyle w:val="Emphasis"/>
          <w:rFonts w:ascii="GHEA Grapalat" w:hAnsi="GHEA Grapalat" w:cs="Arial"/>
          <w:b/>
          <w:i w:val="0"/>
          <w:color w:val="7030A0"/>
          <w:sz w:val="28"/>
          <w:szCs w:val="28"/>
          <w:lang w:val="hy-AM"/>
        </w:rPr>
      </w:pPr>
      <w:r w:rsidRPr="001258CD">
        <w:rPr>
          <w:rStyle w:val="Emphasis"/>
          <w:rFonts w:ascii="GHEA Grapalat" w:hAnsi="GHEA Grapalat" w:cs="Arial"/>
          <w:b/>
          <w:i w:val="0"/>
          <w:color w:val="7030A0"/>
          <w:sz w:val="28"/>
          <w:szCs w:val="28"/>
          <w:lang w:val="hy-AM"/>
        </w:rPr>
        <w:lastRenderedPageBreak/>
        <w:t>8</w:t>
      </w:r>
      <w:r w:rsidR="006B3AC5">
        <w:rPr>
          <w:rStyle w:val="Emphasis"/>
          <w:rFonts w:ascii="MS Mincho" w:eastAsia="MS Mincho" w:hAnsi="MS Mincho" w:cs="MS Mincho"/>
          <w:b/>
          <w:i w:val="0"/>
          <w:color w:val="7030A0"/>
          <w:sz w:val="28"/>
          <w:szCs w:val="28"/>
          <w:lang w:val="hy-AM"/>
        </w:rPr>
        <w:t xml:space="preserve">․ </w:t>
      </w:r>
      <w:r w:rsidR="005356CF" w:rsidRPr="009E18A7">
        <w:rPr>
          <w:rStyle w:val="Emphasis"/>
          <w:rFonts w:ascii="GHEA Grapalat" w:hAnsi="GHEA Grapalat" w:cs="Arial"/>
          <w:b/>
          <w:i w:val="0"/>
          <w:color w:val="7030A0"/>
          <w:sz w:val="28"/>
          <w:szCs w:val="28"/>
          <w:lang w:val="hy-AM"/>
        </w:rPr>
        <w:t>ՀԱ</w:t>
      </w:r>
      <w:r w:rsidR="005356CF" w:rsidRPr="001258CD">
        <w:rPr>
          <w:rStyle w:val="Emphasis"/>
          <w:rFonts w:ascii="GHEA Grapalat" w:hAnsi="GHEA Grapalat" w:cs="Arial"/>
          <w:b/>
          <w:i w:val="0"/>
          <w:color w:val="7030A0"/>
          <w:sz w:val="28"/>
          <w:szCs w:val="28"/>
          <w:lang w:val="hy-AM"/>
        </w:rPr>
        <w:t>Վ</w:t>
      </w:r>
      <w:r w:rsidR="005356CF" w:rsidRPr="009E18A7">
        <w:rPr>
          <w:rStyle w:val="Emphasis"/>
          <w:rFonts w:ascii="GHEA Grapalat" w:hAnsi="GHEA Grapalat" w:cs="Arial"/>
          <w:b/>
          <w:i w:val="0"/>
          <w:color w:val="7030A0"/>
          <w:sz w:val="28"/>
          <w:szCs w:val="28"/>
          <w:lang w:val="hy-AM"/>
        </w:rPr>
        <w:t>ԵԼՎԱԾ</w:t>
      </w:r>
    </w:p>
    <w:p w14:paraId="45CD7706" w14:textId="014931F7" w:rsidR="008B4CAF" w:rsidRDefault="008B4CAF" w:rsidP="00981D23">
      <w:pPr>
        <w:pStyle w:val="NoSpacing"/>
        <w:ind w:left="137"/>
        <w:jc w:val="center"/>
        <w:rPr>
          <w:rFonts w:ascii="GHEA Grapalat" w:hAnsi="GHEA Grapalat"/>
          <w:sz w:val="24"/>
          <w:szCs w:val="24"/>
          <w:lang w:val="hy-AM"/>
        </w:rPr>
      </w:pPr>
      <w:r w:rsidRPr="00ED163F">
        <w:rPr>
          <w:rFonts w:ascii="GHEA Grapalat" w:hAnsi="GHEA Grapalat"/>
          <w:sz w:val="24"/>
          <w:szCs w:val="24"/>
          <w:lang w:val="hy-AM"/>
        </w:rPr>
        <w:t>Նախարարության  2024թ. պետական բյուջեի վեց ամիսների կատարման հաշվեքննությամբ արձանագրված անհամապատասխանությունների, ընթացիկ եզրակացությանը վերաբերվող այլ գրավոր տեղեկատվության և առաջարկությունների իրականացման հետհսկողական գործընթացների վերաբերյալ</w:t>
      </w:r>
    </w:p>
    <w:p w14:paraId="38778D53" w14:textId="77777777" w:rsidR="008B4CAF" w:rsidRPr="008B4CAF" w:rsidRDefault="008B4CAF" w:rsidP="008B4CAF">
      <w:pPr>
        <w:pStyle w:val="NoSpacing"/>
        <w:spacing w:line="276" w:lineRule="auto"/>
        <w:ind w:left="137"/>
        <w:jc w:val="center"/>
        <w:rPr>
          <w:rStyle w:val="Emphasis"/>
          <w:rFonts w:ascii="GHEA Grapalat" w:hAnsi="GHEA Grapalat" w:cs="Arial"/>
          <w:b/>
          <w:i w:val="0"/>
          <w:color w:val="7030A0"/>
          <w:sz w:val="10"/>
          <w:szCs w:val="10"/>
          <w:lang w:val="hy-AM"/>
        </w:rPr>
      </w:pPr>
    </w:p>
    <w:p w14:paraId="6811332B" w14:textId="77777777" w:rsidR="00D90CF2" w:rsidRPr="00960591" w:rsidRDefault="00D90CF2"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4"/>
          <w:szCs w:val="4"/>
          <w:lang w:val="hy-AM"/>
        </w:rPr>
      </w:pPr>
    </w:p>
    <w:tbl>
      <w:tblPr>
        <w:tblStyle w:val="TableGrid"/>
        <w:tblW w:w="15706" w:type="dxa"/>
        <w:tblInd w:w="-289" w:type="dxa"/>
        <w:tblLook w:val="04A0" w:firstRow="1" w:lastRow="0" w:firstColumn="1" w:lastColumn="0" w:noHBand="0" w:noVBand="1"/>
      </w:tblPr>
      <w:tblGrid>
        <w:gridCol w:w="637"/>
        <w:gridCol w:w="3727"/>
        <w:gridCol w:w="8923"/>
        <w:gridCol w:w="2419"/>
      </w:tblGrid>
      <w:tr w:rsidR="00D90CF2" w:rsidRPr="00AF53DA" w14:paraId="47787BDA" w14:textId="77777777" w:rsidTr="002538AD">
        <w:trPr>
          <w:cantSplit/>
          <w:trHeight w:val="367"/>
        </w:trPr>
        <w:tc>
          <w:tcPr>
            <w:tcW w:w="15706" w:type="dxa"/>
            <w:gridSpan w:val="4"/>
          </w:tcPr>
          <w:p w14:paraId="76E4ED82" w14:textId="355DCB5B" w:rsidR="00D90CF2" w:rsidRPr="002538AD" w:rsidRDefault="00D90CF2" w:rsidP="002538A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38AD">
              <w:rPr>
                <w:rFonts w:ascii="GHEA Grapalat" w:eastAsia="Calibri" w:hAnsi="GHEA Grapalat" w:cs="Arial"/>
                <w:bCs/>
                <w:sz w:val="20"/>
                <w:szCs w:val="20"/>
                <w:lang w:val="hy-AM"/>
              </w:rPr>
              <w:t xml:space="preserve">Ա Ռ Ա Ջ Ա Ր Կ ՈՒ Թ Յ ՈՒ Ն Ն Ե Ր </w:t>
            </w:r>
          </w:p>
        </w:tc>
      </w:tr>
      <w:tr w:rsidR="00D90CF2" w:rsidRPr="00BF1A00" w14:paraId="05EA18AF" w14:textId="77777777" w:rsidTr="00630C5D">
        <w:trPr>
          <w:cantSplit/>
          <w:trHeight w:val="279"/>
        </w:trPr>
        <w:tc>
          <w:tcPr>
            <w:tcW w:w="637" w:type="dxa"/>
          </w:tcPr>
          <w:p w14:paraId="74343C20"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Calibri" w:hAnsi="GHEA Grapalat" w:cs="Times New Roman"/>
                <w:bCs/>
                <w:sz w:val="20"/>
                <w:szCs w:val="20"/>
                <w:lang w:val="hy-AM"/>
              </w:rPr>
            </w:pPr>
            <w:r w:rsidRPr="00BF1A00">
              <w:rPr>
                <w:rFonts w:ascii="GHEA Grapalat" w:hAnsi="GHEA Grapalat" w:cs="Calibri"/>
                <w:i/>
                <w:iCs/>
                <w:sz w:val="20"/>
                <w:szCs w:val="20"/>
              </w:rPr>
              <w:t>Թիվ</w:t>
            </w:r>
          </w:p>
        </w:tc>
        <w:tc>
          <w:tcPr>
            <w:tcW w:w="3729" w:type="dxa"/>
          </w:tcPr>
          <w:p w14:paraId="12F380FA"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Calibri" w:hAnsi="GHEA Grapalat" w:cs="Times New Roman"/>
                <w:bCs/>
                <w:sz w:val="20"/>
                <w:szCs w:val="20"/>
                <w:lang w:val="hy-AM"/>
              </w:rPr>
            </w:pPr>
            <w:r w:rsidRPr="00BF1A00">
              <w:rPr>
                <w:rFonts w:ascii="GHEA Grapalat" w:hAnsi="GHEA Grapalat" w:cs="GHEA Grapalat"/>
                <w:bCs/>
                <w:sz w:val="20"/>
                <w:szCs w:val="20"/>
                <w:lang w:val="hy-AM"/>
              </w:rPr>
              <w:t>Առաջարկություններ</w:t>
            </w:r>
          </w:p>
        </w:tc>
        <w:tc>
          <w:tcPr>
            <w:tcW w:w="8964" w:type="dxa"/>
          </w:tcPr>
          <w:p w14:paraId="22A7B949"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Calibri" w:hAnsi="GHEA Grapalat" w:cs="Times New Roman"/>
                <w:bCs/>
                <w:sz w:val="20"/>
                <w:szCs w:val="20"/>
                <w:lang w:val="hy-AM"/>
              </w:rPr>
            </w:pPr>
            <w:r w:rsidRPr="00BF1A00">
              <w:rPr>
                <w:rFonts w:ascii="GHEA Grapalat" w:hAnsi="GHEA Grapalat" w:cs="Calibri"/>
                <w:bCs/>
                <w:sz w:val="20"/>
                <w:szCs w:val="20"/>
                <w:lang w:val="hy-AM"/>
              </w:rPr>
              <w:t>Հաշվեքննության օբյեկտի արձագանք</w:t>
            </w:r>
            <w:r w:rsidRPr="00BF1A00">
              <w:rPr>
                <w:rFonts w:ascii="GHEA Grapalat" w:hAnsi="GHEA Grapalat" w:cs="Calibri"/>
                <w:bCs/>
                <w:i/>
                <w:sz w:val="20"/>
                <w:szCs w:val="20"/>
                <w:lang w:val="hy-AM"/>
              </w:rPr>
              <w:t>(ներ)</w:t>
            </w:r>
            <w:r w:rsidRPr="00BF1A00">
              <w:rPr>
                <w:rFonts w:ascii="GHEA Grapalat" w:hAnsi="GHEA Grapalat" w:cs="Calibri"/>
                <w:bCs/>
                <w:sz w:val="20"/>
                <w:szCs w:val="20"/>
                <w:lang w:val="hy-AM"/>
              </w:rPr>
              <w:t>ը</w:t>
            </w:r>
          </w:p>
        </w:tc>
        <w:tc>
          <w:tcPr>
            <w:tcW w:w="2376" w:type="dxa"/>
          </w:tcPr>
          <w:p w14:paraId="177BDD6B"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Calibri" w:hAnsi="GHEA Grapalat" w:cs="Times New Roman"/>
                <w:bCs/>
                <w:sz w:val="20"/>
                <w:szCs w:val="20"/>
                <w:lang w:val="hy-AM"/>
              </w:rPr>
            </w:pPr>
            <w:r w:rsidRPr="00BF1A00">
              <w:rPr>
                <w:rFonts w:ascii="GHEA Grapalat" w:hAnsi="GHEA Grapalat" w:cs="Calibri"/>
                <w:bCs/>
                <w:sz w:val="20"/>
                <w:szCs w:val="20"/>
              </w:rPr>
              <w:t>Հաշվեքննո</w:t>
            </w:r>
            <w:r w:rsidRPr="00BF1A00">
              <w:rPr>
                <w:rFonts w:ascii="GHEA Grapalat" w:hAnsi="GHEA Grapalat" w:cs="Calibri"/>
                <w:bCs/>
                <w:sz w:val="20"/>
                <w:szCs w:val="20"/>
                <w:lang w:val="hy-AM"/>
              </w:rPr>
              <w:t>ղների մեկնաբանություն</w:t>
            </w:r>
            <w:r w:rsidRPr="00BF1A00">
              <w:rPr>
                <w:rFonts w:ascii="GHEA Grapalat" w:hAnsi="GHEA Grapalat" w:cs="Calibri"/>
                <w:bCs/>
                <w:i/>
                <w:sz w:val="20"/>
                <w:szCs w:val="20"/>
                <w:lang w:val="hy-AM"/>
              </w:rPr>
              <w:t>(ներ)</w:t>
            </w:r>
            <w:r w:rsidRPr="00BF1A00">
              <w:rPr>
                <w:rFonts w:ascii="GHEA Grapalat" w:hAnsi="GHEA Grapalat" w:cs="Calibri"/>
                <w:bCs/>
                <w:sz w:val="20"/>
                <w:szCs w:val="20"/>
                <w:lang w:val="hy-AM"/>
              </w:rPr>
              <w:t>ը</w:t>
            </w:r>
          </w:p>
        </w:tc>
      </w:tr>
      <w:tr w:rsidR="00D90CF2" w:rsidRPr="00BF1A00" w14:paraId="0A8C4E79" w14:textId="77777777" w:rsidTr="00630C5D">
        <w:trPr>
          <w:cantSplit/>
          <w:trHeight w:val="5350"/>
        </w:trPr>
        <w:tc>
          <w:tcPr>
            <w:tcW w:w="637" w:type="dxa"/>
          </w:tcPr>
          <w:p w14:paraId="00C197A4"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t>1</w:t>
            </w:r>
          </w:p>
        </w:tc>
        <w:tc>
          <w:tcPr>
            <w:tcW w:w="3729" w:type="dxa"/>
          </w:tcPr>
          <w:p w14:paraId="1DE32C8C"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MS Mincho" w:hAnsi="GHEA Grapalat" w:cs="MS Mincho"/>
                <w:sz w:val="20"/>
                <w:szCs w:val="20"/>
                <w:lang w:val="hy-AM"/>
              </w:rPr>
            </w:pPr>
            <w:r w:rsidRPr="00BF1A00">
              <w:rPr>
                <w:rFonts w:ascii="GHEA Grapalat" w:hAnsi="GHEA Grapalat"/>
                <w:sz w:val="20"/>
                <w:szCs w:val="20"/>
                <w:lang w:val="hy-AM"/>
              </w:rPr>
              <w:t>Միջոցներ ձեռնարկել</w:t>
            </w:r>
            <w:r w:rsidRPr="00BF1A00">
              <w:rPr>
                <w:rFonts w:ascii="MS Mincho" w:eastAsia="MS Mincho" w:hAnsi="MS Mincho" w:cs="MS Mincho" w:hint="eastAsia"/>
                <w:sz w:val="20"/>
                <w:szCs w:val="20"/>
                <w:lang w:val="hy-AM"/>
              </w:rPr>
              <w:t>․</w:t>
            </w:r>
          </w:p>
          <w:p w14:paraId="2F30B2A8" w14:textId="77777777" w:rsidR="00D90CF2" w:rsidRPr="00BF1A00" w:rsidRDefault="00D90CF2" w:rsidP="008017E0">
            <w:pPr>
              <w:tabs>
                <w:tab w:val="left" w:pos="567"/>
                <w:tab w:val="left" w:pos="709"/>
                <w:tab w:val="left" w:pos="1276"/>
              </w:tabs>
              <w:jc w:val="both"/>
              <w:rPr>
                <w:rFonts w:ascii="GHEA Grapalat" w:hAnsi="GHEA Grapalat" w:cs="GHEA Grapalat"/>
                <w:bCs/>
                <w:sz w:val="20"/>
                <w:szCs w:val="20"/>
                <w:lang w:val="hy-AM"/>
              </w:rPr>
            </w:pPr>
            <w:r w:rsidRPr="00BF1A00">
              <w:rPr>
                <w:rFonts w:ascii="GHEA Grapalat" w:hAnsi="GHEA Grapalat" w:cs="Calibri"/>
                <w:sz w:val="20"/>
                <w:szCs w:val="20"/>
                <w:lang w:val="hy-AM"/>
              </w:rPr>
              <w:t>1.1 Հայաստանի Հանրապետության  կառավարության համապատասխան որոշումներով սահմանված</w:t>
            </w:r>
            <w:r w:rsidRPr="00BF1A00">
              <w:rPr>
                <w:rFonts w:ascii="GHEA Grapalat" w:eastAsia="MS Mincho" w:hAnsi="GHEA Grapalat" w:cs="MS Mincho"/>
                <w:sz w:val="20"/>
                <w:szCs w:val="20"/>
                <w:lang w:val="hy-AM"/>
              </w:rPr>
              <w:t xml:space="preserve"> </w:t>
            </w:r>
            <w:r w:rsidRPr="00BF1A00">
              <w:rPr>
                <w:rFonts w:ascii="GHEA Grapalat" w:hAnsi="GHEA Grapalat" w:cs="Calibri"/>
                <w:sz w:val="20"/>
                <w:szCs w:val="20"/>
                <w:lang w:val="hy-AM"/>
              </w:rPr>
              <w:t xml:space="preserve"> տրամադրված լիզինգների ըստ ամիսների՝ մայր գումարի հավասարաչափ մարման եղանակի պայմանի ապահովման և վերահաշվարկների իրականացման ուղղությամբ։ </w:t>
            </w:r>
          </w:p>
        </w:tc>
        <w:tc>
          <w:tcPr>
            <w:tcW w:w="8964" w:type="dxa"/>
          </w:tcPr>
          <w:p w14:paraId="7A42940F"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6736EE68" w14:textId="77777777" w:rsidR="00D90CF2" w:rsidRPr="00BF1A00" w:rsidRDefault="00D90CF2" w:rsidP="008017E0">
            <w:pPr>
              <w:jc w:val="both"/>
              <w:rPr>
                <w:rFonts w:ascii="GHEA Grapalat" w:hAnsi="GHEA Grapalat" w:cs="Calibri"/>
                <w:bCs/>
                <w:sz w:val="20"/>
                <w:szCs w:val="20"/>
                <w:lang w:val="hy-AM"/>
              </w:rPr>
            </w:pPr>
            <w:r w:rsidRPr="00BF1A00">
              <w:rPr>
                <w:rFonts w:ascii="GHEA Grapalat" w:eastAsia="Tahoma" w:hAnsi="GHEA Grapalat" w:cs="Tahoma"/>
                <w:sz w:val="20"/>
                <w:szCs w:val="20"/>
                <w:lang w:val="hy-AM"/>
              </w:rPr>
              <w:t xml:space="preserve">  1022-12003 միջոցառման շրջանակում տրամադրված լիզինգների ըստ ամիսների՝ մայր գումարի հավասարաչափ մարման եղանակի պայմանի ապաահովման և վերահաշվարկների իրականացման, ինչպես նաև կատարված աշխատանքների մասին տեղեկատվությունը նախարարություն ներկայացնելու  նպատակով նախարարության կողմից ԳՖԿ-ին ուղարկվել է համապատասխան գրություն։ ԳՖԿ-ի կողմից ներկայացված տեղեկատվության համաձայն՝ բոլոր մասնակից ֆինանսական կառույցներին ուղարկվել է գրություն, որպեսզի ևս մեկ անգամ ստուգեն բոլոր գրաֆիկները և անհրաժեշտության դեպքում կատարեն ուղղումներ։   ՄՖԿ-ների կողմից ստացվել են համապատասխան արձագանքները, ըստ որի իրականացված ստուգման արդյունքում պարզվել է, որ որոշ ՄՖԿ-ներում առկա են տվյալ կետին չհամապատասխանող գրաֆիկներ։ Նշված բոլոր կառույցներում իրականացվել են գրաֆիկների փոփոխություններ և վերահաշվարկի արդյունքում  ավել սուբսիդավորված գումարը հետ է փոխանցվել ԳՖԿ-ին։ Տվյալ  կետի խախտման արդյունքում հետ վերադարձված գումարի ընդհանուր չափը կազմում է 1,103,557 ՀՀ դրամ։   Լիզինգների առավելագույն ժամկետների և տարեկան փաստացի սուբսիդավորվող տոկոսադրույքների պահպանման նպատակով մշակվել և Վարչապետի  աշխատակազմ է ուղարկվել «Հայաստանի Հանրապետության կառավարության 2022 թվականի հունվարի 27-ի N 105-Լ որոշման մեջ փոփոխություններ և լրացումներ կատարելու մասին» ՀՀ կառավարության որոշման նախագիծը: </w:t>
            </w:r>
          </w:p>
        </w:tc>
        <w:tc>
          <w:tcPr>
            <w:tcW w:w="2376" w:type="dxa"/>
          </w:tcPr>
          <w:p w14:paraId="4165040B"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5B58E1ED"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r w:rsidRPr="00BF1A00">
              <w:rPr>
                <w:rFonts w:ascii="GHEA Grapalat" w:eastAsia="Tahoma" w:hAnsi="GHEA Grapalat" w:cs="Tahoma"/>
                <w:sz w:val="20"/>
                <w:szCs w:val="20"/>
                <w:lang w:val="hy-AM"/>
              </w:rPr>
              <w:t>Կատարված է։</w:t>
            </w:r>
          </w:p>
          <w:p w14:paraId="7BE02952"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p w14:paraId="619E2207"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BF1A00" w14:paraId="483BD4A4" w14:textId="77777777" w:rsidTr="00630C5D">
        <w:trPr>
          <w:cantSplit/>
          <w:trHeight w:val="3718"/>
        </w:trPr>
        <w:tc>
          <w:tcPr>
            <w:tcW w:w="637" w:type="dxa"/>
          </w:tcPr>
          <w:p w14:paraId="43AB28F6"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1</w:t>
            </w:r>
          </w:p>
        </w:tc>
        <w:tc>
          <w:tcPr>
            <w:tcW w:w="3729" w:type="dxa"/>
          </w:tcPr>
          <w:p w14:paraId="184F3744" w14:textId="77777777" w:rsidR="00D90CF2" w:rsidRPr="00BF1A00" w:rsidRDefault="00D90CF2" w:rsidP="008017E0">
            <w:pPr>
              <w:tabs>
                <w:tab w:val="left" w:pos="567"/>
                <w:tab w:val="left" w:pos="709"/>
              </w:tabs>
              <w:ind w:firstLine="253"/>
              <w:jc w:val="both"/>
              <w:rPr>
                <w:rFonts w:ascii="GHEA Grapalat" w:hAnsi="GHEA Grapalat" w:cs="Calibri"/>
                <w:sz w:val="20"/>
                <w:szCs w:val="20"/>
                <w:lang w:val="hy-AM"/>
              </w:rPr>
            </w:pPr>
            <w:r w:rsidRPr="00BF1A00">
              <w:rPr>
                <w:rFonts w:ascii="GHEA Grapalat" w:hAnsi="GHEA Grapalat" w:cs="Calibri"/>
                <w:sz w:val="20"/>
                <w:szCs w:val="20"/>
                <w:lang w:val="hy-AM"/>
              </w:rPr>
              <w:t xml:space="preserve">1.2 Վարկերի և  լիզինգների առավելագույն </w:t>
            </w:r>
            <w:r w:rsidRPr="00BF1A00">
              <w:rPr>
                <w:rFonts w:ascii="GHEA Grapalat" w:eastAsia="Times New Roman" w:hAnsi="GHEA Grapalat" w:cs="Arial Unicode"/>
                <w:sz w:val="20"/>
                <w:szCs w:val="20"/>
                <w:lang w:val="hy-AM"/>
              </w:rPr>
              <w:t xml:space="preserve">ժամկետների և </w:t>
            </w:r>
            <w:r w:rsidRPr="00BF1A00">
              <w:rPr>
                <w:rFonts w:ascii="GHEA Grapalat" w:hAnsi="GHEA Grapalat" w:cs="Calibri"/>
                <w:sz w:val="20"/>
                <w:szCs w:val="20"/>
                <w:lang w:val="hy-AM"/>
              </w:rPr>
              <w:t xml:space="preserve">տարեկան փաստացի </w:t>
            </w:r>
            <w:r w:rsidRPr="00BF1A00">
              <w:rPr>
                <w:rFonts w:ascii="GHEA Grapalat" w:eastAsia="Times New Roman" w:hAnsi="GHEA Grapalat" w:cs="Times New Roman"/>
                <w:sz w:val="20"/>
                <w:szCs w:val="20"/>
                <w:lang w:val="hy-AM"/>
              </w:rPr>
              <w:t>սուբսիդավորվող</w:t>
            </w:r>
            <w:r w:rsidRPr="00BF1A00">
              <w:rPr>
                <w:rFonts w:ascii="GHEA Grapalat" w:hAnsi="GHEA Grapalat" w:cs="Calibri"/>
                <w:sz w:val="20"/>
                <w:szCs w:val="20"/>
                <w:lang w:val="hy-AM"/>
              </w:rPr>
              <w:t xml:space="preserve"> տոկոսադրույքների պահպանման ուղղությամբ։</w:t>
            </w:r>
          </w:p>
          <w:p w14:paraId="3207F3A3"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sz w:val="20"/>
                <w:szCs w:val="20"/>
                <w:lang w:val="hy-AM"/>
              </w:rPr>
            </w:pPr>
          </w:p>
        </w:tc>
        <w:tc>
          <w:tcPr>
            <w:tcW w:w="8964" w:type="dxa"/>
          </w:tcPr>
          <w:p w14:paraId="761A7613"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15FC0F02" w14:textId="23AEB13C" w:rsidR="00D90CF2" w:rsidRPr="00BF1A00" w:rsidRDefault="00D90CF2" w:rsidP="00D90CF2">
            <w:pPr>
              <w:jc w:val="both"/>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  ԳՖԿ-ի կողմից ներկայացված տեղեկատվության համաձայն՝ սուբսիդավորման ենթական տոկոսագումարների հաշվարկների ճշտության ստուգման հետ կապված հարկ է նշել, որ տոկոսադրույքի հաշվարկը իրականացնում են ֆինանսական  կառույցները, վարկի տրամադրման պահից ՄՖԿ-ներն իրականացնում են տոկոսների կուտակում յուրաքանչյուր օր և ամսվա կտրվածքով ամփոփում և ԳՖԿ-ին են ներկայացնում սուբսիդավորման հայտերը՝ նշելով հաշվետու ամսվա ընթացքում սուբսիդավորման ենթակա տոկոսագումարի չափը։ Քանի որ վարկային պորտֆելի հաշվառումը ըստ վարկառուների իրականացվում է ՄՖԿ-ների կողմից, ուստի տոկոսադրույքի հաշվարկի իրականացումը կարող  է կատարվել միայն ՄՖԿ-ների կողմից։ Նույն վարկի գումարի պարագայում սուբսիդավորված գումարների մեծությունը կարող է տարբերվել, հաշվի առնելով այն, թե քանի օր է կուտակվել տոկոս և տվյալ ամսում ինչ  մարումներ են եղել։ Տոկոսադրույքի հաշվարկի ստուգում իրականացնելու համար անհրաժեշտ է, որ իրականացվի տոկոսի կուտակում, որը կարող են և իրավունք ունեն իրականացնել միայն ՄՖԿ-ները։ ԳՖԿ-ն տարվա ընթացքում իրականացվող ընտրանքային մոնիթորինգի ժամանակ ընտրված լիզինգների գծով ՄՖԿ-ներից ստանում է նաև տոկոսների կուտակման վերաբերյալ համապատասխան քաղվածքներ, որոնց միջոցով ստուգվում է սուբսիդավորման ենթական տոկոսագումարների հաշվարկների ճշտությունը։</w:t>
            </w:r>
          </w:p>
        </w:tc>
        <w:tc>
          <w:tcPr>
            <w:tcW w:w="2376" w:type="dxa"/>
          </w:tcPr>
          <w:p w14:paraId="0F404C58" w14:textId="77777777" w:rsidR="00E770E4" w:rsidRPr="00BF1A00" w:rsidRDefault="00E770E4"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44D32834" w14:textId="5AB5E5DE"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Ընթացքում է։</w:t>
            </w:r>
          </w:p>
          <w:p w14:paraId="73BA2C21"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BF1A00" w14:paraId="64BA89CA" w14:textId="77777777" w:rsidTr="00630C5D">
        <w:trPr>
          <w:cantSplit/>
          <w:trHeight w:val="2396"/>
        </w:trPr>
        <w:tc>
          <w:tcPr>
            <w:tcW w:w="637" w:type="dxa"/>
          </w:tcPr>
          <w:p w14:paraId="3A596BB9"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t>1</w:t>
            </w:r>
          </w:p>
        </w:tc>
        <w:tc>
          <w:tcPr>
            <w:tcW w:w="3729" w:type="dxa"/>
          </w:tcPr>
          <w:p w14:paraId="13867160" w14:textId="77777777" w:rsidR="00D90CF2" w:rsidRPr="00BF1A00" w:rsidRDefault="00D90CF2" w:rsidP="008017E0">
            <w:pPr>
              <w:tabs>
                <w:tab w:val="left" w:pos="567"/>
                <w:tab w:val="left" w:pos="709"/>
              </w:tabs>
              <w:ind w:firstLine="253"/>
              <w:jc w:val="both"/>
              <w:rPr>
                <w:rFonts w:ascii="GHEA Grapalat" w:hAnsi="GHEA Grapalat" w:cs="Calibri"/>
                <w:sz w:val="20"/>
                <w:szCs w:val="20"/>
                <w:lang w:val="hy-AM"/>
              </w:rPr>
            </w:pPr>
            <w:r w:rsidRPr="00BF1A00">
              <w:rPr>
                <w:rFonts w:ascii="GHEA Grapalat" w:hAnsi="GHEA Grapalat" w:cs="Calibri"/>
                <w:sz w:val="20"/>
                <w:szCs w:val="20"/>
                <w:lang w:val="hy-AM"/>
              </w:rPr>
              <w:t>1.3 Ս</w:t>
            </w:r>
            <w:r w:rsidRPr="00BF1A00">
              <w:rPr>
                <w:rFonts w:ascii="GHEA Grapalat" w:eastAsia="Times New Roman" w:hAnsi="GHEA Grapalat" w:cs="Times New Roman"/>
                <w:sz w:val="20"/>
                <w:szCs w:val="20"/>
                <w:lang w:val="hy-AM"/>
              </w:rPr>
              <w:t xml:space="preserve">ուբսիդավորման ենթակա տոկոսագումարների հաշվարկների ճշտության </w:t>
            </w:r>
            <w:r w:rsidRPr="00BF1A00">
              <w:rPr>
                <w:rFonts w:ascii="GHEA Grapalat" w:hAnsi="GHEA Grapalat"/>
                <w:sz w:val="20"/>
                <w:szCs w:val="20"/>
                <w:lang w:val="hy-AM"/>
              </w:rPr>
              <w:t xml:space="preserve">գնահատման նպատակով </w:t>
            </w:r>
            <w:r w:rsidRPr="00BF1A00">
              <w:rPr>
                <w:rFonts w:ascii="GHEA Grapalat" w:eastAsia="Times New Roman" w:hAnsi="GHEA Grapalat" w:cs="Times New Roman"/>
                <w:sz w:val="20"/>
                <w:szCs w:val="20"/>
                <w:lang w:val="hy-AM"/>
              </w:rPr>
              <w:t xml:space="preserve">հսկողական </w:t>
            </w:r>
            <w:r w:rsidRPr="00BF1A00">
              <w:rPr>
                <w:rFonts w:ascii="GHEA Grapalat" w:eastAsia="Calibri" w:hAnsi="GHEA Grapalat" w:cs="Times New Roman"/>
                <w:sz w:val="20"/>
                <w:szCs w:val="20"/>
                <w:lang w:val="hy-AM"/>
              </w:rPr>
              <w:t>մեխանիզմներ ներդնելու</w:t>
            </w:r>
            <w:r w:rsidRPr="00BF1A00">
              <w:rPr>
                <w:rFonts w:ascii="GHEA Grapalat" w:hAnsi="GHEA Grapalat" w:cs="Calibri"/>
                <w:sz w:val="20"/>
                <w:szCs w:val="20"/>
                <w:lang w:val="hy-AM"/>
              </w:rPr>
              <w:t xml:space="preserve"> ուղղությամբ։</w:t>
            </w:r>
          </w:p>
        </w:tc>
        <w:tc>
          <w:tcPr>
            <w:tcW w:w="8964" w:type="dxa"/>
          </w:tcPr>
          <w:p w14:paraId="27B82932" w14:textId="51D791DB"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5F113B47" w14:textId="77777777" w:rsidR="00D90CF2" w:rsidRPr="00BF1A00" w:rsidRDefault="00D90CF2" w:rsidP="008017E0">
            <w:pPr>
              <w:jc w:val="both"/>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   ՄՖԿ-ների կողմից ստացել ենք համապատասխան արձագանքները, ըստ որի իրականացված ստուգման արդյունքում պարզվել է, որ հետևյալ ՄՖԿ-ներում առկա են տվյալ կետին չհամապատասխանող գրաֆիկներ՝ Կրեդիտ Կոնցեպտ, Գլոբալ Կրեդիտ, Քարդ Ագրոկրեդիտ, Ամերիաբանկ, Ինեկոբանկ, Արմսվիսբանկ, Կոնվերսբանկ։ Նշված բոլոր կառույցներում իրականացվել են գրաֆիկների փոփոխություններ և վերահաշվարկի արդյունքում  ավել սուբսիդավորված գումարը հետ է փոխանցվել ԳՖԿ-ին։ Տվյալ  կետի խախտման արդյունքում հետ վերադարձված գումարի ընդհանուր չափը ագրովերամշակման ոլորտի սարքավորումների լիզինգի ծրագրով կազմում է՝ 3,373,119 ՀՀ դրամ (ամբողջությամբ վերահաշվարկի աշխատանքները կավարտվեն դեկտեմբեր ամսին), իսկ տեխնիկայի լիզինգի ծրագրով՝ 1,103,557 ՀՀ դրամ։ Հաշվեքննիչ պալատի կողմից ներկայացված առաջարկությունը կատարվել է ամբողջությամբ։</w:t>
            </w:r>
          </w:p>
          <w:p w14:paraId="331C0403" w14:textId="77777777" w:rsidR="00D90CF2" w:rsidRPr="00BF1A00" w:rsidRDefault="00D90CF2" w:rsidP="008017E0">
            <w:pPr>
              <w:jc w:val="both"/>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   Բացի այդ, ԳՖԿ-ին առաջարկվել է և նախաձեռնվել է ՖԿ-ների հետ կնքած պայմանագրերում լրացնել դրույթ այն մասին, որ ՖԿ-ները պետք է ԳՖԿ-ին տրամադրեն նաև նոր հաստատվող լիզինգների մարման գրաֆիկները, որպեսզի հնարավոր լինի ուսումնասիրել հավասարաչափ մարումների ապահովումը։</w:t>
            </w:r>
          </w:p>
        </w:tc>
        <w:tc>
          <w:tcPr>
            <w:tcW w:w="2376" w:type="dxa"/>
          </w:tcPr>
          <w:p w14:paraId="3123FFF5"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p w14:paraId="4D1F2A07"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Ընթացքում է։</w:t>
            </w:r>
          </w:p>
          <w:p w14:paraId="3F9C2815"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BF1A00" w14:paraId="2079F423" w14:textId="77777777" w:rsidTr="00630C5D">
        <w:trPr>
          <w:cantSplit/>
          <w:trHeight w:val="4001"/>
        </w:trPr>
        <w:tc>
          <w:tcPr>
            <w:tcW w:w="637" w:type="dxa"/>
          </w:tcPr>
          <w:p w14:paraId="6344F441"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2</w:t>
            </w:r>
          </w:p>
        </w:tc>
        <w:tc>
          <w:tcPr>
            <w:tcW w:w="3729" w:type="dxa"/>
          </w:tcPr>
          <w:p w14:paraId="675B54B3" w14:textId="77777777" w:rsidR="00D90CF2" w:rsidRPr="00BF1A00" w:rsidRDefault="00D90CF2" w:rsidP="008017E0">
            <w:pPr>
              <w:tabs>
                <w:tab w:val="left" w:pos="1440"/>
                <w:tab w:val="left" w:pos="1800"/>
                <w:tab w:val="left" w:pos="1980"/>
                <w:tab w:val="left" w:pos="2700"/>
              </w:tabs>
              <w:spacing w:line="276" w:lineRule="auto"/>
              <w:ind w:firstLine="253"/>
              <w:jc w:val="both"/>
              <w:rPr>
                <w:rFonts w:ascii="GHEA Grapalat" w:hAnsi="GHEA Grapalat" w:cs="Calibri"/>
                <w:sz w:val="20"/>
                <w:szCs w:val="20"/>
                <w:lang w:val="hy-AM"/>
              </w:rPr>
            </w:pPr>
            <w:r w:rsidRPr="00BF1A00">
              <w:rPr>
                <w:rFonts w:ascii="GHEA Grapalat" w:hAnsi="GHEA Grapalat"/>
                <w:sz w:val="20"/>
                <w:szCs w:val="20"/>
                <w:lang w:val="hy-AM"/>
              </w:rPr>
              <w:t>Միջոցներ ձեռնարկել Նախարարության տրանսպորտային միջոցների շահագործման ծախսերի հաշվարկները Հայաստանի Հանրապետության կառավարության համապատասխան որոշմամբ սահմանված չափորոշիչներով իրականացնելու ուղղությամբ։</w:t>
            </w:r>
          </w:p>
        </w:tc>
        <w:tc>
          <w:tcPr>
            <w:tcW w:w="8964" w:type="dxa"/>
          </w:tcPr>
          <w:p w14:paraId="35CD573B" w14:textId="6B6C783F"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69799932" w14:textId="73A03B20" w:rsidR="00D90CF2" w:rsidRPr="00BF1A00" w:rsidRDefault="003D0628" w:rsidP="008017E0">
            <w:pPr>
              <w:jc w:val="both"/>
              <w:rPr>
                <w:rFonts w:ascii="GHEA Grapalat" w:eastAsia="Tahoma" w:hAnsi="GHEA Grapalat" w:cs="Tahoma"/>
                <w:sz w:val="20"/>
                <w:szCs w:val="20"/>
                <w:lang w:val="hy-AM"/>
              </w:rPr>
            </w:pPr>
            <w:r>
              <w:rPr>
                <w:rFonts w:ascii="GHEA Grapalat" w:eastAsia="Tahoma" w:hAnsi="GHEA Grapalat" w:cs="Tahoma"/>
                <w:sz w:val="20"/>
                <w:szCs w:val="20"/>
                <w:lang w:val="hy-AM"/>
              </w:rPr>
              <w:t xml:space="preserve">    </w:t>
            </w:r>
            <w:r w:rsidR="00D90CF2" w:rsidRPr="00BF1A00">
              <w:rPr>
                <w:rFonts w:ascii="GHEA Grapalat" w:eastAsia="Tahoma" w:hAnsi="GHEA Grapalat" w:cs="Tahoma"/>
                <w:sz w:val="20"/>
                <w:szCs w:val="20"/>
                <w:lang w:val="hy-AM"/>
              </w:rPr>
              <w:t>Նախարարության տրանսպորտային միջոցների շահագործման ծախսերի հաշվարկները կատարվում են Հայաստանի Հանրապետության կառավարության 2023 թվականի սեպտեմբերի 28-ի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առանձին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 հաստատելու մասին» N 1666-Ն որոշման պահանջներին համապատասխան։</w:t>
            </w:r>
          </w:p>
        </w:tc>
        <w:tc>
          <w:tcPr>
            <w:tcW w:w="2376" w:type="dxa"/>
          </w:tcPr>
          <w:p w14:paraId="37F142DE"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p w14:paraId="3D9F0AB3"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Ընթացքում է։</w:t>
            </w:r>
          </w:p>
          <w:p w14:paraId="196A5CE1"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BF1A00" w14:paraId="14F8EBFF" w14:textId="77777777" w:rsidTr="00630C5D">
        <w:trPr>
          <w:cantSplit/>
          <w:trHeight w:val="3465"/>
        </w:trPr>
        <w:tc>
          <w:tcPr>
            <w:tcW w:w="637" w:type="dxa"/>
          </w:tcPr>
          <w:p w14:paraId="0197B8BD"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t>3</w:t>
            </w:r>
          </w:p>
        </w:tc>
        <w:tc>
          <w:tcPr>
            <w:tcW w:w="3729" w:type="dxa"/>
          </w:tcPr>
          <w:p w14:paraId="3496CBDB" w14:textId="77777777" w:rsidR="00D90CF2" w:rsidRPr="00BF1A00" w:rsidRDefault="00D90CF2" w:rsidP="008017E0">
            <w:pPr>
              <w:tabs>
                <w:tab w:val="left" w:pos="426"/>
                <w:tab w:val="left" w:pos="567"/>
                <w:tab w:val="left" w:pos="993"/>
                <w:tab w:val="left" w:pos="10348"/>
              </w:tabs>
              <w:ind w:firstLine="66"/>
              <w:jc w:val="both"/>
              <w:rPr>
                <w:rFonts w:ascii="GHEA Grapalat" w:hAnsi="GHEA Grapalat"/>
                <w:sz w:val="20"/>
                <w:szCs w:val="20"/>
                <w:lang w:val="hy-AM"/>
              </w:rPr>
            </w:pPr>
            <w:r w:rsidRPr="00BF1A00">
              <w:rPr>
                <w:rFonts w:ascii="GHEA Grapalat" w:hAnsi="GHEA Grapalat"/>
                <w:sz w:val="20"/>
                <w:szCs w:val="20"/>
                <w:lang w:val="hy-AM"/>
              </w:rPr>
              <w:t>Միջոցներ ձեռնարկել ն</w:t>
            </w:r>
            <w:r w:rsidRPr="00BF1A00">
              <w:rPr>
                <w:rFonts w:ascii="GHEA Grapalat" w:hAnsi="GHEA Grapalat"/>
                <w:sz w:val="20"/>
                <w:szCs w:val="20"/>
                <w:shd w:val="clear" w:color="auto" w:fill="FFFFFF"/>
                <w:lang w:val="hy-AM"/>
              </w:rPr>
              <w:t>ախորդ՝ 2023 թվականի պետական բյուջեի տարեկան, 2024 թվականի պետական բյուջեի երեք ամիսների կատարման նկատմամբ հաշվեքննություններով արձանագրված խնդիրների լուծված չլինելու հանգամանքը՝  հաշվեքննություներով ներկայացված առաջարկությունների իրագործման, անհամապատասխանությունների, խեղաթյուրումների վերացման նպատակով հետամուտ լինել Նախարարության կողմից ներկայացված միջոցառումների ծրագրերի սահմանված ժամկետներում իրականացմանը</w:t>
            </w:r>
            <w:r w:rsidRPr="00BF1A00">
              <w:rPr>
                <w:rFonts w:ascii="GHEA Grapalat" w:hAnsi="GHEA Grapalat"/>
                <w:sz w:val="20"/>
                <w:szCs w:val="20"/>
                <w:lang w:val="hy-AM"/>
              </w:rPr>
              <w:t>։</w:t>
            </w:r>
            <w:r w:rsidRPr="00BF1A00">
              <w:rPr>
                <w:rFonts w:ascii="GHEA Grapalat" w:hAnsi="GHEA Grapalat"/>
                <w:sz w:val="20"/>
                <w:szCs w:val="20"/>
                <w:shd w:val="clear" w:color="auto" w:fill="FFFFFF"/>
                <w:lang w:val="hy-AM"/>
              </w:rPr>
              <w:t xml:space="preserve"> </w:t>
            </w:r>
          </w:p>
          <w:p w14:paraId="181755F2" w14:textId="77777777" w:rsidR="00D90CF2" w:rsidRPr="00BF1A00" w:rsidRDefault="00D90CF2" w:rsidP="008017E0">
            <w:pPr>
              <w:tabs>
                <w:tab w:val="left" w:pos="1440"/>
                <w:tab w:val="left" w:pos="1800"/>
                <w:tab w:val="left" w:pos="1980"/>
                <w:tab w:val="left" w:pos="2700"/>
              </w:tabs>
              <w:spacing w:line="276" w:lineRule="auto"/>
              <w:ind w:firstLine="253"/>
              <w:jc w:val="both"/>
              <w:rPr>
                <w:rFonts w:ascii="GHEA Grapalat" w:hAnsi="GHEA Grapalat"/>
                <w:sz w:val="20"/>
                <w:szCs w:val="20"/>
                <w:lang w:val="hy-AM"/>
              </w:rPr>
            </w:pPr>
          </w:p>
        </w:tc>
        <w:tc>
          <w:tcPr>
            <w:tcW w:w="8964" w:type="dxa"/>
          </w:tcPr>
          <w:p w14:paraId="5248EB88"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2EAAF66B" w14:textId="77777777" w:rsidR="00D90CF2" w:rsidRPr="00BF1A00" w:rsidRDefault="00D90CF2" w:rsidP="008017E0">
            <w:pPr>
              <w:jc w:val="both"/>
              <w:rPr>
                <w:rFonts w:ascii="GHEA Grapalat" w:hAnsi="GHEA Grapalat"/>
                <w:sz w:val="20"/>
                <w:szCs w:val="20"/>
                <w:shd w:val="clear" w:color="auto" w:fill="FFFFFF"/>
                <w:lang w:val="hy-AM"/>
              </w:rPr>
            </w:pPr>
            <w:r w:rsidRPr="00BF1A00">
              <w:rPr>
                <w:rFonts w:ascii="GHEA Grapalat" w:hAnsi="GHEA Grapalat"/>
                <w:sz w:val="20"/>
                <w:szCs w:val="20"/>
                <w:shd w:val="clear" w:color="auto" w:fill="FFFFFF"/>
                <w:lang w:val="hy-AM"/>
              </w:rPr>
              <w:t xml:space="preserve">   Սույն թվականի սեպտեմբերի 16-ին շրջանառվել և ՀՀ էկոնոմիկայի նախարարի կողմից հաստատվել է «Հայաստանի Հանրապետության էկոնոմիկայի նախարարի 2024 թվականի փետրվարի 13-ի N 483-Ա հրամանում փոփոխություններ և լրացումներ կատարելու մասին» Հ/3367 հրամանը, որը ներառում է յուրաքանչյուր ստորաբաժանման մասով  յուրաքանչյուր միջոցառման համար պատասխանատու ստորաբաժանում(ներ)ն ու կատարման ժամանակացույցը։</w:t>
            </w:r>
          </w:p>
          <w:p w14:paraId="6FBC316C" w14:textId="77777777" w:rsidR="00D90CF2" w:rsidRPr="00BF1A00" w:rsidRDefault="00D90CF2" w:rsidP="008017E0">
            <w:pPr>
              <w:jc w:val="center"/>
              <w:rPr>
                <w:rFonts w:ascii="GHEA Grapalat" w:eastAsia="Tahoma" w:hAnsi="GHEA Grapalat" w:cs="Tahoma"/>
                <w:sz w:val="20"/>
                <w:szCs w:val="20"/>
                <w:lang w:val="hy-AM"/>
              </w:rPr>
            </w:pPr>
          </w:p>
        </w:tc>
        <w:tc>
          <w:tcPr>
            <w:tcW w:w="2376" w:type="dxa"/>
          </w:tcPr>
          <w:p w14:paraId="0217583B"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p w14:paraId="54A08588"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Ընթացքում է։</w:t>
            </w:r>
          </w:p>
          <w:p w14:paraId="2D2F91CB"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BF1A00" w14:paraId="766FB11C" w14:textId="77777777" w:rsidTr="00630C5D">
        <w:trPr>
          <w:cantSplit/>
          <w:trHeight w:val="3465"/>
        </w:trPr>
        <w:tc>
          <w:tcPr>
            <w:tcW w:w="637" w:type="dxa"/>
          </w:tcPr>
          <w:p w14:paraId="2C82418C"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4</w:t>
            </w:r>
          </w:p>
        </w:tc>
        <w:tc>
          <w:tcPr>
            <w:tcW w:w="3729" w:type="dxa"/>
          </w:tcPr>
          <w:p w14:paraId="1C195C45" w14:textId="77777777" w:rsidR="00D90CF2" w:rsidRPr="00BF1A00" w:rsidRDefault="00D90CF2" w:rsidP="008017E0">
            <w:pPr>
              <w:tabs>
                <w:tab w:val="left" w:pos="426"/>
                <w:tab w:val="left" w:pos="567"/>
                <w:tab w:val="left" w:pos="993"/>
                <w:tab w:val="left" w:pos="10348"/>
              </w:tabs>
              <w:ind w:firstLine="66"/>
              <w:jc w:val="both"/>
              <w:rPr>
                <w:rFonts w:ascii="GHEA Grapalat" w:hAnsi="GHEA Grapalat"/>
                <w:sz w:val="20"/>
                <w:szCs w:val="20"/>
                <w:lang w:val="hy-AM"/>
              </w:rPr>
            </w:pPr>
            <w:r w:rsidRPr="00BF1A00">
              <w:rPr>
                <w:rFonts w:ascii="GHEA Grapalat" w:hAnsi="GHEA Grapalat"/>
                <w:sz w:val="20"/>
                <w:szCs w:val="20"/>
                <w:lang w:val="hy-AM"/>
              </w:rPr>
              <w:t>«Հաշվեքննիչ պալատի մասին» Հայաստանի Հանրապետության օրենքի 38-րդ հոդվածի 4-րդ մասով սահմանված պահանջի համապատասխան՝ մեկամսյա ժամկետում մշակել և հաստատել միջոցառումների ծրագիր, որը կպարունակի յուրաքանչյուր միջոցառման համար պատասխանատու ստորաբաժանում(ներ)ն ու կատարման ժամանակացույցը և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վերաբերյալ։</w:t>
            </w:r>
          </w:p>
        </w:tc>
        <w:tc>
          <w:tcPr>
            <w:tcW w:w="8964" w:type="dxa"/>
          </w:tcPr>
          <w:p w14:paraId="13F596B0"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4FA2ACB0" w14:textId="77777777" w:rsidR="00D90CF2" w:rsidRPr="00BF1A00" w:rsidRDefault="00D90CF2" w:rsidP="008017E0">
            <w:pPr>
              <w:jc w:val="center"/>
              <w:rPr>
                <w:rFonts w:ascii="GHEA Grapalat" w:eastAsia="Tahoma" w:hAnsi="GHEA Grapalat" w:cs="Tahoma"/>
                <w:sz w:val="20"/>
                <w:szCs w:val="20"/>
                <w:lang w:val="hy-AM"/>
              </w:rPr>
            </w:pPr>
          </w:p>
          <w:p w14:paraId="2EC7B21B" w14:textId="77777777" w:rsidR="00D90CF2" w:rsidRPr="00BF1A00" w:rsidRDefault="00D90CF2" w:rsidP="008017E0">
            <w:pPr>
              <w:jc w:val="both"/>
              <w:rPr>
                <w:rFonts w:ascii="GHEA Grapalat" w:hAnsi="GHEA Grapalat"/>
                <w:sz w:val="20"/>
                <w:szCs w:val="20"/>
                <w:lang w:val="hy-AM"/>
              </w:rPr>
            </w:pPr>
            <w:r w:rsidRPr="00BF1A00">
              <w:rPr>
                <w:rFonts w:ascii="GHEA Grapalat" w:hAnsi="GHEA Grapalat"/>
                <w:sz w:val="20"/>
                <w:szCs w:val="20"/>
                <w:lang w:val="hy-AM"/>
              </w:rPr>
              <w:t>1022-</w:t>
            </w:r>
            <w:r w:rsidRPr="00BF1A00">
              <w:rPr>
                <w:rFonts w:ascii="GHEA Grapalat" w:hAnsi="GHEA Grapalat" w:cs="Calibri"/>
                <w:sz w:val="20"/>
                <w:szCs w:val="20"/>
                <w:lang w:val="hy-AM"/>
              </w:rPr>
              <w:t xml:space="preserve">12003 միջոցառման շրջանակում </w:t>
            </w:r>
            <w:r w:rsidRPr="00BF1A00">
              <w:rPr>
                <w:rFonts w:ascii="GHEA Grapalat" w:hAnsi="GHEA Grapalat"/>
                <w:sz w:val="20"/>
                <w:szCs w:val="20"/>
                <w:lang w:val="hy-AM"/>
              </w:rPr>
              <w:t>Հաշվեքննիչ պալատի ընթացիկ եզրակացության 5.1.2 կետում արձանագրված անհամապատասխանության կարգավորման նպատակով պատասխանատու ստորաբաժանման՝ Գյուղատնտեսական ծրագրերի նախագծման վարչության կողմից արդեն իսկ  մշակվել և Վարչապետի  աշխատակազմ է ուղարկվել «Հայաստանի Հանրապետության կառավարության 2022 թվականի հունվարի 27-ի N 105-Լ որոշման մեջ փոփոխություններ և լրացումներ կատարելու մասին» ՀՀ կառավարության որոշման նախագիծը։</w:t>
            </w:r>
          </w:p>
          <w:p w14:paraId="3E088B4D" w14:textId="77777777" w:rsidR="00D90CF2" w:rsidRPr="00BF1A00" w:rsidRDefault="00D90CF2" w:rsidP="008017E0">
            <w:pPr>
              <w:jc w:val="center"/>
              <w:rPr>
                <w:rFonts w:ascii="GHEA Grapalat" w:eastAsia="Tahoma" w:hAnsi="GHEA Grapalat" w:cs="Tahoma"/>
                <w:sz w:val="20"/>
                <w:szCs w:val="20"/>
                <w:lang w:val="hy-AM"/>
              </w:rPr>
            </w:pPr>
          </w:p>
        </w:tc>
        <w:tc>
          <w:tcPr>
            <w:tcW w:w="2376" w:type="dxa"/>
          </w:tcPr>
          <w:p w14:paraId="4B80E68D"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p w14:paraId="2B198E15"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Ընթացքում է։</w:t>
            </w:r>
          </w:p>
          <w:p w14:paraId="0E6C93D3"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bl>
    <w:p w14:paraId="35EA6680" w14:textId="77777777" w:rsidR="00D90CF2" w:rsidRDefault="00D90CF2"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C6B028E" w14:textId="1C752B58" w:rsidR="00D90CF2" w:rsidRDefault="00D90CF2"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60C9BEB" w14:textId="1AFBF733"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4F471819" w14:textId="635D44A5"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C1F5A97" w14:textId="481C9CA9"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CB2D86A" w14:textId="5DF7D1AD"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733BB55" w14:textId="5B310A1B"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35D84A8" w14:textId="479E2DB7"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A4C97AE" w14:textId="759EE640"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6BF42B25" w14:textId="17370220"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459476A" w14:textId="49A5D877"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A6E31DB" w14:textId="77777777" w:rsidR="003D0628" w:rsidRDefault="003D0628"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05062497" w14:textId="77777777"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5BC5993" w14:textId="77777777" w:rsidR="00D90CF2" w:rsidRPr="007E6D24" w:rsidRDefault="00D90CF2"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10"/>
          <w:szCs w:val="10"/>
          <w:lang w:val="hy-AM"/>
        </w:rPr>
      </w:pPr>
    </w:p>
    <w:tbl>
      <w:tblPr>
        <w:tblStyle w:val="TableGrid"/>
        <w:tblW w:w="15565" w:type="dxa"/>
        <w:tblInd w:w="-289" w:type="dxa"/>
        <w:tblLook w:val="04A0" w:firstRow="1" w:lastRow="0" w:firstColumn="1" w:lastColumn="0" w:noHBand="0" w:noVBand="1"/>
      </w:tblPr>
      <w:tblGrid>
        <w:gridCol w:w="639"/>
        <w:gridCol w:w="5458"/>
        <w:gridCol w:w="5953"/>
        <w:gridCol w:w="3515"/>
      </w:tblGrid>
      <w:tr w:rsidR="00D90CF2" w:rsidRPr="00AF53DA" w14:paraId="68B64617" w14:textId="77777777" w:rsidTr="002538AD">
        <w:trPr>
          <w:cantSplit/>
          <w:trHeight w:val="431"/>
        </w:trPr>
        <w:tc>
          <w:tcPr>
            <w:tcW w:w="15565" w:type="dxa"/>
            <w:gridSpan w:val="4"/>
          </w:tcPr>
          <w:p w14:paraId="35C52F59" w14:textId="3D09920B" w:rsidR="00D90CF2" w:rsidRPr="002538AD" w:rsidRDefault="00D90CF2" w:rsidP="002538AD">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38AD">
              <w:rPr>
                <w:rFonts w:ascii="GHEA Grapalat" w:eastAsia="Calibri" w:hAnsi="GHEA Grapalat" w:cs="Arial"/>
                <w:bCs/>
                <w:sz w:val="20"/>
                <w:szCs w:val="20"/>
                <w:lang w:val="hy-AM"/>
              </w:rPr>
              <w:t xml:space="preserve">ԱՐՁԱՆԱԳՐՎԱԾ    Ա Ն Հ Ա Մ Ա Պ Ա Տ Ա Ս Խ Ա Ն ՈՒ Թ Յ ՈՒ Ն Ն Ե Ր </w:t>
            </w:r>
          </w:p>
        </w:tc>
      </w:tr>
      <w:tr w:rsidR="00D90CF2" w:rsidRPr="00256212" w14:paraId="02E8A618" w14:textId="77777777" w:rsidTr="00630C5D">
        <w:trPr>
          <w:cantSplit/>
          <w:trHeight w:val="279"/>
        </w:trPr>
        <w:tc>
          <w:tcPr>
            <w:tcW w:w="639" w:type="dxa"/>
          </w:tcPr>
          <w:p w14:paraId="33ABDB9D" w14:textId="77777777" w:rsidR="00D90CF2" w:rsidRPr="00256212"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6212">
              <w:rPr>
                <w:rFonts w:ascii="GHEA Grapalat" w:hAnsi="GHEA Grapalat" w:cs="Calibri"/>
                <w:iCs/>
                <w:sz w:val="20"/>
                <w:szCs w:val="20"/>
              </w:rPr>
              <w:t>Թիվ</w:t>
            </w:r>
          </w:p>
        </w:tc>
        <w:tc>
          <w:tcPr>
            <w:tcW w:w="5458" w:type="dxa"/>
          </w:tcPr>
          <w:p w14:paraId="6314E828" w14:textId="77777777" w:rsidR="00D90CF2" w:rsidRPr="00256212"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6212">
              <w:rPr>
                <w:rFonts w:ascii="GHEA Grapalat" w:hAnsi="GHEA Grapalat" w:cs="GHEA Grapalat"/>
                <w:bCs/>
                <w:sz w:val="20"/>
                <w:szCs w:val="20"/>
                <w:lang w:val="hy-AM"/>
              </w:rPr>
              <w:t>Անհամապատասխանություններ</w:t>
            </w:r>
          </w:p>
        </w:tc>
        <w:tc>
          <w:tcPr>
            <w:tcW w:w="5953" w:type="dxa"/>
          </w:tcPr>
          <w:p w14:paraId="341B235E" w14:textId="77777777" w:rsidR="00D90CF2" w:rsidRPr="00256212"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6212">
              <w:rPr>
                <w:rFonts w:ascii="GHEA Grapalat" w:hAnsi="GHEA Grapalat" w:cs="Calibri"/>
                <w:bCs/>
                <w:sz w:val="20"/>
                <w:szCs w:val="20"/>
                <w:lang w:val="hy-AM"/>
              </w:rPr>
              <w:t>Հաշվեքննության օբյեկտի արձագանք(ներ)ը</w:t>
            </w:r>
          </w:p>
        </w:tc>
        <w:tc>
          <w:tcPr>
            <w:tcW w:w="3515" w:type="dxa"/>
          </w:tcPr>
          <w:p w14:paraId="1028A904" w14:textId="77777777" w:rsidR="00D90CF2" w:rsidRPr="00256212"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6212">
              <w:rPr>
                <w:rFonts w:ascii="GHEA Grapalat" w:hAnsi="GHEA Grapalat" w:cs="Calibri"/>
                <w:bCs/>
                <w:sz w:val="20"/>
                <w:szCs w:val="20"/>
              </w:rPr>
              <w:t>Հաշվեքննո</w:t>
            </w:r>
            <w:r w:rsidRPr="00256212">
              <w:rPr>
                <w:rFonts w:ascii="GHEA Grapalat" w:hAnsi="GHEA Grapalat" w:cs="Calibri"/>
                <w:bCs/>
                <w:sz w:val="20"/>
                <w:szCs w:val="20"/>
                <w:lang w:val="hy-AM"/>
              </w:rPr>
              <w:t>ղների մեկնաբանություն(ներ)ը</w:t>
            </w:r>
          </w:p>
        </w:tc>
      </w:tr>
      <w:tr w:rsidR="00D90CF2" w:rsidRPr="00BF1A00" w14:paraId="6D46D82B" w14:textId="77777777" w:rsidTr="00630C5D">
        <w:trPr>
          <w:cantSplit/>
          <w:trHeight w:val="7828"/>
        </w:trPr>
        <w:tc>
          <w:tcPr>
            <w:tcW w:w="639" w:type="dxa"/>
          </w:tcPr>
          <w:p w14:paraId="32389D91"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1</w:t>
            </w:r>
          </w:p>
        </w:tc>
        <w:tc>
          <w:tcPr>
            <w:tcW w:w="5458" w:type="dxa"/>
          </w:tcPr>
          <w:p w14:paraId="41019C05" w14:textId="597BA4EA" w:rsidR="00D90CF2" w:rsidRPr="00BF1A00" w:rsidRDefault="00D90CF2" w:rsidP="008017E0">
            <w:pPr>
              <w:tabs>
                <w:tab w:val="left" w:pos="426"/>
                <w:tab w:val="left" w:pos="567"/>
                <w:tab w:val="left" w:pos="851"/>
              </w:tabs>
              <w:jc w:val="both"/>
              <w:rPr>
                <w:rFonts w:ascii="GHEA Grapalat" w:hAnsi="GHEA Grapalat" w:cs="Calibri"/>
                <w:sz w:val="20"/>
                <w:szCs w:val="20"/>
                <w:lang w:val="hy-AM"/>
              </w:rPr>
            </w:pPr>
            <w:r w:rsidRPr="00BF1A00">
              <w:rPr>
                <w:rFonts w:ascii="GHEA Grapalat" w:hAnsi="GHEA Grapalat" w:cs="Calibri"/>
                <w:iCs/>
                <w:sz w:val="20"/>
                <w:szCs w:val="20"/>
                <w:lang w:val="hy-AM"/>
              </w:rPr>
              <w:t xml:space="preserve">1.1 </w:t>
            </w:r>
            <w:r w:rsidRPr="00BF1A00">
              <w:rPr>
                <w:rFonts w:ascii="GHEA Grapalat" w:hAnsi="GHEA Grapalat" w:cs="Calibri"/>
                <w:sz w:val="20"/>
                <w:szCs w:val="20"/>
                <w:lang w:val="hy-AM"/>
              </w:rPr>
              <w:t xml:space="preserve">Առկա են անհամապատասխանություններ </w:t>
            </w:r>
            <w:r w:rsidR="003D0628">
              <w:rPr>
                <w:rFonts w:ascii="GHEA Grapalat" w:hAnsi="GHEA Grapalat" w:cs="Calibri"/>
                <w:sz w:val="20"/>
                <w:szCs w:val="20"/>
                <w:lang w:val="hy-AM"/>
              </w:rPr>
              <w:t>ՀՀ</w:t>
            </w:r>
            <w:r w:rsidRPr="00BF1A00">
              <w:rPr>
                <w:rFonts w:ascii="GHEA Grapalat" w:hAnsi="GHEA Grapalat" w:cs="Calibri"/>
                <w:sz w:val="20"/>
                <w:szCs w:val="20"/>
                <w:lang w:val="hy-AM"/>
              </w:rPr>
              <w:t xml:space="preserve"> կառավարության 2022թ. հունվարի 27-ի «</w:t>
            </w:r>
            <w:r w:rsidRPr="00BF1A00">
              <w:rPr>
                <w:rFonts w:ascii="GHEA Grapalat" w:hAnsi="GHEA Grapalat"/>
                <w:sz w:val="20"/>
                <w:szCs w:val="20"/>
                <w:lang w:val="hy-AM"/>
              </w:rPr>
              <w:t>Հայաստանի Հանրապետությունում գյուղատնտեսական տեխնիկայի լիզինգի  աջակցության ծրագիրը հաստատելու մասին</w:t>
            </w:r>
            <w:r w:rsidRPr="00BF1A00">
              <w:rPr>
                <w:rFonts w:ascii="GHEA Grapalat" w:hAnsi="GHEA Grapalat" w:cs="Calibri"/>
                <w:sz w:val="20"/>
                <w:szCs w:val="20"/>
                <w:lang w:val="hy-AM"/>
              </w:rPr>
              <w:t xml:space="preserve">» </w:t>
            </w:r>
            <w:r w:rsidRPr="00BF1A00">
              <w:rPr>
                <w:rFonts w:ascii="GHEA Grapalat" w:hAnsi="GHEA Grapalat"/>
                <w:sz w:val="20"/>
                <w:szCs w:val="20"/>
                <w:lang w:val="hy-AM"/>
              </w:rPr>
              <w:t xml:space="preserve">№ </w:t>
            </w:r>
            <w:r w:rsidRPr="00BF1A00">
              <w:rPr>
                <w:rFonts w:ascii="GHEA Grapalat" w:hAnsi="GHEA Grapalat" w:cs="Calibri"/>
                <w:sz w:val="20"/>
                <w:szCs w:val="20"/>
                <w:lang w:val="hy-AM"/>
              </w:rPr>
              <w:t xml:space="preserve">105-Լ որոշման (այսուհետ՝ Որոշում 1) հավելվածի 12-րդ կետի, 13-րդ կետի 2-րդ ենթակետի և «Գյուղատնտեսական տեխնիկայի լիզինգի տրամադրման և աջակցության պայմանները» №1 Աղյուսակի (այսուհետ՝ №1 Աղյուսակ)  հետ։ </w:t>
            </w:r>
          </w:p>
          <w:p w14:paraId="75CB3C36" w14:textId="77777777" w:rsidR="00D90CF2" w:rsidRPr="00BF1A00" w:rsidRDefault="00D90CF2" w:rsidP="008017E0">
            <w:pPr>
              <w:tabs>
                <w:tab w:val="left" w:pos="426"/>
                <w:tab w:val="left" w:pos="567"/>
                <w:tab w:val="left" w:pos="1276"/>
              </w:tabs>
              <w:jc w:val="both"/>
              <w:rPr>
                <w:rFonts w:ascii="GHEA Grapalat" w:hAnsi="GHEA Grapalat" w:cs="Calibri"/>
                <w:sz w:val="20"/>
                <w:szCs w:val="20"/>
                <w:lang w:val="hy-AM"/>
              </w:rPr>
            </w:pPr>
            <w:r w:rsidRPr="00BF1A00">
              <w:rPr>
                <w:rFonts w:ascii="GHEA Grapalat" w:hAnsi="GHEA Grapalat"/>
                <w:sz w:val="20"/>
                <w:szCs w:val="20"/>
                <w:lang w:val="hy-AM"/>
              </w:rPr>
              <w:t xml:space="preserve">Հաշվեքննության ընթացքում ուսումնասիրվել են հաշվետու ժամանակաշրջանում տրամադրված թվով 364 լիզինգներից (ընդամենը՝ </w:t>
            </w:r>
            <w:r w:rsidRPr="00BF1A00">
              <w:rPr>
                <w:rFonts w:ascii="GHEA Grapalat" w:hAnsi="GHEA Grapalat" w:cs="Calibri"/>
                <w:sz w:val="20"/>
                <w:szCs w:val="20"/>
                <w:lang w:val="hy-AM"/>
              </w:rPr>
              <w:t>1,663,244.50 հազ. դրամ</w:t>
            </w:r>
            <w:r w:rsidRPr="00BF1A00">
              <w:rPr>
                <w:rFonts w:ascii="GHEA Grapalat" w:hAnsi="GHEA Grapalat"/>
                <w:sz w:val="20"/>
                <w:szCs w:val="20"/>
                <w:lang w:val="hy-AM"/>
              </w:rPr>
              <w:t xml:space="preserve">) 115 լիզինգի պայմանագրեր (ընդամենը՝ </w:t>
            </w:r>
            <w:r w:rsidRPr="00BF1A00">
              <w:rPr>
                <w:rFonts w:ascii="GHEA Grapalat" w:hAnsi="GHEA Grapalat" w:cs="Calibri"/>
                <w:sz w:val="20"/>
                <w:szCs w:val="20"/>
                <w:lang w:val="hy-AM"/>
              </w:rPr>
              <w:t>731,805.80 հազ. դրամ</w:t>
            </w:r>
            <w:r w:rsidRPr="00BF1A00">
              <w:rPr>
                <w:rFonts w:ascii="GHEA Grapalat" w:hAnsi="GHEA Grapalat"/>
                <w:sz w:val="20"/>
                <w:szCs w:val="20"/>
                <w:lang w:val="hy-AM"/>
              </w:rPr>
              <w:t>)։ Պարզվել է, որ լիզինգի գործընթացը չի իրականացվել</w:t>
            </w:r>
            <w:r w:rsidRPr="00BF1A00">
              <w:rPr>
                <w:rFonts w:ascii="GHEA Grapalat" w:hAnsi="GHEA Grapalat" w:cs="Calibri"/>
                <w:sz w:val="20"/>
                <w:szCs w:val="20"/>
                <w:lang w:val="hy-AM"/>
              </w:rPr>
              <w:t xml:space="preserve"> սահմանված չափորոշիչներին համապատասխան: Մասնավորապես՝</w:t>
            </w:r>
          </w:p>
          <w:p w14:paraId="1B795E56" w14:textId="5EE6FFE0" w:rsidR="00D90CF2" w:rsidRPr="00BF1A00" w:rsidRDefault="00D90CF2" w:rsidP="00256212">
            <w:pPr>
              <w:tabs>
                <w:tab w:val="left" w:pos="90"/>
                <w:tab w:val="left" w:pos="426"/>
                <w:tab w:val="left" w:pos="567"/>
                <w:tab w:val="left" w:pos="1276"/>
              </w:tabs>
              <w:jc w:val="both"/>
              <w:rPr>
                <w:rFonts w:ascii="GHEA Grapalat" w:hAnsi="GHEA Grapalat" w:cs="GHEA Grapalat"/>
                <w:bCs/>
                <w:sz w:val="20"/>
                <w:szCs w:val="20"/>
                <w:lang w:val="hy-AM"/>
              </w:rPr>
            </w:pPr>
            <w:r w:rsidRPr="00BF1A00">
              <w:rPr>
                <w:rFonts w:ascii="GHEA Grapalat" w:hAnsi="GHEA Grapalat" w:cs="Calibri"/>
                <w:iCs/>
                <w:sz w:val="20"/>
                <w:szCs w:val="20"/>
                <w:lang w:val="hy-AM"/>
              </w:rPr>
              <w:t xml:space="preserve">   1.</w:t>
            </w:r>
            <w:r w:rsidR="00256212">
              <w:rPr>
                <w:rFonts w:ascii="GHEA Grapalat" w:hAnsi="GHEA Grapalat" w:cs="Calibri"/>
                <w:iCs/>
                <w:sz w:val="20"/>
                <w:szCs w:val="20"/>
                <w:lang w:val="hy-AM"/>
              </w:rPr>
              <w:t>1</w:t>
            </w:r>
            <w:r w:rsidRPr="00BF1A00">
              <w:rPr>
                <w:rFonts w:ascii="GHEA Grapalat" w:hAnsi="GHEA Grapalat" w:cs="Calibri"/>
                <w:iCs/>
                <w:sz w:val="20"/>
                <w:szCs w:val="20"/>
                <w:lang w:val="hy-AM"/>
              </w:rPr>
              <w:t xml:space="preserve"> </w:t>
            </w:r>
            <w:r w:rsidRPr="00BF1A00">
              <w:rPr>
                <w:rFonts w:ascii="GHEA Grapalat" w:hAnsi="GHEA Grapalat" w:cs="Calibri"/>
                <w:sz w:val="20"/>
                <w:szCs w:val="20"/>
                <w:lang w:val="hy-AM"/>
              </w:rPr>
              <w:t>Որոշում 1-ի հավելվածի 13-րդ կետի 2-րդ ենթակետի համաձայն` «Lիզինգի գործընթացն իրականացվում է ըստ ամիսների՝ մայր գումարի հավասարաչափ վճարման եղանակով»։</w:t>
            </w:r>
            <w:r w:rsidR="003D0628">
              <w:rPr>
                <w:rFonts w:ascii="GHEA Grapalat" w:hAnsi="GHEA Grapalat" w:cs="Calibri"/>
                <w:sz w:val="20"/>
                <w:szCs w:val="20"/>
                <w:lang w:val="hy-AM"/>
              </w:rPr>
              <w:t xml:space="preserve"> </w:t>
            </w:r>
            <w:r w:rsidRPr="00BF1A00">
              <w:rPr>
                <w:rFonts w:ascii="GHEA Grapalat" w:hAnsi="GHEA Grapalat" w:cs="Calibri"/>
                <w:sz w:val="20"/>
                <w:szCs w:val="20"/>
                <w:lang w:val="hy-AM"/>
              </w:rPr>
              <w:t xml:space="preserve">Հաշվեքննությամբ պարզվել է, որ թվով չորս ՖԿ-ների կողմից  տրամադրված 46 լիզինգներից 43 դեպքում վճարումները նախատեսվել և իրականացվում են ոչ թե մայր գումարի, այլ </w:t>
            </w:r>
            <w:r w:rsidRPr="00BF1A00">
              <w:rPr>
                <w:rFonts w:ascii="GHEA Grapalat" w:hAnsi="GHEA Grapalat"/>
                <w:sz w:val="20"/>
                <w:szCs w:val="20"/>
                <w:lang w:val="hy-AM"/>
              </w:rPr>
              <w:t xml:space="preserve">վճարման ենթակա (ներառյալ՝ մայր գումար և տոկոսավճար) </w:t>
            </w:r>
            <w:r w:rsidRPr="00BF1A00">
              <w:rPr>
                <w:rFonts w:ascii="GHEA Grapalat" w:hAnsi="GHEA Grapalat" w:cs="Calibri"/>
                <w:sz w:val="20"/>
                <w:szCs w:val="20"/>
                <w:lang w:val="hy-AM"/>
              </w:rPr>
              <w:t xml:space="preserve"> ընդհանուր գումարի հավասարաչափ վճարման եղանակով։ Նշված եղանակով հաշվարկված </w:t>
            </w:r>
            <w:r w:rsidRPr="00BF1A00">
              <w:rPr>
                <w:rFonts w:ascii="GHEA Grapalat" w:hAnsi="GHEA Grapalat" w:cs="Arial"/>
                <w:sz w:val="20"/>
                <w:szCs w:val="20"/>
                <w:lang w:val="hy-AM"/>
              </w:rPr>
              <w:t>ընդհանուր՝</w:t>
            </w:r>
            <w:r w:rsidRPr="00BF1A00">
              <w:rPr>
                <w:rFonts w:ascii="GHEA Grapalat" w:hAnsi="GHEA Grapalat"/>
                <w:sz w:val="20"/>
                <w:szCs w:val="20"/>
                <w:lang w:val="hy-AM"/>
              </w:rPr>
              <w:t xml:space="preserve"> </w:t>
            </w:r>
            <w:r w:rsidRPr="00BF1A00">
              <w:rPr>
                <w:rFonts w:ascii="GHEA Grapalat" w:hAnsi="GHEA Grapalat" w:cs="Arial"/>
                <w:sz w:val="20"/>
                <w:szCs w:val="20"/>
                <w:lang w:val="hy-AM"/>
              </w:rPr>
              <w:t>հետևաբար</w:t>
            </w:r>
            <w:r w:rsidRPr="00BF1A00">
              <w:rPr>
                <w:rFonts w:ascii="GHEA Grapalat" w:hAnsi="GHEA Grapalat"/>
                <w:sz w:val="20"/>
                <w:szCs w:val="20"/>
                <w:lang w:val="hy-AM"/>
              </w:rPr>
              <w:t xml:space="preserve"> </w:t>
            </w:r>
            <w:r w:rsidRPr="00BF1A00">
              <w:rPr>
                <w:rFonts w:ascii="GHEA Grapalat" w:hAnsi="GHEA Grapalat" w:cs="Arial"/>
                <w:sz w:val="20"/>
                <w:szCs w:val="20"/>
                <w:lang w:val="hy-AM"/>
              </w:rPr>
              <w:t>նաև</w:t>
            </w:r>
            <w:r w:rsidRPr="00BF1A00">
              <w:rPr>
                <w:rFonts w:ascii="GHEA Grapalat" w:hAnsi="GHEA Grapalat"/>
                <w:sz w:val="20"/>
                <w:szCs w:val="20"/>
                <w:lang w:val="hy-AM"/>
              </w:rPr>
              <w:t xml:space="preserve"> </w:t>
            </w:r>
            <w:r w:rsidRPr="00BF1A00">
              <w:rPr>
                <w:rFonts w:ascii="GHEA Grapalat" w:hAnsi="GHEA Grapalat" w:cs="Arial"/>
                <w:sz w:val="20"/>
                <w:szCs w:val="20"/>
                <w:lang w:val="hy-AM"/>
              </w:rPr>
              <w:t>պետական</w:t>
            </w:r>
            <w:r w:rsidRPr="00BF1A00">
              <w:rPr>
                <w:rFonts w:ascii="GHEA Grapalat" w:hAnsi="GHEA Grapalat"/>
                <w:sz w:val="20"/>
                <w:szCs w:val="20"/>
                <w:lang w:val="hy-AM"/>
              </w:rPr>
              <w:t xml:space="preserve"> </w:t>
            </w:r>
            <w:r w:rsidRPr="00BF1A00">
              <w:rPr>
                <w:rFonts w:ascii="GHEA Grapalat" w:hAnsi="GHEA Grapalat" w:cs="Arial"/>
                <w:sz w:val="20"/>
                <w:szCs w:val="20"/>
                <w:lang w:val="hy-AM"/>
              </w:rPr>
              <w:t>բյուջեից</w:t>
            </w:r>
            <w:r w:rsidRPr="00BF1A00">
              <w:rPr>
                <w:rFonts w:ascii="GHEA Grapalat" w:hAnsi="GHEA Grapalat"/>
                <w:sz w:val="20"/>
                <w:szCs w:val="20"/>
                <w:lang w:val="hy-AM"/>
              </w:rPr>
              <w:t xml:space="preserve"> </w:t>
            </w:r>
            <w:r w:rsidRPr="00BF1A00">
              <w:rPr>
                <w:rFonts w:ascii="GHEA Grapalat" w:hAnsi="GHEA Grapalat" w:cs="Arial"/>
                <w:sz w:val="20"/>
                <w:szCs w:val="20"/>
                <w:lang w:val="hy-AM"/>
              </w:rPr>
              <w:t>սուբսիդավորվող</w:t>
            </w:r>
            <w:r w:rsidRPr="00BF1A00">
              <w:rPr>
                <w:rFonts w:ascii="GHEA Grapalat" w:hAnsi="GHEA Grapalat"/>
                <w:sz w:val="20"/>
                <w:szCs w:val="20"/>
                <w:lang w:val="hy-AM"/>
              </w:rPr>
              <w:t xml:space="preserve"> </w:t>
            </w:r>
            <w:r w:rsidRPr="00BF1A00">
              <w:rPr>
                <w:rFonts w:ascii="GHEA Grapalat" w:hAnsi="GHEA Grapalat" w:cs="Arial"/>
                <w:sz w:val="20"/>
                <w:szCs w:val="20"/>
                <w:lang w:val="hy-AM"/>
              </w:rPr>
              <w:t>տոկոսագումարը</w:t>
            </w:r>
            <w:r w:rsidRPr="00BF1A00">
              <w:rPr>
                <w:rFonts w:ascii="GHEA Grapalat" w:hAnsi="GHEA Grapalat" w:cs="Calibri"/>
                <w:sz w:val="20"/>
                <w:szCs w:val="20"/>
                <w:lang w:val="hy-AM"/>
              </w:rPr>
              <w:t xml:space="preserve"> ավելին է, քան մայր գումարի հավասարաչափ վճարման դեպքում։ Մասնավորապես՝ «Ք.Ա.Կ.» ՈՒՎԿ ՓԲԸ թվով 17 լիզինգներից՝  14-ի, «Ֆ. Կ. Ա.» ՈՒՎԿ ԱԿ թվով 14 լիզինգներից՝ 14-ի, «Գ. Կ.» ՈՒՎԿ ՓԲԸ 12 լիզինգներից՝ 12-ի և «Կ. Կ.» ՈւՎԿ ՓԲԸ թվով 3 լիզինգներից՝ 3-ի դեպքերում (ցանկը տրամադրվել է Նախարարությանը)։</w:t>
            </w:r>
          </w:p>
        </w:tc>
        <w:tc>
          <w:tcPr>
            <w:tcW w:w="5953" w:type="dxa"/>
          </w:tcPr>
          <w:p w14:paraId="1A24C45D" w14:textId="0B3200F9" w:rsidR="00D90CF2" w:rsidRPr="00BF1A00" w:rsidRDefault="00D90CF2" w:rsidP="008017E0">
            <w:pPr>
              <w:jc w:val="center"/>
              <w:rPr>
                <w:rFonts w:ascii="GHEA Grapalat" w:eastAsia="Tahoma" w:hAnsi="GHEA Grapalat" w:cs="Tahoma"/>
                <w:sz w:val="20"/>
                <w:szCs w:val="20"/>
                <w:lang w:val="hy-AM"/>
              </w:rPr>
            </w:pPr>
            <w:r w:rsidRPr="00BF1A00">
              <w:rPr>
                <w:rFonts w:ascii="GHEA Grapalat" w:hAnsi="GHEA Grapalat" w:cs="Calibri"/>
                <w:sz w:val="20"/>
                <w:szCs w:val="20"/>
                <w:lang w:val="hy-AM"/>
              </w:rPr>
              <w:t xml:space="preserve"> </w:t>
            </w:r>
            <w:r w:rsidRPr="00BF1A00">
              <w:rPr>
                <w:rFonts w:ascii="GHEA Grapalat" w:eastAsia="Tahoma" w:hAnsi="GHEA Grapalat" w:cs="Tahoma"/>
                <w:sz w:val="20"/>
                <w:szCs w:val="20"/>
                <w:lang w:val="hy-AM"/>
              </w:rPr>
              <w:t xml:space="preserve">Ընդունվել է։ </w:t>
            </w:r>
          </w:p>
          <w:p w14:paraId="5156C231" w14:textId="77777777" w:rsidR="00D90CF2" w:rsidRPr="00BF1A00" w:rsidRDefault="00D90CF2" w:rsidP="003D0628">
            <w:pPr>
              <w:pStyle w:val="ListParagraph"/>
              <w:tabs>
                <w:tab w:val="left" w:pos="720"/>
              </w:tabs>
              <w:ind w:left="0" w:firstLine="36"/>
              <w:jc w:val="both"/>
              <w:rPr>
                <w:rFonts w:ascii="GHEA Grapalat" w:hAnsi="GHEA Grapalat" w:cs="Calibri"/>
                <w:sz w:val="20"/>
                <w:szCs w:val="20"/>
                <w:lang w:val="hy-AM"/>
              </w:rPr>
            </w:pPr>
            <w:r w:rsidRPr="00BF1A00">
              <w:rPr>
                <w:rFonts w:ascii="GHEA Grapalat" w:hAnsi="GHEA Grapalat" w:cs="Calibri"/>
                <w:sz w:val="20"/>
                <w:szCs w:val="20"/>
                <w:lang w:val="hy-AM"/>
              </w:rPr>
              <w:t>Ծրագրի շրջանակում հաշվեքննության արդյունքում 4 ՄՖԿ-ներում  հայտնաբերված ոչ հավասարաչափ մարումների գրաֆիկները արդեն իսկ փոխվել են  ՄՖԿ-ների կողմից, համապատասխանեցվել ծրագրի պահանջներին, և վերահաշվարկի արդյունքում հետ է վերադարձվել ավել սուբսիդավորված գումարները։ Կից ներկայացվում է վճարման անդորրագրերը, ճշգրտված մարման գրաֆիկները կներկայացվի էլեկտրոնային կրիչով։</w:t>
            </w:r>
          </w:p>
          <w:p w14:paraId="489B85F8"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775C4385" w14:textId="77777777" w:rsidR="00D90CF2" w:rsidRPr="00BF1A00" w:rsidRDefault="00D90CF2" w:rsidP="008017E0">
            <w:pPr>
              <w:tabs>
                <w:tab w:val="left" w:pos="90"/>
                <w:tab w:val="left" w:pos="426"/>
                <w:tab w:val="left" w:pos="567"/>
                <w:tab w:val="left" w:pos="1276"/>
              </w:tabs>
              <w:ind w:firstLine="343"/>
              <w:jc w:val="both"/>
              <w:rPr>
                <w:rFonts w:ascii="GHEA Grapalat" w:hAnsi="GHEA Grapalat" w:cs="Calibri"/>
                <w:sz w:val="20"/>
                <w:szCs w:val="20"/>
                <w:lang w:val="hy-AM"/>
              </w:rPr>
            </w:pPr>
            <w:r w:rsidRPr="00BF1A00">
              <w:rPr>
                <w:rFonts w:ascii="GHEA Grapalat" w:hAnsi="GHEA Grapalat" w:cs="Calibri"/>
                <w:sz w:val="20"/>
                <w:szCs w:val="20"/>
                <w:lang w:val="hy-AM"/>
              </w:rPr>
              <w:t>Վերահաշվարկի արդյունքում հետ է վերադարձվել 127,217.00 ՀՀ դրամ։</w:t>
            </w:r>
          </w:p>
          <w:p w14:paraId="29973303" w14:textId="77777777" w:rsidR="00D90CF2" w:rsidRPr="00BF1A00" w:rsidRDefault="00D90CF2" w:rsidP="008017E0">
            <w:pPr>
              <w:tabs>
                <w:tab w:val="left" w:pos="90"/>
                <w:tab w:val="left" w:pos="426"/>
                <w:tab w:val="left" w:pos="567"/>
                <w:tab w:val="left" w:pos="1276"/>
              </w:tabs>
              <w:ind w:firstLine="343"/>
              <w:jc w:val="both"/>
              <w:rPr>
                <w:rFonts w:ascii="GHEA Grapalat" w:hAnsi="GHEA Grapalat" w:cs="Calibri"/>
                <w:sz w:val="20"/>
                <w:szCs w:val="20"/>
                <w:lang w:val="hy-AM"/>
              </w:rPr>
            </w:pPr>
            <w:r w:rsidRPr="00BF1A00">
              <w:rPr>
                <w:rFonts w:ascii="GHEA Grapalat" w:hAnsi="GHEA Grapalat" w:cs="Calibri"/>
                <w:sz w:val="20"/>
                <w:szCs w:val="20"/>
                <w:lang w:val="hy-AM"/>
              </w:rPr>
              <w:t xml:space="preserve">Տրամադրված լիզինգների ըստ ամիսների՝ մայր գումարի հավասարաչափ մարման եղանակի պայմանի ապաահովման և վերահաշվարկների իրականացման, ինչպես նաև կատարված աշխատանքների մասին տեղեկատվությունը նախարարություն ներկայացնելու  նպատակով նախարարության կողմից ԳՖԿ-ին ուղարկվել է համապատասխան գրություն։ ԳՖԿ-ի կողմից ներկայացված տեղեկատվության համաձայն՝ բոլոր մասնակից ֆինանսական կառույցներում իրականացված ստուգման արդյունքում պարզվել է, որ որոշ ՄՖԿ-ներում առկա են տվյալ կետին չհամապատասխանող գրաֆիկներ։ </w:t>
            </w:r>
          </w:p>
          <w:p w14:paraId="288CD0EF" w14:textId="77777777" w:rsidR="00D90CF2" w:rsidRPr="00BF1A00" w:rsidRDefault="00D90CF2" w:rsidP="008017E0">
            <w:pPr>
              <w:tabs>
                <w:tab w:val="left" w:pos="90"/>
                <w:tab w:val="left" w:pos="426"/>
                <w:tab w:val="left" w:pos="567"/>
                <w:tab w:val="left" w:pos="1276"/>
              </w:tabs>
              <w:ind w:firstLine="343"/>
              <w:jc w:val="both"/>
              <w:rPr>
                <w:rFonts w:ascii="GHEA Grapalat" w:eastAsia="Tahoma" w:hAnsi="GHEA Grapalat" w:cs="Tahoma"/>
                <w:sz w:val="20"/>
                <w:szCs w:val="20"/>
                <w:lang w:val="hy-AM"/>
              </w:rPr>
            </w:pPr>
            <w:r w:rsidRPr="00BF1A00">
              <w:rPr>
                <w:rFonts w:ascii="GHEA Grapalat" w:hAnsi="GHEA Grapalat" w:cs="Calibri"/>
                <w:sz w:val="20"/>
                <w:szCs w:val="20"/>
                <w:lang w:val="hy-AM"/>
              </w:rPr>
              <w:t>Նշված բոլոր կառույցներում իրականացվել են գրաֆիկների փոփոխություններ և վերահաշվարկի արդյունքում  ավել սուբսիդավորված գումարը հետ է փոխանցվել ԳՖԿ-ին։</w:t>
            </w:r>
            <w:r w:rsidRPr="00BF1A00">
              <w:rPr>
                <w:rFonts w:ascii="GHEA Grapalat" w:eastAsia="Tahoma" w:hAnsi="GHEA Grapalat" w:cs="Tahoma"/>
                <w:sz w:val="20"/>
                <w:szCs w:val="20"/>
                <w:lang w:val="hy-AM"/>
              </w:rPr>
              <w:t xml:space="preserve"> </w:t>
            </w:r>
          </w:p>
          <w:p w14:paraId="3D38284E" w14:textId="77777777" w:rsidR="00D90CF2" w:rsidRPr="00BF1A00" w:rsidRDefault="00D90CF2" w:rsidP="008017E0">
            <w:pPr>
              <w:tabs>
                <w:tab w:val="left" w:pos="90"/>
                <w:tab w:val="left" w:pos="426"/>
                <w:tab w:val="left" w:pos="567"/>
                <w:tab w:val="left" w:pos="1276"/>
              </w:tabs>
              <w:ind w:firstLine="343"/>
              <w:jc w:val="both"/>
              <w:rPr>
                <w:rFonts w:ascii="GHEA Grapalat" w:hAnsi="GHEA Grapalat" w:cs="Calibri"/>
                <w:bCs/>
                <w:sz w:val="20"/>
                <w:szCs w:val="20"/>
                <w:lang w:val="hy-AM"/>
              </w:rPr>
            </w:pPr>
            <w:r w:rsidRPr="00BF1A00">
              <w:rPr>
                <w:rFonts w:ascii="GHEA Grapalat" w:eastAsia="Tahoma" w:hAnsi="GHEA Grapalat" w:cs="Tahoma"/>
                <w:sz w:val="20"/>
                <w:szCs w:val="20"/>
                <w:lang w:val="hy-AM"/>
              </w:rPr>
              <w:t>Վերադարձված գումարի ընդհանուր չափը կազմում է 1,103,557 ՀՀ դրամ։</w:t>
            </w:r>
          </w:p>
        </w:tc>
        <w:tc>
          <w:tcPr>
            <w:tcW w:w="3515" w:type="dxa"/>
          </w:tcPr>
          <w:p w14:paraId="2E6F1D1E"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r w:rsidRPr="00BF1A00">
              <w:rPr>
                <w:rFonts w:ascii="GHEA Grapalat" w:hAnsi="GHEA Grapalat"/>
                <w:sz w:val="20"/>
                <w:szCs w:val="20"/>
                <w:lang w:val="hy-AM"/>
              </w:rPr>
              <w:t xml:space="preserve">Ընդունվել է ի գիտություն։ </w:t>
            </w:r>
          </w:p>
          <w:p w14:paraId="77BCC723" w14:textId="77777777" w:rsidR="00D90CF2" w:rsidRPr="00BF1A00" w:rsidRDefault="00D90CF2" w:rsidP="008017E0">
            <w:pPr>
              <w:tabs>
                <w:tab w:val="left" w:pos="1440"/>
                <w:tab w:val="left" w:pos="1800"/>
                <w:tab w:val="left" w:pos="1980"/>
                <w:tab w:val="left" w:pos="2700"/>
              </w:tabs>
              <w:ind w:firstLine="311"/>
              <w:jc w:val="both"/>
              <w:rPr>
                <w:rFonts w:ascii="GHEA Grapalat" w:hAnsi="GHEA Grapalat" w:cs="Calibri"/>
                <w:sz w:val="20"/>
                <w:szCs w:val="20"/>
                <w:lang w:val="hy-AM"/>
              </w:rPr>
            </w:pPr>
            <w:r w:rsidRPr="00BF1A00">
              <w:rPr>
                <w:rFonts w:ascii="GHEA Grapalat" w:hAnsi="GHEA Grapalat"/>
                <w:sz w:val="20"/>
                <w:szCs w:val="20"/>
                <w:lang w:val="hy-AM"/>
              </w:rPr>
              <w:t>Հաշվի առնելով  անհամապատասխանության համատարած բնույթը, հաշվեքննողները հարկ են համարում նշել, որ տվյալ ծախսային միջոցառման շրջանակներում տրամադրված բոլոր լիզինգները ենթակա են Նախարարության կողմից գնահատման՝ Որոշում</w:t>
            </w:r>
            <w:r w:rsidRPr="00BF1A00">
              <w:rPr>
                <w:rFonts w:ascii="Calibri" w:hAnsi="Calibri" w:cs="Calibri"/>
                <w:sz w:val="20"/>
                <w:szCs w:val="20"/>
                <w:lang w:val="hy-AM"/>
              </w:rPr>
              <w:t> </w:t>
            </w:r>
            <w:r w:rsidRPr="00BF1A00">
              <w:rPr>
                <w:rFonts w:ascii="GHEA Grapalat" w:hAnsi="GHEA Grapalat" w:cs="Calibri"/>
                <w:sz w:val="20"/>
                <w:szCs w:val="20"/>
                <w:lang w:val="hy-AM"/>
              </w:rPr>
              <w:t>1</w:t>
            </w:r>
            <w:r w:rsidRPr="00BF1A00">
              <w:rPr>
                <w:rFonts w:ascii="GHEA Grapalat" w:hAnsi="GHEA Grapalat" w:cs="Calibri"/>
                <w:sz w:val="20"/>
                <w:szCs w:val="20"/>
                <w:lang w:val="hy-AM"/>
              </w:rPr>
              <w:noBreakHyphen/>
              <w:t>ի պայմաններին համապատասխանության տեսակետից և անհրաժեշտության դեպքում՝ վերահաշվարկի:</w:t>
            </w:r>
          </w:p>
          <w:p w14:paraId="20306F3F" w14:textId="77777777" w:rsidR="00D90CF2" w:rsidRPr="00BF1A00" w:rsidRDefault="00D90CF2" w:rsidP="008017E0">
            <w:pPr>
              <w:tabs>
                <w:tab w:val="left" w:pos="1440"/>
                <w:tab w:val="left" w:pos="1800"/>
                <w:tab w:val="left" w:pos="1980"/>
                <w:tab w:val="left" w:pos="2700"/>
              </w:tabs>
              <w:ind w:firstLine="311"/>
              <w:jc w:val="both"/>
              <w:rPr>
                <w:rFonts w:ascii="GHEA Grapalat" w:hAnsi="GHEA Grapalat" w:cs="Calibri"/>
                <w:sz w:val="20"/>
                <w:szCs w:val="20"/>
                <w:lang w:val="hy-AM"/>
              </w:rPr>
            </w:pPr>
          </w:p>
          <w:p w14:paraId="6BB7670B"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r w:rsidRPr="00BF1A00">
              <w:rPr>
                <w:rFonts w:ascii="GHEA Grapalat" w:eastAsia="Tahoma" w:hAnsi="GHEA Grapalat" w:cs="Tahoma"/>
                <w:sz w:val="20"/>
                <w:szCs w:val="20"/>
                <w:lang w:val="hy-AM"/>
              </w:rPr>
              <w:t>Կատարված է։</w:t>
            </w:r>
          </w:p>
          <w:p w14:paraId="75F90522" w14:textId="77777777" w:rsidR="00D90CF2" w:rsidRPr="00BF1A00" w:rsidRDefault="00D90CF2" w:rsidP="008017E0">
            <w:pPr>
              <w:tabs>
                <w:tab w:val="left" w:pos="1440"/>
                <w:tab w:val="left" w:pos="1800"/>
                <w:tab w:val="left" w:pos="1980"/>
                <w:tab w:val="left" w:pos="2700"/>
              </w:tabs>
              <w:ind w:firstLine="311"/>
              <w:jc w:val="both"/>
              <w:rPr>
                <w:rFonts w:ascii="GHEA Grapalat" w:hAnsi="GHEA Grapalat" w:cs="Calibri"/>
                <w:bCs/>
                <w:sz w:val="20"/>
                <w:szCs w:val="20"/>
                <w:lang w:val="hy-AM"/>
              </w:rPr>
            </w:pPr>
          </w:p>
        </w:tc>
      </w:tr>
      <w:tr w:rsidR="00D90CF2" w:rsidRPr="00BF1A00" w14:paraId="2AD12BD6" w14:textId="77777777" w:rsidTr="00630C5D">
        <w:trPr>
          <w:cantSplit/>
          <w:trHeight w:val="4001"/>
        </w:trPr>
        <w:tc>
          <w:tcPr>
            <w:tcW w:w="639" w:type="dxa"/>
          </w:tcPr>
          <w:p w14:paraId="51DFDC56"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rPr>
            </w:pPr>
            <w:r w:rsidRPr="00BF1A00">
              <w:rPr>
                <w:rFonts w:ascii="GHEA Grapalat" w:hAnsi="GHEA Grapalat" w:cs="Calibri"/>
                <w:iCs/>
                <w:sz w:val="20"/>
                <w:szCs w:val="20"/>
              </w:rPr>
              <w:lastRenderedPageBreak/>
              <w:t>1</w:t>
            </w:r>
          </w:p>
        </w:tc>
        <w:tc>
          <w:tcPr>
            <w:tcW w:w="5458" w:type="dxa"/>
          </w:tcPr>
          <w:p w14:paraId="1414ACAE" w14:textId="590E16A2" w:rsidR="00D90CF2" w:rsidRPr="00BF1A00" w:rsidRDefault="00D90CF2" w:rsidP="008017E0">
            <w:pPr>
              <w:tabs>
                <w:tab w:val="left" w:pos="90"/>
                <w:tab w:val="left" w:pos="426"/>
                <w:tab w:val="left" w:pos="567"/>
                <w:tab w:val="left" w:pos="1276"/>
              </w:tabs>
              <w:jc w:val="both"/>
              <w:rPr>
                <w:rFonts w:ascii="GHEA Grapalat" w:hAnsi="GHEA Grapalat" w:cs="GHEA Grapalat"/>
                <w:bCs/>
                <w:sz w:val="20"/>
                <w:szCs w:val="20"/>
                <w:lang w:val="hy-AM"/>
              </w:rPr>
            </w:pPr>
            <w:r w:rsidRPr="00BF1A00">
              <w:rPr>
                <w:rFonts w:ascii="GHEA Grapalat" w:hAnsi="GHEA Grapalat" w:cs="Calibri"/>
                <w:iCs/>
                <w:sz w:val="20"/>
                <w:szCs w:val="20"/>
                <w:lang w:val="hy-AM"/>
              </w:rPr>
              <w:t>1.2</w:t>
            </w:r>
            <w:r w:rsidRPr="00BF1A00">
              <w:rPr>
                <w:rFonts w:ascii="GHEA Grapalat" w:hAnsi="GHEA Grapalat" w:cs="Calibri"/>
                <w:iCs/>
                <w:sz w:val="20"/>
                <w:szCs w:val="20"/>
              </w:rPr>
              <w:t xml:space="preserve"> </w:t>
            </w:r>
            <w:r w:rsidRPr="00BF1A00">
              <w:rPr>
                <w:rFonts w:ascii="GHEA Grapalat" w:hAnsi="GHEA Grapalat" w:cs="Calibri"/>
                <w:sz w:val="20"/>
                <w:szCs w:val="20"/>
                <w:lang w:val="hy-AM"/>
              </w:rPr>
              <w:t>Որոշում 1-ի №</w:t>
            </w:r>
            <w:r w:rsidR="00256212">
              <w:rPr>
                <w:rFonts w:ascii="GHEA Grapalat" w:hAnsi="GHEA Grapalat" w:cs="Calibri"/>
                <w:sz w:val="20"/>
                <w:szCs w:val="20"/>
                <w:lang w:val="hy-AM"/>
              </w:rPr>
              <w:t xml:space="preserve"> </w:t>
            </w:r>
            <w:r w:rsidRPr="00BF1A00">
              <w:rPr>
                <w:rFonts w:ascii="GHEA Grapalat" w:hAnsi="GHEA Grapalat" w:cs="Calibri"/>
                <w:sz w:val="20"/>
                <w:szCs w:val="20"/>
                <w:lang w:val="hy-AM"/>
              </w:rPr>
              <w:t>1 Աղյուսակի 4-րդ կետով սահմանվել է</w:t>
            </w:r>
            <w:r w:rsidRPr="00BF1A00">
              <w:rPr>
                <w:rFonts w:ascii="GHEA Grapalat" w:hAnsi="GHEA Grapalat" w:cs="Cambria Math"/>
                <w:sz w:val="20"/>
                <w:szCs w:val="20"/>
                <w:lang w:val="hy-AM"/>
              </w:rPr>
              <w:t xml:space="preserve"> լիզինգի </w:t>
            </w:r>
            <w:r w:rsidRPr="00BF1A00">
              <w:rPr>
                <w:rFonts w:ascii="GHEA Grapalat" w:hAnsi="GHEA Grapalat" w:cs="Calibri"/>
                <w:sz w:val="20"/>
                <w:szCs w:val="20"/>
                <w:lang w:val="hy-AM"/>
              </w:rPr>
              <w:t>տոկոսադրույքը</w:t>
            </w:r>
            <w:r w:rsidRPr="00BF1A00">
              <w:rPr>
                <w:rFonts w:ascii="GHEA Grapalat" w:eastAsia="MS Mincho" w:hAnsi="GHEA Grapalat" w:cs="MS Mincho"/>
                <w:sz w:val="20"/>
                <w:szCs w:val="20"/>
                <w:lang w:val="hy-AM"/>
              </w:rPr>
              <w:t>`</w:t>
            </w:r>
            <w:r w:rsidRPr="00BF1A00">
              <w:rPr>
                <w:rFonts w:ascii="GHEA Grapalat" w:hAnsi="GHEA Grapalat" w:cs="Calibri"/>
                <w:sz w:val="20"/>
                <w:szCs w:val="20"/>
                <w:lang w:val="hy-AM"/>
              </w:rPr>
              <w:t>«տարեկան փաստացի տոկոսադրույք՝ մինչև 14 տոկոս», իսկ 5-րդ կետով՝ «լիզինգի տոկոսադրույքը սուբսիդավորվում է այնպիսի չափաքանակով, որ լիզինգառուի կողմից վճարվող լիզինգի տարեկան տոկոսադրույքը կազմի 2 տոկոս»։  Հաշվեքննությամբ պարզվել է, որ թվով երեք ՖԿ-ների կողմից տրամադրված  40 լիզինգներից 24 դեպքում տարեկան փաստացի տոկոսադրույքը գերազանցում է սահմանված 14%-ը։ Մասնավորապես՝ «Ա. Լ. Ք.» ՈՒՎԿ ՓԲԸ թվով 23 լիզինգներից 19-ում, «Կ. Կ.» ՈւՎԿ ՓԲԸ թվով 3 լիզինգներից 3-ում և  «Ֆ. Կ. Ա.» ՈՒՎԿ ԱԿ թվով 14 լիզինգներից 2-ում (ցանկը տրամադրվել է Նախարարությանը)։</w:t>
            </w:r>
          </w:p>
        </w:tc>
        <w:tc>
          <w:tcPr>
            <w:tcW w:w="5953" w:type="dxa"/>
          </w:tcPr>
          <w:p w14:paraId="78315617" w14:textId="362BC862" w:rsidR="00D90CF2" w:rsidRPr="00BF1A00" w:rsidRDefault="00D90CF2" w:rsidP="008017E0">
            <w:pPr>
              <w:tabs>
                <w:tab w:val="left" w:pos="1440"/>
                <w:tab w:val="left" w:pos="1800"/>
                <w:tab w:val="left" w:pos="1980"/>
                <w:tab w:val="left" w:pos="2700"/>
              </w:tabs>
              <w:spacing w:line="276" w:lineRule="auto"/>
              <w:ind w:firstLine="343"/>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17C0AA1E" w14:textId="77777777" w:rsidR="00D90CF2" w:rsidRPr="00BF1A00" w:rsidRDefault="00D90CF2" w:rsidP="008017E0">
            <w:pPr>
              <w:ind w:firstLine="343"/>
              <w:jc w:val="both"/>
              <w:rPr>
                <w:rFonts w:ascii="GHEA Grapalat" w:hAnsi="GHEA Grapalat"/>
                <w:sz w:val="20"/>
                <w:szCs w:val="20"/>
                <w:lang w:val="hy-AM"/>
              </w:rPr>
            </w:pPr>
            <w:r w:rsidRPr="00BF1A00">
              <w:rPr>
                <w:rFonts w:ascii="GHEA Grapalat" w:hAnsi="GHEA Grapalat"/>
                <w:sz w:val="20"/>
                <w:szCs w:val="20"/>
                <w:lang w:val="hy-AM"/>
              </w:rPr>
              <w:t>Հաշվեքննությամբ արձանագրված անհամապատասխանության կարգավորման նպատակով մշակվել և Վարչապետի  աշխատակազմ է ուղարկվել «Հայաստանի Հանրապետության կառավարության 2022 թվականի հունվարի 27-ի N 105-Լ որոշման մեջ փոփոխություններ և լրացումներ կատարելու մասին» ՀՀ կառավարության որոշման նախագիծը:</w:t>
            </w:r>
          </w:p>
          <w:p w14:paraId="554AFAD1" w14:textId="77777777" w:rsidR="00D90CF2" w:rsidRPr="00BF1A00" w:rsidRDefault="00D90CF2" w:rsidP="008017E0">
            <w:pPr>
              <w:ind w:firstLine="343"/>
              <w:jc w:val="both"/>
              <w:rPr>
                <w:rFonts w:ascii="GHEA Grapalat" w:hAnsi="GHEA Grapalat"/>
                <w:sz w:val="20"/>
                <w:szCs w:val="20"/>
                <w:lang w:val="hy-AM"/>
              </w:rPr>
            </w:pPr>
          </w:p>
          <w:p w14:paraId="38850D6D" w14:textId="77777777" w:rsidR="00D90CF2" w:rsidRPr="00BF1A00" w:rsidRDefault="00D90CF2" w:rsidP="008017E0">
            <w:pPr>
              <w:ind w:firstLine="343"/>
              <w:jc w:val="both"/>
              <w:rPr>
                <w:rFonts w:ascii="GHEA Grapalat" w:eastAsia="Tahoma" w:hAnsi="GHEA Grapalat" w:cs="Tahoma"/>
                <w:sz w:val="20"/>
                <w:szCs w:val="20"/>
                <w:lang w:val="hy-AM"/>
              </w:rPr>
            </w:pPr>
          </w:p>
          <w:p w14:paraId="6360DED8" w14:textId="77777777" w:rsidR="00D90CF2" w:rsidRPr="00BF1A00" w:rsidRDefault="00D90CF2" w:rsidP="008017E0">
            <w:pPr>
              <w:tabs>
                <w:tab w:val="left" w:pos="1440"/>
                <w:tab w:val="left" w:pos="1800"/>
                <w:tab w:val="left" w:pos="1980"/>
                <w:tab w:val="left" w:pos="2700"/>
              </w:tabs>
              <w:spacing w:line="276" w:lineRule="auto"/>
              <w:ind w:firstLine="343"/>
              <w:jc w:val="center"/>
              <w:rPr>
                <w:rFonts w:ascii="GHEA Grapalat" w:hAnsi="GHEA Grapalat" w:cs="Calibri"/>
                <w:bCs/>
                <w:sz w:val="20"/>
                <w:szCs w:val="20"/>
                <w:lang w:val="hy-AM"/>
              </w:rPr>
            </w:pPr>
          </w:p>
        </w:tc>
        <w:tc>
          <w:tcPr>
            <w:tcW w:w="3515" w:type="dxa"/>
          </w:tcPr>
          <w:p w14:paraId="1651F2EA"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r w:rsidRPr="00BF1A00">
              <w:rPr>
                <w:rFonts w:ascii="GHEA Grapalat" w:eastAsia="Tahoma" w:hAnsi="GHEA Grapalat" w:cs="Tahoma"/>
                <w:sz w:val="20"/>
                <w:szCs w:val="20"/>
                <w:lang w:val="hy-AM"/>
              </w:rPr>
              <w:t>Կատարված է։</w:t>
            </w:r>
          </w:p>
          <w:p w14:paraId="60E0CACE"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AF53DA" w14:paraId="13BB1D5B" w14:textId="77777777" w:rsidTr="00630C5D">
        <w:trPr>
          <w:cantSplit/>
          <w:trHeight w:val="4112"/>
        </w:trPr>
        <w:tc>
          <w:tcPr>
            <w:tcW w:w="639" w:type="dxa"/>
          </w:tcPr>
          <w:p w14:paraId="358B72E8"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rPr>
            </w:pPr>
            <w:r w:rsidRPr="00BF1A00">
              <w:rPr>
                <w:rFonts w:ascii="GHEA Grapalat" w:hAnsi="GHEA Grapalat" w:cs="Calibri"/>
                <w:iCs/>
                <w:sz w:val="20"/>
                <w:szCs w:val="20"/>
              </w:rPr>
              <w:t>2</w:t>
            </w:r>
          </w:p>
        </w:tc>
        <w:tc>
          <w:tcPr>
            <w:tcW w:w="5458" w:type="dxa"/>
          </w:tcPr>
          <w:p w14:paraId="41C3F0AB" w14:textId="2C1BA1CA" w:rsidR="00D90CF2" w:rsidRPr="00BF1A00" w:rsidRDefault="00D90CF2" w:rsidP="008017E0">
            <w:pPr>
              <w:tabs>
                <w:tab w:val="left" w:pos="426"/>
                <w:tab w:val="left" w:pos="567"/>
                <w:tab w:val="left" w:pos="851"/>
              </w:tabs>
              <w:ind w:left="-30" w:firstLine="141"/>
              <w:jc w:val="both"/>
              <w:rPr>
                <w:rFonts w:ascii="GHEA Grapalat" w:eastAsia="Times New Roman" w:hAnsi="GHEA Grapalat" w:cs="Times New Roman"/>
                <w:color w:val="000000"/>
                <w:sz w:val="20"/>
                <w:szCs w:val="20"/>
                <w:lang w:val="hy-AM"/>
              </w:rPr>
            </w:pPr>
            <w:r w:rsidRPr="00BF1A00">
              <w:rPr>
                <w:rFonts w:ascii="GHEA Grapalat" w:hAnsi="GHEA Grapalat" w:cs="Calibri"/>
                <w:iCs/>
                <w:sz w:val="20"/>
                <w:szCs w:val="20"/>
              </w:rPr>
              <w:t>2</w:t>
            </w:r>
            <w:r w:rsidRPr="00BF1A00">
              <w:rPr>
                <w:rFonts w:ascii="GHEA Grapalat" w:hAnsi="GHEA Grapalat" w:cs="Calibri"/>
                <w:iCs/>
                <w:sz w:val="20"/>
                <w:szCs w:val="20"/>
                <w:lang w:val="hy-AM"/>
              </w:rPr>
              <w:t xml:space="preserve">.1 </w:t>
            </w:r>
            <w:r w:rsidRPr="00BF1A00">
              <w:rPr>
                <w:rFonts w:ascii="GHEA Grapalat" w:eastAsia="Times New Roman" w:hAnsi="GHEA Grapalat" w:cs="Times New Roman"/>
                <w:sz w:val="20"/>
                <w:szCs w:val="20"/>
                <w:lang w:val="hy-AM"/>
              </w:rPr>
              <w:t xml:space="preserve">Առկա է անհամապատասխանություն </w:t>
            </w:r>
            <w:r w:rsidR="00FE23B8" w:rsidRPr="00BF1A00">
              <w:rPr>
                <w:rFonts w:ascii="GHEA Grapalat" w:eastAsia="Times New Roman" w:hAnsi="GHEA Grapalat" w:cs="Times New Roman"/>
                <w:sz w:val="20"/>
                <w:szCs w:val="20"/>
                <w:lang w:val="hy-AM"/>
              </w:rPr>
              <w:t xml:space="preserve">ՀՀ </w:t>
            </w:r>
            <w:r w:rsidRPr="00BF1A00">
              <w:rPr>
                <w:rFonts w:ascii="GHEA Grapalat" w:eastAsia="Times New Roman" w:hAnsi="GHEA Grapalat" w:cs="Times New Roman"/>
                <w:sz w:val="20"/>
                <w:szCs w:val="20"/>
                <w:lang w:val="hy-AM"/>
              </w:rPr>
              <w:t xml:space="preserve">կառավարության </w:t>
            </w:r>
            <w:r w:rsidRPr="00BF1A00">
              <w:rPr>
                <w:rFonts w:ascii="GHEA Grapalat" w:eastAsia="Times New Roman" w:hAnsi="GHEA Grapalat" w:cs="Times New Roman"/>
                <w:color w:val="000000"/>
                <w:sz w:val="20"/>
                <w:szCs w:val="20"/>
                <w:lang w:val="hy-AM"/>
              </w:rPr>
              <w:t xml:space="preserve">2018 </w:t>
            </w:r>
            <w:r w:rsidRPr="00BF1A00">
              <w:rPr>
                <w:rFonts w:ascii="GHEA Grapalat" w:eastAsia="Times New Roman" w:hAnsi="GHEA Grapalat" w:cs="Times New Roman"/>
                <w:sz w:val="20"/>
                <w:szCs w:val="20"/>
                <w:lang w:val="hy-AM"/>
              </w:rPr>
              <w:t xml:space="preserve">թվականի հուլիսի 19-ի «Հայաստանի Հանրապետությունում ագրոպարենային ոլորտի սարքավորումների լիզինգի աջակցության ծրագիրը հաստատելու մասին» </w:t>
            </w:r>
            <w:r w:rsidRPr="00BF1A00">
              <w:rPr>
                <w:rFonts w:ascii="GHEA Grapalat" w:hAnsi="GHEA Grapalat"/>
                <w:sz w:val="20"/>
                <w:szCs w:val="20"/>
                <w:lang w:val="hy-AM"/>
              </w:rPr>
              <w:t>№</w:t>
            </w:r>
            <w:r w:rsidRPr="00BF1A00">
              <w:rPr>
                <w:rFonts w:ascii="GHEA Grapalat" w:eastAsia="Times New Roman" w:hAnsi="GHEA Grapalat" w:cs="Times New Roman"/>
                <w:sz w:val="20"/>
                <w:szCs w:val="20"/>
                <w:lang w:val="hy-AM"/>
              </w:rPr>
              <w:t xml:space="preserve"> 893-Լ որոշմամբ (այսուհետ՝ Որոշում 2) հաստատված ծրագրի 40-րդ կետի 1-ին ենթակետի պահանջների հետ։</w:t>
            </w:r>
          </w:p>
          <w:p w14:paraId="14F4A76A" w14:textId="77777777" w:rsidR="00D90CF2" w:rsidRPr="00BF1A00" w:rsidRDefault="00D90CF2" w:rsidP="008017E0">
            <w:pPr>
              <w:tabs>
                <w:tab w:val="left" w:pos="284"/>
                <w:tab w:val="left" w:pos="709"/>
                <w:tab w:val="left" w:pos="990"/>
              </w:tabs>
              <w:ind w:left="-30" w:firstLine="141"/>
              <w:jc w:val="both"/>
              <w:rPr>
                <w:rFonts w:ascii="GHEA Grapalat" w:hAnsi="GHEA Grapalat"/>
                <w:color w:val="000000"/>
                <w:sz w:val="20"/>
                <w:szCs w:val="20"/>
                <w:shd w:val="clear" w:color="auto" w:fill="FFFFFF"/>
                <w:lang w:val="hy-AM"/>
              </w:rPr>
            </w:pPr>
            <w:r w:rsidRPr="00BF1A00">
              <w:rPr>
                <w:rFonts w:ascii="GHEA Grapalat" w:eastAsia="Times New Roman" w:hAnsi="GHEA Grapalat" w:cs="Times New Roman"/>
                <w:sz w:val="20"/>
                <w:szCs w:val="20"/>
                <w:lang w:val="hy-AM"/>
              </w:rPr>
              <w:t>Համաձայն Որոշում 2-ի 40-րդ կետի 1-ին ենթակետի՝ «</w:t>
            </w:r>
            <w:r w:rsidRPr="00BF1A00">
              <w:rPr>
                <w:rFonts w:ascii="GHEA Grapalat" w:eastAsia="Times New Roman" w:hAnsi="GHEA Grapalat" w:cs="Times New Roman"/>
                <w:color w:val="000000"/>
                <w:sz w:val="20"/>
                <w:szCs w:val="20"/>
                <w:lang w:val="hy-AM"/>
              </w:rPr>
              <w:t>ծրագրի շրջանակներում լիզինգի պայմանագիրը կնքվում է մինչև</w:t>
            </w:r>
            <w:r w:rsidRPr="00BF1A00">
              <w:rPr>
                <w:rFonts w:ascii="Calibri" w:eastAsia="Times New Roman" w:hAnsi="Calibri" w:cs="Calibri"/>
                <w:color w:val="000000"/>
                <w:sz w:val="20"/>
                <w:szCs w:val="20"/>
                <w:lang w:val="hy-AM"/>
              </w:rPr>
              <w:t> </w:t>
            </w:r>
            <w:r w:rsidRPr="00BF1A00">
              <w:rPr>
                <w:rFonts w:ascii="GHEA Grapalat" w:eastAsia="Times New Roman" w:hAnsi="GHEA Grapalat" w:cs="Times New Roman"/>
                <w:color w:val="000000"/>
                <w:sz w:val="20"/>
                <w:szCs w:val="20"/>
                <w:lang w:val="hy-AM"/>
              </w:rPr>
              <w:t xml:space="preserve">5 </w:t>
            </w:r>
            <w:r w:rsidRPr="00BF1A00">
              <w:rPr>
                <w:rFonts w:ascii="GHEA Grapalat" w:eastAsia="Times New Roman" w:hAnsi="GHEA Grapalat" w:cs="Arial Unicode"/>
                <w:color w:val="000000"/>
                <w:sz w:val="20"/>
                <w:szCs w:val="20"/>
                <w:lang w:val="hy-AM"/>
              </w:rPr>
              <w:t>տարի</w:t>
            </w:r>
            <w:r w:rsidRPr="00BF1A00">
              <w:rPr>
                <w:rFonts w:ascii="GHEA Grapalat" w:eastAsia="Times New Roman" w:hAnsi="GHEA Grapalat" w:cs="Times New Roman"/>
                <w:color w:val="000000"/>
                <w:sz w:val="20"/>
                <w:szCs w:val="20"/>
                <w:lang w:val="hy-AM"/>
              </w:rPr>
              <w:t xml:space="preserve"> </w:t>
            </w:r>
            <w:r w:rsidRPr="00BF1A00">
              <w:rPr>
                <w:rFonts w:ascii="GHEA Grapalat" w:eastAsia="Times New Roman" w:hAnsi="GHEA Grapalat" w:cs="Arial Unicode"/>
                <w:color w:val="000000"/>
                <w:sz w:val="20"/>
                <w:szCs w:val="20"/>
                <w:lang w:val="hy-AM"/>
              </w:rPr>
              <w:t>ներառյալ</w:t>
            </w:r>
            <w:r w:rsidRPr="00BF1A00">
              <w:rPr>
                <w:rFonts w:ascii="GHEA Grapalat" w:eastAsia="Times New Roman" w:hAnsi="GHEA Grapalat" w:cs="Times New Roman"/>
                <w:color w:val="000000"/>
                <w:sz w:val="20"/>
                <w:szCs w:val="20"/>
                <w:lang w:val="hy-AM"/>
              </w:rPr>
              <w:t xml:space="preserve"> </w:t>
            </w:r>
            <w:r w:rsidRPr="00BF1A00">
              <w:rPr>
                <w:rFonts w:ascii="GHEA Grapalat" w:eastAsia="Times New Roman" w:hAnsi="GHEA Grapalat" w:cs="Arial Unicode"/>
                <w:color w:val="000000"/>
                <w:sz w:val="20"/>
                <w:szCs w:val="20"/>
                <w:lang w:val="hy-AM"/>
              </w:rPr>
              <w:t>մարման</w:t>
            </w:r>
            <w:r w:rsidRPr="00BF1A00">
              <w:rPr>
                <w:rFonts w:ascii="GHEA Grapalat" w:eastAsia="Times New Roman" w:hAnsi="GHEA Grapalat" w:cs="Times New Roman"/>
                <w:color w:val="000000"/>
                <w:sz w:val="20"/>
                <w:szCs w:val="20"/>
                <w:lang w:val="hy-AM"/>
              </w:rPr>
              <w:t xml:space="preserve"> </w:t>
            </w:r>
            <w:r w:rsidRPr="00BF1A00">
              <w:rPr>
                <w:rFonts w:ascii="GHEA Grapalat" w:eastAsia="Times New Roman" w:hAnsi="GHEA Grapalat" w:cs="Arial Unicode"/>
                <w:color w:val="000000"/>
                <w:sz w:val="20"/>
                <w:szCs w:val="20"/>
                <w:lang w:val="hy-AM"/>
              </w:rPr>
              <w:t>ժամկետով</w:t>
            </w:r>
            <w:r w:rsidRPr="00BF1A00">
              <w:rPr>
                <w:rFonts w:ascii="GHEA Grapalat" w:eastAsia="Times New Roman" w:hAnsi="GHEA Grapalat" w:cs="Times New Roman"/>
                <w:sz w:val="20"/>
                <w:szCs w:val="20"/>
                <w:lang w:val="hy-AM"/>
              </w:rPr>
              <w:t>»:</w:t>
            </w:r>
          </w:p>
          <w:p w14:paraId="08C75871" w14:textId="77777777" w:rsidR="00D90CF2" w:rsidRPr="00BF1A00" w:rsidRDefault="00D90CF2" w:rsidP="008017E0">
            <w:pPr>
              <w:tabs>
                <w:tab w:val="left" w:pos="284"/>
                <w:tab w:val="left" w:pos="426"/>
                <w:tab w:val="left" w:pos="567"/>
                <w:tab w:val="left" w:pos="1276"/>
              </w:tabs>
              <w:ind w:left="-30" w:firstLine="141"/>
              <w:jc w:val="both"/>
              <w:rPr>
                <w:rFonts w:ascii="GHEA Grapalat" w:hAnsi="GHEA Grapalat" w:cs="Calibri"/>
                <w:color w:val="FF0000"/>
                <w:sz w:val="20"/>
                <w:szCs w:val="20"/>
                <w:lang w:val="hy-AM"/>
              </w:rPr>
            </w:pPr>
            <w:r w:rsidRPr="00BF1A00">
              <w:rPr>
                <w:rFonts w:ascii="GHEA Grapalat" w:eastAsia="Times New Roman" w:hAnsi="GHEA Grapalat" w:cs="Times New Roman"/>
                <w:sz w:val="20"/>
                <w:szCs w:val="20"/>
                <w:lang w:val="hy-AM"/>
              </w:rPr>
              <w:t xml:space="preserve">Հաշվեքննությամբ պարզվել է, որ </w:t>
            </w:r>
            <w:r w:rsidRPr="00BF1A00">
              <w:rPr>
                <w:rFonts w:ascii="GHEA Grapalat" w:hAnsi="GHEA Grapalat" w:cs="Calibri"/>
                <w:sz w:val="20"/>
                <w:szCs w:val="20"/>
                <w:lang w:val="hy-AM"/>
              </w:rPr>
              <w:t xml:space="preserve">«Ա.» </w:t>
            </w:r>
            <w:r w:rsidRPr="00BF1A00">
              <w:rPr>
                <w:rFonts w:ascii="GHEA Grapalat" w:eastAsia="Times New Roman" w:hAnsi="GHEA Grapalat" w:cs="Times New Roman"/>
                <w:sz w:val="20"/>
                <w:szCs w:val="20"/>
                <w:lang w:val="hy-AM"/>
              </w:rPr>
              <w:t>ՍՊԸ</w:t>
            </w:r>
            <w:r w:rsidRPr="00BF1A00">
              <w:rPr>
                <w:rFonts w:ascii="GHEA Grapalat" w:hAnsi="GHEA Grapalat" w:cs="Calibri"/>
                <w:sz w:val="20"/>
                <w:szCs w:val="20"/>
                <w:lang w:val="hy-AM"/>
              </w:rPr>
              <w:t xml:space="preserve"> -ի և «Ա. Լ.» ՎԿ ՓԲԸ-ի  միջև 17.11.2023թ.-ին կնքվել է 6,944.31 հազ. դրամ գումարով </w:t>
            </w:r>
            <w:r w:rsidRPr="00BF1A00">
              <w:rPr>
                <w:rFonts w:ascii="GHEA Grapalat" w:hAnsi="GHEA Grapalat"/>
                <w:sz w:val="20"/>
                <w:szCs w:val="20"/>
                <w:lang w:val="hy-AM"/>
              </w:rPr>
              <w:t>№</w:t>
            </w:r>
            <w:r w:rsidRPr="00BF1A00">
              <w:rPr>
                <w:rFonts w:ascii="GHEA Grapalat" w:hAnsi="GHEA Grapalat" w:cs="Calibri"/>
                <w:sz w:val="20"/>
                <w:szCs w:val="20"/>
                <w:lang w:val="hy-AM"/>
              </w:rPr>
              <w:t xml:space="preserve"> 2311 695 լիզինգի պայմանագիրը, որով մարման ժամկետը սահմանվել է 6 տարի:</w:t>
            </w:r>
            <w:r w:rsidRPr="00BF1A00">
              <w:rPr>
                <w:rFonts w:ascii="GHEA Grapalat" w:hAnsi="GHEA Grapalat" w:cs="Calibri"/>
                <w:color w:val="FF0000"/>
                <w:sz w:val="20"/>
                <w:szCs w:val="20"/>
                <w:lang w:val="hy-AM"/>
              </w:rPr>
              <w:t xml:space="preserve"> </w:t>
            </w:r>
          </w:p>
          <w:p w14:paraId="62988CBD" w14:textId="77777777" w:rsidR="00D90CF2" w:rsidRPr="00BF1A00" w:rsidRDefault="00D90CF2" w:rsidP="008017E0">
            <w:pPr>
              <w:tabs>
                <w:tab w:val="left" w:pos="1440"/>
                <w:tab w:val="left" w:pos="1800"/>
                <w:tab w:val="left" w:pos="1980"/>
                <w:tab w:val="left" w:pos="2700"/>
              </w:tabs>
              <w:spacing w:line="276" w:lineRule="auto"/>
              <w:ind w:left="-30" w:firstLine="141"/>
              <w:jc w:val="center"/>
              <w:rPr>
                <w:rFonts w:ascii="GHEA Grapalat" w:hAnsi="GHEA Grapalat" w:cs="GHEA Grapalat"/>
                <w:bCs/>
                <w:sz w:val="20"/>
                <w:szCs w:val="20"/>
                <w:lang w:val="hy-AM"/>
              </w:rPr>
            </w:pPr>
          </w:p>
        </w:tc>
        <w:tc>
          <w:tcPr>
            <w:tcW w:w="5953" w:type="dxa"/>
          </w:tcPr>
          <w:p w14:paraId="115C1684" w14:textId="2B128954" w:rsidR="00D90CF2" w:rsidRPr="00BF1A00" w:rsidRDefault="00D90CF2" w:rsidP="008017E0">
            <w:pPr>
              <w:tabs>
                <w:tab w:val="left" w:pos="1440"/>
                <w:tab w:val="left" w:pos="1800"/>
                <w:tab w:val="left" w:pos="1980"/>
                <w:tab w:val="left" w:pos="2700"/>
              </w:tabs>
              <w:spacing w:line="276" w:lineRule="auto"/>
              <w:ind w:firstLine="343"/>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14D86FFE" w14:textId="77777777" w:rsidR="00D90CF2" w:rsidRPr="00BF1A00" w:rsidRDefault="00D90CF2" w:rsidP="008017E0">
            <w:pPr>
              <w:jc w:val="both"/>
              <w:rPr>
                <w:rFonts w:ascii="GHEA Grapalat" w:eastAsia="Times New Roman" w:hAnsi="GHEA Grapalat" w:cs="Times New Roman"/>
                <w:color w:val="000000"/>
                <w:sz w:val="20"/>
                <w:szCs w:val="20"/>
                <w:lang w:val="hy-AM"/>
              </w:rPr>
            </w:pPr>
            <w:r w:rsidRPr="00BF1A00">
              <w:rPr>
                <w:rFonts w:ascii="GHEA Grapalat" w:eastAsia="Times New Roman" w:hAnsi="GHEA Grapalat" w:cs="Times New Roman"/>
                <w:color w:val="000000"/>
                <w:sz w:val="20"/>
                <w:szCs w:val="20"/>
                <w:lang w:val="hy-AM"/>
              </w:rPr>
              <w:t>ԳՖԿ-ի կողմից աշխատանքային կարգով տրամադրված տեղեկատվության համաձայն «Ա.» ՍՊԸ -ի և «Ա. Լ.» ՎԿ ՓԲԸ-ի  միջև 17.11.2023թ.-ին կնքված 6,944.31 հազ. դրամ գումարով № 2311 695 լիզինգի պայմանագրով սահմանված սուբսիդավորվող տոկոսային կետը համապատասխանեցվել է ծրագրով սահմանված պահանջին։ Հիմնավորող փաստաթղթերը ներկայացվել են Էկոնոմիկայի նախարարի Հաշվեքննիչ պալատի նախագահին ուղղված 2024 թվականի նոյեմբերի 4-ի N 01/22212-2024 գրությամբ։</w:t>
            </w:r>
          </w:p>
          <w:p w14:paraId="4E4D12ED" w14:textId="77777777" w:rsidR="00D90CF2" w:rsidRPr="00BF1A00" w:rsidRDefault="00D90CF2" w:rsidP="008017E0">
            <w:pPr>
              <w:jc w:val="both"/>
              <w:rPr>
                <w:rFonts w:ascii="GHEA Grapalat" w:hAnsi="GHEA Grapalat" w:cs="Calibri"/>
                <w:bCs/>
                <w:sz w:val="20"/>
                <w:szCs w:val="20"/>
                <w:lang w:val="hy-AM"/>
              </w:rPr>
            </w:pPr>
            <w:r w:rsidRPr="00BF1A00">
              <w:rPr>
                <w:rFonts w:ascii="GHEA Grapalat" w:eastAsia="Times New Roman" w:hAnsi="GHEA Grapalat" w:cs="Times New Roman"/>
                <w:sz w:val="20"/>
                <w:szCs w:val="20"/>
                <w:lang w:val="hy-AM"/>
              </w:rPr>
              <w:t>«ԳՖԿ-ի կողմից աշխատանքային կարգով տրամադրված տեղեկատվության համաձայն «Ա.» ՍՊԸ -ի և «Ա. Լ.» ՎԿ ՓԲԸ-ի  միջև 17.11.2023թ.-ին կնքված 6,944.31 հազ. դրամ գումարով № 2311 695 լիզինգի պայմանագրի ժամկետը համապատասխանեցվել է ծրագրով սահմանված պահանջին։ Կից ներկայացվում է վերը նշված պայմանագրի հավելվածի պատճենը՝ վարձավճարների վճարման ժամանակացույցի վերաբերյալ։»</w:t>
            </w:r>
          </w:p>
        </w:tc>
        <w:tc>
          <w:tcPr>
            <w:tcW w:w="3515" w:type="dxa"/>
          </w:tcPr>
          <w:p w14:paraId="7DDBFC04"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r w:rsidRPr="00BF1A00">
              <w:rPr>
                <w:rFonts w:ascii="GHEA Grapalat" w:hAnsi="GHEA Grapalat"/>
                <w:sz w:val="20"/>
                <w:szCs w:val="20"/>
                <w:lang w:val="hy-AM"/>
              </w:rPr>
              <w:t>Ընդունվել է ի գիտություն։</w:t>
            </w:r>
          </w:p>
          <w:p w14:paraId="7B601132"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p>
          <w:p w14:paraId="2F80B329"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p>
          <w:p w14:paraId="19E317CE"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p>
          <w:p w14:paraId="3814ED03"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p>
          <w:p w14:paraId="15D56841"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370D4920"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r w:rsidRPr="00BF1A00">
              <w:rPr>
                <w:rFonts w:ascii="GHEA Grapalat" w:eastAsia="Tahoma" w:hAnsi="GHEA Grapalat" w:cs="Tahoma"/>
                <w:sz w:val="20"/>
                <w:szCs w:val="20"/>
                <w:lang w:val="hy-AM"/>
              </w:rPr>
              <w:t>Կատարված է։</w:t>
            </w:r>
          </w:p>
        </w:tc>
      </w:tr>
      <w:tr w:rsidR="00D90CF2" w:rsidRPr="00AF53DA" w14:paraId="3A771957" w14:textId="77777777" w:rsidTr="00630C5D">
        <w:trPr>
          <w:cantSplit/>
          <w:trHeight w:val="5986"/>
        </w:trPr>
        <w:tc>
          <w:tcPr>
            <w:tcW w:w="639" w:type="dxa"/>
          </w:tcPr>
          <w:p w14:paraId="0C61DF8A"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rPr>
              <w:lastRenderedPageBreak/>
              <w:t>2</w:t>
            </w:r>
          </w:p>
        </w:tc>
        <w:tc>
          <w:tcPr>
            <w:tcW w:w="5458" w:type="dxa"/>
          </w:tcPr>
          <w:p w14:paraId="21C95C72" w14:textId="77777777" w:rsidR="00D90CF2" w:rsidRPr="00BF1A00" w:rsidRDefault="00D90CF2" w:rsidP="008017E0">
            <w:pPr>
              <w:tabs>
                <w:tab w:val="left" w:pos="284"/>
                <w:tab w:val="left" w:pos="426"/>
                <w:tab w:val="left" w:pos="567"/>
                <w:tab w:val="left" w:pos="1276"/>
              </w:tabs>
              <w:ind w:firstLine="253"/>
              <w:jc w:val="both"/>
              <w:rPr>
                <w:rFonts w:ascii="GHEA Grapalat" w:hAnsi="GHEA Grapalat" w:cs="GHEA Grapalat"/>
                <w:bCs/>
                <w:sz w:val="20"/>
                <w:szCs w:val="20"/>
                <w:lang w:val="hy-AM"/>
              </w:rPr>
            </w:pPr>
            <w:r w:rsidRPr="00BF1A00">
              <w:rPr>
                <w:rFonts w:ascii="GHEA Grapalat" w:hAnsi="GHEA Grapalat" w:cs="Calibri"/>
                <w:iCs/>
                <w:sz w:val="20"/>
                <w:szCs w:val="20"/>
                <w:lang w:val="hy-AM"/>
              </w:rPr>
              <w:t xml:space="preserve">2.2 </w:t>
            </w:r>
            <w:r w:rsidRPr="00BF1A00">
              <w:rPr>
                <w:rFonts w:ascii="GHEA Grapalat" w:eastAsia="Times New Roman" w:hAnsi="GHEA Grapalat" w:cs="Times New Roman"/>
                <w:sz w:val="20"/>
                <w:szCs w:val="20"/>
                <w:lang w:val="hy-AM"/>
              </w:rPr>
              <w:t xml:space="preserve">Առկա է անհամապատասխանություն Որոշում 2-ով հաստատված ծրագրի 40-րդ կետի 2-րդ ենթակետի պահանջների հետ։ Համաձայն Որոշում 2-ի 40-րդ կետի 2-րդ ենթակետի՝ «տրամադրվող լիզինգների առավելագույն տոկոսադրույք չի սահմանվում։ Սուբսիդավորվում է ՀՀ դրամով տրամադրված լիզինգի 10, արտարժույթով տրամադրված լիզինգի՝ 6 տոկոսային կետը, իսկ ՀՀ կառավարության 2014 թվականի դեկտեմբերի 18-ի N 1444-Ն որոշմամբ հաստատված սոցիալական աջակցություն ստացող սահմանամերձ համայնքների բնակավայրերի տարածքներում գործունեություն իրականացնող տնտեսավարողների համար՝ ՀՀ դրամով տրամադրված լիզինգի 12, արտարժույթով տրամադրված լիզինգի՝ 7 տոկոսային կետը, եթե ձեռք բերվող սարքավորումները շահագործվելու են նույն վայրերում»: Հաշվեքննությամբ պարզվել է, որ </w:t>
            </w:r>
            <w:r w:rsidRPr="00BF1A00">
              <w:rPr>
                <w:rFonts w:ascii="GHEA Grapalat" w:hAnsi="GHEA Grapalat" w:cs="Calibri"/>
                <w:sz w:val="20"/>
                <w:szCs w:val="20"/>
                <w:lang w:val="hy-AM"/>
              </w:rPr>
              <w:t xml:space="preserve">«Ա.» </w:t>
            </w:r>
            <w:r w:rsidRPr="00BF1A00">
              <w:rPr>
                <w:rFonts w:ascii="GHEA Grapalat" w:eastAsia="Times New Roman" w:hAnsi="GHEA Grapalat" w:cs="Times New Roman"/>
                <w:sz w:val="20"/>
                <w:szCs w:val="20"/>
                <w:lang w:val="hy-AM"/>
              </w:rPr>
              <w:t>ՍՊԸ</w:t>
            </w:r>
            <w:r w:rsidRPr="00BF1A00">
              <w:rPr>
                <w:rFonts w:ascii="GHEA Grapalat" w:hAnsi="GHEA Grapalat" w:cs="Calibri"/>
                <w:sz w:val="20"/>
                <w:szCs w:val="20"/>
                <w:lang w:val="hy-AM"/>
              </w:rPr>
              <w:t xml:space="preserve"> -ի և «Ա. Լ.»  ՎԿ ՓԲԸ-ի  միջև 17.11.2023թ.-ին կնքվել է 6,944.31 հազ. դրամ գումարով </w:t>
            </w:r>
            <w:r w:rsidRPr="00BF1A00">
              <w:rPr>
                <w:rFonts w:ascii="GHEA Grapalat" w:hAnsi="GHEA Grapalat"/>
                <w:sz w:val="20"/>
                <w:szCs w:val="20"/>
                <w:lang w:val="hy-AM"/>
              </w:rPr>
              <w:t>№</w:t>
            </w:r>
            <w:r w:rsidRPr="00BF1A00">
              <w:rPr>
                <w:rFonts w:ascii="GHEA Grapalat" w:hAnsi="GHEA Grapalat" w:cs="Calibri"/>
                <w:sz w:val="20"/>
                <w:szCs w:val="20"/>
                <w:lang w:val="hy-AM"/>
              </w:rPr>
              <w:t xml:space="preserve"> 2311 695 լիզինգի պայմանագիրը,  որով </w:t>
            </w:r>
            <w:r w:rsidRPr="00BF1A00">
              <w:rPr>
                <w:rFonts w:ascii="GHEA Grapalat" w:eastAsia="Times New Roman" w:hAnsi="GHEA Grapalat" w:cs="Times New Roman"/>
                <w:sz w:val="20"/>
                <w:szCs w:val="20"/>
                <w:lang w:val="hy-AM"/>
              </w:rPr>
              <w:t xml:space="preserve">սուբսիդավորվող տոկոսային կետը </w:t>
            </w:r>
            <w:r w:rsidRPr="00BF1A00">
              <w:rPr>
                <w:rFonts w:ascii="GHEA Grapalat" w:hAnsi="GHEA Grapalat" w:cs="Calibri"/>
                <w:sz w:val="20"/>
                <w:szCs w:val="20"/>
                <w:lang w:val="hy-AM"/>
              </w:rPr>
              <w:t>սահմանվել է 13%:</w:t>
            </w:r>
            <w:r w:rsidRPr="00BF1A00">
              <w:rPr>
                <w:rFonts w:ascii="GHEA Grapalat" w:hAnsi="GHEA Grapalat" w:cs="Calibri"/>
                <w:color w:val="FF0000"/>
                <w:sz w:val="20"/>
                <w:szCs w:val="20"/>
                <w:lang w:val="hy-AM"/>
              </w:rPr>
              <w:t xml:space="preserve"> </w:t>
            </w:r>
          </w:p>
        </w:tc>
        <w:tc>
          <w:tcPr>
            <w:tcW w:w="5953" w:type="dxa"/>
          </w:tcPr>
          <w:p w14:paraId="44EC3471"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Ընդունվել է։ Ընթացքում է</w:t>
            </w:r>
          </w:p>
          <w:p w14:paraId="34A4A147" w14:textId="77777777" w:rsidR="00D90CF2" w:rsidRPr="00BF1A00" w:rsidRDefault="00D90CF2" w:rsidP="008017E0">
            <w:pPr>
              <w:ind w:firstLine="180"/>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ԳՖԿ-ի կողմից աշխատանքային կարգով տրամադրված տեղեկատվության համաձայն «Ա.» ՍՊԸ -ի և «Ա. Լ.» ՎԿ ՓԲԸ-ի  միջև 17.11.2023թ.-ին կնքված 6,944.31 հազ. դրամ գումարով № 2311 695 լիզինգի պայմանագրով սահմանված սուբսիդավորվող տոկոսային կետը համապատասխանեցվել է ծրագրով սահմանված պահանջին։ Կից ներկայացվում է վերը նշված պայմանագրում փոփոխություն կատարելու մասին համաձայնագրի պատճենը։</w:t>
            </w:r>
          </w:p>
          <w:p w14:paraId="6C3E82D6" w14:textId="77777777" w:rsidR="00D90CF2" w:rsidRPr="00BF1A00" w:rsidRDefault="00D90CF2" w:rsidP="008017E0">
            <w:pPr>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352E2CA0" w14:textId="77777777" w:rsidR="00D90CF2" w:rsidRPr="00BF1A00" w:rsidRDefault="00D90CF2" w:rsidP="008017E0">
            <w:pPr>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 xml:space="preserve">  ԳՖԿ-ի կողմից աշխատանքային կարգով տրամադրված տեղեկատվության համաձայն «Ա.» ՍՊԸ -ի և «Ա. Լ.» ՎԿ ՓԲԸ-ի  միջև 17.11.2023թ.-ին կնքված 6,944.31 հազ. դրամ գումարով № 2311 695 լիզինգի պայմանագրով սահմանված սուբսիդավորվող տոկոսային կետը համապատասխանեցվել է ծրագրով սահմանված պահանջին։ </w:t>
            </w:r>
          </w:p>
          <w:p w14:paraId="79219484" w14:textId="31753CD5" w:rsidR="00D90CF2" w:rsidRPr="00BF1A00" w:rsidRDefault="00D90CF2" w:rsidP="0009505E">
            <w:pPr>
              <w:jc w:val="both"/>
              <w:rPr>
                <w:rFonts w:ascii="GHEA Grapalat" w:hAnsi="GHEA Grapalat" w:cs="Calibri"/>
                <w:bCs/>
                <w:sz w:val="20"/>
                <w:szCs w:val="20"/>
                <w:lang w:val="hy-AM"/>
              </w:rPr>
            </w:pPr>
            <w:r w:rsidRPr="00BF1A00">
              <w:rPr>
                <w:rFonts w:ascii="GHEA Grapalat" w:eastAsia="Times New Roman" w:hAnsi="GHEA Grapalat" w:cs="Times New Roman"/>
                <w:sz w:val="20"/>
                <w:szCs w:val="20"/>
                <w:lang w:val="hy-AM"/>
              </w:rPr>
              <w:t xml:space="preserve">   Հիմնավորող փաստաթղթերը ներկայացվել են Էկոնոմիկայի նախարարի Հաշվեքննիչ պալատի նախագահին ուղղված 2024 թվականի նոյեմբերի 4-ի N 01/22212-2024 գրությամբ։</w:t>
            </w:r>
            <w:r w:rsidR="0009505E">
              <w:rPr>
                <w:rFonts w:ascii="GHEA Grapalat" w:eastAsia="Times New Roman" w:hAnsi="GHEA Grapalat" w:cs="Times New Roman"/>
                <w:sz w:val="20"/>
                <w:szCs w:val="20"/>
                <w:lang w:val="hy-AM"/>
              </w:rPr>
              <w:t xml:space="preserve">  </w:t>
            </w:r>
            <w:r w:rsidRPr="00BF1A00">
              <w:rPr>
                <w:rFonts w:ascii="GHEA Grapalat" w:eastAsia="Times New Roman" w:hAnsi="GHEA Grapalat" w:cs="Times New Roman"/>
                <w:sz w:val="20"/>
                <w:szCs w:val="20"/>
                <w:lang w:val="hy-AM"/>
              </w:rPr>
              <w:t>Միաժամանակ շահառուների պայմանագրերը համապատասխանեցվել են Ծրագրի պայմաններին։</w:t>
            </w:r>
          </w:p>
        </w:tc>
        <w:tc>
          <w:tcPr>
            <w:tcW w:w="3515" w:type="dxa"/>
          </w:tcPr>
          <w:p w14:paraId="184B9539"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r w:rsidRPr="00BF1A00">
              <w:rPr>
                <w:rFonts w:ascii="GHEA Grapalat" w:hAnsi="GHEA Grapalat"/>
                <w:sz w:val="20"/>
                <w:szCs w:val="20"/>
                <w:lang w:val="hy-AM"/>
              </w:rPr>
              <w:t xml:space="preserve">Ընդունվել է ի գիտություն։ </w:t>
            </w:r>
          </w:p>
          <w:p w14:paraId="26A87C8E" w14:textId="77777777" w:rsidR="00D90CF2" w:rsidRPr="00BF1A00" w:rsidRDefault="00D90CF2" w:rsidP="008017E0">
            <w:pPr>
              <w:tabs>
                <w:tab w:val="left" w:pos="1440"/>
                <w:tab w:val="left" w:pos="1800"/>
                <w:tab w:val="left" w:pos="1980"/>
                <w:tab w:val="left" w:pos="2700"/>
              </w:tabs>
              <w:ind w:firstLine="311"/>
              <w:jc w:val="both"/>
              <w:rPr>
                <w:rFonts w:ascii="GHEA Grapalat" w:hAnsi="GHEA Grapalat" w:cs="Calibri"/>
                <w:sz w:val="20"/>
                <w:szCs w:val="20"/>
                <w:lang w:val="hy-AM"/>
              </w:rPr>
            </w:pPr>
          </w:p>
          <w:p w14:paraId="28BF2D0D"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493020EA"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566B9F00"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79BFB5B6"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4AAB0AD7" w14:textId="77777777" w:rsidR="00D90CF2" w:rsidRPr="00BF1A00" w:rsidRDefault="00D90CF2" w:rsidP="008017E0">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3BAF2C54"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r w:rsidRPr="00BF1A00">
              <w:rPr>
                <w:rFonts w:ascii="GHEA Grapalat" w:eastAsia="Tahoma" w:hAnsi="GHEA Grapalat" w:cs="Tahoma"/>
                <w:sz w:val="20"/>
                <w:szCs w:val="20"/>
                <w:lang w:val="hy-AM"/>
              </w:rPr>
              <w:t>Կատարված է։</w:t>
            </w:r>
          </w:p>
          <w:p w14:paraId="4A4454D4"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p>
        </w:tc>
      </w:tr>
      <w:tr w:rsidR="00D90CF2" w:rsidRPr="00AF53DA" w14:paraId="5D99A013" w14:textId="77777777" w:rsidTr="00630C5D">
        <w:trPr>
          <w:cantSplit/>
          <w:trHeight w:val="3533"/>
        </w:trPr>
        <w:tc>
          <w:tcPr>
            <w:tcW w:w="639" w:type="dxa"/>
          </w:tcPr>
          <w:p w14:paraId="0613EDA9"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3</w:t>
            </w:r>
          </w:p>
        </w:tc>
        <w:tc>
          <w:tcPr>
            <w:tcW w:w="5458" w:type="dxa"/>
          </w:tcPr>
          <w:p w14:paraId="459111B5" w14:textId="77777777" w:rsidR="00D90CF2" w:rsidRPr="00BF1A00" w:rsidRDefault="00D90CF2" w:rsidP="008017E0">
            <w:pPr>
              <w:tabs>
                <w:tab w:val="left" w:pos="426"/>
              </w:tabs>
              <w:ind w:firstLine="253"/>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 xml:space="preserve">Առկա է անհամապատասխանություն «Ներքին աուդիտի մասին» Հայաստանի Հանրապետության օրենքի 5-րդ հոդվածի 2-րդ մասի դրույթների հետ։  «Ներքին աուդիտի մասին» Հայաստանի Հանրապետության օրենքի 5-րդ հոդվածի 2-րդ մասի համաձայն՝ «Ներքին աուդիտն իրականացնում են կազմակերպության կառուցվածքում գործող ներքին աուդիտի ստորաբաժանման կամ հրավիրված` սույն օրենքի 13-րդ հոդվածի 4-րդ մասի 5-րդ կետով նախատեսված ցանկում ընդգրկված անձինք: Եթե աուդիտն իրականացնում են հրավիրված անձինք, ապա վերջիններս են ապահովում սույն օրենքով աուդիտի ստորաբաժանման, ներառյալ` ստորաբաժանման ղեկավարի համար սահմանված իրավունքների և պարտականությունների կատարումը»: </w:t>
            </w:r>
          </w:p>
          <w:p w14:paraId="51B308A1" w14:textId="3174404E" w:rsidR="00D90CF2" w:rsidRPr="00BF1A00" w:rsidRDefault="00D90CF2" w:rsidP="00FE23B8">
            <w:pPr>
              <w:pStyle w:val="FootnoteText"/>
              <w:tabs>
                <w:tab w:val="left" w:pos="709"/>
              </w:tabs>
              <w:ind w:firstLine="253"/>
              <w:jc w:val="both"/>
              <w:rPr>
                <w:rFonts w:ascii="GHEA Grapalat" w:hAnsi="GHEA Grapalat" w:cs="GHEA Grapalat"/>
                <w:bCs/>
                <w:lang w:val="hy-AM"/>
              </w:rPr>
            </w:pPr>
            <w:r w:rsidRPr="00BF1A00">
              <w:rPr>
                <w:rFonts w:ascii="GHEA Grapalat" w:eastAsia="Times New Roman" w:hAnsi="GHEA Grapalat" w:cs="Times New Roman"/>
                <w:lang w:val="hy-AM"/>
              </w:rPr>
              <w:t xml:space="preserve">Նախարարությունը հաշվետու ժամանակաշրջանում չի ապահովել ներքին աուդիտի գործառույթի իրականացումը: </w:t>
            </w:r>
          </w:p>
        </w:tc>
        <w:tc>
          <w:tcPr>
            <w:tcW w:w="5953" w:type="dxa"/>
          </w:tcPr>
          <w:p w14:paraId="5C5EDCA2" w14:textId="77777777" w:rsidR="00D90CF2" w:rsidRPr="00BF1A00" w:rsidRDefault="00D90CF2" w:rsidP="008017E0">
            <w:pPr>
              <w:ind w:firstLine="180"/>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3E430C04" w14:textId="77777777" w:rsidR="00D90CF2" w:rsidRPr="00BF1A00" w:rsidRDefault="00D90CF2" w:rsidP="008017E0">
            <w:pPr>
              <w:tabs>
                <w:tab w:val="left" w:pos="1440"/>
                <w:tab w:val="left" w:pos="1800"/>
                <w:tab w:val="left" w:pos="1980"/>
                <w:tab w:val="left" w:pos="2700"/>
              </w:tabs>
              <w:spacing w:line="276" w:lineRule="auto"/>
              <w:ind w:firstLine="180"/>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 xml:space="preserve">   Նախարարության կողմից առարկություններ և  բացատրություններ չեն ներկայացվել։</w:t>
            </w:r>
          </w:p>
          <w:p w14:paraId="456D77D5" w14:textId="77777777" w:rsidR="00D90CF2" w:rsidRPr="00BF1A00" w:rsidRDefault="00D90CF2" w:rsidP="008017E0">
            <w:pPr>
              <w:ind w:firstLine="180"/>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2024 թվականին</w:t>
            </w:r>
            <w:r w:rsidRPr="00BF1A00">
              <w:rPr>
                <w:rFonts w:ascii="Calibri" w:eastAsia="Times New Roman" w:hAnsi="Calibri" w:cs="Calibri"/>
                <w:sz w:val="20"/>
                <w:szCs w:val="20"/>
                <w:lang w:val="hy-AM"/>
              </w:rPr>
              <w:t>  </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աուդիտ</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իրականացման</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համար</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հայտարարվել</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է</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մրցույթ</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որը</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չի</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կայացել</w:t>
            </w:r>
            <w:r w:rsidRPr="00BF1A00">
              <w:rPr>
                <w:rFonts w:ascii="GHEA Grapalat" w:eastAsia="Times New Roman" w:hAnsi="GHEA Grapalat" w:cs="Times New Roman"/>
                <w:sz w:val="20"/>
                <w:szCs w:val="20"/>
                <w:lang w:val="hy-AM"/>
              </w:rPr>
              <w:t>:</w:t>
            </w:r>
          </w:p>
          <w:p w14:paraId="3A254FE2" w14:textId="77777777" w:rsidR="00D90CF2" w:rsidRPr="00BF1A00" w:rsidRDefault="00D90CF2" w:rsidP="008017E0">
            <w:pPr>
              <w:tabs>
                <w:tab w:val="left" w:pos="1440"/>
                <w:tab w:val="left" w:pos="1800"/>
                <w:tab w:val="left" w:pos="1980"/>
                <w:tab w:val="left" w:pos="2700"/>
              </w:tabs>
              <w:spacing w:line="276" w:lineRule="auto"/>
              <w:ind w:firstLine="180"/>
              <w:jc w:val="both"/>
              <w:rPr>
                <w:rFonts w:ascii="GHEA Grapalat" w:hAnsi="GHEA Grapalat" w:cs="Calibri"/>
                <w:bCs/>
                <w:sz w:val="20"/>
                <w:szCs w:val="20"/>
                <w:lang w:val="hy-AM"/>
              </w:rPr>
            </w:pPr>
            <w:r w:rsidRPr="00BF1A00">
              <w:rPr>
                <w:rFonts w:ascii="GHEA Grapalat" w:eastAsia="Times New Roman" w:hAnsi="GHEA Grapalat" w:cs="Times New Roman"/>
                <w:sz w:val="20"/>
                <w:szCs w:val="20"/>
                <w:lang w:val="hy-AM"/>
              </w:rPr>
              <w:t>Այժմ</w:t>
            </w:r>
            <w:r w:rsidRPr="00BF1A00">
              <w:rPr>
                <w:rFonts w:ascii="Calibri" w:eastAsia="Times New Roman" w:hAnsi="Calibri" w:cs="Calibri"/>
                <w:sz w:val="20"/>
                <w:szCs w:val="20"/>
                <w:lang w:val="hy-AM"/>
              </w:rPr>
              <w:t> </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նախարարությունում</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իրականանում</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են</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կառուցվածքային</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բարեփոխումներ</w:t>
            </w:r>
            <w:r w:rsidRPr="00BF1A00">
              <w:rPr>
                <w:rFonts w:ascii="GHEA Grapalat" w:eastAsia="Times New Roman" w:hAnsi="GHEA Grapalat" w:cs="Times New Roman"/>
                <w:sz w:val="20"/>
                <w:szCs w:val="20"/>
                <w:lang w:val="hy-AM"/>
              </w:rPr>
              <w:t>, ինչի շրջանակներում նախատեսվում է ստեղծել առանձին աուդիտի բաժին:</w:t>
            </w:r>
          </w:p>
        </w:tc>
        <w:tc>
          <w:tcPr>
            <w:tcW w:w="3515" w:type="dxa"/>
          </w:tcPr>
          <w:p w14:paraId="447656B6" w14:textId="77777777" w:rsidR="00D90CF2" w:rsidRPr="00BF1A00" w:rsidRDefault="00D90CF2" w:rsidP="008017E0">
            <w:pPr>
              <w:tabs>
                <w:tab w:val="left" w:pos="1440"/>
                <w:tab w:val="left" w:pos="1800"/>
                <w:tab w:val="left" w:pos="1980"/>
                <w:tab w:val="left" w:pos="2700"/>
              </w:tabs>
              <w:jc w:val="center"/>
              <w:rPr>
                <w:rFonts w:ascii="GHEA Grapalat" w:hAnsi="GHEA Grapalat"/>
                <w:sz w:val="20"/>
                <w:szCs w:val="20"/>
                <w:lang w:val="hy-AM"/>
              </w:rPr>
            </w:pPr>
            <w:r w:rsidRPr="00BF1A00">
              <w:rPr>
                <w:rFonts w:ascii="GHEA Grapalat" w:hAnsi="GHEA Grapalat"/>
                <w:sz w:val="20"/>
                <w:szCs w:val="20"/>
                <w:lang w:val="hy-AM"/>
              </w:rPr>
              <w:t xml:space="preserve">Ընդունվել է ի գիտություն։ </w:t>
            </w:r>
          </w:p>
          <w:p w14:paraId="3A796161" w14:textId="77777777" w:rsidR="00D90CF2" w:rsidRPr="00BF1A00" w:rsidRDefault="00D90CF2" w:rsidP="008017E0">
            <w:pPr>
              <w:tabs>
                <w:tab w:val="left" w:pos="1440"/>
                <w:tab w:val="left" w:pos="1800"/>
                <w:tab w:val="left" w:pos="1980"/>
                <w:tab w:val="left" w:pos="2700"/>
              </w:tabs>
              <w:spacing w:line="276" w:lineRule="auto"/>
              <w:jc w:val="center"/>
              <w:rPr>
                <w:rFonts w:ascii="GHEA Grapalat" w:hAnsi="GHEA Grapalat" w:cs="Calibri"/>
                <w:bCs/>
                <w:sz w:val="20"/>
                <w:szCs w:val="20"/>
                <w:lang w:val="hy-AM"/>
              </w:rPr>
            </w:pPr>
            <w:r w:rsidRPr="00BF1A00">
              <w:rPr>
                <w:rFonts w:ascii="GHEA Grapalat" w:eastAsia="Tahoma" w:hAnsi="GHEA Grapalat" w:cs="Tahoma"/>
                <w:sz w:val="20"/>
                <w:szCs w:val="20"/>
                <w:lang w:val="hy-AM"/>
              </w:rPr>
              <w:t>Ընթացքում է։</w:t>
            </w:r>
          </w:p>
        </w:tc>
      </w:tr>
    </w:tbl>
    <w:p w14:paraId="699EF0EF" w14:textId="77777777" w:rsidR="00D90CF2" w:rsidRDefault="00D90CF2"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18E0095" w14:textId="37722036" w:rsidR="00D90CF2" w:rsidRDefault="00D90CF2"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04A99D9" w14:textId="4AF86F1D"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7CB98DB" w14:textId="1650432C"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202DBE69" w14:textId="0517C01A"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B3169B4" w14:textId="5F27BAD4"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2373DBF" w14:textId="1013A967"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5D56A0FE" w14:textId="400BCA46"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F5BA6F3" w14:textId="6346F996"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34E1CAD5" w14:textId="57EF6BAD"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702C396" w14:textId="795D916A"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15A083A6" w14:textId="1839CC3A"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7C5C7C32" w14:textId="689801D1"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p w14:paraId="2A8AACBB" w14:textId="77777777" w:rsidR="00BF1A00" w:rsidRDefault="00BF1A00" w:rsidP="00D90CF2">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tbl>
      <w:tblPr>
        <w:tblStyle w:val="TableGrid"/>
        <w:tblW w:w="15706" w:type="dxa"/>
        <w:tblInd w:w="-289" w:type="dxa"/>
        <w:tblLook w:val="04A0" w:firstRow="1" w:lastRow="0" w:firstColumn="1" w:lastColumn="0" w:noHBand="0" w:noVBand="1"/>
      </w:tblPr>
      <w:tblGrid>
        <w:gridCol w:w="637"/>
        <w:gridCol w:w="7131"/>
        <w:gridCol w:w="4678"/>
        <w:gridCol w:w="3260"/>
      </w:tblGrid>
      <w:tr w:rsidR="00D90CF2" w:rsidRPr="00AF53DA" w14:paraId="7DAD5100" w14:textId="77777777" w:rsidTr="002538AD">
        <w:trPr>
          <w:cantSplit/>
          <w:trHeight w:val="458"/>
        </w:trPr>
        <w:tc>
          <w:tcPr>
            <w:tcW w:w="15706" w:type="dxa"/>
            <w:gridSpan w:val="4"/>
          </w:tcPr>
          <w:p w14:paraId="2DF07B0C" w14:textId="11FB74DA" w:rsidR="00D90CF2" w:rsidRPr="002538AD" w:rsidRDefault="00D90CF2" w:rsidP="00550F14">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2538AD">
              <w:rPr>
                <w:rFonts w:ascii="GHEA Grapalat" w:eastAsia="Calibri" w:hAnsi="GHEA Grapalat" w:cs="Arial"/>
                <w:bCs/>
                <w:sz w:val="20"/>
                <w:szCs w:val="20"/>
                <w:lang w:val="hy-AM"/>
              </w:rPr>
              <w:lastRenderedPageBreak/>
              <w:t xml:space="preserve">ԱՐՁԱՆԱԳՐՎԱԾ    Ա Յ Լ    Փ Ա Ս Տ Ե Ր </w:t>
            </w:r>
          </w:p>
        </w:tc>
      </w:tr>
      <w:tr w:rsidR="00D90CF2" w:rsidRPr="00A73A0F" w14:paraId="7B92909F" w14:textId="77777777" w:rsidTr="00510C45">
        <w:trPr>
          <w:cantSplit/>
          <w:trHeight w:val="673"/>
        </w:trPr>
        <w:tc>
          <w:tcPr>
            <w:tcW w:w="637" w:type="dxa"/>
          </w:tcPr>
          <w:p w14:paraId="7D095E70" w14:textId="77777777" w:rsidR="00D90CF2" w:rsidRPr="00A73A0F"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A73A0F">
              <w:rPr>
                <w:rFonts w:ascii="GHEA Grapalat" w:hAnsi="GHEA Grapalat" w:cs="Calibri"/>
                <w:i/>
                <w:iCs/>
                <w:sz w:val="20"/>
                <w:szCs w:val="20"/>
              </w:rPr>
              <w:t>Թիվ</w:t>
            </w:r>
          </w:p>
        </w:tc>
        <w:tc>
          <w:tcPr>
            <w:tcW w:w="7131" w:type="dxa"/>
          </w:tcPr>
          <w:p w14:paraId="6B78EF30" w14:textId="77777777" w:rsidR="00D90CF2" w:rsidRPr="00A73A0F"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A73A0F">
              <w:rPr>
                <w:rFonts w:ascii="GHEA Grapalat" w:hAnsi="GHEA Grapalat" w:cs="GHEA Grapalat"/>
                <w:bCs/>
                <w:sz w:val="20"/>
                <w:szCs w:val="20"/>
                <w:lang w:val="hy-AM"/>
              </w:rPr>
              <w:t>Արձանագրված  այլ փաստեր</w:t>
            </w:r>
          </w:p>
        </w:tc>
        <w:tc>
          <w:tcPr>
            <w:tcW w:w="4678" w:type="dxa"/>
          </w:tcPr>
          <w:p w14:paraId="197CF20F" w14:textId="77777777" w:rsidR="00D90CF2" w:rsidRPr="00A73A0F"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A73A0F">
              <w:rPr>
                <w:rFonts w:ascii="GHEA Grapalat" w:hAnsi="GHEA Grapalat" w:cs="Calibri"/>
                <w:bCs/>
                <w:sz w:val="20"/>
                <w:szCs w:val="20"/>
                <w:lang w:val="hy-AM"/>
              </w:rPr>
              <w:t>Հաշվեքննության օբյեկտի արձագանք</w:t>
            </w:r>
            <w:r w:rsidRPr="00A73A0F">
              <w:rPr>
                <w:rFonts w:ascii="GHEA Grapalat" w:hAnsi="GHEA Grapalat" w:cs="Calibri"/>
                <w:bCs/>
                <w:i/>
                <w:sz w:val="20"/>
                <w:szCs w:val="20"/>
                <w:lang w:val="hy-AM"/>
              </w:rPr>
              <w:t>(ներ)</w:t>
            </w:r>
            <w:r w:rsidRPr="00A73A0F">
              <w:rPr>
                <w:rFonts w:ascii="GHEA Grapalat" w:hAnsi="GHEA Grapalat" w:cs="Calibri"/>
                <w:bCs/>
                <w:sz w:val="20"/>
                <w:szCs w:val="20"/>
                <w:lang w:val="hy-AM"/>
              </w:rPr>
              <w:t>ը</w:t>
            </w:r>
          </w:p>
        </w:tc>
        <w:tc>
          <w:tcPr>
            <w:tcW w:w="3260" w:type="dxa"/>
          </w:tcPr>
          <w:p w14:paraId="695EF965" w14:textId="77777777" w:rsidR="00D90CF2" w:rsidRPr="00A73A0F" w:rsidRDefault="00D90CF2" w:rsidP="008017E0">
            <w:pPr>
              <w:tabs>
                <w:tab w:val="left" w:pos="1440"/>
                <w:tab w:val="left" w:pos="1800"/>
                <w:tab w:val="left" w:pos="1980"/>
                <w:tab w:val="left" w:pos="2700"/>
              </w:tabs>
              <w:jc w:val="center"/>
              <w:rPr>
                <w:rFonts w:ascii="GHEA Grapalat" w:eastAsia="Calibri" w:hAnsi="GHEA Grapalat" w:cs="Times New Roman"/>
                <w:bCs/>
                <w:sz w:val="20"/>
                <w:szCs w:val="20"/>
                <w:lang w:val="hy-AM"/>
              </w:rPr>
            </w:pPr>
            <w:r w:rsidRPr="00A73A0F">
              <w:rPr>
                <w:rFonts w:ascii="GHEA Grapalat" w:hAnsi="GHEA Grapalat" w:cs="Calibri"/>
                <w:bCs/>
                <w:sz w:val="20"/>
                <w:szCs w:val="20"/>
              </w:rPr>
              <w:t>Հաշվեքննո</w:t>
            </w:r>
            <w:r w:rsidRPr="00A73A0F">
              <w:rPr>
                <w:rFonts w:ascii="GHEA Grapalat" w:hAnsi="GHEA Grapalat" w:cs="Calibri"/>
                <w:bCs/>
                <w:sz w:val="20"/>
                <w:szCs w:val="20"/>
                <w:lang w:val="hy-AM"/>
              </w:rPr>
              <w:t>ղների մեկնաբանություն</w:t>
            </w:r>
            <w:r w:rsidRPr="00A73A0F">
              <w:rPr>
                <w:rFonts w:ascii="GHEA Grapalat" w:hAnsi="GHEA Grapalat" w:cs="Calibri"/>
                <w:bCs/>
                <w:i/>
                <w:sz w:val="20"/>
                <w:szCs w:val="20"/>
                <w:lang w:val="hy-AM"/>
              </w:rPr>
              <w:t>(ներ)</w:t>
            </w:r>
            <w:r w:rsidRPr="00A73A0F">
              <w:rPr>
                <w:rFonts w:ascii="GHEA Grapalat" w:hAnsi="GHEA Grapalat" w:cs="Calibri"/>
                <w:bCs/>
                <w:sz w:val="20"/>
                <w:szCs w:val="20"/>
                <w:lang w:val="hy-AM"/>
              </w:rPr>
              <w:t>ը</w:t>
            </w:r>
          </w:p>
        </w:tc>
      </w:tr>
      <w:tr w:rsidR="003D0628" w:rsidRPr="00AF53DA" w14:paraId="7B344F05" w14:textId="77777777" w:rsidTr="00510C45">
        <w:trPr>
          <w:cantSplit/>
          <w:trHeight w:val="6411"/>
        </w:trPr>
        <w:tc>
          <w:tcPr>
            <w:tcW w:w="637" w:type="dxa"/>
          </w:tcPr>
          <w:p w14:paraId="40C32A68" w14:textId="77777777"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sidRPr="00BF1A00">
              <w:rPr>
                <w:rFonts w:ascii="GHEA Grapalat" w:hAnsi="GHEA Grapalat" w:cs="Calibri"/>
                <w:iCs/>
                <w:sz w:val="20"/>
                <w:szCs w:val="20"/>
                <w:lang w:val="hy-AM"/>
              </w:rPr>
              <w:t>1</w:t>
            </w:r>
          </w:p>
        </w:tc>
        <w:tc>
          <w:tcPr>
            <w:tcW w:w="7131" w:type="dxa"/>
          </w:tcPr>
          <w:p w14:paraId="1B3865E0" w14:textId="7A19EB99" w:rsidR="003D0628" w:rsidRPr="003D0628" w:rsidRDefault="003D0628" w:rsidP="00A73A0F">
            <w:pPr>
              <w:tabs>
                <w:tab w:val="left" w:pos="567"/>
                <w:tab w:val="left" w:pos="709"/>
              </w:tabs>
              <w:ind w:left="-24"/>
              <w:contextualSpacing/>
              <w:jc w:val="both"/>
              <w:rPr>
                <w:rFonts w:ascii="GHEA Grapalat" w:hAnsi="GHEA Grapalat" w:cs="GHEA Grapalat"/>
                <w:bCs/>
                <w:sz w:val="20"/>
                <w:szCs w:val="20"/>
                <w:lang w:val="hy-AM"/>
              </w:rPr>
            </w:pPr>
            <w:r w:rsidRPr="003D0628">
              <w:rPr>
                <w:rFonts w:ascii="GHEA Grapalat" w:eastAsia="Times New Roman" w:hAnsi="GHEA Grapalat" w:cs="Times New Roman"/>
                <w:sz w:val="20"/>
                <w:szCs w:val="20"/>
                <w:lang w:val="hy-AM"/>
              </w:rPr>
              <w:t xml:space="preserve">Նախարարության (1187-12002), (1187-12005), (1187-12006) և (1187-12014) ծախսային միջոցառումների իրականացման նպատակը պետական աջակցության տրամադրումն է գյուղատնտեսության ոլորտի շահառուներին՝ հիմնականում այգեհիմնման, կարկտապաշտպան ցանցի, ոռոգման արդիական համակարգի ներդրման աշխատանքների նպատակով ֆինանսական կառույցներից ներգրաված վարկերի տոկոսադրույքների </w:t>
            </w:r>
            <w:r w:rsidRPr="003D0628">
              <w:rPr>
                <w:rFonts w:ascii="GHEA Grapalat" w:eastAsia="Times New Roman" w:hAnsi="GHEA Grapalat" w:cs="GHEA Grapalat"/>
                <w:sz w:val="20"/>
                <w:szCs w:val="20"/>
                <w:lang w:val="hy-AM"/>
              </w:rPr>
              <w:t>(մասնակի)</w:t>
            </w:r>
            <w:r w:rsidRPr="003D0628">
              <w:rPr>
                <w:rFonts w:ascii="GHEA Grapalat" w:eastAsia="Times New Roman" w:hAnsi="GHEA Grapalat" w:cs="Times New Roman"/>
                <w:sz w:val="20"/>
                <w:szCs w:val="20"/>
                <w:lang w:val="hy-AM"/>
              </w:rPr>
              <w:t xml:space="preserve"> սուբսիդավորման եղանակով: </w:t>
            </w:r>
            <w:r w:rsidRPr="003D0628">
              <w:rPr>
                <w:rFonts w:ascii="GHEA Grapalat" w:eastAsia="Times New Roman" w:hAnsi="GHEA Grapalat" w:cs="GHEA Grapalat"/>
                <w:sz w:val="20"/>
                <w:szCs w:val="20"/>
                <w:lang w:val="hy-AM"/>
              </w:rPr>
              <w:t xml:space="preserve">ՀՀ պետական բյուջեից նշված ծախսային միջոցառումների շրջանակներում վարկերի տոկոսադրույքների (մասնակի) սուբսիդավորման ձևով ֆինանսավորման չափը հաշվարկվում է </w:t>
            </w:r>
            <w:r w:rsidRPr="003D0628">
              <w:rPr>
                <w:rFonts w:ascii="GHEA Grapalat" w:eastAsia="Times New Roman" w:hAnsi="GHEA Grapalat" w:cs="Times New Roman"/>
                <w:sz w:val="20"/>
                <w:szCs w:val="20"/>
                <w:lang w:val="hy-AM"/>
              </w:rPr>
              <w:t xml:space="preserve">հաշվի առնելով ՀՀ կառավարության 2021 թվականի հունիսի 3-ի </w:t>
            </w:r>
            <w:r w:rsidRPr="003D0628">
              <w:rPr>
                <w:rFonts w:ascii="GHEA Grapalat" w:eastAsia="SimSun" w:hAnsi="GHEA Grapalat" w:cs="Times New Roman"/>
                <w:sz w:val="20"/>
                <w:szCs w:val="20"/>
                <w:lang w:val="hy-AM"/>
              </w:rPr>
              <w:t>№ 927-Լ</w:t>
            </w:r>
            <w:r w:rsidRPr="003D0628">
              <w:rPr>
                <w:rFonts w:ascii="GHEA Grapalat" w:eastAsia="Times New Roman" w:hAnsi="GHEA Grapalat" w:cs="Times New Roman"/>
                <w:sz w:val="20"/>
                <w:szCs w:val="20"/>
                <w:lang w:val="hy-AM"/>
              </w:rPr>
              <w:t xml:space="preserve"> որոշման 1-ին կետով հաստատված ծրագրի (այսուհետ՝ Ծրագիր 1) 23-րդ կետի 14-րդ ենթակետը, որում սահմանվել է.</w:t>
            </w:r>
            <w:r w:rsidRPr="003D0628">
              <w:rPr>
                <w:rFonts w:ascii="GHEA Grapalat" w:eastAsia="Times New Roman" w:hAnsi="GHEA Grapalat" w:cs="GHEA Grapalat"/>
                <w:sz w:val="20"/>
                <w:szCs w:val="20"/>
                <w:lang w:val="hy-AM"/>
              </w:rPr>
              <w:t xml:space="preserve"> «Վարկի տոկոսադրույքը հաշվարկվում է մայր գումարի մնացորդի նկատմամբ»: </w:t>
            </w:r>
            <w:r w:rsidRPr="003D0628">
              <w:rPr>
                <w:rFonts w:ascii="GHEA Grapalat" w:eastAsia="Times New Roman" w:hAnsi="GHEA Grapalat" w:cs="Times New Roman"/>
                <w:sz w:val="20"/>
                <w:szCs w:val="20"/>
                <w:lang w:val="hy-AM"/>
              </w:rPr>
              <w:t>Ինչ վերաբերում է վարկային պայմանագրերի առավելագույն գումարներին (որից հաշվարկվում է վարկերի տոկոսավճարները), ապա դրանք ստացվում են հողատարածքի  մակերեսի և գործունեության տվյալ տեսակի համար նախատեսված միավոր մակերեսի (հա) համար սահմանաված ծախսի առավելագույն սահմանաչափի ցուցանիշների արտադրյալից (Ծրագիր 1-ի 23-րդ կետի 7-րդ ենթակետ)։  Սակայն ԳՖԿ-ի</w:t>
            </w:r>
            <w:r w:rsidRPr="003D0628">
              <w:rPr>
                <w:rFonts w:ascii="GHEA Grapalat" w:eastAsia="SimSun" w:hAnsi="GHEA Grapalat" w:cs="Times New Roman"/>
                <w:color w:val="000000"/>
                <w:sz w:val="20"/>
                <w:szCs w:val="20"/>
                <w:shd w:val="clear" w:color="auto" w:fill="FFFFFF"/>
                <w:lang w:val="hy-AM"/>
              </w:rPr>
              <w:t xml:space="preserve"> </w:t>
            </w:r>
            <w:r w:rsidRPr="003D0628">
              <w:rPr>
                <w:rFonts w:ascii="GHEA Grapalat" w:eastAsia="Times New Roman" w:hAnsi="GHEA Grapalat" w:cs="Times New Roman"/>
                <w:sz w:val="20"/>
                <w:szCs w:val="20"/>
                <w:lang w:val="hy-AM"/>
              </w:rPr>
              <w:t xml:space="preserve">կողմից Նախարարություն ներկայացվող սահմանված ձևաչափերով ամսական հաշվետվությունները ամբողջական տեղեկատվություն չեն  ներառում վարկային պայմանագրերի գումարների ճշտությունը հաշվարկելու համար։ </w:t>
            </w:r>
          </w:p>
        </w:tc>
        <w:tc>
          <w:tcPr>
            <w:tcW w:w="4678" w:type="dxa"/>
          </w:tcPr>
          <w:p w14:paraId="5DA8F34D" w14:textId="77777777" w:rsidR="003D0628" w:rsidRPr="008703B3" w:rsidRDefault="003D0628" w:rsidP="003D0628">
            <w:pPr>
              <w:ind w:firstLine="180"/>
              <w:jc w:val="center"/>
              <w:rPr>
                <w:rFonts w:ascii="GHEA Grapalat" w:eastAsia="Tahoma" w:hAnsi="GHEA Grapalat" w:cs="Tahoma"/>
                <w:sz w:val="20"/>
                <w:szCs w:val="20"/>
                <w:lang w:val="hy-AM"/>
              </w:rPr>
            </w:pPr>
            <w:r w:rsidRPr="008703B3">
              <w:rPr>
                <w:rFonts w:ascii="GHEA Grapalat" w:eastAsia="Tahoma" w:hAnsi="GHEA Grapalat" w:cs="Tahoma"/>
                <w:sz w:val="20"/>
                <w:szCs w:val="20"/>
                <w:lang w:val="hy-AM"/>
              </w:rPr>
              <w:t xml:space="preserve">Ընդունվել է։ </w:t>
            </w:r>
          </w:p>
          <w:p w14:paraId="358AC244" w14:textId="77777777" w:rsidR="003D0628" w:rsidRPr="008703B3" w:rsidRDefault="003D0628" w:rsidP="003D0628">
            <w:pPr>
              <w:ind w:left="-24"/>
              <w:jc w:val="both"/>
              <w:rPr>
                <w:rFonts w:ascii="GHEA Grapalat" w:eastAsia="Times New Roman" w:hAnsi="GHEA Grapalat" w:cs="Times New Roman"/>
                <w:sz w:val="20"/>
                <w:szCs w:val="20"/>
                <w:lang w:val="hy-AM"/>
              </w:rPr>
            </w:pPr>
          </w:p>
          <w:p w14:paraId="274B76C2" w14:textId="77777777" w:rsidR="003D0628" w:rsidRPr="008703B3" w:rsidRDefault="003D0628" w:rsidP="003D0628">
            <w:pPr>
              <w:ind w:left="-24"/>
              <w:jc w:val="both"/>
              <w:rPr>
                <w:rFonts w:ascii="GHEA Grapalat" w:eastAsia="Calibri" w:hAnsi="GHEA Grapalat" w:cs="Times New Roman"/>
                <w:sz w:val="20"/>
                <w:szCs w:val="20"/>
                <w:lang w:val="hy-AM"/>
              </w:rPr>
            </w:pPr>
            <w:r w:rsidRPr="008703B3">
              <w:rPr>
                <w:rFonts w:ascii="GHEA Grapalat" w:eastAsia="Times New Roman" w:hAnsi="GHEA Grapalat" w:cs="Times New Roman"/>
                <w:sz w:val="20"/>
                <w:szCs w:val="20"/>
                <w:lang w:val="hy-AM"/>
              </w:rPr>
              <w:t>«</w:t>
            </w:r>
            <w:r w:rsidRPr="008703B3">
              <w:rPr>
                <w:rFonts w:ascii="GHEA Grapalat" w:eastAsia="Calibri" w:hAnsi="GHEA Grapalat" w:cs="Times New Roman"/>
                <w:sz w:val="20"/>
                <w:szCs w:val="20"/>
                <w:lang w:val="hy-AM"/>
              </w:rPr>
              <w:t xml:space="preserve">Հաշվետվության այլ նշումներ սյունակում լրացվել </w:t>
            </w:r>
          </w:p>
          <w:p w14:paraId="1517B1F8" w14:textId="77777777" w:rsidR="003D0628" w:rsidRPr="008703B3" w:rsidRDefault="003D0628" w:rsidP="003D0628">
            <w:pPr>
              <w:ind w:left="-24"/>
              <w:jc w:val="both"/>
              <w:rPr>
                <w:rFonts w:ascii="GHEA Grapalat" w:eastAsia="Calibri" w:hAnsi="GHEA Grapalat" w:cs="Times New Roman"/>
                <w:sz w:val="20"/>
                <w:szCs w:val="20"/>
                <w:lang w:val="hy-AM"/>
              </w:rPr>
            </w:pPr>
            <w:r w:rsidRPr="008703B3">
              <w:rPr>
                <w:rFonts w:ascii="GHEA Grapalat" w:eastAsia="Calibri" w:hAnsi="GHEA Grapalat" w:cs="Times New Roman"/>
                <w:sz w:val="20"/>
                <w:szCs w:val="20"/>
                <w:lang w:val="hy-AM"/>
              </w:rPr>
              <w:t xml:space="preserve">է համապատասխան տեղեկատվությունը։ </w:t>
            </w:r>
          </w:p>
          <w:p w14:paraId="49132121" w14:textId="77777777" w:rsidR="003D0628" w:rsidRPr="008703B3" w:rsidRDefault="003D0628" w:rsidP="003D0628">
            <w:pPr>
              <w:ind w:left="-24"/>
              <w:jc w:val="both"/>
              <w:rPr>
                <w:rFonts w:ascii="GHEA Grapalat" w:eastAsia="Calibri" w:hAnsi="GHEA Grapalat" w:cs="Times New Roman"/>
                <w:sz w:val="20"/>
                <w:szCs w:val="20"/>
                <w:lang w:val="hy-AM"/>
              </w:rPr>
            </w:pPr>
            <w:r w:rsidRPr="008703B3">
              <w:rPr>
                <w:rFonts w:ascii="GHEA Grapalat" w:eastAsia="Calibri" w:hAnsi="GHEA Grapalat" w:cs="Times New Roman"/>
                <w:sz w:val="20"/>
                <w:szCs w:val="20"/>
                <w:lang w:val="hy-AM"/>
              </w:rPr>
              <w:t xml:space="preserve">   </w:t>
            </w:r>
          </w:p>
          <w:p w14:paraId="7DEAC501" w14:textId="77777777" w:rsidR="003D0628" w:rsidRPr="008703B3" w:rsidRDefault="003D0628" w:rsidP="003D0628">
            <w:pPr>
              <w:ind w:left="-24"/>
              <w:jc w:val="both"/>
              <w:rPr>
                <w:rFonts w:ascii="GHEA Grapalat" w:eastAsia="Calibri" w:hAnsi="GHEA Grapalat" w:cs="Times New Roman"/>
                <w:sz w:val="20"/>
                <w:szCs w:val="20"/>
                <w:lang w:val="hy-AM"/>
              </w:rPr>
            </w:pPr>
          </w:p>
          <w:p w14:paraId="3294A549" w14:textId="77777777" w:rsidR="003D0628" w:rsidRPr="008703B3" w:rsidRDefault="003D0628" w:rsidP="003D0628">
            <w:pPr>
              <w:ind w:left="-24"/>
              <w:jc w:val="both"/>
              <w:rPr>
                <w:rFonts w:ascii="GHEA Grapalat" w:eastAsia="Calibri" w:hAnsi="GHEA Grapalat" w:cs="Times New Roman"/>
                <w:sz w:val="20"/>
                <w:szCs w:val="20"/>
                <w:lang w:val="hy-AM"/>
              </w:rPr>
            </w:pPr>
            <w:r w:rsidRPr="008703B3">
              <w:rPr>
                <w:rFonts w:ascii="GHEA Grapalat" w:eastAsia="Calibri" w:hAnsi="GHEA Grapalat" w:cs="Times New Roman"/>
                <w:sz w:val="20"/>
                <w:szCs w:val="20"/>
                <w:lang w:val="hy-AM"/>
              </w:rPr>
              <w:t xml:space="preserve">     30</w:t>
            </w:r>
            <w:r w:rsidRPr="008703B3">
              <w:rPr>
                <w:rFonts w:ascii="MS Mincho" w:eastAsia="MS Mincho" w:hAnsi="MS Mincho" w:cs="MS Mincho" w:hint="eastAsia"/>
                <w:sz w:val="20"/>
                <w:szCs w:val="20"/>
                <w:lang w:val="hy-AM"/>
              </w:rPr>
              <w:t>․</w:t>
            </w:r>
            <w:r w:rsidRPr="008703B3">
              <w:rPr>
                <w:rFonts w:ascii="GHEA Grapalat" w:eastAsia="Calibri" w:hAnsi="GHEA Grapalat" w:cs="Times New Roman"/>
                <w:sz w:val="20"/>
                <w:szCs w:val="20"/>
                <w:lang w:val="hy-AM"/>
              </w:rPr>
              <w:t>09</w:t>
            </w:r>
            <w:r w:rsidRPr="008703B3">
              <w:rPr>
                <w:rFonts w:ascii="MS Mincho" w:eastAsia="MS Mincho" w:hAnsi="MS Mincho" w:cs="MS Mincho" w:hint="eastAsia"/>
                <w:sz w:val="20"/>
                <w:szCs w:val="20"/>
                <w:lang w:val="hy-AM"/>
              </w:rPr>
              <w:t>․</w:t>
            </w:r>
            <w:r w:rsidRPr="008703B3">
              <w:rPr>
                <w:rFonts w:ascii="GHEA Grapalat" w:eastAsia="Calibri" w:hAnsi="GHEA Grapalat" w:cs="Times New Roman"/>
                <w:sz w:val="20"/>
                <w:szCs w:val="20"/>
                <w:lang w:val="hy-AM"/>
              </w:rPr>
              <w:t>2024 թվականի դրությամբ ներկայացված հաշվետվություններում արդեն իսկ խմբագրվել է։»</w:t>
            </w:r>
          </w:p>
          <w:p w14:paraId="0B95A6FB" w14:textId="77777777" w:rsidR="003D0628" w:rsidRPr="008703B3" w:rsidRDefault="003D0628" w:rsidP="003D0628">
            <w:pPr>
              <w:ind w:left="-24"/>
              <w:jc w:val="both"/>
              <w:rPr>
                <w:rFonts w:ascii="GHEA Grapalat" w:eastAsia="Calibri" w:hAnsi="GHEA Grapalat" w:cs="Times New Roman"/>
                <w:sz w:val="20"/>
                <w:szCs w:val="20"/>
                <w:lang w:val="hy-AM"/>
              </w:rPr>
            </w:pPr>
          </w:p>
          <w:p w14:paraId="46388D3F" w14:textId="057AEC36" w:rsidR="003D0628" w:rsidRPr="008703B3" w:rsidRDefault="003D0628" w:rsidP="00A73A0F">
            <w:pPr>
              <w:jc w:val="both"/>
              <w:rPr>
                <w:rFonts w:ascii="GHEA Grapalat" w:hAnsi="GHEA Grapalat" w:cs="Calibri"/>
                <w:bCs/>
                <w:sz w:val="20"/>
                <w:szCs w:val="20"/>
                <w:lang w:val="hy-AM"/>
              </w:rPr>
            </w:pPr>
            <w:r>
              <w:rPr>
                <w:rFonts w:ascii="GHEA Grapalat" w:eastAsia="Calibri" w:hAnsi="GHEA Grapalat" w:cs="Times New Roman"/>
                <w:sz w:val="20"/>
                <w:szCs w:val="20"/>
                <w:lang w:val="hy-AM"/>
              </w:rPr>
              <w:t xml:space="preserve">   </w:t>
            </w:r>
            <w:r w:rsidRPr="008703B3">
              <w:rPr>
                <w:rFonts w:ascii="GHEA Grapalat" w:eastAsia="Calibri" w:hAnsi="GHEA Grapalat" w:cs="Times New Roman"/>
                <w:sz w:val="20"/>
                <w:szCs w:val="20"/>
                <w:lang w:val="hy-AM"/>
              </w:rPr>
              <w:t>Հաշվետվության այլ նշումներ սյան մեջ լրացվել է համապատասխան տեղեկատվությունը։ 2024թ</w:t>
            </w:r>
            <w:r w:rsidRPr="008703B3">
              <w:rPr>
                <w:rFonts w:ascii="MS Mincho" w:eastAsia="MS Mincho" w:hAnsi="MS Mincho" w:cs="MS Mincho" w:hint="eastAsia"/>
                <w:sz w:val="20"/>
                <w:szCs w:val="20"/>
                <w:lang w:val="hy-AM"/>
              </w:rPr>
              <w:t>․</w:t>
            </w:r>
            <w:r w:rsidRPr="008703B3">
              <w:rPr>
                <w:rFonts w:ascii="GHEA Grapalat" w:eastAsia="Calibri" w:hAnsi="GHEA Grapalat" w:cs="Times New Roman"/>
                <w:sz w:val="20"/>
                <w:szCs w:val="20"/>
                <w:lang w:val="hy-AM"/>
              </w:rPr>
              <w:t xml:space="preserve"> ինն ամսվա հաշվետվության մեջ արդեն իսկ խմբագրվել է։</w:t>
            </w:r>
          </w:p>
        </w:tc>
        <w:tc>
          <w:tcPr>
            <w:tcW w:w="3260" w:type="dxa"/>
          </w:tcPr>
          <w:p w14:paraId="028F7472" w14:textId="77777777" w:rsidR="003D0628" w:rsidRPr="00BF1A00" w:rsidRDefault="003D0628" w:rsidP="003D0628">
            <w:pPr>
              <w:tabs>
                <w:tab w:val="left" w:pos="1440"/>
                <w:tab w:val="left" w:pos="1800"/>
                <w:tab w:val="left" w:pos="1980"/>
                <w:tab w:val="left" w:pos="2700"/>
              </w:tabs>
              <w:jc w:val="center"/>
              <w:rPr>
                <w:rFonts w:ascii="GHEA Grapalat" w:hAnsi="GHEA Grapalat"/>
                <w:sz w:val="20"/>
                <w:szCs w:val="20"/>
                <w:lang w:val="hy-AM"/>
              </w:rPr>
            </w:pPr>
            <w:r w:rsidRPr="00BF1A00">
              <w:rPr>
                <w:rFonts w:ascii="GHEA Grapalat" w:hAnsi="GHEA Grapalat"/>
                <w:sz w:val="20"/>
                <w:szCs w:val="20"/>
                <w:lang w:val="hy-AM"/>
              </w:rPr>
              <w:t xml:space="preserve">Ընդունվել է ի գիտություն։ </w:t>
            </w:r>
          </w:p>
          <w:p w14:paraId="5472E2A0" w14:textId="77777777" w:rsidR="003D0628" w:rsidRPr="00BF1A00" w:rsidRDefault="003D0628" w:rsidP="003D0628">
            <w:pPr>
              <w:tabs>
                <w:tab w:val="left" w:pos="1440"/>
                <w:tab w:val="left" w:pos="1800"/>
                <w:tab w:val="left" w:pos="1980"/>
                <w:tab w:val="left" w:pos="2700"/>
              </w:tabs>
              <w:jc w:val="center"/>
              <w:rPr>
                <w:rFonts w:ascii="GHEA Grapalat" w:hAnsi="GHEA Grapalat" w:cs="Calibri"/>
                <w:bCs/>
                <w:sz w:val="20"/>
                <w:szCs w:val="20"/>
                <w:lang w:val="hy-AM"/>
              </w:rPr>
            </w:pPr>
          </w:p>
          <w:p w14:paraId="566CEA38" w14:textId="77777777" w:rsidR="003D0628" w:rsidRPr="00BF1A00" w:rsidRDefault="003D0628" w:rsidP="003D0628">
            <w:pPr>
              <w:tabs>
                <w:tab w:val="left" w:pos="1440"/>
                <w:tab w:val="left" w:pos="1800"/>
                <w:tab w:val="left" w:pos="1980"/>
                <w:tab w:val="left" w:pos="2700"/>
              </w:tabs>
              <w:jc w:val="center"/>
              <w:rPr>
                <w:rFonts w:ascii="GHEA Grapalat" w:hAnsi="GHEA Grapalat" w:cs="Calibri"/>
                <w:bCs/>
                <w:sz w:val="20"/>
                <w:szCs w:val="20"/>
                <w:lang w:val="hy-AM"/>
              </w:rPr>
            </w:pPr>
          </w:p>
          <w:p w14:paraId="2B624BE0" w14:textId="77777777" w:rsidR="003D0628" w:rsidRPr="00BF1A00" w:rsidRDefault="003D0628" w:rsidP="003D0628">
            <w:pPr>
              <w:tabs>
                <w:tab w:val="left" w:pos="1440"/>
                <w:tab w:val="left" w:pos="1800"/>
                <w:tab w:val="left" w:pos="1980"/>
                <w:tab w:val="left" w:pos="2700"/>
              </w:tabs>
              <w:jc w:val="center"/>
              <w:rPr>
                <w:rFonts w:ascii="GHEA Grapalat" w:hAnsi="GHEA Grapalat" w:cs="Calibri"/>
                <w:bCs/>
                <w:sz w:val="20"/>
                <w:szCs w:val="20"/>
                <w:lang w:val="hy-AM"/>
              </w:rPr>
            </w:pPr>
          </w:p>
          <w:p w14:paraId="75058891" w14:textId="77777777" w:rsidR="003D0628" w:rsidRPr="00BF1A00" w:rsidRDefault="003D0628" w:rsidP="003D0628">
            <w:pPr>
              <w:tabs>
                <w:tab w:val="left" w:pos="1440"/>
                <w:tab w:val="left" w:pos="1800"/>
                <w:tab w:val="left" w:pos="1980"/>
                <w:tab w:val="left" w:pos="2700"/>
              </w:tabs>
              <w:jc w:val="center"/>
              <w:rPr>
                <w:rFonts w:ascii="GHEA Grapalat" w:hAnsi="GHEA Grapalat" w:cs="Calibri"/>
                <w:bCs/>
                <w:sz w:val="20"/>
                <w:szCs w:val="20"/>
                <w:lang w:val="hy-AM"/>
              </w:rPr>
            </w:pPr>
          </w:p>
          <w:p w14:paraId="70552BB8" w14:textId="77777777" w:rsidR="003D0628" w:rsidRPr="00BF1A00" w:rsidRDefault="003D0628" w:rsidP="003D0628">
            <w:pPr>
              <w:tabs>
                <w:tab w:val="left" w:pos="1440"/>
                <w:tab w:val="left" w:pos="1800"/>
                <w:tab w:val="left" w:pos="1980"/>
                <w:tab w:val="left" w:pos="2700"/>
              </w:tabs>
              <w:jc w:val="center"/>
              <w:rPr>
                <w:rFonts w:ascii="GHEA Grapalat" w:hAnsi="GHEA Grapalat" w:cs="Calibri"/>
                <w:bCs/>
                <w:sz w:val="20"/>
                <w:szCs w:val="20"/>
                <w:lang w:val="hy-AM"/>
              </w:rPr>
            </w:pPr>
          </w:p>
          <w:p w14:paraId="0E7B143A" w14:textId="77777777" w:rsidR="003D0628" w:rsidRPr="00BF1A00" w:rsidRDefault="003D0628" w:rsidP="003D0628">
            <w:pPr>
              <w:tabs>
                <w:tab w:val="left" w:pos="1440"/>
                <w:tab w:val="left" w:pos="1800"/>
                <w:tab w:val="left" w:pos="1980"/>
                <w:tab w:val="left" w:pos="2700"/>
              </w:tabs>
              <w:spacing w:line="276" w:lineRule="auto"/>
              <w:jc w:val="center"/>
              <w:rPr>
                <w:rFonts w:ascii="GHEA Grapalat" w:eastAsia="Tahoma" w:hAnsi="GHEA Grapalat" w:cs="Tahoma"/>
                <w:sz w:val="20"/>
                <w:szCs w:val="20"/>
                <w:lang w:val="hy-AM"/>
              </w:rPr>
            </w:pPr>
          </w:p>
          <w:p w14:paraId="075A045D" w14:textId="5526AA7E" w:rsidR="003D0628" w:rsidRPr="00BF1A00" w:rsidRDefault="003D0628" w:rsidP="00A73A0F">
            <w:pPr>
              <w:tabs>
                <w:tab w:val="left" w:pos="1440"/>
                <w:tab w:val="left" w:pos="1800"/>
                <w:tab w:val="left" w:pos="1980"/>
                <w:tab w:val="left" w:pos="2700"/>
              </w:tabs>
              <w:spacing w:line="276" w:lineRule="auto"/>
              <w:jc w:val="center"/>
              <w:rPr>
                <w:rFonts w:ascii="GHEA Grapalat" w:hAnsi="GHEA Grapalat" w:cs="Calibri"/>
                <w:sz w:val="20"/>
                <w:szCs w:val="20"/>
                <w:lang w:val="hy-AM"/>
              </w:rPr>
            </w:pPr>
            <w:r w:rsidRPr="00BF1A00">
              <w:rPr>
                <w:rFonts w:ascii="GHEA Grapalat" w:eastAsia="Tahoma" w:hAnsi="GHEA Grapalat" w:cs="Tahoma"/>
                <w:sz w:val="20"/>
                <w:szCs w:val="20"/>
                <w:lang w:val="hy-AM"/>
              </w:rPr>
              <w:t>Կատարված է։</w:t>
            </w:r>
          </w:p>
          <w:p w14:paraId="1C892EAE" w14:textId="77777777" w:rsidR="003D0628" w:rsidRPr="00BF1A00" w:rsidRDefault="003D0628" w:rsidP="003D0628">
            <w:pPr>
              <w:rPr>
                <w:rFonts w:ascii="GHEA Grapalat" w:hAnsi="GHEA Grapalat" w:cs="Calibri"/>
                <w:sz w:val="20"/>
                <w:szCs w:val="20"/>
                <w:lang w:val="hy-AM"/>
              </w:rPr>
            </w:pPr>
          </w:p>
          <w:p w14:paraId="3E03B2CE" w14:textId="77777777" w:rsidR="003D0628" w:rsidRPr="00BF1A00" w:rsidRDefault="003D0628" w:rsidP="003D0628">
            <w:pPr>
              <w:rPr>
                <w:rFonts w:ascii="GHEA Grapalat" w:hAnsi="GHEA Grapalat" w:cs="Calibri"/>
                <w:sz w:val="20"/>
                <w:szCs w:val="20"/>
                <w:lang w:val="hy-AM"/>
              </w:rPr>
            </w:pPr>
          </w:p>
          <w:p w14:paraId="2D64DE28" w14:textId="77777777" w:rsidR="003D0628" w:rsidRPr="00BF1A00" w:rsidRDefault="003D0628" w:rsidP="003D0628">
            <w:pPr>
              <w:rPr>
                <w:rFonts w:ascii="GHEA Grapalat" w:hAnsi="GHEA Grapalat" w:cs="Calibri"/>
                <w:sz w:val="20"/>
                <w:szCs w:val="20"/>
                <w:lang w:val="hy-AM"/>
              </w:rPr>
            </w:pPr>
          </w:p>
          <w:p w14:paraId="76C925F9" w14:textId="77777777" w:rsidR="003D0628" w:rsidRPr="00BF1A00" w:rsidRDefault="003D0628" w:rsidP="003D0628">
            <w:pPr>
              <w:rPr>
                <w:rFonts w:ascii="GHEA Grapalat" w:hAnsi="GHEA Grapalat" w:cs="Calibri"/>
                <w:sz w:val="20"/>
                <w:szCs w:val="20"/>
                <w:lang w:val="hy-AM"/>
              </w:rPr>
            </w:pPr>
          </w:p>
          <w:p w14:paraId="4FC94D64" w14:textId="77777777" w:rsidR="003D0628" w:rsidRPr="00BF1A00" w:rsidRDefault="003D0628" w:rsidP="003D0628">
            <w:pPr>
              <w:rPr>
                <w:rFonts w:ascii="GHEA Grapalat" w:hAnsi="GHEA Grapalat" w:cs="Calibri"/>
                <w:sz w:val="20"/>
                <w:szCs w:val="20"/>
                <w:lang w:val="hy-AM"/>
              </w:rPr>
            </w:pPr>
          </w:p>
          <w:p w14:paraId="4BB517F9" w14:textId="77777777" w:rsidR="003D0628" w:rsidRPr="00BF1A00" w:rsidRDefault="003D0628" w:rsidP="003D0628">
            <w:pPr>
              <w:rPr>
                <w:rFonts w:ascii="GHEA Grapalat" w:hAnsi="GHEA Grapalat" w:cs="Calibri"/>
                <w:sz w:val="20"/>
                <w:szCs w:val="20"/>
                <w:lang w:val="hy-AM"/>
              </w:rPr>
            </w:pPr>
          </w:p>
          <w:p w14:paraId="0640EE7F" w14:textId="73486FBC" w:rsidR="003D0628" w:rsidRPr="00BF1A00" w:rsidRDefault="003D0628" w:rsidP="003D0628">
            <w:pPr>
              <w:rPr>
                <w:rFonts w:ascii="GHEA Grapalat" w:hAnsi="GHEA Grapalat" w:cs="Calibri"/>
                <w:sz w:val="20"/>
                <w:szCs w:val="20"/>
                <w:lang w:val="hy-AM"/>
              </w:rPr>
            </w:pPr>
          </w:p>
          <w:p w14:paraId="4C925916" w14:textId="77777777" w:rsidR="003D0628" w:rsidRPr="00BF1A00" w:rsidRDefault="003D0628" w:rsidP="003D0628">
            <w:pPr>
              <w:rPr>
                <w:rFonts w:ascii="GHEA Grapalat" w:hAnsi="GHEA Grapalat" w:cs="Calibri"/>
                <w:sz w:val="20"/>
                <w:szCs w:val="20"/>
                <w:lang w:val="hy-AM"/>
              </w:rPr>
            </w:pPr>
          </w:p>
          <w:p w14:paraId="6519E696" w14:textId="77777777" w:rsidR="003D0628" w:rsidRPr="00BF1A00" w:rsidRDefault="003D0628" w:rsidP="003D0628">
            <w:pPr>
              <w:rPr>
                <w:rFonts w:ascii="GHEA Grapalat" w:hAnsi="GHEA Grapalat" w:cs="Calibri"/>
                <w:sz w:val="20"/>
                <w:szCs w:val="20"/>
                <w:lang w:val="hy-AM"/>
              </w:rPr>
            </w:pPr>
          </w:p>
          <w:p w14:paraId="52A404DB" w14:textId="77777777" w:rsidR="003D0628" w:rsidRPr="00BF1A00" w:rsidRDefault="003D0628" w:rsidP="003D0628">
            <w:pPr>
              <w:rPr>
                <w:rFonts w:ascii="GHEA Grapalat" w:hAnsi="GHEA Grapalat" w:cs="Calibri"/>
                <w:sz w:val="20"/>
                <w:szCs w:val="20"/>
                <w:lang w:val="hy-AM"/>
              </w:rPr>
            </w:pPr>
          </w:p>
          <w:p w14:paraId="39C48739" w14:textId="77777777" w:rsidR="003D0628" w:rsidRPr="00BF1A00" w:rsidRDefault="003D0628" w:rsidP="003D0628">
            <w:pPr>
              <w:rPr>
                <w:rFonts w:ascii="GHEA Grapalat" w:hAnsi="GHEA Grapalat" w:cs="Calibri"/>
                <w:sz w:val="20"/>
                <w:szCs w:val="20"/>
                <w:lang w:val="hy-AM"/>
              </w:rPr>
            </w:pPr>
          </w:p>
          <w:p w14:paraId="3CF3620E" w14:textId="2F1EAB9A" w:rsidR="003D0628" w:rsidRPr="00BF1A00" w:rsidRDefault="003D0628" w:rsidP="003D0628">
            <w:pPr>
              <w:rPr>
                <w:rFonts w:ascii="GHEA Grapalat" w:hAnsi="GHEA Grapalat" w:cs="Calibri"/>
                <w:sz w:val="20"/>
                <w:szCs w:val="20"/>
                <w:lang w:val="hy-AM"/>
              </w:rPr>
            </w:pPr>
          </w:p>
          <w:p w14:paraId="362098C5" w14:textId="77777777" w:rsidR="003D0628" w:rsidRPr="00BF1A00" w:rsidRDefault="003D0628" w:rsidP="003D0628">
            <w:pPr>
              <w:rPr>
                <w:rFonts w:ascii="GHEA Grapalat" w:hAnsi="GHEA Grapalat" w:cs="Calibri"/>
                <w:sz w:val="20"/>
                <w:szCs w:val="20"/>
                <w:lang w:val="hy-AM"/>
              </w:rPr>
            </w:pPr>
          </w:p>
          <w:p w14:paraId="3C337967" w14:textId="77777777" w:rsidR="003D0628" w:rsidRPr="00BF1A00" w:rsidRDefault="003D0628" w:rsidP="003D0628">
            <w:pPr>
              <w:rPr>
                <w:rFonts w:ascii="GHEA Grapalat" w:hAnsi="GHEA Grapalat" w:cs="Calibri"/>
                <w:sz w:val="20"/>
                <w:szCs w:val="20"/>
                <w:lang w:val="hy-AM"/>
              </w:rPr>
            </w:pPr>
          </w:p>
          <w:p w14:paraId="46AA1028" w14:textId="52B03FF9" w:rsidR="003D0628" w:rsidRPr="00BF1A00" w:rsidRDefault="003D0628" w:rsidP="003D0628">
            <w:pPr>
              <w:rPr>
                <w:rFonts w:ascii="GHEA Grapalat" w:hAnsi="GHEA Grapalat" w:cs="Calibri"/>
                <w:sz w:val="20"/>
                <w:szCs w:val="20"/>
                <w:lang w:val="hy-AM"/>
              </w:rPr>
            </w:pPr>
          </w:p>
          <w:p w14:paraId="4E93128A" w14:textId="77777777" w:rsidR="003D0628" w:rsidRPr="00BF1A00" w:rsidRDefault="003D0628" w:rsidP="003D0628">
            <w:pPr>
              <w:rPr>
                <w:rFonts w:ascii="GHEA Grapalat" w:hAnsi="GHEA Grapalat" w:cs="Calibri"/>
                <w:sz w:val="20"/>
                <w:szCs w:val="20"/>
                <w:lang w:val="hy-AM"/>
              </w:rPr>
            </w:pPr>
          </w:p>
        </w:tc>
      </w:tr>
      <w:tr w:rsidR="003D0628" w:rsidRPr="00CE23A1" w14:paraId="26E42434" w14:textId="77777777" w:rsidTr="00510C45">
        <w:trPr>
          <w:cantSplit/>
          <w:trHeight w:val="279"/>
        </w:trPr>
        <w:tc>
          <w:tcPr>
            <w:tcW w:w="637" w:type="dxa"/>
          </w:tcPr>
          <w:p w14:paraId="218752AE" w14:textId="57D0EF50"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Pr>
                <w:rFonts w:ascii="GHEA Grapalat" w:hAnsi="GHEA Grapalat" w:cs="Calibri"/>
                <w:iCs/>
                <w:sz w:val="20"/>
                <w:szCs w:val="20"/>
                <w:lang w:val="hy-AM"/>
              </w:rPr>
              <w:lastRenderedPageBreak/>
              <w:t>1</w:t>
            </w:r>
          </w:p>
        </w:tc>
        <w:tc>
          <w:tcPr>
            <w:tcW w:w="7131" w:type="dxa"/>
          </w:tcPr>
          <w:p w14:paraId="7EF7607A" w14:textId="77777777" w:rsidR="00A73A0F" w:rsidRDefault="003D0628" w:rsidP="003D0628">
            <w:pPr>
              <w:tabs>
                <w:tab w:val="left" w:pos="567"/>
                <w:tab w:val="left" w:pos="709"/>
              </w:tabs>
              <w:ind w:left="-24"/>
              <w:contextualSpacing/>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A73A0F" w:rsidRPr="003D0628">
              <w:rPr>
                <w:rFonts w:ascii="GHEA Grapalat" w:eastAsia="Times New Roman" w:hAnsi="GHEA Grapalat" w:cs="Times New Roman"/>
                <w:sz w:val="20"/>
                <w:szCs w:val="20"/>
                <w:lang w:val="hy-AM"/>
              </w:rPr>
              <w:t>Մասնավորապես՝ այգեհիմնումը նախատեսվում է իրականացնել կարկտապաշտպան ցանցով, թե՝ ոչ, այգեհիմնումը նախատեսվում է իրականացնել տեղական արտադրության տնկանյութերով, թե՝ ոչ, տոկոսադրույքի չափի որոշման վերաբերյալ հղումը իրավական ակտին, ինչպես նաև նշում, թե առավելագույն չափով պետական աջակցությամբ սուբսիդավորումը տվյալ շահառուին որ արտոնյալ պայմանի բավարարումով է տեղի ունենում</w:t>
            </w:r>
            <w:r w:rsidR="00A73A0F">
              <w:rPr>
                <w:rFonts w:ascii="GHEA Grapalat" w:eastAsia="Times New Roman" w:hAnsi="GHEA Grapalat" w:cs="Times New Roman"/>
                <w:sz w:val="20"/>
                <w:szCs w:val="20"/>
                <w:lang w:val="hy-AM"/>
              </w:rPr>
              <w:t>։</w:t>
            </w:r>
            <w:r w:rsidR="00A73A0F" w:rsidRPr="003D0628">
              <w:rPr>
                <w:rFonts w:ascii="GHEA Grapalat" w:eastAsia="Times New Roman" w:hAnsi="GHEA Grapalat" w:cs="Times New Roman"/>
                <w:sz w:val="20"/>
                <w:szCs w:val="20"/>
                <w:lang w:val="hy-AM"/>
              </w:rPr>
              <w:t xml:space="preserve"> </w:t>
            </w:r>
            <w:r w:rsidR="00A73A0F">
              <w:rPr>
                <w:rFonts w:ascii="GHEA Grapalat" w:eastAsia="Times New Roman" w:hAnsi="GHEA Grapalat" w:cs="Times New Roman"/>
                <w:sz w:val="20"/>
                <w:szCs w:val="20"/>
                <w:lang w:val="hy-AM"/>
              </w:rPr>
              <w:t xml:space="preserve"> </w:t>
            </w:r>
          </w:p>
          <w:p w14:paraId="67BE9CEC" w14:textId="74871B63" w:rsidR="003D0628" w:rsidRDefault="00A73A0F" w:rsidP="003D0628">
            <w:pPr>
              <w:tabs>
                <w:tab w:val="left" w:pos="567"/>
                <w:tab w:val="left" w:pos="709"/>
              </w:tabs>
              <w:ind w:left="-24"/>
              <w:contextualSpacing/>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3D0628">
              <w:rPr>
                <w:rFonts w:ascii="GHEA Grapalat" w:eastAsia="Times New Roman" w:hAnsi="GHEA Grapalat" w:cs="Times New Roman"/>
                <w:sz w:val="20"/>
                <w:szCs w:val="20"/>
                <w:lang w:val="hy-AM"/>
              </w:rPr>
              <w:t>Տ</w:t>
            </w:r>
            <w:r w:rsidR="003D0628" w:rsidRPr="003D0628">
              <w:rPr>
                <w:rFonts w:ascii="GHEA Grapalat" w:eastAsia="Times New Roman" w:hAnsi="GHEA Grapalat" w:cs="Times New Roman"/>
                <w:sz w:val="20"/>
                <w:szCs w:val="20"/>
                <w:lang w:val="hy-AM"/>
              </w:rPr>
              <w:t xml:space="preserve">արբեր տեսակի այգիները կամ պտղատեսակները, որոնք ունեն պայմանագրի գնի առավելագույն չափի հաշվարկման տարբեր գործակիցներ, հարկավոր է առանձնացնել (օրինակ՝ նշված է՝ կեռաս, նեկտարին, խաղող), ոռոգման համակարգի դեպքում նշված չէ, թե որ տեսակի ոռոգման համակարգ է նախատեսվում է ներդնել՝ կաթիլային, անձրևացման, թե շարժական, ինչպես նաև ջրավազան նախատեսվում է կառուցել (ընդլայնել), թե՝ ոչ, վարկի գումարը ավելացվել է ֆինանսական կառույցի գնահատման արդյունքում, թե՝ ոչ: </w:t>
            </w:r>
          </w:p>
          <w:p w14:paraId="5F7BB028" w14:textId="01D40F1D" w:rsidR="003D0628" w:rsidRPr="003D0628" w:rsidRDefault="003D0628" w:rsidP="003D0628">
            <w:pPr>
              <w:tabs>
                <w:tab w:val="left" w:pos="567"/>
                <w:tab w:val="left" w:pos="709"/>
              </w:tabs>
              <w:ind w:left="-24"/>
              <w:contextualSpacing/>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Pr="003D0628">
              <w:rPr>
                <w:rFonts w:ascii="GHEA Grapalat" w:eastAsia="Times New Roman" w:hAnsi="GHEA Grapalat" w:cs="Times New Roman"/>
                <w:sz w:val="20"/>
                <w:szCs w:val="20"/>
                <w:lang w:val="hy-AM"/>
              </w:rPr>
              <w:t>Վերոնշված գործոնների հիման վրա է որոշվում համապատասխան աշխատանքների իրականացման համար ծախսերի և վարկային պայմանագրերի գումաների առավելագույն չափերը։ Վերջինս կարևոր է նաև նրանով, որ ըստ այդ վարկային պայմանագրի գնի, ինչպես նաև մայր գումարի մնացորդի նկատմամբ կիրառվող համապատասխան տոկոսադրույքի չափով հաշվարկվում է պետական աջակցության ծրագրերի շրջանակներում ՀՀ պետական բյուջեից պահանջվող սուբսիդավորվող գումարը։</w:t>
            </w:r>
          </w:p>
        </w:tc>
        <w:tc>
          <w:tcPr>
            <w:tcW w:w="4678" w:type="dxa"/>
          </w:tcPr>
          <w:p w14:paraId="2721CB4B" w14:textId="77777777" w:rsidR="003D0628" w:rsidRPr="008703B3" w:rsidRDefault="003D0628" w:rsidP="003D0628">
            <w:pPr>
              <w:ind w:firstLine="180"/>
              <w:jc w:val="center"/>
              <w:rPr>
                <w:rFonts w:ascii="GHEA Grapalat" w:eastAsia="Tahoma" w:hAnsi="GHEA Grapalat" w:cs="Tahoma"/>
                <w:sz w:val="20"/>
                <w:szCs w:val="20"/>
                <w:lang w:val="hy-AM"/>
              </w:rPr>
            </w:pPr>
          </w:p>
        </w:tc>
        <w:tc>
          <w:tcPr>
            <w:tcW w:w="3260" w:type="dxa"/>
          </w:tcPr>
          <w:p w14:paraId="5680D124" w14:textId="77777777" w:rsidR="003D0628" w:rsidRPr="00BF1A00" w:rsidRDefault="003D0628" w:rsidP="003D0628">
            <w:pPr>
              <w:tabs>
                <w:tab w:val="left" w:pos="1440"/>
                <w:tab w:val="left" w:pos="1800"/>
                <w:tab w:val="left" w:pos="1980"/>
                <w:tab w:val="left" w:pos="2700"/>
              </w:tabs>
              <w:jc w:val="center"/>
              <w:rPr>
                <w:rFonts w:ascii="GHEA Grapalat" w:hAnsi="GHEA Grapalat"/>
                <w:sz w:val="20"/>
                <w:szCs w:val="20"/>
                <w:lang w:val="hy-AM"/>
              </w:rPr>
            </w:pPr>
          </w:p>
        </w:tc>
      </w:tr>
      <w:tr w:rsidR="003D0628" w:rsidRPr="00AF53DA" w14:paraId="489DEAA5" w14:textId="77777777" w:rsidTr="00510C45">
        <w:trPr>
          <w:cantSplit/>
          <w:trHeight w:val="279"/>
        </w:trPr>
        <w:tc>
          <w:tcPr>
            <w:tcW w:w="637" w:type="dxa"/>
          </w:tcPr>
          <w:p w14:paraId="20C879D7" w14:textId="77777777"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2</w:t>
            </w:r>
          </w:p>
        </w:tc>
        <w:tc>
          <w:tcPr>
            <w:tcW w:w="7131" w:type="dxa"/>
          </w:tcPr>
          <w:p w14:paraId="45F6ECDF" w14:textId="77777777" w:rsidR="003D0628" w:rsidRPr="00BF1A00" w:rsidRDefault="003D0628" w:rsidP="003D0628">
            <w:pPr>
              <w:tabs>
                <w:tab w:val="left" w:pos="567"/>
                <w:tab w:val="left" w:pos="709"/>
              </w:tabs>
              <w:ind w:left="-30" w:firstLine="141"/>
              <w:contextualSpacing/>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 xml:space="preserve">Հայաստանի Հանրապետության պետական բյուջեից պահանջվող սուբսիդավորվող գումարները փոխանցվում են Նախարարությանը, այնուհետև ԳՖԿ, իսկ հետո՝ ֆինանսական կառույցներ՝ հիմք ընդունելով Նախարարությանը ներկայացված հայտերը, այն դեպքում, որ վարկային տոկոսադրույքի, այնպես էլ ամսական սուբսիդավորման ենթակա տոկոսագումարների համապատասխան հաշվարկները (բանաձևերով) ներկայացված չեն հայտերում, շտեմարաններում կամ հաշվետվություններում: </w:t>
            </w:r>
          </w:p>
          <w:p w14:paraId="2CE9F098" w14:textId="77777777" w:rsidR="003D0628" w:rsidRPr="00BF1A00" w:rsidRDefault="003D0628" w:rsidP="003D0628">
            <w:pPr>
              <w:tabs>
                <w:tab w:val="left" w:pos="567"/>
                <w:tab w:val="left" w:pos="709"/>
              </w:tabs>
              <w:ind w:left="-30" w:firstLine="141"/>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Բանաձևերով հաշվարկների տեղեկատվության բացակայության պայմաններում ևս ներկայացված հաշվետվությունների տվյալներով հնարավոր չի պարզել անհրաժեշտ հավաստիացումները սուբսիդավորվող գումարների ճշտության վերաբերյալ։</w:t>
            </w:r>
          </w:p>
          <w:p w14:paraId="25BFB8EF" w14:textId="77777777" w:rsidR="003D0628" w:rsidRPr="00BF1A00" w:rsidRDefault="003D0628" w:rsidP="003D0628">
            <w:pPr>
              <w:tabs>
                <w:tab w:val="left" w:pos="426"/>
                <w:tab w:val="left" w:pos="567"/>
              </w:tabs>
              <w:ind w:left="-30" w:firstLine="141"/>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Վերոնշված դեպքերը համատարած են, մի քանի օրինակներ՝</w:t>
            </w:r>
          </w:p>
          <w:p w14:paraId="472667C4" w14:textId="77777777" w:rsidR="003D0628" w:rsidRPr="00BF1A00" w:rsidRDefault="003D0628" w:rsidP="003D0628">
            <w:pPr>
              <w:tabs>
                <w:tab w:val="left" w:pos="709"/>
                <w:tab w:val="left" w:pos="851"/>
              </w:tabs>
              <w:ind w:left="-30" w:firstLine="141"/>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Օրինակ 1 (1187–12014) ծախսային միջոցառում, 2024թ</w:t>
            </w:r>
            <w:r w:rsidRPr="00BF1A00">
              <w:rPr>
                <w:rFonts w:ascii="MS Mincho" w:eastAsia="MS Mincho" w:hAnsi="MS Mincho" w:cs="MS Mincho" w:hint="eastAsia"/>
                <w:sz w:val="20"/>
                <w:szCs w:val="20"/>
                <w:lang w:val="hy-AM"/>
              </w:rPr>
              <w:t>․</w:t>
            </w:r>
            <w:r w:rsidRPr="00BF1A00">
              <w:rPr>
                <w:rFonts w:ascii="GHEA Grapalat" w:eastAsia="Times New Roman" w:hAnsi="GHEA Grapalat" w:cs="Times New Roman"/>
                <w:sz w:val="20"/>
                <w:szCs w:val="20"/>
                <w:lang w:val="hy-AM"/>
              </w:rPr>
              <w:t xml:space="preserve"> ապրիլ ամսվա հայտ) Նույն վարկի մնացորդի գումարի չափն է, նույն տոկոսադրույքները, սակայն սուբսիդավորված գումարները տարբեր են։ </w:t>
            </w:r>
          </w:p>
          <w:p w14:paraId="276793DC" w14:textId="77777777" w:rsidR="003D0628" w:rsidRPr="00BF1A00" w:rsidRDefault="003D0628" w:rsidP="003D0628">
            <w:pPr>
              <w:tabs>
                <w:tab w:val="left" w:pos="709"/>
                <w:tab w:val="left" w:pos="851"/>
              </w:tabs>
              <w:ind w:left="-30" w:firstLine="141"/>
              <w:jc w:val="both"/>
              <w:rPr>
                <w:rFonts w:ascii="GHEA Grapalat" w:eastAsia="Times New Roman" w:hAnsi="GHEA Grapalat" w:cs="Times New Roman"/>
                <w:sz w:val="20"/>
                <w:szCs w:val="20"/>
                <w:u w:val="single"/>
                <w:lang w:val="hy-AM"/>
              </w:rPr>
            </w:pPr>
            <w:r w:rsidRPr="00BF1A00">
              <w:rPr>
                <w:rFonts w:ascii="GHEA Grapalat" w:eastAsia="Times New Roman" w:hAnsi="GHEA Grapalat" w:cs="Times New Roman"/>
                <w:sz w:val="20"/>
                <w:szCs w:val="20"/>
                <w:u w:val="single"/>
                <w:lang w:val="hy-AM"/>
              </w:rPr>
              <w:t xml:space="preserve">Օրինակ 2  </w:t>
            </w:r>
          </w:p>
          <w:p w14:paraId="4BA0279A" w14:textId="77777777" w:rsidR="003D0628" w:rsidRPr="00BF1A00" w:rsidRDefault="003D0628" w:rsidP="003D0628">
            <w:pPr>
              <w:tabs>
                <w:tab w:val="left" w:pos="709"/>
                <w:tab w:val="left" w:pos="851"/>
              </w:tabs>
              <w:ind w:left="-30" w:firstLine="141"/>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(1187-12002) միջոցառում, Ֆինանսական կառույց 2՝ «Հ.» ԲԲԸ, հայտերը 2024թ</w:t>
            </w:r>
            <w:r w:rsidRPr="00BF1A00">
              <w:rPr>
                <w:rFonts w:ascii="GHEA Grapalat" w:eastAsia="MS Mincho" w:hAnsi="GHEA Grapalat" w:cs="MS Mincho"/>
                <w:sz w:val="20"/>
                <w:szCs w:val="20"/>
                <w:lang w:val="hy-AM"/>
              </w:rPr>
              <w:t>.</w:t>
            </w:r>
            <w:r w:rsidRPr="00BF1A00">
              <w:rPr>
                <w:rFonts w:ascii="GHEA Grapalat" w:eastAsia="Times New Roman" w:hAnsi="GHEA Grapalat" w:cs="Times New Roman"/>
                <w:sz w:val="20"/>
                <w:szCs w:val="20"/>
                <w:lang w:val="hy-AM"/>
              </w:rPr>
              <w:t xml:space="preserve"> հունվարից մինչև հունիս)։ </w:t>
            </w:r>
          </w:p>
          <w:p w14:paraId="5A1C2020" w14:textId="77777777" w:rsidR="003D0628" w:rsidRPr="00BF1A00" w:rsidRDefault="003D0628" w:rsidP="003D0628">
            <w:pPr>
              <w:tabs>
                <w:tab w:val="left" w:pos="709"/>
                <w:tab w:val="left" w:pos="851"/>
              </w:tabs>
              <w:ind w:left="-30" w:firstLine="141"/>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Ստորև ներկայացված 5 շահառուներ, ինչպես նաև շատ այլ շահառուներ, օգտվելով Հայաստանի Հանրապետության կառավարության 2019 թվականի մարտի 29-ի N 361-Լ որոշմամբ հաստատված ծրագրի 23-րդ կետի 2-րդ ենթակետի դ) պարբերությամբ սահմանված արտոնության պայմանից (5 տարվա արտոնյալ ժամանակահատված), վարկի մայր գումար չեն մարել, և հետևաբար 2024թ. հունվարից մինչև հունիս ժամանակահատվածում եղել է վարկերի մնացորդների նույն չափերը՝ 2024թ</w:t>
            </w:r>
            <w:r w:rsidRPr="00BF1A00">
              <w:rPr>
                <w:rFonts w:ascii="GHEA Grapalat" w:eastAsia="MS Mincho" w:hAnsi="GHEA Grapalat" w:cs="MS Mincho"/>
                <w:sz w:val="20"/>
                <w:szCs w:val="20"/>
                <w:lang w:val="hy-AM"/>
              </w:rPr>
              <w:t xml:space="preserve">. </w:t>
            </w:r>
            <w:r w:rsidRPr="00BF1A00">
              <w:rPr>
                <w:rFonts w:ascii="GHEA Grapalat" w:eastAsia="Times New Roman" w:hAnsi="GHEA Grapalat" w:cs="Times New Roman"/>
                <w:sz w:val="20"/>
                <w:szCs w:val="20"/>
                <w:lang w:val="hy-AM"/>
              </w:rPr>
              <w:t xml:space="preserve">հաշվետու՝ հունվարից մարտ և ապրիլից հունիս ընկած ժամանակահատվածում մեր հաշվարկներով տոկոսադրույքների, ինչպես նաև սուբսիդավորման գումարները տարբեր են՝ վարկային մնացորդի նույն գումարների պայմաններում։ </w:t>
            </w:r>
          </w:p>
        </w:tc>
        <w:tc>
          <w:tcPr>
            <w:tcW w:w="4678" w:type="dxa"/>
          </w:tcPr>
          <w:p w14:paraId="04095C05" w14:textId="77777777" w:rsidR="003D0628" w:rsidRPr="003D0628" w:rsidRDefault="003D0628" w:rsidP="003D0628">
            <w:pPr>
              <w:pStyle w:val="ListParagraph"/>
              <w:tabs>
                <w:tab w:val="left" w:pos="720"/>
              </w:tabs>
              <w:ind w:left="0" w:hanging="24"/>
              <w:jc w:val="center"/>
              <w:rPr>
                <w:rFonts w:ascii="GHEA Grapalat" w:eastAsia="Times New Roman" w:hAnsi="GHEA Grapalat"/>
                <w:sz w:val="20"/>
                <w:szCs w:val="20"/>
                <w:lang w:val="hy-AM"/>
              </w:rPr>
            </w:pPr>
            <w:r w:rsidRPr="003D0628">
              <w:rPr>
                <w:rFonts w:ascii="GHEA Grapalat" w:eastAsia="Times New Roman" w:hAnsi="GHEA Grapalat"/>
                <w:sz w:val="20"/>
                <w:szCs w:val="20"/>
                <w:lang w:val="hy-AM"/>
              </w:rPr>
              <w:t>Չի ընդունվել։</w:t>
            </w:r>
          </w:p>
          <w:p w14:paraId="53A026CB" w14:textId="7EE4FFE9" w:rsidR="003D0628" w:rsidRPr="003D0628" w:rsidRDefault="003D0628" w:rsidP="003D0628">
            <w:pPr>
              <w:pStyle w:val="ListParagraph"/>
              <w:tabs>
                <w:tab w:val="left" w:pos="720"/>
              </w:tabs>
              <w:ind w:left="0" w:firstLine="179"/>
              <w:jc w:val="both"/>
              <w:rPr>
                <w:rFonts w:ascii="GHEA Grapalat" w:eastAsia="Tahoma" w:hAnsi="GHEA Grapalat" w:cs="Tahoma"/>
                <w:sz w:val="20"/>
                <w:szCs w:val="20"/>
                <w:lang w:val="hy-AM"/>
              </w:rPr>
            </w:pPr>
            <w:r w:rsidRPr="003D0628">
              <w:rPr>
                <w:rFonts w:ascii="GHEA Grapalat" w:eastAsia="Times New Roman" w:hAnsi="GHEA Grapalat"/>
                <w:sz w:val="20"/>
                <w:szCs w:val="20"/>
                <w:lang w:val="hy-AM"/>
              </w:rPr>
              <w:t xml:space="preserve">Տոկոսադրույքի հաշվարկն իրականացնում են ֆինանսական  կառույցները, վարկի տրամադրման պահից ՄՖԿ-ներն իրականացնում են տոկոսների կուտակում յուրաքանչյուր օր և ամսվա կտրվածքով ամփոփում և ԳՖԿ-ին են ներկայացնում սուբսիդավորման հայտերը՝ նշելով հաշվետու ամսվա ընթացքում սուբսիդավորման ենթակա տոկոսագումարի չափը։ Շտեմարանում  կամ հաշվետվություններում որևէ բանաձևի միջոցով հնարավոր չէ ներկայացնել տոկոսագումարի հաշվարկը, քանի որ այն կուտակվում է յուրաքանչյուր օր՝ հաշվի առնելով վարկի մնացորդը։ Քանի որ վարկային պորտֆելի հաշվառումը ըստ վարկառուների իրականացվում է ՄՖԿ-ների կողմից, ուստի տոկոսադրյուքի հաշվարկի իրականացումը կարող  է կատարվել միայն ՄՖԿ-ների կողմից։ Նույն վարկի գումարի պարագայում սուբսիդավորված գումարների մեծությունը կարող է տարբերվել, հաշվի առնելով այն, թե քանի օր է կուտակվել տոկոս։ </w:t>
            </w:r>
            <w:r w:rsidRPr="003D0628">
              <w:rPr>
                <w:rFonts w:ascii="GHEA Grapalat" w:eastAsia="Tahoma" w:hAnsi="GHEA Grapalat" w:cs="Tahoma"/>
                <w:sz w:val="20"/>
                <w:szCs w:val="20"/>
                <w:lang w:val="hy-AM"/>
              </w:rPr>
              <w:t xml:space="preserve">Սուբսիդավորման ենթական տոկոսագումարների հաշվարկների ճշտության ստուգման հետ կապված հարկ է նշել, որ տոկոսադրույքի հաշվարկը իրականացնում են ֆինանսական  կառույցները, վարկի տրամադրման պահից ՄՖԿ-ները իրականացնում են տոկոսների կուտակում յուրաքանչյուր օր և ամսվա կտրվածքով ամփոփում և ԳՖԿ-ին են ներկայացնում սուբսիդավորման հայտերը՝ նշելով հաշվետու ամսվա ընթացքում սուբսիդավորման ենթակա տոկոսագումարի չափը։ </w:t>
            </w:r>
          </w:p>
        </w:tc>
        <w:tc>
          <w:tcPr>
            <w:tcW w:w="3260" w:type="dxa"/>
          </w:tcPr>
          <w:p w14:paraId="245299C3" w14:textId="544719D0" w:rsidR="003D0628" w:rsidRPr="003D0628" w:rsidRDefault="008B4CAF" w:rsidP="003D0628">
            <w:pPr>
              <w:pStyle w:val="ListParagraph"/>
              <w:tabs>
                <w:tab w:val="left" w:pos="720"/>
              </w:tabs>
              <w:ind w:left="0" w:hanging="24"/>
              <w:jc w:val="both"/>
              <w:rPr>
                <w:rFonts w:ascii="GHEA Grapalat" w:eastAsia="Times New Roman" w:hAnsi="GHEA Grapalat"/>
                <w:sz w:val="20"/>
                <w:szCs w:val="20"/>
                <w:lang w:val="hy-AM"/>
              </w:rPr>
            </w:pPr>
            <w:r>
              <w:rPr>
                <w:rFonts w:ascii="GHEA Grapalat" w:eastAsia="Times New Roman" w:hAnsi="GHEA Grapalat"/>
                <w:sz w:val="20"/>
                <w:szCs w:val="20"/>
                <w:lang w:val="hy-AM"/>
              </w:rPr>
              <w:t xml:space="preserve">  </w:t>
            </w:r>
            <w:r w:rsidR="003D0628" w:rsidRPr="003D0628">
              <w:rPr>
                <w:rFonts w:ascii="GHEA Grapalat" w:eastAsia="Times New Roman" w:hAnsi="GHEA Grapalat"/>
                <w:sz w:val="20"/>
                <w:szCs w:val="20"/>
                <w:lang w:val="hy-AM"/>
              </w:rPr>
              <w:t>Նախարարության բացատրություն</w:t>
            </w:r>
            <w:r w:rsidR="00256212">
              <w:rPr>
                <w:rFonts w:ascii="GHEA Grapalat" w:eastAsia="Times New Roman" w:hAnsi="GHEA Grapalat"/>
                <w:sz w:val="20"/>
                <w:szCs w:val="20"/>
                <w:lang w:val="hy-AM"/>
              </w:rPr>
              <w:t>ն</w:t>
            </w:r>
            <w:r w:rsidR="003D0628" w:rsidRPr="003D0628">
              <w:rPr>
                <w:rFonts w:ascii="GHEA Grapalat" w:eastAsia="Times New Roman" w:hAnsi="GHEA Grapalat"/>
                <w:sz w:val="20"/>
                <w:szCs w:val="20"/>
                <w:lang w:val="hy-AM"/>
              </w:rPr>
              <w:t xml:space="preserve"> առ այն, որ «…շտեմարանում  կամ հաշվետվություններում որևէ բանաձևի միջոցով հնարավոր չէ ներկայացնել տոկոսագումարի հաշվարկը» չի բխում Ծրագրի 23 կետի 19-րդ ենթակետով սահմանված «ԳՖԿ-ն հայտը ստանալուց հետո 5 աշխատանքային օրվա ընթացքում ֆինանսական կառույցի հետ ճշգրտում է հայտերը, ստուգում է ծրագրի պահանջներին համապատասխանությունը և դրական եզրակացության դեպքում ներկայացնում Նախարարություն» պահանջից։ </w:t>
            </w:r>
          </w:p>
          <w:p w14:paraId="0FE1933A" w14:textId="77777777" w:rsidR="003D0628" w:rsidRPr="003D0628" w:rsidRDefault="003D0628" w:rsidP="003D0628">
            <w:pPr>
              <w:tabs>
                <w:tab w:val="left" w:pos="1440"/>
                <w:tab w:val="left" w:pos="1800"/>
                <w:tab w:val="left" w:pos="1980"/>
                <w:tab w:val="left" w:pos="2700"/>
              </w:tabs>
              <w:jc w:val="both"/>
              <w:rPr>
                <w:rFonts w:ascii="GHEA Grapalat" w:eastAsia="Times New Roman" w:hAnsi="GHEA Grapalat" w:cs="Times New Roman"/>
                <w:sz w:val="20"/>
                <w:szCs w:val="20"/>
                <w:lang w:val="hy-AM"/>
              </w:rPr>
            </w:pPr>
            <w:r w:rsidRPr="003D0628">
              <w:rPr>
                <w:rFonts w:ascii="GHEA Grapalat" w:eastAsia="Times New Roman" w:hAnsi="GHEA Grapalat" w:cs="Times New Roman"/>
                <w:sz w:val="20"/>
                <w:szCs w:val="20"/>
                <w:lang w:val="hy-AM"/>
              </w:rPr>
              <w:t>Միաժամանակ, հաշվեքննության արձանագրության մեջ ներկայացված «վարկային մնացորդների նկատմամբ տոկոսագումարների և սուբսիդավորվող գումարների հաշվարկների ճշտության» օրինակներին Նախարարությունը չի անդրադարձել:</w:t>
            </w:r>
          </w:p>
          <w:p w14:paraId="4E87BE57" w14:textId="77777777" w:rsidR="003D0628" w:rsidRPr="003D0628" w:rsidRDefault="003D0628" w:rsidP="003D0628">
            <w:pPr>
              <w:tabs>
                <w:tab w:val="left" w:pos="1440"/>
                <w:tab w:val="left" w:pos="1800"/>
                <w:tab w:val="left" w:pos="1980"/>
                <w:tab w:val="left" w:pos="2700"/>
              </w:tabs>
              <w:jc w:val="both"/>
              <w:rPr>
                <w:rFonts w:ascii="GHEA Grapalat" w:hAnsi="GHEA Grapalat"/>
                <w:sz w:val="20"/>
                <w:szCs w:val="20"/>
                <w:lang w:val="hy-AM"/>
              </w:rPr>
            </w:pPr>
            <w:r w:rsidRPr="003D0628">
              <w:rPr>
                <w:rFonts w:ascii="GHEA Grapalat" w:eastAsia="Times New Roman" w:hAnsi="GHEA Grapalat" w:cs="Times New Roman"/>
                <w:sz w:val="20"/>
                <w:szCs w:val="20"/>
                <w:lang w:val="hy-AM"/>
              </w:rPr>
              <w:t>Նշված փաստին անդրադարձ կկատարվի Նախարարության 2024 թվականի պետական բյուջեի տարեկան հաշվեքննության ընթացքում։</w:t>
            </w:r>
          </w:p>
        </w:tc>
      </w:tr>
      <w:tr w:rsidR="003D0628" w:rsidRPr="00CE23A1" w14:paraId="6ED2CC05" w14:textId="77777777" w:rsidTr="00510C45">
        <w:trPr>
          <w:cantSplit/>
          <w:trHeight w:val="1450"/>
        </w:trPr>
        <w:tc>
          <w:tcPr>
            <w:tcW w:w="637" w:type="dxa"/>
          </w:tcPr>
          <w:p w14:paraId="7DB80DD3" w14:textId="03F4715A"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Pr>
                <w:rFonts w:ascii="GHEA Grapalat" w:hAnsi="GHEA Grapalat" w:cs="Calibri"/>
                <w:iCs/>
                <w:sz w:val="20"/>
                <w:szCs w:val="20"/>
                <w:lang w:val="hy-AM"/>
              </w:rPr>
              <w:lastRenderedPageBreak/>
              <w:t>2</w:t>
            </w:r>
          </w:p>
        </w:tc>
        <w:tc>
          <w:tcPr>
            <w:tcW w:w="7131" w:type="dxa"/>
          </w:tcPr>
          <w:p w14:paraId="18F756E2" w14:textId="77777777" w:rsidR="003D0628" w:rsidRPr="00BF1A00" w:rsidRDefault="003D0628" w:rsidP="003D0628">
            <w:pPr>
              <w:tabs>
                <w:tab w:val="left" w:pos="567"/>
                <w:tab w:val="left" w:pos="709"/>
              </w:tabs>
              <w:ind w:left="-30" w:firstLine="141"/>
              <w:contextualSpacing/>
              <w:jc w:val="both"/>
              <w:rPr>
                <w:rFonts w:ascii="GHEA Grapalat" w:eastAsia="Times New Roman" w:hAnsi="GHEA Grapalat" w:cs="Times New Roman"/>
                <w:sz w:val="20"/>
                <w:szCs w:val="20"/>
                <w:lang w:val="hy-AM"/>
              </w:rPr>
            </w:pPr>
          </w:p>
        </w:tc>
        <w:tc>
          <w:tcPr>
            <w:tcW w:w="4678" w:type="dxa"/>
          </w:tcPr>
          <w:p w14:paraId="1C95859A" w14:textId="77777777" w:rsidR="003D0628" w:rsidRDefault="003D0628" w:rsidP="003D0628">
            <w:pPr>
              <w:pStyle w:val="ListParagraph"/>
              <w:tabs>
                <w:tab w:val="left" w:pos="720"/>
              </w:tabs>
              <w:ind w:left="0" w:hanging="24"/>
              <w:jc w:val="both"/>
              <w:rPr>
                <w:rFonts w:ascii="GHEA Grapalat" w:eastAsia="Tahoma" w:hAnsi="GHEA Grapalat" w:cs="Tahoma"/>
                <w:sz w:val="20"/>
                <w:szCs w:val="20"/>
                <w:lang w:val="hy-AM"/>
              </w:rPr>
            </w:pPr>
            <w:r w:rsidRPr="003D0628">
              <w:rPr>
                <w:rFonts w:ascii="GHEA Grapalat" w:eastAsia="Tahoma" w:hAnsi="GHEA Grapalat" w:cs="Tahoma"/>
                <w:sz w:val="20"/>
                <w:szCs w:val="20"/>
                <w:lang w:val="hy-AM"/>
              </w:rPr>
              <w:t xml:space="preserve">    </w:t>
            </w:r>
            <w:r>
              <w:rPr>
                <w:rFonts w:ascii="GHEA Grapalat" w:eastAsia="Tahoma" w:hAnsi="GHEA Grapalat" w:cs="Tahoma"/>
                <w:sz w:val="20"/>
                <w:szCs w:val="20"/>
                <w:lang w:val="hy-AM"/>
              </w:rPr>
              <w:t xml:space="preserve"> </w:t>
            </w:r>
            <w:r w:rsidRPr="003D0628">
              <w:rPr>
                <w:rFonts w:ascii="GHEA Grapalat" w:eastAsia="Tahoma" w:hAnsi="GHEA Grapalat" w:cs="Tahoma"/>
                <w:sz w:val="20"/>
                <w:szCs w:val="20"/>
                <w:lang w:val="hy-AM"/>
              </w:rPr>
              <w:t xml:space="preserve">Քանի որ վարկային պորտֆելի հաշվառումը ըստ վարկառուների իրականացվում է ՄՖԿ-ների կողմից, ուստի տոկոսադրույքի հաշվարկի իրականացումը կարող  է կատարվել միայն ՄՖԿ-ների կողմից։ Նույն վարկի գումարի պարագայում սուբսիդավորված գումարների մեծությունը կարող է տարբերվել, հաշվի առնելով այն, թե քանի օր է կուտակվել տոկոս և տվյալ ամսում ինչ  մարումներ են եղել։  </w:t>
            </w:r>
            <w:r>
              <w:rPr>
                <w:rFonts w:ascii="GHEA Grapalat" w:eastAsia="Tahoma" w:hAnsi="GHEA Grapalat" w:cs="Tahoma"/>
                <w:sz w:val="20"/>
                <w:szCs w:val="20"/>
                <w:lang w:val="hy-AM"/>
              </w:rPr>
              <w:t xml:space="preserve">  </w:t>
            </w:r>
          </w:p>
          <w:p w14:paraId="63CCE00F" w14:textId="4BBB0D78" w:rsidR="003D0628" w:rsidRPr="003D0628" w:rsidRDefault="003D0628" w:rsidP="003D0628">
            <w:pPr>
              <w:pStyle w:val="ListParagraph"/>
              <w:tabs>
                <w:tab w:val="left" w:pos="720"/>
              </w:tabs>
              <w:ind w:left="0" w:hanging="24"/>
              <w:jc w:val="both"/>
              <w:rPr>
                <w:rFonts w:ascii="GHEA Grapalat" w:eastAsia="Times New Roman" w:hAnsi="GHEA Grapalat"/>
                <w:sz w:val="20"/>
                <w:szCs w:val="20"/>
                <w:lang w:val="hy-AM"/>
              </w:rPr>
            </w:pPr>
            <w:r>
              <w:rPr>
                <w:rFonts w:ascii="GHEA Grapalat" w:eastAsia="Tahoma" w:hAnsi="GHEA Grapalat" w:cs="Tahoma"/>
                <w:sz w:val="20"/>
                <w:szCs w:val="20"/>
                <w:lang w:val="hy-AM"/>
              </w:rPr>
              <w:t xml:space="preserve">       </w:t>
            </w:r>
            <w:r w:rsidRPr="003D0628">
              <w:rPr>
                <w:rFonts w:ascii="GHEA Grapalat" w:eastAsia="Tahoma" w:hAnsi="GHEA Grapalat" w:cs="Tahoma"/>
                <w:sz w:val="20"/>
                <w:szCs w:val="20"/>
                <w:lang w:val="hy-AM"/>
              </w:rPr>
              <w:t>Տոկոսադրույքի հաշվարկի ստուգում իրականացնելու համար անհրաժեշտ է, որ իրականացվի տոկոսի կուտակում, որը կարող են և իրավունք ունեն իրականացնել միայն ՄՖԿ-ները։ ԳՖԿ-ն տարվա ընթացքում իրականացվող ընտրանքային մոնիթորինգի ժամանակ ընտրված լիզինգների գծով ՄՖԿ-ներից ստանում է նաև տոկոսների կուտակման վերաբերյալ համապատասխան քաղվածքներ, որոնց միջոցով ստուգվում է սուբսիդավորման ենթական տոկոսագումարների հաշվարկների ճշտությունը։</w:t>
            </w:r>
          </w:p>
        </w:tc>
        <w:tc>
          <w:tcPr>
            <w:tcW w:w="3260" w:type="dxa"/>
          </w:tcPr>
          <w:p w14:paraId="45BC95FC" w14:textId="77777777" w:rsidR="003D0628" w:rsidRPr="003D0628" w:rsidRDefault="003D0628" w:rsidP="003D0628">
            <w:pPr>
              <w:pStyle w:val="ListParagraph"/>
              <w:tabs>
                <w:tab w:val="left" w:pos="720"/>
              </w:tabs>
              <w:ind w:left="0" w:hanging="24"/>
              <w:jc w:val="center"/>
              <w:rPr>
                <w:rFonts w:ascii="GHEA Grapalat" w:eastAsia="Times New Roman" w:hAnsi="GHEA Grapalat"/>
                <w:sz w:val="20"/>
                <w:szCs w:val="20"/>
                <w:lang w:val="hy-AM"/>
              </w:rPr>
            </w:pPr>
          </w:p>
        </w:tc>
      </w:tr>
      <w:tr w:rsidR="003D0628" w:rsidRPr="00AF53DA" w14:paraId="2158D94E" w14:textId="77777777" w:rsidTr="00510C45">
        <w:trPr>
          <w:cantSplit/>
          <w:trHeight w:val="279"/>
        </w:trPr>
        <w:tc>
          <w:tcPr>
            <w:tcW w:w="637" w:type="dxa"/>
          </w:tcPr>
          <w:p w14:paraId="6D3F8A04" w14:textId="77777777"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3</w:t>
            </w:r>
          </w:p>
        </w:tc>
        <w:tc>
          <w:tcPr>
            <w:tcW w:w="7131" w:type="dxa"/>
          </w:tcPr>
          <w:p w14:paraId="399E9FA2" w14:textId="77777777" w:rsidR="003D0628" w:rsidRPr="00BF1A00" w:rsidRDefault="003D0628" w:rsidP="003D0628">
            <w:pPr>
              <w:tabs>
                <w:tab w:val="left" w:pos="709"/>
                <w:tab w:val="left" w:pos="851"/>
              </w:tabs>
              <w:ind w:hanging="24"/>
              <w:jc w:val="both"/>
              <w:rPr>
                <w:rFonts w:ascii="GHEA Grapalat" w:eastAsia="Times New Roman" w:hAnsi="GHEA Grapalat" w:cs="Times New Roman"/>
                <w:sz w:val="20"/>
                <w:szCs w:val="20"/>
                <w:lang w:val="hy-AM"/>
              </w:rPr>
            </w:pPr>
            <w:r w:rsidRPr="00BF1A00">
              <w:rPr>
                <w:rFonts w:ascii="GHEA Grapalat" w:eastAsia="Times New Roman" w:hAnsi="GHEA Grapalat" w:cs="GHEA Grapalat"/>
                <w:sz w:val="20"/>
                <w:szCs w:val="20"/>
                <w:lang w:val="hy-AM"/>
              </w:rPr>
              <w:t>Հաշվեքննության ընթացքում Նախարարությունից Հաշվեքննիչ պալատի գրավոր հարցմամբ հայցվել է տեղեկատվություն այգիների հիմնման համար տրամադրված վարկի տոկոսադրույքի սուբսիդավորումը դադարեցված շահառուների վերաբերյալ։ Վարկի ոչ նպատակային օգտագործման հիմնական դեպքերը վերաբերում են այգեհիմնում չիրականացնելուն։ Նախարարության կողմից ներկայացված տեղեկատվության համաձայն խախտում կատարած վարկառուներից ինն արդեն սուբսիդավորված՝ ընդհանուր 97,3 մլն</w:t>
            </w:r>
            <w:r w:rsidRPr="00BF1A00">
              <w:rPr>
                <w:rFonts w:ascii="GHEA Grapalat" w:eastAsia="MS Mincho" w:hAnsi="GHEA Grapalat" w:cs="MS Mincho"/>
                <w:sz w:val="20"/>
                <w:szCs w:val="20"/>
                <w:lang w:val="hy-AM"/>
              </w:rPr>
              <w:t>.</w:t>
            </w:r>
            <w:r w:rsidRPr="00BF1A00">
              <w:rPr>
                <w:rFonts w:ascii="GHEA Grapalat" w:eastAsia="Times New Roman" w:hAnsi="GHEA Grapalat" w:cs="GHEA Grapalat"/>
                <w:sz w:val="20"/>
                <w:szCs w:val="20"/>
                <w:lang w:val="hy-AM"/>
              </w:rPr>
              <w:t xml:space="preserve">դրամ գումարը փոխանցել են Նախարարությանն, իսկ մյուս չորս վարկառուները ընդհանուր 29,2 մլն. դրամ գումարը դեռևս չեն փոխանցել Նախարարությանը։ Հարկ է նշել, որ Ծրագրի 1-ի 23-րդ կետի 23-րդ ենթակետի համաձայն «սուբսիդավորման գումարը ենթակա է վերադարձման՝ 3 ամսվա ընթացքում (սուբսիդավորված գումարի վերադարձն իրականացնում է ֆինանսական կառույցը)»։ Պալատին տեղեկատվություն չի ներկայացվել վարկային պայմանագրի կամ սուբսիդավորման դադարեցման ամսաթվի վերաբերյալ: Միաժամանակ անհրաժեշտ է ապահովել սուբսիդավորված գումարի վերադարձը սահմանված ժամկետում։ </w:t>
            </w:r>
          </w:p>
        </w:tc>
        <w:tc>
          <w:tcPr>
            <w:tcW w:w="4678" w:type="dxa"/>
          </w:tcPr>
          <w:p w14:paraId="155EDE26" w14:textId="77777777" w:rsidR="003D0628" w:rsidRPr="00BF1A00" w:rsidRDefault="003D0628" w:rsidP="003D0628">
            <w:pPr>
              <w:ind w:firstLine="180"/>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737D188A" w14:textId="77777777" w:rsidR="003D0628" w:rsidRPr="00BF1A00" w:rsidRDefault="003D0628" w:rsidP="003D0628">
            <w:pPr>
              <w:pStyle w:val="ListParagraph"/>
              <w:tabs>
                <w:tab w:val="left" w:pos="720"/>
              </w:tabs>
              <w:ind w:left="0" w:hanging="24"/>
              <w:jc w:val="both"/>
              <w:rPr>
                <w:rFonts w:ascii="GHEA Grapalat" w:hAnsi="GHEA Grapalat"/>
                <w:color w:val="FF0000"/>
                <w:sz w:val="20"/>
                <w:szCs w:val="20"/>
                <w:highlight w:val="yellow"/>
                <w:lang w:val="hy-AM"/>
              </w:rPr>
            </w:pPr>
            <w:r w:rsidRPr="00BF1A00">
              <w:rPr>
                <w:rFonts w:ascii="GHEA Grapalat" w:eastAsia="Times New Roman" w:hAnsi="GHEA Grapalat" w:cs="GHEA Grapalat"/>
                <w:sz w:val="20"/>
                <w:szCs w:val="20"/>
                <w:lang w:val="hy-AM"/>
              </w:rPr>
              <w:t>2024թ</w:t>
            </w:r>
            <w:r w:rsidRPr="00BF1A00">
              <w:rPr>
                <w:rFonts w:ascii="MS Mincho" w:eastAsia="MS Mincho" w:hAnsi="MS Mincho" w:cs="MS Mincho" w:hint="eastAsia"/>
                <w:sz w:val="20"/>
                <w:szCs w:val="20"/>
                <w:lang w:val="hy-AM"/>
              </w:rPr>
              <w:t>․</w:t>
            </w:r>
            <w:r w:rsidRPr="00BF1A00">
              <w:rPr>
                <w:rFonts w:ascii="GHEA Grapalat" w:eastAsia="Times New Roman" w:hAnsi="GHEA Grapalat" w:cs="GHEA Grapalat"/>
                <w:sz w:val="20"/>
                <w:szCs w:val="20"/>
                <w:lang w:val="hy-AM"/>
              </w:rPr>
              <w:t xml:space="preserve"> ինն ամսվա դրությամբ բոլոր ոչ նպատակային դեպքերում սուբսիդավորված գումարները հետ են վերադարձվել։</w:t>
            </w:r>
          </w:p>
          <w:p w14:paraId="212363F1" w14:textId="77777777" w:rsidR="003D0628" w:rsidRPr="00BF1A00" w:rsidRDefault="003D0628" w:rsidP="003D0628">
            <w:pPr>
              <w:pStyle w:val="ListParagraph"/>
              <w:tabs>
                <w:tab w:val="left" w:pos="720"/>
              </w:tabs>
              <w:ind w:left="0" w:hanging="24"/>
              <w:jc w:val="center"/>
              <w:rPr>
                <w:rFonts w:ascii="GHEA Grapalat" w:eastAsia="Times New Roman" w:hAnsi="GHEA Grapalat"/>
                <w:sz w:val="20"/>
                <w:szCs w:val="20"/>
                <w:lang w:val="hy-AM"/>
              </w:rPr>
            </w:pPr>
          </w:p>
        </w:tc>
        <w:tc>
          <w:tcPr>
            <w:tcW w:w="3260" w:type="dxa"/>
          </w:tcPr>
          <w:p w14:paraId="65BDC720"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r w:rsidRPr="00BF1A00">
              <w:rPr>
                <w:rFonts w:ascii="GHEA Grapalat" w:eastAsia="Calibri" w:hAnsi="GHEA Grapalat"/>
                <w:sz w:val="20"/>
                <w:szCs w:val="20"/>
                <w:lang w:val="hy-AM"/>
              </w:rPr>
              <w:t>Ընդունվել է ի գիտություն:</w:t>
            </w:r>
          </w:p>
          <w:p w14:paraId="3C8D07C4"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p>
          <w:p w14:paraId="096FCEB0" w14:textId="77777777" w:rsidR="003D0628" w:rsidRPr="00BF1A00" w:rsidRDefault="003D0628" w:rsidP="003D0628">
            <w:pPr>
              <w:pStyle w:val="ListParagraph"/>
              <w:tabs>
                <w:tab w:val="left" w:pos="720"/>
              </w:tabs>
              <w:ind w:left="0" w:hanging="24"/>
              <w:jc w:val="center"/>
              <w:rPr>
                <w:rFonts w:ascii="GHEA Grapalat" w:eastAsia="Times New Roman" w:hAnsi="GHEA Grapalat"/>
                <w:sz w:val="20"/>
                <w:szCs w:val="20"/>
                <w:lang w:val="hy-AM"/>
              </w:rPr>
            </w:pPr>
            <w:r w:rsidRPr="00BF1A00">
              <w:rPr>
                <w:rFonts w:ascii="GHEA Grapalat" w:eastAsia="Calibri" w:hAnsi="GHEA Grapalat"/>
                <w:sz w:val="20"/>
                <w:szCs w:val="20"/>
                <w:lang w:val="hy-AM"/>
              </w:rPr>
              <w:t>Կատարված է։</w:t>
            </w:r>
          </w:p>
        </w:tc>
      </w:tr>
      <w:tr w:rsidR="003D0628" w:rsidRPr="00AF53DA" w14:paraId="54948338" w14:textId="77777777" w:rsidTr="00510C45">
        <w:trPr>
          <w:cantSplit/>
          <w:trHeight w:val="279"/>
        </w:trPr>
        <w:tc>
          <w:tcPr>
            <w:tcW w:w="637" w:type="dxa"/>
          </w:tcPr>
          <w:p w14:paraId="689554FC" w14:textId="77777777"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sidRPr="00BF1A00">
              <w:rPr>
                <w:rFonts w:ascii="GHEA Grapalat" w:hAnsi="GHEA Grapalat" w:cs="Calibri"/>
                <w:iCs/>
                <w:sz w:val="20"/>
                <w:szCs w:val="20"/>
                <w:lang w:val="hy-AM"/>
              </w:rPr>
              <w:t>4</w:t>
            </w:r>
          </w:p>
        </w:tc>
        <w:tc>
          <w:tcPr>
            <w:tcW w:w="7131" w:type="dxa"/>
          </w:tcPr>
          <w:p w14:paraId="43EA249C" w14:textId="77777777" w:rsidR="003D0628" w:rsidRPr="00BF1A00" w:rsidRDefault="003D0628" w:rsidP="003D0628">
            <w:pPr>
              <w:tabs>
                <w:tab w:val="left" w:pos="426"/>
                <w:tab w:val="left" w:pos="567"/>
              </w:tabs>
              <w:ind w:firstLine="111"/>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Նախարարության կողմից ներկայացված շտեմարանում «Ս</w:t>
            </w:r>
            <w:r w:rsidRPr="00BF1A00">
              <w:rPr>
                <w:rFonts w:ascii="GHEA Grapalat" w:eastAsia="MS Mincho" w:hAnsi="GHEA Grapalat" w:cs="MS Mincho"/>
                <w:sz w:val="20"/>
                <w:szCs w:val="20"/>
                <w:lang w:val="hy-AM"/>
              </w:rPr>
              <w:t>...</w:t>
            </w:r>
            <w:r w:rsidRPr="00BF1A00">
              <w:rPr>
                <w:rFonts w:ascii="GHEA Grapalat" w:eastAsia="Times New Roman" w:hAnsi="GHEA Grapalat" w:cs="Times New Roman"/>
                <w:sz w:val="20"/>
                <w:szCs w:val="20"/>
                <w:lang w:val="hy-AM"/>
              </w:rPr>
              <w:t>» ՍՊԸ շահառուի դիմաց նշվել է 200 հեկտար, սեղանի խաղող, կեռաս, սալոր, ծիրան խաղողի այգի, դեղձի այգի, պայմանագրի գումարը՝ 7,454</w:t>
            </w:r>
            <w:r w:rsidRPr="00BF1A00">
              <w:rPr>
                <w:rFonts w:ascii="GHEA Grapalat" w:eastAsia="MS Mincho" w:hAnsi="GHEA Grapalat" w:cs="MS Mincho"/>
                <w:sz w:val="20"/>
                <w:szCs w:val="20"/>
                <w:lang w:val="hy-AM"/>
              </w:rPr>
              <w:t>.2</w:t>
            </w:r>
            <w:r w:rsidRPr="00BF1A00">
              <w:rPr>
                <w:rFonts w:ascii="GHEA Grapalat" w:eastAsia="Times New Roman" w:hAnsi="GHEA Grapalat" w:cs="Times New Roman"/>
                <w:sz w:val="20"/>
                <w:szCs w:val="20"/>
                <w:lang w:val="hy-AM"/>
              </w:rPr>
              <w:t xml:space="preserve">0 </w:t>
            </w:r>
            <w:r w:rsidRPr="00BF1A00">
              <w:rPr>
                <w:rFonts w:ascii="GHEA Grapalat" w:eastAsia="Times New Roman" w:hAnsi="GHEA Grapalat" w:cs="GHEA Grapalat"/>
                <w:sz w:val="20"/>
                <w:szCs w:val="20"/>
                <w:lang w:val="hy-AM"/>
              </w:rPr>
              <w:t>հազ</w:t>
            </w:r>
            <w:r w:rsidRPr="00BF1A00">
              <w:rPr>
                <w:rFonts w:ascii="GHEA Grapalat" w:eastAsia="MS Mincho" w:hAnsi="GHEA Grapalat" w:cs="MS Mincho"/>
                <w:sz w:val="20"/>
                <w:szCs w:val="20"/>
                <w:lang w:val="hy-AM"/>
              </w:rPr>
              <w:t>.</w:t>
            </w:r>
            <w:r w:rsidRPr="00BF1A00">
              <w:rPr>
                <w:rFonts w:ascii="GHEA Grapalat" w:eastAsia="Times New Roman" w:hAnsi="GHEA Grapalat" w:cs="Times New Roman"/>
                <w:sz w:val="20"/>
                <w:szCs w:val="20"/>
                <w:lang w:val="hy-AM"/>
              </w:rPr>
              <w:t xml:space="preserve"> </w:t>
            </w:r>
            <w:r w:rsidRPr="00BF1A00">
              <w:rPr>
                <w:rFonts w:ascii="GHEA Grapalat" w:eastAsia="Times New Roman" w:hAnsi="GHEA Grapalat" w:cs="GHEA Grapalat"/>
                <w:sz w:val="20"/>
                <w:szCs w:val="20"/>
                <w:lang w:val="hy-AM"/>
              </w:rPr>
              <w:t>դրամ</w:t>
            </w:r>
            <w:r w:rsidRPr="00BF1A00">
              <w:rPr>
                <w:rFonts w:ascii="GHEA Grapalat" w:eastAsia="Times New Roman" w:hAnsi="GHEA Grapalat" w:cs="Times New Roman"/>
                <w:sz w:val="20"/>
                <w:szCs w:val="20"/>
                <w:lang w:val="hy-AM"/>
              </w:rPr>
              <w:t xml:space="preserve">: Նշված շահառուի կողմից հիմնված այգին ներկայացված է ընդհանուր մակերեսով, առանց առանձնացնելու տարբեր տեսակի տնկանյութերով (ինտենսիվ /հնդավոր, կորիզավոր, և չոր մերձարևադարձային/ ինտենսիվ /ընկուզավոր/, խաղող և հատապտղային) հիմնված այգիների մակերեսները։ Ծրագիր 1-ով սահմանված կարգով նշված տարբեր տեսակի տնկանյութերով հիմնված այգիների համար պահանջվում են տարբեր հաշվարկներ, ուստի հնարավոր չի պարզել պայմանագրի գումարի հաշվարկ-հիմնավորումը: </w:t>
            </w:r>
          </w:p>
        </w:tc>
        <w:tc>
          <w:tcPr>
            <w:tcW w:w="4678" w:type="dxa"/>
          </w:tcPr>
          <w:p w14:paraId="088B3F14" w14:textId="77777777" w:rsidR="003D0628" w:rsidRPr="00BF1A00" w:rsidRDefault="003D0628" w:rsidP="003D0628">
            <w:pPr>
              <w:ind w:firstLine="180"/>
              <w:jc w:val="center"/>
              <w:rPr>
                <w:rFonts w:ascii="GHEA Grapalat" w:eastAsia="Tahoma" w:hAnsi="GHEA Grapalat" w:cs="Tahoma"/>
                <w:sz w:val="20"/>
                <w:szCs w:val="20"/>
                <w:lang w:val="hy-AM"/>
              </w:rPr>
            </w:pPr>
            <w:r w:rsidRPr="00BF1A00">
              <w:rPr>
                <w:rFonts w:ascii="GHEA Grapalat" w:eastAsia="Tahoma" w:hAnsi="GHEA Grapalat" w:cs="Tahoma"/>
                <w:sz w:val="20"/>
                <w:szCs w:val="20"/>
                <w:lang w:val="hy-AM"/>
              </w:rPr>
              <w:t xml:space="preserve">Ընդունվել է։ </w:t>
            </w:r>
          </w:p>
          <w:p w14:paraId="60FFA3E7" w14:textId="77777777" w:rsidR="003D0628" w:rsidRPr="00BF1A00" w:rsidRDefault="003D0628" w:rsidP="003D0628">
            <w:pPr>
              <w:pStyle w:val="ListParagraph"/>
              <w:tabs>
                <w:tab w:val="left" w:pos="720"/>
              </w:tabs>
              <w:ind w:left="0" w:firstLine="111"/>
              <w:rPr>
                <w:rFonts w:ascii="GHEA Grapalat" w:hAnsi="GHEA Grapalat"/>
                <w:color w:val="FF0000"/>
                <w:sz w:val="20"/>
                <w:szCs w:val="20"/>
                <w:highlight w:val="yellow"/>
                <w:lang w:val="hy-AM"/>
              </w:rPr>
            </w:pPr>
            <w:r w:rsidRPr="00BF1A00">
              <w:rPr>
                <w:rFonts w:ascii="GHEA Grapalat" w:eastAsia="Times New Roman" w:hAnsi="GHEA Grapalat"/>
                <w:sz w:val="20"/>
                <w:szCs w:val="20"/>
                <w:lang w:val="hy-AM"/>
              </w:rPr>
              <w:t>2024թ</w:t>
            </w:r>
            <w:r w:rsidRPr="00BF1A00">
              <w:rPr>
                <w:rFonts w:ascii="MS Mincho" w:eastAsia="MS Mincho" w:hAnsi="MS Mincho" w:cs="MS Mincho" w:hint="eastAsia"/>
                <w:sz w:val="20"/>
                <w:szCs w:val="20"/>
                <w:lang w:val="hy-AM"/>
              </w:rPr>
              <w:t>․</w:t>
            </w:r>
            <w:r w:rsidRPr="00BF1A00">
              <w:rPr>
                <w:rFonts w:ascii="GHEA Grapalat" w:eastAsia="Times New Roman" w:hAnsi="GHEA Grapalat"/>
                <w:sz w:val="20"/>
                <w:szCs w:val="20"/>
                <w:lang w:val="hy-AM"/>
              </w:rPr>
              <w:t xml:space="preserve"> 9 </w:t>
            </w:r>
            <w:r w:rsidRPr="00BF1A00">
              <w:rPr>
                <w:rFonts w:ascii="GHEA Grapalat" w:eastAsia="Times New Roman" w:hAnsi="GHEA Grapalat" w:cs="GHEA Grapalat"/>
                <w:sz w:val="20"/>
                <w:szCs w:val="20"/>
                <w:lang w:val="hy-AM"/>
              </w:rPr>
              <w:t>ամսվա</w:t>
            </w:r>
            <w:r w:rsidRPr="00BF1A00">
              <w:rPr>
                <w:rFonts w:ascii="GHEA Grapalat" w:eastAsia="Times New Roman" w:hAnsi="GHEA Grapalat"/>
                <w:sz w:val="20"/>
                <w:szCs w:val="20"/>
                <w:lang w:val="hy-AM"/>
              </w:rPr>
              <w:t xml:space="preserve"> հաշվետվության մեջ այլ նշումներ սյան մեջ ներառվել են լրացուցիչ տվյալներ, որտեղից արդեն պարզ է դառնում, թե յուրաքանչյուր պտղատեսակի համար քանի հա այգեհիմնում է իրականացվել։</w:t>
            </w:r>
          </w:p>
          <w:p w14:paraId="4A3FB341" w14:textId="77777777" w:rsidR="003D0628" w:rsidRPr="00BF1A00" w:rsidRDefault="003D0628" w:rsidP="003D0628">
            <w:pPr>
              <w:ind w:firstLine="180"/>
              <w:jc w:val="center"/>
              <w:rPr>
                <w:rFonts w:ascii="GHEA Grapalat" w:eastAsia="Tahoma" w:hAnsi="GHEA Grapalat" w:cs="Tahoma"/>
                <w:sz w:val="20"/>
                <w:szCs w:val="20"/>
                <w:lang w:val="hy-AM"/>
              </w:rPr>
            </w:pPr>
          </w:p>
        </w:tc>
        <w:tc>
          <w:tcPr>
            <w:tcW w:w="3260" w:type="dxa"/>
          </w:tcPr>
          <w:p w14:paraId="08CC9264"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r w:rsidRPr="00BF1A00">
              <w:rPr>
                <w:rFonts w:ascii="GHEA Grapalat" w:eastAsia="Calibri" w:hAnsi="GHEA Grapalat"/>
                <w:sz w:val="20"/>
                <w:szCs w:val="20"/>
                <w:lang w:val="hy-AM"/>
              </w:rPr>
              <w:t>Ընդունվել է ի գիտություն:</w:t>
            </w:r>
          </w:p>
          <w:p w14:paraId="2B18CEA3"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p>
          <w:p w14:paraId="71BC018D"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r w:rsidRPr="00BF1A00">
              <w:rPr>
                <w:rFonts w:ascii="GHEA Grapalat" w:eastAsia="Calibri" w:hAnsi="GHEA Grapalat"/>
                <w:sz w:val="20"/>
                <w:szCs w:val="20"/>
                <w:lang w:val="hy-AM"/>
              </w:rPr>
              <w:t>Կատարված է։</w:t>
            </w:r>
          </w:p>
        </w:tc>
      </w:tr>
      <w:tr w:rsidR="003D0628" w:rsidRPr="00AF53DA" w14:paraId="748F49E4" w14:textId="77777777" w:rsidTr="00510C45">
        <w:trPr>
          <w:cantSplit/>
          <w:trHeight w:val="279"/>
        </w:trPr>
        <w:tc>
          <w:tcPr>
            <w:tcW w:w="637" w:type="dxa"/>
          </w:tcPr>
          <w:p w14:paraId="607AE511" w14:textId="77777777"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5</w:t>
            </w:r>
          </w:p>
        </w:tc>
        <w:tc>
          <w:tcPr>
            <w:tcW w:w="7131" w:type="dxa"/>
          </w:tcPr>
          <w:p w14:paraId="65B2A254" w14:textId="77777777" w:rsidR="003D0628" w:rsidRPr="00BF1A00" w:rsidRDefault="003D0628" w:rsidP="003D0628">
            <w:pPr>
              <w:tabs>
                <w:tab w:val="left" w:pos="567"/>
                <w:tab w:val="left" w:pos="709"/>
              </w:tabs>
              <w:jc w:val="both"/>
              <w:rPr>
                <w:rFonts w:ascii="GHEA Grapalat" w:eastAsia="Times New Roman" w:hAnsi="GHEA Grapalat" w:cs="Times New Roman"/>
                <w:sz w:val="20"/>
                <w:szCs w:val="20"/>
                <w:lang w:val="hy-AM"/>
              </w:rPr>
            </w:pPr>
            <w:r w:rsidRPr="00BF1A00">
              <w:rPr>
                <w:rFonts w:ascii="GHEA Grapalat" w:eastAsia="Times New Roman" w:hAnsi="GHEA Grapalat" w:cs="Times New Roman"/>
                <w:sz w:val="20"/>
                <w:szCs w:val="20"/>
                <w:lang w:val="hy-AM"/>
              </w:rPr>
              <w:t>«Ա. ...» ՓԲԸ շահառուի դիմաց նշվել է 20 հեկտար կեռաս, պայմանագրի գումարը նշվել է  840,000.0 հազ. դրամ: Ըստ Ծրագրի 1-ի 16-րդ կետով նշված պտղատեսակի համար 1 հա այգեհիմնման գնահատված ընդհանուր ծախսերի առավելագույն սահմանաչափը առանց կարկտապաշտպան ցանցի սահմանվել է 30.3 մլն. դրամ: Ուստի 20 հեկտար մակերեսով այգու պայմանագրի առավելագույն գումարը կկազմի 20 X 30.3 = 606.0 մլն. դրամ: Ըստ մոնիթորինգի 21.06.2024թ. արձանագրությունով նշված է, որ տվյալ այգին առանց կարկտապաշտպան ցանցի է։</w:t>
            </w:r>
          </w:p>
        </w:tc>
        <w:tc>
          <w:tcPr>
            <w:tcW w:w="4678" w:type="dxa"/>
          </w:tcPr>
          <w:p w14:paraId="110A529A" w14:textId="77777777" w:rsidR="003D0628" w:rsidRPr="00BF1A00" w:rsidRDefault="003D0628" w:rsidP="003D0628">
            <w:pPr>
              <w:pStyle w:val="ListParagraph"/>
              <w:tabs>
                <w:tab w:val="left" w:pos="720"/>
              </w:tabs>
              <w:ind w:left="0" w:hanging="24"/>
              <w:jc w:val="center"/>
              <w:rPr>
                <w:rFonts w:ascii="GHEA Grapalat" w:eastAsia="Times New Roman" w:hAnsi="GHEA Grapalat"/>
                <w:sz w:val="20"/>
                <w:szCs w:val="20"/>
                <w:lang w:val="hy-AM"/>
              </w:rPr>
            </w:pPr>
            <w:r w:rsidRPr="00BF1A00">
              <w:rPr>
                <w:rFonts w:ascii="GHEA Grapalat" w:eastAsia="Times New Roman" w:hAnsi="GHEA Grapalat"/>
                <w:sz w:val="20"/>
                <w:szCs w:val="20"/>
                <w:lang w:val="hy-AM"/>
              </w:rPr>
              <w:t>Չի ընդունվել։</w:t>
            </w:r>
          </w:p>
          <w:p w14:paraId="540F8881" w14:textId="77777777" w:rsidR="003D0628" w:rsidRPr="00BF1A00" w:rsidRDefault="003D0628" w:rsidP="003D0628">
            <w:pPr>
              <w:pStyle w:val="ListParagraph"/>
              <w:tabs>
                <w:tab w:val="left" w:pos="720"/>
              </w:tabs>
              <w:ind w:left="0" w:firstLine="37"/>
              <w:jc w:val="both"/>
              <w:rPr>
                <w:rFonts w:ascii="GHEA Grapalat" w:hAnsi="GHEA Grapalat"/>
                <w:color w:val="FF0000"/>
                <w:sz w:val="20"/>
                <w:szCs w:val="20"/>
                <w:highlight w:val="yellow"/>
                <w:lang w:val="hy-AM"/>
              </w:rPr>
            </w:pPr>
            <w:r w:rsidRPr="00BF1A00">
              <w:rPr>
                <w:rFonts w:ascii="GHEA Grapalat" w:eastAsia="Times New Roman" w:hAnsi="GHEA Grapalat"/>
                <w:sz w:val="20"/>
                <w:szCs w:val="20"/>
                <w:lang w:val="hy-AM"/>
              </w:rPr>
              <w:t>«Ա....» ՓԲԸ շահառուի կողմից այգեհիմնումն իրականացվել է կարկտապաշտպան համակարգի տեղադրումով, 1 հա սահմանաչափը համաձայն տվյալ պահին գործող իրավակարգավորման կազմել է 40,2 մլն ՀՀ դրամ, թույլատրելի շեղումը 10%, համապատասխանում է ծրագրի պահանջներին։</w:t>
            </w:r>
          </w:p>
          <w:p w14:paraId="72F49D4B" w14:textId="77777777" w:rsidR="003D0628" w:rsidRPr="00BF1A00" w:rsidRDefault="003D0628" w:rsidP="003D0628">
            <w:pPr>
              <w:ind w:firstLine="180"/>
              <w:jc w:val="center"/>
              <w:rPr>
                <w:rFonts w:ascii="GHEA Grapalat" w:eastAsia="Tahoma" w:hAnsi="GHEA Grapalat" w:cs="Tahoma"/>
                <w:sz w:val="20"/>
                <w:szCs w:val="20"/>
                <w:lang w:val="hy-AM"/>
              </w:rPr>
            </w:pPr>
          </w:p>
        </w:tc>
        <w:tc>
          <w:tcPr>
            <w:tcW w:w="3260" w:type="dxa"/>
          </w:tcPr>
          <w:p w14:paraId="07A22ABC" w14:textId="77777777" w:rsidR="003D0628" w:rsidRPr="00BF1A00" w:rsidRDefault="003D0628" w:rsidP="003D0628">
            <w:pPr>
              <w:pStyle w:val="ListParagraph"/>
              <w:tabs>
                <w:tab w:val="left" w:pos="720"/>
              </w:tabs>
              <w:ind w:left="0" w:firstLine="169"/>
              <w:rPr>
                <w:rFonts w:ascii="GHEA Grapalat" w:eastAsia="Times New Roman" w:hAnsi="GHEA Grapalat" w:cs="GHEA Grapalat"/>
                <w:sz w:val="20"/>
                <w:szCs w:val="20"/>
                <w:lang w:val="hy-AM"/>
              </w:rPr>
            </w:pPr>
            <w:r w:rsidRPr="00BF1A00">
              <w:rPr>
                <w:rFonts w:ascii="GHEA Grapalat" w:eastAsia="Times New Roman" w:hAnsi="GHEA Grapalat" w:cs="GHEA Grapalat"/>
                <w:sz w:val="20"/>
                <w:szCs w:val="20"/>
                <w:lang w:val="hy-AM"/>
              </w:rPr>
              <w:t>Համաձայն Նախարարության 21.06.2024թ. մոնիթորինգի արձանագրության՝ «տվյալ այգին առանց կարկտապաշտպան ցանցի է»։</w:t>
            </w:r>
          </w:p>
          <w:p w14:paraId="734E1EB3" w14:textId="77777777" w:rsidR="003D0628" w:rsidRPr="00BF1A00" w:rsidRDefault="003D0628" w:rsidP="003D0628">
            <w:pPr>
              <w:pStyle w:val="ListParagraph"/>
              <w:tabs>
                <w:tab w:val="left" w:pos="720"/>
              </w:tabs>
              <w:ind w:left="0" w:firstLine="169"/>
              <w:jc w:val="both"/>
              <w:rPr>
                <w:rFonts w:ascii="GHEA Grapalat" w:eastAsia="Times New Roman" w:hAnsi="GHEA Grapalat" w:cs="GHEA Grapalat"/>
                <w:sz w:val="20"/>
                <w:szCs w:val="20"/>
                <w:lang w:val="hy-AM"/>
              </w:rPr>
            </w:pPr>
            <w:r w:rsidRPr="00BF1A00">
              <w:rPr>
                <w:rFonts w:ascii="GHEA Grapalat" w:eastAsia="Times New Roman" w:hAnsi="GHEA Grapalat"/>
                <w:sz w:val="20"/>
                <w:szCs w:val="20"/>
                <w:lang w:val="hy-AM"/>
              </w:rPr>
              <w:t>Նշված փաստին անդրադարձ կկատարվի Նախարարության 2024 թվականի պետական բյուջեի տարեկան հաշվեքննության ընթացքում։</w:t>
            </w:r>
          </w:p>
          <w:p w14:paraId="16FC9FE8" w14:textId="77777777" w:rsidR="003D0628" w:rsidRPr="00BF1A00" w:rsidRDefault="003D0628" w:rsidP="003D0628">
            <w:pPr>
              <w:pStyle w:val="ListParagraph"/>
              <w:tabs>
                <w:tab w:val="left" w:pos="720"/>
              </w:tabs>
              <w:ind w:left="0" w:firstLine="169"/>
              <w:rPr>
                <w:rFonts w:ascii="GHEA Grapalat" w:eastAsia="Calibri" w:hAnsi="GHEA Grapalat"/>
                <w:sz w:val="20"/>
                <w:szCs w:val="20"/>
                <w:lang w:val="hy-AM"/>
              </w:rPr>
            </w:pPr>
          </w:p>
        </w:tc>
      </w:tr>
      <w:tr w:rsidR="003D0628" w:rsidRPr="00AF53DA" w14:paraId="203957D9" w14:textId="77777777" w:rsidTr="00510C45">
        <w:trPr>
          <w:cantSplit/>
          <w:trHeight w:val="8112"/>
        </w:trPr>
        <w:tc>
          <w:tcPr>
            <w:tcW w:w="637" w:type="dxa"/>
          </w:tcPr>
          <w:p w14:paraId="38129C06" w14:textId="77777777"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sidRPr="00BF1A00">
              <w:rPr>
                <w:rFonts w:ascii="GHEA Grapalat" w:hAnsi="GHEA Grapalat" w:cs="Calibri"/>
                <w:iCs/>
                <w:sz w:val="20"/>
                <w:szCs w:val="20"/>
                <w:lang w:val="hy-AM"/>
              </w:rPr>
              <w:lastRenderedPageBreak/>
              <w:t>6</w:t>
            </w:r>
          </w:p>
        </w:tc>
        <w:tc>
          <w:tcPr>
            <w:tcW w:w="7131" w:type="dxa"/>
          </w:tcPr>
          <w:p w14:paraId="6090A195" w14:textId="77777777" w:rsidR="003D0628" w:rsidRPr="003D0628" w:rsidRDefault="003D0628" w:rsidP="003D0628">
            <w:pPr>
              <w:tabs>
                <w:tab w:val="left" w:pos="426"/>
                <w:tab w:val="left" w:pos="567"/>
              </w:tabs>
              <w:ind w:firstLine="253"/>
              <w:jc w:val="both"/>
              <w:rPr>
                <w:rFonts w:ascii="GHEA Grapalat" w:hAnsi="GHEA Grapalat"/>
                <w:sz w:val="20"/>
                <w:szCs w:val="20"/>
                <w:lang w:val="hy-AM"/>
              </w:rPr>
            </w:pPr>
            <w:r w:rsidRPr="003D0628">
              <w:rPr>
                <w:rFonts w:ascii="GHEA Grapalat" w:hAnsi="GHEA Grapalat" w:cs="Sylfaen"/>
                <w:sz w:val="20"/>
                <w:szCs w:val="20"/>
                <w:lang w:val="hy-AM"/>
              </w:rPr>
              <w:t xml:space="preserve">ՀՀ կառավարության </w:t>
            </w:r>
            <w:r w:rsidRPr="003D0628">
              <w:rPr>
                <w:rFonts w:ascii="GHEA Grapalat" w:hAnsi="GHEA Grapalat"/>
                <w:sz w:val="20"/>
                <w:szCs w:val="20"/>
                <w:lang w:val="hy-AM"/>
              </w:rPr>
              <w:t xml:space="preserve">2023 թվականի սեպտեմբերի 28-ի </w:t>
            </w:r>
            <w:r w:rsidRPr="003D0628">
              <w:rPr>
                <w:rFonts w:ascii="GHEA Grapalat" w:hAnsi="GHEA Grapalat" w:cs="Sylfaen"/>
                <w:sz w:val="20"/>
                <w:szCs w:val="20"/>
                <w:lang w:val="hy-AM"/>
              </w:rPr>
              <w:t xml:space="preserve">«Հանրային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առանձին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 հաստատելու մասին» </w:t>
            </w:r>
            <w:r w:rsidRPr="003D0628">
              <w:rPr>
                <w:rFonts w:ascii="GHEA Grapalat" w:hAnsi="GHEA Grapalat"/>
                <w:sz w:val="20"/>
                <w:szCs w:val="20"/>
                <w:lang w:val="hy-AM"/>
              </w:rPr>
              <w:t>N 1666-Ն</w:t>
            </w:r>
            <w:r w:rsidRPr="003D0628">
              <w:rPr>
                <w:rFonts w:ascii="GHEA Grapalat" w:hAnsi="GHEA Grapalat" w:cs="Sylfaen"/>
                <w:sz w:val="20"/>
                <w:szCs w:val="20"/>
                <w:lang w:val="hy-AM"/>
              </w:rPr>
              <w:t xml:space="preserve"> որոշմամբ </w:t>
            </w:r>
            <w:r w:rsidRPr="003D0628">
              <w:rPr>
                <w:rFonts w:ascii="GHEA Grapalat" w:hAnsi="GHEA Grapalat"/>
                <w:sz w:val="20"/>
                <w:szCs w:val="20"/>
                <w:lang w:val="hy-AM"/>
              </w:rPr>
              <w:t xml:space="preserve">(այսուհետ՝ Որոշում 4) </w:t>
            </w:r>
            <w:r w:rsidRPr="003D0628">
              <w:rPr>
                <w:rFonts w:ascii="GHEA Grapalat" w:hAnsi="GHEA Grapalat" w:cs="Sylfaen"/>
                <w:sz w:val="20"/>
                <w:szCs w:val="20"/>
                <w:lang w:val="hy-AM"/>
              </w:rPr>
              <w:t xml:space="preserve">հաստատվել է </w:t>
            </w:r>
            <w:r w:rsidRPr="003D0628">
              <w:rPr>
                <w:rFonts w:ascii="GHEA Grapalat" w:hAnsi="GHEA Grapalat"/>
                <w:sz w:val="20"/>
                <w:szCs w:val="20"/>
                <w:lang w:val="hy-AM"/>
              </w:rPr>
              <w:t xml:space="preserve">պետական կառավարման համակարգի մարմինների, ՀՀ  վարչապետի աշխատակազմի, մարզպետների աշխատակազմերի և համակարգը սպասարկող այլ կազմակերպությունների պաշտոնատար անձանց ծառայողական և այդ մարմիններին սպասարկող ավտոմեքենաների հատկացման, շահագործման և տրանսպորտային ծախսերի փոխհատուցման ու առանձին մարմիններին հատկացվող ծառայողական և սպասարկող ավտոմեքենաների սահմանաքանակների սահմանման կարգը: Որոշում 4-ով հաստատվել են նաև ՀՀ հանրային իշխանության մարմինների պաշտոնատար անձանց ծառայողական և այդ մարմիններին սպասարկելու նպատակով ձեռք բերվող ավտոմեքենաների վառելիքի, յուղերի ու քսուքների ծախսի, ավտոդողերի վազքի, կուտակչային մարտկոցների ծառայության ժամկետների, ինչպես նաև ավտոմեքենաների առանձին չափորոշիչները: </w:t>
            </w:r>
          </w:p>
          <w:p w14:paraId="4A304FC9" w14:textId="262B3491" w:rsidR="003D0628" w:rsidRPr="003D0628" w:rsidRDefault="003D0628" w:rsidP="003D0628">
            <w:pPr>
              <w:tabs>
                <w:tab w:val="left" w:pos="567"/>
                <w:tab w:val="left" w:pos="720"/>
              </w:tabs>
              <w:ind w:firstLine="253"/>
              <w:jc w:val="both"/>
              <w:rPr>
                <w:rFonts w:ascii="GHEA Grapalat" w:eastAsia="Times New Roman" w:hAnsi="GHEA Grapalat" w:cs="Times New Roman"/>
                <w:sz w:val="20"/>
                <w:szCs w:val="20"/>
                <w:lang w:val="hy-AM"/>
              </w:rPr>
            </w:pPr>
          </w:p>
        </w:tc>
        <w:tc>
          <w:tcPr>
            <w:tcW w:w="4678" w:type="dxa"/>
          </w:tcPr>
          <w:p w14:paraId="3A71BB98" w14:textId="77777777" w:rsidR="003D0628" w:rsidRPr="003D0628" w:rsidRDefault="003D0628" w:rsidP="003D0628">
            <w:pPr>
              <w:ind w:firstLine="180"/>
              <w:jc w:val="center"/>
              <w:rPr>
                <w:rFonts w:ascii="GHEA Grapalat" w:eastAsia="Tahoma" w:hAnsi="GHEA Grapalat" w:cs="Tahoma"/>
                <w:sz w:val="20"/>
                <w:szCs w:val="20"/>
                <w:lang w:val="hy-AM"/>
              </w:rPr>
            </w:pPr>
            <w:r w:rsidRPr="003D0628">
              <w:rPr>
                <w:rFonts w:ascii="GHEA Grapalat" w:eastAsia="Tahoma" w:hAnsi="GHEA Grapalat" w:cs="Tahoma"/>
                <w:sz w:val="20"/>
                <w:szCs w:val="20"/>
                <w:lang w:val="hy-AM"/>
              </w:rPr>
              <w:t xml:space="preserve">Ընդունվել է։ </w:t>
            </w:r>
          </w:p>
          <w:p w14:paraId="216D7697" w14:textId="77777777" w:rsidR="003D0628" w:rsidRDefault="003D0628" w:rsidP="003D0628">
            <w:pPr>
              <w:tabs>
                <w:tab w:val="left" w:pos="286"/>
              </w:tabs>
              <w:ind w:firstLine="180"/>
              <w:jc w:val="both"/>
              <w:rPr>
                <w:rFonts w:ascii="GHEA Grapalat" w:hAnsi="GHEA Grapalat"/>
                <w:sz w:val="20"/>
                <w:szCs w:val="20"/>
                <w:lang w:val="hy-AM"/>
              </w:rPr>
            </w:pPr>
            <w:r w:rsidRPr="003D0628">
              <w:rPr>
                <w:rFonts w:ascii="GHEA Grapalat" w:hAnsi="GHEA Grapalat"/>
                <w:sz w:val="20"/>
                <w:szCs w:val="20"/>
                <w:lang w:val="hy-AM"/>
              </w:rPr>
              <w:t>Որոշում 4-ով սահմանվել է</w:t>
            </w:r>
            <w:r w:rsidRPr="003D0628">
              <w:rPr>
                <w:rFonts w:ascii="GHEA Grapalat" w:hAnsi="GHEA Grapalat"/>
                <w:bCs/>
                <w:sz w:val="20"/>
                <w:szCs w:val="20"/>
                <w:lang w:val="hy-AM"/>
              </w:rPr>
              <w:t xml:space="preserve"> </w:t>
            </w:r>
            <w:r w:rsidRPr="003D0628">
              <w:rPr>
                <w:rFonts w:ascii="GHEA Grapalat" w:hAnsi="GHEA Grapalat"/>
                <w:sz w:val="20"/>
                <w:szCs w:val="20"/>
                <w:lang w:val="hy-AM"/>
              </w:rPr>
              <w:t xml:space="preserve">տրանսպորտային միջոցների շահագործման ծախսերի հաշվարկի նոր չափորոշիչներ։ Քանի որ բաց է թողնվել Որոշմամբ նախատեսված </w:t>
            </w:r>
            <w:r w:rsidRPr="003D0628">
              <w:rPr>
                <w:rFonts w:ascii="GHEA Grapalat" w:hAnsi="GHEA Grapalat" w:cs="Sylfaen"/>
                <w:sz w:val="20"/>
                <w:szCs w:val="20"/>
                <w:lang w:val="hy-AM"/>
              </w:rPr>
              <w:t>առանձին մարմիններին հատկացվող ծառայողական և սպասարկող ավտոմեքենաների սահմանաքանակների</w:t>
            </w:r>
            <w:r w:rsidRPr="003D0628">
              <w:rPr>
                <w:rFonts w:ascii="GHEA Grapalat" w:hAnsi="GHEA Grapalat"/>
                <w:sz w:val="20"/>
                <w:szCs w:val="20"/>
                <w:lang w:val="hy-AM"/>
              </w:rPr>
              <w:t xml:space="preserve"> հաստատման համար սահմանված ժամկետները և հայտի ներկայացման կարգը, ուստի հաշվարկի անցումը վերոհիշյալ չափորոշիչներին ապահովելու նպատակով նախարարության կողմից շրջանառվել է </w:t>
            </w:r>
            <w:r w:rsidRPr="003D0628">
              <w:rPr>
                <w:rFonts w:ascii="GHEA Grapalat" w:hAnsi="GHEA Grapalat" w:cs="Sylfaen"/>
                <w:sz w:val="20"/>
                <w:szCs w:val="20"/>
                <w:lang w:val="hy-AM"/>
              </w:rPr>
              <w:t>առանձին մարմիններին հատկացվող ծառայողական և սպասարկող ավտոմեքենաների սահմանաքանակների</w:t>
            </w:r>
            <w:r w:rsidRPr="003D0628">
              <w:rPr>
                <w:rFonts w:ascii="GHEA Grapalat" w:hAnsi="GHEA Grapalat"/>
                <w:sz w:val="20"/>
                <w:szCs w:val="20"/>
                <w:lang w:val="hy-AM"/>
              </w:rPr>
              <w:t xml:space="preserve"> հաստատման վերաբերյալ կառավարության որոշման նախագիծ, որի վերաբերյալ շահագրգիռ մարմինների կողմից ստացվել են կարծիքներ: </w:t>
            </w:r>
          </w:p>
          <w:p w14:paraId="1FDCC5A6" w14:textId="6F5816BE" w:rsidR="003D0628" w:rsidRPr="003D0628" w:rsidRDefault="003D0628" w:rsidP="003D0628">
            <w:pPr>
              <w:tabs>
                <w:tab w:val="left" w:pos="286"/>
              </w:tabs>
              <w:ind w:firstLine="180"/>
              <w:jc w:val="both"/>
              <w:rPr>
                <w:rFonts w:ascii="GHEA Grapalat" w:hAnsi="GHEA Grapalat"/>
                <w:sz w:val="20"/>
                <w:szCs w:val="20"/>
                <w:lang w:val="hy-AM"/>
              </w:rPr>
            </w:pPr>
            <w:r w:rsidRPr="003D0628">
              <w:rPr>
                <w:rFonts w:ascii="GHEA Grapalat" w:hAnsi="GHEA Grapalat"/>
                <w:sz w:val="20"/>
                <w:szCs w:val="20"/>
                <w:lang w:val="hy-AM"/>
              </w:rPr>
              <w:t>Վերոհիշյալ կարծիքները ամփոփելուց հետո նախագիծը կներկայացվի կառավարությանը հաստատման, այնուհետև  կնախաձեռնվի տրանսպորտային միջոցների շահագործման ծախսերի հաշվարկի անցումը սահմանված չափորոշիչներին։</w:t>
            </w:r>
          </w:p>
          <w:p w14:paraId="4CE41109" w14:textId="20984A1B" w:rsidR="003D0628" w:rsidRPr="003D0628" w:rsidRDefault="003D0628" w:rsidP="003D0628">
            <w:pPr>
              <w:jc w:val="both"/>
              <w:rPr>
                <w:rFonts w:ascii="GHEA Grapalat" w:eastAsia="Times New Roman" w:hAnsi="GHEA Grapalat"/>
                <w:sz w:val="20"/>
                <w:szCs w:val="20"/>
                <w:lang w:val="hy-AM"/>
              </w:rPr>
            </w:pPr>
          </w:p>
        </w:tc>
        <w:tc>
          <w:tcPr>
            <w:tcW w:w="3260" w:type="dxa"/>
          </w:tcPr>
          <w:p w14:paraId="646E6E32"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r w:rsidRPr="00BF1A00">
              <w:rPr>
                <w:rFonts w:ascii="GHEA Grapalat" w:eastAsia="Calibri" w:hAnsi="GHEA Grapalat"/>
                <w:sz w:val="20"/>
                <w:szCs w:val="20"/>
                <w:lang w:val="hy-AM"/>
              </w:rPr>
              <w:t>Ընդունվել է ի գիտություն:</w:t>
            </w:r>
          </w:p>
          <w:p w14:paraId="7B866288"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p>
          <w:p w14:paraId="7325C77D"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p>
          <w:p w14:paraId="0B62EE30"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p>
          <w:p w14:paraId="2BB37FC4" w14:textId="3139F7A5" w:rsidR="003D0628" w:rsidRPr="00BF1A00" w:rsidRDefault="003D0628" w:rsidP="003D0628">
            <w:pPr>
              <w:pStyle w:val="ListParagraph"/>
              <w:tabs>
                <w:tab w:val="left" w:pos="720"/>
              </w:tabs>
              <w:ind w:left="0" w:hanging="24"/>
              <w:jc w:val="center"/>
              <w:rPr>
                <w:rFonts w:ascii="GHEA Grapalat" w:eastAsia="Times New Roman" w:hAnsi="GHEA Grapalat"/>
                <w:sz w:val="20"/>
                <w:szCs w:val="20"/>
                <w:lang w:val="hy-AM"/>
              </w:rPr>
            </w:pPr>
            <w:r w:rsidRPr="00BF1A00">
              <w:rPr>
                <w:rFonts w:ascii="GHEA Grapalat" w:eastAsia="Calibri" w:hAnsi="GHEA Grapalat"/>
                <w:sz w:val="20"/>
                <w:szCs w:val="20"/>
                <w:lang w:val="hy-AM"/>
              </w:rPr>
              <w:t>Ընթացքում է։</w:t>
            </w:r>
          </w:p>
        </w:tc>
      </w:tr>
      <w:tr w:rsidR="003D0628" w:rsidRPr="00AF53DA" w14:paraId="2399EC25" w14:textId="77777777" w:rsidTr="00510C45">
        <w:trPr>
          <w:cantSplit/>
          <w:trHeight w:val="5135"/>
        </w:trPr>
        <w:tc>
          <w:tcPr>
            <w:tcW w:w="637" w:type="dxa"/>
          </w:tcPr>
          <w:p w14:paraId="72946C43" w14:textId="162B539D" w:rsidR="003D0628" w:rsidRPr="00BF1A00" w:rsidRDefault="003D0628" w:rsidP="003D0628">
            <w:pPr>
              <w:tabs>
                <w:tab w:val="left" w:pos="1440"/>
                <w:tab w:val="left" w:pos="1800"/>
                <w:tab w:val="left" w:pos="1980"/>
                <w:tab w:val="left" w:pos="2700"/>
              </w:tabs>
              <w:jc w:val="center"/>
              <w:rPr>
                <w:rFonts w:ascii="GHEA Grapalat" w:hAnsi="GHEA Grapalat" w:cs="Calibri"/>
                <w:iCs/>
                <w:sz w:val="20"/>
                <w:szCs w:val="20"/>
                <w:lang w:val="hy-AM"/>
              </w:rPr>
            </w:pPr>
            <w:r>
              <w:rPr>
                <w:rFonts w:ascii="GHEA Grapalat" w:hAnsi="GHEA Grapalat" w:cs="Calibri"/>
                <w:iCs/>
                <w:sz w:val="20"/>
                <w:szCs w:val="20"/>
                <w:lang w:val="hy-AM"/>
              </w:rPr>
              <w:lastRenderedPageBreak/>
              <w:t>6</w:t>
            </w:r>
          </w:p>
        </w:tc>
        <w:tc>
          <w:tcPr>
            <w:tcW w:w="7131" w:type="dxa"/>
          </w:tcPr>
          <w:p w14:paraId="00D7CDDE" w14:textId="77777777" w:rsidR="003D0628" w:rsidRPr="003D0628" w:rsidRDefault="003D0628" w:rsidP="003D0628">
            <w:pPr>
              <w:tabs>
                <w:tab w:val="left" w:pos="426"/>
                <w:tab w:val="left" w:pos="567"/>
              </w:tabs>
              <w:ind w:firstLine="253"/>
              <w:jc w:val="both"/>
              <w:rPr>
                <w:rFonts w:ascii="GHEA Grapalat" w:hAnsi="GHEA Grapalat"/>
                <w:sz w:val="20"/>
                <w:szCs w:val="20"/>
                <w:lang w:val="hy-AM"/>
              </w:rPr>
            </w:pPr>
            <w:r w:rsidRPr="003D0628">
              <w:rPr>
                <w:rFonts w:ascii="GHEA Grapalat" w:hAnsi="GHEA Grapalat"/>
                <w:sz w:val="20"/>
                <w:szCs w:val="20"/>
                <w:lang w:val="hy-AM"/>
              </w:rPr>
              <w:t>Որոշում 4-ի  9-րդ կետով հանձնարարվել է պետական մարմինների ղեկավարներին` որոշումն ուժի մեջ մտնելուց հետո՝</w:t>
            </w:r>
          </w:p>
          <w:p w14:paraId="72015BEB" w14:textId="77777777" w:rsidR="003D0628" w:rsidRPr="003D0628" w:rsidRDefault="003D0628" w:rsidP="003D0628">
            <w:pPr>
              <w:tabs>
                <w:tab w:val="left" w:pos="567"/>
                <w:tab w:val="left" w:pos="720"/>
              </w:tabs>
              <w:ind w:firstLine="253"/>
              <w:jc w:val="both"/>
              <w:rPr>
                <w:rFonts w:ascii="GHEA Grapalat" w:hAnsi="GHEA Grapalat"/>
                <w:sz w:val="20"/>
                <w:szCs w:val="20"/>
                <w:lang w:val="hy-AM"/>
              </w:rPr>
            </w:pPr>
            <w:r w:rsidRPr="003D0628">
              <w:rPr>
                <w:rFonts w:ascii="GHEA Grapalat" w:hAnsi="GHEA Grapalat"/>
                <w:sz w:val="20"/>
                <w:szCs w:val="20"/>
                <w:lang w:val="hy-AM"/>
              </w:rPr>
              <w:t>1) եռամսյա ժամկետում իրենց ենթակայությամբ գործող պետական ոչ առևտրային և առևտրային կազմակերպություններում վերջիններիս սեփականությունը հանդիսացող առկա տրանսպորտային միջոցների սահմանաքանակը, ինչպես նաև իրենց միջոցների հաշվին ձեռք բերվող տրանսպորտային միջոցների գնման գործընթացը համապատասխանեցնել սույն որոշմամբ հաստատված կարգի դրույթներին.</w:t>
            </w:r>
          </w:p>
          <w:p w14:paraId="430A4BA3" w14:textId="39302EE6" w:rsidR="003D0628" w:rsidRPr="003D0628" w:rsidRDefault="003D0628" w:rsidP="003D0628">
            <w:pPr>
              <w:tabs>
                <w:tab w:val="left" w:pos="426"/>
                <w:tab w:val="left" w:pos="567"/>
              </w:tabs>
              <w:ind w:firstLine="253"/>
              <w:jc w:val="both"/>
              <w:rPr>
                <w:rFonts w:ascii="GHEA Grapalat" w:hAnsi="GHEA Grapalat" w:cs="Sylfaen"/>
                <w:sz w:val="20"/>
                <w:szCs w:val="20"/>
                <w:lang w:val="hy-AM"/>
              </w:rPr>
            </w:pPr>
            <w:r w:rsidRPr="003D0628">
              <w:rPr>
                <w:rFonts w:ascii="GHEA Grapalat" w:hAnsi="GHEA Grapalat"/>
                <w:sz w:val="20"/>
                <w:szCs w:val="20"/>
                <w:lang w:val="hy-AM"/>
              </w:rPr>
              <w:t>2) չորսամսյա ժամկետում Պետական գույքի կառավարման կոմիտե ներկայացնել տեղեկատվություն սույն որոշման կատարման ընթացքի մասին, ինչպես նաև իրականացնել ավտոմեքենաների հասանելի սահմանաչափը գերազանցող տրանսպորտային միջոցների հանձնումը Պետական գույքի կառավարման կոմիտեին՝ ՀՀ օրենսդրությամբ սահմանված կարգով։ Հաշվեքննությամբ պարզվել է, որ 2024 թվականի հունիսի 30-ի դրությամբ Նախարարությունը չի ապահովել տրանսպորտային միջոցների շահագործման ծախսերի հաշվարկի անցումն Որոշում 4-ի սահմանված չափորոշիչներին։</w:t>
            </w:r>
          </w:p>
        </w:tc>
        <w:tc>
          <w:tcPr>
            <w:tcW w:w="4678" w:type="dxa"/>
          </w:tcPr>
          <w:p w14:paraId="7D048B72" w14:textId="4CD089A0" w:rsidR="003D0628" w:rsidRPr="003D0628" w:rsidRDefault="003D0628" w:rsidP="003D0628">
            <w:pPr>
              <w:ind w:firstLine="180"/>
              <w:jc w:val="both"/>
              <w:rPr>
                <w:rFonts w:ascii="GHEA Grapalat" w:eastAsia="Tahoma" w:hAnsi="GHEA Grapalat" w:cs="Tahoma"/>
                <w:sz w:val="20"/>
                <w:szCs w:val="20"/>
                <w:lang w:val="hy-AM"/>
              </w:rPr>
            </w:pPr>
            <w:r>
              <w:rPr>
                <w:rFonts w:ascii="GHEA Grapalat" w:hAnsi="GHEA Grapalat" w:cs="GHEA Grapalat"/>
                <w:bCs/>
                <w:sz w:val="20"/>
                <w:szCs w:val="20"/>
                <w:lang w:val="hy-AM"/>
              </w:rPr>
              <w:t xml:space="preserve">    </w:t>
            </w:r>
            <w:r w:rsidRPr="003D0628">
              <w:rPr>
                <w:rFonts w:ascii="GHEA Grapalat" w:hAnsi="GHEA Grapalat" w:cs="GHEA Grapalat"/>
                <w:bCs/>
                <w:sz w:val="20"/>
                <w:szCs w:val="20"/>
                <w:lang w:val="hy-AM"/>
              </w:rPr>
              <w:t>Ներկայումս</w:t>
            </w:r>
            <w:r w:rsidRPr="003D0628">
              <w:rPr>
                <w:rFonts w:ascii="GHEA Grapalat" w:hAnsi="GHEA Grapalat"/>
                <w:sz w:val="20"/>
                <w:szCs w:val="20"/>
                <w:lang w:val="hy-AM"/>
              </w:rPr>
              <w:t xml:space="preserve"> </w:t>
            </w:r>
            <w:r w:rsidRPr="003D0628">
              <w:rPr>
                <w:rFonts w:ascii="GHEA Grapalat" w:hAnsi="GHEA Grapalat" w:cs="GHEA Grapalat"/>
                <w:bCs/>
                <w:sz w:val="20"/>
                <w:szCs w:val="20"/>
                <w:lang w:val="hy-AM"/>
              </w:rPr>
              <w:t xml:space="preserve">ՀՀ վարչապետի 2024 թվականի նոյեմբերի 27-ի </w:t>
            </w:r>
            <w:r w:rsidRPr="003D0628">
              <w:rPr>
                <w:rFonts w:ascii="GHEA Grapalat" w:hAnsi="GHEA Grapalat"/>
                <w:bCs/>
                <w:sz w:val="20"/>
                <w:szCs w:val="20"/>
                <w:lang w:val="hy-AM"/>
              </w:rPr>
              <w:t>N</w:t>
            </w:r>
            <w:r w:rsidRPr="003D0628">
              <w:rPr>
                <w:rFonts w:ascii="GHEA Grapalat" w:hAnsi="GHEA Grapalat"/>
                <w:color w:val="000000"/>
                <w:sz w:val="20"/>
                <w:szCs w:val="20"/>
                <w:shd w:val="clear" w:color="auto" w:fill="FFFFFF"/>
                <w:lang w:val="hy-AM"/>
              </w:rPr>
              <w:t xml:space="preserve"> </w:t>
            </w:r>
            <w:r w:rsidRPr="003D0628">
              <w:rPr>
                <w:rFonts w:ascii="GHEA Grapalat" w:hAnsi="GHEA Grapalat"/>
                <w:bCs/>
                <w:sz w:val="20"/>
                <w:szCs w:val="20"/>
                <w:lang w:val="hy-AM"/>
              </w:rPr>
              <w:t xml:space="preserve">02/16.32/40760-2024 հանձնարարականի կատարումը ապահովելու նպատակով </w:t>
            </w:r>
            <w:r w:rsidRPr="003D0628">
              <w:rPr>
                <w:rFonts w:ascii="GHEA Grapalat" w:eastAsia="Times New Roman" w:hAnsi="GHEA Grapalat" w:cs="Times New Roman"/>
                <w:sz w:val="20"/>
                <w:szCs w:val="20"/>
                <w:lang w:val="hy-AM"/>
              </w:rPr>
              <w:t>Վարչապետի աշխատակազմ և Տարածքային կառավարման և ենթակառուցվածքների նախարարության պետական գույքի կառավարման կոմիտեին ներկայացվել է կրճատվող տրանսպորտային միջոցների ցանկը: Սահմանաքանակի վերջնական հաստատումից հետո կտրամադրենք լրացուցիչ տեղեկատվություն:</w:t>
            </w:r>
          </w:p>
        </w:tc>
        <w:tc>
          <w:tcPr>
            <w:tcW w:w="3260" w:type="dxa"/>
          </w:tcPr>
          <w:p w14:paraId="32668F73" w14:textId="77777777" w:rsidR="003D0628" w:rsidRPr="00BF1A00" w:rsidRDefault="003D0628" w:rsidP="003D0628">
            <w:pPr>
              <w:pStyle w:val="ListParagraph"/>
              <w:tabs>
                <w:tab w:val="left" w:pos="720"/>
              </w:tabs>
              <w:ind w:left="0" w:hanging="24"/>
              <w:jc w:val="center"/>
              <w:rPr>
                <w:rFonts w:ascii="GHEA Grapalat" w:eastAsia="Calibri" w:hAnsi="GHEA Grapalat"/>
                <w:sz w:val="20"/>
                <w:szCs w:val="20"/>
                <w:lang w:val="hy-AM"/>
              </w:rPr>
            </w:pPr>
          </w:p>
        </w:tc>
      </w:tr>
    </w:tbl>
    <w:p w14:paraId="52EBEAE9" w14:textId="77777777" w:rsidR="00D90CF2" w:rsidRDefault="00D90CF2" w:rsidP="00916D14">
      <w:pPr>
        <w:tabs>
          <w:tab w:val="left" w:pos="1440"/>
          <w:tab w:val="left" w:pos="1800"/>
          <w:tab w:val="left" w:pos="1980"/>
          <w:tab w:val="left" w:pos="2700"/>
        </w:tabs>
        <w:spacing w:after="0" w:line="276" w:lineRule="auto"/>
        <w:ind w:right="-337"/>
        <w:jc w:val="right"/>
        <w:rPr>
          <w:rFonts w:ascii="GHEA Grapalat" w:eastAsia="Calibri" w:hAnsi="GHEA Grapalat" w:cs="Times New Roman"/>
          <w:bCs/>
          <w:sz w:val="20"/>
          <w:szCs w:val="20"/>
          <w:lang w:val="hy-AM"/>
        </w:rPr>
      </w:pPr>
    </w:p>
    <w:sectPr w:rsidR="00D90CF2" w:rsidSect="00D20062">
      <w:pgSz w:w="16834" w:h="11909" w:orient="landscape" w:code="9"/>
      <w:pgMar w:top="709" w:right="674" w:bottom="851" w:left="993" w:header="720" w:footer="505"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D82E4" w14:textId="77777777" w:rsidR="003214DC" w:rsidRDefault="003214DC" w:rsidP="00701F8C">
      <w:pPr>
        <w:spacing w:after="0" w:line="240" w:lineRule="auto"/>
      </w:pPr>
      <w:r>
        <w:separator/>
      </w:r>
    </w:p>
  </w:endnote>
  <w:endnote w:type="continuationSeparator" w:id="0">
    <w:p w14:paraId="3951F7BD" w14:textId="77777777" w:rsidR="003214DC" w:rsidRDefault="003214DC"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Liberation Mono">
    <w:altName w:val="Courier New"/>
    <w:charset w:val="01"/>
    <w:family w:val="modern"/>
    <w:pitch w:val="fixed"/>
  </w:font>
  <w:font w:name="Liberation Serif">
    <w:altName w:val="Times New Roman"/>
    <w:charset w:val="00"/>
    <w:family w:val="swiss"/>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3949" w14:textId="77777777" w:rsidR="00CE07FD" w:rsidRDefault="00CE07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21" w:type="pct"/>
      <w:jc w:val="center"/>
      <w:tblCellMar>
        <w:left w:w="0" w:type="dxa"/>
        <w:right w:w="0" w:type="dxa"/>
      </w:tblCellMar>
      <w:tblLook w:val="04A0" w:firstRow="1" w:lastRow="0" w:firstColumn="1" w:lastColumn="0" w:noHBand="0" w:noVBand="1"/>
    </w:tblPr>
    <w:tblGrid>
      <w:gridCol w:w="6506"/>
      <w:gridCol w:w="2694"/>
      <w:gridCol w:w="1066"/>
    </w:tblGrid>
    <w:tr w:rsidR="00CE07FD" w14:paraId="67CFABF5" w14:textId="77777777" w:rsidTr="00C10028">
      <w:trPr>
        <w:trHeight w:val="196"/>
        <w:jc w:val="center"/>
      </w:trPr>
      <w:tc>
        <w:tcPr>
          <w:tcW w:w="3169" w:type="pct"/>
        </w:tcPr>
        <w:p w14:paraId="68FF1C3E" w14:textId="2452725D" w:rsidR="00CE07FD" w:rsidRPr="00856F67" w:rsidRDefault="003214DC" w:rsidP="00C10028">
          <w:pPr>
            <w:pStyle w:val="Footer"/>
            <w:tabs>
              <w:tab w:val="clear" w:pos="4680"/>
              <w:tab w:val="clear" w:pos="9360"/>
            </w:tabs>
            <w:ind w:left="278" w:firstLine="5"/>
            <w:rPr>
              <w:caps/>
              <w:color w:val="5B9BD5" w:themeColor="accent1"/>
            </w:rPr>
          </w:pPr>
          <w:sdt>
            <w:sdtPr>
              <w:rPr>
                <w:caps/>
                <w:color w:val="5B9BD5" w:themeColor="accent1"/>
              </w:rPr>
              <w:alias w:val="Title"/>
              <w:tag w:val=""/>
              <w:id w:val="-472603042"/>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CE07FD">
                <w:rPr>
                  <w:rFonts w:ascii="Sylfaen" w:hAnsi="Sylfaen"/>
                  <w:caps/>
                  <w:color w:val="5B9BD5" w:themeColor="accent1"/>
                  <w:lang w:val="hy-AM"/>
                </w:rPr>
                <w:t>Հ</w:t>
              </w:r>
              <w:r w:rsidR="00CE07FD" w:rsidRPr="00856F67">
                <w:rPr>
                  <w:rFonts w:ascii="Sylfaen" w:hAnsi="Sylfaen"/>
                  <w:caps/>
                  <w:color w:val="5B9BD5" w:themeColor="accent1"/>
                  <w:lang w:val="hy-AM"/>
                </w:rPr>
                <w:t>ԱՇՎԵՔՆՆԻՉ ՊԱԼԱՏԻ ԸՆԹԱՑԻԿ ԵԶՐԱԿԱՑՈւԹՅՈՒՆ</w:t>
              </w:r>
            </w:sdtContent>
          </w:sdt>
        </w:p>
      </w:tc>
      <w:tc>
        <w:tcPr>
          <w:tcW w:w="1312" w:type="pct"/>
        </w:tcPr>
        <w:p w14:paraId="1DEB57DC" w14:textId="77777777" w:rsidR="00CE07FD" w:rsidRDefault="00CE07FD">
          <w:pPr>
            <w:pStyle w:val="Footer"/>
            <w:tabs>
              <w:tab w:val="clear" w:pos="4680"/>
              <w:tab w:val="clear" w:pos="9360"/>
            </w:tabs>
            <w:rPr>
              <w:caps/>
              <w:color w:val="5B9BD5" w:themeColor="accent1"/>
              <w:sz w:val="18"/>
              <w:szCs w:val="18"/>
            </w:rPr>
          </w:pPr>
        </w:p>
      </w:tc>
      <w:tc>
        <w:tcPr>
          <w:tcW w:w="519" w:type="pct"/>
        </w:tcPr>
        <w:p w14:paraId="68964486" w14:textId="19C73251" w:rsidR="00CE07FD" w:rsidRPr="002C6A4C" w:rsidRDefault="00CE07FD" w:rsidP="001E1416">
          <w:pPr>
            <w:pStyle w:val="Footer"/>
            <w:tabs>
              <w:tab w:val="clear" w:pos="4680"/>
              <w:tab w:val="clear" w:pos="9360"/>
            </w:tabs>
            <w:jc w:val="center"/>
            <w:rPr>
              <w:rFonts w:ascii="Sylfaen" w:hAnsi="Sylfaen"/>
              <w:caps/>
              <w:color w:val="5B9BD5" w:themeColor="accent1"/>
              <w:lang w:val="hy-AM"/>
            </w:rPr>
          </w:pPr>
          <w:r w:rsidRPr="00856F67">
            <w:rPr>
              <w:caps/>
              <w:color w:val="5B9BD5" w:themeColor="accent1"/>
            </w:rPr>
            <w:t>202</w:t>
          </w:r>
          <w:r>
            <w:rPr>
              <w:rFonts w:ascii="Sylfaen" w:hAnsi="Sylfaen"/>
              <w:caps/>
              <w:color w:val="5B9BD5" w:themeColor="accent1"/>
              <w:lang w:val="hy-AM"/>
            </w:rPr>
            <w:t>5</w:t>
          </w:r>
        </w:p>
      </w:tc>
    </w:tr>
  </w:tbl>
  <w:p w14:paraId="2504C9B2" w14:textId="77777777" w:rsidR="00CE07FD" w:rsidRDefault="00CE07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0458" w14:textId="77777777" w:rsidR="00CE07FD" w:rsidRDefault="00CE07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2E25" w14:textId="77777777" w:rsidR="003214DC" w:rsidRDefault="003214DC" w:rsidP="00701F8C">
      <w:pPr>
        <w:spacing w:after="0" w:line="240" w:lineRule="auto"/>
      </w:pPr>
      <w:r>
        <w:separator/>
      </w:r>
    </w:p>
  </w:footnote>
  <w:footnote w:type="continuationSeparator" w:id="0">
    <w:p w14:paraId="22092167" w14:textId="77777777" w:rsidR="003214DC" w:rsidRDefault="003214DC" w:rsidP="00701F8C">
      <w:pPr>
        <w:spacing w:after="0" w:line="240" w:lineRule="auto"/>
      </w:pPr>
      <w:r>
        <w:continuationSeparator/>
      </w:r>
    </w:p>
  </w:footnote>
  <w:footnote w:id="1">
    <w:p w14:paraId="6D5C07E2" w14:textId="7171133D" w:rsidR="00CE07FD" w:rsidRPr="00612EDC" w:rsidRDefault="00CE07FD" w:rsidP="00612EDC">
      <w:pPr>
        <w:pStyle w:val="FootnoteText"/>
        <w:jc w:val="both"/>
        <w:rPr>
          <w:rFonts w:ascii="GHEA Grapalat" w:hAnsi="GHEA Grapalat"/>
          <w:i/>
          <w:lang w:val="hy-AM"/>
        </w:rPr>
      </w:pPr>
      <w:r w:rsidRPr="00612EDC">
        <w:rPr>
          <w:rStyle w:val="FootnoteReference"/>
          <w:rFonts w:ascii="GHEA Grapalat" w:hAnsi="GHEA Grapalat"/>
          <w:i/>
        </w:rPr>
        <w:footnoteRef/>
      </w:r>
      <w:r w:rsidRPr="00612EDC">
        <w:rPr>
          <w:rFonts w:ascii="GHEA Grapalat" w:hAnsi="GHEA Grapalat"/>
          <w:i/>
        </w:rPr>
        <w:t xml:space="preserve"> «Հաշվեքննիչ պալատի մասին» ՀՀ օրենքի 27</w:t>
      </w:r>
      <w:r w:rsidRPr="00612EDC">
        <w:rPr>
          <w:rFonts w:ascii="GHEA Grapalat" w:hAnsi="GHEA Grapalat"/>
          <w:i/>
        </w:rPr>
        <w:noBreakHyphen/>
        <w:t>րդ հոդվածի 1</w:t>
      </w:r>
      <w:r w:rsidRPr="00612EDC">
        <w:rPr>
          <w:rFonts w:ascii="GHEA Grapalat" w:hAnsi="GHEA Grapalat"/>
          <w:i/>
        </w:rPr>
        <w:noBreakHyphen/>
        <w:t>ին մասի համաձայն սույն Ընթացիկ եզրակացությունն օգտագործվում է ՀՀ 2024 թվականի պետական բյուջեի կատարման վերաբերյալ եզրակացությունը կազմելու համար։</w:t>
      </w:r>
    </w:p>
  </w:footnote>
  <w:footnote w:id="2">
    <w:p w14:paraId="6E7FC0D7" w14:textId="4E34D2FB" w:rsidR="00CE07FD" w:rsidRPr="00612EDC" w:rsidRDefault="00CE07FD" w:rsidP="00612EDC">
      <w:pPr>
        <w:pStyle w:val="FootnoteText"/>
        <w:jc w:val="both"/>
        <w:rPr>
          <w:rFonts w:ascii="GHEA Grapalat" w:hAnsi="GHEA Grapalat"/>
          <w:i/>
          <w:lang w:val="hy-AM"/>
        </w:rPr>
      </w:pPr>
      <w:r w:rsidRPr="00612EDC">
        <w:rPr>
          <w:rStyle w:val="FootnoteReference"/>
          <w:rFonts w:ascii="GHEA Grapalat" w:hAnsi="GHEA Grapalat"/>
          <w:i/>
        </w:rPr>
        <w:footnoteRef/>
      </w:r>
      <w:r w:rsidRPr="00612EDC">
        <w:rPr>
          <w:rFonts w:ascii="GHEA Grapalat" w:hAnsi="GHEA Grapalat"/>
          <w:i/>
          <w:lang w:val="hy-AM"/>
        </w:rPr>
        <w:t xml:space="preserve"> «Հաշվեքննիչ պալատի մասին» ՀՀ օրենքի 58-րդ հոդվածի 2-րդ մասի համաձայն Հաշվեքննիչ պալատի հաշվեքննությունների մեթոդաբանությունները հիմնված են Բարձրագույն հաշվեքննիչ մարմինների միջազգային կազմակերպության (INTOSAI) սկզբունքների, ստանդարտների ու ուղեցույցների վրա:</w:t>
      </w:r>
    </w:p>
  </w:footnote>
  <w:footnote w:id="3">
    <w:p w14:paraId="6AB53B43" w14:textId="1C79460B" w:rsidR="00CE07FD" w:rsidRPr="00706BF5" w:rsidRDefault="00CE07FD" w:rsidP="003461BF">
      <w:pPr>
        <w:pStyle w:val="FootnoteText"/>
        <w:jc w:val="both"/>
        <w:rPr>
          <w:rFonts w:ascii="Sylfaen" w:hAnsi="Sylfaen"/>
          <w:lang w:val="hy-AM"/>
        </w:rPr>
      </w:pPr>
      <w:r w:rsidRPr="00706BF5">
        <w:rPr>
          <w:rStyle w:val="FootnoteReference"/>
          <w:rFonts w:ascii="GHEA Grapalat" w:hAnsi="GHEA Grapalat"/>
          <w:i/>
        </w:rPr>
        <w:footnoteRef/>
      </w:r>
      <w:r w:rsidRPr="00706BF5">
        <w:rPr>
          <w:rFonts w:ascii="GHEA Grapalat" w:hAnsi="GHEA Grapalat"/>
          <w:i/>
          <w:lang w:val="hy-AM"/>
        </w:rPr>
        <w:t xml:space="preserve"> Հաշվեքննությունը նպատակ է հետապնդել </w:t>
      </w:r>
      <w:r w:rsidRPr="00706BF5">
        <w:rPr>
          <w:rFonts w:ascii="GHEA Grapalat" w:hAnsi="GHEA Grapalat"/>
          <w:i/>
          <w:iCs/>
          <w:lang w:val="hy-AM"/>
        </w:rPr>
        <w:t>հաշվեքննության առարկային վերաբերելի տեղեկատվության ներկայացուցչական ընտրանքով (100%</w:t>
      </w:r>
      <w:r w:rsidRPr="00706BF5">
        <w:rPr>
          <w:rFonts w:ascii="GHEA Grapalat" w:hAnsi="GHEA Grapalat"/>
          <w:i/>
          <w:iCs/>
          <w:lang w:val="hy-AM"/>
        </w:rPr>
        <w:noBreakHyphen/>
        <w:t xml:space="preserve">ից փոքր) </w:t>
      </w:r>
      <w:r w:rsidRPr="00706BF5">
        <w:rPr>
          <w:rFonts w:ascii="GHEA Grapalat" w:hAnsi="GHEA Grapalat"/>
          <w:i/>
          <w:lang w:val="hy-AM"/>
        </w:rPr>
        <w:t>ձեռք բերել բավարար, համապատասխան հաշվեքննության ապացույցներ, որոնց կուտակմամբ ձևավորվելու է  պետական բյուջեի տարեկան կատարման վերաբերյալ եզրակացությունը՝ ներառյալ հաշվեքննության կարծիքը, որով պետք է արտահայտվի ողջամիտ (ոչ բացարձակ) հավաստիացում առ այն, թե պետական բյուջեի կատարման վերաբերյալ տարեկան հաշվետվությունը, բոլոր էական առումներով, ներկայացնու՞մ է արդյոք ՀՀ պետական բյուջեի մուտքերի ձևավորման և ելքերի իրականացման կանոնակարգված գործունեության ճշմարիտ ու իրական պատկերը:</w:t>
      </w:r>
      <w:r w:rsidR="003461BF" w:rsidRPr="00706BF5">
        <w:rPr>
          <w:rFonts w:ascii="Sylfaen" w:hAnsi="Sylfaen"/>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581B" w14:textId="77777777" w:rsidR="00CE07FD" w:rsidRDefault="00CE07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A7FB" w14:textId="77777777" w:rsidR="00CE07FD" w:rsidRDefault="00CE07FD" w:rsidP="00A35C5A">
    <w:pPr>
      <w:pStyle w:val="Header"/>
      <w:tabs>
        <w:tab w:val="left" w:pos="8064"/>
        <w:tab w:val="right" w:pos="9301"/>
      </w:tabs>
    </w:pPr>
    <w:r>
      <w:tab/>
    </w:r>
    <w:r>
      <w:tab/>
    </w:r>
    <w:r>
      <w:tab/>
    </w:r>
    <w:r>
      <w:rPr>
        <w:noProof/>
        <w:lang w:val="en-GB" w:eastAsia="en-GB"/>
      </w:rPr>
      <mc:AlternateContent>
        <mc:Choice Requires="wps">
          <w:drawing>
            <wp:anchor distT="228600" distB="228600" distL="114300" distR="114300" simplePos="0" relativeHeight="251657216" behindDoc="0" locked="0" layoutInCell="1" allowOverlap="0" wp14:anchorId="01B64C9A" wp14:editId="49A56286">
              <wp:simplePos x="0" y="0"/>
              <wp:positionH relativeFrom="margin">
                <wp:posOffset>5431155</wp:posOffset>
              </wp:positionH>
              <wp:positionV relativeFrom="page">
                <wp:posOffset>304800</wp:posOffset>
              </wp:positionV>
              <wp:extent cx="467995" cy="335280"/>
              <wp:effectExtent l="0" t="0" r="8255"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7995"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8D55D" w14:textId="4E2B57D6" w:rsidR="00CE07FD" w:rsidRDefault="00CE07FD">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F53DA">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64C9A" id="Rectangle 133" o:spid="_x0000_s1026" style="position:absolute;margin-left:427.65pt;margin-top:24pt;width:36.85pt;height:26.4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" o:allowoverlap="f" fillcolor="#5b9bd5 [3204]" stroked="f" strokeweight="1pt">
              <v:path arrowok="t"/>
              <o:lock v:ext="edit" aspectratio="t"/>
              <v:textbox>
                <w:txbxContent>
                  <w:p w14:paraId="3298D55D" w14:textId="4E2B57D6" w:rsidR="00CE07FD" w:rsidRDefault="00CE07FD">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F53DA">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C9BF" w14:textId="77777777" w:rsidR="00CE07FD" w:rsidRDefault="00CE07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72001"/>
    <w:multiLevelType w:val="hybridMultilevel"/>
    <w:tmpl w:val="87A2E42E"/>
    <w:lvl w:ilvl="0" w:tplc="45E850BA">
      <w:start w:val="1"/>
      <w:numFmt w:val="decimal"/>
      <w:lvlText w:val="%1)"/>
      <w:lvlJc w:val="left"/>
      <w:pPr>
        <w:ind w:left="927" w:hanging="360"/>
      </w:pPr>
      <w:rPr>
        <w:rFonts w:ascii="GHEA Grapalat" w:hAnsi="GHEA Grapalat" w:hint="default"/>
        <w:sz w:val="16"/>
        <w:szCs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B05D1D"/>
    <w:multiLevelType w:val="hybridMultilevel"/>
    <w:tmpl w:val="3CD87BFA"/>
    <w:lvl w:ilvl="0" w:tplc="37BE04B0">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10B92F8F"/>
    <w:multiLevelType w:val="multilevel"/>
    <w:tmpl w:val="1C0ECF46"/>
    <w:lvl w:ilvl="0">
      <w:start w:val="1"/>
      <w:numFmt w:val="decimal"/>
      <w:lvlText w:val="%1."/>
      <w:lvlJc w:val="left"/>
      <w:pPr>
        <w:ind w:left="502"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4" w15:restartNumberingAfterBreak="0">
    <w:nsid w:val="199B14FA"/>
    <w:multiLevelType w:val="hybridMultilevel"/>
    <w:tmpl w:val="E500B23C"/>
    <w:lvl w:ilvl="0" w:tplc="D9121B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E0D1717"/>
    <w:multiLevelType w:val="hybridMultilevel"/>
    <w:tmpl w:val="03228C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04E1470"/>
    <w:multiLevelType w:val="hybridMultilevel"/>
    <w:tmpl w:val="E4B49420"/>
    <w:lvl w:ilvl="0" w:tplc="EC6EFB1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E8D06D9"/>
    <w:multiLevelType w:val="hybridMultilevel"/>
    <w:tmpl w:val="A41431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01F5C43"/>
    <w:multiLevelType w:val="hybridMultilevel"/>
    <w:tmpl w:val="3C1204EC"/>
    <w:lvl w:ilvl="0" w:tplc="8B42E762">
      <w:start w:val="9"/>
      <w:numFmt w:val="bullet"/>
      <w:lvlText w:val="-"/>
      <w:lvlJc w:val="left"/>
      <w:pPr>
        <w:ind w:left="927" w:hanging="360"/>
      </w:pPr>
      <w:rPr>
        <w:rFonts w:ascii="GHEA Grapalat" w:eastAsiaTheme="minorHAnsi" w:hAnsi="GHEA Grapalat"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4AD7FFA"/>
    <w:multiLevelType w:val="hybridMultilevel"/>
    <w:tmpl w:val="E6CE2A5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1" w15:restartNumberingAfterBreak="0">
    <w:nsid w:val="42BE4801"/>
    <w:multiLevelType w:val="hybridMultilevel"/>
    <w:tmpl w:val="0F4412C8"/>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2" w15:restartNumberingAfterBreak="0">
    <w:nsid w:val="46A600CB"/>
    <w:multiLevelType w:val="hybridMultilevel"/>
    <w:tmpl w:val="5024E6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83A0335"/>
    <w:multiLevelType w:val="hybridMultilevel"/>
    <w:tmpl w:val="52F87C92"/>
    <w:lvl w:ilvl="0" w:tplc="88966F5A">
      <w:start w:val="1"/>
      <w:numFmt w:val="decimal"/>
      <w:lvlText w:val="%1."/>
      <w:lvlJc w:val="left"/>
      <w:pPr>
        <w:ind w:left="905" w:hanging="480"/>
      </w:pPr>
      <w:rPr>
        <w:rFonts w:cs="Sylfae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5DD20308"/>
    <w:multiLevelType w:val="hybridMultilevel"/>
    <w:tmpl w:val="13FCF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E53846"/>
    <w:multiLevelType w:val="hybridMultilevel"/>
    <w:tmpl w:val="9092C4A4"/>
    <w:lvl w:ilvl="0" w:tplc="457C04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5E60265"/>
    <w:multiLevelType w:val="hybridMultilevel"/>
    <w:tmpl w:val="CB70FF58"/>
    <w:lvl w:ilvl="0" w:tplc="6DF24442">
      <w:start w:val="1"/>
      <w:numFmt w:val="decimal"/>
      <w:lvlText w:val="%1."/>
      <w:lvlJc w:val="left"/>
      <w:pPr>
        <w:ind w:left="1146" w:hanging="360"/>
      </w:pPr>
      <w:rPr>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6C44379C"/>
    <w:multiLevelType w:val="hybridMultilevel"/>
    <w:tmpl w:val="448C13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1813FFD"/>
    <w:multiLevelType w:val="hybridMultilevel"/>
    <w:tmpl w:val="FDDA30B0"/>
    <w:lvl w:ilvl="0" w:tplc="A810FC9E">
      <w:start w:val="10"/>
      <w:numFmt w:val="decimal"/>
      <w:lvlText w:val="%1."/>
      <w:lvlJc w:val="left"/>
      <w:pPr>
        <w:ind w:left="8157" w:hanging="360"/>
      </w:pPr>
      <w:rPr>
        <w:rFonts w:hint="default"/>
      </w:rPr>
    </w:lvl>
    <w:lvl w:ilvl="1" w:tplc="04090019" w:tentative="1">
      <w:start w:val="1"/>
      <w:numFmt w:val="lowerLetter"/>
      <w:lvlText w:val="%2."/>
      <w:lvlJc w:val="left"/>
      <w:pPr>
        <w:ind w:left="8877" w:hanging="360"/>
      </w:pPr>
    </w:lvl>
    <w:lvl w:ilvl="2" w:tplc="0409001B" w:tentative="1">
      <w:start w:val="1"/>
      <w:numFmt w:val="lowerRoman"/>
      <w:lvlText w:val="%3."/>
      <w:lvlJc w:val="right"/>
      <w:pPr>
        <w:ind w:left="9597" w:hanging="180"/>
      </w:pPr>
    </w:lvl>
    <w:lvl w:ilvl="3" w:tplc="0409000F" w:tentative="1">
      <w:start w:val="1"/>
      <w:numFmt w:val="decimal"/>
      <w:lvlText w:val="%4."/>
      <w:lvlJc w:val="left"/>
      <w:pPr>
        <w:ind w:left="10317" w:hanging="360"/>
      </w:pPr>
    </w:lvl>
    <w:lvl w:ilvl="4" w:tplc="04090019" w:tentative="1">
      <w:start w:val="1"/>
      <w:numFmt w:val="lowerLetter"/>
      <w:lvlText w:val="%5."/>
      <w:lvlJc w:val="left"/>
      <w:pPr>
        <w:ind w:left="11037" w:hanging="360"/>
      </w:pPr>
    </w:lvl>
    <w:lvl w:ilvl="5" w:tplc="0409001B" w:tentative="1">
      <w:start w:val="1"/>
      <w:numFmt w:val="lowerRoman"/>
      <w:lvlText w:val="%6."/>
      <w:lvlJc w:val="right"/>
      <w:pPr>
        <w:ind w:left="11757" w:hanging="180"/>
      </w:pPr>
    </w:lvl>
    <w:lvl w:ilvl="6" w:tplc="0409000F" w:tentative="1">
      <w:start w:val="1"/>
      <w:numFmt w:val="decimal"/>
      <w:lvlText w:val="%7."/>
      <w:lvlJc w:val="left"/>
      <w:pPr>
        <w:ind w:left="12477" w:hanging="360"/>
      </w:pPr>
    </w:lvl>
    <w:lvl w:ilvl="7" w:tplc="04090019" w:tentative="1">
      <w:start w:val="1"/>
      <w:numFmt w:val="lowerLetter"/>
      <w:lvlText w:val="%8."/>
      <w:lvlJc w:val="left"/>
      <w:pPr>
        <w:ind w:left="13197" w:hanging="360"/>
      </w:pPr>
    </w:lvl>
    <w:lvl w:ilvl="8" w:tplc="0409001B" w:tentative="1">
      <w:start w:val="1"/>
      <w:numFmt w:val="lowerRoman"/>
      <w:lvlText w:val="%9."/>
      <w:lvlJc w:val="right"/>
      <w:pPr>
        <w:ind w:left="13917" w:hanging="180"/>
      </w:pPr>
    </w:lvl>
  </w:abstractNum>
  <w:abstractNum w:abstractNumId="19" w15:restartNumberingAfterBreak="0">
    <w:nsid w:val="718A1C8E"/>
    <w:multiLevelType w:val="hybridMultilevel"/>
    <w:tmpl w:val="95E056D8"/>
    <w:lvl w:ilvl="0" w:tplc="27C28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040F1"/>
    <w:multiLevelType w:val="hybridMultilevel"/>
    <w:tmpl w:val="7DEC4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33635B3"/>
    <w:multiLevelType w:val="hybridMultilevel"/>
    <w:tmpl w:val="AEC2D152"/>
    <w:lvl w:ilvl="0" w:tplc="04090001">
      <w:start w:val="1"/>
      <w:numFmt w:val="bullet"/>
      <w:lvlText w:val=""/>
      <w:lvlJc w:val="left"/>
      <w:pPr>
        <w:ind w:left="6739" w:hanging="360"/>
      </w:pPr>
      <w:rPr>
        <w:rFonts w:ascii="Symbol" w:hAnsi="Symbol" w:hint="default"/>
      </w:rPr>
    </w:lvl>
    <w:lvl w:ilvl="1" w:tplc="04090003">
      <w:start w:val="1"/>
      <w:numFmt w:val="bullet"/>
      <w:lvlText w:val="o"/>
      <w:lvlJc w:val="left"/>
      <w:pPr>
        <w:ind w:left="7459" w:hanging="360"/>
      </w:pPr>
      <w:rPr>
        <w:rFonts w:ascii="Courier New" w:hAnsi="Courier New" w:cs="Courier New" w:hint="default"/>
      </w:rPr>
    </w:lvl>
    <w:lvl w:ilvl="2" w:tplc="04090005" w:tentative="1">
      <w:start w:val="1"/>
      <w:numFmt w:val="bullet"/>
      <w:lvlText w:val=""/>
      <w:lvlJc w:val="left"/>
      <w:pPr>
        <w:ind w:left="8179" w:hanging="360"/>
      </w:pPr>
      <w:rPr>
        <w:rFonts w:ascii="Wingdings" w:hAnsi="Wingdings" w:hint="default"/>
      </w:rPr>
    </w:lvl>
    <w:lvl w:ilvl="3" w:tplc="04090001" w:tentative="1">
      <w:start w:val="1"/>
      <w:numFmt w:val="bullet"/>
      <w:lvlText w:val=""/>
      <w:lvlJc w:val="left"/>
      <w:pPr>
        <w:ind w:left="8899" w:hanging="360"/>
      </w:pPr>
      <w:rPr>
        <w:rFonts w:ascii="Symbol" w:hAnsi="Symbol" w:hint="default"/>
      </w:rPr>
    </w:lvl>
    <w:lvl w:ilvl="4" w:tplc="04090003" w:tentative="1">
      <w:start w:val="1"/>
      <w:numFmt w:val="bullet"/>
      <w:lvlText w:val="o"/>
      <w:lvlJc w:val="left"/>
      <w:pPr>
        <w:ind w:left="9619" w:hanging="360"/>
      </w:pPr>
      <w:rPr>
        <w:rFonts w:ascii="Courier New" w:hAnsi="Courier New" w:cs="Courier New" w:hint="default"/>
      </w:rPr>
    </w:lvl>
    <w:lvl w:ilvl="5" w:tplc="04090005" w:tentative="1">
      <w:start w:val="1"/>
      <w:numFmt w:val="bullet"/>
      <w:lvlText w:val=""/>
      <w:lvlJc w:val="left"/>
      <w:pPr>
        <w:ind w:left="10339" w:hanging="360"/>
      </w:pPr>
      <w:rPr>
        <w:rFonts w:ascii="Wingdings" w:hAnsi="Wingdings" w:hint="default"/>
      </w:rPr>
    </w:lvl>
    <w:lvl w:ilvl="6" w:tplc="04090001" w:tentative="1">
      <w:start w:val="1"/>
      <w:numFmt w:val="bullet"/>
      <w:lvlText w:val=""/>
      <w:lvlJc w:val="left"/>
      <w:pPr>
        <w:ind w:left="11059" w:hanging="360"/>
      </w:pPr>
      <w:rPr>
        <w:rFonts w:ascii="Symbol" w:hAnsi="Symbol" w:hint="default"/>
      </w:rPr>
    </w:lvl>
    <w:lvl w:ilvl="7" w:tplc="04090003" w:tentative="1">
      <w:start w:val="1"/>
      <w:numFmt w:val="bullet"/>
      <w:lvlText w:val="o"/>
      <w:lvlJc w:val="left"/>
      <w:pPr>
        <w:ind w:left="11779" w:hanging="360"/>
      </w:pPr>
      <w:rPr>
        <w:rFonts w:ascii="Courier New" w:hAnsi="Courier New" w:cs="Courier New" w:hint="default"/>
      </w:rPr>
    </w:lvl>
    <w:lvl w:ilvl="8" w:tplc="04090005" w:tentative="1">
      <w:start w:val="1"/>
      <w:numFmt w:val="bullet"/>
      <w:lvlText w:val=""/>
      <w:lvlJc w:val="left"/>
      <w:pPr>
        <w:ind w:left="12499" w:hanging="360"/>
      </w:pPr>
      <w:rPr>
        <w:rFonts w:ascii="Wingdings" w:hAnsi="Wingdings" w:hint="default"/>
      </w:rPr>
    </w:lvl>
  </w:abstractNum>
  <w:abstractNum w:abstractNumId="22" w15:restartNumberingAfterBreak="0">
    <w:nsid w:val="7DC41D3E"/>
    <w:multiLevelType w:val="hybridMultilevel"/>
    <w:tmpl w:val="FC8C4C9E"/>
    <w:lvl w:ilvl="0" w:tplc="9EB04546">
      <w:start w:val="1"/>
      <w:numFmt w:val="decimal"/>
      <w:lvlText w:val="%1."/>
      <w:lvlJc w:val="left"/>
      <w:pPr>
        <w:ind w:left="1494" w:hanging="1068"/>
      </w:pPr>
      <w:rPr>
        <w:rFonts w:cstheme="min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0"/>
  </w:num>
  <w:num w:numId="3">
    <w:abstractNumId w:val="3"/>
  </w:num>
  <w:num w:numId="4">
    <w:abstractNumId w:val="15"/>
  </w:num>
  <w:num w:numId="5">
    <w:abstractNumId w:val="20"/>
  </w:num>
  <w:num w:numId="6">
    <w:abstractNumId w:val="7"/>
  </w:num>
  <w:num w:numId="7">
    <w:abstractNumId w:val="14"/>
  </w:num>
  <w:num w:numId="8">
    <w:abstractNumId w:val="22"/>
  </w:num>
  <w:num w:numId="9">
    <w:abstractNumId w:val="18"/>
  </w:num>
  <w:num w:numId="10">
    <w:abstractNumId w:val="21"/>
  </w:num>
  <w:num w:numId="11">
    <w:abstractNumId w:val="13"/>
  </w:num>
  <w:num w:numId="12">
    <w:abstractNumId w:val="1"/>
  </w:num>
  <w:num w:numId="13">
    <w:abstractNumId w:val="5"/>
  </w:num>
  <w:num w:numId="14">
    <w:abstractNumId w:val="8"/>
  </w:num>
  <w:num w:numId="15">
    <w:abstractNumId w:val="19"/>
  </w:num>
  <w:num w:numId="16">
    <w:abstractNumId w:val="17"/>
  </w:num>
  <w:num w:numId="17">
    <w:abstractNumId w:val="16"/>
  </w:num>
  <w:num w:numId="18">
    <w:abstractNumId w:val="11"/>
  </w:num>
  <w:num w:numId="19">
    <w:abstractNumId w:val="4"/>
  </w:num>
  <w:num w:numId="20">
    <w:abstractNumId w:val="6"/>
  </w:num>
  <w:num w:numId="21">
    <w:abstractNumId w:val="12"/>
  </w:num>
  <w:num w:numId="22">
    <w:abstractNumId w:val="9"/>
  </w:num>
  <w:num w:numId="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896"/>
    <w:rsid w:val="00000CE4"/>
    <w:rsid w:val="00000E96"/>
    <w:rsid w:val="000014DA"/>
    <w:rsid w:val="0000187F"/>
    <w:rsid w:val="00001C07"/>
    <w:rsid w:val="00002C2C"/>
    <w:rsid w:val="00002C4F"/>
    <w:rsid w:val="0000303F"/>
    <w:rsid w:val="000033D6"/>
    <w:rsid w:val="000036C7"/>
    <w:rsid w:val="00003C03"/>
    <w:rsid w:val="00003D86"/>
    <w:rsid w:val="000041FC"/>
    <w:rsid w:val="000051F7"/>
    <w:rsid w:val="00006085"/>
    <w:rsid w:val="000064D7"/>
    <w:rsid w:val="0000654D"/>
    <w:rsid w:val="00006816"/>
    <w:rsid w:val="0000684D"/>
    <w:rsid w:val="00006B59"/>
    <w:rsid w:val="00006D07"/>
    <w:rsid w:val="0000723C"/>
    <w:rsid w:val="0000781B"/>
    <w:rsid w:val="000102A3"/>
    <w:rsid w:val="00010325"/>
    <w:rsid w:val="000106C7"/>
    <w:rsid w:val="00010A9C"/>
    <w:rsid w:val="00010D53"/>
    <w:rsid w:val="00010DAC"/>
    <w:rsid w:val="00010EA1"/>
    <w:rsid w:val="00011FA8"/>
    <w:rsid w:val="00012A3E"/>
    <w:rsid w:val="00012E6A"/>
    <w:rsid w:val="00013C4E"/>
    <w:rsid w:val="00014111"/>
    <w:rsid w:val="000141E6"/>
    <w:rsid w:val="00014494"/>
    <w:rsid w:val="00014C64"/>
    <w:rsid w:val="00014D3F"/>
    <w:rsid w:val="00014F42"/>
    <w:rsid w:val="000150B1"/>
    <w:rsid w:val="000150B8"/>
    <w:rsid w:val="0001518A"/>
    <w:rsid w:val="00015610"/>
    <w:rsid w:val="00016174"/>
    <w:rsid w:val="000161AB"/>
    <w:rsid w:val="000162B3"/>
    <w:rsid w:val="000164E5"/>
    <w:rsid w:val="00016756"/>
    <w:rsid w:val="00016B86"/>
    <w:rsid w:val="00016D40"/>
    <w:rsid w:val="00016F91"/>
    <w:rsid w:val="0001787E"/>
    <w:rsid w:val="00017ADE"/>
    <w:rsid w:val="000210C1"/>
    <w:rsid w:val="00021991"/>
    <w:rsid w:val="0002264C"/>
    <w:rsid w:val="00022D56"/>
    <w:rsid w:val="000232E0"/>
    <w:rsid w:val="00023B70"/>
    <w:rsid w:val="0002448F"/>
    <w:rsid w:val="00024BCA"/>
    <w:rsid w:val="00024BEF"/>
    <w:rsid w:val="00025A3B"/>
    <w:rsid w:val="00025BCE"/>
    <w:rsid w:val="00026027"/>
    <w:rsid w:val="000269C5"/>
    <w:rsid w:val="00026B6E"/>
    <w:rsid w:val="00026D19"/>
    <w:rsid w:val="00026F3F"/>
    <w:rsid w:val="0002732A"/>
    <w:rsid w:val="000304A8"/>
    <w:rsid w:val="00030A05"/>
    <w:rsid w:val="00030C49"/>
    <w:rsid w:val="00030D7A"/>
    <w:rsid w:val="000310CB"/>
    <w:rsid w:val="00031AA9"/>
    <w:rsid w:val="00031D88"/>
    <w:rsid w:val="00031EB1"/>
    <w:rsid w:val="0003200C"/>
    <w:rsid w:val="0003235E"/>
    <w:rsid w:val="000325C9"/>
    <w:rsid w:val="000327BE"/>
    <w:rsid w:val="00032C53"/>
    <w:rsid w:val="000343D3"/>
    <w:rsid w:val="00034470"/>
    <w:rsid w:val="00034A19"/>
    <w:rsid w:val="00034B06"/>
    <w:rsid w:val="00034E66"/>
    <w:rsid w:val="00035925"/>
    <w:rsid w:val="00035A46"/>
    <w:rsid w:val="000361F2"/>
    <w:rsid w:val="0003638B"/>
    <w:rsid w:val="00036915"/>
    <w:rsid w:val="00036AC5"/>
    <w:rsid w:val="00036E0E"/>
    <w:rsid w:val="00037335"/>
    <w:rsid w:val="00037498"/>
    <w:rsid w:val="000376B1"/>
    <w:rsid w:val="0003774E"/>
    <w:rsid w:val="0003788E"/>
    <w:rsid w:val="00037FC9"/>
    <w:rsid w:val="00040608"/>
    <w:rsid w:val="0004065F"/>
    <w:rsid w:val="00041671"/>
    <w:rsid w:val="00042493"/>
    <w:rsid w:val="00042526"/>
    <w:rsid w:val="00042C6D"/>
    <w:rsid w:val="00043430"/>
    <w:rsid w:val="000435F8"/>
    <w:rsid w:val="00043733"/>
    <w:rsid w:val="00044054"/>
    <w:rsid w:val="00044C79"/>
    <w:rsid w:val="000451FE"/>
    <w:rsid w:val="00045409"/>
    <w:rsid w:val="0004580E"/>
    <w:rsid w:val="000459E6"/>
    <w:rsid w:val="00045F2A"/>
    <w:rsid w:val="00046C68"/>
    <w:rsid w:val="000470CC"/>
    <w:rsid w:val="000472D0"/>
    <w:rsid w:val="0004734D"/>
    <w:rsid w:val="000473F9"/>
    <w:rsid w:val="00047A87"/>
    <w:rsid w:val="00047B0B"/>
    <w:rsid w:val="00047ED6"/>
    <w:rsid w:val="000501A7"/>
    <w:rsid w:val="0005029F"/>
    <w:rsid w:val="00050432"/>
    <w:rsid w:val="00050735"/>
    <w:rsid w:val="0005094A"/>
    <w:rsid w:val="00051306"/>
    <w:rsid w:val="00051942"/>
    <w:rsid w:val="00051E9F"/>
    <w:rsid w:val="00051EA8"/>
    <w:rsid w:val="00051FB5"/>
    <w:rsid w:val="000522FE"/>
    <w:rsid w:val="00053498"/>
    <w:rsid w:val="000536DA"/>
    <w:rsid w:val="00053F30"/>
    <w:rsid w:val="000543BF"/>
    <w:rsid w:val="00054A8A"/>
    <w:rsid w:val="000550E7"/>
    <w:rsid w:val="000556F0"/>
    <w:rsid w:val="00056155"/>
    <w:rsid w:val="00056926"/>
    <w:rsid w:val="00057025"/>
    <w:rsid w:val="000573C1"/>
    <w:rsid w:val="00057830"/>
    <w:rsid w:val="00057A94"/>
    <w:rsid w:val="00060A6A"/>
    <w:rsid w:val="00060C25"/>
    <w:rsid w:val="00061460"/>
    <w:rsid w:val="000615B6"/>
    <w:rsid w:val="00061E21"/>
    <w:rsid w:val="00061F11"/>
    <w:rsid w:val="000620C6"/>
    <w:rsid w:val="000626D6"/>
    <w:rsid w:val="00062FDA"/>
    <w:rsid w:val="00063090"/>
    <w:rsid w:val="0006372F"/>
    <w:rsid w:val="0006378C"/>
    <w:rsid w:val="00063876"/>
    <w:rsid w:val="00064E94"/>
    <w:rsid w:val="0006513E"/>
    <w:rsid w:val="00065A00"/>
    <w:rsid w:val="00065AC9"/>
    <w:rsid w:val="00066516"/>
    <w:rsid w:val="00066F8E"/>
    <w:rsid w:val="00067354"/>
    <w:rsid w:val="00067EC6"/>
    <w:rsid w:val="000707E2"/>
    <w:rsid w:val="00070888"/>
    <w:rsid w:val="000708CF"/>
    <w:rsid w:val="000709EE"/>
    <w:rsid w:val="000710E7"/>
    <w:rsid w:val="00071205"/>
    <w:rsid w:val="0007123F"/>
    <w:rsid w:val="00071471"/>
    <w:rsid w:val="0007192B"/>
    <w:rsid w:val="00071D35"/>
    <w:rsid w:val="00071ED2"/>
    <w:rsid w:val="0007319E"/>
    <w:rsid w:val="0007327A"/>
    <w:rsid w:val="00073922"/>
    <w:rsid w:val="00073925"/>
    <w:rsid w:val="00073AB1"/>
    <w:rsid w:val="000740A0"/>
    <w:rsid w:val="00074268"/>
    <w:rsid w:val="00075276"/>
    <w:rsid w:val="00075282"/>
    <w:rsid w:val="0007571C"/>
    <w:rsid w:val="000761B4"/>
    <w:rsid w:val="0007665A"/>
    <w:rsid w:val="00080220"/>
    <w:rsid w:val="00080370"/>
    <w:rsid w:val="0008042F"/>
    <w:rsid w:val="0008074F"/>
    <w:rsid w:val="00080A92"/>
    <w:rsid w:val="00081402"/>
    <w:rsid w:val="0008172B"/>
    <w:rsid w:val="00081886"/>
    <w:rsid w:val="00081D1D"/>
    <w:rsid w:val="00082296"/>
    <w:rsid w:val="0008236B"/>
    <w:rsid w:val="000834F8"/>
    <w:rsid w:val="000837F0"/>
    <w:rsid w:val="00083853"/>
    <w:rsid w:val="000839F8"/>
    <w:rsid w:val="00083CD4"/>
    <w:rsid w:val="00083D19"/>
    <w:rsid w:val="00084211"/>
    <w:rsid w:val="000842F5"/>
    <w:rsid w:val="0008488D"/>
    <w:rsid w:val="00084A30"/>
    <w:rsid w:val="00084CF6"/>
    <w:rsid w:val="00084EFF"/>
    <w:rsid w:val="00084FF7"/>
    <w:rsid w:val="0008512A"/>
    <w:rsid w:val="000852C0"/>
    <w:rsid w:val="00085AAB"/>
    <w:rsid w:val="000860AF"/>
    <w:rsid w:val="00086105"/>
    <w:rsid w:val="000866D0"/>
    <w:rsid w:val="00086A0D"/>
    <w:rsid w:val="00086AB1"/>
    <w:rsid w:val="00086B69"/>
    <w:rsid w:val="00086DD3"/>
    <w:rsid w:val="000871C9"/>
    <w:rsid w:val="000872DD"/>
    <w:rsid w:val="000875B6"/>
    <w:rsid w:val="00087741"/>
    <w:rsid w:val="00087791"/>
    <w:rsid w:val="0008792B"/>
    <w:rsid w:val="000879F8"/>
    <w:rsid w:val="00090429"/>
    <w:rsid w:val="000904FA"/>
    <w:rsid w:val="0009069A"/>
    <w:rsid w:val="00090FDF"/>
    <w:rsid w:val="0009102D"/>
    <w:rsid w:val="0009144C"/>
    <w:rsid w:val="00091BF6"/>
    <w:rsid w:val="0009230E"/>
    <w:rsid w:val="000930E3"/>
    <w:rsid w:val="00093DE4"/>
    <w:rsid w:val="0009413D"/>
    <w:rsid w:val="00094211"/>
    <w:rsid w:val="0009452D"/>
    <w:rsid w:val="00094C06"/>
    <w:rsid w:val="0009505E"/>
    <w:rsid w:val="00095101"/>
    <w:rsid w:val="0009536A"/>
    <w:rsid w:val="00095D94"/>
    <w:rsid w:val="00096165"/>
    <w:rsid w:val="0009672A"/>
    <w:rsid w:val="00096BF7"/>
    <w:rsid w:val="00096EAD"/>
    <w:rsid w:val="00097260"/>
    <w:rsid w:val="000975ED"/>
    <w:rsid w:val="00097BC0"/>
    <w:rsid w:val="000A0224"/>
    <w:rsid w:val="000A08DE"/>
    <w:rsid w:val="000A0C02"/>
    <w:rsid w:val="000A1003"/>
    <w:rsid w:val="000A12BB"/>
    <w:rsid w:val="000A1757"/>
    <w:rsid w:val="000A1AEC"/>
    <w:rsid w:val="000A1BE1"/>
    <w:rsid w:val="000A1D74"/>
    <w:rsid w:val="000A1E38"/>
    <w:rsid w:val="000A1F10"/>
    <w:rsid w:val="000A2528"/>
    <w:rsid w:val="000A25F6"/>
    <w:rsid w:val="000A2A7A"/>
    <w:rsid w:val="000A2BBB"/>
    <w:rsid w:val="000A2C80"/>
    <w:rsid w:val="000A31D2"/>
    <w:rsid w:val="000A3307"/>
    <w:rsid w:val="000A33EB"/>
    <w:rsid w:val="000A3471"/>
    <w:rsid w:val="000A38B0"/>
    <w:rsid w:val="000A3CA0"/>
    <w:rsid w:val="000A41C5"/>
    <w:rsid w:val="000A4AB4"/>
    <w:rsid w:val="000A51C4"/>
    <w:rsid w:val="000A52B2"/>
    <w:rsid w:val="000A60EC"/>
    <w:rsid w:val="000A632C"/>
    <w:rsid w:val="000A652A"/>
    <w:rsid w:val="000A6B65"/>
    <w:rsid w:val="000A744A"/>
    <w:rsid w:val="000A7978"/>
    <w:rsid w:val="000B0114"/>
    <w:rsid w:val="000B0332"/>
    <w:rsid w:val="000B08A8"/>
    <w:rsid w:val="000B08EB"/>
    <w:rsid w:val="000B0AF2"/>
    <w:rsid w:val="000B295C"/>
    <w:rsid w:val="000B2DFC"/>
    <w:rsid w:val="000B3BA0"/>
    <w:rsid w:val="000B4476"/>
    <w:rsid w:val="000B464E"/>
    <w:rsid w:val="000B4C6E"/>
    <w:rsid w:val="000B5518"/>
    <w:rsid w:val="000B57DB"/>
    <w:rsid w:val="000B5B4F"/>
    <w:rsid w:val="000B62AB"/>
    <w:rsid w:val="000B67D8"/>
    <w:rsid w:val="000B6C4F"/>
    <w:rsid w:val="000B6E27"/>
    <w:rsid w:val="000B7417"/>
    <w:rsid w:val="000B7CC7"/>
    <w:rsid w:val="000B7E74"/>
    <w:rsid w:val="000C0423"/>
    <w:rsid w:val="000C089A"/>
    <w:rsid w:val="000C09BD"/>
    <w:rsid w:val="000C121A"/>
    <w:rsid w:val="000C148B"/>
    <w:rsid w:val="000C186C"/>
    <w:rsid w:val="000C1B6E"/>
    <w:rsid w:val="000C209D"/>
    <w:rsid w:val="000C2189"/>
    <w:rsid w:val="000C25FE"/>
    <w:rsid w:val="000C2A59"/>
    <w:rsid w:val="000C3C1A"/>
    <w:rsid w:val="000C4CD2"/>
    <w:rsid w:val="000C4ECA"/>
    <w:rsid w:val="000C50E9"/>
    <w:rsid w:val="000C5FCB"/>
    <w:rsid w:val="000C626D"/>
    <w:rsid w:val="000C6333"/>
    <w:rsid w:val="000C64BE"/>
    <w:rsid w:val="000C655D"/>
    <w:rsid w:val="000C6996"/>
    <w:rsid w:val="000C6B58"/>
    <w:rsid w:val="000C6E93"/>
    <w:rsid w:val="000C715A"/>
    <w:rsid w:val="000C7555"/>
    <w:rsid w:val="000C7AB9"/>
    <w:rsid w:val="000D0A15"/>
    <w:rsid w:val="000D0EB6"/>
    <w:rsid w:val="000D1F8D"/>
    <w:rsid w:val="000D221F"/>
    <w:rsid w:val="000D23EA"/>
    <w:rsid w:val="000D2698"/>
    <w:rsid w:val="000D355B"/>
    <w:rsid w:val="000D35C1"/>
    <w:rsid w:val="000D39DE"/>
    <w:rsid w:val="000D3AD9"/>
    <w:rsid w:val="000D3D71"/>
    <w:rsid w:val="000D47FE"/>
    <w:rsid w:val="000D4E36"/>
    <w:rsid w:val="000D5502"/>
    <w:rsid w:val="000D5C30"/>
    <w:rsid w:val="000D6021"/>
    <w:rsid w:val="000D6BE1"/>
    <w:rsid w:val="000D6E24"/>
    <w:rsid w:val="000E013B"/>
    <w:rsid w:val="000E08C5"/>
    <w:rsid w:val="000E0939"/>
    <w:rsid w:val="000E1417"/>
    <w:rsid w:val="000E1517"/>
    <w:rsid w:val="000E1F08"/>
    <w:rsid w:val="000E22D9"/>
    <w:rsid w:val="000E2608"/>
    <w:rsid w:val="000E2940"/>
    <w:rsid w:val="000E2CD3"/>
    <w:rsid w:val="000E317D"/>
    <w:rsid w:val="000E382E"/>
    <w:rsid w:val="000E3C8B"/>
    <w:rsid w:val="000E4031"/>
    <w:rsid w:val="000E48D2"/>
    <w:rsid w:val="000E4B17"/>
    <w:rsid w:val="000E4B5E"/>
    <w:rsid w:val="000E4B8D"/>
    <w:rsid w:val="000E52E1"/>
    <w:rsid w:val="000E5718"/>
    <w:rsid w:val="000E599A"/>
    <w:rsid w:val="000E61A5"/>
    <w:rsid w:val="000E674E"/>
    <w:rsid w:val="000E6BBC"/>
    <w:rsid w:val="000E6BD9"/>
    <w:rsid w:val="000E6EFA"/>
    <w:rsid w:val="000E704B"/>
    <w:rsid w:val="000E788B"/>
    <w:rsid w:val="000E7927"/>
    <w:rsid w:val="000E7BC3"/>
    <w:rsid w:val="000E7C56"/>
    <w:rsid w:val="000E7FF5"/>
    <w:rsid w:val="000E7FF9"/>
    <w:rsid w:val="000F002D"/>
    <w:rsid w:val="000F01E0"/>
    <w:rsid w:val="000F04B6"/>
    <w:rsid w:val="000F0ABB"/>
    <w:rsid w:val="000F0AC6"/>
    <w:rsid w:val="000F1018"/>
    <w:rsid w:val="000F1860"/>
    <w:rsid w:val="000F22FB"/>
    <w:rsid w:val="000F25BC"/>
    <w:rsid w:val="000F2AA9"/>
    <w:rsid w:val="000F2BE9"/>
    <w:rsid w:val="000F2CBB"/>
    <w:rsid w:val="000F3184"/>
    <w:rsid w:val="000F3B59"/>
    <w:rsid w:val="000F4101"/>
    <w:rsid w:val="000F46E6"/>
    <w:rsid w:val="000F4AB4"/>
    <w:rsid w:val="000F4E08"/>
    <w:rsid w:val="000F4E67"/>
    <w:rsid w:val="000F52DD"/>
    <w:rsid w:val="000F5FE6"/>
    <w:rsid w:val="000F70FA"/>
    <w:rsid w:val="000F71F9"/>
    <w:rsid w:val="000F7DD8"/>
    <w:rsid w:val="001004AB"/>
    <w:rsid w:val="0010099F"/>
    <w:rsid w:val="00100B2E"/>
    <w:rsid w:val="00100E6E"/>
    <w:rsid w:val="00100EE0"/>
    <w:rsid w:val="00101089"/>
    <w:rsid w:val="0010131A"/>
    <w:rsid w:val="00101AA3"/>
    <w:rsid w:val="001025D5"/>
    <w:rsid w:val="00102701"/>
    <w:rsid w:val="00103B35"/>
    <w:rsid w:val="00103D16"/>
    <w:rsid w:val="00103E31"/>
    <w:rsid w:val="0010427E"/>
    <w:rsid w:val="001045C8"/>
    <w:rsid w:val="001045C9"/>
    <w:rsid w:val="00104EAE"/>
    <w:rsid w:val="001057BB"/>
    <w:rsid w:val="001058AD"/>
    <w:rsid w:val="0010670F"/>
    <w:rsid w:val="00106CD6"/>
    <w:rsid w:val="0011019B"/>
    <w:rsid w:val="001101E9"/>
    <w:rsid w:val="001107B5"/>
    <w:rsid w:val="00110B67"/>
    <w:rsid w:val="00110BF3"/>
    <w:rsid w:val="00110DA9"/>
    <w:rsid w:val="00111301"/>
    <w:rsid w:val="001115DE"/>
    <w:rsid w:val="0011175E"/>
    <w:rsid w:val="00111BF2"/>
    <w:rsid w:val="00111F02"/>
    <w:rsid w:val="00112A14"/>
    <w:rsid w:val="00112AFB"/>
    <w:rsid w:val="00112B14"/>
    <w:rsid w:val="00112B1D"/>
    <w:rsid w:val="00112E08"/>
    <w:rsid w:val="00112ED0"/>
    <w:rsid w:val="001132ED"/>
    <w:rsid w:val="00114193"/>
    <w:rsid w:val="001142E0"/>
    <w:rsid w:val="0011473E"/>
    <w:rsid w:val="001156B9"/>
    <w:rsid w:val="00115CC3"/>
    <w:rsid w:val="00115F8A"/>
    <w:rsid w:val="001166F4"/>
    <w:rsid w:val="00116FCE"/>
    <w:rsid w:val="00117102"/>
    <w:rsid w:val="00117829"/>
    <w:rsid w:val="00117ECD"/>
    <w:rsid w:val="00120175"/>
    <w:rsid w:val="001203CA"/>
    <w:rsid w:val="00120B05"/>
    <w:rsid w:val="00120C0C"/>
    <w:rsid w:val="00121214"/>
    <w:rsid w:val="00121524"/>
    <w:rsid w:val="0012156A"/>
    <w:rsid w:val="001215EC"/>
    <w:rsid w:val="00121B47"/>
    <w:rsid w:val="00121B8C"/>
    <w:rsid w:val="00121C20"/>
    <w:rsid w:val="00122187"/>
    <w:rsid w:val="00122B5A"/>
    <w:rsid w:val="001230DC"/>
    <w:rsid w:val="0012319D"/>
    <w:rsid w:val="0012337E"/>
    <w:rsid w:val="00123532"/>
    <w:rsid w:val="0012370F"/>
    <w:rsid w:val="001244BC"/>
    <w:rsid w:val="001245C5"/>
    <w:rsid w:val="00124789"/>
    <w:rsid w:val="0012480E"/>
    <w:rsid w:val="00124B65"/>
    <w:rsid w:val="00124D71"/>
    <w:rsid w:val="00125308"/>
    <w:rsid w:val="00125408"/>
    <w:rsid w:val="00125700"/>
    <w:rsid w:val="001258CD"/>
    <w:rsid w:val="00126BBB"/>
    <w:rsid w:val="00126C99"/>
    <w:rsid w:val="00126F8B"/>
    <w:rsid w:val="00127775"/>
    <w:rsid w:val="0012780E"/>
    <w:rsid w:val="001305F1"/>
    <w:rsid w:val="00130CD8"/>
    <w:rsid w:val="0013155F"/>
    <w:rsid w:val="0013175E"/>
    <w:rsid w:val="00131D0B"/>
    <w:rsid w:val="00131F9D"/>
    <w:rsid w:val="0013227B"/>
    <w:rsid w:val="00132A18"/>
    <w:rsid w:val="00132B01"/>
    <w:rsid w:val="00132E5E"/>
    <w:rsid w:val="00133A2D"/>
    <w:rsid w:val="00133CF8"/>
    <w:rsid w:val="0013433E"/>
    <w:rsid w:val="00134437"/>
    <w:rsid w:val="00134493"/>
    <w:rsid w:val="0013454C"/>
    <w:rsid w:val="00134731"/>
    <w:rsid w:val="00134BA0"/>
    <w:rsid w:val="00134C97"/>
    <w:rsid w:val="00135C26"/>
    <w:rsid w:val="0013686E"/>
    <w:rsid w:val="00136E63"/>
    <w:rsid w:val="00137019"/>
    <w:rsid w:val="0013737E"/>
    <w:rsid w:val="00137CB4"/>
    <w:rsid w:val="00137E5B"/>
    <w:rsid w:val="0014044D"/>
    <w:rsid w:val="001404AE"/>
    <w:rsid w:val="001407D1"/>
    <w:rsid w:val="00140BFB"/>
    <w:rsid w:val="00140E02"/>
    <w:rsid w:val="0014107A"/>
    <w:rsid w:val="001413BB"/>
    <w:rsid w:val="00141453"/>
    <w:rsid w:val="00141BC1"/>
    <w:rsid w:val="00141D4A"/>
    <w:rsid w:val="001427BA"/>
    <w:rsid w:val="00142D8E"/>
    <w:rsid w:val="00143CCD"/>
    <w:rsid w:val="00144198"/>
    <w:rsid w:val="001448DC"/>
    <w:rsid w:val="00144DBB"/>
    <w:rsid w:val="00145015"/>
    <w:rsid w:val="001450C8"/>
    <w:rsid w:val="001451B1"/>
    <w:rsid w:val="00145679"/>
    <w:rsid w:val="00145B65"/>
    <w:rsid w:val="001461D2"/>
    <w:rsid w:val="0014660F"/>
    <w:rsid w:val="00146C10"/>
    <w:rsid w:val="00147436"/>
    <w:rsid w:val="0014764E"/>
    <w:rsid w:val="00147891"/>
    <w:rsid w:val="0015029F"/>
    <w:rsid w:val="001504FF"/>
    <w:rsid w:val="0015079C"/>
    <w:rsid w:val="001512AE"/>
    <w:rsid w:val="00151328"/>
    <w:rsid w:val="00151F24"/>
    <w:rsid w:val="00152011"/>
    <w:rsid w:val="00152AE7"/>
    <w:rsid w:val="00152DCB"/>
    <w:rsid w:val="001536FE"/>
    <w:rsid w:val="00154241"/>
    <w:rsid w:val="00154334"/>
    <w:rsid w:val="0015495E"/>
    <w:rsid w:val="00154A9A"/>
    <w:rsid w:val="00154AB2"/>
    <w:rsid w:val="00154D95"/>
    <w:rsid w:val="00155055"/>
    <w:rsid w:val="001553A6"/>
    <w:rsid w:val="00155B4D"/>
    <w:rsid w:val="00155E30"/>
    <w:rsid w:val="00155E52"/>
    <w:rsid w:val="001562C8"/>
    <w:rsid w:val="0015721E"/>
    <w:rsid w:val="00157949"/>
    <w:rsid w:val="0016021D"/>
    <w:rsid w:val="00160761"/>
    <w:rsid w:val="00160FDA"/>
    <w:rsid w:val="00161496"/>
    <w:rsid w:val="001617FF"/>
    <w:rsid w:val="00161AFF"/>
    <w:rsid w:val="00161BE9"/>
    <w:rsid w:val="00161C1D"/>
    <w:rsid w:val="00161C85"/>
    <w:rsid w:val="00161E9D"/>
    <w:rsid w:val="0016290C"/>
    <w:rsid w:val="00162C18"/>
    <w:rsid w:val="00162C85"/>
    <w:rsid w:val="00162EC4"/>
    <w:rsid w:val="00162FA0"/>
    <w:rsid w:val="00163441"/>
    <w:rsid w:val="001639C0"/>
    <w:rsid w:val="001639E0"/>
    <w:rsid w:val="00163ED5"/>
    <w:rsid w:val="00163FCF"/>
    <w:rsid w:val="00164480"/>
    <w:rsid w:val="00164774"/>
    <w:rsid w:val="001655E3"/>
    <w:rsid w:val="00165769"/>
    <w:rsid w:val="00165935"/>
    <w:rsid w:val="00165B47"/>
    <w:rsid w:val="00165D09"/>
    <w:rsid w:val="0016614C"/>
    <w:rsid w:val="001664C4"/>
    <w:rsid w:val="0016734A"/>
    <w:rsid w:val="00167C5C"/>
    <w:rsid w:val="00167CE2"/>
    <w:rsid w:val="001709E5"/>
    <w:rsid w:val="00170FC2"/>
    <w:rsid w:val="00171483"/>
    <w:rsid w:val="00171F20"/>
    <w:rsid w:val="00172480"/>
    <w:rsid w:val="0017284E"/>
    <w:rsid w:val="001728FC"/>
    <w:rsid w:val="00172A1F"/>
    <w:rsid w:val="00172B4B"/>
    <w:rsid w:val="00172B63"/>
    <w:rsid w:val="0017329A"/>
    <w:rsid w:val="0017333C"/>
    <w:rsid w:val="001737CB"/>
    <w:rsid w:val="00173A85"/>
    <w:rsid w:val="0017436A"/>
    <w:rsid w:val="00174427"/>
    <w:rsid w:val="00174915"/>
    <w:rsid w:val="00174DFB"/>
    <w:rsid w:val="00175697"/>
    <w:rsid w:val="00175711"/>
    <w:rsid w:val="001758C0"/>
    <w:rsid w:val="00176413"/>
    <w:rsid w:val="001765D2"/>
    <w:rsid w:val="001766DC"/>
    <w:rsid w:val="001768C8"/>
    <w:rsid w:val="001769A4"/>
    <w:rsid w:val="001775FA"/>
    <w:rsid w:val="0017762F"/>
    <w:rsid w:val="00177699"/>
    <w:rsid w:val="00177A05"/>
    <w:rsid w:val="00180C58"/>
    <w:rsid w:val="00180CDE"/>
    <w:rsid w:val="00181897"/>
    <w:rsid w:val="0018190E"/>
    <w:rsid w:val="00181C58"/>
    <w:rsid w:val="00181F85"/>
    <w:rsid w:val="0018211D"/>
    <w:rsid w:val="001822DA"/>
    <w:rsid w:val="00182517"/>
    <w:rsid w:val="00182C58"/>
    <w:rsid w:val="00182E5B"/>
    <w:rsid w:val="00182F97"/>
    <w:rsid w:val="0018304A"/>
    <w:rsid w:val="00183844"/>
    <w:rsid w:val="00183955"/>
    <w:rsid w:val="00183E10"/>
    <w:rsid w:val="00184018"/>
    <w:rsid w:val="00184406"/>
    <w:rsid w:val="00184836"/>
    <w:rsid w:val="0018488A"/>
    <w:rsid w:val="001849FC"/>
    <w:rsid w:val="00184F1F"/>
    <w:rsid w:val="001859AB"/>
    <w:rsid w:val="00185EE1"/>
    <w:rsid w:val="00186DEC"/>
    <w:rsid w:val="00186E5C"/>
    <w:rsid w:val="00186F75"/>
    <w:rsid w:val="00187159"/>
    <w:rsid w:val="00187796"/>
    <w:rsid w:val="00187940"/>
    <w:rsid w:val="00190B0D"/>
    <w:rsid w:val="00190B22"/>
    <w:rsid w:val="00190C10"/>
    <w:rsid w:val="00190C8A"/>
    <w:rsid w:val="00191530"/>
    <w:rsid w:val="00191CFB"/>
    <w:rsid w:val="00192155"/>
    <w:rsid w:val="00192568"/>
    <w:rsid w:val="0019270A"/>
    <w:rsid w:val="00193207"/>
    <w:rsid w:val="00193295"/>
    <w:rsid w:val="001939AB"/>
    <w:rsid w:val="00193ACB"/>
    <w:rsid w:val="00193CE8"/>
    <w:rsid w:val="00194981"/>
    <w:rsid w:val="00194B0F"/>
    <w:rsid w:val="00194CB1"/>
    <w:rsid w:val="00194E7A"/>
    <w:rsid w:val="00195008"/>
    <w:rsid w:val="0019577E"/>
    <w:rsid w:val="001959D9"/>
    <w:rsid w:val="00195BB8"/>
    <w:rsid w:val="00195D8B"/>
    <w:rsid w:val="001966F0"/>
    <w:rsid w:val="001A06F1"/>
    <w:rsid w:val="001A1AFD"/>
    <w:rsid w:val="001A2081"/>
    <w:rsid w:val="001A2178"/>
    <w:rsid w:val="001A2394"/>
    <w:rsid w:val="001A24E3"/>
    <w:rsid w:val="001A279B"/>
    <w:rsid w:val="001A29A5"/>
    <w:rsid w:val="001A305B"/>
    <w:rsid w:val="001A3164"/>
    <w:rsid w:val="001A35EA"/>
    <w:rsid w:val="001A3772"/>
    <w:rsid w:val="001A3B1B"/>
    <w:rsid w:val="001A4089"/>
    <w:rsid w:val="001A4852"/>
    <w:rsid w:val="001A4F43"/>
    <w:rsid w:val="001A5364"/>
    <w:rsid w:val="001A5675"/>
    <w:rsid w:val="001A57BE"/>
    <w:rsid w:val="001A5CAF"/>
    <w:rsid w:val="001A66E3"/>
    <w:rsid w:val="001A6BE4"/>
    <w:rsid w:val="001A6D59"/>
    <w:rsid w:val="001A6E6F"/>
    <w:rsid w:val="001A71FB"/>
    <w:rsid w:val="001A736C"/>
    <w:rsid w:val="001A7771"/>
    <w:rsid w:val="001A7EE5"/>
    <w:rsid w:val="001B00F4"/>
    <w:rsid w:val="001B019B"/>
    <w:rsid w:val="001B0469"/>
    <w:rsid w:val="001B0597"/>
    <w:rsid w:val="001B13E3"/>
    <w:rsid w:val="001B141C"/>
    <w:rsid w:val="001B297B"/>
    <w:rsid w:val="001B2F69"/>
    <w:rsid w:val="001B3429"/>
    <w:rsid w:val="001B3597"/>
    <w:rsid w:val="001B3A61"/>
    <w:rsid w:val="001B3D99"/>
    <w:rsid w:val="001B4068"/>
    <w:rsid w:val="001B4183"/>
    <w:rsid w:val="001B4A6C"/>
    <w:rsid w:val="001B5726"/>
    <w:rsid w:val="001B5E32"/>
    <w:rsid w:val="001B7084"/>
    <w:rsid w:val="001B70C4"/>
    <w:rsid w:val="001B7F69"/>
    <w:rsid w:val="001C024A"/>
    <w:rsid w:val="001C02C6"/>
    <w:rsid w:val="001C0BC5"/>
    <w:rsid w:val="001C0F9B"/>
    <w:rsid w:val="001C1972"/>
    <w:rsid w:val="001C21F9"/>
    <w:rsid w:val="001C3189"/>
    <w:rsid w:val="001C3CCD"/>
    <w:rsid w:val="001C3CE0"/>
    <w:rsid w:val="001C44BD"/>
    <w:rsid w:val="001C45CF"/>
    <w:rsid w:val="001C4839"/>
    <w:rsid w:val="001C4B20"/>
    <w:rsid w:val="001C4C94"/>
    <w:rsid w:val="001C4E86"/>
    <w:rsid w:val="001C4EAD"/>
    <w:rsid w:val="001C4FE7"/>
    <w:rsid w:val="001C5035"/>
    <w:rsid w:val="001C5AE7"/>
    <w:rsid w:val="001C5B90"/>
    <w:rsid w:val="001C6350"/>
    <w:rsid w:val="001C6986"/>
    <w:rsid w:val="001C6DA5"/>
    <w:rsid w:val="001C7537"/>
    <w:rsid w:val="001C792A"/>
    <w:rsid w:val="001C7A0F"/>
    <w:rsid w:val="001D00F9"/>
    <w:rsid w:val="001D0163"/>
    <w:rsid w:val="001D042C"/>
    <w:rsid w:val="001D0611"/>
    <w:rsid w:val="001D0666"/>
    <w:rsid w:val="001D0EA2"/>
    <w:rsid w:val="001D0FE8"/>
    <w:rsid w:val="001D154D"/>
    <w:rsid w:val="001D15EB"/>
    <w:rsid w:val="001D180F"/>
    <w:rsid w:val="001D189E"/>
    <w:rsid w:val="001D1ED9"/>
    <w:rsid w:val="001D2019"/>
    <w:rsid w:val="001D2120"/>
    <w:rsid w:val="001D28D3"/>
    <w:rsid w:val="001D315C"/>
    <w:rsid w:val="001D3634"/>
    <w:rsid w:val="001D3674"/>
    <w:rsid w:val="001D3688"/>
    <w:rsid w:val="001D36CF"/>
    <w:rsid w:val="001D371F"/>
    <w:rsid w:val="001D3A2D"/>
    <w:rsid w:val="001D4132"/>
    <w:rsid w:val="001D436C"/>
    <w:rsid w:val="001D46D0"/>
    <w:rsid w:val="001D5123"/>
    <w:rsid w:val="001D5DA6"/>
    <w:rsid w:val="001D6292"/>
    <w:rsid w:val="001D629F"/>
    <w:rsid w:val="001D6569"/>
    <w:rsid w:val="001D674E"/>
    <w:rsid w:val="001D698E"/>
    <w:rsid w:val="001D6B82"/>
    <w:rsid w:val="001D6CB0"/>
    <w:rsid w:val="001D7624"/>
    <w:rsid w:val="001D7DFB"/>
    <w:rsid w:val="001E04F1"/>
    <w:rsid w:val="001E0551"/>
    <w:rsid w:val="001E1416"/>
    <w:rsid w:val="001E1A95"/>
    <w:rsid w:val="001E1CB5"/>
    <w:rsid w:val="001E29E5"/>
    <w:rsid w:val="001E347E"/>
    <w:rsid w:val="001E388C"/>
    <w:rsid w:val="001E3F5A"/>
    <w:rsid w:val="001E4040"/>
    <w:rsid w:val="001E4710"/>
    <w:rsid w:val="001E4775"/>
    <w:rsid w:val="001E4E4A"/>
    <w:rsid w:val="001E5709"/>
    <w:rsid w:val="001E5C94"/>
    <w:rsid w:val="001E5EA3"/>
    <w:rsid w:val="001E6282"/>
    <w:rsid w:val="001E6694"/>
    <w:rsid w:val="001E6A31"/>
    <w:rsid w:val="001E6DE9"/>
    <w:rsid w:val="001E78FD"/>
    <w:rsid w:val="001E7E69"/>
    <w:rsid w:val="001E7F03"/>
    <w:rsid w:val="001E7F65"/>
    <w:rsid w:val="001F08CB"/>
    <w:rsid w:val="001F0C37"/>
    <w:rsid w:val="001F1049"/>
    <w:rsid w:val="001F11B6"/>
    <w:rsid w:val="001F132D"/>
    <w:rsid w:val="001F16BC"/>
    <w:rsid w:val="001F186B"/>
    <w:rsid w:val="001F287F"/>
    <w:rsid w:val="001F337B"/>
    <w:rsid w:val="001F399B"/>
    <w:rsid w:val="001F3A96"/>
    <w:rsid w:val="001F41C3"/>
    <w:rsid w:val="001F46D5"/>
    <w:rsid w:val="001F577D"/>
    <w:rsid w:val="001F5A1E"/>
    <w:rsid w:val="001F5CA9"/>
    <w:rsid w:val="001F692D"/>
    <w:rsid w:val="001F6A21"/>
    <w:rsid w:val="001F6FEA"/>
    <w:rsid w:val="001F7939"/>
    <w:rsid w:val="001F7DF5"/>
    <w:rsid w:val="002009A2"/>
    <w:rsid w:val="00200BF8"/>
    <w:rsid w:val="00201422"/>
    <w:rsid w:val="00201AC2"/>
    <w:rsid w:val="0020200C"/>
    <w:rsid w:val="002021A8"/>
    <w:rsid w:val="00202547"/>
    <w:rsid w:val="0020268A"/>
    <w:rsid w:val="002026C4"/>
    <w:rsid w:val="00203148"/>
    <w:rsid w:val="002035BC"/>
    <w:rsid w:val="00203D0A"/>
    <w:rsid w:val="002044E0"/>
    <w:rsid w:val="00204729"/>
    <w:rsid w:val="00204EFE"/>
    <w:rsid w:val="00205186"/>
    <w:rsid w:val="002053CC"/>
    <w:rsid w:val="00205554"/>
    <w:rsid w:val="002055B7"/>
    <w:rsid w:val="00205A3D"/>
    <w:rsid w:val="00205AB6"/>
    <w:rsid w:val="00206BAB"/>
    <w:rsid w:val="00206D51"/>
    <w:rsid w:val="002100CA"/>
    <w:rsid w:val="00210687"/>
    <w:rsid w:val="002108E7"/>
    <w:rsid w:val="00210D7C"/>
    <w:rsid w:val="00210FC7"/>
    <w:rsid w:val="002110BB"/>
    <w:rsid w:val="0021186E"/>
    <w:rsid w:val="00211AF3"/>
    <w:rsid w:val="00211B8E"/>
    <w:rsid w:val="0021204E"/>
    <w:rsid w:val="00212DE1"/>
    <w:rsid w:val="002135F6"/>
    <w:rsid w:val="0021360D"/>
    <w:rsid w:val="002137B1"/>
    <w:rsid w:val="00213B97"/>
    <w:rsid w:val="00213E73"/>
    <w:rsid w:val="00213F01"/>
    <w:rsid w:val="00213F07"/>
    <w:rsid w:val="0021414B"/>
    <w:rsid w:val="002144D3"/>
    <w:rsid w:val="002145F4"/>
    <w:rsid w:val="002146B7"/>
    <w:rsid w:val="002147EB"/>
    <w:rsid w:val="00214866"/>
    <w:rsid w:val="002154D4"/>
    <w:rsid w:val="00215510"/>
    <w:rsid w:val="0021581A"/>
    <w:rsid w:val="00215903"/>
    <w:rsid w:val="00215BD5"/>
    <w:rsid w:val="00215C97"/>
    <w:rsid w:val="00215F15"/>
    <w:rsid w:val="00216089"/>
    <w:rsid w:val="002160AF"/>
    <w:rsid w:val="002163FD"/>
    <w:rsid w:val="0021682C"/>
    <w:rsid w:val="00217025"/>
    <w:rsid w:val="0021747E"/>
    <w:rsid w:val="00217B3C"/>
    <w:rsid w:val="002201DA"/>
    <w:rsid w:val="002203ED"/>
    <w:rsid w:val="00220591"/>
    <w:rsid w:val="00220AE8"/>
    <w:rsid w:val="00221244"/>
    <w:rsid w:val="002214EE"/>
    <w:rsid w:val="00221905"/>
    <w:rsid w:val="002220FA"/>
    <w:rsid w:val="00222148"/>
    <w:rsid w:val="00222349"/>
    <w:rsid w:val="002224BC"/>
    <w:rsid w:val="002233CC"/>
    <w:rsid w:val="00223634"/>
    <w:rsid w:val="00223897"/>
    <w:rsid w:val="00223BE0"/>
    <w:rsid w:val="00223C94"/>
    <w:rsid w:val="00223DB5"/>
    <w:rsid w:val="0022472A"/>
    <w:rsid w:val="002247C7"/>
    <w:rsid w:val="00225A8C"/>
    <w:rsid w:val="00225D9C"/>
    <w:rsid w:val="0022660D"/>
    <w:rsid w:val="00226AF9"/>
    <w:rsid w:val="00226BC0"/>
    <w:rsid w:val="002270DF"/>
    <w:rsid w:val="00227755"/>
    <w:rsid w:val="00227CF2"/>
    <w:rsid w:val="002302DB"/>
    <w:rsid w:val="00230CF8"/>
    <w:rsid w:val="00230D0C"/>
    <w:rsid w:val="00230E8D"/>
    <w:rsid w:val="002310D9"/>
    <w:rsid w:val="00231D5E"/>
    <w:rsid w:val="002320BB"/>
    <w:rsid w:val="002322EC"/>
    <w:rsid w:val="00232370"/>
    <w:rsid w:val="002324E6"/>
    <w:rsid w:val="0023289C"/>
    <w:rsid w:val="00232DBA"/>
    <w:rsid w:val="002334DC"/>
    <w:rsid w:val="00233556"/>
    <w:rsid w:val="00233955"/>
    <w:rsid w:val="00233A13"/>
    <w:rsid w:val="0023447C"/>
    <w:rsid w:val="002348B4"/>
    <w:rsid w:val="00234B2C"/>
    <w:rsid w:val="00234C77"/>
    <w:rsid w:val="00234D63"/>
    <w:rsid w:val="00234E7B"/>
    <w:rsid w:val="00235496"/>
    <w:rsid w:val="002354D3"/>
    <w:rsid w:val="00235728"/>
    <w:rsid w:val="00235C09"/>
    <w:rsid w:val="00235CCC"/>
    <w:rsid w:val="00235CDC"/>
    <w:rsid w:val="002362D8"/>
    <w:rsid w:val="00236504"/>
    <w:rsid w:val="002365AB"/>
    <w:rsid w:val="002371C3"/>
    <w:rsid w:val="00240732"/>
    <w:rsid w:val="002409F0"/>
    <w:rsid w:val="00240C3F"/>
    <w:rsid w:val="00240C77"/>
    <w:rsid w:val="00240CC1"/>
    <w:rsid w:val="00240D6A"/>
    <w:rsid w:val="00242167"/>
    <w:rsid w:val="0024220E"/>
    <w:rsid w:val="00242286"/>
    <w:rsid w:val="002430AD"/>
    <w:rsid w:val="002439D9"/>
    <w:rsid w:val="00243B76"/>
    <w:rsid w:val="00243C7A"/>
    <w:rsid w:val="002447E8"/>
    <w:rsid w:val="00244D1E"/>
    <w:rsid w:val="00244F0F"/>
    <w:rsid w:val="0024525C"/>
    <w:rsid w:val="0024552E"/>
    <w:rsid w:val="00245A69"/>
    <w:rsid w:val="00245B4C"/>
    <w:rsid w:val="00245C44"/>
    <w:rsid w:val="002466F4"/>
    <w:rsid w:val="00246D4A"/>
    <w:rsid w:val="00246FB7"/>
    <w:rsid w:val="00247224"/>
    <w:rsid w:val="00247EB8"/>
    <w:rsid w:val="00251794"/>
    <w:rsid w:val="00251894"/>
    <w:rsid w:val="00252747"/>
    <w:rsid w:val="0025279F"/>
    <w:rsid w:val="002527B4"/>
    <w:rsid w:val="00252D57"/>
    <w:rsid w:val="00253723"/>
    <w:rsid w:val="002538AD"/>
    <w:rsid w:val="00253CA2"/>
    <w:rsid w:val="00253D8E"/>
    <w:rsid w:val="00253EF8"/>
    <w:rsid w:val="00254EAB"/>
    <w:rsid w:val="0025527E"/>
    <w:rsid w:val="002554AC"/>
    <w:rsid w:val="00255794"/>
    <w:rsid w:val="00255AFE"/>
    <w:rsid w:val="00256212"/>
    <w:rsid w:val="0025629E"/>
    <w:rsid w:val="002567BB"/>
    <w:rsid w:val="00256D84"/>
    <w:rsid w:val="00256E9F"/>
    <w:rsid w:val="002570B7"/>
    <w:rsid w:val="0026064E"/>
    <w:rsid w:val="002608D0"/>
    <w:rsid w:val="00260F9F"/>
    <w:rsid w:val="0026109D"/>
    <w:rsid w:val="00261286"/>
    <w:rsid w:val="002614DD"/>
    <w:rsid w:val="00261810"/>
    <w:rsid w:val="002618EE"/>
    <w:rsid w:val="00262B60"/>
    <w:rsid w:val="00262E9C"/>
    <w:rsid w:val="00263314"/>
    <w:rsid w:val="00263493"/>
    <w:rsid w:val="002636B1"/>
    <w:rsid w:val="002639B8"/>
    <w:rsid w:val="00264362"/>
    <w:rsid w:val="00264DE1"/>
    <w:rsid w:val="002657F4"/>
    <w:rsid w:val="00265846"/>
    <w:rsid w:val="00265EE2"/>
    <w:rsid w:val="00266484"/>
    <w:rsid w:val="0026652C"/>
    <w:rsid w:val="002667B7"/>
    <w:rsid w:val="00266DAB"/>
    <w:rsid w:val="00266E62"/>
    <w:rsid w:val="002701A4"/>
    <w:rsid w:val="0027058B"/>
    <w:rsid w:val="002708EB"/>
    <w:rsid w:val="00270AAA"/>
    <w:rsid w:val="00270C0D"/>
    <w:rsid w:val="00270E0D"/>
    <w:rsid w:val="002711A6"/>
    <w:rsid w:val="00271755"/>
    <w:rsid w:val="00272675"/>
    <w:rsid w:val="00272A1F"/>
    <w:rsid w:val="00273309"/>
    <w:rsid w:val="002733B9"/>
    <w:rsid w:val="0027375B"/>
    <w:rsid w:val="00273F84"/>
    <w:rsid w:val="00273F9C"/>
    <w:rsid w:val="00274320"/>
    <w:rsid w:val="0027507E"/>
    <w:rsid w:val="002750DE"/>
    <w:rsid w:val="0027515E"/>
    <w:rsid w:val="00276542"/>
    <w:rsid w:val="00277172"/>
    <w:rsid w:val="0027726F"/>
    <w:rsid w:val="00277503"/>
    <w:rsid w:val="0027789C"/>
    <w:rsid w:val="00277AB2"/>
    <w:rsid w:val="00280066"/>
    <w:rsid w:val="00280759"/>
    <w:rsid w:val="002807ED"/>
    <w:rsid w:val="00281324"/>
    <w:rsid w:val="0028182B"/>
    <w:rsid w:val="00281BC9"/>
    <w:rsid w:val="00282AF1"/>
    <w:rsid w:val="00283EA3"/>
    <w:rsid w:val="002842B6"/>
    <w:rsid w:val="00284CEB"/>
    <w:rsid w:val="00286088"/>
    <w:rsid w:val="0028640E"/>
    <w:rsid w:val="00286BCC"/>
    <w:rsid w:val="00286E48"/>
    <w:rsid w:val="0028708D"/>
    <w:rsid w:val="00287260"/>
    <w:rsid w:val="002875B6"/>
    <w:rsid w:val="00290079"/>
    <w:rsid w:val="00290166"/>
    <w:rsid w:val="00290AF4"/>
    <w:rsid w:val="00291300"/>
    <w:rsid w:val="002915FC"/>
    <w:rsid w:val="00291AE1"/>
    <w:rsid w:val="0029230D"/>
    <w:rsid w:val="0029247A"/>
    <w:rsid w:val="002925DB"/>
    <w:rsid w:val="00292CC3"/>
    <w:rsid w:val="00293599"/>
    <w:rsid w:val="00293AF7"/>
    <w:rsid w:val="00294059"/>
    <w:rsid w:val="00294245"/>
    <w:rsid w:val="00294A4D"/>
    <w:rsid w:val="00294F84"/>
    <w:rsid w:val="0029581B"/>
    <w:rsid w:val="00295E65"/>
    <w:rsid w:val="002966B0"/>
    <w:rsid w:val="00296841"/>
    <w:rsid w:val="002969C7"/>
    <w:rsid w:val="002976A5"/>
    <w:rsid w:val="00297A4D"/>
    <w:rsid w:val="00297BE8"/>
    <w:rsid w:val="00297C7B"/>
    <w:rsid w:val="00297E0D"/>
    <w:rsid w:val="002A048F"/>
    <w:rsid w:val="002A09B2"/>
    <w:rsid w:val="002A0F11"/>
    <w:rsid w:val="002A129E"/>
    <w:rsid w:val="002A12D4"/>
    <w:rsid w:val="002A1BB1"/>
    <w:rsid w:val="002A1EE8"/>
    <w:rsid w:val="002A2036"/>
    <w:rsid w:val="002A218F"/>
    <w:rsid w:val="002A2A9E"/>
    <w:rsid w:val="002A2B0E"/>
    <w:rsid w:val="002A3DE8"/>
    <w:rsid w:val="002A3E7C"/>
    <w:rsid w:val="002A43B1"/>
    <w:rsid w:val="002A45B2"/>
    <w:rsid w:val="002A4D5A"/>
    <w:rsid w:val="002A4FC1"/>
    <w:rsid w:val="002A5172"/>
    <w:rsid w:val="002A51DB"/>
    <w:rsid w:val="002A51E6"/>
    <w:rsid w:val="002A54CE"/>
    <w:rsid w:val="002A567B"/>
    <w:rsid w:val="002A59FD"/>
    <w:rsid w:val="002A5F05"/>
    <w:rsid w:val="002A63BE"/>
    <w:rsid w:val="002A67F8"/>
    <w:rsid w:val="002A682D"/>
    <w:rsid w:val="002A6B01"/>
    <w:rsid w:val="002A6C69"/>
    <w:rsid w:val="002A7189"/>
    <w:rsid w:val="002A75E8"/>
    <w:rsid w:val="002A7B5D"/>
    <w:rsid w:val="002A7CA1"/>
    <w:rsid w:val="002A7CF6"/>
    <w:rsid w:val="002A7E8A"/>
    <w:rsid w:val="002B00AB"/>
    <w:rsid w:val="002B03CF"/>
    <w:rsid w:val="002B0418"/>
    <w:rsid w:val="002B0A6D"/>
    <w:rsid w:val="002B0CE3"/>
    <w:rsid w:val="002B0EE3"/>
    <w:rsid w:val="002B12C8"/>
    <w:rsid w:val="002B15BE"/>
    <w:rsid w:val="002B208D"/>
    <w:rsid w:val="002B2503"/>
    <w:rsid w:val="002B29CF"/>
    <w:rsid w:val="002B2B79"/>
    <w:rsid w:val="002B2B7B"/>
    <w:rsid w:val="002B3203"/>
    <w:rsid w:val="002B3A70"/>
    <w:rsid w:val="002B3F05"/>
    <w:rsid w:val="002B4002"/>
    <w:rsid w:val="002B441A"/>
    <w:rsid w:val="002B456D"/>
    <w:rsid w:val="002B4699"/>
    <w:rsid w:val="002B52C6"/>
    <w:rsid w:val="002B5943"/>
    <w:rsid w:val="002B62C5"/>
    <w:rsid w:val="002B630B"/>
    <w:rsid w:val="002B6B93"/>
    <w:rsid w:val="002B6C00"/>
    <w:rsid w:val="002B7A01"/>
    <w:rsid w:val="002B7F4B"/>
    <w:rsid w:val="002C03D5"/>
    <w:rsid w:val="002C03DA"/>
    <w:rsid w:val="002C0646"/>
    <w:rsid w:val="002C0792"/>
    <w:rsid w:val="002C0872"/>
    <w:rsid w:val="002C0990"/>
    <w:rsid w:val="002C129F"/>
    <w:rsid w:val="002C195F"/>
    <w:rsid w:val="002C2B21"/>
    <w:rsid w:val="002C3051"/>
    <w:rsid w:val="002C3D2E"/>
    <w:rsid w:val="002C423E"/>
    <w:rsid w:val="002C449C"/>
    <w:rsid w:val="002C4691"/>
    <w:rsid w:val="002C4AF0"/>
    <w:rsid w:val="002C4C6B"/>
    <w:rsid w:val="002C5186"/>
    <w:rsid w:val="002C55D9"/>
    <w:rsid w:val="002C5E3D"/>
    <w:rsid w:val="002C619C"/>
    <w:rsid w:val="002C678E"/>
    <w:rsid w:val="002C682A"/>
    <w:rsid w:val="002C6A31"/>
    <w:rsid w:val="002C6A4C"/>
    <w:rsid w:val="002C6E2B"/>
    <w:rsid w:val="002C7D4E"/>
    <w:rsid w:val="002D0071"/>
    <w:rsid w:val="002D01C5"/>
    <w:rsid w:val="002D072E"/>
    <w:rsid w:val="002D0AB0"/>
    <w:rsid w:val="002D1C1C"/>
    <w:rsid w:val="002D1FC0"/>
    <w:rsid w:val="002D2B38"/>
    <w:rsid w:val="002D2CAA"/>
    <w:rsid w:val="002D3E12"/>
    <w:rsid w:val="002D4602"/>
    <w:rsid w:val="002D4DD3"/>
    <w:rsid w:val="002D51C6"/>
    <w:rsid w:val="002D5FDA"/>
    <w:rsid w:val="002D6106"/>
    <w:rsid w:val="002D6BE5"/>
    <w:rsid w:val="002D73AC"/>
    <w:rsid w:val="002D749E"/>
    <w:rsid w:val="002D750E"/>
    <w:rsid w:val="002D7B7D"/>
    <w:rsid w:val="002E1324"/>
    <w:rsid w:val="002E1A55"/>
    <w:rsid w:val="002E1A76"/>
    <w:rsid w:val="002E1CD2"/>
    <w:rsid w:val="002E1F86"/>
    <w:rsid w:val="002E292A"/>
    <w:rsid w:val="002E2A51"/>
    <w:rsid w:val="002E300F"/>
    <w:rsid w:val="002E38D2"/>
    <w:rsid w:val="002E4AB4"/>
    <w:rsid w:val="002E5235"/>
    <w:rsid w:val="002E5782"/>
    <w:rsid w:val="002E631B"/>
    <w:rsid w:val="002E6356"/>
    <w:rsid w:val="002E65E8"/>
    <w:rsid w:val="002E7236"/>
    <w:rsid w:val="002E737A"/>
    <w:rsid w:val="002E7471"/>
    <w:rsid w:val="002E7B5C"/>
    <w:rsid w:val="002E7D21"/>
    <w:rsid w:val="002F0110"/>
    <w:rsid w:val="002F0A0E"/>
    <w:rsid w:val="002F0B6E"/>
    <w:rsid w:val="002F108A"/>
    <w:rsid w:val="002F1586"/>
    <w:rsid w:val="002F16C7"/>
    <w:rsid w:val="002F1944"/>
    <w:rsid w:val="002F1C15"/>
    <w:rsid w:val="002F2EAC"/>
    <w:rsid w:val="002F3100"/>
    <w:rsid w:val="002F31F2"/>
    <w:rsid w:val="002F396F"/>
    <w:rsid w:val="002F3F12"/>
    <w:rsid w:val="002F438F"/>
    <w:rsid w:val="002F460E"/>
    <w:rsid w:val="002F4626"/>
    <w:rsid w:val="002F4BD4"/>
    <w:rsid w:val="002F4D0C"/>
    <w:rsid w:val="002F52AB"/>
    <w:rsid w:val="002F597E"/>
    <w:rsid w:val="002F5D8A"/>
    <w:rsid w:val="002F61E8"/>
    <w:rsid w:val="002F649C"/>
    <w:rsid w:val="002F6E50"/>
    <w:rsid w:val="002F75F5"/>
    <w:rsid w:val="002F7BC9"/>
    <w:rsid w:val="002F7FB1"/>
    <w:rsid w:val="0030055F"/>
    <w:rsid w:val="00300ADA"/>
    <w:rsid w:val="00301316"/>
    <w:rsid w:val="0030189D"/>
    <w:rsid w:val="00301A30"/>
    <w:rsid w:val="00301DE4"/>
    <w:rsid w:val="00301F74"/>
    <w:rsid w:val="00301FF9"/>
    <w:rsid w:val="00302028"/>
    <w:rsid w:val="0030267F"/>
    <w:rsid w:val="0030295E"/>
    <w:rsid w:val="00303954"/>
    <w:rsid w:val="00303984"/>
    <w:rsid w:val="003039C9"/>
    <w:rsid w:val="00303A79"/>
    <w:rsid w:val="00303AAF"/>
    <w:rsid w:val="00303E35"/>
    <w:rsid w:val="003044D0"/>
    <w:rsid w:val="00304907"/>
    <w:rsid w:val="00305F2D"/>
    <w:rsid w:val="00306D5F"/>
    <w:rsid w:val="00306DA4"/>
    <w:rsid w:val="00306F1B"/>
    <w:rsid w:val="003079DF"/>
    <w:rsid w:val="00307E0D"/>
    <w:rsid w:val="00307F52"/>
    <w:rsid w:val="003100B5"/>
    <w:rsid w:val="00310699"/>
    <w:rsid w:val="003109E1"/>
    <w:rsid w:val="00310A93"/>
    <w:rsid w:val="00310D8B"/>
    <w:rsid w:val="00311064"/>
    <w:rsid w:val="003113AE"/>
    <w:rsid w:val="00311D23"/>
    <w:rsid w:val="0031218B"/>
    <w:rsid w:val="0031255D"/>
    <w:rsid w:val="003126ED"/>
    <w:rsid w:val="003129D0"/>
    <w:rsid w:val="00312AE5"/>
    <w:rsid w:val="0031327B"/>
    <w:rsid w:val="00313629"/>
    <w:rsid w:val="0031410C"/>
    <w:rsid w:val="003144DA"/>
    <w:rsid w:val="003146D8"/>
    <w:rsid w:val="00314B30"/>
    <w:rsid w:val="00314BBA"/>
    <w:rsid w:val="00314BEB"/>
    <w:rsid w:val="0031549E"/>
    <w:rsid w:val="003166BE"/>
    <w:rsid w:val="00316B63"/>
    <w:rsid w:val="00316D1F"/>
    <w:rsid w:val="00316D6F"/>
    <w:rsid w:val="00317081"/>
    <w:rsid w:val="003170A9"/>
    <w:rsid w:val="0031725C"/>
    <w:rsid w:val="00317A13"/>
    <w:rsid w:val="00317A37"/>
    <w:rsid w:val="00317BE0"/>
    <w:rsid w:val="00317E3A"/>
    <w:rsid w:val="00320445"/>
    <w:rsid w:val="00320832"/>
    <w:rsid w:val="00320CBB"/>
    <w:rsid w:val="0032106E"/>
    <w:rsid w:val="003211BD"/>
    <w:rsid w:val="00321203"/>
    <w:rsid w:val="003214DC"/>
    <w:rsid w:val="00321EA9"/>
    <w:rsid w:val="00321EEC"/>
    <w:rsid w:val="003227D2"/>
    <w:rsid w:val="00322AF4"/>
    <w:rsid w:val="00322C0F"/>
    <w:rsid w:val="00322DA7"/>
    <w:rsid w:val="00322DB2"/>
    <w:rsid w:val="003233A7"/>
    <w:rsid w:val="0032356B"/>
    <w:rsid w:val="003236D8"/>
    <w:rsid w:val="00323930"/>
    <w:rsid w:val="00323E9A"/>
    <w:rsid w:val="00324062"/>
    <w:rsid w:val="00324205"/>
    <w:rsid w:val="003242F4"/>
    <w:rsid w:val="00324BB5"/>
    <w:rsid w:val="003250B8"/>
    <w:rsid w:val="00325315"/>
    <w:rsid w:val="00325A0C"/>
    <w:rsid w:val="00325B9D"/>
    <w:rsid w:val="0032605E"/>
    <w:rsid w:val="003262C4"/>
    <w:rsid w:val="00326347"/>
    <w:rsid w:val="00326E96"/>
    <w:rsid w:val="00327681"/>
    <w:rsid w:val="00327743"/>
    <w:rsid w:val="00327C4D"/>
    <w:rsid w:val="00327F5A"/>
    <w:rsid w:val="00330101"/>
    <w:rsid w:val="003305BD"/>
    <w:rsid w:val="003305CD"/>
    <w:rsid w:val="003306F9"/>
    <w:rsid w:val="00330799"/>
    <w:rsid w:val="0033118D"/>
    <w:rsid w:val="00331319"/>
    <w:rsid w:val="0033145B"/>
    <w:rsid w:val="003315E9"/>
    <w:rsid w:val="0033169B"/>
    <w:rsid w:val="00331943"/>
    <w:rsid w:val="00331D49"/>
    <w:rsid w:val="00331EB9"/>
    <w:rsid w:val="00331F33"/>
    <w:rsid w:val="003325EE"/>
    <w:rsid w:val="00332B09"/>
    <w:rsid w:val="00332C1A"/>
    <w:rsid w:val="00332F1D"/>
    <w:rsid w:val="00333053"/>
    <w:rsid w:val="003332C0"/>
    <w:rsid w:val="00333B19"/>
    <w:rsid w:val="00333D0E"/>
    <w:rsid w:val="003340D3"/>
    <w:rsid w:val="003340F4"/>
    <w:rsid w:val="003343FB"/>
    <w:rsid w:val="00334827"/>
    <w:rsid w:val="00334C4F"/>
    <w:rsid w:val="00335020"/>
    <w:rsid w:val="00335099"/>
    <w:rsid w:val="003350F3"/>
    <w:rsid w:val="003351AB"/>
    <w:rsid w:val="00335D89"/>
    <w:rsid w:val="003361F0"/>
    <w:rsid w:val="00336359"/>
    <w:rsid w:val="003363CD"/>
    <w:rsid w:val="0033662C"/>
    <w:rsid w:val="00336659"/>
    <w:rsid w:val="003366C6"/>
    <w:rsid w:val="00336E7C"/>
    <w:rsid w:val="00336F88"/>
    <w:rsid w:val="00336FD9"/>
    <w:rsid w:val="003372F2"/>
    <w:rsid w:val="003376CC"/>
    <w:rsid w:val="00337A3E"/>
    <w:rsid w:val="00337B20"/>
    <w:rsid w:val="00337EA1"/>
    <w:rsid w:val="00337F2C"/>
    <w:rsid w:val="0034007A"/>
    <w:rsid w:val="00340DCA"/>
    <w:rsid w:val="00340E13"/>
    <w:rsid w:val="003415C5"/>
    <w:rsid w:val="003427C1"/>
    <w:rsid w:val="003429F7"/>
    <w:rsid w:val="00344842"/>
    <w:rsid w:val="003448B2"/>
    <w:rsid w:val="00344925"/>
    <w:rsid w:val="00344A71"/>
    <w:rsid w:val="00344B76"/>
    <w:rsid w:val="00345FC5"/>
    <w:rsid w:val="003461BF"/>
    <w:rsid w:val="003465A3"/>
    <w:rsid w:val="003469EA"/>
    <w:rsid w:val="00346D8B"/>
    <w:rsid w:val="00346F5E"/>
    <w:rsid w:val="00347520"/>
    <w:rsid w:val="0034767B"/>
    <w:rsid w:val="00347F9D"/>
    <w:rsid w:val="003500E9"/>
    <w:rsid w:val="00350B17"/>
    <w:rsid w:val="00350D1B"/>
    <w:rsid w:val="003515FF"/>
    <w:rsid w:val="0035198C"/>
    <w:rsid w:val="0035199B"/>
    <w:rsid w:val="003519E7"/>
    <w:rsid w:val="00351C32"/>
    <w:rsid w:val="00351E02"/>
    <w:rsid w:val="00351F03"/>
    <w:rsid w:val="003522C4"/>
    <w:rsid w:val="00352B3E"/>
    <w:rsid w:val="00352DA6"/>
    <w:rsid w:val="0035376E"/>
    <w:rsid w:val="00353F71"/>
    <w:rsid w:val="00354254"/>
    <w:rsid w:val="0035438D"/>
    <w:rsid w:val="00354A0E"/>
    <w:rsid w:val="00354BE9"/>
    <w:rsid w:val="00354E75"/>
    <w:rsid w:val="00355C01"/>
    <w:rsid w:val="00355D6B"/>
    <w:rsid w:val="003562D3"/>
    <w:rsid w:val="00356FB7"/>
    <w:rsid w:val="003578A8"/>
    <w:rsid w:val="00357C1B"/>
    <w:rsid w:val="00360511"/>
    <w:rsid w:val="00360BFC"/>
    <w:rsid w:val="0036168A"/>
    <w:rsid w:val="00361691"/>
    <w:rsid w:val="00361746"/>
    <w:rsid w:val="00361883"/>
    <w:rsid w:val="00361B51"/>
    <w:rsid w:val="00361BB4"/>
    <w:rsid w:val="00361F8C"/>
    <w:rsid w:val="003625EF"/>
    <w:rsid w:val="0036263C"/>
    <w:rsid w:val="003628CB"/>
    <w:rsid w:val="00362975"/>
    <w:rsid w:val="00362C72"/>
    <w:rsid w:val="00362EF2"/>
    <w:rsid w:val="00363047"/>
    <w:rsid w:val="003630A9"/>
    <w:rsid w:val="00363810"/>
    <w:rsid w:val="003641E6"/>
    <w:rsid w:val="00364404"/>
    <w:rsid w:val="003649AC"/>
    <w:rsid w:val="00364C2B"/>
    <w:rsid w:val="00364EAC"/>
    <w:rsid w:val="003651ED"/>
    <w:rsid w:val="0036531A"/>
    <w:rsid w:val="00366373"/>
    <w:rsid w:val="003663C2"/>
    <w:rsid w:val="003672B4"/>
    <w:rsid w:val="0036747F"/>
    <w:rsid w:val="003675C7"/>
    <w:rsid w:val="00367AFE"/>
    <w:rsid w:val="00367FEE"/>
    <w:rsid w:val="0037014D"/>
    <w:rsid w:val="003704BF"/>
    <w:rsid w:val="00370823"/>
    <w:rsid w:val="0037089D"/>
    <w:rsid w:val="0037098D"/>
    <w:rsid w:val="00370B83"/>
    <w:rsid w:val="0037164B"/>
    <w:rsid w:val="00371737"/>
    <w:rsid w:val="0037175C"/>
    <w:rsid w:val="00371D2B"/>
    <w:rsid w:val="0037204B"/>
    <w:rsid w:val="003724A1"/>
    <w:rsid w:val="0037303B"/>
    <w:rsid w:val="00373654"/>
    <w:rsid w:val="0037383A"/>
    <w:rsid w:val="003738BC"/>
    <w:rsid w:val="00374513"/>
    <w:rsid w:val="003746BB"/>
    <w:rsid w:val="00374AD4"/>
    <w:rsid w:val="00374EC9"/>
    <w:rsid w:val="003751D1"/>
    <w:rsid w:val="003759B9"/>
    <w:rsid w:val="00375F3E"/>
    <w:rsid w:val="00375F5B"/>
    <w:rsid w:val="003763C7"/>
    <w:rsid w:val="0037673E"/>
    <w:rsid w:val="00377047"/>
    <w:rsid w:val="003776C9"/>
    <w:rsid w:val="0038119A"/>
    <w:rsid w:val="00382320"/>
    <w:rsid w:val="00382379"/>
    <w:rsid w:val="003826FB"/>
    <w:rsid w:val="00382A29"/>
    <w:rsid w:val="003832F5"/>
    <w:rsid w:val="0038382A"/>
    <w:rsid w:val="00383C88"/>
    <w:rsid w:val="00384789"/>
    <w:rsid w:val="003849E2"/>
    <w:rsid w:val="00384DAA"/>
    <w:rsid w:val="00384EBD"/>
    <w:rsid w:val="00385624"/>
    <w:rsid w:val="00385696"/>
    <w:rsid w:val="00385946"/>
    <w:rsid w:val="00385F18"/>
    <w:rsid w:val="00386431"/>
    <w:rsid w:val="003869F7"/>
    <w:rsid w:val="0038711D"/>
    <w:rsid w:val="00387984"/>
    <w:rsid w:val="00387B94"/>
    <w:rsid w:val="00387EF8"/>
    <w:rsid w:val="0039030C"/>
    <w:rsid w:val="00390A6B"/>
    <w:rsid w:val="00390E18"/>
    <w:rsid w:val="00390EE2"/>
    <w:rsid w:val="0039130D"/>
    <w:rsid w:val="003916A4"/>
    <w:rsid w:val="003916FC"/>
    <w:rsid w:val="00391A61"/>
    <w:rsid w:val="00392996"/>
    <w:rsid w:val="00392BD5"/>
    <w:rsid w:val="00392E64"/>
    <w:rsid w:val="00393362"/>
    <w:rsid w:val="003940CA"/>
    <w:rsid w:val="0039420C"/>
    <w:rsid w:val="003952C8"/>
    <w:rsid w:val="00395745"/>
    <w:rsid w:val="00395B12"/>
    <w:rsid w:val="00396523"/>
    <w:rsid w:val="003965B8"/>
    <w:rsid w:val="0039667B"/>
    <w:rsid w:val="00397944"/>
    <w:rsid w:val="003A0546"/>
    <w:rsid w:val="003A0F97"/>
    <w:rsid w:val="003A1BEC"/>
    <w:rsid w:val="003A1C6F"/>
    <w:rsid w:val="003A1E26"/>
    <w:rsid w:val="003A22E8"/>
    <w:rsid w:val="003A2525"/>
    <w:rsid w:val="003A2568"/>
    <w:rsid w:val="003A2912"/>
    <w:rsid w:val="003A2AA9"/>
    <w:rsid w:val="003A2E0E"/>
    <w:rsid w:val="003A3213"/>
    <w:rsid w:val="003A399A"/>
    <w:rsid w:val="003A3BE9"/>
    <w:rsid w:val="003A3E19"/>
    <w:rsid w:val="003A42D3"/>
    <w:rsid w:val="003A4EC4"/>
    <w:rsid w:val="003A4F80"/>
    <w:rsid w:val="003A509A"/>
    <w:rsid w:val="003A586E"/>
    <w:rsid w:val="003A59A8"/>
    <w:rsid w:val="003A5E65"/>
    <w:rsid w:val="003A5E6F"/>
    <w:rsid w:val="003A675A"/>
    <w:rsid w:val="003A6C97"/>
    <w:rsid w:val="003A7031"/>
    <w:rsid w:val="003A70B7"/>
    <w:rsid w:val="003A73E8"/>
    <w:rsid w:val="003A7FB8"/>
    <w:rsid w:val="003B06A9"/>
    <w:rsid w:val="003B07CB"/>
    <w:rsid w:val="003B0AE2"/>
    <w:rsid w:val="003B0C4F"/>
    <w:rsid w:val="003B0DBB"/>
    <w:rsid w:val="003B0DBE"/>
    <w:rsid w:val="003B133B"/>
    <w:rsid w:val="003B164F"/>
    <w:rsid w:val="003B1A92"/>
    <w:rsid w:val="003B20E9"/>
    <w:rsid w:val="003B244E"/>
    <w:rsid w:val="003B2A01"/>
    <w:rsid w:val="003B2D77"/>
    <w:rsid w:val="003B32FC"/>
    <w:rsid w:val="003B3CB9"/>
    <w:rsid w:val="003B446E"/>
    <w:rsid w:val="003B4896"/>
    <w:rsid w:val="003B48AF"/>
    <w:rsid w:val="003B4D23"/>
    <w:rsid w:val="003B4D98"/>
    <w:rsid w:val="003B4ED4"/>
    <w:rsid w:val="003B5049"/>
    <w:rsid w:val="003B5B22"/>
    <w:rsid w:val="003B694E"/>
    <w:rsid w:val="003B6C41"/>
    <w:rsid w:val="003B6C55"/>
    <w:rsid w:val="003B760C"/>
    <w:rsid w:val="003B79CF"/>
    <w:rsid w:val="003B7DCE"/>
    <w:rsid w:val="003B7E2B"/>
    <w:rsid w:val="003B7ECD"/>
    <w:rsid w:val="003C07EA"/>
    <w:rsid w:val="003C0A83"/>
    <w:rsid w:val="003C1527"/>
    <w:rsid w:val="003C1B0F"/>
    <w:rsid w:val="003C1F95"/>
    <w:rsid w:val="003C2454"/>
    <w:rsid w:val="003C28DC"/>
    <w:rsid w:val="003C336E"/>
    <w:rsid w:val="003C355B"/>
    <w:rsid w:val="003C382B"/>
    <w:rsid w:val="003C3C34"/>
    <w:rsid w:val="003C433E"/>
    <w:rsid w:val="003C4591"/>
    <w:rsid w:val="003C4A54"/>
    <w:rsid w:val="003C4D44"/>
    <w:rsid w:val="003C4F5E"/>
    <w:rsid w:val="003C4F7E"/>
    <w:rsid w:val="003C5259"/>
    <w:rsid w:val="003C56D0"/>
    <w:rsid w:val="003C5781"/>
    <w:rsid w:val="003C5B36"/>
    <w:rsid w:val="003C612B"/>
    <w:rsid w:val="003C687C"/>
    <w:rsid w:val="003C6C96"/>
    <w:rsid w:val="003C7443"/>
    <w:rsid w:val="003C79BA"/>
    <w:rsid w:val="003C7CF0"/>
    <w:rsid w:val="003C7E2A"/>
    <w:rsid w:val="003D0031"/>
    <w:rsid w:val="003D0038"/>
    <w:rsid w:val="003D0537"/>
    <w:rsid w:val="003D0628"/>
    <w:rsid w:val="003D09C4"/>
    <w:rsid w:val="003D0BD8"/>
    <w:rsid w:val="003D160B"/>
    <w:rsid w:val="003D1770"/>
    <w:rsid w:val="003D1F2C"/>
    <w:rsid w:val="003D20D9"/>
    <w:rsid w:val="003D267F"/>
    <w:rsid w:val="003D2A51"/>
    <w:rsid w:val="003D2C2A"/>
    <w:rsid w:val="003D2E3F"/>
    <w:rsid w:val="003D31B0"/>
    <w:rsid w:val="003D328F"/>
    <w:rsid w:val="003D3291"/>
    <w:rsid w:val="003D350D"/>
    <w:rsid w:val="003D3770"/>
    <w:rsid w:val="003D3E54"/>
    <w:rsid w:val="003D42BD"/>
    <w:rsid w:val="003D446B"/>
    <w:rsid w:val="003D48BB"/>
    <w:rsid w:val="003D49A9"/>
    <w:rsid w:val="003D4B39"/>
    <w:rsid w:val="003D4DEA"/>
    <w:rsid w:val="003D5C87"/>
    <w:rsid w:val="003D6353"/>
    <w:rsid w:val="003D6503"/>
    <w:rsid w:val="003D699A"/>
    <w:rsid w:val="003D6B48"/>
    <w:rsid w:val="003D7F4C"/>
    <w:rsid w:val="003E0024"/>
    <w:rsid w:val="003E093D"/>
    <w:rsid w:val="003E124B"/>
    <w:rsid w:val="003E1327"/>
    <w:rsid w:val="003E133E"/>
    <w:rsid w:val="003E1765"/>
    <w:rsid w:val="003E1CEB"/>
    <w:rsid w:val="003E2981"/>
    <w:rsid w:val="003E2FE9"/>
    <w:rsid w:val="003E3525"/>
    <w:rsid w:val="003E3EE5"/>
    <w:rsid w:val="003E59CD"/>
    <w:rsid w:val="003E6165"/>
    <w:rsid w:val="003E6BD4"/>
    <w:rsid w:val="003E6C44"/>
    <w:rsid w:val="003E6C83"/>
    <w:rsid w:val="003E73BA"/>
    <w:rsid w:val="003E77DA"/>
    <w:rsid w:val="003F030B"/>
    <w:rsid w:val="003F0467"/>
    <w:rsid w:val="003F04DC"/>
    <w:rsid w:val="003F151D"/>
    <w:rsid w:val="003F15D1"/>
    <w:rsid w:val="003F1F24"/>
    <w:rsid w:val="003F210D"/>
    <w:rsid w:val="003F26CF"/>
    <w:rsid w:val="003F28D7"/>
    <w:rsid w:val="003F2D0B"/>
    <w:rsid w:val="003F2EAC"/>
    <w:rsid w:val="003F317D"/>
    <w:rsid w:val="003F3D14"/>
    <w:rsid w:val="003F3EE9"/>
    <w:rsid w:val="003F3F37"/>
    <w:rsid w:val="003F4508"/>
    <w:rsid w:val="003F554D"/>
    <w:rsid w:val="003F5945"/>
    <w:rsid w:val="003F5E0F"/>
    <w:rsid w:val="003F607E"/>
    <w:rsid w:val="003F6CFC"/>
    <w:rsid w:val="003F741C"/>
    <w:rsid w:val="003F76DB"/>
    <w:rsid w:val="003F7779"/>
    <w:rsid w:val="003F7D49"/>
    <w:rsid w:val="0040031B"/>
    <w:rsid w:val="0040081D"/>
    <w:rsid w:val="00401707"/>
    <w:rsid w:val="00401C1E"/>
    <w:rsid w:val="0040200C"/>
    <w:rsid w:val="004021EB"/>
    <w:rsid w:val="0040280C"/>
    <w:rsid w:val="00402CF0"/>
    <w:rsid w:val="004039EC"/>
    <w:rsid w:val="00403D37"/>
    <w:rsid w:val="0040400F"/>
    <w:rsid w:val="004040A3"/>
    <w:rsid w:val="00404782"/>
    <w:rsid w:val="00404BB7"/>
    <w:rsid w:val="0040525E"/>
    <w:rsid w:val="004052B3"/>
    <w:rsid w:val="004053C2"/>
    <w:rsid w:val="00405713"/>
    <w:rsid w:val="00405AC1"/>
    <w:rsid w:val="0040666A"/>
    <w:rsid w:val="004067AD"/>
    <w:rsid w:val="0040745D"/>
    <w:rsid w:val="00407588"/>
    <w:rsid w:val="00410248"/>
    <w:rsid w:val="004104AA"/>
    <w:rsid w:val="00410A9D"/>
    <w:rsid w:val="0041161E"/>
    <w:rsid w:val="00411739"/>
    <w:rsid w:val="00411878"/>
    <w:rsid w:val="004119E5"/>
    <w:rsid w:val="004126D1"/>
    <w:rsid w:val="00412D79"/>
    <w:rsid w:val="004130B8"/>
    <w:rsid w:val="004131CD"/>
    <w:rsid w:val="0041336A"/>
    <w:rsid w:val="00413417"/>
    <w:rsid w:val="00413F0E"/>
    <w:rsid w:val="004142C1"/>
    <w:rsid w:val="0041432D"/>
    <w:rsid w:val="00414BA3"/>
    <w:rsid w:val="00414F1F"/>
    <w:rsid w:val="00415077"/>
    <w:rsid w:val="00415279"/>
    <w:rsid w:val="004155B1"/>
    <w:rsid w:val="00415747"/>
    <w:rsid w:val="0041595F"/>
    <w:rsid w:val="0041683C"/>
    <w:rsid w:val="004169F0"/>
    <w:rsid w:val="00416AB6"/>
    <w:rsid w:val="004171AC"/>
    <w:rsid w:val="00417DE9"/>
    <w:rsid w:val="0042078E"/>
    <w:rsid w:val="00420A18"/>
    <w:rsid w:val="00420DD2"/>
    <w:rsid w:val="00421315"/>
    <w:rsid w:val="0042162F"/>
    <w:rsid w:val="00421AD3"/>
    <w:rsid w:val="00421B56"/>
    <w:rsid w:val="00422536"/>
    <w:rsid w:val="004226A4"/>
    <w:rsid w:val="00422ADC"/>
    <w:rsid w:val="00422D25"/>
    <w:rsid w:val="00423AB0"/>
    <w:rsid w:val="00423B66"/>
    <w:rsid w:val="00424281"/>
    <w:rsid w:val="004247CE"/>
    <w:rsid w:val="0042493B"/>
    <w:rsid w:val="00424F11"/>
    <w:rsid w:val="004267EB"/>
    <w:rsid w:val="0042699C"/>
    <w:rsid w:val="004277B4"/>
    <w:rsid w:val="00430282"/>
    <w:rsid w:val="0043067C"/>
    <w:rsid w:val="004306AF"/>
    <w:rsid w:val="00430D46"/>
    <w:rsid w:val="00430F23"/>
    <w:rsid w:val="004314D1"/>
    <w:rsid w:val="0043177A"/>
    <w:rsid w:val="00431C2F"/>
    <w:rsid w:val="00431F76"/>
    <w:rsid w:val="004320CC"/>
    <w:rsid w:val="00432902"/>
    <w:rsid w:val="00432CC6"/>
    <w:rsid w:val="00432E36"/>
    <w:rsid w:val="00432EC0"/>
    <w:rsid w:val="004331C9"/>
    <w:rsid w:val="00433B1F"/>
    <w:rsid w:val="00433B46"/>
    <w:rsid w:val="00434060"/>
    <w:rsid w:val="00434596"/>
    <w:rsid w:val="004346A9"/>
    <w:rsid w:val="00434E3D"/>
    <w:rsid w:val="00435462"/>
    <w:rsid w:val="00435C7A"/>
    <w:rsid w:val="00435E71"/>
    <w:rsid w:val="00437453"/>
    <w:rsid w:val="004377DE"/>
    <w:rsid w:val="00437A4F"/>
    <w:rsid w:val="00440163"/>
    <w:rsid w:val="0044023B"/>
    <w:rsid w:val="00440993"/>
    <w:rsid w:val="004415B1"/>
    <w:rsid w:val="00441673"/>
    <w:rsid w:val="00441EA0"/>
    <w:rsid w:val="0044202D"/>
    <w:rsid w:val="004424B8"/>
    <w:rsid w:val="00442F3B"/>
    <w:rsid w:val="0044353D"/>
    <w:rsid w:val="00443A7A"/>
    <w:rsid w:val="0044431F"/>
    <w:rsid w:val="00444708"/>
    <w:rsid w:val="00444972"/>
    <w:rsid w:val="00444BCB"/>
    <w:rsid w:val="00444F97"/>
    <w:rsid w:val="004458F9"/>
    <w:rsid w:val="004467ED"/>
    <w:rsid w:val="004467FE"/>
    <w:rsid w:val="00446EFD"/>
    <w:rsid w:val="004471DC"/>
    <w:rsid w:val="00447A5C"/>
    <w:rsid w:val="00447E03"/>
    <w:rsid w:val="00447ED8"/>
    <w:rsid w:val="00447EDA"/>
    <w:rsid w:val="0045022A"/>
    <w:rsid w:val="0045075C"/>
    <w:rsid w:val="00450784"/>
    <w:rsid w:val="00450A20"/>
    <w:rsid w:val="0045222B"/>
    <w:rsid w:val="00452C6C"/>
    <w:rsid w:val="00452D83"/>
    <w:rsid w:val="00453CCF"/>
    <w:rsid w:val="004547E6"/>
    <w:rsid w:val="00454C54"/>
    <w:rsid w:val="00454EEE"/>
    <w:rsid w:val="004556A6"/>
    <w:rsid w:val="00455F2E"/>
    <w:rsid w:val="00456319"/>
    <w:rsid w:val="0045642D"/>
    <w:rsid w:val="00456988"/>
    <w:rsid w:val="00456A60"/>
    <w:rsid w:val="00457ED2"/>
    <w:rsid w:val="00460049"/>
    <w:rsid w:val="004602BF"/>
    <w:rsid w:val="00460B16"/>
    <w:rsid w:val="00460BC2"/>
    <w:rsid w:val="00460CC4"/>
    <w:rsid w:val="00460DBF"/>
    <w:rsid w:val="00460E9D"/>
    <w:rsid w:val="0046104F"/>
    <w:rsid w:val="004610CF"/>
    <w:rsid w:val="004615B5"/>
    <w:rsid w:val="00461676"/>
    <w:rsid w:val="00461AF3"/>
    <w:rsid w:val="00461E0D"/>
    <w:rsid w:val="00462657"/>
    <w:rsid w:val="004628C0"/>
    <w:rsid w:val="00462E38"/>
    <w:rsid w:val="00462FF8"/>
    <w:rsid w:val="00463289"/>
    <w:rsid w:val="0046334E"/>
    <w:rsid w:val="00463820"/>
    <w:rsid w:val="00463B10"/>
    <w:rsid w:val="00463B74"/>
    <w:rsid w:val="004644D0"/>
    <w:rsid w:val="00464623"/>
    <w:rsid w:val="0046541B"/>
    <w:rsid w:val="00465480"/>
    <w:rsid w:val="0046595A"/>
    <w:rsid w:val="00465EDB"/>
    <w:rsid w:val="0046688B"/>
    <w:rsid w:val="00467541"/>
    <w:rsid w:val="00467EBD"/>
    <w:rsid w:val="004704C3"/>
    <w:rsid w:val="00470844"/>
    <w:rsid w:val="00470890"/>
    <w:rsid w:val="004710D9"/>
    <w:rsid w:val="00471310"/>
    <w:rsid w:val="0047172C"/>
    <w:rsid w:val="00471F19"/>
    <w:rsid w:val="0047238A"/>
    <w:rsid w:val="0047244A"/>
    <w:rsid w:val="004724A8"/>
    <w:rsid w:val="00472654"/>
    <w:rsid w:val="004726F1"/>
    <w:rsid w:val="004728DF"/>
    <w:rsid w:val="00472AF7"/>
    <w:rsid w:val="00472BEB"/>
    <w:rsid w:val="00472DDA"/>
    <w:rsid w:val="004732EE"/>
    <w:rsid w:val="0047348F"/>
    <w:rsid w:val="00473B98"/>
    <w:rsid w:val="00473D22"/>
    <w:rsid w:val="00473F20"/>
    <w:rsid w:val="00474108"/>
    <w:rsid w:val="00474EB0"/>
    <w:rsid w:val="004755B8"/>
    <w:rsid w:val="00475AE3"/>
    <w:rsid w:val="00475CE0"/>
    <w:rsid w:val="00475D83"/>
    <w:rsid w:val="00476532"/>
    <w:rsid w:val="00476A15"/>
    <w:rsid w:val="00476B15"/>
    <w:rsid w:val="004772A9"/>
    <w:rsid w:val="00477682"/>
    <w:rsid w:val="0047779E"/>
    <w:rsid w:val="0047788F"/>
    <w:rsid w:val="00477C97"/>
    <w:rsid w:val="00477F86"/>
    <w:rsid w:val="00480509"/>
    <w:rsid w:val="00480880"/>
    <w:rsid w:val="00480FC7"/>
    <w:rsid w:val="00481462"/>
    <w:rsid w:val="00481704"/>
    <w:rsid w:val="00481DBE"/>
    <w:rsid w:val="00482299"/>
    <w:rsid w:val="004822B3"/>
    <w:rsid w:val="004823BE"/>
    <w:rsid w:val="00482ACA"/>
    <w:rsid w:val="00482EF2"/>
    <w:rsid w:val="00483766"/>
    <w:rsid w:val="00484828"/>
    <w:rsid w:val="00484AC7"/>
    <w:rsid w:val="00484B64"/>
    <w:rsid w:val="00484F8E"/>
    <w:rsid w:val="0048576B"/>
    <w:rsid w:val="004857D8"/>
    <w:rsid w:val="00486B15"/>
    <w:rsid w:val="00486EC2"/>
    <w:rsid w:val="00486F2F"/>
    <w:rsid w:val="004874E5"/>
    <w:rsid w:val="004879C2"/>
    <w:rsid w:val="00487FC2"/>
    <w:rsid w:val="004909EF"/>
    <w:rsid w:val="00490AB3"/>
    <w:rsid w:val="00491361"/>
    <w:rsid w:val="0049171F"/>
    <w:rsid w:val="00491BCE"/>
    <w:rsid w:val="00491F45"/>
    <w:rsid w:val="004920F5"/>
    <w:rsid w:val="00492392"/>
    <w:rsid w:val="00492B82"/>
    <w:rsid w:val="00492DBE"/>
    <w:rsid w:val="00492F8D"/>
    <w:rsid w:val="00493047"/>
    <w:rsid w:val="004936E1"/>
    <w:rsid w:val="0049370E"/>
    <w:rsid w:val="004941DB"/>
    <w:rsid w:val="0049450B"/>
    <w:rsid w:val="004946C3"/>
    <w:rsid w:val="00494807"/>
    <w:rsid w:val="0049491D"/>
    <w:rsid w:val="004949C2"/>
    <w:rsid w:val="00494BC3"/>
    <w:rsid w:val="00494BF8"/>
    <w:rsid w:val="00494E42"/>
    <w:rsid w:val="0049545B"/>
    <w:rsid w:val="00495B07"/>
    <w:rsid w:val="00495E4A"/>
    <w:rsid w:val="00496098"/>
    <w:rsid w:val="00496DF3"/>
    <w:rsid w:val="00496E2A"/>
    <w:rsid w:val="00497589"/>
    <w:rsid w:val="004975F5"/>
    <w:rsid w:val="00497686"/>
    <w:rsid w:val="00497C04"/>
    <w:rsid w:val="00497C16"/>
    <w:rsid w:val="00497E12"/>
    <w:rsid w:val="004A0A79"/>
    <w:rsid w:val="004A0C17"/>
    <w:rsid w:val="004A0EAD"/>
    <w:rsid w:val="004A0F1D"/>
    <w:rsid w:val="004A112B"/>
    <w:rsid w:val="004A13F2"/>
    <w:rsid w:val="004A15D3"/>
    <w:rsid w:val="004A1F55"/>
    <w:rsid w:val="004A2650"/>
    <w:rsid w:val="004A305C"/>
    <w:rsid w:val="004A32E4"/>
    <w:rsid w:val="004A37A7"/>
    <w:rsid w:val="004A3A76"/>
    <w:rsid w:val="004A3A87"/>
    <w:rsid w:val="004A3EEE"/>
    <w:rsid w:val="004A4177"/>
    <w:rsid w:val="004A4407"/>
    <w:rsid w:val="004A480E"/>
    <w:rsid w:val="004A50A7"/>
    <w:rsid w:val="004A5622"/>
    <w:rsid w:val="004A5D2B"/>
    <w:rsid w:val="004A6369"/>
    <w:rsid w:val="004A6447"/>
    <w:rsid w:val="004A655B"/>
    <w:rsid w:val="004A74AC"/>
    <w:rsid w:val="004A7FF7"/>
    <w:rsid w:val="004B0394"/>
    <w:rsid w:val="004B0A09"/>
    <w:rsid w:val="004B0AA7"/>
    <w:rsid w:val="004B0D67"/>
    <w:rsid w:val="004B0F9F"/>
    <w:rsid w:val="004B10CC"/>
    <w:rsid w:val="004B1157"/>
    <w:rsid w:val="004B1200"/>
    <w:rsid w:val="004B127A"/>
    <w:rsid w:val="004B13CA"/>
    <w:rsid w:val="004B1A2D"/>
    <w:rsid w:val="004B1B11"/>
    <w:rsid w:val="004B21B4"/>
    <w:rsid w:val="004B21D5"/>
    <w:rsid w:val="004B23C7"/>
    <w:rsid w:val="004B2CAF"/>
    <w:rsid w:val="004B3285"/>
    <w:rsid w:val="004B32C4"/>
    <w:rsid w:val="004B360D"/>
    <w:rsid w:val="004B3FF9"/>
    <w:rsid w:val="004B4111"/>
    <w:rsid w:val="004B4223"/>
    <w:rsid w:val="004B5050"/>
    <w:rsid w:val="004B6505"/>
    <w:rsid w:val="004B663B"/>
    <w:rsid w:val="004B693E"/>
    <w:rsid w:val="004B6A97"/>
    <w:rsid w:val="004B7669"/>
    <w:rsid w:val="004B7905"/>
    <w:rsid w:val="004B79D1"/>
    <w:rsid w:val="004B7A7D"/>
    <w:rsid w:val="004C0D77"/>
    <w:rsid w:val="004C12A3"/>
    <w:rsid w:val="004C12DB"/>
    <w:rsid w:val="004C1BC1"/>
    <w:rsid w:val="004C22E8"/>
    <w:rsid w:val="004C239F"/>
    <w:rsid w:val="004C24D3"/>
    <w:rsid w:val="004C2612"/>
    <w:rsid w:val="004C2C4D"/>
    <w:rsid w:val="004C2E2C"/>
    <w:rsid w:val="004C3E8C"/>
    <w:rsid w:val="004C4808"/>
    <w:rsid w:val="004C4B8B"/>
    <w:rsid w:val="004C4EE5"/>
    <w:rsid w:val="004C4FDE"/>
    <w:rsid w:val="004C5337"/>
    <w:rsid w:val="004C536D"/>
    <w:rsid w:val="004C5C92"/>
    <w:rsid w:val="004C60FA"/>
    <w:rsid w:val="004C67DB"/>
    <w:rsid w:val="004C7956"/>
    <w:rsid w:val="004C7A73"/>
    <w:rsid w:val="004D0340"/>
    <w:rsid w:val="004D0931"/>
    <w:rsid w:val="004D0F07"/>
    <w:rsid w:val="004D1230"/>
    <w:rsid w:val="004D153B"/>
    <w:rsid w:val="004D1BBF"/>
    <w:rsid w:val="004D1E11"/>
    <w:rsid w:val="004D1E14"/>
    <w:rsid w:val="004D2686"/>
    <w:rsid w:val="004D286C"/>
    <w:rsid w:val="004D298F"/>
    <w:rsid w:val="004D2AB5"/>
    <w:rsid w:val="004D36C8"/>
    <w:rsid w:val="004D3A0D"/>
    <w:rsid w:val="004D3BEC"/>
    <w:rsid w:val="004D3DDC"/>
    <w:rsid w:val="004D3EB3"/>
    <w:rsid w:val="004D4002"/>
    <w:rsid w:val="004D4118"/>
    <w:rsid w:val="004D4192"/>
    <w:rsid w:val="004D4605"/>
    <w:rsid w:val="004D4768"/>
    <w:rsid w:val="004D47ED"/>
    <w:rsid w:val="004D49A4"/>
    <w:rsid w:val="004D4B72"/>
    <w:rsid w:val="004D5281"/>
    <w:rsid w:val="004D5632"/>
    <w:rsid w:val="004D6109"/>
    <w:rsid w:val="004D6559"/>
    <w:rsid w:val="004D6AE8"/>
    <w:rsid w:val="004D6BAA"/>
    <w:rsid w:val="004D6D1A"/>
    <w:rsid w:val="004D7075"/>
    <w:rsid w:val="004D78CF"/>
    <w:rsid w:val="004E022D"/>
    <w:rsid w:val="004E02B1"/>
    <w:rsid w:val="004E02FC"/>
    <w:rsid w:val="004E08F3"/>
    <w:rsid w:val="004E0C5D"/>
    <w:rsid w:val="004E1B08"/>
    <w:rsid w:val="004E1CC5"/>
    <w:rsid w:val="004E22CF"/>
    <w:rsid w:val="004E23A8"/>
    <w:rsid w:val="004E23AA"/>
    <w:rsid w:val="004E2645"/>
    <w:rsid w:val="004E29E3"/>
    <w:rsid w:val="004E2C72"/>
    <w:rsid w:val="004E32FC"/>
    <w:rsid w:val="004E345C"/>
    <w:rsid w:val="004E3E01"/>
    <w:rsid w:val="004E3EA5"/>
    <w:rsid w:val="004E3F4D"/>
    <w:rsid w:val="004E4760"/>
    <w:rsid w:val="004E4A79"/>
    <w:rsid w:val="004E58AD"/>
    <w:rsid w:val="004E5A9C"/>
    <w:rsid w:val="004E639B"/>
    <w:rsid w:val="004E6625"/>
    <w:rsid w:val="004E67E0"/>
    <w:rsid w:val="004E6E43"/>
    <w:rsid w:val="004E718D"/>
    <w:rsid w:val="004E7C9C"/>
    <w:rsid w:val="004F03B2"/>
    <w:rsid w:val="004F0BF9"/>
    <w:rsid w:val="004F103B"/>
    <w:rsid w:val="004F11F7"/>
    <w:rsid w:val="004F14CD"/>
    <w:rsid w:val="004F161D"/>
    <w:rsid w:val="004F2B66"/>
    <w:rsid w:val="004F2D67"/>
    <w:rsid w:val="004F31CB"/>
    <w:rsid w:val="004F36D4"/>
    <w:rsid w:val="004F39CC"/>
    <w:rsid w:val="004F3DDD"/>
    <w:rsid w:val="004F3F64"/>
    <w:rsid w:val="004F3F8B"/>
    <w:rsid w:val="004F4DB9"/>
    <w:rsid w:val="004F4F37"/>
    <w:rsid w:val="004F5249"/>
    <w:rsid w:val="004F5A67"/>
    <w:rsid w:val="004F5B97"/>
    <w:rsid w:val="004F5C44"/>
    <w:rsid w:val="004F6153"/>
    <w:rsid w:val="004F65D8"/>
    <w:rsid w:val="004F67D7"/>
    <w:rsid w:val="004F6D30"/>
    <w:rsid w:val="004F7555"/>
    <w:rsid w:val="004F757D"/>
    <w:rsid w:val="00500007"/>
    <w:rsid w:val="00500097"/>
    <w:rsid w:val="005000E1"/>
    <w:rsid w:val="005002CD"/>
    <w:rsid w:val="005006F1"/>
    <w:rsid w:val="0050089B"/>
    <w:rsid w:val="00500A8E"/>
    <w:rsid w:val="00500E87"/>
    <w:rsid w:val="005010B7"/>
    <w:rsid w:val="005015D6"/>
    <w:rsid w:val="005019EA"/>
    <w:rsid w:val="00502225"/>
    <w:rsid w:val="005026A1"/>
    <w:rsid w:val="0050288F"/>
    <w:rsid w:val="00502AD5"/>
    <w:rsid w:val="00502AE8"/>
    <w:rsid w:val="00502DC1"/>
    <w:rsid w:val="0050319A"/>
    <w:rsid w:val="005033E6"/>
    <w:rsid w:val="00504245"/>
    <w:rsid w:val="0050427B"/>
    <w:rsid w:val="00504342"/>
    <w:rsid w:val="005047A7"/>
    <w:rsid w:val="005049D7"/>
    <w:rsid w:val="00504E6D"/>
    <w:rsid w:val="00505FB5"/>
    <w:rsid w:val="00506166"/>
    <w:rsid w:val="00506693"/>
    <w:rsid w:val="0050669A"/>
    <w:rsid w:val="005070D3"/>
    <w:rsid w:val="00507250"/>
    <w:rsid w:val="00507438"/>
    <w:rsid w:val="0050787A"/>
    <w:rsid w:val="005079BF"/>
    <w:rsid w:val="00510316"/>
    <w:rsid w:val="005103F7"/>
    <w:rsid w:val="005105D0"/>
    <w:rsid w:val="00510B6E"/>
    <w:rsid w:val="00510C45"/>
    <w:rsid w:val="00510ED4"/>
    <w:rsid w:val="005114D2"/>
    <w:rsid w:val="00511562"/>
    <w:rsid w:val="00511601"/>
    <w:rsid w:val="005117E2"/>
    <w:rsid w:val="00511E86"/>
    <w:rsid w:val="00512993"/>
    <w:rsid w:val="00512EC5"/>
    <w:rsid w:val="00513F3E"/>
    <w:rsid w:val="0051403A"/>
    <w:rsid w:val="0051500C"/>
    <w:rsid w:val="00515A4B"/>
    <w:rsid w:val="00515A8C"/>
    <w:rsid w:val="00515CD7"/>
    <w:rsid w:val="00516217"/>
    <w:rsid w:val="00516458"/>
    <w:rsid w:val="005172F1"/>
    <w:rsid w:val="00517696"/>
    <w:rsid w:val="00517A47"/>
    <w:rsid w:val="00517C09"/>
    <w:rsid w:val="00520082"/>
    <w:rsid w:val="005206B0"/>
    <w:rsid w:val="005206D3"/>
    <w:rsid w:val="00520B29"/>
    <w:rsid w:val="005210C3"/>
    <w:rsid w:val="00521205"/>
    <w:rsid w:val="0052156B"/>
    <w:rsid w:val="0052261B"/>
    <w:rsid w:val="0052278E"/>
    <w:rsid w:val="00522B3C"/>
    <w:rsid w:val="0052407B"/>
    <w:rsid w:val="00524151"/>
    <w:rsid w:val="00524F14"/>
    <w:rsid w:val="00525426"/>
    <w:rsid w:val="005254F2"/>
    <w:rsid w:val="005257FA"/>
    <w:rsid w:val="00525CC5"/>
    <w:rsid w:val="005260A6"/>
    <w:rsid w:val="0052658F"/>
    <w:rsid w:val="005267A0"/>
    <w:rsid w:val="00526D2F"/>
    <w:rsid w:val="0052707C"/>
    <w:rsid w:val="00527873"/>
    <w:rsid w:val="0052787D"/>
    <w:rsid w:val="0053022B"/>
    <w:rsid w:val="00530943"/>
    <w:rsid w:val="00530D24"/>
    <w:rsid w:val="00531202"/>
    <w:rsid w:val="0053121A"/>
    <w:rsid w:val="0053123B"/>
    <w:rsid w:val="00531532"/>
    <w:rsid w:val="00531C7F"/>
    <w:rsid w:val="0053253C"/>
    <w:rsid w:val="005328D4"/>
    <w:rsid w:val="00532ADE"/>
    <w:rsid w:val="00533FD8"/>
    <w:rsid w:val="0053444E"/>
    <w:rsid w:val="00534994"/>
    <w:rsid w:val="005356CF"/>
    <w:rsid w:val="00535A09"/>
    <w:rsid w:val="00536C39"/>
    <w:rsid w:val="00536D2C"/>
    <w:rsid w:val="00537514"/>
    <w:rsid w:val="00537826"/>
    <w:rsid w:val="00537973"/>
    <w:rsid w:val="00537F22"/>
    <w:rsid w:val="00537F3E"/>
    <w:rsid w:val="00540B80"/>
    <w:rsid w:val="00540F4C"/>
    <w:rsid w:val="005416A1"/>
    <w:rsid w:val="00541AB1"/>
    <w:rsid w:val="00541D88"/>
    <w:rsid w:val="00541E66"/>
    <w:rsid w:val="005420A6"/>
    <w:rsid w:val="00542F37"/>
    <w:rsid w:val="00543203"/>
    <w:rsid w:val="0054328B"/>
    <w:rsid w:val="005432C5"/>
    <w:rsid w:val="0054332C"/>
    <w:rsid w:val="0054358D"/>
    <w:rsid w:val="00543750"/>
    <w:rsid w:val="0054379B"/>
    <w:rsid w:val="00543BE2"/>
    <w:rsid w:val="0054421F"/>
    <w:rsid w:val="0054460E"/>
    <w:rsid w:val="00545512"/>
    <w:rsid w:val="00545562"/>
    <w:rsid w:val="005472BF"/>
    <w:rsid w:val="00547547"/>
    <w:rsid w:val="005479E8"/>
    <w:rsid w:val="00547D60"/>
    <w:rsid w:val="00547E2A"/>
    <w:rsid w:val="00547E83"/>
    <w:rsid w:val="0055087C"/>
    <w:rsid w:val="00550F14"/>
    <w:rsid w:val="00551131"/>
    <w:rsid w:val="0055117E"/>
    <w:rsid w:val="00551386"/>
    <w:rsid w:val="00551AAB"/>
    <w:rsid w:val="00552223"/>
    <w:rsid w:val="00552862"/>
    <w:rsid w:val="005529F4"/>
    <w:rsid w:val="00552EC4"/>
    <w:rsid w:val="00553132"/>
    <w:rsid w:val="005531F6"/>
    <w:rsid w:val="00553274"/>
    <w:rsid w:val="005539D5"/>
    <w:rsid w:val="00553AA9"/>
    <w:rsid w:val="00553E85"/>
    <w:rsid w:val="00554C5D"/>
    <w:rsid w:val="00554CF1"/>
    <w:rsid w:val="00554D01"/>
    <w:rsid w:val="0055502C"/>
    <w:rsid w:val="00555F4D"/>
    <w:rsid w:val="005561EC"/>
    <w:rsid w:val="00556584"/>
    <w:rsid w:val="00556713"/>
    <w:rsid w:val="00556C20"/>
    <w:rsid w:val="00556C73"/>
    <w:rsid w:val="00556D60"/>
    <w:rsid w:val="00556D73"/>
    <w:rsid w:val="0055743E"/>
    <w:rsid w:val="005577C2"/>
    <w:rsid w:val="00557F99"/>
    <w:rsid w:val="00560071"/>
    <w:rsid w:val="00560180"/>
    <w:rsid w:val="005606D0"/>
    <w:rsid w:val="00560AD0"/>
    <w:rsid w:val="00560CD6"/>
    <w:rsid w:val="0056107B"/>
    <w:rsid w:val="00561905"/>
    <w:rsid w:val="005629F6"/>
    <w:rsid w:val="00562B3C"/>
    <w:rsid w:val="00562BDA"/>
    <w:rsid w:val="00562D0E"/>
    <w:rsid w:val="00562F0A"/>
    <w:rsid w:val="005630EC"/>
    <w:rsid w:val="0056331A"/>
    <w:rsid w:val="00563347"/>
    <w:rsid w:val="005645C8"/>
    <w:rsid w:val="00564A14"/>
    <w:rsid w:val="0056567E"/>
    <w:rsid w:val="005657D3"/>
    <w:rsid w:val="00565D6B"/>
    <w:rsid w:val="005661C3"/>
    <w:rsid w:val="00566209"/>
    <w:rsid w:val="00566296"/>
    <w:rsid w:val="00566360"/>
    <w:rsid w:val="005668E9"/>
    <w:rsid w:val="0056710C"/>
    <w:rsid w:val="0056711C"/>
    <w:rsid w:val="00567229"/>
    <w:rsid w:val="005674FF"/>
    <w:rsid w:val="00567661"/>
    <w:rsid w:val="00567936"/>
    <w:rsid w:val="00567D9E"/>
    <w:rsid w:val="00567FB2"/>
    <w:rsid w:val="005701ED"/>
    <w:rsid w:val="00570993"/>
    <w:rsid w:val="00570A9C"/>
    <w:rsid w:val="00571B73"/>
    <w:rsid w:val="00571E5F"/>
    <w:rsid w:val="00572160"/>
    <w:rsid w:val="005722FA"/>
    <w:rsid w:val="00572810"/>
    <w:rsid w:val="005728C7"/>
    <w:rsid w:val="00572C5F"/>
    <w:rsid w:val="00572C95"/>
    <w:rsid w:val="00572D55"/>
    <w:rsid w:val="00572FEB"/>
    <w:rsid w:val="00573706"/>
    <w:rsid w:val="0057383C"/>
    <w:rsid w:val="00573ED0"/>
    <w:rsid w:val="005743D4"/>
    <w:rsid w:val="00574755"/>
    <w:rsid w:val="00574ADA"/>
    <w:rsid w:val="00574EC2"/>
    <w:rsid w:val="005759C1"/>
    <w:rsid w:val="00575B43"/>
    <w:rsid w:val="00575E57"/>
    <w:rsid w:val="00576003"/>
    <w:rsid w:val="00576348"/>
    <w:rsid w:val="005763FC"/>
    <w:rsid w:val="00576609"/>
    <w:rsid w:val="0057683E"/>
    <w:rsid w:val="00576D37"/>
    <w:rsid w:val="005772DE"/>
    <w:rsid w:val="005778DF"/>
    <w:rsid w:val="005800AF"/>
    <w:rsid w:val="005802D5"/>
    <w:rsid w:val="00580378"/>
    <w:rsid w:val="005813C1"/>
    <w:rsid w:val="00581483"/>
    <w:rsid w:val="00581810"/>
    <w:rsid w:val="00581E57"/>
    <w:rsid w:val="00582381"/>
    <w:rsid w:val="00582C43"/>
    <w:rsid w:val="00582DCE"/>
    <w:rsid w:val="00583376"/>
    <w:rsid w:val="005833DD"/>
    <w:rsid w:val="005839C6"/>
    <w:rsid w:val="00584C0E"/>
    <w:rsid w:val="0058546A"/>
    <w:rsid w:val="00585A82"/>
    <w:rsid w:val="00585EF2"/>
    <w:rsid w:val="0058633A"/>
    <w:rsid w:val="0058674E"/>
    <w:rsid w:val="005870F7"/>
    <w:rsid w:val="005874E7"/>
    <w:rsid w:val="00587FE3"/>
    <w:rsid w:val="00590142"/>
    <w:rsid w:val="005906B6"/>
    <w:rsid w:val="00590731"/>
    <w:rsid w:val="00590926"/>
    <w:rsid w:val="005909E0"/>
    <w:rsid w:val="00590FA4"/>
    <w:rsid w:val="00591183"/>
    <w:rsid w:val="0059144B"/>
    <w:rsid w:val="00591982"/>
    <w:rsid w:val="00591A9F"/>
    <w:rsid w:val="00591E0D"/>
    <w:rsid w:val="00591FC9"/>
    <w:rsid w:val="005925CF"/>
    <w:rsid w:val="00593006"/>
    <w:rsid w:val="00593323"/>
    <w:rsid w:val="005933AE"/>
    <w:rsid w:val="005934F8"/>
    <w:rsid w:val="00593771"/>
    <w:rsid w:val="00593A0E"/>
    <w:rsid w:val="00593BA5"/>
    <w:rsid w:val="00593C08"/>
    <w:rsid w:val="0059402B"/>
    <w:rsid w:val="005940F7"/>
    <w:rsid w:val="005946B8"/>
    <w:rsid w:val="0059477D"/>
    <w:rsid w:val="00594A0B"/>
    <w:rsid w:val="00594BFA"/>
    <w:rsid w:val="005951A0"/>
    <w:rsid w:val="00595793"/>
    <w:rsid w:val="00595E2E"/>
    <w:rsid w:val="005961E3"/>
    <w:rsid w:val="00597EBF"/>
    <w:rsid w:val="005A0423"/>
    <w:rsid w:val="005A1364"/>
    <w:rsid w:val="005A1CD6"/>
    <w:rsid w:val="005A1D66"/>
    <w:rsid w:val="005A288F"/>
    <w:rsid w:val="005A355C"/>
    <w:rsid w:val="005A4244"/>
    <w:rsid w:val="005A4B0F"/>
    <w:rsid w:val="005A5251"/>
    <w:rsid w:val="005A54AB"/>
    <w:rsid w:val="005A65E6"/>
    <w:rsid w:val="005A693F"/>
    <w:rsid w:val="005A710C"/>
    <w:rsid w:val="005A759D"/>
    <w:rsid w:val="005A780D"/>
    <w:rsid w:val="005A7AD9"/>
    <w:rsid w:val="005A7E9B"/>
    <w:rsid w:val="005A7FA7"/>
    <w:rsid w:val="005B06B5"/>
    <w:rsid w:val="005B0808"/>
    <w:rsid w:val="005B0879"/>
    <w:rsid w:val="005B0D50"/>
    <w:rsid w:val="005B0D8D"/>
    <w:rsid w:val="005B0DF6"/>
    <w:rsid w:val="005B0ED9"/>
    <w:rsid w:val="005B0EE6"/>
    <w:rsid w:val="005B15FD"/>
    <w:rsid w:val="005B1B07"/>
    <w:rsid w:val="005B1BFE"/>
    <w:rsid w:val="005B207F"/>
    <w:rsid w:val="005B2243"/>
    <w:rsid w:val="005B3323"/>
    <w:rsid w:val="005B3370"/>
    <w:rsid w:val="005B3518"/>
    <w:rsid w:val="005B3757"/>
    <w:rsid w:val="005B382C"/>
    <w:rsid w:val="005B386E"/>
    <w:rsid w:val="005B39EB"/>
    <w:rsid w:val="005B44DF"/>
    <w:rsid w:val="005B46B5"/>
    <w:rsid w:val="005B5343"/>
    <w:rsid w:val="005B57D0"/>
    <w:rsid w:val="005B5D52"/>
    <w:rsid w:val="005B6036"/>
    <w:rsid w:val="005B6137"/>
    <w:rsid w:val="005B625A"/>
    <w:rsid w:val="005B64E9"/>
    <w:rsid w:val="005B6DCB"/>
    <w:rsid w:val="005B7270"/>
    <w:rsid w:val="005B7396"/>
    <w:rsid w:val="005B76DC"/>
    <w:rsid w:val="005B7790"/>
    <w:rsid w:val="005B78A6"/>
    <w:rsid w:val="005C14DA"/>
    <w:rsid w:val="005C23A0"/>
    <w:rsid w:val="005C2583"/>
    <w:rsid w:val="005C25D6"/>
    <w:rsid w:val="005C2A3F"/>
    <w:rsid w:val="005C2B5D"/>
    <w:rsid w:val="005C2D35"/>
    <w:rsid w:val="005C2DC5"/>
    <w:rsid w:val="005C2EDB"/>
    <w:rsid w:val="005C3585"/>
    <w:rsid w:val="005C3BA4"/>
    <w:rsid w:val="005C4483"/>
    <w:rsid w:val="005C4885"/>
    <w:rsid w:val="005C4B1F"/>
    <w:rsid w:val="005C4DB2"/>
    <w:rsid w:val="005C4FD9"/>
    <w:rsid w:val="005C55FA"/>
    <w:rsid w:val="005C568D"/>
    <w:rsid w:val="005C57EF"/>
    <w:rsid w:val="005C5932"/>
    <w:rsid w:val="005C5BC7"/>
    <w:rsid w:val="005C5D6E"/>
    <w:rsid w:val="005C5EE8"/>
    <w:rsid w:val="005C5F8A"/>
    <w:rsid w:val="005C6853"/>
    <w:rsid w:val="005C7424"/>
    <w:rsid w:val="005C7E64"/>
    <w:rsid w:val="005D0B61"/>
    <w:rsid w:val="005D0CD5"/>
    <w:rsid w:val="005D0DE1"/>
    <w:rsid w:val="005D1180"/>
    <w:rsid w:val="005D1374"/>
    <w:rsid w:val="005D185E"/>
    <w:rsid w:val="005D1B0C"/>
    <w:rsid w:val="005D1CFB"/>
    <w:rsid w:val="005D1D1C"/>
    <w:rsid w:val="005D265B"/>
    <w:rsid w:val="005D2776"/>
    <w:rsid w:val="005D2822"/>
    <w:rsid w:val="005D2A9E"/>
    <w:rsid w:val="005D2AFA"/>
    <w:rsid w:val="005D3166"/>
    <w:rsid w:val="005D3203"/>
    <w:rsid w:val="005D33E4"/>
    <w:rsid w:val="005D45D3"/>
    <w:rsid w:val="005D47B8"/>
    <w:rsid w:val="005D4A4B"/>
    <w:rsid w:val="005D4CFA"/>
    <w:rsid w:val="005D4DC8"/>
    <w:rsid w:val="005D5495"/>
    <w:rsid w:val="005D5543"/>
    <w:rsid w:val="005D59D6"/>
    <w:rsid w:val="005D6086"/>
    <w:rsid w:val="005D6189"/>
    <w:rsid w:val="005D655C"/>
    <w:rsid w:val="005D6633"/>
    <w:rsid w:val="005D7098"/>
    <w:rsid w:val="005D73B7"/>
    <w:rsid w:val="005D7723"/>
    <w:rsid w:val="005E073F"/>
    <w:rsid w:val="005E0831"/>
    <w:rsid w:val="005E0843"/>
    <w:rsid w:val="005E1539"/>
    <w:rsid w:val="005E1855"/>
    <w:rsid w:val="005E1C74"/>
    <w:rsid w:val="005E1E95"/>
    <w:rsid w:val="005E20CD"/>
    <w:rsid w:val="005E263B"/>
    <w:rsid w:val="005E2D25"/>
    <w:rsid w:val="005E3599"/>
    <w:rsid w:val="005E376F"/>
    <w:rsid w:val="005E38D0"/>
    <w:rsid w:val="005E4192"/>
    <w:rsid w:val="005E4294"/>
    <w:rsid w:val="005E46D0"/>
    <w:rsid w:val="005E5097"/>
    <w:rsid w:val="005E5916"/>
    <w:rsid w:val="005E5935"/>
    <w:rsid w:val="005E6750"/>
    <w:rsid w:val="005E6BE7"/>
    <w:rsid w:val="005E6C77"/>
    <w:rsid w:val="005E7328"/>
    <w:rsid w:val="005E761F"/>
    <w:rsid w:val="005E76AB"/>
    <w:rsid w:val="005E7996"/>
    <w:rsid w:val="005E7AAF"/>
    <w:rsid w:val="005E7E8F"/>
    <w:rsid w:val="005F004F"/>
    <w:rsid w:val="005F00DD"/>
    <w:rsid w:val="005F05A9"/>
    <w:rsid w:val="005F11DD"/>
    <w:rsid w:val="005F1263"/>
    <w:rsid w:val="005F1365"/>
    <w:rsid w:val="005F14AE"/>
    <w:rsid w:val="005F1810"/>
    <w:rsid w:val="005F1C8E"/>
    <w:rsid w:val="005F22B1"/>
    <w:rsid w:val="005F238F"/>
    <w:rsid w:val="005F29E3"/>
    <w:rsid w:val="005F2E0C"/>
    <w:rsid w:val="005F3DEC"/>
    <w:rsid w:val="005F3E2A"/>
    <w:rsid w:val="005F4201"/>
    <w:rsid w:val="005F4769"/>
    <w:rsid w:val="005F4B59"/>
    <w:rsid w:val="005F4C36"/>
    <w:rsid w:val="005F5516"/>
    <w:rsid w:val="005F6AA7"/>
    <w:rsid w:val="005F6BC8"/>
    <w:rsid w:val="005F6F45"/>
    <w:rsid w:val="005F70B7"/>
    <w:rsid w:val="005F7202"/>
    <w:rsid w:val="005F7588"/>
    <w:rsid w:val="005F7980"/>
    <w:rsid w:val="005F7AAD"/>
    <w:rsid w:val="005F7EB8"/>
    <w:rsid w:val="00600002"/>
    <w:rsid w:val="006005D9"/>
    <w:rsid w:val="00600949"/>
    <w:rsid w:val="006009FE"/>
    <w:rsid w:val="00601169"/>
    <w:rsid w:val="006027A2"/>
    <w:rsid w:val="00602EB0"/>
    <w:rsid w:val="006032A0"/>
    <w:rsid w:val="00603FDA"/>
    <w:rsid w:val="0060409D"/>
    <w:rsid w:val="00604DB2"/>
    <w:rsid w:val="006052D8"/>
    <w:rsid w:val="00605EC1"/>
    <w:rsid w:val="0060640A"/>
    <w:rsid w:val="00606511"/>
    <w:rsid w:val="00606B1B"/>
    <w:rsid w:val="00607DAC"/>
    <w:rsid w:val="00607DE8"/>
    <w:rsid w:val="00610108"/>
    <w:rsid w:val="00610871"/>
    <w:rsid w:val="006108E8"/>
    <w:rsid w:val="00611696"/>
    <w:rsid w:val="00611D6A"/>
    <w:rsid w:val="00612124"/>
    <w:rsid w:val="0061230E"/>
    <w:rsid w:val="00612B2F"/>
    <w:rsid w:val="00612EDC"/>
    <w:rsid w:val="006133DA"/>
    <w:rsid w:val="00613AD7"/>
    <w:rsid w:val="00614161"/>
    <w:rsid w:val="006144F7"/>
    <w:rsid w:val="00614FDC"/>
    <w:rsid w:val="006157E4"/>
    <w:rsid w:val="00615B0E"/>
    <w:rsid w:val="00615BD7"/>
    <w:rsid w:val="00616315"/>
    <w:rsid w:val="006167EB"/>
    <w:rsid w:val="00616F1D"/>
    <w:rsid w:val="0061776E"/>
    <w:rsid w:val="00617835"/>
    <w:rsid w:val="00617DE6"/>
    <w:rsid w:val="006200FA"/>
    <w:rsid w:val="00620A13"/>
    <w:rsid w:val="00620D7D"/>
    <w:rsid w:val="00620FF0"/>
    <w:rsid w:val="00621B54"/>
    <w:rsid w:val="00622141"/>
    <w:rsid w:val="00622424"/>
    <w:rsid w:val="00622613"/>
    <w:rsid w:val="00622ECC"/>
    <w:rsid w:val="00622F06"/>
    <w:rsid w:val="0062347D"/>
    <w:rsid w:val="006235BE"/>
    <w:rsid w:val="00623645"/>
    <w:rsid w:val="00623C24"/>
    <w:rsid w:val="006240FA"/>
    <w:rsid w:val="006242A2"/>
    <w:rsid w:val="006249C9"/>
    <w:rsid w:val="00624A10"/>
    <w:rsid w:val="00624B9D"/>
    <w:rsid w:val="00624DA8"/>
    <w:rsid w:val="0062619A"/>
    <w:rsid w:val="00627013"/>
    <w:rsid w:val="0062733D"/>
    <w:rsid w:val="00627845"/>
    <w:rsid w:val="00627A2A"/>
    <w:rsid w:val="00627AC2"/>
    <w:rsid w:val="00630C5D"/>
    <w:rsid w:val="00630E38"/>
    <w:rsid w:val="006313FF"/>
    <w:rsid w:val="0063227B"/>
    <w:rsid w:val="00632B9A"/>
    <w:rsid w:val="00632C75"/>
    <w:rsid w:val="00632E8E"/>
    <w:rsid w:val="00632FC7"/>
    <w:rsid w:val="00633778"/>
    <w:rsid w:val="00633CEE"/>
    <w:rsid w:val="0063415B"/>
    <w:rsid w:val="00634244"/>
    <w:rsid w:val="006343B2"/>
    <w:rsid w:val="00634526"/>
    <w:rsid w:val="0063474E"/>
    <w:rsid w:val="0063480E"/>
    <w:rsid w:val="00634C10"/>
    <w:rsid w:val="00635401"/>
    <w:rsid w:val="00635762"/>
    <w:rsid w:val="00635C3C"/>
    <w:rsid w:val="00635D34"/>
    <w:rsid w:val="00636338"/>
    <w:rsid w:val="006365EF"/>
    <w:rsid w:val="00636A11"/>
    <w:rsid w:val="00636A5E"/>
    <w:rsid w:val="00636D71"/>
    <w:rsid w:val="00636E1C"/>
    <w:rsid w:val="00637685"/>
    <w:rsid w:val="00637BA1"/>
    <w:rsid w:val="00640106"/>
    <w:rsid w:val="00640589"/>
    <w:rsid w:val="00640667"/>
    <w:rsid w:val="0064082E"/>
    <w:rsid w:val="00640A41"/>
    <w:rsid w:val="006416E9"/>
    <w:rsid w:val="00641F39"/>
    <w:rsid w:val="0064224A"/>
    <w:rsid w:val="00642418"/>
    <w:rsid w:val="00643DE3"/>
    <w:rsid w:val="0064454D"/>
    <w:rsid w:val="006455CE"/>
    <w:rsid w:val="0064571F"/>
    <w:rsid w:val="00645A5B"/>
    <w:rsid w:val="00645FD8"/>
    <w:rsid w:val="006460C0"/>
    <w:rsid w:val="006462B0"/>
    <w:rsid w:val="00646423"/>
    <w:rsid w:val="006464C3"/>
    <w:rsid w:val="00646847"/>
    <w:rsid w:val="00646956"/>
    <w:rsid w:val="00646AF1"/>
    <w:rsid w:val="00646B48"/>
    <w:rsid w:val="00646DD2"/>
    <w:rsid w:val="00646DE0"/>
    <w:rsid w:val="00646E47"/>
    <w:rsid w:val="006474DD"/>
    <w:rsid w:val="006476CB"/>
    <w:rsid w:val="00647847"/>
    <w:rsid w:val="00647AE2"/>
    <w:rsid w:val="00647B3E"/>
    <w:rsid w:val="00650073"/>
    <w:rsid w:val="00650819"/>
    <w:rsid w:val="00650DA5"/>
    <w:rsid w:val="00650DB4"/>
    <w:rsid w:val="00650E32"/>
    <w:rsid w:val="0065102A"/>
    <w:rsid w:val="00651068"/>
    <w:rsid w:val="00651750"/>
    <w:rsid w:val="0065193D"/>
    <w:rsid w:val="00651973"/>
    <w:rsid w:val="00651B8F"/>
    <w:rsid w:val="00651E63"/>
    <w:rsid w:val="006529B5"/>
    <w:rsid w:val="00652AE0"/>
    <w:rsid w:val="00652B6C"/>
    <w:rsid w:val="00653066"/>
    <w:rsid w:val="006532E8"/>
    <w:rsid w:val="006535DF"/>
    <w:rsid w:val="00654566"/>
    <w:rsid w:val="00654BC7"/>
    <w:rsid w:val="00654BCC"/>
    <w:rsid w:val="00654D8C"/>
    <w:rsid w:val="00654DBA"/>
    <w:rsid w:val="00654E73"/>
    <w:rsid w:val="006554F5"/>
    <w:rsid w:val="0065568B"/>
    <w:rsid w:val="00655DA3"/>
    <w:rsid w:val="00655DF5"/>
    <w:rsid w:val="006562D9"/>
    <w:rsid w:val="00656EE9"/>
    <w:rsid w:val="006570FD"/>
    <w:rsid w:val="00657399"/>
    <w:rsid w:val="00657B13"/>
    <w:rsid w:val="0066005C"/>
    <w:rsid w:val="006603A4"/>
    <w:rsid w:val="00660963"/>
    <w:rsid w:val="00660A6A"/>
    <w:rsid w:val="00660C57"/>
    <w:rsid w:val="00660F8A"/>
    <w:rsid w:val="00661394"/>
    <w:rsid w:val="00662046"/>
    <w:rsid w:val="006620BE"/>
    <w:rsid w:val="0066225B"/>
    <w:rsid w:val="006624CD"/>
    <w:rsid w:val="00662DEE"/>
    <w:rsid w:val="00663206"/>
    <w:rsid w:val="006633CC"/>
    <w:rsid w:val="00663D7A"/>
    <w:rsid w:val="00663E32"/>
    <w:rsid w:val="00664871"/>
    <w:rsid w:val="00664EC7"/>
    <w:rsid w:val="0066506E"/>
    <w:rsid w:val="0066516C"/>
    <w:rsid w:val="0066526A"/>
    <w:rsid w:val="0066537D"/>
    <w:rsid w:val="0066537E"/>
    <w:rsid w:val="00665F09"/>
    <w:rsid w:val="00665FE6"/>
    <w:rsid w:val="00666441"/>
    <w:rsid w:val="00666596"/>
    <w:rsid w:val="00666887"/>
    <w:rsid w:val="00666BA0"/>
    <w:rsid w:val="0066744A"/>
    <w:rsid w:val="00667C14"/>
    <w:rsid w:val="006708EC"/>
    <w:rsid w:val="006710AA"/>
    <w:rsid w:val="0067119B"/>
    <w:rsid w:val="006715F1"/>
    <w:rsid w:val="00671714"/>
    <w:rsid w:val="00671B07"/>
    <w:rsid w:val="00671EB7"/>
    <w:rsid w:val="00671FB7"/>
    <w:rsid w:val="00672BF4"/>
    <w:rsid w:val="00672FD2"/>
    <w:rsid w:val="0067330B"/>
    <w:rsid w:val="00673EBF"/>
    <w:rsid w:val="006742AA"/>
    <w:rsid w:val="006743DA"/>
    <w:rsid w:val="00674920"/>
    <w:rsid w:val="00674EA8"/>
    <w:rsid w:val="00676EF0"/>
    <w:rsid w:val="00676EF1"/>
    <w:rsid w:val="006772B6"/>
    <w:rsid w:val="00677BA3"/>
    <w:rsid w:val="00677DE8"/>
    <w:rsid w:val="00677F92"/>
    <w:rsid w:val="00680ABB"/>
    <w:rsid w:val="00680E82"/>
    <w:rsid w:val="006810B6"/>
    <w:rsid w:val="00681252"/>
    <w:rsid w:val="00681755"/>
    <w:rsid w:val="00681801"/>
    <w:rsid w:val="006819CF"/>
    <w:rsid w:val="00681CB3"/>
    <w:rsid w:val="00681DD6"/>
    <w:rsid w:val="0068243D"/>
    <w:rsid w:val="006824B1"/>
    <w:rsid w:val="00682F19"/>
    <w:rsid w:val="006836F7"/>
    <w:rsid w:val="006838F0"/>
    <w:rsid w:val="00683A49"/>
    <w:rsid w:val="00683D54"/>
    <w:rsid w:val="00683F6C"/>
    <w:rsid w:val="0068439A"/>
    <w:rsid w:val="006846F3"/>
    <w:rsid w:val="00684AEB"/>
    <w:rsid w:val="00684C5E"/>
    <w:rsid w:val="0068566F"/>
    <w:rsid w:val="00685A05"/>
    <w:rsid w:val="00685A29"/>
    <w:rsid w:val="006860F8"/>
    <w:rsid w:val="006865F0"/>
    <w:rsid w:val="00686829"/>
    <w:rsid w:val="00686A3A"/>
    <w:rsid w:val="00686D23"/>
    <w:rsid w:val="00687708"/>
    <w:rsid w:val="00687A3E"/>
    <w:rsid w:val="00690047"/>
    <w:rsid w:val="00690290"/>
    <w:rsid w:val="00690623"/>
    <w:rsid w:val="00690742"/>
    <w:rsid w:val="00690FC0"/>
    <w:rsid w:val="00691434"/>
    <w:rsid w:val="0069177D"/>
    <w:rsid w:val="0069228B"/>
    <w:rsid w:val="00692305"/>
    <w:rsid w:val="006931F0"/>
    <w:rsid w:val="00693B75"/>
    <w:rsid w:val="00693F89"/>
    <w:rsid w:val="0069448E"/>
    <w:rsid w:val="00694F14"/>
    <w:rsid w:val="0069530E"/>
    <w:rsid w:val="0069532E"/>
    <w:rsid w:val="00695486"/>
    <w:rsid w:val="00695B69"/>
    <w:rsid w:val="00695EAC"/>
    <w:rsid w:val="00695EB9"/>
    <w:rsid w:val="0069630C"/>
    <w:rsid w:val="006964C6"/>
    <w:rsid w:val="006967C6"/>
    <w:rsid w:val="006969C6"/>
    <w:rsid w:val="006969CD"/>
    <w:rsid w:val="00696FA6"/>
    <w:rsid w:val="006970A1"/>
    <w:rsid w:val="0069795E"/>
    <w:rsid w:val="006A02B2"/>
    <w:rsid w:val="006A0643"/>
    <w:rsid w:val="006A09A3"/>
    <w:rsid w:val="006A0D0C"/>
    <w:rsid w:val="006A0E89"/>
    <w:rsid w:val="006A1C64"/>
    <w:rsid w:val="006A28D5"/>
    <w:rsid w:val="006A32D3"/>
    <w:rsid w:val="006A3311"/>
    <w:rsid w:val="006A3644"/>
    <w:rsid w:val="006A3648"/>
    <w:rsid w:val="006A3939"/>
    <w:rsid w:val="006A393E"/>
    <w:rsid w:val="006A3A41"/>
    <w:rsid w:val="006A3CB4"/>
    <w:rsid w:val="006A3E64"/>
    <w:rsid w:val="006A45C5"/>
    <w:rsid w:val="006A4E64"/>
    <w:rsid w:val="006A5106"/>
    <w:rsid w:val="006A5310"/>
    <w:rsid w:val="006A5C8A"/>
    <w:rsid w:val="006A6BD3"/>
    <w:rsid w:val="006A7479"/>
    <w:rsid w:val="006A7720"/>
    <w:rsid w:val="006A7FA3"/>
    <w:rsid w:val="006B0303"/>
    <w:rsid w:val="006B085C"/>
    <w:rsid w:val="006B0961"/>
    <w:rsid w:val="006B09BB"/>
    <w:rsid w:val="006B155B"/>
    <w:rsid w:val="006B1A54"/>
    <w:rsid w:val="006B1BC6"/>
    <w:rsid w:val="006B1C51"/>
    <w:rsid w:val="006B1F23"/>
    <w:rsid w:val="006B2D4D"/>
    <w:rsid w:val="006B2EC5"/>
    <w:rsid w:val="006B2FF6"/>
    <w:rsid w:val="006B3598"/>
    <w:rsid w:val="006B3649"/>
    <w:rsid w:val="006B3AC5"/>
    <w:rsid w:val="006B3CC1"/>
    <w:rsid w:val="006B543B"/>
    <w:rsid w:val="006B55DA"/>
    <w:rsid w:val="006B63AC"/>
    <w:rsid w:val="006B6594"/>
    <w:rsid w:val="006B691F"/>
    <w:rsid w:val="006B69A5"/>
    <w:rsid w:val="006B7156"/>
    <w:rsid w:val="006B7D5E"/>
    <w:rsid w:val="006B7EB3"/>
    <w:rsid w:val="006C0007"/>
    <w:rsid w:val="006C041A"/>
    <w:rsid w:val="006C0592"/>
    <w:rsid w:val="006C0750"/>
    <w:rsid w:val="006C089A"/>
    <w:rsid w:val="006C1978"/>
    <w:rsid w:val="006C19A2"/>
    <w:rsid w:val="006C1B35"/>
    <w:rsid w:val="006C1C33"/>
    <w:rsid w:val="006C2D22"/>
    <w:rsid w:val="006C392F"/>
    <w:rsid w:val="006C3ADF"/>
    <w:rsid w:val="006C4286"/>
    <w:rsid w:val="006C4DE7"/>
    <w:rsid w:val="006C50E6"/>
    <w:rsid w:val="006C5936"/>
    <w:rsid w:val="006C660B"/>
    <w:rsid w:val="006C6824"/>
    <w:rsid w:val="006C69FE"/>
    <w:rsid w:val="006C6E4D"/>
    <w:rsid w:val="006C7516"/>
    <w:rsid w:val="006C75AD"/>
    <w:rsid w:val="006C776E"/>
    <w:rsid w:val="006C78B3"/>
    <w:rsid w:val="006C79DB"/>
    <w:rsid w:val="006C7A80"/>
    <w:rsid w:val="006C7B47"/>
    <w:rsid w:val="006C7FAE"/>
    <w:rsid w:val="006D009F"/>
    <w:rsid w:val="006D0DBF"/>
    <w:rsid w:val="006D124E"/>
    <w:rsid w:val="006D1455"/>
    <w:rsid w:val="006D15D9"/>
    <w:rsid w:val="006D246C"/>
    <w:rsid w:val="006D2497"/>
    <w:rsid w:val="006D2D0E"/>
    <w:rsid w:val="006D2D5C"/>
    <w:rsid w:val="006D3418"/>
    <w:rsid w:val="006D37F8"/>
    <w:rsid w:val="006D44E0"/>
    <w:rsid w:val="006D468B"/>
    <w:rsid w:val="006D4877"/>
    <w:rsid w:val="006D4931"/>
    <w:rsid w:val="006D4B59"/>
    <w:rsid w:val="006D4F52"/>
    <w:rsid w:val="006D4FDC"/>
    <w:rsid w:val="006D588C"/>
    <w:rsid w:val="006D6022"/>
    <w:rsid w:val="006D69AE"/>
    <w:rsid w:val="006D73AE"/>
    <w:rsid w:val="006D7675"/>
    <w:rsid w:val="006D7794"/>
    <w:rsid w:val="006D7D72"/>
    <w:rsid w:val="006D7F9F"/>
    <w:rsid w:val="006D7FD5"/>
    <w:rsid w:val="006E0260"/>
    <w:rsid w:val="006E0379"/>
    <w:rsid w:val="006E067F"/>
    <w:rsid w:val="006E069D"/>
    <w:rsid w:val="006E0B96"/>
    <w:rsid w:val="006E105F"/>
    <w:rsid w:val="006E1197"/>
    <w:rsid w:val="006E12CE"/>
    <w:rsid w:val="006E1AC5"/>
    <w:rsid w:val="006E1E05"/>
    <w:rsid w:val="006E1E9A"/>
    <w:rsid w:val="006E2468"/>
    <w:rsid w:val="006E320C"/>
    <w:rsid w:val="006E3E0C"/>
    <w:rsid w:val="006E493D"/>
    <w:rsid w:val="006E498C"/>
    <w:rsid w:val="006E5C67"/>
    <w:rsid w:val="006E61FB"/>
    <w:rsid w:val="006E62BE"/>
    <w:rsid w:val="006E63D8"/>
    <w:rsid w:val="006E6580"/>
    <w:rsid w:val="006E7278"/>
    <w:rsid w:val="006E73B5"/>
    <w:rsid w:val="006F02CF"/>
    <w:rsid w:val="006F0421"/>
    <w:rsid w:val="006F0612"/>
    <w:rsid w:val="006F0912"/>
    <w:rsid w:val="006F0AE6"/>
    <w:rsid w:val="006F106E"/>
    <w:rsid w:val="006F1604"/>
    <w:rsid w:val="006F1653"/>
    <w:rsid w:val="006F2518"/>
    <w:rsid w:val="006F2620"/>
    <w:rsid w:val="006F2A9B"/>
    <w:rsid w:val="006F3606"/>
    <w:rsid w:val="006F3BFB"/>
    <w:rsid w:val="006F40C3"/>
    <w:rsid w:val="006F421E"/>
    <w:rsid w:val="006F4345"/>
    <w:rsid w:val="006F4850"/>
    <w:rsid w:val="006F488F"/>
    <w:rsid w:val="006F4A2E"/>
    <w:rsid w:val="006F54B8"/>
    <w:rsid w:val="006F55C0"/>
    <w:rsid w:val="006F5614"/>
    <w:rsid w:val="006F5A0F"/>
    <w:rsid w:val="006F5BB5"/>
    <w:rsid w:val="006F5CD4"/>
    <w:rsid w:val="006F6252"/>
    <w:rsid w:val="006F6C44"/>
    <w:rsid w:val="006F6F12"/>
    <w:rsid w:val="006F7073"/>
    <w:rsid w:val="006F7235"/>
    <w:rsid w:val="006F7491"/>
    <w:rsid w:val="006F7784"/>
    <w:rsid w:val="00700283"/>
    <w:rsid w:val="00700618"/>
    <w:rsid w:val="00701725"/>
    <w:rsid w:val="007017A5"/>
    <w:rsid w:val="007018C2"/>
    <w:rsid w:val="00701A64"/>
    <w:rsid w:val="00701CDC"/>
    <w:rsid w:val="00701D41"/>
    <w:rsid w:val="00701F8C"/>
    <w:rsid w:val="007022C6"/>
    <w:rsid w:val="007025D5"/>
    <w:rsid w:val="00702AC2"/>
    <w:rsid w:val="00703978"/>
    <w:rsid w:val="00703D51"/>
    <w:rsid w:val="00703FAF"/>
    <w:rsid w:val="0070423D"/>
    <w:rsid w:val="00704541"/>
    <w:rsid w:val="00704BB8"/>
    <w:rsid w:val="00704CEB"/>
    <w:rsid w:val="00704D98"/>
    <w:rsid w:val="007051D1"/>
    <w:rsid w:val="0070565B"/>
    <w:rsid w:val="00705BC4"/>
    <w:rsid w:val="00706ADB"/>
    <w:rsid w:val="00706BF5"/>
    <w:rsid w:val="00707850"/>
    <w:rsid w:val="00707AD5"/>
    <w:rsid w:val="00707DC7"/>
    <w:rsid w:val="0071025B"/>
    <w:rsid w:val="007105A3"/>
    <w:rsid w:val="00710784"/>
    <w:rsid w:val="00710793"/>
    <w:rsid w:val="00710E0A"/>
    <w:rsid w:val="00711476"/>
    <w:rsid w:val="007116BE"/>
    <w:rsid w:val="00712480"/>
    <w:rsid w:val="00712D66"/>
    <w:rsid w:val="007136A0"/>
    <w:rsid w:val="00713964"/>
    <w:rsid w:val="007141E2"/>
    <w:rsid w:val="00714A3D"/>
    <w:rsid w:val="007153A6"/>
    <w:rsid w:val="0071652B"/>
    <w:rsid w:val="0071659D"/>
    <w:rsid w:val="007167A4"/>
    <w:rsid w:val="00717026"/>
    <w:rsid w:val="00717155"/>
    <w:rsid w:val="0071734E"/>
    <w:rsid w:val="007174B8"/>
    <w:rsid w:val="0072030E"/>
    <w:rsid w:val="00720868"/>
    <w:rsid w:val="007209CE"/>
    <w:rsid w:val="00721057"/>
    <w:rsid w:val="00721696"/>
    <w:rsid w:val="00721A5E"/>
    <w:rsid w:val="00722396"/>
    <w:rsid w:val="0072273A"/>
    <w:rsid w:val="00722A5C"/>
    <w:rsid w:val="00722E02"/>
    <w:rsid w:val="00722E72"/>
    <w:rsid w:val="00722F81"/>
    <w:rsid w:val="00723433"/>
    <w:rsid w:val="007237CE"/>
    <w:rsid w:val="00723EB6"/>
    <w:rsid w:val="00723F1B"/>
    <w:rsid w:val="007241E4"/>
    <w:rsid w:val="007248C3"/>
    <w:rsid w:val="007251BA"/>
    <w:rsid w:val="007251E4"/>
    <w:rsid w:val="00725252"/>
    <w:rsid w:val="00725848"/>
    <w:rsid w:val="0072643E"/>
    <w:rsid w:val="00726CC9"/>
    <w:rsid w:val="00726DE0"/>
    <w:rsid w:val="0072700E"/>
    <w:rsid w:val="0072718D"/>
    <w:rsid w:val="007273EC"/>
    <w:rsid w:val="0072785A"/>
    <w:rsid w:val="007278B6"/>
    <w:rsid w:val="007279EB"/>
    <w:rsid w:val="00727BB6"/>
    <w:rsid w:val="00727C17"/>
    <w:rsid w:val="00727FCE"/>
    <w:rsid w:val="0073001B"/>
    <w:rsid w:val="0073057B"/>
    <w:rsid w:val="00730C2D"/>
    <w:rsid w:val="00730E44"/>
    <w:rsid w:val="007311AF"/>
    <w:rsid w:val="007313BC"/>
    <w:rsid w:val="007314DE"/>
    <w:rsid w:val="00732956"/>
    <w:rsid w:val="00732999"/>
    <w:rsid w:val="00732B56"/>
    <w:rsid w:val="00732BB0"/>
    <w:rsid w:val="00732E7E"/>
    <w:rsid w:val="007341FB"/>
    <w:rsid w:val="007343F5"/>
    <w:rsid w:val="007344B3"/>
    <w:rsid w:val="00734B89"/>
    <w:rsid w:val="00734C40"/>
    <w:rsid w:val="007350AB"/>
    <w:rsid w:val="00735D2A"/>
    <w:rsid w:val="00735E8E"/>
    <w:rsid w:val="00736410"/>
    <w:rsid w:val="007368BC"/>
    <w:rsid w:val="00737393"/>
    <w:rsid w:val="007373C1"/>
    <w:rsid w:val="00737689"/>
    <w:rsid w:val="007378E8"/>
    <w:rsid w:val="00737A09"/>
    <w:rsid w:val="007412C2"/>
    <w:rsid w:val="0074147E"/>
    <w:rsid w:val="00741669"/>
    <w:rsid w:val="007418CF"/>
    <w:rsid w:val="00741C51"/>
    <w:rsid w:val="00741E61"/>
    <w:rsid w:val="007428D9"/>
    <w:rsid w:val="0074329C"/>
    <w:rsid w:val="007432E6"/>
    <w:rsid w:val="00743405"/>
    <w:rsid w:val="00743699"/>
    <w:rsid w:val="00743AF9"/>
    <w:rsid w:val="00744543"/>
    <w:rsid w:val="007448F4"/>
    <w:rsid w:val="00745ACC"/>
    <w:rsid w:val="00745F6A"/>
    <w:rsid w:val="0074616B"/>
    <w:rsid w:val="007461F6"/>
    <w:rsid w:val="007477B7"/>
    <w:rsid w:val="00750023"/>
    <w:rsid w:val="00750EF2"/>
    <w:rsid w:val="00750FFE"/>
    <w:rsid w:val="007511B3"/>
    <w:rsid w:val="00751552"/>
    <w:rsid w:val="00751D0B"/>
    <w:rsid w:val="00751DD4"/>
    <w:rsid w:val="00751F6B"/>
    <w:rsid w:val="0075247E"/>
    <w:rsid w:val="00752B8A"/>
    <w:rsid w:val="00753710"/>
    <w:rsid w:val="007537F3"/>
    <w:rsid w:val="00753BFD"/>
    <w:rsid w:val="00753C79"/>
    <w:rsid w:val="00754A2D"/>
    <w:rsid w:val="007551B5"/>
    <w:rsid w:val="00755262"/>
    <w:rsid w:val="0075553D"/>
    <w:rsid w:val="007556DB"/>
    <w:rsid w:val="00755724"/>
    <w:rsid w:val="0075592E"/>
    <w:rsid w:val="00755CA1"/>
    <w:rsid w:val="007563FE"/>
    <w:rsid w:val="0075663A"/>
    <w:rsid w:val="00756739"/>
    <w:rsid w:val="007568CE"/>
    <w:rsid w:val="00756F3F"/>
    <w:rsid w:val="00756F85"/>
    <w:rsid w:val="0075748E"/>
    <w:rsid w:val="00757561"/>
    <w:rsid w:val="007577E1"/>
    <w:rsid w:val="0075787D"/>
    <w:rsid w:val="0076031F"/>
    <w:rsid w:val="00760425"/>
    <w:rsid w:val="007604AB"/>
    <w:rsid w:val="0076089D"/>
    <w:rsid w:val="00760F92"/>
    <w:rsid w:val="0076133C"/>
    <w:rsid w:val="00761340"/>
    <w:rsid w:val="007613A1"/>
    <w:rsid w:val="0076157A"/>
    <w:rsid w:val="00761BED"/>
    <w:rsid w:val="00761FB1"/>
    <w:rsid w:val="007624D0"/>
    <w:rsid w:val="007632C7"/>
    <w:rsid w:val="007635B5"/>
    <w:rsid w:val="007643BE"/>
    <w:rsid w:val="007646BC"/>
    <w:rsid w:val="0076471E"/>
    <w:rsid w:val="00764AF2"/>
    <w:rsid w:val="00764F11"/>
    <w:rsid w:val="00765F83"/>
    <w:rsid w:val="0076659C"/>
    <w:rsid w:val="0076660E"/>
    <w:rsid w:val="007666B5"/>
    <w:rsid w:val="00766B24"/>
    <w:rsid w:val="00766C0B"/>
    <w:rsid w:val="00766C43"/>
    <w:rsid w:val="00766EA7"/>
    <w:rsid w:val="00766FD5"/>
    <w:rsid w:val="00767242"/>
    <w:rsid w:val="0076725C"/>
    <w:rsid w:val="007673FB"/>
    <w:rsid w:val="00767622"/>
    <w:rsid w:val="007679FF"/>
    <w:rsid w:val="007700FC"/>
    <w:rsid w:val="00770457"/>
    <w:rsid w:val="00770A6B"/>
    <w:rsid w:val="007717E2"/>
    <w:rsid w:val="007718F2"/>
    <w:rsid w:val="00771D2E"/>
    <w:rsid w:val="00771D5C"/>
    <w:rsid w:val="00772405"/>
    <w:rsid w:val="00772425"/>
    <w:rsid w:val="00772D09"/>
    <w:rsid w:val="00772D83"/>
    <w:rsid w:val="0077315B"/>
    <w:rsid w:val="007736C0"/>
    <w:rsid w:val="00773ECE"/>
    <w:rsid w:val="007744E5"/>
    <w:rsid w:val="00774595"/>
    <w:rsid w:val="007747C7"/>
    <w:rsid w:val="007754D5"/>
    <w:rsid w:val="00775599"/>
    <w:rsid w:val="00775A7C"/>
    <w:rsid w:val="007760E0"/>
    <w:rsid w:val="007762E6"/>
    <w:rsid w:val="00776813"/>
    <w:rsid w:val="00776957"/>
    <w:rsid w:val="00777ABA"/>
    <w:rsid w:val="00780141"/>
    <w:rsid w:val="007801E7"/>
    <w:rsid w:val="00780857"/>
    <w:rsid w:val="007810D0"/>
    <w:rsid w:val="007818B9"/>
    <w:rsid w:val="0078192B"/>
    <w:rsid w:val="00781BC7"/>
    <w:rsid w:val="007822B4"/>
    <w:rsid w:val="00782A3F"/>
    <w:rsid w:val="00782C29"/>
    <w:rsid w:val="0078306A"/>
    <w:rsid w:val="007834A2"/>
    <w:rsid w:val="0078366B"/>
    <w:rsid w:val="00783F71"/>
    <w:rsid w:val="00784009"/>
    <w:rsid w:val="00784384"/>
    <w:rsid w:val="007847FB"/>
    <w:rsid w:val="00784F81"/>
    <w:rsid w:val="00785519"/>
    <w:rsid w:val="0078571F"/>
    <w:rsid w:val="00786016"/>
    <w:rsid w:val="007862D9"/>
    <w:rsid w:val="00786DBE"/>
    <w:rsid w:val="00787AF1"/>
    <w:rsid w:val="00787DB2"/>
    <w:rsid w:val="00787F87"/>
    <w:rsid w:val="007900A6"/>
    <w:rsid w:val="007902A0"/>
    <w:rsid w:val="00790541"/>
    <w:rsid w:val="007905B3"/>
    <w:rsid w:val="007906A4"/>
    <w:rsid w:val="00790EB9"/>
    <w:rsid w:val="007914B6"/>
    <w:rsid w:val="007918BE"/>
    <w:rsid w:val="00791D3C"/>
    <w:rsid w:val="00792430"/>
    <w:rsid w:val="007926D1"/>
    <w:rsid w:val="00792809"/>
    <w:rsid w:val="007928DC"/>
    <w:rsid w:val="00793077"/>
    <w:rsid w:val="0079336F"/>
    <w:rsid w:val="007938D5"/>
    <w:rsid w:val="00793F09"/>
    <w:rsid w:val="007942E2"/>
    <w:rsid w:val="007949E0"/>
    <w:rsid w:val="00795511"/>
    <w:rsid w:val="007957B7"/>
    <w:rsid w:val="0079581D"/>
    <w:rsid w:val="00795BB6"/>
    <w:rsid w:val="007960DB"/>
    <w:rsid w:val="0079671B"/>
    <w:rsid w:val="007968A5"/>
    <w:rsid w:val="00796C1B"/>
    <w:rsid w:val="00797614"/>
    <w:rsid w:val="00797870"/>
    <w:rsid w:val="007A0023"/>
    <w:rsid w:val="007A0324"/>
    <w:rsid w:val="007A0370"/>
    <w:rsid w:val="007A05EE"/>
    <w:rsid w:val="007A0A07"/>
    <w:rsid w:val="007A0FBE"/>
    <w:rsid w:val="007A1091"/>
    <w:rsid w:val="007A132B"/>
    <w:rsid w:val="007A172E"/>
    <w:rsid w:val="007A1DFA"/>
    <w:rsid w:val="007A2821"/>
    <w:rsid w:val="007A2936"/>
    <w:rsid w:val="007A2ADF"/>
    <w:rsid w:val="007A2C16"/>
    <w:rsid w:val="007A3149"/>
    <w:rsid w:val="007A331F"/>
    <w:rsid w:val="007A41C8"/>
    <w:rsid w:val="007A42E3"/>
    <w:rsid w:val="007A4780"/>
    <w:rsid w:val="007A503D"/>
    <w:rsid w:val="007A5820"/>
    <w:rsid w:val="007A5E51"/>
    <w:rsid w:val="007A6643"/>
    <w:rsid w:val="007A67BB"/>
    <w:rsid w:val="007A684C"/>
    <w:rsid w:val="007A6E14"/>
    <w:rsid w:val="007A73BA"/>
    <w:rsid w:val="007A73DA"/>
    <w:rsid w:val="007A7645"/>
    <w:rsid w:val="007A7870"/>
    <w:rsid w:val="007A7970"/>
    <w:rsid w:val="007A7CFB"/>
    <w:rsid w:val="007A7D6C"/>
    <w:rsid w:val="007B0124"/>
    <w:rsid w:val="007B018B"/>
    <w:rsid w:val="007B01F0"/>
    <w:rsid w:val="007B101D"/>
    <w:rsid w:val="007B1DB1"/>
    <w:rsid w:val="007B1DD3"/>
    <w:rsid w:val="007B2DB0"/>
    <w:rsid w:val="007B3623"/>
    <w:rsid w:val="007B38FF"/>
    <w:rsid w:val="007B3D0A"/>
    <w:rsid w:val="007B3F4A"/>
    <w:rsid w:val="007B3FA0"/>
    <w:rsid w:val="007B409D"/>
    <w:rsid w:val="007B461D"/>
    <w:rsid w:val="007B4798"/>
    <w:rsid w:val="007B4DD0"/>
    <w:rsid w:val="007B4E61"/>
    <w:rsid w:val="007B5644"/>
    <w:rsid w:val="007B582E"/>
    <w:rsid w:val="007B5DA8"/>
    <w:rsid w:val="007B6B43"/>
    <w:rsid w:val="007B6FBC"/>
    <w:rsid w:val="007B7F31"/>
    <w:rsid w:val="007C0269"/>
    <w:rsid w:val="007C0D7D"/>
    <w:rsid w:val="007C133F"/>
    <w:rsid w:val="007C187F"/>
    <w:rsid w:val="007C2A82"/>
    <w:rsid w:val="007C373E"/>
    <w:rsid w:val="007C3974"/>
    <w:rsid w:val="007C3E59"/>
    <w:rsid w:val="007C3F30"/>
    <w:rsid w:val="007C4249"/>
    <w:rsid w:val="007C44C2"/>
    <w:rsid w:val="007C4A69"/>
    <w:rsid w:val="007C5639"/>
    <w:rsid w:val="007C6195"/>
    <w:rsid w:val="007C61DF"/>
    <w:rsid w:val="007C633D"/>
    <w:rsid w:val="007C66A8"/>
    <w:rsid w:val="007C7B78"/>
    <w:rsid w:val="007C7C84"/>
    <w:rsid w:val="007D0ED3"/>
    <w:rsid w:val="007D1079"/>
    <w:rsid w:val="007D16E1"/>
    <w:rsid w:val="007D1F53"/>
    <w:rsid w:val="007D2102"/>
    <w:rsid w:val="007D24CB"/>
    <w:rsid w:val="007D2B24"/>
    <w:rsid w:val="007D2BAF"/>
    <w:rsid w:val="007D38C1"/>
    <w:rsid w:val="007D3CE0"/>
    <w:rsid w:val="007D3EBA"/>
    <w:rsid w:val="007D4300"/>
    <w:rsid w:val="007D4649"/>
    <w:rsid w:val="007D49D4"/>
    <w:rsid w:val="007D4B43"/>
    <w:rsid w:val="007D4D4A"/>
    <w:rsid w:val="007D4E5B"/>
    <w:rsid w:val="007D57BB"/>
    <w:rsid w:val="007D5ACA"/>
    <w:rsid w:val="007D5FE9"/>
    <w:rsid w:val="007D60CA"/>
    <w:rsid w:val="007D69CC"/>
    <w:rsid w:val="007D6D2A"/>
    <w:rsid w:val="007D7FEF"/>
    <w:rsid w:val="007E0357"/>
    <w:rsid w:val="007E0509"/>
    <w:rsid w:val="007E1382"/>
    <w:rsid w:val="007E1934"/>
    <w:rsid w:val="007E1FC3"/>
    <w:rsid w:val="007E291F"/>
    <w:rsid w:val="007E2DE0"/>
    <w:rsid w:val="007E3089"/>
    <w:rsid w:val="007E318E"/>
    <w:rsid w:val="007E38D2"/>
    <w:rsid w:val="007E3943"/>
    <w:rsid w:val="007E3D0E"/>
    <w:rsid w:val="007E3DEB"/>
    <w:rsid w:val="007E3FE2"/>
    <w:rsid w:val="007E4266"/>
    <w:rsid w:val="007E4769"/>
    <w:rsid w:val="007E4AFF"/>
    <w:rsid w:val="007E5081"/>
    <w:rsid w:val="007E5578"/>
    <w:rsid w:val="007E5973"/>
    <w:rsid w:val="007E5AB3"/>
    <w:rsid w:val="007E68A5"/>
    <w:rsid w:val="007E69F0"/>
    <w:rsid w:val="007E7F8D"/>
    <w:rsid w:val="007F0145"/>
    <w:rsid w:val="007F0428"/>
    <w:rsid w:val="007F098C"/>
    <w:rsid w:val="007F0A4D"/>
    <w:rsid w:val="007F10C0"/>
    <w:rsid w:val="007F19E6"/>
    <w:rsid w:val="007F1D72"/>
    <w:rsid w:val="007F1EE4"/>
    <w:rsid w:val="007F1F67"/>
    <w:rsid w:val="007F1FF1"/>
    <w:rsid w:val="007F2081"/>
    <w:rsid w:val="007F2680"/>
    <w:rsid w:val="007F2D52"/>
    <w:rsid w:val="007F301D"/>
    <w:rsid w:val="007F33C7"/>
    <w:rsid w:val="007F34BA"/>
    <w:rsid w:val="007F35F6"/>
    <w:rsid w:val="007F38B0"/>
    <w:rsid w:val="007F3992"/>
    <w:rsid w:val="007F3B76"/>
    <w:rsid w:val="007F3C9F"/>
    <w:rsid w:val="007F3DC7"/>
    <w:rsid w:val="007F40D6"/>
    <w:rsid w:val="007F46CA"/>
    <w:rsid w:val="007F479F"/>
    <w:rsid w:val="007F4A21"/>
    <w:rsid w:val="007F4BC5"/>
    <w:rsid w:val="007F4C47"/>
    <w:rsid w:val="007F58A8"/>
    <w:rsid w:val="007F5950"/>
    <w:rsid w:val="007F67DB"/>
    <w:rsid w:val="007F6ACB"/>
    <w:rsid w:val="007F6DFC"/>
    <w:rsid w:val="007F70F4"/>
    <w:rsid w:val="007F7E19"/>
    <w:rsid w:val="00800589"/>
    <w:rsid w:val="008007D9"/>
    <w:rsid w:val="00800CA6"/>
    <w:rsid w:val="008014F9"/>
    <w:rsid w:val="008017E0"/>
    <w:rsid w:val="00801803"/>
    <w:rsid w:val="00801BFD"/>
    <w:rsid w:val="00801DFB"/>
    <w:rsid w:val="00801F08"/>
    <w:rsid w:val="00801FB2"/>
    <w:rsid w:val="0080246B"/>
    <w:rsid w:val="008027FA"/>
    <w:rsid w:val="008030C1"/>
    <w:rsid w:val="00803186"/>
    <w:rsid w:val="0080375D"/>
    <w:rsid w:val="00804395"/>
    <w:rsid w:val="008044D6"/>
    <w:rsid w:val="00804F77"/>
    <w:rsid w:val="00805023"/>
    <w:rsid w:val="00805099"/>
    <w:rsid w:val="00805E72"/>
    <w:rsid w:val="008062F5"/>
    <w:rsid w:val="0080679B"/>
    <w:rsid w:val="0080697B"/>
    <w:rsid w:val="0080732C"/>
    <w:rsid w:val="0080739A"/>
    <w:rsid w:val="008100E6"/>
    <w:rsid w:val="0081063B"/>
    <w:rsid w:val="00810AA7"/>
    <w:rsid w:val="00810B2E"/>
    <w:rsid w:val="00810D32"/>
    <w:rsid w:val="00811D97"/>
    <w:rsid w:val="00812731"/>
    <w:rsid w:val="0081405E"/>
    <w:rsid w:val="00814A4F"/>
    <w:rsid w:val="00814BBA"/>
    <w:rsid w:val="00815250"/>
    <w:rsid w:val="00815CDB"/>
    <w:rsid w:val="008161A0"/>
    <w:rsid w:val="00816295"/>
    <w:rsid w:val="00816438"/>
    <w:rsid w:val="00817223"/>
    <w:rsid w:val="00817458"/>
    <w:rsid w:val="008178A4"/>
    <w:rsid w:val="00817D63"/>
    <w:rsid w:val="008200D0"/>
    <w:rsid w:val="00820478"/>
    <w:rsid w:val="00820E04"/>
    <w:rsid w:val="008213ED"/>
    <w:rsid w:val="0082222D"/>
    <w:rsid w:val="00822D1B"/>
    <w:rsid w:val="00824072"/>
    <w:rsid w:val="00824104"/>
    <w:rsid w:val="008241CB"/>
    <w:rsid w:val="0082482C"/>
    <w:rsid w:val="00824979"/>
    <w:rsid w:val="008249BF"/>
    <w:rsid w:val="008249F1"/>
    <w:rsid w:val="00825497"/>
    <w:rsid w:val="008257E7"/>
    <w:rsid w:val="00826043"/>
    <w:rsid w:val="00826228"/>
    <w:rsid w:val="008262A2"/>
    <w:rsid w:val="00826FFE"/>
    <w:rsid w:val="0082777B"/>
    <w:rsid w:val="00830105"/>
    <w:rsid w:val="008305E0"/>
    <w:rsid w:val="00830C24"/>
    <w:rsid w:val="008310C0"/>
    <w:rsid w:val="008311D2"/>
    <w:rsid w:val="00831D33"/>
    <w:rsid w:val="00832406"/>
    <w:rsid w:val="00832E67"/>
    <w:rsid w:val="00833728"/>
    <w:rsid w:val="00833B22"/>
    <w:rsid w:val="00834383"/>
    <w:rsid w:val="008343E8"/>
    <w:rsid w:val="008348C4"/>
    <w:rsid w:val="00834B03"/>
    <w:rsid w:val="00834B5F"/>
    <w:rsid w:val="00834F63"/>
    <w:rsid w:val="008353C0"/>
    <w:rsid w:val="008355E8"/>
    <w:rsid w:val="00835986"/>
    <w:rsid w:val="00835A18"/>
    <w:rsid w:val="00836A00"/>
    <w:rsid w:val="00836EF2"/>
    <w:rsid w:val="00836F33"/>
    <w:rsid w:val="00837B06"/>
    <w:rsid w:val="008403D8"/>
    <w:rsid w:val="008404F2"/>
    <w:rsid w:val="008417FC"/>
    <w:rsid w:val="00841F83"/>
    <w:rsid w:val="008420B2"/>
    <w:rsid w:val="008426EF"/>
    <w:rsid w:val="00842C1B"/>
    <w:rsid w:val="0084310F"/>
    <w:rsid w:val="00843234"/>
    <w:rsid w:val="008438DC"/>
    <w:rsid w:val="00844124"/>
    <w:rsid w:val="00844137"/>
    <w:rsid w:val="00844D73"/>
    <w:rsid w:val="00844F7E"/>
    <w:rsid w:val="00844F96"/>
    <w:rsid w:val="00845211"/>
    <w:rsid w:val="0084551E"/>
    <w:rsid w:val="008459FA"/>
    <w:rsid w:val="00845AFD"/>
    <w:rsid w:val="00846508"/>
    <w:rsid w:val="008470EF"/>
    <w:rsid w:val="00847446"/>
    <w:rsid w:val="008479E2"/>
    <w:rsid w:val="0085010A"/>
    <w:rsid w:val="008504B2"/>
    <w:rsid w:val="00850AF9"/>
    <w:rsid w:val="008518D1"/>
    <w:rsid w:val="00851EB9"/>
    <w:rsid w:val="00852606"/>
    <w:rsid w:val="008526DC"/>
    <w:rsid w:val="00852A6E"/>
    <w:rsid w:val="00852A83"/>
    <w:rsid w:val="00852BE5"/>
    <w:rsid w:val="00852C1E"/>
    <w:rsid w:val="00852E9B"/>
    <w:rsid w:val="00852ECD"/>
    <w:rsid w:val="00852FE3"/>
    <w:rsid w:val="008531BC"/>
    <w:rsid w:val="008538E7"/>
    <w:rsid w:val="00853BE0"/>
    <w:rsid w:val="008541F0"/>
    <w:rsid w:val="008542D0"/>
    <w:rsid w:val="008542EA"/>
    <w:rsid w:val="008546A7"/>
    <w:rsid w:val="008547E4"/>
    <w:rsid w:val="00854BA8"/>
    <w:rsid w:val="0085537F"/>
    <w:rsid w:val="00855634"/>
    <w:rsid w:val="00855AC8"/>
    <w:rsid w:val="00855ECE"/>
    <w:rsid w:val="00855FC3"/>
    <w:rsid w:val="0085678E"/>
    <w:rsid w:val="00856F67"/>
    <w:rsid w:val="00857030"/>
    <w:rsid w:val="00857263"/>
    <w:rsid w:val="00857C60"/>
    <w:rsid w:val="00857D57"/>
    <w:rsid w:val="0086020B"/>
    <w:rsid w:val="008608EC"/>
    <w:rsid w:val="00860F06"/>
    <w:rsid w:val="00861003"/>
    <w:rsid w:val="0086116F"/>
    <w:rsid w:val="008613A0"/>
    <w:rsid w:val="008617AB"/>
    <w:rsid w:val="0086209B"/>
    <w:rsid w:val="00862C5B"/>
    <w:rsid w:val="00862D76"/>
    <w:rsid w:val="00863305"/>
    <w:rsid w:val="00863851"/>
    <w:rsid w:val="00863B8E"/>
    <w:rsid w:val="00864171"/>
    <w:rsid w:val="008644F7"/>
    <w:rsid w:val="00864713"/>
    <w:rsid w:val="00864B3A"/>
    <w:rsid w:val="008655C1"/>
    <w:rsid w:val="00866242"/>
    <w:rsid w:val="008667BD"/>
    <w:rsid w:val="00866E7B"/>
    <w:rsid w:val="008670EC"/>
    <w:rsid w:val="0086732C"/>
    <w:rsid w:val="00867B52"/>
    <w:rsid w:val="008703B3"/>
    <w:rsid w:val="00870567"/>
    <w:rsid w:val="00870A2F"/>
    <w:rsid w:val="00870BC5"/>
    <w:rsid w:val="00871B23"/>
    <w:rsid w:val="008724BE"/>
    <w:rsid w:val="00872575"/>
    <w:rsid w:val="008729CD"/>
    <w:rsid w:val="0087333C"/>
    <w:rsid w:val="00873599"/>
    <w:rsid w:val="0087385A"/>
    <w:rsid w:val="008739AB"/>
    <w:rsid w:val="00873B31"/>
    <w:rsid w:val="00873C18"/>
    <w:rsid w:val="00873C40"/>
    <w:rsid w:val="00874E0F"/>
    <w:rsid w:val="008752A3"/>
    <w:rsid w:val="008758E6"/>
    <w:rsid w:val="00875B57"/>
    <w:rsid w:val="008763A6"/>
    <w:rsid w:val="00877A1F"/>
    <w:rsid w:val="00877AA1"/>
    <w:rsid w:val="00877DD7"/>
    <w:rsid w:val="0088001C"/>
    <w:rsid w:val="00880102"/>
    <w:rsid w:val="008807A4"/>
    <w:rsid w:val="008816C5"/>
    <w:rsid w:val="008819C2"/>
    <w:rsid w:val="0088252A"/>
    <w:rsid w:val="00882669"/>
    <w:rsid w:val="008827BC"/>
    <w:rsid w:val="00882D3D"/>
    <w:rsid w:val="00882F13"/>
    <w:rsid w:val="008831F4"/>
    <w:rsid w:val="008834F0"/>
    <w:rsid w:val="008838A1"/>
    <w:rsid w:val="00883ED8"/>
    <w:rsid w:val="008848A0"/>
    <w:rsid w:val="00884EAB"/>
    <w:rsid w:val="00885656"/>
    <w:rsid w:val="00885680"/>
    <w:rsid w:val="008858EE"/>
    <w:rsid w:val="00885A2D"/>
    <w:rsid w:val="00885A33"/>
    <w:rsid w:val="00885F7E"/>
    <w:rsid w:val="00886355"/>
    <w:rsid w:val="00886826"/>
    <w:rsid w:val="008868F6"/>
    <w:rsid w:val="00886C2D"/>
    <w:rsid w:val="00886D65"/>
    <w:rsid w:val="008874D7"/>
    <w:rsid w:val="00887602"/>
    <w:rsid w:val="0088761C"/>
    <w:rsid w:val="00887D38"/>
    <w:rsid w:val="008905E1"/>
    <w:rsid w:val="00890E27"/>
    <w:rsid w:val="00890E8F"/>
    <w:rsid w:val="008910A8"/>
    <w:rsid w:val="00891570"/>
    <w:rsid w:val="0089205A"/>
    <w:rsid w:val="00892625"/>
    <w:rsid w:val="00892EEC"/>
    <w:rsid w:val="00892F09"/>
    <w:rsid w:val="008936D7"/>
    <w:rsid w:val="008937C2"/>
    <w:rsid w:val="00893F23"/>
    <w:rsid w:val="00894189"/>
    <w:rsid w:val="008943BF"/>
    <w:rsid w:val="0089493D"/>
    <w:rsid w:val="008949B6"/>
    <w:rsid w:val="00894AED"/>
    <w:rsid w:val="0089503D"/>
    <w:rsid w:val="00895099"/>
    <w:rsid w:val="008951AC"/>
    <w:rsid w:val="00895290"/>
    <w:rsid w:val="00895619"/>
    <w:rsid w:val="00895BE8"/>
    <w:rsid w:val="0089657A"/>
    <w:rsid w:val="00896B8E"/>
    <w:rsid w:val="00897227"/>
    <w:rsid w:val="008A00DF"/>
    <w:rsid w:val="008A0633"/>
    <w:rsid w:val="008A0A9C"/>
    <w:rsid w:val="008A0B16"/>
    <w:rsid w:val="008A16F5"/>
    <w:rsid w:val="008A1A08"/>
    <w:rsid w:val="008A1D43"/>
    <w:rsid w:val="008A2C2B"/>
    <w:rsid w:val="008A3325"/>
    <w:rsid w:val="008A357D"/>
    <w:rsid w:val="008A3BB0"/>
    <w:rsid w:val="008A3BC1"/>
    <w:rsid w:val="008A3DB7"/>
    <w:rsid w:val="008A3F4E"/>
    <w:rsid w:val="008A4542"/>
    <w:rsid w:val="008A4BCE"/>
    <w:rsid w:val="008A4D93"/>
    <w:rsid w:val="008A4EA2"/>
    <w:rsid w:val="008A58AF"/>
    <w:rsid w:val="008A6189"/>
    <w:rsid w:val="008A66AB"/>
    <w:rsid w:val="008A683B"/>
    <w:rsid w:val="008A706E"/>
    <w:rsid w:val="008A711B"/>
    <w:rsid w:val="008A77DD"/>
    <w:rsid w:val="008A7BA4"/>
    <w:rsid w:val="008A7EB5"/>
    <w:rsid w:val="008B041A"/>
    <w:rsid w:val="008B0654"/>
    <w:rsid w:val="008B0AF5"/>
    <w:rsid w:val="008B0EE6"/>
    <w:rsid w:val="008B104C"/>
    <w:rsid w:val="008B1154"/>
    <w:rsid w:val="008B1824"/>
    <w:rsid w:val="008B1953"/>
    <w:rsid w:val="008B1D79"/>
    <w:rsid w:val="008B24FA"/>
    <w:rsid w:val="008B2812"/>
    <w:rsid w:val="008B2AB8"/>
    <w:rsid w:val="008B2ED8"/>
    <w:rsid w:val="008B3190"/>
    <w:rsid w:val="008B34AC"/>
    <w:rsid w:val="008B3532"/>
    <w:rsid w:val="008B3727"/>
    <w:rsid w:val="008B39DF"/>
    <w:rsid w:val="008B3E1F"/>
    <w:rsid w:val="008B40EF"/>
    <w:rsid w:val="008B451F"/>
    <w:rsid w:val="008B4734"/>
    <w:rsid w:val="008B4878"/>
    <w:rsid w:val="008B4AD9"/>
    <w:rsid w:val="008B4CAF"/>
    <w:rsid w:val="008B50F1"/>
    <w:rsid w:val="008B52A5"/>
    <w:rsid w:val="008B52DF"/>
    <w:rsid w:val="008B5EBB"/>
    <w:rsid w:val="008B6858"/>
    <w:rsid w:val="008B7115"/>
    <w:rsid w:val="008B72AB"/>
    <w:rsid w:val="008C00D8"/>
    <w:rsid w:val="008C07E0"/>
    <w:rsid w:val="008C085A"/>
    <w:rsid w:val="008C0861"/>
    <w:rsid w:val="008C0B45"/>
    <w:rsid w:val="008C1E81"/>
    <w:rsid w:val="008C23FA"/>
    <w:rsid w:val="008C275B"/>
    <w:rsid w:val="008C3BF4"/>
    <w:rsid w:val="008C3D91"/>
    <w:rsid w:val="008C3EF1"/>
    <w:rsid w:val="008C485E"/>
    <w:rsid w:val="008C4AEA"/>
    <w:rsid w:val="008C50E4"/>
    <w:rsid w:val="008C51A1"/>
    <w:rsid w:val="008C5279"/>
    <w:rsid w:val="008C5838"/>
    <w:rsid w:val="008C70E7"/>
    <w:rsid w:val="008C768C"/>
    <w:rsid w:val="008C78B5"/>
    <w:rsid w:val="008C79F9"/>
    <w:rsid w:val="008C7FC1"/>
    <w:rsid w:val="008D022D"/>
    <w:rsid w:val="008D04EE"/>
    <w:rsid w:val="008D0690"/>
    <w:rsid w:val="008D0DDF"/>
    <w:rsid w:val="008D1073"/>
    <w:rsid w:val="008D12D3"/>
    <w:rsid w:val="008D12F9"/>
    <w:rsid w:val="008D1CE4"/>
    <w:rsid w:val="008D22C3"/>
    <w:rsid w:val="008D2B3A"/>
    <w:rsid w:val="008D30AA"/>
    <w:rsid w:val="008D3166"/>
    <w:rsid w:val="008D3253"/>
    <w:rsid w:val="008D37A9"/>
    <w:rsid w:val="008D3D6D"/>
    <w:rsid w:val="008D44CA"/>
    <w:rsid w:val="008D44DB"/>
    <w:rsid w:val="008D47DD"/>
    <w:rsid w:val="008D48FA"/>
    <w:rsid w:val="008D4FF6"/>
    <w:rsid w:val="008D50C4"/>
    <w:rsid w:val="008D5292"/>
    <w:rsid w:val="008D5AFD"/>
    <w:rsid w:val="008D5D16"/>
    <w:rsid w:val="008D61C8"/>
    <w:rsid w:val="008D66EE"/>
    <w:rsid w:val="008D6F44"/>
    <w:rsid w:val="008D7574"/>
    <w:rsid w:val="008D7EF8"/>
    <w:rsid w:val="008E0159"/>
    <w:rsid w:val="008E0321"/>
    <w:rsid w:val="008E04DF"/>
    <w:rsid w:val="008E10CB"/>
    <w:rsid w:val="008E19E7"/>
    <w:rsid w:val="008E1C9A"/>
    <w:rsid w:val="008E209E"/>
    <w:rsid w:val="008E24ED"/>
    <w:rsid w:val="008E266B"/>
    <w:rsid w:val="008E2C70"/>
    <w:rsid w:val="008E2F8F"/>
    <w:rsid w:val="008E3D7E"/>
    <w:rsid w:val="008E4162"/>
    <w:rsid w:val="008E45B3"/>
    <w:rsid w:val="008E52D8"/>
    <w:rsid w:val="008E5E40"/>
    <w:rsid w:val="008E68A8"/>
    <w:rsid w:val="008E68E6"/>
    <w:rsid w:val="008E6D6D"/>
    <w:rsid w:val="008E7037"/>
    <w:rsid w:val="008E715B"/>
    <w:rsid w:val="008E76D4"/>
    <w:rsid w:val="008E770C"/>
    <w:rsid w:val="008E7E25"/>
    <w:rsid w:val="008E7FEE"/>
    <w:rsid w:val="008F0227"/>
    <w:rsid w:val="008F0246"/>
    <w:rsid w:val="008F0455"/>
    <w:rsid w:val="008F07B2"/>
    <w:rsid w:val="008F0CB0"/>
    <w:rsid w:val="008F0E0A"/>
    <w:rsid w:val="008F1555"/>
    <w:rsid w:val="008F173B"/>
    <w:rsid w:val="008F189C"/>
    <w:rsid w:val="008F1A0F"/>
    <w:rsid w:val="008F1A8A"/>
    <w:rsid w:val="008F1B71"/>
    <w:rsid w:val="008F216A"/>
    <w:rsid w:val="008F253F"/>
    <w:rsid w:val="008F3033"/>
    <w:rsid w:val="008F31EB"/>
    <w:rsid w:val="008F358E"/>
    <w:rsid w:val="008F37A9"/>
    <w:rsid w:val="008F43D8"/>
    <w:rsid w:val="008F47D4"/>
    <w:rsid w:val="008F4DE8"/>
    <w:rsid w:val="008F4E30"/>
    <w:rsid w:val="008F5361"/>
    <w:rsid w:val="008F5381"/>
    <w:rsid w:val="008F555B"/>
    <w:rsid w:val="008F593E"/>
    <w:rsid w:val="008F6142"/>
    <w:rsid w:val="008F6DBB"/>
    <w:rsid w:val="008F6DE9"/>
    <w:rsid w:val="008F6F50"/>
    <w:rsid w:val="008F789F"/>
    <w:rsid w:val="008F7CAA"/>
    <w:rsid w:val="008F7E9C"/>
    <w:rsid w:val="008F7FD2"/>
    <w:rsid w:val="008F7FDD"/>
    <w:rsid w:val="00900592"/>
    <w:rsid w:val="0090063B"/>
    <w:rsid w:val="00900A51"/>
    <w:rsid w:val="00900AFE"/>
    <w:rsid w:val="00900CBB"/>
    <w:rsid w:val="0090199D"/>
    <w:rsid w:val="00901C5D"/>
    <w:rsid w:val="00901E43"/>
    <w:rsid w:val="00901EE1"/>
    <w:rsid w:val="009035BF"/>
    <w:rsid w:val="00903CD0"/>
    <w:rsid w:val="00904555"/>
    <w:rsid w:val="00904C32"/>
    <w:rsid w:val="00905C7A"/>
    <w:rsid w:val="00906229"/>
    <w:rsid w:val="0090639A"/>
    <w:rsid w:val="00906D0F"/>
    <w:rsid w:val="00907080"/>
    <w:rsid w:val="009077C1"/>
    <w:rsid w:val="00907D36"/>
    <w:rsid w:val="00907EF1"/>
    <w:rsid w:val="00910AC9"/>
    <w:rsid w:val="00910B7D"/>
    <w:rsid w:val="009112E1"/>
    <w:rsid w:val="009112EC"/>
    <w:rsid w:val="00912D40"/>
    <w:rsid w:val="009134BE"/>
    <w:rsid w:val="0091374D"/>
    <w:rsid w:val="009137E8"/>
    <w:rsid w:val="00913874"/>
    <w:rsid w:val="00913905"/>
    <w:rsid w:val="0091489D"/>
    <w:rsid w:val="00914ABE"/>
    <w:rsid w:val="00914F47"/>
    <w:rsid w:val="00915856"/>
    <w:rsid w:val="00915A97"/>
    <w:rsid w:val="00915C77"/>
    <w:rsid w:val="00915EDC"/>
    <w:rsid w:val="009160A2"/>
    <w:rsid w:val="009161DC"/>
    <w:rsid w:val="00916D14"/>
    <w:rsid w:val="00916F58"/>
    <w:rsid w:val="009179CD"/>
    <w:rsid w:val="00917D1B"/>
    <w:rsid w:val="00917DD8"/>
    <w:rsid w:val="009201F2"/>
    <w:rsid w:val="0092077C"/>
    <w:rsid w:val="00920C7B"/>
    <w:rsid w:val="009215E7"/>
    <w:rsid w:val="009217A4"/>
    <w:rsid w:val="00921B7E"/>
    <w:rsid w:val="00921BFE"/>
    <w:rsid w:val="00921D1D"/>
    <w:rsid w:val="00922788"/>
    <w:rsid w:val="0092301A"/>
    <w:rsid w:val="00923D4B"/>
    <w:rsid w:val="0092413D"/>
    <w:rsid w:val="0092492E"/>
    <w:rsid w:val="009251B8"/>
    <w:rsid w:val="009252B7"/>
    <w:rsid w:val="0092540F"/>
    <w:rsid w:val="00926BEF"/>
    <w:rsid w:val="00926EBE"/>
    <w:rsid w:val="00927044"/>
    <w:rsid w:val="0092782B"/>
    <w:rsid w:val="0093011C"/>
    <w:rsid w:val="0093018C"/>
    <w:rsid w:val="00930438"/>
    <w:rsid w:val="009314EE"/>
    <w:rsid w:val="00931C0E"/>
    <w:rsid w:val="00931C1B"/>
    <w:rsid w:val="00931D34"/>
    <w:rsid w:val="00932299"/>
    <w:rsid w:val="00933434"/>
    <w:rsid w:val="009338F6"/>
    <w:rsid w:val="00933A64"/>
    <w:rsid w:val="00933E86"/>
    <w:rsid w:val="00934117"/>
    <w:rsid w:val="00934387"/>
    <w:rsid w:val="009345DD"/>
    <w:rsid w:val="00934BAF"/>
    <w:rsid w:val="00935525"/>
    <w:rsid w:val="009355A7"/>
    <w:rsid w:val="009359BD"/>
    <w:rsid w:val="00935CA8"/>
    <w:rsid w:val="00935EA7"/>
    <w:rsid w:val="009360B9"/>
    <w:rsid w:val="00936309"/>
    <w:rsid w:val="00936F6E"/>
    <w:rsid w:val="00937006"/>
    <w:rsid w:val="00937690"/>
    <w:rsid w:val="00937734"/>
    <w:rsid w:val="00937739"/>
    <w:rsid w:val="00937846"/>
    <w:rsid w:val="00937A8E"/>
    <w:rsid w:val="00937C2B"/>
    <w:rsid w:val="009401FB"/>
    <w:rsid w:val="009408F0"/>
    <w:rsid w:val="00940C5D"/>
    <w:rsid w:val="00940E90"/>
    <w:rsid w:val="009416D4"/>
    <w:rsid w:val="009418E9"/>
    <w:rsid w:val="00941A34"/>
    <w:rsid w:val="00941B49"/>
    <w:rsid w:val="009428C2"/>
    <w:rsid w:val="00942D19"/>
    <w:rsid w:val="00943018"/>
    <w:rsid w:val="009439B3"/>
    <w:rsid w:val="00943E19"/>
    <w:rsid w:val="009443E8"/>
    <w:rsid w:val="00944A3F"/>
    <w:rsid w:val="0094502E"/>
    <w:rsid w:val="00945408"/>
    <w:rsid w:val="00945861"/>
    <w:rsid w:val="00945CA1"/>
    <w:rsid w:val="009469D6"/>
    <w:rsid w:val="00946B4B"/>
    <w:rsid w:val="009471DA"/>
    <w:rsid w:val="00947427"/>
    <w:rsid w:val="00947A3C"/>
    <w:rsid w:val="00947D15"/>
    <w:rsid w:val="00950536"/>
    <w:rsid w:val="009508AF"/>
    <w:rsid w:val="00950B29"/>
    <w:rsid w:val="00950CA9"/>
    <w:rsid w:val="00951074"/>
    <w:rsid w:val="009510FB"/>
    <w:rsid w:val="00951143"/>
    <w:rsid w:val="009519C1"/>
    <w:rsid w:val="00951DF1"/>
    <w:rsid w:val="00951E66"/>
    <w:rsid w:val="00952002"/>
    <w:rsid w:val="009522AE"/>
    <w:rsid w:val="00952619"/>
    <w:rsid w:val="0095309B"/>
    <w:rsid w:val="00953296"/>
    <w:rsid w:val="009535FA"/>
    <w:rsid w:val="00953705"/>
    <w:rsid w:val="00953932"/>
    <w:rsid w:val="00953A59"/>
    <w:rsid w:val="00953ACA"/>
    <w:rsid w:val="00953EB3"/>
    <w:rsid w:val="00953F2E"/>
    <w:rsid w:val="00953F2F"/>
    <w:rsid w:val="00954A1D"/>
    <w:rsid w:val="0095526C"/>
    <w:rsid w:val="00955B03"/>
    <w:rsid w:val="0095655A"/>
    <w:rsid w:val="0095691E"/>
    <w:rsid w:val="00956CC0"/>
    <w:rsid w:val="0095717E"/>
    <w:rsid w:val="009574A6"/>
    <w:rsid w:val="00957520"/>
    <w:rsid w:val="009576FE"/>
    <w:rsid w:val="00957A72"/>
    <w:rsid w:val="009602AC"/>
    <w:rsid w:val="0096057D"/>
    <w:rsid w:val="009605F9"/>
    <w:rsid w:val="009606BE"/>
    <w:rsid w:val="00960A3B"/>
    <w:rsid w:val="0096178A"/>
    <w:rsid w:val="00961A3D"/>
    <w:rsid w:val="00961DD1"/>
    <w:rsid w:val="009624AE"/>
    <w:rsid w:val="00962D53"/>
    <w:rsid w:val="0096317C"/>
    <w:rsid w:val="009632F0"/>
    <w:rsid w:val="009633B5"/>
    <w:rsid w:val="00963423"/>
    <w:rsid w:val="00964292"/>
    <w:rsid w:val="00964407"/>
    <w:rsid w:val="00964699"/>
    <w:rsid w:val="00964B62"/>
    <w:rsid w:val="00964C26"/>
    <w:rsid w:val="00964F7B"/>
    <w:rsid w:val="00965D8C"/>
    <w:rsid w:val="009662A1"/>
    <w:rsid w:val="0096727E"/>
    <w:rsid w:val="009672AE"/>
    <w:rsid w:val="0096733F"/>
    <w:rsid w:val="00967818"/>
    <w:rsid w:val="00967F19"/>
    <w:rsid w:val="00970A4D"/>
    <w:rsid w:val="00970DB0"/>
    <w:rsid w:val="00971576"/>
    <w:rsid w:val="00971804"/>
    <w:rsid w:val="009720C2"/>
    <w:rsid w:val="009725B4"/>
    <w:rsid w:val="0097263B"/>
    <w:rsid w:val="0097277F"/>
    <w:rsid w:val="00972BDC"/>
    <w:rsid w:val="00972F81"/>
    <w:rsid w:val="00973067"/>
    <w:rsid w:val="009736C6"/>
    <w:rsid w:val="00973A37"/>
    <w:rsid w:val="00973DFA"/>
    <w:rsid w:val="00974BA0"/>
    <w:rsid w:val="00975065"/>
    <w:rsid w:val="0097563B"/>
    <w:rsid w:val="00975CAF"/>
    <w:rsid w:val="009761D4"/>
    <w:rsid w:val="009765D5"/>
    <w:rsid w:val="00976C84"/>
    <w:rsid w:val="00976D29"/>
    <w:rsid w:val="00976E15"/>
    <w:rsid w:val="009778D3"/>
    <w:rsid w:val="00977E26"/>
    <w:rsid w:val="00980327"/>
    <w:rsid w:val="00980990"/>
    <w:rsid w:val="00980FFD"/>
    <w:rsid w:val="0098167D"/>
    <w:rsid w:val="0098172D"/>
    <w:rsid w:val="00981C63"/>
    <w:rsid w:val="00981D23"/>
    <w:rsid w:val="00981DF3"/>
    <w:rsid w:val="00982106"/>
    <w:rsid w:val="00982230"/>
    <w:rsid w:val="009824F9"/>
    <w:rsid w:val="00982CE1"/>
    <w:rsid w:val="00982F2F"/>
    <w:rsid w:val="00983683"/>
    <w:rsid w:val="00983715"/>
    <w:rsid w:val="00983E2E"/>
    <w:rsid w:val="00983E3F"/>
    <w:rsid w:val="00983E5B"/>
    <w:rsid w:val="00983F1F"/>
    <w:rsid w:val="00984088"/>
    <w:rsid w:val="0098431F"/>
    <w:rsid w:val="00984DC3"/>
    <w:rsid w:val="00985068"/>
    <w:rsid w:val="0098565B"/>
    <w:rsid w:val="009856AF"/>
    <w:rsid w:val="009858E7"/>
    <w:rsid w:val="00985C91"/>
    <w:rsid w:val="0098621C"/>
    <w:rsid w:val="00986521"/>
    <w:rsid w:val="00986C6B"/>
    <w:rsid w:val="00986CF0"/>
    <w:rsid w:val="00986FE4"/>
    <w:rsid w:val="00987288"/>
    <w:rsid w:val="0098728E"/>
    <w:rsid w:val="009874FE"/>
    <w:rsid w:val="00987674"/>
    <w:rsid w:val="009876CE"/>
    <w:rsid w:val="00987DAD"/>
    <w:rsid w:val="00990550"/>
    <w:rsid w:val="0099061D"/>
    <w:rsid w:val="0099142A"/>
    <w:rsid w:val="009914A4"/>
    <w:rsid w:val="00991751"/>
    <w:rsid w:val="00991758"/>
    <w:rsid w:val="00991E45"/>
    <w:rsid w:val="00991E57"/>
    <w:rsid w:val="0099204F"/>
    <w:rsid w:val="009921F4"/>
    <w:rsid w:val="00992278"/>
    <w:rsid w:val="0099256E"/>
    <w:rsid w:val="00992951"/>
    <w:rsid w:val="009929BC"/>
    <w:rsid w:val="00992F74"/>
    <w:rsid w:val="00992F8E"/>
    <w:rsid w:val="0099421F"/>
    <w:rsid w:val="00994548"/>
    <w:rsid w:val="009947D9"/>
    <w:rsid w:val="00994B0E"/>
    <w:rsid w:val="00995162"/>
    <w:rsid w:val="00995386"/>
    <w:rsid w:val="00997ABC"/>
    <w:rsid w:val="009A0028"/>
    <w:rsid w:val="009A005C"/>
    <w:rsid w:val="009A025B"/>
    <w:rsid w:val="009A037A"/>
    <w:rsid w:val="009A060E"/>
    <w:rsid w:val="009A0B61"/>
    <w:rsid w:val="009A1E2B"/>
    <w:rsid w:val="009A1F02"/>
    <w:rsid w:val="009A1FBF"/>
    <w:rsid w:val="009A2383"/>
    <w:rsid w:val="009A2763"/>
    <w:rsid w:val="009A3ED5"/>
    <w:rsid w:val="009A44EE"/>
    <w:rsid w:val="009A467F"/>
    <w:rsid w:val="009A481E"/>
    <w:rsid w:val="009A4991"/>
    <w:rsid w:val="009A4AB5"/>
    <w:rsid w:val="009A5530"/>
    <w:rsid w:val="009A5882"/>
    <w:rsid w:val="009A58A2"/>
    <w:rsid w:val="009A6093"/>
    <w:rsid w:val="009A63ED"/>
    <w:rsid w:val="009A67DA"/>
    <w:rsid w:val="009A6AE1"/>
    <w:rsid w:val="009A6C12"/>
    <w:rsid w:val="009A6CC9"/>
    <w:rsid w:val="009A6DAD"/>
    <w:rsid w:val="009A7851"/>
    <w:rsid w:val="009B04C3"/>
    <w:rsid w:val="009B08A7"/>
    <w:rsid w:val="009B0BEC"/>
    <w:rsid w:val="009B169A"/>
    <w:rsid w:val="009B233F"/>
    <w:rsid w:val="009B24B1"/>
    <w:rsid w:val="009B25CB"/>
    <w:rsid w:val="009B2754"/>
    <w:rsid w:val="009B297A"/>
    <w:rsid w:val="009B2B30"/>
    <w:rsid w:val="009B2C6A"/>
    <w:rsid w:val="009B3D8C"/>
    <w:rsid w:val="009B3F8D"/>
    <w:rsid w:val="009B45DC"/>
    <w:rsid w:val="009B58D5"/>
    <w:rsid w:val="009B5E12"/>
    <w:rsid w:val="009B5E84"/>
    <w:rsid w:val="009B5F68"/>
    <w:rsid w:val="009B70D9"/>
    <w:rsid w:val="009B7605"/>
    <w:rsid w:val="009C001C"/>
    <w:rsid w:val="009C0167"/>
    <w:rsid w:val="009C0AEA"/>
    <w:rsid w:val="009C0F10"/>
    <w:rsid w:val="009C13B3"/>
    <w:rsid w:val="009C2B56"/>
    <w:rsid w:val="009C2D64"/>
    <w:rsid w:val="009C3301"/>
    <w:rsid w:val="009C51A1"/>
    <w:rsid w:val="009C526E"/>
    <w:rsid w:val="009C544C"/>
    <w:rsid w:val="009C653C"/>
    <w:rsid w:val="009C69E8"/>
    <w:rsid w:val="009C69FE"/>
    <w:rsid w:val="009C726E"/>
    <w:rsid w:val="009C75BB"/>
    <w:rsid w:val="009C7A60"/>
    <w:rsid w:val="009C7B8B"/>
    <w:rsid w:val="009D162B"/>
    <w:rsid w:val="009D2173"/>
    <w:rsid w:val="009D2453"/>
    <w:rsid w:val="009D28CD"/>
    <w:rsid w:val="009D2C49"/>
    <w:rsid w:val="009D2C4E"/>
    <w:rsid w:val="009D2E86"/>
    <w:rsid w:val="009D3153"/>
    <w:rsid w:val="009D31D0"/>
    <w:rsid w:val="009D320A"/>
    <w:rsid w:val="009D37D8"/>
    <w:rsid w:val="009D46AF"/>
    <w:rsid w:val="009D4ACC"/>
    <w:rsid w:val="009D4D90"/>
    <w:rsid w:val="009D50B1"/>
    <w:rsid w:val="009D5A26"/>
    <w:rsid w:val="009D5C6D"/>
    <w:rsid w:val="009D5C94"/>
    <w:rsid w:val="009D6867"/>
    <w:rsid w:val="009D6A2C"/>
    <w:rsid w:val="009D6C52"/>
    <w:rsid w:val="009D6C74"/>
    <w:rsid w:val="009D71B6"/>
    <w:rsid w:val="009D73E3"/>
    <w:rsid w:val="009D7798"/>
    <w:rsid w:val="009D7BC5"/>
    <w:rsid w:val="009D7C24"/>
    <w:rsid w:val="009D7C43"/>
    <w:rsid w:val="009D7D86"/>
    <w:rsid w:val="009D7E9B"/>
    <w:rsid w:val="009E0E4D"/>
    <w:rsid w:val="009E0F6C"/>
    <w:rsid w:val="009E102B"/>
    <w:rsid w:val="009E15E9"/>
    <w:rsid w:val="009E1638"/>
    <w:rsid w:val="009E18A7"/>
    <w:rsid w:val="009E1925"/>
    <w:rsid w:val="009E1C61"/>
    <w:rsid w:val="009E1D2A"/>
    <w:rsid w:val="009E2C9F"/>
    <w:rsid w:val="009E2D71"/>
    <w:rsid w:val="009E2F20"/>
    <w:rsid w:val="009E3472"/>
    <w:rsid w:val="009E377F"/>
    <w:rsid w:val="009E3ACA"/>
    <w:rsid w:val="009E40D8"/>
    <w:rsid w:val="009E49CD"/>
    <w:rsid w:val="009E4C42"/>
    <w:rsid w:val="009E4E13"/>
    <w:rsid w:val="009E4E67"/>
    <w:rsid w:val="009E511E"/>
    <w:rsid w:val="009E5151"/>
    <w:rsid w:val="009E533B"/>
    <w:rsid w:val="009E5532"/>
    <w:rsid w:val="009E59F7"/>
    <w:rsid w:val="009E6169"/>
    <w:rsid w:val="009E65B0"/>
    <w:rsid w:val="009E65C8"/>
    <w:rsid w:val="009E691C"/>
    <w:rsid w:val="009E7329"/>
    <w:rsid w:val="009E73C3"/>
    <w:rsid w:val="009F00CB"/>
    <w:rsid w:val="009F015E"/>
    <w:rsid w:val="009F05E5"/>
    <w:rsid w:val="009F111E"/>
    <w:rsid w:val="009F13B1"/>
    <w:rsid w:val="009F1408"/>
    <w:rsid w:val="009F158C"/>
    <w:rsid w:val="009F18E2"/>
    <w:rsid w:val="009F2E96"/>
    <w:rsid w:val="009F38F8"/>
    <w:rsid w:val="009F3D76"/>
    <w:rsid w:val="009F3F02"/>
    <w:rsid w:val="009F4931"/>
    <w:rsid w:val="009F4CF3"/>
    <w:rsid w:val="009F57EF"/>
    <w:rsid w:val="009F5852"/>
    <w:rsid w:val="009F5CC2"/>
    <w:rsid w:val="009F5ECD"/>
    <w:rsid w:val="009F6661"/>
    <w:rsid w:val="009F67CF"/>
    <w:rsid w:val="009F7108"/>
    <w:rsid w:val="009F74F6"/>
    <w:rsid w:val="009F7A28"/>
    <w:rsid w:val="009F7B0E"/>
    <w:rsid w:val="00A009BC"/>
    <w:rsid w:val="00A01089"/>
    <w:rsid w:val="00A01752"/>
    <w:rsid w:val="00A01FFA"/>
    <w:rsid w:val="00A029E4"/>
    <w:rsid w:val="00A02E6F"/>
    <w:rsid w:val="00A03090"/>
    <w:rsid w:val="00A031A3"/>
    <w:rsid w:val="00A03816"/>
    <w:rsid w:val="00A0398E"/>
    <w:rsid w:val="00A03F60"/>
    <w:rsid w:val="00A0402D"/>
    <w:rsid w:val="00A0473F"/>
    <w:rsid w:val="00A04CCC"/>
    <w:rsid w:val="00A053D4"/>
    <w:rsid w:val="00A05623"/>
    <w:rsid w:val="00A05FC8"/>
    <w:rsid w:val="00A0605A"/>
    <w:rsid w:val="00A06294"/>
    <w:rsid w:val="00A06505"/>
    <w:rsid w:val="00A06BC3"/>
    <w:rsid w:val="00A073D5"/>
    <w:rsid w:val="00A10550"/>
    <w:rsid w:val="00A10E69"/>
    <w:rsid w:val="00A114A2"/>
    <w:rsid w:val="00A115A6"/>
    <w:rsid w:val="00A118D6"/>
    <w:rsid w:val="00A11B03"/>
    <w:rsid w:val="00A11D1E"/>
    <w:rsid w:val="00A11D3D"/>
    <w:rsid w:val="00A120D9"/>
    <w:rsid w:val="00A121A0"/>
    <w:rsid w:val="00A1222E"/>
    <w:rsid w:val="00A12407"/>
    <w:rsid w:val="00A129FD"/>
    <w:rsid w:val="00A12A17"/>
    <w:rsid w:val="00A13922"/>
    <w:rsid w:val="00A13E52"/>
    <w:rsid w:val="00A1451F"/>
    <w:rsid w:val="00A14C2E"/>
    <w:rsid w:val="00A14FDB"/>
    <w:rsid w:val="00A1561A"/>
    <w:rsid w:val="00A166AC"/>
    <w:rsid w:val="00A169EA"/>
    <w:rsid w:val="00A16C59"/>
    <w:rsid w:val="00A170F4"/>
    <w:rsid w:val="00A17112"/>
    <w:rsid w:val="00A17C2E"/>
    <w:rsid w:val="00A20366"/>
    <w:rsid w:val="00A20762"/>
    <w:rsid w:val="00A21118"/>
    <w:rsid w:val="00A2113B"/>
    <w:rsid w:val="00A211F4"/>
    <w:rsid w:val="00A219C9"/>
    <w:rsid w:val="00A22B0F"/>
    <w:rsid w:val="00A22BE3"/>
    <w:rsid w:val="00A23364"/>
    <w:rsid w:val="00A23831"/>
    <w:rsid w:val="00A23A80"/>
    <w:rsid w:val="00A23A92"/>
    <w:rsid w:val="00A23B16"/>
    <w:rsid w:val="00A23BEF"/>
    <w:rsid w:val="00A24261"/>
    <w:rsid w:val="00A24277"/>
    <w:rsid w:val="00A24C8D"/>
    <w:rsid w:val="00A26147"/>
    <w:rsid w:val="00A261AA"/>
    <w:rsid w:val="00A26278"/>
    <w:rsid w:val="00A2640C"/>
    <w:rsid w:val="00A26B08"/>
    <w:rsid w:val="00A26C88"/>
    <w:rsid w:val="00A26DFA"/>
    <w:rsid w:val="00A2732D"/>
    <w:rsid w:val="00A27763"/>
    <w:rsid w:val="00A27D43"/>
    <w:rsid w:val="00A30727"/>
    <w:rsid w:val="00A31237"/>
    <w:rsid w:val="00A31BFF"/>
    <w:rsid w:val="00A31DDD"/>
    <w:rsid w:val="00A3201A"/>
    <w:rsid w:val="00A32764"/>
    <w:rsid w:val="00A3288B"/>
    <w:rsid w:val="00A33C4D"/>
    <w:rsid w:val="00A33D14"/>
    <w:rsid w:val="00A340F5"/>
    <w:rsid w:val="00A34212"/>
    <w:rsid w:val="00A3495D"/>
    <w:rsid w:val="00A34C2F"/>
    <w:rsid w:val="00A34C7E"/>
    <w:rsid w:val="00A34E19"/>
    <w:rsid w:val="00A34EB1"/>
    <w:rsid w:val="00A3511B"/>
    <w:rsid w:val="00A35384"/>
    <w:rsid w:val="00A35553"/>
    <w:rsid w:val="00A35C5A"/>
    <w:rsid w:val="00A360A8"/>
    <w:rsid w:val="00A369F0"/>
    <w:rsid w:val="00A373F7"/>
    <w:rsid w:val="00A3750D"/>
    <w:rsid w:val="00A40008"/>
    <w:rsid w:val="00A4079D"/>
    <w:rsid w:val="00A4084F"/>
    <w:rsid w:val="00A409B2"/>
    <w:rsid w:val="00A40ABA"/>
    <w:rsid w:val="00A41601"/>
    <w:rsid w:val="00A419EC"/>
    <w:rsid w:val="00A41CEE"/>
    <w:rsid w:val="00A4214B"/>
    <w:rsid w:val="00A42327"/>
    <w:rsid w:val="00A427EF"/>
    <w:rsid w:val="00A42B39"/>
    <w:rsid w:val="00A42C89"/>
    <w:rsid w:val="00A42CE3"/>
    <w:rsid w:val="00A4395D"/>
    <w:rsid w:val="00A43AA8"/>
    <w:rsid w:val="00A43F2C"/>
    <w:rsid w:val="00A4421F"/>
    <w:rsid w:val="00A44828"/>
    <w:rsid w:val="00A4499A"/>
    <w:rsid w:val="00A44E46"/>
    <w:rsid w:val="00A44EE7"/>
    <w:rsid w:val="00A45064"/>
    <w:rsid w:val="00A45644"/>
    <w:rsid w:val="00A45BE6"/>
    <w:rsid w:val="00A45C4B"/>
    <w:rsid w:val="00A4608F"/>
    <w:rsid w:val="00A463E6"/>
    <w:rsid w:val="00A469AE"/>
    <w:rsid w:val="00A46BBA"/>
    <w:rsid w:val="00A47ACC"/>
    <w:rsid w:val="00A5102A"/>
    <w:rsid w:val="00A515D1"/>
    <w:rsid w:val="00A51AF3"/>
    <w:rsid w:val="00A51D8D"/>
    <w:rsid w:val="00A51DF1"/>
    <w:rsid w:val="00A5249E"/>
    <w:rsid w:val="00A52742"/>
    <w:rsid w:val="00A52C5C"/>
    <w:rsid w:val="00A52D00"/>
    <w:rsid w:val="00A53431"/>
    <w:rsid w:val="00A53633"/>
    <w:rsid w:val="00A53BE2"/>
    <w:rsid w:val="00A5553B"/>
    <w:rsid w:val="00A55F96"/>
    <w:rsid w:val="00A561AD"/>
    <w:rsid w:val="00A561E2"/>
    <w:rsid w:val="00A568ED"/>
    <w:rsid w:val="00A56E37"/>
    <w:rsid w:val="00A57547"/>
    <w:rsid w:val="00A575AD"/>
    <w:rsid w:val="00A578BC"/>
    <w:rsid w:val="00A57AC1"/>
    <w:rsid w:val="00A57F13"/>
    <w:rsid w:val="00A57F1C"/>
    <w:rsid w:val="00A60046"/>
    <w:rsid w:val="00A60350"/>
    <w:rsid w:val="00A6045B"/>
    <w:rsid w:val="00A60904"/>
    <w:rsid w:val="00A6090C"/>
    <w:rsid w:val="00A61CA3"/>
    <w:rsid w:val="00A631D3"/>
    <w:rsid w:val="00A635FB"/>
    <w:rsid w:val="00A63C7A"/>
    <w:rsid w:val="00A63D32"/>
    <w:rsid w:val="00A644ED"/>
    <w:rsid w:val="00A6450A"/>
    <w:rsid w:val="00A65091"/>
    <w:rsid w:val="00A655EB"/>
    <w:rsid w:val="00A65E6C"/>
    <w:rsid w:val="00A6683E"/>
    <w:rsid w:val="00A6684A"/>
    <w:rsid w:val="00A66B11"/>
    <w:rsid w:val="00A66C35"/>
    <w:rsid w:val="00A67E8A"/>
    <w:rsid w:val="00A70000"/>
    <w:rsid w:val="00A703CC"/>
    <w:rsid w:val="00A7054A"/>
    <w:rsid w:val="00A709D9"/>
    <w:rsid w:val="00A70FB7"/>
    <w:rsid w:val="00A712B0"/>
    <w:rsid w:val="00A71E19"/>
    <w:rsid w:val="00A72018"/>
    <w:rsid w:val="00A720CE"/>
    <w:rsid w:val="00A723DE"/>
    <w:rsid w:val="00A725AF"/>
    <w:rsid w:val="00A72790"/>
    <w:rsid w:val="00A733F5"/>
    <w:rsid w:val="00A73A0F"/>
    <w:rsid w:val="00A74543"/>
    <w:rsid w:val="00A748F4"/>
    <w:rsid w:val="00A749B9"/>
    <w:rsid w:val="00A74B3F"/>
    <w:rsid w:val="00A74CD5"/>
    <w:rsid w:val="00A75059"/>
    <w:rsid w:val="00A7514C"/>
    <w:rsid w:val="00A7589D"/>
    <w:rsid w:val="00A759AB"/>
    <w:rsid w:val="00A75A53"/>
    <w:rsid w:val="00A7608A"/>
    <w:rsid w:val="00A766AC"/>
    <w:rsid w:val="00A76B8C"/>
    <w:rsid w:val="00A76BD6"/>
    <w:rsid w:val="00A76E0E"/>
    <w:rsid w:val="00A7782C"/>
    <w:rsid w:val="00A7790B"/>
    <w:rsid w:val="00A77C7F"/>
    <w:rsid w:val="00A80654"/>
    <w:rsid w:val="00A80DAE"/>
    <w:rsid w:val="00A81098"/>
    <w:rsid w:val="00A81747"/>
    <w:rsid w:val="00A817E9"/>
    <w:rsid w:val="00A8255B"/>
    <w:rsid w:val="00A8294E"/>
    <w:rsid w:val="00A82F4B"/>
    <w:rsid w:val="00A83580"/>
    <w:rsid w:val="00A83716"/>
    <w:rsid w:val="00A83949"/>
    <w:rsid w:val="00A83C5D"/>
    <w:rsid w:val="00A842A3"/>
    <w:rsid w:val="00A84B3A"/>
    <w:rsid w:val="00A84EE6"/>
    <w:rsid w:val="00A85E4B"/>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2A88"/>
    <w:rsid w:val="00A9320F"/>
    <w:rsid w:val="00A93369"/>
    <w:rsid w:val="00A9342B"/>
    <w:rsid w:val="00A9359C"/>
    <w:rsid w:val="00A93AFF"/>
    <w:rsid w:val="00A94371"/>
    <w:rsid w:val="00A944EA"/>
    <w:rsid w:val="00A9539E"/>
    <w:rsid w:val="00A9602C"/>
    <w:rsid w:val="00A9612E"/>
    <w:rsid w:val="00A966FE"/>
    <w:rsid w:val="00A96BEC"/>
    <w:rsid w:val="00A96E31"/>
    <w:rsid w:val="00A9795E"/>
    <w:rsid w:val="00A97FF2"/>
    <w:rsid w:val="00AA017B"/>
    <w:rsid w:val="00AA0FE7"/>
    <w:rsid w:val="00AA1067"/>
    <w:rsid w:val="00AA11F2"/>
    <w:rsid w:val="00AA1226"/>
    <w:rsid w:val="00AA12C2"/>
    <w:rsid w:val="00AA13B3"/>
    <w:rsid w:val="00AA149F"/>
    <w:rsid w:val="00AA1717"/>
    <w:rsid w:val="00AA1F5B"/>
    <w:rsid w:val="00AA24E0"/>
    <w:rsid w:val="00AA2625"/>
    <w:rsid w:val="00AA2B26"/>
    <w:rsid w:val="00AA306E"/>
    <w:rsid w:val="00AA3299"/>
    <w:rsid w:val="00AA35B2"/>
    <w:rsid w:val="00AA379B"/>
    <w:rsid w:val="00AA3990"/>
    <w:rsid w:val="00AA40B5"/>
    <w:rsid w:val="00AA4105"/>
    <w:rsid w:val="00AA47D7"/>
    <w:rsid w:val="00AA5105"/>
    <w:rsid w:val="00AA53B4"/>
    <w:rsid w:val="00AA5B1E"/>
    <w:rsid w:val="00AA5D2C"/>
    <w:rsid w:val="00AA6034"/>
    <w:rsid w:val="00AA603A"/>
    <w:rsid w:val="00AA64C6"/>
    <w:rsid w:val="00AA6B9C"/>
    <w:rsid w:val="00AA6E5D"/>
    <w:rsid w:val="00AA6E9C"/>
    <w:rsid w:val="00AA73AD"/>
    <w:rsid w:val="00AA7B65"/>
    <w:rsid w:val="00AA7CB2"/>
    <w:rsid w:val="00AB033D"/>
    <w:rsid w:val="00AB0457"/>
    <w:rsid w:val="00AB0703"/>
    <w:rsid w:val="00AB0DEE"/>
    <w:rsid w:val="00AB0DF2"/>
    <w:rsid w:val="00AB0F85"/>
    <w:rsid w:val="00AB0FC1"/>
    <w:rsid w:val="00AB0FCF"/>
    <w:rsid w:val="00AB1078"/>
    <w:rsid w:val="00AB1986"/>
    <w:rsid w:val="00AB19F8"/>
    <w:rsid w:val="00AB1A06"/>
    <w:rsid w:val="00AB1B2A"/>
    <w:rsid w:val="00AB1D09"/>
    <w:rsid w:val="00AB1F6C"/>
    <w:rsid w:val="00AB2138"/>
    <w:rsid w:val="00AB284A"/>
    <w:rsid w:val="00AB3006"/>
    <w:rsid w:val="00AB353D"/>
    <w:rsid w:val="00AB38D3"/>
    <w:rsid w:val="00AB3900"/>
    <w:rsid w:val="00AB3FED"/>
    <w:rsid w:val="00AB4A93"/>
    <w:rsid w:val="00AB4C57"/>
    <w:rsid w:val="00AB4E4C"/>
    <w:rsid w:val="00AB5104"/>
    <w:rsid w:val="00AB5C54"/>
    <w:rsid w:val="00AB67A3"/>
    <w:rsid w:val="00AB6AD9"/>
    <w:rsid w:val="00AB6D2E"/>
    <w:rsid w:val="00AB6DD5"/>
    <w:rsid w:val="00AB6E43"/>
    <w:rsid w:val="00AB6F3B"/>
    <w:rsid w:val="00AB6FE4"/>
    <w:rsid w:val="00AB724C"/>
    <w:rsid w:val="00AB786F"/>
    <w:rsid w:val="00AC0214"/>
    <w:rsid w:val="00AC06E1"/>
    <w:rsid w:val="00AC0A6F"/>
    <w:rsid w:val="00AC171A"/>
    <w:rsid w:val="00AC20F8"/>
    <w:rsid w:val="00AC22C2"/>
    <w:rsid w:val="00AC2A7A"/>
    <w:rsid w:val="00AC2F43"/>
    <w:rsid w:val="00AC309F"/>
    <w:rsid w:val="00AC32DF"/>
    <w:rsid w:val="00AC3E11"/>
    <w:rsid w:val="00AC3E5A"/>
    <w:rsid w:val="00AC4305"/>
    <w:rsid w:val="00AC48B5"/>
    <w:rsid w:val="00AC4C96"/>
    <w:rsid w:val="00AC4E1A"/>
    <w:rsid w:val="00AC5094"/>
    <w:rsid w:val="00AC5344"/>
    <w:rsid w:val="00AC6617"/>
    <w:rsid w:val="00AC67BF"/>
    <w:rsid w:val="00AC6B0D"/>
    <w:rsid w:val="00AC726F"/>
    <w:rsid w:val="00AC740A"/>
    <w:rsid w:val="00AC79B8"/>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D6D63"/>
    <w:rsid w:val="00AE0457"/>
    <w:rsid w:val="00AE080C"/>
    <w:rsid w:val="00AE0814"/>
    <w:rsid w:val="00AE0C55"/>
    <w:rsid w:val="00AE12B6"/>
    <w:rsid w:val="00AE1C8C"/>
    <w:rsid w:val="00AE22CD"/>
    <w:rsid w:val="00AE26B3"/>
    <w:rsid w:val="00AE2ECE"/>
    <w:rsid w:val="00AE3340"/>
    <w:rsid w:val="00AE335F"/>
    <w:rsid w:val="00AE39D0"/>
    <w:rsid w:val="00AE3D9A"/>
    <w:rsid w:val="00AE3DA5"/>
    <w:rsid w:val="00AE406B"/>
    <w:rsid w:val="00AE41E0"/>
    <w:rsid w:val="00AE450D"/>
    <w:rsid w:val="00AE4698"/>
    <w:rsid w:val="00AE4C08"/>
    <w:rsid w:val="00AE5CAB"/>
    <w:rsid w:val="00AE5F1E"/>
    <w:rsid w:val="00AE5F38"/>
    <w:rsid w:val="00AE65A3"/>
    <w:rsid w:val="00AE6736"/>
    <w:rsid w:val="00AE738B"/>
    <w:rsid w:val="00AE746E"/>
    <w:rsid w:val="00AE7718"/>
    <w:rsid w:val="00AE785D"/>
    <w:rsid w:val="00AE7F79"/>
    <w:rsid w:val="00AF050F"/>
    <w:rsid w:val="00AF085F"/>
    <w:rsid w:val="00AF08AE"/>
    <w:rsid w:val="00AF0F25"/>
    <w:rsid w:val="00AF1246"/>
    <w:rsid w:val="00AF1E5E"/>
    <w:rsid w:val="00AF1F68"/>
    <w:rsid w:val="00AF1F86"/>
    <w:rsid w:val="00AF1FB9"/>
    <w:rsid w:val="00AF2207"/>
    <w:rsid w:val="00AF283B"/>
    <w:rsid w:val="00AF310F"/>
    <w:rsid w:val="00AF34FD"/>
    <w:rsid w:val="00AF3816"/>
    <w:rsid w:val="00AF3C5E"/>
    <w:rsid w:val="00AF3D73"/>
    <w:rsid w:val="00AF401C"/>
    <w:rsid w:val="00AF41F9"/>
    <w:rsid w:val="00AF4BF3"/>
    <w:rsid w:val="00AF53DA"/>
    <w:rsid w:val="00AF5468"/>
    <w:rsid w:val="00AF567F"/>
    <w:rsid w:val="00AF5C93"/>
    <w:rsid w:val="00AF5CD9"/>
    <w:rsid w:val="00AF6D86"/>
    <w:rsid w:val="00AF6DF3"/>
    <w:rsid w:val="00AF6EFD"/>
    <w:rsid w:val="00AF6F72"/>
    <w:rsid w:val="00AF7156"/>
    <w:rsid w:val="00AF7206"/>
    <w:rsid w:val="00AF7281"/>
    <w:rsid w:val="00AF7AF1"/>
    <w:rsid w:val="00AF7CBB"/>
    <w:rsid w:val="00AF7DA9"/>
    <w:rsid w:val="00AF7F71"/>
    <w:rsid w:val="00B001C5"/>
    <w:rsid w:val="00B0079E"/>
    <w:rsid w:val="00B0091C"/>
    <w:rsid w:val="00B00DFF"/>
    <w:rsid w:val="00B01696"/>
    <w:rsid w:val="00B0191B"/>
    <w:rsid w:val="00B01D8D"/>
    <w:rsid w:val="00B02089"/>
    <w:rsid w:val="00B023A9"/>
    <w:rsid w:val="00B02838"/>
    <w:rsid w:val="00B03032"/>
    <w:rsid w:val="00B03041"/>
    <w:rsid w:val="00B034D5"/>
    <w:rsid w:val="00B037FE"/>
    <w:rsid w:val="00B03867"/>
    <w:rsid w:val="00B03A24"/>
    <w:rsid w:val="00B03B91"/>
    <w:rsid w:val="00B03F8E"/>
    <w:rsid w:val="00B04105"/>
    <w:rsid w:val="00B045CB"/>
    <w:rsid w:val="00B04783"/>
    <w:rsid w:val="00B054AD"/>
    <w:rsid w:val="00B0551A"/>
    <w:rsid w:val="00B0582A"/>
    <w:rsid w:val="00B05B69"/>
    <w:rsid w:val="00B05D01"/>
    <w:rsid w:val="00B05F50"/>
    <w:rsid w:val="00B06476"/>
    <w:rsid w:val="00B06652"/>
    <w:rsid w:val="00B06ACA"/>
    <w:rsid w:val="00B07A23"/>
    <w:rsid w:val="00B07B7A"/>
    <w:rsid w:val="00B07E0E"/>
    <w:rsid w:val="00B10192"/>
    <w:rsid w:val="00B10FDA"/>
    <w:rsid w:val="00B111B5"/>
    <w:rsid w:val="00B1123C"/>
    <w:rsid w:val="00B11DD6"/>
    <w:rsid w:val="00B12281"/>
    <w:rsid w:val="00B12288"/>
    <w:rsid w:val="00B12CC3"/>
    <w:rsid w:val="00B12F64"/>
    <w:rsid w:val="00B130B6"/>
    <w:rsid w:val="00B1322F"/>
    <w:rsid w:val="00B1407F"/>
    <w:rsid w:val="00B14888"/>
    <w:rsid w:val="00B14F1D"/>
    <w:rsid w:val="00B1552A"/>
    <w:rsid w:val="00B15E7D"/>
    <w:rsid w:val="00B161D4"/>
    <w:rsid w:val="00B1700C"/>
    <w:rsid w:val="00B17F7C"/>
    <w:rsid w:val="00B2037B"/>
    <w:rsid w:val="00B20B36"/>
    <w:rsid w:val="00B210A5"/>
    <w:rsid w:val="00B210FA"/>
    <w:rsid w:val="00B21125"/>
    <w:rsid w:val="00B21213"/>
    <w:rsid w:val="00B2148A"/>
    <w:rsid w:val="00B216B4"/>
    <w:rsid w:val="00B221E3"/>
    <w:rsid w:val="00B22310"/>
    <w:rsid w:val="00B226B7"/>
    <w:rsid w:val="00B22A37"/>
    <w:rsid w:val="00B22FA9"/>
    <w:rsid w:val="00B23C8A"/>
    <w:rsid w:val="00B244DB"/>
    <w:rsid w:val="00B24615"/>
    <w:rsid w:val="00B2472F"/>
    <w:rsid w:val="00B2504A"/>
    <w:rsid w:val="00B25454"/>
    <w:rsid w:val="00B2623B"/>
    <w:rsid w:val="00B2643F"/>
    <w:rsid w:val="00B26780"/>
    <w:rsid w:val="00B26CEE"/>
    <w:rsid w:val="00B270FA"/>
    <w:rsid w:val="00B277E0"/>
    <w:rsid w:val="00B27826"/>
    <w:rsid w:val="00B2786B"/>
    <w:rsid w:val="00B27A41"/>
    <w:rsid w:val="00B27B9F"/>
    <w:rsid w:val="00B301CE"/>
    <w:rsid w:val="00B30497"/>
    <w:rsid w:val="00B30499"/>
    <w:rsid w:val="00B30E63"/>
    <w:rsid w:val="00B318BD"/>
    <w:rsid w:val="00B31E3D"/>
    <w:rsid w:val="00B31F6E"/>
    <w:rsid w:val="00B320E3"/>
    <w:rsid w:val="00B33661"/>
    <w:rsid w:val="00B3370C"/>
    <w:rsid w:val="00B339E0"/>
    <w:rsid w:val="00B34AA1"/>
    <w:rsid w:val="00B354A0"/>
    <w:rsid w:val="00B35983"/>
    <w:rsid w:val="00B35C4B"/>
    <w:rsid w:val="00B35F6D"/>
    <w:rsid w:val="00B3695D"/>
    <w:rsid w:val="00B37F90"/>
    <w:rsid w:val="00B37FE7"/>
    <w:rsid w:val="00B408FD"/>
    <w:rsid w:val="00B4091F"/>
    <w:rsid w:val="00B40BA6"/>
    <w:rsid w:val="00B40C93"/>
    <w:rsid w:val="00B40CCB"/>
    <w:rsid w:val="00B41296"/>
    <w:rsid w:val="00B41AFC"/>
    <w:rsid w:val="00B41BE1"/>
    <w:rsid w:val="00B41C76"/>
    <w:rsid w:val="00B41DA8"/>
    <w:rsid w:val="00B41E0B"/>
    <w:rsid w:val="00B41FBF"/>
    <w:rsid w:val="00B4267F"/>
    <w:rsid w:val="00B42DDB"/>
    <w:rsid w:val="00B430A8"/>
    <w:rsid w:val="00B44423"/>
    <w:rsid w:val="00B450AA"/>
    <w:rsid w:val="00B45809"/>
    <w:rsid w:val="00B45EFF"/>
    <w:rsid w:val="00B46010"/>
    <w:rsid w:val="00B463EB"/>
    <w:rsid w:val="00B468B7"/>
    <w:rsid w:val="00B46914"/>
    <w:rsid w:val="00B46F21"/>
    <w:rsid w:val="00B4722D"/>
    <w:rsid w:val="00B4741E"/>
    <w:rsid w:val="00B477FE"/>
    <w:rsid w:val="00B5008E"/>
    <w:rsid w:val="00B505D4"/>
    <w:rsid w:val="00B509FB"/>
    <w:rsid w:val="00B50EAE"/>
    <w:rsid w:val="00B515B2"/>
    <w:rsid w:val="00B515C9"/>
    <w:rsid w:val="00B521BA"/>
    <w:rsid w:val="00B52377"/>
    <w:rsid w:val="00B52FAA"/>
    <w:rsid w:val="00B538DC"/>
    <w:rsid w:val="00B54913"/>
    <w:rsid w:val="00B54B02"/>
    <w:rsid w:val="00B556CB"/>
    <w:rsid w:val="00B55C0C"/>
    <w:rsid w:val="00B56026"/>
    <w:rsid w:val="00B56491"/>
    <w:rsid w:val="00B56590"/>
    <w:rsid w:val="00B56818"/>
    <w:rsid w:val="00B568E1"/>
    <w:rsid w:val="00B56997"/>
    <w:rsid w:val="00B56D74"/>
    <w:rsid w:val="00B5735A"/>
    <w:rsid w:val="00B576C7"/>
    <w:rsid w:val="00B57A39"/>
    <w:rsid w:val="00B601C3"/>
    <w:rsid w:val="00B6034F"/>
    <w:rsid w:val="00B60AC6"/>
    <w:rsid w:val="00B61450"/>
    <w:rsid w:val="00B61913"/>
    <w:rsid w:val="00B61A67"/>
    <w:rsid w:val="00B61AE5"/>
    <w:rsid w:val="00B61BC9"/>
    <w:rsid w:val="00B61F58"/>
    <w:rsid w:val="00B62175"/>
    <w:rsid w:val="00B62462"/>
    <w:rsid w:val="00B62F61"/>
    <w:rsid w:val="00B63841"/>
    <w:rsid w:val="00B63A81"/>
    <w:rsid w:val="00B63BC2"/>
    <w:rsid w:val="00B6495E"/>
    <w:rsid w:val="00B659ED"/>
    <w:rsid w:val="00B65B74"/>
    <w:rsid w:val="00B65E6C"/>
    <w:rsid w:val="00B6611E"/>
    <w:rsid w:val="00B661F4"/>
    <w:rsid w:val="00B66317"/>
    <w:rsid w:val="00B66361"/>
    <w:rsid w:val="00B664B6"/>
    <w:rsid w:val="00B66AA4"/>
    <w:rsid w:val="00B66EE6"/>
    <w:rsid w:val="00B708D5"/>
    <w:rsid w:val="00B70A61"/>
    <w:rsid w:val="00B70D42"/>
    <w:rsid w:val="00B70F32"/>
    <w:rsid w:val="00B71A98"/>
    <w:rsid w:val="00B71AAC"/>
    <w:rsid w:val="00B71E84"/>
    <w:rsid w:val="00B72269"/>
    <w:rsid w:val="00B72400"/>
    <w:rsid w:val="00B72DFB"/>
    <w:rsid w:val="00B73609"/>
    <w:rsid w:val="00B741F7"/>
    <w:rsid w:val="00B7580F"/>
    <w:rsid w:val="00B75BF9"/>
    <w:rsid w:val="00B76795"/>
    <w:rsid w:val="00B768C3"/>
    <w:rsid w:val="00B76ADE"/>
    <w:rsid w:val="00B76E3D"/>
    <w:rsid w:val="00B77127"/>
    <w:rsid w:val="00B7721E"/>
    <w:rsid w:val="00B7737C"/>
    <w:rsid w:val="00B77559"/>
    <w:rsid w:val="00B77761"/>
    <w:rsid w:val="00B777A7"/>
    <w:rsid w:val="00B77AC0"/>
    <w:rsid w:val="00B77D08"/>
    <w:rsid w:val="00B80489"/>
    <w:rsid w:val="00B80926"/>
    <w:rsid w:val="00B811C6"/>
    <w:rsid w:val="00B812D6"/>
    <w:rsid w:val="00B81586"/>
    <w:rsid w:val="00B81676"/>
    <w:rsid w:val="00B8192E"/>
    <w:rsid w:val="00B8199A"/>
    <w:rsid w:val="00B81E60"/>
    <w:rsid w:val="00B820EB"/>
    <w:rsid w:val="00B822D5"/>
    <w:rsid w:val="00B823ED"/>
    <w:rsid w:val="00B83105"/>
    <w:rsid w:val="00B836A2"/>
    <w:rsid w:val="00B838E0"/>
    <w:rsid w:val="00B84012"/>
    <w:rsid w:val="00B84067"/>
    <w:rsid w:val="00B840FF"/>
    <w:rsid w:val="00B84505"/>
    <w:rsid w:val="00B8460D"/>
    <w:rsid w:val="00B8466C"/>
    <w:rsid w:val="00B852B0"/>
    <w:rsid w:val="00B859E0"/>
    <w:rsid w:val="00B85ADE"/>
    <w:rsid w:val="00B85F9C"/>
    <w:rsid w:val="00B85FFD"/>
    <w:rsid w:val="00B86905"/>
    <w:rsid w:val="00B8695F"/>
    <w:rsid w:val="00B86B58"/>
    <w:rsid w:val="00B86C58"/>
    <w:rsid w:val="00B8713A"/>
    <w:rsid w:val="00B906B4"/>
    <w:rsid w:val="00B90D66"/>
    <w:rsid w:val="00B9117F"/>
    <w:rsid w:val="00B9118D"/>
    <w:rsid w:val="00B91413"/>
    <w:rsid w:val="00B916C7"/>
    <w:rsid w:val="00B91D6D"/>
    <w:rsid w:val="00B91EC5"/>
    <w:rsid w:val="00B92379"/>
    <w:rsid w:val="00B92789"/>
    <w:rsid w:val="00B93837"/>
    <w:rsid w:val="00B939C8"/>
    <w:rsid w:val="00B93B56"/>
    <w:rsid w:val="00B94397"/>
    <w:rsid w:val="00B948F4"/>
    <w:rsid w:val="00B94D04"/>
    <w:rsid w:val="00B95858"/>
    <w:rsid w:val="00B95BCF"/>
    <w:rsid w:val="00B965B8"/>
    <w:rsid w:val="00B96C6F"/>
    <w:rsid w:val="00B96DB1"/>
    <w:rsid w:val="00B96F3F"/>
    <w:rsid w:val="00B97B9E"/>
    <w:rsid w:val="00BA0455"/>
    <w:rsid w:val="00BA0C16"/>
    <w:rsid w:val="00BA0D18"/>
    <w:rsid w:val="00BA1128"/>
    <w:rsid w:val="00BA11AB"/>
    <w:rsid w:val="00BA1302"/>
    <w:rsid w:val="00BA18D2"/>
    <w:rsid w:val="00BA198A"/>
    <w:rsid w:val="00BA1A82"/>
    <w:rsid w:val="00BA2469"/>
    <w:rsid w:val="00BA2661"/>
    <w:rsid w:val="00BA2A48"/>
    <w:rsid w:val="00BA2E07"/>
    <w:rsid w:val="00BA2E0E"/>
    <w:rsid w:val="00BA2FE4"/>
    <w:rsid w:val="00BA4119"/>
    <w:rsid w:val="00BA41B2"/>
    <w:rsid w:val="00BA41C7"/>
    <w:rsid w:val="00BA42E1"/>
    <w:rsid w:val="00BA4753"/>
    <w:rsid w:val="00BA4EED"/>
    <w:rsid w:val="00BA524C"/>
    <w:rsid w:val="00BA5EA9"/>
    <w:rsid w:val="00BA60FB"/>
    <w:rsid w:val="00BA6548"/>
    <w:rsid w:val="00BA656B"/>
    <w:rsid w:val="00BA677D"/>
    <w:rsid w:val="00BA70B1"/>
    <w:rsid w:val="00BA7871"/>
    <w:rsid w:val="00BA7C92"/>
    <w:rsid w:val="00BA7D00"/>
    <w:rsid w:val="00BA7D36"/>
    <w:rsid w:val="00BA7DD9"/>
    <w:rsid w:val="00BA7DF2"/>
    <w:rsid w:val="00BB00BE"/>
    <w:rsid w:val="00BB05EF"/>
    <w:rsid w:val="00BB0C9C"/>
    <w:rsid w:val="00BB10C3"/>
    <w:rsid w:val="00BB1481"/>
    <w:rsid w:val="00BB1739"/>
    <w:rsid w:val="00BB1A7C"/>
    <w:rsid w:val="00BB1D0A"/>
    <w:rsid w:val="00BB24B1"/>
    <w:rsid w:val="00BB2652"/>
    <w:rsid w:val="00BB2676"/>
    <w:rsid w:val="00BB2841"/>
    <w:rsid w:val="00BB284D"/>
    <w:rsid w:val="00BB2DB6"/>
    <w:rsid w:val="00BB35E1"/>
    <w:rsid w:val="00BB3F5C"/>
    <w:rsid w:val="00BB3F89"/>
    <w:rsid w:val="00BB40F5"/>
    <w:rsid w:val="00BB5236"/>
    <w:rsid w:val="00BB59C0"/>
    <w:rsid w:val="00BB5BC0"/>
    <w:rsid w:val="00BB5D7C"/>
    <w:rsid w:val="00BB5DEA"/>
    <w:rsid w:val="00BB6C86"/>
    <w:rsid w:val="00BB6D3E"/>
    <w:rsid w:val="00BB71E0"/>
    <w:rsid w:val="00BB73A7"/>
    <w:rsid w:val="00BB79E3"/>
    <w:rsid w:val="00BC01D6"/>
    <w:rsid w:val="00BC07BE"/>
    <w:rsid w:val="00BC0C18"/>
    <w:rsid w:val="00BC0F19"/>
    <w:rsid w:val="00BC1A61"/>
    <w:rsid w:val="00BC2DEC"/>
    <w:rsid w:val="00BC3502"/>
    <w:rsid w:val="00BC38AB"/>
    <w:rsid w:val="00BC3C07"/>
    <w:rsid w:val="00BC3FBE"/>
    <w:rsid w:val="00BC44D2"/>
    <w:rsid w:val="00BC48E0"/>
    <w:rsid w:val="00BC4A91"/>
    <w:rsid w:val="00BC4C0F"/>
    <w:rsid w:val="00BC4D51"/>
    <w:rsid w:val="00BC51D2"/>
    <w:rsid w:val="00BC5244"/>
    <w:rsid w:val="00BC55B3"/>
    <w:rsid w:val="00BC55CE"/>
    <w:rsid w:val="00BC5AFF"/>
    <w:rsid w:val="00BC5B77"/>
    <w:rsid w:val="00BC5DF5"/>
    <w:rsid w:val="00BC62AC"/>
    <w:rsid w:val="00BC67C2"/>
    <w:rsid w:val="00BC7330"/>
    <w:rsid w:val="00BC7574"/>
    <w:rsid w:val="00BC7583"/>
    <w:rsid w:val="00BC7584"/>
    <w:rsid w:val="00BC7A3D"/>
    <w:rsid w:val="00BD1233"/>
    <w:rsid w:val="00BD1458"/>
    <w:rsid w:val="00BD1B06"/>
    <w:rsid w:val="00BD229E"/>
    <w:rsid w:val="00BD23C2"/>
    <w:rsid w:val="00BD24B4"/>
    <w:rsid w:val="00BD2EDC"/>
    <w:rsid w:val="00BD3017"/>
    <w:rsid w:val="00BD3824"/>
    <w:rsid w:val="00BD3962"/>
    <w:rsid w:val="00BD3C03"/>
    <w:rsid w:val="00BD3E83"/>
    <w:rsid w:val="00BD4B3E"/>
    <w:rsid w:val="00BD4BC3"/>
    <w:rsid w:val="00BD5111"/>
    <w:rsid w:val="00BD514B"/>
    <w:rsid w:val="00BD5CD8"/>
    <w:rsid w:val="00BD5D3F"/>
    <w:rsid w:val="00BD62AF"/>
    <w:rsid w:val="00BD639F"/>
    <w:rsid w:val="00BD63F2"/>
    <w:rsid w:val="00BD65ED"/>
    <w:rsid w:val="00BD7206"/>
    <w:rsid w:val="00BE01B8"/>
    <w:rsid w:val="00BE0A16"/>
    <w:rsid w:val="00BE0ABE"/>
    <w:rsid w:val="00BE0B99"/>
    <w:rsid w:val="00BE0C62"/>
    <w:rsid w:val="00BE0EBF"/>
    <w:rsid w:val="00BE1958"/>
    <w:rsid w:val="00BE1978"/>
    <w:rsid w:val="00BE259E"/>
    <w:rsid w:val="00BE2685"/>
    <w:rsid w:val="00BE3233"/>
    <w:rsid w:val="00BE332F"/>
    <w:rsid w:val="00BE37E4"/>
    <w:rsid w:val="00BE3D0C"/>
    <w:rsid w:val="00BE3D15"/>
    <w:rsid w:val="00BE4944"/>
    <w:rsid w:val="00BE4A1F"/>
    <w:rsid w:val="00BE4D10"/>
    <w:rsid w:val="00BE4FD0"/>
    <w:rsid w:val="00BE6282"/>
    <w:rsid w:val="00BE63F6"/>
    <w:rsid w:val="00BE6A41"/>
    <w:rsid w:val="00BE6D5D"/>
    <w:rsid w:val="00BE7A8A"/>
    <w:rsid w:val="00BE7E9A"/>
    <w:rsid w:val="00BF0770"/>
    <w:rsid w:val="00BF0966"/>
    <w:rsid w:val="00BF0C2B"/>
    <w:rsid w:val="00BF1418"/>
    <w:rsid w:val="00BF17D6"/>
    <w:rsid w:val="00BF1A00"/>
    <w:rsid w:val="00BF2365"/>
    <w:rsid w:val="00BF2686"/>
    <w:rsid w:val="00BF2957"/>
    <w:rsid w:val="00BF2AC5"/>
    <w:rsid w:val="00BF2F3C"/>
    <w:rsid w:val="00BF2F72"/>
    <w:rsid w:val="00BF30FD"/>
    <w:rsid w:val="00BF3B07"/>
    <w:rsid w:val="00BF5179"/>
    <w:rsid w:val="00BF5447"/>
    <w:rsid w:val="00BF5978"/>
    <w:rsid w:val="00BF5D93"/>
    <w:rsid w:val="00BF5EA6"/>
    <w:rsid w:val="00BF6078"/>
    <w:rsid w:val="00BF6CEC"/>
    <w:rsid w:val="00BF6DC9"/>
    <w:rsid w:val="00BF7DC7"/>
    <w:rsid w:val="00C00148"/>
    <w:rsid w:val="00C0021A"/>
    <w:rsid w:val="00C0026D"/>
    <w:rsid w:val="00C00EFE"/>
    <w:rsid w:val="00C010AD"/>
    <w:rsid w:val="00C011BB"/>
    <w:rsid w:val="00C0123E"/>
    <w:rsid w:val="00C016C3"/>
    <w:rsid w:val="00C01728"/>
    <w:rsid w:val="00C0186E"/>
    <w:rsid w:val="00C01FA4"/>
    <w:rsid w:val="00C03439"/>
    <w:rsid w:val="00C03AC6"/>
    <w:rsid w:val="00C03B76"/>
    <w:rsid w:val="00C03B79"/>
    <w:rsid w:val="00C040BD"/>
    <w:rsid w:val="00C055E1"/>
    <w:rsid w:val="00C05662"/>
    <w:rsid w:val="00C057C6"/>
    <w:rsid w:val="00C05DF9"/>
    <w:rsid w:val="00C05FA8"/>
    <w:rsid w:val="00C0697A"/>
    <w:rsid w:val="00C06A81"/>
    <w:rsid w:val="00C06CA2"/>
    <w:rsid w:val="00C07E2B"/>
    <w:rsid w:val="00C07EDB"/>
    <w:rsid w:val="00C10028"/>
    <w:rsid w:val="00C10092"/>
    <w:rsid w:val="00C101DB"/>
    <w:rsid w:val="00C10372"/>
    <w:rsid w:val="00C105F7"/>
    <w:rsid w:val="00C1070C"/>
    <w:rsid w:val="00C107E5"/>
    <w:rsid w:val="00C10ED4"/>
    <w:rsid w:val="00C11130"/>
    <w:rsid w:val="00C112C8"/>
    <w:rsid w:val="00C114F4"/>
    <w:rsid w:val="00C11A3A"/>
    <w:rsid w:val="00C11BA6"/>
    <w:rsid w:val="00C11C93"/>
    <w:rsid w:val="00C11F7C"/>
    <w:rsid w:val="00C12381"/>
    <w:rsid w:val="00C1252E"/>
    <w:rsid w:val="00C12656"/>
    <w:rsid w:val="00C12D3F"/>
    <w:rsid w:val="00C12DD5"/>
    <w:rsid w:val="00C132F6"/>
    <w:rsid w:val="00C135AC"/>
    <w:rsid w:val="00C13828"/>
    <w:rsid w:val="00C13A26"/>
    <w:rsid w:val="00C13C37"/>
    <w:rsid w:val="00C13C6B"/>
    <w:rsid w:val="00C140E2"/>
    <w:rsid w:val="00C14318"/>
    <w:rsid w:val="00C145F3"/>
    <w:rsid w:val="00C14634"/>
    <w:rsid w:val="00C14E37"/>
    <w:rsid w:val="00C14EE2"/>
    <w:rsid w:val="00C15261"/>
    <w:rsid w:val="00C15408"/>
    <w:rsid w:val="00C15E3B"/>
    <w:rsid w:val="00C15F40"/>
    <w:rsid w:val="00C15F86"/>
    <w:rsid w:val="00C15FC3"/>
    <w:rsid w:val="00C164FA"/>
    <w:rsid w:val="00C16B24"/>
    <w:rsid w:val="00C170E6"/>
    <w:rsid w:val="00C172EE"/>
    <w:rsid w:val="00C174AB"/>
    <w:rsid w:val="00C176B4"/>
    <w:rsid w:val="00C1792A"/>
    <w:rsid w:val="00C17DCB"/>
    <w:rsid w:val="00C2006C"/>
    <w:rsid w:val="00C204B9"/>
    <w:rsid w:val="00C20612"/>
    <w:rsid w:val="00C2085E"/>
    <w:rsid w:val="00C20867"/>
    <w:rsid w:val="00C20A8C"/>
    <w:rsid w:val="00C20AED"/>
    <w:rsid w:val="00C20C23"/>
    <w:rsid w:val="00C214F2"/>
    <w:rsid w:val="00C21D4C"/>
    <w:rsid w:val="00C23030"/>
    <w:rsid w:val="00C23406"/>
    <w:rsid w:val="00C23736"/>
    <w:rsid w:val="00C23920"/>
    <w:rsid w:val="00C23BCB"/>
    <w:rsid w:val="00C244B4"/>
    <w:rsid w:val="00C24E21"/>
    <w:rsid w:val="00C25A26"/>
    <w:rsid w:val="00C26291"/>
    <w:rsid w:val="00C265B5"/>
    <w:rsid w:val="00C26B41"/>
    <w:rsid w:val="00C2784A"/>
    <w:rsid w:val="00C27F11"/>
    <w:rsid w:val="00C3048C"/>
    <w:rsid w:val="00C3054A"/>
    <w:rsid w:val="00C3059C"/>
    <w:rsid w:val="00C308A7"/>
    <w:rsid w:val="00C30AA6"/>
    <w:rsid w:val="00C31176"/>
    <w:rsid w:val="00C312C1"/>
    <w:rsid w:val="00C317DC"/>
    <w:rsid w:val="00C3236E"/>
    <w:rsid w:val="00C32BA1"/>
    <w:rsid w:val="00C32CF4"/>
    <w:rsid w:val="00C33061"/>
    <w:rsid w:val="00C340FF"/>
    <w:rsid w:val="00C3455F"/>
    <w:rsid w:val="00C3503F"/>
    <w:rsid w:val="00C357C9"/>
    <w:rsid w:val="00C35AEB"/>
    <w:rsid w:val="00C36641"/>
    <w:rsid w:val="00C367A1"/>
    <w:rsid w:val="00C368EE"/>
    <w:rsid w:val="00C3690D"/>
    <w:rsid w:val="00C36BDC"/>
    <w:rsid w:val="00C3788C"/>
    <w:rsid w:val="00C4059D"/>
    <w:rsid w:val="00C40BA6"/>
    <w:rsid w:val="00C40D14"/>
    <w:rsid w:val="00C41DD8"/>
    <w:rsid w:val="00C41ED8"/>
    <w:rsid w:val="00C4235E"/>
    <w:rsid w:val="00C42506"/>
    <w:rsid w:val="00C4260D"/>
    <w:rsid w:val="00C43068"/>
    <w:rsid w:val="00C432ED"/>
    <w:rsid w:val="00C433EE"/>
    <w:rsid w:val="00C43A93"/>
    <w:rsid w:val="00C448E7"/>
    <w:rsid w:val="00C45BCC"/>
    <w:rsid w:val="00C463AF"/>
    <w:rsid w:val="00C50114"/>
    <w:rsid w:val="00C50687"/>
    <w:rsid w:val="00C50A38"/>
    <w:rsid w:val="00C510EF"/>
    <w:rsid w:val="00C5115D"/>
    <w:rsid w:val="00C51427"/>
    <w:rsid w:val="00C518F3"/>
    <w:rsid w:val="00C523AB"/>
    <w:rsid w:val="00C5246C"/>
    <w:rsid w:val="00C5249B"/>
    <w:rsid w:val="00C52736"/>
    <w:rsid w:val="00C52ECC"/>
    <w:rsid w:val="00C53065"/>
    <w:rsid w:val="00C535A6"/>
    <w:rsid w:val="00C5498A"/>
    <w:rsid w:val="00C552E0"/>
    <w:rsid w:val="00C5552E"/>
    <w:rsid w:val="00C55558"/>
    <w:rsid w:val="00C555A1"/>
    <w:rsid w:val="00C5683B"/>
    <w:rsid w:val="00C56B59"/>
    <w:rsid w:val="00C56CC3"/>
    <w:rsid w:val="00C5724C"/>
    <w:rsid w:val="00C573F5"/>
    <w:rsid w:val="00C575B8"/>
    <w:rsid w:val="00C57C92"/>
    <w:rsid w:val="00C60262"/>
    <w:rsid w:val="00C603A9"/>
    <w:rsid w:val="00C609BD"/>
    <w:rsid w:val="00C61207"/>
    <w:rsid w:val="00C614A5"/>
    <w:rsid w:val="00C616BD"/>
    <w:rsid w:val="00C62800"/>
    <w:rsid w:val="00C62B40"/>
    <w:rsid w:val="00C636EC"/>
    <w:rsid w:val="00C64147"/>
    <w:rsid w:val="00C642A6"/>
    <w:rsid w:val="00C64AF1"/>
    <w:rsid w:val="00C64B82"/>
    <w:rsid w:val="00C64CD0"/>
    <w:rsid w:val="00C65446"/>
    <w:rsid w:val="00C6545A"/>
    <w:rsid w:val="00C658F0"/>
    <w:rsid w:val="00C65AB0"/>
    <w:rsid w:val="00C65C8C"/>
    <w:rsid w:val="00C65DAE"/>
    <w:rsid w:val="00C6608F"/>
    <w:rsid w:val="00C663CC"/>
    <w:rsid w:val="00C6640B"/>
    <w:rsid w:val="00C66534"/>
    <w:rsid w:val="00C66E35"/>
    <w:rsid w:val="00C66EF1"/>
    <w:rsid w:val="00C66F4A"/>
    <w:rsid w:val="00C6724B"/>
    <w:rsid w:val="00C674FF"/>
    <w:rsid w:val="00C67BF7"/>
    <w:rsid w:val="00C67F3D"/>
    <w:rsid w:val="00C67F3E"/>
    <w:rsid w:val="00C703F3"/>
    <w:rsid w:val="00C70C86"/>
    <w:rsid w:val="00C712FA"/>
    <w:rsid w:val="00C7169C"/>
    <w:rsid w:val="00C71DEE"/>
    <w:rsid w:val="00C71F2A"/>
    <w:rsid w:val="00C72C4C"/>
    <w:rsid w:val="00C73BE9"/>
    <w:rsid w:val="00C749DA"/>
    <w:rsid w:val="00C74C30"/>
    <w:rsid w:val="00C74CD6"/>
    <w:rsid w:val="00C757B1"/>
    <w:rsid w:val="00C757C9"/>
    <w:rsid w:val="00C75ED2"/>
    <w:rsid w:val="00C76DC5"/>
    <w:rsid w:val="00C76E67"/>
    <w:rsid w:val="00C77630"/>
    <w:rsid w:val="00C77F67"/>
    <w:rsid w:val="00C8027C"/>
    <w:rsid w:val="00C80422"/>
    <w:rsid w:val="00C8047F"/>
    <w:rsid w:val="00C806EB"/>
    <w:rsid w:val="00C80936"/>
    <w:rsid w:val="00C80B0E"/>
    <w:rsid w:val="00C80FCE"/>
    <w:rsid w:val="00C81227"/>
    <w:rsid w:val="00C81463"/>
    <w:rsid w:val="00C81B0B"/>
    <w:rsid w:val="00C81B5F"/>
    <w:rsid w:val="00C81D36"/>
    <w:rsid w:val="00C81ED1"/>
    <w:rsid w:val="00C82063"/>
    <w:rsid w:val="00C82076"/>
    <w:rsid w:val="00C826FB"/>
    <w:rsid w:val="00C82996"/>
    <w:rsid w:val="00C82B60"/>
    <w:rsid w:val="00C83078"/>
    <w:rsid w:val="00C83DDF"/>
    <w:rsid w:val="00C83F14"/>
    <w:rsid w:val="00C8403B"/>
    <w:rsid w:val="00C844E1"/>
    <w:rsid w:val="00C8515D"/>
    <w:rsid w:val="00C853AF"/>
    <w:rsid w:val="00C861D3"/>
    <w:rsid w:val="00C86BC0"/>
    <w:rsid w:val="00C86DE9"/>
    <w:rsid w:val="00C87137"/>
    <w:rsid w:val="00C8798C"/>
    <w:rsid w:val="00C87A59"/>
    <w:rsid w:val="00C87AF0"/>
    <w:rsid w:val="00C87F01"/>
    <w:rsid w:val="00C90393"/>
    <w:rsid w:val="00C907ED"/>
    <w:rsid w:val="00C91367"/>
    <w:rsid w:val="00C917C6"/>
    <w:rsid w:val="00C91886"/>
    <w:rsid w:val="00C93010"/>
    <w:rsid w:val="00C935A0"/>
    <w:rsid w:val="00C93741"/>
    <w:rsid w:val="00C93819"/>
    <w:rsid w:val="00C938BF"/>
    <w:rsid w:val="00C938D0"/>
    <w:rsid w:val="00C93944"/>
    <w:rsid w:val="00C93D30"/>
    <w:rsid w:val="00C93D73"/>
    <w:rsid w:val="00C943E7"/>
    <w:rsid w:val="00C944A3"/>
    <w:rsid w:val="00C947D8"/>
    <w:rsid w:val="00C948D8"/>
    <w:rsid w:val="00C949F5"/>
    <w:rsid w:val="00C94A71"/>
    <w:rsid w:val="00C94EFF"/>
    <w:rsid w:val="00C95016"/>
    <w:rsid w:val="00C95E01"/>
    <w:rsid w:val="00C962EA"/>
    <w:rsid w:val="00C963E2"/>
    <w:rsid w:val="00C96BDA"/>
    <w:rsid w:val="00C96DD5"/>
    <w:rsid w:val="00C9717D"/>
    <w:rsid w:val="00C97264"/>
    <w:rsid w:val="00C97599"/>
    <w:rsid w:val="00C977E7"/>
    <w:rsid w:val="00C97B83"/>
    <w:rsid w:val="00CA061D"/>
    <w:rsid w:val="00CA0B89"/>
    <w:rsid w:val="00CA0D56"/>
    <w:rsid w:val="00CA11BC"/>
    <w:rsid w:val="00CA27BB"/>
    <w:rsid w:val="00CA2901"/>
    <w:rsid w:val="00CA2EDF"/>
    <w:rsid w:val="00CA32A9"/>
    <w:rsid w:val="00CA339E"/>
    <w:rsid w:val="00CA35D3"/>
    <w:rsid w:val="00CA36EB"/>
    <w:rsid w:val="00CA39E9"/>
    <w:rsid w:val="00CA3E55"/>
    <w:rsid w:val="00CA52C6"/>
    <w:rsid w:val="00CA5353"/>
    <w:rsid w:val="00CA5980"/>
    <w:rsid w:val="00CA6151"/>
    <w:rsid w:val="00CA6C1E"/>
    <w:rsid w:val="00CA6F90"/>
    <w:rsid w:val="00CA7CF3"/>
    <w:rsid w:val="00CB01F1"/>
    <w:rsid w:val="00CB04C4"/>
    <w:rsid w:val="00CB052C"/>
    <w:rsid w:val="00CB09C7"/>
    <w:rsid w:val="00CB0EFD"/>
    <w:rsid w:val="00CB102B"/>
    <w:rsid w:val="00CB1220"/>
    <w:rsid w:val="00CB15D1"/>
    <w:rsid w:val="00CB1793"/>
    <w:rsid w:val="00CB1AB1"/>
    <w:rsid w:val="00CB22A6"/>
    <w:rsid w:val="00CB2AE8"/>
    <w:rsid w:val="00CB2B0C"/>
    <w:rsid w:val="00CB3525"/>
    <w:rsid w:val="00CB3F58"/>
    <w:rsid w:val="00CB4DE4"/>
    <w:rsid w:val="00CB4F16"/>
    <w:rsid w:val="00CB5113"/>
    <w:rsid w:val="00CB5402"/>
    <w:rsid w:val="00CB57D6"/>
    <w:rsid w:val="00CB5902"/>
    <w:rsid w:val="00CB5A7E"/>
    <w:rsid w:val="00CB6197"/>
    <w:rsid w:val="00CB6431"/>
    <w:rsid w:val="00CB66EC"/>
    <w:rsid w:val="00CB673F"/>
    <w:rsid w:val="00CB69CB"/>
    <w:rsid w:val="00CB6BBD"/>
    <w:rsid w:val="00CB6BD4"/>
    <w:rsid w:val="00CB6D10"/>
    <w:rsid w:val="00CB70DF"/>
    <w:rsid w:val="00CB7598"/>
    <w:rsid w:val="00CB7664"/>
    <w:rsid w:val="00CB7677"/>
    <w:rsid w:val="00CC00DD"/>
    <w:rsid w:val="00CC077D"/>
    <w:rsid w:val="00CC0B2A"/>
    <w:rsid w:val="00CC0D3B"/>
    <w:rsid w:val="00CC0EC6"/>
    <w:rsid w:val="00CC118E"/>
    <w:rsid w:val="00CC18D0"/>
    <w:rsid w:val="00CC1947"/>
    <w:rsid w:val="00CC299D"/>
    <w:rsid w:val="00CC2AC8"/>
    <w:rsid w:val="00CC2B68"/>
    <w:rsid w:val="00CC2B96"/>
    <w:rsid w:val="00CC2C7B"/>
    <w:rsid w:val="00CC2EDD"/>
    <w:rsid w:val="00CC4362"/>
    <w:rsid w:val="00CC4602"/>
    <w:rsid w:val="00CC5271"/>
    <w:rsid w:val="00CC5509"/>
    <w:rsid w:val="00CC5674"/>
    <w:rsid w:val="00CC5AC5"/>
    <w:rsid w:val="00CC6A53"/>
    <w:rsid w:val="00CC6B45"/>
    <w:rsid w:val="00CC7878"/>
    <w:rsid w:val="00CD00E5"/>
    <w:rsid w:val="00CD014B"/>
    <w:rsid w:val="00CD091B"/>
    <w:rsid w:val="00CD0954"/>
    <w:rsid w:val="00CD0EBF"/>
    <w:rsid w:val="00CD16C2"/>
    <w:rsid w:val="00CD17D4"/>
    <w:rsid w:val="00CD1B9D"/>
    <w:rsid w:val="00CD1CF5"/>
    <w:rsid w:val="00CD1E7D"/>
    <w:rsid w:val="00CD25BA"/>
    <w:rsid w:val="00CD2973"/>
    <w:rsid w:val="00CD30D2"/>
    <w:rsid w:val="00CD30EC"/>
    <w:rsid w:val="00CD3111"/>
    <w:rsid w:val="00CD324F"/>
    <w:rsid w:val="00CD3676"/>
    <w:rsid w:val="00CD3681"/>
    <w:rsid w:val="00CD39F7"/>
    <w:rsid w:val="00CD3A90"/>
    <w:rsid w:val="00CD42A1"/>
    <w:rsid w:val="00CD4F6E"/>
    <w:rsid w:val="00CD506A"/>
    <w:rsid w:val="00CD577F"/>
    <w:rsid w:val="00CD5A75"/>
    <w:rsid w:val="00CD5E61"/>
    <w:rsid w:val="00CD643D"/>
    <w:rsid w:val="00CD6715"/>
    <w:rsid w:val="00CD6925"/>
    <w:rsid w:val="00CD69E6"/>
    <w:rsid w:val="00CD6A98"/>
    <w:rsid w:val="00CD6CD5"/>
    <w:rsid w:val="00CD73EF"/>
    <w:rsid w:val="00CD787D"/>
    <w:rsid w:val="00CD78D4"/>
    <w:rsid w:val="00CD7900"/>
    <w:rsid w:val="00CD790C"/>
    <w:rsid w:val="00CD7E8D"/>
    <w:rsid w:val="00CE07FD"/>
    <w:rsid w:val="00CE0BA2"/>
    <w:rsid w:val="00CE0E5A"/>
    <w:rsid w:val="00CE1501"/>
    <w:rsid w:val="00CE1F29"/>
    <w:rsid w:val="00CE1FCC"/>
    <w:rsid w:val="00CE20E1"/>
    <w:rsid w:val="00CE23A1"/>
    <w:rsid w:val="00CE29CF"/>
    <w:rsid w:val="00CE2A02"/>
    <w:rsid w:val="00CE2D3D"/>
    <w:rsid w:val="00CE33F9"/>
    <w:rsid w:val="00CE37DA"/>
    <w:rsid w:val="00CE4086"/>
    <w:rsid w:val="00CE49F5"/>
    <w:rsid w:val="00CE4A91"/>
    <w:rsid w:val="00CE4DED"/>
    <w:rsid w:val="00CE569F"/>
    <w:rsid w:val="00CE5CB3"/>
    <w:rsid w:val="00CE5FC4"/>
    <w:rsid w:val="00CE67EE"/>
    <w:rsid w:val="00CE6951"/>
    <w:rsid w:val="00CE6DA1"/>
    <w:rsid w:val="00CE73D6"/>
    <w:rsid w:val="00CE7D16"/>
    <w:rsid w:val="00CF011A"/>
    <w:rsid w:val="00CF0773"/>
    <w:rsid w:val="00CF0A2D"/>
    <w:rsid w:val="00CF0E53"/>
    <w:rsid w:val="00CF0F0B"/>
    <w:rsid w:val="00CF1018"/>
    <w:rsid w:val="00CF1537"/>
    <w:rsid w:val="00CF1BB5"/>
    <w:rsid w:val="00CF1BE5"/>
    <w:rsid w:val="00CF1F36"/>
    <w:rsid w:val="00CF2316"/>
    <w:rsid w:val="00CF2957"/>
    <w:rsid w:val="00CF2E43"/>
    <w:rsid w:val="00CF31FA"/>
    <w:rsid w:val="00CF331F"/>
    <w:rsid w:val="00CF33CB"/>
    <w:rsid w:val="00CF351A"/>
    <w:rsid w:val="00CF3CAC"/>
    <w:rsid w:val="00CF44CE"/>
    <w:rsid w:val="00CF4D17"/>
    <w:rsid w:val="00CF5098"/>
    <w:rsid w:val="00CF518B"/>
    <w:rsid w:val="00CF519F"/>
    <w:rsid w:val="00CF548A"/>
    <w:rsid w:val="00CF5C90"/>
    <w:rsid w:val="00CF5FD3"/>
    <w:rsid w:val="00CF68C3"/>
    <w:rsid w:val="00CF6922"/>
    <w:rsid w:val="00CF6CBD"/>
    <w:rsid w:val="00CF7120"/>
    <w:rsid w:val="00CF7152"/>
    <w:rsid w:val="00CF7560"/>
    <w:rsid w:val="00CF764C"/>
    <w:rsid w:val="00CF778B"/>
    <w:rsid w:val="00CF77A6"/>
    <w:rsid w:val="00CF79A9"/>
    <w:rsid w:val="00CF7B0E"/>
    <w:rsid w:val="00D00003"/>
    <w:rsid w:val="00D00036"/>
    <w:rsid w:val="00D003CF"/>
    <w:rsid w:val="00D00A58"/>
    <w:rsid w:val="00D01D1A"/>
    <w:rsid w:val="00D02BC6"/>
    <w:rsid w:val="00D03900"/>
    <w:rsid w:val="00D03920"/>
    <w:rsid w:val="00D03AC3"/>
    <w:rsid w:val="00D03C16"/>
    <w:rsid w:val="00D046EA"/>
    <w:rsid w:val="00D04D25"/>
    <w:rsid w:val="00D0558F"/>
    <w:rsid w:val="00D05C22"/>
    <w:rsid w:val="00D0679B"/>
    <w:rsid w:val="00D071E1"/>
    <w:rsid w:val="00D07819"/>
    <w:rsid w:val="00D07876"/>
    <w:rsid w:val="00D07978"/>
    <w:rsid w:val="00D07A07"/>
    <w:rsid w:val="00D07D6B"/>
    <w:rsid w:val="00D07E77"/>
    <w:rsid w:val="00D10133"/>
    <w:rsid w:val="00D103A6"/>
    <w:rsid w:val="00D106BE"/>
    <w:rsid w:val="00D11096"/>
    <w:rsid w:val="00D11687"/>
    <w:rsid w:val="00D1185B"/>
    <w:rsid w:val="00D11FBA"/>
    <w:rsid w:val="00D12479"/>
    <w:rsid w:val="00D12561"/>
    <w:rsid w:val="00D12AB8"/>
    <w:rsid w:val="00D1430F"/>
    <w:rsid w:val="00D14A1B"/>
    <w:rsid w:val="00D153A0"/>
    <w:rsid w:val="00D156F9"/>
    <w:rsid w:val="00D15932"/>
    <w:rsid w:val="00D159F2"/>
    <w:rsid w:val="00D160D8"/>
    <w:rsid w:val="00D16273"/>
    <w:rsid w:val="00D16F3E"/>
    <w:rsid w:val="00D17103"/>
    <w:rsid w:val="00D1799A"/>
    <w:rsid w:val="00D17D17"/>
    <w:rsid w:val="00D20036"/>
    <w:rsid w:val="00D20062"/>
    <w:rsid w:val="00D20A00"/>
    <w:rsid w:val="00D20B27"/>
    <w:rsid w:val="00D20F1C"/>
    <w:rsid w:val="00D2304C"/>
    <w:rsid w:val="00D2319F"/>
    <w:rsid w:val="00D23BA5"/>
    <w:rsid w:val="00D23C9C"/>
    <w:rsid w:val="00D24044"/>
    <w:rsid w:val="00D24714"/>
    <w:rsid w:val="00D249C4"/>
    <w:rsid w:val="00D24C66"/>
    <w:rsid w:val="00D24E7F"/>
    <w:rsid w:val="00D25481"/>
    <w:rsid w:val="00D25C91"/>
    <w:rsid w:val="00D25D7C"/>
    <w:rsid w:val="00D2687D"/>
    <w:rsid w:val="00D26ADB"/>
    <w:rsid w:val="00D26C24"/>
    <w:rsid w:val="00D26D77"/>
    <w:rsid w:val="00D2713B"/>
    <w:rsid w:val="00D2761A"/>
    <w:rsid w:val="00D27C28"/>
    <w:rsid w:val="00D27C76"/>
    <w:rsid w:val="00D27CA8"/>
    <w:rsid w:val="00D27FB2"/>
    <w:rsid w:val="00D30E4C"/>
    <w:rsid w:val="00D3185B"/>
    <w:rsid w:val="00D3185E"/>
    <w:rsid w:val="00D31CF6"/>
    <w:rsid w:val="00D32A64"/>
    <w:rsid w:val="00D32B04"/>
    <w:rsid w:val="00D32C76"/>
    <w:rsid w:val="00D32CFA"/>
    <w:rsid w:val="00D3336F"/>
    <w:rsid w:val="00D3402B"/>
    <w:rsid w:val="00D344A4"/>
    <w:rsid w:val="00D34909"/>
    <w:rsid w:val="00D3496A"/>
    <w:rsid w:val="00D34C6C"/>
    <w:rsid w:val="00D34D85"/>
    <w:rsid w:val="00D3511B"/>
    <w:rsid w:val="00D3530D"/>
    <w:rsid w:val="00D35BC0"/>
    <w:rsid w:val="00D36037"/>
    <w:rsid w:val="00D361D9"/>
    <w:rsid w:val="00D365D4"/>
    <w:rsid w:val="00D36BC0"/>
    <w:rsid w:val="00D3712C"/>
    <w:rsid w:val="00D3728C"/>
    <w:rsid w:val="00D37484"/>
    <w:rsid w:val="00D404C7"/>
    <w:rsid w:val="00D4056F"/>
    <w:rsid w:val="00D406D9"/>
    <w:rsid w:val="00D4071F"/>
    <w:rsid w:val="00D409C6"/>
    <w:rsid w:val="00D409E0"/>
    <w:rsid w:val="00D40E59"/>
    <w:rsid w:val="00D413E1"/>
    <w:rsid w:val="00D41DCE"/>
    <w:rsid w:val="00D42501"/>
    <w:rsid w:val="00D42BCA"/>
    <w:rsid w:val="00D42FCE"/>
    <w:rsid w:val="00D43CB1"/>
    <w:rsid w:val="00D43E3A"/>
    <w:rsid w:val="00D43F59"/>
    <w:rsid w:val="00D43FC9"/>
    <w:rsid w:val="00D44593"/>
    <w:rsid w:val="00D4493B"/>
    <w:rsid w:val="00D44A50"/>
    <w:rsid w:val="00D44CCB"/>
    <w:rsid w:val="00D44DDA"/>
    <w:rsid w:val="00D44F92"/>
    <w:rsid w:val="00D454CD"/>
    <w:rsid w:val="00D456DC"/>
    <w:rsid w:val="00D4595A"/>
    <w:rsid w:val="00D45C21"/>
    <w:rsid w:val="00D45E38"/>
    <w:rsid w:val="00D460F9"/>
    <w:rsid w:val="00D461AF"/>
    <w:rsid w:val="00D4630D"/>
    <w:rsid w:val="00D46565"/>
    <w:rsid w:val="00D46695"/>
    <w:rsid w:val="00D46738"/>
    <w:rsid w:val="00D46C50"/>
    <w:rsid w:val="00D46FFD"/>
    <w:rsid w:val="00D47250"/>
    <w:rsid w:val="00D47843"/>
    <w:rsid w:val="00D4793A"/>
    <w:rsid w:val="00D506E4"/>
    <w:rsid w:val="00D509E8"/>
    <w:rsid w:val="00D50C3C"/>
    <w:rsid w:val="00D50DA0"/>
    <w:rsid w:val="00D51049"/>
    <w:rsid w:val="00D510E4"/>
    <w:rsid w:val="00D511F8"/>
    <w:rsid w:val="00D51462"/>
    <w:rsid w:val="00D51C66"/>
    <w:rsid w:val="00D51E4A"/>
    <w:rsid w:val="00D52279"/>
    <w:rsid w:val="00D52C7D"/>
    <w:rsid w:val="00D53081"/>
    <w:rsid w:val="00D5313F"/>
    <w:rsid w:val="00D5391A"/>
    <w:rsid w:val="00D53A18"/>
    <w:rsid w:val="00D54737"/>
    <w:rsid w:val="00D54EF0"/>
    <w:rsid w:val="00D55CCA"/>
    <w:rsid w:val="00D56689"/>
    <w:rsid w:val="00D5676E"/>
    <w:rsid w:val="00D5690A"/>
    <w:rsid w:val="00D56F9C"/>
    <w:rsid w:val="00D57525"/>
    <w:rsid w:val="00D576F4"/>
    <w:rsid w:val="00D579A1"/>
    <w:rsid w:val="00D60A01"/>
    <w:rsid w:val="00D610AD"/>
    <w:rsid w:val="00D61118"/>
    <w:rsid w:val="00D615C4"/>
    <w:rsid w:val="00D61607"/>
    <w:rsid w:val="00D62683"/>
    <w:rsid w:val="00D62DE1"/>
    <w:rsid w:val="00D62E27"/>
    <w:rsid w:val="00D631C8"/>
    <w:rsid w:val="00D632CA"/>
    <w:rsid w:val="00D63BEC"/>
    <w:rsid w:val="00D63C14"/>
    <w:rsid w:val="00D64534"/>
    <w:rsid w:val="00D645E1"/>
    <w:rsid w:val="00D646A2"/>
    <w:rsid w:val="00D64807"/>
    <w:rsid w:val="00D6482E"/>
    <w:rsid w:val="00D64AF3"/>
    <w:rsid w:val="00D64AFE"/>
    <w:rsid w:val="00D64D8E"/>
    <w:rsid w:val="00D65156"/>
    <w:rsid w:val="00D651CA"/>
    <w:rsid w:val="00D65904"/>
    <w:rsid w:val="00D66276"/>
    <w:rsid w:val="00D676EB"/>
    <w:rsid w:val="00D67AB4"/>
    <w:rsid w:val="00D67C49"/>
    <w:rsid w:val="00D7032B"/>
    <w:rsid w:val="00D704DD"/>
    <w:rsid w:val="00D70529"/>
    <w:rsid w:val="00D7058A"/>
    <w:rsid w:val="00D70B1E"/>
    <w:rsid w:val="00D71175"/>
    <w:rsid w:val="00D715A2"/>
    <w:rsid w:val="00D717CC"/>
    <w:rsid w:val="00D71AEE"/>
    <w:rsid w:val="00D71E16"/>
    <w:rsid w:val="00D72A63"/>
    <w:rsid w:val="00D72BF2"/>
    <w:rsid w:val="00D72CD4"/>
    <w:rsid w:val="00D72D5C"/>
    <w:rsid w:val="00D732C6"/>
    <w:rsid w:val="00D73567"/>
    <w:rsid w:val="00D73610"/>
    <w:rsid w:val="00D73A18"/>
    <w:rsid w:val="00D74082"/>
    <w:rsid w:val="00D7466A"/>
    <w:rsid w:val="00D75142"/>
    <w:rsid w:val="00D754FE"/>
    <w:rsid w:val="00D7582A"/>
    <w:rsid w:val="00D75BB4"/>
    <w:rsid w:val="00D762D6"/>
    <w:rsid w:val="00D76428"/>
    <w:rsid w:val="00D76470"/>
    <w:rsid w:val="00D76512"/>
    <w:rsid w:val="00D7661B"/>
    <w:rsid w:val="00D76A4E"/>
    <w:rsid w:val="00D76D02"/>
    <w:rsid w:val="00D76E95"/>
    <w:rsid w:val="00D77164"/>
    <w:rsid w:val="00D77D75"/>
    <w:rsid w:val="00D80302"/>
    <w:rsid w:val="00D80528"/>
    <w:rsid w:val="00D8076B"/>
    <w:rsid w:val="00D80860"/>
    <w:rsid w:val="00D8087C"/>
    <w:rsid w:val="00D80A30"/>
    <w:rsid w:val="00D80DAF"/>
    <w:rsid w:val="00D80EB6"/>
    <w:rsid w:val="00D81C53"/>
    <w:rsid w:val="00D821F6"/>
    <w:rsid w:val="00D824A9"/>
    <w:rsid w:val="00D83776"/>
    <w:rsid w:val="00D83826"/>
    <w:rsid w:val="00D83B76"/>
    <w:rsid w:val="00D84A57"/>
    <w:rsid w:val="00D84A94"/>
    <w:rsid w:val="00D84CAB"/>
    <w:rsid w:val="00D84E91"/>
    <w:rsid w:val="00D85742"/>
    <w:rsid w:val="00D860DB"/>
    <w:rsid w:val="00D860F5"/>
    <w:rsid w:val="00D867A2"/>
    <w:rsid w:val="00D86ABE"/>
    <w:rsid w:val="00D86B80"/>
    <w:rsid w:val="00D8717C"/>
    <w:rsid w:val="00D87CAC"/>
    <w:rsid w:val="00D87E5F"/>
    <w:rsid w:val="00D9040C"/>
    <w:rsid w:val="00D90CF2"/>
    <w:rsid w:val="00D90E0A"/>
    <w:rsid w:val="00D91078"/>
    <w:rsid w:val="00D914FE"/>
    <w:rsid w:val="00D918AF"/>
    <w:rsid w:val="00D918FD"/>
    <w:rsid w:val="00D9194C"/>
    <w:rsid w:val="00D92CED"/>
    <w:rsid w:val="00D932A3"/>
    <w:rsid w:val="00D93B98"/>
    <w:rsid w:val="00D94098"/>
    <w:rsid w:val="00D94362"/>
    <w:rsid w:val="00D9462C"/>
    <w:rsid w:val="00D94666"/>
    <w:rsid w:val="00D94DE2"/>
    <w:rsid w:val="00D95088"/>
    <w:rsid w:val="00D95613"/>
    <w:rsid w:val="00D960D4"/>
    <w:rsid w:val="00D9633B"/>
    <w:rsid w:val="00D96E01"/>
    <w:rsid w:val="00D970DF"/>
    <w:rsid w:val="00DA1898"/>
    <w:rsid w:val="00DA1B63"/>
    <w:rsid w:val="00DA23C8"/>
    <w:rsid w:val="00DA23DF"/>
    <w:rsid w:val="00DA29BF"/>
    <w:rsid w:val="00DA3308"/>
    <w:rsid w:val="00DA4791"/>
    <w:rsid w:val="00DA4AF7"/>
    <w:rsid w:val="00DA4C6A"/>
    <w:rsid w:val="00DA575F"/>
    <w:rsid w:val="00DA58C3"/>
    <w:rsid w:val="00DA5B32"/>
    <w:rsid w:val="00DA5F2E"/>
    <w:rsid w:val="00DA6C4E"/>
    <w:rsid w:val="00DA6D2A"/>
    <w:rsid w:val="00DA71B8"/>
    <w:rsid w:val="00DA7544"/>
    <w:rsid w:val="00DA7CCF"/>
    <w:rsid w:val="00DA7CE8"/>
    <w:rsid w:val="00DA7DD6"/>
    <w:rsid w:val="00DB040E"/>
    <w:rsid w:val="00DB05C2"/>
    <w:rsid w:val="00DB1F58"/>
    <w:rsid w:val="00DB225F"/>
    <w:rsid w:val="00DB2845"/>
    <w:rsid w:val="00DB29BF"/>
    <w:rsid w:val="00DB41EB"/>
    <w:rsid w:val="00DB42B1"/>
    <w:rsid w:val="00DB44F3"/>
    <w:rsid w:val="00DB4B8D"/>
    <w:rsid w:val="00DB4ED1"/>
    <w:rsid w:val="00DB5771"/>
    <w:rsid w:val="00DB5A4C"/>
    <w:rsid w:val="00DB5C10"/>
    <w:rsid w:val="00DB5C9F"/>
    <w:rsid w:val="00DB5CDE"/>
    <w:rsid w:val="00DB5DE2"/>
    <w:rsid w:val="00DB5F23"/>
    <w:rsid w:val="00DB69B8"/>
    <w:rsid w:val="00DB7439"/>
    <w:rsid w:val="00DB7615"/>
    <w:rsid w:val="00DB77E8"/>
    <w:rsid w:val="00DB7901"/>
    <w:rsid w:val="00DB79E2"/>
    <w:rsid w:val="00DB7C75"/>
    <w:rsid w:val="00DC0667"/>
    <w:rsid w:val="00DC08F8"/>
    <w:rsid w:val="00DC0945"/>
    <w:rsid w:val="00DC0E25"/>
    <w:rsid w:val="00DC155B"/>
    <w:rsid w:val="00DC157D"/>
    <w:rsid w:val="00DC1A35"/>
    <w:rsid w:val="00DC1BB5"/>
    <w:rsid w:val="00DC256E"/>
    <w:rsid w:val="00DC27DA"/>
    <w:rsid w:val="00DC2A06"/>
    <w:rsid w:val="00DC3503"/>
    <w:rsid w:val="00DC35ED"/>
    <w:rsid w:val="00DC381C"/>
    <w:rsid w:val="00DC3D47"/>
    <w:rsid w:val="00DC45EE"/>
    <w:rsid w:val="00DC483A"/>
    <w:rsid w:val="00DC51F2"/>
    <w:rsid w:val="00DC5E8D"/>
    <w:rsid w:val="00DC65F3"/>
    <w:rsid w:val="00DC69D0"/>
    <w:rsid w:val="00DC759F"/>
    <w:rsid w:val="00DC7629"/>
    <w:rsid w:val="00DC76BF"/>
    <w:rsid w:val="00DC7CDB"/>
    <w:rsid w:val="00DC7FB6"/>
    <w:rsid w:val="00DD0757"/>
    <w:rsid w:val="00DD0E19"/>
    <w:rsid w:val="00DD13AC"/>
    <w:rsid w:val="00DD19BD"/>
    <w:rsid w:val="00DD1D13"/>
    <w:rsid w:val="00DD1D80"/>
    <w:rsid w:val="00DD314D"/>
    <w:rsid w:val="00DD316E"/>
    <w:rsid w:val="00DD3580"/>
    <w:rsid w:val="00DD38AB"/>
    <w:rsid w:val="00DD3FF1"/>
    <w:rsid w:val="00DD4454"/>
    <w:rsid w:val="00DD4646"/>
    <w:rsid w:val="00DD51E2"/>
    <w:rsid w:val="00DD5BC6"/>
    <w:rsid w:val="00DD5BCF"/>
    <w:rsid w:val="00DD5EE2"/>
    <w:rsid w:val="00DD5F45"/>
    <w:rsid w:val="00DD61D2"/>
    <w:rsid w:val="00DD6711"/>
    <w:rsid w:val="00DD699A"/>
    <w:rsid w:val="00DD6D2F"/>
    <w:rsid w:val="00DD795C"/>
    <w:rsid w:val="00DE01DC"/>
    <w:rsid w:val="00DE048A"/>
    <w:rsid w:val="00DE078C"/>
    <w:rsid w:val="00DE09A0"/>
    <w:rsid w:val="00DE0D30"/>
    <w:rsid w:val="00DE0FA2"/>
    <w:rsid w:val="00DE12C9"/>
    <w:rsid w:val="00DE1EE3"/>
    <w:rsid w:val="00DE20BC"/>
    <w:rsid w:val="00DE2F4F"/>
    <w:rsid w:val="00DE3600"/>
    <w:rsid w:val="00DE366B"/>
    <w:rsid w:val="00DE444C"/>
    <w:rsid w:val="00DE4600"/>
    <w:rsid w:val="00DE4BEF"/>
    <w:rsid w:val="00DE4E34"/>
    <w:rsid w:val="00DE4E7D"/>
    <w:rsid w:val="00DE4F42"/>
    <w:rsid w:val="00DE5079"/>
    <w:rsid w:val="00DE65C5"/>
    <w:rsid w:val="00DE7416"/>
    <w:rsid w:val="00DE764C"/>
    <w:rsid w:val="00DE7652"/>
    <w:rsid w:val="00DE7840"/>
    <w:rsid w:val="00DF02F1"/>
    <w:rsid w:val="00DF0697"/>
    <w:rsid w:val="00DF0B2C"/>
    <w:rsid w:val="00DF10DD"/>
    <w:rsid w:val="00DF12F1"/>
    <w:rsid w:val="00DF12F6"/>
    <w:rsid w:val="00DF1344"/>
    <w:rsid w:val="00DF13D4"/>
    <w:rsid w:val="00DF232A"/>
    <w:rsid w:val="00DF2401"/>
    <w:rsid w:val="00DF25DC"/>
    <w:rsid w:val="00DF3179"/>
    <w:rsid w:val="00DF32E3"/>
    <w:rsid w:val="00DF3359"/>
    <w:rsid w:val="00DF354E"/>
    <w:rsid w:val="00DF39B2"/>
    <w:rsid w:val="00DF40E6"/>
    <w:rsid w:val="00DF4922"/>
    <w:rsid w:val="00DF523F"/>
    <w:rsid w:val="00DF5D37"/>
    <w:rsid w:val="00DF625A"/>
    <w:rsid w:val="00DF64D9"/>
    <w:rsid w:val="00DF69F5"/>
    <w:rsid w:val="00DF6C99"/>
    <w:rsid w:val="00DF74AB"/>
    <w:rsid w:val="00DF7981"/>
    <w:rsid w:val="00DF79DD"/>
    <w:rsid w:val="00DF7C8F"/>
    <w:rsid w:val="00DF7F78"/>
    <w:rsid w:val="00E0086E"/>
    <w:rsid w:val="00E00A75"/>
    <w:rsid w:val="00E01693"/>
    <w:rsid w:val="00E01859"/>
    <w:rsid w:val="00E018E6"/>
    <w:rsid w:val="00E0197D"/>
    <w:rsid w:val="00E01EAD"/>
    <w:rsid w:val="00E02459"/>
    <w:rsid w:val="00E024A8"/>
    <w:rsid w:val="00E02834"/>
    <w:rsid w:val="00E03550"/>
    <w:rsid w:val="00E038B7"/>
    <w:rsid w:val="00E039A4"/>
    <w:rsid w:val="00E03A03"/>
    <w:rsid w:val="00E03F40"/>
    <w:rsid w:val="00E0440A"/>
    <w:rsid w:val="00E05F2A"/>
    <w:rsid w:val="00E05FC5"/>
    <w:rsid w:val="00E06149"/>
    <w:rsid w:val="00E06433"/>
    <w:rsid w:val="00E07804"/>
    <w:rsid w:val="00E07965"/>
    <w:rsid w:val="00E07D66"/>
    <w:rsid w:val="00E10111"/>
    <w:rsid w:val="00E1081F"/>
    <w:rsid w:val="00E10957"/>
    <w:rsid w:val="00E10AAD"/>
    <w:rsid w:val="00E10FC2"/>
    <w:rsid w:val="00E11348"/>
    <w:rsid w:val="00E1205B"/>
    <w:rsid w:val="00E12191"/>
    <w:rsid w:val="00E12771"/>
    <w:rsid w:val="00E12B00"/>
    <w:rsid w:val="00E12FBF"/>
    <w:rsid w:val="00E1314E"/>
    <w:rsid w:val="00E13AE9"/>
    <w:rsid w:val="00E14426"/>
    <w:rsid w:val="00E146ED"/>
    <w:rsid w:val="00E14F23"/>
    <w:rsid w:val="00E150B4"/>
    <w:rsid w:val="00E15239"/>
    <w:rsid w:val="00E153C1"/>
    <w:rsid w:val="00E16376"/>
    <w:rsid w:val="00E165EB"/>
    <w:rsid w:val="00E16915"/>
    <w:rsid w:val="00E16C3A"/>
    <w:rsid w:val="00E16F82"/>
    <w:rsid w:val="00E179F7"/>
    <w:rsid w:val="00E17ADC"/>
    <w:rsid w:val="00E20561"/>
    <w:rsid w:val="00E2088A"/>
    <w:rsid w:val="00E20A33"/>
    <w:rsid w:val="00E213E2"/>
    <w:rsid w:val="00E2142C"/>
    <w:rsid w:val="00E215EF"/>
    <w:rsid w:val="00E21E56"/>
    <w:rsid w:val="00E2204D"/>
    <w:rsid w:val="00E229E0"/>
    <w:rsid w:val="00E22B33"/>
    <w:rsid w:val="00E23071"/>
    <w:rsid w:val="00E23135"/>
    <w:rsid w:val="00E2398B"/>
    <w:rsid w:val="00E23D8D"/>
    <w:rsid w:val="00E242D9"/>
    <w:rsid w:val="00E243A8"/>
    <w:rsid w:val="00E24EAB"/>
    <w:rsid w:val="00E25079"/>
    <w:rsid w:val="00E25278"/>
    <w:rsid w:val="00E259B3"/>
    <w:rsid w:val="00E259FB"/>
    <w:rsid w:val="00E25A92"/>
    <w:rsid w:val="00E2608E"/>
    <w:rsid w:val="00E26311"/>
    <w:rsid w:val="00E26E5A"/>
    <w:rsid w:val="00E26FDE"/>
    <w:rsid w:val="00E277CC"/>
    <w:rsid w:val="00E27F29"/>
    <w:rsid w:val="00E30014"/>
    <w:rsid w:val="00E300B0"/>
    <w:rsid w:val="00E30C4E"/>
    <w:rsid w:val="00E32D35"/>
    <w:rsid w:val="00E32F6E"/>
    <w:rsid w:val="00E33150"/>
    <w:rsid w:val="00E331B6"/>
    <w:rsid w:val="00E33806"/>
    <w:rsid w:val="00E33C92"/>
    <w:rsid w:val="00E342FC"/>
    <w:rsid w:val="00E343F1"/>
    <w:rsid w:val="00E3448C"/>
    <w:rsid w:val="00E35C24"/>
    <w:rsid w:val="00E35C57"/>
    <w:rsid w:val="00E3646D"/>
    <w:rsid w:val="00E3671B"/>
    <w:rsid w:val="00E37A2D"/>
    <w:rsid w:val="00E37C7A"/>
    <w:rsid w:val="00E37E26"/>
    <w:rsid w:val="00E37F9A"/>
    <w:rsid w:val="00E40090"/>
    <w:rsid w:val="00E4071E"/>
    <w:rsid w:val="00E409DF"/>
    <w:rsid w:val="00E410AC"/>
    <w:rsid w:val="00E41116"/>
    <w:rsid w:val="00E4118D"/>
    <w:rsid w:val="00E4129E"/>
    <w:rsid w:val="00E414A0"/>
    <w:rsid w:val="00E417BB"/>
    <w:rsid w:val="00E4223C"/>
    <w:rsid w:val="00E424D9"/>
    <w:rsid w:val="00E43471"/>
    <w:rsid w:val="00E434C5"/>
    <w:rsid w:val="00E434CF"/>
    <w:rsid w:val="00E4398F"/>
    <w:rsid w:val="00E43AED"/>
    <w:rsid w:val="00E43D94"/>
    <w:rsid w:val="00E43FAD"/>
    <w:rsid w:val="00E43FF5"/>
    <w:rsid w:val="00E44886"/>
    <w:rsid w:val="00E44A76"/>
    <w:rsid w:val="00E451B0"/>
    <w:rsid w:val="00E455E1"/>
    <w:rsid w:val="00E457CA"/>
    <w:rsid w:val="00E457E4"/>
    <w:rsid w:val="00E45AE3"/>
    <w:rsid w:val="00E4668C"/>
    <w:rsid w:val="00E466C3"/>
    <w:rsid w:val="00E46DED"/>
    <w:rsid w:val="00E47724"/>
    <w:rsid w:val="00E478B1"/>
    <w:rsid w:val="00E47E08"/>
    <w:rsid w:val="00E504AB"/>
    <w:rsid w:val="00E50FF6"/>
    <w:rsid w:val="00E518D6"/>
    <w:rsid w:val="00E51903"/>
    <w:rsid w:val="00E53029"/>
    <w:rsid w:val="00E53B5E"/>
    <w:rsid w:val="00E53D4B"/>
    <w:rsid w:val="00E541BD"/>
    <w:rsid w:val="00E542EF"/>
    <w:rsid w:val="00E54ED2"/>
    <w:rsid w:val="00E551FF"/>
    <w:rsid w:val="00E55616"/>
    <w:rsid w:val="00E55800"/>
    <w:rsid w:val="00E55BDF"/>
    <w:rsid w:val="00E55E96"/>
    <w:rsid w:val="00E5674F"/>
    <w:rsid w:val="00E56E13"/>
    <w:rsid w:val="00E57358"/>
    <w:rsid w:val="00E6081A"/>
    <w:rsid w:val="00E60990"/>
    <w:rsid w:val="00E60B52"/>
    <w:rsid w:val="00E61CF2"/>
    <w:rsid w:val="00E61EE1"/>
    <w:rsid w:val="00E62B43"/>
    <w:rsid w:val="00E62F93"/>
    <w:rsid w:val="00E63296"/>
    <w:rsid w:val="00E6391E"/>
    <w:rsid w:val="00E64586"/>
    <w:rsid w:val="00E64F61"/>
    <w:rsid w:val="00E65528"/>
    <w:rsid w:val="00E65946"/>
    <w:rsid w:val="00E659FE"/>
    <w:rsid w:val="00E65DCA"/>
    <w:rsid w:val="00E65E0A"/>
    <w:rsid w:val="00E66283"/>
    <w:rsid w:val="00E668FC"/>
    <w:rsid w:val="00E67217"/>
    <w:rsid w:val="00E67404"/>
    <w:rsid w:val="00E67629"/>
    <w:rsid w:val="00E67E47"/>
    <w:rsid w:val="00E706A3"/>
    <w:rsid w:val="00E71045"/>
    <w:rsid w:val="00E71221"/>
    <w:rsid w:val="00E71C9F"/>
    <w:rsid w:val="00E71EAA"/>
    <w:rsid w:val="00E71F7D"/>
    <w:rsid w:val="00E727D7"/>
    <w:rsid w:val="00E72900"/>
    <w:rsid w:val="00E72B27"/>
    <w:rsid w:val="00E72F56"/>
    <w:rsid w:val="00E7401C"/>
    <w:rsid w:val="00E74CDC"/>
    <w:rsid w:val="00E755FD"/>
    <w:rsid w:val="00E75D53"/>
    <w:rsid w:val="00E763BE"/>
    <w:rsid w:val="00E76560"/>
    <w:rsid w:val="00E76655"/>
    <w:rsid w:val="00E7702C"/>
    <w:rsid w:val="00E770E4"/>
    <w:rsid w:val="00E7794B"/>
    <w:rsid w:val="00E7799F"/>
    <w:rsid w:val="00E809C7"/>
    <w:rsid w:val="00E809F8"/>
    <w:rsid w:val="00E80B23"/>
    <w:rsid w:val="00E8100B"/>
    <w:rsid w:val="00E8105B"/>
    <w:rsid w:val="00E82AE8"/>
    <w:rsid w:val="00E834F7"/>
    <w:rsid w:val="00E83716"/>
    <w:rsid w:val="00E83729"/>
    <w:rsid w:val="00E83852"/>
    <w:rsid w:val="00E83A96"/>
    <w:rsid w:val="00E83EE5"/>
    <w:rsid w:val="00E84D02"/>
    <w:rsid w:val="00E858E2"/>
    <w:rsid w:val="00E85D7E"/>
    <w:rsid w:val="00E8603F"/>
    <w:rsid w:val="00E87AE3"/>
    <w:rsid w:val="00E87B93"/>
    <w:rsid w:val="00E87CF5"/>
    <w:rsid w:val="00E90772"/>
    <w:rsid w:val="00E920A0"/>
    <w:rsid w:val="00E92634"/>
    <w:rsid w:val="00E92714"/>
    <w:rsid w:val="00E929D3"/>
    <w:rsid w:val="00E9339F"/>
    <w:rsid w:val="00E93769"/>
    <w:rsid w:val="00E937E4"/>
    <w:rsid w:val="00E938C4"/>
    <w:rsid w:val="00E94086"/>
    <w:rsid w:val="00E94304"/>
    <w:rsid w:val="00E9481A"/>
    <w:rsid w:val="00E94F27"/>
    <w:rsid w:val="00E95B2B"/>
    <w:rsid w:val="00E963A6"/>
    <w:rsid w:val="00E96777"/>
    <w:rsid w:val="00E96A78"/>
    <w:rsid w:val="00E97088"/>
    <w:rsid w:val="00E971FA"/>
    <w:rsid w:val="00E97286"/>
    <w:rsid w:val="00E97657"/>
    <w:rsid w:val="00E97730"/>
    <w:rsid w:val="00E97F62"/>
    <w:rsid w:val="00EA015D"/>
    <w:rsid w:val="00EA0A65"/>
    <w:rsid w:val="00EA1684"/>
    <w:rsid w:val="00EA1E0C"/>
    <w:rsid w:val="00EA1E7F"/>
    <w:rsid w:val="00EA232B"/>
    <w:rsid w:val="00EA24FB"/>
    <w:rsid w:val="00EA2A4A"/>
    <w:rsid w:val="00EA2C65"/>
    <w:rsid w:val="00EA30D0"/>
    <w:rsid w:val="00EA3589"/>
    <w:rsid w:val="00EA38E6"/>
    <w:rsid w:val="00EA3A56"/>
    <w:rsid w:val="00EA3B29"/>
    <w:rsid w:val="00EA429F"/>
    <w:rsid w:val="00EA4831"/>
    <w:rsid w:val="00EA4851"/>
    <w:rsid w:val="00EA4880"/>
    <w:rsid w:val="00EA498D"/>
    <w:rsid w:val="00EA4A77"/>
    <w:rsid w:val="00EA4DB5"/>
    <w:rsid w:val="00EA542F"/>
    <w:rsid w:val="00EA574B"/>
    <w:rsid w:val="00EA588B"/>
    <w:rsid w:val="00EA5B00"/>
    <w:rsid w:val="00EA5E6C"/>
    <w:rsid w:val="00EA5F3F"/>
    <w:rsid w:val="00EA6643"/>
    <w:rsid w:val="00EA66EA"/>
    <w:rsid w:val="00EA7130"/>
    <w:rsid w:val="00EA74BA"/>
    <w:rsid w:val="00EA77E5"/>
    <w:rsid w:val="00EA7BBD"/>
    <w:rsid w:val="00EA7F96"/>
    <w:rsid w:val="00EB14F7"/>
    <w:rsid w:val="00EB1B40"/>
    <w:rsid w:val="00EB2291"/>
    <w:rsid w:val="00EB2392"/>
    <w:rsid w:val="00EB2604"/>
    <w:rsid w:val="00EB2B89"/>
    <w:rsid w:val="00EB347D"/>
    <w:rsid w:val="00EB373D"/>
    <w:rsid w:val="00EB3C9B"/>
    <w:rsid w:val="00EB4355"/>
    <w:rsid w:val="00EB4572"/>
    <w:rsid w:val="00EB4E36"/>
    <w:rsid w:val="00EB5506"/>
    <w:rsid w:val="00EB5DF3"/>
    <w:rsid w:val="00EB5E97"/>
    <w:rsid w:val="00EB5F27"/>
    <w:rsid w:val="00EB6272"/>
    <w:rsid w:val="00EB6330"/>
    <w:rsid w:val="00EB6492"/>
    <w:rsid w:val="00EB6678"/>
    <w:rsid w:val="00EB6790"/>
    <w:rsid w:val="00EB6B2C"/>
    <w:rsid w:val="00EB7457"/>
    <w:rsid w:val="00EB7D26"/>
    <w:rsid w:val="00EC0973"/>
    <w:rsid w:val="00EC0FF8"/>
    <w:rsid w:val="00EC146F"/>
    <w:rsid w:val="00EC16B1"/>
    <w:rsid w:val="00EC1DD1"/>
    <w:rsid w:val="00EC2152"/>
    <w:rsid w:val="00EC23F6"/>
    <w:rsid w:val="00EC30BD"/>
    <w:rsid w:val="00EC3220"/>
    <w:rsid w:val="00EC36BF"/>
    <w:rsid w:val="00EC3E40"/>
    <w:rsid w:val="00EC3FAF"/>
    <w:rsid w:val="00EC4003"/>
    <w:rsid w:val="00EC4518"/>
    <w:rsid w:val="00EC4F38"/>
    <w:rsid w:val="00EC556E"/>
    <w:rsid w:val="00EC59D6"/>
    <w:rsid w:val="00EC6201"/>
    <w:rsid w:val="00EC6A86"/>
    <w:rsid w:val="00EC6F4C"/>
    <w:rsid w:val="00EC76C6"/>
    <w:rsid w:val="00EC7D3E"/>
    <w:rsid w:val="00EC7E1C"/>
    <w:rsid w:val="00ED00A8"/>
    <w:rsid w:val="00ED0151"/>
    <w:rsid w:val="00ED0282"/>
    <w:rsid w:val="00ED04C0"/>
    <w:rsid w:val="00ED082A"/>
    <w:rsid w:val="00ED093D"/>
    <w:rsid w:val="00ED163F"/>
    <w:rsid w:val="00ED18BF"/>
    <w:rsid w:val="00ED19F3"/>
    <w:rsid w:val="00ED1F47"/>
    <w:rsid w:val="00ED2322"/>
    <w:rsid w:val="00ED2532"/>
    <w:rsid w:val="00ED253E"/>
    <w:rsid w:val="00ED2C6D"/>
    <w:rsid w:val="00ED2FEE"/>
    <w:rsid w:val="00ED30F9"/>
    <w:rsid w:val="00ED33B6"/>
    <w:rsid w:val="00ED3556"/>
    <w:rsid w:val="00ED371F"/>
    <w:rsid w:val="00ED3FF8"/>
    <w:rsid w:val="00ED471C"/>
    <w:rsid w:val="00ED4CAF"/>
    <w:rsid w:val="00ED5AB7"/>
    <w:rsid w:val="00ED5BEF"/>
    <w:rsid w:val="00ED6132"/>
    <w:rsid w:val="00ED6D83"/>
    <w:rsid w:val="00ED6E06"/>
    <w:rsid w:val="00ED713E"/>
    <w:rsid w:val="00ED73B7"/>
    <w:rsid w:val="00ED78C0"/>
    <w:rsid w:val="00ED7F2A"/>
    <w:rsid w:val="00EE00F9"/>
    <w:rsid w:val="00EE03F6"/>
    <w:rsid w:val="00EE099A"/>
    <w:rsid w:val="00EE0A73"/>
    <w:rsid w:val="00EE1085"/>
    <w:rsid w:val="00EE114E"/>
    <w:rsid w:val="00EE1222"/>
    <w:rsid w:val="00EE12FC"/>
    <w:rsid w:val="00EE15DA"/>
    <w:rsid w:val="00EE1CEE"/>
    <w:rsid w:val="00EE1D1C"/>
    <w:rsid w:val="00EE235E"/>
    <w:rsid w:val="00EE2AFC"/>
    <w:rsid w:val="00EE2CB1"/>
    <w:rsid w:val="00EE2F86"/>
    <w:rsid w:val="00EE361C"/>
    <w:rsid w:val="00EE3CC3"/>
    <w:rsid w:val="00EE3E4E"/>
    <w:rsid w:val="00EE42B1"/>
    <w:rsid w:val="00EE438F"/>
    <w:rsid w:val="00EE459C"/>
    <w:rsid w:val="00EE46D9"/>
    <w:rsid w:val="00EE48BC"/>
    <w:rsid w:val="00EE50C6"/>
    <w:rsid w:val="00EE6513"/>
    <w:rsid w:val="00EE6A61"/>
    <w:rsid w:val="00EE6E73"/>
    <w:rsid w:val="00EE798A"/>
    <w:rsid w:val="00EF0FF4"/>
    <w:rsid w:val="00EF16C9"/>
    <w:rsid w:val="00EF1B5C"/>
    <w:rsid w:val="00EF1C20"/>
    <w:rsid w:val="00EF22B5"/>
    <w:rsid w:val="00EF2431"/>
    <w:rsid w:val="00EF2498"/>
    <w:rsid w:val="00EF254D"/>
    <w:rsid w:val="00EF26EB"/>
    <w:rsid w:val="00EF2DE9"/>
    <w:rsid w:val="00EF2FAD"/>
    <w:rsid w:val="00EF48BB"/>
    <w:rsid w:val="00EF4D08"/>
    <w:rsid w:val="00EF50A9"/>
    <w:rsid w:val="00EF546E"/>
    <w:rsid w:val="00EF5AB1"/>
    <w:rsid w:val="00EF5AD2"/>
    <w:rsid w:val="00EF5DE5"/>
    <w:rsid w:val="00EF633C"/>
    <w:rsid w:val="00EF66B3"/>
    <w:rsid w:val="00EF6780"/>
    <w:rsid w:val="00EF753C"/>
    <w:rsid w:val="00EF76B0"/>
    <w:rsid w:val="00EF7AFE"/>
    <w:rsid w:val="00EF7CCF"/>
    <w:rsid w:val="00EF7E67"/>
    <w:rsid w:val="00EF7EEC"/>
    <w:rsid w:val="00F00035"/>
    <w:rsid w:val="00F0060A"/>
    <w:rsid w:val="00F008B4"/>
    <w:rsid w:val="00F00EBA"/>
    <w:rsid w:val="00F018C5"/>
    <w:rsid w:val="00F022FF"/>
    <w:rsid w:val="00F0248F"/>
    <w:rsid w:val="00F027EE"/>
    <w:rsid w:val="00F02B14"/>
    <w:rsid w:val="00F03886"/>
    <w:rsid w:val="00F03F27"/>
    <w:rsid w:val="00F04104"/>
    <w:rsid w:val="00F0442D"/>
    <w:rsid w:val="00F048E1"/>
    <w:rsid w:val="00F05077"/>
    <w:rsid w:val="00F050A5"/>
    <w:rsid w:val="00F057A4"/>
    <w:rsid w:val="00F05D7D"/>
    <w:rsid w:val="00F05F6E"/>
    <w:rsid w:val="00F060C8"/>
    <w:rsid w:val="00F073DC"/>
    <w:rsid w:val="00F074E0"/>
    <w:rsid w:val="00F1082D"/>
    <w:rsid w:val="00F10970"/>
    <w:rsid w:val="00F10E39"/>
    <w:rsid w:val="00F11544"/>
    <w:rsid w:val="00F115C4"/>
    <w:rsid w:val="00F119E8"/>
    <w:rsid w:val="00F1317D"/>
    <w:rsid w:val="00F13613"/>
    <w:rsid w:val="00F13FF5"/>
    <w:rsid w:val="00F14202"/>
    <w:rsid w:val="00F1502A"/>
    <w:rsid w:val="00F154C9"/>
    <w:rsid w:val="00F1573D"/>
    <w:rsid w:val="00F158E6"/>
    <w:rsid w:val="00F15E2D"/>
    <w:rsid w:val="00F15F94"/>
    <w:rsid w:val="00F16ED6"/>
    <w:rsid w:val="00F170E1"/>
    <w:rsid w:val="00F17221"/>
    <w:rsid w:val="00F174CE"/>
    <w:rsid w:val="00F17639"/>
    <w:rsid w:val="00F17844"/>
    <w:rsid w:val="00F17EB0"/>
    <w:rsid w:val="00F202D8"/>
    <w:rsid w:val="00F20EF6"/>
    <w:rsid w:val="00F21341"/>
    <w:rsid w:val="00F21571"/>
    <w:rsid w:val="00F21E4E"/>
    <w:rsid w:val="00F21EE1"/>
    <w:rsid w:val="00F22805"/>
    <w:rsid w:val="00F22B61"/>
    <w:rsid w:val="00F22D5B"/>
    <w:rsid w:val="00F23969"/>
    <w:rsid w:val="00F240A4"/>
    <w:rsid w:val="00F2428F"/>
    <w:rsid w:val="00F24478"/>
    <w:rsid w:val="00F24658"/>
    <w:rsid w:val="00F249C5"/>
    <w:rsid w:val="00F24AF1"/>
    <w:rsid w:val="00F24C94"/>
    <w:rsid w:val="00F24CA3"/>
    <w:rsid w:val="00F253E0"/>
    <w:rsid w:val="00F258D1"/>
    <w:rsid w:val="00F25E2A"/>
    <w:rsid w:val="00F263C0"/>
    <w:rsid w:val="00F264D0"/>
    <w:rsid w:val="00F2728C"/>
    <w:rsid w:val="00F2748D"/>
    <w:rsid w:val="00F27505"/>
    <w:rsid w:val="00F2784B"/>
    <w:rsid w:val="00F27B29"/>
    <w:rsid w:val="00F30168"/>
    <w:rsid w:val="00F30A32"/>
    <w:rsid w:val="00F3122B"/>
    <w:rsid w:val="00F3174A"/>
    <w:rsid w:val="00F31A65"/>
    <w:rsid w:val="00F31CD4"/>
    <w:rsid w:val="00F31CE0"/>
    <w:rsid w:val="00F32040"/>
    <w:rsid w:val="00F3215B"/>
    <w:rsid w:val="00F328C6"/>
    <w:rsid w:val="00F32A1E"/>
    <w:rsid w:val="00F32F34"/>
    <w:rsid w:val="00F33261"/>
    <w:rsid w:val="00F33667"/>
    <w:rsid w:val="00F338A9"/>
    <w:rsid w:val="00F3393B"/>
    <w:rsid w:val="00F341C1"/>
    <w:rsid w:val="00F34404"/>
    <w:rsid w:val="00F34B64"/>
    <w:rsid w:val="00F34D35"/>
    <w:rsid w:val="00F35030"/>
    <w:rsid w:val="00F35BD9"/>
    <w:rsid w:val="00F35C31"/>
    <w:rsid w:val="00F35F47"/>
    <w:rsid w:val="00F36350"/>
    <w:rsid w:val="00F372C6"/>
    <w:rsid w:val="00F37779"/>
    <w:rsid w:val="00F379B1"/>
    <w:rsid w:val="00F37A6F"/>
    <w:rsid w:val="00F37CDD"/>
    <w:rsid w:val="00F40201"/>
    <w:rsid w:val="00F41402"/>
    <w:rsid w:val="00F43186"/>
    <w:rsid w:val="00F43699"/>
    <w:rsid w:val="00F436C1"/>
    <w:rsid w:val="00F439BC"/>
    <w:rsid w:val="00F43D66"/>
    <w:rsid w:val="00F43D6E"/>
    <w:rsid w:val="00F43ECC"/>
    <w:rsid w:val="00F43F18"/>
    <w:rsid w:val="00F44E68"/>
    <w:rsid w:val="00F45879"/>
    <w:rsid w:val="00F4588B"/>
    <w:rsid w:val="00F4601D"/>
    <w:rsid w:val="00F4634F"/>
    <w:rsid w:val="00F4651C"/>
    <w:rsid w:val="00F468E3"/>
    <w:rsid w:val="00F47160"/>
    <w:rsid w:val="00F47A04"/>
    <w:rsid w:val="00F503E6"/>
    <w:rsid w:val="00F50A70"/>
    <w:rsid w:val="00F514F7"/>
    <w:rsid w:val="00F5195E"/>
    <w:rsid w:val="00F52314"/>
    <w:rsid w:val="00F5275E"/>
    <w:rsid w:val="00F52ADB"/>
    <w:rsid w:val="00F53088"/>
    <w:rsid w:val="00F534EA"/>
    <w:rsid w:val="00F5396A"/>
    <w:rsid w:val="00F54756"/>
    <w:rsid w:val="00F548DE"/>
    <w:rsid w:val="00F54A3A"/>
    <w:rsid w:val="00F54E19"/>
    <w:rsid w:val="00F54F9E"/>
    <w:rsid w:val="00F54FA2"/>
    <w:rsid w:val="00F552E2"/>
    <w:rsid w:val="00F5580F"/>
    <w:rsid w:val="00F567C9"/>
    <w:rsid w:val="00F57400"/>
    <w:rsid w:val="00F57B3F"/>
    <w:rsid w:val="00F57DBA"/>
    <w:rsid w:val="00F60288"/>
    <w:rsid w:val="00F6033A"/>
    <w:rsid w:val="00F6191B"/>
    <w:rsid w:val="00F61A25"/>
    <w:rsid w:val="00F61B9B"/>
    <w:rsid w:val="00F61BCE"/>
    <w:rsid w:val="00F62736"/>
    <w:rsid w:val="00F62794"/>
    <w:rsid w:val="00F628F3"/>
    <w:rsid w:val="00F62A69"/>
    <w:rsid w:val="00F6360E"/>
    <w:rsid w:val="00F63E60"/>
    <w:rsid w:val="00F64FFC"/>
    <w:rsid w:val="00F65B55"/>
    <w:rsid w:val="00F6638E"/>
    <w:rsid w:val="00F66A44"/>
    <w:rsid w:val="00F66B82"/>
    <w:rsid w:val="00F67293"/>
    <w:rsid w:val="00F673CB"/>
    <w:rsid w:val="00F67A4A"/>
    <w:rsid w:val="00F67FA0"/>
    <w:rsid w:val="00F700A7"/>
    <w:rsid w:val="00F70212"/>
    <w:rsid w:val="00F70FD5"/>
    <w:rsid w:val="00F7165D"/>
    <w:rsid w:val="00F71826"/>
    <w:rsid w:val="00F719FA"/>
    <w:rsid w:val="00F71CAE"/>
    <w:rsid w:val="00F71DB2"/>
    <w:rsid w:val="00F71DE9"/>
    <w:rsid w:val="00F71E2A"/>
    <w:rsid w:val="00F722EF"/>
    <w:rsid w:val="00F728E4"/>
    <w:rsid w:val="00F72FB6"/>
    <w:rsid w:val="00F7394C"/>
    <w:rsid w:val="00F7440B"/>
    <w:rsid w:val="00F75715"/>
    <w:rsid w:val="00F75B2F"/>
    <w:rsid w:val="00F76AB2"/>
    <w:rsid w:val="00F774AA"/>
    <w:rsid w:val="00F802A8"/>
    <w:rsid w:val="00F802ED"/>
    <w:rsid w:val="00F803D7"/>
    <w:rsid w:val="00F804FB"/>
    <w:rsid w:val="00F80A02"/>
    <w:rsid w:val="00F80E4B"/>
    <w:rsid w:val="00F811CF"/>
    <w:rsid w:val="00F813E3"/>
    <w:rsid w:val="00F813E4"/>
    <w:rsid w:val="00F81589"/>
    <w:rsid w:val="00F81861"/>
    <w:rsid w:val="00F81D26"/>
    <w:rsid w:val="00F820E1"/>
    <w:rsid w:val="00F8216F"/>
    <w:rsid w:val="00F825E9"/>
    <w:rsid w:val="00F8298D"/>
    <w:rsid w:val="00F83497"/>
    <w:rsid w:val="00F836D4"/>
    <w:rsid w:val="00F838C4"/>
    <w:rsid w:val="00F83E02"/>
    <w:rsid w:val="00F840F2"/>
    <w:rsid w:val="00F84D66"/>
    <w:rsid w:val="00F85B31"/>
    <w:rsid w:val="00F86497"/>
    <w:rsid w:val="00F86571"/>
    <w:rsid w:val="00F86AB5"/>
    <w:rsid w:val="00F87679"/>
    <w:rsid w:val="00F87F0D"/>
    <w:rsid w:val="00F901CC"/>
    <w:rsid w:val="00F9110B"/>
    <w:rsid w:val="00F91146"/>
    <w:rsid w:val="00F9116B"/>
    <w:rsid w:val="00F91493"/>
    <w:rsid w:val="00F927DC"/>
    <w:rsid w:val="00F92AE0"/>
    <w:rsid w:val="00F92DC7"/>
    <w:rsid w:val="00F9327A"/>
    <w:rsid w:val="00F93A15"/>
    <w:rsid w:val="00F93EDE"/>
    <w:rsid w:val="00F94D33"/>
    <w:rsid w:val="00F95274"/>
    <w:rsid w:val="00F95B02"/>
    <w:rsid w:val="00F96820"/>
    <w:rsid w:val="00F96F47"/>
    <w:rsid w:val="00F96F92"/>
    <w:rsid w:val="00F9710D"/>
    <w:rsid w:val="00F97241"/>
    <w:rsid w:val="00F9737A"/>
    <w:rsid w:val="00F975AB"/>
    <w:rsid w:val="00F97AC9"/>
    <w:rsid w:val="00F97D8A"/>
    <w:rsid w:val="00FA0A12"/>
    <w:rsid w:val="00FA0E0D"/>
    <w:rsid w:val="00FA1D1E"/>
    <w:rsid w:val="00FA21F6"/>
    <w:rsid w:val="00FA2327"/>
    <w:rsid w:val="00FA24E5"/>
    <w:rsid w:val="00FA3111"/>
    <w:rsid w:val="00FA3E42"/>
    <w:rsid w:val="00FA3F62"/>
    <w:rsid w:val="00FA3FC9"/>
    <w:rsid w:val="00FA458F"/>
    <w:rsid w:val="00FA4A29"/>
    <w:rsid w:val="00FA532C"/>
    <w:rsid w:val="00FA5529"/>
    <w:rsid w:val="00FA5570"/>
    <w:rsid w:val="00FA5C4C"/>
    <w:rsid w:val="00FA686D"/>
    <w:rsid w:val="00FA68A8"/>
    <w:rsid w:val="00FA6D19"/>
    <w:rsid w:val="00FA6DF5"/>
    <w:rsid w:val="00FA6FEC"/>
    <w:rsid w:val="00FA72D0"/>
    <w:rsid w:val="00FA7552"/>
    <w:rsid w:val="00FA775B"/>
    <w:rsid w:val="00FA78C3"/>
    <w:rsid w:val="00FA7905"/>
    <w:rsid w:val="00FA7A7A"/>
    <w:rsid w:val="00FA7D68"/>
    <w:rsid w:val="00FA7F7C"/>
    <w:rsid w:val="00FB0024"/>
    <w:rsid w:val="00FB0F4C"/>
    <w:rsid w:val="00FB1821"/>
    <w:rsid w:val="00FB1C87"/>
    <w:rsid w:val="00FB223D"/>
    <w:rsid w:val="00FB241D"/>
    <w:rsid w:val="00FB2495"/>
    <w:rsid w:val="00FB24B2"/>
    <w:rsid w:val="00FB2857"/>
    <w:rsid w:val="00FB35C6"/>
    <w:rsid w:val="00FB3A98"/>
    <w:rsid w:val="00FB3BFC"/>
    <w:rsid w:val="00FB3E0F"/>
    <w:rsid w:val="00FB403A"/>
    <w:rsid w:val="00FB45C5"/>
    <w:rsid w:val="00FB4655"/>
    <w:rsid w:val="00FB4D13"/>
    <w:rsid w:val="00FB54DB"/>
    <w:rsid w:val="00FB5533"/>
    <w:rsid w:val="00FB572D"/>
    <w:rsid w:val="00FB5769"/>
    <w:rsid w:val="00FB5B7B"/>
    <w:rsid w:val="00FB5C20"/>
    <w:rsid w:val="00FB63A6"/>
    <w:rsid w:val="00FB6440"/>
    <w:rsid w:val="00FB6495"/>
    <w:rsid w:val="00FB66F4"/>
    <w:rsid w:val="00FB6B46"/>
    <w:rsid w:val="00FB74D9"/>
    <w:rsid w:val="00FB76D0"/>
    <w:rsid w:val="00FB7790"/>
    <w:rsid w:val="00FB7E1D"/>
    <w:rsid w:val="00FC02AA"/>
    <w:rsid w:val="00FC0CD2"/>
    <w:rsid w:val="00FC1113"/>
    <w:rsid w:val="00FC11B0"/>
    <w:rsid w:val="00FC1232"/>
    <w:rsid w:val="00FC1E3F"/>
    <w:rsid w:val="00FC1FB4"/>
    <w:rsid w:val="00FC2189"/>
    <w:rsid w:val="00FC248E"/>
    <w:rsid w:val="00FC29C9"/>
    <w:rsid w:val="00FC2D0D"/>
    <w:rsid w:val="00FC2F43"/>
    <w:rsid w:val="00FC34F6"/>
    <w:rsid w:val="00FC41E5"/>
    <w:rsid w:val="00FC45C3"/>
    <w:rsid w:val="00FC46FA"/>
    <w:rsid w:val="00FC47F6"/>
    <w:rsid w:val="00FC5F9D"/>
    <w:rsid w:val="00FC642F"/>
    <w:rsid w:val="00FC653C"/>
    <w:rsid w:val="00FC6C71"/>
    <w:rsid w:val="00FC70C4"/>
    <w:rsid w:val="00FC7497"/>
    <w:rsid w:val="00FC7502"/>
    <w:rsid w:val="00FC76F2"/>
    <w:rsid w:val="00FD00A3"/>
    <w:rsid w:val="00FD05B7"/>
    <w:rsid w:val="00FD14B0"/>
    <w:rsid w:val="00FD1568"/>
    <w:rsid w:val="00FD16D0"/>
    <w:rsid w:val="00FD1DC7"/>
    <w:rsid w:val="00FD1ED3"/>
    <w:rsid w:val="00FD1F78"/>
    <w:rsid w:val="00FD2273"/>
    <w:rsid w:val="00FD2415"/>
    <w:rsid w:val="00FD24DB"/>
    <w:rsid w:val="00FD2540"/>
    <w:rsid w:val="00FD28BC"/>
    <w:rsid w:val="00FD3308"/>
    <w:rsid w:val="00FD3623"/>
    <w:rsid w:val="00FD41AC"/>
    <w:rsid w:val="00FD42E6"/>
    <w:rsid w:val="00FD47E6"/>
    <w:rsid w:val="00FD4C2E"/>
    <w:rsid w:val="00FD4DD3"/>
    <w:rsid w:val="00FD4F11"/>
    <w:rsid w:val="00FD5AB6"/>
    <w:rsid w:val="00FD5E7D"/>
    <w:rsid w:val="00FD5F65"/>
    <w:rsid w:val="00FD60C4"/>
    <w:rsid w:val="00FD6917"/>
    <w:rsid w:val="00FD6A3D"/>
    <w:rsid w:val="00FD6D94"/>
    <w:rsid w:val="00FD721C"/>
    <w:rsid w:val="00FD743A"/>
    <w:rsid w:val="00FD7838"/>
    <w:rsid w:val="00FD7E71"/>
    <w:rsid w:val="00FE009D"/>
    <w:rsid w:val="00FE04A8"/>
    <w:rsid w:val="00FE06B9"/>
    <w:rsid w:val="00FE06CD"/>
    <w:rsid w:val="00FE0D48"/>
    <w:rsid w:val="00FE0F31"/>
    <w:rsid w:val="00FE1011"/>
    <w:rsid w:val="00FE1595"/>
    <w:rsid w:val="00FE168B"/>
    <w:rsid w:val="00FE23B8"/>
    <w:rsid w:val="00FE2A41"/>
    <w:rsid w:val="00FE2C09"/>
    <w:rsid w:val="00FE2EDE"/>
    <w:rsid w:val="00FE2F25"/>
    <w:rsid w:val="00FE318F"/>
    <w:rsid w:val="00FE35BB"/>
    <w:rsid w:val="00FE3778"/>
    <w:rsid w:val="00FE39A0"/>
    <w:rsid w:val="00FE3F4E"/>
    <w:rsid w:val="00FE400E"/>
    <w:rsid w:val="00FE414E"/>
    <w:rsid w:val="00FE43F1"/>
    <w:rsid w:val="00FE445D"/>
    <w:rsid w:val="00FE45F4"/>
    <w:rsid w:val="00FE45F8"/>
    <w:rsid w:val="00FE4E76"/>
    <w:rsid w:val="00FE51E5"/>
    <w:rsid w:val="00FE5301"/>
    <w:rsid w:val="00FE60A7"/>
    <w:rsid w:val="00FE62BE"/>
    <w:rsid w:val="00FE6388"/>
    <w:rsid w:val="00FE64B4"/>
    <w:rsid w:val="00FE6B6E"/>
    <w:rsid w:val="00FE6E45"/>
    <w:rsid w:val="00FE70BC"/>
    <w:rsid w:val="00FE76A1"/>
    <w:rsid w:val="00FF0523"/>
    <w:rsid w:val="00FF0FEE"/>
    <w:rsid w:val="00FF1409"/>
    <w:rsid w:val="00FF165B"/>
    <w:rsid w:val="00FF16E8"/>
    <w:rsid w:val="00FF2BE5"/>
    <w:rsid w:val="00FF2F3A"/>
    <w:rsid w:val="00FF34CA"/>
    <w:rsid w:val="00FF3629"/>
    <w:rsid w:val="00FF3E51"/>
    <w:rsid w:val="00FF3F0E"/>
    <w:rsid w:val="00FF3FEF"/>
    <w:rsid w:val="00FF4021"/>
    <w:rsid w:val="00FF46D8"/>
    <w:rsid w:val="00FF51BD"/>
    <w:rsid w:val="00FF56D1"/>
    <w:rsid w:val="00FF595B"/>
    <w:rsid w:val="00FF5A36"/>
    <w:rsid w:val="00FF5B78"/>
    <w:rsid w:val="00FF6430"/>
    <w:rsid w:val="00FF6494"/>
    <w:rsid w:val="00FF69AC"/>
    <w:rsid w:val="00FF69EA"/>
    <w:rsid w:val="00FF6A5D"/>
    <w:rsid w:val="00FF6A6A"/>
    <w:rsid w:val="00FF6B9B"/>
    <w:rsid w:val="00FF6B9C"/>
    <w:rsid w:val="00FF79C4"/>
    <w:rsid w:val="00FF7A71"/>
    <w:rsid w:val="00FF7CE0"/>
    <w:rsid w:val="00FF7D0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F4A3B"/>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3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semiHidden/>
    <w:rsid w:val="00ED093D"/>
    <w:rPr>
      <w:rFonts w:eastAsia="SimSun"/>
      <w:sz w:val="20"/>
      <w:szCs w:val="20"/>
      <w:lang w:val="ru-RU"/>
    </w:rPr>
  </w:style>
  <w:style w:type="character" w:styleId="SubtleEmphasis">
    <w:name w:val="Subtle Emphasis"/>
    <w:basedOn w:val="DefaultParagraphFont"/>
    <w:uiPriority w:val="19"/>
    <w:qFormat/>
    <w:rsid w:val="00E43FF5"/>
    <w:rPr>
      <w:i/>
      <w:iCs/>
      <w:color w:val="404040" w:themeColor="text1" w:themeTint="BF"/>
    </w:rPr>
  </w:style>
  <w:style w:type="character" w:styleId="Strong">
    <w:name w:val="Strong"/>
    <w:basedOn w:val="DefaultParagraphFont"/>
    <w:uiPriority w:val="22"/>
    <w:qFormat/>
    <w:rsid w:val="00E43FF5"/>
    <w:rPr>
      <w:b/>
      <w:bCs/>
    </w:rPr>
  </w:style>
  <w:style w:type="character" w:styleId="LineNumber">
    <w:name w:val="line number"/>
    <w:basedOn w:val="DefaultParagraphFont"/>
    <w:uiPriority w:val="99"/>
    <w:semiHidden/>
    <w:unhideWhenUsed/>
    <w:rsid w:val="00E7401C"/>
  </w:style>
  <w:style w:type="paragraph" w:customStyle="1" w:styleId="mechtex">
    <w:name w:val="mechtex"/>
    <w:basedOn w:val="Normal"/>
    <w:link w:val="mechtexChar"/>
    <w:rsid w:val="00161BE9"/>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161BE9"/>
    <w:rPr>
      <w:rFonts w:ascii="Arial Armenian" w:eastAsia="Times New Roman" w:hAnsi="Arial Armenian" w:cs="Times New Roman"/>
      <w:szCs w:val="20"/>
      <w:lang w:eastAsia="ru-RU"/>
    </w:rPr>
  </w:style>
  <w:style w:type="paragraph" w:customStyle="1" w:styleId="PreformattedText">
    <w:name w:val="Preformatted Text"/>
    <w:basedOn w:val="Normal"/>
    <w:qFormat/>
    <w:rsid w:val="00161BE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a">
    <w:name w:val="Указатель"/>
    <w:basedOn w:val="Normal"/>
    <w:qFormat/>
    <w:rsid w:val="00D50DA0"/>
    <w:pPr>
      <w:suppressLineNumbers/>
      <w:suppressAutoHyphens/>
      <w:spacing w:after="0" w:line="240" w:lineRule="auto"/>
      <w:jc w:val="both"/>
    </w:pPr>
    <w:rPr>
      <w:rFonts w:ascii="Liberation Serif" w:eastAsia="NSimSun" w:hAnsi="Liberation Serif" w:cs="Lucida Sans"/>
      <w:kern w:val="2"/>
      <w:sz w:val="24"/>
      <w:szCs w:val="24"/>
      <w:lang w:val="ru-RU" w:eastAsia="zh-CN" w:bidi="hi-IN"/>
    </w:rPr>
  </w:style>
  <w:style w:type="character" w:customStyle="1" w:styleId="cf01">
    <w:name w:val="cf01"/>
    <w:basedOn w:val="DefaultParagraphFont"/>
    <w:rsid w:val="004857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24008501">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26078319">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76151555">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79842158">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03244468">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47948658">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39530966">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43991954">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1651448">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48027039">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Liberation Mono">
    <w:altName w:val="Courier New"/>
    <w:charset w:val="01"/>
    <w:family w:val="modern"/>
    <w:pitch w:val="fixed"/>
  </w:font>
  <w:font w:name="Liberation Serif">
    <w:altName w:val="Times New Roman"/>
    <w:charset w:val="00"/>
    <w:family w:val="swiss"/>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5BE1"/>
    <w:rsid w:val="00016910"/>
    <w:rsid w:val="000256A4"/>
    <w:rsid w:val="00037017"/>
    <w:rsid w:val="00041A40"/>
    <w:rsid w:val="000470E8"/>
    <w:rsid w:val="00047889"/>
    <w:rsid w:val="00060ED8"/>
    <w:rsid w:val="00062F13"/>
    <w:rsid w:val="000714D3"/>
    <w:rsid w:val="000807D7"/>
    <w:rsid w:val="00090DD3"/>
    <w:rsid w:val="00092952"/>
    <w:rsid w:val="00094C26"/>
    <w:rsid w:val="00094E62"/>
    <w:rsid w:val="000A404F"/>
    <w:rsid w:val="000A7817"/>
    <w:rsid w:val="000A7FF8"/>
    <w:rsid w:val="000B235C"/>
    <w:rsid w:val="000B4F8E"/>
    <w:rsid w:val="000B6F98"/>
    <w:rsid w:val="000C0D83"/>
    <w:rsid w:val="000C2443"/>
    <w:rsid w:val="000C6274"/>
    <w:rsid w:val="000D1996"/>
    <w:rsid w:val="000D355E"/>
    <w:rsid w:val="000D609E"/>
    <w:rsid w:val="000D7A69"/>
    <w:rsid w:val="000E1935"/>
    <w:rsid w:val="000F2A9B"/>
    <w:rsid w:val="000F3D76"/>
    <w:rsid w:val="000F5AE2"/>
    <w:rsid w:val="000F5F65"/>
    <w:rsid w:val="00100361"/>
    <w:rsid w:val="0010075A"/>
    <w:rsid w:val="00105DE9"/>
    <w:rsid w:val="00112F5D"/>
    <w:rsid w:val="00115296"/>
    <w:rsid w:val="001246A6"/>
    <w:rsid w:val="00124D6B"/>
    <w:rsid w:val="00126E32"/>
    <w:rsid w:val="0013376A"/>
    <w:rsid w:val="0014054B"/>
    <w:rsid w:val="00142F85"/>
    <w:rsid w:val="001452F3"/>
    <w:rsid w:val="00145811"/>
    <w:rsid w:val="001566C4"/>
    <w:rsid w:val="00160571"/>
    <w:rsid w:val="00167E53"/>
    <w:rsid w:val="00180C37"/>
    <w:rsid w:val="001826DF"/>
    <w:rsid w:val="00186E30"/>
    <w:rsid w:val="00194028"/>
    <w:rsid w:val="001A1BD3"/>
    <w:rsid w:val="001A23A5"/>
    <w:rsid w:val="001A4172"/>
    <w:rsid w:val="001C27B2"/>
    <w:rsid w:val="001C2E65"/>
    <w:rsid w:val="001C5FB7"/>
    <w:rsid w:val="001C6D2C"/>
    <w:rsid w:val="001D5A6A"/>
    <w:rsid w:val="001E0A7E"/>
    <w:rsid w:val="001E2CF1"/>
    <w:rsid w:val="001E55C8"/>
    <w:rsid w:val="001E5CD8"/>
    <w:rsid w:val="001F493E"/>
    <w:rsid w:val="001F73FB"/>
    <w:rsid w:val="002062AE"/>
    <w:rsid w:val="00206999"/>
    <w:rsid w:val="00225552"/>
    <w:rsid w:val="0022624D"/>
    <w:rsid w:val="002339C1"/>
    <w:rsid w:val="00233EB9"/>
    <w:rsid w:val="00240397"/>
    <w:rsid w:val="00257692"/>
    <w:rsid w:val="00260BB8"/>
    <w:rsid w:val="00263BC8"/>
    <w:rsid w:val="002702C6"/>
    <w:rsid w:val="00270AC7"/>
    <w:rsid w:val="00282ECB"/>
    <w:rsid w:val="00283C21"/>
    <w:rsid w:val="00284743"/>
    <w:rsid w:val="002869DA"/>
    <w:rsid w:val="002918CF"/>
    <w:rsid w:val="00295C78"/>
    <w:rsid w:val="002A288C"/>
    <w:rsid w:val="002A3551"/>
    <w:rsid w:val="002B13CE"/>
    <w:rsid w:val="002B1E5B"/>
    <w:rsid w:val="002B2C40"/>
    <w:rsid w:val="002B2E96"/>
    <w:rsid w:val="002B5C84"/>
    <w:rsid w:val="002C1363"/>
    <w:rsid w:val="002C1C05"/>
    <w:rsid w:val="002D1DD3"/>
    <w:rsid w:val="002D3DC4"/>
    <w:rsid w:val="002F01B0"/>
    <w:rsid w:val="002F207E"/>
    <w:rsid w:val="002F7481"/>
    <w:rsid w:val="003002F8"/>
    <w:rsid w:val="00300E63"/>
    <w:rsid w:val="00310274"/>
    <w:rsid w:val="00310F5A"/>
    <w:rsid w:val="0031111F"/>
    <w:rsid w:val="00312276"/>
    <w:rsid w:val="00314E8D"/>
    <w:rsid w:val="003254CE"/>
    <w:rsid w:val="00326ADE"/>
    <w:rsid w:val="0034724F"/>
    <w:rsid w:val="003664A8"/>
    <w:rsid w:val="003733A7"/>
    <w:rsid w:val="003751B4"/>
    <w:rsid w:val="003802FC"/>
    <w:rsid w:val="003815F2"/>
    <w:rsid w:val="00384FDB"/>
    <w:rsid w:val="00385557"/>
    <w:rsid w:val="003862C0"/>
    <w:rsid w:val="003A0A61"/>
    <w:rsid w:val="003A0A9A"/>
    <w:rsid w:val="003B1D1E"/>
    <w:rsid w:val="003B64DF"/>
    <w:rsid w:val="003B79CB"/>
    <w:rsid w:val="003C1FE0"/>
    <w:rsid w:val="003C26EF"/>
    <w:rsid w:val="003D27A0"/>
    <w:rsid w:val="003D45BE"/>
    <w:rsid w:val="003F0629"/>
    <w:rsid w:val="003F7E58"/>
    <w:rsid w:val="004127BD"/>
    <w:rsid w:val="00415A8C"/>
    <w:rsid w:val="00415BE0"/>
    <w:rsid w:val="004178CD"/>
    <w:rsid w:val="00433A87"/>
    <w:rsid w:val="004376F8"/>
    <w:rsid w:val="004558C1"/>
    <w:rsid w:val="004606B0"/>
    <w:rsid w:val="004620A8"/>
    <w:rsid w:val="00465235"/>
    <w:rsid w:val="004660DA"/>
    <w:rsid w:val="004661C4"/>
    <w:rsid w:val="00470171"/>
    <w:rsid w:val="00483A9B"/>
    <w:rsid w:val="00483FA5"/>
    <w:rsid w:val="004866C4"/>
    <w:rsid w:val="004925D5"/>
    <w:rsid w:val="00496D0B"/>
    <w:rsid w:val="004A1D18"/>
    <w:rsid w:val="004A6136"/>
    <w:rsid w:val="004A71B0"/>
    <w:rsid w:val="004B0FA9"/>
    <w:rsid w:val="004B73BB"/>
    <w:rsid w:val="004C1338"/>
    <w:rsid w:val="004C2AA4"/>
    <w:rsid w:val="004C7A7D"/>
    <w:rsid w:val="004D02A1"/>
    <w:rsid w:val="004D3813"/>
    <w:rsid w:val="004D5B8C"/>
    <w:rsid w:val="004D6280"/>
    <w:rsid w:val="004E3B20"/>
    <w:rsid w:val="004E6C36"/>
    <w:rsid w:val="004F03CF"/>
    <w:rsid w:val="004F4FBF"/>
    <w:rsid w:val="00500137"/>
    <w:rsid w:val="00510794"/>
    <w:rsid w:val="0051369F"/>
    <w:rsid w:val="005256AE"/>
    <w:rsid w:val="00531949"/>
    <w:rsid w:val="00532654"/>
    <w:rsid w:val="005331A1"/>
    <w:rsid w:val="0054414F"/>
    <w:rsid w:val="005447B8"/>
    <w:rsid w:val="00547C00"/>
    <w:rsid w:val="00560FA1"/>
    <w:rsid w:val="00561D46"/>
    <w:rsid w:val="005666F9"/>
    <w:rsid w:val="0057697A"/>
    <w:rsid w:val="00581B6E"/>
    <w:rsid w:val="00581BE5"/>
    <w:rsid w:val="00585D43"/>
    <w:rsid w:val="00592596"/>
    <w:rsid w:val="005A1BFA"/>
    <w:rsid w:val="005B21A6"/>
    <w:rsid w:val="005C046E"/>
    <w:rsid w:val="005D0AA6"/>
    <w:rsid w:val="005D184C"/>
    <w:rsid w:val="005D1D7C"/>
    <w:rsid w:val="005D3C6A"/>
    <w:rsid w:val="005D5C08"/>
    <w:rsid w:val="005D69FA"/>
    <w:rsid w:val="005F015E"/>
    <w:rsid w:val="005F1A06"/>
    <w:rsid w:val="00622367"/>
    <w:rsid w:val="006231CE"/>
    <w:rsid w:val="00635E51"/>
    <w:rsid w:val="00640E08"/>
    <w:rsid w:val="006447A4"/>
    <w:rsid w:val="00652EE0"/>
    <w:rsid w:val="00657885"/>
    <w:rsid w:val="006616D3"/>
    <w:rsid w:val="0066259A"/>
    <w:rsid w:val="00675339"/>
    <w:rsid w:val="00677447"/>
    <w:rsid w:val="00677F2E"/>
    <w:rsid w:val="00681D1E"/>
    <w:rsid w:val="006856FD"/>
    <w:rsid w:val="00695F2B"/>
    <w:rsid w:val="006970D2"/>
    <w:rsid w:val="006A3333"/>
    <w:rsid w:val="006A5898"/>
    <w:rsid w:val="006B3D90"/>
    <w:rsid w:val="006B7DCF"/>
    <w:rsid w:val="006C0C98"/>
    <w:rsid w:val="006C623D"/>
    <w:rsid w:val="006D4DF1"/>
    <w:rsid w:val="006D6246"/>
    <w:rsid w:val="006D65FF"/>
    <w:rsid w:val="006F10E2"/>
    <w:rsid w:val="006F11B8"/>
    <w:rsid w:val="006F7CEC"/>
    <w:rsid w:val="00701EFC"/>
    <w:rsid w:val="00702224"/>
    <w:rsid w:val="00707C99"/>
    <w:rsid w:val="00712E7A"/>
    <w:rsid w:val="00722A0E"/>
    <w:rsid w:val="00742CB7"/>
    <w:rsid w:val="00756FE7"/>
    <w:rsid w:val="00770BA9"/>
    <w:rsid w:val="00771162"/>
    <w:rsid w:val="00781308"/>
    <w:rsid w:val="007813B0"/>
    <w:rsid w:val="0078565F"/>
    <w:rsid w:val="007944AF"/>
    <w:rsid w:val="007A1088"/>
    <w:rsid w:val="007A1420"/>
    <w:rsid w:val="007A7B83"/>
    <w:rsid w:val="007C158E"/>
    <w:rsid w:val="007C2E2D"/>
    <w:rsid w:val="007D5AB8"/>
    <w:rsid w:val="007E1248"/>
    <w:rsid w:val="007F594F"/>
    <w:rsid w:val="008103F5"/>
    <w:rsid w:val="00811FEB"/>
    <w:rsid w:val="00812719"/>
    <w:rsid w:val="0081347A"/>
    <w:rsid w:val="008135D1"/>
    <w:rsid w:val="00815989"/>
    <w:rsid w:val="00815A42"/>
    <w:rsid w:val="00824C30"/>
    <w:rsid w:val="008345FB"/>
    <w:rsid w:val="00836966"/>
    <w:rsid w:val="00840EFE"/>
    <w:rsid w:val="00847787"/>
    <w:rsid w:val="008501F2"/>
    <w:rsid w:val="00850C1A"/>
    <w:rsid w:val="008531E8"/>
    <w:rsid w:val="008619DA"/>
    <w:rsid w:val="00863780"/>
    <w:rsid w:val="00871A0A"/>
    <w:rsid w:val="00876A86"/>
    <w:rsid w:val="008822BB"/>
    <w:rsid w:val="00884EE5"/>
    <w:rsid w:val="008924C7"/>
    <w:rsid w:val="008B2121"/>
    <w:rsid w:val="008B2AC6"/>
    <w:rsid w:val="008B4997"/>
    <w:rsid w:val="008B5AD9"/>
    <w:rsid w:val="008C0B7F"/>
    <w:rsid w:val="008C20F5"/>
    <w:rsid w:val="008C2CBB"/>
    <w:rsid w:val="008C6963"/>
    <w:rsid w:val="008D2BB6"/>
    <w:rsid w:val="008D3707"/>
    <w:rsid w:val="008E2949"/>
    <w:rsid w:val="008E5F64"/>
    <w:rsid w:val="008F6451"/>
    <w:rsid w:val="009030ED"/>
    <w:rsid w:val="00904550"/>
    <w:rsid w:val="00910914"/>
    <w:rsid w:val="00911483"/>
    <w:rsid w:val="00923A4D"/>
    <w:rsid w:val="00923F3C"/>
    <w:rsid w:val="00925E86"/>
    <w:rsid w:val="00931D3C"/>
    <w:rsid w:val="00932C51"/>
    <w:rsid w:val="00935F73"/>
    <w:rsid w:val="0094127E"/>
    <w:rsid w:val="009427E0"/>
    <w:rsid w:val="0094325A"/>
    <w:rsid w:val="00952EEE"/>
    <w:rsid w:val="00961C07"/>
    <w:rsid w:val="00961E8B"/>
    <w:rsid w:val="00972B7D"/>
    <w:rsid w:val="009731D6"/>
    <w:rsid w:val="009735EF"/>
    <w:rsid w:val="0097536E"/>
    <w:rsid w:val="00976D64"/>
    <w:rsid w:val="009772B1"/>
    <w:rsid w:val="00981375"/>
    <w:rsid w:val="00985CDB"/>
    <w:rsid w:val="0098711B"/>
    <w:rsid w:val="009914DF"/>
    <w:rsid w:val="00995803"/>
    <w:rsid w:val="00996E26"/>
    <w:rsid w:val="009A0515"/>
    <w:rsid w:val="009A0F7D"/>
    <w:rsid w:val="009A47E1"/>
    <w:rsid w:val="009A5FC2"/>
    <w:rsid w:val="009B7D39"/>
    <w:rsid w:val="009C64C9"/>
    <w:rsid w:val="009D3E64"/>
    <w:rsid w:val="009D7FA2"/>
    <w:rsid w:val="00A1668D"/>
    <w:rsid w:val="00A17871"/>
    <w:rsid w:val="00A215C7"/>
    <w:rsid w:val="00A34D57"/>
    <w:rsid w:val="00A34EAC"/>
    <w:rsid w:val="00A37498"/>
    <w:rsid w:val="00A37AE7"/>
    <w:rsid w:val="00A53EF7"/>
    <w:rsid w:val="00A55FAD"/>
    <w:rsid w:val="00A612A7"/>
    <w:rsid w:val="00A61857"/>
    <w:rsid w:val="00A700C9"/>
    <w:rsid w:val="00A814F6"/>
    <w:rsid w:val="00A84561"/>
    <w:rsid w:val="00A94B63"/>
    <w:rsid w:val="00AA3520"/>
    <w:rsid w:val="00AA66A8"/>
    <w:rsid w:val="00AB2D11"/>
    <w:rsid w:val="00AC1AD9"/>
    <w:rsid w:val="00AC3225"/>
    <w:rsid w:val="00AE1CAE"/>
    <w:rsid w:val="00AE445C"/>
    <w:rsid w:val="00AF153C"/>
    <w:rsid w:val="00AF3D4F"/>
    <w:rsid w:val="00B002DB"/>
    <w:rsid w:val="00B03481"/>
    <w:rsid w:val="00B26A6D"/>
    <w:rsid w:val="00B323F6"/>
    <w:rsid w:val="00B40589"/>
    <w:rsid w:val="00B54C7A"/>
    <w:rsid w:val="00B556AF"/>
    <w:rsid w:val="00B71CE5"/>
    <w:rsid w:val="00B82F3F"/>
    <w:rsid w:val="00B87C5B"/>
    <w:rsid w:val="00B92C48"/>
    <w:rsid w:val="00B97446"/>
    <w:rsid w:val="00BA0CE3"/>
    <w:rsid w:val="00BB7C6A"/>
    <w:rsid w:val="00BC181A"/>
    <w:rsid w:val="00BC3367"/>
    <w:rsid w:val="00BC5629"/>
    <w:rsid w:val="00BC62CF"/>
    <w:rsid w:val="00BD5450"/>
    <w:rsid w:val="00BD7C2D"/>
    <w:rsid w:val="00BE0E52"/>
    <w:rsid w:val="00BE0FB0"/>
    <w:rsid w:val="00BE684B"/>
    <w:rsid w:val="00BF5EB4"/>
    <w:rsid w:val="00BF671E"/>
    <w:rsid w:val="00C02385"/>
    <w:rsid w:val="00C04688"/>
    <w:rsid w:val="00C05A06"/>
    <w:rsid w:val="00C109FC"/>
    <w:rsid w:val="00C20C97"/>
    <w:rsid w:val="00C22C99"/>
    <w:rsid w:val="00C256A8"/>
    <w:rsid w:val="00C31293"/>
    <w:rsid w:val="00C3421B"/>
    <w:rsid w:val="00C35477"/>
    <w:rsid w:val="00C445DB"/>
    <w:rsid w:val="00C63F07"/>
    <w:rsid w:val="00C648D8"/>
    <w:rsid w:val="00C65C3D"/>
    <w:rsid w:val="00C846B6"/>
    <w:rsid w:val="00C95CBA"/>
    <w:rsid w:val="00CB753F"/>
    <w:rsid w:val="00CC3CF4"/>
    <w:rsid w:val="00CC62B4"/>
    <w:rsid w:val="00CD0DF5"/>
    <w:rsid w:val="00CD1810"/>
    <w:rsid w:val="00CD1CBA"/>
    <w:rsid w:val="00CE2509"/>
    <w:rsid w:val="00CE2B38"/>
    <w:rsid w:val="00CE2BC7"/>
    <w:rsid w:val="00CF3930"/>
    <w:rsid w:val="00D0045E"/>
    <w:rsid w:val="00D00BFF"/>
    <w:rsid w:val="00D0103A"/>
    <w:rsid w:val="00D01AB4"/>
    <w:rsid w:val="00D0661F"/>
    <w:rsid w:val="00D07FD9"/>
    <w:rsid w:val="00D11C3D"/>
    <w:rsid w:val="00D136D5"/>
    <w:rsid w:val="00D25F77"/>
    <w:rsid w:val="00D26FA9"/>
    <w:rsid w:val="00D37EBF"/>
    <w:rsid w:val="00D444B2"/>
    <w:rsid w:val="00D4578F"/>
    <w:rsid w:val="00D46568"/>
    <w:rsid w:val="00D532C1"/>
    <w:rsid w:val="00D56634"/>
    <w:rsid w:val="00D56DBC"/>
    <w:rsid w:val="00D60AD0"/>
    <w:rsid w:val="00D628D0"/>
    <w:rsid w:val="00D65396"/>
    <w:rsid w:val="00D6758A"/>
    <w:rsid w:val="00D83DE3"/>
    <w:rsid w:val="00DA0069"/>
    <w:rsid w:val="00DA2078"/>
    <w:rsid w:val="00DC1153"/>
    <w:rsid w:val="00DC28C1"/>
    <w:rsid w:val="00DD08A1"/>
    <w:rsid w:val="00DD5410"/>
    <w:rsid w:val="00DE079F"/>
    <w:rsid w:val="00DE5BEF"/>
    <w:rsid w:val="00DF4D75"/>
    <w:rsid w:val="00DF6A69"/>
    <w:rsid w:val="00E1585A"/>
    <w:rsid w:val="00E17C35"/>
    <w:rsid w:val="00E206EC"/>
    <w:rsid w:val="00E269C0"/>
    <w:rsid w:val="00E32C41"/>
    <w:rsid w:val="00E32C9D"/>
    <w:rsid w:val="00E34A43"/>
    <w:rsid w:val="00E36F99"/>
    <w:rsid w:val="00E413CA"/>
    <w:rsid w:val="00E53C51"/>
    <w:rsid w:val="00E561D4"/>
    <w:rsid w:val="00E60004"/>
    <w:rsid w:val="00E61716"/>
    <w:rsid w:val="00E67E0B"/>
    <w:rsid w:val="00E72A07"/>
    <w:rsid w:val="00E80ABB"/>
    <w:rsid w:val="00E8483B"/>
    <w:rsid w:val="00E90007"/>
    <w:rsid w:val="00E9210B"/>
    <w:rsid w:val="00EA0687"/>
    <w:rsid w:val="00EA63F5"/>
    <w:rsid w:val="00EB085B"/>
    <w:rsid w:val="00EC60C9"/>
    <w:rsid w:val="00ED4A95"/>
    <w:rsid w:val="00ED7556"/>
    <w:rsid w:val="00ED7D95"/>
    <w:rsid w:val="00EE230C"/>
    <w:rsid w:val="00EF6CAD"/>
    <w:rsid w:val="00F07F24"/>
    <w:rsid w:val="00F12DE3"/>
    <w:rsid w:val="00F1515B"/>
    <w:rsid w:val="00F160A0"/>
    <w:rsid w:val="00F17C2C"/>
    <w:rsid w:val="00F20956"/>
    <w:rsid w:val="00F251A1"/>
    <w:rsid w:val="00F315CF"/>
    <w:rsid w:val="00F32C7C"/>
    <w:rsid w:val="00F337E9"/>
    <w:rsid w:val="00F34C80"/>
    <w:rsid w:val="00F40589"/>
    <w:rsid w:val="00F44C7E"/>
    <w:rsid w:val="00F4601E"/>
    <w:rsid w:val="00F47AA4"/>
    <w:rsid w:val="00F50786"/>
    <w:rsid w:val="00F53FF4"/>
    <w:rsid w:val="00F55EC0"/>
    <w:rsid w:val="00F57284"/>
    <w:rsid w:val="00F6466D"/>
    <w:rsid w:val="00F711CE"/>
    <w:rsid w:val="00F7638C"/>
    <w:rsid w:val="00F87B74"/>
    <w:rsid w:val="00F921C0"/>
    <w:rsid w:val="00F94B20"/>
    <w:rsid w:val="00F95A34"/>
    <w:rsid w:val="00FA2C27"/>
    <w:rsid w:val="00FA6557"/>
    <w:rsid w:val="00FB2F44"/>
    <w:rsid w:val="00FB467C"/>
    <w:rsid w:val="00FB509E"/>
    <w:rsid w:val="00FD2B54"/>
    <w:rsid w:val="00FD4605"/>
    <w:rsid w:val="00FD512F"/>
    <w:rsid w:val="00FE50F3"/>
    <w:rsid w:val="00FE524C"/>
    <w:rsid w:val="00FE79F9"/>
    <w:rsid w:val="00FF105D"/>
    <w:rsid w:val="00FF192B"/>
    <w:rsid w:val="00FF4146"/>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43BA-81BC-46DE-BA89-3A9D729A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6598</Words>
  <Characters>37615</Characters>
  <Application>Microsoft Office Word</Application>
  <DocSecurity>0</DocSecurity>
  <Lines>313</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ՀԱՇՎԵՔՆՆԻՉ ՊԱԼԱՏԻ ԸՆԹԱՑԻԿ ԵԶՐԱԿԱՑՈւԹՅՈՒՆ</vt:lpstr>
      <vt:lpstr>ՀՀ ՀԱՇՎԵՔՆՆԻՉ ՊԱԼԱՏԻ ԸՆԹԱՑԻԿ ԵԶՐԱԿԱՑՈւԹՅՈՒՆ</vt:lpstr>
    </vt:vector>
  </TitlesOfParts>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ԸՆԹԱՑԻԿ ԵԶՐԱԿԱՑՈւԹՅՈՒՆ</dc:title>
  <dc:subject/>
  <dc:creator>User</dc:creator>
  <cp:keywords/>
  <dc:description/>
  <cp:lastModifiedBy>Anna Akbalyan</cp:lastModifiedBy>
  <cp:revision>2</cp:revision>
  <cp:lastPrinted>2024-11-08T09:54:00Z</cp:lastPrinted>
  <dcterms:created xsi:type="dcterms:W3CDTF">2025-02-04T13:53:00Z</dcterms:created>
  <dcterms:modified xsi:type="dcterms:W3CDTF">2025-02-04T13:53:00Z</dcterms:modified>
</cp:coreProperties>
</file>