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B60CB" w14:textId="77777777" w:rsidR="00B51D68" w:rsidRPr="00505CB5" w:rsidRDefault="00B51D68" w:rsidP="006911D5">
      <w:pPr>
        <w:spacing w:line="276" w:lineRule="auto"/>
        <w:rPr>
          <w:rFonts w:ascii="GHEA Grapalat" w:eastAsia="SimSun" w:hAnsi="GHEA Grapalat" w:cs="Times New Roman"/>
          <w:sz w:val="24"/>
          <w:szCs w:val="24"/>
          <w:lang w:val="hy-AM"/>
        </w:rPr>
      </w:pPr>
    </w:p>
    <w:p w14:paraId="0CDD2CEE" w14:textId="77777777" w:rsidR="00B51D68" w:rsidRPr="00505CB5" w:rsidRDefault="00B51D68" w:rsidP="006911D5">
      <w:pPr>
        <w:spacing w:line="276" w:lineRule="auto"/>
        <w:jc w:val="center"/>
        <w:rPr>
          <w:rFonts w:ascii="GHEA Grapalat" w:eastAsia="SimSun" w:hAnsi="GHEA Grapalat" w:cs="Sylfaen"/>
          <w:b/>
          <w:bCs/>
          <w:sz w:val="24"/>
          <w:szCs w:val="24"/>
          <w:lang w:val="ru-RU"/>
        </w:rPr>
      </w:pPr>
      <w:r w:rsidRPr="00505CB5">
        <w:rPr>
          <w:rFonts w:ascii="GHEA Grapalat" w:eastAsia="SimSun" w:hAnsi="GHEA Grapalat" w:cs="Sylfaen"/>
          <w:b/>
          <w:bCs/>
          <w:sz w:val="24"/>
          <w:szCs w:val="24"/>
        </w:rPr>
        <w:t>ՀԱՅԱՍՏԱՆԻ</w:t>
      </w:r>
      <w:r w:rsidRPr="00505CB5">
        <w:rPr>
          <w:rFonts w:ascii="GHEA Grapalat" w:eastAsia="SimSun" w:hAnsi="GHEA Grapalat" w:cs="Sylfaen"/>
          <w:b/>
          <w:bCs/>
          <w:sz w:val="24"/>
          <w:szCs w:val="24"/>
          <w:lang w:val="ru-RU"/>
        </w:rPr>
        <w:t xml:space="preserve"> </w:t>
      </w:r>
      <w:r w:rsidRPr="00505CB5">
        <w:rPr>
          <w:rFonts w:ascii="GHEA Grapalat" w:eastAsia="SimSun" w:hAnsi="GHEA Grapalat" w:cs="Sylfaen"/>
          <w:b/>
          <w:bCs/>
          <w:sz w:val="24"/>
          <w:szCs w:val="24"/>
        </w:rPr>
        <w:t>ՀԱՆՐԱՊԵՏՈՒԹՅԱՆ</w:t>
      </w:r>
      <w:r w:rsidRPr="00505CB5">
        <w:rPr>
          <w:rFonts w:ascii="GHEA Grapalat" w:eastAsia="SimSun" w:hAnsi="GHEA Grapalat" w:cs="Sylfaen"/>
          <w:b/>
          <w:bCs/>
          <w:sz w:val="24"/>
          <w:szCs w:val="24"/>
          <w:lang w:val="ru-RU"/>
        </w:rPr>
        <w:t xml:space="preserve"> </w:t>
      </w:r>
      <w:r w:rsidRPr="00505CB5">
        <w:rPr>
          <w:rFonts w:ascii="GHEA Grapalat" w:eastAsia="SimSun" w:hAnsi="GHEA Grapalat" w:cs="Sylfaen"/>
          <w:b/>
          <w:bCs/>
          <w:sz w:val="24"/>
          <w:szCs w:val="24"/>
        </w:rPr>
        <w:t>ՀԱՇՎԵՔՆՆԻՉ</w:t>
      </w:r>
      <w:r w:rsidRPr="00505CB5">
        <w:rPr>
          <w:rFonts w:ascii="GHEA Grapalat" w:eastAsia="SimSun" w:hAnsi="GHEA Grapalat" w:cs="Sylfaen"/>
          <w:b/>
          <w:bCs/>
          <w:sz w:val="24"/>
          <w:szCs w:val="24"/>
          <w:lang w:val="ru-RU"/>
        </w:rPr>
        <w:t xml:space="preserve"> </w:t>
      </w:r>
      <w:r w:rsidRPr="00505CB5">
        <w:rPr>
          <w:rFonts w:ascii="GHEA Grapalat" w:eastAsia="SimSun" w:hAnsi="GHEA Grapalat" w:cs="Sylfaen"/>
          <w:b/>
          <w:bCs/>
          <w:sz w:val="24"/>
          <w:szCs w:val="24"/>
        </w:rPr>
        <w:t>ՊԱԼԱՏ</w:t>
      </w:r>
    </w:p>
    <w:p w14:paraId="1C11707E" w14:textId="77777777" w:rsidR="00B51D68" w:rsidRPr="00505CB5" w:rsidRDefault="00B51D68" w:rsidP="006911D5">
      <w:pPr>
        <w:spacing w:before="120" w:after="120" w:line="276" w:lineRule="auto"/>
        <w:ind w:firstLine="708"/>
        <w:jc w:val="center"/>
        <w:rPr>
          <w:rFonts w:ascii="GHEA Grapalat" w:eastAsia="SimSun" w:hAnsi="GHEA Grapalat" w:cs="Times New Roman"/>
          <w:noProof/>
          <w:sz w:val="24"/>
          <w:szCs w:val="24"/>
          <w:lang w:val="ru-RU" w:eastAsia="ru-RU"/>
        </w:rPr>
      </w:pPr>
      <w:r w:rsidRPr="00505CB5">
        <w:rPr>
          <w:rFonts w:ascii="GHEA Grapalat" w:eastAsia="SimSun" w:hAnsi="GHEA Grapalat" w:cs="Times New Roman"/>
          <w:noProof/>
          <w:sz w:val="24"/>
          <w:szCs w:val="24"/>
          <w:lang w:val="en-GB" w:eastAsia="en-GB"/>
        </w:rPr>
        <w:drawing>
          <wp:inline distT="0" distB="0" distL="0" distR="0" wp14:anchorId="7A6085A7" wp14:editId="63F43FAB">
            <wp:extent cx="1345565" cy="1259205"/>
            <wp:effectExtent l="0" t="0" r="6985" b="0"/>
            <wp:docPr id="1" name="Picture 7"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5565" cy="1259205"/>
                    </a:xfrm>
                    <a:prstGeom prst="rect">
                      <a:avLst/>
                    </a:prstGeom>
                    <a:noFill/>
                    <a:ln>
                      <a:noFill/>
                    </a:ln>
                  </pic:spPr>
                </pic:pic>
              </a:graphicData>
            </a:graphic>
          </wp:inline>
        </w:drawing>
      </w:r>
    </w:p>
    <w:p w14:paraId="641556EE" w14:textId="77777777" w:rsidR="00B51D68" w:rsidRPr="00505CB5" w:rsidRDefault="00B51D68" w:rsidP="006911D5">
      <w:pPr>
        <w:spacing w:before="120" w:after="0" w:line="276" w:lineRule="auto"/>
        <w:ind w:firstLine="708"/>
        <w:jc w:val="both"/>
        <w:rPr>
          <w:rFonts w:ascii="GHEA Grapalat" w:eastAsia="SimSun" w:hAnsi="GHEA Grapalat" w:cs="Times New Roman"/>
          <w:sz w:val="24"/>
          <w:szCs w:val="24"/>
          <w:lang w:val="hy-AM"/>
        </w:rPr>
      </w:pPr>
    </w:p>
    <w:p w14:paraId="21B4DB67" w14:textId="77777777" w:rsidR="00B51D68" w:rsidRPr="00505CB5" w:rsidRDefault="00B51D68" w:rsidP="006911D5">
      <w:pPr>
        <w:spacing w:line="276" w:lineRule="auto"/>
        <w:jc w:val="both"/>
        <w:rPr>
          <w:rFonts w:ascii="GHEA Grapalat" w:eastAsia="SimSun" w:hAnsi="GHEA Grapalat" w:cs="Times New Roman"/>
          <w:b/>
          <w:bCs/>
          <w:sz w:val="24"/>
          <w:szCs w:val="24"/>
          <w:lang w:val="hy-AM"/>
        </w:rPr>
      </w:pPr>
    </w:p>
    <w:p w14:paraId="3251CA52" w14:textId="77777777" w:rsidR="00B51D68" w:rsidRPr="00505CB5" w:rsidRDefault="00B51D68" w:rsidP="006911D5">
      <w:pPr>
        <w:tabs>
          <w:tab w:val="left" w:pos="9180"/>
        </w:tabs>
        <w:spacing w:before="120" w:after="240" w:line="276" w:lineRule="auto"/>
        <w:ind w:right="28" w:firstLine="709"/>
        <w:jc w:val="center"/>
        <w:rPr>
          <w:rFonts w:ascii="GHEA Grapalat" w:eastAsia="SimSun" w:hAnsi="GHEA Grapalat" w:cs="Sylfaen"/>
          <w:b/>
          <w:bCs/>
          <w:sz w:val="24"/>
          <w:szCs w:val="24"/>
          <w:lang w:val="hy-AM"/>
        </w:rPr>
      </w:pPr>
      <w:r w:rsidRPr="00505CB5">
        <w:rPr>
          <w:rFonts w:ascii="GHEA Grapalat" w:eastAsia="SimSun" w:hAnsi="GHEA Grapalat" w:cs="Sylfaen"/>
          <w:b/>
          <w:bCs/>
          <w:sz w:val="24"/>
          <w:szCs w:val="24"/>
          <w:lang w:val="hy-AM"/>
        </w:rPr>
        <w:t>ԸՆԹԱՑԻԿ ԵԶՐԱԿԱՑՈՒԹՅՈՒՆ</w:t>
      </w:r>
    </w:p>
    <w:p w14:paraId="06CB85B5" w14:textId="77777777" w:rsidR="00B51D68" w:rsidRPr="00505CB5" w:rsidRDefault="00B51D68" w:rsidP="006911D5">
      <w:pPr>
        <w:spacing w:before="120" w:after="120" w:line="276" w:lineRule="auto"/>
        <w:ind w:firstLine="708"/>
        <w:jc w:val="center"/>
        <w:rPr>
          <w:rFonts w:ascii="GHEA Grapalat" w:eastAsia="SimSun" w:hAnsi="GHEA Grapalat" w:cs="Sylfaen"/>
          <w:b/>
          <w:bCs/>
          <w:sz w:val="24"/>
          <w:szCs w:val="24"/>
          <w:lang w:val="hy-AM"/>
        </w:rPr>
      </w:pPr>
      <w:bookmarkStart w:id="0" w:name="_GoBack"/>
      <w:r w:rsidRPr="00505CB5">
        <w:rPr>
          <w:rFonts w:ascii="GHEA Grapalat" w:hAnsi="GHEA Grapalat" w:cs="Sylfaen"/>
          <w:b/>
          <w:sz w:val="24"/>
          <w:szCs w:val="24"/>
          <w:lang w:val="hy-AM"/>
        </w:rPr>
        <w:t xml:space="preserve">ՀԱՅԱՍՏԱՆԻ ՀԱՆՐԱՊԵՏՈՒԹՅԱՆ </w:t>
      </w:r>
      <w:r w:rsidRPr="00505CB5">
        <w:rPr>
          <w:rFonts w:ascii="GHEA Grapalat" w:eastAsia="Times New Roman" w:hAnsi="GHEA Grapalat" w:cs="Sylfaen"/>
          <w:b/>
          <w:sz w:val="24"/>
          <w:szCs w:val="24"/>
          <w:lang w:val="hy-AM"/>
        </w:rPr>
        <w:t xml:space="preserve">ԿՐԹՈՒԹՅԱՆ, ԳԻՏՈՒԹՅԱՆ, ՄՇԱԿՈՒՅԹԻ ԵՎ ՍՊՈՐՏԻ ՆԱԽԱՐԱՐՈՒԹՅԱՆ ԲԱՐՁՐԱԳՈՒՅՆ ԿՐԹՈՒԹՅԱՆ ԵՎ ԳԻՏՈՒԹՅԱՆ ԿՈՄԻՏԵԻ </w:t>
      </w:r>
      <w:r w:rsidRPr="00505CB5">
        <w:rPr>
          <w:rFonts w:ascii="GHEA Grapalat" w:hAnsi="GHEA Grapalat" w:cs="Sylfaen"/>
          <w:b/>
          <w:sz w:val="24"/>
          <w:szCs w:val="24"/>
          <w:lang w:val="hy-AM"/>
        </w:rPr>
        <w:t xml:space="preserve">2023 ԹՎԱԿԱՆԻ </w:t>
      </w:r>
      <w:r w:rsidRPr="00505CB5">
        <w:rPr>
          <w:rFonts w:ascii="GHEA Grapalat" w:eastAsia="Times New Roman" w:hAnsi="GHEA Grapalat" w:cs="Sylfaen"/>
          <w:b/>
          <w:sz w:val="24"/>
          <w:szCs w:val="24"/>
          <w:lang w:val="hy-AM" w:eastAsia="x-none"/>
        </w:rPr>
        <w:t>ՖԻՆԱՆՍԱՏՆՏԵՍԱԿԱՆ ԳՈՐԾՈՒՆԵՈՒԹՅԱՆ ՆԿԱՏՄԱՄԲ</w:t>
      </w:r>
      <w:r w:rsidRPr="00505CB5">
        <w:rPr>
          <w:rFonts w:ascii="GHEA Grapalat" w:hAnsi="GHEA Grapalat" w:cs="Sylfaen"/>
          <w:b/>
          <w:sz w:val="24"/>
          <w:szCs w:val="24"/>
          <w:lang w:val="hy-AM"/>
        </w:rPr>
        <w:t xml:space="preserve"> ՀԱՇՎԵՔՆՆՈՒԹՅԱՆ </w:t>
      </w:r>
      <w:r w:rsidRPr="00505CB5">
        <w:rPr>
          <w:rFonts w:ascii="GHEA Grapalat" w:eastAsia="Times New Roman" w:hAnsi="GHEA Grapalat" w:cs="Sylfaen"/>
          <w:b/>
          <w:sz w:val="24"/>
          <w:szCs w:val="24"/>
          <w:lang w:val="hy-AM" w:eastAsia="x-none"/>
        </w:rPr>
        <w:t>ԱՐԴՅՈՒՆՔՆԵՐԻ ՎԵՐԱԲԵՐՅԱԼ</w:t>
      </w:r>
    </w:p>
    <w:bookmarkEnd w:id="0"/>
    <w:p w14:paraId="48D52308" w14:textId="77777777" w:rsidR="00B51D68" w:rsidRPr="00505CB5" w:rsidRDefault="00B51D68" w:rsidP="006911D5">
      <w:pPr>
        <w:spacing w:before="120" w:after="120" w:line="276" w:lineRule="auto"/>
        <w:ind w:firstLine="708"/>
        <w:jc w:val="center"/>
        <w:rPr>
          <w:rFonts w:ascii="GHEA Grapalat" w:eastAsia="SimSun" w:hAnsi="GHEA Grapalat" w:cs="Times New Roman"/>
          <w:b/>
          <w:sz w:val="24"/>
          <w:szCs w:val="24"/>
          <w:lang w:val="hy-AM"/>
        </w:rPr>
      </w:pPr>
    </w:p>
    <w:p w14:paraId="33ADBF2D" w14:textId="77777777" w:rsidR="00B51D68" w:rsidRPr="00505CB5" w:rsidRDefault="00B51D68" w:rsidP="006911D5">
      <w:pPr>
        <w:spacing w:before="120" w:after="120" w:line="276" w:lineRule="auto"/>
        <w:ind w:firstLine="708"/>
        <w:jc w:val="center"/>
        <w:rPr>
          <w:rFonts w:ascii="GHEA Grapalat" w:eastAsia="SimSun" w:hAnsi="GHEA Grapalat" w:cs="Times New Roman"/>
          <w:b/>
          <w:sz w:val="24"/>
          <w:szCs w:val="24"/>
          <w:lang w:val="hy-AM"/>
        </w:rPr>
      </w:pPr>
    </w:p>
    <w:p w14:paraId="2B8BEFF3" w14:textId="77777777" w:rsidR="00B51D68" w:rsidRPr="00505CB5" w:rsidRDefault="00B51D68" w:rsidP="006911D5">
      <w:pPr>
        <w:spacing w:before="120" w:after="120" w:line="276" w:lineRule="auto"/>
        <w:ind w:firstLine="708"/>
        <w:jc w:val="center"/>
        <w:rPr>
          <w:rFonts w:ascii="GHEA Grapalat" w:eastAsia="SimSun" w:hAnsi="GHEA Grapalat" w:cs="Times New Roman"/>
          <w:b/>
          <w:sz w:val="24"/>
          <w:szCs w:val="24"/>
          <w:lang w:val="hy-AM"/>
        </w:rPr>
      </w:pPr>
    </w:p>
    <w:p w14:paraId="32810582" w14:textId="77777777" w:rsidR="00B51D68" w:rsidRPr="00505CB5" w:rsidRDefault="00B51D68" w:rsidP="006911D5">
      <w:pPr>
        <w:spacing w:before="120" w:after="120" w:line="276" w:lineRule="auto"/>
        <w:ind w:firstLine="708"/>
        <w:jc w:val="center"/>
        <w:rPr>
          <w:rFonts w:ascii="GHEA Grapalat" w:eastAsia="SimSun" w:hAnsi="GHEA Grapalat" w:cs="Times New Roman"/>
          <w:b/>
          <w:sz w:val="24"/>
          <w:szCs w:val="24"/>
          <w:lang w:val="hy-AM"/>
        </w:rPr>
      </w:pPr>
    </w:p>
    <w:p w14:paraId="1ABD29F7" w14:textId="77777777" w:rsidR="00B51D68" w:rsidRPr="00505CB5" w:rsidRDefault="00B51D68" w:rsidP="006911D5">
      <w:pPr>
        <w:spacing w:before="120" w:after="120" w:line="276" w:lineRule="auto"/>
        <w:ind w:firstLine="708"/>
        <w:jc w:val="center"/>
        <w:rPr>
          <w:rFonts w:ascii="GHEA Grapalat" w:eastAsia="SimSun" w:hAnsi="GHEA Grapalat" w:cs="Times New Roman"/>
          <w:b/>
          <w:sz w:val="24"/>
          <w:szCs w:val="24"/>
          <w:lang w:val="hy-AM"/>
        </w:rPr>
      </w:pPr>
    </w:p>
    <w:p w14:paraId="65FFA51F" w14:textId="77777777" w:rsidR="00B51D68" w:rsidRPr="00505CB5" w:rsidRDefault="00B51D68" w:rsidP="006911D5">
      <w:pPr>
        <w:spacing w:before="120" w:after="120" w:line="276" w:lineRule="auto"/>
        <w:ind w:firstLine="708"/>
        <w:jc w:val="center"/>
        <w:rPr>
          <w:rFonts w:ascii="GHEA Grapalat" w:eastAsia="SimSun" w:hAnsi="GHEA Grapalat" w:cs="Times New Roman"/>
          <w:b/>
          <w:sz w:val="24"/>
          <w:szCs w:val="24"/>
          <w:lang w:val="hy-AM"/>
        </w:rPr>
      </w:pPr>
    </w:p>
    <w:p w14:paraId="1B6E7F8A" w14:textId="366E569A" w:rsidR="00B51D68" w:rsidRDefault="00B51D68" w:rsidP="006911D5">
      <w:pPr>
        <w:spacing w:before="120" w:after="120" w:line="276" w:lineRule="auto"/>
        <w:ind w:firstLine="708"/>
        <w:jc w:val="center"/>
        <w:rPr>
          <w:rFonts w:ascii="GHEA Grapalat" w:eastAsia="SimSun" w:hAnsi="GHEA Grapalat" w:cs="Times New Roman"/>
          <w:b/>
          <w:sz w:val="24"/>
          <w:szCs w:val="24"/>
          <w:lang w:val="hy-AM"/>
        </w:rPr>
      </w:pPr>
    </w:p>
    <w:p w14:paraId="41FD2424" w14:textId="27605CE2" w:rsidR="004B54E5" w:rsidRDefault="004B54E5" w:rsidP="006911D5">
      <w:pPr>
        <w:spacing w:before="120" w:after="120" w:line="276" w:lineRule="auto"/>
        <w:ind w:firstLine="708"/>
        <w:jc w:val="center"/>
        <w:rPr>
          <w:rFonts w:ascii="GHEA Grapalat" w:eastAsia="SimSun" w:hAnsi="GHEA Grapalat" w:cs="Times New Roman"/>
          <w:b/>
          <w:sz w:val="24"/>
          <w:szCs w:val="24"/>
          <w:lang w:val="hy-AM"/>
        </w:rPr>
      </w:pPr>
    </w:p>
    <w:p w14:paraId="36D821D8" w14:textId="1C9729D9" w:rsidR="004B54E5" w:rsidRDefault="004B54E5" w:rsidP="006911D5">
      <w:pPr>
        <w:spacing w:before="120" w:after="120" w:line="276" w:lineRule="auto"/>
        <w:ind w:firstLine="708"/>
        <w:jc w:val="center"/>
        <w:rPr>
          <w:rFonts w:ascii="GHEA Grapalat" w:eastAsia="SimSun" w:hAnsi="GHEA Grapalat" w:cs="Times New Roman"/>
          <w:b/>
          <w:sz w:val="24"/>
          <w:szCs w:val="24"/>
          <w:lang w:val="hy-AM"/>
        </w:rPr>
      </w:pPr>
    </w:p>
    <w:p w14:paraId="6E2D1D28" w14:textId="53C471A1" w:rsidR="004B54E5" w:rsidRDefault="004B54E5" w:rsidP="006911D5">
      <w:pPr>
        <w:spacing w:before="120" w:after="120" w:line="276" w:lineRule="auto"/>
        <w:ind w:firstLine="708"/>
        <w:jc w:val="center"/>
        <w:rPr>
          <w:rFonts w:ascii="GHEA Grapalat" w:eastAsia="SimSun" w:hAnsi="GHEA Grapalat" w:cs="Times New Roman"/>
          <w:b/>
          <w:sz w:val="24"/>
          <w:szCs w:val="24"/>
          <w:lang w:val="hy-AM"/>
        </w:rPr>
      </w:pPr>
    </w:p>
    <w:p w14:paraId="32480F1F" w14:textId="1178E5BE" w:rsidR="004B54E5" w:rsidRDefault="004B54E5" w:rsidP="006911D5">
      <w:pPr>
        <w:spacing w:before="120" w:after="120" w:line="276" w:lineRule="auto"/>
        <w:ind w:firstLine="708"/>
        <w:jc w:val="center"/>
        <w:rPr>
          <w:rFonts w:ascii="GHEA Grapalat" w:eastAsia="SimSun" w:hAnsi="GHEA Grapalat" w:cs="Times New Roman"/>
          <w:b/>
          <w:sz w:val="24"/>
          <w:szCs w:val="24"/>
          <w:lang w:val="hy-AM"/>
        </w:rPr>
      </w:pPr>
    </w:p>
    <w:p w14:paraId="66125674" w14:textId="77777777" w:rsidR="004B54E5" w:rsidRPr="00505CB5" w:rsidRDefault="004B54E5" w:rsidP="006911D5">
      <w:pPr>
        <w:spacing w:before="120" w:after="120" w:line="276" w:lineRule="auto"/>
        <w:ind w:firstLine="708"/>
        <w:jc w:val="center"/>
        <w:rPr>
          <w:rFonts w:ascii="GHEA Grapalat" w:eastAsia="SimSun" w:hAnsi="GHEA Grapalat" w:cs="Times New Roman"/>
          <w:b/>
          <w:sz w:val="24"/>
          <w:szCs w:val="24"/>
          <w:lang w:val="hy-AM"/>
        </w:rPr>
      </w:pPr>
    </w:p>
    <w:p w14:paraId="791F8C79" w14:textId="77777777" w:rsidR="00B51D68" w:rsidRPr="00505CB5" w:rsidRDefault="00B51D68" w:rsidP="006911D5">
      <w:pPr>
        <w:spacing w:before="120" w:after="120" w:line="276" w:lineRule="auto"/>
        <w:ind w:firstLine="708"/>
        <w:jc w:val="center"/>
        <w:rPr>
          <w:rFonts w:ascii="GHEA Grapalat" w:eastAsia="SimSun" w:hAnsi="GHEA Grapalat" w:cs="Times New Roman"/>
          <w:b/>
          <w:sz w:val="24"/>
          <w:szCs w:val="24"/>
          <w:lang w:val="hy-AM"/>
        </w:rPr>
      </w:pPr>
    </w:p>
    <w:p w14:paraId="4A5CF8C4" w14:textId="77777777" w:rsidR="00B51D68" w:rsidRPr="00505CB5" w:rsidRDefault="00B51D68" w:rsidP="006911D5">
      <w:pPr>
        <w:spacing w:before="120" w:after="120" w:line="276" w:lineRule="auto"/>
        <w:jc w:val="center"/>
        <w:rPr>
          <w:rFonts w:ascii="GHEA Grapalat" w:eastAsia="SimSun" w:hAnsi="GHEA Grapalat" w:cs="Times New Roman"/>
          <w:sz w:val="24"/>
          <w:szCs w:val="24"/>
          <w:lang w:val="hy-AM"/>
        </w:rPr>
        <w:sectPr w:rsidR="00B51D68" w:rsidRPr="00505CB5" w:rsidSect="00B51D68">
          <w:headerReference w:type="default" r:id="rId9"/>
          <w:footerReference w:type="default" r:id="rId10"/>
          <w:headerReference w:type="first" r:id="rId11"/>
          <w:pgSz w:w="11906" w:h="16838" w:code="9"/>
          <w:pgMar w:top="1304" w:right="1304" w:bottom="1304" w:left="1304" w:header="720" w:footer="720" w:gutter="0"/>
          <w:pgNumType w:start="0"/>
          <w:cols w:space="720"/>
          <w:titlePg/>
          <w:docGrid w:linePitch="360"/>
        </w:sectPr>
      </w:pPr>
      <w:r w:rsidRPr="00505CB5">
        <w:rPr>
          <w:rFonts w:ascii="GHEA Grapalat" w:eastAsia="SimSun" w:hAnsi="GHEA Grapalat" w:cs="Times New Roman"/>
          <w:b/>
          <w:sz w:val="24"/>
          <w:szCs w:val="24"/>
          <w:lang w:val="hy-AM"/>
        </w:rPr>
        <w:t>2025թ.</w:t>
      </w:r>
    </w:p>
    <w:p w14:paraId="6BC045F3" w14:textId="77777777" w:rsidR="00B51D68" w:rsidRPr="00505CB5" w:rsidRDefault="00B51D68" w:rsidP="006911D5">
      <w:pPr>
        <w:keepNext/>
        <w:keepLines/>
        <w:spacing w:after="240" w:line="276" w:lineRule="auto"/>
        <w:jc w:val="center"/>
        <w:rPr>
          <w:rFonts w:ascii="GHEA Grapalat" w:eastAsia="Times New Roman" w:hAnsi="GHEA Grapalat" w:cs="Times New Roman"/>
          <w:b/>
          <w:sz w:val="24"/>
          <w:szCs w:val="24"/>
        </w:rPr>
      </w:pPr>
      <w:r w:rsidRPr="00505CB5">
        <w:rPr>
          <w:rFonts w:ascii="GHEA Grapalat" w:eastAsia="Times New Roman" w:hAnsi="GHEA Grapalat" w:cs="Times New Roman"/>
          <w:b/>
          <w:sz w:val="24"/>
          <w:szCs w:val="24"/>
        </w:rPr>
        <w:lastRenderedPageBreak/>
        <w:t>ԲՈՎԱՆԴԱԿՈՒԹՅՈՒՆ</w:t>
      </w:r>
    </w:p>
    <w:p w14:paraId="4A4877CF" w14:textId="5D9EE383" w:rsidR="00B51D68" w:rsidRPr="00505CB5" w:rsidRDefault="00B51D68" w:rsidP="006911D5">
      <w:pPr>
        <w:pStyle w:val="TOC1"/>
        <w:tabs>
          <w:tab w:val="left" w:pos="440"/>
          <w:tab w:val="right" w:leader="dot" w:pos="9247"/>
        </w:tabs>
        <w:spacing w:line="276" w:lineRule="auto"/>
        <w:rPr>
          <w:rFonts w:ascii="GHEA Grapalat" w:eastAsiaTheme="minorEastAsia" w:hAnsi="GHEA Grapalat"/>
          <w:noProof/>
          <w:sz w:val="24"/>
          <w:szCs w:val="24"/>
        </w:rPr>
      </w:pPr>
      <w:r w:rsidRPr="00505CB5">
        <w:rPr>
          <w:rFonts w:ascii="GHEA Grapalat" w:eastAsia="SimSun" w:hAnsi="GHEA Grapalat" w:cs="Times New Roman"/>
          <w:noProof/>
          <w:sz w:val="24"/>
          <w:szCs w:val="24"/>
        </w:rPr>
        <w:fldChar w:fldCharType="begin"/>
      </w:r>
      <w:r w:rsidRPr="00505CB5">
        <w:rPr>
          <w:rFonts w:ascii="GHEA Grapalat" w:eastAsia="SimSun" w:hAnsi="GHEA Grapalat" w:cs="Times New Roman"/>
          <w:noProof/>
          <w:sz w:val="24"/>
          <w:szCs w:val="24"/>
        </w:rPr>
        <w:instrText xml:space="preserve"> TOC \o "1-3" \h \z \u </w:instrText>
      </w:r>
      <w:r w:rsidRPr="00505CB5">
        <w:rPr>
          <w:rFonts w:ascii="GHEA Grapalat" w:eastAsia="SimSun" w:hAnsi="GHEA Grapalat" w:cs="Times New Roman"/>
          <w:noProof/>
          <w:sz w:val="24"/>
          <w:szCs w:val="24"/>
        </w:rPr>
        <w:fldChar w:fldCharType="separate"/>
      </w:r>
      <w:hyperlink w:anchor="_Toc191329876" w:history="1">
        <w:r w:rsidRPr="00505CB5">
          <w:rPr>
            <w:rStyle w:val="Hyperlink"/>
            <w:rFonts w:ascii="GHEA Grapalat" w:eastAsia="SimSun" w:hAnsi="GHEA Grapalat"/>
            <w:noProof/>
            <w:sz w:val="24"/>
            <w:szCs w:val="24"/>
          </w:rPr>
          <w:t>1.</w:t>
        </w:r>
        <w:r w:rsidRPr="00505CB5">
          <w:rPr>
            <w:rFonts w:ascii="GHEA Grapalat" w:eastAsiaTheme="minorEastAsia" w:hAnsi="GHEA Grapalat"/>
            <w:noProof/>
            <w:sz w:val="24"/>
            <w:szCs w:val="24"/>
          </w:rPr>
          <w:tab/>
        </w:r>
        <w:r w:rsidRPr="00505CB5">
          <w:rPr>
            <w:rStyle w:val="Hyperlink"/>
            <w:rFonts w:ascii="GHEA Grapalat" w:eastAsia="SimSun" w:hAnsi="GHEA Grapalat"/>
            <w:noProof/>
            <w:sz w:val="24"/>
            <w:szCs w:val="24"/>
          </w:rPr>
          <w:t>ՆԵՐԱԾԱԿԱՆ ՄԱՍ</w:t>
        </w:r>
        <w:r w:rsidRPr="00505CB5">
          <w:rPr>
            <w:rFonts w:ascii="GHEA Grapalat" w:hAnsi="GHEA Grapalat"/>
            <w:noProof/>
            <w:webHidden/>
            <w:sz w:val="24"/>
            <w:szCs w:val="24"/>
          </w:rPr>
          <w:tab/>
        </w:r>
        <w:r w:rsidRPr="00505CB5">
          <w:rPr>
            <w:rFonts w:ascii="GHEA Grapalat" w:hAnsi="GHEA Grapalat"/>
            <w:noProof/>
            <w:webHidden/>
            <w:sz w:val="24"/>
            <w:szCs w:val="24"/>
          </w:rPr>
          <w:fldChar w:fldCharType="begin"/>
        </w:r>
        <w:r w:rsidRPr="00505CB5">
          <w:rPr>
            <w:rFonts w:ascii="GHEA Grapalat" w:hAnsi="GHEA Grapalat"/>
            <w:noProof/>
            <w:webHidden/>
            <w:sz w:val="24"/>
            <w:szCs w:val="24"/>
          </w:rPr>
          <w:instrText xml:space="preserve"> PAGEREF _Toc191329876 \h </w:instrText>
        </w:r>
        <w:r w:rsidRPr="00505CB5">
          <w:rPr>
            <w:rFonts w:ascii="GHEA Grapalat" w:hAnsi="GHEA Grapalat"/>
            <w:noProof/>
            <w:webHidden/>
            <w:sz w:val="24"/>
            <w:szCs w:val="24"/>
          </w:rPr>
        </w:r>
        <w:r w:rsidRPr="00505CB5">
          <w:rPr>
            <w:rFonts w:ascii="GHEA Grapalat" w:hAnsi="GHEA Grapalat"/>
            <w:noProof/>
            <w:webHidden/>
            <w:sz w:val="24"/>
            <w:szCs w:val="24"/>
          </w:rPr>
          <w:fldChar w:fldCharType="separate"/>
        </w:r>
        <w:r w:rsidR="00431274">
          <w:rPr>
            <w:rFonts w:ascii="GHEA Grapalat" w:hAnsi="GHEA Grapalat"/>
            <w:noProof/>
            <w:webHidden/>
            <w:sz w:val="24"/>
            <w:szCs w:val="24"/>
          </w:rPr>
          <w:t>3</w:t>
        </w:r>
        <w:r w:rsidRPr="00505CB5">
          <w:rPr>
            <w:rFonts w:ascii="GHEA Grapalat" w:hAnsi="GHEA Grapalat"/>
            <w:noProof/>
            <w:webHidden/>
            <w:sz w:val="24"/>
            <w:szCs w:val="24"/>
          </w:rPr>
          <w:fldChar w:fldCharType="end"/>
        </w:r>
      </w:hyperlink>
    </w:p>
    <w:p w14:paraId="592915D7" w14:textId="62A9DD83" w:rsidR="00B51D68" w:rsidRPr="00505CB5" w:rsidRDefault="00096B3F" w:rsidP="006911D5">
      <w:pPr>
        <w:pStyle w:val="TOC1"/>
        <w:tabs>
          <w:tab w:val="left" w:pos="440"/>
          <w:tab w:val="right" w:leader="dot" w:pos="9247"/>
        </w:tabs>
        <w:spacing w:line="276" w:lineRule="auto"/>
        <w:rPr>
          <w:rFonts w:ascii="GHEA Grapalat" w:eastAsiaTheme="minorEastAsia" w:hAnsi="GHEA Grapalat"/>
          <w:noProof/>
          <w:sz w:val="24"/>
          <w:szCs w:val="24"/>
        </w:rPr>
      </w:pPr>
      <w:hyperlink w:anchor="_Toc191329877" w:history="1">
        <w:r w:rsidR="00B51D68" w:rsidRPr="00505CB5">
          <w:rPr>
            <w:rStyle w:val="Hyperlink"/>
            <w:rFonts w:ascii="GHEA Grapalat" w:eastAsia="SimSun" w:hAnsi="GHEA Grapalat"/>
            <w:noProof/>
            <w:sz w:val="24"/>
            <w:szCs w:val="24"/>
          </w:rPr>
          <w:t>2.</w:t>
        </w:r>
        <w:r w:rsidR="00B51D68" w:rsidRPr="00505CB5">
          <w:rPr>
            <w:rFonts w:ascii="GHEA Grapalat" w:eastAsiaTheme="minorEastAsia" w:hAnsi="GHEA Grapalat"/>
            <w:noProof/>
            <w:sz w:val="24"/>
            <w:szCs w:val="24"/>
          </w:rPr>
          <w:tab/>
        </w:r>
        <w:r w:rsidR="00B51D68" w:rsidRPr="00505CB5">
          <w:rPr>
            <w:rStyle w:val="Hyperlink"/>
            <w:rFonts w:ascii="GHEA Grapalat" w:eastAsia="SimSun" w:hAnsi="GHEA Grapalat"/>
            <w:noProof/>
            <w:sz w:val="24"/>
            <w:szCs w:val="24"/>
          </w:rPr>
          <w:t>ԱՄՓՈՓԱԳԻՐ</w:t>
        </w:r>
        <w:r w:rsidR="00B51D68" w:rsidRPr="00505CB5">
          <w:rPr>
            <w:rFonts w:ascii="GHEA Grapalat" w:hAnsi="GHEA Grapalat"/>
            <w:noProof/>
            <w:webHidden/>
            <w:sz w:val="24"/>
            <w:szCs w:val="24"/>
          </w:rPr>
          <w:tab/>
        </w:r>
        <w:r w:rsidR="00B51D68" w:rsidRPr="00505CB5">
          <w:rPr>
            <w:rFonts w:ascii="GHEA Grapalat" w:hAnsi="GHEA Grapalat"/>
            <w:noProof/>
            <w:webHidden/>
            <w:sz w:val="24"/>
            <w:szCs w:val="24"/>
          </w:rPr>
          <w:fldChar w:fldCharType="begin"/>
        </w:r>
        <w:r w:rsidR="00B51D68" w:rsidRPr="00505CB5">
          <w:rPr>
            <w:rFonts w:ascii="GHEA Grapalat" w:hAnsi="GHEA Grapalat"/>
            <w:noProof/>
            <w:webHidden/>
            <w:sz w:val="24"/>
            <w:szCs w:val="24"/>
          </w:rPr>
          <w:instrText xml:space="preserve"> PAGEREF _Toc191329877 \h </w:instrText>
        </w:r>
        <w:r w:rsidR="00B51D68" w:rsidRPr="00505CB5">
          <w:rPr>
            <w:rFonts w:ascii="GHEA Grapalat" w:hAnsi="GHEA Grapalat"/>
            <w:noProof/>
            <w:webHidden/>
            <w:sz w:val="24"/>
            <w:szCs w:val="24"/>
          </w:rPr>
        </w:r>
        <w:r w:rsidR="00B51D68" w:rsidRPr="00505CB5">
          <w:rPr>
            <w:rFonts w:ascii="GHEA Grapalat" w:hAnsi="GHEA Grapalat"/>
            <w:noProof/>
            <w:webHidden/>
            <w:sz w:val="24"/>
            <w:szCs w:val="24"/>
          </w:rPr>
          <w:fldChar w:fldCharType="separate"/>
        </w:r>
        <w:r w:rsidR="00431274">
          <w:rPr>
            <w:rFonts w:ascii="GHEA Grapalat" w:hAnsi="GHEA Grapalat"/>
            <w:noProof/>
            <w:webHidden/>
            <w:sz w:val="24"/>
            <w:szCs w:val="24"/>
          </w:rPr>
          <w:t>5</w:t>
        </w:r>
        <w:r w:rsidR="00B51D68" w:rsidRPr="00505CB5">
          <w:rPr>
            <w:rFonts w:ascii="GHEA Grapalat" w:hAnsi="GHEA Grapalat"/>
            <w:noProof/>
            <w:webHidden/>
            <w:sz w:val="24"/>
            <w:szCs w:val="24"/>
          </w:rPr>
          <w:fldChar w:fldCharType="end"/>
        </w:r>
      </w:hyperlink>
    </w:p>
    <w:p w14:paraId="1837CA8D" w14:textId="0F06B753" w:rsidR="00B51D68" w:rsidRPr="00505CB5" w:rsidRDefault="00096B3F" w:rsidP="006911D5">
      <w:pPr>
        <w:pStyle w:val="TOC1"/>
        <w:tabs>
          <w:tab w:val="left" w:pos="440"/>
          <w:tab w:val="right" w:leader="dot" w:pos="9247"/>
        </w:tabs>
        <w:spacing w:line="276" w:lineRule="auto"/>
        <w:rPr>
          <w:rFonts w:ascii="GHEA Grapalat" w:eastAsiaTheme="minorEastAsia" w:hAnsi="GHEA Grapalat"/>
          <w:noProof/>
          <w:sz w:val="24"/>
          <w:szCs w:val="24"/>
        </w:rPr>
      </w:pPr>
      <w:hyperlink w:anchor="_Toc191329878" w:history="1">
        <w:r w:rsidR="00B51D68" w:rsidRPr="00505CB5">
          <w:rPr>
            <w:rStyle w:val="Hyperlink"/>
            <w:rFonts w:ascii="GHEA Grapalat" w:hAnsi="GHEA Grapalat"/>
            <w:noProof/>
            <w:sz w:val="24"/>
            <w:szCs w:val="24"/>
            <w:lang w:val="ru-RU"/>
          </w:rPr>
          <w:t>3.</w:t>
        </w:r>
        <w:r w:rsidR="00B51D68" w:rsidRPr="00505CB5">
          <w:rPr>
            <w:rFonts w:ascii="GHEA Grapalat" w:eastAsiaTheme="minorEastAsia" w:hAnsi="GHEA Grapalat"/>
            <w:noProof/>
            <w:sz w:val="24"/>
            <w:szCs w:val="24"/>
          </w:rPr>
          <w:tab/>
        </w:r>
        <w:r w:rsidR="00B51D68" w:rsidRPr="00505CB5">
          <w:rPr>
            <w:rStyle w:val="Hyperlink"/>
            <w:rFonts w:ascii="GHEA Grapalat" w:hAnsi="GHEA Grapalat"/>
            <w:noProof/>
            <w:sz w:val="24"/>
            <w:szCs w:val="24"/>
          </w:rPr>
          <w:t>ԱՆԿԱԽ ՀԱՇՎԵՔՆՆՈՒԹՅԱՆ ԿԱՐԾԻՔ</w:t>
        </w:r>
        <w:r w:rsidR="00B51D68" w:rsidRPr="00505CB5">
          <w:rPr>
            <w:rFonts w:ascii="GHEA Grapalat" w:hAnsi="GHEA Grapalat"/>
            <w:noProof/>
            <w:webHidden/>
            <w:sz w:val="24"/>
            <w:szCs w:val="24"/>
          </w:rPr>
          <w:tab/>
        </w:r>
        <w:r w:rsidR="00B51D68" w:rsidRPr="00505CB5">
          <w:rPr>
            <w:rFonts w:ascii="GHEA Grapalat" w:hAnsi="GHEA Grapalat"/>
            <w:noProof/>
            <w:webHidden/>
            <w:sz w:val="24"/>
            <w:szCs w:val="24"/>
          </w:rPr>
          <w:fldChar w:fldCharType="begin"/>
        </w:r>
        <w:r w:rsidR="00B51D68" w:rsidRPr="00505CB5">
          <w:rPr>
            <w:rFonts w:ascii="GHEA Grapalat" w:hAnsi="GHEA Grapalat"/>
            <w:noProof/>
            <w:webHidden/>
            <w:sz w:val="24"/>
            <w:szCs w:val="24"/>
          </w:rPr>
          <w:instrText xml:space="preserve"> PAGEREF _Toc191329878 \h </w:instrText>
        </w:r>
        <w:r w:rsidR="00B51D68" w:rsidRPr="00505CB5">
          <w:rPr>
            <w:rFonts w:ascii="GHEA Grapalat" w:hAnsi="GHEA Grapalat"/>
            <w:noProof/>
            <w:webHidden/>
            <w:sz w:val="24"/>
            <w:szCs w:val="24"/>
          </w:rPr>
        </w:r>
        <w:r w:rsidR="00B51D68" w:rsidRPr="00505CB5">
          <w:rPr>
            <w:rFonts w:ascii="GHEA Grapalat" w:hAnsi="GHEA Grapalat"/>
            <w:noProof/>
            <w:webHidden/>
            <w:sz w:val="24"/>
            <w:szCs w:val="24"/>
          </w:rPr>
          <w:fldChar w:fldCharType="separate"/>
        </w:r>
        <w:r w:rsidR="00431274">
          <w:rPr>
            <w:rFonts w:ascii="GHEA Grapalat" w:hAnsi="GHEA Grapalat"/>
            <w:noProof/>
            <w:webHidden/>
            <w:sz w:val="24"/>
            <w:szCs w:val="24"/>
          </w:rPr>
          <w:t>7</w:t>
        </w:r>
        <w:r w:rsidR="00B51D68" w:rsidRPr="00505CB5">
          <w:rPr>
            <w:rFonts w:ascii="GHEA Grapalat" w:hAnsi="GHEA Grapalat"/>
            <w:noProof/>
            <w:webHidden/>
            <w:sz w:val="24"/>
            <w:szCs w:val="24"/>
          </w:rPr>
          <w:fldChar w:fldCharType="end"/>
        </w:r>
      </w:hyperlink>
    </w:p>
    <w:p w14:paraId="2F6236D9" w14:textId="66C35B8B" w:rsidR="00B51D68" w:rsidRPr="00505CB5" w:rsidRDefault="00096B3F" w:rsidP="006911D5">
      <w:pPr>
        <w:pStyle w:val="TOC1"/>
        <w:tabs>
          <w:tab w:val="left" w:pos="440"/>
          <w:tab w:val="right" w:leader="dot" w:pos="9247"/>
        </w:tabs>
        <w:spacing w:line="276" w:lineRule="auto"/>
        <w:rPr>
          <w:rFonts w:ascii="GHEA Grapalat" w:eastAsiaTheme="minorEastAsia" w:hAnsi="GHEA Grapalat"/>
          <w:noProof/>
          <w:sz w:val="24"/>
          <w:szCs w:val="24"/>
        </w:rPr>
      </w:pPr>
      <w:hyperlink w:anchor="_Toc191329879" w:history="1">
        <w:r w:rsidR="00B51D68" w:rsidRPr="00505CB5">
          <w:rPr>
            <w:rStyle w:val="Hyperlink"/>
            <w:rFonts w:ascii="GHEA Grapalat" w:eastAsia="SimSun" w:hAnsi="GHEA Grapalat"/>
            <w:noProof/>
            <w:sz w:val="24"/>
            <w:szCs w:val="24"/>
            <w:lang w:val="ru-RU"/>
          </w:rPr>
          <w:t>4.</w:t>
        </w:r>
        <w:r w:rsidR="00B51D68" w:rsidRPr="00505CB5">
          <w:rPr>
            <w:rFonts w:ascii="GHEA Grapalat" w:eastAsiaTheme="minorEastAsia" w:hAnsi="GHEA Grapalat"/>
            <w:noProof/>
            <w:sz w:val="24"/>
            <w:szCs w:val="24"/>
          </w:rPr>
          <w:tab/>
        </w:r>
        <w:r w:rsidR="00B51D68" w:rsidRPr="00505CB5">
          <w:rPr>
            <w:rStyle w:val="Hyperlink"/>
            <w:rFonts w:ascii="GHEA Grapalat" w:eastAsia="SimSun" w:hAnsi="GHEA Grapalat"/>
            <w:noProof/>
            <w:sz w:val="24"/>
            <w:szCs w:val="24"/>
            <w:lang w:val="ru-RU"/>
          </w:rPr>
          <w:t>ՀԱՇՎԵՔՆՆՈՒԹՅԱՆ ՕԲՅԵԿՏԻ ՖԻՆԱՆՍԱԿԱՆ ՑՈՒՑԱՆԻՇՆԵՐ</w:t>
        </w:r>
        <w:r w:rsidR="00B51D68" w:rsidRPr="00505CB5">
          <w:rPr>
            <w:rFonts w:ascii="GHEA Grapalat" w:hAnsi="GHEA Grapalat"/>
            <w:noProof/>
            <w:webHidden/>
            <w:sz w:val="24"/>
            <w:szCs w:val="24"/>
          </w:rPr>
          <w:tab/>
        </w:r>
        <w:r w:rsidR="00B51D68" w:rsidRPr="00505CB5">
          <w:rPr>
            <w:rFonts w:ascii="GHEA Grapalat" w:hAnsi="GHEA Grapalat"/>
            <w:noProof/>
            <w:webHidden/>
            <w:sz w:val="24"/>
            <w:szCs w:val="24"/>
          </w:rPr>
          <w:fldChar w:fldCharType="begin"/>
        </w:r>
        <w:r w:rsidR="00B51D68" w:rsidRPr="00505CB5">
          <w:rPr>
            <w:rFonts w:ascii="GHEA Grapalat" w:hAnsi="GHEA Grapalat"/>
            <w:noProof/>
            <w:webHidden/>
            <w:sz w:val="24"/>
            <w:szCs w:val="24"/>
          </w:rPr>
          <w:instrText xml:space="preserve"> PAGEREF _Toc191329879 \h </w:instrText>
        </w:r>
        <w:r w:rsidR="00B51D68" w:rsidRPr="00505CB5">
          <w:rPr>
            <w:rFonts w:ascii="GHEA Grapalat" w:hAnsi="GHEA Grapalat"/>
            <w:noProof/>
            <w:webHidden/>
            <w:sz w:val="24"/>
            <w:szCs w:val="24"/>
          </w:rPr>
        </w:r>
        <w:r w:rsidR="00B51D68" w:rsidRPr="00505CB5">
          <w:rPr>
            <w:rFonts w:ascii="GHEA Grapalat" w:hAnsi="GHEA Grapalat"/>
            <w:noProof/>
            <w:webHidden/>
            <w:sz w:val="24"/>
            <w:szCs w:val="24"/>
          </w:rPr>
          <w:fldChar w:fldCharType="separate"/>
        </w:r>
        <w:r w:rsidR="00431274">
          <w:rPr>
            <w:rFonts w:ascii="GHEA Grapalat" w:hAnsi="GHEA Grapalat"/>
            <w:noProof/>
            <w:webHidden/>
            <w:sz w:val="24"/>
            <w:szCs w:val="24"/>
          </w:rPr>
          <w:t>13</w:t>
        </w:r>
        <w:r w:rsidR="00B51D68" w:rsidRPr="00505CB5">
          <w:rPr>
            <w:rFonts w:ascii="GHEA Grapalat" w:hAnsi="GHEA Grapalat"/>
            <w:noProof/>
            <w:webHidden/>
            <w:sz w:val="24"/>
            <w:szCs w:val="24"/>
          </w:rPr>
          <w:fldChar w:fldCharType="end"/>
        </w:r>
      </w:hyperlink>
    </w:p>
    <w:p w14:paraId="65DF0270" w14:textId="3CF9F4A0" w:rsidR="00B51D68" w:rsidRPr="00505CB5" w:rsidRDefault="00096B3F" w:rsidP="006911D5">
      <w:pPr>
        <w:pStyle w:val="TOC1"/>
        <w:tabs>
          <w:tab w:val="left" w:pos="440"/>
          <w:tab w:val="right" w:leader="dot" w:pos="9247"/>
        </w:tabs>
        <w:spacing w:line="276" w:lineRule="auto"/>
        <w:rPr>
          <w:rFonts w:ascii="GHEA Grapalat" w:eastAsiaTheme="minorEastAsia" w:hAnsi="GHEA Grapalat"/>
          <w:noProof/>
          <w:sz w:val="24"/>
          <w:szCs w:val="24"/>
        </w:rPr>
      </w:pPr>
      <w:hyperlink w:anchor="_Toc191329880" w:history="1">
        <w:r w:rsidR="00B51D68" w:rsidRPr="00505CB5">
          <w:rPr>
            <w:rStyle w:val="Hyperlink"/>
            <w:rFonts w:ascii="GHEA Grapalat" w:hAnsi="GHEA Grapalat"/>
            <w:noProof/>
            <w:sz w:val="24"/>
            <w:szCs w:val="24"/>
            <w:lang w:val="hy-AM"/>
          </w:rPr>
          <w:t>5.</w:t>
        </w:r>
        <w:r w:rsidR="00B51D68" w:rsidRPr="00505CB5">
          <w:rPr>
            <w:rFonts w:ascii="GHEA Grapalat" w:eastAsiaTheme="minorEastAsia" w:hAnsi="GHEA Grapalat"/>
            <w:noProof/>
            <w:sz w:val="24"/>
            <w:szCs w:val="24"/>
          </w:rPr>
          <w:tab/>
        </w:r>
        <w:r w:rsidR="00B51D68" w:rsidRPr="00505CB5">
          <w:rPr>
            <w:rStyle w:val="Hyperlink"/>
            <w:rFonts w:ascii="GHEA Grapalat" w:eastAsia="Calibri" w:hAnsi="GHEA Grapalat"/>
            <w:noProof/>
            <w:sz w:val="24"/>
            <w:szCs w:val="24"/>
            <w:lang w:val="hy-AM"/>
          </w:rPr>
          <w:t>ԱՆՀԱՄԱՊԱՏԱՍԽԱՆՈՒԹՅՈՒՆՆԵՐ</w:t>
        </w:r>
        <w:r w:rsidR="00B51D68" w:rsidRPr="00505CB5">
          <w:rPr>
            <w:rFonts w:ascii="GHEA Grapalat" w:hAnsi="GHEA Grapalat"/>
            <w:noProof/>
            <w:webHidden/>
            <w:sz w:val="24"/>
            <w:szCs w:val="24"/>
          </w:rPr>
          <w:tab/>
        </w:r>
        <w:r w:rsidR="00B51D68" w:rsidRPr="00505CB5">
          <w:rPr>
            <w:rFonts w:ascii="GHEA Grapalat" w:hAnsi="GHEA Grapalat"/>
            <w:noProof/>
            <w:webHidden/>
            <w:sz w:val="24"/>
            <w:szCs w:val="24"/>
          </w:rPr>
          <w:fldChar w:fldCharType="begin"/>
        </w:r>
        <w:r w:rsidR="00B51D68" w:rsidRPr="00505CB5">
          <w:rPr>
            <w:rFonts w:ascii="GHEA Grapalat" w:hAnsi="GHEA Grapalat"/>
            <w:noProof/>
            <w:webHidden/>
            <w:sz w:val="24"/>
            <w:szCs w:val="24"/>
          </w:rPr>
          <w:instrText xml:space="preserve"> PAGEREF _Toc191329880 \h </w:instrText>
        </w:r>
        <w:r w:rsidR="00B51D68" w:rsidRPr="00505CB5">
          <w:rPr>
            <w:rFonts w:ascii="GHEA Grapalat" w:hAnsi="GHEA Grapalat"/>
            <w:noProof/>
            <w:webHidden/>
            <w:sz w:val="24"/>
            <w:szCs w:val="24"/>
          </w:rPr>
        </w:r>
        <w:r w:rsidR="00B51D68" w:rsidRPr="00505CB5">
          <w:rPr>
            <w:rFonts w:ascii="GHEA Grapalat" w:hAnsi="GHEA Grapalat"/>
            <w:noProof/>
            <w:webHidden/>
            <w:sz w:val="24"/>
            <w:szCs w:val="24"/>
          </w:rPr>
          <w:fldChar w:fldCharType="separate"/>
        </w:r>
        <w:r w:rsidR="00431274">
          <w:rPr>
            <w:rFonts w:ascii="GHEA Grapalat" w:hAnsi="GHEA Grapalat"/>
            <w:noProof/>
            <w:webHidden/>
            <w:sz w:val="24"/>
            <w:szCs w:val="24"/>
          </w:rPr>
          <w:t>15</w:t>
        </w:r>
        <w:r w:rsidR="00B51D68" w:rsidRPr="00505CB5">
          <w:rPr>
            <w:rFonts w:ascii="GHEA Grapalat" w:hAnsi="GHEA Grapalat"/>
            <w:noProof/>
            <w:webHidden/>
            <w:sz w:val="24"/>
            <w:szCs w:val="24"/>
          </w:rPr>
          <w:fldChar w:fldCharType="end"/>
        </w:r>
      </w:hyperlink>
    </w:p>
    <w:p w14:paraId="376D7A33" w14:textId="4AD710B8" w:rsidR="00B51D68" w:rsidRPr="00505CB5" w:rsidRDefault="00096B3F" w:rsidP="006911D5">
      <w:pPr>
        <w:pStyle w:val="TOC1"/>
        <w:tabs>
          <w:tab w:val="left" w:pos="440"/>
          <w:tab w:val="right" w:leader="dot" w:pos="9247"/>
        </w:tabs>
        <w:spacing w:line="276" w:lineRule="auto"/>
        <w:rPr>
          <w:rFonts w:ascii="GHEA Grapalat" w:eastAsiaTheme="minorEastAsia" w:hAnsi="GHEA Grapalat"/>
          <w:noProof/>
          <w:sz w:val="24"/>
          <w:szCs w:val="24"/>
        </w:rPr>
      </w:pPr>
      <w:hyperlink w:anchor="_Toc191329881" w:history="1">
        <w:r w:rsidR="00B51D68" w:rsidRPr="00505CB5">
          <w:rPr>
            <w:rStyle w:val="Hyperlink"/>
            <w:rFonts w:ascii="GHEA Grapalat" w:eastAsia="MS Mincho" w:hAnsi="GHEA Grapalat" w:cs="MS Mincho"/>
            <w:noProof/>
            <w:sz w:val="24"/>
            <w:szCs w:val="24"/>
            <w:lang w:val="hy-AM"/>
          </w:rPr>
          <w:t>6.</w:t>
        </w:r>
        <w:r w:rsidR="00B51D68" w:rsidRPr="00505CB5">
          <w:rPr>
            <w:rFonts w:ascii="GHEA Grapalat" w:eastAsiaTheme="minorEastAsia" w:hAnsi="GHEA Grapalat"/>
            <w:noProof/>
            <w:sz w:val="24"/>
            <w:szCs w:val="24"/>
          </w:rPr>
          <w:tab/>
        </w:r>
        <w:r w:rsidR="00B51D68" w:rsidRPr="00505CB5">
          <w:rPr>
            <w:rStyle w:val="Hyperlink"/>
            <w:rFonts w:ascii="GHEA Grapalat" w:eastAsia="Calibri" w:hAnsi="GHEA Grapalat"/>
            <w:noProof/>
            <w:sz w:val="24"/>
            <w:szCs w:val="24"/>
            <w:lang w:val="hy-AM"/>
          </w:rPr>
          <w:t>ԽԵՂԱԹՅՈՒՐՈՒՄՆԵՐ</w:t>
        </w:r>
        <w:r w:rsidR="00B51D68" w:rsidRPr="00505CB5">
          <w:rPr>
            <w:rFonts w:ascii="GHEA Grapalat" w:hAnsi="GHEA Grapalat"/>
            <w:noProof/>
            <w:webHidden/>
            <w:sz w:val="24"/>
            <w:szCs w:val="24"/>
          </w:rPr>
          <w:tab/>
        </w:r>
        <w:r w:rsidR="00B51D68" w:rsidRPr="00505CB5">
          <w:rPr>
            <w:rFonts w:ascii="GHEA Grapalat" w:hAnsi="GHEA Grapalat"/>
            <w:noProof/>
            <w:webHidden/>
            <w:sz w:val="24"/>
            <w:szCs w:val="24"/>
          </w:rPr>
          <w:fldChar w:fldCharType="begin"/>
        </w:r>
        <w:r w:rsidR="00B51D68" w:rsidRPr="00505CB5">
          <w:rPr>
            <w:rFonts w:ascii="GHEA Grapalat" w:hAnsi="GHEA Grapalat"/>
            <w:noProof/>
            <w:webHidden/>
            <w:sz w:val="24"/>
            <w:szCs w:val="24"/>
          </w:rPr>
          <w:instrText xml:space="preserve"> PAGEREF _Toc191329881 \h </w:instrText>
        </w:r>
        <w:r w:rsidR="00B51D68" w:rsidRPr="00505CB5">
          <w:rPr>
            <w:rFonts w:ascii="GHEA Grapalat" w:hAnsi="GHEA Grapalat"/>
            <w:noProof/>
            <w:webHidden/>
            <w:sz w:val="24"/>
            <w:szCs w:val="24"/>
          </w:rPr>
        </w:r>
        <w:r w:rsidR="00B51D68" w:rsidRPr="00505CB5">
          <w:rPr>
            <w:rFonts w:ascii="GHEA Grapalat" w:hAnsi="GHEA Grapalat"/>
            <w:noProof/>
            <w:webHidden/>
            <w:sz w:val="24"/>
            <w:szCs w:val="24"/>
          </w:rPr>
          <w:fldChar w:fldCharType="separate"/>
        </w:r>
        <w:r w:rsidR="00431274">
          <w:rPr>
            <w:rFonts w:ascii="GHEA Grapalat" w:hAnsi="GHEA Grapalat"/>
            <w:noProof/>
            <w:webHidden/>
            <w:sz w:val="24"/>
            <w:szCs w:val="24"/>
          </w:rPr>
          <w:t>26</w:t>
        </w:r>
        <w:r w:rsidR="00B51D68" w:rsidRPr="00505CB5">
          <w:rPr>
            <w:rFonts w:ascii="GHEA Grapalat" w:hAnsi="GHEA Grapalat"/>
            <w:noProof/>
            <w:webHidden/>
            <w:sz w:val="24"/>
            <w:szCs w:val="24"/>
          </w:rPr>
          <w:fldChar w:fldCharType="end"/>
        </w:r>
      </w:hyperlink>
    </w:p>
    <w:p w14:paraId="7DF5C580" w14:textId="1AFC77D9" w:rsidR="00B51D68" w:rsidRPr="00505CB5" w:rsidRDefault="00096B3F" w:rsidP="006911D5">
      <w:pPr>
        <w:pStyle w:val="TOC1"/>
        <w:tabs>
          <w:tab w:val="left" w:pos="440"/>
          <w:tab w:val="right" w:leader="dot" w:pos="9247"/>
        </w:tabs>
        <w:spacing w:line="276" w:lineRule="auto"/>
        <w:rPr>
          <w:rFonts w:ascii="GHEA Grapalat" w:eastAsiaTheme="minorEastAsia" w:hAnsi="GHEA Grapalat"/>
          <w:noProof/>
          <w:sz w:val="24"/>
          <w:szCs w:val="24"/>
        </w:rPr>
      </w:pPr>
      <w:hyperlink w:anchor="_Toc191329882" w:history="1">
        <w:r w:rsidR="00B51D68" w:rsidRPr="00505CB5">
          <w:rPr>
            <w:rStyle w:val="Hyperlink"/>
            <w:rFonts w:ascii="GHEA Grapalat" w:eastAsia="Calibri" w:hAnsi="GHEA Grapalat"/>
            <w:noProof/>
            <w:sz w:val="24"/>
            <w:szCs w:val="24"/>
            <w:lang w:val="hy-AM"/>
          </w:rPr>
          <w:t>7.</w:t>
        </w:r>
        <w:r w:rsidR="00B51D68" w:rsidRPr="00505CB5">
          <w:rPr>
            <w:rFonts w:ascii="GHEA Grapalat" w:eastAsiaTheme="minorEastAsia" w:hAnsi="GHEA Grapalat"/>
            <w:noProof/>
            <w:sz w:val="24"/>
            <w:szCs w:val="24"/>
          </w:rPr>
          <w:tab/>
        </w:r>
        <w:r w:rsidR="00B51D68" w:rsidRPr="00505CB5">
          <w:rPr>
            <w:rStyle w:val="Hyperlink"/>
            <w:rFonts w:ascii="GHEA Grapalat" w:eastAsia="Calibri" w:hAnsi="GHEA Grapalat"/>
            <w:noProof/>
            <w:sz w:val="24"/>
            <w:szCs w:val="24"/>
            <w:lang w:val="hy-AM"/>
          </w:rPr>
          <w:t>ԱՅԼ ՓԱՍՏԵՐ</w:t>
        </w:r>
        <w:r w:rsidR="00B51D68" w:rsidRPr="00505CB5">
          <w:rPr>
            <w:rFonts w:ascii="GHEA Grapalat" w:hAnsi="GHEA Grapalat"/>
            <w:noProof/>
            <w:webHidden/>
            <w:sz w:val="24"/>
            <w:szCs w:val="24"/>
          </w:rPr>
          <w:tab/>
        </w:r>
        <w:r w:rsidR="00B51D68" w:rsidRPr="00505CB5">
          <w:rPr>
            <w:rFonts w:ascii="GHEA Grapalat" w:hAnsi="GHEA Grapalat"/>
            <w:noProof/>
            <w:webHidden/>
            <w:sz w:val="24"/>
            <w:szCs w:val="24"/>
          </w:rPr>
          <w:fldChar w:fldCharType="begin"/>
        </w:r>
        <w:r w:rsidR="00B51D68" w:rsidRPr="00505CB5">
          <w:rPr>
            <w:rFonts w:ascii="GHEA Grapalat" w:hAnsi="GHEA Grapalat"/>
            <w:noProof/>
            <w:webHidden/>
            <w:sz w:val="24"/>
            <w:szCs w:val="24"/>
          </w:rPr>
          <w:instrText xml:space="preserve"> PAGEREF _Toc191329882 \h </w:instrText>
        </w:r>
        <w:r w:rsidR="00B51D68" w:rsidRPr="00505CB5">
          <w:rPr>
            <w:rFonts w:ascii="GHEA Grapalat" w:hAnsi="GHEA Grapalat"/>
            <w:noProof/>
            <w:webHidden/>
            <w:sz w:val="24"/>
            <w:szCs w:val="24"/>
          </w:rPr>
        </w:r>
        <w:r w:rsidR="00B51D68" w:rsidRPr="00505CB5">
          <w:rPr>
            <w:rFonts w:ascii="GHEA Grapalat" w:hAnsi="GHEA Grapalat"/>
            <w:noProof/>
            <w:webHidden/>
            <w:sz w:val="24"/>
            <w:szCs w:val="24"/>
          </w:rPr>
          <w:fldChar w:fldCharType="separate"/>
        </w:r>
        <w:r w:rsidR="00431274">
          <w:rPr>
            <w:rFonts w:ascii="GHEA Grapalat" w:hAnsi="GHEA Grapalat"/>
            <w:noProof/>
            <w:webHidden/>
            <w:sz w:val="24"/>
            <w:szCs w:val="24"/>
          </w:rPr>
          <w:t>27</w:t>
        </w:r>
        <w:r w:rsidR="00B51D68" w:rsidRPr="00505CB5">
          <w:rPr>
            <w:rFonts w:ascii="GHEA Grapalat" w:hAnsi="GHEA Grapalat"/>
            <w:noProof/>
            <w:webHidden/>
            <w:sz w:val="24"/>
            <w:szCs w:val="24"/>
          </w:rPr>
          <w:fldChar w:fldCharType="end"/>
        </w:r>
      </w:hyperlink>
    </w:p>
    <w:p w14:paraId="58A6AA92" w14:textId="381D4A92" w:rsidR="00B51D68" w:rsidRPr="00505CB5" w:rsidRDefault="00096B3F" w:rsidP="006911D5">
      <w:pPr>
        <w:pStyle w:val="TOC1"/>
        <w:tabs>
          <w:tab w:val="left" w:pos="440"/>
          <w:tab w:val="right" w:leader="dot" w:pos="9247"/>
        </w:tabs>
        <w:spacing w:line="276" w:lineRule="auto"/>
        <w:rPr>
          <w:rFonts w:ascii="GHEA Grapalat" w:eastAsiaTheme="minorEastAsia" w:hAnsi="GHEA Grapalat"/>
          <w:noProof/>
          <w:sz w:val="24"/>
          <w:szCs w:val="24"/>
        </w:rPr>
      </w:pPr>
      <w:hyperlink w:anchor="_Toc191329883" w:history="1">
        <w:r w:rsidR="00B51D68" w:rsidRPr="00505CB5">
          <w:rPr>
            <w:rStyle w:val="Hyperlink"/>
            <w:rFonts w:ascii="GHEA Grapalat" w:eastAsia="Calibri" w:hAnsi="GHEA Grapalat"/>
            <w:noProof/>
            <w:sz w:val="24"/>
            <w:szCs w:val="24"/>
            <w:lang w:val="hy-AM"/>
          </w:rPr>
          <w:t>8.</w:t>
        </w:r>
        <w:r w:rsidR="00B51D68" w:rsidRPr="00505CB5">
          <w:rPr>
            <w:rFonts w:ascii="GHEA Grapalat" w:eastAsiaTheme="minorEastAsia" w:hAnsi="GHEA Grapalat"/>
            <w:noProof/>
            <w:sz w:val="24"/>
            <w:szCs w:val="24"/>
          </w:rPr>
          <w:tab/>
        </w:r>
        <w:r w:rsidR="00B51D68" w:rsidRPr="00505CB5">
          <w:rPr>
            <w:rStyle w:val="Hyperlink"/>
            <w:rFonts w:ascii="GHEA Grapalat" w:eastAsia="Calibri" w:hAnsi="GHEA Grapalat"/>
            <w:noProof/>
            <w:sz w:val="24"/>
            <w:szCs w:val="24"/>
            <w:lang w:val="hy-AM"/>
          </w:rPr>
          <w:t>ԱՌԱՋԱՐԿՈՒԹՅՈՒՆՆԵՐ</w:t>
        </w:r>
        <w:r w:rsidR="00B51D68" w:rsidRPr="00505CB5">
          <w:rPr>
            <w:rFonts w:ascii="GHEA Grapalat" w:hAnsi="GHEA Grapalat"/>
            <w:noProof/>
            <w:webHidden/>
            <w:sz w:val="24"/>
            <w:szCs w:val="24"/>
          </w:rPr>
          <w:tab/>
        </w:r>
        <w:r w:rsidR="00B51D68" w:rsidRPr="00505CB5">
          <w:rPr>
            <w:rFonts w:ascii="GHEA Grapalat" w:hAnsi="GHEA Grapalat"/>
            <w:noProof/>
            <w:webHidden/>
            <w:sz w:val="24"/>
            <w:szCs w:val="24"/>
          </w:rPr>
          <w:fldChar w:fldCharType="begin"/>
        </w:r>
        <w:r w:rsidR="00B51D68" w:rsidRPr="00505CB5">
          <w:rPr>
            <w:rFonts w:ascii="GHEA Grapalat" w:hAnsi="GHEA Grapalat"/>
            <w:noProof/>
            <w:webHidden/>
            <w:sz w:val="24"/>
            <w:szCs w:val="24"/>
          </w:rPr>
          <w:instrText xml:space="preserve"> PAGEREF _Toc191329883 \h </w:instrText>
        </w:r>
        <w:r w:rsidR="00B51D68" w:rsidRPr="00505CB5">
          <w:rPr>
            <w:rFonts w:ascii="GHEA Grapalat" w:hAnsi="GHEA Grapalat"/>
            <w:noProof/>
            <w:webHidden/>
            <w:sz w:val="24"/>
            <w:szCs w:val="24"/>
          </w:rPr>
        </w:r>
        <w:r w:rsidR="00B51D68" w:rsidRPr="00505CB5">
          <w:rPr>
            <w:rFonts w:ascii="GHEA Grapalat" w:hAnsi="GHEA Grapalat"/>
            <w:noProof/>
            <w:webHidden/>
            <w:sz w:val="24"/>
            <w:szCs w:val="24"/>
          </w:rPr>
          <w:fldChar w:fldCharType="separate"/>
        </w:r>
        <w:r w:rsidR="00431274">
          <w:rPr>
            <w:rFonts w:ascii="GHEA Grapalat" w:hAnsi="GHEA Grapalat"/>
            <w:noProof/>
            <w:webHidden/>
            <w:sz w:val="24"/>
            <w:szCs w:val="24"/>
          </w:rPr>
          <w:t>31</w:t>
        </w:r>
        <w:r w:rsidR="00B51D68" w:rsidRPr="00505CB5">
          <w:rPr>
            <w:rFonts w:ascii="GHEA Grapalat" w:hAnsi="GHEA Grapalat"/>
            <w:noProof/>
            <w:webHidden/>
            <w:sz w:val="24"/>
            <w:szCs w:val="24"/>
          </w:rPr>
          <w:fldChar w:fldCharType="end"/>
        </w:r>
      </w:hyperlink>
    </w:p>
    <w:p w14:paraId="0CEA929C" w14:textId="77777777" w:rsidR="00B51D68" w:rsidRPr="00505CB5" w:rsidRDefault="00B51D68" w:rsidP="006911D5">
      <w:pPr>
        <w:spacing w:after="240" w:line="276" w:lineRule="auto"/>
        <w:ind w:right="28"/>
        <w:jc w:val="center"/>
        <w:outlineLvl w:val="0"/>
        <w:rPr>
          <w:rFonts w:ascii="GHEA Grapalat" w:eastAsia="SimSun" w:hAnsi="GHEA Grapalat" w:cs="Sylfaen"/>
          <w:b/>
          <w:bCs/>
          <w:noProof/>
          <w:sz w:val="24"/>
          <w:szCs w:val="24"/>
          <w:lang w:val="hy-AM"/>
        </w:rPr>
      </w:pPr>
      <w:r w:rsidRPr="00505CB5">
        <w:rPr>
          <w:rFonts w:ascii="GHEA Grapalat" w:eastAsia="SimSun" w:hAnsi="GHEA Grapalat" w:cs="Sylfaen"/>
          <w:b/>
          <w:bCs/>
          <w:noProof/>
          <w:sz w:val="24"/>
          <w:szCs w:val="24"/>
          <w:lang w:val="ru-RU"/>
        </w:rPr>
        <w:fldChar w:fldCharType="end"/>
      </w:r>
    </w:p>
    <w:p w14:paraId="1AE62CE1" w14:textId="543D1B86" w:rsidR="002167A6" w:rsidRPr="00505CB5" w:rsidRDefault="002167A6" w:rsidP="006911D5">
      <w:pPr>
        <w:shd w:val="clear" w:color="auto" w:fill="FFFFFF"/>
        <w:tabs>
          <w:tab w:val="left" w:pos="567"/>
        </w:tabs>
        <w:spacing w:after="0" w:line="276" w:lineRule="auto"/>
        <w:ind w:firstLine="567"/>
        <w:jc w:val="both"/>
        <w:rPr>
          <w:rFonts w:ascii="GHEA Grapalat" w:eastAsia="Times New Roman" w:hAnsi="GHEA Grapalat" w:cs="Times New Roman"/>
          <w:b/>
          <w:i/>
          <w:sz w:val="24"/>
          <w:szCs w:val="24"/>
          <w:lang w:val="hy-AM" w:eastAsia="ru-RU"/>
        </w:rPr>
      </w:pPr>
      <w:r w:rsidRPr="00505CB5">
        <w:rPr>
          <w:rFonts w:ascii="GHEA Grapalat" w:eastAsia="Times New Roman" w:hAnsi="GHEA Grapalat" w:cs="Times New Roman"/>
          <w:sz w:val="24"/>
          <w:szCs w:val="24"/>
          <w:lang w:val="hy-AM" w:eastAsia="ru-RU"/>
        </w:rPr>
        <w:t xml:space="preserve"> </w:t>
      </w:r>
    </w:p>
    <w:p w14:paraId="1E072FE8" w14:textId="77777777" w:rsidR="00B51D68" w:rsidRPr="00505CB5" w:rsidRDefault="00B51D68" w:rsidP="006911D5">
      <w:pPr>
        <w:spacing w:line="276" w:lineRule="auto"/>
        <w:rPr>
          <w:rFonts w:ascii="GHEA Grapalat" w:eastAsia="SimSun" w:hAnsi="GHEA Grapalat" w:cs="Sylfaen"/>
          <w:b/>
          <w:bCs/>
          <w:noProof/>
          <w:sz w:val="24"/>
          <w:szCs w:val="24"/>
          <w:lang w:val="hy-AM"/>
        </w:rPr>
      </w:pPr>
      <w:r w:rsidRPr="00505CB5">
        <w:rPr>
          <w:rFonts w:ascii="GHEA Grapalat" w:eastAsia="SimSun" w:hAnsi="GHEA Grapalat" w:cs="Times New Roman"/>
          <w:noProof/>
          <w:sz w:val="24"/>
          <w:szCs w:val="24"/>
          <w:lang w:val="hy-AM"/>
        </w:rPr>
        <w:br w:type="page"/>
      </w:r>
    </w:p>
    <w:p w14:paraId="14C5AAD4" w14:textId="6AE105F1" w:rsidR="00B51D68" w:rsidRDefault="009E3D33" w:rsidP="006911D5">
      <w:pPr>
        <w:pStyle w:val="Heading1"/>
        <w:spacing w:line="276" w:lineRule="auto"/>
      </w:pPr>
      <w:bookmarkStart w:id="1" w:name="_Toc191329876"/>
      <w:r w:rsidRPr="00505CB5">
        <w:lastRenderedPageBreak/>
        <w:t>1</w:t>
      </w:r>
      <w:r w:rsidRPr="00505CB5">
        <w:rPr>
          <w:rFonts w:ascii="Cambria Math" w:hAnsi="Cambria Math" w:cs="Cambria Math"/>
        </w:rPr>
        <w:t>․</w:t>
      </w:r>
      <w:r w:rsidRPr="00505CB5">
        <w:t xml:space="preserve"> </w:t>
      </w:r>
      <w:r w:rsidR="00B51D68" w:rsidRPr="00505CB5">
        <w:t>ՆԵՐԱԾԱԿԱՆ ՄԱՍ</w:t>
      </w:r>
      <w:bookmarkEnd w:id="1"/>
    </w:p>
    <w:p w14:paraId="55ADDB92" w14:textId="77777777" w:rsidR="000E63C6" w:rsidRPr="000E63C6" w:rsidRDefault="000E63C6" w:rsidP="006911D5">
      <w:pPr>
        <w:spacing w:line="276" w:lineRule="auto"/>
        <w:rPr>
          <w:lang w:val="hy-AM"/>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8"/>
        <w:gridCol w:w="6609"/>
      </w:tblGrid>
      <w:tr w:rsidR="00B51D68" w:rsidRPr="00505CB5" w14:paraId="0BEC9840" w14:textId="77777777" w:rsidTr="00333860">
        <w:trPr>
          <w:trHeight w:val="814"/>
        </w:trPr>
        <w:tc>
          <w:tcPr>
            <w:tcW w:w="1430" w:type="pct"/>
            <w:hideMark/>
          </w:tcPr>
          <w:p w14:paraId="7E374ECB" w14:textId="77777777" w:rsidR="00B51D68" w:rsidRPr="00505CB5" w:rsidRDefault="00B51D68" w:rsidP="006911D5">
            <w:pPr>
              <w:spacing w:after="120" w:line="276" w:lineRule="auto"/>
              <w:rPr>
                <w:rFonts w:ascii="GHEA Grapalat" w:hAnsi="GHEA Grapalat"/>
                <w:b/>
                <w:sz w:val="24"/>
                <w:szCs w:val="24"/>
              </w:rPr>
            </w:pPr>
            <w:r w:rsidRPr="00505CB5">
              <w:rPr>
                <w:rFonts w:ascii="GHEA Grapalat" w:hAnsi="GHEA Grapalat"/>
                <w:b/>
                <w:sz w:val="24"/>
                <w:szCs w:val="24"/>
              </w:rPr>
              <w:t>Հաշվեքննության հիմքը</w:t>
            </w:r>
          </w:p>
        </w:tc>
        <w:tc>
          <w:tcPr>
            <w:tcW w:w="3570" w:type="pct"/>
            <w:hideMark/>
          </w:tcPr>
          <w:p w14:paraId="2AD6C266" w14:textId="77777777" w:rsidR="00B51D68" w:rsidRPr="00505CB5" w:rsidRDefault="00B51D68" w:rsidP="006911D5">
            <w:pPr>
              <w:spacing w:after="120" w:line="276" w:lineRule="auto"/>
              <w:jc w:val="both"/>
              <w:rPr>
                <w:rFonts w:ascii="GHEA Grapalat" w:hAnsi="GHEA Grapalat"/>
                <w:sz w:val="24"/>
                <w:szCs w:val="24"/>
              </w:rPr>
            </w:pPr>
            <w:r w:rsidRPr="00505CB5">
              <w:rPr>
                <w:rFonts w:ascii="GHEA Grapalat" w:eastAsia="Times New Roman" w:hAnsi="GHEA Grapalat" w:cs="Sylfaen"/>
                <w:sz w:val="24"/>
                <w:szCs w:val="24"/>
                <w:lang w:val="hy-AM"/>
              </w:rPr>
              <w:t>ՀՀ հաշվեքննիչ պալատի 2024 թվականի մարտի 14-ի «</w:t>
            </w:r>
            <w:r w:rsidRPr="00505CB5">
              <w:rPr>
                <w:rFonts w:ascii="GHEA Grapalat" w:hAnsi="GHEA Grapalat" w:cs="Sylfaen"/>
                <w:sz w:val="24"/>
                <w:szCs w:val="24"/>
              </w:rPr>
              <w:t>Հ</w:t>
            </w:r>
            <w:r w:rsidRPr="00505CB5">
              <w:rPr>
                <w:rFonts w:ascii="GHEA Grapalat" w:hAnsi="GHEA Grapalat" w:cs="Sylfaen"/>
                <w:sz w:val="24"/>
                <w:szCs w:val="24"/>
                <w:lang w:val="hy-AM"/>
              </w:rPr>
              <w:t xml:space="preserve">այաստանի </w:t>
            </w:r>
            <w:r w:rsidRPr="00505CB5">
              <w:rPr>
                <w:rFonts w:ascii="GHEA Grapalat" w:hAnsi="GHEA Grapalat" w:cs="Sylfaen"/>
                <w:sz w:val="24"/>
                <w:szCs w:val="24"/>
              </w:rPr>
              <w:t>Հ</w:t>
            </w:r>
            <w:r w:rsidRPr="00505CB5">
              <w:rPr>
                <w:rFonts w:ascii="GHEA Grapalat" w:hAnsi="GHEA Grapalat" w:cs="Sylfaen"/>
                <w:sz w:val="24"/>
                <w:szCs w:val="24"/>
                <w:lang w:val="hy-AM"/>
              </w:rPr>
              <w:t xml:space="preserve">անրապետության </w:t>
            </w:r>
            <w:r w:rsidRPr="00505CB5">
              <w:rPr>
                <w:rFonts w:ascii="GHEA Grapalat" w:eastAsia="Times New Roman" w:hAnsi="GHEA Grapalat" w:cs="Sylfaen"/>
                <w:sz w:val="24"/>
                <w:szCs w:val="24"/>
                <w:lang w:val="hy-AM" w:eastAsia="x-none"/>
              </w:rPr>
              <w:t xml:space="preserve">կրթության, գիտության, մշակույթի </w:t>
            </w:r>
            <w:r w:rsidRPr="00505CB5">
              <w:rPr>
                <w:rFonts w:ascii="GHEA Grapalat" w:eastAsia="Times New Roman" w:hAnsi="GHEA Grapalat" w:cs="Sylfaen"/>
                <w:sz w:val="24"/>
                <w:szCs w:val="24"/>
                <w:lang w:eastAsia="x-none"/>
              </w:rPr>
              <w:t>և</w:t>
            </w:r>
            <w:r w:rsidRPr="00505CB5">
              <w:rPr>
                <w:rFonts w:ascii="GHEA Grapalat" w:eastAsia="Times New Roman" w:hAnsi="GHEA Grapalat" w:cs="Sylfaen"/>
                <w:sz w:val="24"/>
                <w:szCs w:val="24"/>
                <w:lang w:val="hy-AM" w:eastAsia="x-none"/>
              </w:rPr>
              <w:t xml:space="preserve"> սպորտի նախարարության բարձրագույն կրթության և գիտության կոմիտեի ֆինանսատնտեսական գործունեության նկատմամբ</w:t>
            </w:r>
            <w:r w:rsidRPr="00505CB5">
              <w:rPr>
                <w:rFonts w:ascii="GHEA Grapalat" w:hAnsi="GHEA Grapalat" w:cs="Sylfaen"/>
                <w:sz w:val="24"/>
                <w:szCs w:val="24"/>
                <w:lang w:val="hy-AM"/>
              </w:rPr>
              <w:t xml:space="preserve"> հաշվեքննության առաջադրանքը հաստատելու մասին</w:t>
            </w:r>
            <w:r w:rsidRPr="00505CB5">
              <w:rPr>
                <w:rFonts w:ascii="GHEA Grapalat" w:eastAsia="Times New Roman" w:hAnsi="GHEA Grapalat" w:cs="Sylfaen"/>
                <w:sz w:val="24"/>
                <w:szCs w:val="24"/>
                <w:lang w:val="hy-AM"/>
              </w:rPr>
              <w:t>» թիվ 32-Ա որոշում:</w:t>
            </w:r>
          </w:p>
        </w:tc>
      </w:tr>
      <w:tr w:rsidR="00B51D68" w:rsidRPr="00505CB5" w14:paraId="2CA2C781" w14:textId="77777777" w:rsidTr="00333860">
        <w:trPr>
          <w:trHeight w:val="799"/>
        </w:trPr>
        <w:tc>
          <w:tcPr>
            <w:tcW w:w="1430" w:type="pct"/>
            <w:hideMark/>
          </w:tcPr>
          <w:p w14:paraId="0E9996E3" w14:textId="77777777" w:rsidR="00B51D68" w:rsidRPr="00505CB5" w:rsidRDefault="00B51D68" w:rsidP="006911D5">
            <w:pPr>
              <w:spacing w:after="120" w:line="276" w:lineRule="auto"/>
              <w:rPr>
                <w:rFonts w:ascii="GHEA Grapalat" w:hAnsi="GHEA Grapalat"/>
                <w:b/>
                <w:sz w:val="24"/>
                <w:szCs w:val="24"/>
              </w:rPr>
            </w:pPr>
            <w:r w:rsidRPr="00505CB5">
              <w:rPr>
                <w:rFonts w:ascii="GHEA Grapalat" w:hAnsi="GHEA Grapalat"/>
                <w:b/>
                <w:sz w:val="24"/>
                <w:szCs w:val="24"/>
              </w:rPr>
              <w:t>Հաշվեքննության օբյեկտը</w:t>
            </w:r>
          </w:p>
        </w:tc>
        <w:tc>
          <w:tcPr>
            <w:tcW w:w="3570" w:type="pct"/>
            <w:hideMark/>
          </w:tcPr>
          <w:p w14:paraId="353E2874" w14:textId="77777777" w:rsidR="00B51D68" w:rsidRPr="00505CB5" w:rsidRDefault="00B51D68" w:rsidP="006911D5">
            <w:pPr>
              <w:tabs>
                <w:tab w:val="left" w:pos="1440"/>
                <w:tab w:val="left" w:pos="1800"/>
                <w:tab w:val="left" w:pos="1980"/>
                <w:tab w:val="left" w:pos="2700"/>
              </w:tabs>
              <w:spacing w:after="120" w:line="276" w:lineRule="auto"/>
              <w:jc w:val="both"/>
              <w:rPr>
                <w:rFonts w:ascii="GHEA Grapalat" w:hAnsi="GHEA Grapalat"/>
                <w:sz w:val="24"/>
                <w:szCs w:val="24"/>
              </w:rPr>
            </w:pPr>
            <w:r w:rsidRPr="00505CB5">
              <w:rPr>
                <w:rFonts w:ascii="GHEA Grapalat" w:eastAsia="Times New Roman" w:hAnsi="GHEA Grapalat" w:cs="Sylfaen"/>
                <w:sz w:val="24"/>
                <w:szCs w:val="24"/>
                <w:lang w:val="hy-AM"/>
              </w:rPr>
              <w:t>Հայաստանի Հանրապետության կրթության, գիտության, մշակույթի և սպորտի նախարարության բարձրագույն կրթության և գիտության կոմիտե</w:t>
            </w:r>
            <w:r w:rsidRPr="00505CB5">
              <w:rPr>
                <w:rFonts w:ascii="GHEA Grapalat" w:eastAsia="Times New Roman" w:hAnsi="GHEA Grapalat"/>
                <w:sz w:val="24"/>
                <w:szCs w:val="24"/>
                <w:lang w:val="hy-AM"/>
              </w:rPr>
              <w:t>:</w:t>
            </w:r>
          </w:p>
        </w:tc>
      </w:tr>
      <w:tr w:rsidR="00B51D68" w:rsidRPr="00505CB5" w14:paraId="455AE108" w14:textId="77777777" w:rsidTr="00333860">
        <w:trPr>
          <w:trHeight w:val="944"/>
        </w:trPr>
        <w:tc>
          <w:tcPr>
            <w:tcW w:w="1430" w:type="pct"/>
            <w:hideMark/>
          </w:tcPr>
          <w:p w14:paraId="7BCC5FC6" w14:textId="77777777" w:rsidR="00B51D68" w:rsidRPr="00505CB5" w:rsidRDefault="00B51D68" w:rsidP="006911D5">
            <w:pPr>
              <w:spacing w:after="120" w:line="276" w:lineRule="auto"/>
              <w:rPr>
                <w:rFonts w:ascii="GHEA Grapalat" w:hAnsi="GHEA Grapalat"/>
                <w:b/>
                <w:sz w:val="24"/>
                <w:szCs w:val="24"/>
              </w:rPr>
            </w:pPr>
            <w:r w:rsidRPr="00505CB5">
              <w:rPr>
                <w:rFonts w:ascii="GHEA Grapalat" w:hAnsi="GHEA Grapalat"/>
                <w:b/>
                <w:sz w:val="24"/>
                <w:szCs w:val="24"/>
              </w:rPr>
              <w:t>Հաշվեքննության առարկան</w:t>
            </w:r>
          </w:p>
        </w:tc>
        <w:tc>
          <w:tcPr>
            <w:tcW w:w="3570" w:type="pct"/>
            <w:tcBorders>
              <w:left w:val="nil"/>
            </w:tcBorders>
            <w:hideMark/>
          </w:tcPr>
          <w:p w14:paraId="6A832CCF" w14:textId="77777777" w:rsidR="00B51D68" w:rsidRPr="00505CB5" w:rsidRDefault="00B51D68" w:rsidP="006911D5">
            <w:pPr>
              <w:tabs>
                <w:tab w:val="left" w:pos="851"/>
              </w:tabs>
              <w:spacing w:after="120" w:line="276" w:lineRule="auto"/>
              <w:jc w:val="both"/>
              <w:rPr>
                <w:rFonts w:ascii="GHEA Grapalat" w:eastAsia="Times New Roman" w:hAnsi="GHEA Grapalat"/>
                <w:sz w:val="24"/>
                <w:szCs w:val="24"/>
                <w:lang w:val="hy-AM"/>
              </w:rPr>
            </w:pPr>
            <w:r w:rsidRPr="00505CB5">
              <w:rPr>
                <w:rFonts w:ascii="GHEA Grapalat" w:hAnsi="GHEA Grapalat" w:cs="Sylfaen"/>
                <w:sz w:val="24"/>
                <w:szCs w:val="24"/>
                <w:lang w:val="hy-AM"/>
              </w:rPr>
              <w:t>Ֆինանսատնտեսական գործունեություն</w:t>
            </w:r>
            <w:r w:rsidRPr="00505CB5">
              <w:rPr>
                <w:rFonts w:ascii="GHEA Grapalat" w:eastAsia="Times New Roman" w:hAnsi="GHEA Grapalat"/>
                <w:sz w:val="24"/>
                <w:szCs w:val="24"/>
                <w:lang w:val="hy-AM"/>
              </w:rPr>
              <w:t>:</w:t>
            </w:r>
          </w:p>
        </w:tc>
      </w:tr>
      <w:tr w:rsidR="00B51D68" w:rsidRPr="00505CB5" w14:paraId="36257562" w14:textId="77777777" w:rsidTr="00333860">
        <w:trPr>
          <w:trHeight w:val="1510"/>
        </w:trPr>
        <w:tc>
          <w:tcPr>
            <w:tcW w:w="1430" w:type="pct"/>
            <w:hideMark/>
          </w:tcPr>
          <w:p w14:paraId="4A77D5F5" w14:textId="77777777" w:rsidR="00B51D68" w:rsidRPr="00505CB5" w:rsidRDefault="00B51D68" w:rsidP="006911D5">
            <w:pPr>
              <w:spacing w:after="120" w:line="276" w:lineRule="auto"/>
              <w:rPr>
                <w:rFonts w:ascii="GHEA Grapalat" w:hAnsi="GHEA Grapalat"/>
                <w:b/>
                <w:sz w:val="24"/>
                <w:szCs w:val="24"/>
              </w:rPr>
            </w:pPr>
            <w:r w:rsidRPr="00505CB5">
              <w:rPr>
                <w:rFonts w:ascii="GHEA Grapalat" w:hAnsi="GHEA Grapalat"/>
                <w:b/>
                <w:sz w:val="24"/>
                <w:szCs w:val="24"/>
                <w:lang w:val="hy-AM"/>
              </w:rPr>
              <w:t xml:space="preserve">Հաշվեքննության </w:t>
            </w:r>
            <w:r w:rsidRPr="00505CB5">
              <w:rPr>
                <w:rFonts w:ascii="GHEA Grapalat" w:hAnsi="GHEA Grapalat"/>
                <w:b/>
                <w:sz w:val="24"/>
                <w:szCs w:val="24"/>
              </w:rPr>
              <w:t xml:space="preserve">առարկայի </w:t>
            </w:r>
            <w:r w:rsidRPr="00505CB5">
              <w:rPr>
                <w:rFonts w:ascii="GHEA Grapalat" w:hAnsi="GHEA Grapalat"/>
                <w:b/>
                <w:sz w:val="24"/>
                <w:szCs w:val="24"/>
                <w:lang w:val="hy-AM"/>
              </w:rPr>
              <w:t>չափանիշները</w:t>
            </w:r>
          </w:p>
        </w:tc>
        <w:tc>
          <w:tcPr>
            <w:tcW w:w="3570" w:type="pct"/>
          </w:tcPr>
          <w:p w14:paraId="352A6305" w14:textId="18B14B38" w:rsidR="00B51D68" w:rsidRPr="00505CB5" w:rsidRDefault="00B51D68" w:rsidP="006911D5">
            <w:pPr>
              <w:shd w:val="clear" w:color="auto" w:fill="FFFFFF"/>
              <w:spacing w:line="276" w:lineRule="auto"/>
              <w:jc w:val="both"/>
              <w:rPr>
                <w:rFonts w:ascii="GHEA Grapalat" w:hAnsi="GHEA Grapalat" w:cs="Cambria Math"/>
                <w:bCs/>
                <w:sz w:val="24"/>
                <w:szCs w:val="24"/>
                <w:lang w:val="hy-AM" w:eastAsia="x-none"/>
              </w:rPr>
            </w:pPr>
            <w:r w:rsidRPr="00505CB5">
              <w:rPr>
                <w:rFonts w:ascii="GHEA Grapalat" w:eastAsia="Times New Roman" w:hAnsi="GHEA Grapalat"/>
                <w:sz w:val="24"/>
                <w:szCs w:val="24"/>
                <w:lang w:val="hy-AM"/>
              </w:rPr>
              <w:t>«Հանրային հատվածի կազմակերպությունների հաշվապահական հաշվառման մասին»‚  «Գիտական և գիտատեխնիկական գործունեության մասին»‚</w:t>
            </w:r>
            <w:r w:rsidRPr="00505CB5">
              <w:rPr>
                <w:rFonts w:ascii="GHEA Grapalat" w:hAnsi="GHEA Grapalat"/>
                <w:sz w:val="24"/>
                <w:szCs w:val="24"/>
                <w:shd w:val="clear" w:color="auto" w:fill="FFFFFF"/>
                <w:lang w:val="hy-AM"/>
              </w:rPr>
              <w:t xml:space="preserve"> «Գնումների մասին» և </w:t>
            </w:r>
            <w:r w:rsidRPr="00505CB5">
              <w:rPr>
                <w:rFonts w:ascii="GHEA Grapalat" w:eastAsia="Times New Roman" w:hAnsi="GHEA Grapalat"/>
                <w:sz w:val="24"/>
                <w:szCs w:val="24"/>
                <w:lang w:val="hy-AM"/>
              </w:rPr>
              <w:t>«ՀՀ բյուջետային համակարգի մասին» ՀՀ օրենքներ‚</w:t>
            </w:r>
            <w:r w:rsidRPr="00505CB5">
              <w:rPr>
                <w:rFonts w:ascii="GHEA Grapalat" w:eastAsia="Times New Roman" w:hAnsi="GHEA Grapalat" w:cs="Calibri"/>
                <w:b/>
                <w:sz w:val="24"/>
                <w:szCs w:val="24"/>
                <w:lang w:val="hy-AM"/>
              </w:rPr>
              <w:t xml:space="preserve"> </w:t>
            </w:r>
            <w:r w:rsidRPr="00505CB5">
              <w:rPr>
                <w:rFonts w:ascii="GHEA Grapalat" w:eastAsia="Times New Roman" w:hAnsi="GHEA Grapalat"/>
                <w:sz w:val="24"/>
                <w:szCs w:val="24"/>
                <w:lang w:val="hy-AM"/>
              </w:rPr>
              <w:t>ՀՀ կառավարության 2001 թվականի նոյեմ</w:t>
            </w:r>
            <w:r w:rsidR="0063411E" w:rsidRPr="00505CB5">
              <w:rPr>
                <w:rFonts w:ascii="GHEA Grapalat" w:eastAsia="Times New Roman" w:hAnsi="GHEA Grapalat"/>
                <w:sz w:val="24"/>
                <w:szCs w:val="24"/>
              </w:rPr>
              <w:t>բ</w:t>
            </w:r>
            <w:r w:rsidRPr="00505CB5">
              <w:rPr>
                <w:rFonts w:ascii="GHEA Grapalat" w:eastAsia="Times New Roman" w:hAnsi="GHEA Grapalat"/>
                <w:sz w:val="24"/>
                <w:szCs w:val="24"/>
                <w:lang w:val="hy-AM"/>
              </w:rPr>
              <w:t xml:space="preserve">երի 17-ի «Գիտական և գիտատեխնիկական գործունեության պայմանագրային (թեմատիկ) ֆինանսավորման կարգը հաստատելու մասին» N 1122 որոշում‚ </w:t>
            </w:r>
            <w:r w:rsidRPr="00505CB5">
              <w:rPr>
                <w:rFonts w:ascii="GHEA Grapalat" w:hAnsi="GHEA Grapalat"/>
                <w:sz w:val="24"/>
                <w:szCs w:val="24"/>
                <w:lang w:val="hy-AM"/>
              </w:rPr>
              <w:t xml:space="preserve"> ՀՀ կառավարության 2001 թվականի նոյեմբերի 17-ի «Գիտական և գիտատեխնիկական գործունեության բազային ֆինանսավորման կարգը հաստատելու մասին» N 1121-Լ որոշում‚ </w:t>
            </w:r>
            <w:r w:rsidRPr="00505CB5">
              <w:rPr>
                <w:rFonts w:ascii="GHEA Grapalat" w:eastAsia="Times New Roman" w:hAnsi="GHEA Grapalat"/>
                <w:sz w:val="24"/>
                <w:szCs w:val="24"/>
                <w:lang w:val="hy-AM" w:eastAsia="ru-RU"/>
              </w:rPr>
              <w:t xml:space="preserve">ՀՀ կառավարության 2001 թվականի նոյեմբերի 17-ի </w:t>
            </w:r>
            <w:r w:rsidRPr="00505CB5">
              <w:rPr>
                <w:rFonts w:ascii="GHEA Grapalat" w:hAnsi="GHEA Grapalat"/>
                <w:sz w:val="24"/>
                <w:szCs w:val="24"/>
                <w:lang w:val="hy-AM"/>
              </w:rPr>
              <w:t>«Գիտական և գիտատեխնիկական պետական ծրագրերի նպատակային-ծրագրային ֆինանսավորման կարգը հաստատելու մասին» N 1123 որոշում</w:t>
            </w:r>
            <w:r w:rsidR="00330577" w:rsidRPr="00505CB5">
              <w:rPr>
                <w:rStyle w:val="FootnoteReference"/>
                <w:rFonts w:ascii="GHEA Grapalat" w:hAnsi="GHEA Grapalat"/>
                <w:sz w:val="24"/>
                <w:szCs w:val="24"/>
                <w:lang w:val="hy-AM"/>
              </w:rPr>
              <w:footnoteReference w:id="1"/>
            </w:r>
            <w:r w:rsidRPr="00505CB5">
              <w:rPr>
                <w:rFonts w:ascii="GHEA Grapalat" w:hAnsi="GHEA Grapalat"/>
                <w:sz w:val="24"/>
                <w:szCs w:val="24"/>
                <w:lang w:val="hy-AM"/>
              </w:rPr>
              <w:t xml:space="preserve"> </w:t>
            </w:r>
            <w:r w:rsidRPr="00505CB5">
              <w:rPr>
                <w:rFonts w:ascii="GHEA Grapalat" w:eastAsia="Times New Roman" w:hAnsi="GHEA Grapalat" w:cs="Calibri"/>
                <w:sz w:val="24"/>
                <w:szCs w:val="24"/>
                <w:lang w:val="hy-AM"/>
              </w:rPr>
              <w:t>ՀՀ ֆինանսների նախարարի 2019 թվականի մարտի 13-ի  N 254-Ն հրաման։</w:t>
            </w:r>
          </w:p>
        </w:tc>
      </w:tr>
      <w:tr w:rsidR="00B51D68" w:rsidRPr="00505CB5" w14:paraId="27E24514" w14:textId="77777777" w:rsidTr="00333860">
        <w:trPr>
          <w:trHeight w:val="1126"/>
        </w:trPr>
        <w:tc>
          <w:tcPr>
            <w:tcW w:w="1430" w:type="pct"/>
            <w:hideMark/>
          </w:tcPr>
          <w:p w14:paraId="5614FDC7" w14:textId="77777777" w:rsidR="00B51D68" w:rsidRPr="00505CB5" w:rsidRDefault="00B51D68" w:rsidP="006911D5">
            <w:pPr>
              <w:spacing w:after="120" w:line="276" w:lineRule="auto"/>
              <w:rPr>
                <w:rFonts w:ascii="GHEA Grapalat" w:hAnsi="GHEA Grapalat"/>
                <w:b/>
                <w:sz w:val="24"/>
                <w:szCs w:val="24"/>
              </w:rPr>
            </w:pPr>
            <w:r w:rsidRPr="00505CB5">
              <w:rPr>
                <w:rFonts w:ascii="GHEA Grapalat" w:hAnsi="GHEA Grapalat"/>
                <w:b/>
                <w:sz w:val="24"/>
                <w:szCs w:val="24"/>
              </w:rPr>
              <w:lastRenderedPageBreak/>
              <w:t>Հաշվեքննությունն ընդգրկող ժամանակաշրջանը</w:t>
            </w:r>
          </w:p>
        </w:tc>
        <w:tc>
          <w:tcPr>
            <w:tcW w:w="3570" w:type="pct"/>
            <w:hideMark/>
          </w:tcPr>
          <w:p w14:paraId="7E589893" w14:textId="77777777" w:rsidR="00B51D68" w:rsidRPr="00505CB5" w:rsidRDefault="00B51D68" w:rsidP="006911D5">
            <w:pPr>
              <w:spacing w:after="120" w:line="276" w:lineRule="auto"/>
              <w:rPr>
                <w:rFonts w:ascii="GHEA Grapalat" w:hAnsi="GHEA Grapalat"/>
                <w:sz w:val="24"/>
                <w:szCs w:val="24"/>
                <w:lang w:val="hy-AM"/>
              </w:rPr>
            </w:pPr>
            <w:r w:rsidRPr="00505CB5">
              <w:rPr>
                <w:rFonts w:ascii="GHEA Grapalat" w:hAnsi="GHEA Grapalat"/>
                <w:sz w:val="24"/>
                <w:szCs w:val="24"/>
                <w:lang w:val="hy-AM"/>
              </w:rPr>
              <w:t>2023 թվականի հունվարի 1-ից մինչև 2023 թվականի դեկտեմբերի 31-ը ներառյալ:</w:t>
            </w:r>
          </w:p>
        </w:tc>
      </w:tr>
      <w:tr w:rsidR="00B51D68" w:rsidRPr="007609FA" w14:paraId="00CD706F" w14:textId="77777777" w:rsidTr="00333860">
        <w:trPr>
          <w:trHeight w:val="691"/>
        </w:trPr>
        <w:tc>
          <w:tcPr>
            <w:tcW w:w="1430" w:type="pct"/>
            <w:hideMark/>
          </w:tcPr>
          <w:p w14:paraId="2E80C58B" w14:textId="77777777" w:rsidR="00B51D68" w:rsidRPr="00505CB5" w:rsidRDefault="00B51D68" w:rsidP="006911D5">
            <w:pPr>
              <w:spacing w:after="120" w:line="276" w:lineRule="auto"/>
              <w:rPr>
                <w:rFonts w:ascii="GHEA Grapalat" w:hAnsi="GHEA Grapalat"/>
                <w:sz w:val="24"/>
                <w:szCs w:val="24"/>
                <w:lang w:val="hy-AM"/>
              </w:rPr>
            </w:pPr>
            <w:r w:rsidRPr="00505CB5">
              <w:rPr>
                <w:rFonts w:ascii="GHEA Grapalat" w:hAnsi="GHEA Grapalat"/>
                <w:b/>
                <w:sz w:val="24"/>
                <w:szCs w:val="24"/>
                <w:lang w:val="hy-AM"/>
              </w:rPr>
              <w:t>Հաշվեքննության կատարման ժամկետը</w:t>
            </w:r>
          </w:p>
        </w:tc>
        <w:tc>
          <w:tcPr>
            <w:tcW w:w="3570" w:type="pct"/>
            <w:hideMark/>
          </w:tcPr>
          <w:p w14:paraId="1D271E98" w14:textId="77777777" w:rsidR="00B51D68" w:rsidRPr="00505CB5" w:rsidRDefault="00B51D68" w:rsidP="006911D5">
            <w:pPr>
              <w:spacing w:after="120" w:line="276" w:lineRule="auto"/>
              <w:rPr>
                <w:rFonts w:ascii="GHEA Grapalat" w:hAnsi="GHEA Grapalat"/>
                <w:sz w:val="24"/>
                <w:szCs w:val="24"/>
                <w:lang w:val="hy-AM"/>
              </w:rPr>
            </w:pPr>
            <w:r w:rsidRPr="00505CB5">
              <w:rPr>
                <w:rFonts w:ascii="GHEA Grapalat" w:eastAsia="Times New Roman" w:hAnsi="GHEA Grapalat"/>
                <w:sz w:val="24"/>
                <w:szCs w:val="24"/>
                <w:lang w:val="hy-AM"/>
              </w:rPr>
              <w:t xml:space="preserve">2024 թվականի </w:t>
            </w:r>
            <w:r w:rsidRPr="00505CB5">
              <w:rPr>
                <w:rFonts w:ascii="GHEA Grapalat" w:eastAsia="Times New Roman" w:hAnsi="GHEA Grapalat" w:cs="Sylfaen"/>
                <w:sz w:val="24"/>
                <w:szCs w:val="24"/>
                <w:lang w:val="hy-AM"/>
              </w:rPr>
              <w:t>ապրիլի 18-ից մինչև 2025 թվականի փետրվարի 28-ը ներառյալ:</w:t>
            </w:r>
          </w:p>
        </w:tc>
      </w:tr>
      <w:tr w:rsidR="00B51D68" w:rsidRPr="007609FA" w14:paraId="25755D6B" w14:textId="77777777" w:rsidTr="00333860">
        <w:trPr>
          <w:trHeight w:val="3085"/>
        </w:trPr>
        <w:tc>
          <w:tcPr>
            <w:tcW w:w="1430" w:type="pct"/>
            <w:hideMark/>
          </w:tcPr>
          <w:p w14:paraId="645F032D" w14:textId="77777777" w:rsidR="00B51D68" w:rsidRPr="00505CB5" w:rsidRDefault="00B51D68" w:rsidP="006911D5">
            <w:pPr>
              <w:spacing w:line="276" w:lineRule="auto"/>
              <w:rPr>
                <w:rFonts w:ascii="GHEA Grapalat" w:hAnsi="GHEA Grapalat"/>
                <w:b/>
                <w:sz w:val="24"/>
                <w:szCs w:val="24"/>
              </w:rPr>
            </w:pPr>
            <w:r w:rsidRPr="00505CB5">
              <w:rPr>
                <w:rFonts w:ascii="GHEA Grapalat" w:hAnsi="GHEA Grapalat"/>
                <w:b/>
                <w:sz w:val="24"/>
                <w:szCs w:val="24"/>
                <w:lang w:val="hy-AM"/>
              </w:rPr>
              <w:t>Հաշվեքննության մեթոդաբանությունը</w:t>
            </w:r>
          </w:p>
        </w:tc>
        <w:tc>
          <w:tcPr>
            <w:tcW w:w="3570" w:type="pct"/>
            <w:hideMark/>
          </w:tcPr>
          <w:p w14:paraId="2C09BFAC" w14:textId="77777777" w:rsidR="00B51D68" w:rsidRPr="00505CB5" w:rsidRDefault="00B51D68" w:rsidP="006911D5">
            <w:pPr>
              <w:spacing w:before="120" w:line="276" w:lineRule="auto"/>
              <w:jc w:val="both"/>
              <w:rPr>
                <w:rFonts w:ascii="GHEA Grapalat" w:hAnsi="GHEA Grapalat"/>
                <w:sz w:val="24"/>
                <w:szCs w:val="24"/>
                <w:lang w:val="hy-AM"/>
              </w:rPr>
            </w:pPr>
            <w:r w:rsidRPr="00505CB5">
              <w:rPr>
                <w:rFonts w:ascii="GHEA Grapalat" w:hAnsi="GHEA Grapalat"/>
                <w:sz w:val="24"/>
                <w:szCs w:val="24"/>
                <w:lang w:val="hy-AM"/>
              </w:rPr>
              <w:t>Հաշվեքննությունն իրականացվել է «Հաշվեքննիչ պալատի մասին» օրենքի</w:t>
            </w:r>
            <w:r w:rsidRPr="00505CB5">
              <w:rPr>
                <w:rFonts w:ascii="GHEA Grapalat" w:hAnsi="GHEA Grapalat" w:cs="Cambria Math"/>
                <w:sz w:val="24"/>
                <w:szCs w:val="24"/>
                <w:lang w:val="hy-AM"/>
              </w:rPr>
              <w:t xml:space="preserve"> և</w:t>
            </w:r>
            <w:r w:rsidRPr="00505CB5">
              <w:rPr>
                <w:rFonts w:ascii="GHEA Grapalat" w:hAnsi="GHEA Grapalat"/>
                <w:sz w:val="24"/>
                <w:szCs w:val="24"/>
                <w:lang w:val="hy-AM"/>
              </w:rPr>
              <w:t xml:space="preserve"> Հաշվեքննիչ պալատի ֆինանսական և</w:t>
            </w:r>
            <w:r w:rsidRPr="00505CB5">
              <w:rPr>
                <w:rFonts w:ascii="GHEA Grapalat" w:hAnsi="GHEA Grapalat"/>
                <w:sz w:val="24"/>
                <w:szCs w:val="24"/>
              </w:rPr>
              <w:t xml:space="preserve"> </w:t>
            </w:r>
            <w:r w:rsidRPr="00505CB5">
              <w:rPr>
                <w:rFonts w:ascii="GHEA Grapalat" w:hAnsi="GHEA Grapalat"/>
                <w:sz w:val="24"/>
                <w:szCs w:val="24"/>
                <w:lang w:val="hy-AM"/>
              </w:rPr>
              <w:t>համա</w:t>
            </w:r>
            <w:r w:rsidRPr="00505CB5">
              <w:rPr>
                <w:rFonts w:ascii="GHEA Grapalat" w:hAnsi="GHEA Grapalat"/>
                <w:sz w:val="24"/>
                <w:szCs w:val="24"/>
                <w:lang w:val="hy-AM"/>
              </w:rPr>
              <w:softHyphen/>
              <w:t>պա</w:t>
            </w:r>
            <w:r w:rsidRPr="00505CB5">
              <w:rPr>
                <w:rFonts w:ascii="GHEA Grapalat" w:hAnsi="GHEA Grapalat"/>
                <w:sz w:val="24"/>
                <w:szCs w:val="24"/>
                <w:lang w:val="hy-AM"/>
              </w:rPr>
              <w:softHyphen/>
              <w:t>տասխանության</w:t>
            </w:r>
            <w:r w:rsidRPr="00505CB5">
              <w:rPr>
                <w:rFonts w:ascii="GHEA Grapalat" w:hAnsi="GHEA Grapalat"/>
                <w:sz w:val="24"/>
                <w:szCs w:val="24"/>
              </w:rPr>
              <w:t xml:space="preserve"> </w:t>
            </w:r>
            <w:r w:rsidRPr="00505CB5">
              <w:rPr>
                <w:rFonts w:ascii="GHEA Grapalat" w:hAnsi="GHEA Grapalat"/>
                <w:sz w:val="24"/>
                <w:szCs w:val="24"/>
                <w:lang w:val="hy-AM"/>
              </w:rPr>
              <w:t xml:space="preserve">հաշվեքննության մեթոդաբանությունների </w:t>
            </w:r>
            <w:r w:rsidRPr="00505CB5">
              <w:rPr>
                <w:rFonts w:ascii="GHEA Grapalat" w:hAnsi="GHEA Grapalat"/>
                <w:sz w:val="24"/>
                <w:szCs w:val="24"/>
              </w:rPr>
              <w:t xml:space="preserve">համաձայն: </w:t>
            </w:r>
          </w:p>
          <w:p w14:paraId="7AD055B8" w14:textId="6B4F9A55" w:rsidR="00B51D68" w:rsidRPr="00505CB5" w:rsidRDefault="00B51D68" w:rsidP="006911D5">
            <w:pPr>
              <w:spacing w:before="120" w:line="276" w:lineRule="auto"/>
              <w:jc w:val="both"/>
              <w:rPr>
                <w:rFonts w:ascii="GHEA Grapalat" w:hAnsi="GHEA Grapalat"/>
                <w:sz w:val="24"/>
                <w:szCs w:val="24"/>
                <w:lang w:val="hy-AM"/>
              </w:rPr>
            </w:pPr>
            <w:r w:rsidRPr="00505CB5">
              <w:rPr>
                <w:rFonts w:ascii="GHEA Grapalat" w:hAnsi="GHEA Grapalat"/>
                <w:sz w:val="24"/>
                <w:szCs w:val="24"/>
                <w:lang w:val="hy-AM"/>
              </w:rPr>
              <w:t>Իրականացվել է ֆինանսական և համապատասխանության հաշ</w:t>
            </w:r>
            <w:r w:rsidRPr="00505CB5">
              <w:rPr>
                <w:rFonts w:ascii="GHEA Grapalat" w:hAnsi="GHEA Grapalat"/>
                <w:sz w:val="24"/>
                <w:szCs w:val="24"/>
                <w:lang w:val="hy-AM"/>
              </w:rPr>
              <w:softHyphen/>
              <w:t>վեքննություն</w:t>
            </w:r>
            <w:r w:rsidR="00F75DCA" w:rsidRPr="00505CB5">
              <w:rPr>
                <w:rFonts w:ascii="GHEA Grapalat" w:hAnsi="GHEA Grapalat"/>
                <w:sz w:val="24"/>
                <w:szCs w:val="24"/>
                <w:lang w:val="hy-AM"/>
              </w:rPr>
              <w:t>։</w:t>
            </w:r>
            <w:r w:rsidRPr="00505CB5">
              <w:rPr>
                <w:rFonts w:ascii="GHEA Grapalat" w:hAnsi="GHEA Grapalat"/>
                <w:sz w:val="24"/>
                <w:szCs w:val="24"/>
                <w:lang w:val="hy-AM"/>
              </w:rPr>
              <w:t xml:space="preserve"> </w:t>
            </w:r>
          </w:p>
        </w:tc>
      </w:tr>
      <w:tr w:rsidR="00B51D68" w:rsidRPr="0027079B" w14:paraId="4FF71F43" w14:textId="77777777" w:rsidTr="00333860">
        <w:tc>
          <w:tcPr>
            <w:tcW w:w="1430" w:type="pct"/>
            <w:hideMark/>
          </w:tcPr>
          <w:p w14:paraId="228DA92A" w14:textId="77777777" w:rsidR="00B51D68" w:rsidRPr="00505CB5" w:rsidRDefault="00B51D68" w:rsidP="006911D5">
            <w:pPr>
              <w:spacing w:line="276" w:lineRule="auto"/>
              <w:rPr>
                <w:rFonts w:ascii="GHEA Grapalat" w:hAnsi="GHEA Grapalat"/>
                <w:b/>
                <w:sz w:val="24"/>
                <w:szCs w:val="24"/>
                <w:lang w:val="hy-AM"/>
              </w:rPr>
            </w:pPr>
            <w:r w:rsidRPr="00505CB5">
              <w:rPr>
                <w:rFonts w:ascii="GHEA Grapalat" w:hAnsi="GHEA Grapalat"/>
                <w:b/>
                <w:sz w:val="24"/>
                <w:szCs w:val="24"/>
              </w:rPr>
              <w:t>Հաշվեքննությունն իրականացրած կառուցվածքային ստորաբաժանում</w:t>
            </w:r>
          </w:p>
        </w:tc>
        <w:tc>
          <w:tcPr>
            <w:tcW w:w="3570" w:type="pct"/>
          </w:tcPr>
          <w:p w14:paraId="2F9F7B30" w14:textId="77777777" w:rsidR="00B51D68" w:rsidRPr="00505CB5" w:rsidRDefault="00B51D68" w:rsidP="006911D5">
            <w:pPr>
              <w:spacing w:line="276" w:lineRule="auto"/>
              <w:jc w:val="both"/>
              <w:rPr>
                <w:rFonts w:ascii="GHEA Grapalat" w:eastAsia="Times New Roman" w:hAnsi="GHEA Grapalat"/>
                <w:sz w:val="24"/>
                <w:szCs w:val="24"/>
                <w:lang w:val="hy-AM"/>
              </w:rPr>
            </w:pPr>
            <w:r w:rsidRPr="00505CB5">
              <w:rPr>
                <w:rFonts w:ascii="GHEA Grapalat" w:eastAsia="Times New Roman" w:hAnsi="GHEA Grapalat"/>
                <w:sz w:val="24"/>
                <w:szCs w:val="24"/>
                <w:lang w:val="fr-FR"/>
              </w:rPr>
              <w:t xml:space="preserve">Հաշվեքննությունն իրականացվել է </w:t>
            </w:r>
            <w:r w:rsidRPr="00505CB5">
              <w:rPr>
                <w:rFonts w:ascii="GHEA Grapalat" w:eastAsia="Times New Roman" w:hAnsi="GHEA Grapalat"/>
                <w:sz w:val="24"/>
                <w:szCs w:val="24"/>
                <w:lang w:val="hy-AM"/>
              </w:rPr>
              <w:t>Հ</w:t>
            </w:r>
            <w:r w:rsidRPr="00505CB5">
              <w:rPr>
                <w:rFonts w:ascii="GHEA Grapalat" w:eastAsia="Times New Roman" w:hAnsi="GHEA Grapalat"/>
                <w:sz w:val="24"/>
                <w:szCs w:val="24"/>
                <w:lang w:val="fr-FR"/>
              </w:rPr>
              <w:t xml:space="preserve">աշվեքննիչ պալատի </w:t>
            </w:r>
            <w:r w:rsidRPr="00505CB5">
              <w:rPr>
                <w:rFonts w:ascii="GHEA Grapalat" w:eastAsia="Times New Roman" w:hAnsi="GHEA Grapalat"/>
                <w:sz w:val="24"/>
                <w:szCs w:val="24"/>
                <w:lang w:val="hy-AM"/>
              </w:rPr>
              <w:t xml:space="preserve">ֆինանսական և համապատասխանության հաշվեքննության </w:t>
            </w:r>
            <w:r w:rsidRPr="00505CB5">
              <w:rPr>
                <w:rFonts w:ascii="GHEA Grapalat" w:hAnsi="GHEA Grapalat"/>
                <w:color w:val="000000" w:themeColor="text1"/>
                <w:sz w:val="24"/>
                <w:szCs w:val="24"/>
                <w:lang w:val="hy-AM"/>
              </w:rPr>
              <w:t>վարչության կողմից</w:t>
            </w:r>
            <w:r w:rsidRPr="00505CB5">
              <w:rPr>
                <w:rFonts w:ascii="GHEA Grapalat" w:eastAsia="Times New Roman" w:hAnsi="GHEA Grapalat"/>
                <w:sz w:val="24"/>
                <w:szCs w:val="24"/>
                <w:lang w:val="fr-FR"/>
              </w:rPr>
              <w:t xml:space="preserve">, որի աշխատանքները համակարգել է </w:t>
            </w:r>
            <w:r w:rsidRPr="00505CB5">
              <w:rPr>
                <w:rFonts w:ascii="GHEA Grapalat" w:eastAsia="Times New Roman" w:hAnsi="GHEA Grapalat"/>
                <w:sz w:val="24"/>
                <w:szCs w:val="24"/>
                <w:lang w:val="hy-AM"/>
              </w:rPr>
              <w:t>Հ</w:t>
            </w:r>
            <w:r w:rsidRPr="00505CB5">
              <w:rPr>
                <w:rFonts w:ascii="GHEA Grapalat" w:eastAsia="Times New Roman" w:hAnsi="GHEA Grapalat"/>
                <w:sz w:val="24"/>
                <w:szCs w:val="24"/>
                <w:lang w:val="fr-FR"/>
              </w:rPr>
              <w:t>աշվեքննիչ պալատի անդամ Կարեն Առուստամյանը:</w:t>
            </w:r>
          </w:p>
          <w:p w14:paraId="1445AC7E" w14:textId="77777777" w:rsidR="00B51D68" w:rsidRPr="00505CB5" w:rsidRDefault="00B51D68" w:rsidP="006911D5">
            <w:pPr>
              <w:spacing w:line="276" w:lineRule="auto"/>
              <w:jc w:val="both"/>
              <w:rPr>
                <w:rFonts w:ascii="GHEA Grapalat" w:hAnsi="GHEA Grapalat" w:cs="Sylfaen"/>
                <w:sz w:val="24"/>
                <w:szCs w:val="24"/>
                <w:lang w:val="hy-AM"/>
              </w:rPr>
            </w:pPr>
          </w:p>
        </w:tc>
      </w:tr>
    </w:tbl>
    <w:p w14:paraId="56771DBD" w14:textId="77777777" w:rsidR="00B51D68" w:rsidRPr="00505CB5" w:rsidRDefault="00B51D68" w:rsidP="006911D5">
      <w:pPr>
        <w:spacing w:line="276" w:lineRule="auto"/>
        <w:rPr>
          <w:rFonts w:ascii="GHEA Grapalat" w:eastAsia="SimSun" w:hAnsi="GHEA Grapalat" w:cs="Sylfaen"/>
          <w:b/>
          <w:bCs/>
          <w:sz w:val="24"/>
          <w:szCs w:val="24"/>
          <w:lang w:val="hy-AM"/>
        </w:rPr>
      </w:pPr>
      <w:r w:rsidRPr="00505CB5">
        <w:rPr>
          <w:rFonts w:ascii="GHEA Grapalat" w:eastAsia="SimSun" w:hAnsi="GHEA Grapalat" w:cs="Times New Roman"/>
          <w:sz w:val="24"/>
          <w:szCs w:val="24"/>
          <w:lang w:val="hy-AM"/>
        </w:rPr>
        <w:br w:type="page"/>
      </w:r>
    </w:p>
    <w:p w14:paraId="631028CC" w14:textId="5BEB4BAB" w:rsidR="009E3D33" w:rsidRPr="00505CB5" w:rsidRDefault="009E3D33" w:rsidP="006911D5">
      <w:pPr>
        <w:pStyle w:val="Heading1"/>
        <w:spacing w:line="276" w:lineRule="auto"/>
      </w:pPr>
      <w:bookmarkStart w:id="2" w:name="_Toc191329877"/>
      <w:r w:rsidRPr="00505CB5">
        <w:lastRenderedPageBreak/>
        <w:t>2</w:t>
      </w:r>
      <w:r w:rsidRPr="00505CB5">
        <w:rPr>
          <w:rFonts w:ascii="Cambria Math" w:hAnsi="Cambria Math" w:cs="Cambria Math"/>
        </w:rPr>
        <w:t>․</w:t>
      </w:r>
      <w:r w:rsidRPr="00505CB5">
        <w:t xml:space="preserve"> </w:t>
      </w:r>
      <w:r w:rsidR="00B51D68" w:rsidRPr="00505CB5">
        <w:t>ԱՄՓՈՓԱԳԻՐ</w:t>
      </w:r>
      <w:bookmarkEnd w:id="2"/>
    </w:p>
    <w:p w14:paraId="69211CC3" w14:textId="77777777" w:rsidR="009E3D33" w:rsidRPr="00505CB5" w:rsidRDefault="009E3D33" w:rsidP="006911D5">
      <w:pPr>
        <w:spacing w:line="276" w:lineRule="auto"/>
        <w:ind w:firstLine="360"/>
        <w:jc w:val="both"/>
        <w:rPr>
          <w:rFonts w:ascii="GHEA Grapalat" w:hAnsi="GHEA Grapalat" w:cs="Sylfaen"/>
          <w:bCs/>
          <w:sz w:val="24"/>
          <w:szCs w:val="24"/>
          <w:lang w:val="hy-AM"/>
        </w:rPr>
      </w:pPr>
    </w:p>
    <w:p w14:paraId="37A9E123" w14:textId="2CC9EBB7" w:rsidR="00E3742B" w:rsidRPr="00505CB5" w:rsidRDefault="00911E71" w:rsidP="0065640C">
      <w:pPr>
        <w:pStyle w:val="CommentText"/>
        <w:spacing w:line="276" w:lineRule="auto"/>
        <w:ind w:firstLine="567"/>
        <w:jc w:val="both"/>
        <w:rPr>
          <w:rFonts w:eastAsia="Times New Roman" w:cs="Sylfaen"/>
          <w:bCs/>
          <w:color w:val="auto"/>
          <w:sz w:val="24"/>
          <w:szCs w:val="24"/>
          <w:lang w:val="hy-AM" w:eastAsia="x-none"/>
        </w:rPr>
      </w:pPr>
      <w:r>
        <w:rPr>
          <w:rFonts w:cs="Sylfaen"/>
          <w:bCs/>
          <w:color w:val="auto"/>
          <w:sz w:val="24"/>
          <w:szCs w:val="24"/>
          <w:lang w:val="hy-AM"/>
        </w:rPr>
        <w:t>Հաշվեքննիչ պալատի</w:t>
      </w:r>
      <w:r w:rsidR="00E3742B" w:rsidRPr="00505CB5">
        <w:rPr>
          <w:bCs/>
          <w:sz w:val="24"/>
          <w:szCs w:val="24"/>
          <w:lang w:val="hy-AM"/>
        </w:rPr>
        <w:t xml:space="preserve"> </w:t>
      </w:r>
      <w:r w:rsidR="00E3742B" w:rsidRPr="00505CB5">
        <w:rPr>
          <w:rFonts w:eastAsia="Times New Roman" w:cs="Sylfaen"/>
          <w:bCs/>
          <w:color w:val="auto"/>
          <w:sz w:val="24"/>
          <w:szCs w:val="24"/>
          <w:lang w:val="hy-AM" w:eastAsia="x-none"/>
        </w:rPr>
        <w:t xml:space="preserve"> </w:t>
      </w:r>
      <w:r w:rsidR="0043103E" w:rsidRPr="0043103E">
        <w:rPr>
          <w:rFonts w:eastAsia="Times New Roman" w:cs="Sylfaen"/>
          <w:bCs/>
          <w:color w:val="auto"/>
          <w:sz w:val="24"/>
          <w:szCs w:val="24"/>
          <w:lang w:val="hy-AM" w:eastAsia="x-none"/>
        </w:rPr>
        <w:t xml:space="preserve">2024 թվականի գործունեության ծրագրում ներառվել է </w:t>
      </w:r>
      <w:r w:rsidRPr="00505CB5">
        <w:rPr>
          <w:rFonts w:cs="Sylfaen"/>
          <w:bCs/>
          <w:color w:val="auto"/>
          <w:sz w:val="24"/>
          <w:szCs w:val="24"/>
          <w:lang w:val="hy-AM"/>
        </w:rPr>
        <w:t xml:space="preserve">ՀՀ </w:t>
      </w:r>
      <w:r w:rsidRPr="00505CB5">
        <w:rPr>
          <w:rFonts w:eastAsia="Times New Roman" w:cs="Sylfaen"/>
          <w:bCs/>
          <w:color w:val="auto"/>
          <w:sz w:val="24"/>
          <w:szCs w:val="24"/>
          <w:lang w:val="hy-AM" w:eastAsia="x-none"/>
        </w:rPr>
        <w:t>կրթության, գիտության, մշակույթի և սպորտի նախարարության բարձրագույն կրթության և գիտության կոմիտեի (այսուհետ՝ Կոմիտե)</w:t>
      </w:r>
      <w:r w:rsidR="0043103E" w:rsidRPr="0043103E">
        <w:rPr>
          <w:rFonts w:eastAsia="Times New Roman" w:cs="Sylfaen"/>
          <w:bCs/>
          <w:color w:val="auto"/>
          <w:sz w:val="24"/>
          <w:szCs w:val="24"/>
          <w:lang w:val="hy-AM" w:eastAsia="x-none"/>
        </w:rPr>
        <w:t xml:space="preserve"> 2023 թվականի ֆինանսատնտեսական գործունեության հաշվեքննությունը, հաշվի առնելով, որ Կոմիտեն՝ ՀՀ 2023 թվականի պետական բյուջեի ծախսերի տեսակետից բարձր ռիսկային</w:t>
      </w:r>
      <w:r w:rsidR="00FC1A2A">
        <w:rPr>
          <w:rStyle w:val="FootnoteReference"/>
          <w:rFonts w:eastAsia="Times New Roman" w:cs="Sylfaen"/>
          <w:bCs/>
          <w:color w:val="auto"/>
          <w:sz w:val="24"/>
          <w:szCs w:val="24"/>
          <w:lang w:val="hy-AM" w:eastAsia="x-none"/>
        </w:rPr>
        <w:footnoteReference w:id="2"/>
      </w:r>
      <w:r w:rsidR="0043103E" w:rsidRPr="0043103E">
        <w:rPr>
          <w:rFonts w:eastAsia="Times New Roman" w:cs="Sylfaen"/>
          <w:bCs/>
          <w:color w:val="auto"/>
          <w:sz w:val="24"/>
          <w:szCs w:val="24"/>
          <w:lang w:val="hy-AM" w:eastAsia="x-none"/>
        </w:rPr>
        <w:t xml:space="preserve"> գնահատված 13 գերատեսչություններից մեկն է, որը հաշվեքննության չի ենթարկվել նախորդ 3 տարիների ընթացքում, ինչպես նաև չի ներառվել Հ</w:t>
      </w:r>
      <w:r w:rsidR="00844FEE">
        <w:rPr>
          <w:rFonts w:eastAsia="Times New Roman" w:cs="Sylfaen"/>
          <w:bCs/>
          <w:color w:val="auto"/>
          <w:sz w:val="24"/>
          <w:szCs w:val="24"/>
          <w:lang w:val="hy-AM" w:eastAsia="x-none"/>
        </w:rPr>
        <w:t>աշվեքննիչ պալատի</w:t>
      </w:r>
      <w:r w:rsidR="0043103E" w:rsidRPr="0043103E">
        <w:rPr>
          <w:rFonts w:eastAsia="Times New Roman" w:cs="Sylfaen"/>
          <w:bCs/>
          <w:color w:val="auto"/>
          <w:sz w:val="24"/>
          <w:szCs w:val="24"/>
          <w:lang w:val="hy-AM" w:eastAsia="x-none"/>
        </w:rPr>
        <w:t xml:space="preserve"> 2024 թվականի գործունեության ծրագրի 1-ին մասում։</w:t>
      </w:r>
    </w:p>
    <w:p w14:paraId="0AE36499" w14:textId="0BCB27E3" w:rsidR="00A04C7B" w:rsidRPr="00505CB5" w:rsidRDefault="00E3742B" w:rsidP="0065640C">
      <w:pPr>
        <w:spacing w:line="276" w:lineRule="auto"/>
        <w:ind w:firstLine="567"/>
        <w:jc w:val="both"/>
        <w:rPr>
          <w:rFonts w:ascii="GHEA Grapalat" w:hAnsi="GHEA Grapalat"/>
          <w:color w:val="0070C0"/>
          <w:sz w:val="24"/>
          <w:szCs w:val="24"/>
          <w:shd w:val="clear" w:color="auto" w:fill="FFFFFF"/>
          <w:lang w:val="hy-AM"/>
        </w:rPr>
      </w:pPr>
      <w:r w:rsidRPr="00F136A5">
        <w:rPr>
          <w:rFonts w:ascii="GHEA Grapalat" w:hAnsi="GHEA Grapalat"/>
          <w:sz w:val="24"/>
          <w:szCs w:val="24"/>
          <w:lang w:val="hy-AM"/>
        </w:rPr>
        <w:t>Գիտական և գիտատեխնիկական գործունեության բնագավառում պետական քաղաքականությունը կարգավորվում է</w:t>
      </w:r>
      <w:r w:rsidR="00755CED">
        <w:rPr>
          <w:rFonts w:ascii="GHEA Grapalat" w:hAnsi="GHEA Grapalat"/>
          <w:sz w:val="24"/>
          <w:szCs w:val="24"/>
          <w:lang w:val="hy-AM"/>
        </w:rPr>
        <w:t>ր</w:t>
      </w:r>
      <w:r w:rsidRPr="00F136A5">
        <w:rPr>
          <w:rFonts w:ascii="GHEA Grapalat" w:hAnsi="GHEA Grapalat"/>
          <w:sz w:val="24"/>
          <w:szCs w:val="24"/>
          <w:lang w:val="hy-AM"/>
        </w:rPr>
        <w:t xml:space="preserve"> «Գիտական և գիտատեխնիկական գործունեության մասին» ՀՀ օրենքով, որն ընդունվել է 2000 թվականին և ՀՀ Սահմանադրության 2015 թվականի փոփոխությունից հետո պատշաճ չի վերանայվել։ Արդյունքում, ելնելով ՀՀ կառավարության 2021-2026 թվականների գործունեության միջոցառումների ծրագրով և օրենքով նախանշված պետական քաղաքականության նպատակների</w:t>
      </w:r>
      <w:r w:rsidR="00844FEE">
        <w:rPr>
          <w:rFonts w:ascii="GHEA Grapalat" w:hAnsi="GHEA Grapalat"/>
          <w:sz w:val="24"/>
          <w:szCs w:val="24"/>
          <w:lang w:val="hy-AM"/>
        </w:rPr>
        <w:t xml:space="preserve"> </w:t>
      </w:r>
      <w:r w:rsidRPr="00F136A5">
        <w:rPr>
          <w:rFonts w:ascii="GHEA Grapalat" w:hAnsi="GHEA Grapalat"/>
          <w:sz w:val="24"/>
          <w:szCs w:val="24"/>
          <w:lang w:val="hy-AM"/>
        </w:rPr>
        <w:t>իրագործման անհրաժեշտությունից</w:t>
      </w:r>
      <w:r w:rsidRPr="00505CB5">
        <w:rPr>
          <w:rStyle w:val="FootnoteReference"/>
          <w:rFonts w:ascii="GHEA Grapalat" w:hAnsi="GHEA Grapalat"/>
          <w:sz w:val="24"/>
          <w:szCs w:val="24"/>
        </w:rPr>
        <w:footnoteReference w:id="3"/>
      </w:r>
      <w:r w:rsidRPr="00F136A5">
        <w:rPr>
          <w:rFonts w:ascii="GHEA Grapalat" w:hAnsi="GHEA Grapalat"/>
          <w:sz w:val="24"/>
          <w:szCs w:val="24"/>
          <w:lang w:val="hy-AM"/>
        </w:rPr>
        <w:t xml:space="preserve">  Ա</w:t>
      </w:r>
      <w:r w:rsidR="00844FEE">
        <w:rPr>
          <w:rFonts w:ascii="GHEA Grapalat" w:hAnsi="GHEA Grapalat"/>
          <w:sz w:val="24"/>
          <w:szCs w:val="24"/>
          <w:lang w:val="hy-AM"/>
        </w:rPr>
        <w:t>զգային ժողովը</w:t>
      </w:r>
      <w:r w:rsidRPr="00F136A5">
        <w:rPr>
          <w:rFonts w:ascii="GHEA Grapalat" w:hAnsi="GHEA Grapalat"/>
          <w:sz w:val="24"/>
          <w:szCs w:val="24"/>
          <w:lang w:val="hy-AM"/>
        </w:rPr>
        <w:t xml:space="preserve"> 2023 թվականի</w:t>
      </w:r>
      <w:r w:rsidR="00844FEE">
        <w:rPr>
          <w:rFonts w:ascii="GHEA Grapalat" w:hAnsi="GHEA Grapalat"/>
          <w:sz w:val="24"/>
          <w:szCs w:val="24"/>
          <w:lang w:val="hy-AM"/>
        </w:rPr>
        <w:t xml:space="preserve">ն </w:t>
      </w:r>
      <w:r w:rsidRPr="00F136A5">
        <w:rPr>
          <w:rFonts w:ascii="GHEA Grapalat" w:hAnsi="GHEA Grapalat"/>
          <w:sz w:val="24"/>
          <w:szCs w:val="24"/>
          <w:lang w:val="hy-AM"/>
        </w:rPr>
        <w:t>ընդունել է «</w:t>
      </w:r>
      <w:r w:rsidRPr="00505CB5">
        <w:rPr>
          <w:rFonts w:ascii="GHEA Grapalat" w:hAnsi="GHEA Grapalat"/>
          <w:sz w:val="24"/>
          <w:szCs w:val="24"/>
          <w:shd w:val="clear" w:color="auto" w:fill="FFFFFF"/>
          <w:lang w:val="hy-AM"/>
        </w:rPr>
        <w:t>«Գիտական և գիտատեխնիկական գործունեության մասին» օրենքում լրացումներ և փոփոխություններ կատարելու մասին»</w:t>
      </w:r>
      <w:r w:rsidRPr="00505CB5">
        <w:rPr>
          <w:rFonts w:ascii="Calibri" w:hAnsi="Calibri" w:cs="Calibri"/>
          <w:sz w:val="24"/>
          <w:szCs w:val="24"/>
          <w:shd w:val="clear" w:color="auto" w:fill="FFFFFF"/>
          <w:lang w:val="hy-AM"/>
        </w:rPr>
        <w:t> </w:t>
      </w:r>
      <w:r w:rsidRPr="00505CB5">
        <w:rPr>
          <w:rFonts w:ascii="GHEA Grapalat" w:hAnsi="GHEA Grapalat"/>
          <w:sz w:val="24"/>
          <w:szCs w:val="24"/>
          <w:shd w:val="clear" w:color="auto" w:fill="FFFFFF"/>
          <w:lang w:val="hy-AM"/>
        </w:rPr>
        <w:t xml:space="preserve"> օրենքը (այսուհետ՝ Օրենք)</w:t>
      </w:r>
      <w:r w:rsidR="00F53791" w:rsidRPr="00F136A5">
        <w:rPr>
          <w:rFonts w:ascii="GHEA Grapalat" w:hAnsi="GHEA Grapalat"/>
          <w:sz w:val="24"/>
          <w:szCs w:val="24"/>
          <w:shd w:val="clear" w:color="auto" w:fill="FFFFFF"/>
          <w:lang w:val="hy-AM"/>
        </w:rPr>
        <w:t>:</w:t>
      </w:r>
    </w:p>
    <w:p w14:paraId="549ED567" w14:textId="77777777" w:rsidR="00755CED" w:rsidRDefault="006F6C4F" w:rsidP="006911D5">
      <w:pPr>
        <w:spacing w:line="276" w:lineRule="auto"/>
        <w:jc w:val="both"/>
        <w:rPr>
          <w:rStyle w:val="Strong"/>
          <w:rFonts w:ascii="GHEA Grapalat" w:hAnsi="GHEA Grapalat"/>
          <w:b w:val="0"/>
          <w:bCs w:val="0"/>
          <w:color w:val="000000"/>
          <w:sz w:val="24"/>
          <w:szCs w:val="24"/>
          <w:shd w:val="clear" w:color="auto" w:fill="FFFFFF"/>
          <w:lang w:val="hy-AM"/>
        </w:rPr>
      </w:pPr>
      <w:r w:rsidRPr="00505CB5">
        <w:rPr>
          <w:rFonts w:ascii="GHEA Grapalat" w:hAnsi="GHEA Grapalat"/>
          <w:sz w:val="24"/>
          <w:szCs w:val="24"/>
          <w:lang w:val="hy-AM"/>
        </w:rPr>
        <w:tab/>
        <w:t xml:space="preserve">Նշված Օրենքի հիման վրա </w:t>
      </w:r>
      <w:bookmarkStart w:id="3" w:name="_Hlk192865122"/>
      <w:r w:rsidRPr="00505CB5">
        <w:rPr>
          <w:rFonts w:ascii="GHEA Grapalat" w:hAnsi="GHEA Grapalat"/>
          <w:color w:val="000000"/>
          <w:sz w:val="24"/>
          <w:szCs w:val="24"/>
          <w:shd w:val="clear" w:color="auto" w:fill="FFFFFF"/>
          <w:lang w:val="hy-AM"/>
        </w:rPr>
        <w:t xml:space="preserve">Կառավարությունը 2025 թվականի փետրվարի 13-ի թիվ 156-Ն որոշմամբ հաստատել է </w:t>
      </w:r>
      <w:r w:rsidRPr="00505CB5">
        <w:rPr>
          <w:rStyle w:val="Strong"/>
          <w:rFonts w:ascii="GHEA Grapalat" w:hAnsi="GHEA Grapalat"/>
          <w:b w:val="0"/>
          <w:bCs w:val="0"/>
          <w:color w:val="000000"/>
          <w:sz w:val="24"/>
          <w:szCs w:val="24"/>
          <w:shd w:val="clear" w:color="auto" w:fill="FFFFFF"/>
          <w:lang w:val="hy-AM"/>
        </w:rPr>
        <w:t xml:space="preserve">գիտական </w:t>
      </w:r>
      <w:r w:rsidR="001E34F1" w:rsidRPr="00505CB5">
        <w:rPr>
          <w:rStyle w:val="Strong"/>
          <w:rFonts w:ascii="GHEA Grapalat" w:hAnsi="GHEA Grapalat"/>
          <w:b w:val="0"/>
          <w:bCs w:val="0"/>
          <w:color w:val="000000"/>
          <w:sz w:val="24"/>
          <w:szCs w:val="24"/>
          <w:shd w:val="clear" w:color="auto" w:fill="FFFFFF"/>
          <w:lang w:val="hy-AM"/>
        </w:rPr>
        <w:t xml:space="preserve">և </w:t>
      </w:r>
      <w:r w:rsidRPr="00505CB5">
        <w:rPr>
          <w:rStyle w:val="Strong"/>
          <w:rFonts w:ascii="GHEA Grapalat" w:hAnsi="GHEA Grapalat"/>
          <w:b w:val="0"/>
          <w:bCs w:val="0"/>
          <w:color w:val="000000"/>
          <w:sz w:val="24"/>
          <w:szCs w:val="24"/>
          <w:shd w:val="clear" w:color="auto" w:fill="FFFFFF"/>
          <w:lang w:val="hy-AM"/>
        </w:rPr>
        <w:t>գիտատեխնիկական գործունեության բազային, նպատակային-ծրագրային, գիտական դրամաշնորհային ֆինանսավորման ձ</w:t>
      </w:r>
      <w:r w:rsidR="0061612B" w:rsidRPr="00505CB5">
        <w:rPr>
          <w:rStyle w:val="Strong"/>
          <w:rFonts w:ascii="GHEA Grapalat" w:hAnsi="GHEA Grapalat"/>
          <w:b w:val="0"/>
          <w:bCs w:val="0"/>
          <w:color w:val="000000"/>
          <w:sz w:val="24"/>
          <w:szCs w:val="24"/>
          <w:shd w:val="clear" w:color="auto" w:fill="FFFFFF"/>
          <w:lang w:val="hy-AM"/>
        </w:rPr>
        <w:t>և</w:t>
      </w:r>
      <w:r w:rsidRPr="00505CB5">
        <w:rPr>
          <w:rStyle w:val="Strong"/>
          <w:rFonts w:ascii="GHEA Grapalat" w:hAnsi="GHEA Grapalat"/>
          <w:b w:val="0"/>
          <w:bCs w:val="0"/>
          <w:color w:val="000000"/>
          <w:sz w:val="24"/>
          <w:szCs w:val="24"/>
          <w:shd w:val="clear" w:color="auto" w:fill="FFFFFF"/>
          <w:lang w:val="hy-AM"/>
        </w:rPr>
        <w:t>երով պետական ֆինանսավորման կարգերը</w:t>
      </w:r>
      <w:bookmarkEnd w:id="3"/>
      <w:r w:rsidR="00755CED">
        <w:rPr>
          <w:rStyle w:val="Strong"/>
          <w:rFonts w:ascii="GHEA Grapalat" w:hAnsi="GHEA Grapalat"/>
          <w:b w:val="0"/>
          <w:bCs w:val="0"/>
          <w:color w:val="000000"/>
          <w:sz w:val="24"/>
          <w:szCs w:val="24"/>
          <w:shd w:val="clear" w:color="auto" w:fill="FFFFFF"/>
          <w:lang w:val="hy-AM"/>
        </w:rPr>
        <w:t>:</w:t>
      </w:r>
    </w:p>
    <w:p w14:paraId="16D9ACE3" w14:textId="45F5997A" w:rsidR="006F6C4F" w:rsidRPr="00505CB5" w:rsidRDefault="00F53791" w:rsidP="0065640C">
      <w:pPr>
        <w:spacing w:line="276" w:lineRule="auto"/>
        <w:ind w:firstLine="567"/>
        <w:jc w:val="both"/>
        <w:rPr>
          <w:rFonts w:ascii="GHEA Grapalat" w:hAnsi="GHEA Grapalat"/>
          <w:color w:val="000000"/>
          <w:sz w:val="24"/>
          <w:szCs w:val="24"/>
          <w:shd w:val="clear" w:color="auto" w:fill="FFFFFF"/>
          <w:lang w:val="hy-AM"/>
        </w:rPr>
      </w:pPr>
      <w:r w:rsidRPr="00F136A5">
        <w:rPr>
          <w:rFonts w:ascii="GHEA Grapalat" w:hAnsi="GHEA Grapalat"/>
          <w:color w:val="000000"/>
          <w:sz w:val="24"/>
          <w:szCs w:val="24"/>
          <w:shd w:val="clear" w:color="auto" w:fill="FFFFFF"/>
          <w:lang w:val="hy-AM"/>
        </w:rPr>
        <w:t xml:space="preserve"> </w:t>
      </w:r>
      <w:r w:rsidR="002E030F" w:rsidRPr="00505CB5">
        <w:rPr>
          <w:rFonts w:ascii="GHEA Grapalat" w:hAnsi="GHEA Grapalat" w:cs="Segoe UI"/>
          <w:sz w:val="24"/>
          <w:szCs w:val="24"/>
          <w:lang w:val="hy-AM"/>
        </w:rPr>
        <w:t>Հաշվեքննությամբ արձանագրվել է, որ</w:t>
      </w:r>
      <w:r w:rsidR="002E030F" w:rsidRPr="00505CB5">
        <w:rPr>
          <w:rFonts w:ascii="GHEA Grapalat" w:hAnsi="GHEA Grapalat"/>
          <w:sz w:val="24"/>
          <w:szCs w:val="24"/>
          <w:shd w:val="clear" w:color="auto" w:fill="FFFFFF"/>
          <w:lang w:val="hy-AM"/>
        </w:rPr>
        <w:t xml:space="preserve"> </w:t>
      </w:r>
      <w:r w:rsidR="006F6C4F" w:rsidRPr="00505CB5">
        <w:rPr>
          <w:rFonts w:ascii="GHEA Grapalat" w:hAnsi="GHEA Grapalat"/>
          <w:color w:val="000000"/>
          <w:sz w:val="24"/>
          <w:szCs w:val="24"/>
          <w:shd w:val="clear" w:color="auto" w:fill="FFFFFF"/>
          <w:lang w:val="hy-AM"/>
        </w:rPr>
        <w:t>Կոմիտեն չի ապահովել ՀՀ 2023 թվականի պետական բյուջեից հատկացված շուրջ 21 մլրդ դրամ դրամաշնորհների օգտագործման հաշվապահական հաշվառման վար</w:t>
      </w:r>
      <w:r w:rsidR="009C6F3E" w:rsidRPr="00505CB5">
        <w:rPr>
          <w:rFonts w:ascii="GHEA Grapalat" w:hAnsi="GHEA Grapalat"/>
          <w:color w:val="000000"/>
          <w:sz w:val="24"/>
          <w:szCs w:val="24"/>
          <w:shd w:val="clear" w:color="auto" w:fill="FFFFFF"/>
          <w:lang w:val="hy-AM"/>
        </w:rPr>
        <w:t xml:space="preserve">ումը և </w:t>
      </w:r>
      <w:r w:rsidR="009C6F3E" w:rsidRPr="00505CB5">
        <w:rPr>
          <w:rFonts w:ascii="GHEA Grapalat" w:hAnsi="GHEA Grapalat" w:cs="Segoe UI"/>
          <w:sz w:val="24"/>
          <w:szCs w:val="24"/>
          <w:lang w:val="hy-AM"/>
        </w:rPr>
        <w:t>դրա արդյունքում</w:t>
      </w:r>
      <w:r w:rsidR="00755CED">
        <w:rPr>
          <w:rFonts w:ascii="GHEA Grapalat" w:hAnsi="GHEA Grapalat" w:cs="Segoe UI"/>
          <w:sz w:val="24"/>
          <w:szCs w:val="24"/>
          <w:lang w:val="hy-AM"/>
        </w:rPr>
        <w:t>՝</w:t>
      </w:r>
      <w:r w:rsidR="009C6F3E" w:rsidRPr="00505CB5">
        <w:rPr>
          <w:rFonts w:ascii="GHEA Grapalat" w:hAnsi="GHEA Grapalat" w:cs="Segoe UI"/>
          <w:sz w:val="24"/>
          <w:szCs w:val="24"/>
          <w:lang w:val="hy-AM"/>
        </w:rPr>
        <w:t xml:space="preserve"> </w:t>
      </w:r>
      <w:r w:rsidR="00755CED">
        <w:rPr>
          <w:rFonts w:ascii="GHEA Grapalat" w:hAnsi="GHEA Grapalat" w:cs="Segoe UI"/>
          <w:sz w:val="24"/>
          <w:szCs w:val="24"/>
          <w:lang w:val="hy-AM"/>
        </w:rPr>
        <w:t xml:space="preserve">օրենսդրությամբ սահմանված կարգով </w:t>
      </w:r>
      <w:r w:rsidR="009C6F3E" w:rsidRPr="00505CB5">
        <w:rPr>
          <w:rFonts w:ascii="GHEA Grapalat" w:hAnsi="GHEA Grapalat" w:cs="Segoe UI"/>
          <w:sz w:val="24"/>
          <w:szCs w:val="24"/>
          <w:lang w:val="hy-AM"/>
        </w:rPr>
        <w:t xml:space="preserve">ֆինանսական հաշվետվությունների պատրաստումը, ինչը հանգեցրել է </w:t>
      </w:r>
      <w:r w:rsidR="00755CED">
        <w:rPr>
          <w:rFonts w:ascii="GHEA Grapalat" w:hAnsi="GHEA Grapalat" w:cs="Segoe UI"/>
          <w:sz w:val="24"/>
          <w:szCs w:val="24"/>
          <w:lang w:val="hy-AM"/>
        </w:rPr>
        <w:t>այդ</w:t>
      </w:r>
      <w:r w:rsidR="009C6F3E" w:rsidRPr="00505CB5">
        <w:rPr>
          <w:rFonts w:ascii="GHEA Grapalat" w:hAnsi="GHEA Grapalat" w:cs="Segoe UI"/>
          <w:sz w:val="24"/>
          <w:szCs w:val="24"/>
          <w:lang w:val="hy-AM"/>
        </w:rPr>
        <w:t xml:space="preserve"> </w:t>
      </w:r>
      <w:r w:rsidR="00755CED">
        <w:rPr>
          <w:rFonts w:ascii="GHEA Grapalat" w:hAnsi="GHEA Grapalat" w:cs="Segoe UI"/>
          <w:sz w:val="24"/>
          <w:szCs w:val="24"/>
          <w:lang w:val="hy-AM"/>
        </w:rPr>
        <w:t>հաշվետվությունների</w:t>
      </w:r>
      <w:r w:rsidR="009C6F3E" w:rsidRPr="00505CB5">
        <w:rPr>
          <w:rFonts w:ascii="GHEA Grapalat" w:hAnsi="GHEA Grapalat" w:cs="Segoe UI"/>
          <w:sz w:val="24"/>
          <w:szCs w:val="24"/>
          <w:lang w:val="hy-AM"/>
        </w:rPr>
        <w:t xml:space="preserve"> խեղաթյուրման</w:t>
      </w:r>
      <w:r w:rsidR="009C6F3E" w:rsidRPr="00505CB5">
        <w:rPr>
          <w:rFonts w:ascii="GHEA Grapalat" w:hAnsi="GHEA Grapalat"/>
          <w:color w:val="000000"/>
          <w:sz w:val="24"/>
          <w:szCs w:val="24"/>
          <w:shd w:val="clear" w:color="auto" w:fill="FFFFFF"/>
          <w:lang w:val="hy-AM"/>
        </w:rPr>
        <w:t xml:space="preserve">։ </w:t>
      </w:r>
      <w:r w:rsidR="006F6C4F" w:rsidRPr="00505CB5">
        <w:rPr>
          <w:rFonts w:ascii="GHEA Grapalat" w:hAnsi="GHEA Grapalat"/>
          <w:color w:val="000000"/>
          <w:sz w:val="24"/>
          <w:szCs w:val="24"/>
          <w:shd w:val="clear" w:color="auto" w:fill="FFFFFF"/>
          <w:lang w:val="hy-AM"/>
        </w:rPr>
        <w:t xml:space="preserve"> </w:t>
      </w:r>
    </w:p>
    <w:p w14:paraId="37CA34FE" w14:textId="7BA0F3A8" w:rsidR="006F6C4F" w:rsidRPr="00505CB5" w:rsidRDefault="006F6C4F" w:rsidP="0065640C">
      <w:pPr>
        <w:spacing w:line="276" w:lineRule="auto"/>
        <w:ind w:firstLine="567"/>
        <w:jc w:val="both"/>
        <w:rPr>
          <w:rFonts w:ascii="GHEA Grapalat" w:eastAsia="SimSun" w:hAnsi="GHEA Grapalat" w:cs="Sylfaen"/>
          <w:bCs/>
          <w:sz w:val="24"/>
          <w:szCs w:val="24"/>
          <w:lang w:val="hy-AM"/>
        </w:rPr>
      </w:pPr>
      <w:r w:rsidRPr="00505CB5">
        <w:rPr>
          <w:rFonts w:ascii="GHEA Grapalat" w:eastAsia="SimSun" w:hAnsi="GHEA Grapalat" w:cs="Sylfaen"/>
          <w:bCs/>
          <w:sz w:val="24"/>
          <w:szCs w:val="24"/>
          <w:lang w:val="hy-AM"/>
        </w:rPr>
        <w:lastRenderedPageBreak/>
        <w:t>Հաշվեքննությամ</w:t>
      </w:r>
      <w:r w:rsidR="00755CED">
        <w:rPr>
          <w:rFonts w:ascii="GHEA Grapalat" w:eastAsia="SimSun" w:hAnsi="GHEA Grapalat" w:cs="Sylfaen"/>
          <w:bCs/>
          <w:sz w:val="24"/>
          <w:szCs w:val="24"/>
          <w:lang w:val="hy-AM"/>
        </w:rPr>
        <w:t xml:space="preserve">բ </w:t>
      </w:r>
      <w:r w:rsidRPr="00505CB5">
        <w:rPr>
          <w:rFonts w:ascii="GHEA Grapalat" w:eastAsia="SimSun" w:hAnsi="GHEA Grapalat" w:cs="Sylfaen"/>
          <w:bCs/>
          <w:sz w:val="24"/>
          <w:szCs w:val="24"/>
          <w:lang w:val="hy-AM"/>
        </w:rPr>
        <w:t>արձանագրված անհամապատասխանությունների և խեղաթյուրումների մանրամասն նկարագրությունը, Կոմիտեի առարկությունները, պարզաբանումները և դրանց վերաբերյալ հաշվեքննողների մեկնաբանությունները ներառված են ընթացիկ եզրակացության 5-րդ և 6-րդ բաժիններում։</w:t>
      </w:r>
    </w:p>
    <w:p w14:paraId="42B92002" w14:textId="77777777" w:rsidR="00AD73B4" w:rsidRPr="00505CB5" w:rsidRDefault="00AD73B4" w:rsidP="006911D5">
      <w:pPr>
        <w:spacing w:line="276" w:lineRule="auto"/>
        <w:rPr>
          <w:rFonts w:ascii="GHEA Grapalat" w:eastAsia="SimSun" w:hAnsi="GHEA Grapalat" w:cstheme="majorBidi"/>
          <w:b/>
          <w:sz w:val="24"/>
          <w:szCs w:val="24"/>
          <w:lang w:val="hy-AM"/>
        </w:rPr>
      </w:pPr>
      <w:bookmarkStart w:id="4" w:name="_Toc191329878"/>
      <w:r w:rsidRPr="00F136A5">
        <w:rPr>
          <w:rFonts w:ascii="GHEA Grapalat" w:hAnsi="GHEA Grapalat"/>
          <w:sz w:val="24"/>
          <w:szCs w:val="24"/>
          <w:lang w:val="hy-AM"/>
        </w:rPr>
        <w:br w:type="page"/>
      </w:r>
    </w:p>
    <w:p w14:paraId="65010E68" w14:textId="3DD3476E" w:rsidR="005F3C3A" w:rsidRDefault="009E3D33" w:rsidP="006911D5">
      <w:pPr>
        <w:pStyle w:val="Heading1"/>
        <w:spacing w:line="276" w:lineRule="auto"/>
      </w:pPr>
      <w:r w:rsidRPr="00505CB5">
        <w:lastRenderedPageBreak/>
        <w:t>3</w:t>
      </w:r>
      <w:bookmarkEnd w:id="4"/>
      <w:r w:rsidR="00A50040" w:rsidRPr="00F136A5">
        <w:t>.</w:t>
      </w:r>
      <w:r w:rsidR="005F3C3A" w:rsidRPr="00505CB5">
        <w:t xml:space="preserve"> ԱՆԿԱԽ ՀԱՇՎԵՔՆՆՈՒԹՅԱՆ ԿԱՐԾԻՔ</w:t>
      </w:r>
    </w:p>
    <w:p w14:paraId="6D681A21" w14:textId="77777777" w:rsidR="00736C8C" w:rsidRPr="00736C8C" w:rsidRDefault="00736C8C" w:rsidP="006911D5">
      <w:pPr>
        <w:spacing w:line="276" w:lineRule="auto"/>
        <w:rPr>
          <w:lang w:val="hy-AM"/>
        </w:rPr>
      </w:pPr>
    </w:p>
    <w:p w14:paraId="0F3365EC" w14:textId="2CD75410" w:rsidR="007842DF" w:rsidRPr="00505CB5" w:rsidRDefault="007842DF" w:rsidP="0065640C">
      <w:pPr>
        <w:spacing w:line="276" w:lineRule="auto"/>
        <w:ind w:firstLine="567"/>
        <w:jc w:val="both"/>
        <w:rPr>
          <w:rFonts w:ascii="GHEA Grapalat" w:hAnsi="GHEA Grapalat"/>
          <w:b/>
          <w:i/>
          <w:sz w:val="24"/>
          <w:szCs w:val="24"/>
          <w:u w:val="single"/>
          <w:lang w:val="hy-AM"/>
        </w:rPr>
      </w:pPr>
      <w:r w:rsidRPr="00505CB5">
        <w:rPr>
          <w:rFonts w:ascii="GHEA Grapalat" w:hAnsi="GHEA Grapalat"/>
          <w:b/>
          <w:i/>
          <w:sz w:val="24"/>
          <w:szCs w:val="24"/>
          <w:u w:val="single"/>
          <w:lang w:val="hy-AM"/>
        </w:rPr>
        <w:t>«Եզրակացություն Հայաստանի Հանրապետության կրթության, գիտության, մշակույթի և սպորտի նախարարության բարձրագույն կրթության և գիտության կոմիտեի ֆինանսական հաշվետվությունների հաշվեքննության վերաբերյալ»</w:t>
      </w:r>
    </w:p>
    <w:p w14:paraId="41D9D9D0" w14:textId="77777777" w:rsidR="007842DF" w:rsidRPr="00505CB5" w:rsidRDefault="007842DF" w:rsidP="006911D5">
      <w:pPr>
        <w:spacing w:line="276" w:lineRule="auto"/>
        <w:jc w:val="both"/>
        <w:rPr>
          <w:rFonts w:ascii="GHEA Grapalat" w:hAnsi="GHEA Grapalat"/>
          <w:b/>
          <w:sz w:val="24"/>
          <w:szCs w:val="24"/>
          <w:lang w:val="hy-AM"/>
        </w:rPr>
      </w:pPr>
      <w:r w:rsidRPr="00505CB5">
        <w:rPr>
          <w:rFonts w:ascii="GHEA Grapalat" w:hAnsi="GHEA Grapalat"/>
          <w:b/>
          <w:sz w:val="24"/>
          <w:szCs w:val="24"/>
          <w:lang w:val="hy-AM"/>
        </w:rPr>
        <w:t>Կարծիք</w:t>
      </w:r>
    </w:p>
    <w:p w14:paraId="5D85DA8D" w14:textId="77777777" w:rsidR="007842DF" w:rsidRPr="00505CB5" w:rsidRDefault="007842DF" w:rsidP="006911D5">
      <w:pPr>
        <w:spacing w:line="276" w:lineRule="auto"/>
        <w:ind w:firstLine="567"/>
        <w:jc w:val="both"/>
        <w:rPr>
          <w:rFonts w:ascii="GHEA Grapalat" w:hAnsi="GHEA Grapalat"/>
          <w:sz w:val="24"/>
          <w:szCs w:val="24"/>
          <w:lang w:val="hy-AM"/>
        </w:rPr>
      </w:pPr>
      <w:r w:rsidRPr="00505CB5">
        <w:rPr>
          <w:rFonts w:ascii="GHEA Grapalat" w:hAnsi="GHEA Grapalat" w:cs="Sylfaen"/>
          <w:sz w:val="24"/>
          <w:szCs w:val="24"/>
          <w:lang w:val="hy-AM"/>
        </w:rPr>
        <w:t>Հաշվեքննության են ենթարկվել Բարձրագույն կրթության և գիտության կոմիտեի 2023 թվականի դեկտեմբերի 31-ի դրությամբ կազմված ֆինանսական հաշվետվությունները</w:t>
      </w:r>
      <w:r w:rsidRPr="00505CB5">
        <w:rPr>
          <w:rStyle w:val="FootnoteReference"/>
          <w:rFonts w:ascii="GHEA Grapalat" w:hAnsi="GHEA Grapalat" w:cs="Sylfaen"/>
          <w:sz w:val="24"/>
          <w:szCs w:val="24"/>
          <w:lang w:val="hy-AM"/>
        </w:rPr>
        <w:footnoteReference w:id="4"/>
      </w:r>
      <w:r w:rsidRPr="00505CB5">
        <w:rPr>
          <w:rFonts w:ascii="GHEA Grapalat" w:hAnsi="GHEA Grapalat"/>
          <w:sz w:val="24"/>
          <w:szCs w:val="24"/>
          <w:lang w:val="hy-AM"/>
        </w:rPr>
        <w:t>։</w:t>
      </w:r>
    </w:p>
    <w:p w14:paraId="731E32D4" w14:textId="77777777" w:rsidR="007842DF" w:rsidRPr="00505CB5" w:rsidRDefault="007842DF" w:rsidP="006911D5">
      <w:pPr>
        <w:spacing w:line="276" w:lineRule="auto"/>
        <w:ind w:firstLine="720"/>
        <w:jc w:val="both"/>
        <w:rPr>
          <w:rFonts w:ascii="GHEA Grapalat" w:hAnsi="GHEA Grapalat"/>
          <w:sz w:val="24"/>
          <w:szCs w:val="24"/>
          <w:lang w:val="hy-AM"/>
        </w:rPr>
      </w:pPr>
      <w:r w:rsidRPr="00505CB5">
        <w:rPr>
          <w:rFonts w:ascii="GHEA Grapalat" w:hAnsi="GHEA Grapalat"/>
          <w:sz w:val="24"/>
          <w:szCs w:val="24"/>
          <w:lang w:val="hy-AM"/>
        </w:rPr>
        <w:t xml:space="preserve">Հաշվեքննիչ պալատի կարծիքով, Ընթացիկ եզրակացության Կարծիքի հիմք բաժնում նշված հարցի նշանակալիության պատճառով, </w:t>
      </w:r>
      <w:r w:rsidRPr="00505CB5">
        <w:rPr>
          <w:rFonts w:ascii="GHEA Grapalat" w:hAnsi="GHEA Grapalat" w:cs="Sylfaen"/>
          <w:sz w:val="24"/>
          <w:szCs w:val="24"/>
          <w:lang w:val="hy-AM"/>
        </w:rPr>
        <w:t>Բարձրագույն կրթության և գիտության կոմիտեի 2023 թվականի ֆինանսական հաշվետվությունները`</w:t>
      </w:r>
      <w:r w:rsidRPr="00505CB5">
        <w:rPr>
          <w:rFonts w:ascii="GHEA Grapalat" w:hAnsi="GHEA Grapalat"/>
          <w:sz w:val="24"/>
          <w:szCs w:val="24"/>
          <w:lang w:val="hy-AM"/>
        </w:rPr>
        <w:t xml:space="preserve"> հիմնարկի ակտիվների, պարտավորությունների, զուտ ակտիվների վիճակի ու շարժի, դրամական հոսքերի, ինչպես նաև հասույթների և ծախսերի վերաբերյալ չեն արտահայտում ճշմարիտ և իրական պատկերը։</w:t>
      </w:r>
    </w:p>
    <w:p w14:paraId="19E89818" w14:textId="51213F5B" w:rsidR="007842DF" w:rsidRPr="00505CB5" w:rsidRDefault="007842DF" w:rsidP="006911D5">
      <w:pPr>
        <w:spacing w:line="276" w:lineRule="auto"/>
        <w:ind w:firstLine="720"/>
        <w:jc w:val="both"/>
        <w:rPr>
          <w:rFonts w:ascii="GHEA Grapalat" w:hAnsi="GHEA Grapalat"/>
          <w:sz w:val="24"/>
          <w:szCs w:val="24"/>
          <w:shd w:val="clear" w:color="auto" w:fill="FFFFFF"/>
          <w:lang w:val="hy-AM"/>
        </w:rPr>
      </w:pPr>
      <w:r w:rsidRPr="00505CB5">
        <w:rPr>
          <w:rFonts w:ascii="GHEA Grapalat" w:hAnsi="GHEA Grapalat"/>
          <w:bCs/>
          <w:sz w:val="24"/>
          <w:szCs w:val="24"/>
          <w:shd w:val="clear" w:color="auto" w:fill="FFFFFF"/>
          <w:lang w:val="hy-AM"/>
        </w:rPr>
        <w:t>Ըստ այդմ՝ Հաշվեքննիչ պալատը</w:t>
      </w:r>
      <w:r w:rsidRPr="00505CB5">
        <w:rPr>
          <w:rFonts w:ascii="GHEA Grapalat" w:hAnsi="GHEA Grapalat"/>
          <w:b/>
          <w:sz w:val="24"/>
          <w:szCs w:val="24"/>
          <w:shd w:val="clear" w:color="auto" w:fill="FFFFFF"/>
          <w:lang w:val="hy-AM"/>
        </w:rPr>
        <w:t xml:space="preserve"> </w:t>
      </w:r>
      <w:r w:rsidRPr="00505CB5">
        <w:rPr>
          <w:rFonts w:ascii="GHEA Grapalat" w:hAnsi="GHEA Grapalat" w:cs="Sylfaen"/>
          <w:sz w:val="24"/>
          <w:szCs w:val="24"/>
          <w:lang w:val="hy-AM"/>
        </w:rPr>
        <w:t xml:space="preserve">Բարձրագույն կրթության և գիտության կոմիտեի 2023 թվականի ֆինանսական հաշվետվությունների </w:t>
      </w:r>
      <w:r w:rsidRPr="00505CB5">
        <w:rPr>
          <w:rFonts w:ascii="GHEA Grapalat" w:hAnsi="GHEA Grapalat"/>
          <w:sz w:val="24"/>
          <w:szCs w:val="24"/>
          <w:shd w:val="clear" w:color="auto" w:fill="FFFFFF"/>
          <w:lang w:val="hy-AM"/>
        </w:rPr>
        <w:t>վերաբերյալ արտահայտում է բացասական եզրահանգում:</w:t>
      </w:r>
    </w:p>
    <w:p w14:paraId="0B1F9C66" w14:textId="77777777" w:rsidR="007842DF" w:rsidRPr="00505CB5" w:rsidRDefault="007842DF" w:rsidP="006911D5">
      <w:pPr>
        <w:spacing w:line="276" w:lineRule="auto"/>
        <w:jc w:val="both"/>
        <w:rPr>
          <w:rFonts w:ascii="GHEA Grapalat" w:hAnsi="GHEA Grapalat"/>
          <w:b/>
          <w:sz w:val="24"/>
          <w:szCs w:val="24"/>
          <w:lang w:val="hy-AM"/>
        </w:rPr>
      </w:pPr>
      <w:r w:rsidRPr="00505CB5">
        <w:rPr>
          <w:rFonts w:ascii="GHEA Grapalat" w:hAnsi="GHEA Grapalat"/>
          <w:b/>
          <w:sz w:val="24"/>
          <w:szCs w:val="24"/>
          <w:lang w:val="hy-AM"/>
        </w:rPr>
        <w:t>Կարծիքի հիմք</w:t>
      </w:r>
    </w:p>
    <w:p w14:paraId="56BFBA10" w14:textId="651D6A91" w:rsidR="007842DF" w:rsidRPr="00505CB5" w:rsidRDefault="007842DF" w:rsidP="006911D5">
      <w:pPr>
        <w:pStyle w:val="NormalWeb"/>
        <w:shd w:val="clear" w:color="auto" w:fill="FFFFFF"/>
        <w:spacing w:before="0" w:beforeAutospacing="0" w:after="0" w:afterAutospacing="0" w:line="276" w:lineRule="auto"/>
        <w:ind w:firstLine="567"/>
        <w:jc w:val="both"/>
        <w:rPr>
          <w:rFonts w:ascii="GHEA Grapalat" w:hAnsi="GHEA Grapalat"/>
          <w:lang w:val="hy-AM"/>
        </w:rPr>
      </w:pPr>
      <w:r w:rsidRPr="00505CB5">
        <w:rPr>
          <w:rFonts w:ascii="GHEA Grapalat" w:hAnsi="GHEA Grapalat"/>
          <w:lang w:val="hy-AM"/>
        </w:rPr>
        <w:t xml:space="preserve">Ինչպես ներկայացված է սույն ընթացիկ եզրակացության </w:t>
      </w:r>
      <w:bookmarkStart w:id="5" w:name="_Hlk193454061"/>
      <w:r w:rsidRPr="00505CB5">
        <w:rPr>
          <w:rFonts w:ascii="GHEA Grapalat" w:hAnsi="GHEA Grapalat"/>
          <w:lang w:val="hy-AM"/>
        </w:rPr>
        <w:t>«Անհամապատասխանություններ» բաժնի 5</w:t>
      </w:r>
      <w:r w:rsidRPr="00505CB5">
        <w:rPr>
          <w:rFonts w:ascii="Cambria Math" w:hAnsi="Cambria Math" w:cs="Cambria Math"/>
          <w:lang w:val="hy-AM"/>
        </w:rPr>
        <w:t>․</w:t>
      </w:r>
      <w:r w:rsidRPr="00505CB5">
        <w:rPr>
          <w:rFonts w:ascii="GHEA Grapalat" w:hAnsi="GHEA Grapalat"/>
          <w:lang w:val="hy-AM"/>
        </w:rPr>
        <w:t>1 և 5</w:t>
      </w:r>
      <w:r w:rsidR="002313B5">
        <w:rPr>
          <w:rFonts w:ascii="GHEA Grapalat" w:hAnsi="GHEA Grapalat"/>
          <w:lang w:val="hy-AM"/>
        </w:rPr>
        <w:t>.</w:t>
      </w:r>
      <w:r w:rsidRPr="00505CB5">
        <w:rPr>
          <w:rFonts w:ascii="GHEA Grapalat" w:hAnsi="GHEA Grapalat"/>
          <w:lang w:val="hy-AM"/>
        </w:rPr>
        <w:t xml:space="preserve">2 կետերում </w:t>
      </w:r>
      <w:bookmarkEnd w:id="5"/>
      <w:r w:rsidRPr="00505CB5">
        <w:rPr>
          <w:rFonts w:ascii="GHEA Grapalat" w:hAnsi="GHEA Grapalat"/>
          <w:lang w:val="hy-AM"/>
        </w:rPr>
        <w:t xml:space="preserve">և «Խեղաթյուրումներ» բաժնում </w:t>
      </w:r>
      <w:r w:rsidRPr="00505CB5">
        <w:rPr>
          <w:rFonts w:ascii="GHEA Grapalat" w:hAnsi="GHEA Grapalat" w:cs="Sylfaen"/>
          <w:lang w:val="hy-AM"/>
        </w:rPr>
        <w:t xml:space="preserve">Բարձրագույն կրթության և գիտության կոմիտեն </w:t>
      </w:r>
      <w:r w:rsidRPr="00505CB5">
        <w:rPr>
          <w:rFonts w:ascii="GHEA Grapalat" w:hAnsi="GHEA Grapalat"/>
          <w:lang w:val="hy-AM"/>
        </w:rPr>
        <w:t xml:space="preserve">հաշվետու տարվա պետական բյուջեից, </w:t>
      </w:r>
      <w:bookmarkStart w:id="6" w:name="_Hlk193381576"/>
      <w:r w:rsidRPr="00505CB5">
        <w:rPr>
          <w:rFonts w:ascii="GHEA Grapalat" w:hAnsi="GHEA Grapalat"/>
          <w:lang w:val="hy-AM"/>
        </w:rPr>
        <w:t>գիտության ֆինանսավորման նպատակով,</w:t>
      </w:r>
      <w:bookmarkEnd w:id="6"/>
      <w:r w:rsidRPr="00505CB5">
        <w:rPr>
          <w:rFonts w:ascii="GHEA Grapalat" w:hAnsi="GHEA Grapalat"/>
          <w:lang w:val="hy-AM"/>
        </w:rPr>
        <w:t xml:space="preserve"> ծրագրային 9 միջոցառումներով հատկացված դրամաշնորհների գծով իրականացվող գործառնությունների հաշվապահական հաշվառում չի վարում։ Արդյունքում, Կոմիտեի հաշվետու տարվա՝</w:t>
      </w:r>
    </w:p>
    <w:p w14:paraId="1451DCD2" w14:textId="77777777" w:rsidR="007842DF" w:rsidRPr="00505CB5" w:rsidRDefault="007842DF" w:rsidP="0065640C">
      <w:pPr>
        <w:pStyle w:val="ListParagraph"/>
        <w:numPr>
          <w:ilvl w:val="0"/>
          <w:numId w:val="53"/>
        </w:numPr>
        <w:spacing w:before="130" w:after="0" w:line="276" w:lineRule="auto"/>
        <w:ind w:left="0" w:firstLine="567"/>
        <w:jc w:val="both"/>
        <w:rPr>
          <w:rFonts w:ascii="GHEA Grapalat" w:hAnsi="GHEA Grapalat"/>
          <w:sz w:val="24"/>
          <w:szCs w:val="24"/>
          <w:lang w:val="hy-AM"/>
        </w:rPr>
      </w:pPr>
      <w:r w:rsidRPr="00505CB5">
        <w:rPr>
          <w:rFonts w:ascii="GHEA Grapalat" w:hAnsi="GHEA Grapalat"/>
          <w:sz w:val="24"/>
          <w:szCs w:val="24"/>
          <w:lang w:val="hy-AM"/>
        </w:rPr>
        <w:lastRenderedPageBreak/>
        <w:t xml:space="preserve"> «Ֆինանսական վիճակի մասին», «Ֆինանսական արդյունքների մասին», «</w:t>
      </w:r>
      <w:r w:rsidRPr="00505CB5">
        <w:rPr>
          <w:rFonts w:ascii="GHEA Grapalat" w:eastAsia="Times New Roman" w:hAnsi="GHEA Grapalat"/>
          <w:bCs/>
          <w:sz w:val="24"/>
          <w:szCs w:val="24"/>
          <w:lang w:val="hy-AM"/>
        </w:rPr>
        <w:t>Զուտ ակտիվներում (սեփական կապիտալում) փոփոխությունների մասին» և «Դրամական միջոցների հոսքերի մասին»</w:t>
      </w:r>
      <w:r w:rsidRPr="00505CB5">
        <w:rPr>
          <w:rFonts w:ascii="GHEA Grapalat" w:hAnsi="GHEA Grapalat"/>
          <w:sz w:val="24"/>
          <w:szCs w:val="24"/>
          <w:lang w:val="hy-AM"/>
        </w:rPr>
        <w:t xml:space="preserve"> հաշվետվություններում</w:t>
      </w:r>
      <w:r w:rsidRPr="00505CB5">
        <w:rPr>
          <w:rStyle w:val="FootnoteReference"/>
          <w:rFonts w:ascii="GHEA Grapalat" w:hAnsi="GHEA Grapalat"/>
          <w:sz w:val="24"/>
          <w:szCs w:val="24"/>
          <w:lang w:val="hy-AM"/>
        </w:rPr>
        <w:footnoteReference w:id="5"/>
      </w:r>
      <w:r w:rsidRPr="00505CB5">
        <w:rPr>
          <w:rFonts w:ascii="GHEA Grapalat" w:hAnsi="GHEA Grapalat"/>
          <w:sz w:val="24"/>
          <w:szCs w:val="24"/>
          <w:lang w:val="hy-AM"/>
        </w:rPr>
        <w:t xml:space="preserve"> </w:t>
      </w:r>
      <w:bookmarkStart w:id="7" w:name="_Hlk193381801"/>
      <w:r w:rsidRPr="00505CB5">
        <w:rPr>
          <w:rFonts w:ascii="GHEA Grapalat" w:hAnsi="GHEA Grapalat"/>
          <w:sz w:val="24"/>
          <w:szCs w:val="24"/>
          <w:lang w:val="hy-AM"/>
        </w:rPr>
        <w:t>արտացոլված չեն պետական բյուջեից ֆինանսավորված 21,041,910</w:t>
      </w:r>
      <w:r w:rsidRPr="00505CB5">
        <w:rPr>
          <w:rFonts w:ascii="Cambria Math" w:hAnsi="Cambria Math" w:cs="Cambria Math"/>
          <w:sz w:val="24"/>
          <w:szCs w:val="24"/>
          <w:lang w:val="hy-AM"/>
        </w:rPr>
        <w:t>․</w:t>
      </w:r>
      <w:r w:rsidRPr="00505CB5">
        <w:rPr>
          <w:rFonts w:ascii="GHEA Grapalat" w:hAnsi="GHEA Grapalat"/>
          <w:sz w:val="24"/>
          <w:szCs w:val="24"/>
          <w:lang w:val="hy-AM"/>
        </w:rPr>
        <w:t>5 հազ</w:t>
      </w:r>
      <w:r w:rsidRPr="00505CB5">
        <w:rPr>
          <w:rFonts w:ascii="Cambria Math" w:hAnsi="Cambria Math" w:cs="Cambria Math"/>
          <w:sz w:val="24"/>
          <w:szCs w:val="24"/>
          <w:lang w:val="hy-AM"/>
        </w:rPr>
        <w:t>․</w:t>
      </w:r>
      <w:r w:rsidRPr="00505CB5">
        <w:rPr>
          <w:rFonts w:ascii="GHEA Grapalat" w:hAnsi="GHEA Grapalat"/>
          <w:sz w:val="24"/>
          <w:szCs w:val="24"/>
          <w:lang w:val="hy-AM"/>
        </w:rPr>
        <w:t xml:space="preserve"> դրամ դրամաշնորհներին (ֆինանսավորում), դրանց հաշվին կատարված 20,968,046</w:t>
      </w:r>
      <w:r w:rsidRPr="00505CB5">
        <w:rPr>
          <w:rFonts w:ascii="Cambria Math" w:hAnsi="Cambria Math" w:cs="Cambria Math"/>
          <w:sz w:val="24"/>
          <w:szCs w:val="24"/>
          <w:lang w:val="hy-AM"/>
        </w:rPr>
        <w:t>․</w:t>
      </w:r>
      <w:r w:rsidRPr="00505CB5">
        <w:rPr>
          <w:rFonts w:ascii="GHEA Grapalat" w:hAnsi="GHEA Grapalat"/>
          <w:sz w:val="24"/>
          <w:szCs w:val="24"/>
          <w:lang w:val="hy-AM"/>
        </w:rPr>
        <w:t>85 հազ</w:t>
      </w:r>
      <w:r w:rsidRPr="00505CB5">
        <w:rPr>
          <w:rFonts w:ascii="Cambria Math" w:hAnsi="Cambria Math" w:cs="Cambria Math"/>
          <w:sz w:val="24"/>
          <w:szCs w:val="24"/>
          <w:lang w:val="hy-AM"/>
        </w:rPr>
        <w:t>․</w:t>
      </w:r>
      <w:r w:rsidRPr="00505CB5">
        <w:rPr>
          <w:rFonts w:ascii="GHEA Grapalat" w:hAnsi="GHEA Grapalat"/>
          <w:sz w:val="24"/>
          <w:szCs w:val="24"/>
          <w:lang w:val="hy-AM"/>
        </w:rPr>
        <w:t xml:space="preserve"> դրամ վճարումներին  (դրամարկղային ծախս) և 21,963,265</w:t>
      </w:r>
      <w:r w:rsidRPr="00505CB5">
        <w:rPr>
          <w:rFonts w:ascii="Cambria Math" w:hAnsi="Cambria Math" w:cs="Cambria Math"/>
          <w:sz w:val="24"/>
          <w:szCs w:val="24"/>
          <w:lang w:val="hy-AM"/>
        </w:rPr>
        <w:t>․</w:t>
      </w:r>
      <w:r w:rsidRPr="00505CB5">
        <w:rPr>
          <w:rFonts w:ascii="GHEA Grapalat" w:hAnsi="GHEA Grapalat"/>
          <w:sz w:val="24"/>
          <w:szCs w:val="24"/>
          <w:lang w:val="hy-AM"/>
        </w:rPr>
        <w:t>07 հազ</w:t>
      </w:r>
      <w:r w:rsidRPr="00505CB5">
        <w:rPr>
          <w:rFonts w:ascii="Cambria Math" w:hAnsi="Cambria Math" w:cs="Cambria Math"/>
          <w:sz w:val="24"/>
          <w:szCs w:val="24"/>
          <w:lang w:val="hy-AM"/>
        </w:rPr>
        <w:t>․</w:t>
      </w:r>
      <w:r w:rsidRPr="00505CB5">
        <w:rPr>
          <w:rFonts w:ascii="GHEA Grapalat" w:hAnsi="GHEA Grapalat"/>
          <w:sz w:val="24"/>
          <w:szCs w:val="24"/>
          <w:lang w:val="hy-AM"/>
        </w:rPr>
        <w:t xml:space="preserve"> դրամ փաստացի (իրական) ծախսերին վերաբերելի ակտիվները, պարտավորությունները, ծախսերը և հաշվետվություններով պարտադիր բացահայտման ենթակա մյուս ցուցանիշները, ինչը հանգեցրել է Կոմիտեի հաշվետու տարվա </w:t>
      </w:r>
      <w:r w:rsidRPr="00505CB5">
        <w:rPr>
          <w:rFonts w:ascii="GHEA Grapalat" w:hAnsi="GHEA Grapalat"/>
          <w:b/>
          <w:bCs/>
          <w:sz w:val="24"/>
          <w:szCs w:val="24"/>
          <w:lang w:val="hy-AM"/>
        </w:rPr>
        <w:t>ֆինանսական հաշվետվությունների</w:t>
      </w:r>
      <w:r w:rsidRPr="00505CB5">
        <w:rPr>
          <w:rFonts w:ascii="GHEA Grapalat" w:hAnsi="GHEA Grapalat"/>
          <w:sz w:val="24"/>
          <w:szCs w:val="24"/>
          <w:lang w:val="hy-AM"/>
        </w:rPr>
        <w:t xml:space="preserve"> խեղաթյուրման։</w:t>
      </w:r>
    </w:p>
    <w:bookmarkEnd w:id="7"/>
    <w:p w14:paraId="23911213" w14:textId="640EB0EB" w:rsidR="007842DF" w:rsidRPr="00505CB5" w:rsidRDefault="007842DF" w:rsidP="0065640C">
      <w:pPr>
        <w:pStyle w:val="ListParagraph"/>
        <w:numPr>
          <w:ilvl w:val="0"/>
          <w:numId w:val="53"/>
        </w:numPr>
        <w:spacing w:before="130" w:after="0" w:line="276" w:lineRule="auto"/>
        <w:ind w:left="0" w:firstLine="567"/>
        <w:jc w:val="both"/>
        <w:rPr>
          <w:rFonts w:ascii="GHEA Grapalat" w:hAnsi="GHEA Grapalat"/>
          <w:sz w:val="24"/>
          <w:szCs w:val="24"/>
          <w:lang w:val="hy-AM"/>
        </w:rPr>
      </w:pPr>
      <w:r w:rsidRPr="00505CB5">
        <w:rPr>
          <w:rFonts w:ascii="GHEA Grapalat" w:hAnsi="GHEA Grapalat"/>
          <w:sz w:val="24"/>
          <w:szCs w:val="24"/>
          <w:lang w:val="hy-AM"/>
        </w:rPr>
        <w:t xml:space="preserve"> «Գիտական ենթակառուցվածքների արդիականացում» (11002) միջոցառման «Ընթացիկ դրամաշնորհներ պետական և համայնքային ոչ առևտրային կազմակերպություններին» (463700) հոդվածով  </w:t>
      </w:r>
      <w:r w:rsidR="00CC3ADC">
        <w:rPr>
          <w:rFonts w:ascii="GHEA Grapalat" w:hAnsi="GHEA Grapalat"/>
          <w:sz w:val="24"/>
          <w:szCs w:val="24"/>
          <w:lang w:val="hy-AM"/>
        </w:rPr>
        <w:t xml:space="preserve">բյուջեի կատարման </w:t>
      </w:r>
      <w:r w:rsidRPr="00505CB5">
        <w:rPr>
          <w:rFonts w:ascii="GHEA Grapalat" w:hAnsi="GHEA Grapalat"/>
          <w:sz w:val="24"/>
          <w:szCs w:val="24"/>
          <w:lang w:val="hy-AM"/>
        </w:rPr>
        <w:t xml:space="preserve"> Հ-2 և Հ-4 հաշվետվություններով</w:t>
      </w:r>
      <w:r w:rsidR="00372455">
        <w:rPr>
          <w:rStyle w:val="FootnoteReference"/>
          <w:rFonts w:ascii="GHEA Grapalat" w:hAnsi="GHEA Grapalat"/>
          <w:sz w:val="24"/>
          <w:szCs w:val="24"/>
          <w:lang w:val="hy-AM"/>
        </w:rPr>
        <w:footnoteReference w:id="6"/>
      </w:r>
      <w:r w:rsidR="00CC3ADC">
        <w:rPr>
          <w:rFonts w:ascii="GHEA Grapalat" w:hAnsi="GHEA Grapalat"/>
          <w:sz w:val="24"/>
          <w:szCs w:val="24"/>
          <w:lang w:val="hy-AM"/>
        </w:rPr>
        <w:t xml:space="preserve"> </w:t>
      </w:r>
      <w:r w:rsidRPr="00505CB5">
        <w:rPr>
          <w:rFonts w:ascii="GHEA Grapalat" w:hAnsi="GHEA Grapalat"/>
          <w:sz w:val="24"/>
          <w:szCs w:val="24"/>
          <w:lang w:val="hy-AM"/>
        </w:rPr>
        <w:t>փաստացի (իրական) ծախսն արտացոլվել է 2,549,103</w:t>
      </w:r>
      <w:r w:rsidRPr="00505CB5">
        <w:rPr>
          <w:rFonts w:ascii="Cambria Math" w:hAnsi="Cambria Math" w:cs="Cambria Math"/>
          <w:sz w:val="24"/>
          <w:szCs w:val="24"/>
          <w:lang w:val="hy-AM"/>
        </w:rPr>
        <w:t>․</w:t>
      </w:r>
      <w:r w:rsidRPr="00505CB5">
        <w:rPr>
          <w:rFonts w:ascii="GHEA Grapalat" w:hAnsi="GHEA Grapalat"/>
          <w:sz w:val="24"/>
          <w:szCs w:val="24"/>
          <w:lang w:val="hy-AM"/>
        </w:rPr>
        <w:t>96 հազ</w:t>
      </w:r>
      <w:r w:rsidRPr="00505CB5">
        <w:rPr>
          <w:rFonts w:ascii="Cambria Math" w:hAnsi="Cambria Math" w:cs="Cambria Math"/>
          <w:sz w:val="24"/>
          <w:szCs w:val="24"/>
          <w:lang w:val="hy-AM"/>
        </w:rPr>
        <w:t>․</w:t>
      </w:r>
      <w:r w:rsidRPr="00505CB5">
        <w:rPr>
          <w:rFonts w:ascii="GHEA Grapalat" w:hAnsi="GHEA Grapalat"/>
          <w:sz w:val="24"/>
          <w:szCs w:val="24"/>
          <w:lang w:val="hy-AM"/>
        </w:rPr>
        <w:t xml:space="preserve"> դրամով պակաս, իսկ տարեվերջի դեբիտորական պարտքն՝ այդքան չափով ավելի։ Նույն  միջոցառման  «Այլ ընթացիկ դրամաշնորհներ» (463900) հոդվածով փաստացի (իրական) ծախսն արտացոլվել է 4,874,284</w:t>
      </w:r>
      <w:r w:rsidRPr="00505CB5">
        <w:rPr>
          <w:rFonts w:ascii="Cambria Math" w:hAnsi="Cambria Math" w:cs="Cambria Math"/>
          <w:sz w:val="24"/>
          <w:szCs w:val="24"/>
          <w:lang w:val="hy-AM"/>
        </w:rPr>
        <w:t>․</w:t>
      </w:r>
      <w:r w:rsidRPr="00505CB5">
        <w:rPr>
          <w:rFonts w:ascii="GHEA Grapalat" w:hAnsi="GHEA Grapalat"/>
          <w:sz w:val="24"/>
          <w:szCs w:val="24"/>
          <w:lang w:val="hy-AM"/>
        </w:rPr>
        <w:t>05 հազ</w:t>
      </w:r>
      <w:r w:rsidRPr="00505CB5">
        <w:rPr>
          <w:rFonts w:ascii="Cambria Math" w:hAnsi="Cambria Math" w:cs="Cambria Math"/>
          <w:sz w:val="24"/>
          <w:szCs w:val="24"/>
          <w:lang w:val="hy-AM"/>
        </w:rPr>
        <w:t>․</w:t>
      </w:r>
      <w:r w:rsidRPr="00505CB5">
        <w:rPr>
          <w:rFonts w:ascii="GHEA Grapalat" w:hAnsi="GHEA Grapalat"/>
          <w:sz w:val="24"/>
          <w:szCs w:val="24"/>
          <w:lang w:val="hy-AM"/>
        </w:rPr>
        <w:t xml:space="preserve"> դրամով ավելի, իսկ տարեվերջի դեբիտորական պարտքը՝ 0 կամ նույն գումարի չափով պակաս։ Արձանագրված անհամապատասխանությունները հանգեցրել են հաշվետու տարվա </w:t>
      </w:r>
      <w:r w:rsidRPr="00505CB5">
        <w:rPr>
          <w:rFonts w:ascii="GHEA Grapalat" w:hAnsi="GHEA Grapalat"/>
          <w:b/>
          <w:bCs/>
          <w:sz w:val="24"/>
          <w:szCs w:val="24"/>
          <w:lang w:val="hy-AM"/>
        </w:rPr>
        <w:t>բյուջեի կատարման հաշվետվությունների</w:t>
      </w:r>
      <w:r w:rsidRPr="00505CB5">
        <w:rPr>
          <w:rFonts w:ascii="GHEA Grapalat" w:hAnsi="GHEA Grapalat"/>
          <w:sz w:val="24"/>
          <w:szCs w:val="24"/>
          <w:lang w:val="hy-AM"/>
        </w:rPr>
        <w:t xml:space="preserve"> խեղաթյուրման։  </w:t>
      </w:r>
    </w:p>
    <w:p w14:paraId="33A07A13" w14:textId="5C86EE97" w:rsidR="007842DF" w:rsidRPr="00505CB5" w:rsidRDefault="007842DF" w:rsidP="006911D5">
      <w:pPr>
        <w:spacing w:after="120" w:line="276" w:lineRule="auto"/>
        <w:ind w:firstLine="567"/>
        <w:jc w:val="both"/>
        <w:rPr>
          <w:rFonts w:ascii="GHEA Grapalat" w:hAnsi="GHEA Grapalat"/>
          <w:sz w:val="24"/>
          <w:szCs w:val="24"/>
          <w:shd w:val="clear" w:color="auto" w:fill="FFFFFF"/>
          <w:lang w:val="hy-AM"/>
        </w:rPr>
      </w:pPr>
      <w:r w:rsidRPr="00505CB5">
        <w:rPr>
          <w:rFonts w:ascii="GHEA Grapalat" w:hAnsi="GHEA Grapalat"/>
          <w:sz w:val="24"/>
          <w:szCs w:val="24"/>
          <w:lang w:val="hy-AM"/>
        </w:rPr>
        <w:tab/>
      </w:r>
      <w:r w:rsidRPr="00505CB5">
        <w:rPr>
          <w:rFonts w:ascii="GHEA Grapalat" w:hAnsi="GHEA Grapalat"/>
          <w:sz w:val="24"/>
          <w:szCs w:val="24"/>
          <w:shd w:val="clear" w:color="auto" w:fill="FFFFFF"/>
          <w:lang w:val="hy-AM"/>
        </w:rPr>
        <w:t>Հաշվեքննություններն</w:t>
      </w:r>
      <w:r w:rsidRPr="00505CB5">
        <w:rPr>
          <w:rFonts w:ascii="GHEA Grapalat" w:hAnsi="GHEA Grapalat"/>
          <w:sz w:val="24"/>
          <w:szCs w:val="24"/>
          <w:lang w:val="hy-AM"/>
        </w:rPr>
        <w:t xml:space="preserve"> իրականացվել են Հաշվեքննիչ պալատի</w:t>
      </w:r>
      <w:r w:rsidRPr="00505CB5">
        <w:rPr>
          <w:rFonts w:ascii="GHEA Grapalat" w:hAnsi="GHEA Grapalat"/>
          <w:sz w:val="24"/>
          <w:szCs w:val="24"/>
          <w:shd w:val="clear" w:color="auto" w:fill="FFFFFF"/>
          <w:lang w:val="hy-AM"/>
        </w:rPr>
        <w:t xml:space="preserve"> մասին </w:t>
      </w:r>
      <w:r w:rsidR="00CC3ADC">
        <w:rPr>
          <w:rFonts w:ascii="GHEA Grapalat" w:hAnsi="GHEA Grapalat"/>
          <w:sz w:val="24"/>
          <w:szCs w:val="24"/>
          <w:shd w:val="clear" w:color="auto" w:fill="FFFFFF"/>
          <w:lang w:val="hy-AM"/>
        </w:rPr>
        <w:t>օ</w:t>
      </w:r>
      <w:r w:rsidRPr="00505CB5">
        <w:rPr>
          <w:rFonts w:ascii="GHEA Grapalat" w:hAnsi="GHEA Grapalat"/>
          <w:sz w:val="24"/>
          <w:szCs w:val="24"/>
          <w:shd w:val="clear" w:color="auto" w:fill="FFFFFF"/>
          <w:lang w:val="hy-AM"/>
        </w:rPr>
        <w:t>րեն</w:t>
      </w:r>
      <w:r w:rsidRPr="00505CB5">
        <w:rPr>
          <w:rFonts w:ascii="GHEA Grapalat" w:hAnsi="GHEA Grapalat"/>
          <w:sz w:val="24"/>
          <w:szCs w:val="24"/>
          <w:shd w:val="clear" w:color="auto" w:fill="FFFFFF"/>
          <w:lang w:val="hy-AM"/>
        </w:rPr>
        <w:softHyphen/>
        <w:t>քին (այսուհետև՝ Օրենք), Հաշվեքննիչ պալատի կողմից հաս</w:t>
      </w:r>
      <w:r w:rsidRPr="00505CB5">
        <w:rPr>
          <w:rFonts w:ascii="GHEA Grapalat" w:hAnsi="GHEA Grapalat"/>
          <w:sz w:val="24"/>
          <w:szCs w:val="24"/>
          <w:shd w:val="clear" w:color="auto" w:fill="FFFFFF"/>
          <w:lang w:val="hy-AM"/>
        </w:rPr>
        <w:softHyphen/>
        <w:t>տատ</w:t>
      </w:r>
      <w:r w:rsidRPr="00505CB5">
        <w:rPr>
          <w:rFonts w:ascii="GHEA Grapalat" w:hAnsi="GHEA Grapalat"/>
          <w:sz w:val="24"/>
          <w:szCs w:val="24"/>
          <w:shd w:val="clear" w:color="auto" w:fill="FFFFFF"/>
          <w:lang w:val="hy-AM"/>
        </w:rPr>
        <w:softHyphen/>
        <w:t>ված՝ Աուդիտի բարձ</w:t>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t>րագույն մարմինների միջազգային ստանդարտ</w:t>
      </w:r>
      <w:r w:rsidRPr="00505CB5">
        <w:rPr>
          <w:rFonts w:ascii="GHEA Grapalat" w:hAnsi="GHEA Grapalat"/>
          <w:sz w:val="24"/>
          <w:szCs w:val="24"/>
          <w:shd w:val="clear" w:color="auto" w:fill="FFFFFF"/>
          <w:lang w:val="hy-AM"/>
        </w:rPr>
        <w:softHyphen/>
        <w:t>նե</w:t>
      </w:r>
      <w:r w:rsidRPr="00505CB5">
        <w:rPr>
          <w:rFonts w:ascii="GHEA Grapalat" w:hAnsi="GHEA Grapalat"/>
          <w:sz w:val="24"/>
          <w:szCs w:val="24"/>
          <w:shd w:val="clear" w:color="auto" w:fill="FFFFFF"/>
          <w:lang w:val="hy-AM"/>
        </w:rPr>
        <w:softHyphen/>
        <w:t>րի հի</w:t>
      </w:r>
      <w:r w:rsidRPr="00505CB5">
        <w:rPr>
          <w:rFonts w:ascii="GHEA Grapalat" w:hAnsi="GHEA Grapalat"/>
          <w:sz w:val="24"/>
          <w:szCs w:val="24"/>
          <w:shd w:val="clear" w:color="auto" w:fill="FFFFFF"/>
          <w:lang w:val="hy-AM"/>
        </w:rPr>
        <w:softHyphen/>
        <w:t>ման վրա մշակված մեթո</w:t>
      </w:r>
      <w:r w:rsidRPr="00505CB5">
        <w:rPr>
          <w:rFonts w:ascii="GHEA Grapalat" w:hAnsi="GHEA Grapalat"/>
          <w:sz w:val="24"/>
          <w:szCs w:val="24"/>
          <w:shd w:val="clear" w:color="auto" w:fill="FFFFFF"/>
          <w:lang w:val="hy-AM"/>
        </w:rPr>
        <w:softHyphen/>
        <w:t>դա</w:t>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t>բանություններին, ուղեցույցներին և այլ փաս</w:t>
      </w:r>
      <w:r w:rsidRPr="00505CB5">
        <w:rPr>
          <w:rFonts w:ascii="GHEA Grapalat" w:hAnsi="GHEA Grapalat"/>
          <w:sz w:val="24"/>
          <w:szCs w:val="24"/>
          <w:shd w:val="clear" w:color="auto" w:fill="FFFFFF"/>
          <w:lang w:val="hy-AM"/>
        </w:rPr>
        <w:softHyphen/>
        <w:t>տաթղթերին համապատասխան: Այդ ի</w:t>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t>րա</w:t>
      </w:r>
      <w:r w:rsidRPr="00505CB5">
        <w:rPr>
          <w:rFonts w:ascii="GHEA Grapalat" w:hAnsi="GHEA Grapalat"/>
          <w:sz w:val="24"/>
          <w:szCs w:val="24"/>
          <w:shd w:val="clear" w:color="auto" w:fill="FFFFFF"/>
          <w:lang w:val="hy-AM"/>
        </w:rPr>
        <w:softHyphen/>
        <w:t>վական ակտերից բխող Հաշ</w:t>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t xml:space="preserve">վեքննողի պատասխանատվությունը լրացուցիչ նկարագրված է այս եզրակացության </w:t>
      </w:r>
      <w:r w:rsidRPr="00505CB5">
        <w:rPr>
          <w:rFonts w:ascii="GHEA Grapalat" w:hAnsi="GHEA Grapalat"/>
          <w:i/>
          <w:sz w:val="24"/>
          <w:szCs w:val="24"/>
          <w:shd w:val="clear" w:color="auto" w:fill="FFFFFF"/>
          <w:lang w:val="hy-AM"/>
        </w:rPr>
        <w:t>Հաշվեքննողի պատասխանատվությունը</w:t>
      </w:r>
      <w:r w:rsidRPr="00505CB5">
        <w:rPr>
          <w:rFonts w:ascii="GHEA Grapalat" w:hAnsi="GHEA Grapalat"/>
          <w:sz w:val="24"/>
          <w:szCs w:val="24"/>
          <w:shd w:val="clear" w:color="auto" w:fill="FFFFFF"/>
          <w:lang w:val="hy-AM"/>
        </w:rPr>
        <w:t xml:space="preserve"> բաժ</w:t>
      </w:r>
      <w:r w:rsidRPr="00505CB5">
        <w:rPr>
          <w:rFonts w:ascii="GHEA Grapalat" w:hAnsi="GHEA Grapalat"/>
          <w:sz w:val="24"/>
          <w:szCs w:val="24"/>
          <w:shd w:val="clear" w:color="auto" w:fill="FFFFFF"/>
          <w:lang w:val="hy-AM"/>
        </w:rPr>
        <w:softHyphen/>
        <w:t xml:space="preserve">նում: </w:t>
      </w:r>
    </w:p>
    <w:p w14:paraId="2E780305" w14:textId="77777777" w:rsidR="007842DF" w:rsidRPr="00505CB5" w:rsidRDefault="007842DF" w:rsidP="006911D5">
      <w:pPr>
        <w:spacing w:after="120" w:line="276" w:lineRule="auto"/>
        <w:ind w:firstLine="567"/>
        <w:jc w:val="both"/>
        <w:rPr>
          <w:rFonts w:ascii="GHEA Grapalat" w:hAnsi="GHEA Grapalat"/>
          <w:sz w:val="24"/>
          <w:szCs w:val="24"/>
          <w:shd w:val="clear" w:color="auto" w:fill="FFFFFF"/>
          <w:lang w:val="hy-AM"/>
        </w:rPr>
      </w:pPr>
      <w:r w:rsidRPr="00505CB5">
        <w:rPr>
          <w:rFonts w:ascii="GHEA Grapalat" w:hAnsi="GHEA Grapalat"/>
          <w:sz w:val="24"/>
          <w:szCs w:val="24"/>
          <w:shd w:val="clear" w:color="auto" w:fill="FFFFFF"/>
          <w:lang w:val="hy-AM"/>
        </w:rPr>
        <w:t>Հաշ</w:t>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t>վեքննողն իր լիազորություններն իրականացնելիս ան</w:t>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t>կախ է հաշ</w:t>
      </w:r>
      <w:r w:rsidRPr="00505CB5">
        <w:rPr>
          <w:rFonts w:ascii="GHEA Grapalat" w:hAnsi="GHEA Grapalat"/>
          <w:sz w:val="24"/>
          <w:szCs w:val="24"/>
          <w:shd w:val="clear" w:color="auto" w:fill="FFFFFF"/>
          <w:lang w:val="hy-AM"/>
        </w:rPr>
        <w:softHyphen/>
        <w:t>վեքննու</w:t>
      </w:r>
      <w:r w:rsidRPr="00505CB5">
        <w:rPr>
          <w:rFonts w:ascii="GHEA Grapalat" w:hAnsi="GHEA Grapalat"/>
          <w:sz w:val="24"/>
          <w:szCs w:val="24"/>
          <w:shd w:val="clear" w:color="auto" w:fill="FFFFFF"/>
          <w:lang w:val="hy-AM"/>
        </w:rPr>
        <w:softHyphen/>
        <w:t>թ</w:t>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t>յան ենթակա մարմիններից և կազմակեր</w:t>
      </w:r>
      <w:r w:rsidRPr="00505CB5">
        <w:rPr>
          <w:rFonts w:ascii="GHEA Grapalat" w:hAnsi="GHEA Grapalat"/>
          <w:sz w:val="24"/>
          <w:szCs w:val="24"/>
          <w:shd w:val="clear" w:color="auto" w:fill="FFFFFF"/>
          <w:lang w:val="hy-AM"/>
        </w:rPr>
        <w:softHyphen/>
        <w:t>պու</w:t>
      </w:r>
      <w:r w:rsidRPr="00505CB5">
        <w:rPr>
          <w:rFonts w:ascii="GHEA Grapalat" w:hAnsi="GHEA Grapalat"/>
          <w:sz w:val="24"/>
          <w:szCs w:val="24"/>
          <w:shd w:val="clear" w:color="auto" w:fill="FFFFFF"/>
          <w:lang w:val="hy-AM"/>
        </w:rPr>
        <w:softHyphen/>
        <w:t>թ</w:t>
      </w:r>
      <w:r w:rsidRPr="00505CB5">
        <w:rPr>
          <w:rFonts w:ascii="GHEA Grapalat" w:hAnsi="GHEA Grapalat"/>
          <w:sz w:val="24"/>
          <w:szCs w:val="24"/>
          <w:shd w:val="clear" w:color="auto" w:fill="FFFFFF"/>
          <w:lang w:val="hy-AM"/>
        </w:rPr>
        <w:softHyphen/>
        <w:t>յուն</w:t>
      </w:r>
      <w:r w:rsidRPr="00505CB5">
        <w:rPr>
          <w:rFonts w:ascii="GHEA Grapalat" w:hAnsi="GHEA Grapalat"/>
          <w:sz w:val="24"/>
          <w:szCs w:val="24"/>
          <w:shd w:val="clear" w:color="auto" w:fill="FFFFFF"/>
          <w:lang w:val="hy-AM"/>
        </w:rPr>
        <w:softHyphen/>
        <w:t>նե</w:t>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t>րից՝ ՀՀ Սահմանադրությանը և Օ</w:t>
      </w:r>
      <w:r w:rsidRPr="00505CB5">
        <w:rPr>
          <w:rFonts w:ascii="GHEA Grapalat" w:hAnsi="GHEA Grapalat"/>
          <w:sz w:val="24"/>
          <w:szCs w:val="24"/>
          <w:shd w:val="clear" w:color="auto" w:fill="FFFFFF"/>
          <w:lang w:val="hy-AM"/>
        </w:rPr>
        <w:softHyphen/>
        <w:t xml:space="preserve">րենքին համապատասխան: </w:t>
      </w:r>
    </w:p>
    <w:p w14:paraId="4D18A1AB" w14:textId="77777777" w:rsidR="007842DF" w:rsidRPr="00505CB5" w:rsidRDefault="007842DF" w:rsidP="006911D5">
      <w:pPr>
        <w:spacing w:after="120" w:line="276" w:lineRule="auto"/>
        <w:ind w:firstLine="567"/>
        <w:jc w:val="both"/>
        <w:rPr>
          <w:rFonts w:ascii="GHEA Grapalat" w:hAnsi="GHEA Grapalat"/>
          <w:sz w:val="24"/>
          <w:szCs w:val="24"/>
          <w:shd w:val="clear" w:color="auto" w:fill="FFFFFF"/>
          <w:lang w:val="hy-AM"/>
        </w:rPr>
      </w:pPr>
      <w:r w:rsidRPr="00505CB5">
        <w:rPr>
          <w:rFonts w:ascii="GHEA Grapalat" w:hAnsi="GHEA Grapalat"/>
          <w:sz w:val="24"/>
          <w:szCs w:val="24"/>
          <w:shd w:val="clear" w:color="auto" w:fill="FFFFFF"/>
          <w:lang w:val="hy-AM"/>
        </w:rPr>
        <w:lastRenderedPageBreak/>
        <w:t>Հաշվե</w:t>
      </w:r>
      <w:r w:rsidRPr="00505CB5">
        <w:rPr>
          <w:rFonts w:ascii="GHEA Grapalat" w:hAnsi="GHEA Grapalat"/>
          <w:sz w:val="24"/>
          <w:szCs w:val="24"/>
          <w:shd w:val="clear" w:color="auto" w:fill="FFFFFF"/>
          <w:lang w:val="hy-AM"/>
        </w:rPr>
        <w:softHyphen/>
        <w:t>քննությունների ընթացքում պահպանվել են է</w:t>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t>թիկայի պահանջները՝ հա</w:t>
      </w:r>
      <w:r w:rsidRPr="00505CB5">
        <w:rPr>
          <w:rFonts w:ascii="GHEA Grapalat" w:hAnsi="GHEA Grapalat"/>
          <w:sz w:val="24"/>
          <w:szCs w:val="24"/>
          <w:shd w:val="clear" w:color="auto" w:fill="FFFFFF"/>
          <w:lang w:val="hy-AM"/>
        </w:rPr>
        <w:softHyphen/>
        <w:t>մա</w:t>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t>ձայն Հաշվեքննիչ պալատի կողմից հաստատված՝ Հաշ</w:t>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t>վեքննիչ պա</w:t>
      </w:r>
      <w:r w:rsidRPr="00505CB5">
        <w:rPr>
          <w:rFonts w:ascii="GHEA Grapalat" w:hAnsi="GHEA Grapalat"/>
          <w:sz w:val="24"/>
          <w:szCs w:val="24"/>
          <w:shd w:val="clear" w:color="auto" w:fill="FFFFFF"/>
          <w:lang w:val="hy-AM"/>
        </w:rPr>
        <w:softHyphen/>
        <w:t>լա</w:t>
      </w:r>
      <w:r w:rsidRPr="00505CB5">
        <w:rPr>
          <w:rFonts w:ascii="GHEA Grapalat" w:hAnsi="GHEA Grapalat"/>
          <w:sz w:val="24"/>
          <w:szCs w:val="24"/>
          <w:shd w:val="clear" w:color="auto" w:fill="FFFFFF"/>
          <w:lang w:val="hy-AM"/>
        </w:rPr>
        <w:softHyphen/>
        <w:t>տի անդամների գործունեությանն առնչվող՝ միջազգային իրա</w:t>
      </w:r>
      <w:r w:rsidRPr="00505CB5">
        <w:rPr>
          <w:rFonts w:ascii="GHEA Grapalat" w:hAnsi="GHEA Grapalat"/>
          <w:sz w:val="24"/>
          <w:szCs w:val="24"/>
          <w:shd w:val="clear" w:color="auto" w:fill="FFFFFF"/>
          <w:lang w:val="hy-AM"/>
        </w:rPr>
        <w:softHyphen/>
        <w:t>վա</w:t>
      </w:r>
      <w:r w:rsidRPr="00505CB5">
        <w:rPr>
          <w:rFonts w:ascii="GHEA Grapalat" w:hAnsi="GHEA Grapalat"/>
          <w:sz w:val="24"/>
          <w:szCs w:val="24"/>
          <w:shd w:val="clear" w:color="auto" w:fill="FFFFFF"/>
          <w:lang w:val="hy-AM"/>
        </w:rPr>
        <w:softHyphen/>
        <w:t>կան պրակ</w:t>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t>տիկայով պայմանավորված ուղենշային չափանիշներ-ի և Հաշ</w:t>
      </w:r>
      <w:r w:rsidRPr="00505CB5">
        <w:rPr>
          <w:rFonts w:ascii="GHEA Grapalat" w:hAnsi="GHEA Grapalat"/>
          <w:sz w:val="24"/>
          <w:szCs w:val="24"/>
          <w:shd w:val="clear" w:color="auto" w:fill="FFFFFF"/>
          <w:lang w:val="hy-AM"/>
        </w:rPr>
        <w:softHyphen/>
        <w:t>վե</w:t>
      </w:r>
      <w:r w:rsidRPr="00505CB5">
        <w:rPr>
          <w:rFonts w:ascii="GHEA Grapalat" w:hAnsi="GHEA Grapalat"/>
          <w:sz w:val="24"/>
          <w:szCs w:val="24"/>
          <w:shd w:val="clear" w:color="auto" w:fill="FFFFFF"/>
          <w:lang w:val="hy-AM"/>
        </w:rPr>
        <w:softHyphen/>
        <w:t>քննող</w:t>
      </w:r>
      <w:r w:rsidRPr="00505CB5">
        <w:rPr>
          <w:rFonts w:ascii="GHEA Grapalat" w:hAnsi="GHEA Grapalat"/>
          <w:sz w:val="24"/>
          <w:szCs w:val="24"/>
          <w:shd w:val="clear" w:color="auto" w:fill="FFFFFF"/>
          <w:lang w:val="hy-AM"/>
        </w:rPr>
        <w:softHyphen/>
        <w:t>նե</w:t>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t>րի հա</w:t>
      </w:r>
      <w:r w:rsidRPr="00505CB5">
        <w:rPr>
          <w:rFonts w:ascii="GHEA Grapalat" w:hAnsi="GHEA Grapalat"/>
          <w:sz w:val="24"/>
          <w:szCs w:val="24"/>
          <w:shd w:val="clear" w:color="auto" w:fill="FFFFFF"/>
          <w:lang w:val="hy-AM"/>
        </w:rPr>
        <w:softHyphen/>
        <w:t>մար ներքին ծառայողական հարաբերությունների շրջանա</w:t>
      </w:r>
      <w:r w:rsidRPr="00505CB5">
        <w:rPr>
          <w:rFonts w:ascii="GHEA Grapalat" w:hAnsi="GHEA Grapalat"/>
          <w:sz w:val="24"/>
          <w:szCs w:val="24"/>
          <w:shd w:val="clear" w:color="auto" w:fill="FFFFFF"/>
          <w:lang w:val="hy-AM"/>
        </w:rPr>
        <w:softHyphen/>
        <w:t>կում կի</w:t>
      </w:r>
      <w:r w:rsidRPr="00505CB5">
        <w:rPr>
          <w:rFonts w:ascii="GHEA Grapalat" w:hAnsi="GHEA Grapalat"/>
          <w:sz w:val="24"/>
          <w:szCs w:val="24"/>
          <w:shd w:val="clear" w:color="auto" w:fill="FFFFFF"/>
          <w:lang w:val="hy-AM"/>
        </w:rPr>
        <w:softHyphen/>
        <w:t>րառվող է</w:t>
      </w:r>
      <w:r w:rsidRPr="00505CB5">
        <w:rPr>
          <w:rFonts w:ascii="GHEA Grapalat" w:hAnsi="GHEA Grapalat"/>
          <w:sz w:val="24"/>
          <w:szCs w:val="24"/>
          <w:shd w:val="clear" w:color="auto" w:fill="FFFFFF"/>
          <w:lang w:val="hy-AM"/>
        </w:rPr>
        <w:softHyphen/>
        <w:t>թի</w:t>
      </w:r>
      <w:r w:rsidRPr="00505CB5">
        <w:rPr>
          <w:rFonts w:ascii="GHEA Grapalat" w:hAnsi="GHEA Grapalat"/>
          <w:sz w:val="24"/>
          <w:szCs w:val="24"/>
          <w:shd w:val="clear" w:color="auto" w:fill="FFFFFF"/>
          <w:lang w:val="hy-AM"/>
        </w:rPr>
        <w:softHyphen/>
        <w:t>կայի կա</w:t>
      </w:r>
      <w:r w:rsidRPr="00505CB5">
        <w:rPr>
          <w:rFonts w:ascii="GHEA Grapalat" w:hAnsi="GHEA Grapalat"/>
          <w:sz w:val="24"/>
          <w:szCs w:val="24"/>
          <w:shd w:val="clear" w:color="auto" w:fill="FFFFFF"/>
          <w:lang w:val="hy-AM"/>
        </w:rPr>
        <w:softHyphen/>
        <w:t xml:space="preserve">նոններ-ի: </w:t>
      </w:r>
    </w:p>
    <w:p w14:paraId="44FF0891" w14:textId="77777777" w:rsidR="007842DF" w:rsidRPr="00505CB5" w:rsidRDefault="007842DF" w:rsidP="006911D5">
      <w:pPr>
        <w:spacing w:after="120" w:line="276" w:lineRule="auto"/>
        <w:ind w:firstLine="567"/>
        <w:jc w:val="both"/>
        <w:rPr>
          <w:rFonts w:ascii="GHEA Grapalat" w:hAnsi="GHEA Grapalat"/>
          <w:sz w:val="24"/>
          <w:szCs w:val="24"/>
          <w:shd w:val="clear" w:color="auto" w:fill="FFFFFF"/>
          <w:lang w:val="hy-AM"/>
        </w:rPr>
      </w:pPr>
      <w:r w:rsidRPr="00505CB5">
        <w:rPr>
          <w:rFonts w:ascii="GHEA Grapalat" w:hAnsi="GHEA Grapalat"/>
          <w:sz w:val="24"/>
          <w:szCs w:val="24"/>
          <w:shd w:val="clear" w:color="auto" w:fill="FFFFFF"/>
          <w:lang w:val="hy-AM"/>
        </w:rPr>
        <w:t>Ձեռք են բերվել բավարար (համա</w:t>
      </w:r>
      <w:r w:rsidRPr="00505CB5">
        <w:rPr>
          <w:rFonts w:ascii="GHEA Grapalat" w:hAnsi="GHEA Grapalat"/>
          <w:sz w:val="24"/>
          <w:szCs w:val="24"/>
          <w:shd w:val="clear" w:color="auto" w:fill="FFFFFF"/>
          <w:lang w:val="hy-AM"/>
        </w:rPr>
        <w:softHyphen/>
        <w:t>պա</w:t>
      </w:r>
      <w:r w:rsidRPr="00505CB5">
        <w:rPr>
          <w:rFonts w:ascii="GHEA Grapalat" w:hAnsi="GHEA Grapalat"/>
          <w:sz w:val="24"/>
          <w:szCs w:val="24"/>
          <w:shd w:val="clear" w:color="auto" w:fill="FFFFFF"/>
          <w:lang w:val="hy-AM"/>
        </w:rPr>
        <w:softHyphen/>
        <w:t>տաս</w:t>
      </w:r>
      <w:r w:rsidRPr="00505CB5">
        <w:rPr>
          <w:rFonts w:ascii="GHEA Grapalat" w:hAnsi="GHEA Grapalat"/>
          <w:sz w:val="24"/>
          <w:szCs w:val="24"/>
          <w:shd w:val="clear" w:color="auto" w:fill="FFFFFF"/>
          <w:lang w:val="hy-AM"/>
        </w:rPr>
        <w:softHyphen/>
        <w:t>խան) հաշ</w:t>
      </w:r>
      <w:r w:rsidRPr="00505CB5">
        <w:rPr>
          <w:rFonts w:ascii="GHEA Grapalat" w:hAnsi="GHEA Grapalat"/>
          <w:sz w:val="24"/>
          <w:szCs w:val="24"/>
          <w:shd w:val="clear" w:color="auto" w:fill="FFFFFF"/>
          <w:lang w:val="hy-AM"/>
        </w:rPr>
        <w:softHyphen/>
        <w:t>վե</w:t>
      </w:r>
      <w:r w:rsidRPr="00505CB5">
        <w:rPr>
          <w:rFonts w:ascii="GHEA Grapalat" w:hAnsi="GHEA Grapalat"/>
          <w:sz w:val="24"/>
          <w:szCs w:val="24"/>
          <w:shd w:val="clear" w:color="auto" w:fill="FFFFFF"/>
          <w:lang w:val="hy-AM"/>
        </w:rPr>
        <w:softHyphen/>
        <w:t>քննության ապացույցներ՝ վերոնշյալ կարծիքն ար</w:t>
      </w:r>
      <w:r w:rsidRPr="00505CB5">
        <w:rPr>
          <w:rFonts w:ascii="GHEA Grapalat" w:hAnsi="GHEA Grapalat"/>
          <w:sz w:val="24"/>
          <w:szCs w:val="24"/>
          <w:shd w:val="clear" w:color="auto" w:fill="FFFFFF"/>
          <w:lang w:val="hy-AM"/>
        </w:rPr>
        <w:softHyphen/>
        <w:t>տա</w:t>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t>հայտելու հա</w:t>
      </w:r>
      <w:r w:rsidRPr="00505CB5">
        <w:rPr>
          <w:rFonts w:ascii="GHEA Grapalat" w:hAnsi="GHEA Grapalat"/>
          <w:sz w:val="24"/>
          <w:szCs w:val="24"/>
          <w:shd w:val="clear" w:color="auto" w:fill="FFFFFF"/>
          <w:lang w:val="hy-AM"/>
        </w:rPr>
        <w:softHyphen/>
        <w:t>մար:</w:t>
      </w:r>
    </w:p>
    <w:p w14:paraId="08854655" w14:textId="77777777" w:rsidR="007842DF" w:rsidRPr="00505CB5" w:rsidRDefault="007842DF" w:rsidP="006911D5">
      <w:pPr>
        <w:spacing w:line="276" w:lineRule="auto"/>
        <w:jc w:val="both"/>
        <w:rPr>
          <w:rFonts w:ascii="GHEA Grapalat" w:hAnsi="GHEA Grapalat"/>
          <w:b/>
          <w:sz w:val="24"/>
          <w:szCs w:val="24"/>
          <w:lang w:val="hy-AM"/>
        </w:rPr>
      </w:pPr>
      <w:r w:rsidRPr="00505CB5">
        <w:rPr>
          <w:rFonts w:ascii="GHEA Grapalat" w:hAnsi="GHEA Grapalat"/>
          <w:b/>
          <w:sz w:val="24"/>
          <w:szCs w:val="24"/>
          <w:lang w:val="hy-AM"/>
        </w:rPr>
        <w:t>Բարձրագույն կրթության և գիտության կոմիտեի ղեկավարության պատասխանատվությունը ֆինանսական հաշվետվությունների համար</w:t>
      </w:r>
    </w:p>
    <w:p w14:paraId="7BE7DE0D" w14:textId="26DA611C" w:rsidR="007842DF" w:rsidRPr="00505CB5" w:rsidRDefault="007842DF" w:rsidP="006911D5">
      <w:pPr>
        <w:spacing w:line="276" w:lineRule="auto"/>
        <w:ind w:firstLine="567"/>
        <w:jc w:val="both"/>
        <w:rPr>
          <w:rFonts w:ascii="GHEA Grapalat" w:hAnsi="GHEA Grapalat"/>
          <w:sz w:val="24"/>
          <w:szCs w:val="24"/>
          <w:lang w:val="hy-AM"/>
        </w:rPr>
      </w:pPr>
      <w:r w:rsidRPr="00505CB5">
        <w:rPr>
          <w:rFonts w:ascii="GHEA Grapalat" w:hAnsi="GHEA Grapalat"/>
          <w:sz w:val="24"/>
          <w:szCs w:val="24"/>
          <w:lang w:val="hy-AM"/>
        </w:rPr>
        <w:t>Բարձրագույն կրթության և գիտության կոմիտեի ղեկավարությունը պատասխանատվություն է կրում ՀՀ ֆինանսների նախարարի 2017 թվականի հունվարի 30-ի N 27-Ն</w:t>
      </w:r>
      <w:r w:rsidRPr="00505CB5">
        <w:rPr>
          <w:rStyle w:val="FootnoteReference"/>
          <w:rFonts w:ascii="GHEA Grapalat" w:hAnsi="GHEA Grapalat"/>
          <w:sz w:val="24"/>
          <w:szCs w:val="24"/>
          <w:lang w:val="hy-AM"/>
        </w:rPr>
        <w:footnoteReference w:id="7"/>
      </w:r>
      <w:r w:rsidRPr="00505CB5">
        <w:rPr>
          <w:rFonts w:ascii="GHEA Grapalat" w:hAnsi="GHEA Grapalat"/>
          <w:sz w:val="24"/>
          <w:szCs w:val="24"/>
          <w:lang w:val="hy-AM"/>
        </w:rPr>
        <w:t xml:space="preserve"> և 2019 թվականի մարտի 13-ի N</w:t>
      </w:r>
      <w:r w:rsidRPr="00505CB5">
        <w:rPr>
          <w:rFonts w:ascii="Calibri" w:hAnsi="Calibri" w:cs="Calibri"/>
          <w:sz w:val="24"/>
          <w:szCs w:val="24"/>
          <w:lang w:val="hy-AM"/>
        </w:rPr>
        <w:t> </w:t>
      </w:r>
      <w:r w:rsidRPr="00505CB5">
        <w:rPr>
          <w:rFonts w:ascii="GHEA Grapalat" w:hAnsi="GHEA Grapalat"/>
          <w:sz w:val="24"/>
          <w:szCs w:val="24"/>
          <w:lang w:val="hy-AM"/>
        </w:rPr>
        <w:t>254-</w:t>
      </w:r>
      <w:r w:rsidR="00A4793A">
        <w:rPr>
          <w:rFonts w:ascii="GHEA Grapalat" w:hAnsi="GHEA Grapalat"/>
          <w:sz w:val="24"/>
          <w:szCs w:val="24"/>
          <w:lang w:val="hy-AM"/>
        </w:rPr>
        <w:t>Ն</w:t>
      </w:r>
      <w:r w:rsidRPr="00505CB5">
        <w:rPr>
          <w:rStyle w:val="FootnoteReference"/>
          <w:rFonts w:ascii="GHEA Grapalat" w:hAnsi="GHEA Grapalat"/>
          <w:sz w:val="24"/>
          <w:szCs w:val="24"/>
          <w:lang w:val="hy-AM"/>
        </w:rPr>
        <w:footnoteReference w:id="8"/>
      </w:r>
      <w:r w:rsidRPr="00505CB5">
        <w:rPr>
          <w:rFonts w:ascii="GHEA Grapalat" w:hAnsi="GHEA Grapalat"/>
          <w:sz w:val="24"/>
          <w:szCs w:val="24"/>
          <w:lang w:val="hy-AM"/>
        </w:rPr>
        <w:t xml:space="preserve"> հրամաններին համապատասխան ֆինանսական հաշվետվությունների պատրաստման և ճշմարիտ ներկայացման համար։ Ղեկավարությունը պատասխանատու է նաև այնպիսի ներքին հսկողության համակարգի համար, որը, ղեկավարության կարծիքով, թույլ կտա պատրաստել սխալների կամ առերևույթ հանցագործության հատկանիշների արդյունքում առաջացող էական խեղաթյուրումներից զերծ ֆինանսական հաշվետվություններ: </w:t>
      </w:r>
    </w:p>
    <w:p w14:paraId="093E9B40" w14:textId="77777777" w:rsidR="007842DF" w:rsidRPr="00505CB5" w:rsidRDefault="007842DF" w:rsidP="0065640C">
      <w:pPr>
        <w:spacing w:before="360" w:line="276" w:lineRule="auto"/>
        <w:ind w:firstLine="567"/>
        <w:jc w:val="both"/>
        <w:rPr>
          <w:rFonts w:ascii="GHEA Grapalat" w:hAnsi="GHEA Grapalat"/>
          <w:b/>
          <w:sz w:val="24"/>
          <w:szCs w:val="24"/>
          <w:lang w:val="hy-AM"/>
        </w:rPr>
      </w:pPr>
      <w:r w:rsidRPr="00505CB5">
        <w:rPr>
          <w:rFonts w:ascii="GHEA Grapalat" w:hAnsi="GHEA Grapalat"/>
          <w:b/>
          <w:sz w:val="24"/>
          <w:szCs w:val="24"/>
          <w:lang w:val="hy-AM"/>
        </w:rPr>
        <w:t>Հաշվեքննողի պատասխանատվությունը</w:t>
      </w:r>
    </w:p>
    <w:p w14:paraId="41D6A9E9" w14:textId="77777777" w:rsidR="007842DF" w:rsidRPr="00505CB5" w:rsidRDefault="007842DF" w:rsidP="0065640C">
      <w:pPr>
        <w:spacing w:line="276" w:lineRule="auto"/>
        <w:ind w:firstLine="567"/>
        <w:jc w:val="both"/>
        <w:rPr>
          <w:rFonts w:ascii="GHEA Grapalat" w:hAnsi="GHEA Grapalat"/>
          <w:sz w:val="24"/>
          <w:szCs w:val="24"/>
          <w:lang w:val="hy-AM"/>
        </w:rPr>
      </w:pPr>
      <w:r w:rsidRPr="00505CB5">
        <w:rPr>
          <w:rFonts w:ascii="GHEA Grapalat" w:hAnsi="GHEA Grapalat"/>
          <w:sz w:val="24"/>
          <w:szCs w:val="24"/>
          <w:lang w:val="hy-AM"/>
        </w:rPr>
        <w:t xml:space="preserve">Հաշվեքննողի պատասխանատվությունն է՝ ստանալ ողջամիտ հավաստիացում առ այն, որ ֆինանսական հաշվետվությունները բոլոր էական առումներով զերծ են էական խեղաթյուրումներից, անկախ դրանց առերևույթ հանցագործության հատկանիշների կամ սխալի հետևանքով առաջացման հանգամանքից, և ներկայացնել իր կարծիքը ներառող հաշվեքննության ընթացիկ եզրակացություն։ </w:t>
      </w:r>
    </w:p>
    <w:p w14:paraId="63412A4E" w14:textId="77777777" w:rsidR="007842DF" w:rsidRPr="00505CB5" w:rsidRDefault="007842DF" w:rsidP="0065640C">
      <w:pPr>
        <w:spacing w:after="120" w:line="276" w:lineRule="auto"/>
        <w:ind w:firstLine="567"/>
        <w:jc w:val="both"/>
        <w:rPr>
          <w:rFonts w:ascii="GHEA Grapalat" w:hAnsi="GHEA Grapalat"/>
          <w:sz w:val="24"/>
          <w:szCs w:val="24"/>
          <w:lang w:val="hy-AM"/>
        </w:rPr>
      </w:pPr>
      <w:r w:rsidRPr="00505CB5">
        <w:rPr>
          <w:rFonts w:ascii="GHEA Grapalat" w:hAnsi="GHEA Grapalat"/>
          <w:sz w:val="24"/>
          <w:szCs w:val="24"/>
          <w:lang w:val="hy-AM"/>
        </w:rPr>
        <w:lastRenderedPageBreak/>
        <w:t>Ողջամիտ հավաստիացումը բարձր (ոչ բացարձակ) մակարդակի հա</w:t>
      </w:r>
      <w:r w:rsidRPr="00505CB5">
        <w:rPr>
          <w:rFonts w:ascii="GHEA Grapalat" w:hAnsi="GHEA Grapalat"/>
          <w:sz w:val="24"/>
          <w:szCs w:val="24"/>
          <w:lang w:val="hy-AM"/>
        </w:rPr>
        <w:softHyphen/>
        <w:t>վաս</w:t>
      </w:r>
      <w:r w:rsidRPr="00505CB5">
        <w:rPr>
          <w:rFonts w:ascii="GHEA Grapalat" w:hAnsi="GHEA Grapalat"/>
          <w:sz w:val="24"/>
          <w:szCs w:val="24"/>
          <w:lang w:val="hy-AM"/>
        </w:rPr>
        <w:softHyphen/>
        <w:t>տիա</w:t>
      </w:r>
      <w:r w:rsidRPr="00505CB5">
        <w:rPr>
          <w:rFonts w:ascii="GHEA Grapalat" w:hAnsi="GHEA Grapalat"/>
          <w:sz w:val="24"/>
          <w:szCs w:val="24"/>
          <w:lang w:val="hy-AM"/>
        </w:rPr>
        <w:softHyphen/>
        <w:t>ցում է։ Այն չի ե</w:t>
      </w:r>
      <w:r w:rsidRPr="00505CB5">
        <w:rPr>
          <w:rFonts w:ascii="GHEA Grapalat" w:hAnsi="GHEA Grapalat"/>
          <w:sz w:val="24"/>
          <w:szCs w:val="24"/>
          <w:lang w:val="hy-AM"/>
        </w:rPr>
        <w:softHyphen/>
        <w:t>րաշ</w:t>
      </w:r>
      <w:r w:rsidRPr="00505CB5">
        <w:rPr>
          <w:rFonts w:ascii="GHEA Grapalat" w:hAnsi="GHEA Grapalat"/>
          <w:sz w:val="24"/>
          <w:szCs w:val="24"/>
          <w:lang w:val="hy-AM"/>
        </w:rPr>
        <w:softHyphen/>
        <w:t>խավորում, որ Օրենքին և Աուդիտի բարձրագույն մար</w:t>
      </w:r>
      <w:r w:rsidRPr="00505CB5">
        <w:rPr>
          <w:rFonts w:ascii="GHEA Grapalat" w:hAnsi="GHEA Grapalat"/>
          <w:sz w:val="24"/>
          <w:szCs w:val="24"/>
          <w:lang w:val="hy-AM"/>
        </w:rPr>
        <w:softHyphen/>
        <w:t>մինների միջազգային ստան</w:t>
      </w:r>
      <w:r w:rsidRPr="00505CB5">
        <w:rPr>
          <w:rFonts w:ascii="GHEA Grapalat" w:hAnsi="GHEA Grapalat"/>
          <w:sz w:val="24"/>
          <w:szCs w:val="24"/>
          <w:lang w:val="hy-AM"/>
        </w:rPr>
        <w:softHyphen/>
      </w:r>
      <w:r w:rsidRPr="00505CB5">
        <w:rPr>
          <w:rFonts w:ascii="GHEA Grapalat" w:hAnsi="GHEA Grapalat"/>
          <w:sz w:val="24"/>
          <w:szCs w:val="24"/>
          <w:lang w:val="hy-AM"/>
        </w:rPr>
        <w:softHyphen/>
      </w:r>
      <w:r w:rsidRPr="00505CB5">
        <w:rPr>
          <w:rFonts w:ascii="GHEA Grapalat" w:hAnsi="GHEA Grapalat"/>
          <w:sz w:val="24"/>
          <w:szCs w:val="24"/>
          <w:lang w:val="hy-AM"/>
        </w:rPr>
        <w:softHyphen/>
        <w:t>դարտների հիման վրա մշակված մեթո</w:t>
      </w:r>
      <w:r w:rsidRPr="00505CB5">
        <w:rPr>
          <w:rFonts w:ascii="GHEA Grapalat" w:hAnsi="GHEA Grapalat"/>
          <w:sz w:val="24"/>
          <w:szCs w:val="24"/>
          <w:lang w:val="hy-AM"/>
        </w:rPr>
        <w:softHyphen/>
        <w:t>դա</w:t>
      </w:r>
      <w:r w:rsidRPr="00505CB5">
        <w:rPr>
          <w:rFonts w:ascii="GHEA Grapalat" w:hAnsi="GHEA Grapalat"/>
          <w:sz w:val="24"/>
          <w:szCs w:val="24"/>
          <w:lang w:val="hy-AM"/>
        </w:rPr>
        <w:softHyphen/>
      </w:r>
      <w:r w:rsidRPr="00505CB5">
        <w:rPr>
          <w:rFonts w:ascii="GHEA Grapalat" w:hAnsi="GHEA Grapalat"/>
          <w:sz w:val="24"/>
          <w:szCs w:val="24"/>
          <w:lang w:val="hy-AM"/>
        </w:rPr>
        <w:softHyphen/>
        <w:t>բա</w:t>
      </w:r>
      <w:r w:rsidRPr="00505CB5">
        <w:rPr>
          <w:rFonts w:ascii="GHEA Grapalat" w:hAnsi="GHEA Grapalat"/>
          <w:sz w:val="24"/>
          <w:szCs w:val="24"/>
          <w:lang w:val="hy-AM"/>
        </w:rPr>
        <w:softHyphen/>
        <w:t xml:space="preserve">նություններին, </w:t>
      </w:r>
      <w:r w:rsidRPr="00505CB5">
        <w:rPr>
          <w:rFonts w:ascii="GHEA Grapalat" w:hAnsi="GHEA Grapalat"/>
          <w:sz w:val="24"/>
          <w:szCs w:val="24"/>
          <w:shd w:val="clear" w:color="auto" w:fill="FFFFFF"/>
          <w:lang w:val="hy-AM"/>
        </w:rPr>
        <w:t>ուղեցույցներին և այլ փաստաթղթերին</w:t>
      </w:r>
      <w:r w:rsidRPr="00505CB5">
        <w:rPr>
          <w:rFonts w:ascii="GHEA Grapalat" w:hAnsi="GHEA Grapalat"/>
          <w:sz w:val="24"/>
          <w:szCs w:val="24"/>
          <w:lang w:val="hy-AM"/>
        </w:rPr>
        <w:t xml:space="preserve"> հա</w:t>
      </w:r>
      <w:r w:rsidRPr="00505CB5">
        <w:rPr>
          <w:rFonts w:ascii="GHEA Grapalat" w:hAnsi="GHEA Grapalat"/>
          <w:sz w:val="24"/>
          <w:szCs w:val="24"/>
          <w:lang w:val="hy-AM"/>
        </w:rPr>
        <w:softHyphen/>
        <w:t>մա</w:t>
      </w:r>
      <w:r w:rsidRPr="00505CB5">
        <w:rPr>
          <w:rFonts w:ascii="GHEA Grapalat" w:hAnsi="GHEA Grapalat"/>
          <w:sz w:val="24"/>
          <w:szCs w:val="24"/>
          <w:lang w:val="hy-AM"/>
        </w:rPr>
        <w:softHyphen/>
        <w:t>պա</w:t>
      </w:r>
      <w:r w:rsidRPr="00505CB5">
        <w:rPr>
          <w:rFonts w:ascii="GHEA Grapalat" w:hAnsi="GHEA Grapalat"/>
          <w:sz w:val="24"/>
          <w:szCs w:val="24"/>
          <w:lang w:val="hy-AM"/>
        </w:rPr>
        <w:softHyphen/>
        <w:t>տաս</w:t>
      </w:r>
      <w:r w:rsidRPr="00505CB5">
        <w:rPr>
          <w:rFonts w:ascii="GHEA Grapalat" w:hAnsi="GHEA Grapalat"/>
          <w:sz w:val="24"/>
          <w:szCs w:val="24"/>
          <w:lang w:val="hy-AM"/>
        </w:rPr>
        <w:softHyphen/>
      </w:r>
      <w:r w:rsidRPr="00505CB5">
        <w:rPr>
          <w:rFonts w:ascii="GHEA Grapalat" w:hAnsi="GHEA Grapalat"/>
          <w:sz w:val="24"/>
          <w:szCs w:val="24"/>
          <w:lang w:val="hy-AM"/>
        </w:rPr>
        <w:softHyphen/>
        <w:t>խան իրականացված հաշվեքննությունը միշտ կհայտնաբերի էական խե</w:t>
      </w:r>
      <w:r w:rsidRPr="00505CB5">
        <w:rPr>
          <w:rFonts w:ascii="GHEA Grapalat" w:hAnsi="GHEA Grapalat"/>
          <w:sz w:val="24"/>
          <w:szCs w:val="24"/>
          <w:lang w:val="hy-AM"/>
        </w:rPr>
        <w:softHyphen/>
      </w:r>
      <w:r w:rsidRPr="00505CB5">
        <w:rPr>
          <w:rFonts w:ascii="GHEA Grapalat" w:hAnsi="GHEA Grapalat"/>
          <w:sz w:val="24"/>
          <w:szCs w:val="24"/>
          <w:lang w:val="hy-AM"/>
        </w:rPr>
        <w:softHyphen/>
        <w:t>ղա</w:t>
      </w:r>
      <w:r w:rsidRPr="00505CB5">
        <w:rPr>
          <w:rFonts w:ascii="GHEA Grapalat" w:hAnsi="GHEA Grapalat"/>
          <w:sz w:val="24"/>
          <w:szCs w:val="24"/>
          <w:lang w:val="hy-AM"/>
        </w:rPr>
        <w:softHyphen/>
      </w:r>
      <w:r w:rsidRPr="00505CB5">
        <w:rPr>
          <w:rFonts w:ascii="GHEA Grapalat" w:hAnsi="GHEA Grapalat"/>
          <w:sz w:val="24"/>
          <w:szCs w:val="24"/>
          <w:lang w:val="hy-AM"/>
        </w:rPr>
        <w:softHyphen/>
        <w:t>թյուրումը, երբ այն առկա է։ Խեղաթյուրումները կարող են ա</w:t>
      </w:r>
      <w:r w:rsidRPr="00505CB5">
        <w:rPr>
          <w:rFonts w:ascii="GHEA Grapalat" w:hAnsi="GHEA Grapalat"/>
          <w:sz w:val="24"/>
          <w:szCs w:val="24"/>
          <w:lang w:val="hy-AM"/>
        </w:rPr>
        <w:softHyphen/>
        <w:t>ռա</w:t>
      </w:r>
      <w:r w:rsidRPr="00505CB5">
        <w:rPr>
          <w:rFonts w:ascii="GHEA Grapalat" w:hAnsi="GHEA Grapalat"/>
          <w:sz w:val="24"/>
          <w:szCs w:val="24"/>
          <w:lang w:val="hy-AM"/>
        </w:rPr>
        <w:softHyphen/>
        <w:t>ջա</w:t>
      </w:r>
      <w:r w:rsidRPr="00505CB5">
        <w:rPr>
          <w:rFonts w:ascii="GHEA Grapalat" w:hAnsi="GHEA Grapalat"/>
          <w:sz w:val="24"/>
          <w:szCs w:val="24"/>
          <w:lang w:val="hy-AM"/>
        </w:rPr>
        <w:softHyphen/>
        <w:t>նալ սխալի կամ առերևույթ հանցագործության հատկանիշների արդյուն</w:t>
      </w:r>
      <w:r w:rsidRPr="00505CB5">
        <w:rPr>
          <w:rFonts w:ascii="GHEA Grapalat" w:hAnsi="GHEA Grapalat"/>
          <w:sz w:val="24"/>
          <w:szCs w:val="24"/>
          <w:lang w:val="hy-AM"/>
        </w:rPr>
        <w:softHyphen/>
        <w:t>քում, և համարվում են էական, երբ ողջամտորեն կարող է ակնկալվել, որ դրանք, ա</w:t>
      </w:r>
      <w:r w:rsidRPr="00505CB5">
        <w:rPr>
          <w:rFonts w:ascii="GHEA Grapalat" w:hAnsi="GHEA Grapalat"/>
          <w:sz w:val="24"/>
          <w:szCs w:val="24"/>
          <w:lang w:val="hy-AM"/>
        </w:rPr>
        <w:softHyphen/>
      </w:r>
      <w:r w:rsidRPr="00505CB5">
        <w:rPr>
          <w:rFonts w:ascii="GHEA Grapalat" w:hAnsi="GHEA Grapalat"/>
          <w:sz w:val="24"/>
          <w:szCs w:val="24"/>
          <w:lang w:val="hy-AM"/>
        </w:rPr>
        <w:softHyphen/>
        <w:t>ռան</w:t>
      </w:r>
      <w:r w:rsidRPr="00505CB5">
        <w:rPr>
          <w:rFonts w:ascii="GHEA Grapalat" w:hAnsi="GHEA Grapalat"/>
          <w:sz w:val="24"/>
          <w:szCs w:val="24"/>
          <w:lang w:val="hy-AM"/>
        </w:rPr>
        <w:softHyphen/>
        <w:t>ձին կամ միասին վերցրած, կազդեն ֆինանսական հաշվետ</w:t>
      </w:r>
      <w:r w:rsidRPr="00505CB5">
        <w:rPr>
          <w:rFonts w:ascii="GHEA Grapalat" w:hAnsi="GHEA Grapalat"/>
          <w:sz w:val="24"/>
          <w:szCs w:val="24"/>
          <w:lang w:val="hy-AM"/>
        </w:rPr>
        <w:softHyphen/>
        <w:t>վութ</w:t>
      </w:r>
      <w:r w:rsidRPr="00505CB5">
        <w:rPr>
          <w:rFonts w:ascii="GHEA Grapalat" w:hAnsi="GHEA Grapalat"/>
          <w:sz w:val="24"/>
          <w:szCs w:val="24"/>
          <w:lang w:val="hy-AM"/>
        </w:rPr>
        <w:softHyphen/>
        <w:t>յուն</w:t>
      </w:r>
      <w:r w:rsidRPr="00505CB5">
        <w:rPr>
          <w:rFonts w:ascii="GHEA Grapalat" w:hAnsi="GHEA Grapalat"/>
          <w:sz w:val="24"/>
          <w:szCs w:val="24"/>
          <w:lang w:val="hy-AM"/>
        </w:rPr>
        <w:softHyphen/>
        <w:t>ներն օգտա</w:t>
      </w:r>
      <w:r w:rsidRPr="00505CB5">
        <w:rPr>
          <w:rFonts w:ascii="GHEA Grapalat" w:hAnsi="GHEA Grapalat"/>
          <w:sz w:val="24"/>
          <w:szCs w:val="24"/>
          <w:lang w:val="hy-AM"/>
        </w:rPr>
        <w:softHyphen/>
        <w:t>գոր</w:t>
      </w:r>
      <w:r w:rsidRPr="00505CB5">
        <w:rPr>
          <w:rFonts w:ascii="GHEA Grapalat" w:hAnsi="GHEA Grapalat"/>
          <w:sz w:val="24"/>
          <w:szCs w:val="24"/>
          <w:lang w:val="hy-AM"/>
        </w:rPr>
        <w:softHyphen/>
        <w:t>ծողների՝ այդ ֆինանսական հաշվետվությունների հի</w:t>
      </w:r>
      <w:r w:rsidRPr="00505CB5">
        <w:rPr>
          <w:rFonts w:ascii="GHEA Grapalat" w:hAnsi="GHEA Grapalat"/>
          <w:sz w:val="24"/>
          <w:szCs w:val="24"/>
          <w:lang w:val="hy-AM"/>
        </w:rPr>
        <w:softHyphen/>
        <w:t>ման վրա կայացվող ո</w:t>
      </w:r>
      <w:r w:rsidRPr="00505CB5">
        <w:rPr>
          <w:rFonts w:ascii="GHEA Grapalat" w:hAnsi="GHEA Grapalat"/>
          <w:sz w:val="24"/>
          <w:szCs w:val="24"/>
          <w:lang w:val="hy-AM"/>
        </w:rPr>
        <w:softHyphen/>
        <w:t>րո</w:t>
      </w:r>
      <w:r w:rsidRPr="00505CB5">
        <w:rPr>
          <w:rFonts w:ascii="GHEA Grapalat" w:hAnsi="GHEA Grapalat"/>
          <w:sz w:val="24"/>
          <w:szCs w:val="24"/>
          <w:lang w:val="hy-AM"/>
        </w:rPr>
        <w:softHyphen/>
        <w:t>շում</w:t>
      </w:r>
      <w:r w:rsidRPr="00505CB5">
        <w:rPr>
          <w:rFonts w:ascii="GHEA Grapalat" w:hAnsi="GHEA Grapalat"/>
          <w:sz w:val="24"/>
          <w:szCs w:val="24"/>
          <w:lang w:val="hy-AM"/>
        </w:rPr>
        <w:softHyphen/>
        <w:t>նե</w:t>
      </w:r>
      <w:r w:rsidRPr="00505CB5">
        <w:rPr>
          <w:rFonts w:ascii="GHEA Grapalat" w:hAnsi="GHEA Grapalat"/>
          <w:sz w:val="24"/>
          <w:szCs w:val="24"/>
          <w:lang w:val="hy-AM"/>
        </w:rPr>
        <w:softHyphen/>
        <w:t>րի վրա։</w:t>
      </w:r>
    </w:p>
    <w:p w14:paraId="5600EA4C" w14:textId="77777777" w:rsidR="007842DF" w:rsidRPr="00505CB5" w:rsidRDefault="007842DF" w:rsidP="0081337D">
      <w:pPr>
        <w:spacing w:after="120" w:line="276" w:lineRule="auto"/>
        <w:ind w:firstLine="567"/>
        <w:jc w:val="both"/>
        <w:rPr>
          <w:rFonts w:ascii="GHEA Grapalat" w:hAnsi="GHEA Grapalat"/>
          <w:sz w:val="24"/>
          <w:szCs w:val="24"/>
          <w:lang w:val="hy-AM"/>
        </w:rPr>
      </w:pPr>
      <w:r w:rsidRPr="00505CB5">
        <w:rPr>
          <w:rFonts w:ascii="GHEA Grapalat" w:hAnsi="GHEA Grapalat"/>
          <w:sz w:val="24"/>
          <w:szCs w:val="24"/>
          <w:lang w:val="hy-AM"/>
        </w:rPr>
        <w:t>Հաշվեքննության ընթացքում կիրառվել է մասնագիտական դա</w:t>
      </w:r>
      <w:r w:rsidRPr="00505CB5">
        <w:rPr>
          <w:rFonts w:ascii="GHEA Grapalat" w:hAnsi="GHEA Grapalat"/>
          <w:sz w:val="24"/>
          <w:szCs w:val="24"/>
          <w:lang w:val="hy-AM"/>
        </w:rPr>
        <w:softHyphen/>
        <w:t>տողու</w:t>
      </w:r>
      <w:r w:rsidRPr="00505CB5">
        <w:rPr>
          <w:rFonts w:ascii="GHEA Grapalat" w:hAnsi="GHEA Grapalat"/>
          <w:sz w:val="24"/>
          <w:szCs w:val="24"/>
          <w:lang w:val="hy-AM"/>
        </w:rPr>
        <w:softHyphen/>
        <w:t>թ</w:t>
      </w:r>
      <w:r w:rsidRPr="00505CB5">
        <w:rPr>
          <w:rFonts w:ascii="GHEA Grapalat" w:hAnsi="GHEA Grapalat"/>
          <w:sz w:val="24"/>
          <w:szCs w:val="24"/>
          <w:lang w:val="hy-AM"/>
        </w:rPr>
        <w:softHyphen/>
        <w:t>յան սկզբունքը և պահպանվել՝ մասնագիտական կասկածամտության սկզբունքը։ Բացի այդ՝</w:t>
      </w:r>
    </w:p>
    <w:p w14:paraId="7C293807" w14:textId="77777777" w:rsidR="007842DF" w:rsidRPr="00505CB5" w:rsidRDefault="007842DF" w:rsidP="006911D5">
      <w:pPr>
        <w:pStyle w:val="ListParagraph"/>
        <w:numPr>
          <w:ilvl w:val="0"/>
          <w:numId w:val="46"/>
        </w:numPr>
        <w:spacing w:after="200" w:line="276" w:lineRule="auto"/>
        <w:jc w:val="both"/>
        <w:rPr>
          <w:rFonts w:ascii="GHEA Grapalat" w:hAnsi="GHEA Grapalat"/>
          <w:sz w:val="24"/>
          <w:szCs w:val="24"/>
          <w:lang w:val="hy-AM"/>
        </w:rPr>
      </w:pPr>
      <w:r w:rsidRPr="00505CB5">
        <w:rPr>
          <w:rFonts w:ascii="GHEA Grapalat" w:hAnsi="GHEA Grapalat"/>
          <w:sz w:val="24"/>
          <w:szCs w:val="24"/>
          <w:lang w:val="hy-AM"/>
        </w:rPr>
        <w:t>հատկորոշվել և գնահատվել են առերևույթ հանցագործության հատկանիշների (խարդախության) կամ սխալի հետևանքով ֆինանսական հաշվետվությունների էական խեղաթյուրման ռիսկերը, նախագծվել և իրականացվել են հաշվեքննության ընթացակարգեր՝ այդ ռիսկերին արձագանքելու նպատակով, և ձեռք են բերվել հաշվեքննության ապացույցներ, որոնք բավարար համապատասխան հիմք են հանդիսանում մեր կարծիքի համար։ Առերևույթ հանցագործության հատկանիշների հետևանքով առաջացած էական խեղաթյուրման չհայտնաբերման ռիսկն ավելի բարձր է, քան սխալի հետևանքով էական խեղաթյուրման չհայտնաբերման ռիսկը, քանի որ առերևույթ հանցագործության հատկանիշը կարող է ներառել հանցավոր համաձայնություն, զեղծարարություն, միտումնավոր բացթողումներ, սխալ ներկայացումներ կամ ներքին հսկողության համակարգի չարաշահում.</w:t>
      </w:r>
    </w:p>
    <w:p w14:paraId="54575D40" w14:textId="77777777" w:rsidR="007842DF" w:rsidRPr="00505CB5" w:rsidRDefault="007842DF" w:rsidP="006911D5">
      <w:pPr>
        <w:pStyle w:val="ListParagraph"/>
        <w:numPr>
          <w:ilvl w:val="0"/>
          <w:numId w:val="46"/>
        </w:numPr>
        <w:spacing w:after="200" w:line="276" w:lineRule="auto"/>
        <w:jc w:val="both"/>
        <w:rPr>
          <w:rFonts w:ascii="GHEA Grapalat" w:hAnsi="GHEA Grapalat"/>
          <w:sz w:val="24"/>
          <w:szCs w:val="24"/>
          <w:lang w:val="hy-AM"/>
        </w:rPr>
      </w:pPr>
      <w:r w:rsidRPr="00505CB5">
        <w:rPr>
          <w:rFonts w:ascii="GHEA Grapalat" w:hAnsi="GHEA Grapalat"/>
          <w:sz w:val="24"/>
          <w:szCs w:val="24"/>
          <w:lang w:val="hy-AM"/>
        </w:rPr>
        <w:t>ձեռք են բերվել հաշվեքննությանը վերաբերող ներքին հսկողության մասին պատկերացում՝ տվյալ հանգամանքներին համապատասխան հաշվեքննության ընթացակարգեր նախագծելու, և ոչ թե հաշվեքննության ենթակա մարմնի ներքին հսկողության արդյունավետության վերաբերյալ կարծիք արտահայտելու համար</w:t>
      </w:r>
    </w:p>
    <w:p w14:paraId="36A15211" w14:textId="77777777" w:rsidR="007842DF" w:rsidRPr="00505CB5" w:rsidRDefault="007842DF" w:rsidP="006911D5">
      <w:pPr>
        <w:pStyle w:val="ListParagraph"/>
        <w:numPr>
          <w:ilvl w:val="0"/>
          <w:numId w:val="46"/>
        </w:numPr>
        <w:spacing w:after="200" w:line="276" w:lineRule="auto"/>
        <w:jc w:val="both"/>
        <w:rPr>
          <w:rFonts w:ascii="GHEA Grapalat" w:hAnsi="GHEA Grapalat"/>
          <w:sz w:val="24"/>
          <w:szCs w:val="24"/>
          <w:lang w:val="hy-AM"/>
        </w:rPr>
      </w:pPr>
      <w:r w:rsidRPr="00505CB5">
        <w:rPr>
          <w:rFonts w:ascii="GHEA Grapalat" w:hAnsi="GHEA Grapalat"/>
          <w:sz w:val="24"/>
          <w:szCs w:val="24"/>
          <w:lang w:val="hy-AM"/>
        </w:rPr>
        <w:t xml:space="preserve">գնահատվել է հաշվապահական հաշվառման կիրառված քաղաքականության տեղին լինելը, ինչպես նաև ղեկավարության կողմից կատարած </w:t>
      </w:r>
      <w:r w:rsidRPr="00505CB5">
        <w:rPr>
          <w:rFonts w:ascii="GHEA Grapalat" w:hAnsi="GHEA Grapalat"/>
          <w:sz w:val="24"/>
          <w:szCs w:val="24"/>
          <w:lang w:val="hy-AM"/>
        </w:rPr>
        <w:lastRenderedPageBreak/>
        <w:t>հաշվապահական հաշվառման գնահատումների և կից բացահայտումների խելամտությունը.</w:t>
      </w:r>
    </w:p>
    <w:p w14:paraId="65D62CA4" w14:textId="77777777" w:rsidR="007842DF" w:rsidRPr="00505CB5" w:rsidRDefault="007842DF" w:rsidP="006911D5">
      <w:pPr>
        <w:pStyle w:val="ListParagraph"/>
        <w:numPr>
          <w:ilvl w:val="0"/>
          <w:numId w:val="46"/>
        </w:numPr>
        <w:spacing w:after="200" w:line="276" w:lineRule="auto"/>
        <w:jc w:val="both"/>
        <w:rPr>
          <w:rFonts w:ascii="GHEA Grapalat" w:hAnsi="GHEA Grapalat"/>
          <w:sz w:val="24"/>
          <w:szCs w:val="24"/>
          <w:lang w:val="hy-AM"/>
        </w:rPr>
      </w:pPr>
      <w:r w:rsidRPr="00505CB5">
        <w:rPr>
          <w:rFonts w:ascii="GHEA Grapalat" w:hAnsi="GHEA Grapalat"/>
          <w:sz w:val="24"/>
          <w:szCs w:val="24"/>
          <w:lang w:val="hy-AM"/>
        </w:rPr>
        <w:t>գնահատվել է ֆինանսական հաշվետվության ընդհանուր ներ</w:t>
      </w:r>
      <w:r w:rsidRPr="00505CB5">
        <w:rPr>
          <w:rFonts w:ascii="GHEA Grapalat" w:hAnsi="GHEA Grapalat"/>
          <w:sz w:val="24"/>
          <w:szCs w:val="24"/>
          <w:lang w:val="hy-AM"/>
        </w:rPr>
        <w:softHyphen/>
        <w:t>կա</w:t>
      </w:r>
      <w:r w:rsidRPr="00505CB5">
        <w:rPr>
          <w:rFonts w:ascii="GHEA Grapalat" w:hAnsi="GHEA Grapalat"/>
          <w:sz w:val="24"/>
          <w:szCs w:val="24"/>
          <w:lang w:val="hy-AM"/>
        </w:rPr>
        <w:softHyphen/>
        <w:t>յա</w:t>
      </w:r>
      <w:r w:rsidRPr="00505CB5">
        <w:rPr>
          <w:rFonts w:ascii="GHEA Grapalat" w:hAnsi="GHEA Grapalat"/>
          <w:sz w:val="24"/>
          <w:szCs w:val="24"/>
          <w:lang w:val="hy-AM"/>
        </w:rPr>
        <w:softHyphen/>
        <w:t>ցու</w:t>
      </w:r>
      <w:r w:rsidRPr="00505CB5">
        <w:rPr>
          <w:rFonts w:ascii="GHEA Grapalat" w:hAnsi="GHEA Grapalat"/>
          <w:sz w:val="24"/>
          <w:szCs w:val="24"/>
          <w:lang w:val="hy-AM"/>
        </w:rPr>
        <w:softHyphen/>
      </w:r>
      <w:r w:rsidRPr="00505CB5">
        <w:rPr>
          <w:rFonts w:ascii="GHEA Grapalat" w:hAnsi="GHEA Grapalat"/>
          <w:sz w:val="24"/>
          <w:szCs w:val="24"/>
          <w:lang w:val="hy-AM"/>
        </w:rPr>
        <w:softHyphen/>
        <w:t>մը, կառուցվածքը և բովանդակությունը, ներառյալ՝ բացահայ</w:t>
      </w:r>
      <w:r w:rsidRPr="00505CB5">
        <w:rPr>
          <w:rFonts w:ascii="GHEA Grapalat" w:hAnsi="GHEA Grapalat"/>
          <w:sz w:val="24"/>
          <w:szCs w:val="24"/>
          <w:lang w:val="hy-AM"/>
        </w:rPr>
        <w:softHyphen/>
        <w:t>տում</w:t>
      </w:r>
      <w:r w:rsidRPr="00505CB5">
        <w:rPr>
          <w:rFonts w:ascii="GHEA Grapalat" w:hAnsi="GHEA Grapalat"/>
          <w:sz w:val="24"/>
          <w:szCs w:val="24"/>
          <w:lang w:val="hy-AM"/>
        </w:rPr>
        <w:softHyphen/>
      </w:r>
      <w:r w:rsidRPr="00505CB5">
        <w:rPr>
          <w:rFonts w:ascii="GHEA Grapalat" w:hAnsi="GHEA Grapalat"/>
          <w:sz w:val="24"/>
          <w:szCs w:val="24"/>
          <w:lang w:val="hy-AM"/>
        </w:rPr>
        <w:softHyphen/>
      </w:r>
      <w:r w:rsidRPr="00505CB5">
        <w:rPr>
          <w:rFonts w:ascii="GHEA Grapalat" w:hAnsi="GHEA Grapalat"/>
          <w:sz w:val="24"/>
          <w:szCs w:val="24"/>
          <w:lang w:val="hy-AM"/>
        </w:rPr>
        <w:softHyphen/>
        <w:t>ները, ինչ</w:t>
      </w:r>
      <w:r w:rsidRPr="00505CB5">
        <w:rPr>
          <w:rFonts w:ascii="GHEA Grapalat" w:hAnsi="GHEA Grapalat"/>
          <w:sz w:val="24"/>
          <w:szCs w:val="24"/>
          <w:lang w:val="hy-AM"/>
        </w:rPr>
        <w:softHyphen/>
        <w:t>պես նաև ֆինանսական հաշվետվության հիմքում ըն</w:t>
      </w:r>
      <w:r w:rsidRPr="00505CB5">
        <w:rPr>
          <w:rFonts w:ascii="GHEA Grapalat" w:hAnsi="GHEA Grapalat"/>
          <w:sz w:val="24"/>
          <w:szCs w:val="24"/>
          <w:lang w:val="hy-AM"/>
        </w:rPr>
        <w:softHyphen/>
        <w:t>կած գործարքների ու դեպ</w:t>
      </w:r>
      <w:r w:rsidRPr="00505CB5">
        <w:rPr>
          <w:rFonts w:ascii="GHEA Grapalat" w:hAnsi="GHEA Grapalat"/>
          <w:sz w:val="24"/>
          <w:szCs w:val="24"/>
          <w:lang w:val="hy-AM"/>
        </w:rPr>
        <w:softHyphen/>
        <w:t xml:space="preserve">քերի ճշմարիտ ներկայացումը. </w:t>
      </w:r>
    </w:p>
    <w:p w14:paraId="647B80F1" w14:textId="77777777" w:rsidR="007842DF" w:rsidRPr="00505CB5" w:rsidRDefault="007842DF" w:rsidP="006911D5">
      <w:pPr>
        <w:pStyle w:val="ListParagraph"/>
        <w:numPr>
          <w:ilvl w:val="0"/>
          <w:numId w:val="46"/>
        </w:numPr>
        <w:spacing w:after="120" w:line="276" w:lineRule="auto"/>
        <w:jc w:val="both"/>
        <w:rPr>
          <w:rFonts w:ascii="GHEA Grapalat" w:hAnsi="GHEA Grapalat"/>
          <w:sz w:val="24"/>
          <w:szCs w:val="24"/>
          <w:lang w:val="hy-AM"/>
        </w:rPr>
      </w:pPr>
      <w:r w:rsidRPr="00505CB5">
        <w:rPr>
          <w:rFonts w:ascii="GHEA Grapalat" w:hAnsi="GHEA Grapalat"/>
          <w:sz w:val="24"/>
          <w:szCs w:val="24"/>
          <w:lang w:val="hy-AM"/>
        </w:rPr>
        <w:t>բացահայտված խեղաթյու</w:t>
      </w:r>
      <w:r w:rsidRPr="00505CB5">
        <w:rPr>
          <w:rFonts w:ascii="GHEA Grapalat" w:hAnsi="GHEA Grapalat"/>
          <w:sz w:val="24"/>
          <w:szCs w:val="24"/>
          <w:lang w:val="hy-AM"/>
        </w:rPr>
        <w:softHyphen/>
        <w:t>րում</w:t>
      </w:r>
      <w:r w:rsidRPr="00505CB5">
        <w:rPr>
          <w:rFonts w:ascii="GHEA Grapalat" w:hAnsi="GHEA Grapalat"/>
          <w:sz w:val="24"/>
          <w:szCs w:val="24"/>
          <w:lang w:val="hy-AM"/>
        </w:rPr>
        <w:softHyphen/>
        <w:t>ների վերաբերյալ Հաշվեքննիչ պալա</w:t>
      </w:r>
      <w:r w:rsidRPr="00505CB5">
        <w:rPr>
          <w:rFonts w:ascii="GHEA Grapalat" w:hAnsi="GHEA Grapalat"/>
          <w:sz w:val="24"/>
          <w:szCs w:val="24"/>
          <w:lang w:val="hy-AM"/>
        </w:rPr>
        <w:softHyphen/>
        <w:t>տը որակում չի տա</w:t>
      </w:r>
      <w:r w:rsidRPr="00505CB5">
        <w:rPr>
          <w:rFonts w:ascii="GHEA Grapalat" w:hAnsi="GHEA Grapalat"/>
          <w:sz w:val="24"/>
          <w:szCs w:val="24"/>
          <w:lang w:val="hy-AM"/>
        </w:rPr>
        <w:softHyphen/>
        <w:t>լիս և դրանց հետևանքների վերա</w:t>
      </w:r>
      <w:r w:rsidRPr="00505CB5">
        <w:rPr>
          <w:rFonts w:ascii="GHEA Grapalat" w:hAnsi="GHEA Grapalat"/>
          <w:sz w:val="24"/>
          <w:szCs w:val="24"/>
          <w:lang w:val="hy-AM"/>
        </w:rPr>
        <w:softHyphen/>
        <w:t>բեր</w:t>
      </w:r>
      <w:r w:rsidRPr="00505CB5">
        <w:rPr>
          <w:rFonts w:ascii="GHEA Grapalat" w:hAnsi="GHEA Grapalat"/>
          <w:sz w:val="24"/>
          <w:szCs w:val="24"/>
          <w:lang w:val="hy-AM"/>
        </w:rPr>
        <w:softHyphen/>
        <w:t>յալ կան</w:t>
      </w:r>
      <w:r w:rsidRPr="00505CB5">
        <w:rPr>
          <w:rFonts w:ascii="GHEA Grapalat" w:hAnsi="GHEA Grapalat"/>
          <w:sz w:val="24"/>
          <w:szCs w:val="24"/>
          <w:lang w:val="hy-AM"/>
        </w:rPr>
        <w:softHyphen/>
        <w:t>խա</w:t>
      </w:r>
      <w:r w:rsidRPr="00505CB5">
        <w:rPr>
          <w:rFonts w:ascii="GHEA Grapalat" w:hAnsi="GHEA Grapalat"/>
          <w:sz w:val="24"/>
          <w:szCs w:val="24"/>
          <w:lang w:val="hy-AM"/>
        </w:rPr>
        <w:softHyphen/>
      </w:r>
      <w:r w:rsidRPr="00505CB5">
        <w:rPr>
          <w:rFonts w:ascii="GHEA Grapalat" w:hAnsi="GHEA Grapalat"/>
          <w:sz w:val="24"/>
          <w:szCs w:val="24"/>
          <w:lang w:val="hy-AM"/>
        </w:rPr>
        <w:softHyphen/>
        <w:t>տե</w:t>
      </w:r>
      <w:r w:rsidRPr="00505CB5">
        <w:rPr>
          <w:rFonts w:ascii="GHEA Grapalat" w:hAnsi="GHEA Grapalat"/>
          <w:sz w:val="24"/>
          <w:szCs w:val="24"/>
          <w:lang w:val="hy-AM"/>
        </w:rPr>
        <w:softHyphen/>
        <w:t>սումներ չի անում.</w:t>
      </w:r>
    </w:p>
    <w:p w14:paraId="710E96EF" w14:textId="77777777" w:rsidR="007842DF" w:rsidRPr="00505CB5" w:rsidRDefault="007842DF" w:rsidP="006911D5">
      <w:pPr>
        <w:pStyle w:val="EndnoteText"/>
        <w:numPr>
          <w:ilvl w:val="0"/>
          <w:numId w:val="46"/>
        </w:numPr>
        <w:spacing w:after="120" w:line="276" w:lineRule="auto"/>
        <w:jc w:val="both"/>
        <w:rPr>
          <w:rFonts w:ascii="GHEA Grapalat" w:eastAsiaTheme="minorHAnsi" w:hAnsi="GHEA Grapalat" w:cstheme="minorBidi"/>
          <w:sz w:val="24"/>
          <w:szCs w:val="24"/>
          <w:lang w:val="hy-AM"/>
        </w:rPr>
      </w:pPr>
      <w:r w:rsidRPr="00505CB5">
        <w:rPr>
          <w:rFonts w:ascii="GHEA Grapalat" w:eastAsiaTheme="minorHAnsi" w:hAnsi="GHEA Grapalat" w:cstheme="minorBidi"/>
          <w:sz w:val="24"/>
          <w:szCs w:val="24"/>
          <w:lang w:val="hy-AM"/>
        </w:rPr>
        <w:t>Հաշվեքննության օբյեկտների ղեկավարներին, ի թիվս այլ հարցերի, ներ</w:t>
      </w:r>
      <w:r w:rsidRPr="00505CB5">
        <w:rPr>
          <w:rFonts w:ascii="GHEA Grapalat" w:eastAsiaTheme="minorHAnsi" w:hAnsi="GHEA Grapalat" w:cstheme="minorBidi"/>
          <w:sz w:val="24"/>
          <w:szCs w:val="24"/>
          <w:lang w:val="hy-AM"/>
        </w:rPr>
        <w:softHyphen/>
        <w:t>կա</w:t>
      </w:r>
      <w:r w:rsidRPr="00505CB5">
        <w:rPr>
          <w:rFonts w:ascii="GHEA Grapalat" w:eastAsiaTheme="minorHAnsi" w:hAnsi="GHEA Grapalat" w:cstheme="minorBidi"/>
          <w:sz w:val="24"/>
          <w:szCs w:val="24"/>
          <w:lang w:val="hy-AM"/>
        </w:rPr>
        <w:softHyphen/>
        <w:t>յացվել են հաշվեքննության առաջադրանքները, ինչպես նաև հաշ</w:t>
      </w:r>
      <w:r w:rsidRPr="00505CB5">
        <w:rPr>
          <w:rFonts w:ascii="GHEA Grapalat" w:eastAsiaTheme="minorHAnsi" w:hAnsi="GHEA Grapalat" w:cstheme="minorBidi"/>
          <w:sz w:val="24"/>
          <w:szCs w:val="24"/>
          <w:lang w:val="hy-AM"/>
        </w:rPr>
        <w:softHyphen/>
        <w:t>վե</w:t>
      </w:r>
      <w:r w:rsidRPr="00505CB5">
        <w:rPr>
          <w:rFonts w:ascii="GHEA Grapalat" w:eastAsiaTheme="minorHAnsi" w:hAnsi="GHEA Grapalat" w:cstheme="minorBidi"/>
          <w:sz w:val="24"/>
          <w:szCs w:val="24"/>
          <w:lang w:val="hy-AM"/>
        </w:rPr>
        <w:softHyphen/>
        <w:t>քննու</w:t>
      </w:r>
      <w:r w:rsidRPr="00505CB5">
        <w:rPr>
          <w:rFonts w:ascii="GHEA Grapalat" w:eastAsiaTheme="minorHAnsi" w:hAnsi="GHEA Grapalat" w:cstheme="minorBidi"/>
          <w:sz w:val="24"/>
          <w:szCs w:val="24"/>
          <w:lang w:val="hy-AM"/>
        </w:rPr>
        <w:softHyphen/>
        <w:t>թյան ընթացքում հայտ</w:t>
      </w:r>
      <w:r w:rsidRPr="00505CB5">
        <w:rPr>
          <w:rFonts w:ascii="GHEA Grapalat" w:eastAsiaTheme="minorHAnsi" w:hAnsi="GHEA Grapalat" w:cstheme="minorBidi"/>
          <w:sz w:val="24"/>
          <w:szCs w:val="24"/>
          <w:lang w:val="hy-AM"/>
        </w:rPr>
        <w:softHyphen/>
      </w:r>
      <w:r w:rsidRPr="00505CB5">
        <w:rPr>
          <w:rFonts w:ascii="GHEA Grapalat" w:eastAsiaTheme="minorHAnsi" w:hAnsi="GHEA Grapalat" w:cstheme="minorBidi"/>
          <w:sz w:val="24"/>
          <w:szCs w:val="24"/>
          <w:lang w:val="hy-AM"/>
        </w:rPr>
        <w:softHyphen/>
        <w:t>նաբերված նշանակալի հարցերից, ներառյալ՝ ներ</w:t>
      </w:r>
      <w:r w:rsidRPr="00505CB5">
        <w:rPr>
          <w:rFonts w:ascii="GHEA Grapalat" w:eastAsiaTheme="minorHAnsi" w:hAnsi="GHEA Grapalat" w:cstheme="minorBidi"/>
          <w:sz w:val="24"/>
          <w:szCs w:val="24"/>
          <w:lang w:val="hy-AM"/>
        </w:rPr>
        <w:softHyphen/>
        <w:t>քին հսկողությանը վերաբերող նշա</w:t>
      </w:r>
      <w:r w:rsidRPr="00505CB5">
        <w:rPr>
          <w:rFonts w:ascii="GHEA Grapalat" w:eastAsiaTheme="minorHAnsi" w:hAnsi="GHEA Grapalat" w:cstheme="minorBidi"/>
          <w:sz w:val="24"/>
          <w:szCs w:val="24"/>
          <w:lang w:val="hy-AM"/>
        </w:rPr>
        <w:softHyphen/>
        <w:t>նակալի թերություններից բաղկա</w:t>
      </w:r>
      <w:r w:rsidRPr="00505CB5">
        <w:rPr>
          <w:rFonts w:ascii="GHEA Grapalat" w:eastAsiaTheme="minorHAnsi" w:hAnsi="GHEA Grapalat" w:cstheme="minorBidi"/>
          <w:sz w:val="24"/>
          <w:szCs w:val="24"/>
          <w:lang w:val="hy-AM"/>
        </w:rPr>
        <w:softHyphen/>
        <w:t>ցած հաշվեքննության արձանագրությունները՝ տա</w:t>
      </w:r>
      <w:r w:rsidRPr="00505CB5">
        <w:rPr>
          <w:rFonts w:ascii="GHEA Grapalat" w:eastAsiaTheme="minorHAnsi" w:hAnsi="GHEA Grapalat" w:cstheme="minorBidi"/>
          <w:sz w:val="24"/>
          <w:szCs w:val="24"/>
          <w:lang w:val="hy-AM"/>
        </w:rPr>
        <w:softHyphen/>
        <w:t>լով վերջիններիս վերա</w:t>
      </w:r>
      <w:r w:rsidRPr="00505CB5">
        <w:rPr>
          <w:rFonts w:ascii="GHEA Grapalat" w:eastAsiaTheme="minorHAnsi" w:hAnsi="GHEA Grapalat" w:cstheme="minorBidi"/>
          <w:sz w:val="24"/>
          <w:szCs w:val="24"/>
          <w:lang w:val="hy-AM"/>
        </w:rPr>
        <w:softHyphen/>
        <w:t>բեր</w:t>
      </w:r>
      <w:r w:rsidRPr="00505CB5">
        <w:rPr>
          <w:rFonts w:ascii="GHEA Grapalat" w:eastAsiaTheme="minorHAnsi" w:hAnsi="GHEA Grapalat" w:cstheme="minorBidi"/>
          <w:sz w:val="24"/>
          <w:szCs w:val="24"/>
          <w:lang w:val="hy-AM"/>
        </w:rPr>
        <w:softHyphen/>
      </w:r>
      <w:r w:rsidRPr="00505CB5">
        <w:rPr>
          <w:rFonts w:ascii="GHEA Grapalat" w:eastAsiaTheme="minorHAnsi" w:hAnsi="GHEA Grapalat" w:cstheme="minorBidi"/>
          <w:sz w:val="24"/>
          <w:szCs w:val="24"/>
          <w:lang w:val="hy-AM"/>
        </w:rPr>
        <w:softHyphen/>
        <w:t>յալ առարկություններ և բացատրություններ ներկայացնելու հնարա</w:t>
      </w:r>
      <w:r w:rsidRPr="00505CB5">
        <w:rPr>
          <w:rFonts w:ascii="GHEA Grapalat" w:eastAsiaTheme="minorHAnsi" w:hAnsi="GHEA Grapalat" w:cstheme="minorBidi"/>
          <w:sz w:val="24"/>
          <w:szCs w:val="24"/>
          <w:lang w:val="hy-AM"/>
        </w:rPr>
        <w:softHyphen/>
        <w:t>վո</w:t>
      </w:r>
      <w:r w:rsidRPr="00505CB5">
        <w:rPr>
          <w:rFonts w:ascii="GHEA Grapalat" w:eastAsiaTheme="minorHAnsi" w:hAnsi="GHEA Grapalat" w:cstheme="minorBidi"/>
          <w:sz w:val="24"/>
          <w:szCs w:val="24"/>
          <w:lang w:val="hy-AM"/>
        </w:rPr>
        <w:softHyphen/>
        <w:t>րու</w:t>
      </w:r>
      <w:r w:rsidRPr="00505CB5">
        <w:rPr>
          <w:rFonts w:ascii="GHEA Grapalat" w:eastAsiaTheme="minorHAnsi" w:hAnsi="GHEA Grapalat" w:cstheme="minorBidi"/>
          <w:sz w:val="24"/>
          <w:szCs w:val="24"/>
          <w:lang w:val="hy-AM"/>
        </w:rPr>
        <w:softHyphen/>
      </w:r>
      <w:r w:rsidRPr="00505CB5">
        <w:rPr>
          <w:rFonts w:ascii="GHEA Grapalat" w:eastAsiaTheme="minorHAnsi" w:hAnsi="GHEA Grapalat" w:cstheme="minorBidi"/>
          <w:sz w:val="24"/>
          <w:szCs w:val="24"/>
          <w:lang w:val="hy-AM"/>
        </w:rPr>
        <w:softHyphen/>
        <w:t>թյուն:</w:t>
      </w:r>
    </w:p>
    <w:p w14:paraId="29BD426F" w14:textId="77777777" w:rsidR="007842DF" w:rsidRPr="00505CB5" w:rsidRDefault="007842DF" w:rsidP="0065640C">
      <w:pPr>
        <w:spacing w:line="276" w:lineRule="auto"/>
        <w:ind w:firstLine="567"/>
        <w:jc w:val="both"/>
        <w:rPr>
          <w:rFonts w:ascii="GHEA Grapalat" w:hAnsi="GHEA Grapalat"/>
          <w:sz w:val="24"/>
          <w:szCs w:val="24"/>
          <w:u w:val="single"/>
          <w:lang w:val="hy-AM"/>
        </w:rPr>
      </w:pPr>
      <w:r w:rsidRPr="00505CB5">
        <w:rPr>
          <w:rFonts w:ascii="GHEA Grapalat" w:hAnsi="GHEA Grapalat"/>
          <w:b/>
          <w:i/>
          <w:sz w:val="24"/>
          <w:szCs w:val="24"/>
          <w:u w:val="single"/>
          <w:lang w:val="hy-AM"/>
        </w:rPr>
        <w:t xml:space="preserve">Եզրակացություն օրենսդրական և իրավական այլ պահանջներին համապատասխանելու վերաբերյալ </w:t>
      </w:r>
    </w:p>
    <w:p w14:paraId="12759B94" w14:textId="77777777" w:rsidR="007842DF" w:rsidRPr="00505CB5" w:rsidRDefault="007842DF" w:rsidP="0065640C">
      <w:pPr>
        <w:spacing w:after="120" w:line="276" w:lineRule="auto"/>
        <w:ind w:firstLine="567"/>
        <w:jc w:val="both"/>
        <w:rPr>
          <w:rFonts w:ascii="GHEA Grapalat" w:hAnsi="GHEA Grapalat"/>
          <w:b/>
          <w:sz w:val="24"/>
          <w:szCs w:val="24"/>
          <w:shd w:val="clear" w:color="auto" w:fill="FFFFFF"/>
          <w:lang w:val="hy-AM"/>
        </w:rPr>
      </w:pPr>
      <w:r w:rsidRPr="00505CB5">
        <w:rPr>
          <w:rFonts w:ascii="GHEA Grapalat" w:hAnsi="GHEA Grapalat"/>
          <w:b/>
          <w:sz w:val="24"/>
          <w:szCs w:val="24"/>
          <w:lang w:val="hy-AM"/>
        </w:rPr>
        <w:t xml:space="preserve">Բարձրագույն կրթության և գիտության կոմիտեի ղեկավարության </w:t>
      </w:r>
      <w:r w:rsidRPr="00505CB5">
        <w:rPr>
          <w:rFonts w:ascii="GHEA Grapalat" w:hAnsi="GHEA Grapalat"/>
          <w:b/>
          <w:sz w:val="24"/>
          <w:szCs w:val="24"/>
          <w:shd w:val="clear" w:color="auto" w:fill="FFFFFF"/>
          <w:lang w:val="hy-AM"/>
        </w:rPr>
        <w:t>պատասխանատվությունը</w:t>
      </w:r>
    </w:p>
    <w:p w14:paraId="44DE4466" w14:textId="77777777" w:rsidR="007842DF" w:rsidRPr="00505CB5" w:rsidRDefault="007842DF" w:rsidP="0065640C">
      <w:pPr>
        <w:spacing w:after="120" w:line="276" w:lineRule="auto"/>
        <w:ind w:firstLine="567"/>
        <w:jc w:val="both"/>
        <w:rPr>
          <w:rFonts w:ascii="GHEA Grapalat" w:hAnsi="GHEA Grapalat"/>
          <w:sz w:val="24"/>
          <w:szCs w:val="24"/>
          <w:shd w:val="clear" w:color="auto" w:fill="FFFFFF"/>
          <w:lang w:val="hy-AM"/>
        </w:rPr>
      </w:pPr>
      <w:r w:rsidRPr="00505CB5">
        <w:rPr>
          <w:rFonts w:ascii="GHEA Grapalat" w:hAnsi="GHEA Grapalat"/>
          <w:sz w:val="24"/>
          <w:szCs w:val="24"/>
          <w:shd w:val="clear" w:color="auto" w:fill="FFFFFF"/>
          <w:lang w:val="hy-AM"/>
        </w:rPr>
        <w:t>Բարձրագույն կրթության և գիտության կոմիտեն պատասխա</w:t>
      </w:r>
      <w:r w:rsidRPr="00505CB5">
        <w:rPr>
          <w:rFonts w:ascii="GHEA Grapalat" w:hAnsi="GHEA Grapalat"/>
          <w:sz w:val="24"/>
          <w:szCs w:val="24"/>
          <w:shd w:val="clear" w:color="auto" w:fill="FFFFFF"/>
          <w:lang w:val="hy-AM"/>
        </w:rPr>
        <w:softHyphen/>
        <w:t>նա</w:t>
      </w:r>
      <w:r w:rsidRPr="00505CB5">
        <w:rPr>
          <w:rFonts w:ascii="GHEA Grapalat" w:hAnsi="GHEA Grapalat"/>
          <w:sz w:val="24"/>
          <w:szCs w:val="24"/>
          <w:shd w:val="clear" w:color="auto" w:fill="FFFFFF"/>
          <w:lang w:val="hy-AM"/>
        </w:rPr>
        <w:softHyphen/>
        <w:t>տու է ֆի</w:t>
      </w:r>
      <w:r w:rsidRPr="00505CB5">
        <w:rPr>
          <w:rFonts w:ascii="GHEA Grapalat" w:hAnsi="GHEA Grapalat"/>
          <w:sz w:val="24"/>
          <w:szCs w:val="24"/>
          <w:shd w:val="clear" w:color="auto" w:fill="FFFFFF"/>
          <w:lang w:val="hy-AM"/>
        </w:rPr>
        <w:softHyphen/>
        <w:t>նան</w:t>
      </w:r>
      <w:r w:rsidRPr="00505CB5">
        <w:rPr>
          <w:rFonts w:ascii="GHEA Grapalat" w:hAnsi="GHEA Grapalat"/>
          <w:sz w:val="24"/>
          <w:szCs w:val="24"/>
          <w:shd w:val="clear" w:color="auto" w:fill="FFFFFF"/>
          <w:lang w:val="hy-AM"/>
        </w:rPr>
        <w:softHyphen/>
        <w:t>սատնտեսական գործունեությունն ի</w:t>
      </w:r>
      <w:r w:rsidRPr="00505CB5">
        <w:rPr>
          <w:rFonts w:ascii="GHEA Grapalat" w:hAnsi="GHEA Grapalat"/>
          <w:sz w:val="24"/>
          <w:szCs w:val="24"/>
          <w:shd w:val="clear" w:color="auto" w:fill="FFFFFF"/>
          <w:lang w:val="hy-AM"/>
        </w:rPr>
        <w:softHyphen/>
        <w:t>րա</w:t>
      </w:r>
      <w:r w:rsidRPr="00505CB5">
        <w:rPr>
          <w:rFonts w:ascii="GHEA Grapalat" w:hAnsi="GHEA Grapalat"/>
          <w:sz w:val="24"/>
          <w:szCs w:val="24"/>
          <w:shd w:val="clear" w:color="auto" w:fill="FFFFFF"/>
          <w:lang w:val="hy-AM"/>
        </w:rPr>
        <w:softHyphen/>
        <w:t>կանացնել իրավա</w:t>
      </w:r>
      <w:r w:rsidRPr="00505CB5">
        <w:rPr>
          <w:rFonts w:ascii="GHEA Grapalat" w:hAnsi="GHEA Grapalat"/>
          <w:sz w:val="24"/>
          <w:szCs w:val="24"/>
          <w:shd w:val="clear" w:color="auto" w:fill="FFFFFF"/>
          <w:lang w:val="hy-AM"/>
        </w:rPr>
        <w:softHyphen/>
        <w:t>կան ակ</w:t>
      </w:r>
      <w:r w:rsidRPr="00505CB5">
        <w:rPr>
          <w:rFonts w:ascii="GHEA Grapalat" w:hAnsi="GHEA Grapalat"/>
          <w:sz w:val="24"/>
          <w:szCs w:val="24"/>
          <w:shd w:val="clear" w:color="auto" w:fill="FFFFFF"/>
          <w:lang w:val="hy-AM"/>
        </w:rPr>
        <w:softHyphen/>
        <w:t>տե</w:t>
      </w:r>
      <w:r w:rsidRPr="00505CB5">
        <w:rPr>
          <w:rFonts w:ascii="GHEA Grapalat" w:hAnsi="GHEA Grapalat"/>
          <w:sz w:val="24"/>
          <w:szCs w:val="24"/>
          <w:shd w:val="clear" w:color="auto" w:fill="FFFFFF"/>
          <w:lang w:val="hy-AM"/>
        </w:rPr>
        <w:softHyphen/>
        <w:t>րին, ինչպես նաև քաղաքացիաիրավական հա</w:t>
      </w:r>
      <w:r w:rsidRPr="00505CB5">
        <w:rPr>
          <w:rFonts w:ascii="GHEA Grapalat" w:hAnsi="GHEA Grapalat"/>
          <w:sz w:val="24"/>
          <w:szCs w:val="24"/>
          <w:shd w:val="clear" w:color="auto" w:fill="FFFFFF"/>
          <w:lang w:val="hy-AM"/>
        </w:rPr>
        <w:softHyphen/>
        <w:t>րաբե</w:t>
      </w:r>
      <w:r w:rsidRPr="00505CB5">
        <w:rPr>
          <w:rFonts w:ascii="GHEA Grapalat" w:hAnsi="GHEA Grapalat"/>
          <w:sz w:val="24"/>
          <w:szCs w:val="24"/>
          <w:shd w:val="clear" w:color="auto" w:fill="FFFFFF"/>
          <w:lang w:val="hy-AM"/>
        </w:rPr>
        <w:softHyphen/>
        <w:t>րու</w:t>
      </w:r>
      <w:r w:rsidRPr="00505CB5">
        <w:rPr>
          <w:rFonts w:ascii="GHEA Grapalat" w:hAnsi="GHEA Grapalat"/>
          <w:sz w:val="24"/>
          <w:szCs w:val="24"/>
          <w:shd w:val="clear" w:color="auto" w:fill="FFFFFF"/>
          <w:lang w:val="hy-AM"/>
        </w:rPr>
        <w:softHyphen/>
        <w:t>թյուն</w:t>
      </w:r>
      <w:r w:rsidRPr="00505CB5">
        <w:rPr>
          <w:rFonts w:ascii="GHEA Grapalat" w:hAnsi="GHEA Grapalat"/>
          <w:sz w:val="24"/>
          <w:szCs w:val="24"/>
          <w:shd w:val="clear" w:color="auto" w:fill="FFFFFF"/>
          <w:lang w:val="hy-AM"/>
        </w:rPr>
        <w:softHyphen/>
        <w:t>նե</w:t>
      </w:r>
      <w:r w:rsidRPr="00505CB5">
        <w:rPr>
          <w:rFonts w:ascii="GHEA Grapalat" w:hAnsi="GHEA Grapalat"/>
          <w:sz w:val="24"/>
          <w:szCs w:val="24"/>
          <w:shd w:val="clear" w:color="auto" w:fill="FFFFFF"/>
          <w:lang w:val="hy-AM"/>
        </w:rPr>
        <w:softHyphen/>
        <w:t>րի շրջա</w:t>
      </w:r>
      <w:r w:rsidRPr="00505CB5">
        <w:rPr>
          <w:rFonts w:ascii="GHEA Grapalat" w:hAnsi="GHEA Grapalat"/>
          <w:sz w:val="24"/>
          <w:szCs w:val="24"/>
          <w:shd w:val="clear" w:color="auto" w:fill="FFFFFF"/>
          <w:lang w:val="hy-AM"/>
        </w:rPr>
        <w:softHyphen/>
        <w:t>նակ</w:t>
      </w:r>
      <w:r w:rsidRPr="00505CB5">
        <w:rPr>
          <w:rFonts w:ascii="GHEA Grapalat" w:hAnsi="GHEA Grapalat"/>
          <w:sz w:val="24"/>
          <w:szCs w:val="24"/>
          <w:shd w:val="clear" w:color="auto" w:fill="FFFFFF"/>
          <w:lang w:val="hy-AM"/>
        </w:rPr>
        <w:softHyphen/>
        <w:t>ներում կնքված այլ գործարքներով սահմանված չափանիշ</w:t>
      </w:r>
      <w:r w:rsidRPr="00505CB5">
        <w:rPr>
          <w:rFonts w:ascii="GHEA Grapalat" w:hAnsi="GHEA Grapalat"/>
          <w:sz w:val="24"/>
          <w:szCs w:val="24"/>
          <w:shd w:val="clear" w:color="auto" w:fill="FFFFFF"/>
          <w:lang w:val="hy-AM"/>
        </w:rPr>
        <w:softHyphen/>
        <w:t>նե</w:t>
      </w:r>
      <w:r w:rsidRPr="00505CB5">
        <w:rPr>
          <w:rFonts w:ascii="GHEA Grapalat" w:hAnsi="GHEA Grapalat"/>
          <w:sz w:val="24"/>
          <w:szCs w:val="24"/>
          <w:shd w:val="clear" w:color="auto" w:fill="FFFFFF"/>
          <w:lang w:val="hy-AM"/>
        </w:rPr>
        <w:softHyphen/>
        <w:t>րին և պա</w:t>
      </w:r>
      <w:r w:rsidRPr="00505CB5">
        <w:rPr>
          <w:rFonts w:ascii="GHEA Grapalat" w:hAnsi="GHEA Grapalat"/>
          <w:sz w:val="24"/>
          <w:szCs w:val="24"/>
          <w:shd w:val="clear" w:color="auto" w:fill="FFFFFF"/>
          <w:lang w:val="hy-AM"/>
        </w:rPr>
        <w:softHyphen/>
        <w:t>հանջներին համապատասխան։</w:t>
      </w:r>
    </w:p>
    <w:p w14:paraId="06257825" w14:textId="77777777" w:rsidR="007842DF" w:rsidRPr="00505CB5" w:rsidRDefault="007842DF" w:rsidP="0065640C">
      <w:pPr>
        <w:spacing w:after="120" w:line="276" w:lineRule="auto"/>
        <w:ind w:firstLine="567"/>
        <w:jc w:val="both"/>
        <w:rPr>
          <w:rFonts w:ascii="GHEA Grapalat" w:hAnsi="GHEA Grapalat"/>
          <w:b/>
          <w:sz w:val="24"/>
          <w:szCs w:val="24"/>
          <w:lang w:val="hy-AM"/>
        </w:rPr>
      </w:pPr>
      <w:r w:rsidRPr="00505CB5">
        <w:rPr>
          <w:rFonts w:ascii="GHEA Grapalat" w:hAnsi="GHEA Grapalat"/>
          <w:b/>
          <w:sz w:val="24"/>
          <w:szCs w:val="24"/>
          <w:lang w:val="hy-AM"/>
        </w:rPr>
        <w:t xml:space="preserve">Հաշվեքննողի պատասխանատվությունը </w:t>
      </w:r>
    </w:p>
    <w:p w14:paraId="667EE35A" w14:textId="6F09EACD" w:rsidR="007842DF" w:rsidRPr="00505CB5" w:rsidRDefault="007842DF" w:rsidP="005D2D3E">
      <w:pPr>
        <w:spacing w:after="120" w:line="276" w:lineRule="auto"/>
        <w:ind w:firstLine="567"/>
        <w:jc w:val="both"/>
        <w:rPr>
          <w:rFonts w:ascii="GHEA Grapalat" w:hAnsi="GHEA Grapalat"/>
          <w:sz w:val="24"/>
          <w:szCs w:val="24"/>
          <w:shd w:val="clear" w:color="auto" w:fill="FFFFFF"/>
          <w:lang w:val="hy-AM"/>
        </w:rPr>
      </w:pPr>
      <w:r w:rsidRPr="00505CB5">
        <w:rPr>
          <w:rFonts w:ascii="GHEA Grapalat" w:hAnsi="GHEA Grapalat"/>
          <w:sz w:val="24"/>
          <w:szCs w:val="24"/>
          <w:shd w:val="clear" w:color="auto" w:fill="FFFFFF"/>
          <w:lang w:val="hy-AM"/>
        </w:rPr>
        <w:t>Հաշվեքննողի պատասխանատվությունն է՝ ընթացիկ եզրակացությունում ներ</w:t>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t>կայացնել տեղե</w:t>
      </w:r>
      <w:r w:rsidRPr="00505CB5">
        <w:rPr>
          <w:rFonts w:ascii="GHEA Grapalat" w:hAnsi="GHEA Grapalat"/>
          <w:sz w:val="24"/>
          <w:szCs w:val="24"/>
          <w:shd w:val="clear" w:color="auto" w:fill="FFFFFF"/>
          <w:lang w:val="hy-AM"/>
        </w:rPr>
        <w:softHyphen/>
        <w:t>կատվու</w:t>
      </w:r>
      <w:r w:rsidRPr="00505CB5">
        <w:rPr>
          <w:rFonts w:ascii="GHEA Grapalat" w:hAnsi="GHEA Grapalat"/>
          <w:sz w:val="24"/>
          <w:szCs w:val="24"/>
          <w:shd w:val="clear" w:color="auto" w:fill="FFFFFF"/>
          <w:lang w:val="hy-AM"/>
        </w:rPr>
        <w:softHyphen/>
        <w:t>թ</w:t>
      </w:r>
      <w:r w:rsidRPr="00505CB5">
        <w:rPr>
          <w:rFonts w:ascii="GHEA Grapalat" w:hAnsi="GHEA Grapalat"/>
          <w:sz w:val="24"/>
          <w:szCs w:val="24"/>
          <w:shd w:val="clear" w:color="auto" w:fill="FFFFFF"/>
          <w:lang w:val="hy-AM"/>
        </w:rPr>
        <w:softHyphen/>
        <w:t>յուն հայտնաբերված անհամապա</w:t>
      </w:r>
      <w:r w:rsidRPr="00505CB5">
        <w:rPr>
          <w:rFonts w:ascii="GHEA Grapalat" w:hAnsi="GHEA Grapalat"/>
          <w:sz w:val="24"/>
          <w:szCs w:val="24"/>
          <w:shd w:val="clear" w:color="auto" w:fill="FFFFFF"/>
          <w:lang w:val="hy-AM"/>
        </w:rPr>
        <w:softHyphen/>
        <w:t>տաս</w:t>
      </w:r>
      <w:r w:rsidRPr="00505CB5">
        <w:rPr>
          <w:rFonts w:ascii="GHEA Grapalat" w:hAnsi="GHEA Grapalat"/>
          <w:sz w:val="24"/>
          <w:szCs w:val="24"/>
          <w:shd w:val="clear" w:color="auto" w:fill="FFFFFF"/>
          <w:lang w:val="hy-AM"/>
        </w:rPr>
        <w:softHyphen/>
        <w:t>խա</w:t>
      </w:r>
      <w:r w:rsidRPr="00505CB5">
        <w:rPr>
          <w:rFonts w:ascii="GHEA Grapalat" w:hAnsi="GHEA Grapalat"/>
          <w:sz w:val="24"/>
          <w:szCs w:val="24"/>
          <w:shd w:val="clear" w:color="auto" w:fill="FFFFFF"/>
          <w:lang w:val="hy-AM"/>
        </w:rPr>
        <w:softHyphen/>
        <w:t>նու</w:t>
      </w:r>
      <w:r w:rsidRPr="00505CB5">
        <w:rPr>
          <w:rFonts w:ascii="GHEA Grapalat" w:hAnsi="GHEA Grapalat"/>
          <w:sz w:val="24"/>
          <w:szCs w:val="24"/>
          <w:shd w:val="clear" w:color="auto" w:fill="FFFFFF"/>
          <w:lang w:val="hy-AM"/>
        </w:rPr>
        <w:softHyphen/>
        <w:t>թ</w:t>
      </w:r>
      <w:r w:rsidRPr="00505CB5">
        <w:rPr>
          <w:rFonts w:ascii="GHEA Grapalat" w:hAnsi="GHEA Grapalat"/>
          <w:sz w:val="24"/>
          <w:szCs w:val="24"/>
          <w:shd w:val="clear" w:color="auto" w:fill="FFFFFF"/>
          <w:lang w:val="hy-AM"/>
        </w:rPr>
        <w:softHyphen/>
        <w:t>յուն</w:t>
      </w:r>
      <w:r w:rsidRPr="00505CB5">
        <w:rPr>
          <w:rFonts w:ascii="GHEA Grapalat" w:hAnsi="GHEA Grapalat"/>
          <w:sz w:val="24"/>
          <w:szCs w:val="24"/>
          <w:shd w:val="clear" w:color="auto" w:fill="FFFFFF"/>
          <w:lang w:val="hy-AM"/>
        </w:rPr>
        <w:softHyphen/>
        <w:t>նե</w:t>
      </w:r>
      <w:r w:rsidRPr="00505CB5">
        <w:rPr>
          <w:rFonts w:ascii="GHEA Grapalat" w:hAnsi="GHEA Grapalat"/>
          <w:sz w:val="24"/>
          <w:szCs w:val="24"/>
          <w:shd w:val="clear" w:color="auto" w:fill="FFFFFF"/>
          <w:lang w:val="hy-AM"/>
        </w:rPr>
        <w:softHyphen/>
        <w:t>րի վե</w:t>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t>րաբերյալ։ Հա</w:t>
      </w:r>
      <w:r w:rsidRPr="00505CB5">
        <w:rPr>
          <w:rFonts w:ascii="GHEA Grapalat" w:hAnsi="GHEA Grapalat"/>
          <w:sz w:val="24"/>
          <w:szCs w:val="24"/>
          <w:shd w:val="clear" w:color="auto" w:fill="FFFFFF"/>
          <w:lang w:val="hy-AM"/>
        </w:rPr>
        <w:softHyphen/>
        <w:t>մա</w:t>
      </w:r>
      <w:r w:rsidRPr="00505CB5">
        <w:rPr>
          <w:rFonts w:ascii="GHEA Grapalat" w:hAnsi="GHEA Grapalat"/>
          <w:sz w:val="24"/>
          <w:szCs w:val="24"/>
          <w:shd w:val="clear" w:color="auto" w:fill="FFFFFF"/>
          <w:lang w:val="hy-AM"/>
        </w:rPr>
        <w:softHyphen/>
        <w:t>պա</w:t>
      </w:r>
      <w:r w:rsidRPr="00505CB5">
        <w:rPr>
          <w:rFonts w:ascii="GHEA Grapalat" w:hAnsi="GHEA Grapalat"/>
          <w:sz w:val="24"/>
          <w:szCs w:val="24"/>
          <w:shd w:val="clear" w:color="auto" w:fill="FFFFFF"/>
          <w:lang w:val="hy-AM"/>
        </w:rPr>
        <w:softHyphen/>
        <w:t>տասխանության հաշ</w:t>
      </w:r>
      <w:r w:rsidRPr="00505CB5">
        <w:rPr>
          <w:rFonts w:ascii="GHEA Grapalat" w:hAnsi="GHEA Grapalat"/>
          <w:sz w:val="24"/>
          <w:szCs w:val="24"/>
          <w:shd w:val="clear" w:color="auto" w:fill="FFFFFF"/>
          <w:lang w:val="hy-AM"/>
        </w:rPr>
        <w:softHyphen/>
        <w:t>վե</w:t>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t>քննության արդյունքները, ո</w:t>
      </w:r>
      <w:r w:rsidRPr="00505CB5">
        <w:rPr>
          <w:rFonts w:ascii="GHEA Grapalat" w:hAnsi="GHEA Grapalat"/>
          <w:sz w:val="24"/>
          <w:szCs w:val="24"/>
          <w:shd w:val="clear" w:color="auto" w:fill="FFFFFF"/>
          <w:lang w:val="hy-AM"/>
        </w:rPr>
        <w:softHyphen/>
        <w:t>րոնք ենթադրում են՝ ո</w:t>
      </w:r>
      <w:r w:rsidRPr="00505CB5">
        <w:rPr>
          <w:rFonts w:ascii="GHEA Grapalat" w:hAnsi="GHEA Grapalat"/>
          <w:sz w:val="24"/>
          <w:szCs w:val="24"/>
          <w:shd w:val="clear" w:color="auto" w:fill="FFFFFF"/>
          <w:lang w:val="hy-AM"/>
        </w:rPr>
        <w:softHyphen/>
        <w:t>րո</w:t>
      </w:r>
      <w:r w:rsidRPr="00505CB5">
        <w:rPr>
          <w:rFonts w:ascii="GHEA Grapalat" w:hAnsi="GHEA Grapalat"/>
          <w:sz w:val="24"/>
          <w:szCs w:val="24"/>
          <w:shd w:val="clear" w:color="auto" w:fill="FFFFFF"/>
          <w:lang w:val="hy-AM"/>
        </w:rPr>
        <w:softHyphen/>
        <w:t>շել հաշվե</w:t>
      </w:r>
      <w:r w:rsidRPr="00505CB5">
        <w:rPr>
          <w:rFonts w:ascii="GHEA Grapalat" w:hAnsi="GHEA Grapalat"/>
          <w:sz w:val="24"/>
          <w:szCs w:val="24"/>
          <w:shd w:val="clear" w:color="auto" w:fill="FFFFFF"/>
          <w:lang w:val="hy-AM"/>
        </w:rPr>
        <w:softHyphen/>
        <w:t>քննու</w:t>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t>թ</w:t>
      </w:r>
      <w:r w:rsidRPr="00505CB5">
        <w:rPr>
          <w:rFonts w:ascii="GHEA Grapalat" w:hAnsi="GHEA Grapalat"/>
          <w:sz w:val="24"/>
          <w:szCs w:val="24"/>
          <w:shd w:val="clear" w:color="auto" w:fill="FFFFFF"/>
          <w:lang w:val="hy-AM"/>
        </w:rPr>
        <w:softHyphen/>
        <w:t>յան օբ</w:t>
      </w:r>
      <w:r w:rsidRPr="00505CB5">
        <w:rPr>
          <w:rFonts w:ascii="GHEA Grapalat" w:hAnsi="GHEA Grapalat"/>
          <w:sz w:val="24"/>
          <w:szCs w:val="24"/>
          <w:shd w:val="clear" w:color="auto" w:fill="FFFFFF"/>
          <w:lang w:val="hy-AM"/>
        </w:rPr>
        <w:softHyphen/>
        <w:t>յեկտի ֆինանսատնտեսական գործու</w:t>
      </w:r>
      <w:r w:rsidRPr="00505CB5">
        <w:rPr>
          <w:rFonts w:ascii="GHEA Grapalat" w:hAnsi="GHEA Grapalat"/>
          <w:sz w:val="24"/>
          <w:szCs w:val="24"/>
          <w:shd w:val="clear" w:color="auto" w:fill="FFFFFF"/>
          <w:lang w:val="hy-AM"/>
        </w:rPr>
        <w:softHyphen/>
        <w:t>նեու</w:t>
      </w:r>
      <w:r w:rsidRPr="00505CB5">
        <w:rPr>
          <w:rFonts w:ascii="GHEA Grapalat" w:hAnsi="GHEA Grapalat"/>
          <w:sz w:val="24"/>
          <w:szCs w:val="24"/>
          <w:shd w:val="clear" w:color="auto" w:fill="FFFFFF"/>
          <w:lang w:val="hy-AM"/>
        </w:rPr>
        <w:softHyphen/>
        <w:t>թյան համա</w:t>
      </w:r>
      <w:r w:rsidRPr="00505CB5">
        <w:rPr>
          <w:rFonts w:ascii="GHEA Grapalat" w:hAnsi="GHEA Grapalat"/>
          <w:sz w:val="24"/>
          <w:szCs w:val="24"/>
          <w:shd w:val="clear" w:color="auto" w:fill="FFFFFF"/>
          <w:lang w:val="hy-AM"/>
        </w:rPr>
        <w:softHyphen/>
        <w:t>պա</w:t>
      </w:r>
      <w:r w:rsidRPr="00505CB5">
        <w:rPr>
          <w:rFonts w:ascii="GHEA Grapalat" w:hAnsi="GHEA Grapalat"/>
          <w:sz w:val="24"/>
          <w:szCs w:val="24"/>
          <w:shd w:val="clear" w:color="auto" w:fill="FFFFFF"/>
          <w:lang w:val="hy-AM"/>
        </w:rPr>
        <w:softHyphen/>
        <w:t>տաu</w:t>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t>խա</w:t>
      </w:r>
      <w:r w:rsidRPr="00505CB5">
        <w:rPr>
          <w:rFonts w:ascii="GHEA Grapalat" w:hAnsi="GHEA Grapalat"/>
          <w:sz w:val="24"/>
          <w:szCs w:val="24"/>
          <w:shd w:val="clear" w:color="auto" w:fill="FFFFFF"/>
          <w:lang w:val="hy-AM"/>
        </w:rPr>
        <w:softHyphen/>
        <w:t>նու</w:t>
      </w:r>
      <w:r w:rsidRPr="00505CB5">
        <w:rPr>
          <w:rFonts w:ascii="GHEA Grapalat" w:hAnsi="GHEA Grapalat"/>
          <w:sz w:val="24"/>
          <w:szCs w:val="24"/>
          <w:shd w:val="clear" w:color="auto" w:fill="FFFFFF"/>
          <w:lang w:val="hy-AM"/>
        </w:rPr>
        <w:softHyphen/>
        <w:t>թյունն իրավա</w:t>
      </w:r>
      <w:r w:rsidRPr="00505CB5">
        <w:rPr>
          <w:rFonts w:ascii="GHEA Grapalat" w:hAnsi="GHEA Grapalat"/>
          <w:sz w:val="24"/>
          <w:szCs w:val="24"/>
          <w:shd w:val="clear" w:color="auto" w:fill="FFFFFF"/>
          <w:lang w:val="hy-AM"/>
        </w:rPr>
        <w:softHyphen/>
        <w:t>կան ակտերին, ինչպես նաև քաղա</w:t>
      </w:r>
      <w:r w:rsidRPr="00505CB5">
        <w:rPr>
          <w:rFonts w:ascii="GHEA Grapalat" w:hAnsi="GHEA Grapalat"/>
          <w:sz w:val="24"/>
          <w:szCs w:val="24"/>
          <w:shd w:val="clear" w:color="auto" w:fill="FFFFFF"/>
          <w:lang w:val="hy-AM"/>
        </w:rPr>
        <w:softHyphen/>
        <w:t>քա</w:t>
      </w:r>
      <w:r w:rsidRPr="00505CB5">
        <w:rPr>
          <w:rFonts w:ascii="GHEA Grapalat" w:hAnsi="GHEA Grapalat"/>
          <w:sz w:val="24"/>
          <w:szCs w:val="24"/>
          <w:shd w:val="clear" w:color="auto" w:fill="FFFFFF"/>
          <w:lang w:val="hy-AM"/>
        </w:rPr>
        <w:softHyphen/>
        <w:t>ցիա</w:t>
      </w:r>
      <w:r w:rsidRPr="00505CB5">
        <w:rPr>
          <w:rFonts w:ascii="GHEA Grapalat" w:hAnsi="GHEA Grapalat"/>
          <w:sz w:val="24"/>
          <w:szCs w:val="24"/>
          <w:shd w:val="clear" w:color="auto" w:fill="FFFFFF"/>
          <w:lang w:val="hy-AM"/>
        </w:rPr>
        <w:softHyphen/>
        <w:t>իրա</w:t>
      </w:r>
      <w:r w:rsidRPr="00505CB5">
        <w:rPr>
          <w:rFonts w:ascii="GHEA Grapalat" w:hAnsi="GHEA Grapalat"/>
          <w:sz w:val="24"/>
          <w:szCs w:val="24"/>
          <w:shd w:val="clear" w:color="auto" w:fill="FFFFFF"/>
          <w:lang w:val="hy-AM"/>
        </w:rPr>
        <w:softHyphen/>
        <w:t>վա</w:t>
      </w:r>
      <w:r w:rsidRPr="00505CB5">
        <w:rPr>
          <w:rFonts w:ascii="GHEA Grapalat" w:hAnsi="GHEA Grapalat"/>
          <w:sz w:val="24"/>
          <w:szCs w:val="24"/>
          <w:shd w:val="clear" w:color="auto" w:fill="FFFFFF"/>
          <w:lang w:val="hy-AM"/>
        </w:rPr>
        <w:softHyphen/>
        <w:t>կան հա</w:t>
      </w:r>
      <w:r w:rsidRPr="00505CB5">
        <w:rPr>
          <w:rFonts w:ascii="GHEA Grapalat" w:hAnsi="GHEA Grapalat"/>
          <w:sz w:val="24"/>
          <w:szCs w:val="24"/>
          <w:shd w:val="clear" w:color="auto" w:fill="FFFFFF"/>
          <w:lang w:val="hy-AM"/>
        </w:rPr>
        <w:softHyphen/>
        <w:t>րա</w:t>
      </w:r>
      <w:r w:rsidRPr="00505CB5">
        <w:rPr>
          <w:rFonts w:ascii="GHEA Grapalat" w:hAnsi="GHEA Grapalat"/>
          <w:sz w:val="24"/>
          <w:szCs w:val="24"/>
          <w:shd w:val="clear" w:color="auto" w:fill="FFFFFF"/>
          <w:lang w:val="hy-AM"/>
        </w:rPr>
        <w:softHyphen/>
        <w:t>բե</w:t>
      </w:r>
      <w:r w:rsidRPr="00505CB5">
        <w:rPr>
          <w:rFonts w:ascii="GHEA Grapalat" w:hAnsi="GHEA Grapalat"/>
          <w:sz w:val="24"/>
          <w:szCs w:val="24"/>
          <w:shd w:val="clear" w:color="auto" w:fill="FFFFFF"/>
          <w:lang w:val="hy-AM"/>
        </w:rPr>
        <w:softHyphen/>
        <w:t>րու</w:t>
      </w:r>
      <w:r w:rsidRPr="00505CB5">
        <w:rPr>
          <w:rFonts w:ascii="GHEA Grapalat" w:hAnsi="GHEA Grapalat"/>
          <w:sz w:val="24"/>
          <w:szCs w:val="24"/>
          <w:shd w:val="clear" w:color="auto" w:fill="FFFFFF"/>
          <w:lang w:val="hy-AM"/>
        </w:rPr>
        <w:softHyphen/>
        <w:t>թյունների շրջա</w:t>
      </w:r>
      <w:r w:rsidRPr="00505CB5">
        <w:rPr>
          <w:rFonts w:ascii="GHEA Grapalat" w:hAnsi="GHEA Grapalat"/>
          <w:sz w:val="24"/>
          <w:szCs w:val="24"/>
          <w:shd w:val="clear" w:color="auto" w:fill="FFFFFF"/>
          <w:lang w:val="hy-AM"/>
        </w:rPr>
        <w:softHyphen/>
        <w:t>նակ</w:t>
      </w:r>
      <w:r w:rsidRPr="00505CB5">
        <w:rPr>
          <w:rFonts w:ascii="GHEA Grapalat" w:hAnsi="GHEA Grapalat"/>
          <w:sz w:val="24"/>
          <w:szCs w:val="24"/>
          <w:shd w:val="clear" w:color="auto" w:fill="FFFFFF"/>
          <w:lang w:val="hy-AM"/>
        </w:rPr>
        <w:softHyphen/>
        <w:t>նե</w:t>
      </w:r>
      <w:r w:rsidRPr="00505CB5">
        <w:rPr>
          <w:rFonts w:ascii="GHEA Grapalat" w:hAnsi="GHEA Grapalat"/>
          <w:sz w:val="24"/>
          <w:szCs w:val="24"/>
          <w:shd w:val="clear" w:color="auto" w:fill="FFFFFF"/>
          <w:lang w:val="hy-AM"/>
        </w:rPr>
        <w:softHyphen/>
        <w:t>րում կնքված այլ գործարքներով սահ</w:t>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t>ման</w:t>
      </w:r>
      <w:r w:rsidRPr="00505CB5">
        <w:rPr>
          <w:rFonts w:ascii="GHEA Grapalat" w:hAnsi="GHEA Grapalat"/>
          <w:sz w:val="24"/>
          <w:szCs w:val="24"/>
          <w:shd w:val="clear" w:color="auto" w:fill="FFFFFF"/>
          <w:lang w:val="hy-AM"/>
        </w:rPr>
        <w:softHyphen/>
        <w:t>ված չափանիշ</w:t>
      </w:r>
      <w:r w:rsidRPr="00505CB5">
        <w:rPr>
          <w:rFonts w:ascii="GHEA Grapalat" w:hAnsi="GHEA Grapalat"/>
          <w:sz w:val="24"/>
          <w:szCs w:val="24"/>
          <w:shd w:val="clear" w:color="auto" w:fill="FFFFFF"/>
          <w:lang w:val="hy-AM"/>
        </w:rPr>
        <w:softHyphen/>
        <w:t>նե</w:t>
      </w:r>
      <w:r w:rsidRPr="00505CB5">
        <w:rPr>
          <w:rFonts w:ascii="GHEA Grapalat" w:hAnsi="GHEA Grapalat"/>
          <w:sz w:val="24"/>
          <w:szCs w:val="24"/>
          <w:shd w:val="clear" w:color="auto" w:fill="FFFFFF"/>
          <w:lang w:val="hy-AM"/>
        </w:rPr>
        <w:softHyphen/>
        <w:t>րին և պահանջ</w:t>
      </w:r>
      <w:r w:rsidRPr="00505CB5">
        <w:rPr>
          <w:rFonts w:ascii="GHEA Grapalat" w:hAnsi="GHEA Grapalat"/>
          <w:sz w:val="24"/>
          <w:szCs w:val="24"/>
          <w:shd w:val="clear" w:color="auto" w:fill="FFFFFF"/>
          <w:lang w:val="hy-AM"/>
        </w:rPr>
        <w:softHyphen/>
        <w:t>նե</w:t>
      </w:r>
      <w:r w:rsidRPr="00505CB5">
        <w:rPr>
          <w:rFonts w:ascii="GHEA Grapalat" w:hAnsi="GHEA Grapalat"/>
          <w:sz w:val="24"/>
          <w:szCs w:val="24"/>
          <w:shd w:val="clear" w:color="auto" w:fill="FFFFFF"/>
          <w:lang w:val="hy-AM"/>
        </w:rPr>
        <w:softHyphen/>
        <w:t>րին ներկայացված են ընթացիկ եզրակացության «Անհամապատասխանություններ» բաժնում։</w:t>
      </w:r>
    </w:p>
    <w:p w14:paraId="2CE4F194" w14:textId="77777777" w:rsidR="007842DF" w:rsidRPr="00505CB5" w:rsidRDefault="007842DF" w:rsidP="0065640C">
      <w:pPr>
        <w:spacing w:after="120" w:line="276" w:lineRule="auto"/>
        <w:ind w:firstLine="567"/>
        <w:jc w:val="both"/>
        <w:rPr>
          <w:rFonts w:ascii="GHEA Grapalat" w:hAnsi="GHEA Grapalat"/>
          <w:sz w:val="24"/>
          <w:szCs w:val="24"/>
          <w:shd w:val="clear" w:color="auto" w:fill="FFFFFF"/>
          <w:lang w:val="hy-AM"/>
        </w:rPr>
      </w:pPr>
      <w:r w:rsidRPr="00505CB5">
        <w:rPr>
          <w:rFonts w:ascii="GHEA Grapalat" w:hAnsi="GHEA Grapalat"/>
          <w:sz w:val="24"/>
          <w:szCs w:val="24"/>
          <w:shd w:val="clear" w:color="auto" w:fill="FFFFFF"/>
          <w:lang w:val="hy-AM"/>
        </w:rPr>
        <w:lastRenderedPageBreak/>
        <w:t xml:space="preserve"> Հաշվեքննողը չի հաշ</w:t>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t>վե</w:t>
      </w:r>
      <w:r w:rsidRPr="00505CB5">
        <w:rPr>
          <w:rFonts w:ascii="GHEA Grapalat" w:hAnsi="GHEA Grapalat"/>
          <w:sz w:val="24"/>
          <w:szCs w:val="24"/>
          <w:shd w:val="clear" w:color="auto" w:fill="FFFFFF"/>
          <w:lang w:val="hy-AM"/>
        </w:rPr>
        <w:softHyphen/>
        <w:t>քննում հաշվե</w:t>
      </w:r>
      <w:r w:rsidRPr="00505CB5">
        <w:rPr>
          <w:rFonts w:ascii="GHEA Grapalat" w:hAnsi="GHEA Grapalat"/>
          <w:sz w:val="24"/>
          <w:szCs w:val="24"/>
          <w:shd w:val="clear" w:color="auto" w:fill="FFFFFF"/>
          <w:lang w:val="hy-AM"/>
        </w:rPr>
        <w:softHyphen/>
        <w:t>քննու</w:t>
      </w:r>
      <w:r w:rsidRPr="00505CB5">
        <w:rPr>
          <w:rFonts w:ascii="GHEA Grapalat" w:hAnsi="GHEA Grapalat"/>
          <w:sz w:val="24"/>
          <w:szCs w:val="24"/>
          <w:shd w:val="clear" w:color="auto" w:fill="FFFFFF"/>
          <w:lang w:val="hy-AM"/>
        </w:rPr>
        <w:softHyphen/>
        <w:t>թ</w:t>
      </w:r>
      <w:r w:rsidRPr="00505CB5">
        <w:rPr>
          <w:rFonts w:ascii="GHEA Grapalat" w:hAnsi="GHEA Grapalat"/>
          <w:sz w:val="24"/>
          <w:szCs w:val="24"/>
          <w:shd w:val="clear" w:color="auto" w:fill="FFFFFF"/>
          <w:lang w:val="hy-AM"/>
        </w:rPr>
        <w:softHyphen/>
        <w:t>յան օբյեկտների ֆի</w:t>
      </w:r>
      <w:r w:rsidRPr="00505CB5">
        <w:rPr>
          <w:rFonts w:ascii="GHEA Grapalat" w:hAnsi="GHEA Grapalat"/>
          <w:sz w:val="24"/>
          <w:szCs w:val="24"/>
          <w:shd w:val="clear" w:color="auto" w:fill="FFFFFF"/>
          <w:lang w:val="hy-AM"/>
        </w:rPr>
        <w:softHyphen/>
        <w:t>նան</w:t>
      </w:r>
      <w:r w:rsidRPr="00505CB5">
        <w:rPr>
          <w:rFonts w:ascii="GHEA Grapalat" w:hAnsi="GHEA Grapalat"/>
          <w:sz w:val="24"/>
          <w:szCs w:val="24"/>
          <w:shd w:val="clear" w:color="auto" w:fill="FFFFFF"/>
          <w:lang w:val="hy-AM"/>
        </w:rPr>
        <w:softHyphen/>
        <w:t>սա</w:t>
      </w:r>
      <w:r w:rsidRPr="00505CB5">
        <w:rPr>
          <w:rFonts w:ascii="GHEA Grapalat" w:hAnsi="GHEA Grapalat"/>
          <w:sz w:val="24"/>
          <w:szCs w:val="24"/>
          <w:shd w:val="clear" w:color="auto" w:fill="FFFFFF"/>
          <w:lang w:val="hy-AM"/>
        </w:rPr>
        <w:softHyphen/>
        <w:t>տնտեսական գոր</w:t>
      </w:r>
      <w:r w:rsidRPr="00505CB5">
        <w:rPr>
          <w:rFonts w:ascii="GHEA Grapalat" w:hAnsi="GHEA Grapalat"/>
          <w:sz w:val="24"/>
          <w:szCs w:val="24"/>
          <w:shd w:val="clear" w:color="auto" w:fill="FFFFFF"/>
          <w:lang w:val="hy-AM"/>
        </w:rPr>
        <w:softHyphen/>
        <w:t>ծու</w:t>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t>նեու</w:t>
      </w:r>
      <w:r w:rsidRPr="00505CB5">
        <w:rPr>
          <w:rFonts w:ascii="GHEA Grapalat" w:hAnsi="GHEA Grapalat"/>
          <w:sz w:val="24"/>
          <w:szCs w:val="24"/>
          <w:shd w:val="clear" w:color="auto" w:fill="FFFFFF"/>
          <w:lang w:val="hy-AM"/>
        </w:rPr>
        <w:softHyphen/>
        <w:t>թ</w:t>
      </w:r>
      <w:r w:rsidRPr="00505CB5">
        <w:rPr>
          <w:rFonts w:ascii="GHEA Grapalat" w:hAnsi="GHEA Grapalat"/>
          <w:sz w:val="24"/>
          <w:szCs w:val="24"/>
          <w:shd w:val="clear" w:color="auto" w:fill="FFFFFF"/>
          <w:lang w:val="hy-AM"/>
        </w:rPr>
        <w:softHyphen/>
        <w:t>յան համապատասխանութ</w:t>
      </w:r>
      <w:r w:rsidRPr="00505CB5">
        <w:rPr>
          <w:rFonts w:ascii="GHEA Grapalat" w:hAnsi="GHEA Grapalat"/>
          <w:sz w:val="24"/>
          <w:szCs w:val="24"/>
          <w:shd w:val="clear" w:color="auto" w:fill="FFFFFF"/>
          <w:lang w:val="hy-AM"/>
        </w:rPr>
        <w:softHyphen/>
        <w:t>յու</w:t>
      </w:r>
      <w:r w:rsidRPr="00505CB5">
        <w:rPr>
          <w:rFonts w:ascii="GHEA Grapalat" w:hAnsi="GHEA Grapalat"/>
          <w:sz w:val="24"/>
          <w:szCs w:val="24"/>
          <w:shd w:val="clear" w:color="auto" w:fill="FFFFFF"/>
          <w:lang w:val="hy-AM"/>
        </w:rPr>
        <w:softHyphen/>
        <w:t>նը բոլոր իրավական ակ</w:t>
      </w:r>
      <w:r w:rsidRPr="00505CB5">
        <w:rPr>
          <w:rFonts w:ascii="GHEA Grapalat" w:hAnsi="GHEA Grapalat"/>
          <w:sz w:val="24"/>
          <w:szCs w:val="24"/>
          <w:shd w:val="clear" w:color="auto" w:fill="FFFFFF"/>
          <w:lang w:val="hy-AM"/>
        </w:rPr>
        <w:softHyphen/>
        <w:t>տե</w:t>
      </w:r>
      <w:r w:rsidRPr="00505CB5">
        <w:rPr>
          <w:rFonts w:ascii="GHEA Grapalat" w:hAnsi="GHEA Grapalat"/>
          <w:sz w:val="24"/>
          <w:szCs w:val="24"/>
          <w:shd w:val="clear" w:color="auto" w:fill="FFFFFF"/>
          <w:lang w:val="hy-AM"/>
        </w:rPr>
        <w:softHyphen/>
        <w:t>րին, ինչ</w:t>
      </w:r>
      <w:r w:rsidRPr="00505CB5">
        <w:rPr>
          <w:rFonts w:ascii="GHEA Grapalat" w:hAnsi="GHEA Grapalat"/>
          <w:sz w:val="24"/>
          <w:szCs w:val="24"/>
          <w:shd w:val="clear" w:color="auto" w:fill="FFFFFF"/>
          <w:lang w:val="hy-AM"/>
        </w:rPr>
        <w:softHyphen/>
        <w:t>պես նաև քա</w:t>
      </w:r>
      <w:r w:rsidRPr="00505CB5">
        <w:rPr>
          <w:rFonts w:ascii="GHEA Grapalat" w:hAnsi="GHEA Grapalat"/>
          <w:sz w:val="24"/>
          <w:szCs w:val="24"/>
          <w:shd w:val="clear" w:color="auto" w:fill="FFFFFF"/>
          <w:lang w:val="hy-AM"/>
        </w:rPr>
        <w:softHyphen/>
      </w:r>
      <w:r w:rsidRPr="00505CB5">
        <w:rPr>
          <w:rFonts w:ascii="GHEA Grapalat" w:hAnsi="GHEA Grapalat"/>
          <w:sz w:val="24"/>
          <w:szCs w:val="24"/>
          <w:shd w:val="clear" w:color="auto" w:fill="FFFFFF"/>
          <w:lang w:val="hy-AM"/>
        </w:rPr>
        <w:softHyphen/>
        <w:t>ղաքացիաիրավական հարաբե</w:t>
      </w:r>
      <w:r w:rsidRPr="00505CB5">
        <w:rPr>
          <w:rFonts w:ascii="GHEA Grapalat" w:hAnsi="GHEA Grapalat"/>
          <w:sz w:val="24"/>
          <w:szCs w:val="24"/>
          <w:shd w:val="clear" w:color="auto" w:fill="FFFFFF"/>
          <w:lang w:val="hy-AM"/>
        </w:rPr>
        <w:softHyphen/>
        <w:t>րու</w:t>
      </w:r>
      <w:r w:rsidRPr="00505CB5">
        <w:rPr>
          <w:rFonts w:ascii="GHEA Grapalat" w:hAnsi="GHEA Grapalat"/>
          <w:sz w:val="24"/>
          <w:szCs w:val="24"/>
          <w:shd w:val="clear" w:color="auto" w:fill="FFFFFF"/>
          <w:lang w:val="hy-AM"/>
        </w:rPr>
        <w:softHyphen/>
        <w:t>թ</w:t>
      </w:r>
      <w:r w:rsidRPr="00505CB5">
        <w:rPr>
          <w:rFonts w:ascii="GHEA Grapalat" w:hAnsi="GHEA Grapalat"/>
          <w:sz w:val="24"/>
          <w:szCs w:val="24"/>
          <w:shd w:val="clear" w:color="auto" w:fill="FFFFFF"/>
          <w:lang w:val="hy-AM"/>
        </w:rPr>
        <w:softHyphen/>
        <w:t>յուն</w:t>
      </w:r>
      <w:r w:rsidRPr="00505CB5">
        <w:rPr>
          <w:rFonts w:ascii="GHEA Grapalat" w:hAnsi="GHEA Grapalat"/>
          <w:sz w:val="24"/>
          <w:szCs w:val="24"/>
          <w:shd w:val="clear" w:color="auto" w:fill="FFFFFF"/>
          <w:lang w:val="hy-AM"/>
        </w:rPr>
        <w:softHyphen/>
        <w:t>ների շրջանակներում կնքված բո</w:t>
      </w:r>
      <w:r w:rsidRPr="00505CB5">
        <w:rPr>
          <w:rFonts w:ascii="GHEA Grapalat" w:hAnsi="GHEA Grapalat"/>
          <w:sz w:val="24"/>
          <w:szCs w:val="24"/>
          <w:shd w:val="clear" w:color="auto" w:fill="FFFFFF"/>
          <w:lang w:val="hy-AM"/>
        </w:rPr>
        <w:softHyphen/>
        <w:t>լոր այլ գոր</w:t>
      </w:r>
      <w:r w:rsidRPr="00505CB5">
        <w:rPr>
          <w:rFonts w:ascii="GHEA Grapalat" w:hAnsi="GHEA Grapalat"/>
          <w:sz w:val="24"/>
          <w:szCs w:val="24"/>
          <w:shd w:val="clear" w:color="auto" w:fill="FFFFFF"/>
          <w:lang w:val="hy-AM"/>
        </w:rPr>
        <w:softHyphen/>
        <w:t>ծարքներով սահմանված չափանիշ</w:t>
      </w:r>
      <w:r w:rsidRPr="00505CB5">
        <w:rPr>
          <w:rFonts w:ascii="GHEA Grapalat" w:hAnsi="GHEA Grapalat"/>
          <w:sz w:val="24"/>
          <w:szCs w:val="24"/>
          <w:shd w:val="clear" w:color="auto" w:fill="FFFFFF"/>
          <w:lang w:val="hy-AM"/>
        </w:rPr>
        <w:softHyphen/>
        <w:t>նե</w:t>
      </w:r>
      <w:r w:rsidRPr="00505CB5">
        <w:rPr>
          <w:rFonts w:ascii="GHEA Grapalat" w:hAnsi="GHEA Grapalat"/>
          <w:sz w:val="24"/>
          <w:szCs w:val="24"/>
          <w:shd w:val="clear" w:color="auto" w:fill="FFFFFF"/>
          <w:lang w:val="hy-AM"/>
        </w:rPr>
        <w:softHyphen/>
        <w:t>րին և պա</w:t>
      </w:r>
      <w:r w:rsidRPr="00505CB5">
        <w:rPr>
          <w:rFonts w:ascii="GHEA Grapalat" w:hAnsi="GHEA Grapalat"/>
          <w:sz w:val="24"/>
          <w:szCs w:val="24"/>
          <w:shd w:val="clear" w:color="auto" w:fill="FFFFFF"/>
          <w:lang w:val="hy-AM"/>
        </w:rPr>
        <w:softHyphen/>
        <w:t>հանջ</w:t>
      </w:r>
      <w:r w:rsidRPr="00505CB5">
        <w:rPr>
          <w:rFonts w:ascii="GHEA Grapalat" w:hAnsi="GHEA Grapalat"/>
          <w:sz w:val="24"/>
          <w:szCs w:val="24"/>
          <w:shd w:val="clear" w:color="auto" w:fill="FFFFFF"/>
          <w:lang w:val="hy-AM"/>
        </w:rPr>
        <w:softHyphen/>
        <w:t>ներին։</w:t>
      </w:r>
    </w:p>
    <w:p w14:paraId="6614743C" w14:textId="14E50803" w:rsidR="007842DF" w:rsidRPr="002313B5" w:rsidRDefault="007842DF" w:rsidP="006911D5">
      <w:pPr>
        <w:spacing w:after="120" w:line="276" w:lineRule="auto"/>
        <w:jc w:val="both"/>
        <w:rPr>
          <w:rFonts w:ascii="GHEA Grapalat" w:hAnsi="GHEA Grapalat"/>
          <w:sz w:val="24"/>
          <w:szCs w:val="24"/>
          <w:shd w:val="clear" w:color="auto" w:fill="FFFFFF"/>
          <w:lang w:val="hy-AM"/>
        </w:rPr>
      </w:pPr>
      <w:r w:rsidRPr="002313B5">
        <w:rPr>
          <w:rFonts w:ascii="GHEA Grapalat" w:hAnsi="GHEA Grapalat"/>
          <w:sz w:val="24"/>
          <w:szCs w:val="24"/>
          <w:shd w:val="clear" w:color="auto" w:fill="FFFFFF"/>
          <w:lang w:val="hy-AM"/>
        </w:rPr>
        <w:t>Հայտնաբերված</w:t>
      </w:r>
      <w:r w:rsidR="002313B5" w:rsidRPr="002313B5">
        <w:rPr>
          <w:rFonts w:ascii="GHEA Grapalat" w:hAnsi="GHEA Grapalat"/>
          <w:sz w:val="24"/>
          <w:szCs w:val="24"/>
          <w:shd w:val="clear" w:color="auto" w:fill="FFFFFF"/>
          <w:lang w:val="hy-AM"/>
        </w:rPr>
        <w:t xml:space="preserve">՝ սույն եզրակացության </w:t>
      </w:r>
      <w:r w:rsidR="002313B5" w:rsidRPr="002313B5">
        <w:rPr>
          <w:rFonts w:ascii="GHEA Grapalat" w:hAnsi="GHEA Grapalat"/>
          <w:sz w:val="24"/>
          <w:szCs w:val="24"/>
          <w:lang w:val="hy-AM"/>
        </w:rPr>
        <w:t>«Անհամապատասխանություններ» բաժնի 5</w:t>
      </w:r>
      <w:r w:rsidR="002313B5" w:rsidRPr="002313B5">
        <w:rPr>
          <w:rFonts w:ascii="Cambria Math" w:hAnsi="Cambria Math" w:cs="Cambria Math"/>
          <w:sz w:val="24"/>
          <w:szCs w:val="24"/>
          <w:lang w:val="hy-AM"/>
        </w:rPr>
        <w:t>․</w:t>
      </w:r>
      <w:r w:rsidR="002313B5" w:rsidRPr="002313B5">
        <w:rPr>
          <w:rFonts w:ascii="GHEA Grapalat" w:hAnsi="GHEA Grapalat"/>
          <w:sz w:val="24"/>
          <w:szCs w:val="24"/>
          <w:lang w:val="hy-AM"/>
        </w:rPr>
        <w:t>1 և 5.2 կետերով արձանագրվածից բացի այլ</w:t>
      </w:r>
      <w:r w:rsidRPr="002313B5">
        <w:rPr>
          <w:rFonts w:ascii="GHEA Grapalat" w:hAnsi="GHEA Grapalat"/>
          <w:sz w:val="24"/>
          <w:szCs w:val="24"/>
          <w:shd w:val="clear" w:color="auto" w:fill="FFFFFF"/>
          <w:lang w:val="hy-AM"/>
        </w:rPr>
        <w:t xml:space="preserve"> անհամա</w:t>
      </w:r>
      <w:r w:rsidRPr="002313B5">
        <w:rPr>
          <w:rFonts w:ascii="GHEA Grapalat" w:hAnsi="GHEA Grapalat"/>
          <w:sz w:val="24"/>
          <w:szCs w:val="24"/>
          <w:shd w:val="clear" w:color="auto" w:fill="FFFFFF"/>
          <w:lang w:val="hy-AM"/>
        </w:rPr>
        <w:softHyphen/>
        <w:t>պա</w:t>
      </w:r>
      <w:r w:rsidRPr="002313B5">
        <w:rPr>
          <w:rFonts w:ascii="GHEA Grapalat" w:hAnsi="GHEA Grapalat"/>
          <w:sz w:val="24"/>
          <w:szCs w:val="24"/>
          <w:shd w:val="clear" w:color="auto" w:fill="FFFFFF"/>
          <w:lang w:val="hy-AM"/>
        </w:rPr>
        <w:softHyphen/>
        <w:t>տաս</w:t>
      </w:r>
      <w:r w:rsidRPr="002313B5">
        <w:rPr>
          <w:rFonts w:ascii="GHEA Grapalat" w:hAnsi="GHEA Grapalat"/>
          <w:sz w:val="24"/>
          <w:szCs w:val="24"/>
          <w:shd w:val="clear" w:color="auto" w:fill="FFFFFF"/>
          <w:lang w:val="hy-AM"/>
        </w:rPr>
        <w:softHyphen/>
      </w:r>
      <w:r w:rsidRPr="002313B5">
        <w:rPr>
          <w:rFonts w:ascii="GHEA Grapalat" w:hAnsi="GHEA Grapalat"/>
          <w:sz w:val="24"/>
          <w:szCs w:val="24"/>
          <w:shd w:val="clear" w:color="auto" w:fill="FFFFFF"/>
          <w:lang w:val="hy-AM"/>
        </w:rPr>
        <w:softHyphen/>
        <w:t>խանությունները չեն ազդում սույն եզրակացության «Անկախ հաշ</w:t>
      </w:r>
      <w:r w:rsidRPr="002313B5">
        <w:rPr>
          <w:rFonts w:ascii="GHEA Grapalat" w:hAnsi="GHEA Grapalat"/>
          <w:sz w:val="24"/>
          <w:szCs w:val="24"/>
          <w:shd w:val="clear" w:color="auto" w:fill="FFFFFF"/>
          <w:lang w:val="hy-AM"/>
        </w:rPr>
        <w:softHyphen/>
        <w:t>վե</w:t>
      </w:r>
      <w:r w:rsidRPr="002313B5">
        <w:rPr>
          <w:rFonts w:ascii="GHEA Grapalat" w:hAnsi="GHEA Grapalat"/>
          <w:sz w:val="24"/>
          <w:szCs w:val="24"/>
          <w:shd w:val="clear" w:color="auto" w:fill="FFFFFF"/>
          <w:lang w:val="hy-AM"/>
        </w:rPr>
        <w:softHyphen/>
        <w:t>քննության կարծիք» բաժնի «Կարծիք» պարագրաֆում ներկայացված եզ</w:t>
      </w:r>
      <w:r w:rsidRPr="002313B5">
        <w:rPr>
          <w:rFonts w:ascii="GHEA Grapalat" w:hAnsi="GHEA Grapalat"/>
          <w:sz w:val="24"/>
          <w:szCs w:val="24"/>
          <w:shd w:val="clear" w:color="auto" w:fill="FFFFFF"/>
          <w:lang w:val="hy-AM"/>
        </w:rPr>
        <w:softHyphen/>
        <w:t>րա</w:t>
      </w:r>
      <w:r w:rsidRPr="002313B5">
        <w:rPr>
          <w:rFonts w:ascii="GHEA Grapalat" w:hAnsi="GHEA Grapalat"/>
          <w:sz w:val="24"/>
          <w:szCs w:val="24"/>
          <w:shd w:val="clear" w:color="auto" w:fill="FFFFFF"/>
          <w:lang w:val="hy-AM"/>
        </w:rPr>
        <w:softHyphen/>
      </w:r>
      <w:r w:rsidRPr="002313B5">
        <w:rPr>
          <w:rFonts w:ascii="GHEA Grapalat" w:hAnsi="GHEA Grapalat"/>
          <w:sz w:val="24"/>
          <w:szCs w:val="24"/>
          <w:shd w:val="clear" w:color="auto" w:fill="FFFFFF"/>
          <w:lang w:val="hy-AM"/>
        </w:rPr>
        <w:softHyphen/>
        <w:t xml:space="preserve">հանգման վրա։ </w:t>
      </w:r>
    </w:p>
    <w:p w14:paraId="39BC07DA" w14:textId="77777777" w:rsidR="007842DF" w:rsidRPr="00505CB5" w:rsidRDefault="007842DF" w:rsidP="006911D5">
      <w:pPr>
        <w:spacing w:after="120" w:line="276" w:lineRule="auto"/>
        <w:jc w:val="both"/>
        <w:rPr>
          <w:rFonts w:ascii="GHEA Grapalat" w:hAnsi="GHEA Grapalat"/>
          <w:color w:val="000000"/>
          <w:sz w:val="24"/>
          <w:szCs w:val="24"/>
          <w:shd w:val="clear" w:color="auto" w:fill="FFFFFF"/>
          <w:lang w:val="hy-AM"/>
        </w:rPr>
      </w:pPr>
      <w:r w:rsidRPr="00505CB5">
        <w:rPr>
          <w:rFonts w:ascii="GHEA Grapalat" w:hAnsi="GHEA Grapalat"/>
          <w:color w:val="000000"/>
          <w:sz w:val="24"/>
          <w:szCs w:val="24"/>
          <w:shd w:val="clear" w:color="auto" w:fill="FFFFFF"/>
          <w:lang w:val="hy-AM"/>
        </w:rPr>
        <w:t>Հաշվեքննողի պատասխանատվության շրջանակներում են նաև ընթացիկ եզրակացության Հաշ</w:t>
      </w:r>
      <w:r w:rsidRPr="00505CB5">
        <w:rPr>
          <w:rFonts w:ascii="GHEA Grapalat" w:hAnsi="GHEA Grapalat"/>
          <w:color w:val="000000"/>
          <w:sz w:val="24"/>
          <w:szCs w:val="24"/>
          <w:shd w:val="clear" w:color="auto" w:fill="FFFFFF"/>
          <w:lang w:val="hy-AM"/>
        </w:rPr>
        <w:softHyphen/>
        <w:t>վե</w:t>
      </w:r>
      <w:r w:rsidRPr="00505CB5">
        <w:rPr>
          <w:rFonts w:ascii="GHEA Grapalat" w:hAnsi="GHEA Grapalat"/>
          <w:color w:val="000000"/>
          <w:sz w:val="24"/>
          <w:szCs w:val="24"/>
          <w:shd w:val="clear" w:color="auto" w:fill="FFFFFF"/>
          <w:lang w:val="hy-AM"/>
        </w:rPr>
        <w:softHyphen/>
        <w:t>քննողի պատաս</w:t>
      </w:r>
      <w:r w:rsidRPr="00505CB5">
        <w:rPr>
          <w:rFonts w:ascii="GHEA Grapalat" w:hAnsi="GHEA Grapalat"/>
          <w:color w:val="000000"/>
          <w:sz w:val="24"/>
          <w:szCs w:val="24"/>
          <w:shd w:val="clear" w:color="auto" w:fill="FFFFFF"/>
          <w:lang w:val="hy-AM"/>
        </w:rPr>
        <w:softHyphen/>
        <w:t>խա</w:t>
      </w:r>
      <w:r w:rsidRPr="00505CB5">
        <w:rPr>
          <w:rFonts w:ascii="GHEA Grapalat" w:hAnsi="GHEA Grapalat"/>
          <w:color w:val="000000"/>
          <w:sz w:val="24"/>
          <w:szCs w:val="24"/>
          <w:shd w:val="clear" w:color="auto" w:fill="FFFFFF"/>
          <w:lang w:val="hy-AM"/>
        </w:rPr>
        <w:softHyphen/>
      </w:r>
      <w:r w:rsidRPr="00505CB5">
        <w:rPr>
          <w:rFonts w:ascii="GHEA Grapalat" w:hAnsi="GHEA Grapalat"/>
          <w:color w:val="000000"/>
          <w:sz w:val="24"/>
          <w:szCs w:val="24"/>
          <w:shd w:val="clear" w:color="auto" w:fill="FFFFFF"/>
          <w:lang w:val="hy-AM"/>
        </w:rPr>
        <w:softHyphen/>
        <w:t>նատ</w:t>
      </w:r>
      <w:r w:rsidRPr="00505CB5">
        <w:rPr>
          <w:rFonts w:ascii="GHEA Grapalat" w:hAnsi="GHEA Grapalat"/>
          <w:color w:val="000000"/>
          <w:sz w:val="24"/>
          <w:szCs w:val="24"/>
          <w:shd w:val="clear" w:color="auto" w:fill="FFFFFF"/>
          <w:lang w:val="hy-AM"/>
        </w:rPr>
        <w:softHyphen/>
        <w:t>վությունը բաժնում ներկայացված՝ համապատաս</w:t>
      </w:r>
      <w:r w:rsidRPr="00505CB5">
        <w:rPr>
          <w:rFonts w:ascii="GHEA Grapalat" w:hAnsi="GHEA Grapalat"/>
          <w:color w:val="000000"/>
          <w:sz w:val="24"/>
          <w:szCs w:val="24"/>
          <w:shd w:val="clear" w:color="auto" w:fill="FFFFFF"/>
          <w:lang w:val="hy-AM"/>
        </w:rPr>
        <w:softHyphen/>
        <w:t>խա</w:t>
      </w:r>
      <w:r w:rsidRPr="00505CB5">
        <w:rPr>
          <w:rFonts w:ascii="GHEA Grapalat" w:hAnsi="GHEA Grapalat"/>
          <w:color w:val="000000"/>
          <w:sz w:val="24"/>
          <w:szCs w:val="24"/>
          <w:shd w:val="clear" w:color="auto" w:fill="FFFFFF"/>
          <w:lang w:val="hy-AM"/>
        </w:rPr>
        <w:softHyphen/>
        <w:t>նության հաշ</w:t>
      </w:r>
      <w:r w:rsidRPr="00505CB5">
        <w:rPr>
          <w:rFonts w:ascii="GHEA Grapalat" w:hAnsi="GHEA Grapalat"/>
          <w:color w:val="000000"/>
          <w:sz w:val="24"/>
          <w:szCs w:val="24"/>
          <w:shd w:val="clear" w:color="auto" w:fill="FFFFFF"/>
          <w:lang w:val="hy-AM"/>
        </w:rPr>
        <w:softHyphen/>
      </w:r>
      <w:r w:rsidRPr="00505CB5">
        <w:rPr>
          <w:rFonts w:ascii="GHEA Grapalat" w:hAnsi="GHEA Grapalat"/>
          <w:color w:val="000000"/>
          <w:sz w:val="24"/>
          <w:szCs w:val="24"/>
          <w:shd w:val="clear" w:color="auto" w:fill="FFFFFF"/>
          <w:lang w:val="hy-AM"/>
        </w:rPr>
        <w:softHyphen/>
        <w:t>վե</w:t>
      </w:r>
      <w:r w:rsidRPr="00505CB5">
        <w:rPr>
          <w:rFonts w:ascii="GHEA Grapalat" w:hAnsi="GHEA Grapalat"/>
          <w:color w:val="000000"/>
          <w:sz w:val="24"/>
          <w:szCs w:val="24"/>
          <w:shd w:val="clear" w:color="auto" w:fill="FFFFFF"/>
          <w:lang w:val="hy-AM"/>
        </w:rPr>
        <w:softHyphen/>
        <w:t>քննու</w:t>
      </w:r>
      <w:r w:rsidRPr="00505CB5">
        <w:rPr>
          <w:rFonts w:ascii="GHEA Grapalat" w:hAnsi="GHEA Grapalat"/>
          <w:color w:val="000000"/>
          <w:sz w:val="24"/>
          <w:szCs w:val="24"/>
          <w:shd w:val="clear" w:color="auto" w:fill="FFFFFF"/>
          <w:lang w:val="hy-AM"/>
        </w:rPr>
        <w:softHyphen/>
        <w:t>թյանը վերաբերելի հարցերը:</w:t>
      </w:r>
    </w:p>
    <w:p w14:paraId="0C945CFD" w14:textId="1BFA0312" w:rsidR="00B51D68" w:rsidRPr="00505CB5" w:rsidRDefault="007842DF" w:rsidP="006911D5">
      <w:pPr>
        <w:spacing w:line="276" w:lineRule="auto"/>
        <w:jc w:val="both"/>
        <w:rPr>
          <w:rFonts w:ascii="GHEA Grapalat" w:hAnsi="GHEA Grapalat"/>
          <w:sz w:val="24"/>
          <w:szCs w:val="24"/>
          <w:lang w:val="hy-AM"/>
        </w:rPr>
      </w:pPr>
      <w:r w:rsidRPr="00505CB5" w:rsidDel="007842DF">
        <w:rPr>
          <w:rFonts w:ascii="GHEA Grapalat" w:hAnsi="GHEA Grapalat"/>
          <w:b/>
          <w:i/>
          <w:sz w:val="24"/>
          <w:szCs w:val="24"/>
          <w:u w:val="single"/>
          <w:lang w:val="hy-AM"/>
        </w:rPr>
        <w:t xml:space="preserve"> </w:t>
      </w:r>
    </w:p>
    <w:p w14:paraId="32BFFAED" w14:textId="62E7A036" w:rsidR="00B51D68" w:rsidRPr="00505CB5" w:rsidRDefault="00B51D68" w:rsidP="006911D5">
      <w:pPr>
        <w:spacing w:after="0" w:line="276" w:lineRule="auto"/>
        <w:ind w:right="-966" w:firstLine="709"/>
        <w:rPr>
          <w:rFonts w:ascii="GHEA Grapalat" w:eastAsia="MS Mincho" w:hAnsi="GHEA Grapalat" w:cs="Arial"/>
          <w:b/>
          <w:sz w:val="24"/>
          <w:szCs w:val="24"/>
          <w:lang w:val="hy-AM"/>
        </w:rPr>
      </w:pPr>
      <w:r w:rsidRPr="00505CB5">
        <w:rPr>
          <w:rFonts w:ascii="GHEA Grapalat" w:eastAsia="MS Mincho" w:hAnsi="GHEA Grapalat" w:cs="Arial"/>
          <w:b/>
          <w:sz w:val="24"/>
          <w:szCs w:val="24"/>
          <w:lang w:val="hy-AM"/>
        </w:rPr>
        <w:t xml:space="preserve">ԿԱՐԵՆ ԱՌՈՒՍՏԱՄՅԱՆ                           </w:t>
      </w:r>
      <w:r w:rsidRPr="00505CB5">
        <w:rPr>
          <w:rFonts w:ascii="GHEA Grapalat" w:eastAsia="MS Mincho" w:hAnsi="GHEA Grapalat" w:cs="Arial"/>
          <w:b/>
          <w:noProof/>
          <w:sz w:val="24"/>
          <w:szCs w:val="24"/>
          <w:lang w:val="en-GB" w:eastAsia="en-GB"/>
        </w:rPr>
        <w:drawing>
          <wp:inline distT="0" distB="0" distL="0" distR="0" wp14:anchorId="2C3B6175" wp14:editId="7D169347">
            <wp:extent cx="1414145" cy="4203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4145" cy="420370"/>
                    </a:xfrm>
                    <a:prstGeom prst="rect">
                      <a:avLst/>
                    </a:prstGeom>
                    <a:noFill/>
                  </pic:spPr>
                </pic:pic>
              </a:graphicData>
            </a:graphic>
          </wp:inline>
        </w:drawing>
      </w:r>
    </w:p>
    <w:p w14:paraId="0A0A259A" w14:textId="77777777" w:rsidR="00B51D68" w:rsidRPr="00505CB5" w:rsidRDefault="00B51D68" w:rsidP="006911D5">
      <w:pPr>
        <w:tabs>
          <w:tab w:val="right" w:pos="9298"/>
        </w:tabs>
        <w:spacing w:before="240" w:after="0" w:line="276" w:lineRule="auto"/>
        <w:ind w:right="-965" w:firstLine="706"/>
        <w:rPr>
          <w:rFonts w:ascii="GHEA Grapalat" w:hAnsi="GHEA Grapalat" w:cs="Sylfaen"/>
          <w:sz w:val="24"/>
          <w:szCs w:val="24"/>
          <w:highlight w:val="yellow"/>
          <w:lang w:val="hy-AM"/>
        </w:rPr>
      </w:pPr>
      <w:r w:rsidRPr="00505CB5">
        <w:rPr>
          <w:rFonts w:ascii="GHEA Grapalat" w:hAnsi="GHEA Grapalat" w:cs="Sylfaen"/>
          <w:b/>
          <w:sz w:val="24"/>
          <w:szCs w:val="24"/>
          <w:lang w:val="hy-AM"/>
        </w:rPr>
        <w:t>Հաշվեքննիչ պալատի անդամ</w:t>
      </w:r>
    </w:p>
    <w:p w14:paraId="42512DB5" w14:textId="77777777" w:rsidR="00B51D68" w:rsidRPr="00505CB5" w:rsidRDefault="00B51D68" w:rsidP="006911D5">
      <w:pPr>
        <w:spacing w:after="0" w:line="276" w:lineRule="auto"/>
        <w:ind w:right="-966" w:firstLine="709"/>
        <w:rPr>
          <w:rFonts w:ascii="GHEA Grapalat" w:eastAsia="MS Mincho" w:hAnsi="GHEA Grapalat" w:cs="Arial"/>
          <w:sz w:val="24"/>
          <w:szCs w:val="24"/>
          <w:lang w:val="hy-AM"/>
        </w:rPr>
      </w:pPr>
    </w:p>
    <w:p w14:paraId="3F534B66" w14:textId="210B4072" w:rsidR="00B51D68" w:rsidRPr="00505CB5" w:rsidRDefault="001D74C0" w:rsidP="006911D5">
      <w:pPr>
        <w:spacing w:after="0" w:line="276" w:lineRule="auto"/>
        <w:ind w:right="-966" w:firstLine="709"/>
        <w:rPr>
          <w:rFonts w:ascii="GHEA Grapalat" w:eastAsia="MS Mincho" w:hAnsi="GHEA Grapalat" w:cs="Arial"/>
          <w:sz w:val="24"/>
          <w:szCs w:val="24"/>
          <w:lang w:val="hy-AM"/>
        </w:rPr>
      </w:pPr>
      <w:r w:rsidRPr="00F136A5">
        <w:rPr>
          <w:rFonts w:ascii="GHEA Grapalat" w:eastAsia="MS Mincho" w:hAnsi="GHEA Grapalat" w:cs="Arial"/>
          <w:sz w:val="24"/>
          <w:szCs w:val="24"/>
          <w:lang w:val="hy-AM"/>
        </w:rPr>
        <w:t>27 փ</w:t>
      </w:r>
      <w:r w:rsidR="00B51D68" w:rsidRPr="00505CB5">
        <w:rPr>
          <w:rFonts w:ascii="GHEA Grapalat" w:eastAsia="MS Mincho" w:hAnsi="GHEA Grapalat" w:cs="Arial"/>
          <w:sz w:val="24"/>
          <w:szCs w:val="24"/>
          <w:lang w:val="hy-AM"/>
        </w:rPr>
        <w:t>ետրվարի 2025 թվական</w:t>
      </w:r>
    </w:p>
    <w:p w14:paraId="79806F4D" w14:textId="77777777" w:rsidR="00B51D68" w:rsidRPr="00505CB5" w:rsidRDefault="00B51D68" w:rsidP="006911D5">
      <w:pPr>
        <w:spacing w:after="0" w:line="276" w:lineRule="auto"/>
        <w:ind w:right="-966" w:firstLine="709"/>
        <w:rPr>
          <w:rFonts w:ascii="GHEA Grapalat" w:hAnsi="GHEA Grapalat" w:cs="Sylfaen"/>
          <w:sz w:val="24"/>
          <w:szCs w:val="24"/>
          <w:lang w:val="hy-AM"/>
        </w:rPr>
      </w:pPr>
    </w:p>
    <w:p w14:paraId="4F3AE8B7" w14:textId="77777777" w:rsidR="00B51D68" w:rsidRPr="00505CB5" w:rsidRDefault="00B51D68" w:rsidP="006911D5">
      <w:pPr>
        <w:spacing w:after="0" w:line="276" w:lineRule="auto"/>
        <w:ind w:right="-966" w:firstLine="709"/>
        <w:rPr>
          <w:rFonts w:ascii="GHEA Grapalat" w:hAnsi="GHEA Grapalat" w:cs="Sylfaen"/>
          <w:b/>
          <w:i/>
          <w:sz w:val="24"/>
          <w:szCs w:val="24"/>
          <w:lang w:val="hy-AM"/>
        </w:rPr>
      </w:pPr>
      <w:r w:rsidRPr="00505CB5">
        <w:rPr>
          <w:rFonts w:ascii="GHEA Grapalat" w:hAnsi="GHEA Grapalat" w:cs="Sylfaen"/>
          <w:b/>
          <w:i/>
          <w:sz w:val="24"/>
          <w:szCs w:val="24"/>
          <w:lang w:val="hy-AM"/>
        </w:rPr>
        <w:t>Հաշվեքննիչ պալատ</w:t>
      </w:r>
    </w:p>
    <w:p w14:paraId="21FE852E" w14:textId="77777777" w:rsidR="00B51D68" w:rsidRPr="00505CB5" w:rsidRDefault="00B51D68" w:rsidP="006911D5">
      <w:pPr>
        <w:spacing w:after="0" w:line="276" w:lineRule="auto"/>
        <w:ind w:right="-966" w:firstLine="709"/>
        <w:rPr>
          <w:rFonts w:ascii="GHEA Grapalat" w:hAnsi="GHEA Grapalat" w:cs="Sylfaen"/>
          <w:i/>
          <w:sz w:val="24"/>
          <w:szCs w:val="24"/>
          <w:lang w:val="hy-AM"/>
        </w:rPr>
      </w:pPr>
      <w:r w:rsidRPr="00505CB5">
        <w:rPr>
          <w:rFonts w:ascii="GHEA Grapalat" w:hAnsi="GHEA Grapalat" w:cs="Sylfaen"/>
          <w:i/>
          <w:sz w:val="24"/>
          <w:szCs w:val="24"/>
          <w:lang w:val="hy-AM"/>
        </w:rPr>
        <w:t>Բաղրամյան փող. 19, ք.</w:t>
      </w:r>
      <w:r w:rsidRPr="00505CB5">
        <w:rPr>
          <w:rFonts w:ascii="GHEA Grapalat" w:eastAsia="MS Mincho" w:hAnsi="GHEA Grapalat" w:cs="MS Mincho"/>
          <w:i/>
          <w:sz w:val="24"/>
          <w:szCs w:val="24"/>
          <w:lang w:val="hy-AM"/>
        </w:rPr>
        <w:t xml:space="preserve"> </w:t>
      </w:r>
      <w:r w:rsidRPr="00505CB5">
        <w:rPr>
          <w:rFonts w:ascii="GHEA Grapalat" w:hAnsi="GHEA Grapalat" w:cs="Sylfaen"/>
          <w:i/>
          <w:sz w:val="24"/>
          <w:szCs w:val="24"/>
          <w:lang w:val="hy-AM"/>
        </w:rPr>
        <w:t xml:space="preserve">Երևան, </w:t>
      </w:r>
    </w:p>
    <w:p w14:paraId="3C48013D" w14:textId="77777777" w:rsidR="00B51D68" w:rsidRPr="00505CB5" w:rsidRDefault="00B51D68" w:rsidP="006911D5">
      <w:pPr>
        <w:spacing w:line="276" w:lineRule="auto"/>
        <w:ind w:firstLine="567"/>
        <w:jc w:val="both"/>
        <w:rPr>
          <w:rFonts w:ascii="GHEA Grapalat" w:eastAsia="SimSun" w:hAnsi="GHEA Grapalat" w:cs="Times New Roman"/>
          <w:sz w:val="24"/>
          <w:szCs w:val="24"/>
          <w:lang w:val="hy-AM"/>
        </w:rPr>
      </w:pPr>
      <w:r w:rsidRPr="00505CB5">
        <w:rPr>
          <w:rFonts w:ascii="GHEA Grapalat" w:hAnsi="GHEA Grapalat" w:cs="Sylfaen"/>
          <w:i/>
          <w:sz w:val="24"/>
          <w:szCs w:val="24"/>
          <w:lang w:val="hy-AM"/>
        </w:rPr>
        <w:t>Հայաստանի Հանրապետություն</w:t>
      </w:r>
    </w:p>
    <w:p w14:paraId="31645E99" w14:textId="77777777" w:rsidR="00B51D68" w:rsidRPr="00505CB5" w:rsidRDefault="00B51D68" w:rsidP="006911D5">
      <w:pPr>
        <w:spacing w:line="276" w:lineRule="auto"/>
        <w:ind w:firstLine="567"/>
        <w:jc w:val="both"/>
        <w:rPr>
          <w:rFonts w:ascii="GHEA Grapalat" w:eastAsia="SimSun" w:hAnsi="GHEA Grapalat" w:cs="Times New Roman"/>
          <w:sz w:val="24"/>
          <w:szCs w:val="24"/>
          <w:lang w:val="hy-AM"/>
        </w:rPr>
      </w:pPr>
    </w:p>
    <w:p w14:paraId="728DDA76" w14:textId="77777777" w:rsidR="00B51D68" w:rsidRPr="00505CB5" w:rsidRDefault="00B51D68" w:rsidP="006911D5">
      <w:pPr>
        <w:pStyle w:val="Normal1"/>
        <w:rPr>
          <w:rFonts w:ascii="GHEA Grapalat" w:hAnsi="GHEA Grapalat"/>
          <w:sz w:val="24"/>
          <w:szCs w:val="24"/>
        </w:rPr>
        <w:sectPr w:rsidR="00B51D68" w:rsidRPr="00505CB5" w:rsidSect="00B51D68">
          <w:footerReference w:type="default" r:id="rId13"/>
          <w:headerReference w:type="first" r:id="rId14"/>
          <w:pgSz w:w="11907" w:h="16840" w:code="9"/>
          <w:pgMar w:top="1325" w:right="1325" w:bottom="1325" w:left="1325" w:header="706" w:footer="706" w:gutter="0"/>
          <w:pgNumType w:start="2"/>
          <w:cols w:space="720"/>
          <w:docGrid w:linePitch="326"/>
        </w:sectPr>
      </w:pPr>
    </w:p>
    <w:p w14:paraId="4702DAA0" w14:textId="48B486C6" w:rsidR="00B51D68" w:rsidRPr="00505CB5" w:rsidRDefault="009E3D33" w:rsidP="006911D5">
      <w:pPr>
        <w:pStyle w:val="Heading1"/>
        <w:spacing w:line="276" w:lineRule="auto"/>
      </w:pPr>
      <w:bookmarkStart w:id="8" w:name="_Toc191329879"/>
      <w:r w:rsidRPr="00505CB5">
        <w:lastRenderedPageBreak/>
        <w:t>4</w:t>
      </w:r>
      <w:r w:rsidRPr="00505CB5">
        <w:rPr>
          <w:rFonts w:ascii="Cambria Math" w:hAnsi="Cambria Math" w:cs="Cambria Math"/>
        </w:rPr>
        <w:t>․</w:t>
      </w:r>
      <w:r w:rsidRPr="00505CB5">
        <w:t xml:space="preserve"> </w:t>
      </w:r>
      <w:r w:rsidR="004159C3">
        <w:t>ՀԱՇՎԵՔՆՆՈՒԹՅԱՆ ՕԲՅԵԿՏԻ</w:t>
      </w:r>
      <w:r w:rsidR="00B51D68" w:rsidRPr="00505CB5">
        <w:t xml:space="preserve"> ՖԻՆԱՆՍԱԿԱՆ ՑՈՒՑԱՆԻՇՆԵՐ</w:t>
      </w:r>
      <w:bookmarkEnd w:id="8"/>
      <w:r w:rsidRPr="00505CB5">
        <w:t>Ը</w:t>
      </w:r>
    </w:p>
    <w:tbl>
      <w:tblPr>
        <w:tblW w:w="15026" w:type="dxa"/>
        <w:tblLayout w:type="fixed"/>
        <w:tblLook w:val="04A0" w:firstRow="1" w:lastRow="0" w:firstColumn="1" w:lastColumn="0" w:noHBand="0" w:noVBand="1"/>
      </w:tblPr>
      <w:tblGrid>
        <w:gridCol w:w="768"/>
        <w:gridCol w:w="222"/>
        <w:gridCol w:w="420"/>
        <w:gridCol w:w="873"/>
        <w:gridCol w:w="4002"/>
        <w:gridCol w:w="455"/>
        <w:gridCol w:w="1450"/>
        <w:gridCol w:w="1031"/>
        <w:gridCol w:w="1399"/>
        <w:gridCol w:w="1063"/>
        <w:gridCol w:w="1154"/>
        <w:gridCol w:w="204"/>
        <w:gridCol w:w="1680"/>
        <w:gridCol w:w="305"/>
      </w:tblGrid>
      <w:tr w:rsidR="00B51D68" w:rsidRPr="00505CB5" w14:paraId="4EA1CC2D" w14:textId="77777777" w:rsidTr="00A77CD7">
        <w:trPr>
          <w:trHeight w:val="288"/>
        </w:trPr>
        <w:tc>
          <w:tcPr>
            <w:tcW w:w="768" w:type="dxa"/>
            <w:tcBorders>
              <w:top w:val="nil"/>
              <w:left w:val="nil"/>
              <w:bottom w:val="nil"/>
              <w:right w:val="nil"/>
            </w:tcBorders>
            <w:shd w:val="clear" w:color="000000" w:fill="FFFFFF"/>
            <w:hideMark/>
          </w:tcPr>
          <w:p w14:paraId="538A0C68" w14:textId="77777777" w:rsidR="00B51D68" w:rsidRPr="004159C3" w:rsidRDefault="00B51D68" w:rsidP="006911D5">
            <w:pPr>
              <w:spacing w:after="0" w:line="276" w:lineRule="auto"/>
              <w:rPr>
                <w:rFonts w:ascii="GHEA Grapalat" w:eastAsia="Times New Roman" w:hAnsi="GHEA Grapalat" w:cs="Calibri"/>
                <w:color w:val="000000"/>
                <w:sz w:val="24"/>
                <w:szCs w:val="24"/>
                <w:lang w:val="hy-AM"/>
              </w:rPr>
            </w:pPr>
            <w:r w:rsidRPr="004159C3">
              <w:rPr>
                <w:rFonts w:ascii="Calibri" w:eastAsia="Times New Roman" w:hAnsi="Calibri" w:cs="Calibri"/>
                <w:color w:val="000000"/>
                <w:sz w:val="24"/>
                <w:szCs w:val="24"/>
                <w:lang w:val="hy-AM"/>
              </w:rPr>
              <w:t> </w:t>
            </w:r>
          </w:p>
        </w:tc>
        <w:tc>
          <w:tcPr>
            <w:tcW w:w="642" w:type="dxa"/>
            <w:gridSpan w:val="2"/>
            <w:tcBorders>
              <w:top w:val="nil"/>
              <w:left w:val="nil"/>
              <w:bottom w:val="nil"/>
              <w:right w:val="nil"/>
            </w:tcBorders>
            <w:shd w:val="clear" w:color="000000" w:fill="FFFFFF"/>
            <w:hideMark/>
          </w:tcPr>
          <w:p w14:paraId="720ADB47" w14:textId="77777777" w:rsidR="00B51D68" w:rsidRPr="004159C3" w:rsidRDefault="00B51D68" w:rsidP="006911D5">
            <w:pPr>
              <w:spacing w:after="0" w:line="276" w:lineRule="auto"/>
              <w:rPr>
                <w:rFonts w:ascii="GHEA Grapalat" w:eastAsia="Times New Roman" w:hAnsi="GHEA Grapalat" w:cs="Calibri"/>
                <w:color w:val="000000"/>
                <w:sz w:val="24"/>
                <w:szCs w:val="24"/>
                <w:lang w:val="hy-AM"/>
              </w:rPr>
            </w:pPr>
            <w:r w:rsidRPr="004159C3">
              <w:rPr>
                <w:rFonts w:ascii="Calibri" w:eastAsia="Times New Roman" w:hAnsi="Calibri" w:cs="Calibri"/>
                <w:color w:val="000000"/>
                <w:sz w:val="24"/>
                <w:szCs w:val="24"/>
                <w:lang w:val="hy-AM"/>
              </w:rPr>
              <w:t> </w:t>
            </w:r>
          </w:p>
        </w:tc>
        <w:tc>
          <w:tcPr>
            <w:tcW w:w="873" w:type="dxa"/>
            <w:tcBorders>
              <w:top w:val="nil"/>
              <w:left w:val="nil"/>
              <w:bottom w:val="nil"/>
              <w:right w:val="nil"/>
            </w:tcBorders>
            <w:shd w:val="clear" w:color="000000" w:fill="FFFFFF"/>
            <w:hideMark/>
          </w:tcPr>
          <w:p w14:paraId="258B2968" w14:textId="77777777" w:rsidR="00B51D68" w:rsidRPr="004159C3" w:rsidRDefault="00B51D68" w:rsidP="006911D5">
            <w:pPr>
              <w:spacing w:after="0" w:line="276" w:lineRule="auto"/>
              <w:rPr>
                <w:rFonts w:ascii="GHEA Grapalat" w:eastAsia="Times New Roman" w:hAnsi="GHEA Grapalat" w:cs="Calibri"/>
                <w:color w:val="000000"/>
                <w:sz w:val="24"/>
                <w:szCs w:val="24"/>
                <w:lang w:val="hy-AM"/>
              </w:rPr>
            </w:pPr>
            <w:r w:rsidRPr="004159C3">
              <w:rPr>
                <w:rFonts w:ascii="Calibri" w:eastAsia="Times New Roman" w:hAnsi="Calibri" w:cs="Calibri"/>
                <w:color w:val="000000"/>
                <w:sz w:val="24"/>
                <w:szCs w:val="24"/>
                <w:lang w:val="hy-AM"/>
              </w:rPr>
              <w:t> </w:t>
            </w:r>
          </w:p>
        </w:tc>
        <w:tc>
          <w:tcPr>
            <w:tcW w:w="4457" w:type="dxa"/>
            <w:gridSpan w:val="2"/>
            <w:tcBorders>
              <w:top w:val="nil"/>
              <w:left w:val="nil"/>
              <w:bottom w:val="nil"/>
              <w:right w:val="nil"/>
            </w:tcBorders>
            <w:shd w:val="clear" w:color="000000" w:fill="FFFFFF"/>
            <w:hideMark/>
          </w:tcPr>
          <w:p w14:paraId="66C042EF" w14:textId="77777777" w:rsidR="00B51D68" w:rsidRPr="004159C3" w:rsidRDefault="00B51D68" w:rsidP="006911D5">
            <w:pPr>
              <w:spacing w:after="0" w:line="276" w:lineRule="auto"/>
              <w:rPr>
                <w:rFonts w:ascii="GHEA Grapalat" w:eastAsia="Times New Roman" w:hAnsi="GHEA Grapalat" w:cs="Calibri"/>
                <w:color w:val="000000"/>
                <w:sz w:val="24"/>
                <w:szCs w:val="24"/>
                <w:lang w:val="hy-AM"/>
              </w:rPr>
            </w:pPr>
            <w:r w:rsidRPr="004159C3">
              <w:rPr>
                <w:rFonts w:ascii="Calibri" w:eastAsia="Times New Roman" w:hAnsi="Calibri" w:cs="Calibri"/>
                <w:color w:val="000000"/>
                <w:sz w:val="24"/>
                <w:szCs w:val="24"/>
                <w:lang w:val="hy-AM"/>
              </w:rPr>
              <w:t> </w:t>
            </w:r>
          </w:p>
        </w:tc>
        <w:tc>
          <w:tcPr>
            <w:tcW w:w="2481" w:type="dxa"/>
            <w:gridSpan w:val="2"/>
            <w:tcBorders>
              <w:top w:val="nil"/>
              <w:left w:val="nil"/>
              <w:bottom w:val="nil"/>
              <w:right w:val="nil"/>
            </w:tcBorders>
            <w:shd w:val="clear" w:color="000000" w:fill="FFFFFF"/>
            <w:hideMark/>
          </w:tcPr>
          <w:p w14:paraId="78D4C7F4" w14:textId="080C46EF" w:rsidR="00B51D68" w:rsidRPr="00505CB5" w:rsidRDefault="00B51D68" w:rsidP="006911D5">
            <w:pPr>
              <w:spacing w:after="0" w:line="276" w:lineRule="auto"/>
              <w:rPr>
                <w:rFonts w:ascii="GHEA Grapalat" w:eastAsia="Times New Roman" w:hAnsi="GHEA Grapalat" w:cs="Calibri"/>
                <w:color w:val="000000"/>
                <w:sz w:val="24"/>
                <w:szCs w:val="24"/>
                <w:lang w:val="hy-AM"/>
              </w:rPr>
            </w:pPr>
            <w:r w:rsidRPr="004159C3">
              <w:rPr>
                <w:rFonts w:ascii="Calibri" w:eastAsia="Times New Roman" w:hAnsi="Calibri" w:cs="Calibri"/>
                <w:color w:val="000000"/>
                <w:sz w:val="24"/>
                <w:szCs w:val="24"/>
                <w:lang w:val="hy-AM"/>
              </w:rPr>
              <w:t> </w:t>
            </w:r>
          </w:p>
        </w:tc>
        <w:tc>
          <w:tcPr>
            <w:tcW w:w="2462" w:type="dxa"/>
            <w:gridSpan w:val="2"/>
            <w:tcBorders>
              <w:top w:val="nil"/>
              <w:left w:val="nil"/>
              <w:bottom w:val="nil"/>
              <w:right w:val="nil"/>
            </w:tcBorders>
            <w:shd w:val="clear" w:color="000000" w:fill="FFFFFF"/>
            <w:hideMark/>
          </w:tcPr>
          <w:p w14:paraId="1607C285" w14:textId="77777777" w:rsidR="00B51D68" w:rsidRPr="004159C3" w:rsidRDefault="00B51D68" w:rsidP="006911D5">
            <w:pPr>
              <w:spacing w:after="0" w:line="276" w:lineRule="auto"/>
              <w:rPr>
                <w:rFonts w:ascii="GHEA Grapalat" w:eastAsia="Times New Roman" w:hAnsi="GHEA Grapalat" w:cs="Calibri"/>
                <w:color w:val="000000"/>
                <w:sz w:val="24"/>
                <w:szCs w:val="24"/>
                <w:lang w:val="hy-AM"/>
              </w:rPr>
            </w:pPr>
            <w:r w:rsidRPr="004159C3">
              <w:rPr>
                <w:rFonts w:ascii="Calibri" w:eastAsia="Times New Roman" w:hAnsi="Calibri" w:cs="Calibri"/>
                <w:color w:val="000000"/>
                <w:sz w:val="24"/>
                <w:szCs w:val="24"/>
                <w:lang w:val="hy-AM"/>
              </w:rPr>
              <w:t> </w:t>
            </w:r>
          </w:p>
        </w:tc>
        <w:tc>
          <w:tcPr>
            <w:tcW w:w="1358" w:type="dxa"/>
            <w:gridSpan w:val="2"/>
            <w:tcBorders>
              <w:top w:val="nil"/>
              <w:left w:val="nil"/>
              <w:bottom w:val="nil"/>
              <w:right w:val="nil"/>
            </w:tcBorders>
            <w:shd w:val="clear" w:color="000000" w:fill="FFFFFF"/>
            <w:hideMark/>
          </w:tcPr>
          <w:p w14:paraId="42BE2AEE" w14:textId="77777777" w:rsidR="00B51D68" w:rsidRPr="004159C3" w:rsidRDefault="00B51D68" w:rsidP="006911D5">
            <w:pPr>
              <w:spacing w:after="0" w:line="276" w:lineRule="auto"/>
              <w:rPr>
                <w:rFonts w:ascii="GHEA Grapalat" w:eastAsia="Times New Roman" w:hAnsi="GHEA Grapalat" w:cs="Calibri"/>
                <w:color w:val="000000"/>
                <w:sz w:val="24"/>
                <w:szCs w:val="24"/>
                <w:lang w:val="hy-AM"/>
              </w:rPr>
            </w:pPr>
          </w:p>
        </w:tc>
        <w:tc>
          <w:tcPr>
            <w:tcW w:w="1985" w:type="dxa"/>
            <w:gridSpan w:val="2"/>
            <w:tcBorders>
              <w:top w:val="nil"/>
              <w:left w:val="nil"/>
              <w:bottom w:val="nil"/>
              <w:right w:val="nil"/>
            </w:tcBorders>
            <w:shd w:val="clear" w:color="000000" w:fill="FFFFFF"/>
            <w:hideMark/>
          </w:tcPr>
          <w:p w14:paraId="1481B24C" w14:textId="0954451B" w:rsidR="00B51D68" w:rsidRPr="00742FCA" w:rsidRDefault="00C42469" w:rsidP="006911D5">
            <w:pPr>
              <w:spacing w:after="0" w:line="276" w:lineRule="auto"/>
              <w:ind w:left="-103"/>
              <w:rPr>
                <w:rFonts w:ascii="GHEA Grapalat" w:eastAsia="Times New Roman" w:hAnsi="GHEA Grapalat" w:cs="Calibri"/>
                <w:color w:val="000000"/>
                <w:sz w:val="24"/>
                <w:szCs w:val="24"/>
              </w:rPr>
            </w:pPr>
            <w:r w:rsidRPr="00A77CD7">
              <w:rPr>
                <w:rFonts w:ascii="GHEA Grapalat" w:eastAsia="Times New Roman" w:hAnsi="GHEA Grapalat" w:cs="Calibri"/>
                <w:color w:val="000000"/>
                <w:sz w:val="24"/>
                <w:szCs w:val="24"/>
              </w:rPr>
              <w:t>(</w:t>
            </w:r>
            <w:r w:rsidR="00AD73B4" w:rsidRPr="00A77CD7">
              <w:rPr>
                <w:rFonts w:ascii="GHEA Grapalat" w:eastAsia="Times New Roman" w:hAnsi="GHEA Grapalat" w:cs="Calibri"/>
                <w:color w:val="000000"/>
                <w:sz w:val="24"/>
                <w:szCs w:val="24"/>
              </w:rPr>
              <w:t>հ</w:t>
            </w:r>
            <w:r w:rsidR="00B51D68" w:rsidRPr="00A77CD7">
              <w:rPr>
                <w:rFonts w:ascii="GHEA Grapalat" w:eastAsia="Times New Roman" w:hAnsi="GHEA Grapalat" w:cs="Calibri"/>
                <w:color w:val="000000"/>
                <w:sz w:val="24"/>
                <w:szCs w:val="24"/>
                <w:lang w:val="hy-AM"/>
              </w:rPr>
              <w:t>ազ. դրամ</w:t>
            </w:r>
            <w:r w:rsidRPr="00A77CD7">
              <w:rPr>
                <w:rFonts w:ascii="GHEA Grapalat" w:eastAsia="Times New Roman" w:hAnsi="GHEA Grapalat" w:cs="Calibri"/>
                <w:color w:val="000000"/>
                <w:sz w:val="24"/>
                <w:szCs w:val="24"/>
                <w:lang w:val="hy-AM"/>
              </w:rPr>
              <w:t>)</w:t>
            </w:r>
          </w:p>
        </w:tc>
      </w:tr>
      <w:tr w:rsidR="00B51D68" w:rsidRPr="00A4793A" w14:paraId="46EDDA67" w14:textId="77777777" w:rsidTr="002313B5">
        <w:trPr>
          <w:gridAfter w:val="1"/>
          <w:wAfter w:w="305" w:type="dxa"/>
          <w:trHeight w:val="1224"/>
        </w:trPr>
        <w:tc>
          <w:tcPr>
            <w:tcW w:w="6285"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3022A786" w14:textId="77777777" w:rsidR="00B51D68" w:rsidRPr="00A4793A" w:rsidRDefault="00B51D68" w:rsidP="006911D5">
            <w:pPr>
              <w:spacing w:after="0" w:line="276" w:lineRule="auto"/>
              <w:jc w:val="center"/>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Ծրագիր</w:t>
            </w:r>
          </w:p>
        </w:tc>
        <w:tc>
          <w:tcPr>
            <w:tcW w:w="1905" w:type="dxa"/>
            <w:gridSpan w:val="2"/>
            <w:tcBorders>
              <w:top w:val="single" w:sz="4" w:space="0" w:color="auto"/>
              <w:left w:val="nil"/>
              <w:bottom w:val="single" w:sz="4" w:space="0" w:color="auto"/>
              <w:right w:val="single" w:sz="4" w:space="0" w:color="auto"/>
            </w:tcBorders>
            <w:shd w:val="clear" w:color="000000" w:fill="FFFFFF"/>
            <w:vAlign w:val="center"/>
            <w:hideMark/>
          </w:tcPr>
          <w:p w14:paraId="3C819CF7" w14:textId="77777777" w:rsidR="00B51D68" w:rsidRPr="00A4793A" w:rsidRDefault="00B51D68" w:rsidP="006911D5">
            <w:pPr>
              <w:spacing w:after="0" w:line="276" w:lineRule="auto"/>
              <w:jc w:val="center"/>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Հաշվետու ժամանակահատվածի պլան</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14:paraId="536F8F0A" w14:textId="77777777" w:rsidR="00B51D68" w:rsidRPr="00A4793A" w:rsidRDefault="00B51D68" w:rsidP="006911D5">
            <w:pPr>
              <w:spacing w:after="0" w:line="276" w:lineRule="auto"/>
              <w:jc w:val="center"/>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Հաշվետու ժամանակահատվածի ճշտված պլան</w:t>
            </w:r>
          </w:p>
        </w:tc>
        <w:tc>
          <w:tcPr>
            <w:tcW w:w="2217" w:type="dxa"/>
            <w:gridSpan w:val="2"/>
            <w:tcBorders>
              <w:top w:val="single" w:sz="4" w:space="0" w:color="auto"/>
              <w:left w:val="nil"/>
              <w:bottom w:val="single" w:sz="4" w:space="0" w:color="auto"/>
              <w:right w:val="single" w:sz="4" w:space="0" w:color="auto"/>
            </w:tcBorders>
            <w:shd w:val="clear" w:color="000000" w:fill="FFFFFF"/>
            <w:vAlign w:val="center"/>
            <w:hideMark/>
          </w:tcPr>
          <w:p w14:paraId="79CF4E44" w14:textId="77777777" w:rsidR="00B51D68" w:rsidRPr="00A4793A" w:rsidRDefault="00B51D68" w:rsidP="006911D5">
            <w:pPr>
              <w:spacing w:after="0" w:line="276" w:lineRule="auto"/>
              <w:jc w:val="center"/>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Փաստ</w:t>
            </w:r>
          </w:p>
        </w:tc>
        <w:tc>
          <w:tcPr>
            <w:tcW w:w="1884" w:type="dxa"/>
            <w:gridSpan w:val="2"/>
            <w:tcBorders>
              <w:top w:val="single" w:sz="4" w:space="0" w:color="auto"/>
              <w:left w:val="nil"/>
              <w:bottom w:val="single" w:sz="4" w:space="0" w:color="auto"/>
              <w:right w:val="single" w:sz="4" w:space="0" w:color="auto"/>
            </w:tcBorders>
            <w:shd w:val="clear" w:color="000000" w:fill="FFFFFF"/>
            <w:vAlign w:val="center"/>
          </w:tcPr>
          <w:p w14:paraId="20FA8C87" w14:textId="77777777" w:rsidR="00B51D68" w:rsidRPr="00A4793A" w:rsidRDefault="00B51D68" w:rsidP="006911D5">
            <w:pPr>
              <w:spacing w:after="0" w:line="276" w:lineRule="auto"/>
              <w:jc w:val="center"/>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Փաստացի ծախս</w:t>
            </w:r>
          </w:p>
        </w:tc>
      </w:tr>
      <w:tr w:rsidR="00B51D68" w:rsidRPr="00A4793A" w14:paraId="6DDFFFFA" w14:textId="77777777" w:rsidTr="002313B5">
        <w:trPr>
          <w:gridAfter w:val="1"/>
          <w:wAfter w:w="305" w:type="dxa"/>
          <w:trHeight w:val="432"/>
        </w:trPr>
        <w:tc>
          <w:tcPr>
            <w:tcW w:w="6285"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DE08693" w14:textId="77777777" w:rsidR="00B51D68" w:rsidRPr="00A4793A" w:rsidRDefault="00B51D68" w:rsidP="006911D5">
            <w:pPr>
              <w:spacing w:after="0" w:line="276" w:lineRule="auto"/>
              <w:jc w:val="center"/>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 xml:space="preserve">  Ը  Ն  Դ  Ա  Մ  Ե  Ն  Ը  </w:t>
            </w:r>
          </w:p>
        </w:tc>
        <w:tc>
          <w:tcPr>
            <w:tcW w:w="190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997711F"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28</w:t>
            </w:r>
            <w:r w:rsidRPr="00A4793A">
              <w:rPr>
                <w:rFonts w:ascii="GHEA Grapalat" w:eastAsia="Times New Roman" w:hAnsi="GHEA Grapalat" w:cs="Times New Roman"/>
                <w:sz w:val="20"/>
                <w:szCs w:val="20"/>
                <w:lang w:val="hy-AM" w:eastAsia="ru-RU"/>
              </w:rPr>
              <w:t>,</w:t>
            </w:r>
            <w:r w:rsidRPr="00A4793A">
              <w:rPr>
                <w:rFonts w:ascii="GHEA Grapalat" w:eastAsia="Times New Roman" w:hAnsi="GHEA Grapalat" w:cs="Times New Roman"/>
                <w:sz w:val="20"/>
                <w:szCs w:val="20"/>
                <w:lang w:eastAsia="ru-RU"/>
              </w:rPr>
              <w:t>807,110.60</w:t>
            </w:r>
          </w:p>
        </w:tc>
        <w:tc>
          <w:tcPr>
            <w:tcW w:w="243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DB832F"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24,386,809.33</w:t>
            </w:r>
          </w:p>
        </w:tc>
        <w:tc>
          <w:tcPr>
            <w:tcW w:w="22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D448282"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22,809,132.75</w:t>
            </w:r>
          </w:p>
        </w:tc>
        <w:tc>
          <w:tcPr>
            <w:tcW w:w="188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84F864D"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23,800,619.57</w:t>
            </w:r>
          </w:p>
        </w:tc>
      </w:tr>
      <w:tr w:rsidR="00B51D68" w:rsidRPr="00A4793A" w14:paraId="723E0FC4" w14:textId="77777777" w:rsidTr="002313B5">
        <w:trPr>
          <w:gridAfter w:val="1"/>
          <w:wAfter w:w="305" w:type="dxa"/>
          <w:trHeight w:val="555"/>
        </w:trPr>
        <w:tc>
          <w:tcPr>
            <w:tcW w:w="990" w:type="dxa"/>
            <w:gridSpan w:val="2"/>
            <w:tcBorders>
              <w:top w:val="nil"/>
              <w:left w:val="single" w:sz="4" w:space="0" w:color="auto"/>
              <w:bottom w:val="single" w:sz="4" w:space="0" w:color="auto"/>
              <w:right w:val="single" w:sz="4" w:space="0" w:color="auto"/>
            </w:tcBorders>
            <w:shd w:val="clear" w:color="000000" w:fill="FFFFFF"/>
            <w:hideMark/>
          </w:tcPr>
          <w:p w14:paraId="456C0904"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1015-12001</w:t>
            </w:r>
          </w:p>
        </w:tc>
        <w:tc>
          <w:tcPr>
            <w:tcW w:w="5295" w:type="dxa"/>
            <w:gridSpan w:val="3"/>
            <w:tcBorders>
              <w:top w:val="single" w:sz="4" w:space="0" w:color="auto"/>
              <w:left w:val="nil"/>
              <w:bottom w:val="single" w:sz="4" w:space="0" w:color="auto"/>
              <w:right w:val="single" w:sz="4" w:space="0" w:color="000000"/>
            </w:tcBorders>
            <w:shd w:val="clear" w:color="000000" w:fill="FFFFFF"/>
            <w:hideMark/>
          </w:tcPr>
          <w:p w14:paraId="5CA2A735"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Պետական հիմնարկների և կազմակերպությունների աշխատողների սոցիալական փաթեթով ապահովում</w:t>
            </w:r>
          </w:p>
        </w:tc>
        <w:tc>
          <w:tcPr>
            <w:tcW w:w="1905" w:type="dxa"/>
            <w:gridSpan w:val="2"/>
            <w:tcBorders>
              <w:top w:val="nil"/>
              <w:left w:val="nil"/>
              <w:bottom w:val="single" w:sz="4" w:space="0" w:color="auto"/>
              <w:right w:val="single" w:sz="4" w:space="0" w:color="auto"/>
            </w:tcBorders>
            <w:shd w:val="clear" w:color="000000" w:fill="FFFFFF"/>
            <w:noWrap/>
            <w:hideMark/>
          </w:tcPr>
          <w:p w14:paraId="66F58467" w14:textId="77777777" w:rsidR="00B51D68" w:rsidRPr="00A4793A" w:rsidRDefault="00B51D68" w:rsidP="006911D5">
            <w:pPr>
              <w:spacing w:after="0" w:line="276" w:lineRule="auto"/>
              <w:jc w:val="center"/>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w:t>
            </w:r>
          </w:p>
        </w:tc>
        <w:tc>
          <w:tcPr>
            <w:tcW w:w="2430" w:type="dxa"/>
            <w:gridSpan w:val="2"/>
            <w:tcBorders>
              <w:top w:val="nil"/>
              <w:left w:val="nil"/>
              <w:bottom w:val="single" w:sz="4" w:space="0" w:color="auto"/>
              <w:right w:val="single" w:sz="4" w:space="0" w:color="auto"/>
            </w:tcBorders>
            <w:shd w:val="clear" w:color="000000" w:fill="FFFFFF"/>
            <w:noWrap/>
            <w:hideMark/>
          </w:tcPr>
          <w:p w14:paraId="73E54FB0"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223,200.00</w:t>
            </w:r>
          </w:p>
        </w:tc>
        <w:tc>
          <w:tcPr>
            <w:tcW w:w="2217" w:type="dxa"/>
            <w:gridSpan w:val="2"/>
            <w:tcBorders>
              <w:top w:val="nil"/>
              <w:left w:val="nil"/>
              <w:bottom w:val="single" w:sz="4" w:space="0" w:color="auto"/>
              <w:right w:val="single" w:sz="4" w:space="0" w:color="auto"/>
            </w:tcBorders>
            <w:shd w:val="clear" w:color="000000" w:fill="FFFFFF"/>
            <w:noWrap/>
            <w:hideMark/>
          </w:tcPr>
          <w:p w14:paraId="3F2EFED6"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211,874.70</w:t>
            </w:r>
          </w:p>
        </w:tc>
        <w:tc>
          <w:tcPr>
            <w:tcW w:w="1884" w:type="dxa"/>
            <w:gridSpan w:val="2"/>
            <w:tcBorders>
              <w:top w:val="nil"/>
              <w:left w:val="nil"/>
              <w:bottom w:val="single" w:sz="4" w:space="0" w:color="auto"/>
              <w:right w:val="single" w:sz="4" w:space="0" w:color="auto"/>
            </w:tcBorders>
            <w:shd w:val="clear" w:color="000000" w:fill="FFFFFF"/>
            <w:noWrap/>
            <w:hideMark/>
          </w:tcPr>
          <w:p w14:paraId="08F320CD"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211,874.70</w:t>
            </w:r>
          </w:p>
        </w:tc>
      </w:tr>
      <w:tr w:rsidR="00B51D68" w:rsidRPr="00A4793A" w14:paraId="6E03455D" w14:textId="77777777" w:rsidTr="002313B5">
        <w:trPr>
          <w:gridAfter w:val="1"/>
          <w:wAfter w:w="305" w:type="dxa"/>
          <w:trHeight w:val="555"/>
        </w:trPr>
        <w:tc>
          <w:tcPr>
            <w:tcW w:w="990" w:type="dxa"/>
            <w:gridSpan w:val="2"/>
            <w:tcBorders>
              <w:top w:val="nil"/>
              <w:left w:val="single" w:sz="4" w:space="0" w:color="auto"/>
              <w:bottom w:val="single" w:sz="4" w:space="0" w:color="auto"/>
              <w:right w:val="single" w:sz="4" w:space="0" w:color="auto"/>
            </w:tcBorders>
            <w:shd w:val="clear" w:color="000000" w:fill="FFFFFF"/>
            <w:hideMark/>
          </w:tcPr>
          <w:p w14:paraId="51EFD45A"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1162-11001</w:t>
            </w:r>
          </w:p>
        </w:tc>
        <w:tc>
          <w:tcPr>
            <w:tcW w:w="5295" w:type="dxa"/>
            <w:gridSpan w:val="3"/>
            <w:tcBorders>
              <w:top w:val="single" w:sz="4" w:space="0" w:color="auto"/>
              <w:left w:val="nil"/>
              <w:bottom w:val="single" w:sz="4" w:space="0" w:color="auto"/>
              <w:right w:val="single" w:sz="4" w:space="0" w:color="000000"/>
            </w:tcBorders>
            <w:shd w:val="clear" w:color="000000" w:fill="FFFFFF"/>
            <w:hideMark/>
          </w:tcPr>
          <w:p w14:paraId="78B26E2A"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Գիտության բնագավառի պետական քաղաքականության մշակման, ծրագրերի համակարգման և մոնիտորինգի ծառայություններ</w:t>
            </w:r>
          </w:p>
        </w:tc>
        <w:tc>
          <w:tcPr>
            <w:tcW w:w="1905" w:type="dxa"/>
            <w:gridSpan w:val="2"/>
            <w:tcBorders>
              <w:top w:val="nil"/>
              <w:left w:val="nil"/>
              <w:bottom w:val="single" w:sz="4" w:space="0" w:color="auto"/>
              <w:right w:val="single" w:sz="4" w:space="0" w:color="auto"/>
            </w:tcBorders>
            <w:shd w:val="clear" w:color="000000" w:fill="FFFFFF"/>
            <w:noWrap/>
            <w:hideMark/>
          </w:tcPr>
          <w:p w14:paraId="7039298E"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227,259.00</w:t>
            </w:r>
          </w:p>
        </w:tc>
        <w:tc>
          <w:tcPr>
            <w:tcW w:w="2430" w:type="dxa"/>
            <w:gridSpan w:val="2"/>
            <w:tcBorders>
              <w:top w:val="nil"/>
              <w:left w:val="nil"/>
              <w:bottom w:val="single" w:sz="4" w:space="0" w:color="auto"/>
              <w:right w:val="single" w:sz="4" w:space="0" w:color="auto"/>
            </w:tcBorders>
            <w:shd w:val="clear" w:color="000000" w:fill="FFFFFF"/>
            <w:noWrap/>
            <w:hideMark/>
          </w:tcPr>
          <w:p w14:paraId="5BFC26CB"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265,824.99</w:t>
            </w:r>
          </w:p>
        </w:tc>
        <w:tc>
          <w:tcPr>
            <w:tcW w:w="2217" w:type="dxa"/>
            <w:gridSpan w:val="2"/>
            <w:tcBorders>
              <w:top w:val="nil"/>
              <w:left w:val="nil"/>
              <w:bottom w:val="single" w:sz="4" w:space="0" w:color="auto"/>
              <w:right w:val="single" w:sz="4" w:space="0" w:color="auto"/>
            </w:tcBorders>
            <w:shd w:val="clear" w:color="000000" w:fill="FFFFFF"/>
            <w:noWrap/>
            <w:hideMark/>
          </w:tcPr>
          <w:p w14:paraId="73691D79"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262,030.09</w:t>
            </w:r>
          </w:p>
        </w:tc>
        <w:tc>
          <w:tcPr>
            <w:tcW w:w="1884" w:type="dxa"/>
            <w:gridSpan w:val="2"/>
            <w:tcBorders>
              <w:top w:val="nil"/>
              <w:left w:val="nil"/>
              <w:bottom w:val="single" w:sz="4" w:space="0" w:color="auto"/>
              <w:right w:val="single" w:sz="4" w:space="0" w:color="auto"/>
            </w:tcBorders>
            <w:shd w:val="clear" w:color="000000" w:fill="FFFFFF"/>
            <w:noWrap/>
            <w:hideMark/>
          </w:tcPr>
          <w:p w14:paraId="229CA218"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262,030.09</w:t>
            </w:r>
          </w:p>
        </w:tc>
      </w:tr>
      <w:tr w:rsidR="00B51D68" w:rsidRPr="00A4793A" w14:paraId="7E414354" w14:textId="77777777" w:rsidTr="002313B5">
        <w:trPr>
          <w:gridAfter w:val="1"/>
          <w:wAfter w:w="305" w:type="dxa"/>
          <w:trHeight w:val="432"/>
        </w:trPr>
        <w:tc>
          <w:tcPr>
            <w:tcW w:w="990" w:type="dxa"/>
            <w:gridSpan w:val="2"/>
            <w:tcBorders>
              <w:top w:val="nil"/>
              <w:left w:val="single" w:sz="4" w:space="0" w:color="auto"/>
              <w:bottom w:val="single" w:sz="4" w:space="0" w:color="auto"/>
              <w:right w:val="single" w:sz="4" w:space="0" w:color="auto"/>
            </w:tcBorders>
            <w:shd w:val="clear" w:color="000000" w:fill="FFFFFF"/>
            <w:hideMark/>
          </w:tcPr>
          <w:p w14:paraId="0E88E80A"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1162-11002</w:t>
            </w:r>
          </w:p>
        </w:tc>
        <w:tc>
          <w:tcPr>
            <w:tcW w:w="5295" w:type="dxa"/>
            <w:gridSpan w:val="3"/>
            <w:tcBorders>
              <w:top w:val="single" w:sz="4" w:space="0" w:color="auto"/>
              <w:left w:val="nil"/>
              <w:bottom w:val="single" w:sz="4" w:space="0" w:color="auto"/>
              <w:right w:val="single" w:sz="4" w:space="0" w:color="000000"/>
            </w:tcBorders>
            <w:shd w:val="clear" w:color="000000" w:fill="FFFFFF"/>
            <w:hideMark/>
          </w:tcPr>
          <w:p w14:paraId="353A86CC"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Գիտական ենթակառուցվածքի արդիականացում</w:t>
            </w:r>
          </w:p>
        </w:tc>
        <w:tc>
          <w:tcPr>
            <w:tcW w:w="1905" w:type="dxa"/>
            <w:gridSpan w:val="2"/>
            <w:tcBorders>
              <w:top w:val="nil"/>
              <w:left w:val="nil"/>
              <w:bottom w:val="single" w:sz="4" w:space="0" w:color="auto"/>
              <w:right w:val="single" w:sz="4" w:space="0" w:color="auto"/>
            </w:tcBorders>
            <w:shd w:val="clear" w:color="000000" w:fill="FFFFFF"/>
            <w:noWrap/>
            <w:hideMark/>
          </w:tcPr>
          <w:p w14:paraId="21521EAC"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12,452,249.40</w:t>
            </w:r>
          </w:p>
        </w:tc>
        <w:tc>
          <w:tcPr>
            <w:tcW w:w="2430" w:type="dxa"/>
            <w:gridSpan w:val="2"/>
            <w:tcBorders>
              <w:top w:val="nil"/>
              <w:left w:val="nil"/>
              <w:bottom w:val="single" w:sz="4" w:space="0" w:color="auto"/>
              <w:right w:val="single" w:sz="4" w:space="0" w:color="auto"/>
            </w:tcBorders>
            <w:shd w:val="clear" w:color="000000" w:fill="FFFFFF"/>
            <w:noWrap/>
            <w:hideMark/>
          </w:tcPr>
          <w:p w14:paraId="666F68CD"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12,446,886.65</w:t>
            </w:r>
          </w:p>
        </w:tc>
        <w:tc>
          <w:tcPr>
            <w:tcW w:w="2217" w:type="dxa"/>
            <w:gridSpan w:val="2"/>
            <w:tcBorders>
              <w:top w:val="nil"/>
              <w:left w:val="nil"/>
              <w:bottom w:val="single" w:sz="4" w:space="0" w:color="auto"/>
              <w:right w:val="single" w:sz="4" w:space="0" w:color="auto"/>
            </w:tcBorders>
            <w:shd w:val="clear" w:color="000000" w:fill="FFFFFF"/>
            <w:noWrap/>
            <w:hideMark/>
          </w:tcPr>
          <w:p w14:paraId="5B1462C7"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11,981,687.90</w:t>
            </w:r>
          </w:p>
        </w:tc>
        <w:tc>
          <w:tcPr>
            <w:tcW w:w="1884" w:type="dxa"/>
            <w:gridSpan w:val="2"/>
            <w:tcBorders>
              <w:top w:val="nil"/>
              <w:left w:val="nil"/>
              <w:bottom w:val="single" w:sz="4" w:space="0" w:color="auto"/>
              <w:right w:val="single" w:sz="4" w:space="0" w:color="auto"/>
            </w:tcBorders>
            <w:shd w:val="clear" w:color="000000" w:fill="FFFFFF"/>
            <w:noWrap/>
            <w:hideMark/>
          </w:tcPr>
          <w:p w14:paraId="381E521F"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13,182,808.99</w:t>
            </w:r>
          </w:p>
        </w:tc>
      </w:tr>
      <w:tr w:rsidR="00B51D68" w:rsidRPr="00A4793A" w14:paraId="4689725E" w14:textId="77777777" w:rsidTr="002313B5">
        <w:trPr>
          <w:gridAfter w:val="1"/>
          <w:wAfter w:w="305" w:type="dxa"/>
          <w:trHeight w:val="432"/>
        </w:trPr>
        <w:tc>
          <w:tcPr>
            <w:tcW w:w="990" w:type="dxa"/>
            <w:gridSpan w:val="2"/>
            <w:tcBorders>
              <w:top w:val="nil"/>
              <w:left w:val="single" w:sz="4" w:space="0" w:color="auto"/>
              <w:bottom w:val="single" w:sz="4" w:space="0" w:color="auto"/>
              <w:right w:val="single" w:sz="4" w:space="0" w:color="auto"/>
            </w:tcBorders>
            <w:shd w:val="clear" w:color="000000" w:fill="FFFFFF"/>
            <w:hideMark/>
          </w:tcPr>
          <w:p w14:paraId="28C0E614"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1162-11004</w:t>
            </w:r>
          </w:p>
        </w:tc>
        <w:tc>
          <w:tcPr>
            <w:tcW w:w="5295" w:type="dxa"/>
            <w:gridSpan w:val="3"/>
            <w:tcBorders>
              <w:top w:val="single" w:sz="4" w:space="0" w:color="auto"/>
              <w:left w:val="nil"/>
              <w:bottom w:val="single" w:sz="4" w:space="0" w:color="auto"/>
              <w:right w:val="single" w:sz="4" w:space="0" w:color="000000"/>
            </w:tcBorders>
            <w:shd w:val="clear" w:color="000000" w:fill="FFFFFF"/>
            <w:hideMark/>
          </w:tcPr>
          <w:p w14:paraId="0B474AC9"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Ազգային արժեք ներկայացնող գիտական օբյեկտների պահպանություն</w:t>
            </w:r>
          </w:p>
        </w:tc>
        <w:tc>
          <w:tcPr>
            <w:tcW w:w="1905" w:type="dxa"/>
            <w:gridSpan w:val="2"/>
            <w:tcBorders>
              <w:top w:val="nil"/>
              <w:left w:val="nil"/>
              <w:bottom w:val="single" w:sz="4" w:space="0" w:color="auto"/>
              <w:right w:val="single" w:sz="4" w:space="0" w:color="auto"/>
            </w:tcBorders>
            <w:shd w:val="clear" w:color="000000" w:fill="FFFFFF"/>
            <w:noWrap/>
            <w:hideMark/>
          </w:tcPr>
          <w:p w14:paraId="490CB95E"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915,193.50</w:t>
            </w:r>
          </w:p>
        </w:tc>
        <w:tc>
          <w:tcPr>
            <w:tcW w:w="2430" w:type="dxa"/>
            <w:gridSpan w:val="2"/>
            <w:tcBorders>
              <w:top w:val="nil"/>
              <w:left w:val="nil"/>
              <w:bottom w:val="single" w:sz="4" w:space="0" w:color="auto"/>
              <w:right w:val="single" w:sz="4" w:space="0" w:color="auto"/>
            </w:tcBorders>
            <w:shd w:val="clear" w:color="000000" w:fill="FFFFFF"/>
            <w:noWrap/>
            <w:hideMark/>
          </w:tcPr>
          <w:p w14:paraId="08301568"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915,359.99</w:t>
            </w:r>
          </w:p>
        </w:tc>
        <w:tc>
          <w:tcPr>
            <w:tcW w:w="2217" w:type="dxa"/>
            <w:gridSpan w:val="2"/>
            <w:tcBorders>
              <w:top w:val="nil"/>
              <w:left w:val="nil"/>
              <w:bottom w:val="single" w:sz="4" w:space="0" w:color="auto"/>
              <w:right w:val="single" w:sz="4" w:space="0" w:color="auto"/>
            </w:tcBorders>
            <w:shd w:val="clear" w:color="000000" w:fill="FFFFFF"/>
            <w:noWrap/>
            <w:hideMark/>
          </w:tcPr>
          <w:p w14:paraId="37B1EA7C"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908,213.31</w:t>
            </w:r>
          </w:p>
        </w:tc>
        <w:tc>
          <w:tcPr>
            <w:tcW w:w="1884" w:type="dxa"/>
            <w:gridSpan w:val="2"/>
            <w:tcBorders>
              <w:top w:val="nil"/>
              <w:left w:val="nil"/>
              <w:bottom w:val="single" w:sz="4" w:space="0" w:color="auto"/>
              <w:right w:val="single" w:sz="4" w:space="0" w:color="auto"/>
            </w:tcBorders>
            <w:shd w:val="clear" w:color="000000" w:fill="FFFFFF"/>
            <w:noWrap/>
            <w:hideMark/>
          </w:tcPr>
          <w:p w14:paraId="3F7D5743"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908,213.31</w:t>
            </w:r>
          </w:p>
        </w:tc>
      </w:tr>
      <w:tr w:rsidR="00B51D68" w:rsidRPr="00A4793A" w14:paraId="62FE4C54" w14:textId="77777777" w:rsidTr="002313B5">
        <w:trPr>
          <w:gridAfter w:val="1"/>
          <w:wAfter w:w="305" w:type="dxa"/>
          <w:trHeight w:val="432"/>
        </w:trPr>
        <w:tc>
          <w:tcPr>
            <w:tcW w:w="990" w:type="dxa"/>
            <w:gridSpan w:val="2"/>
            <w:tcBorders>
              <w:top w:val="nil"/>
              <w:left w:val="single" w:sz="4" w:space="0" w:color="auto"/>
              <w:bottom w:val="single" w:sz="4" w:space="0" w:color="auto"/>
              <w:right w:val="single" w:sz="4" w:space="0" w:color="auto"/>
            </w:tcBorders>
            <w:shd w:val="clear" w:color="000000" w:fill="FFFFFF"/>
            <w:hideMark/>
          </w:tcPr>
          <w:p w14:paraId="21F54F80"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1162-11005</w:t>
            </w:r>
          </w:p>
        </w:tc>
        <w:tc>
          <w:tcPr>
            <w:tcW w:w="5295" w:type="dxa"/>
            <w:gridSpan w:val="3"/>
            <w:tcBorders>
              <w:top w:val="single" w:sz="4" w:space="0" w:color="auto"/>
              <w:left w:val="nil"/>
              <w:bottom w:val="single" w:sz="4" w:space="0" w:color="auto"/>
              <w:right w:val="single" w:sz="4" w:space="0" w:color="000000"/>
            </w:tcBorders>
            <w:shd w:val="clear" w:color="000000" w:fill="FFFFFF"/>
            <w:hideMark/>
          </w:tcPr>
          <w:p w14:paraId="5AF7A2B0"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Գիտական և գիտատեխնիկական պայմանագրային (թեմատիկ) հետազոտություններ</w:t>
            </w:r>
          </w:p>
        </w:tc>
        <w:tc>
          <w:tcPr>
            <w:tcW w:w="1905" w:type="dxa"/>
            <w:gridSpan w:val="2"/>
            <w:tcBorders>
              <w:top w:val="nil"/>
              <w:left w:val="nil"/>
              <w:bottom w:val="single" w:sz="4" w:space="0" w:color="auto"/>
              <w:right w:val="single" w:sz="4" w:space="0" w:color="auto"/>
            </w:tcBorders>
            <w:shd w:val="clear" w:color="000000" w:fill="FFFFFF"/>
            <w:noWrap/>
            <w:hideMark/>
          </w:tcPr>
          <w:p w14:paraId="692914D3"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8,403,357.30</w:t>
            </w:r>
          </w:p>
        </w:tc>
        <w:tc>
          <w:tcPr>
            <w:tcW w:w="2430" w:type="dxa"/>
            <w:gridSpan w:val="2"/>
            <w:tcBorders>
              <w:top w:val="nil"/>
              <w:left w:val="nil"/>
              <w:bottom w:val="single" w:sz="4" w:space="0" w:color="auto"/>
              <w:right w:val="single" w:sz="4" w:space="0" w:color="auto"/>
            </w:tcBorders>
            <w:shd w:val="clear" w:color="000000" w:fill="FFFFFF"/>
            <w:noWrap/>
            <w:hideMark/>
          </w:tcPr>
          <w:p w14:paraId="6810C927"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6,833,857.80</w:t>
            </w:r>
          </w:p>
        </w:tc>
        <w:tc>
          <w:tcPr>
            <w:tcW w:w="2217" w:type="dxa"/>
            <w:gridSpan w:val="2"/>
            <w:tcBorders>
              <w:top w:val="nil"/>
              <w:left w:val="nil"/>
              <w:bottom w:val="single" w:sz="4" w:space="0" w:color="auto"/>
              <w:right w:val="single" w:sz="4" w:space="0" w:color="auto"/>
            </w:tcBorders>
            <w:shd w:val="clear" w:color="000000" w:fill="FFFFFF"/>
            <w:noWrap/>
            <w:hideMark/>
          </w:tcPr>
          <w:p w14:paraId="6701C996"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5,932,336.79</w:t>
            </w:r>
          </w:p>
        </w:tc>
        <w:tc>
          <w:tcPr>
            <w:tcW w:w="1884" w:type="dxa"/>
            <w:gridSpan w:val="2"/>
            <w:tcBorders>
              <w:top w:val="nil"/>
              <w:left w:val="nil"/>
              <w:bottom w:val="single" w:sz="4" w:space="0" w:color="auto"/>
              <w:right w:val="single" w:sz="4" w:space="0" w:color="auto"/>
            </w:tcBorders>
            <w:shd w:val="clear" w:color="000000" w:fill="FFFFFF"/>
            <w:noWrap/>
            <w:hideMark/>
          </w:tcPr>
          <w:p w14:paraId="4A9F7953"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5,701,974.05</w:t>
            </w:r>
          </w:p>
        </w:tc>
      </w:tr>
      <w:tr w:rsidR="00B51D68" w:rsidRPr="00A4793A" w14:paraId="4C21F68E" w14:textId="77777777" w:rsidTr="002313B5">
        <w:trPr>
          <w:gridAfter w:val="1"/>
          <w:wAfter w:w="305" w:type="dxa"/>
          <w:trHeight w:val="432"/>
        </w:trPr>
        <w:tc>
          <w:tcPr>
            <w:tcW w:w="990" w:type="dxa"/>
            <w:gridSpan w:val="2"/>
            <w:tcBorders>
              <w:top w:val="nil"/>
              <w:left w:val="single" w:sz="4" w:space="0" w:color="auto"/>
              <w:bottom w:val="single" w:sz="4" w:space="0" w:color="auto"/>
              <w:right w:val="single" w:sz="4" w:space="0" w:color="auto"/>
            </w:tcBorders>
            <w:shd w:val="clear" w:color="000000" w:fill="FFFFFF"/>
            <w:hideMark/>
          </w:tcPr>
          <w:p w14:paraId="50C310ED"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1162-11006</w:t>
            </w:r>
          </w:p>
        </w:tc>
        <w:tc>
          <w:tcPr>
            <w:tcW w:w="5295" w:type="dxa"/>
            <w:gridSpan w:val="3"/>
            <w:tcBorders>
              <w:top w:val="single" w:sz="4" w:space="0" w:color="auto"/>
              <w:left w:val="nil"/>
              <w:bottom w:val="single" w:sz="4" w:space="0" w:color="auto"/>
              <w:right w:val="single" w:sz="4" w:space="0" w:color="000000"/>
            </w:tcBorders>
            <w:shd w:val="clear" w:color="000000" w:fill="FFFFFF"/>
            <w:hideMark/>
          </w:tcPr>
          <w:p w14:paraId="666D28D7"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Գիտական և գիտատեխնիկական նպատակային-ծրագրային հետազոտություններ</w:t>
            </w:r>
          </w:p>
        </w:tc>
        <w:tc>
          <w:tcPr>
            <w:tcW w:w="1905" w:type="dxa"/>
            <w:gridSpan w:val="2"/>
            <w:tcBorders>
              <w:top w:val="nil"/>
              <w:left w:val="nil"/>
              <w:bottom w:val="single" w:sz="4" w:space="0" w:color="auto"/>
              <w:right w:val="single" w:sz="4" w:space="0" w:color="auto"/>
            </w:tcBorders>
            <w:shd w:val="clear" w:color="000000" w:fill="FFFFFF"/>
            <w:noWrap/>
            <w:hideMark/>
          </w:tcPr>
          <w:p w14:paraId="04C4AAA8"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135,960.00</w:t>
            </w:r>
          </w:p>
        </w:tc>
        <w:tc>
          <w:tcPr>
            <w:tcW w:w="2430" w:type="dxa"/>
            <w:gridSpan w:val="2"/>
            <w:tcBorders>
              <w:top w:val="nil"/>
              <w:left w:val="nil"/>
              <w:bottom w:val="single" w:sz="4" w:space="0" w:color="auto"/>
              <w:right w:val="single" w:sz="4" w:space="0" w:color="auto"/>
            </w:tcBorders>
            <w:shd w:val="clear" w:color="000000" w:fill="FFFFFF"/>
            <w:noWrap/>
            <w:hideMark/>
          </w:tcPr>
          <w:p w14:paraId="07D3ADC0"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135,960.00</w:t>
            </w:r>
          </w:p>
        </w:tc>
        <w:tc>
          <w:tcPr>
            <w:tcW w:w="2217" w:type="dxa"/>
            <w:gridSpan w:val="2"/>
            <w:tcBorders>
              <w:top w:val="nil"/>
              <w:left w:val="nil"/>
              <w:bottom w:val="single" w:sz="4" w:space="0" w:color="auto"/>
              <w:right w:val="single" w:sz="4" w:space="0" w:color="auto"/>
            </w:tcBorders>
            <w:shd w:val="clear" w:color="000000" w:fill="FFFFFF"/>
            <w:noWrap/>
            <w:hideMark/>
          </w:tcPr>
          <w:p w14:paraId="5EBD537F"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135,960.00</w:t>
            </w:r>
          </w:p>
        </w:tc>
        <w:tc>
          <w:tcPr>
            <w:tcW w:w="1884" w:type="dxa"/>
            <w:gridSpan w:val="2"/>
            <w:tcBorders>
              <w:top w:val="nil"/>
              <w:left w:val="nil"/>
              <w:bottom w:val="single" w:sz="4" w:space="0" w:color="auto"/>
              <w:right w:val="single" w:sz="4" w:space="0" w:color="auto"/>
            </w:tcBorders>
            <w:shd w:val="clear" w:color="000000" w:fill="FFFFFF"/>
            <w:noWrap/>
            <w:hideMark/>
          </w:tcPr>
          <w:p w14:paraId="20392A8C"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128,106.10</w:t>
            </w:r>
          </w:p>
        </w:tc>
      </w:tr>
      <w:tr w:rsidR="00B51D68" w:rsidRPr="00A4793A" w14:paraId="58F87F14" w14:textId="77777777" w:rsidTr="002313B5">
        <w:trPr>
          <w:gridAfter w:val="1"/>
          <w:wAfter w:w="305" w:type="dxa"/>
          <w:trHeight w:val="432"/>
        </w:trPr>
        <w:tc>
          <w:tcPr>
            <w:tcW w:w="990" w:type="dxa"/>
            <w:gridSpan w:val="2"/>
            <w:tcBorders>
              <w:top w:val="nil"/>
              <w:left w:val="single" w:sz="4" w:space="0" w:color="auto"/>
              <w:bottom w:val="single" w:sz="4" w:space="0" w:color="auto"/>
              <w:right w:val="single" w:sz="4" w:space="0" w:color="auto"/>
            </w:tcBorders>
            <w:shd w:val="clear" w:color="000000" w:fill="FFFFFF"/>
            <w:hideMark/>
          </w:tcPr>
          <w:p w14:paraId="4DFC7A2E"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1162-11007</w:t>
            </w:r>
          </w:p>
        </w:tc>
        <w:tc>
          <w:tcPr>
            <w:tcW w:w="5295" w:type="dxa"/>
            <w:gridSpan w:val="3"/>
            <w:tcBorders>
              <w:top w:val="single" w:sz="4" w:space="0" w:color="auto"/>
              <w:left w:val="nil"/>
              <w:bottom w:val="single" w:sz="4" w:space="0" w:color="auto"/>
              <w:right w:val="single" w:sz="4" w:space="0" w:color="000000"/>
            </w:tcBorders>
            <w:shd w:val="clear" w:color="000000" w:fill="FFFFFF"/>
            <w:hideMark/>
          </w:tcPr>
          <w:p w14:paraId="69E81352"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Գիտական ամսագրերի և մենագրությունների հրատարակում</w:t>
            </w:r>
          </w:p>
        </w:tc>
        <w:tc>
          <w:tcPr>
            <w:tcW w:w="1905" w:type="dxa"/>
            <w:gridSpan w:val="2"/>
            <w:tcBorders>
              <w:top w:val="nil"/>
              <w:left w:val="nil"/>
              <w:bottom w:val="single" w:sz="4" w:space="0" w:color="auto"/>
              <w:right w:val="single" w:sz="4" w:space="0" w:color="auto"/>
            </w:tcBorders>
            <w:shd w:val="clear" w:color="000000" w:fill="FFFFFF"/>
            <w:noWrap/>
            <w:hideMark/>
          </w:tcPr>
          <w:p w14:paraId="073A1E1D"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95</w:t>
            </w:r>
            <w:r w:rsidRPr="00A4793A">
              <w:rPr>
                <w:rFonts w:ascii="GHEA Grapalat" w:eastAsia="Times New Roman" w:hAnsi="GHEA Grapalat" w:cs="Times New Roman"/>
                <w:sz w:val="20"/>
                <w:szCs w:val="20"/>
                <w:lang w:val="hy-AM" w:eastAsia="ru-RU"/>
              </w:rPr>
              <w:t>,</w:t>
            </w:r>
            <w:r w:rsidRPr="00A4793A">
              <w:rPr>
                <w:rFonts w:ascii="GHEA Grapalat" w:eastAsia="Times New Roman" w:hAnsi="GHEA Grapalat" w:cs="Times New Roman"/>
                <w:sz w:val="20"/>
                <w:szCs w:val="20"/>
                <w:lang w:eastAsia="ru-RU"/>
              </w:rPr>
              <w:t>556.30</w:t>
            </w:r>
          </w:p>
        </w:tc>
        <w:tc>
          <w:tcPr>
            <w:tcW w:w="2430" w:type="dxa"/>
            <w:gridSpan w:val="2"/>
            <w:tcBorders>
              <w:top w:val="nil"/>
              <w:left w:val="nil"/>
              <w:bottom w:val="single" w:sz="4" w:space="0" w:color="auto"/>
              <w:right w:val="single" w:sz="4" w:space="0" w:color="auto"/>
            </w:tcBorders>
            <w:shd w:val="clear" w:color="000000" w:fill="FFFFFF"/>
            <w:noWrap/>
            <w:hideMark/>
          </w:tcPr>
          <w:p w14:paraId="5BA1F289"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95,556.30</w:t>
            </w:r>
          </w:p>
        </w:tc>
        <w:tc>
          <w:tcPr>
            <w:tcW w:w="2217" w:type="dxa"/>
            <w:gridSpan w:val="2"/>
            <w:tcBorders>
              <w:top w:val="nil"/>
              <w:left w:val="nil"/>
              <w:bottom w:val="single" w:sz="4" w:space="0" w:color="auto"/>
              <w:right w:val="single" w:sz="4" w:space="0" w:color="auto"/>
            </w:tcBorders>
            <w:shd w:val="clear" w:color="000000" w:fill="FFFFFF"/>
            <w:noWrap/>
            <w:hideMark/>
          </w:tcPr>
          <w:p w14:paraId="6EE24DDB"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79,630.30</w:t>
            </w:r>
          </w:p>
        </w:tc>
        <w:tc>
          <w:tcPr>
            <w:tcW w:w="1884" w:type="dxa"/>
            <w:gridSpan w:val="2"/>
            <w:tcBorders>
              <w:top w:val="nil"/>
              <w:left w:val="nil"/>
              <w:bottom w:val="single" w:sz="4" w:space="0" w:color="auto"/>
              <w:right w:val="single" w:sz="4" w:space="0" w:color="auto"/>
            </w:tcBorders>
            <w:shd w:val="clear" w:color="000000" w:fill="FFFFFF"/>
            <w:noWrap/>
            <w:hideMark/>
          </w:tcPr>
          <w:p w14:paraId="7AD1AD76"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79</w:t>
            </w:r>
            <w:r w:rsidRPr="00A4793A">
              <w:rPr>
                <w:rFonts w:ascii="GHEA Grapalat" w:eastAsia="Times New Roman" w:hAnsi="GHEA Grapalat" w:cs="Times New Roman"/>
                <w:sz w:val="20"/>
                <w:szCs w:val="20"/>
                <w:lang w:val="hy-AM" w:eastAsia="ru-RU"/>
              </w:rPr>
              <w:t>,</w:t>
            </w:r>
            <w:r w:rsidRPr="00A4793A">
              <w:rPr>
                <w:rFonts w:ascii="GHEA Grapalat" w:eastAsia="Times New Roman" w:hAnsi="GHEA Grapalat" w:cs="Times New Roman"/>
                <w:sz w:val="20"/>
                <w:szCs w:val="20"/>
                <w:lang w:eastAsia="ru-RU"/>
              </w:rPr>
              <w:t>630.30</w:t>
            </w:r>
          </w:p>
        </w:tc>
      </w:tr>
      <w:tr w:rsidR="00B51D68" w:rsidRPr="00A4793A" w14:paraId="0F0C9645" w14:textId="77777777" w:rsidTr="002313B5">
        <w:trPr>
          <w:gridAfter w:val="1"/>
          <w:wAfter w:w="305" w:type="dxa"/>
          <w:trHeight w:val="432"/>
        </w:trPr>
        <w:tc>
          <w:tcPr>
            <w:tcW w:w="990" w:type="dxa"/>
            <w:gridSpan w:val="2"/>
            <w:tcBorders>
              <w:top w:val="nil"/>
              <w:left w:val="single" w:sz="4" w:space="0" w:color="auto"/>
              <w:bottom w:val="single" w:sz="4" w:space="0" w:color="auto"/>
              <w:right w:val="single" w:sz="4" w:space="0" w:color="auto"/>
            </w:tcBorders>
            <w:shd w:val="clear" w:color="000000" w:fill="FFFFFF"/>
            <w:hideMark/>
          </w:tcPr>
          <w:p w14:paraId="502FFBCE"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1162-11008</w:t>
            </w:r>
          </w:p>
        </w:tc>
        <w:tc>
          <w:tcPr>
            <w:tcW w:w="5295" w:type="dxa"/>
            <w:gridSpan w:val="3"/>
            <w:tcBorders>
              <w:top w:val="single" w:sz="4" w:space="0" w:color="auto"/>
              <w:left w:val="nil"/>
              <w:bottom w:val="single" w:sz="4" w:space="0" w:color="auto"/>
              <w:right w:val="single" w:sz="4" w:space="0" w:color="000000"/>
            </w:tcBorders>
            <w:shd w:val="clear" w:color="000000" w:fill="FFFFFF"/>
            <w:hideMark/>
          </w:tcPr>
          <w:p w14:paraId="5BDBE9FF"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Բարձր էներգիաների ֆիզիկայի բնագավառի ենթակառուցվածքների արդիականացում</w:t>
            </w:r>
          </w:p>
        </w:tc>
        <w:tc>
          <w:tcPr>
            <w:tcW w:w="1905" w:type="dxa"/>
            <w:gridSpan w:val="2"/>
            <w:tcBorders>
              <w:top w:val="nil"/>
              <w:left w:val="nil"/>
              <w:bottom w:val="single" w:sz="4" w:space="0" w:color="auto"/>
              <w:right w:val="single" w:sz="4" w:space="0" w:color="auto"/>
            </w:tcBorders>
            <w:shd w:val="clear" w:color="000000" w:fill="FFFFFF"/>
            <w:noWrap/>
            <w:hideMark/>
          </w:tcPr>
          <w:p w14:paraId="1EACC583"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870,077.80</w:t>
            </w:r>
          </w:p>
        </w:tc>
        <w:tc>
          <w:tcPr>
            <w:tcW w:w="2430" w:type="dxa"/>
            <w:gridSpan w:val="2"/>
            <w:tcBorders>
              <w:top w:val="nil"/>
              <w:left w:val="nil"/>
              <w:bottom w:val="single" w:sz="4" w:space="0" w:color="auto"/>
              <w:right w:val="single" w:sz="4" w:space="0" w:color="auto"/>
            </w:tcBorders>
            <w:shd w:val="clear" w:color="000000" w:fill="FFFFFF"/>
            <w:noWrap/>
            <w:hideMark/>
          </w:tcPr>
          <w:p w14:paraId="6521FF51"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870,077.80</w:t>
            </w:r>
          </w:p>
        </w:tc>
        <w:tc>
          <w:tcPr>
            <w:tcW w:w="2217" w:type="dxa"/>
            <w:gridSpan w:val="2"/>
            <w:tcBorders>
              <w:top w:val="nil"/>
              <w:left w:val="nil"/>
              <w:bottom w:val="single" w:sz="4" w:space="0" w:color="auto"/>
              <w:right w:val="single" w:sz="4" w:space="0" w:color="auto"/>
            </w:tcBorders>
            <w:shd w:val="clear" w:color="000000" w:fill="FFFFFF"/>
            <w:noWrap/>
            <w:hideMark/>
          </w:tcPr>
          <w:p w14:paraId="644CA043"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870,077.80</w:t>
            </w:r>
          </w:p>
        </w:tc>
        <w:tc>
          <w:tcPr>
            <w:tcW w:w="1884" w:type="dxa"/>
            <w:gridSpan w:val="2"/>
            <w:tcBorders>
              <w:top w:val="nil"/>
              <w:left w:val="nil"/>
              <w:bottom w:val="single" w:sz="4" w:space="0" w:color="auto"/>
              <w:right w:val="single" w:sz="4" w:space="0" w:color="auto"/>
            </w:tcBorders>
            <w:shd w:val="clear" w:color="000000" w:fill="FFFFFF"/>
            <w:noWrap/>
            <w:hideMark/>
          </w:tcPr>
          <w:p w14:paraId="6AAD225F"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870,077.80</w:t>
            </w:r>
          </w:p>
        </w:tc>
      </w:tr>
      <w:tr w:rsidR="00B51D68" w:rsidRPr="00A4793A" w14:paraId="673DCD3F" w14:textId="77777777" w:rsidTr="002313B5">
        <w:trPr>
          <w:gridAfter w:val="1"/>
          <w:wAfter w:w="305" w:type="dxa"/>
          <w:trHeight w:val="432"/>
        </w:trPr>
        <w:tc>
          <w:tcPr>
            <w:tcW w:w="99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0ED7CED"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lastRenderedPageBreak/>
              <w:t>1162-11009</w:t>
            </w:r>
          </w:p>
        </w:tc>
        <w:tc>
          <w:tcPr>
            <w:tcW w:w="529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1DE8236"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Արագացուցչային տեխնոլոգիաների զարգացում</w:t>
            </w:r>
          </w:p>
        </w:tc>
        <w:tc>
          <w:tcPr>
            <w:tcW w:w="1905"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30364409"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228,610.40</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CDCCEC2"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229,745.40</w:t>
            </w:r>
          </w:p>
        </w:tc>
        <w:tc>
          <w:tcPr>
            <w:tcW w:w="221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DF4B8E0"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228,610.40</w:t>
            </w:r>
          </w:p>
        </w:tc>
        <w:tc>
          <w:tcPr>
            <w:tcW w:w="1884"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0653F65"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227,475.10</w:t>
            </w:r>
          </w:p>
        </w:tc>
      </w:tr>
      <w:tr w:rsidR="00B51D68" w:rsidRPr="00A4793A" w14:paraId="6B136A10" w14:textId="77777777" w:rsidTr="002313B5">
        <w:trPr>
          <w:gridAfter w:val="1"/>
          <w:wAfter w:w="305" w:type="dxa"/>
          <w:trHeight w:val="432"/>
        </w:trPr>
        <w:tc>
          <w:tcPr>
            <w:tcW w:w="990" w:type="dxa"/>
            <w:gridSpan w:val="2"/>
            <w:tcBorders>
              <w:top w:val="nil"/>
              <w:left w:val="single" w:sz="4" w:space="0" w:color="auto"/>
              <w:bottom w:val="single" w:sz="4" w:space="0" w:color="auto"/>
              <w:right w:val="single" w:sz="4" w:space="0" w:color="auto"/>
            </w:tcBorders>
            <w:shd w:val="clear" w:color="000000" w:fill="FFFFFF"/>
            <w:hideMark/>
          </w:tcPr>
          <w:p w14:paraId="48F7D5A2"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1162-11012</w:t>
            </w:r>
          </w:p>
        </w:tc>
        <w:tc>
          <w:tcPr>
            <w:tcW w:w="5295" w:type="dxa"/>
            <w:gridSpan w:val="3"/>
            <w:tcBorders>
              <w:top w:val="single" w:sz="4" w:space="0" w:color="auto"/>
              <w:left w:val="nil"/>
              <w:bottom w:val="single" w:sz="4" w:space="0" w:color="auto"/>
              <w:right w:val="single" w:sz="4" w:space="0" w:color="000000"/>
            </w:tcBorders>
            <w:shd w:val="clear" w:color="000000" w:fill="FFFFFF"/>
            <w:hideMark/>
          </w:tcPr>
          <w:p w14:paraId="66CB8955"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Գիտական գրադարանային ծառայություններ</w:t>
            </w:r>
          </w:p>
        </w:tc>
        <w:tc>
          <w:tcPr>
            <w:tcW w:w="1905" w:type="dxa"/>
            <w:gridSpan w:val="2"/>
            <w:tcBorders>
              <w:top w:val="nil"/>
              <w:left w:val="nil"/>
              <w:bottom w:val="single" w:sz="4" w:space="0" w:color="auto"/>
              <w:right w:val="single" w:sz="4" w:space="0" w:color="auto"/>
            </w:tcBorders>
            <w:shd w:val="clear" w:color="000000" w:fill="FFFFFF"/>
            <w:noWrap/>
            <w:hideMark/>
          </w:tcPr>
          <w:p w14:paraId="296067C8"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150,630.10</w:t>
            </w:r>
          </w:p>
        </w:tc>
        <w:tc>
          <w:tcPr>
            <w:tcW w:w="2430" w:type="dxa"/>
            <w:gridSpan w:val="2"/>
            <w:tcBorders>
              <w:top w:val="nil"/>
              <w:left w:val="nil"/>
              <w:bottom w:val="single" w:sz="4" w:space="0" w:color="auto"/>
              <w:right w:val="single" w:sz="4" w:space="0" w:color="auto"/>
            </w:tcBorders>
            <w:shd w:val="clear" w:color="000000" w:fill="FFFFFF"/>
            <w:noWrap/>
            <w:hideMark/>
          </w:tcPr>
          <w:p w14:paraId="727A3EB1"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153,407.60</w:t>
            </w:r>
          </w:p>
        </w:tc>
        <w:tc>
          <w:tcPr>
            <w:tcW w:w="2217" w:type="dxa"/>
            <w:gridSpan w:val="2"/>
            <w:tcBorders>
              <w:top w:val="nil"/>
              <w:left w:val="nil"/>
              <w:bottom w:val="single" w:sz="4" w:space="0" w:color="auto"/>
              <w:right w:val="single" w:sz="4" w:space="0" w:color="auto"/>
            </w:tcBorders>
            <w:shd w:val="clear" w:color="000000" w:fill="FFFFFF"/>
            <w:noWrap/>
            <w:hideMark/>
          </w:tcPr>
          <w:p w14:paraId="56C400BD"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128,302.60</w:t>
            </w:r>
          </w:p>
        </w:tc>
        <w:tc>
          <w:tcPr>
            <w:tcW w:w="1884" w:type="dxa"/>
            <w:gridSpan w:val="2"/>
            <w:tcBorders>
              <w:top w:val="nil"/>
              <w:left w:val="nil"/>
              <w:bottom w:val="single" w:sz="4" w:space="0" w:color="auto"/>
              <w:right w:val="single" w:sz="4" w:space="0" w:color="auto"/>
            </w:tcBorders>
            <w:shd w:val="clear" w:color="000000" w:fill="FFFFFF"/>
            <w:noWrap/>
            <w:hideMark/>
          </w:tcPr>
          <w:p w14:paraId="385D36FD"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128,302.60</w:t>
            </w:r>
          </w:p>
        </w:tc>
      </w:tr>
      <w:tr w:rsidR="00B51D68" w:rsidRPr="00A4793A" w14:paraId="11E3AF88" w14:textId="77777777" w:rsidTr="002313B5">
        <w:trPr>
          <w:gridAfter w:val="1"/>
          <w:wAfter w:w="305" w:type="dxa"/>
          <w:trHeight w:val="432"/>
        </w:trPr>
        <w:tc>
          <w:tcPr>
            <w:tcW w:w="990" w:type="dxa"/>
            <w:gridSpan w:val="2"/>
            <w:tcBorders>
              <w:top w:val="nil"/>
              <w:left w:val="single" w:sz="4" w:space="0" w:color="auto"/>
              <w:bottom w:val="single" w:sz="4" w:space="0" w:color="auto"/>
              <w:right w:val="single" w:sz="4" w:space="0" w:color="auto"/>
            </w:tcBorders>
            <w:shd w:val="clear" w:color="000000" w:fill="FFFFFF"/>
            <w:hideMark/>
          </w:tcPr>
          <w:p w14:paraId="62D8E611"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1162-12001</w:t>
            </w:r>
          </w:p>
        </w:tc>
        <w:tc>
          <w:tcPr>
            <w:tcW w:w="5295" w:type="dxa"/>
            <w:gridSpan w:val="3"/>
            <w:tcBorders>
              <w:top w:val="single" w:sz="4" w:space="0" w:color="auto"/>
              <w:left w:val="nil"/>
              <w:bottom w:val="single" w:sz="4" w:space="0" w:color="auto"/>
              <w:right w:val="single" w:sz="4" w:space="0" w:color="000000"/>
            </w:tcBorders>
            <w:shd w:val="clear" w:color="000000" w:fill="FFFFFF"/>
            <w:hideMark/>
          </w:tcPr>
          <w:p w14:paraId="35FEF690"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Գիտաշխատողներին գիտական աստիճանների համար տրվող հավելավճարներ</w:t>
            </w:r>
          </w:p>
        </w:tc>
        <w:tc>
          <w:tcPr>
            <w:tcW w:w="1905" w:type="dxa"/>
            <w:gridSpan w:val="2"/>
            <w:tcBorders>
              <w:top w:val="nil"/>
              <w:left w:val="nil"/>
              <w:bottom w:val="single" w:sz="4" w:space="0" w:color="auto"/>
              <w:right w:val="single" w:sz="4" w:space="0" w:color="auto"/>
            </w:tcBorders>
            <w:shd w:val="clear" w:color="000000" w:fill="FFFFFF"/>
            <w:noWrap/>
            <w:hideMark/>
          </w:tcPr>
          <w:p w14:paraId="1145CABB"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842,000.00</w:t>
            </w:r>
          </w:p>
        </w:tc>
        <w:tc>
          <w:tcPr>
            <w:tcW w:w="2430" w:type="dxa"/>
            <w:gridSpan w:val="2"/>
            <w:tcBorders>
              <w:top w:val="nil"/>
              <w:left w:val="nil"/>
              <w:bottom w:val="single" w:sz="4" w:space="0" w:color="auto"/>
              <w:right w:val="single" w:sz="4" w:space="0" w:color="auto"/>
            </w:tcBorders>
            <w:shd w:val="clear" w:color="000000" w:fill="FFFFFF"/>
            <w:noWrap/>
            <w:hideMark/>
          </w:tcPr>
          <w:p w14:paraId="3D7F284C"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842,000.00</w:t>
            </w:r>
          </w:p>
        </w:tc>
        <w:tc>
          <w:tcPr>
            <w:tcW w:w="2217" w:type="dxa"/>
            <w:gridSpan w:val="2"/>
            <w:tcBorders>
              <w:top w:val="nil"/>
              <w:left w:val="nil"/>
              <w:bottom w:val="single" w:sz="4" w:space="0" w:color="auto"/>
              <w:right w:val="single" w:sz="4" w:space="0" w:color="auto"/>
            </w:tcBorders>
            <w:shd w:val="clear" w:color="000000" w:fill="FFFFFF"/>
            <w:noWrap/>
            <w:hideMark/>
          </w:tcPr>
          <w:p w14:paraId="5239C692"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769,377.05</w:t>
            </w:r>
          </w:p>
        </w:tc>
        <w:tc>
          <w:tcPr>
            <w:tcW w:w="1884" w:type="dxa"/>
            <w:gridSpan w:val="2"/>
            <w:tcBorders>
              <w:top w:val="nil"/>
              <w:left w:val="nil"/>
              <w:bottom w:val="single" w:sz="4" w:space="0" w:color="auto"/>
              <w:right w:val="single" w:sz="4" w:space="0" w:color="auto"/>
            </w:tcBorders>
            <w:shd w:val="clear" w:color="000000" w:fill="FFFFFF"/>
            <w:noWrap/>
            <w:hideMark/>
          </w:tcPr>
          <w:p w14:paraId="0D83BC83"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770,205.82</w:t>
            </w:r>
          </w:p>
        </w:tc>
      </w:tr>
      <w:tr w:rsidR="00B51D68" w:rsidRPr="00A4793A" w14:paraId="68A2011B" w14:textId="77777777" w:rsidTr="002313B5">
        <w:trPr>
          <w:gridAfter w:val="1"/>
          <w:wAfter w:w="305" w:type="dxa"/>
          <w:trHeight w:val="432"/>
        </w:trPr>
        <w:tc>
          <w:tcPr>
            <w:tcW w:w="990" w:type="dxa"/>
            <w:gridSpan w:val="2"/>
            <w:tcBorders>
              <w:top w:val="nil"/>
              <w:left w:val="single" w:sz="4" w:space="0" w:color="auto"/>
              <w:bottom w:val="single" w:sz="4" w:space="0" w:color="auto"/>
              <w:right w:val="single" w:sz="4" w:space="0" w:color="auto"/>
            </w:tcBorders>
            <w:shd w:val="clear" w:color="000000" w:fill="FFFFFF"/>
            <w:hideMark/>
          </w:tcPr>
          <w:p w14:paraId="66D1A1E3"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1162-12002</w:t>
            </w:r>
          </w:p>
        </w:tc>
        <w:tc>
          <w:tcPr>
            <w:tcW w:w="5295" w:type="dxa"/>
            <w:gridSpan w:val="3"/>
            <w:tcBorders>
              <w:top w:val="single" w:sz="4" w:space="0" w:color="auto"/>
              <w:left w:val="nil"/>
              <w:bottom w:val="single" w:sz="4" w:space="0" w:color="auto"/>
              <w:right w:val="single" w:sz="4" w:space="0" w:color="000000"/>
            </w:tcBorders>
            <w:shd w:val="clear" w:color="000000" w:fill="FFFFFF"/>
            <w:hideMark/>
          </w:tcPr>
          <w:p w14:paraId="133C651F"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ՀՀ ԳԱԱ իսկական և թղթակից անդամների պատվովճարների տրամադրում</w:t>
            </w:r>
          </w:p>
        </w:tc>
        <w:tc>
          <w:tcPr>
            <w:tcW w:w="1905" w:type="dxa"/>
            <w:gridSpan w:val="2"/>
            <w:tcBorders>
              <w:top w:val="nil"/>
              <w:left w:val="nil"/>
              <w:bottom w:val="single" w:sz="4" w:space="0" w:color="auto"/>
              <w:right w:val="single" w:sz="4" w:space="0" w:color="auto"/>
            </w:tcBorders>
            <w:shd w:val="clear" w:color="000000" w:fill="FFFFFF"/>
            <w:noWrap/>
            <w:hideMark/>
          </w:tcPr>
          <w:p w14:paraId="0F002012"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139,200.00</w:t>
            </w:r>
          </w:p>
        </w:tc>
        <w:tc>
          <w:tcPr>
            <w:tcW w:w="2430" w:type="dxa"/>
            <w:gridSpan w:val="2"/>
            <w:tcBorders>
              <w:top w:val="nil"/>
              <w:left w:val="nil"/>
              <w:bottom w:val="single" w:sz="4" w:space="0" w:color="auto"/>
              <w:right w:val="single" w:sz="4" w:space="0" w:color="auto"/>
            </w:tcBorders>
            <w:shd w:val="clear" w:color="000000" w:fill="FFFFFF"/>
            <w:noWrap/>
            <w:hideMark/>
          </w:tcPr>
          <w:p w14:paraId="12DB02CC"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139,200.00</w:t>
            </w:r>
          </w:p>
        </w:tc>
        <w:tc>
          <w:tcPr>
            <w:tcW w:w="2217" w:type="dxa"/>
            <w:gridSpan w:val="2"/>
            <w:tcBorders>
              <w:top w:val="nil"/>
              <w:left w:val="nil"/>
              <w:bottom w:val="single" w:sz="4" w:space="0" w:color="auto"/>
              <w:right w:val="single" w:sz="4" w:space="0" w:color="auto"/>
            </w:tcBorders>
            <w:shd w:val="clear" w:color="000000" w:fill="FFFFFF"/>
            <w:noWrap/>
            <w:hideMark/>
          </w:tcPr>
          <w:p w14:paraId="7706FEAF"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139,200.00</w:t>
            </w:r>
          </w:p>
        </w:tc>
        <w:tc>
          <w:tcPr>
            <w:tcW w:w="1884" w:type="dxa"/>
            <w:gridSpan w:val="2"/>
            <w:tcBorders>
              <w:top w:val="nil"/>
              <w:left w:val="nil"/>
              <w:bottom w:val="single" w:sz="4" w:space="0" w:color="auto"/>
              <w:right w:val="single" w:sz="4" w:space="0" w:color="auto"/>
            </w:tcBorders>
            <w:shd w:val="clear" w:color="000000" w:fill="FFFFFF"/>
            <w:noWrap/>
            <w:hideMark/>
          </w:tcPr>
          <w:p w14:paraId="626570B7"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135,700.00</w:t>
            </w:r>
          </w:p>
        </w:tc>
      </w:tr>
      <w:tr w:rsidR="00B51D68" w:rsidRPr="00A4793A" w14:paraId="6E0DF50F" w14:textId="77777777" w:rsidTr="002313B5">
        <w:trPr>
          <w:gridAfter w:val="1"/>
          <w:wAfter w:w="305" w:type="dxa"/>
          <w:trHeight w:val="555"/>
        </w:trPr>
        <w:tc>
          <w:tcPr>
            <w:tcW w:w="990" w:type="dxa"/>
            <w:gridSpan w:val="2"/>
            <w:tcBorders>
              <w:top w:val="nil"/>
              <w:left w:val="single" w:sz="4" w:space="0" w:color="auto"/>
              <w:bottom w:val="single" w:sz="4" w:space="0" w:color="auto"/>
              <w:right w:val="single" w:sz="4" w:space="0" w:color="auto"/>
            </w:tcBorders>
            <w:shd w:val="clear" w:color="000000" w:fill="FFFFFF"/>
            <w:hideMark/>
          </w:tcPr>
          <w:p w14:paraId="2A1166D7"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1162-32001</w:t>
            </w:r>
          </w:p>
        </w:tc>
        <w:tc>
          <w:tcPr>
            <w:tcW w:w="5295" w:type="dxa"/>
            <w:gridSpan w:val="3"/>
            <w:tcBorders>
              <w:top w:val="single" w:sz="4" w:space="0" w:color="auto"/>
              <w:left w:val="nil"/>
              <w:bottom w:val="single" w:sz="4" w:space="0" w:color="auto"/>
              <w:right w:val="single" w:sz="4" w:space="0" w:color="000000"/>
            </w:tcBorders>
            <w:shd w:val="clear" w:color="000000" w:fill="FFFFFF"/>
            <w:hideMark/>
          </w:tcPr>
          <w:p w14:paraId="78A30D82"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ՀՀ ԳԱԱ ինստիտուտների տեխնիկական հագեցվածության բարելավում և արդիականացում</w:t>
            </w:r>
          </w:p>
        </w:tc>
        <w:tc>
          <w:tcPr>
            <w:tcW w:w="1905" w:type="dxa"/>
            <w:gridSpan w:val="2"/>
            <w:tcBorders>
              <w:top w:val="nil"/>
              <w:left w:val="nil"/>
              <w:bottom w:val="single" w:sz="4" w:space="0" w:color="auto"/>
              <w:right w:val="single" w:sz="4" w:space="0" w:color="auto"/>
            </w:tcBorders>
            <w:shd w:val="clear" w:color="000000" w:fill="FFFFFF"/>
            <w:noWrap/>
            <w:hideMark/>
          </w:tcPr>
          <w:p w14:paraId="224A3867" w14:textId="77777777" w:rsidR="00B51D68" w:rsidRPr="00A4793A" w:rsidRDefault="00B51D68" w:rsidP="006911D5">
            <w:pPr>
              <w:spacing w:after="0" w:line="276" w:lineRule="auto"/>
              <w:jc w:val="center"/>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w:t>
            </w:r>
          </w:p>
        </w:tc>
        <w:tc>
          <w:tcPr>
            <w:tcW w:w="2430" w:type="dxa"/>
            <w:gridSpan w:val="2"/>
            <w:tcBorders>
              <w:top w:val="nil"/>
              <w:left w:val="nil"/>
              <w:bottom w:val="single" w:sz="4" w:space="0" w:color="auto"/>
              <w:right w:val="single" w:sz="4" w:space="0" w:color="auto"/>
            </w:tcBorders>
            <w:shd w:val="clear" w:color="000000" w:fill="FFFFFF"/>
            <w:noWrap/>
            <w:hideMark/>
          </w:tcPr>
          <w:p w14:paraId="14628AC8" w14:textId="77777777" w:rsidR="00B51D68" w:rsidRPr="00A4793A" w:rsidRDefault="00B51D68" w:rsidP="006911D5">
            <w:pPr>
              <w:spacing w:after="0" w:line="276" w:lineRule="auto"/>
              <w:jc w:val="center"/>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w:t>
            </w:r>
          </w:p>
        </w:tc>
        <w:tc>
          <w:tcPr>
            <w:tcW w:w="2217" w:type="dxa"/>
            <w:gridSpan w:val="2"/>
            <w:tcBorders>
              <w:top w:val="nil"/>
              <w:left w:val="nil"/>
              <w:bottom w:val="single" w:sz="4" w:space="0" w:color="auto"/>
              <w:right w:val="single" w:sz="4" w:space="0" w:color="auto"/>
            </w:tcBorders>
            <w:shd w:val="clear" w:color="000000" w:fill="FFFFFF"/>
            <w:noWrap/>
            <w:hideMark/>
          </w:tcPr>
          <w:p w14:paraId="2372D973" w14:textId="77777777" w:rsidR="00B51D68" w:rsidRPr="00A4793A" w:rsidRDefault="00B51D68" w:rsidP="006911D5">
            <w:pPr>
              <w:spacing w:after="0" w:line="276" w:lineRule="auto"/>
              <w:jc w:val="center"/>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w:t>
            </w:r>
          </w:p>
        </w:tc>
        <w:tc>
          <w:tcPr>
            <w:tcW w:w="1884" w:type="dxa"/>
            <w:gridSpan w:val="2"/>
            <w:tcBorders>
              <w:top w:val="nil"/>
              <w:left w:val="nil"/>
              <w:bottom w:val="single" w:sz="4" w:space="0" w:color="auto"/>
              <w:right w:val="single" w:sz="4" w:space="0" w:color="auto"/>
            </w:tcBorders>
            <w:shd w:val="clear" w:color="000000" w:fill="FFFFFF"/>
            <w:noWrap/>
            <w:hideMark/>
          </w:tcPr>
          <w:p w14:paraId="080CCC80"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32,620.30</w:t>
            </w:r>
          </w:p>
        </w:tc>
      </w:tr>
      <w:tr w:rsidR="00B51D68" w:rsidRPr="00A4793A" w14:paraId="0BD973DD" w14:textId="77777777" w:rsidTr="002313B5">
        <w:trPr>
          <w:gridAfter w:val="1"/>
          <w:wAfter w:w="305" w:type="dxa"/>
          <w:trHeight w:val="432"/>
        </w:trPr>
        <w:tc>
          <w:tcPr>
            <w:tcW w:w="990" w:type="dxa"/>
            <w:gridSpan w:val="2"/>
            <w:tcBorders>
              <w:top w:val="nil"/>
              <w:left w:val="single" w:sz="4" w:space="0" w:color="auto"/>
              <w:bottom w:val="single" w:sz="4" w:space="0" w:color="auto"/>
              <w:right w:val="single" w:sz="4" w:space="0" w:color="auto"/>
            </w:tcBorders>
            <w:shd w:val="clear" w:color="000000" w:fill="FFFFFF"/>
            <w:hideMark/>
          </w:tcPr>
          <w:p w14:paraId="287F20E2"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1162-32003</w:t>
            </w:r>
          </w:p>
        </w:tc>
        <w:tc>
          <w:tcPr>
            <w:tcW w:w="5295" w:type="dxa"/>
            <w:gridSpan w:val="3"/>
            <w:tcBorders>
              <w:top w:val="single" w:sz="4" w:space="0" w:color="auto"/>
              <w:left w:val="nil"/>
              <w:bottom w:val="single" w:sz="4" w:space="0" w:color="auto"/>
              <w:right w:val="single" w:sz="4" w:space="0" w:color="000000"/>
            </w:tcBorders>
            <w:shd w:val="clear" w:color="000000" w:fill="FFFFFF"/>
            <w:hideMark/>
          </w:tcPr>
          <w:p w14:paraId="301D4F40"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Գիտական կենտրոնների վերանորոգում</w:t>
            </w:r>
          </w:p>
        </w:tc>
        <w:tc>
          <w:tcPr>
            <w:tcW w:w="1905" w:type="dxa"/>
            <w:gridSpan w:val="2"/>
            <w:tcBorders>
              <w:top w:val="nil"/>
              <w:left w:val="nil"/>
              <w:bottom w:val="single" w:sz="4" w:space="0" w:color="auto"/>
              <w:right w:val="single" w:sz="4" w:space="0" w:color="auto"/>
            </w:tcBorders>
            <w:shd w:val="clear" w:color="000000" w:fill="FFFFFF"/>
            <w:noWrap/>
            <w:hideMark/>
          </w:tcPr>
          <w:p w14:paraId="6F761939" w14:textId="77777777" w:rsidR="00B51D68" w:rsidRPr="00A4793A" w:rsidRDefault="00B51D68" w:rsidP="006911D5">
            <w:pPr>
              <w:spacing w:after="0" w:line="276" w:lineRule="auto"/>
              <w:jc w:val="center"/>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w:t>
            </w:r>
          </w:p>
        </w:tc>
        <w:tc>
          <w:tcPr>
            <w:tcW w:w="2430" w:type="dxa"/>
            <w:gridSpan w:val="2"/>
            <w:tcBorders>
              <w:top w:val="nil"/>
              <w:left w:val="nil"/>
              <w:bottom w:val="single" w:sz="4" w:space="0" w:color="auto"/>
              <w:right w:val="single" w:sz="4" w:space="0" w:color="auto"/>
            </w:tcBorders>
            <w:shd w:val="clear" w:color="000000" w:fill="FFFFFF"/>
            <w:noWrap/>
            <w:hideMark/>
          </w:tcPr>
          <w:p w14:paraId="20B28AC8"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87,696.00</w:t>
            </w:r>
          </w:p>
        </w:tc>
        <w:tc>
          <w:tcPr>
            <w:tcW w:w="2217" w:type="dxa"/>
            <w:gridSpan w:val="2"/>
            <w:tcBorders>
              <w:top w:val="nil"/>
              <w:left w:val="nil"/>
              <w:bottom w:val="single" w:sz="4" w:space="0" w:color="auto"/>
              <w:right w:val="single" w:sz="4" w:space="0" w:color="auto"/>
            </w:tcBorders>
            <w:shd w:val="clear" w:color="000000" w:fill="FFFFFF"/>
            <w:noWrap/>
            <w:hideMark/>
          </w:tcPr>
          <w:p w14:paraId="7C82E3DC"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86,208.73</w:t>
            </w:r>
          </w:p>
        </w:tc>
        <w:tc>
          <w:tcPr>
            <w:tcW w:w="1884" w:type="dxa"/>
            <w:gridSpan w:val="2"/>
            <w:tcBorders>
              <w:top w:val="nil"/>
              <w:left w:val="nil"/>
              <w:bottom w:val="single" w:sz="4" w:space="0" w:color="auto"/>
              <w:right w:val="single" w:sz="4" w:space="0" w:color="auto"/>
            </w:tcBorders>
            <w:shd w:val="clear" w:color="000000" w:fill="FFFFFF"/>
            <w:noWrap/>
            <w:hideMark/>
          </w:tcPr>
          <w:p w14:paraId="446C5A85"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86,208.73</w:t>
            </w:r>
          </w:p>
        </w:tc>
      </w:tr>
      <w:tr w:rsidR="00B51D68" w:rsidRPr="00A4793A" w14:paraId="389B3730" w14:textId="77777777" w:rsidTr="002313B5">
        <w:trPr>
          <w:gridAfter w:val="1"/>
          <w:wAfter w:w="305" w:type="dxa"/>
          <w:trHeight w:val="555"/>
        </w:trPr>
        <w:tc>
          <w:tcPr>
            <w:tcW w:w="99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03EAD11"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1162-32004</w:t>
            </w:r>
          </w:p>
        </w:tc>
        <w:tc>
          <w:tcPr>
            <w:tcW w:w="529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F823F76"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Գիտական կենտրոնները ժամանակակից սարքավորումներով վերազինում ու համատեղ օգտագործման գիտական սարքավորումների կենտրոնների ստեղծում</w:t>
            </w:r>
          </w:p>
        </w:tc>
        <w:tc>
          <w:tcPr>
            <w:tcW w:w="1905"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72C98D59"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4,200</w:t>
            </w:r>
            <w:r w:rsidRPr="00A4793A">
              <w:rPr>
                <w:rFonts w:ascii="GHEA Grapalat" w:eastAsia="Times New Roman" w:hAnsi="GHEA Grapalat" w:cs="Times New Roman"/>
                <w:sz w:val="20"/>
                <w:szCs w:val="20"/>
                <w:lang w:val="hy-AM" w:eastAsia="ru-RU"/>
              </w:rPr>
              <w:t>,</w:t>
            </w:r>
            <w:r w:rsidRPr="00A4793A">
              <w:rPr>
                <w:rFonts w:ascii="GHEA Grapalat" w:eastAsia="Times New Roman" w:hAnsi="GHEA Grapalat" w:cs="Times New Roman"/>
                <w:sz w:val="20"/>
                <w:szCs w:val="20"/>
                <w:lang w:eastAsia="ru-RU"/>
              </w:rPr>
              <w:t>000.00</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3940765C"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1,000,000.00</w:t>
            </w:r>
          </w:p>
        </w:tc>
        <w:tc>
          <w:tcPr>
            <w:tcW w:w="221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790977F7"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940,708.48</w:t>
            </w:r>
          </w:p>
        </w:tc>
        <w:tc>
          <w:tcPr>
            <w:tcW w:w="1884"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7B4C490B"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940,708.48</w:t>
            </w:r>
          </w:p>
        </w:tc>
      </w:tr>
      <w:tr w:rsidR="00B51D68" w:rsidRPr="00A4793A" w14:paraId="0DAC99A6" w14:textId="77777777" w:rsidTr="002313B5">
        <w:trPr>
          <w:gridAfter w:val="1"/>
          <w:wAfter w:w="305" w:type="dxa"/>
          <w:trHeight w:val="432"/>
        </w:trPr>
        <w:tc>
          <w:tcPr>
            <w:tcW w:w="990" w:type="dxa"/>
            <w:gridSpan w:val="2"/>
            <w:tcBorders>
              <w:top w:val="nil"/>
              <w:left w:val="single" w:sz="4" w:space="0" w:color="auto"/>
              <w:bottom w:val="single" w:sz="4" w:space="0" w:color="auto"/>
              <w:right w:val="single" w:sz="4" w:space="0" w:color="auto"/>
            </w:tcBorders>
            <w:shd w:val="clear" w:color="000000" w:fill="FFFFFF"/>
            <w:hideMark/>
          </w:tcPr>
          <w:p w14:paraId="35A10095"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1192-11004</w:t>
            </w:r>
          </w:p>
        </w:tc>
        <w:tc>
          <w:tcPr>
            <w:tcW w:w="5295" w:type="dxa"/>
            <w:gridSpan w:val="3"/>
            <w:tcBorders>
              <w:top w:val="single" w:sz="4" w:space="0" w:color="auto"/>
              <w:left w:val="nil"/>
              <w:bottom w:val="single" w:sz="4" w:space="0" w:color="auto"/>
              <w:right w:val="single" w:sz="4" w:space="0" w:color="000000"/>
            </w:tcBorders>
            <w:shd w:val="clear" w:color="000000" w:fill="FFFFFF"/>
            <w:hideMark/>
          </w:tcPr>
          <w:p w14:paraId="7CA02D4A"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Գիտական որակավորման պարբերական գործընթացի համակարգում և մոնիտորինգ</w:t>
            </w:r>
          </w:p>
        </w:tc>
        <w:tc>
          <w:tcPr>
            <w:tcW w:w="1905" w:type="dxa"/>
            <w:gridSpan w:val="2"/>
            <w:tcBorders>
              <w:top w:val="nil"/>
              <w:left w:val="nil"/>
              <w:bottom w:val="single" w:sz="4" w:space="0" w:color="auto"/>
              <w:right w:val="single" w:sz="4" w:space="0" w:color="auto"/>
            </w:tcBorders>
            <w:shd w:val="clear" w:color="000000" w:fill="FFFFFF"/>
            <w:noWrap/>
            <w:hideMark/>
          </w:tcPr>
          <w:p w14:paraId="27F675EE"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94,189.90</w:t>
            </w:r>
          </w:p>
        </w:tc>
        <w:tc>
          <w:tcPr>
            <w:tcW w:w="2430" w:type="dxa"/>
            <w:gridSpan w:val="2"/>
            <w:tcBorders>
              <w:top w:val="nil"/>
              <w:left w:val="nil"/>
              <w:bottom w:val="single" w:sz="4" w:space="0" w:color="auto"/>
              <w:right w:val="single" w:sz="4" w:space="0" w:color="auto"/>
            </w:tcBorders>
            <w:shd w:val="clear" w:color="000000" w:fill="FFFFFF"/>
            <w:noWrap/>
            <w:hideMark/>
          </w:tcPr>
          <w:p w14:paraId="351703A7"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105,776.80</w:t>
            </w:r>
          </w:p>
        </w:tc>
        <w:tc>
          <w:tcPr>
            <w:tcW w:w="2217" w:type="dxa"/>
            <w:gridSpan w:val="2"/>
            <w:tcBorders>
              <w:top w:val="nil"/>
              <w:left w:val="nil"/>
              <w:bottom w:val="single" w:sz="4" w:space="0" w:color="auto"/>
              <w:right w:val="single" w:sz="4" w:space="0" w:color="auto"/>
            </w:tcBorders>
            <w:shd w:val="clear" w:color="000000" w:fill="FFFFFF"/>
            <w:noWrap/>
            <w:hideMark/>
          </w:tcPr>
          <w:p w14:paraId="4EF3EF7D"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102,038.46</w:t>
            </w:r>
          </w:p>
        </w:tc>
        <w:tc>
          <w:tcPr>
            <w:tcW w:w="1884" w:type="dxa"/>
            <w:gridSpan w:val="2"/>
            <w:tcBorders>
              <w:top w:val="nil"/>
              <w:left w:val="nil"/>
              <w:bottom w:val="single" w:sz="4" w:space="0" w:color="auto"/>
              <w:right w:val="single" w:sz="4" w:space="0" w:color="auto"/>
            </w:tcBorders>
            <w:shd w:val="clear" w:color="000000" w:fill="FFFFFF"/>
            <w:noWrap/>
            <w:hideMark/>
          </w:tcPr>
          <w:p w14:paraId="7F3775BC"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101,807.06</w:t>
            </w:r>
          </w:p>
        </w:tc>
      </w:tr>
      <w:tr w:rsidR="00B51D68" w:rsidRPr="00A4793A" w14:paraId="45946898" w14:textId="77777777" w:rsidTr="002313B5">
        <w:trPr>
          <w:gridAfter w:val="1"/>
          <w:wAfter w:w="305" w:type="dxa"/>
          <w:trHeight w:val="432"/>
        </w:trPr>
        <w:tc>
          <w:tcPr>
            <w:tcW w:w="990" w:type="dxa"/>
            <w:gridSpan w:val="2"/>
            <w:tcBorders>
              <w:top w:val="nil"/>
              <w:left w:val="single" w:sz="4" w:space="0" w:color="auto"/>
              <w:bottom w:val="single" w:sz="4" w:space="0" w:color="auto"/>
              <w:right w:val="single" w:sz="4" w:space="0" w:color="auto"/>
            </w:tcBorders>
            <w:shd w:val="clear" w:color="000000" w:fill="FFFFFF"/>
            <w:hideMark/>
          </w:tcPr>
          <w:p w14:paraId="318F1B98"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1192-11005</w:t>
            </w:r>
          </w:p>
        </w:tc>
        <w:tc>
          <w:tcPr>
            <w:tcW w:w="5295" w:type="dxa"/>
            <w:gridSpan w:val="3"/>
            <w:tcBorders>
              <w:top w:val="single" w:sz="4" w:space="0" w:color="auto"/>
              <w:left w:val="nil"/>
              <w:bottom w:val="single" w:sz="4" w:space="0" w:color="auto"/>
              <w:right w:val="single" w:sz="4" w:space="0" w:color="000000"/>
            </w:tcBorders>
            <w:shd w:val="clear" w:color="000000" w:fill="FFFFFF"/>
            <w:hideMark/>
          </w:tcPr>
          <w:p w14:paraId="5A226917"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Գիտական աստիճանաշնորհման և գիտամանկավարժական կոչումների շնորհում</w:t>
            </w:r>
          </w:p>
        </w:tc>
        <w:tc>
          <w:tcPr>
            <w:tcW w:w="1905" w:type="dxa"/>
            <w:gridSpan w:val="2"/>
            <w:tcBorders>
              <w:top w:val="nil"/>
              <w:left w:val="nil"/>
              <w:bottom w:val="single" w:sz="4" w:space="0" w:color="auto"/>
              <w:right w:val="single" w:sz="4" w:space="0" w:color="auto"/>
            </w:tcBorders>
            <w:shd w:val="clear" w:color="000000" w:fill="FFFFFF"/>
            <w:noWrap/>
            <w:hideMark/>
          </w:tcPr>
          <w:p w14:paraId="75266D25"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52,826.90</w:t>
            </w:r>
          </w:p>
        </w:tc>
        <w:tc>
          <w:tcPr>
            <w:tcW w:w="2430" w:type="dxa"/>
            <w:gridSpan w:val="2"/>
            <w:tcBorders>
              <w:top w:val="nil"/>
              <w:left w:val="nil"/>
              <w:bottom w:val="single" w:sz="4" w:space="0" w:color="auto"/>
              <w:right w:val="single" w:sz="4" w:space="0" w:color="auto"/>
            </w:tcBorders>
            <w:shd w:val="clear" w:color="000000" w:fill="FFFFFF"/>
            <w:noWrap/>
            <w:hideMark/>
          </w:tcPr>
          <w:p w14:paraId="5E3623D1"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42,260.00</w:t>
            </w:r>
          </w:p>
        </w:tc>
        <w:tc>
          <w:tcPr>
            <w:tcW w:w="2217" w:type="dxa"/>
            <w:gridSpan w:val="2"/>
            <w:tcBorders>
              <w:top w:val="nil"/>
              <w:left w:val="nil"/>
              <w:bottom w:val="single" w:sz="4" w:space="0" w:color="auto"/>
              <w:right w:val="single" w:sz="4" w:space="0" w:color="auto"/>
            </w:tcBorders>
            <w:shd w:val="clear" w:color="000000" w:fill="FFFFFF"/>
            <w:noWrap/>
            <w:hideMark/>
          </w:tcPr>
          <w:p w14:paraId="5E090109"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32,876.14</w:t>
            </w:r>
          </w:p>
        </w:tc>
        <w:tc>
          <w:tcPr>
            <w:tcW w:w="1884" w:type="dxa"/>
            <w:gridSpan w:val="2"/>
            <w:tcBorders>
              <w:top w:val="nil"/>
              <w:left w:val="nil"/>
              <w:bottom w:val="single" w:sz="4" w:space="0" w:color="auto"/>
              <w:right w:val="single" w:sz="4" w:space="0" w:color="auto"/>
            </w:tcBorders>
            <w:shd w:val="clear" w:color="000000" w:fill="FFFFFF"/>
            <w:noWrap/>
            <w:hideMark/>
          </w:tcPr>
          <w:p w14:paraId="1A7996A1" w14:textId="77777777" w:rsidR="00B51D68" w:rsidRPr="00A4793A" w:rsidRDefault="00B51D68" w:rsidP="006911D5">
            <w:pPr>
              <w:spacing w:after="0" w:line="276" w:lineRule="auto"/>
              <w:rPr>
                <w:rFonts w:ascii="GHEA Grapalat" w:eastAsia="Times New Roman" w:hAnsi="GHEA Grapalat" w:cs="Times New Roman"/>
                <w:b/>
                <w:i/>
                <w:sz w:val="20"/>
                <w:szCs w:val="20"/>
                <w:lang w:eastAsia="ru-RU"/>
              </w:rPr>
            </w:pPr>
            <w:r w:rsidRPr="00A4793A">
              <w:rPr>
                <w:rFonts w:ascii="GHEA Grapalat" w:eastAsia="Times New Roman" w:hAnsi="GHEA Grapalat" w:cs="Times New Roman"/>
                <w:sz w:val="20"/>
                <w:szCs w:val="20"/>
                <w:lang w:eastAsia="ru-RU"/>
              </w:rPr>
              <w:t>32,876.14</w:t>
            </w:r>
          </w:p>
        </w:tc>
      </w:tr>
    </w:tbl>
    <w:p w14:paraId="697D5B58" w14:textId="77777777" w:rsidR="00B51D68" w:rsidRPr="00505CB5" w:rsidRDefault="00B51D68" w:rsidP="006911D5">
      <w:pPr>
        <w:tabs>
          <w:tab w:val="left" w:pos="1188"/>
        </w:tabs>
        <w:spacing w:line="276" w:lineRule="auto"/>
        <w:jc w:val="both"/>
        <w:rPr>
          <w:rFonts w:ascii="GHEA Grapalat" w:eastAsia="SimSun" w:hAnsi="GHEA Grapalat" w:cs="Times New Roman"/>
          <w:sz w:val="24"/>
          <w:szCs w:val="24"/>
        </w:rPr>
        <w:sectPr w:rsidR="00B51D68" w:rsidRPr="00505CB5" w:rsidSect="00B51D68">
          <w:headerReference w:type="default" r:id="rId15"/>
          <w:pgSz w:w="16840" w:h="11907" w:orient="landscape" w:code="9"/>
          <w:pgMar w:top="1440" w:right="1080" w:bottom="1440" w:left="1080" w:header="709" w:footer="709" w:gutter="0"/>
          <w:cols w:space="720"/>
          <w:docGrid w:linePitch="326"/>
        </w:sectPr>
      </w:pPr>
    </w:p>
    <w:p w14:paraId="09262DCB" w14:textId="4A0B64B8" w:rsidR="00B51D68" w:rsidRPr="00505CB5" w:rsidRDefault="004557AC" w:rsidP="006911D5">
      <w:pPr>
        <w:pStyle w:val="Heading1"/>
        <w:spacing w:line="276" w:lineRule="auto"/>
      </w:pPr>
      <w:bookmarkStart w:id="9" w:name="_Toc181785374"/>
      <w:bookmarkStart w:id="10" w:name="_Toc191329880"/>
      <w:r w:rsidRPr="00505CB5">
        <w:lastRenderedPageBreak/>
        <w:t>5</w:t>
      </w:r>
      <w:r w:rsidRPr="00505CB5">
        <w:rPr>
          <w:rFonts w:ascii="Cambria Math" w:hAnsi="Cambria Math" w:cs="Cambria Math"/>
        </w:rPr>
        <w:t>․</w:t>
      </w:r>
      <w:r w:rsidRPr="00505CB5">
        <w:t xml:space="preserve"> </w:t>
      </w:r>
      <w:r w:rsidR="00B51D68" w:rsidRPr="00505CB5">
        <w:t>ԱՆՀԱՄԱՊԱՏԱՍԽԱՆՈՒԹՅՈՒՆՆԵՐ</w:t>
      </w:r>
      <w:bookmarkEnd w:id="9"/>
      <w:bookmarkEnd w:id="10"/>
    </w:p>
    <w:p w14:paraId="19FC8D5B" w14:textId="77777777" w:rsidR="00B26C40" w:rsidRPr="00505CB5" w:rsidRDefault="00B26C40" w:rsidP="006911D5">
      <w:pPr>
        <w:spacing w:line="276" w:lineRule="auto"/>
        <w:rPr>
          <w:rFonts w:ascii="GHEA Grapalat" w:hAnsi="GHEA Grapalat"/>
          <w:sz w:val="24"/>
          <w:szCs w:val="24"/>
          <w:lang w:val="hy-AM"/>
        </w:rPr>
      </w:pPr>
    </w:p>
    <w:p w14:paraId="5221E9D4" w14:textId="77777777" w:rsidR="007842DF" w:rsidRPr="00505CB5" w:rsidRDefault="007842DF" w:rsidP="006911D5">
      <w:pPr>
        <w:shd w:val="clear" w:color="auto" w:fill="FFFFFF"/>
        <w:tabs>
          <w:tab w:val="left" w:pos="567"/>
        </w:tabs>
        <w:spacing w:after="0" w:line="276" w:lineRule="auto"/>
        <w:ind w:firstLine="567"/>
        <w:jc w:val="both"/>
        <w:rPr>
          <w:rFonts w:ascii="GHEA Grapalat" w:hAnsi="GHEA Grapalat"/>
          <w:b/>
          <w:sz w:val="24"/>
          <w:szCs w:val="24"/>
          <w:lang w:val="hy-AM"/>
        </w:rPr>
      </w:pPr>
      <w:r w:rsidRPr="00505CB5">
        <w:rPr>
          <w:rFonts w:ascii="GHEA Grapalat" w:hAnsi="GHEA Grapalat"/>
          <w:b/>
          <w:sz w:val="24"/>
          <w:szCs w:val="24"/>
          <w:lang w:val="hy-AM"/>
        </w:rPr>
        <w:t>5</w:t>
      </w:r>
      <w:r w:rsidRPr="00505CB5">
        <w:rPr>
          <w:rFonts w:ascii="Cambria Math" w:hAnsi="Cambria Math" w:cs="Cambria Math"/>
          <w:b/>
          <w:sz w:val="24"/>
          <w:szCs w:val="24"/>
          <w:lang w:val="hy-AM"/>
        </w:rPr>
        <w:t>․</w:t>
      </w:r>
      <w:r w:rsidRPr="00505CB5">
        <w:rPr>
          <w:rFonts w:ascii="GHEA Grapalat" w:hAnsi="GHEA Grapalat"/>
          <w:b/>
          <w:sz w:val="24"/>
          <w:szCs w:val="24"/>
          <w:lang w:val="hy-AM"/>
        </w:rPr>
        <w:t>1 Առկա է անհամապատասխանություն՝</w:t>
      </w:r>
    </w:p>
    <w:p w14:paraId="7A145011" w14:textId="77777777" w:rsidR="007842DF" w:rsidRPr="00505CB5" w:rsidRDefault="007842DF" w:rsidP="006911D5">
      <w:pPr>
        <w:shd w:val="clear" w:color="auto" w:fill="FFFFFF"/>
        <w:spacing w:after="0" w:line="276" w:lineRule="auto"/>
        <w:ind w:firstLine="567"/>
        <w:jc w:val="both"/>
        <w:rPr>
          <w:rFonts w:ascii="GHEA Grapalat" w:eastAsia="MS Mincho" w:hAnsi="GHEA Grapalat" w:cs="MS Mincho"/>
          <w:b/>
          <w:sz w:val="24"/>
          <w:szCs w:val="24"/>
          <w:lang w:val="hy-AM"/>
        </w:rPr>
      </w:pPr>
      <w:r w:rsidRPr="00505CB5">
        <w:rPr>
          <w:rFonts w:ascii="GHEA Grapalat" w:eastAsia="MS Mincho" w:hAnsi="GHEA Grapalat" w:cs="MS Mincho"/>
          <w:b/>
          <w:sz w:val="24"/>
          <w:szCs w:val="24"/>
          <w:lang w:val="hy-AM"/>
        </w:rPr>
        <w:t>«Հանրային հատվածի կազմակերպությունների հաշվապահական հաշվառման մասին» Հայաստանի Հանրապետության օրենքի 5-րդ հոդվածի 1-ին և  2-րդ մասերով սահմանված պահանջների հետ:</w:t>
      </w:r>
    </w:p>
    <w:p w14:paraId="78508526" w14:textId="77777777" w:rsidR="007842DF" w:rsidRPr="00505CB5" w:rsidRDefault="007842DF" w:rsidP="006911D5">
      <w:pPr>
        <w:tabs>
          <w:tab w:val="left" w:pos="567"/>
        </w:tabs>
        <w:spacing w:before="240" w:after="0" w:line="276" w:lineRule="auto"/>
        <w:jc w:val="both"/>
        <w:rPr>
          <w:rFonts w:ascii="GHEA Grapalat" w:eastAsia="MS Mincho" w:hAnsi="GHEA Grapalat" w:cs="MS Mincho"/>
          <w:i/>
          <w:sz w:val="24"/>
          <w:szCs w:val="24"/>
          <w:lang w:val="hy-AM"/>
        </w:rPr>
      </w:pPr>
      <w:r w:rsidRPr="00505CB5">
        <w:rPr>
          <w:rFonts w:ascii="GHEA Grapalat" w:eastAsia="MS Mincho" w:hAnsi="GHEA Grapalat" w:cs="MS Mincho"/>
          <w:sz w:val="24"/>
          <w:szCs w:val="24"/>
          <w:lang w:val="hy-AM"/>
        </w:rPr>
        <w:tab/>
        <w:t>Համաձայն 5-րդ հոդվածի 1-ին և  2-րդ մասերի՝</w:t>
      </w:r>
    </w:p>
    <w:p w14:paraId="4410EF13" w14:textId="77777777" w:rsidR="007842DF" w:rsidRPr="00505CB5" w:rsidRDefault="007842DF" w:rsidP="006911D5">
      <w:pPr>
        <w:shd w:val="clear" w:color="auto" w:fill="FFFFFF"/>
        <w:spacing w:after="0" w:line="276" w:lineRule="auto"/>
        <w:ind w:firstLine="567"/>
        <w:jc w:val="both"/>
        <w:rPr>
          <w:rFonts w:ascii="GHEA Grapalat" w:eastAsia="Times New Roman" w:hAnsi="GHEA Grapalat" w:cs="Times New Roman"/>
          <w:sz w:val="24"/>
          <w:szCs w:val="24"/>
          <w:lang w:val="hy-AM"/>
        </w:rPr>
      </w:pPr>
      <w:r w:rsidRPr="00505CB5">
        <w:rPr>
          <w:rFonts w:ascii="GHEA Grapalat" w:eastAsia="Times New Roman" w:hAnsi="GHEA Grapalat" w:cs="Times New Roman"/>
          <w:sz w:val="24"/>
          <w:szCs w:val="24"/>
          <w:lang w:val="hy-AM"/>
        </w:rPr>
        <w:t>«1. Հաշվապահական հաշվառումը կազմակերպության ակտիվների, պարտավորությունների, զուտ ակտիվների (սեփական կապիտալի) վիճակի ու շարժի, ինչպես նաև հասույթների և ծախսերի վերաբերյալ դրամական արտահայտությամբ տեղեկատվության հավաքման, գրանցման և ընդհանրացման համակարգ է գործառնությունների, այլ դեպքերի և իրադարձությունների համընդհանուր և անընդհատ փաստաթղթային հաշվառման միջոցով»:</w:t>
      </w:r>
    </w:p>
    <w:p w14:paraId="58B097DF" w14:textId="77777777" w:rsidR="007842DF" w:rsidRPr="00505CB5" w:rsidRDefault="007842DF" w:rsidP="006911D5">
      <w:pPr>
        <w:shd w:val="clear" w:color="auto" w:fill="FFFFFF"/>
        <w:spacing w:after="0" w:line="276" w:lineRule="auto"/>
        <w:ind w:firstLine="567"/>
        <w:jc w:val="both"/>
        <w:rPr>
          <w:rFonts w:ascii="GHEA Grapalat" w:eastAsia="Times New Roman" w:hAnsi="GHEA Grapalat" w:cs="Times New Roman"/>
          <w:sz w:val="24"/>
          <w:szCs w:val="24"/>
          <w:lang w:val="hy-AM"/>
        </w:rPr>
      </w:pPr>
      <w:r w:rsidRPr="00505CB5">
        <w:rPr>
          <w:rFonts w:ascii="GHEA Grapalat" w:eastAsia="Times New Roman" w:hAnsi="GHEA Grapalat" w:cs="Times New Roman"/>
          <w:sz w:val="24"/>
          <w:szCs w:val="24"/>
          <w:lang w:val="hy-AM"/>
        </w:rPr>
        <w:t xml:space="preserve">2. Կազմակերպությունները պարտավոր են վարել հաշվապահական հաշվառում»։ </w:t>
      </w:r>
    </w:p>
    <w:p w14:paraId="09BF3C67" w14:textId="77777777" w:rsidR="007842DF" w:rsidRPr="00505CB5" w:rsidRDefault="007842DF" w:rsidP="006911D5">
      <w:pPr>
        <w:shd w:val="clear" w:color="auto" w:fill="FFFFFF"/>
        <w:spacing w:after="0" w:line="276" w:lineRule="auto"/>
        <w:ind w:firstLine="567"/>
        <w:jc w:val="both"/>
        <w:rPr>
          <w:rFonts w:ascii="GHEA Grapalat" w:eastAsia="Times New Roman" w:hAnsi="GHEA Grapalat" w:cs="Times New Roman"/>
          <w:sz w:val="24"/>
          <w:szCs w:val="24"/>
          <w:lang w:val="hy-AM"/>
        </w:rPr>
      </w:pPr>
      <w:r w:rsidRPr="00505CB5">
        <w:rPr>
          <w:rFonts w:ascii="GHEA Grapalat" w:eastAsia="Times New Roman" w:hAnsi="GHEA Grapalat" w:cs="Times New Roman"/>
          <w:sz w:val="24"/>
          <w:szCs w:val="24"/>
          <w:lang w:val="hy-AM"/>
        </w:rPr>
        <w:t xml:space="preserve">Կոմիտեին, հաշվետու տարվա պետական բյուջեից </w:t>
      </w:r>
      <w:r w:rsidRPr="00505CB5">
        <w:rPr>
          <w:rFonts w:ascii="GHEA Grapalat" w:eastAsia="Times New Roman" w:hAnsi="GHEA Grapalat" w:cs="Times New Roman"/>
          <w:color w:val="000000" w:themeColor="text1"/>
          <w:sz w:val="24"/>
          <w:szCs w:val="24"/>
          <w:lang w:val="hy-AM"/>
        </w:rPr>
        <w:t xml:space="preserve">գիտության ֆինանսավորման նպատակով </w:t>
      </w:r>
      <w:r w:rsidRPr="00505CB5">
        <w:rPr>
          <w:rFonts w:ascii="GHEA Grapalat" w:eastAsia="Times New Roman" w:hAnsi="GHEA Grapalat" w:cs="Times New Roman"/>
          <w:sz w:val="24"/>
          <w:szCs w:val="24"/>
          <w:lang w:val="hy-AM"/>
        </w:rPr>
        <w:t>9 միջոցառումներով հատկացվել է 20,968,046</w:t>
      </w:r>
      <w:r w:rsidRPr="00505CB5">
        <w:rPr>
          <w:rFonts w:ascii="Cambria Math" w:eastAsia="Times New Roman" w:hAnsi="Cambria Math" w:cs="Cambria Math"/>
          <w:sz w:val="24"/>
          <w:szCs w:val="24"/>
          <w:lang w:val="hy-AM"/>
        </w:rPr>
        <w:t>․</w:t>
      </w:r>
      <w:r w:rsidRPr="00505CB5">
        <w:rPr>
          <w:rFonts w:ascii="GHEA Grapalat" w:eastAsia="Times New Roman" w:hAnsi="GHEA Grapalat" w:cs="Times New Roman"/>
          <w:sz w:val="24"/>
          <w:szCs w:val="24"/>
          <w:lang w:val="hy-AM"/>
        </w:rPr>
        <w:t>85 հազ</w:t>
      </w:r>
      <w:r w:rsidRPr="00505CB5">
        <w:rPr>
          <w:rFonts w:ascii="Cambria Math" w:eastAsia="Times New Roman" w:hAnsi="Cambria Math" w:cs="Cambria Math"/>
          <w:sz w:val="24"/>
          <w:szCs w:val="24"/>
          <w:lang w:val="hy-AM"/>
        </w:rPr>
        <w:t>․</w:t>
      </w:r>
      <w:r w:rsidRPr="00505CB5">
        <w:rPr>
          <w:rFonts w:ascii="GHEA Grapalat" w:eastAsia="Times New Roman" w:hAnsi="GHEA Grapalat" w:cs="Times New Roman"/>
          <w:sz w:val="24"/>
          <w:szCs w:val="24"/>
          <w:lang w:val="hy-AM"/>
        </w:rPr>
        <w:t xml:space="preserve"> դրամ ընդհանուր գումարով դրամաշնորհ (ֆինանսավորում), որի հաշվին կատարվել է 20,968,046</w:t>
      </w:r>
      <w:r w:rsidRPr="00505CB5">
        <w:rPr>
          <w:rFonts w:ascii="Cambria Math" w:eastAsia="Times New Roman" w:hAnsi="Cambria Math" w:cs="Cambria Math"/>
          <w:sz w:val="24"/>
          <w:szCs w:val="24"/>
          <w:lang w:val="hy-AM"/>
        </w:rPr>
        <w:t>․</w:t>
      </w:r>
      <w:r w:rsidRPr="00505CB5">
        <w:rPr>
          <w:rFonts w:ascii="GHEA Grapalat" w:eastAsia="Times New Roman" w:hAnsi="GHEA Grapalat" w:cs="Times New Roman"/>
          <w:sz w:val="24"/>
          <w:szCs w:val="24"/>
          <w:lang w:val="hy-AM"/>
        </w:rPr>
        <w:t>85 հազ</w:t>
      </w:r>
      <w:r w:rsidRPr="00505CB5">
        <w:rPr>
          <w:rFonts w:ascii="Cambria Math" w:eastAsia="Times New Roman" w:hAnsi="Cambria Math" w:cs="Cambria Math"/>
          <w:sz w:val="24"/>
          <w:szCs w:val="24"/>
          <w:lang w:val="hy-AM"/>
        </w:rPr>
        <w:t>․</w:t>
      </w:r>
      <w:r w:rsidRPr="00505CB5">
        <w:rPr>
          <w:rFonts w:ascii="GHEA Grapalat" w:eastAsia="Times New Roman" w:hAnsi="GHEA Grapalat" w:cs="Times New Roman"/>
          <w:sz w:val="24"/>
          <w:szCs w:val="24"/>
          <w:lang w:val="hy-AM"/>
        </w:rPr>
        <w:t xml:space="preserve"> դրամ վճարումներ (դրամարկղային ծախս) և  21,963,265</w:t>
      </w:r>
      <w:r w:rsidRPr="00505CB5">
        <w:rPr>
          <w:rFonts w:ascii="Cambria Math" w:eastAsia="Times New Roman" w:hAnsi="Cambria Math" w:cs="Cambria Math"/>
          <w:sz w:val="24"/>
          <w:szCs w:val="24"/>
          <w:lang w:val="hy-AM"/>
        </w:rPr>
        <w:t>․</w:t>
      </w:r>
      <w:r w:rsidRPr="00505CB5">
        <w:rPr>
          <w:rFonts w:ascii="GHEA Grapalat" w:eastAsia="Times New Roman" w:hAnsi="GHEA Grapalat" w:cs="Times New Roman"/>
          <w:sz w:val="24"/>
          <w:szCs w:val="24"/>
          <w:lang w:val="hy-AM"/>
        </w:rPr>
        <w:t>07 հազ</w:t>
      </w:r>
      <w:r w:rsidRPr="00505CB5">
        <w:rPr>
          <w:rFonts w:ascii="Cambria Math" w:eastAsia="Times New Roman" w:hAnsi="Cambria Math" w:cs="Cambria Math"/>
          <w:sz w:val="24"/>
          <w:szCs w:val="24"/>
          <w:lang w:val="hy-AM"/>
        </w:rPr>
        <w:t>․</w:t>
      </w:r>
      <w:r w:rsidRPr="00505CB5">
        <w:rPr>
          <w:rFonts w:ascii="GHEA Grapalat" w:eastAsia="Times New Roman" w:hAnsi="GHEA Grapalat" w:cs="Times New Roman"/>
          <w:sz w:val="24"/>
          <w:szCs w:val="24"/>
          <w:lang w:val="hy-AM"/>
        </w:rPr>
        <w:t xml:space="preserve"> դրամ փաստացի (իրական) ծախս։ </w:t>
      </w:r>
    </w:p>
    <w:p w14:paraId="087CEE99" w14:textId="77777777" w:rsidR="007842DF" w:rsidRPr="00505CB5" w:rsidRDefault="007842DF" w:rsidP="006911D5">
      <w:pPr>
        <w:shd w:val="clear" w:color="auto" w:fill="FFFFFF"/>
        <w:spacing w:after="0" w:line="276" w:lineRule="auto"/>
        <w:ind w:left="1" w:firstLine="566"/>
        <w:jc w:val="both"/>
        <w:rPr>
          <w:rFonts w:ascii="GHEA Grapalat" w:eastAsia="Times New Roman" w:hAnsi="GHEA Grapalat" w:cs="Times New Roman"/>
          <w:sz w:val="24"/>
          <w:szCs w:val="24"/>
          <w:lang w:val="hy-AM"/>
        </w:rPr>
      </w:pPr>
      <w:r w:rsidRPr="00505CB5">
        <w:rPr>
          <w:rFonts w:ascii="GHEA Grapalat" w:eastAsia="Times New Roman" w:hAnsi="GHEA Grapalat" w:cs="Times New Roman"/>
          <w:sz w:val="24"/>
          <w:szCs w:val="24"/>
          <w:lang w:val="hy-AM"/>
        </w:rPr>
        <w:t>Հաշվեքննությամբ պարզվել է, որ Կոմիտեի հաշվապահական հաշվառման համակարգում ընդհանրացված չեն վերը նշված դրամաշնորհների ֆինանսավորմանը, վճարումներին և փաստացի (իրական) ծախսերին վերաբերելի ակտիվները, պարտավորությունները, հասույթները, ծախսերը և հաշվետվություններով պարտադիր բացահայտման ենթակա մյուս ցուցանիշները։</w:t>
      </w:r>
    </w:p>
    <w:p w14:paraId="3BDA1962" w14:textId="6817B3F6" w:rsidR="007842DF" w:rsidRPr="00505CB5" w:rsidRDefault="007842DF" w:rsidP="006911D5">
      <w:pPr>
        <w:shd w:val="clear" w:color="auto" w:fill="FFFFFF"/>
        <w:spacing w:after="0" w:line="276" w:lineRule="auto"/>
        <w:ind w:left="1" w:firstLine="566"/>
        <w:jc w:val="both"/>
        <w:rPr>
          <w:rFonts w:ascii="GHEA Grapalat" w:eastAsia="Times New Roman" w:hAnsi="GHEA Grapalat" w:cs="Times New Roman"/>
          <w:sz w:val="24"/>
          <w:szCs w:val="24"/>
          <w:lang w:val="hy-AM"/>
        </w:rPr>
      </w:pPr>
      <w:r w:rsidRPr="00505CB5">
        <w:rPr>
          <w:rFonts w:ascii="GHEA Grapalat" w:eastAsia="Times New Roman" w:hAnsi="GHEA Grapalat" w:cs="Times New Roman"/>
          <w:sz w:val="24"/>
          <w:szCs w:val="24"/>
          <w:lang w:val="hy-AM"/>
        </w:rPr>
        <w:t>Մասնավորապես, Կոմիտեի հաշվապահական հաշվառման հաշիվների պլանում և հաշվետու՝ 01</w:t>
      </w:r>
      <w:r w:rsidRPr="00505CB5">
        <w:rPr>
          <w:rFonts w:ascii="Cambria Math" w:eastAsia="Times New Roman" w:hAnsi="Cambria Math" w:cs="Cambria Math"/>
          <w:sz w:val="24"/>
          <w:szCs w:val="24"/>
          <w:lang w:val="hy-AM"/>
        </w:rPr>
        <w:t>․</w:t>
      </w:r>
      <w:r w:rsidRPr="00505CB5">
        <w:rPr>
          <w:rFonts w:ascii="GHEA Grapalat" w:eastAsia="Times New Roman" w:hAnsi="GHEA Grapalat" w:cs="Times New Roman"/>
          <w:sz w:val="24"/>
          <w:szCs w:val="24"/>
          <w:lang w:val="hy-AM"/>
        </w:rPr>
        <w:t>01</w:t>
      </w:r>
      <w:r w:rsidRPr="00505CB5">
        <w:rPr>
          <w:rFonts w:ascii="Cambria Math" w:eastAsia="Times New Roman" w:hAnsi="Cambria Math" w:cs="Cambria Math"/>
          <w:sz w:val="24"/>
          <w:szCs w:val="24"/>
          <w:lang w:val="hy-AM"/>
        </w:rPr>
        <w:t>․</w:t>
      </w:r>
      <w:r w:rsidRPr="00505CB5">
        <w:rPr>
          <w:rFonts w:ascii="GHEA Grapalat" w:eastAsia="Times New Roman" w:hAnsi="GHEA Grapalat" w:cs="Times New Roman"/>
          <w:sz w:val="24"/>
          <w:szCs w:val="24"/>
          <w:lang w:val="hy-AM"/>
        </w:rPr>
        <w:t>2023 թ</w:t>
      </w:r>
      <w:r w:rsidRPr="00505CB5">
        <w:rPr>
          <w:rFonts w:ascii="Cambria Math" w:eastAsia="Times New Roman" w:hAnsi="Cambria Math" w:cs="Cambria Math"/>
          <w:sz w:val="24"/>
          <w:szCs w:val="24"/>
          <w:lang w:val="hy-AM"/>
        </w:rPr>
        <w:t>․</w:t>
      </w:r>
      <w:r w:rsidRPr="00505CB5">
        <w:rPr>
          <w:rFonts w:ascii="GHEA Grapalat" w:eastAsia="Times New Roman" w:hAnsi="GHEA Grapalat" w:cs="Times New Roman"/>
          <w:sz w:val="24"/>
          <w:szCs w:val="24"/>
          <w:lang w:val="hy-AM"/>
        </w:rPr>
        <w:t>-31</w:t>
      </w:r>
      <w:r w:rsidRPr="00505CB5">
        <w:rPr>
          <w:rFonts w:ascii="Cambria Math" w:eastAsia="Times New Roman" w:hAnsi="Cambria Math" w:cs="Cambria Math"/>
          <w:sz w:val="24"/>
          <w:szCs w:val="24"/>
          <w:lang w:val="hy-AM"/>
        </w:rPr>
        <w:t>․</w:t>
      </w:r>
      <w:r w:rsidRPr="00505CB5">
        <w:rPr>
          <w:rFonts w:ascii="GHEA Grapalat" w:eastAsia="Times New Roman" w:hAnsi="GHEA Grapalat" w:cs="Times New Roman"/>
          <w:sz w:val="24"/>
          <w:szCs w:val="24"/>
          <w:lang w:val="hy-AM"/>
        </w:rPr>
        <w:t>12</w:t>
      </w:r>
      <w:r w:rsidRPr="00505CB5">
        <w:rPr>
          <w:rFonts w:ascii="Cambria Math" w:eastAsia="Times New Roman" w:hAnsi="Cambria Math" w:cs="Cambria Math"/>
          <w:sz w:val="24"/>
          <w:szCs w:val="24"/>
          <w:lang w:val="hy-AM"/>
        </w:rPr>
        <w:t>․</w:t>
      </w:r>
      <w:r w:rsidRPr="00505CB5">
        <w:rPr>
          <w:rFonts w:ascii="GHEA Grapalat" w:eastAsia="Times New Roman" w:hAnsi="GHEA Grapalat" w:cs="Times New Roman"/>
          <w:sz w:val="24"/>
          <w:szCs w:val="24"/>
          <w:lang w:val="hy-AM"/>
        </w:rPr>
        <w:t>2023թ</w:t>
      </w:r>
      <w:r w:rsidRPr="00505CB5">
        <w:rPr>
          <w:rFonts w:ascii="Cambria Math" w:eastAsia="Times New Roman" w:hAnsi="Cambria Math" w:cs="Cambria Math"/>
          <w:sz w:val="24"/>
          <w:szCs w:val="24"/>
          <w:lang w:val="hy-AM"/>
        </w:rPr>
        <w:t>․</w:t>
      </w:r>
      <w:r w:rsidRPr="00505CB5">
        <w:rPr>
          <w:rFonts w:ascii="GHEA Grapalat" w:eastAsia="Times New Roman" w:hAnsi="GHEA Grapalat" w:cs="Times New Roman"/>
          <w:sz w:val="24"/>
          <w:szCs w:val="24"/>
          <w:lang w:val="hy-AM"/>
        </w:rPr>
        <w:t xml:space="preserve"> ժամանակաշրջանի այդ հաշիվների շրջանառության տեղեկագրում ներառված չեն հանրային հատվածի հաշվապահական հաշվառման ստանդարտին (ՀՀՀՀՍ–ին) հա</w:t>
      </w:r>
      <w:r w:rsidRPr="00505CB5">
        <w:rPr>
          <w:rFonts w:ascii="GHEA Grapalat" w:eastAsia="Times New Roman" w:hAnsi="GHEA Grapalat" w:cs="Times New Roman"/>
          <w:sz w:val="24"/>
          <w:szCs w:val="24"/>
          <w:lang w:val="hy-AM"/>
        </w:rPr>
        <w:softHyphen/>
        <w:t>մա</w:t>
      </w:r>
      <w:r w:rsidRPr="00505CB5">
        <w:rPr>
          <w:rFonts w:ascii="GHEA Grapalat" w:eastAsia="Times New Roman" w:hAnsi="GHEA Grapalat" w:cs="Times New Roman"/>
          <w:sz w:val="24"/>
          <w:szCs w:val="24"/>
          <w:lang w:val="hy-AM"/>
        </w:rPr>
        <w:softHyphen/>
        <w:t>պա</w:t>
      </w:r>
      <w:r w:rsidRPr="00505CB5">
        <w:rPr>
          <w:rFonts w:ascii="GHEA Grapalat" w:eastAsia="Times New Roman" w:hAnsi="GHEA Grapalat" w:cs="Times New Roman"/>
          <w:sz w:val="24"/>
          <w:szCs w:val="24"/>
          <w:lang w:val="hy-AM"/>
        </w:rPr>
        <w:softHyphen/>
        <w:t>տաս</w:t>
      </w:r>
      <w:r w:rsidRPr="00505CB5">
        <w:rPr>
          <w:rFonts w:ascii="GHEA Grapalat" w:eastAsia="Times New Roman" w:hAnsi="GHEA Grapalat" w:cs="Times New Roman"/>
          <w:sz w:val="24"/>
          <w:szCs w:val="24"/>
          <w:lang w:val="hy-AM"/>
        </w:rPr>
        <w:softHyphen/>
        <w:t>խան հաշվապահական հաշվառում վարելու և ֆինան</w:t>
      </w:r>
      <w:r w:rsidRPr="00505CB5">
        <w:rPr>
          <w:rFonts w:ascii="GHEA Grapalat" w:eastAsia="Times New Roman" w:hAnsi="GHEA Grapalat" w:cs="Times New Roman"/>
          <w:sz w:val="24"/>
          <w:szCs w:val="24"/>
          <w:lang w:val="hy-AM"/>
        </w:rPr>
        <w:softHyphen/>
        <w:t>սա</w:t>
      </w:r>
      <w:r w:rsidRPr="00505CB5">
        <w:rPr>
          <w:rFonts w:ascii="GHEA Grapalat" w:eastAsia="Times New Roman" w:hAnsi="GHEA Grapalat" w:cs="Times New Roman"/>
          <w:sz w:val="24"/>
          <w:szCs w:val="24"/>
          <w:lang w:val="hy-AM"/>
        </w:rPr>
        <w:softHyphen/>
        <w:t>կան հաշվետ</w:t>
      </w:r>
      <w:r w:rsidRPr="00505CB5">
        <w:rPr>
          <w:rFonts w:ascii="GHEA Grapalat" w:eastAsia="Times New Roman" w:hAnsi="GHEA Grapalat" w:cs="Times New Roman"/>
          <w:sz w:val="24"/>
          <w:szCs w:val="24"/>
          <w:lang w:val="hy-AM"/>
        </w:rPr>
        <w:softHyphen/>
        <w:t>վու</w:t>
      </w:r>
      <w:r w:rsidRPr="00505CB5">
        <w:rPr>
          <w:rFonts w:ascii="GHEA Grapalat" w:eastAsia="Times New Roman" w:hAnsi="GHEA Grapalat" w:cs="Times New Roman"/>
          <w:sz w:val="24"/>
          <w:szCs w:val="24"/>
          <w:lang w:val="hy-AM"/>
        </w:rPr>
        <w:softHyphen/>
        <w:t>թյուններ պատ</w:t>
      </w:r>
      <w:r w:rsidRPr="00505CB5">
        <w:rPr>
          <w:rFonts w:ascii="GHEA Grapalat" w:eastAsia="Times New Roman" w:hAnsi="GHEA Grapalat" w:cs="Times New Roman"/>
          <w:sz w:val="24"/>
          <w:szCs w:val="24"/>
          <w:lang w:val="hy-AM"/>
        </w:rPr>
        <w:softHyphen/>
        <w:t>րաս</w:t>
      </w:r>
      <w:r w:rsidRPr="00505CB5">
        <w:rPr>
          <w:rFonts w:ascii="GHEA Grapalat" w:eastAsia="Times New Roman" w:hAnsi="GHEA Grapalat" w:cs="Times New Roman"/>
          <w:sz w:val="24"/>
          <w:szCs w:val="24"/>
          <w:lang w:val="hy-AM"/>
        </w:rPr>
        <w:softHyphen/>
        <w:t>տելու նպատակով ՀՀ ֆինանսների նախարարի 2015 թվականի ապրիլի 9-ի «Հանրային հատվածի կազմակերպությունների հաշվապահական հաշվառման հաշվային պլանը և դրա կիրառման հրահանգը հաստատելու մասին» թիվ 207-Ն հրամանով հաստատված՝</w:t>
      </w:r>
    </w:p>
    <w:p w14:paraId="390C881D" w14:textId="77777777" w:rsidR="007842DF" w:rsidRPr="00505CB5" w:rsidRDefault="007842DF" w:rsidP="006911D5">
      <w:pPr>
        <w:shd w:val="clear" w:color="auto" w:fill="FFFFFF"/>
        <w:spacing w:after="0" w:line="276" w:lineRule="auto"/>
        <w:ind w:firstLine="567"/>
        <w:jc w:val="both"/>
        <w:rPr>
          <w:rFonts w:ascii="GHEA Grapalat" w:eastAsia="Times New Roman" w:hAnsi="GHEA Grapalat" w:cs="Times New Roman"/>
          <w:sz w:val="24"/>
          <w:szCs w:val="24"/>
          <w:lang w:val="hy-AM"/>
        </w:rPr>
      </w:pPr>
      <w:r w:rsidRPr="00505CB5">
        <w:rPr>
          <w:rFonts w:ascii="GHEA Grapalat" w:eastAsia="Times New Roman" w:hAnsi="GHEA Grapalat" w:cs="Times New Roman"/>
          <w:sz w:val="24"/>
          <w:szCs w:val="24"/>
          <w:lang w:val="hy-AM"/>
        </w:rPr>
        <w:lastRenderedPageBreak/>
        <w:t xml:space="preserve"> - ներքին դրամաշնորհներից/պաշտոնական տրանսֆերտներից ներհոսքերի՝  (հաշվային պլանի՝ 9733 հաշիվ), արտահոսքերի (0463 հաշիվ),</w:t>
      </w:r>
    </w:p>
    <w:p w14:paraId="30CE8D43" w14:textId="77777777" w:rsidR="007842DF" w:rsidRPr="00505CB5" w:rsidRDefault="007842DF" w:rsidP="006911D5">
      <w:pPr>
        <w:shd w:val="clear" w:color="auto" w:fill="FFFFFF"/>
        <w:spacing w:after="0" w:line="276" w:lineRule="auto"/>
        <w:ind w:firstLine="567"/>
        <w:jc w:val="both"/>
        <w:rPr>
          <w:rFonts w:ascii="GHEA Grapalat" w:eastAsia="Times New Roman" w:hAnsi="GHEA Grapalat" w:cs="Times New Roman"/>
          <w:sz w:val="24"/>
          <w:szCs w:val="24"/>
          <w:lang w:val="hy-AM"/>
        </w:rPr>
      </w:pPr>
      <w:r w:rsidRPr="00505CB5">
        <w:rPr>
          <w:rFonts w:ascii="GHEA Grapalat" w:eastAsia="Times New Roman" w:hAnsi="GHEA Grapalat" w:cs="Times New Roman"/>
          <w:sz w:val="24"/>
          <w:szCs w:val="24"/>
          <w:lang w:val="hy-AM"/>
        </w:rPr>
        <w:t>- ներքին պաշտոնական դրամաշնորհների գծով դեբիտորական (2325 հաշիվ) և  կրեդիտորական պարտքերի (542 հաշիվ),</w:t>
      </w:r>
    </w:p>
    <w:p w14:paraId="7F0E1D2D" w14:textId="77777777" w:rsidR="007842DF" w:rsidRPr="00505CB5" w:rsidRDefault="007842DF" w:rsidP="006911D5">
      <w:pPr>
        <w:shd w:val="clear" w:color="auto" w:fill="FFFFFF"/>
        <w:spacing w:after="0" w:line="276" w:lineRule="auto"/>
        <w:ind w:firstLine="567"/>
        <w:jc w:val="both"/>
        <w:rPr>
          <w:rFonts w:ascii="GHEA Grapalat" w:eastAsia="Times New Roman" w:hAnsi="GHEA Grapalat" w:cs="Times New Roman"/>
          <w:sz w:val="24"/>
          <w:szCs w:val="24"/>
          <w:lang w:val="hy-AM"/>
        </w:rPr>
      </w:pPr>
      <w:r w:rsidRPr="00505CB5">
        <w:rPr>
          <w:rFonts w:ascii="GHEA Grapalat" w:eastAsia="Times New Roman" w:hAnsi="GHEA Grapalat" w:cs="Times New Roman"/>
          <w:sz w:val="24"/>
          <w:szCs w:val="24"/>
          <w:lang w:val="hy-AM"/>
        </w:rPr>
        <w:t>- ներքին դրամաշնորհների/պաշտոնական տրանս</w:t>
      </w:r>
      <w:r w:rsidRPr="00505CB5">
        <w:rPr>
          <w:rFonts w:ascii="GHEA Grapalat" w:eastAsia="Times New Roman" w:hAnsi="GHEA Grapalat" w:cs="Times New Roman"/>
          <w:sz w:val="24"/>
          <w:szCs w:val="24"/>
          <w:lang w:val="hy-AM"/>
        </w:rPr>
        <w:softHyphen/>
        <w:t>ֆերտների գծով հասույթների (663 հաշիվ),</w:t>
      </w:r>
    </w:p>
    <w:p w14:paraId="5B823F62" w14:textId="77777777" w:rsidR="007842DF" w:rsidRPr="00505CB5" w:rsidRDefault="007842DF" w:rsidP="006911D5">
      <w:pPr>
        <w:shd w:val="clear" w:color="auto" w:fill="FFFFFF"/>
        <w:spacing w:after="0" w:line="276" w:lineRule="auto"/>
        <w:ind w:firstLine="567"/>
        <w:jc w:val="both"/>
        <w:rPr>
          <w:rFonts w:ascii="GHEA Grapalat" w:eastAsia="Times New Roman" w:hAnsi="GHEA Grapalat" w:cs="Times New Roman"/>
          <w:sz w:val="24"/>
          <w:szCs w:val="24"/>
          <w:lang w:val="hy-AM"/>
        </w:rPr>
      </w:pPr>
      <w:r w:rsidRPr="00505CB5">
        <w:rPr>
          <w:rFonts w:ascii="GHEA Grapalat" w:eastAsia="Times New Roman" w:hAnsi="GHEA Grapalat" w:cs="Times New Roman"/>
          <w:sz w:val="24"/>
          <w:szCs w:val="24"/>
          <w:lang w:val="hy-AM"/>
        </w:rPr>
        <w:t xml:space="preserve">- բյուջեից տրամադրվող դրամաշնորհների գծով ծախսերի (հաշվեգրված դրամաշնորհներ՝ 742 հաշիվ) վերաբերյալ տեղեկատվությունն ընդհանրացնելու համար հաշիվները։  </w:t>
      </w:r>
    </w:p>
    <w:p w14:paraId="52117A5B" w14:textId="17279095" w:rsidR="009F08E4" w:rsidRPr="00505CB5" w:rsidRDefault="007842DF" w:rsidP="006911D5">
      <w:pPr>
        <w:pStyle w:val="NormalWeb"/>
        <w:shd w:val="clear" w:color="auto" w:fill="FFFFFF"/>
        <w:spacing w:before="0" w:beforeAutospacing="0" w:after="0" w:afterAutospacing="0" w:line="276" w:lineRule="auto"/>
        <w:ind w:firstLine="567"/>
        <w:jc w:val="both"/>
        <w:rPr>
          <w:rFonts w:ascii="GHEA Grapalat" w:hAnsi="GHEA Grapalat"/>
          <w:lang w:val="hy-AM"/>
        </w:rPr>
      </w:pPr>
      <w:r w:rsidRPr="00505CB5">
        <w:rPr>
          <w:rFonts w:ascii="GHEA Grapalat" w:hAnsi="GHEA Grapalat"/>
          <w:lang w:val="hy-AM"/>
        </w:rPr>
        <w:t>Հետևաբար, Կոմիտեն պետական բյուջեից վերը նշված ծրագրային միջոցառումներով հատկացվող  դրամաշնորհների գծով իրականացվող գործառնությունների  հաշվապահական հաշվառում չի վարում և դրանց արդյունքները «Հանրային հատվածի կազմակերպությունների հաշվապահական հաշվառման մասին» օրենքով նախատեսված ֆինանսական հաշվետվություններում չի արտացոլում, ինչը հանգեցրել է Կոմիտեի հաշվետու տարվա ֆինանսական հաշվետվությունների խեղաթյուրման։</w:t>
      </w:r>
    </w:p>
    <w:p w14:paraId="37DA1932" w14:textId="41885720" w:rsidR="00BE3E76" w:rsidRPr="00505CB5" w:rsidRDefault="009F08E4" w:rsidP="006911D5">
      <w:pPr>
        <w:shd w:val="clear" w:color="auto" w:fill="FFFFFF"/>
        <w:tabs>
          <w:tab w:val="left" w:pos="567"/>
        </w:tabs>
        <w:spacing w:after="0" w:line="276" w:lineRule="auto"/>
        <w:ind w:firstLine="567"/>
        <w:jc w:val="both"/>
        <w:rPr>
          <w:rFonts w:ascii="GHEA Grapalat" w:eastAsia="Times New Roman" w:hAnsi="GHEA Grapalat" w:cs="Times New Roman"/>
          <w:b/>
          <w:sz w:val="24"/>
          <w:szCs w:val="24"/>
          <w:lang w:val="hy-AM"/>
        </w:rPr>
      </w:pPr>
      <w:r w:rsidRPr="00505CB5">
        <w:rPr>
          <w:rFonts w:ascii="GHEA Grapalat" w:hAnsi="GHEA Grapalat"/>
          <w:b/>
          <w:sz w:val="24"/>
          <w:szCs w:val="24"/>
          <w:lang w:val="hy-AM"/>
        </w:rPr>
        <w:t>5</w:t>
      </w:r>
      <w:r w:rsidRPr="00505CB5">
        <w:rPr>
          <w:rFonts w:ascii="Cambria Math" w:hAnsi="Cambria Math" w:cs="Cambria Math"/>
          <w:b/>
          <w:sz w:val="24"/>
          <w:szCs w:val="24"/>
          <w:lang w:val="hy-AM"/>
        </w:rPr>
        <w:t>․</w:t>
      </w:r>
      <w:r w:rsidR="0063411E" w:rsidRPr="00F136A5">
        <w:rPr>
          <w:rFonts w:ascii="GHEA Grapalat" w:hAnsi="GHEA Grapalat"/>
          <w:b/>
          <w:sz w:val="24"/>
          <w:szCs w:val="24"/>
          <w:lang w:val="hy-AM"/>
        </w:rPr>
        <w:t>2</w:t>
      </w:r>
      <w:r w:rsidR="00E35793" w:rsidRPr="00505CB5">
        <w:rPr>
          <w:rFonts w:ascii="GHEA Grapalat" w:hAnsi="GHEA Grapalat"/>
          <w:sz w:val="24"/>
          <w:szCs w:val="24"/>
          <w:lang w:val="hy-AM"/>
        </w:rPr>
        <w:t xml:space="preserve"> </w:t>
      </w:r>
      <w:r w:rsidR="00BE3E76" w:rsidRPr="00505CB5">
        <w:rPr>
          <w:rFonts w:ascii="GHEA Grapalat" w:eastAsia="Times New Roman" w:hAnsi="GHEA Grapalat" w:cs="Times New Roman"/>
          <w:b/>
          <w:sz w:val="24"/>
          <w:szCs w:val="24"/>
          <w:lang w:val="hy-AM"/>
        </w:rPr>
        <w:t>Առկա է անհամապատասխանություն՝</w:t>
      </w:r>
    </w:p>
    <w:p w14:paraId="4BCDB3CB" w14:textId="6D2A01F6" w:rsidR="00BE3E76" w:rsidRPr="00505CB5" w:rsidRDefault="00BE3E76" w:rsidP="006911D5">
      <w:pPr>
        <w:shd w:val="clear" w:color="auto" w:fill="FFFFFF"/>
        <w:tabs>
          <w:tab w:val="left" w:pos="567"/>
        </w:tabs>
        <w:spacing w:after="0" w:line="276" w:lineRule="auto"/>
        <w:jc w:val="both"/>
        <w:rPr>
          <w:rFonts w:ascii="GHEA Grapalat" w:eastAsia="Times New Roman" w:hAnsi="GHEA Grapalat" w:cs="Times New Roman"/>
          <w:b/>
          <w:sz w:val="24"/>
          <w:szCs w:val="24"/>
          <w:lang w:val="hy-AM"/>
        </w:rPr>
      </w:pPr>
      <w:r w:rsidRPr="00505CB5">
        <w:rPr>
          <w:rFonts w:ascii="GHEA Grapalat" w:eastAsia="Times New Roman" w:hAnsi="GHEA Grapalat" w:cs="Times New Roman"/>
          <w:b/>
          <w:sz w:val="24"/>
          <w:szCs w:val="24"/>
          <w:lang w:val="hy-AM"/>
        </w:rPr>
        <w:t xml:space="preserve">- ՀՀ կառավարության 2018 թվականի հունիսի 15-ի «Բյուջեների կատարման կարգը հաստատելու և ՀՀ կառավարության մի շարք որոշումներ ուժը կորցրած ճանաչելու մասին»  N 706-Ն որոշման հավելվածի 39-րդ կետի 2-րդ ենթակետի և Ձև 5-ի, </w:t>
      </w:r>
    </w:p>
    <w:p w14:paraId="31A809B6" w14:textId="249A8EAC" w:rsidR="00BE3E76" w:rsidRPr="00505CB5" w:rsidRDefault="00BE3E76" w:rsidP="006911D5">
      <w:pPr>
        <w:shd w:val="clear" w:color="auto" w:fill="FFFFFF"/>
        <w:tabs>
          <w:tab w:val="left" w:pos="567"/>
        </w:tabs>
        <w:spacing w:after="0" w:line="276" w:lineRule="auto"/>
        <w:jc w:val="both"/>
        <w:rPr>
          <w:rFonts w:ascii="GHEA Grapalat" w:eastAsia="Times New Roman" w:hAnsi="GHEA Grapalat" w:cs="Times New Roman"/>
          <w:b/>
          <w:sz w:val="24"/>
          <w:szCs w:val="24"/>
          <w:lang w:val="hy-AM"/>
        </w:rPr>
      </w:pPr>
      <w:r w:rsidRPr="00505CB5">
        <w:rPr>
          <w:rFonts w:ascii="GHEA Grapalat" w:eastAsia="Times New Roman" w:hAnsi="GHEA Grapalat" w:cs="Times New Roman"/>
          <w:b/>
          <w:sz w:val="24"/>
          <w:szCs w:val="24"/>
          <w:lang w:val="hy-AM"/>
        </w:rPr>
        <w:t>-</w:t>
      </w:r>
      <w:r w:rsidR="00A876E0" w:rsidRPr="00505CB5">
        <w:rPr>
          <w:rFonts w:ascii="GHEA Grapalat" w:eastAsia="Times New Roman" w:hAnsi="GHEA Grapalat" w:cs="Times New Roman"/>
          <w:b/>
          <w:sz w:val="24"/>
          <w:szCs w:val="24"/>
          <w:lang w:val="hy-AM"/>
        </w:rPr>
        <w:t xml:space="preserve"> ՀՀ ֆինանսների նախարարի 2019 թվականի մարտի 13-ի  N 254-Ն</w:t>
      </w:r>
      <w:r w:rsidR="00A876E0" w:rsidRPr="00505CB5">
        <w:rPr>
          <w:rStyle w:val="FootnoteReference"/>
          <w:rFonts w:ascii="GHEA Grapalat" w:eastAsia="Times New Roman" w:hAnsi="GHEA Grapalat" w:cs="Times New Roman"/>
          <w:b/>
          <w:sz w:val="24"/>
          <w:szCs w:val="24"/>
          <w:lang w:val="hy-AM"/>
        </w:rPr>
        <w:footnoteReference w:id="9"/>
      </w:r>
      <w:r w:rsidR="00A876E0" w:rsidRPr="00505CB5">
        <w:rPr>
          <w:rFonts w:ascii="GHEA Grapalat" w:eastAsia="Times New Roman" w:hAnsi="GHEA Grapalat" w:cs="Times New Roman"/>
          <w:b/>
          <w:sz w:val="24"/>
          <w:szCs w:val="24"/>
          <w:lang w:val="hy-AM"/>
        </w:rPr>
        <w:t xml:space="preserve"> հրամանի Հավելված 2-ի Օրինակելի ձև Հ-2-ի լրացման պահանջների 9-րդ կետի, Օրինակելի ձև Հ-4-ի հետ։ </w:t>
      </w:r>
    </w:p>
    <w:p w14:paraId="75B1D836" w14:textId="0D376206" w:rsidR="00A876E0" w:rsidRPr="00505CB5" w:rsidRDefault="00A876E0" w:rsidP="006911D5">
      <w:pPr>
        <w:shd w:val="clear" w:color="auto" w:fill="FFFFFF"/>
        <w:tabs>
          <w:tab w:val="left" w:pos="567"/>
        </w:tabs>
        <w:spacing w:after="0" w:line="276" w:lineRule="auto"/>
        <w:ind w:firstLine="567"/>
        <w:jc w:val="both"/>
        <w:rPr>
          <w:rFonts w:ascii="GHEA Grapalat" w:eastAsia="Times New Roman" w:hAnsi="GHEA Grapalat" w:cs="Times New Roman"/>
          <w:sz w:val="24"/>
          <w:szCs w:val="24"/>
          <w:lang w:val="hy-AM"/>
        </w:rPr>
      </w:pPr>
      <w:r w:rsidRPr="00505CB5">
        <w:rPr>
          <w:rFonts w:ascii="GHEA Grapalat" w:eastAsia="Times New Roman" w:hAnsi="GHEA Grapalat" w:cs="Times New Roman"/>
          <w:b/>
          <w:sz w:val="24"/>
          <w:szCs w:val="24"/>
          <w:lang w:val="hy-AM"/>
        </w:rPr>
        <w:tab/>
      </w:r>
      <w:r w:rsidRPr="00505CB5">
        <w:rPr>
          <w:rFonts w:ascii="GHEA Grapalat" w:eastAsia="Times New Roman" w:hAnsi="GHEA Grapalat" w:cs="Times New Roman"/>
          <w:sz w:val="24"/>
          <w:szCs w:val="24"/>
          <w:lang w:val="hy-AM"/>
        </w:rPr>
        <w:t>Համաձայն ՀՀ կառավարության 2018 թվականի հունիսի 15-ի N 706-Ն որոշման հավելվածի 39-րդ կետի 2-րդ ենթակետի՝ ՀՀ պետական բյուջեից իրավաբանական անձանց հատկացված դրամաշնորհների ֆինանսավորման դեպքում ԲՍԿ-</w:t>
      </w:r>
      <w:r w:rsidR="00A4793A">
        <w:rPr>
          <w:rFonts w:ascii="GHEA Grapalat" w:eastAsia="Times New Roman" w:hAnsi="GHEA Grapalat" w:cs="Times New Roman"/>
          <w:sz w:val="24"/>
          <w:szCs w:val="24"/>
          <w:lang w:val="hy-AM"/>
        </w:rPr>
        <w:t>Ն</w:t>
      </w:r>
      <w:r w:rsidRPr="00505CB5">
        <w:rPr>
          <w:rFonts w:ascii="GHEA Grapalat" w:eastAsia="Times New Roman" w:hAnsi="GHEA Grapalat" w:cs="Times New Roman"/>
          <w:sz w:val="24"/>
          <w:szCs w:val="24"/>
          <w:lang w:val="hy-AM"/>
        </w:rPr>
        <w:t xml:space="preserve"> գանձապետարանի ստորաբաժանում է ներկայացնում քաղվածք պայմանագրից, գանձապետական վճարման հանձնարարագիր, այդ վճարումը </w:t>
      </w:r>
      <w:r w:rsidRPr="00505CB5">
        <w:rPr>
          <w:rFonts w:ascii="GHEA Grapalat" w:eastAsia="Times New Roman" w:hAnsi="GHEA Grapalat" w:cs="Times New Roman"/>
          <w:sz w:val="24"/>
          <w:szCs w:val="24"/>
          <w:lang w:val="hy-AM"/>
        </w:rPr>
        <w:lastRenderedPageBreak/>
        <w:t>հիմնավորող հավաստագիր և օրենսդրությամբ սահմանված ձևին համապատասխանող հաշվարկային փաստաթղթեր (հարկային հաշիվ կամ հաշիվ վավերագիր)։ Ձև 5-ի՝ վճարումը հիմնավորող հավաստագրով  հավաստվում է, որ հավաստագրի ներկայացման պահին հիմնարկի (տվյալ դեպքում Կոմիտեի) կողմից բյուջետային ծախսերի դասակարգման՝ հավաստագրում ներկայացված բյուջետային ծախսերի տնտեսագիտական դասակարգման հոդվածներով ՀՀ օրենսդրությամբ սահմանված կարգով ստանձնած, հիմնարկի հաշվապահական փաստաթղթերով հիմնավորված և դրանից կատարման ենթակա ֆինանսական պարտավորությունների մեծությունը համապատասխանում է հավաստագրում նշված գումարի մեծությանը»:</w:t>
      </w:r>
    </w:p>
    <w:p w14:paraId="346D4F7F" w14:textId="52FEABB9" w:rsidR="00A876E0" w:rsidRPr="00505CB5" w:rsidRDefault="00A876E0" w:rsidP="006911D5">
      <w:pPr>
        <w:pStyle w:val="NormalWeb"/>
        <w:shd w:val="clear" w:color="auto" w:fill="FFFFFF"/>
        <w:spacing w:before="0" w:beforeAutospacing="0" w:after="0" w:afterAutospacing="0" w:line="276" w:lineRule="auto"/>
        <w:ind w:firstLine="567"/>
        <w:jc w:val="both"/>
        <w:rPr>
          <w:rFonts w:ascii="GHEA Grapalat" w:hAnsi="GHEA Grapalat"/>
          <w:lang w:val="hy-AM"/>
        </w:rPr>
      </w:pPr>
      <w:r w:rsidRPr="00505CB5">
        <w:rPr>
          <w:rFonts w:ascii="GHEA Grapalat" w:hAnsi="GHEA Grapalat"/>
          <w:lang w:val="hy-AM"/>
        </w:rPr>
        <w:t xml:space="preserve">Համաձայն ՀՀ ֆինանսների նախարարի 2019 թվականի մարտի 13-ի N 254-Ն հրամանի Հավելված 2-ի </w:t>
      </w:r>
      <w:r w:rsidR="008D4E7D" w:rsidRPr="00505CB5">
        <w:rPr>
          <w:rFonts w:ascii="GHEA Grapalat" w:hAnsi="GHEA Grapalat"/>
          <w:lang w:val="hy-AM"/>
        </w:rPr>
        <w:t>«Հիմնարկի կատարած բյուջետային ծախսերի և բյուջետային պարտքերի մասին» Հ-2 տարեկան հաշվետվության օ</w:t>
      </w:r>
      <w:r w:rsidRPr="00505CB5">
        <w:rPr>
          <w:rFonts w:ascii="GHEA Grapalat" w:hAnsi="GHEA Grapalat"/>
          <w:lang w:val="hy-AM"/>
        </w:rPr>
        <w:t>րինակելի ձև Հ-2-ի</w:t>
      </w:r>
      <w:r w:rsidR="008D4E7D" w:rsidRPr="00505CB5">
        <w:rPr>
          <w:rFonts w:ascii="GHEA Grapalat" w:hAnsi="GHEA Grapalat"/>
          <w:lang w:val="hy-AM"/>
        </w:rPr>
        <w:t xml:space="preserve"> (այսուհետ՝ Հ-2 հաշվետվություն) </w:t>
      </w:r>
      <w:r w:rsidRPr="00505CB5">
        <w:rPr>
          <w:rFonts w:ascii="GHEA Grapalat" w:hAnsi="GHEA Grapalat"/>
          <w:lang w:val="hy-AM"/>
        </w:rPr>
        <w:t xml:space="preserve">լրացման պահանջների </w:t>
      </w:r>
      <w:r w:rsidRPr="00505CB5">
        <w:rPr>
          <w:rFonts w:ascii="GHEA Grapalat" w:hAnsi="GHEA Grapalat" w:cs="GHEA Grapalat"/>
          <w:bCs/>
          <w:lang w:val="hy-AM"/>
        </w:rPr>
        <w:t>9-րդ կետի</w:t>
      </w:r>
      <w:r w:rsidRPr="00505CB5">
        <w:rPr>
          <w:rFonts w:ascii="GHEA Grapalat" w:hAnsi="GHEA Grapalat"/>
          <w:lang w:val="hy-AM"/>
        </w:rPr>
        <w:t>՝</w:t>
      </w:r>
      <w:r w:rsidR="008D4E7D" w:rsidRPr="00505CB5">
        <w:rPr>
          <w:rFonts w:ascii="GHEA Grapalat" w:hAnsi="GHEA Grapalat"/>
          <w:lang w:val="hy-AM"/>
        </w:rPr>
        <w:t xml:space="preserve"> </w:t>
      </w:r>
      <w:r w:rsidRPr="00505CB5">
        <w:rPr>
          <w:rFonts w:ascii="GHEA Grapalat" w:hAnsi="GHEA Grapalat" w:cs="GHEA Grapalat"/>
          <w:bCs/>
          <w:lang w:val="hy-AM"/>
        </w:rPr>
        <w:t>հիմնարկի կատարած բյուջետային ծախսերի և բյուջետային պարտքերի մասին Հ-2 հաշվետվության «Փաստացի ծախս» սյունակում լրացվում են հաշվետու ժամանակահատվածում հիմնարկի՝ համապատասխան փաստաթղթերով ձևակերպված իրական ծախսերը, ներառյալ կրեդիտորների չվճարված հաշիվները, հաշվարկված աշխատավարձի ու կրթաթոշակների գծով կատարված ծախսերը։</w:t>
      </w:r>
    </w:p>
    <w:p w14:paraId="608F8397" w14:textId="0E1FD756" w:rsidR="00A876E0" w:rsidRPr="00505CB5" w:rsidRDefault="008D4E7D" w:rsidP="006911D5">
      <w:pPr>
        <w:shd w:val="clear" w:color="auto" w:fill="FFFFFF"/>
        <w:tabs>
          <w:tab w:val="left" w:pos="567"/>
        </w:tabs>
        <w:spacing w:after="0" w:line="276" w:lineRule="auto"/>
        <w:ind w:firstLine="567"/>
        <w:jc w:val="both"/>
        <w:rPr>
          <w:rFonts w:ascii="GHEA Grapalat" w:eastAsia="Times New Roman" w:hAnsi="GHEA Grapalat" w:cs="Times New Roman"/>
          <w:sz w:val="24"/>
          <w:szCs w:val="24"/>
          <w:lang w:val="hy-AM"/>
        </w:rPr>
      </w:pPr>
      <w:r w:rsidRPr="00505CB5">
        <w:rPr>
          <w:rFonts w:ascii="GHEA Grapalat" w:hAnsi="GHEA Grapalat"/>
          <w:sz w:val="24"/>
          <w:szCs w:val="24"/>
          <w:lang w:val="hy-AM"/>
        </w:rPr>
        <w:t>«Հիմնարկի դեբիտորական, կրեդիտորական պարտքերի և պահեստավորված միջոցների շարժի վերաբերյալ» ձև Հ-4 տարեկան հաշվետվության (այսուհետ՝ Հ-4 հաշվետվություն)</w:t>
      </w:r>
      <w:r w:rsidR="00A876E0" w:rsidRPr="00505CB5">
        <w:rPr>
          <w:rFonts w:ascii="GHEA Grapalat" w:eastAsia="Times New Roman" w:hAnsi="GHEA Grapalat" w:cs="Times New Roman"/>
          <w:sz w:val="24"/>
          <w:szCs w:val="24"/>
          <w:lang w:val="hy-AM"/>
        </w:rPr>
        <w:tab/>
        <w:t xml:space="preserve">Ձև Հ-4-ի 3-րդ սյունակում </w:t>
      </w:r>
      <w:r w:rsidR="00C42469">
        <w:rPr>
          <w:rFonts w:ascii="GHEA Grapalat" w:eastAsia="Times New Roman" w:hAnsi="GHEA Grapalat" w:cs="Times New Roman"/>
          <w:sz w:val="24"/>
          <w:szCs w:val="24"/>
          <w:lang w:val="hy-AM"/>
        </w:rPr>
        <w:t>լրացվում են</w:t>
      </w:r>
      <w:r w:rsidR="00A876E0" w:rsidRPr="00505CB5">
        <w:rPr>
          <w:rFonts w:ascii="GHEA Grapalat" w:eastAsia="Times New Roman" w:hAnsi="GHEA Grapalat" w:cs="Times New Roman"/>
          <w:sz w:val="24"/>
          <w:szCs w:val="24"/>
          <w:lang w:val="hy-AM"/>
        </w:rPr>
        <w:t xml:space="preserve"> հիմնարկի տարեվերջի դեբիտորական պարտքերը։</w:t>
      </w:r>
    </w:p>
    <w:p w14:paraId="2E168239" w14:textId="7694AD98" w:rsidR="00F03D12" w:rsidRPr="00505CB5" w:rsidRDefault="00E11515" w:rsidP="006911D5">
      <w:pPr>
        <w:shd w:val="clear" w:color="auto" w:fill="FFFFFF"/>
        <w:tabs>
          <w:tab w:val="left" w:pos="567"/>
        </w:tabs>
        <w:spacing w:after="0" w:line="276" w:lineRule="auto"/>
        <w:ind w:firstLine="567"/>
        <w:jc w:val="both"/>
        <w:rPr>
          <w:rFonts w:ascii="GHEA Grapalat" w:hAnsi="GHEA Grapalat"/>
          <w:sz w:val="24"/>
          <w:szCs w:val="24"/>
          <w:lang w:val="hy-AM"/>
        </w:rPr>
      </w:pPr>
      <w:r w:rsidRPr="00505CB5">
        <w:rPr>
          <w:rFonts w:ascii="GHEA Grapalat" w:eastAsia="Times New Roman" w:hAnsi="GHEA Grapalat" w:cs="Times New Roman"/>
          <w:sz w:val="24"/>
          <w:szCs w:val="24"/>
          <w:lang w:val="hy-AM"/>
        </w:rPr>
        <w:t xml:space="preserve">Հաշվեքննությամբ պարզվել է, որ </w:t>
      </w:r>
      <w:r w:rsidR="00401E96" w:rsidRPr="00505CB5">
        <w:rPr>
          <w:rFonts w:ascii="GHEA Grapalat" w:eastAsia="Times New Roman" w:hAnsi="GHEA Grapalat" w:cs="Times New Roman"/>
          <w:sz w:val="24"/>
          <w:szCs w:val="24"/>
          <w:lang w:val="hy-AM"/>
        </w:rPr>
        <w:t>վերը նշված՝ 5</w:t>
      </w:r>
      <w:r w:rsidR="00401E96" w:rsidRPr="00505CB5">
        <w:rPr>
          <w:rFonts w:ascii="Cambria Math" w:eastAsia="Times New Roman" w:hAnsi="Cambria Math" w:cs="Cambria Math"/>
          <w:sz w:val="24"/>
          <w:szCs w:val="24"/>
          <w:lang w:val="hy-AM"/>
        </w:rPr>
        <w:t>․</w:t>
      </w:r>
      <w:r w:rsidR="00401E96" w:rsidRPr="00505CB5">
        <w:rPr>
          <w:rFonts w:ascii="GHEA Grapalat" w:eastAsia="Times New Roman" w:hAnsi="GHEA Grapalat" w:cs="Times New Roman"/>
          <w:sz w:val="24"/>
          <w:szCs w:val="24"/>
          <w:lang w:val="hy-AM"/>
        </w:rPr>
        <w:t xml:space="preserve">1 </w:t>
      </w:r>
      <w:r w:rsidR="00401E96" w:rsidRPr="00505CB5">
        <w:rPr>
          <w:rFonts w:ascii="GHEA Grapalat" w:eastAsia="Times New Roman" w:hAnsi="GHEA Grapalat" w:cs="GHEA Grapalat"/>
          <w:sz w:val="24"/>
          <w:szCs w:val="24"/>
          <w:lang w:val="hy-AM"/>
        </w:rPr>
        <w:t>կետ</w:t>
      </w:r>
      <w:r w:rsidR="00401E96" w:rsidRPr="00505CB5">
        <w:rPr>
          <w:rFonts w:ascii="GHEA Grapalat" w:eastAsia="Times New Roman" w:hAnsi="GHEA Grapalat" w:cs="Times New Roman"/>
          <w:sz w:val="24"/>
          <w:szCs w:val="24"/>
          <w:lang w:val="hy-AM"/>
        </w:rPr>
        <w:t xml:space="preserve">ով արձանագրված՝ </w:t>
      </w:r>
      <w:r w:rsidR="00401E96" w:rsidRPr="00505CB5">
        <w:rPr>
          <w:rFonts w:ascii="GHEA Grapalat" w:hAnsi="GHEA Grapalat"/>
          <w:sz w:val="24"/>
          <w:szCs w:val="24"/>
          <w:lang w:val="hy-AM"/>
        </w:rPr>
        <w:t xml:space="preserve">դրամաշնորհների գծով իրականացվող գործառնությունների  հաշվապահական հաշվառման բացակայության պայմաններում, </w:t>
      </w:r>
      <w:r w:rsidRPr="00505CB5">
        <w:rPr>
          <w:rFonts w:ascii="GHEA Grapalat" w:eastAsia="Times New Roman" w:hAnsi="GHEA Grapalat" w:cs="Times New Roman"/>
          <w:sz w:val="24"/>
          <w:szCs w:val="24"/>
          <w:lang w:val="hy-AM"/>
        </w:rPr>
        <w:t xml:space="preserve">Կոմիտեի հաշվետու տարվա </w:t>
      </w:r>
      <w:r w:rsidR="00145C47" w:rsidRPr="00505CB5">
        <w:rPr>
          <w:rFonts w:ascii="GHEA Grapalat" w:eastAsia="Times New Roman" w:hAnsi="GHEA Grapalat" w:cs="Times New Roman"/>
          <w:sz w:val="24"/>
          <w:szCs w:val="24"/>
          <w:lang w:val="hy-AM"/>
        </w:rPr>
        <w:t>բյուջեի տարեկան կատարման ձև Հ-2 և ձև Հ-4 հաշվետվությունների ընթացիկ դրամաշնորհների ծրագրային միջոցառումների գծով</w:t>
      </w:r>
      <w:r w:rsidR="005F2AEA" w:rsidRPr="00505CB5">
        <w:rPr>
          <w:rFonts w:ascii="GHEA Grapalat" w:eastAsia="Times New Roman" w:hAnsi="GHEA Grapalat" w:cs="Times New Roman"/>
          <w:sz w:val="24"/>
          <w:szCs w:val="24"/>
          <w:lang w:val="hy-AM"/>
        </w:rPr>
        <w:t xml:space="preserve"> ֆինանսավորման, դրամարկղային և փաստացի ծախսերի, ինչպես նաև դեբիտորական, կրեդիտորական պարտքերի վերաբերյալ</w:t>
      </w:r>
      <w:r w:rsidR="00401E96" w:rsidRPr="00505CB5">
        <w:rPr>
          <w:rFonts w:ascii="GHEA Grapalat" w:eastAsia="Times New Roman" w:hAnsi="GHEA Grapalat" w:cs="Times New Roman"/>
          <w:sz w:val="24"/>
          <w:szCs w:val="24"/>
          <w:lang w:val="hy-AM"/>
        </w:rPr>
        <w:t xml:space="preserve"> </w:t>
      </w:r>
      <w:r w:rsidR="00145C47" w:rsidRPr="00505CB5">
        <w:rPr>
          <w:rFonts w:ascii="GHEA Grapalat" w:eastAsia="Times New Roman" w:hAnsi="GHEA Grapalat" w:cs="Times New Roman"/>
          <w:sz w:val="24"/>
          <w:szCs w:val="24"/>
          <w:lang w:val="hy-AM"/>
        </w:rPr>
        <w:t>ցուցանիշները</w:t>
      </w:r>
      <w:r w:rsidR="00401E96" w:rsidRPr="00505CB5">
        <w:rPr>
          <w:rFonts w:ascii="GHEA Grapalat" w:eastAsia="Times New Roman" w:hAnsi="GHEA Grapalat" w:cs="Times New Roman"/>
          <w:sz w:val="24"/>
          <w:szCs w:val="24"/>
          <w:lang w:val="hy-AM"/>
        </w:rPr>
        <w:t xml:space="preserve"> </w:t>
      </w:r>
      <w:r w:rsidR="005F2AEA" w:rsidRPr="00505CB5">
        <w:rPr>
          <w:rFonts w:ascii="GHEA Grapalat" w:hAnsi="GHEA Grapalat"/>
          <w:sz w:val="24"/>
          <w:szCs w:val="24"/>
          <w:lang w:val="hy-AM"/>
        </w:rPr>
        <w:t xml:space="preserve">լրացվել են համապատասխան գանձապետական հաշիվների շարժի և </w:t>
      </w:r>
      <w:r w:rsidR="00401E96" w:rsidRPr="00505CB5">
        <w:rPr>
          <w:rFonts w:ascii="GHEA Grapalat" w:hAnsi="GHEA Grapalat"/>
          <w:sz w:val="24"/>
          <w:szCs w:val="24"/>
          <w:lang w:val="hy-AM"/>
        </w:rPr>
        <w:t>դրամաշնորհների հատկացման պայմանագրերի շրջանակներում  դրամաշնորհ ստացած կազմակերպությունների կողմից ներկայացված տարեկան հաշվետվությունների հիման վրա։</w:t>
      </w:r>
      <w:r w:rsidR="00F03D12" w:rsidRPr="00505CB5">
        <w:rPr>
          <w:rFonts w:ascii="GHEA Grapalat" w:hAnsi="GHEA Grapalat"/>
          <w:sz w:val="24"/>
          <w:szCs w:val="24"/>
          <w:lang w:val="hy-AM"/>
        </w:rPr>
        <w:t xml:space="preserve"> Արձանագրվել է, որ</w:t>
      </w:r>
      <w:r w:rsidR="00F03D12" w:rsidRPr="00505CB5">
        <w:rPr>
          <w:rFonts w:ascii="Cambria Math" w:hAnsi="Cambria Math" w:cs="Cambria Math"/>
          <w:sz w:val="24"/>
          <w:szCs w:val="24"/>
          <w:lang w:val="hy-AM"/>
        </w:rPr>
        <w:t>․</w:t>
      </w:r>
    </w:p>
    <w:p w14:paraId="4A6B72C6" w14:textId="1367B01C" w:rsidR="00F03D12" w:rsidRPr="00505CB5" w:rsidRDefault="00F03D12" w:rsidP="006911D5">
      <w:pPr>
        <w:shd w:val="clear" w:color="auto" w:fill="FFFFFF"/>
        <w:tabs>
          <w:tab w:val="left" w:pos="360"/>
          <w:tab w:val="left" w:pos="567"/>
        </w:tabs>
        <w:spacing w:after="0" w:line="276" w:lineRule="auto"/>
        <w:jc w:val="both"/>
        <w:rPr>
          <w:rFonts w:ascii="GHEA Grapalat" w:eastAsia="Times New Roman" w:hAnsi="GHEA Grapalat" w:cs="GHEA Grapalat"/>
          <w:sz w:val="24"/>
          <w:szCs w:val="24"/>
          <w:lang w:val="hy-AM"/>
        </w:rPr>
      </w:pPr>
      <w:r w:rsidRPr="00505CB5">
        <w:rPr>
          <w:rFonts w:ascii="GHEA Grapalat" w:eastAsia="Times New Roman" w:hAnsi="GHEA Grapalat" w:cs="Times New Roman"/>
          <w:sz w:val="24"/>
          <w:szCs w:val="24"/>
          <w:lang w:val="hy-AM"/>
        </w:rPr>
        <w:lastRenderedPageBreak/>
        <w:tab/>
        <w:t>1) «Գիտական ենթակառուցվածքների արդիականացում» (11002) միջոցառման «Ընթացիկ դրամաշնորհներ պետական և համայնքային ոչ առևտրային կազմակերպություններին» (463700) հոդվածով հատկացվել է 7,154,342</w:t>
      </w:r>
      <w:r w:rsidRPr="00505CB5">
        <w:rPr>
          <w:rFonts w:ascii="Cambria Math" w:eastAsia="Times New Roman" w:hAnsi="Cambria Math" w:cs="Cambria Math"/>
          <w:sz w:val="24"/>
          <w:szCs w:val="24"/>
          <w:lang w:val="hy-AM"/>
        </w:rPr>
        <w:t>․</w:t>
      </w:r>
      <w:r w:rsidRPr="00505CB5">
        <w:rPr>
          <w:rFonts w:ascii="GHEA Grapalat" w:eastAsia="Times New Roman" w:hAnsi="GHEA Grapalat" w:cs="Times New Roman"/>
          <w:sz w:val="24"/>
          <w:szCs w:val="24"/>
          <w:lang w:val="hy-AM"/>
        </w:rPr>
        <w:t>14 հազ</w:t>
      </w:r>
      <w:r w:rsidRPr="00505CB5">
        <w:rPr>
          <w:rFonts w:ascii="Cambria Math" w:eastAsia="Times New Roman" w:hAnsi="Cambria Math" w:cs="Cambria Math"/>
          <w:sz w:val="24"/>
          <w:szCs w:val="24"/>
          <w:lang w:val="hy-AM"/>
        </w:rPr>
        <w:t>․</w:t>
      </w:r>
      <w:r w:rsidRPr="00505CB5">
        <w:rPr>
          <w:rFonts w:ascii="GHEA Grapalat" w:eastAsia="Times New Roman" w:hAnsi="GHEA Grapalat" w:cs="Times New Roman"/>
          <w:sz w:val="24"/>
          <w:szCs w:val="24"/>
          <w:lang w:val="hy-AM"/>
        </w:rPr>
        <w:t xml:space="preserve"> </w:t>
      </w:r>
      <w:r w:rsidRPr="00505CB5">
        <w:rPr>
          <w:rFonts w:ascii="GHEA Grapalat" w:eastAsia="Times New Roman" w:hAnsi="GHEA Grapalat" w:cs="GHEA Grapalat"/>
          <w:sz w:val="24"/>
          <w:szCs w:val="24"/>
          <w:lang w:val="hy-AM"/>
        </w:rPr>
        <w:t>դրամ։</w:t>
      </w:r>
    </w:p>
    <w:p w14:paraId="7196B500" w14:textId="1C763510" w:rsidR="00F03D12" w:rsidRPr="00505CB5" w:rsidRDefault="00F03D12" w:rsidP="0065640C">
      <w:pPr>
        <w:shd w:val="clear" w:color="auto" w:fill="FFFFFF"/>
        <w:tabs>
          <w:tab w:val="left" w:pos="360"/>
          <w:tab w:val="left" w:pos="567"/>
        </w:tabs>
        <w:spacing w:after="0" w:line="276" w:lineRule="auto"/>
        <w:ind w:firstLine="567"/>
        <w:jc w:val="both"/>
        <w:rPr>
          <w:rFonts w:ascii="GHEA Grapalat" w:eastAsia="Times New Roman" w:hAnsi="GHEA Grapalat" w:cs="Times New Roman"/>
          <w:sz w:val="24"/>
          <w:szCs w:val="24"/>
          <w:lang w:val="hy-AM"/>
        </w:rPr>
      </w:pPr>
      <w:r w:rsidRPr="00505CB5">
        <w:rPr>
          <w:rFonts w:ascii="GHEA Grapalat" w:eastAsia="Times New Roman" w:hAnsi="GHEA Grapalat" w:cs="GHEA Grapalat"/>
          <w:sz w:val="24"/>
          <w:szCs w:val="24"/>
          <w:lang w:val="hy-AM"/>
        </w:rPr>
        <w:t xml:space="preserve">Ըստ գիտական և գիտատեխնիկական գործունեության բազային ֆինանսավորման ծրագրի իրականացման տարեկան հաշվետվությունների փաստացի (իրական) ծախսը կազմել է </w:t>
      </w:r>
      <w:r w:rsidRPr="00505CB5">
        <w:rPr>
          <w:rFonts w:ascii="GHEA Grapalat" w:eastAsia="Times New Roman" w:hAnsi="GHEA Grapalat" w:cs="Calibri"/>
          <w:sz w:val="24"/>
          <w:szCs w:val="24"/>
          <w:lang w:val="hy-AM"/>
        </w:rPr>
        <w:t xml:space="preserve">7‚095‚854.40 հազ. դրամ։ Սակայն Կոմիտեի հաշվետու ժամանակաշրջանի     </w:t>
      </w:r>
      <w:r w:rsidRPr="00505CB5">
        <w:rPr>
          <w:rFonts w:ascii="GHEA Grapalat" w:hAnsi="GHEA Grapalat"/>
          <w:sz w:val="24"/>
          <w:szCs w:val="24"/>
          <w:lang w:val="hy-AM"/>
        </w:rPr>
        <w:t>Հ-2 հաշվետվությամբ</w:t>
      </w:r>
      <w:r w:rsidRPr="00505CB5" w:rsidDel="00402FD8">
        <w:rPr>
          <w:rFonts w:ascii="GHEA Grapalat" w:eastAsia="Times New Roman" w:hAnsi="GHEA Grapalat" w:cs="Calibri"/>
          <w:sz w:val="24"/>
          <w:szCs w:val="24"/>
          <w:lang w:val="hy-AM"/>
        </w:rPr>
        <w:t xml:space="preserve"> </w:t>
      </w:r>
      <w:r w:rsidRPr="00505CB5">
        <w:rPr>
          <w:rFonts w:ascii="GHEA Grapalat" w:eastAsia="Times New Roman" w:hAnsi="GHEA Grapalat" w:cs="GHEA Grapalat"/>
          <w:sz w:val="24"/>
          <w:szCs w:val="24"/>
          <w:lang w:val="hy-AM"/>
        </w:rPr>
        <w:t>փաստացի (իրական) ծախսը</w:t>
      </w:r>
      <w:r w:rsidRPr="00505CB5">
        <w:rPr>
          <w:rFonts w:ascii="GHEA Grapalat" w:eastAsia="Times New Roman" w:hAnsi="GHEA Grapalat" w:cs="Calibri"/>
          <w:sz w:val="24"/>
          <w:szCs w:val="24"/>
          <w:lang w:val="hy-AM"/>
        </w:rPr>
        <w:t xml:space="preserve"> </w:t>
      </w:r>
      <w:r w:rsidRPr="00505CB5">
        <w:rPr>
          <w:rFonts w:ascii="GHEA Grapalat" w:eastAsia="Times New Roman" w:hAnsi="GHEA Grapalat" w:cs="Times New Roman"/>
          <w:sz w:val="24"/>
          <w:szCs w:val="24"/>
          <w:lang w:val="hy-AM"/>
        </w:rPr>
        <w:t>ցույց է տրվել 4‚546‚750.44 հազ. դրամ</w:t>
      </w:r>
      <w:r w:rsidR="0072615B" w:rsidRPr="00505CB5">
        <w:rPr>
          <w:rFonts w:ascii="GHEA Grapalat" w:eastAsia="Times New Roman" w:hAnsi="GHEA Grapalat" w:cs="Times New Roman"/>
          <w:sz w:val="24"/>
          <w:szCs w:val="24"/>
          <w:lang w:val="hy-AM"/>
        </w:rPr>
        <w:t xml:space="preserve"> կամ</w:t>
      </w:r>
      <w:r w:rsidRPr="00505CB5">
        <w:rPr>
          <w:rFonts w:ascii="GHEA Grapalat" w:eastAsia="Times New Roman" w:hAnsi="GHEA Grapalat" w:cs="Times New Roman"/>
          <w:sz w:val="24"/>
          <w:szCs w:val="24"/>
          <w:lang w:val="hy-AM"/>
        </w:rPr>
        <w:t xml:space="preserve"> 2,549,103</w:t>
      </w:r>
      <w:r w:rsidRPr="00505CB5">
        <w:rPr>
          <w:rFonts w:ascii="Cambria Math" w:eastAsia="Times New Roman" w:hAnsi="Cambria Math" w:cs="Cambria Math"/>
          <w:sz w:val="24"/>
          <w:szCs w:val="24"/>
          <w:lang w:val="hy-AM"/>
        </w:rPr>
        <w:t>․</w:t>
      </w:r>
      <w:r w:rsidRPr="00505CB5">
        <w:rPr>
          <w:rFonts w:ascii="GHEA Grapalat" w:eastAsia="Times New Roman" w:hAnsi="GHEA Grapalat" w:cs="Times New Roman"/>
          <w:sz w:val="24"/>
          <w:szCs w:val="24"/>
          <w:lang w:val="hy-AM"/>
        </w:rPr>
        <w:t xml:space="preserve">96 </w:t>
      </w:r>
      <w:r w:rsidRPr="00505CB5">
        <w:rPr>
          <w:rFonts w:ascii="GHEA Grapalat" w:eastAsia="Times New Roman" w:hAnsi="GHEA Grapalat" w:cs="GHEA Grapalat"/>
          <w:sz w:val="24"/>
          <w:szCs w:val="24"/>
          <w:lang w:val="hy-AM"/>
        </w:rPr>
        <w:t>հազ</w:t>
      </w:r>
      <w:r w:rsidRPr="00505CB5">
        <w:rPr>
          <w:rFonts w:ascii="Cambria Math" w:eastAsia="Times New Roman" w:hAnsi="Cambria Math" w:cs="Cambria Math"/>
          <w:sz w:val="24"/>
          <w:szCs w:val="24"/>
          <w:lang w:val="hy-AM"/>
        </w:rPr>
        <w:t>․</w:t>
      </w:r>
      <w:r w:rsidRPr="00505CB5">
        <w:rPr>
          <w:rFonts w:ascii="GHEA Grapalat" w:eastAsia="Times New Roman" w:hAnsi="GHEA Grapalat" w:cs="Times New Roman"/>
          <w:sz w:val="24"/>
          <w:szCs w:val="24"/>
          <w:lang w:val="hy-AM"/>
        </w:rPr>
        <w:t xml:space="preserve"> </w:t>
      </w:r>
      <w:r w:rsidRPr="00505CB5">
        <w:rPr>
          <w:rFonts w:ascii="GHEA Grapalat" w:eastAsia="Times New Roman" w:hAnsi="GHEA Grapalat" w:cs="GHEA Grapalat"/>
          <w:sz w:val="24"/>
          <w:szCs w:val="24"/>
          <w:lang w:val="hy-AM"/>
        </w:rPr>
        <w:t>դրամով</w:t>
      </w:r>
      <w:r w:rsidRPr="00505CB5">
        <w:rPr>
          <w:rFonts w:ascii="GHEA Grapalat" w:eastAsia="Times New Roman" w:hAnsi="GHEA Grapalat" w:cs="Times New Roman"/>
          <w:sz w:val="24"/>
          <w:szCs w:val="24"/>
          <w:lang w:val="hy-AM"/>
        </w:rPr>
        <w:t xml:space="preserve"> </w:t>
      </w:r>
      <w:r w:rsidR="0072615B" w:rsidRPr="00505CB5">
        <w:rPr>
          <w:rFonts w:ascii="GHEA Grapalat" w:eastAsia="Times New Roman" w:hAnsi="GHEA Grapalat" w:cs="GHEA Grapalat"/>
          <w:sz w:val="24"/>
          <w:szCs w:val="24"/>
          <w:lang w:val="hy-AM"/>
        </w:rPr>
        <w:t>պակաս</w:t>
      </w:r>
      <w:r w:rsidRPr="00505CB5">
        <w:rPr>
          <w:rFonts w:ascii="GHEA Grapalat" w:eastAsia="Times New Roman" w:hAnsi="GHEA Grapalat" w:cs="Times New Roman"/>
          <w:sz w:val="24"/>
          <w:szCs w:val="24"/>
          <w:lang w:val="hy-AM"/>
        </w:rPr>
        <w:t xml:space="preserve">, իսկ </w:t>
      </w:r>
      <w:bookmarkStart w:id="11" w:name="_Hlk193275766"/>
      <w:r w:rsidRPr="00505CB5">
        <w:rPr>
          <w:rFonts w:ascii="GHEA Grapalat" w:hAnsi="GHEA Grapalat"/>
          <w:sz w:val="24"/>
          <w:szCs w:val="24"/>
          <w:lang w:val="hy-AM"/>
        </w:rPr>
        <w:t xml:space="preserve">ձև Հ-4 հաշվետվությամբ </w:t>
      </w:r>
      <w:r w:rsidR="0072615B" w:rsidRPr="00505CB5">
        <w:rPr>
          <w:rFonts w:ascii="GHEA Grapalat" w:hAnsi="GHEA Grapalat"/>
          <w:sz w:val="24"/>
          <w:szCs w:val="24"/>
          <w:lang w:val="hy-AM"/>
        </w:rPr>
        <w:t>տարեվերջի</w:t>
      </w:r>
      <w:r w:rsidRPr="00505CB5">
        <w:rPr>
          <w:rFonts w:ascii="GHEA Grapalat" w:hAnsi="GHEA Grapalat"/>
          <w:sz w:val="24"/>
          <w:szCs w:val="24"/>
          <w:lang w:val="hy-AM"/>
        </w:rPr>
        <w:t xml:space="preserve"> </w:t>
      </w:r>
      <w:bookmarkEnd w:id="11"/>
      <w:r w:rsidRPr="00505CB5">
        <w:rPr>
          <w:rFonts w:ascii="GHEA Grapalat" w:eastAsia="Times New Roman" w:hAnsi="GHEA Grapalat" w:cs="Times New Roman"/>
          <w:sz w:val="24"/>
          <w:szCs w:val="24"/>
          <w:lang w:val="hy-AM"/>
        </w:rPr>
        <w:t xml:space="preserve">դեբիտորական պարտքը՝ </w:t>
      </w:r>
      <w:r w:rsidR="0072615B" w:rsidRPr="00505CB5">
        <w:rPr>
          <w:rFonts w:ascii="GHEA Grapalat" w:eastAsia="Times New Roman" w:hAnsi="GHEA Grapalat" w:cs="Times New Roman"/>
          <w:sz w:val="24"/>
          <w:szCs w:val="24"/>
          <w:lang w:val="hy-AM"/>
        </w:rPr>
        <w:t>2,702,642</w:t>
      </w:r>
      <w:r w:rsidR="00D11B8E">
        <w:rPr>
          <w:rFonts w:ascii="GHEA Grapalat" w:eastAsia="Times New Roman" w:hAnsi="GHEA Grapalat" w:cs="Times New Roman"/>
          <w:sz w:val="24"/>
          <w:szCs w:val="24"/>
          <w:lang w:val="hy-AM"/>
        </w:rPr>
        <w:t>.</w:t>
      </w:r>
      <w:r w:rsidR="0072615B" w:rsidRPr="00505CB5">
        <w:rPr>
          <w:rFonts w:ascii="GHEA Grapalat" w:eastAsia="Times New Roman" w:hAnsi="GHEA Grapalat" w:cs="Times New Roman"/>
          <w:sz w:val="24"/>
          <w:szCs w:val="24"/>
          <w:lang w:val="hy-AM"/>
        </w:rPr>
        <w:t>9</w:t>
      </w:r>
      <w:r w:rsidRPr="00505CB5">
        <w:rPr>
          <w:rFonts w:ascii="GHEA Grapalat" w:eastAsia="Times New Roman" w:hAnsi="GHEA Grapalat" w:cs="Times New Roman"/>
          <w:sz w:val="24"/>
          <w:szCs w:val="24"/>
          <w:lang w:val="hy-AM"/>
        </w:rPr>
        <w:t xml:space="preserve"> հազ. դրամ</w:t>
      </w:r>
      <w:r w:rsidR="00B1748D" w:rsidRPr="00505CB5">
        <w:rPr>
          <w:rFonts w:ascii="GHEA Grapalat" w:eastAsia="Times New Roman" w:hAnsi="GHEA Grapalat" w:cs="Times New Roman"/>
          <w:sz w:val="24"/>
          <w:szCs w:val="24"/>
          <w:lang w:val="hy-AM"/>
        </w:rPr>
        <w:t xml:space="preserve"> կամ նույն գումարի՝ 2,549,103</w:t>
      </w:r>
      <w:r w:rsidR="00B1748D" w:rsidRPr="00505CB5">
        <w:rPr>
          <w:rFonts w:ascii="Cambria Math" w:eastAsia="Times New Roman" w:hAnsi="Cambria Math" w:cs="Cambria Math"/>
          <w:sz w:val="24"/>
          <w:szCs w:val="24"/>
          <w:lang w:val="hy-AM"/>
        </w:rPr>
        <w:t>․</w:t>
      </w:r>
      <w:r w:rsidR="00B1748D" w:rsidRPr="00505CB5">
        <w:rPr>
          <w:rFonts w:ascii="GHEA Grapalat" w:eastAsia="Times New Roman" w:hAnsi="GHEA Grapalat" w:cs="Times New Roman"/>
          <w:sz w:val="24"/>
          <w:szCs w:val="24"/>
          <w:lang w:val="hy-AM"/>
        </w:rPr>
        <w:t xml:space="preserve">96 </w:t>
      </w:r>
      <w:r w:rsidR="00B1748D" w:rsidRPr="00505CB5">
        <w:rPr>
          <w:rFonts w:ascii="GHEA Grapalat" w:eastAsia="Times New Roman" w:hAnsi="GHEA Grapalat" w:cs="GHEA Grapalat"/>
          <w:sz w:val="24"/>
          <w:szCs w:val="24"/>
          <w:lang w:val="hy-AM"/>
        </w:rPr>
        <w:t>հազ</w:t>
      </w:r>
      <w:r w:rsidR="00B1748D" w:rsidRPr="00505CB5">
        <w:rPr>
          <w:rFonts w:ascii="Cambria Math" w:eastAsia="Times New Roman" w:hAnsi="Cambria Math" w:cs="Cambria Math"/>
          <w:sz w:val="24"/>
          <w:szCs w:val="24"/>
          <w:lang w:val="hy-AM"/>
        </w:rPr>
        <w:t>․</w:t>
      </w:r>
      <w:r w:rsidR="00B1748D" w:rsidRPr="00505CB5">
        <w:rPr>
          <w:rFonts w:ascii="GHEA Grapalat" w:eastAsia="Times New Roman" w:hAnsi="GHEA Grapalat" w:cs="Times New Roman"/>
          <w:sz w:val="24"/>
          <w:szCs w:val="24"/>
          <w:lang w:val="hy-AM"/>
        </w:rPr>
        <w:t xml:space="preserve"> </w:t>
      </w:r>
      <w:r w:rsidR="00B1748D" w:rsidRPr="00505CB5">
        <w:rPr>
          <w:rFonts w:ascii="GHEA Grapalat" w:eastAsia="Times New Roman" w:hAnsi="GHEA Grapalat" w:cs="GHEA Grapalat"/>
          <w:sz w:val="24"/>
          <w:szCs w:val="24"/>
          <w:lang w:val="hy-AM"/>
        </w:rPr>
        <w:t>դրամ</w:t>
      </w:r>
      <w:r w:rsidR="00B1748D" w:rsidRPr="00505CB5">
        <w:rPr>
          <w:rFonts w:ascii="GHEA Grapalat" w:eastAsia="Times New Roman" w:hAnsi="GHEA Grapalat" w:cs="Times New Roman"/>
          <w:sz w:val="24"/>
          <w:szCs w:val="24"/>
          <w:lang w:val="hy-AM"/>
        </w:rPr>
        <w:t>ի չափով ավելի</w:t>
      </w:r>
      <w:r w:rsidRPr="00505CB5">
        <w:rPr>
          <w:rFonts w:ascii="GHEA Grapalat" w:eastAsia="Times New Roman" w:hAnsi="GHEA Grapalat" w:cs="Times New Roman"/>
          <w:sz w:val="24"/>
          <w:szCs w:val="24"/>
          <w:lang w:val="hy-AM"/>
        </w:rPr>
        <w:t>։</w:t>
      </w:r>
    </w:p>
    <w:p w14:paraId="3DAAC5EC" w14:textId="40D498A1" w:rsidR="00F03D12" w:rsidRPr="00505CB5" w:rsidRDefault="00F03D12" w:rsidP="006911D5">
      <w:pPr>
        <w:shd w:val="clear" w:color="auto" w:fill="FFFFFF"/>
        <w:tabs>
          <w:tab w:val="left" w:pos="567"/>
        </w:tabs>
        <w:spacing w:after="0" w:line="276" w:lineRule="auto"/>
        <w:jc w:val="both"/>
        <w:rPr>
          <w:rFonts w:ascii="GHEA Grapalat" w:eastAsia="Times New Roman" w:hAnsi="GHEA Grapalat" w:cs="Times New Roman"/>
          <w:sz w:val="24"/>
          <w:szCs w:val="24"/>
          <w:lang w:val="hy-AM"/>
        </w:rPr>
      </w:pPr>
      <w:r w:rsidRPr="00505CB5">
        <w:rPr>
          <w:rFonts w:ascii="GHEA Grapalat" w:eastAsia="Times New Roman" w:hAnsi="GHEA Grapalat" w:cs="Times New Roman"/>
          <w:sz w:val="24"/>
          <w:szCs w:val="24"/>
          <w:lang w:val="hy-AM"/>
        </w:rPr>
        <w:tab/>
        <w:t>2) Գիտական ենթակառուցվածքների արդիականացում» (11002) միջոցառման «Այլ ընթացիկ դրամաշնորհներ» (463900) հոդվածով հատկացվել է  4,088,421</w:t>
      </w:r>
      <w:r w:rsidRPr="00505CB5">
        <w:rPr>
          <w:rFonts w:ascii="Cambria Math" w:eastAsia="Times New Roman" w:hAnsi="Cambria Math" w:cs="Cambria Math"/>
          <w:sz w:val="24"/>
          <w:szCs w:val="24"/>
          <w:lang w:val="hy-AM"/>
        </w:rPr>
        <w:t>․</w:t>
      </w:r>
      <w:r w:rsidRPr="00505CB5">
        <w:rPr>
          <w:rFonts w:ascii="GHEA Grapalat" w:eastAsia="Times New Roman" w:hAnsi="GHEA Grapalat" w:cs="Times New Roman"/>
          <w:sz w:val="24"/>
          <w:szCs w:val="24"/>
          <w:lang w:val="hy-AM"/>
        </w:rPr>
        <w:t>58 հազ</w:t>
      </w:r>
      <w:r w:rsidRPr="00505CB5">
        <w:rPr>
          <w:rFonts w:ascii="Cambria Math" w:eastAsia="Times New Roman" w:hAnsi="Cambria Math" w:cs="Cambria Math"/>
          <w:sz w:val="24"/>
          <w:szCs w:val="24"/>
          <w:lang w:val="hy-AM"/>
        </w:rPr>
        <w:t>․</w:t>
      </w:r>
      <w:r w:rsidRPr="00505CB5">
        <w:rPr>
          <w:rFonts w:ascii="GHEA Grapalat" w:eastAsia="Times New Roman" w:hAnsi="GHEA Grapalat" w:cs="Times New Roman"/>
          <w:sz w:val="24"/>
          <w:szCs w:val="24"/>
          <w:lang w:val="hy-AM"/>
        </w:rPr>
        <w:t xml:space="preserve"> </w:t>
      </w:r>
      <w:r w:rsidRPr="00505CB5">
        <w:rPr>
          <w:rFonts w:ascii="GHEA Grapalat" w:eastAsia="Times New Roman" w:hAnsi="GHEA Grapalat" w:cs="GHEA Grapalat"/>
          <w:sz w:val="24"/>
          <w:szCs w:val="24"/>
          <w:lang w:val="hy-AM"/>
        </w:rPr>
        <w:t>դրամ</w:t>
      </w:r>
      <w:r w:rsidRPr="00505CB5">
        <w:rPr>
          <w:rFonts w:ascii="GHEA Grapalat" w:eastAsia="Times New Roman" w:hAnsi="GHEA Grapalat" w:cs="Times New Roman"/>
          <w:sz w:val="24"/>
          <w:szCs w:val="24"/>
          <w:lang w:val="hy-AM"/>
        </w:rPr>
        <w:t>։ Գ</w:t>
      </w:r>
      <w:r w:rsidRPr="00505CB5">
        <w:rPr>
          <w:rFonts w:ascii="GHEA Grapalat" w:eastAsia="Times New Roman" w:hAnsi="GHEA Grapalat" w:cs="GHEA Grapalat"/>
          <w:sz w:val="24"/>
          <w:szCs w:val="24"/>
          <w:lang w:val="hy-AM"/>
        </w:rPr>
        <w:t>իտական և գիտատեխնիկական գործունեության բազային ֆինանսավորման ծրագրի իրականացման տարեկան հաշվետվություններով ներկայացված փաստացի (իրական) ծախսը կազմել է՝</w:t>
      </w:r>
      <w:r w:rsidRPr="00505CB5">
        <w:rPr>
          <w:rFonts w:ascii="GHEA Grapalat" w:eastAsia="Times New Roman" w:hAnsi="GHEA Grapalat" w:cs="Times New Roman"/>
          <w:sz w:val="24"/>
          <w:szCs w:val="24"/>
          <w:lang w:val="hy-AM"/>
        </w:rPr>
        <w:t xml:space="preserve"> 3‚022‚181.72 հազ. դրամ։</w:t>
      </w:r>
      <w:r w:rsidR="00C42469">
        <w:rPr>
          <w:rFonts w:ascii="GHEA Grapalat" w:eastAsia="Times New Roman" w:hAnsi="GHEA Grapalat" w:cs="Times New Roman"/>
          <w:sz w:val="24"/>
          <w:szCs w:val="24"/>
          <w:lang w:val="hy-AM"/>
        </w:rPr>
        <w:t xml:space="preserve"> </w:t>
      </w:r>
      <w:r w:rsidRPr="00505CB5">
        <w:rPr>
          <w:rFonts w:ascii="GHEA Grapalat" w:eastAsia="Times New Roman" w:hAnsi="GHEA Grapalat" w:cs="Calibri"/>
          <w:sz w:val="24"/>
          <w:szCs w:val="24"/>
          <w:lang w:val="hy-AM"/>
        </w:rPr>
        <w:t xml:space="preserve">Սակայն Կոմիտեի </w:t>
      </w:r>
      <w:r w:rsidRPr="00505CB5">
        <w:rPr>
          <w:rFonts w:ascii="GHEA Grapalat" w:hAnsi="GHEA Grapalat"/>
          <w:sz w:val="24"/>
          <w:szCs w:val="24"/>
          <w:lang w:val="hy-AM"/>
        </w:rPr>
        <w:t>Հ-2 հաշվետվությամբ</w:t>
      </w:r>
      <w:r w:rsidRPr="00505CB5" w:rsidDel="00402FD8">
        <w:rPr>
          <w:rFonts w:ascii="GHEA Grapalat" w:eastAsia="Times New Roman" w:hAnsi="GHEA Grapalat" w:cs="Calibri"/>
          <w:sz w:val="24"/>
          <w:szCs w:val="24"/>
          <w:lang w:val="hy-AM"/>
        </w:rPr>
        <w:t xml:space="preserve"> </w:t>
      </w:r>
      <w:r w:rsidRPr="00505CB5">
        <w:rPr>
          <w:rFonts w:ascii="GHEA Grapalat" w:eastAsia="Times New Roman" w:hAnsi="GHEA Grapalat" w:cs="GHEA Grapalat"/>
          <w:sz w:val="24"/>
          <w:szCs w:val="24"/>
          <w:lang w:val="hy-AM"/>
        </w:rPr>
        <w:t>փաստացի (իրական) ծախսը</w:t>
      </w:r>
      <w:r w:rsidRPr="00505CB5">
        <w:rPr>
          <w:rFonts w:ascii="GHEA Grapalat" w:eastAsia="Times New Roman" w:hAnsi="GHEA Grapalat" w:cs="Times New Roman"/>
          <w:sz w:val="24"/>
          <w:szCs w:val="24"/>
          <w:lang w:val="hy-AM"/>
        </w:rPr>
        <w:t xml:space="preserve"> ցույց է տրվել 7‚896‚465.77 հազ. դրամ</w:t>
      </w:r>
      <w:r w:rsidR="009641DB" w:rsidRPr="00505CB5">
        <w:rPr>
          <w:rFonts w:ascii="GHEA Grapalat" w:eastAsia="Times New Roman" w:hAnsi="GHEA Grapalat" w:cs="Times New Roman"/>
          <w:sz w:val="24"/>
          <w:szCs w:val="24"/>
          <w:lang w:val="hy-AM"/>
        </w:rPr>
        <w:t xml:space="preserve"> կամ 4,874,284</w:t>
      </w:r>
      <w:r w:rsidR="009641DB" w:rsidRPr="00505CB5">
        <w:rPr>
          <w:rFonts w:ascii="Cambria Math" w:eastAsia="Times New Roman" w:hAnsi="Cambria Math" w:cs="Cambria Math"/>
          <w:sz w:val="24"/>
          <w:szCs w:val="24"/>
          <w:lang w:val="hy-AM"/>
        </w:rPr>
        <w:t>․</w:t>
      </w:r>
      <w:r w:rsidR="009641DB" w:rsidRPr="00505CB5">
        <w:rPr>
          <w:rFonts w:ascii="GHEA Grapalat" w:eastAsia="Times New Roman" w:hAnsi="GHEA Grapalat" w:cs="Times New Roman"/>
          <w:sz w:val="24"/>
          <w:szCs w:val="24"/>
          <w:lang w:val="hy-AM"/>
        </w:rPr>
        <w:t xml:space="preserve">05 </w:t>
      </w:r>
      <w:r w:rsidR="009641DB" w:rsidRPr="00505CB5">
        <w:rPr>
          <w:rFonts w:ascii="GHEA Grapalat" w:eastAsia="Times New Roman" w:hAnsi="GHEA Grapalat" w:cs="GHEA Grapalat"/>
          <w:sz w:val="24"/>
          <w:szCs w:val="24"/>
          <w:lang w:val="hy-AM"/>
        </w:rPr>
        <w:t>հազ</w:t>
      </w:r>
      <w:r w:rsidR="009641DB" w:rsidRPr="00505CB5">
        <w:rPr>
          <w:rFonts w:ascii="Cambria Math" w:eastAsia="Times New Roman" w:hAnsi="Cambria Math" w:cs="Cambria Math"/>
          <w:sz w:val="24"/>
          <w:szCs w:val="24"/>
          <w:lang w:val="hy-AM"/>
        </w:rPr>
        <w:t>․</w:t>
      </w:r>
      <w:r w:rsidR="009641DB" w:rsidRPr="00505CB5">
        <w:rPr>
          <w:rFonts w:ascii="GHEA Grapalat" w:eastAsia="Times New Roman" w:hAnsi="GHEA Grapalat" w:cs="Times New Roman"/>
          <w:sz w:val="24"/>
          <w:szCs w:val="24"/>
          <w:lang w:val="hy-AM"/>
        </w:rPr>
        <w:t xml:space="preserve"> </w:t>
      </w:r>
      <w:r w:rsidR="009641DB" w:rsidRPr="00505CB5">
        <w:rPr>
          <w:rFonts w:ascii="GHEA Grapalat" w:eastAsia="Times New Roman" w:hAnsi="GHEA Grapalat" w:cs="GHEA Grapalat"/>
          <w:sz w:val="24"/>
          <w:szCs w:val="24"/>
          <w:lang w:val="hy-AM"/>
        </w:rPr>
        <w:t>դրամով</w:t>
      </w:r>
      <w:r w:rsidR="009641DB" w:rsidRPr="00505CB5">
        <w:rPr>
          <w:rFonts w:ascii="GHEA Grapalat" w:eastAsia="Times New Roman" w:hAnsi="GHEA Grapalat" w:cs="Times New Roman"/>
          <w:sz w:val="24"/>
          <w:szCs w:val="24"/>
          <w:lang w:val="hy-AM"/>
        </w:rPr>
        <w:t xml:space="preserve"> </w:t>
      </w:r>
      <w:r w:rsidR="009641DB" w:rsidRPr="00505CB5">
        <w:rPr>
          <w:rFonts w:ascii="GHEA Grapalat" w:eastAsia="Times New Roman" w:hAnsi="GHEA Grapalat" w:cs="GHEA Grapalat"/>
          <w:sz w:val="24"/>
          <w:szCs w:val="24"/>
          <w:lang w:val="hy-AM"/>
        </w:rPr>
        <w:t>ավելի</w:t>
      </w:r>
      <w:r w:rsidRPr="00505CB5">
        <w:rPr>
          <w:rFonts w:ascii="GHEA Grapalat" w:eastAsia="Times New Roman" w:hAnsi="GHEA Grapalat" w:cs="Times New Roman"/>
          <w:sz w:val="24"/>
          <w:szCs w:val="24"/>
          <w:lang w:val="hy-AM"/>
        </w:rPr>
        <w:t>։</w:t>
      </w:r>
      <w:r w:rsidR="007D3442" w:rsidRPr="00505CB5">
        <w:rPr>
          <w:rFonts w:ascii="GHEA Grapalat" w:eastAsia="Times New Roman" w:hAnsi="GHEA Grapalat" w:cs="Times New Roman"/>
          <w:sz w:val="24"/>
          <w:szCs w:val="24"/>
          <w:lang w:val="hy-AM"/>
        </w:rPr>
        <w:t xml:space="preserve"> Տարեսկզբի դեբիտորական պարտքը ցույց է տրվել՝ 3,808,044</w:t>
      </w:r>
      <w:r w:rsidR="007D3442" w:rsidRPr="00505CB5">
        <w:rPr>
          <w:rFonts w:ascii="Cambria Math" w:eastAsia="Times New Roman" w:hAnsi="Cambria Math" w:cs="Cambria Math"/>
          <w:sz w:val="24"/>
          <w:szCs w:val="24"/>
          <w:lang w:val="hy-AM"/>
        </w:rPr>
        <w:t>․</w:t>
      </w:r>
      <w:r w:rsidR="007D3442" w:rsidRPr="00505CB5">
        <w:rPr>
          <w:rFonts w:ascii="GHEA Grapalat" w:eastAsia="Times New Roman" w:hAnsi="GHEA Grapalat" w:cs="Times New Roman"/>
          <w:sz w:val="24"/>
          <w:szCs w:val="24"/>
          <w:lang w:val="hy-AM"/>
        </w:rPr>
        <w:t>19 հազ</w:t>
      </w:r>
      <w:r w:rsidR="007D3442" w:rsidRPr="00505CB5">
        <w:rPr>
          <w:rFonts w:ascii="Cambria Math" w:eastAsia="Times New Roman" w:hAnsi="Cambria Math" w:cs="Cambria Math"/>
          <w:sz w:val="24"/>
          <w:szCs w:val="24"/>
          <w:lang w:val="hy-AM"/>
        </w:rPr>
        <w:t>․</w:t>
      </w:r>
      <w:r w:rsidR="007D3442" w:rsidRPr="00505CB5">
        <w:rPr>
          <w:rFonts w:ascii="GHEA Grapalat" w:eastAsia="Times New Roman" w:hAnsi="GHEA Grapalat" w:cs="Times New Roman"/>
          <w:sz w:val="24"/>
          <w:szCs w:val="24"/>
          <w:lang w:val="hy-AM"/>
        </w:rPr>
        <w:t xml:space="preserve"> </w:t>
      </w:r>
      <w:r w:rsidR="007D3442" w:rsidRPr="00505CB5">
        <w:rPr>
          <w:rFonts w:ascii="GHEA Grapalat" w:eastAsia="Times New Roman" w:hAnsi="GHEA Grapalat" w:cs="GHEA Grapalat"/>
          <w:sz w:val="24"/>
          <w:szCs w:val="24"/>
          <w:lang w:val="hy-AM"/>
        </w:rPr>
        <w:t>դրամ</w:t>
      </w:r>
      <w:r w:rsidR="007D3442" w:rsidRPr="00505CB5">
        <w:rPr>
          <w:rFonts w:ascii="GHEA Grapalat" w:eastAsia="Times New Roman" w:hAnsi="GHEA Grapalat" w:cs="Times New Roman"/>
          <w:sz w:val="24"/>
          <w:szCs w:val="24"/>
          <w:lang w:val="hy-AM"/>
        </w:rPr>
        <w:t xml:space="preserve">, տարեվերջին՝ 0, այն դեպքում երբ ըստ հաշվետվություններով  ներկայացված  </w:t>
      </w:r>
      <w:r w:rsidR="007D3442" w:rsidRPr="00505CB5">
        <w:rPr>
          <w:rFonts w:ascii="GHEA Grapalat" w:eastAsia="Times New Roman" w:hAnsi="GHEA Grapalat" w:cs="GHEA Grapalat"/>
          <w:sz w:val="24"/>
          <w:szCs w:val="24"/>
          <w:lang w:val="hy-AM"/>
        </w:rPr>
        <w:t>փաստացի (իրական) ծախսի</w:t>
      </w:r>
      <w:r w:rsidR="00D40A5F" w:rsidRPr="00505CB5">
        <w:rPr>
          <w:rFonts w:ascii="GHEA Grapalat" w:eastAsia="Times New Roman" w:hAnsi="GHEA Grapalat" w:cs="GHEA Grapalat"/>
          <w:sz w:val="24"/>
          <w:szCs w:val="24"/>
          <w:lang w:val="hy-AM"/>
        </w:rPr>
        <w:t>՝</w:t>
      </w:r>
      <w:r w:rsidR="007D3442" w:rsidRPr="00505CB5">
        <w:rPr>
          <w:rFonts w:ascii="GHEA Grapalat" w:eastAsia="Times New Roman" w:hAnsi="GHEA Grapalat" w:cs="GHEA Grapalat"/>
          <w:sz w:val="24"/>
          <w:szCs w:val="24"/>
          <w:lang w:val="hy-AM"/>
        </w:rPr>
        <w:t xml:space="preserve"> տարեվերջի </w:t>
      </w:r>
      <w:r w:rsidR="00D40A5F" w:rsidRPr="00505CB5">
        <w:rPr>
          <w:rFonts w:ascii="GHEA Grapalat" w:eastAsia="Times New Roman" w:hAnsi="GHEA Grapalat" w:cs="GHEA Grapalat"/>
          <w:sz w:val="24"/>
          <w:szCs w:val="24"/>
          <w:lang w:val="hy-AM"/>
        </w:rPr>
        <w:t xml:space="preserve">դրությամբ </w:t>
      </w:r>
      <w:r w:rsidR="007D3442" w:rsidRPr="00505CB5">
        <w:rPr>
          <w:rFonts w:ascii="GHEA Grapalat" w:eastAsia="Times New Roman" w:hAnsi="GHEA Grapalat" w:cs="Times New Roman"/>
          <w:sz w:val="24"/>
          <w:szCs w:val="24"/>
          <w:lang w:val="hy-AM"/>
        </w:rPr>
        <w:t xml:space="preserve"> </w:t>
      </w:r>
      <w:r w:rsidR="00D40A5F" w:rsidRPr="00505CB5">
        <w:rPr>
          <w:rFonts w:ascii="GHEA Grapalat" w:eastAsia="Times New Roman" w:hAnsi="GHEA Grapalat" w:cs="Times New Roman"/>
          <w:sz w:val="24"/>
          <w:szCs w:val="24"/>
          <w:lang w:val="hy-AM"/>
        </w:rPr>
        <w:t>դեբիտորական պարտքը կազմում է՝ 4,874,284</w:t>
      </w:r>
      <w:r w:rsidR="00D40A5F" w:rsidRPr="00505CB5">
        <w:rPr>
          <w:rFonts w:ascii="Cambria Math" w:eastAsia="Times New Roman" w:hAnsi="Cambria Math" w:cs="Cambria Math"/>
          <w:sz w:val="24"/>
          <w:szCs w:val="24"/>
          <w:lang w:val="hy-AM"/>
        </w:rPr>
        <w:t>․</w:t>
      </w:r>
      <w:r w:rsidR="00D40A5F" w:rsidRPr="00505CB5">
        <w:rPr>
          <w:rFonts w:ascii="GHEA Grapalat" w:eastAsia="Times New Roman" w:hAnsi="GHEA Grapalat" w:cs="Times New Roman"/>
          <w:sz w:val="24"/>
          <w:szCs w:val="24"/>
          <w:lang w:val="hy-AM"/>
        </w:rPr>
        <w:t>05 հազ</w:t>
      </w:r>
      <w:r w:rsidR="00D40A5F" w:rsidRPr="00505CB5">
        <w:rPr>
          <w:rFonts w:ascii="Cambria Math" w:eastAsia="Times New Roman" w:hAnsi="Cambria Math" w:cs="Cambria Math"/>
          <w:sz w:val="24"/>
          <w:szCs w:val="24"/>
          <w:lang w:val="hy-AM"/>
        </w:rPr>
        <w:t>․</w:t>
      </w:r>
      <w:r w:rsidR="00D40A5F" w:rsidRPr="00505CB5">
        <w:rPr>
          <w:rFonts w:ascii="GHEA Grapalat" w:eastAsia="Times New Roman" w:hAnsi="GHEA Grapalat" w:cs="GHEA Grapalat"/>
          <w:sz w:val="24"/>
          <w:szCs w:val="24"/>
          <w:lang w:val="hy-AM"/>
        </w:rPr>
        <w:t>դրամ։</w:t>
      </w:r>
      <w:r w:rsidR="007D3442" w:rsidRPr="00505CB5">
        <w:rPr>
          <w:rFonts w:ascii="GHEA Grapalat" w:eastAsia="Times New Roman" w:hAnsi="GHEA Grapalat" w:cs="Times New Roman"/>
          <w:sz w:val="24"/>
          <w:szCs w:val="24"/>
          <w:lang w:val="hy-AM"/>
        </w:rPr>
        <w:t xml:space="preserve"> </w:t>
      </w:r>
    </w:p>
    <w:p w14:paraId="232F27CE" w14:textId="542B98BA" w:rsidR="00A876E0" w:rsidRPr="00505CB5" w:rsidRDefault="00401E96" w:rsidP="006911D5">
      <w:pPr>
        <w:shd w:val="clear" w:color="auto" w:fill="FFFFFF"/>
        <w:tabs>
          <w:tab w:val="left" w:pos="567"/>
        </w:tabs>
        <w:spacing w:after="0" w:line="276" w:lineRule="auto"/>
        <w:ind w:firstLine="567"/>
        <w:jc w:val="both"/>
        <w:rPr>
          <w:rFonts w:ascii="GHEA Grapalat" w:eastAsia="Times New Roman" w:hAnsi="GHEA Grapalat" w:cs="Times New Roman"/>
          <w:sz w:val="24"/>
          <w:szCs w:val="24"/>
          <w:lang w:val="hy-AM"/>
        </w:rPr>
      </w:pPr>
      <w:r w:rsidRPr="00505CB5">
        <w:rPr>
          <w:rFonts w:ascii="GHEA Grapalat" w:hAnsi="GHEA Grapalat"/>
          <w:sz w:val="24"/>
          <w:szCs w:val="24"/>
          <w:lang w:val="hy-AM"/>
        </w:rPr>
        <w:t xml:space="preserve">  </w:t>
      </w:r>
      <w:r w:rsidR="00145C47" w:rsidRPr="00505CB5">
        <w:rPr>
          <w:rFonts w:ascii="GHEA Grapalat" w:eastAsia="Times New Roman" w:hAnsi="GHEA Grapalat" w:cs="Times New Roman"/>
          <w:sz w:val="24"/>
          <w:szCs w:val="24"/>
          <w:lang w:val="hy-AM"/>
        </w:rPr>
        <w:t xml:space="preserve">  </w:t>
      </w:r>
    </w:p>
    <w:p w14:paraId="5B6A9C69" w14:textId="38C06D18" w:rsidR="00B51D68" w:rsidRPr="00505CB5" w:rsidRDefault="00FF6EDD" w:rsidP="006911D5">
      <w:pPr>
        <w:shd w:val="clear" w:color="auto" w:fill="FFFFFF"/>
        <w:tabs>
          <w:tab w:val="left" w:pos="567"/>
        </w:tabs>
        <w:spacing w:after="0" w:line="276" w:lineRule="auto"/>
        <w:ind w:firstLine="567"/>
        <w:jc w:val="both"/>
        <w:rPr>
          <w:rFonts w:ascii="GHEA Grapalat" w:eastAsia="MS Mincho" w:hAnsi="GHEA Grapalat" w:cs="MS Mincho"/>
          <w:b/>
          <w:sz w:val="24"/>
          <w:szCs w:val="24"/>
          <w:lang w:val="hy-AM"/>
        </w:rPr>
      </w:pPr>
      <w:r w:rsidRPr="00505CB5">
        <w:rPr>
          <w:rFonts w:ascii="GHEA Grapalat" w:hAnsi="GHEA Grapalat"/>
          <w:color w:val="000000"/>
          <w:sz w:val="24"/>
          <w:szCs w:val="24"/>
          <w:shd w:val="clear" w:color="auto" w:fill="FFFFFF"/>
          <w:lang w:val="hy-AM"/>
        </w:rPr>
        <w:t xml:space="preserve"> </w:t>
      </w:r>
      <w:r w:rsidR="00197D86" w:rsidRPr="00505CB5">
        <w:rPr>
          <w:rFonts w:ascii="GHEA Grapalat" w:hAnsi="GHEA Grapalat"/>
          <w:b/>
          <w:sz w:val="24"/>
          <w:szCs w:val="24"/>
          <w:lang w:val="hy-AM"/>
        </w:rPr>
        <w:t>5.</w:t>
      </w:r>
      <w:r w:rsidR="0063411E" w:rsidRPr="00F136A5">
        <w:rPr>
          <w:rFonts w:ascii="GHEA Grapalat" w:hAnsi="GHEA Grapalat"/>
          <w:b/>
          <w:sz w:val="24"/>
          <w:szCs w:val="24"/>
          <w:lang w:val="hy-AM"/>
        </w:rPr>
        <w:t>3</w:t>
      </w:r>
      <w:r w:rsidR="00197D86" w:rsidRPr="00505CB5">
        <w:rPr>
          <w:rFonts w:ascii="GHEA Grapalat" w:hAnsi="GHEA Grapalat"/>
          <w:b/>
          <w:sz w:val="24"/>
          <w:szCs w:val="24"/>
          <w:lang w:val="hy-AM"/>
        </w:rPr>
        <w:t xml:space="preserve"> </w:t>
      </w:r>
      <w:r w:rsidR="00B51D68" w:rsidRPr="00505CB5">
        <w:rPr>
          <w:rFonts w:ascii="GHEA Grapalat" w:eastAsia="Times New Roman" w:hAnsi="GHEA Grapalat" w:cs="Times New Roman"/>
          <w:b/>
          <w:color w:val="000000"/>
          <w:sz w:val="24"/>
          <w:szCs w:val="24"/>
          <w:shd w:val="clear" w:color="auto" w:fill="FFFFFF"/>
          <w:lang w:val="hy-AM"/>
        </w:rPr>
        <w:t>Առկա է անհամապատասխանություն ՀՀ կառավարության 2021 թվականի հունվարի 27-ի «ՀՀ կառավարության 2003 թվականի դեկտեմբերի 24-ի N 1937-Ն որոշման մեջ փոփոխություններ և լրացումներ կատարելու և ՀՀ կառավարության 2010 թվականի ապրիլի 29-ի N 566-Ն որոշումն ուժը կորցրած ճանաչելու մասին»</w:t>
      </w:r>
      <w:r w:rsidR="00B51D68" w:rsidRPr="00505CB5">
        <w:rPr>
          <w:rFonts w:ascii="GHEA Grapalat" w:hAnsi="GHEA Grapalat"/>
          <w:b/>
          <w:sz w:val="24"/>
          <w:szCs w:val="24"/>
          <w:lang w:val="hy-AM"/>
        </w:rPr>
        <w:t xml:space="preserve"> </w:t>
      </w:r>
      <w:r w:rsidR="00B51D68" w:rsidRPr="00505CB5">
        <w:rPr>
          <w:rFonts w:ascii="GHEA Grapalat" w:eastAsia="Times New Roman" w:hAnsi="GHEA Grapalat" w:cs="Times New Roman"/>
          <w:b/>
          <w:color w:val="000000"/>
          <w:sz w:val="24"/>
          <w:szCs w:val="24"/>
          <w:shd w:val="clear" w:color="auto" w:fill="FFFFFF"/>
          <w:lang w:val="hy-AM"/>
        </w:rPr>
        <w:t>N 97-Ն որոշման 3-րդ կետի 3-րդ ենթակետի պահանջի հետ։</w:t>
      </w:r>
    </w:p>
    <w:p w14:paraId="23FF4116" w14:textId="4925F3CE" w:rsidR="00B51D68" w:rsidRPr="00505CB5" w:rsidRDefault="00B51D68" w:rsidP="006911D5">
      <w:pPr>
        <w:spacing w:after="0" w:line="276" w:lineRule="auto"/>
        <w:ind w:firstLine="567"/>
        <w:jc w:val="both"/>
        <w:rPr>
          <w:rFonts w:ascii="GHEA Grapalat" w:eastAsia="Times New Roman" w:hAnsi="GHEA Grapalat" w:cs="Times New Roman"/>
          <w:b/>
          <w:i/>
          <w:color w:val="000000"/>
          <w:sz w:val="24"/>
          <w:szCs w:val="24"/>
          <w:shd w:val="clear" w:color="auto" w:fill="FFFFFF"/>
          <w:lang w:val="hy-AM"/>
        </w:rPr>
      </w:pPr>
      <w:r w:rsidRPr="00505CB5">
        <w:rPr>
          <w:rFonts w:ascii="GHEA Grapalat" w:eastAsia="Times New Roman" w:hAnsi="GHEA Grapalat" w:cs="Times New Roman"/>
          <w:color w:val="000000"/>
          <w:sz w:val="24"/>
          <w:szCs w:val="24"/>
          <w:shd w:val="clear" w:color="auto" w:fill="FFFFFF"/>
          <w:lang w:val="hy-AM"/>
        </w:rPr>
        <w:t>Համաձայն որոշման 3-րդ կետի 3-րդ ենթակետի ՀՀ կառավարության որոշման հիման վրա առանց մրցույթի անցկացման կնքված դրամաշնորհի տրամադրման պայմանագրերի նկատմամբ կիրառվում են սույն որոշման հավելվածի 20.1-ին, 36.1-ին և 36.2-րդ կետերով նախատեսված պայմանները.</w:t>
      </w:r>
    </w:p>
    <w:p w14:paraId="1270B3C6" w14:textId="77777777" w:rsidR="00B51D68" w:rsidRPr="00505CB5" w:rsidRDefault="00B51D68" w:rsidP="006911D5">
      <w:pPr>
        <w:spacing w:after="0" w:line="276" w:lineRule="auto"/>
        <w:ind w:left="567"/>
        <w:contextualSpacing/>
        <w:jc w:val="both"/>
        <w:rPr>
          <w:rFonts w:ascii="GHEA Grapalat" w:eastAsia="Times New Roman" w:hAnsi="GHEA Grapalat" w:cs="Times New Roman"/>
          <w:b/>
          <w:i/>
          <w:color w:val="000000"/>
          <w:sz w:val="24"/>
          <w:szCs w:val="24"/>
          <w:shd w:val="clear" w:color="auto" w:fill="FFFFFF"/>
        </w:rPr>
      </w:pPr>
      <w:r w:rsidRPr="00505CB5">
        <w:rPr>
          <w:rFonts w:ascii="GHEA Grapalat" w:eastAsia="Times New Roman" w:hAnsi="GHEA Grapalat" w:cs="Times New Roman"/>
          <w:color w:val="000000"/>
          <w:sz w:val="24"/>
          <w:szCs w:val="24"/>
          <w:shd w:val="clear" w:color="auto" w:fill="FFFFFF"/>
        </w:rPr>
        <w:t xml:space="preserve">Համաձայն Հավելվածի </w:t>
      </w:r>
    </w:p>
    <w:p w14:paraId="08AD710D" w14:textId="77777777" w:rsidR="00B51D68" w:rsidRPr="00505CB5" w:rsidRDefault="00B51D68" w:rsidP="006911D5">
      <w:pPr>
        <w:numPr>
          <w:ilvl w:val="0"/>
          <w:numId w:val="5"/>
        </w:numPr>
        <w:spacing w:after="0" w:line="276" w:lineRule="auto"/>
        <w:ind w:left="0" w:firstLine="567"/>
        <w:contextualSpacing/>
        <w:jc w:val="both"/>
        <w:rPr>
          <w:rFonts w:ascii="GHEA Grapalat" w:eastAsia="Times New Roman" w:hAnsi="GHEA Grapalat" w:cs="Times New Roman"/>
          <w:b/>
          <w:i/>
          <w:color w:val="000000"/>
          <w:sz w:val="24"/>
          <w:szCs w:val="24"/>
          <w:shd w:val="clear" w:color="auto" w:fill="FFFFFF"/>
        </w:rPr>
      </w:pPr>
      <w:r w:rsidRPr="00505CB5">
        <w:rPr>
          <w:rFonts w:ascii="GHEA Grapalat" w:eastAsia="Times New Roman" w:hAnsi="GHEA Grapalat" w:cs="Times New Roman"/>
          <w:color w:val="000000"/>
          <w:sz w:val="24"/>
          <w:szCs w:val="24"/>
          <w:shd w:val="clear" w:color="auto" w:fill="FFFFFF"/>
        </w:rPr>
        <w:t xml:space="preserve">20.1 կետի </w:t>
      </w:r>
    </w:p>
    <w:p w14:paraId="00D6A318" w14:textId="77777777" w:rsidR="00B51D68" w:rsidRPr="00505CB5" w:rsidRDefault="00B51D68" w:rsidP="006911D5">
      <w:pPr>
        <w:numPr>
          <w:ilvl w:val="0"/>
          <w:numId w:val="4"/>
        </w:numPr>
        <w:spacing w:after="0" w:line="276" w:lineRule="auto"/>
        <w:ind w:left="0" w:firstLine="567"/>
        <w:contextualSpacing/>
        <w:jc w:val="both"/>
        <w:rPr>
          <w:rFonts w:ascii="GHEA Grapalat" w:eastAsia="Times New Roman" w:hAnsi="GHEA Grapalat" w:cs="Times New Roman"/>
          <w:b/>
          <w:i/>
          <w:color w:val="000000"/>
          <w:sz w:val="24"/>
          <w:szCs w:val="24"/>
          <w:shd w:val="clear" w:color="auto" w:fill="FFFFFF"/>
        </w:rPr>
      </w:pPr>
      <w:r w:rsidRPr="00505CB5">
        <w:rPr>
          <w:rFonts w:ascii="GHEA Grapalat" w:eastAsia="Times New Roman" w:hAnsi="GHEA Grapalat" w:cs="Times New Roman"/>
          <w:color w:val="000000"/>
          <w:sz w:val="24"/>
          <w:szCs w:val="24"/>
          <w:shd w:val="clear" w:color="auto" w:fill="FFFFFF"/>
        </w:rPr>
        <w:lastRenderedPageBreak/>
        <w:t>1-ին ենթակետի՝ Պայմանագրով (նախագծով) սահմանվում է նաև՝ որ պայմանագիր կնքած կազմակերպության կողմից ստանձնած պարտավորությունները չկատարելու կամ ոչ պատշաճ կատարելու համար պայմանագրով սահմանվում են տույժեր և տուգանքներ: Տուգանքի չափը չի կարող պակաս լինել պայմանագրի ընդհանուր գնի 0,5 տոկոսից, իսկ տույժերի չափը` 0,05 տոկոսից: Ընդ որում՝ տուգանքը հաշվարկվում է նաև պայմանագիրը դրանով սահմանված ժամկետներում կատարելու, սակայն պետական մարմնի կողմից չընդունվելու, ինչպես նաև հաշվետվությունները պայմանագրով սահմանված ժամկետներում չներկայացնելու դեպքերում: Տույժը հաշվարկվում է աշխատանքային օրերով` պայմանագրի չկատարված մասի գնի նկատմամբ.</w:t>
      </w:r>
    </w:p>
    <w:p w14:paraId="453B7901" w14:textId="77777777" w:rsidR="00B51D68" w:rsidRPr="00505CB5" w:rsidRDefault="00B51D68" w:rsidP="006911D5">
      <w:pPr>
        <w:numPr>
          <w:ilvl w:val="0"/>
          <w:numId w:val="4"/>
        </w:numPr>
        <w:spacing w:after="0" w:line="276" w:lineRule="auto"/>
        <w:ind w:left="0" w:firstLine="567"/>
        <w:contextualSpacing/>
        <w:jc w:val="both"/>
        <w:rPr>
          <w:rFonts w:ascii="GHEA Grapalat" w:eastAsia="Times New Roman" w:hAnsi="GHEA Grapalat" w:cs="Times New Roman"/>
          <w:b/>
          <w:i/>
          <w:color w:val="000000"/>
          <w:sz w:val="24"/>
          <w:szCs w:val="24"/>
          <w:shd w:val="clear" w:color="auto" w:fill="FFFFFF"/>
        </w:rPr>
      </w:pPr>
      <w:r w:rsidRPr="00505CB5">
        <w:rPr>
          <w:rFonts w:ascii="GHEA Grapalat" w:eastAsia="Times New Roman" w:hAnsi="GHEA Grapalat" w:cs="Times New Roman"/>
          <w:color w:val="000000"/>
          <w:sz w:val="24"/>
          <w:szCs w:val="24"/>
          <w:shd w:val="clear" w:color="auto" w:fill="FFFFFF"/>
        </w:rPr>
        <w:t>2-րդ ենթակետի՝ Պայմանագրով (նախագծով) սահմանվում է նաև՝ որ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մրցույթի գործընթացում, մինչև պայմանագրի կնքումը, պայմանագրի կողմը ներկայացրել է կեղծ փաստաթղթեր (տեղեկություններ և տվյալներ), կամ վերջինիս հաղթող կազմակերպություն ճանաչելու մասին որոշումը չի համապատասխանում սույն կարգի պահանջներին, ապա այդ հիմքերն ի հայտ գալուց հետո պետական մարմինը միակողմանիորեն լուծում է պայմանագիրը, եթե արձանագրված խախտումները մինչև պայմանագրի կնքումը հայտնի լինելու դեպքում, Հայաստանի Հանրապետության օրենսդրության համաձայն, հիմք կհանդիսանային պայմանագիրը չկնքելու համար: Ընդ որում՝ պետական մարմինը չի կրում պայմանագրի միակողմանի լուծման հետևանքով պայմանագրի կողմի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պետական մարմնի կրած վնասներն այն ծավալով, որի մասով պայմանագիրը լուծվել է.</w:t>
      </w:r>
    </w:p>
    <w:p w14:paraId="159DF86E" w14:textId="77777777" w:rsidR="00B51D68" w:rsidRPr="00505CB5" w:rsidRDefault="00B51D68" w:rsidP="006911D5">
      <w:pPr>
        <w:numPr>
          <w:ilvl w:val="0"/>
          <w:numId w:val="4"/>
        </w:numPr>
        <w:spacing w:after="0" w:line="276" w:lineRule="auto"/>
        <w:ind w:left="0" w:firstLine="567"/>
        <w:contextualSpacing/>
        <w:jc w:val="both"/>
        <w:rPr>
          <w:rFonts w:ascii="GHEA Grapalat" w:eastAsia="Times New Roman" w:hAnsi="GHEA Grapalat" w:cs="Times New Roman"/>
          <w:b/>
          <w:i/>
          <w:color w:val="000000"/>
          <w:sz w:val="24"/>
          <w:szCs w:val="24"/>
          <w:shd w:val="clear" w:color="auto" w:fill="FFFFFF"/>
        </w:rPr>
      </w:pPr>
      <w:r w:rsidRPr="00505CB5">
        <w:rPr>
          <w:rFonts w:ascii="GHEA Grapalat" w:eastAsia="Times New Roman" w:hAnsi="GHEA Grapalat" w:cs="Times New Roman"/>
          <w:color w:val="000000"/>
          <w:sz w:val="24"/>
          <w:szCs w:val="24"/>
          <w:shd w:val="clear" w:color="auto" w:fill="FFFFFF"/>
        </w:rPr>
        <w:t>4-րդ ենթակետի՝ որ կանխավճարի մարումն իրականացվում է հանձնման-ընդունման ակտերի հիման վրա կատարվող վճարումներից նվազեցումներ (պահումներ) կատարելու ձևով.</w:t>
      </w:r>
    </w:p>
    <w:p w14:paraId="68504377" w14:textId="1241DA12" w:rsidR="00B51D68" w:rsidRPr="00505CB5" w:rsidRDefault="00B51D68" w:rsidP="006911D5">
      <w:pPr>
        <w:numPr>
          <w:ilvl w:val="0"/>
          <w:numId w:val="6"/>
        </w:numPr>
        <w:spacing w:after="0" w:line="276" w:lineRule="auto"/>
        <w:ind w:left="0" w:firstLine="567"/>
        <w:contextualSpacing/>
        <w:jc w:val="both"/>
        <w:rPr>
          <w:rFonts w:ascii="GHEA Grapalat" w:eastAsia="Times New Roman" w:hAnsi="GHEA Grapalat" w:cs="Times New Roman"/>
          <w:b/>
          <w:i/>
          <w:color w:val="000000"/>
          <w:sz w:val="24"/>
          <w:szCs w:val="24"/>
          <w:shd w:val="clear" w:color="auto" w:fill="FFFFFF"/>
        </w:rPr>
      </w:pPr>
      <w:r w:rsidRPr="00505CB5">
        <w:rPr>
          <w:rFonts w:ascii="GHEA Grapalat" w:eastAsia="Times New Roman" w:hAnsi="GHEA Grapalat" w:cs="Times New Roman"/>
          <w:color w:val="000000"/>
          <w:sz w:val="24"/>
          <w:szCs w:val="24"/>
          <w:shd w:val="clear" w:color="auto" w:fill="FFFFFF"/>
        </w:rPr>
        <w:t>36.1. կետի՝ դրամաշնորհի հատկացման պայմանագրի կնքումից հետո 3-օրյա ժամկետում պայմանագիր կնքած կազմակերպության անվանումը, գտնվելու վայրը, կազմակերպության կողմից դրամաշնորհ ստանալու համար ներկայացված ծրագիրը հրապարակվում են դրամաշնորհ տրամադրած պետական մարմնի պաշտոնական ինտերնետային կայքէջում:</w:t>
      </w:r>
    </w:p>
    <w:p w14:paraId="6A390C36" w14:textId="77777777" w:rsidR="00B51D68" w:rsidRPr="00505CB5" w:rsidRDefault="00B51D68" w:rsidP="006911D5">
      <w:pPr>
        <w:numPr>
          <w:ilvl w:val="0"/>
          <w:numId w:val="6"/>
        </w:numPr>
        <w:spacing w:after="0" w:line="276" w:lineRule="auto"/>
        <w:ind w:left="0" w:firstLine="567"/>
        <w:contextualSpacing/>
        <w:jc w:val="both"/>
        <w:rPr>
          <w:rFonts w:ascii="GHEA Grapalat" w:eastAsia="Times New Roman" w:hAnsi="GHEA Grapalat" w:cs="Times New Roman"/>
          <w:b/>
          <w:i/>
          <w:color w:val="000000"/>
          <w:sz w:val="24"/>
          <w:szCs w:val="24"/>
          <w:shd w:val="clear" w:color="auto" w:fill="FFFFFF"/>
        </w:rPr>
      </w:pPr>
      <w:r w:rsidRPr="00505CB5">
        <w:rPr>
          <w:rFonts w:ascii="GHEA Grapalat" w:eastAsia="Times New Roman" w:hAnsi="GHEA Grapalat" w:cs="Times New Roman"/>
          <w:color w:val="000000"/>
          <w:sz w:val="24"/>
          <w:szCs w:val="24"/>
          <w:shd w:val="clear" w:color="auto" w:fill="FFFFFF"/>
        </w:rPr>
        <w:lastRenderedPageBreak/>
        <w:t>36.2. կետի՝ Կազմակերպությունը, որի հետ կնքվել է դրամաշնորհի հատկացման պայմանագիր, պայմանագրով նախատեսված ժամկետներում դրամաշնորհ տրամադրած պետական մարմնին ներկայացնում է ծրագրի կատարման վերաբերյալ հաշվետվություն, որը պետական մարմնի կողմից ընդունվելուց հետո 3-օրյա ժամկետում հրապարակվում է դրամաշնորհ տրամադրած պետական մարմնի պաշտոնական ինտերնետային կայքէջում` բացառությամբ անձի եկամուտներին վերաբերող դրամաշնորհային պայմանագրերի:</w:t>
      </w:r>
    </w:p>
    <w:p w14:paraId="73B8BFCF" w14:textId="77777777" w:rsidR="00ED1A2A" w:rsidRPr="00505CB5" w:rsidRDefault="00B51D68" w:rsidP="006911D5">
      <w:pPr>
        <w:spacing w:after="0" w:line="276" w:lineRule="auto"/>
        <w:ind w:firstLine="567"/>
        <w:jc w:val="both"/>
        <w:rPr>
          <w:rFonts w:ascii="GHEA Grapalat" w:eastAsia="Times New Roman" w:hAnsi="GHEA Grapalat" w:cs="Times New Roman"/>
          <w:color w:val="000000"/>
          <w:sz w:val="24"/>
          <w:szCs w:val="24"/>
          <w:shd w:val="clear" w:color="auto" w:fill="FFFFFF"/>
          <w:lang w:val="hy-AM"/>
        </w:rPr>
      </w:pPr>
      <w:r w:rsidRPr="00505CB5">
        <w:rPr>
          <w:rFonts w:ascii="GHEA Grapalat" w:eastAsia="Times New Roman" w:hAnsi="GHEA Grapalat" w:cs="Times New Roman"/>
          <w:color w:val="000000"/>
          <w:sz w:val="24"/>
          <w:szCs w:val="24"/>
          <w:shd w:val="clear" w:color="auto" w:fill="FFFFFF"/>
        </w:rPr>
        <w:t>Կոմիտեի կողմից դրամաշնորհային ծրագրերի շրջանակներում</w:t>
      </w:r>
      <w:r w:rsidRPr="00505CB5">
        <w:rPr>
          <w:rFonts w:ascii="GHEA Grapalat" w:eastAsia="Times New Roman" w:hAnsi="GHEA Grapalat" w:cs="Times New Roman"/>
          <w:color w:val="000000"/>
          <w:sz w:val="24"/>
          <w:szCs w:val="24"/>
          <w:shd w:val="clear" w:color="auto" w:fill="FFFFFF"/>
          <w:lang w:val="hy-AM"/>
        </w:rPr>
        <w:t xml:space="preserve"> առանց մրցույթի</w:t>
      </w:r>
      <w:r w:rsidRPr="00505CB5">
        <w:rPr>
          <w:rFonts w:ascii="GHEA Grapalat" w:eastAsia="Times New Roman" w:hAnsi="GHEA Grapalat" w:cs="Times New Roman"/>
          <w:color w:val="000000"/>
          <w:sz w:val="24"/>
          <w:szCs w:val="24"/>
          <w:shd w:val="clear" w:color="auto" w:fill="FFFFFF"/>
        </w:rPr>
        <w:t xml:space="preserve"> կնքված պայմանագրերում չեն </w:t>
      </w:r>
      <w:r w:rsidRPr="00505CB5">
        <w:rPr>
          <w:rFonts w:ascii="GHEA Grapalat" w:eastAsia="Times New Roman" w:hAnsi="GHEA Grapalat" w:cs="Times New Roman"/>
          <w:color w:val="000000"/>
          <w:sz w:val="24"/>
          <w:szCs w:val="24"/>
          <w:shd w:val="clear" w:color="auto" w:fill="FFFFFF"/>
          <w:lang w:val="hy-AM"/>
        </w:rPr>
        <w:t>նախատեսվել</w:t>
      </w:r>
      <w:r w:rsidR="007F41C1" w:rsidRPr="00505CB5">
        <w:rPr>
          <w:rFonts w:ascii="GHEA Grapalat" w:eastAsia="Times New Roman" w:hAnsi="GHEA Grapalat" w:cs="Times New Roman"/>
          <w:color w:val="000000"/>
          <w:sz w:val="24"/>
          <w:szCs w:val="24"/>
          <w:shd w:val="clear" w:color="auto" w:fill="FFFFFF"/>
          <w:lang w:val="hy-AM"/>
        </w:rPr>
        <w:t xml:space="preserve"> և չեն ապահովել</w:t>
      </w:r>
      <w:r w:rsidR="007F41C1" w:rsidRPr="00505CB5">
        <w:rPr>
          <w:rFonts w:ascii="Cambria Math" w:eastAsia="Times New Roman" w:hAnsi="Cambria Math" w:cs="Cambria Math"/>
          <w:color w:val="000000"/>
          <w:sz w:val="24"/>
          <w:szCs w:val="24"/>
          <w:shd w:val="clear" w:color="auto" w:fill="FFFFFF"/>
          <w:lang w:val="hy-AM"/>
        </w:rPr>
        <w:t>․</w:t>
      </w:r>
      <w:r w:rsidR="00ED1A2A" w:rsidRPr="00505CB5">
        <w:rPr>
          <w:rFonts w:ascii="GHEA Grapalat" w:eastAsia="Times New Roman" w:hAnsi="GHEA Grapalat" w:cs="Times New Roman"/>
          <w:color w:val="000000"/>
          <w:sz w:val="24"/>
          <w:szCs w:val="24"/>
          <w:shd w:val="clear" w:color="auto" w:fill="FFFFFF"/>
          <w:lang w:val="hy-AM"/>
        </w:rPr>
        <w:t xml:space="preserve"> </w:t>
      </w:r>
    </w:p>
    <w:p w14:paraId="3E95E4BD" w14:textId="1C7CBEF7" w:rsidR="00ED1A2A" w:rsidRPr="00505CB5" w:rsidRDefault="00ED1A2A" w:rsidP="006911D5">
      <w:pPr>
        <w:spacing w:after="0" w:line="276" w:lineRule="auto"/>
        <w:ind w:firstLine="567"/>
        <w:jc w:val="both"/>
        <w:rPr>
          <w:rStyle w:val="cf01"/>
          <w:rFonts w:ascii="GHEA Grapalat" w:hAnsi="GHEA Grapalat"/>
          <w:sz w:val="24"/>
          <w:szCs w:val="24"/>
          <w:lang w:val="hy-AM"/>
        </w:rPr>
      </w:pPr>
      <w:r w:rsidRPr="00505CB5">
        <w:rPr>
          <w:rFonts w:ascii="GHEA Grapalat" w:eastAsia="Times New Roman" w:hAnsi="GHEA Grapalat" w:cs="Times New Roman"/>
          <w:color w:val="000000"/>
          <w:sz w:val="24"/>
          <w:szCs w:val="24"/>
          <w:shd w:val="clear" w:color="auto" w:fill="FFFFFF"/>
          <w:lang w:val="hy-AM"/>
        </w:rPr>
        <w:t>-</w:t>
      </w:r>
      <w:r w:rsidR="005801F7" w:rsidRPr="00505CB5">
        <w:rPr>
          <w:rFonts w:ascii="GHEA Grapalat" w:eastAsia="Times New Roman" w:hAnsi="GHEA Grapalat" w:cs="Times New Roman"/>
          <w:color w:val="000000"/>
          <w:sz w:val="24"/>
          <w:szCs w:val="24"/>
          <w:shd w:val="clear" w:color="auto" w:fill="FFFFFF"/>
          <w:lang w:val="hy-AM"/>
        </w:rPr>
        <w:t xml:space="preserve"> </w:t>
      </w:r>
      <w:r w:rsidR="007F41C1" w:rsidRPr="00505CB5">
        <w:rPr>
          <w:rStyle w:val="cf01"/>
          <w:rFonts w:ascii="GHEA Grapalat" w:hAnsi="GHEA Grapalat"/>
          <w:sz w:val="24"/>
          <w:szCs w:val="24"/>
          <w:lang w:val="hy-AM"/>
        </w:rPr>
        <w:t>պայմանագրի չկատարված մասի գնի նկատմամբ տույժեր հաշվարկելու,</w:t>
      </w:r>
    </w:p>
    <w:p w14:paraId="76776369" w14:textId="77777777" w:rsidR="00ED1A2A" w:rsidRPr="00505CB5" w:rsidRDefault="00ED1A2A" w:rsidP="006911D5">
      <w:pPr>
        <w:spacing w:after="0" w:line="276" w:lineRule="auto"/>
        <w:ind w:firstLine="567"/>
        <w:jc w:val="both"/>
        <w:rPr>
          <w:rStyle w:val="cf01"/>
          <w:rFonts w:ascii="GHEA Grapalat" w:hAnsi="GHEA Grapalat"/>
          <w:sz w:val="24"/>
          <w:szCs w:val="24"/>
          <w:lang w:val="hy-AM"/>
        </w:rPr>
      </w:pPr>
      <w:r w:rsidRPr="00505CB5">
        <w:rPr>
          <w:rStyle w:val="cf01"/>
          <w:rFonts w:ascii="GHEA Grapalat" w:hAnsi="GHEA Grapalat"/>
          <w:sz w:val="24"/>
          <w:szCs w:val="24"/>
          <w:lang w:val="hy-AM"/>
        </w:rPr>
        <w:t xml:space="preserve">- </w:t>
      </w:r>
      <w:r w:rsidR="007F41C1" w:rsidRPr="00505CB5">
        <w:rPr>
          <w:rStyle w:val="cf01"/>
          <w:rFonts w:ascii="GHEA Grapalat" w:hAnsi="GHEA Grapalat"/>
          <w:sz w:val="24"/>
          <w:szCs w:val="24"/>
          <w:lang w:val="hy-AM"/>
        </w:rPr>
        <w:t>կանխավճարի մարումը հանձնման-ընդունման ակտերի հիման վրա կատարվող վճարումներից նվազեցումներ կատարելու ձևով իրականացնելու,</w:t>
      </w:r>
    </w:p>
    <w:p w14:paraId="40F735FD" w14:textId="747BCD4C" w:rsidR="007F41C1" w:rsidRPr="00505CB5" w:rsidRDefault="00ED1A2A" w:rsidP="006911D5">
      <w:pPr>
        <w:spacing w:after="0" w:line="276" w:lineRule="auto"/>
        <w:ind w:firstLine="567"/>
        <w:jc w:val="both"/>
        <w:rPr>
          <w:rFonts w:ascii="GHEA Grapalat" w:hAnsi="GHEA Grapalat" w:cs="Arial"/>
          <w:sz w:val="24"/>
          <w:szCs w:val="24"/>
          <w:lang w:val="hy-AM"/>
        </w:rPr>
      </w:pPr>
      <w:r w:rsidRPr="00505CB5">
        <w:rPr>
          <w:rStyle w:val="cf01"/>
          <w:rFonts w:ascii="GHEA Grapalat" w:hAnsi="GHEA Grapalat"/>
          <w:sz w:val="24"/>
          <w:szCs w:val="24"/>
          <w:lang w:val="hy-AM"/>
        </w:rPr>
        <w:t>-</w:t>
      </w:r>
      <w:r w:rsidR="007F41C1" w:rsidRPr="00505CB5">
        <w:rPr>
          <w:rStyle w:val="cf01"/>
          <w:rFonts w:ascii="GHEA Grapalat" w:hAnsi="GHEA Grapalat"/>
          <w:sz w:val="24"/>
          <w:szCs w:val="24"/>
          <w:lang w:val="hy-AM"/>
        </w:rPr>
        <w:t xml:space="preserve"> դրամաշնորհ ստանալու համար ներկայացված ծրագիրը և դրա կատարման վեր</w:t>
      </w:r>
      <w:r w:rsidR="001E34F1" w:rsidRPr="00505CB5">
        <w:rPr>
          <w:rStyle w:val="cf01"/>
          <w:rFonts w:ascii="GHEA Grapalat" w:hAnsi="GHEA Grapalat"/>
          <w:sz w:val="24"/>
          <w:szCs w:val="24"/>
          <w:lang w:val="hy-AM"/>
        </w:rPr>
        <w:t>ա</w:t>
      </w:r>
      <w:r w:rsidR="007F41C1" w:rsidRPr="00505CB5">
        <w:rPr>
          <w:rStyle w:val="cf01"/>
          <w:rFonts w:ascii="GHEA Grapalat" w:hAnsi="GHEA Grapalat"/>
          <w:sz w:val="24"/>
          <w:szCs w:val="24"/>
          <w:lang w:val="hy-AM"/>
        </w:rPr>
        <w:t>բերյալ հաշվետվությունը Կոմիտեի պաշտոնական ինտերնետային կայքէջում հրապարակելու վերը նշված որոշմամբ սահմանված պահանջները։</w:t>
      </w:r>
    </w:p>
    <w:p w14:paraId="0A11860B" w14:textId="44995010" w:rsidR="00B51D68" w:rsidRPr="00505CB5" w:rsidRDefault="00B51D68" w:rsidP="006911D5">
      <w:pPr>
        <w:spacing w:after="0" w:line="276" w:lineRule="auto"/>
        <w:ind w:firstLine="567"/>
        <w:jc w:val="both"/>
        <w:rPr>
          <w:rFonts w:ascii="GHEA Grapalat" w:hAnsi="GHEA Grapalat"/>
          <w:b/>
          <w:i/>
          <w:sz w:val="24"/>
          <w:szCs w:val="24"/>
          <w:lang w:val="hy-AM"/>
        </w:rPr>
      </w:pPr>
      <w:r w:rsidRPr="00505CB5">
        <w:rPr>
          <w:rFonts w:ascii="GHEA Grapalat" w:eastAsia="Times New Roman" w:hAnsi="GHEA Grapalat" w:cs="Times New Roman"/>
          <w:color w:val="000000"/>
          <w:sz w:val="24"/>
          <w:szCs w:val="24"/>
          <w:shd w:val="clear" w:color="auto" w:fill="FFFFFF"/>
          <w:lang w:val="hy-AM"/>
        </w:rPr>
        <w:t xml:space="preserve"> </w:t>
      </w:r>
      <w:r w:rsidR="005801F7" w:rsidRPr="00505CB5">
        <w:rPr>
          <w:rFonts w:ascii="GHEA Grapalat" w:hAnsi="GHEA Grapalat"/>
          <w:b/>
          <w:i/>
          <w:sz w:val="24"/>
          <w:szCs w:val="24"/>
          <w:lang w:val="hy-AM"/>
        </w:rPr>
        <w:t>Կոմիտեի</w:t>
      </w:r>
      <w:r w:rsidRPr="00505CB5">
        <w:rPr>
          <w:rFonts w:ascii="GHEA Grapalat" w:hAnsi="GHEA Grapalat"/>
          <w:b/>
          <w:i/>
          <w:sz w:val="24"/>
          <w:szCs w:val="24"/>
          <w:lang w:val="hy-AM"/>
        </w:rPr>
        <w:t xml:space="preserve"> առարկություններն ու բացատրությունները.</w:t>
      </w:r>
    </w:p>
    <w:p w14:paraId="5D501A94" w14:textId="52DA1DE0" w:rsidR="00B51D68" w:rsidRPr="00505CB5" w:rsidRDefault="00B51D68" w:rsidP="006911D5">
      <w:pPr>
        <w:spacing w:after="0" w:line="276" w:lineRule="auto"/>
        <w:ind w:firstLine="567"/>
        <w:jc w:val="both"/>
        <w:rPr>
          <w:rFonts w:ascii="GHEA Grapalat" w:eastAsia="Times New Roman" w:hAnsi="GHEA Grapalat" w:cs="Calibri"/>
          <w:i/>
          <w:iCs/>
          <w:sz w:val="24"/>
          <w:szCs w:val="24"/>
          <w:lang w:val="hy-AM" w:eastAsia="ru-RU"/>
        </w:rPr>
      </w:pPr>
      <w:r w:rsidRPr="00505CB5">
        <w:rPr>
          <w:rFonts w:ascii="GHEA Grapalat" w:eastAsia="Times New Roman" w:hAnsi="GHEA Grapalat" w:cs="Calibri"/>
          <w:i/>
          <w:iCs/>
          <w:sz w:val="24"/>
          <w:szCs w:val="24"/>
          <w:lang w:val="hy-AM" w:eastAsia="ru-RU"/>
        </w:rPr>
        <w:t>2023 թվականին գործող կարգավորումները չեն համապատասխանում ոլորտում իրականացվող պետական քաղաքականությանը միտված միջոցառումների տրամաբանությանը: Վերջինով պայմանավորված ներկայումս իրականացվում են ոլորտային բարեփոխումներ, այդ թվում՝ ֆինանսավորման կարգերի, ինչպես նաև դրանցից բխող պայմանագրերի կնքման գործընթացների համապատասխանեցում:</w:t>
      </w:r>
    </w:p>
    <w:p w14:paraId="65187DA6" w14:textId="77777777" w:rsidR="00B51D68" w:rsidRPr="00505CB5" w:rsidRDefault="00B51D68" w:rsidP="006911D5">
      <w:pPr>
        <w:spacing w:after="0" w:line="276" w:lineRule="auto"/>
        <w:ind w:firstLine="567"/>
        <w:jc w:val="both"/>
        <w:rPr>
          <w:rFonts w:ascii="GHEA Grapalat" w:eastAsia="Times New Roman" w:hAnsi="GHEA Grapalat" w:cs="Calibri"/>
          <w:b/>
          <w:i/>
          <w:iCs/>
          <w:sz w:val="24"/>
          <w:szCs w:val="24"/>
          <w:lang w:val="hy-AM" w:eastAsia="ru-RU"/>
        </w:rPr>
      </w:pPr>
      <w:r w:rsidRPr="00505CB5">
        <w:rPr>
          <w:rFonts w:ascii="GHEA Grapalat" w:eastAsia="Times New Roman" w:hAnsi="GHEA Grapalat" w:cs="Calibri"/>
          <w:b/>
          <w:i/>
          <w:iCs/>
          <w:sz w:val="24"/>
          <w:szCs w:val="24"/>
          <w:lang w:val="hy-AM" w:eastAsia="ru-RU"/>
        </w:rPr>
        <w:t>Հաշվեքննողների մեկնաբանությունը.</w:t>
      </w:r>
    </w:p>
    <w:p w14:paraId="01BDCF9E" w14:textId="57BCACA8" w:rsidR="00F57C95" w:rsidRPr="00505CB5" w:rsidRDefault="00ED1A2A" w:rsidP="006911D5">
      <w:pPr>
        <w:spacing w:after="0" w:line="276" w:lineRule="auto"/>
        <w:ind w:firstLine="567"/>
        <w:jc w:val="both"/>
        <w:rPr>
          <w:rFonts w:ascii="GHEA Grapalat" w:eastAsia="Times New Roman" w:hAnsi="GHEA Grapalat" w:cs="Segoe UI"/>
          <w:i/>
          <w:iCs/>
          <w:sz w:val="24"/>
          <w:szCs w:val="24"/>
          <w:shd w:val="clear" w:color="auto" w:fill="FFFFFF"/>
          <w:lang w:val="hy-AM" w:eastAsia="en-GB"/>
        </w:rPr>
      </w:pPr>
      <w:r w:rsidRPr="00505CB5">
        <w:rPr>
          <w:rFonts w:ascii="GHEA Grapalat" w:eastAsia="Times New Roman" w:hAnsi="GHEA Grapalat" w:cs="Segoe UI"/>
          <w:i/>
          <w:iCs/>
          <w:sz w:val="24"/>
          <w:szCs w:val="24"/>
          <w:lang w:val="hy-AM" w:eastAsia="en-GB"/>
        </w:rPr>
        <w:t>«</w:t>
      </w:r>
      <w:r w:rsidR="00C919EA" w:rsidRPr="00505CB5">
        <w:rPr>
          <w:rFonts w:ascii="Cambria Math" w:eastAsia="Times New Roman" w:hAnsi="Cambria Math" w:cs="Cambria Math"/>
          <w:i/>
          <w:iCs/>
          <w:sz w:val="24"/>
          <w:szCs w:val="24"/>
          <w:lang w:val="hy-AM" w:eastAsia="en-GB"/>
        </w:rPr>
        <w:t>․․․</w:t>
      </w:r>
      <w:r w:rsidR="00C919EA" w:rsidRPr="00505CB5">
        <w:rPr>
          <w:rFonts w:ascii="GHEA Grapalat" w:eastAsia="Times New Roman" w:hAnsi="GHEA Grapalat" w:cs="Segoe UI"/>
          <w:i/>
          <w:iCs/>
          <w:sz w:val="24"/>
          <w:szCs w:val="24"/>
          <w:lang w:val="hy-AM" w:eastAsia="en-GB"/>
        </w:rPr>
        <w:t xml:space="preserve">ներկայումս իրականացվող ոլորտային բարեփոխումների, այդ թվում՝ ֆինանսավորման կարգերի, ինչպես նաև դրանցից բխող պայմանագրերի կնքման գործընթացների </w:t>
      </w:r>
      <w:r w:rsidR="00C919EA" w:rsidRPr="00505CB5">
        <w:rPr>
          <w:rFonts w:ascii="Cambria Math" w:eastAsia="Times New Roman" w:hAnsi="Cambria Math" w:cs="Cambria Math"/>
          <w:i/>
          <w:iCs/>
          <w:sz w:val="24"/>
          <w:szCs w:val="24"/>
          <w:lang w:val="hy-AM" w:eastAsia="en-GB"/>
        </w:rPr>
        <w:t>․․</w:t>
      </w:r>
      <w:r w:rsidRPr="00505CB5">
        <w:rPr>
          <w:rFonts w:ascii="GHEA Grapalat" w:eastAsia="Times New Roman" w:hAnsi="GHEA Grapalat" w:cs="Segoe UI"/>
          <w:i/>
          <w:iCs/>
          <w:sz w:val="24"/>
          <w:szCs w:val="24"/>
          <w:lang w:val="hy-AM" w:eastAsia="en-GB"/>
        </w:rPr>
        <w:t>»</w:t>
      </w:r>
      <w:r w:rsidR="00C919EA" w:rsidRPr="00505CB5">
        <w:rPr>
          <w:rFonts w:ascii="GHEA Grapalat" w:eastAsia="Times New Roman" w:hAnsi="GHEA Grapalat" w:cs="Segoe UI"/>
          <w:sz w:val="24"/>
          <w:szCs w:val="24"/>
          <w:lang w:val="hy-AM" w:eastAsia="en-GB"/>
        </w:rPr>
        <w:t xml:space="preserve"> </w:t>
      </w:r>
      <w:r w:rsidR="00C919EA" w:rsidRPr="00505CB5">
        <w:rPr>
          <w:rFonts w:ascii="GHEA Grapalat" w:eastAsia="Times New Roman" w:hAnsi="GHEA Grapalat" w:cs="Segoe UI"/>
          <w:i/>
          <w:iCs/>
          <w:sz w:val="24"/>
          <w:szCs w:val="24"/>
          <w:lang w:val="hy-AM" w:eastAsia="en-GB"/>
        </w:rPr>
        <w:t>շրջանակում ընդունված՝</w:t>
      </w:r>
      <w:r w:rsidR="00C919EA" w:rsidRPr="00505CB5">
        <w:rPr>
          <w:rFonts w:ascii="GHEA Grapalat" w:eastAsia="Times New Roman" w:hAnsi="GHEA Grapalat" w:cs="Segoe UI"/>
          <w:sz w:val="24"/>
          <w:szCs w:val="24"/>
          <w:lang w:val="hy-AM" w:eastAsia="en-GB"/>
        </w:rPr>
        <w:t xml:space="preserve"> </w:t>
      </w:r>
      <w:r w:rsidR="00C919EA" w:rsidRPr="00505CB5">
        <w:rPr>
          <w:rFonts w:ascii="GHEA Grapalat" w:eastAsia="Times New Roman" w:hAnsi="GHEA Grapalat" w:cs="Segoe UI"/>
          <w:i/>
          <w:iCs/>
          <w:sz w:val="24"/>
          <w:szCs w:val="24"/>
          <w:lang w:val="hy-AM" w:eastAsia="en-GB"/>
        </w:rPr>
        <w:t>ՀՀ կառավարության 13</w:t>
      </w:r>
      <w:r w:rsidR="00C919EA" w:rsidRPr="00505CB5">
        <w:rPr>
          <w:rFonts w:ascii="Cambria Math" w:eastAsia="Times New Roman" w:hAnsi="Cambria Math" w:cs="Cambria Math"/>
          <w:i/>
          <w:iCs/>
          <w:sz w:val="24"/>
          <w:szCs w:val="24"/>
          <w:lang w:val="hy-AM" w:eastAsia="en-GB"/>
        </w:rPr>
        <w:t>․</w:t>
      </w:r>
      <w:r w:rsidR="00C919EA" w:rsidRPr="00505CB5">
        <w:rPr>
          <w:rFonts w:ascii="GHEA Grapalat" w:eastAsia="Times New Roman" w:hAnsi="GHEA Grapalat" w:cs="Segoe UI"/>
          <w:i/>
          <w:iCs/>
          <w:sz w:val="24"/>
          <w:szCs w:val="24"/>
          <w:lang w:val="hy-AM" w:eastAsia="en-GB"/>
        </w:rPr>
        <w:t>02</w:t>
      </w:r>
      <w:r w:rsidR="00C919EA" w:rsidRPr="00505CB5">
        <w:rPr>
          <w:rFonts w:ascii="Cambria Math" w:eastAsia="Times New Roman" w:hAnsi="Cambria Math" w:cs="Cambria Math"/>
          <w:i/>
          <w:iCs/>
          <w:sz w:val="24"/>
          <w:szCs w:val="24"/>
          <w:lang w:val="hy-AM" w:eastAsia="en-GB"/>
        </w:rPr>
        <w:t>․</w:t>
      </w:r>
      <w:r w:rsidR="00C919EA" w:rsidRPr="00505CB5">
        <w:rPr>
          <w:rFonts w:ascii="GHEA Grapalat" w:eastAsia="Times New Roman" w:hAnsi="GHEA Grapalat" w:cs="Segoe UI"/>
          <w:i/>
          <w:iCs/>
          <w:sz w:val="24"/>
          <w:szCs w:val="24"/>
          <w:shd w:val="clear" w:color="auto" w:fill="FFFFFF"/>
          <w:lang w:val="hy-AM" w:eastAsia="en-GB"/>
        </w:rPr>
        <w:t xml:space="preserve">2025 թ-ի N 156-Ն որոշման հավելված </w:t>
      </w:r>
      <w:r w:rsidR="003B0FF8" w:rsidRPr="00505CB5">
        <w:rPr>
          <w:rFonts w:ascii="GHEA Grapalat" w:eastAsia="Times New Roman" w:hAnsi="GHEA Grapalat" w:cs="Segoe UI"/>
          <w:i/>
          <w:iCs/>
          <w:sz w:val="24"/>
          <w:szCs w:val="24"/>
          <w:shd w:val="clear" w:color="auto" w:fill="FFFFFF"/>
          <w:lang w:val="hy-AM" w:eastAsia="en-GB"/>
        </w:rPr>
        <w:t>3</w:t>
      </w:r>
      <w:r w:rsidR="00C919EA" w:rsidRPr="00505CB5">
        <w:rPr>
          <w:rFonts w:ascii="GHEA Grapalat" w:eastAsia="Times New Roman" w:hAnsi="GHEA Grapalat" w:cs="Segoe UI"/>
          <w:i/>
          <w:iCs/>
          <w:sz w:val="24"/>
          <w:szCs w:val="24"/>
          <w:shd w:val="clear" w:color="auto" w:fill="FFFFFF"/>
          <w:lang w:val="hy-AM" w:eastAsia="en-GB"/>
        </w:rPr>
        <w:t xml:space="preserve">-ով հաստատված </w:t>
      </w:r>
      <w:r w:rsidRPr="00505CB5">
        <w:rPr>
          <w:rFonts w:ascii="GHEA Grapalat" w:eastAsia="Times New Roman" w:hAnsi="GHEA Grapalat" w:cs="Segoe UI"/>
          <w:i/>
          <w:iCs/>
          <w:sz w:val="24"/>
          <w:szCs w:val="24"/>
          <w:shd w:val="clear" w:color="auto" w:fill="FFFFFF"/>
          <w:lang w:val="hy-AM" w:eastAsia="en-GB"/>
        </w:rPr>
        <w:t>«</w:t>
      </w:r>
      <w:r w:rsidR="003B0FF8" w:rsidRPr="00505CB5">
        <w:rPr>
          <w:rFonts w:ascii="GHEA Grapalat" w:eastAsia="Times New Roman" w:hAnsi="GHEA Grapalat" w:cs="Segoe UI"/>
          <w:i/>
          <w:iCs/>
          <w:sz w:val="24"/>
          <w:szCs w:val="24"/>
          <w:shd w:val="clear" w:color="auto" w:fill="FFFFFF"/>
          <w:lang w:val="hy-AM" w:eastAsia="en-GB"/>
        </w:rPr>
        <w:t>Գ</w:t>
      </w:r>
      <w:r w:rsidR="003B0FF8" w:rsidRPr="00505CB5">
        <w:rPr>
          <w:rFonts w:ascii="GHEA Grapalat" w:hAnsi="GHEA Grapalat"/>
          <w:i/>
          <w:iCs/>
          <w:color w:val="000000"/>
          <w:sz w:val="24"/>
          <w:szCs w:val="24"/>
          <w:shd w:val="clear" w:color="auto" w:fill="FFFFFF"/>
          <w:lang w:val="hy-AM"/>
        </w:rPr>
        <w:t>իտական և գիտատեխնիկական գործունեության գիտական դրամաշնորհային ֆինանսավորման ձևով պետական ֆինանսավորման կարգի</w:t>
      </w:r>
      <w:r w:rsidRPr="00505CB5">
        <w:rPr>
          <w:rFonts w:ascii="GHEA Grapalat" w:hAnsi="GHEA Grapalat"/>
          <w:i/>
          <w:iCs/>
          <w:color w:val="000000"/>
          <w:sz w:val="24"/>
          <w:szCs w:val="24"/>
          <w:shd w:val="clear" w:color="auto" w:fill="FFFFFF"/>
          <w:lang w:val="hy-AM"/>
        </w:rPr>
        <w:t>»</w:t>
      </w:r>
      <w:r w:rsidR="00F57C95" w:rsidRPr="00505CB5">
        <w:rPr>
          <w:rFonts w:ascii="GHEA Grapalat" w:hAnsi="GHEA Grapalat"/>
          <w:i/>
          <w:iCs/>
          <w:color w:val="000000"/>
          <w:sz w:val="24"/>
          <w:szCs w:val="24"/>
          <w:shd w:val="clear" w:color="auto" w:fill="FFFFFF"/>
          <w:lang w:val="hy-AM"/>
        </w:rPr>
        <w:t xml:space="preserve"> </w:t>
      </w:r>
      <w:r w:rsidR="00F57C95" w:rsidRPr="00505CB5">
        <w:rPr>
          <w:rFonts w:ascii="GHEA Grapalat" w:eastAsia="Times New Roman" w:hAnsi="GHEA Grapalat" w:cs="Segoe UI"/>
          <w:i/>
          <w:iCs/>
          <w:sz w:val="24"/>
          <w:szCs w:val="24"/>
          <w:shd w:val="clear" w:color="auto" w:fill="FFFFFF"/>
          <w:lang w:val="hy-AM" w:eastAsia="en-GB"/>
        </w:rPr>
        <w:t>17</w:t>
      </w:r>
      <w:r w:rsidR="00C919EA" w:rsidRPr="00505CB5">
        <w:rPr>
          <w:rFonts w:ascii="GHEA Grapalat" w:eastAsia="Times New Roman" w:hAnsi="GHEA Grapalat" w:cs="Segoe UI"/>
          <w:i/>
          <w:iCs/>
          <w:sz w:val="24"/>
          <w:szCs w:val="24"/>
          <w:shd w:val="clear" w:color="auto" w:fill="FFFFFF"/>
          <w:lang w:val="hy-AM" w:eastAsia="en-GB"/>
        </w:rPr>
        <w:t>-րդ կետի համաձայն</w:t>
      </w:r>
      <w:r w:rsidR="00C919EA" w:rsidRPr="00505CB5">
        <w:rPr>
          <w:rFonts w:ascii="GHEA Grapalat" w:eastAsia="Times New Roman" w:hAnsi="GHEA Grapalat" w:cs="Segoe UI"/>
          <w:b/>
          <w:bCs/>
          <w:i/>
          <w:iCs/>
          <w:sz w:val="24"/>
          <w:szCs w:val="24"/>
          <w:shd w:val="clear" w:color="auto" w:fill="FFFFFF"/>
          <w:lang w:val="hy-AM" w:eastAsia="en-GB"/>
        </w:rPr>
        <w:t xml:space="preserve"> </w:t>
      </w:r>
      <w:r w:rsidRPr="00505CB5">
        <w:rPr>
          <w:rFonts w:ascii="GHEA Grapalat" w:eastAsia="Times New Roman" w:hAnsi="GHEA Grapalat" w:cs="Segoe UI"/>
          <w:b/>
          <w:bCs/>
          <w:i/>
          <w:iCs/>
          <w:sz w:val="24"/>
          <w:szCs w:val="24"/>
          <w:shd w:val="clear" w:color="auto" w:fill="FFFFFF"/>
          <w:lang w:val="hy-AM" w:eastAsia="en-GB"/>
        </w:rPr>
        <w:t>«</w:t>
      </w:r>
      <w:r w:rsidR="00F57C95" w:rsidRPr="00505CB5">
        <w:rPr>
          <w:rFonts w:ascii="GHEA Grapalat" w:hAnsi="GHEA Grapalat"/>
          <w:i/>
          <w:iCs/>
          <w:color w:val="000000"/>
          <w:sz w:val="24"/>
          <w:szCs w:val="24"/>
          <w:shd w:val="clear" w:color="auto" w:fill="FFFFFF"/>
          <w:lang w:val="hy-AM"/>
        </w:rPr>
        <w:t xml:space="preserve">Պայմանագրերում, բացի </w:t>
      </w:r>
      <w:r w:rsidR="00F57C95" w:rsidRPr="00505CB5">
        <w:rPr>
          <w:rFonts w:ascii="GHEA Grapalat" w:hAnsi="GHEA Grapalat"/>
          <w:b/>
          <w:bCs/>
          <w:i/>
          <w:iCs/>
          <w:color w:val="000000"/>
          <w:sz w:val="24"/>
          <w:szCs w:val="24"/>
          <w:shd w:val="clear" w:color="auto" w:fill="FFFFFF"/>
          <w:lang w:val="hy-AM"/>
        </w:rPr>
        <w:t>Հայաստանի Հանրապետության օրենսդրությամբ սահմանված պարտադիր պահանջներից</w:t>
      </w:r>
      <w:r w:rsidR="00F57C95" w:rsidRPr="00505CB5">
        <w:rPr>
          <w:rFonts w:ascii="GHEA Grapalat" w:hAnsi="GHEA Grapalat"/>
          <w:i/>
          <w:iCs/>
          <w:color w:val="000000"/>
          <w:sz w:val="24"/>
          <w:szCs w:val="24"/>
          <w:shd w:val="clear" w:color="auto" w:fill="FFFFFF"/>
          <w:lang w:val="hy-AM"/>
        </w:rPr>
        <w:t>, նշվում են նաև համապատասխան հետազոտական նախագծի անվանումը, ղեկավարի անունը, ազգանունը, կազմակերպության անվանումը, որտեղ պետք է իրականացվի հետազոտական նախագիծը, վերջինիս իրականացման ժամկետներն ու պայմանները, ֆինանսավորման չափը, հաշվետվության ներկայացման ժամկետները, ինչպես նաև մրցույթի առանձնահատկություններից բխող այլ կետեր</w:t>
      </w:r>
      <w:r w:rsidRPr="00505CB5">
        <w:rPr>
          <w:rFonts w:ascii="GHEA Grapalat" w:hAnsi="GHEA Grapalat"/>
          <w:i/>
          <w:iCs/>
          <w:color w:val="000000"/>
          <w:sz w:val="24"/>
          <w:szCs w:val="24"/>
          <w:shd w:val="clear" w:color="auto" w:fill="FFFFFF"/>
          <w:lang w:val="hy-AM"/>
        </w:rPr>
        <w:t>»</w:t>
      </w:r>
      <w:r w:rsidR="00C919EA" w:rsidRPr="00505CB5">
        <w:rPr>
          <w:rFonts w:ascii="GHEA Grapalat" w:eastAsia="Times New Roman" w:hAnsi="GHEA Grapalat" w:cs="Segoe UI"/>
          <w:i/>
          <w:iCs/>
          <w:sz w:val="24"/>
          <w:szCs w:val="24"/>
          <w:shd w:val="clear" w:color="auto" w:fill="FFFFFF"/>
          <w:lang w:val="hy-AM" w:eastAsia="en-GB"/>
        </w:rPr>
        <w:t>:</w:t>
      </w:r>
    </w:p>
    <w:p w14:paraId="4AE7C966" w14:textId="5145E70D" w:rsidR="00C919EA" w:rsidRPr="00505CB5" w:rsidRDefault="00C919EA" w:rsidP="006911D5">
      <w:pPr>
        <w:spacing w:after="0" w:line="276" w:lineRule="auto"/>
        <w:ind w:firstLine="567"/>
        <w:jc w:val="both"/>
        <w:rPr>
          <w:rFonts w:ascii="GHEA Grapalat" w:eastAsia="Times New Roman" w:hAnsi="GHEA Grapalat" w:cs="Arial"/>
          <w:i/>
          <w:iCs/>
          <w:sz w:val="24"/>
          <w:szCs w:val="24"/>
          <w:lang w:val="hy-AM" w:eastAsia="en-GB"/>
        </w:rPr>
      </w:pPr>
      <w:r w:rsidRPr="00505CB5">
        <w:rPr>
          <w:rFonts w:ascii="GHEA Grapalat" w:eastAsia="Times New Roman" w:hAnsi="GHEA Grapalat" w:cs="Segoe UI"/>
          <w:i/>
          <w:iCs/>
          <w:sz w:val="24"/>
          <w:szCs w:val="24"/>
          <w:lang w:val="hy-AM" w:eastAsia="en-GB"/>
        </w:rPr>
        <w:lastRenderedPageBreak/>
        <w:t xml:space="preserve"> Հետևաբար, </w:t>
      </w:r>
      <w:r w:rsidRPr="00505CB5">
        <w:rPr>
          <w:rFonts w:ascii="GHEA Grapalat" w:eastAsia="Times New Roman" w:hAnsi="GHEA Grapalat" w:cs="Segoe UI"/>
          <w:i/>
          <w:iCs/>
          <w:sz w:val="24"/>
          <w:szCs w:val="24"/>
          <w:shd w:val="clear" w:color="auto" w:fill="FFFFFF"/>
          <w:lang w:val="hy-AM" w:eastAsia="en-GB"/>
        </w:rPr>
        <w:t xml:space="preserve">ՀՀ կառավարության որոշման հիման վրա առանց մրցույթի անցկացման կնքված դրամաշնորհի տրամադրման պայմանագրերի նկատմամբ կիրառելի են հաշվեքննության չափանիշ հանդիսացող օրենսդրությամբ սահմանված և վերը նշված պարտադիր պահանջները։ </w:t>
      </w:r>
    </w:p>
    <w:p w14:paraId="329C8009" w14:textId="77777777" w:rsidR="00C919EA" w:rsidRPr="00505CB5" w:rsidRDefault="00C919EA" w:rsidP="006911D5">
      <w:pPr>
        <w:spacing w:after="0" w:line="276" w:lineRule="auto"/>
        <w:ind w:firstLine="567"/>
        <w:jc w:val="both"/>
        <w:rPr>
          <w:rFonts w:ascii="GHEA Grapalat" w:eastAsia="Times New Roman" w:hAnsi="GHEA Grapalat" w:cs="Times New Roman"/>
          <w:b/>
          <w:i/>
          <w:color w:val="000000"/>
          <w:sz w:val="24"/>
          <w:szCs w:val="24"/>
          <w:shd w:val="clear" w:color="auto" w:fill="FFFFFF"/>
          <w:lang w:val="hy-AM"/>
        </w:rPr>
      </w:pPr>
    </w:p>
    <w:p w14:paraId="4C52CCAB" w14:textId="5007079E" w:rsidR="00B51D68" w:rsidRPr="00505CB5" w:rsidRDefault="004557AC" w:rsidP="006911D5">
      <w:pPr>
        <w:shd w:val="clear" w:color="auto" w:fill="FFFFFF"/>
        <w:tabs>
          <w:tab w:val="left" w:pos="567"/>
        </w:tabs>
        <w:spacing w:before="240" w:after="120" w:line="276" w:lineRule="auto"/>
        <w:contextualSpacing/>
        <w:jc w:val="both"/>
        <w:rPr>
          <w:rFonts w:ascii="GHEA Grapalat" w:eastAsia="MS Mincho" w:hAnsi="GHEA Grapalat" w:cs="MS Mincho"/>
          <w:b/>
          <w:sz w:val="24"/>
          <w:szCs w:val="24"/>
          <w:lang w:val="hy-AM"/>
        </w:rPr>
      </w:pPr>
      <w:r w:rsidRPr="00505CB5">
        <w:rPr>
          <w:rFonts w:ascii="GHEA Grapalat" w:hAnsi="GHEA Grapalat"/>
          <w:b/>
          <w:sz w:val="24"/>
          <w:szCs w:val="24"/>
          <w:lang w:val="hy-AM"/>
        </w:rPr>
        <w:tab/>
      </w:r>
      <w:r w:rsidR="00B51D68" w:rsidRPr="00505CB5">
        <w:rPr>
          <w:rFonts w:ascii="GHEA Grapalat" w:hAnsi="GHEA Grapalat"/>
          <w:b/>
          <w:sz w:val="24"/>
          <w:szCs w:val="24"/>
          <w:lang w:val="hy-AM"/>
        </w:rPr>
        <w:t>5.</w:t>
      </w:r>
      <w:r w:rsidR="0063411E" w:rsidRPr="00F136A5">
        <w:rPr>
          <w:rFonts w:ascii="GHEA Grapalat" w:hAnsi="GHEA Grapalat"/>
          <w:b/>
          <w:sz w:val="24"/>
          <w:szCs w:val="24"/>
          <w:lang w:val="hy-AM"/>
        </w:rPr>
        <w:t>4</w:t>
      </w:r>
      <w:r w:rsidR="00E35793" w:rsidRPr="00505CB5">
        <w:rPr>
          <w:rFonts w:ascii="GHEA Grapalat" w:hAnsi="GHEA Grapalat"/>
          <w:b/>
          <w:sz w:val="24"/>
          <w:szCs w:val="24"/>
          <w:lang w:val="hy-AM"/>
        </w:rPr>
        <w:t xml:space="preserve"> </w:t>
      </w:r>
      <w:r w:rsidR="00B51D68" w:rsidRPr="00505CB5">
        <w:rPr>
          <w:rFonts w:ascii="GHEA Grapalat" w:eastAsia="Calibri" w:hAnsi="GHEA Grapalat" w:cs="Times New Roman"/>
          <w:b/>
          <w:color w:val="000000"/>
          <w:sz w:val="24"/>
          <w:szCs w:val="24"/>
          <w:lang w:val="hy-AM"/>
        </w:rPr>
        <w:t>Առկա է անհամապատասխանություն</w:t>
      </w:r>
      <w:r w:rsidR="00B51D68" w:rsidRPr="00505CB5">
        <w:rPr>
          <w:rFonts w:ascii="GHEA Grapalat" w:eastAsia="Calibri" w:hAnsi="GHEA Grapalat" w:cs="Sylfaen"/>
          <w:b/>
          <w:sz w:val="24"/>
          <w:szCs w:val="24"/>
          <w:lang w:val="hy-AM"/>
        </w:rPr>
        <w:t xml:space="preserve"> </w:t>
      </w:r>
      <w:r w:rsidR="00B51D68" w:rsidRPr="00505CB5">
        <w:rPr>
          <w:rFonts w:ascii="GHEA Grapalat" w:eastAsia="Calibri" w:hAnsi="GHEA Grapalat" w:cs="Times New Roman"/>
          <w:b/>
          <w:color w:val="000000"/>
          <w:sz w:val="24"/>
          <w:szCs w:val="24"/>
          <w:lang w:val="hy-AM"/>
        </w:rPr>
        <w:t xml:space="preserve">27.01.2023թ. կնքված </w:t>
      </w:r>
      <w:r w:rsidR="00B51D68" w:rsidRPr="00505CB5">
        <w:rPr>
          <w:rFonts w:ascii="GHEA Grapalat" w:eastAsia="Calibri" w:hAnsi="GHEA Grapalat" w:cs="Sylfaen"/>
          <w:b/>
          <w:sz w:val="24"/>
          <w:szCs w:val="24"/>
          <w:lang w:val="hy-AM"/>
        </w:rPr>
        <w:t xml:space="preserve">N 10-27/23-1/AANL </w:t>
      </w:r>
      <w:r w:rsidR="00B51D68" w:rsidRPr="00505CB5">
        <w:rPr>
          <w:rFonts w:ascii="GHEA Grapalat" w:eastAsia="Calibri" w:hAnsi="GHEA Grapalat" w:cs="Times New Roman"/>
          <w:b/>
          <w:color w:val="000000"/>
          <w:sz w:val="24"/>
          <w:szCs w:val="24"/>
          <w:lang w:val="hy-AM"/>
        </w:rPr>
        <w:t xml:space="preserve">պայմանագրի Հավելված </w:t>
      </w:r>
      <w:r w:rsidR="00B51D68" w:rsidRPr="00505CB5">
        <w:rPr>
          <w:rFonts w:ascii="GHEA Grapalat" w:eastAsia="Calibri" w:hAnsi="GHEA Grapalat" w:cs="Sylfaen"/>
          <w:b/>
          <w:sz w:val="24"/>
          <w:szCs w:val="24"/>
          <w:lang w:val="hy-AM"/>
        </w:rPr>
        <w:t>N</w:t>
      </w:r>
      <w:r w:rsidR="00B51D68" w:rsidRPr="00505CB5">
        <w:rPr>
          <w:rFonts w:ascii="GHEA Grapalat" w:eastAsia="Calibri" w:hAnsi="GHEA Grapalat" w:cs="Times New Roman"/>
          <w:b/>
          <w:color w:val="000000"/>
          <w:sz w:val="24"/>
          <w:szCs w:val="24"/>
          <w:lang w:val="hy-AM"/>
        </w:rPr>
        <w:t xml:space="preserve"> 2-ի պահանջի հետ։</w:t>
      </w:r>
    </w:p>
    <w:p w14:paraId="1F829EA7" w14:textId="6EE263B5" w:rsidR="00B51D68" w:rsidRPr="00505CB5" w:rsidRDefault="004557AC" w:rsidP="006911D5">
      <w:pPr>
        <w:shd w:val="clear" w:color="auto" w:fill="FFFFFF"/>
        <w:tabs>
          <w:tab w:val="left" w:pos="567"/>
        </w:tabs>
        <w:spacing w:before="240" w:after="120" w:line="276" w:lineRule="auto"/>
        <w:jc w:val="both"/>
        <w:rPr>
          <w:rFonts w:ascii="GHEA Grapalat" w:eastAsia="Calibri" w:hAnsi="GHEA Grapalat" w:cs="Times New Roman"/>
          <w:color w:val="000000"/>
          <w:sz w:val="24"/>
          <w:szCs w:val="24"/>
          <w:lang w:val="hy-AM"/>
        </w:rPr>
      </w:pPr>
      <w:r w:rsidRPr="00505CB5">
        <w:rPr>
          <w:rFonts w:ascii="GHEA Grapalat" w:eastAsia="Calibri" w:hAnsi="GHEA Grapalat" w:cs="Times New Roman"/>
          <w:color w:val="000000"/>
          <w:sz w:val="24"/>
          <w:szCs w:val="24"/>
          <w:lang w:val="hy-AM"/>
        </w:rPr>
        <w:tab/>
      </w:r>
      <w:r w:rsidR="00B51D68" w:rsidRPr="00505CB5">
        <w:rPr>
          <w:rFonts w:ascii="GHEA Grapalat" w:eastAsia="Calibri" w:hAnsi="GHEA Grapalat" w:cs="Times New Roman"/>
          <w:color w:val="000000"/>
          <w:sz w:val="24"/>
          <w:szCs w:val="24"/>
          <w:lang w:val="hy-AM"/>
        </w:rPr>
        <w:t xml:space="preserve">Համաձայն 27.01.2023թ. կնքված </w:t>
      </w:r>
      <w:r w:rsidR="00B51D68" w:rsidRPr="00505CB5">
        <w:rPr>
          <w:rFonts w:ascii="GHEA Grapalat" w:eastAsia="Calibri" w:hAnsi="GHEA Grapalat" w:cs="Sylfaen"/>
          <w:sz w:val="24"/>
          <w:szCs w:val="24"/>
          <w:lang w:val="hy-AM"/>
        </w:rPr>
        <w:t xml:space="preserve">N 10-27/23-1/AANL </w:t>
      </w:r>
      <w:r w:rsidR="00B51D68" w:rsidRPr="00505CB5">
        <w:rPr>
          <w:rFonts w:ascii="GHEA Grapalat" w:eastAsia="Calibri" w:hAnsi="GHEA Grapalat" w:cs="Times New Roman"/>
          <w:color w:val="000000"/>
          <w:sz w:val="24"/>
          <w:szCs w:val="24"/>
          <w:lang w:val="hy-AM"/>
        </w:rPr>
        <w:t>պայմանագրի Հավելված 2-ի որպես գիտական արդյունք նախատեսվել է 357 հոդվածների հրապարակում‚ 6 մենագրություններ‚ 30 գիտաժողովի նյութեր և 1 արտոնագիր‚ այնինչ համաձայն տարեկան հաշվետվության հրապարակվել է (համակարգում ներմուծվել է)  212 հոդված‚ իսկ գիտաժողովի նյութերի փոխարեն ցույց է տվել 72 գիտաժողովի մասնակցություն: Ընդ որում</w:t>
      </w:r>
      <w:r w:rsidR="001E34F1" w:rsidRPr="00505CB5">
        <w:rPr>
          <w:rFonts w:ascii="GHEA Grapalat" w:eastAsia="Calibri" w:hAnsi="GHEA Grapalat" w:cs="Times New Roman"/>
          <w:color w:val="000000"/>
          <w:sz w:val="24"/>
          <w:szCs w:val="24"/>
          <w:lang w:val="hy-AM"/>
        </w:rPr>
        <w:t>,</w:t>
      </w:r>
      <w:r w:rsidR="00B51D68" w:rsidRPr="00505CB5">
        <w:rPr>
          <w:rFonts w:ascii="GHEA Grapalat" w:eastAsia="Calibri" w:hAnsi="GHEA Grapalat" w:cs="Times New Roman"/>
          <w:color w:val="000000"/>
          <w:sz w:val="24"/>
          <w:szCs w:val="24"/>
          <w:lang w:val="hy-AM"/>
        </w:rPr>
        <w:t xml:space="preserve"> հաշվետվությունում որպես «ԱԳ /ազդեցության գործակից/ ունեցող պարբերականներում՝ ըստ «Institute for Scintific Information/ISI JCR/»-ի և «ԱԳ չունեցող, բայց Scopus գիտատեղեկատվական շտեմարանում ներառված պարբերականներում ցույց տրված 150 հոդվածների հրապարակման փոխարեն orgs.hesc.am առցանց ավտոմատ համակարգի տվյալների այն կազմում է 147 հոդված:</w:t>
      </w:r>
    </w:p>
    <w:p w14:paraId="710D4109" w14:textId="211493DB" w:rsidR="00B51D68" w:rsidRPr="00505CB5" w:rsidRDefault="005801F7" w:rsidP="006911D5">
      <w:pPr>
        <w:spacing w:before="120" w:after="0" w:line="276" w:lineRule="auto"/>
        <w:ind w:firstLine="720"/>
        <w:jc w:val="both"/>
        <w:rPr>
          <w:rFonts w:ascii="GHEA Grapalat" w:hAnsi="GHEA Grapalat"/>
          <w:b/>
          <w:i/>
          <w:sz w:val="24"/>
          <w:szCs w:val="24"/>
          <w:lang w:val="hy-AM"/>
        </w:rPr>
      </w:pPr>
      <w:r w:rsidRPr="00505CB5">
        <w:rPr>
          <w:rFonts w:ascii="GHEA Grapalat" w:hAnsi="GHEA Grapalat"/>
          <w:b/>
          <w:i/>
          <w:sz w:val="24"/>
          <w:szCs w:val="24"/>
          <w:lang w:val="hy-AM"/>
        </w:rPr>
        <w:t>Կոմիտեի</w:t>
      </w:r>
      <w:r w:rsidR="00B51D68" w:rsidRPr="00505CB5">
        <w:rPr>
          <w:rFonts w:ascii="GHEA Grapalat" w:hAnsi="GHEA Grapalat"/>
          <w:b/>
          <w:i/>
          <w:sz w:val="24"/>
          <w:szCs w:val="24"/>
          <w:lang w:val="hy-AM"/>
        </w:rPr>
        <w:t xml:space="preserve"> առարկություններն ու բացատրությունները.</w:t>
      </w:r>
    </w:p>
    <w:p w14:paraId="2484E457" w14:textId="77777777" w:rsidR="00B51D68" w:rsidRPr="00505CB5" w:rsidRDefault="00B51D68" w:rsidP="006911D5">
      <w:pPr>
        <w:shd w:val="clear" w:color="auto" w:fill="FFFFFF"/>
        <w:tabs>
          <w:tab w:val="left" w:pos="567"/>
        </w:tabs>
        <w:spacing w:after="0" w:line="276" w:lineRule="auto"/>
        <w:ind w:firstLine="567"/>
        <w:jc w:val="both"/>
        <w:rPr>
          <w:rFonts w:ascii="GHEA Grapalat" w:eastAsia="Times New Roman" w:hAnsi="GHEA Grapalat" w:cs="Calibri"/>
          <w:iCs/>
          <w:sz w:val="24"/>
          <w:szCs w:val="24"/>
          <w:lang w:val="hy-AM" w:eastAsia="ru-RU"/>
        </w:rPr>
      </w:pPr>
      <w:r w:rsidRPr="00505CB5">
        <w:rPr>
          <w:rFonts w:ascii="GHEA Grapalat" w:eastAsia="Times New Roman" w:hAnsi="GHEA Grapalat" w:cs="Calibri"/>
          <w:i/>
          <w:iCs/>
          <w:sz w:val="24"/>
          <w:szCs w:val="24"/>
          <w:lang w:val="hy-AM" w:eastAsia="ru-RU"/>
        </w:rPr>
        <w:t>Չնայած որ Ա. Ի. Ալիխանյանի անվան ազգային գիտական լաբորատորիայի (Երևանի ֆիզիկայի ինստիտուտ) հաշվետվությամբ ներկայացված գիտական արդյունքները չեն համապատասխանում պայմանագրով սահմանված գիտական արդյունքներին, այնուամենայնիվ Ա. Ի. Ալիխանյանի անվան ազգային գիտական լաբորատորիան (Երևանի ֆիզիկայի ինստիտուտ) հանդիսանում է Հայաստանի Հանրապետության առաջատար գիտական կազմակերպություններից մեկը</w:t>
      </w:r>
      <w:r w:rsidRPr="00505CB5">
        <w:rPr>
          <w:rFonts w:ascii="GHEA Grapalat" w:eastAsia="Times New Roman" w:hAnsi="GHEA Grapalat" w:cs="Calibri"/>
          <w:iCs/>
          <w:sz w:val="24"/>
          <w:szCs w:val="24"/>
          <w:lang w:val="hy-AM" w:eastAsia="ru-RU"/>
        </w:rPr>
        <w:t>:</w:t>
      </w:r>
    </w:p>
    <w:p w14:paraId="5D5FD04B" w14:textId="77777777" w:rsidR="005801F7" w:rsidRPr="00505CB5" w:rsidRDefault="005801F7" w:rsidP="006911D5">
      <w:pPr>
        <w:shd w:val="clear" w:color="auto" w:fill="FFFFFF"/>
        <w:tabs>
          <w:tab w:val="left" w:pos="567"/>
        </w:tabs>
        <w:spacing w:after="0" w:line="276" w:lineRule="auto"/>
        <w:ind w:firstLine="567"/>
        <w:jc w:val="both"/>
        <w:rPr>
          <w:rFonts w:ascii="GHEA Grapalat" w:eastAsia="Times New Roman" w:hAnsi="GHEA Grapalat" w:cs="Calibri"/>
          <w:iCs/>
          <w:sz w:val="24"/>
          <w:szCs w:val="24"/>
          <w:lang w:val="hy-AM" w:eastAsia="ru-RU"/>
        </w:rPr>
      </w:pPr>
    </w:p>
    <w:p w14:paraId="0F322CCA" w14:textId="38BC13D0" w:rsidR="00B51D68" w:rsidRPr="00505CB5" w:rsidRDefault="004557AC" w:rsidP="006911D5">
      <w:pPr>
        <w:shd w:val="clear" w:color="auto" w:fill="FFFFFF"/>
        <w:tabs>
          <w:tab w:val="left" w:pos="567"/>
        </w:tabs>
        <w:spacing w:before="240" w:after="120" w:line="276" w:lineRule="auto"/>
        <w:contextualSpacing/>
        <w:jc w:val="both"/>
        <w:rPr>
          <w:rFonts w:ascii="GHEA Grapalat" w:eastAsia="MS Mincho" w:hAnsi="GHEA Grapalat" w:cs="MS Mincho"/>
          <w:b/>
          <w:sz w:val="24"/>
          <w:szCs w:val="24"/>
          <w:lang w:val="hy-AM"/>
        </w:rPr>
      </w:pPr>
      <w:r w:rsidRPr="00505CB5">
        <w:rPr>
          <w:rFonts w:ascii="GHEA Grapalat" w:eastAsia="Times New Roman" w:hAnsi="GHEA Grapalat" w:cs="Times New Roman"/>
          <w:b/>
          <w:sz w:val="24"/>
          <w:szCs w:val="24"/>
          <w:lang w:val="hy-AM" w:eastAsia="ru-RU"/>
        </w:rPr>
        <w:tab/>
      </w:r>
      <w:r w:rsidR="00B51D68" w:rsidRPr="00505CB5">
        <w:rPr>
          <w:rFonts w:ascii="GHEA Grapalat" w:eastAsia="Times New Roman" w:hAnsi="GHEA Grapalat" w:cs="Times New Roman"/>
          <w:b/>
          <w:sz w:val="24"/>
          <w:szCs w:val="24"/>
          <w:lang w:val="hy-AM" w:eastAsia="ru-RU"/>
        </w:rPr>
        <w:t>5.</w:t>
      </w:r>
      <w:r w:rsidR="0063411E" w:rsidRPr="00F136A5">
        <w:rPr>
          <w:rFonts w:ascii="GHEA Grapalat" w:eastAsia="Times New Roman" w:hAnsi="GHEA Grapalat" w:cs="Times New Roman"/>
          <w:b/>
          <w:sz w:val="24"/>
          <w:szCs w:val="24"/>
          <w:lang w:val="hy-AM" w:eastAsia="ru-RU"/>
        </w:rPr>
        <w:t>5</w:t>
      </w:r>
      <w:r w:rsidR="00E35793" w:rsidRPr="00505CB5">
        <w:rPr>
          <w:rFonts w:ascii="GHEA Grapalat" w:eastAsia="Times New Roman" w:hAnsi="GHEA Grapalat" w:cs="Times New Roman"/>
          <w:b/>
          <w:sz w:val="24"/>
          <w:szCs w:val="24"/>
          <w:lang w:val="hy-AM" w:eastAsia="ru-RU"/>
        </w:rPr>
        <w:t xml:space="preserve"> </w:t>
      </w:r>
      <w:r w:rsidR="00B51D68" w:rsidRPr="00505CB5">
        <w:rPr>
          <w:rFonts w:ascii="GHEA Grapalat" w:eastAsia="Times New Roman" w:hAnsi="GHEA Grapalat" w:cs="Times New Roman"/>
          <w:b/>
          <w:sz w:val="24"/>
          <w:szCs w:val="24"/>
          <w:lang w:val="hy-AM" w:eastAsia="ru-RU"/>
        </w:rPr>
        <w:t xml:space="preserve">Առկա է անհամապատասխանություն ՀՀ կառավարության 2001 թվականի նոյեմբերի 17-ի </w:t>
      </w:r>
      <w:r w:rsidR="00B51D68" w:rsidRPr="00505CB5">
        <w:rPr>
          <w:rFonts w:ascii="GHEA Grapalat" w:hAnsi="GHEA Grapalat"/>
          <w:b/>
          <w:sz w:val="24"/>
          <w:szCs w:val="24"/>
          <w:lang w:val="hy-AM"/>
        </w:rPr>
        <w:t>«Գիտական և գիտատեխնիկական պետական ծրագրերի նպատակային-ծրագրային ֆինանսավորման կարգը հաստատելու մասին» N 1123 որոշմամբ հաստատված «</w:t>
      </w:r>
      <w:r w:rsidR="00B51D68" w:rsidRPr="00505CB5">
        <w:rPr>
          <w:rFonts w:ascii="GHEA Grapalat" w:eastAsia="Times New Roman" w:hAnsi="GHEA Grapalat" w:cs="Times New Roman"/>
          <w:b/>
          <w:bCs/>
          <w:sz w:val="24"/>
          <w:szCs w:val="24"/>
          <w:lang w:val="hy-AM"/>
        </w:rPr>
        <w:t>Գիտական և գիտատեխնիկական պետական ծրագրերի նպատակային-ծրագրային ֆինանսավորման կարգ»-</w:t>
      </w:r>
      <w:r w:rsidR="00B51D68" w:rsidRPr="00505CB5">
        <w:rPr>
          <w:rFonts w:ascii="GHEA Grapalat" w:eastAsia="Times New Roman" w:hAnsi="GHEA Grapalat" w:cs="Times New Roman"/>
          <w:b/>
          <w:sz w:val="24"/>
          <w:szCs w:val="24"/>
          <w:lang w:val="hy-AM"/>
        </w:rPr>
        <w:t xml:space="preserve">ի </w:t>
      </w:r>
      <w:r w:rsidR="00B51D68" w:rsidRPr="00505CB5">
        <w:rPr>
          <w:rFonts w:ascii="GHEA Grapalat" w:hAnsi="GHEA Grapalat"/>
          <w:b/>
          <w:sz w:val="24"/>
          <w:szCs w:val="24"/>
          <w:lang w:val="hy-AM"/>
        </w:rPr>
        <w:t>13-րդ կետի պահանջի հետ</w:t>
      </w:r>
      <w:r w:rsidR="00B51D68" w:rsidRPr="00505CB5">
        <w:rPr>
          <w:rFonts w:ascii="GHEA Grapalat" w:eastAsia="Times New Roman" w:hAnsi="GHEA Grapalat" w:cs="Times New Roman"/>
          <w:b/>
          <w:bCs/>
          <w:sz w:val="24"/>
          <w:szCs w:val="24"/>
          <w:lang w:val="hy-AM" w:eastAsia="ru-RU"/>
        </w:rPr>
        <w:t>։</w:t>
      </w:r>
    </w:p>
    <w:p w14:paraId="12ECEF64" w14:textId="36801070" w:rsidR="00B51D68" w:rsidRPr="00505CB5" w:rsidRDefault="00B51D68" w:rsidP="006911D5">
      <w:pPr>
        <w:spacing w:after="0" w:line="276" w:lineRule="auto"/>
        <w:ind w:firstLine="567"/>
        <w:jc w:val="both"/>
        <w:rPr>
          <w:rFonts w:ascii="GHEA Grapalat" w:eastAsia="Times New Roman" w:hAnsi="GHEA Grapalat" w:cs="Times New Roman"/>
          <w:sz w:val="24"/>
          <w:szCs w:val="24"/>
          <w:lang w:val="hy-AM"/>
        </w:rPr>
      </w:pPr>
      <w:r w:rsidRPr="00505CB5">
        <w:rPr>
          <w:rFonts w:ascii="GHEA Grapalat" w:hAnsi="GHEA Grapalat"/>
          <w:sz w:val="24"/>
          <w:szCs w:val="24"/>
          <w:shd w:val="clear" w:color="auto" w:fill="FFFFFF"/>
          <w:lang w:val="hy-AM"/>
        </w:rPr>
        <w:t xml:space="preserve">Համաձայն </w:t>
      </w:r>
      <w:r w:rsidRPr="00505CB5">
        <w:rPr>
          <w:rFonts w:ascii="GHEA Grapalat" w:eastAsia="Times New Roman" w:hAnsi="GHEA Grapalat" w:cs="Times New Roman"/>
          <w:sz w:val="24"/>
          <w:szCs w:val="24"/>
          <w:lang w:val="hy-AM" w:eastAsia="ru-RU"/>
        </w:rPr>
        <w:t xml:space="preserve">ՀՀ կառավարության 2001 թվականի նոյեմբերի 17-ի </w:t>
      </w:r>
      <w:r w:rsidRPr="00505CB5">
        <w:rPr>
          <w:rFonts w:ascii="GHEA Grapalat" w:hAnsi="GHEA Grapalat"/>
          <w:sz w:val="24"/>
          <w:szCs w:val="24"/>
          <w:lang w:val="hy-AM"/>
        </w:rPr>
        <w:t>N 1123 որոշմամբ հաստատված Կարգի 13-րդ կետի՝</w:t>
      </w:r>
      <w:r w:rsidRPr="00505CB5">
        <w:rPr>
          <w:rFonts w:ascii="GHEA Grapalat" w:eastAsia="Times New Roman" w:hAnsi="GHEA Grapalat" w:cs="Times New Roman"/>
          <w:sz w:val="24"/>
          <w:szCs w:val="24"/>
          <w:lang w:val="hy-AM"/>
        </w:rPr>
        <w:t xml:space="preserve"> պայմանագրերում, բացի ՀՀ </w:t>
      </w:r>
      <w:r w:rsidRPr="00505CB5">
        <w:rPr>
          <w:rFonts w:ascii="GHEA Grapalat" w:eastAsia="Times New Roman" w:hAnsi="GHEA Grapalat" w:cs="Times New Roman"/>
          <w:sz w:val="24"/>
          <w:szCs w:val="24"/>
          <w:lang w:val="hy-AM"/>
        </w:rPr>
        <w:lastRenderedPageBreak/>
        <w:t xml:space="preserve">օրենսդրությամբ սահմանված պարտադիր պահանջներից, նշվում են համապատասխան ծրագրի անվանումը, առաջատար կազմակերպությունը, ծրագրի իրականացման ժամկետները և պայմանները, ֆինանսավորման չափը, ինչպես նաև հաշվետվության ձևերը, ծրագրի վերջնական կատարողական ակտերը ներկայացնելու ժամկետները և արդյունքների գնահատման կարգը, այնինչ </w:t>
      </w:r>
      <w:r w:rsidRPr="00505CB5">
        <w:rPr>
          <w:rFonts w:ascii="GHEA Grapalat" w:eastAsia="Times New Roman" w:hAnsi="GHEA Grapalat" w:cs="Times New Roman"/>
          <w:sz w:val="24"/>
          <w:szCs w:val="24"/>
          <w:lang w:val="hy-AM" w:eastAsia="ru-RU"/>
        </w:rPr>
        <w:t xml:space="preserve"> «Գիտական և գիտատեխնիկական նպատակային-ծրագրային հետազոտություններ»</w:t>
      </w:r>
      <w:r w:rsidRPr="00505CB5">
        <w:rPr>
          <w:rFonts w:ascii="GHEA Grapalat" w:eastAsia="Times New Roman" w:hAnsi="GHEA Grapalat" w:cs="Times New Roman"/>
          <w:sz w:val="24"/>
          <w:szCs w:val="24"/>
          <w:lang w:val="hy-AM"/>
        </w:rPr>
        <w:t xml:space="preserve"> (</w:t>
      </w:r>
      <w:r w:rsidRPr="00505CB5">
        <w:rPr>
          <w:rFonts w:ascii="GHEA Grapalat" w:eastAsia="Times New Roman" w:hAnsi="GHEA Grapalat" w:cs="Times New Roman"/>
          <w:sz w:val="24"/>
          <w:szCs w:val="24"/>
          <w:lang w:val="hy-AM" w:eastAsia="ru-RU"/>
        </w:rPr>
        <w:t xml:space="preserve">11006) միջոցառման «Այլ ընթացիկ դրամաշնորհներ» (463900) և «Ընթացիկ դրամաշնորհներ պետական և համայնքային ոչ առևտրային կազմակերպություններին» (463700) հոդվածներով կնքված </w:t>
      </w:r>
      <w:r w:rsidRPr="00505CB5">
        <w:rPr>
          <w:rFonts w:ascii="GHEA Grapalat" w:eastAsia="Times New Roman" w:hAnsi="GHEA Grapalat" w:cs="Times New Roman"/>
          <w:sz w:val="24"/>
          <w:szCs w:val="24"/>
          <w:lang w:val="hy-AM"/>
        </w:rPr>
        <w:t>պայմանագր</w:t>
      </w:r>
      <w:r w:rsidR="005801F7" w:rsidRPr="00505CB5">
        <w:rPr>
          <w:rFonts w:ascii="GHEA Grapalat" w:eastAsia="Times New Roman" w:hAnsi="GHEA Grapalat" w:cs="Times New Roman"/>
          <w:sz w:val="24"/>
          <w:szCs w:val="24"/>
          <w:lang w:val="hy-AM"/>
        </w:rPr>
        <w:t>երում</w:t>
      </w:r>
      <w:r w:rsidRPr="00505CB5">
        <w:rPr>
          <w:rFonts w:ascii="GHEA Grapalat" w:eastAsia="Times New Roman" w:hAnsi="GHEA Grapalat" w:cs="Times New Roman"/>
          <w:sz w:val="24"/>
          <w:szCs w:val="24"/>
          <w:lang w:val="hy-AM"/>
        </w:rPr>
        <w:t xml:space="preserve"> չեն նշվել վերջնական կատարողական ակտերը ներկայացնելու ժամկետները և արդյունքների գնահատման կարգը։</w:t>
      </w:r>
    </w:p>
    <w:p w14:paraId="26A89709" w14:textId="5900B2D6" w:rsidR="00B51D68" w:rsidRPr="00505CB5" w:rsidRDefault="005801F7" w:rsidP="006911D5">
      <w:pPr>
        <w:spacing w:before="120" w:after="0" w:line="276" w:lineRule="auto"/>
        <w:ind w:firstLine="720"/>
        <w:jc w:val="both"/>
        <w:rPr>
          <w:rFonts w:ascii="GHEA Grapalat" w:hAnsi="GHEA Grapalat"/>
          <w:b/>
          <w:i/>
          <w:sz w:val="24"/>
          <w:szCs w:val="24"/>
          <w:lang w:val="hy-AM"/>
        </w:rPr>
      </w:pPr>
      <w:r w:rsidRPr="00505CB5">
        <w:rPr>
          <w:rFonts w:ascii="GHEA Grapalat" w:hAnsi="GHEA Grapalat"/>
          <w:b/>
          <w:i/>
          <w:sz w:val="24"/>
          <w:szCs w:val="24"/>
          <w:lang w:val="hy-AM"/>
        </w:rPr>
        <w:t>Կոմիտե</w:t>
      </w:r>
      <w:r w:rsidR="00B51D68" w:rsidRPr="00505CB5">
        <w:rPr>
          <w:rFonts w:ascii="GHEA Grapalat" w:hAnsi="GHEA Grapalat"/>
          <w:b/>
          <w:i/>
          <w:sz w:val="24"/>
          <w:szCs w:val="24"/>
          <w:lang w:val="hy-AM"/>
        </w:rPr>
        <w:t>ի առարկություններն ու բացատրությունները</w:t>
      </w:r>
    </w:p>
    <w:p w14:paraId="2CB70797" w14:textId="77777777" w:rsidR="00B51D68" w:rsidRPr="00505CB5" w:rsidRDefault="00B51D68" w:rsidP="006911D5">
      <w:pPr>
        <w:spacing w:before="120" w:after="0" w:line="276" w:lineRule="auto"/>
        <w:ind w:firstLine="720"/>
        <w:jc w:val="both"/>
        <w:rPr>
          <w:rFonts w:ascii="GHEA Grapalat" w:hAnsi="GHEA Grapalat"/>
          <w:b/>
          <w:i/>
          <w:sz w:val="24"/>
          <w:szCs w:val="24"/>
          <w:lang w:val="hy-AM"/>
        </w:rPr>
      </w:pPr>
      <w:r w:rsidRPr="00505CB5">
        <w:rPr>
          <w:rFonts w:ascii="GHEA Grapalat" w:hAnsi="GHEA Grapalat" w:cs="Arial"/>
          <w:i/>
          <w:color w:val="000000"/>
          <w:sz w:val="24"/>
          <w:szCs w:val="24"/>
          <w:shd w:val="clear" w:color="auto" w:fill="FFFFFF"/>
          <w:lang w:val="hy-AM"/>
        </w:rPr>
        <w:t>Գիտական և գիտատեխնիկական պետական ծրագրերի նպատակային-ծրագրային ֆինանսավորման կարգը ՀՀ կառավարության կողմից հաստատվել է 2001 թվականին (ՀՀ կառավարության 2001 թվականի նոյեմբերի 17-ի N 1123 որոշմամբ), և դրանով սահմանված մի շարք գործընթացներ, կորցնելով իրենց արդիականությունը, չեն համապատասխանում ներկայումս իրականացվող գործընթացին: Հաշվի առնելով առկա խնդիրները, ինչպես նաև գիտության ոլորտում տեղի ունեցող բարեփոխումները՝ ներկայումս Բարձրագույն կրթության և գիտության կոմիտեի կողմից իրականացվում է ոլորտը կարգավորող 2000-ական թվականներին ընդունված իրավական ակտերի վերանայում, որի շրջանակներում մշակվել է նաև Գիտական և գիտատեխնիկական գործունեության նպատակային-ծրագրային ֆինանսավորման նոր կարգը, որը ՀՀ վարչապետի աշխատակազմ կներկայացվի մինչև սույն թվականի վերջը:</w:t>
      </w:r>
    </w:p>
    <w:p w14:paraId="04AB0519" w14:textId="77777777" w:rsidR="00B51D68" w:rsidRPr="00505CB5" w:rsidRDefault="00B51D68" w:rsidP="006911D5">
      <w:pPr>
        <w:shd w:val="clear" w:color="auto" w:fill="FFFFFF"/>
        <w:tabs>
          <w:tab w:val="left" w:pos="567"/>
        </w:tabs>
        <w:spacing w:after="0" w:line="276" w:lineRule="auto"/>
        <w:ind w:firstLine="567"/>
        <w:jc w:val="both"/>
        <w:rPr>
          <w:rFonts w:ascii="GHEA Grapalat" w:hAnsi="GHEA Grapalat"/>
          <w:b/>
          <w:i/>
          <w:sz w:val="24"/>
          <w:szCs w:val="24"/>
          <w:lang w:val="hy-AM"/>
        </w:rPr>
      </w:pPr>
      <w:r w:rsidRPr="00505CB5">
        <w:rPr>
          <w:rFonts w:ascii="GHEA Grapalat" w:hAnsi="GHEA Grapalat"/>
          <w:b/>
          <w:i/>
          <w:sz w:val="24"/>
          <w:szCs w:val="24"/>
          <w:lang w:val="hy-AM"/>
        </w:rPr>
        <w:t>Հաշվեքննողների մեկնաբանությունը.</w:t>
      </w:r>
    </w:p>
    <w:p w14:paraId="7E1DFC6D" w14:textId="29C47110" w:rsidR="00F056DA" w:rsidRPr="00505CB5" w:rsidRDefault="00F056DA" w:rsidP="006911D5">
      <w:pPr>
        <w:shd w:val="clear" w:color="auto" w:fill="FFFFFF"/>
        <w:tabs>
          <w:tab w:val="left" w:pos="567"/>
        </w:tabs>
        <w:spacing w:after="0" w:line="276" w:lineRule="auto"/>
        <w:ind w:firstLine="567"/>
        <w:jc w:val="both"/>
        <w:rPr>
          <w:rFonts w:ascii="GHEA Grapalat" w:eastAsia="MS Mincho" w:hAnsi="GHEA Grapalat" w:cs="MS Mincho"/>
          <w:i/>
          <w:sz w:val="24"/>
          <w:szCs w:val="24"/>
          <w:lang w:val="hy-AM"/>
        </w:rPr>
      </w:pPr>
      <w:r w:rsidRPr="00505CB5">
        <w:rPr>
          <w:rFonts w:ascii="GHEA Grapalat" w:eastAsia="MS Mincho" w:hAnsi="GHEA Grapalat" w:cs="MS Mincho"/>
          <w:i/>
          <w:sz w:val="24"/>
          <w:szCs w:val="24"/>
          <w:lang w:val="hy-AM"/>
        </w:rPr>
        <w:t>«</w:t>
      </w:r>
      <w:r w:rsidRPr="00505CB5">
        <w:rPr>
          <w:rFonts w:ascii="GHEA Grapalat" w:hAnsi="GHEA Grapalat" w:cs="Arial"/>
          <w:i/>
          <w:color w:val="000000"/>
          <w:sz w:val="24"/>
          <w:szCs w:val="24"/>
          <w:shd w:val="clear" w:color="auto" w:fill="FFFFFF"/>
          <w:lang w:val="hy-AM"/>
        </w:rPr>
        <w:t xml:space="preserve">Գիտական և գիտատեխնիկական գործունեության նպատակային-ծրագրային ֆինանսավորման նոր կարգը» հաստատվել է </w:t>
      </w:r>
      <w:r w:rsidRPr="00505CB5">
        <w:rPr>
          <w:rFonts w:ascii="GHEA Grapalat" w:eastAsia="Times New Roman" w:hAnsi="GHEA Grapalat" w:cs="Segoe UI"/>
          <w:i/>
          <w:sz w:val="24"/>
          <w:szCs w:val="24"/>
          <w:lang w:val="hy-AM" w:eastAsia="en-GB"/>
        </w:rPr>
        <w:t>ՀՀ կառավարության 13</w:t>
      </w:r>
      <w:r w:rsidRPr="00505CB5">
        <w:rPr>
          <w:rFonts w:ascii="Cambria Math" w:eastAsia="Times New Roman" w:hAnsi="Cambria Math" w:cs="Cambria Math"/>
          <w:i/>
          <w:sz w:val="24"/>
          <w:szCs w:val="24"/>
          <w:lang w:val="hy-AM" w:eastAsia="en-GB"/>
        </w:rPr>
        <w:t>․</w:t>
      </w:r>
      <w:r w:rsidRPr="00505CB5">
        <w:rPr>
          <w:rFonts w:ascii="GHEA Grapalat" w:eastAsia="Times New Roman" w:hAnsi="GHEA Grapalat" w:cs="Segoe UI"/>
          <w:i/>
          <w:sz w:val="24"/>
          <w:szCs w:val="24"/>
          <w:lang w:val="hy-AM" w:eastAsia="en-GB"/>
        </w:rPr>
        <w:t>02</w:t>
      </w:r>
      <w:r w:rsidRPr="00505CB5">
        <w:rPr>
          <w:rFonts w:ascii="Cambria Math" w:eastAsia="Times New Roman" w:hAnsi="Cambria Math" w:cs="Cambria Math"/>
          <w:i/>
          <w:sz w:val="24"/>
          <w:szCs w:val="24"/>
          <w:lang w:val="hy-AM" w:eastAsia="en-GB"/>
        </w:rPr>
        <w:t>․</w:t>
      </w:r>
      <w:r w:rsidRPr="00505CB5">
        <w:rPr>
          <w:rFonts w:ascii="GHEA Grapalat" w:eastAsia="Times New Roman" w:hAnsi="GHEA Grapalat" w:cs="Segoe UI"/>
          <w:i/>
          <w:sz w:val="24"/>
          <w:szCs w:val="24"/>
          <w:shd w:val="clear" w:color="auto" w:fill="FFFFFF"/>
          <w:lang w:val="hy-AM" w:eastAsia="en-GB"/>
        </w:rPr>
        <w:t>2025 թ-ի N 156-Ն որոշման հավելված 2-ով,</w:t>
      </w:r>
      <w:r w:rsidRPr="00505CB5">
        <w:rPr>
          <w:rFonts w:ascii="GHEA Grapalat" w:hAnsi="GHEA Grapalat" w:cs="Arial"/>
          <w:i/>
          <w:color w:val="000000"/>
          <w:sz w:val="24"/>
          <w:szCs w:val="24"/>
          <w:shd w:val="clear" w:color="auto" w:fill="FFFFFF"/>
          <w:lang w:val="hy-AM"/>
        </w:rPr>
        <w:t xml:space="preserve"> որի 20-րդ կետի համաձայն «</w:t>
      </w:r>
      <w:r w:rsidRPr="00505CB5">
        <w:rPr>
          <w:rFonts w:ascii="GHEA Grapalat" w:hAnsi="GHEA Grapalat"/>
          <w:i/>
          <w:color w:val="000000"/>
          <w:sz w:val="24"/>
          <w:szCs w:val="24"/>
          <w:shd w:val="clear" w:color="auto" w:fill="FFFFFF"/>
          <w:lang w:val="hy-AM"/>
        </w:rPr>
        <w:t>Պայմանագրում, բացի Հայաստանի Հանրապետության օրենսդրությամբ սահմանված պարտադիր պահանջներից, նշվում են համապատաuխան նպատակային ծրագրի անվանումը, իրականացնող կազմակերպության անվանումը, իրականացման ժամկետները, ֆինանuավորման չափը, վճարման պայմանները և ժամկետները, ինչպեu նաև ընթացիկ (տարեկան) ու ամփոփիչ հաշվետվությունների ներկայացման ժամկետները</w:t>
      </w:r>
      <w:r w:rsidRPr="00505CB5">
        <w:rPr>
          <w:rFonts w:ascii="GHEA Grapalat" w:hAnsi="GHEA Grapalat" w:cs="Arial"/>
          <w:i/>
          <w:color w:val="000000"/>
          <w:sz w:val="24"/>
          <w:szCs w:val="24"/>
          <w:shd w:val="clear" w:color="auto" w:fill="FFFFFF"/>
          <w:lang w:val="hy-AM"/>
        </w:rPr>
        <w:t>»</w:t>
      </w:r>
      <w:r w:rsidR="000A7283" w:rsidRPr="00505CB5">
        <w:rPr>
          <w:rFonts w:ascii="GHEA Grapalat" w:hAnsi="GHEA Grapalat" w:cs="Arial"/>
          <w:i/>
          <w:color w:val="000000"/>
          <w:sz w:val="24"/>
          <w:szCs w:val="24"/>
          <w:shd w:val="clear" w:color="auto" w:fill="FFFFFF"/>
          <w:lang w:val="hy-AM"/>
        </w:rPr>
        <w:t>։</w:t>
      </w:r>
      <w:r w:rsidR="00B13DF0" w:rsidRPr="00505CB5">
        <w:rPr>
          <w:rFonts w:ascii="GHEA Grapalat" w:hAnsi="GHEA Grapalat" w:cs="Arial"/>
          <w:i/>
          <w:color w:val="000000"/>
          <w:sz w:val="24"/>
          <w:szCs w:val="24"/>
          <w:shd w:val="clear" w:color="auto" w:fill="FFFFFF"/>
          <w:lang w:val="hy-AM"/>
        </w:rPr>
        <w:t xml:space="preserve"> Նույն Կարգի 21-ից 24-րդ կետերով սահմանված են նաև Խորհրդի </w:t>
      </w:r>
      <w:r w:rsidR="00B13DF0" w:rsidRPr="00505CB5">
        <w:rPr>
          <w:rFonts w:ascii="GHEA Grapalat" w:hAnsi="GHEA Grapalat" w:cs="Arial"/>
          <w:i/>
          <w:color w:val="000000"/>
          <w:sz w:val="24"/>
          <w:szCs w:val="24"/>
          <w:shd w:val="clear" w:color="auto" w:fill="FFFFFF"/>
          <w:lang w:val="hy-AM"/>
        </w:rPr>
        <w:lastRenderedPageBreak/>
        <w:t>կողմից այդ հաշվետվությունների քննարկման, գնահատման և եզրակացությունների տրամադրման</w:t>
      </w:r>
      <w:r w:rsidR="00E277FE" w:rsidRPr="00505CB5">
        <w:rPr>
          <w:rFonts w:ascii="GHEA Grapalat" w:hAnsi="GHEA Grapalat" w:cs="Arial"/>
          <w:i/>
          <w:color w:val="000000"/>
          <w:sz w:val="24"/>
          <w:szCs w:val="24"/>
          <w:shd w:val="clear" w:color="auto" w:fill="FFFFFF"/>
          <w:lang w:val="hy-AM"/>
        </w:rPr>
        <w:t>, ըստ էության նույնաբովանդակ,</w:t>
      </w:r>
      <w:r w:rsidR="00B13DF0" w:rsidRPr="00505CB5">
        <w:rPr>
          <w:rFonts w:ascii="GHEA Grapalat" w:hAnsi="GHEA Grapalat" w:cs="Arial"/>
          <w:i/>
          <w:color w:val="000000"/>
          <w:sz w:val="24"/>
          <w:szCs w:val="24"/>
          <w:shd w:val="clear" w:color="auto" w:fill="FFFFFF"/>
          <w:lang w:val="hy-AM"/>
        </w:rPr>
        <w:t xml:space="preserve"> կարգը և այլն։  </w:t>
      </w:r>
    </w:p>
    <w:p w14:paraId="69DC59DD" w14:textId="133F977A" w:rsidR="00B51D68" w:rsidRPr="00505CB5" w:rsidRDefault="004557AC" w:rsidP="006911D5">
      <w:pPr>
        <w:shd w:val="clear" w:color="auto" w:fill="FFFFFF"/>
        <w:tabs>
          <w:tab w:val="left" w:pos="567"/>
        </w:tabs>
        <w:spacing w:before="240" w:after="120" w:line="276" w:lineRule="auto"/>
        <w:contextualSpacing/>
        <w:jc w:val="both"/>
        <w:rPr>
          <w:rFonts w:ascii="GHEA Grapalat" w:eastAsia="Times New Roman" w:hAnsi="GHEA Grapalat" w:cs="Times New Roman"/>
          <w:b/>
          <w:i/>
          <w:sz w:val="24"/>
          <w:szCs w:val="24"/>
          <w:lang w:val="hy-AM" w:eastAsia="ru-RU"/>
        </w:rPr>
      </w:pPr>
      <w:r w:rsidRPr="00505CB5">
        <w:rPr>
          <w:rFonts w:ascii="GHEA Grapalat" w:hAnsi="GHEA Grapalat"/>
          <w:b/>
          <w:sz w:val="24"/>
          <w:szCs w:val="24"/>
          <w:lang w:val="hy-AM" w:eastAsia="ru-RU"/>
        </w:rPr>
        <w:tab/>
      </w:r>
      <w:r w:rsidR="00527D90" w:rsidRPr="00505CB5">
        <w:rPr>
          <w:rFonts w:ascii="GHEA Grapalat" w:hAnsi="GHEA Grapalat"/>
          <w:b/>
          <w:sz w:val="24"/>
          <w:szCs w:val="24"/>
          <w:lang w:val="hy-AM" w:eastAsia="ru-RU"/>
        </w:rPr>
        <w:t xml:space="preserve"> </w:t>
      </w:r>
    </w:p>
    <w:p w14:paraId="5CC81D45" w14:textId="4687683F" w:rsidR="00B51D68" w:rsidRPr="00505CB5" w:rsidRDefault="00B51D68" w:rsidP="006911D5">
      <w:pPr>
        <w:shd w:val="clear" w:color="auto" w:fill="FFFFFF"/>
        <w:tabs>
          <w:tab w:val="left" w:pos="567"/>
        </w:tabs>
        <w:spacing w:before="240" w:after="120" w:line="276" w:lineRule="auto"/>
        <w:ind w:firstLine="720"/>
        <w:contextualSpacing/>
        <w:jc w:val="both"/>
        <w:rPr>
          <w:rFonts w:ascii="GHEA Grapalat" w:eastAsia="MS Mincho" w:hAnsi="GHEA Grapalat" w:cs="MS Mincho"/>
          <w:b/>
          <w:sz w:val="24"/>
          <w:szCs w:val="24"/>
          <w:lang w:val="hy-AM"/>
        </w:rPr>
      </w:pPr>
      <w:r w:rsidRPr="00505CB5">
        <w:rPr>
          <w:rFonts w:ascii="GHEA Grapalat" w:eastAsia="MS Mincho" w:hAnsi="GHEA Grapalat" w:cs="MS Mincho"/>
          <w:b/>
          <w:sz w:val="24"/>
          <w:szCs w:val="24"/>
          <w:lang w:val="hy-AM"/>
        </w:rPr>
        <w:t>5.</w:t>
      </w:r>
      <w:r w:rsidR="0063411E" w:rsidRPr="00F136A5">
        <w:rPr>
          <w:rFonts w:ascii="GHEA Grapalat" w:eastAsia="MS Mincho" w:hAnsi="GHEA Grapalat" w:cs="MS Mincho"/>
          <w:b/>
          <w:sz w:val="24"/>
          <w:szCs w:val="24"/>
          <w:lang w:val="hy-AM"/>
        </w:rPr>
        <w:t>6</w:t>
      </w:r>
      <w:r w:rsidR="00E35793" w:rsidRPr="00505CB5">
        <w:rPr>
          <w:rFonts w:ascii="GHEA Grapalat" w:eastAsia="MS Mincho" w:hAnsi="GHEA Grapalat" w:cs="MS Mincho"/>
          <w:b/>
          <w:sz w:val="24"/>
          <w:szCs w:val="24"/>
          <w:lang w:val="hy-AM"/>
        </w:rPr>
        <w:t xml:space="preserve"> </w:t>
      </w:r>
      <w:r w:rsidR="00E35793" w:rsidRPr="00505CB5">
        <w:rPr>
          <w:rFonts w:ascii="GHEA Grapalat" w:eastAsia="Times New Roman" w:hAnsi="GHEA Grapalat" w:cs="Times New Roman"/>
          <w:b/>
          <w:sz w:val="24"/>
          <w:szCs w:val="24"/>
          <w:lang w:val="hy-AM" w:eastAsia="ru-RU"/>
        </w:rPr>
        <w:t xml:space="preserve"> </w:t>
      </w:r>
      <w:r w:rsidRPr="00505CB5">
        <w:rPr>
          <w:rFonts w:ascii="GHEA Grapalat" w:eastAsia="Times New Roman" w:hAnsi="GHEA Grapalat" w:cs="Times New Roman"/>
          <w:b/>
          <w:sz w:val="24"/>
          <w:szCs w:val="24"/>
          <w:lang w:val="hy-AM" w:eastAsia="ru-RU"/>
        </w:rPr>
        <w:t xml:space="preserve">Առկա է անհամապատասխանություն </w:t>
      </w:r>
      <w:r w:rsidRPr="00505CB5">
        <w:rPr>
          <w:rFonts w:ascii="GHEA Grapalat" w:hAnsi="GHEA Grapalat"/>
          <w:b/>
          <w:sz w:val="24"/>
          <w:szCs w:val="24"/>
          <w:lang w:val="hy-AM"/>
        </w:rPr>
        <w:t xml:space="preserve">ՀՀ կառավարության 04.05.2017թ. թիվ 526-Ն որոշմամբ հաստատված «Գնումների գործընթացի կազմակերպման կարգի»  110-րդ կետի 1-ին </w:t>
      </w:r>
      <w:r w:rsidR="00D666EC" w:rsidRPr="00F136A5">
        <w:rPr>
          <w:rFonts w:ascii="GHEA Grapalat" w:hAnsi="GHEA Grapalat"/>
          <w:b/>
          <w:sz w:val="24"/>
          <w:szCs w:val="24"/>
          <w:lang w:val="hy-AM"/>
        </w:rPr>
        <w:t>ենթա</w:t>
      </w:r>
      <w:r w:rsidRPr="00505CB5">
        <w:rPr>
          <w:rFonts w:ascii="GHEA Grapalat" w:hAnsi="GHEA Grapalat"/>
          <w:b/>
          <w:sz w:val="24"/>
          <w:szCs w:val="24"/>
          <w:lang w:val="hy-AM"/>
        </w:rPr>
        <w:t>կետի հետ:</w:t>
      </w:r>
    </w:p>
    <w:p w14:paraId="0417BDCE" w14:textId="77777777" w:rsidR="00B51D68" w:rsidRPr="00505CB5" w:rsidRDefault="00B51D68" w:rsidP="006911D5">
      <w:pPr>
        <w:shd w:val="clear" w:color="auto" w:fill="FFFFFF"/>
        <w:spacing w:after="0" w:line="276" w:lineRule="auto"/>
        <w:ind w:left="-142" w:right="-284" w:firstLine="568"/>
        <w:jc w:val="both"/>
        <w:rPr>
          <w:rFonts w:ascii="GHEA Grapalat" w:hAnsi="GHEA Grapalat"/>
          <w:b/>
          <w:i/>
          <w:color w:val="000000"/>
          <w:sz w:val="24"/>
          <w:szCs w:val="24"/>
          <w:shd w:val="clear" w:color="auto" w:fill="FFFFFF"/>
          <w:lang w:val="hy-AM"/>
        </w:rPr>
      </w:pPr>
      <w:r w:rsidRPr="00505CB5">
        <w:rPr>
          <w:rFonts w:ascii="GHEA Grapalat" w:hAnsi="GHEA Grapalat"/>
          <w:sz w:val="24"/>
          <w:szCs w:val="24"/>
          <w:lang w:val="hy-AM"/>
        </w:rPr>
        <w:t>Համաձայն ՀՀ կառավարության 04.05.2017թ. թիվ 526-Ն որոշման 110-րդ կետի՝</w:t>
      </w:r>
      <w:r w:rsidRPr="00505CB5">
        <w:rPr>
          <w:rFonts w:ascii="GHEA Grapalat" w:hAnsi="GHEA Grapalat"/>
          <w:color w:val="000000"/>
          <w:sz w:val="24"/>
          <w:szCs w:val="24"/>
          <w:shd w:val="clear" w:color="auto" w:fill="FFFFFF"/>
          <w:lang w:val="hy-AM"/>
        </w:rPr>
        <w:t xml:space="preserve"> Էլեկտրոնային եղանակով իրականացվող գնումների դեպքում պայմանագրի կատարման արդյունքի ընդունման հետ կապված սույն բաժնով սահմանված գործողություններն իրականացվում են էլեկտրոնային գնումների համակարգի միջոցով, հաշվի առնելով հետևյալ առանձնահատկությունները`</w:t>
      </w:r>
    </w:p>
    <w:p w14:paraId="1DD9443B" w14:textId="77777777" w:rsidR="00B51D68" w:rsidRPr="00505CB5" w:rsidRDefault="00B51D68" w:rsidP="006911D5">
      <w:pPr>
        <w:shd w:val="clear" w:color="auto" w:fill="FFFFFF"/>
        <w:spacing w:after="0" w:line="276" w:lineRule="auto"/>
        <w:ind w:left="-142" w:right="-284" w:firstLine="568"/>
        <w:jc w:val="both"/>
        <w:rPr>
          <w:rFonts w:ascii="GHEA Grapalat" w:hAnsi="GHEA Grapalat"/>
          <w:b/>
          <w:i/>
          <w:color w:val="000000"/>
          <w:sz w:val="24"/>
          <w:szCs w:val="24"/>
          <w:shd w:val="clear" w:color="auto" w:fill="FFFFFF"/>
          <w:lang w:val="hy-AM"/>
        </w:rPr>
      </w:pPr>
      <w:r w:rsidRPr="00505CB5">
        <w:rPr>
          <w:rFonts w:ascii="GHEA Grapalat" w:hAnsi="GHEA Grapalat"/>
          <w:color w:val="000000"/>
          <w:sz w:val="24"/>
          <w:szCs w:val="24"/>
          <w:shd w:val="clear" w:color="auto" w:fill="FFFFFF"/>
          <w:lang w:val="hy-AM"/>
        </w:rPr>
        <w:t>1) պայմանագրի կամ դրա մի մասի ընդունման նպատակով պայմանագիր կնքած անձը դրանով սահմանված ժամկետում էլեկտրոնային գնումների համակարգի միջոցով պատվիրատուի ղեկավարին է տրամադրում իր կողմից հաստատված հանձնման-ընդունման արձանագրությունը: Պատվիրատուի ղեկավարը հանձնման-ընդունման արձանագրությունն ստանալուն հաջորդող աշխատանքային օրը, նույն համակարգի միջոցով տրամադրում է պատասխանատու ստորաբաժանմանը.</w:t>
      </w:r>
    </w:p>
    <w:p w14:paraId="331B4E58" w14:textId="780AEC87" w:rsidR="00B51D68" w:rsidRPr="00505CB5" w:rsidRDefault="00B51D68" w:rsidP="006911D5">
      <w:pPr>
        <w:shd w:val="clear" w:color="auto" w:fill="FFFFFF"/>
        <w:spacing w:after="0" w:line="276" w:lineRule="auto"/>
        <w:ind w:left="-142" w:right="-284" w:firstLine="568"/>
        <w:jc w:val="both"/>
        <w:rPr>
          <w:rFonts w:ascii="GHEA Grapalat" w:hAnsi="GHEA Grapalat"/>
          <w:b/>
          <w:i/>
          <w:color w:val="000000"/>
          <w:sz w:val="24"/>
          <w:szCs w:val="24"/>
          <w:shd w:val="clear" w:color="auto" w:fill="FFFFFF"/>
          <w:lang w:val="hy-AM"/>
        </w:rPr>
      </w:pPr>
      <w:r w:rsidRPr="00505CB5">
        <w:rPr>
          <w:rFonts w:ascii="GHEA Grapalat" w:eastAsia="Calibri" w:hAnsi="GHEA Grapalat" w:cs="Times New Roman"/>
          <w:color w:val="000000"/>
          <w:sz w:val="24"/>
          <w:szCs w:val="24"/>
          <w:lang w:val="hy-AM"/>
        </w:rPr>
        <w:t>«Գիտական կենտրոնները ժամանակակից սարքավորումներով վերազինում ու համատեղ օգտագործման գիտական սարքավորումների կենտրոնների ստեղծում» (32004) միջոցառման «Վարչական սարքավորումներ» (512200)</w:t>
      </w:r>
      <w:r w:rsidRPr="00505CB5">
        <w:rPr>
          <w:rFonts w:ascii="GHEA Grapalat" w:eastAsia="Times New Roman" w:hAnsi="GHEA Grapalat" w:cs="Times New Roman"/>
          <w:sz w:val="24"/>
          <w:szCs w:val="24"/>
          <w:lang w:val="hy-AM" w:eastAsia="ru-RU"/>
        </w:rPr>
        <w:t xml:space="preserve"> հոդվածով </w:t>
      </w:r>
      <w:r w:rsidRPr="00505CB5">
        <w:rPr>
          <w:rFonts w:ascii="GHEA Grapalat" w:hAnsi="GHEA Grapalat"/>
          <w:sz w:val="24"/>
          <w:szCs w:val="24"/>
          <w:lang w:val="hy-AM"/>
        </w:rPr>
        <w:t>Կոմիտեի կարիքների համար մատակարարների հետ կնքված 9 պայմանագրերի շրջանակում կազմված  հանձնման-ընդունման արձանագրությունների տրամադրման և հաստատման գործընթացը չի իրականացվել էլեկտրոնային գնումների համակարգի միջոցով։</w:t>
      </w:r>
    </w:p>
    <w:p w14:paraId="399967AD" w14:textId="53B72083" w:rsidR="00B51D68" w:rsidRPr="00505CB5" w:rsidRDefault="004557AC" w:rsidP="006911D5">
      <w:pPr>
        <w:shd w:val="clear" w:color="auto" w:fill="FFFFFF"/>
        <w:tabs>
          <w:tab w:val="left" w:pos="567"/>
        </w:tabs>
        <w:spacing w:before="240" w:after="120" w:line="276" w:lineRule="auto"/>
        <w:contextualSpacing/>
        <w:jc w:val="both"/>
        <w:rPr>
          <w:rFonts w:ascii="GHEA Grapalat" w:eastAsia="MS Mincho" w:hAnsi="GHEA Grapalat" w:cs="MS Mincho"/>
          <w:b/>
          <w:sz w:val="24"/>
          <w:szCs w:val="24"/>
          <w:lang w:val="hy-AM"/>
        </w:rPr>
      </w:pPr>
      <w:r w:rsidRPr="00505CB5">
        <w:rPr>
          <w:rFonts w:ascii="GHEA Grapalat" w:hAnsi="GHEA Grapalat"/>
          <w:b/>
          <w:sz w:val="24"/>
          <w:szCs w:val="24"/>
          <w:lang w:val="hy-AM"/>
        </w:rPr>
        <w:tab/>
      </w:r>
      <w:r w:rsidR="00B51D68" w:rsidRPr="00505CB5">
        <w:rPr>
          <w:rFonts w:ascii="GHEA Grapalat" w:hAnsi="GHEA Grapalat"/>
          <w:b/>
          <w:sz w:val="24"/>
          <w:szCs w:val="24"/>
          <w:lang w:val="hy-AM"/>
        </w:rPr>
        <w:t>5.</w:t>
      </w:r>
      <w:r w:rsidR="0063411E" w:rsidRPr="00F136A5">
        <w:rPr>
          <w:rFonts w:ascii="GHEA Grapalat" w:hAnsi="GHEA Grapalat"/>
          <w:b/>
          <w:sz w:val="24"/>
          <w:szCs w:val="24"/>
          <w:lang w:val="hy-AM"/>
        </w:rPr>
        <w:t>7</w:t>
      </w:r>
      <w:r w:rsidR="00E35793" w:rsidRPr="00505CB5">
        <w:rPr>
          <w:rFonts w:ascii="GHEA Grapalat" w:hAnsi="GHEA Grapalat"/>
          <w:b/>
          <w:sz w:val="24"/>
          <w:szCs w:val="24"/>
          <w:lang w:val="hy-AM"/>
        </w:rPr>
        <w:t xml:space="preserve"> </w:t>
      </w:r>
      <w:r w:rsidR="00B51D68" w:rsidRPr="00505CB5">
        <w:rPr>
          <w:rFonts w:ascii="GHEA Grapalat" w:hAnsi="GHEA Grapalat"/>
          <w:b/>
          <w:sz w:val="24"/>
          <w:szCs w:val="24"/>
          <w:lang w:val="hy-AM"/>
        </w:rPr>
        <w:t>Առկա է անհամապատասխանություն «Գնումների մասին» ՀՀ օրենքի 33-րդ հոդվածի 1-ին մասի պահանջի հետ։</w:t>
      </w:r>
    </w:p>
    <w:p w14:paraId="4D2B2C4B" w14:textId="77777777" w:rsidR="00B51D68" w:rsidRPr="00505CB5" w:rsidRDefault="00B51D68" w:rsidP="006911D5">
      <w:pPr>
        <w:spacing w:after="0" w:line="276" w:lineRule="auto"/>
        <w:ind w:left="-142" w:right="-284" w:firstLine="568"/>
        <w:jc w:val="both"/>
        <w:rPr>
          <w:rFonts w:ascii="GHEA Grapalat" w:hAnsi="GHEA Grapalat"/>
          <w:b/>
          <w:i/>
          <w:sz w:val="24"/>
          <w:szCs w:val="24"/>
          <w:lang w:val="hy-AM"/>
        </w:rPr>
      </w:pPr>
      <w:r w:rsidRPr="00505CB5">
        <w:rPr>
          <w:rFonts w:ascii="GHEA Grapalat" w:hAnsi="GHEA Grapalat"/>
          <w:sz w:val="24"/>
          <w:szCs w:val="24"/>
          <w:lang w:val="hy-AM"/>
        </w:rPr>
        <w:t xml:space="preserve">Համաձայն օրենքի </w:t>
      </w:r>
    </w:p>
    <w:p w14:paraId="0C4F07ED" w14:textId="77777777" w:rsidR="00B51D68" w:rsidRPr="00505CB5" w:rsidRDefault="00B51D68" w:rsidP="006911D5">
      <w:pPr>
        <w:spacing w:after="0" w:line="276" w:lineRule="auto"/>
        <w:ind w:left="-142" w:right="-284" w:firstLine="568"/>
        <w:jc w:val="both"/>
        <w:rPr>
          <w:rFonts w:ascii="GHEA Grapalat" w:hAnsi="GHEA Grapalat"/>
          <w:b/>
          <w:i/>
          <w:sz w:val="24"/>
          <w:szCs w:val="24"/>
          <w:lang w:val="hy-AM"/>
        </w:rPr>
      </w:pPr>
      <w:r w:rsidRPr="00505CB5">
        <w:rPr>
          <w:rFonts w:ascii="GHEA Grapalat" w:hAnsi="GHEA Grapalat"/>
          <w:sz w:val="24"/>
          <w:szCs w:val="24"/>
          <w:lang w:val="hy-AM"/>
        </w:rPr>
        <w:t>- 33-րդ հոդվածի 1-ին մասի</w:t>
      </w:r>
      <w:r w:rsidRPr="00505CB5">
        <w:rPr>
          <w:rFonts w:ascii="GHEA Grapalat" w:hAnsi="GHEA Grapalat"/>
          <w:color w:val="000000"/>
          <w:sz w:val="24"/>
          <w:szCs w:val="24"/>
          <w:shd w:val="clear" w:color="auto" w:fill="FFFFFF"/>
          <w:lang w:val="hy-AM"/>
        </w:rPr>
        <w:t xml:space="preserve"> Հայտերը բացվում են հրավերում նշված օրը, ժամին և վայրում` հայտերի բացման նիստում: Հայտերի բացման օրը և ժամը պետք է համընկնեն դրանք ներկայացնելու վերջնաժամկետին: Փակ մրցույթի դեպքում հայտերը հրավեր ստացած բոլոր մասնակիցների գրավոր համաձայնության դեպքում կարող են բացվել մինչև հրավերում նշված ժամկետը լրանալու օրը:</w:t>
      </w:r>
    </w:p>
    <w:p w14:paraId="4EEFB7EF" w14:textId="77777777" w:rsidR="00B51D68" w:rsidRPr="00505CB5" w:rsidRDefault="00B51D68" w:rsidP="006911D5">
      <w:pPr>
        <w:spacing w:line="276" w:lineRule="auto"/>
        <w:ind w:left="-142" w:right="-284" w:firstLine="568"/>
        <w:jc w:val="both"/>
        <w:rPr>
          <w:rFonts w:ascii="GHEA Grapalat" w:hAnsi="GHEA Grapalat"/>
          <w:b/>
          <w:i/>
          <w:sz w:val="24"/>
          <w:szCs w:val="24"/>
          <w:lang w:val="hy-AM"/>
        </w:rPr>
      </w:pPr>
      <w:r w:rsidRPr="00505CB5">
        <w:rPr>
          <w:rFonts w:ascii="GHEA Grapalat" w:hAnsi="GHEA Grapalat"/>
          <w:sz w:val="24"/>
          <w:szCs w:val="24"/>
          <w:lang w:val="hy-AM"/>
        </w:rPr>
        <w:t>- 29-րդ հոդվածի 5-րդ մասի հետ՝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w:t>
      </w:r>
    </w:p>
    <w:p w14:paraId="5D702570" w14:textId="77777777" w:rsidR="00B51D68" w:rsidRPr="00505CB5" w:rsidRDefault="00B51D68" w:rsidP="006911D5">
      <w:pPr>
        <w:spacing w:line="276" w:lineRule="auto"/>
        <w:ind w:left="-142" w:right="-284" w:firstLine="568"/>
        <w:jc w:val="both"/>
        <w:rPr>
          <w:rFonts w:ascii="GHEA Grapalat" w:hAnsi="GHEA Grapalat"/>
          <w:sz w:val="24"/>
          <w:szCs w:val="24"/>
          <w:lang w:val="hy-AM"/>
        </w:rPr>
      </w:pPr>
      <w:r w:rsidRPr="00505CB5">
        <w:rPr>
          <w:rFonts w:ascii="GHEA Grapalat" w:hAnsi="GHEA Grapalat"/>
          <w:sz w:val="24"/>
          <w:szCs w:val="24"/>
          <w:lang w:val="hy-AM"/>
        </w:rPr>
        <w:lastRenderedPageBreak/>
        <w:t>07</w:t>
      </w:r>
      <w:r w:rsidRPr="00505CB5">
        <w:rPr>
          <w:rFonts w:ascii="Cambria Math" w:hAnsi="Cambria Math" w:cs="Cambria Math"/>
          <w:sz w:val="24"/>
          <w:szCs w:val="24"/>
          <w:lang w:val="hy-AM"/>
        </w:rPr>
        <w:t>․</w:t>
      </w:r>
      <w:r w:rsidRPr="00505CB5">
        <w:rPr>
          <w:rFonts w:ascii="GHEA Grapalat" w:hAnsi="GHEA Grapalat"/>
          <w:sz w:val="24"/>
          <w:szCs w:val="24"/>
          <w:lang w:val="hy-AM"/>
        </w:rPr>
        <w:t>07</w:t>
      </w:r>
      <w:r w:rsidRPr="00505CB5">
        <w:rPr>
          <w:rFonts w:ascii="Cambria Math" w:hAnsi="Cambria Math" w:cs="Cambria Math"/>
          <w:sz w:val="24"/>
          <w:szCs w:val="24"/>
          <w:lang w:val="hy-AM"/>
        </w:rPr>
        <w:t>․</w:t>
      </w:r>
      <w:r w:rsidRPr="00505CB5">
        <w:rPr>
          <w:rFonts w:ascii="GHEA Grapalat" w:hAnsi="GHEA Grapalat"/>
          <w:sz w:val="24"/>
          <w:szCs w:val="24"/>
          <w:lang w:val="hy-AM"/>
        </w:rPr>
        <w:t>2023թ</w:t>
      </w:r>
      <w:r w:rsidRPr="00505CB5">
        <w:rPr>
          <w:rFonts w:ascii="Cambria Math" w:hAnsi="Cambria Math" w:cs="Cambria Math"/>
          <w:sz w:val="24"/>
          <w:szCs w:val="24"/>
          <w:lang w:val="hy-AM"/>
        </w:rPr>
        <w:t>․</w:t>
      </w:r>
      <w:r w:rsidRPr="00505CB5">
        <w:rPr>
          <w:rFonts w:ascii="GHEA Grapalat" w:hAnsi="GHEA Grapalat"/>
          <w:sz w:val="24"/>
          <w:szCs w:val="24"/>
          <w:lang w:val="hy-AM"/>
        </w:rPr>
        <w:t>-ին հրապարակված ԳԿ-ԳՀԱՊՁԲ-23/4-2 ծածկագրով գնանշման հարցման հայտարարությամբ սահմանված հայտերի բացման օրը‚ ստացված հարցման արդյունքում փոփոխվել է‚ սակայն հայտերի ներկայացման վերջնաժամկետը մնացել է անփոփոխ։</w:t>
      </w:r>
    </w:p>
    <w:p w14:paraId="32591CD2" w14:textId="27F2225E" w:rsidR="00B51D68" w:rsidRPr="00505CB5" w:rsidRDefault="0007251B" w:rsidP="006911D5">
      <w:pPr>
        <w:spacing w:before="120" w:after="0" w:line="276" w:lineRule="auto"/>
        <w:ind w:firstLine="720"/>
        <w:jc w:val="both"/>
        <w:rPr>
          <w:rFonts w:ascii="GHEA Grapalat" w:hAnsi="GHEA Grapalat"/>
          <w:b/>
          <w:i/>
          <w:sz w:val="24"/>
          <w:szCs w:val="24"/>
          <w:lang w:val="hy-AM"/>
        </w:rPr>
      </w:pPr>
      <w:r w:rsidRPr="00505CB5">
        <w:rPr>
          <w:rFonts w:ascii="GHEA Grapalat" w:hAnsi="GHEA Grapalat"/>
          <w:b/>
          <w:i/>
          <w:sz w:val="24"/>
          <w:szCs w:val="24"/>
          <w:lang w:val="hy-AM"/>
        </w:rPr>
        <w:t>Կոմիտեի</w:t>
      </w:r>
      <w:r w:rsidR="00B51D68" w:rsidRPr="00505CB5">
        <w:rPr>
          <w:rFonts w:ascii="GHEA Grapalat" w:hAnsi="GHEA Grapalat"/>
          <w:b/>
          <w:i/>
          <w:sz w:val="24"/>
          <w:szCs w:val="24"/>
          <w:lang w:val="hy-AM"/>
        </w:rPr>
        <w:t xml:space="preserve"> առարկություններն ու բացատրությունները</w:t>
      </w:r>
    </w:p>
    <w:p w14:paraId="1FB363AE" w14:textId="6C76D445" w:rsidR="00B51D68" w:rsidRPr="00505CB5" w:rsidRDefault="00B51D68" w:rsidP="006911D5">
      <w:pPr>
        <w:shd w:val="clear" w:color="auto" w:fill="FFFFFF"/>
        <w:tabs>
          <w:tab w:val="left" w:pos="567"/>
        </w:tabs>
        <w:spacing w:after="0" w:line="276" w:lineRule="auto"/>
        <w:ind w:firstLine="567"/>
        <w:jc w:val="both"/>
        <w:rPr>
          <w:rFonts w:ascii="GHEA Grapalat" w:hAnsi="GHEA Grapalat" w:cs="Arial"/>
          <w:i/>
          <w:color w:val="000000"/>
          <w:sz w:val="24"/>
          <w:szCs w:val="24"/>
          <w:shd w:val="clear" w:color="auto" w:fill="FFFFFF"/>
          <w:lang w:val="hy-AM"/>
        </w:rPr>
      </w:pPr>
      <w:r w:rsidRPr="00505CB5">
        <w:rPr>
          <w:rFonts w:ascii="GHEA Grapalat" w:hAnsi="GHEA Grapalat" w:cs="Arial"/>
          <w:i/>
          <w:color w:val="000000"/>
          <w:sz w:val="24"/>
          <w:szCs w:val="24"/>
          <w:shd w:val="clear" w:color="auto" w:fill="FFFFFF"/>
          <w:lang w:val="hy-AM"/>
        </w:rPr>
        <w:t>07</w:t>
      </w:r>
      <w:r w:rsidRPr="00505CB5">
        <w:rPr>
          <w:rFonts w:ascii="Cambria Math" w:hAnsi="Cambria Math" w:cs="Cambria Math"/>
          <w:i/>
          <w:color w:val="000000"/>
          <w:sz w:val="24"/>
          <w:szCs w:val="24"/>
          <w:shd w:val="clear" w:color="auto" w:fill="FFFFFF"/>
          <w:lang w:val="hy-AM"/>
        </w:rPr>
        <w:t>․</w:t>
      </w:r>
      <w:r w:rsidRPr="00505CB5">
        <w:rPr>
          <w:rFonts w:ascii="GHEA Grapalat" w:hAnsi="GHEA Grapalat" w:cs="Arial"/>
          <w:i/>
          <w:color w:val="000000"/>
          <w:sz w:val="24"/>
          <w:szCs w:val="24"/>
          <w:shd w:val="clear" w:color="auto" w:fill="FFFFFF"/>
          <w:lang w:val="hy-AM"/>
        </w:rPr>
        <w:t>07</w:t>
      </w:r>
      <w:r w:rsidRPr="00505CB5">
        <w:rPr>
          <w:rFonts w:ascii="Cambria Math" w:hAnsi="Cambria Math" w:cs="Cambria Math"/>
          <w:i/>
          <w:color w:val="000000"/>
          <w:sz w:val="24"/>
          <w:szCs w:val="24"/>
          <w:shd w:val="clear" w:color="auto" w:fill="FFFFFF"/>
          <w:lang w:val="hy-AM"/>
        </w:rPr>
        <w:t>․</w:t>
      </w:r>
      <w:r w:rsidRPr="00505CB5">
        <w:rPr>
          <w:rFonts w:ascii="GHEA Grapalat" w:hAnsi="GHEA Grapalat" w:cs="Arial"/>
          <w:i/>
          <w:color w:val="000000"/>
          <w:sz w:val="24"/>
          <w:szCs w:val="24"/>
          <w:shd w:val="clear" w:color="auto" w:fill="FFFFFF"/>
          <w:lang w:val="hy-AM"/>
        </w:rPr>
        <w:t>2023թ</w:t>
      </w:r>
      <w:r w:rsidRPr="00505CB5">
        <w:rPr>
          <w:rFonts w:ascii="Cambria Math" w:hAnsi="Cambria Math" w:cs="Cambria Math"/>
          <w:i/>
          <w:color w:val="000000"/>
          <w:sz w:val="24"/>
          <w:szCs w:val="24"/>
          <w:shd w:val="clear" w:color="auto" w:fill="FFFFFF"/>
          <w:lang w:val="hy-AM"/>
        </w:rPr>
        <w:t>․</w:t>
      </w:r>
      <w:r w:rsidRPr="00505CB5">
        <w:rPr>
          <w:rFonts w:ascii="GHEA Grapalat" w:hAnsi="GHEA Grapalat" w:cs="Arial"/>
          <w:i/>
          <w:color w:val="000000"/>
          <w:sz w:val="24"/>
          <w:szCs w:val="24"/>
          <w:shd w:val="clear" w:color="auto" w:fill="FFFFFF"/>
          <w:lang w:val="hy-AM"/>
        </w:rPr>
        <w:t>-ին հրապարակված ԳԿ-ԳՀԱՊՁԲ-23/4-2 ծածկագրով գնման ընթացակարգի հայտերի բացման օր է սահմանվել հայտարարության հրապարակման օրվանից հաշված 10-րդ օրվա ժամը 11:00-ն (17</w:t>
      </w:r>
      <w:r w:rsidRPr="00505CB5">
        <w:rPr>
          <w:rFonts w:ascii="Cambria Math" w:hAnsi="Cambria Math" w:cs="Cambria Math"/>
          <w:i/>
          <w:color w:val="000000"/>
          <w:sz w:val="24"/>
          <w:szCs w:val="24"/>
          <w:shd w:val="clear" w:color="auto" w:fill="FFFFFF"/>
          <w:lang w:val="hy-AM"/>
        </w:rPr>
        <w:t>․</w:t>
      </w:r>
      <w:r w:rsidRPr="00505CB5">
        <w:rPr>
          <w:rFonts w:ascii="GHEA Grapalat" w:hAnsi="GHEA Grapalat" w:cs="Arial"/>
          <w:i/>
          <w:color w:val="000000"/>
          <w:sz w:val="24"/>
          <w:szCs w:val="24"/>
          <w:shd w:val="clear" w:color="auto" w:fill="FFFFFF"/>
          <w:lang w:val="hy-AM"/>
        </w:rPr>
        <w:t>07</w:t>
      </w:r>
      <w:r w:rsidRPr="00505CB5">
        <w:rPr>
          <w:rFonts w:ascii="Cambria Math" w:hAnsi="Cambria Math" w:cs="Cambria Math"/>
          <w:i/>
          <w:color w:val="000000"/>
          <w:sz w:val="24"/>
          <w:szCs w:val="24"/>
          <w:shd w:val="clear" w:color="auto" w:fill="FFFFFF"/>
          <w:lang w:val="hy-AM"/>
        </w:rPr>
        <w:t>․</w:t>
      </w:r>
      <w:r w:rsidRPr="00505CB5">
        <w:rPr>
          <w:rFonts w:ascii="GHEA Grapalat" w:hAnsi="GHEA Grapalat" w:cs="Arial"/>
          <w:i/>
          <w:color w:val="000000"/>
          <w:sz w:val="24"/>
          <w:szCs w:val="24"/>
          <w:shd w:val="clear" w:color="auto" w:fill="FFFFFF"/>
          <w:lang w:val="hy-AM"/>
        </w:rPr>
        <w:t>2023թ), այնուհետև 10</w:t>
      </w:r>
      <w:r w:rsidRPr="00505CB5">
        <w:rPr>
          <w:rFonts w:ascii="Cambria Math" w:hAnsi="Cambria Math" w:cs="Cambria Math"/>
          <w:i/>
          <w:color w:val="000000"/>
          <w:sz w:val="24"/>
          <w:szCs w:val="24"/>
          <w:shd w:val="clear" w:color="auto" w:fill="FFFFFF"/>
          <w:lang w:val="hy-AM"/>
        </w:rPr>
        <w:t>․</w:t>
      </w:r>
      <w:r w:rsidRPr="00505CB5">
        <w:rPr>
          <w:rFonts w:ascii="GHEA Grapalat" w:hAnsi="GHEA Grapalat" w:cs="Arial"/>
          <w:i/>
          <w:color w:val="000000"/>
          <w:sz w:val="24"/>
          <w:szCs w:val="24"/>
          <w:shd w:val="clear" w:color="auto" w:fill="FFFFFF"/>
          <w:lang w:val="hy-AM"/>
        </w:rPr>
        <w:t>07</w:t>
      </w:r>
      <w:r w:rsidRPr="00505CB5">
        <w:rPr>
          <w:rFonts w:ascii="Cambria Math" w:hAnsi="Cambria Math" w:cs="Cambria Math"/>
          <w:i/>
          <w:color w:val="000000"/>
          <w:sz w:val="24"/>
          <w:szCs w:val="24"/>
          <w:shd w:val="clear" w:color="auto" w:fill="FFFFFF"/>
          <w:lang w:val="hy-AM"/>
        </w:rPr>
        <w:t>․</w:t>
      </w:r>
      <w:r w:rsidRPr="00505CB5">
        <w:rPr>
          <w:rFonts w:ascii="GHEA Grapalat" w:hAnsi="GHEA Grapalat" w:cs="Arial"/>
          <w:i/>
          <w:color w:val="000000"/>
          <w:sz w:val="24"/>
          <w:szCs w:val="24"/>
          <w:shd w:val="clear" w:color="auto" w:fill="FFFFFF"/>
          <w:lang w:val="hy-AM"/>
        </w:rPr>
        <w:t>2023թ-ին Armeps համակարգի միջոցով ստացվել է հարցում, որի արդյունքում հրավերում կատարվել է փոփոխություն՝ 7-րդ չափաբաժնի մասով և հայտերի ներկայացման վերջնաժամկետը Armeps համակարգում մնացել է անփոփոխ, մասնավորապես, հայտերի բացումը տեղի է ունեցել 17</w:t>
      </w:r>
      <w:r w:rsidRPr="00505CB5">
        <w:rPr>
          <w:rFonts w:ascii="Cambria Math" w:hAnsi="Cambria Math" w:cs="Cambria Math"/>
          <w:i/>
          <w:color w:val="000000"/>
          <w:sz w:val="24"/>
          <w:szCs w:val="24"/>
          <w:shd w:val="clear" w:color="auto" w:fill="FFFFFF"/>
          <w:lang w:val="hy-AM"/>
        </w:rPr>
        <w:t>․</w:t>
      </w:r>
      <w:r w:rsidRPr="00505CB5">
        <w:rPr>
          <w:rFonts w:ascii="GHEA Grapalat" w:hAnsi="GHEA Grapalat" w:cs="Arial"/>
          <w:i/>
          <w:color w:val="000000"/>
          <w:sz w:val="24"/>
          <w:szCs w:val="24"/>
          <w:shd w:val="clear" w:color="auto" w:fill="FFFFFF"/>
          <w:lang w:val="hy-AM"/>
        </w:rPr>
        <w:t>07</w:t>
      </w:r>
      <w:r w:rsidRPr="00505CB5">
        <w:rPr>
          <w:rFonts w:ascii="Cambria Math" w:hAnsi="Cambria Math" w:cs="Cambria Math"/>
          <w:i/>
          <w:color w:val="000000"/>
          <w:sz w:val="24"/>
          <w:szCs w:val="24"/>
          <w:shd w:val="clear" w:color="auto" w:fill="FFFFFF"/>
          <w:lang w:val="hy-AM"/>
        </w:rPr>
        <w:t>․</w:t>
      </w:r>
      <w:r w:rsidRPr="00505CB5">
        <w:rPr>
          <w:rFonts w:ascii="GHEA Grapalat" w:hAnsi="GHEA Grapalat" w:cs="Arial"/>
          <w:i/>
          <w:color w:val="000000"/>
          <w:sz w:val="24"/>
          <w:szCs w:val="24"/>
          <w:shd w:val="clear" w:color="auto" w:fill="FFFFFF"/>
          <w:lang w:val="hy-AM"/>
        </w:rPr>
        <w:t>2023թ-ին, այսինքն</w:t>
      </w:r>
      <w:r w:rsidR="001E34F1" w:rsidRPr="00505CB5">
        <w:rPr>
          <w:rFonts w:ascii="GHEA Grapalat" w:hAnsi="GHEA Grapalat" w:cs="Arial"/>
          <w:i/>
          <w:color w:val="000000"/>
          <w:sz w:val="24"/>
          <w:szCs w:val="24"/>
          <w:shd w:val="clear" w:color="auto" w:fill="FFFFFF"/>
          <w:lang w:val="hy-AM"/>
        </w:rPr>
        <w:t>,</w:t>
      </w:r>
      <w:r w:rsidRPr="00505CB5">
        <w:rPr>
          <w:rFonts w:ascii="GHEA Grapalat" w:hAnsi="GHEA Grapalat" w:cs="Arial"/>
          <w:i/>
          <w:color w:val="000000"/>
          <w:sz w:val="24"/>
          <w:szCs w:val="24"/>
          <w:shd w:val="clear" w:color="auto" w:fill="FFFFFF"/>
          <w:lang w:val="hy-AM"/>
        </w:rPr>
        <w:t xml:space="preserve"> հայտարարության հրապարակման օրվանից հաշված 7-րդ օրվա ժամը 17:00-ն (17</w:t>
      </w:r>
      <w:r w:rsidRPr="00505CB5">
        <w:rPr>
          <w:rFonts w:ascii="Cambria Math" w:hAnsi="Cambria Math" w:cs="Cambria Math"/>
          <w:i/>
          <w:color w:val="000000"/>
          <w:sz w:val="24"/>
          <w:szCs w:val="24"/>
          <w:shd w:val="clear" w:color="auto" w:fill="FFFFFF"/>
          <w:lang w:val="hy-AM"/>
        </w:rPr>
        <w:t>․</w:t>
      </w:r>
      <w:r w:rsidRPr="00505CB5">
        <w:rPr>
          <w:rFonts w:ascii="GHEA Grapalat" w:hAnsi="GHEA Grapalat" w:cs="Arial"/>
          <w:i/>
          <w:color w:val="000000"/>
          <w:sz w:val="24"/>
          <w:szCs w:val="24"/>
          <w:shd w:val="clear" w:color="auto" w:fill="FFFFFF"/>
          <w:lang w:val="hy-AM"/>
        </w:rPr>
        <w:t>07</w:t>
      </w:r>
      <w:r w:rsidRPr="00505CB5">
        <w:rPr>
          <w:rFonts w:ascii="Cambria Math" w:hAnsi="Cambria Math" w:cs="Cambria Math"/>
          <w:i/>
          <w:color w:val="000000"/>
          <w:sz w:val="24"/>
          <w:szCs w:val="24"/>
          <w:shd w:val="clear" w:color="auto" w:fill="FFFFFF"/>
          <w:lang w:val="hy-AM"/>
        </w:rPr>
        <w:t>․</w:t>
      </w:r>
      <w:r w:rsidRPr="00505CB5">
        <w:rPr>
          <w:rFonts w:ascii="GHEA Grapalat" w:hAnsi="GHEA Grapalat" w:cs="Arial"/>
          <w:i/>
          <w:color w:val="000000"/>
          <w:sz w:val="24"/>
          <w:szCs w:val="24"/>
          <w:shd w:val="clear" w:color="auto" w:fill="FFFFFF"/>
          <w:lang w:val="hy-AM"/>
        </w:rPr>
        <w:t>2023թ), որը հրավերում նույնպես նշված է։</w:t>
      </w:r>
    </w:p>
    <w:p w14:paraId="4003D750" w14:textId="77777777" w:rsidR="00B51D68" w:rsidRPr="00505CB5" w:rsidRDefault="00B51D68" w:rsidP="006911D5">
      <w:pPr>
        <w:shd w:val="clear" w:color="auto" w:fill="FFFFFF"/>
        <w:tabs>
          <w:tab w:val="left" w:pos="567"/>
        </w:tabs>
        <w:spacing w:after="0" w:line="276" w:lineRule="auto"/>
        <w:ind w:firstLine="567"/>
        <w:jc w:val="both"/>
        <w:rPr>
          <w:rFonts w:ascii="GHEA Grapalat" w:hAnsi="GHEA Grapalat" w:cs="Arial"/>
          <w:i/>
          <w:color w:val="000000"/>
          <w:sz w:val="24"/>
          <w:szCs w:val="24"/>
          <w:shd w:val="clear" w:color="auto" w:fill="FFFFFF"/>
          <w:lang w:val="hy-AM"/>
        </w:rPr>
      </w:pPr>
      <w:r w:rsidRPr="00505CB5">
        <w:rPr>
          <w:rFonts w:ascii="GHEA Grapalat" w:hAnsi="GHEA Grapalat" w:cs="Arial"/>
          <w:i/>
          <w:color w:val="000000"/>
          <w:sz w:val="24"/>
          <w:szCs w:val="24"/>
          <w:shd w:val="clear" w:color="auto" w:fill="FFFFFF"/>
          <w:lang w:val="hy-AM"/>
        </w:rPr>
        <w:t>Հիմք ընդունելով Կարգի 80-րդ կետը, ըստ որի, գնանշման հարցման ձևով գնում կատարելու դեպքում կիրառվում են Կարգի 7-րդ բաժնով սահմանված պայմանները և հաշվի առնելով, որ հայտերը ներկայացնելու համար նախատեսվող ժամկետը պետք է պակաս չլինի յոթ և ավելի տասնհինգ օրացուցային օրվանից, հետևաբար հայտերի ներկայացման վերջնաժամկետի վերաբերյալ որևէ խախտում չի գրանցվել, բացառությամբ՝ հրավերի 4</w:t>
      </w:r>
      <w:r w:rsidRPr="00505CB5">
        <w:rPr>
          <w:rFonts w:ascii="Cambria Math" w:hAnsi="Cambria Math" w:cs="Cambria Math"/>
          <w:i/>
          <w:color w:val="000000"/>
          <w:sz w:val="24"/>
          <w:szCs w:val="24"/>
          <w:shd w:val="clear" w:color="auto" w:fill="FFFFFF"/>
          <w:lang w:val="hy-AM"/>
        </w:rPr>
        <w:t>․</w:t>
      </w:r>
      <w:r w:rsidRPr="00505CB5">
        <w:rPr>
          <w:rFonts w:ascii="GHEA Grapalat" w:hAnsi="GHEA Grapalat" w:cs="Arial"/>
          <w:i/>
          <w:color w:val="000000"/>
          <w:sz w:val="24"/>
          <w:szCs w:val="24"/>
          <w:shd w:val="clear" w:color="auto" w:fill="FFFFFF"/>
          <w:lang w:val="hy-AM"/>
        </w:rPr>
        <w:t>2-րդ կետի, որտեղ վրիպակի արդյունքում նշվել է հայտերի ներկայացման վերջնաժամկետ՝ 10-րդ օրվա ժամը 17։00-ն։</w:t>
      </w:r>
    </w:p>
    <w:p w14:paraId="6E67EE61" w14:textId="77777777" w:rsidR="00B51D68" w:rsidRPr="00505CB5" w:rsidRDefault="00B51D68" w:rsidP="006911D5">
      <w:pPr>
        <w:spacing w:after="0" w:line="276" w:lineRule="auto"/>
        <w:ind w:left="-142" w:right="-284" w:firstLine="567"/>
        <w:jc w:val="both"/>
        <w:rPr>
          <w:rFonts w:ascii="GHEA Grapalat" w:hAnsi="GHEA Grapalat"/>
          <w:b/>
          <w:i/>
          <w:sz w:val="24"/>
          <w:szCs w:val="24"/>
          <w:lang w:val="hy-AM"/>
        </w:rPr>
      </w:pPr>
      <w:r w:rsidRPr="00505CB5">
        <w:rPr>
          <w:rFonts w:ascii="GHEA Grapalat" w:hAnsi="GHEA Grapalat"/>
          <w:b/>
          <w:i/>
          <w:sz w:val="24"/>
          <w:szCs w:val="24"/>
          <w:lang w:val="hy-AM"/>
        </w:rPr>
        <w:t>Հաշվեքննողների մեկնաբանությունը</w:t>
      </w:r>
    </w:p>
    <w:p w14:paraId="6579DAD8" w14:textId="048D6897" w:rsidR="0007251B" w:rsidRPr="00505CB5" w:rsidRDefault="00BC6292" w:rsidP="006911D5">
      <w:pPr>
        <w:spacing w:after="0" w:line="276" w:lineRule="auto"/>
        <w:ind w:left="-142" w:right="-284" w:firstLine="567"/>
        <w:jc w:val="both"/>
        <w:rPr>
          <w:rFonts w:ascii="GHEA Grapalat" w:hAnsi="GHEA Grapalat"/>
          <w:b/>
          <w:sz w:val="24"/>
          <w:szCs w:val="24"/>
          <w:lang w:val="hy-AM"/>
        </w:rPr>
      </w:pPr>
      <w:r w:rsidRPr="00505CB5">
        <w:rPr>
          <w:rFonts w:ascii="GHEA Grapalat" w:hAnsi="GHEA Grapalat"/>
          <w:bCs/>
          <w:i/>
          <w:sz w:val="24"/>
          <w:szCs w:val="24"/>
          <w:lang w:val="hy-AM"/>
        </w:rPr>
        <w:t>«Վրիպակի արդյունքում» գնանշման հարցման հրավերով սահմանվել է՝  հայ</w:t>
      </w:r>
      <w:r w:rsidR="00542002" w:rsidRPr="00505CB5">
        <w:rPr>
          <w:rFonts w:ascii="GHEA Grapalat" w:hAnsi="GHEA Grapalat"/>
          <w:bCs/>
          <w:i/>
          <w:sz w:val="24"/>
          <w:szCs w:val="24"/>
          <w:lang w:val="hy-AM"/>
        </w:rPr>
        <w:t>տ</w:t>
      </w:r>
      <w:r w:rsidRPr="00505CB5">
        <w:rPr>
          <w:rFonts w:ascii="GHEA Grapalat" w:hAnsi="GHEA Grapalat"/>
          <w:bCs/>
          <w:i/>
          <w:sz w:val="24"/>
          <w:szCs w:val="24"/>
          <w:lang w:val="hy-AM"/>
        </w:rPr>
        <w:t>երի բացման օրը՝ 17</w:t>
      </w:r>
      <w:r w:rsidRPr="00505CB5">
        <w:rPr>
          <w:rFonts w:ascii="Cambria Math" w:hAnsi="Cambria Math" w:cs="Cambria Math"/>
          <w:bCs/>
          <w:i/>
          <w:sz w:val="24"/>
          <w:szCs w:val="24"/>
          <w:lang w:val="hy-AM"/>
        </w:rPr>
        <w:t>․</w:t>
      </w:r>
      <w:r w:rsidRPr="00505CB5">
        <w:rPr>
          <w:rFonts w:ascii="GHEA Grapalat" w:hAnsi="GHEA Grapalat"/>
          <w:bCs/>
          <w:i/>
          <w:sz w:val="24"/>
          <w:szCs w:val="24"/>
          <w:lang w:val="hy-AM"/>
        </w:rPr>
        <w:t>07</w:t>
      </w:r>
      <w:r w:rsidRPr="00505CB5">
        <w:rPr>
          <w:rFonts w:ascii="Cambria Math" w:hAnsi="Cambria Math" w:cs="Cambria Math"/>
          <w:bCs/>
          <w:i/>
          <w:sz w:val="24"/>
          <w:szCs w:val="24"/>
          <w:lang w:val="hy-AM"/>
        </w:rPr>
        <w:t>․</w:t>
      </w:r>
      <w:r w:rsidRPr="00505CB5">
        <w:rPr>
          <w:rFonts w:ascii="GHEA Grapalat" w:hAnsi="GHEA Grapalat"/>
          <w:bCs/>
          <w:i/>
          <w:sz w:val="24"/>
          <w:szCs w:val="24"/>
          <w:lang w:val="hy-AM"/>
        </w:rPr>
        <w:t>2023 թ</w:t>
      </w:r>
      <w:r w:rsidR="00542002" w:rsidRPr="00505CB5">
        <w:rPr>
          <w:rFonts w:ascii="GHEA Grapalat" w:hAnsi="GHEA Grapalat"/>
          <w:bCs/>
          <w:i/>
          <w:sz w:val="24"/>
          <w:szCs w:val="24"/>
          <w:lang w:val="hy-AM"/>
        </w:rPr>
        <w:t>վական</w:t>
      </w:r>
      <w:r w:rsidRPr="00505CB5">
        <w:rPr>
          <w:rFonts w:ascii="GHEA Grapalat" w:hAnsi="GHEA Grapalat"/>
          <w:bCs/>
          <w:i/>
          <w:sz w:val="24"/>
          <w:szCs w:val="24"/>
          <w:lang w:val="hy-AM"/>
        </w:rPr>
        <w:t>ը</w:t>
      </w:r>
      <w:r w:rsidR="001E34F1" w:rsidRPr="00505CB5">
        <w:rPr>
          <w:rFonts w:ascii="GHEA Grapalat" w:hAnsi="GHEA Grapalat"/>
          <w:bCs/>
          <w:i/>
          <w:sz w:val="24"/>
          <w:szCs w:val="24"/>
          <w:lang w:val="hy-AM"/>
        </w:rPr>
        <w:t>,</w:t>
      </w:r>
      <w:r w:rsidRPr="00505CB5">
        <w:rPr>
          <w:rFonts w:ascii="GHEA Grapalat" w:hAnsi="GHEA Grapalat"/>
          <w:bCs/>
          <w:i/>
          <w:sz w:val="24"/>
          <w:szCs w:val="24"/>
          <w:lang w:val="hy-AM"/>
        </w:rPr>
        <w:t xml:space="preserve"> իսկ մասնակիցների կողմից հայտերի ներկայացման վերջնաժամկետը՝ 20</w:t>
      </w:r>
      <w:r w:rsidRPr="00505CB5">
        <w:rPr>
          <w:rFonts w:ascii="Cambria Math" w:hAnsi="Cambria Math" w:cs="Cambria Math"/>
          <w:bCs/>
          <w:i/>
          <w:sz w:val="24"/>
          <w:szCs w:val="24"/>
          <w:lang w:val="hy-AM"/>
        </w:rPr>
        <w:t>․</w:t>
      </w:r>
      <w:r w:rsidRPr="00505CB5">
        <w:rPr>
          <w:rFonts w:ascii="GHEA Grapalat" w:hAnsi="GHEA Grapalat"/>
          <w:bCs/>
          <w:i/>
          <w:sz w:val="24"/>
          <w:szCs w:val="24"/>
          <w:lang w:val="hy-AM"/>
        </w:rPr>
        <w:t>07</w:t>
      </w:r>
      <w:r w:rsidRPr="00505CB5">
        <w:rPr>
          <w:rFonts w:ascii="Cambria Math" w:hAnsi="Cambria Math" w:cs="Cambria Math"/>
          <w:bCs/>
          <w:i/>
          <w:sz w:val="24"/>
          <w:szCs w:val="24"/>
          <w:lang w:val="hy-AM"/>
        </w:rPr>
        <w:t>․</w:t>
      </w:r>
      <w:r w:rsidRPr="00505CB5">
        <w:rPr>
          <w:rFonts w:ascii="GHEA Grapalat" w:hAnsi="GHEA Grapalat"/>
          <w:bCs/>
          <w:i/>
          <w:sz w:val="24"/>
          <w:szCs w:val="24"/>
          <w:lang w:val="hy-AM"/>
        </w:rPr>
        <w:t>2023 թ</w:t>
      </w:r>
      <w:r w:rsidR="00542002" w:rsidRPr="00505CB5">
        <w:rPr>
          <w:rFonts w:ascii="GHEA Grapalat" w:hAnsi="GHEA Grapalat"/>
          <w:bCs/>
          <w:i/>
          <w:sz w:val="24"/>
          <w:szCs w:val="24"/>
          <w:lang w:val="hy-AM"/>
        </w:rPr>
        <w:t>վական</w:t>
      </w:r>
      <w:r w:rsidRPr="00505CB5">
        <w:rPr>
          <w:rFonts w:ascii="GHEA Grapalat" w:hAnsi="GHEA Grapalat"/>
          <w:bCs/>
          <w:i/>
          <w:sz w:val="24"/>
          <w:szCs w:val="24"/>
          <w:lang w:val="hy-AM"/>
        </w:rPr>
        <w:t xml:space="preserve">ը, </w:t>
      </w:r>
      <w:r w:rsidR="00542002" w:rsidRPr="00505CB5">
        <w:rPr>
          <w:rFonts w:ascii="GHEA Grapalat" w:hAnsi="GHEA Grapalat"/>
          <w:bCs/>
          <w:i/>
          <w:sz w:val="24"/>
          <w:szCs w:val="24"/>
          <w:lang w:val="hy-AM"/>
        </w:rPr>
        <w:t>այն</w:t>
      </w:r>
      <w:r w:rsidRPr="00505CB5">
        <w:rPr>
          <w:rFonts w:ascii="GHEA Grapalat" w:hAnsi="GHEA Grapalat"/>
          <w:bCs/>
          <w:i/>
          <w:sz w:val="24"/>
          <w:szCs w:val="24"/>
          <w:lang w:val="hy-AM"/>
        </w:rPr>
        <w:t xml:space="preserve"> դեպքում</w:t>
      </w:r>
      <w:r w:rsidR="001E34F1" w:rsidRPr="00505CB5">
        <w:rPr>
          <w:rFonts w:ascii="GHEA Grapalat" w:hAnsi="GHEA Grapalat"/>
          <w:bCs/>
          <w:i/>
          <w:sz w:val="24"/>
          <w:szCs w:val="24"/>
          <w:lang w:val="hy-AM"/>
        </w:rPr>
        <w:t>,</w:t>
      </w:r>
      <w:r w:rsidRPr="00505CB5">
        <w:rPr>
          <w:rFonts w:ascii="GHEA Grapalat" w:hAnsi="GHEA Grapalat"/>
          <w:bCs/>
          <w:i/>
          <w:sz w:val="24"/>
          <w:szCs w:val="24"/>
          <w:lang w:val="hy-AM"/>
        </w:rPr>
        <w:t xml:space="preserve"> երբ հաշվեքննության չափանիշ հանդիսացող վերը նշված օրենքով</w:t>
      </w:r>
      <w:r w:rsidR="00542002" w:rsidRPr="00505CB5">
        <w:rPr>
          <w:rFonts w:ascii="GHEA Grapalat" w:hAnsi="GHEA Grapalat"/>
          <w:bCs/>
          <w:i/>
          <w:sz w:val="24"/>
          <w:szCs w:val="24"/>
          <w:lang w:val="hy-AM"/>
        </w:rPr>
        <w:t>՝</w:t>
      </w:r>
      <w:r w:rsidRPr="00505CB5">
        <w:rPr>
          <w:rFonts w:ascii="GHEA Grapalat" w:hAnsi="GHEA Grapalat"/>
          <w:bCs/>
          <w:i/>
          <w:sz w:val="24"/>
          <w:szCs w:val="24"/>
          <w:lang w:val="hy-AM"/>
        </w:rPr>
        <w:t xml:space="preserve"> «</w:t>
      </w:r>
      <w:r w:rsidRPr="00505CB5">
        <w:rPr>
          <w:rFonts w:ascii="GHEA Grapalat" w:hAnsi="GHEA Grapalat"/>
          <w:i/>
          <w:color w:val="000000"/>
          <w:sz w:val="24"/>
          <w:szCs w:val="24"/>
          <w:shd w:val="clear" w:color="auto" w:fill="FFFFFF"/>
          <w:lang w:val="hy-AM"/>
        </w:rPr>
        <w:t>Հայտերի բացման օրը և ժամը պետք է համընկնեն դրանք ներկայացնելու վերջնաժամկետին»։</w:t>
      </w:r>
      <w:r w:rsidRPr="00505CB5">
        <w:rPr>
          <w:rFonts w:ascii="GHEA Grapalat" w:hAnsi="GHEA Grapalat"/>
          <w:color w:val="000000"/>
          <w:sz w:val="24"/>
          <w:szCs w:val="24"/>
          <w:shd w:val="clear" w:color="auto" w:fill="FFFFFF"/>
          <w:lang w:val="hy-AM"/>
        </w:rPr>
        <w:t xml:space="preserve">  </w:t>
      </w:r>
      <w:r w:rsidRPr="00505CB5">
        <w:rPr>
          <w:rFonts w:ascii="GHEA Grapalat" w:hAnsi="GHEA Grapalat"/>
          <w:bCs/>
          <w:i/>
          <w:sz w:val="24"/>
          <w:szCs w:val="24"/>
          <w:lang w:val="hy-AM"/>
        </w:rPr>
        <w:t xml:space="preserve"> </w:t>
      </w:r>
      <w:r w:rsidR="00542002" w:rsidRPr="00505CB5">
        <w:rPr>
          <w:rFonts w:ascii="GHEA Grapalat" w:hAnsi="GHEA Grapalat"/>
          <w:bCs/>
          <w:i/>
          <w:sz w:val="24"/>
          <w:szCs w:val="24"/>
          <w:lang w:val="hy-AM"/>
        </w:rPr>
        <w:t xml:space="preserve">Վերջինս կարևորվում է  </w:t>
      </w:r>
      <w:r w:rsidR="00542002" w:rsidRPr="00505CB5">
        <w:rPr>
          <w:rFonts w:ascii="GHEA Grapalat" w:hAnsi="GHEA Grapalat"/>
          <w:i/>
          <w:color w:val="000000"/>
          <w:sz w:val="24"/>
          <w:szCs w:val="24"/>
          <w:shd w:val="clear" w:color="auto" w:fill="FFFFFF"/>
          <w:lang w:val="hy-AM"/>
        </w:rPr>
        <w:t xml:space="preserve">միասնական կանոններով մրցակցային գնման գործընթացի կազմակերպումն ապահովելու համար ։ </w:t>
      </w:r>
    </w:p>
    <w:p w14:paraId="4A9D925E" w14:textId="33672373" w:rsidR="00B51D68" w:rsidRPr="00505CB5" w:rsidRDefault="00B51D68" w:rsidP="006911D5">
      <w:pPr>
        <w:spacing w:line="276" w:lineRule="auto"/>
        <w:ind w:left="-142" w:right="-284" w:firstLine="568"/>
        <w:jc w:val="both"/>
        <w:rPr>
          <w:rFonts w:ascii="GHEA Grapalat" w:hAnsi="GHEA Grapalat"/>
          <w:b/>
          <w:i/>
          <w:sz w:val="24"/>
          <w:szCs w:val="24"/>
          <w:lang w:val="hy-AM"/>
        </w:rPr>
      </w:pPr>
      <w:r w:rsidRPr="00505CB5">
        <w:rPr>
          <w:rFonts w:ascii="GHEA Grapalat" w:hAnsi="GHEA Grapalat"/>
          <w:b/>
          <w:sz w:val="24"/>
          <w:szCs w:val="24"/>
          <w:lang w:val="hy-AM"/>
        </w:rPr>
        <w:t>5.</w:t>
      </w:r>
      <w:r w:rsidR="0063411E" w:rsidRPr="00F136A5">
        <w:rPr>
          <w:rFonts w:ascii="GHEA Grapalat" w:hAnsi="GHEA Grapalat"/>
          <w:b/>
          <w:sz w:val="24"/>
          <w:szCs w:val="24"/>
          <w:lang w:val="hy-AM"/>
        </w:rPr>
        <w:t>8</w:t>
      </w:r>
      <w:r w:rsidR="00E35793" w:rsidRPr="00505CB5">
        <w:rPr>
          <w:rFonts w:ascii="GHEA Grapalat" w:hAnsi="GHEA Grapalat"/>
          <w:b/>
          <w:sz w:val="24"/>
          <w:szCs w:val="24"/>
          <w:lang w:val="hy-AM"/>
        </w:rPr>
        <w:t xml:space="preserve"> </w:t>
      </w:r>
      <w:r w:rsidRPr="00505CB5">
        <w:rPr>
          <w:rFonts w:ascii="GHEA Grapalat" w:hAnsi="GHEA Grapalat"/>
          <w:b/>
          <w:sz w:val="24"/>
          <w:szCs w:val="24"/>
          <w:lang w:val="hy-AM"/>
        </w:rPr>
        <w:t>Առկա է անհամապատասխանություն N 526-Ն որոշման N 1 հավելվածի 109- րդ կետի պահանջի</w:t>
      </w:r>
      <w:r w:rsidR="004D7A95" w:rsidRPr="00505CB5">
        <w:rPr>
          <w:rFonts w:ascii="GHEA Grapalat" w:hAnsi="GHEA Grapalat"/>
          <w:b/>
          <w:sz w:val="24"/>
          <w:szCs w:val="24"/>
          <w:lang w:val="hy-AM"/>
        </w:rPr>
        <w:t xml:space="preserve"> հետ</w:t>
      </w:r>
      <w:r w:rsidRPr="00505CB5">
        <w:rPr>
          <w:rFonts w:ascii="GHEA Grapalat" w:hAnsi="GHEA Grapalat"/>
          <w:b/>
          <w:sz w:val="24"/>
          <w:szCs w:val="24"/>
          <w:lang w:val="hy-AM"/>
        </w:rPr>
        <w:t>:</w:t>
      </w:r>
    </w:p>
    <w:p w14:paraId="1A050CB9" w14:textId="77777777" w:rsidR="00B51D68" w:rsidRPr="00505CB5" w:rsidRDefault="00B51D68" w:rsidP="006911D5">
      <w:pPr>
        <w:spacing w:line="276" w:lineRule="auto"/>
        <w:ind w:left="-142" w:right="-284" w:firstLine="568"/>
        <w:jc w:val="both"/>
        <w:rPr>
          <w:rFonts w:ascii="GHEA Grapalat" w:hAnsi="GHEA Grapalat"/>
          <w:b/>
          <w:i/>
          <w:sz w:val="24"/>
          <w:szCs w:val="24"/>
          <w:lang w:val="hy-AM"/>
        </w:rPr>
      </w:pPr>
      <w:r w:rsidRPr="00505CB5">
        <w:rPr>
          <w:rFonts w:ascii="GHEA Grapalat" w:hAnsi="GHEA Grapalat"/>
          <w:sz w:val="24"/>
          <w:szCs w:val="24"/>
          <w:lang w:val="hy-AM"/>
        </w:rPr>
        <w:t xml:space="preserve">ՀՀ կառավարության 2017 թվականի մայիսի 4-ի «Գնումների գործընթացի կազմակերպման կարգը Հայաստանի Հանրապետության կառավարության 2011 թվականի փետրվարի 10-ի N 168-Ն որոշումն ուժը կորցրած ճանաչելու մասին» N 526-Ն որոշման N 1 հավելվածի 109-րդ կետի՝ «աշխատանքների հանձնման-ընդունման </w:t>
      </w:r>
      <w:r w:rsidRPr="00505CB5">
        <w:rPr>
          <w:rFonts w:ascii="GHEA Grapalat" w:hAnsi="GHEA Grapalat"/>
          <w:sz w:val="24"/>
          <w:szCs w:val="24"/>
          <w:lang w:val="hy-AM"/>
        </w:rPr>
        <w:lastRenderedPageBreak/>
        <w:t>արձանագրությունը ստորագրվում է, եթե առկա է պատասխանատու ստորաբաժանման գնման հայտը նախագծած ներկայացուցչի (ներկայացուցիչների) գրավոր դրական եզրակացությունը: Սույն կետում նշված անձը պայմանագրի կամ դրա մի մասի կատարման արդյունքների վերաբերյալ տալիս է դրական եզրակացություն, եթե մատակարարված ապրանքը, կատարված աշխատանքը կամ մատուցված ծառայությունը համապատասխանում են պայմանագրի պայմաններին կամ մատակարարված ապրանքի որակական հատկանիշները գերազանցում են պայմանագրով սահմանված պահանջները՝ ապահովելով կարիքի բավարարումը»։</w:t>
      </w:r>
    </w:p>
    <w:p w14:paraId="4EC5D040" w14:textId="77777777" w:rsidR="00B51D68" w:rsidRPr="00505CB5" w:rsidRDefault="00B51D68" w:rsidP="006911D5">
      <w:pPr>
        <w:spacing w:line="276" w:lineRule="auto"/>
        <w:ind w:left="-142" w:right="-284" w:firstLine="568"/>
        <w:jc w:val="both"/>
        <w:rPr>
          <w:rFonts w:ascii="GHEA Grapalat" w:hAnsi="GHEA Grapalat"/>
          <w:b/>
          <w:i/>
          <w:sz w:val="24"/>
          <w:szCs w:val="24"/>
          <w:lang w:val="hy-AM"/>
        </w:rPr>
      </w:pPr>
      <w:r w:rsidRPr="00505CB5">
        <w:rPr>
          <w:rFonts w:ascii="GHEA Grapalat" w:hAnsi="GHEA Grapalat"/>
          <w:sz w:val="24"/>
          <w:szCs w:val="24"/>
          <w:lang w:val="hy-AM"/>
        </w:rPr>
        <w:t>Հաշվեքննությամբ պարզվել է, որ</w:t>
      </w:r>
    </w:p>
    <w:p w14:paraId="15D30630" w14:textId="77777777" w:rsidR="00B51D68" w:rsidRPr="00505CB5" w:rsidRDefault="00B51D68" w:rsidP="006911D5">
      <w:pPr>
        <w:spacing w:line="276" w:lineRule="auto"/>
        <w:ind w:left="-142" w:right="-284" w:firstLine="568"/>
        <w:jc w:val="both"/>
        <w:rPr>
          <w:rFonts w:ascii="GHEA Grapalat" w:hAnsi="GHEA Grapalat"/>
          <w:b/>
          <w:i/>
          <w:sz w:val="24"/>
          <w:szCs w:val="24"/>
          <w:lang w:val="hy-AM"/>
        </w:rPr>
      </w:pPr>
      <w:r w:rsidRPr="00505CB5">
        <w:rPr>
          <w:rFonts w:ascii="GHEA Grapalat" w:hAnsi="GHEA Grapalat"/>
          <w:sz w:val="24"/>
          <w:szCs w:val="24"/>
          <w:lang w:val="hy-AM"/>
        </w:rPr>
        <w:t xml:space="preserve"> </w:t>
      </w:r>
      <w:r w:rsidRPr="00505CB5">
        <w:rPr>
          <w:rFonts w:ascii="GHEA Grapalat" w:hAnsi="GHEA Grapalat"/>
          <w:color w:val="000000" w:themeColor="text1"/>
          <w:sz w:val="24"/>
          <w:szCs w:val="24"/>
          <w:lang w:val="hy-AM"/>
        </w:rPr>
        <w:t>ԳԿ-ԷԱՃԱՊՁԲ-23/22-1, ԳԿ-ԷԱՃԱՊՁԲ</w:t>
      </w:r>
      <w:r w:rsidRPr="00505CB5">
        <w:rPr>
          <w:rFonts w:ascii="GHEA Grapalat" w:hAnsi="GHEA Grapalat"/>
          <w:sz w:val="24"/>
          <w:szCs w:val="24"/>
          <w:lang w:val="hy-AM"/>
        </w:rPr>
        <w:t xml:space="preserve">-23/10-1, ԳԿ-ԳՀԱՊՁԲ-23/4-2 պայմանագրի շրջանակներում աշխատանքների հանձնման-ընդունման արձանագրությունները ստորագրվել են առանց պատասխանատու ստորաբաժանման գնման հայտը նախագծած ներկայացուցչի (ներկայացուցիչների) գրավոր դրական եզրակացության: </w:t>
      </w:r>
    </w:p>
    <w:p w14:paraId="5BA1183B" w14:textId="77777777" w:rsidR="00B51D68" w:rsidRPr="00505CB5" w:rsidRDefault="00B51D68" w:rsidP="006911D5">
      <w:pPr>
        <w:spacing w:line="276" w:lineRule="auto"/>
        <w:ind w:left="-142" w:right="-284" w:firstLine="568"/>
        <w:jc w:val="both"/>
        <w:rPr>
          <w:rFonts w:ascii="GHEA Grapalat" w:hAnsi="GHEA Grapalat"/>
          <w:b/>
          <w:i/>
          <w:sz w:val="24"/>
          <w:szCs w:val="24"/>
          <w:lang w:val="hy-AM"/>
        </w:rPr>
      </w:pPr>
      <w:r w:rsidRPr="00505CB5">
        <w:rPr>
          <w:rFonts w:ascii="GHEA Grapalat" w:hAnsi="GHEA Grapalat"/>
          <w:sz w:val="24"/>
          <w:szCs w:val="24"/>
          <w:lang w:val="hy-AM"/>
        </w:rPr>
        <w:t>ԳԿ-ԲՄԱՊՁԲ-23/23 պայմանագրի շրջանակում  պայմանագրի կամ դրա մի մասի կատարման արդյունքների հանձնման-ընդունման N 1 Արձանագրությունը և պայմանագրի արդյունքը գնորդին հանձնելու փաստը ֆիքսելու վերաբերյալ N 1 Ակտը կազմվել են 13.12.2023 թվականին, իսկ պայմանագրի կամ դրա մի մասի կատարման արդյունքների վերաբերյալ N 1 Եզրակացությունը տրվել է 15.12.2023 թվականին:</w:t>
      </w:r>
    </w:p>
    <w:p w14:paraId="4E2B837F" w14:textId="1ACB479F" w:rsidR="00B51D68" w:rsidRPr="00505CB5" w:rsidRDefault="00244BED" w:rsidP="006911D5">
      <w:pPr>
        <w:spacing w:before="120" w:after="0" w:line="276" w:lineRule="auto"/>
        <w:ind w:firstLine="720"/>
        <w:jc w:val="both"/>
        <w:rPr>
          <w:rFonts w:ascii="GHEA Grapalat" w:hAnsi="GHEA Grapalat"/>
          <w:b/>
          <w:i/>
          <w:sz w:val="24"/>
          <w:szCs w:val="24"/>
          <w:lang w:val="hy-AM"/>
        </w:rPr>
      </w:pPr>
      <w:r w:rsidRPr="00505CB5">
        <w:rPr>
          <w:rFonts w:ascii="GHEA Grapalat" w:hAnsi="GHEA Grapalat"/>
          <w:b/>
          <w:i/>
          <w:sz w:val="24"/>
          <w:szCs w:val="24"/>
          <w:lang w:val="hy-AM"/>
        </w:rPr>
        <w:t>Կ</w:t>
      </w:r>
      <w:r w:rsidR="001E34F1" w:rsidRPr="00505CB5">
        <w:rPr>
          <w:rFonts w:ascii="GHEA Grapalat" w:hAnsi="GHEA Grapalat"/>
          <w:b/>
          <w:i/>
          <w:sz w:val="24"/>
          <w:szCs w:val="24"/>
          <w:lang w:val="hy-AM"/>
        </w:rPr>
        <w:t>ո</w:t>
      </w:r>
      <w:r w:rsidRPr="00505CB5">
        <w:rPr>
          <w:rFonts w:ascii="GHEA Grapalat" w:hAnsi="GHEA Grapalat"/>
          <w:b/>
          <w:i/>
          <w:sz w:val="24"/>
          <w:szCs w:val="24"/>
          <w:lang w:val="hy-AM"/>
        </w:rPr>
        <w:t>միտեի</w:t>
      </w:r>
      <w:r w:rsidR="00B51D68" w:rsidRPr="00505CB5">
        <w:rPr>
          <w:rFonts w:ascii="GHEA Grapalat" w:hAnsi="GHEA Grapalat"/>
          <w:b/>
          <w:i/>
          <w:sz w:val="24"/>
          <w:szCs w:val="24"/>
          <w:lang w:val="hy-AM"/>
        </w:rPr>
        <w:t xml:space="preserve"> առարկություններն ու բացատրությունները.</w:t>
      </w:r>
    </w:p>
    <w:p w14:paraId="766086D6" w14:textId="77777777" w:rsidR="00B51D68" w:rsidRPr="00505CB5" w:rsidRDefault="00B51D68" w:rsidP="006911D5">
      <w:pPr>
        <w:shd w:val="clear" w:color="auto" w:fill="FFFFFF"/>
        <w:tabs>
          <w:tab w:val="left" w:pos="567"/>
        </w:tabs>
        <w:spacing w:after="0" w:line="276" w:lineRule="auto"/>
        <w:ind w:firstLine="567"/>
        <w:jc w:val="both"/>
        <w:rPr>
          <w:rFonts w:ascii="GHEA Grapalat" w:hAnsi="GHEA Grapalat" w:cs="Arial"/>
          <w:i/>
          <w:color w:val="000000"/>
          <w:sz w:val="24"/>
          <w:szCs w:val="24"/>
          <w:shd w:val="clear" w:color="auto" w:fill="FFFFFF"/>
          <w:lang w:val="hy-AM"/>
        </w:rPr>
      </w:pPr>
      <w:r w:rsidRPr="00505CB5">
        <w:rPr>
          <w:rFonts w:ascii="GHEA Grapalat" w:hAnsi="GHEA Grapalat" w:cs="Arial"/>
          <w:i/>
          <w:color w:val="000000"/>
          <w:sz w:val="24"/>
          <w:szCs w:val="24"/>
          <w:shd w:val="clear" w:color="auto" w:fill="FFFFFF"/>
          <w:lang w:val="hy-AM"/>
        </w:rPr>
        <w:t>Հանձնման-ընդունման արձանագրությունները ստորագրվել են շահառու կազմակերպության ղեկավարի կողմից, վավերացվել կազմակերպության կնիքով, ինչը ենթադրում էր նաև հայտը նախագծած ներկայացուցչի համաձայնությունը, հետևաբար, եզրակացություն չի կցվել։ Հարկ է նշել, որ ապրանքի մատակարարման ժամկետների խախտումները լրացուցիչ, առկայության դեպքում, ստուգվել են Բարձրագույն կրթության և գիտության կոմիտեի կողմից և կիրառվել համապատասխան տույժեր։ Այնուամենայնիվ, արձանագրված թերությունը մատնանշվել է նաև ՀՀ պետական վերահսկողական ծառայության կողմից 2024թ</w:t>
      </w:r>
      <w:r w:rsidRPr="00505CB5">
        <w:rPr>
          <w:rFonts w:ascii="Cambria Math" w:hAnsi="Cambria Math" w:cs="Cambria Math"/>
          <w:i/>
          <w:color w:val="000000"/>
          <w:sz w:val="24"/>
          <w:szCs w:val="24"/>
          <w:shd w:val="clear" w:color="auto" w:fill="FFFFFF"/>
          <w:lang w:val="hy-AM"/>
        </w:rPr>
        <w:t>․</w:t>
      </w:r>
      <w:r w:rsidRPr="00505CB5">
        <w:rPr>
          <w:rFonts w:ascii="GHEA Grapalat" w:hAnsi="GHEA Grapalat" w:cs="Arial"/>
          <w:i/>
          <w:color w:val="000000"/>
          <w:sz w:val="24"/>
          <w:szCs w:val="24"/>
          <w:shd w:val="clear" w:color="auto" w:fill="FFFFFF"/>
          <w:lang w:val="hy-AM"/>
        </w:rPr>
        <w:t xml:space="preserve"> ընթացքում իրականացված մշտադիտարկման ժամանակ, և Բարձրագույն կրթության և գիտության կոմիտեի կողմից կատարվել են համապատասխան շտկումներ՝ հետագա գնման գործընթացների մասով։</w:t>
      </w:r>
    </w:p>
    <w:p w14:paraId="5A8895D3" w14:textId="77777777" w:rsidR="00B51D68" w:rsidRPr="00505CB5" w:rsidRDefault="00B51D68" w:rsidP="006911D5">
      <w:pPr>
        <w:shd w:val="clear" w:color="auto" w:fill="FFFFFF"/>
        <w:tabs>
          <w:tab w:val="left" w:pos="567"/>
        </w:tabs>
        <w:spacing w:before="240" w:after="120" w:line="276" w:lineRule="auto"/>
        <w:jc w:val="both"/>
        <w:rPr>
          <w:rFonts w:ascii="GHEA Grapalat" w:eastAsia="MS Mincho" w:hAnsi="GHEA Grapalat" w:cs="MS Mincho"/>
          <w:sz w:val="24"/>
          <w:szCs w:val="24"/>
          <w:lang w:val="hy-AM"/>
        </w:rPr>
      </w:pPr>
    </w:p>
    <w:p w14:paraId="44E8A03C" w14:textId="1AC0ED40" w:rsidR="00B51D68" w:rsidRPr="00505CB5" w:rsidRDefault="00B51D68" w:rsidP="006911D5">
      <w:pPr>
        <w:pStyle w:val="Heading1"/>
        <w:spacing w:line="276" w:lineRule="auto"/>
        <w:ind w:left="720"/>
      </w:pPr>
      <w:r w:rsidRPr="00505CB5">
        <w:rPr>
          <w:rFonts w:eastAsia="MS Mincho" w:cs="MS Mincho"/>
        </w:rPr>
        <w:br w:type="page"/>
      </w:r>
      <w:bookmarkStart w:id="12" w:name="_Toc191329881"/>
      <w:bookmarkStart w:id="13" w:name="_Toc181785375"/>
      <w:r w:rsidR="004557AC" w:rsidRPr="00505CB5">
        <w:rPr>
          <w:rFonts w:eastAsia="MS Mincho" w:cs="MS Mincho"/>
        </w:rPr>
        <w:lastRenderedPageBreak/>
        <w:t>6</w:t>
      </w:r>
      <w:r w:rsidR="004557AC" w:rsidRPr="00505CB5">
        <w:rPr>
          <w:rFonts w:ascii="Cambria Math" w:eastAsia="MS Mincho" w:hAnsi="Cambria Math" w:cs="Cambria Math"/>
        </w:rPr>
        <w:t>․</w:t>
      </w:r>
      <w:r w:rsidR="004557AC" w:rsidRPr="00505CB5">
        <w:rPr>
          <w:rFonts w:eastAsia="MS Mincho" w:cs="MS Mincho"/>
        </w:rPr>
        <w:t xml:space="preserve"> </w:t>
      </w:r>
      <w:r w:rsidRPr="00505CB5">
        <w:t>ԽԵՂԱԹՅՈՒՐՈՒՄՆԵՐ</w:t>
      </w:r>
      <w:bookmarkEnd w:id="12"/>
    </w:p>
    <w:p w14:paraId="5FE29F01" w14:textId="77777777" w:rsidR="00012C6A" w:rsidRPr="00505CB5" w:rsidRDefault="00012C6A" w:rsidP="006911D5">
      <w:pPr>
        <w:spacing w:line="276" w:lineRule="auto"/>
        <w:rPr>
          <w:rFonts w:ascii="GHEA Grapalat" w:hAnsi="GHEA Grapalat"/>
          <w:sz w:val="24"/>
          <w:szCs w:val="24"/>
          <w:lang w:val="hy-AM"/>
        </w:rPr>
      </w:pPr>
    </w:p>
    <w:p w14:paraId="48DD88FA" w14:textId="77777777" w:rsidR="007842DF" w:rsidRPr="00505CB5" w:rsidRDefault="007842DF" w:rsidP="006911D5">
      <w:pPr>
        <w:spacing w:line="276" w:lineRule="auto"/>
        <w:ind w:left="360" w:firstLine="360"/>
        <w:jc w:val="both"/>
        <w:rPr>
          <w:rFonts w:ascii="GHEA Grapalat" w:hAnsi="GHEA Grapalat"/>
          <w:sz w:val="24"/>
          <w:szCs w:val="24"/>
          <w:lang w:val="hy-AM"/>
        </w:rPr>
      </w:pPr>
      <w:r w:rsidRPr="00505CB5">
        <w:rPr>
          <w:rFonts w:ascii="GHEA Grapalat" w:hAnsi="GHEA Grapalat"/>
          <w:sz w:val="24"/>
          <w:szCs w:val="24"/>
          <w:lang w:val="hy-AM"/>
        </w:rPr>
        <w:t>«Անհամապատասխանություններ» բաժնի՝</w:t>
      </w:r>
    </w:p>
    <w:p w14:paraId="1D8AED5C" w14:textId="5762AD3C" w:rsidR="00EA6BE9" w:rsidRPr="00EA6BE9" w:rsidRDefault="007842DF" w:rsidP="006911D5">
      <w:pPr>
        <w:pStyle w:val="ListParagraph"/>
        <w:numPr>
          <w:ilvl w:val="0"/>
          <w:numId w:val="50"/>
        </w:numPr>
        <w:spacing w:line="276" w:lineRule="auto"/>
        <w:ind w:left="360" w:firstLine="450"/>
        <w:jc w:val="both"/>
        <w:rPr>
          <w:rFonts w:ascii="GHEA Grapalat" w:eastAsia="Times New Roman" w:hAnsi="GHEA Grapalat" w:cs="Times New Roman"/>
          <w:sz w:val="24"/>
          <w:szCs w:val="24"/>
          <w:lang w:val="hy-AM"/>
        </w:rPr>
      </w:pPr>
      <w:r w:rsidRPr="00505CB5">
        <w:rPr>
          <w:rFonts w:ascii="GHEA Grapalat" w:hAnsi="GHEA Grapalat"/>
          <w:sz w:val="24"/>
          <w:szCs w:val="24"/>
          <w:lang w:val="hy-AM"/>
        </w:rPr>
        <w:t>5</w:t>
      </w:r>
      <w:r w:rsidRPr="00505CB5">
        <w:rPr>
          <w:rFonts w:ascii="Cambria Math" w:hAnsi="Cambria Math" w:cs="Cambria Math"/>
          <w:sz w:val="24"/>
          <w:szCs w:val="24"/>
          <w:lang w:val="hy-AM"/>
        </w:rPr>
        <w:t>․</w:t>
      </w:r>
      <w:r w:rsidRPr="00505CB5">
        <w:rPr>
          <w:rFonts w:ascii="GHEA Grapalat" w:hAnsi="GHEA Grapalat"/>
          <w:sz w:val="24"/>
          <w:szCs w:val="24"/>
          <w:lang w:val="hy-AM"/>
        </w:rPr>
        <w:t>1 կետում արձանագրված անհամապատասխանությունը հիմք է տալիս եզրակացնելու, որ այն հանգեցրել է Կոմիտեի հաշվետու տարվա ֆինանսական վիճակի, ֆինանսական արդյունքների, զուտ ակտիվներում (սեփական կապիտալում) փոփոխությունների և դրամական միջոցների հոսքերի մասին հաշվետվությունների էական և համատարած խեղաթյուրումների, քանի որ դրանցում, ֆինանսական հաշվետվությունների պատրաստման կիրառելի հիմունքներով սահմանված պահանջներին համապատասխան, արտացոլված չեն Կոմիտեին ՀՀ 2023 թվականի պետական բյուջեից հատկացված ընդամենը 22,809,132</w:t>
      </w:r>
      <w:r w:rsidR="00D11B8E">
        <w:rPr>
          <w:rFonts w:ascii="GHEA Grapalat" w:hAnsi="GHEA Grapalat"/>
          <w:sz w:val="24"/>
          <w:szCs w:val="24"/>
          <w:lang w:val="hy-AM"/>
        </w:rPr>
        <w:t>.</w:t>
      </w:r>
      <w:r w:rsidRPr="00505CB5">
        <w:rPr>
          <w:rFonts w:ascii="GHEA Grapalat" w:hAnsi="GHEA Grapalat"/>
          <w:sz w:val="24"/>
          <w:szCs w:val="24"/>
          <w:lang w:val="hy-AM"/>
        </w:rPr>
        <w:t>75 հազ</w:t>
      </w:r>
      <w:r w:rsidRPr="00505CB5">
        <w:rPr>
          <w:rFonts w:ascii="Cambria Math" w:hAnsi="Cambria Math" w:cs="Cambria Math"/>
          <w:sz w:val="24"/>
          <w:szCs w:val="24"/>
          <w:lang w:val="hy-AM"/>
        </w:rPr>
        <w:t>․</w:t>
      </w:r>
      <w:r w:rsidRPr="00505CB5">
        <w:rPr>
          <w:rFonts w:ascii="GHEA Grapalat" w:hAnsi="GHEA Grapalat"/>
          <w:sz w:val="24"/>
          <w:szCs w:val="24"/>
          <w:lang w:val="hy-AM"/>
        </w:rPr>
        <w:t xml:space="preserve"> դրամ միջոցների 91,9 %-ը կազմող՝ 20,968,046</w:t>
      </w:r>
      <w:r w:rsidRPr="00505CB5">
        <w:rPr>
          <w:rFonts w:ascii="Cambria Math" w:hAnsi="Cambria Math" w:cs="Cambria Math"/>
          <w:sz w:val="24"/>
          <w:szCs w:val="24"/>
          <w:lang w:val="hy-AM"/>
        </w:rPr>
        <w:t>․</w:t>
      </w:r>
      <w:r w:rsidRPr="00505CB5">
        <w:rPr>
          <w:rFonts w:ascii="GHEA Grapalat" w:hAnsi="GHEA Grapalat"/>
          <w:sz w:val="24"/>
          <w:szCs w:val="24"/>
          <w:lang w:val="hy-AM"/>
        </w:rPr>
        <w:t>85 հազ</w:t>
      </w:r>
      <w:r w:rsidRPr="00505CB5">
        <w:rPr>
          <w:rFonts w:ascii="Cambria Math" w:hAnsi="Cambria Math" w:cs="Cambria Math"/>
          <w:sz w:val="24"/>
          <w:szCs w:val="24"/>
          <w:lang w:val="hy-AM"/>
        </w:rPr>
        <w:t>․</w:t>
      </w:r>
      <w:r w:rsidRPr="00505CB5">
        <w:rPr>
          <w:rFonts w:ascii="GHEA Grapalat" w:hAnsi="GHEA Grapalat"/>
          <w:sz w:val="24"/>
          <w:szCs w:val="24"/>
          <w:lang w:val="hy-AM"/>
        </w:rPr>
        <w:t xml:space="preserve"> դրամ դրամաշնորհներին (ֆինանսավորում), դրա հաշվին կատարված 20,968,046</w:t>
      </w:r>
      <w:r w:rsidRPr="00505CB5">
        <w:rPr>
          <w:rFonts w:ascii="Cambria Math" w:hAnsi="Cambria Math" w:cs="Cambria Math"/>
          <w:sz w:val="24"/>
          <w:szCs w:val="24"/>
          <w:lang w:val="hy-AM"/>
        </w:rPr>
        <w:t>․</w:t>
      </w:r>
      <w:r w:rsidRPr="00505CB5">
        <w:rPr>
          <w:rFonts w:ascii="GHEA Grapalat" w:hAnsi="GHEA Grapalat"/>
          <w:sz w:val="24"/>
          <w:szCs w:val="24"/>
          <w:lang w:val="hy-AM"/>
        </w:rPr>
        <w:t>85 հազ</w:t>
      </w:r>
      <w:r w:rsidRPr="00505CB5">
        <w:rPr>
          <w:rFonts w:ascii="Cambria Math" w:hAnsi="Cambria Math" w:cs="Cambria Math"/>
          <w:sz w:val="24"/>
          <w:szCs w:val="24"/>
          <w:lang w:val="hy-AM"/>
        </w:rPr>
        <w:t>․</w:t>
      </w:r>
      <w:r w:rsidRPr="00505CB5">
        <w:rPr>
          <w:rFonts w:ascii="GHEA Grapalat" w:hAnsi="GHEA Grapalat"/>
          <w:sz w:val="24"/>
          <w:szCs w:val="24"/>
          <w:lang w:val="hy-AM"/>
        </w:rPr>
        <w:t xml:space="preserve"> դրամ վճարումներին (դրամարկղային ծախս) և  21,963,265</w:t>
      </w:r>
      <w:r w:rsidRPr="00505CB5">
        <w:rPr>
          <w:rFonts w:ascii="Cambria Math" w:hAnsi="Cambria Math" w:cs="Cambria Math"/>
          <w:sz w:val="24"/>
          <w:szCs w:val="24"/>
          <w:lang w:val="hy-AM"/>
        </w:rPr>
        <w:t>․</w:t>
      </w:r>
      <w:r w:rsidRPr="00505CB5">
        <w:rPr>
          <w:rFonts w:ascii="GHEA Grapalat" w:hAnsi="GHEA Grapalat"/>
          <w:sz w:val="24"/>
          <w:szCs w:val="24"/>
          <w:lang w:val="hy-AM"/>
        </w:rPr>
        <w:t>07 հազ</w:t>
      </w:r>
      <w:r w:rsidRPr="00505CB5">
        <w:rPr>
          <w:rFonts w:ascii="Cambria Math" w:hAnsi="Cambria Math" w:cs="Cambria Math"/>
          <w:sz w:val="24"/>
          <w:szCs w:val="24"/>
          <w:lang w:val="hy-AM"/>
        </w:rPr>
        <w:t>․</w:t>
      </w:r>
      <w:r w:rsidRPr="00505CB5">
        <w:rPr>
          <w:rFonts w:ascii="GHEA Grapalat" w:hAnsi="GHEA Grapalat"/>
          <w:sz w:val="24"/>
          <w:szCs w:val="24"/>
          <w:lang w:val="hy-AM"/>
        </w:rPr>
        <w:t xml:space="preserve"> դրամ փաստացի (իրական) ծախսերին վերաբերելի ակտիվները, պարտավորությունները, հասույթները, ծախսերը և հաշվետվություններով պարտադիր բացահայտման ենթակա մյուս ցուցանիշները։</w:t>
      </w:r>
    </w:p>
    <w:p w14:paraId="636A8050" w14:textId="1CF92847" w:rsidR="008E5AEC" w:rsidRPr="00505CB5" w:rsidRDefault="00D40A5F" w:rsidP="006911D5">
      <w:pPr>
        <w:pStyle w:val="ListParagraph"/>
        <w:numPr>
          <w:ilvl w:val="0"/>
          <w:numId w:val="50"/>
        </w:numPr>
        <w:spacing w:line="276" w:lineRule="auto"/>
        <w:ind w:left="360" w:firstLine="450"/>
        <w:jc w:val="both"/>
        <w:rPr>
          <w:rFonts w:ascii="GHEA Grapalat" w:eastAsia="Times New Roman" w:hAnsi="GHEA Grapalat" w:cs="Times New Roman"/>
          <w:sz w:val="24"/>
          <w:szCs w:val="24"/>
          <w:lang w:val="hy-AM"/>
        </w:rPr>
      </w:pPr>
      <w:r w:rsidRPr="00505CB5">
        <w:rPr>
          <w:rFonts w:ascii="GHEA Grapalat" w:hAnsi="GHEA Grapalat"/>
          <w:color w:val="000000"/>
          <w:sz w:val="24"/>
          <w:szCs w:val="24"/>
          <w:shd w:val="clear" w:color="auto" w:fill="FFFFFF"/>
          <w:lang w:val="hy-AM"/>
        </w:rPr>
        <w:t>5</w:t>
      </w:r>
      <w:r w:rsidRPr="00505CB5">
        <w:rPr>
          <w:rFonts w:ascii="Cambria Math" w:hAnsi="Cambria Math" w:cs="Cambria Math"/>
          <w:color w:val="000000"/>
          <w:sz w:val="24"/>
          <w:szCs w:val="24"/>
          <w:shd w:val="clear" w:color="auto" w:fill="FFFFFF"/>
          <w:lang w:val="hy-AM"/>
        </w:rPr>
        <w:t>․</w:t>
      </w:r>
      <w:r w:rsidRPr="00505CB5">
        <w:rPr>
          <w:rFonts w:ascii="GHEA Grapalat" w:hAnsi="GHEA Grapalat"/>
          <w:color w:val="000000"/>
          <w:sz w:val="24"/>
          <w:szCs w:val="24"/>
          <w:shd w:val="clear" w:color="auto" w:fill="FFFFFF"/>
          <w:lang w:val="hy-AM"/>
        </w:rPr>
        <w:t xml:space="preserve">2 </w:t>
      </w:r>
      <w:r w:rsidRPr="00505CB5">
        <w:rPr>
          <w:rFonts w:ascii="GHEA Grapalat" w:hAnsi="GHEA Grapalat"/>
          <w:sz w:val="24"/>
          <w:szCs w:val="24"/>
          <w:lang w:val="hy-AM"/>
        </w:rPr>
        <w:t xml:space="preserve">կետում արձանագրված անհամապատասխանությունները հանգեցրել են Կոմիտեի հաշվետու տարվա </w:t>
      </w:r>
      <w:r w:rsidR="009B25F9" w:rsidRPr="00505CB5">
        <w:rPr>
          <w:rFonts w:ascii="GHEA Grapalat" w:hAnsi="GHEA Grapalat"/>
          <w:sz w:val="24"/>
          <w:szCs w:val="24"/>
          <w:lang w:val="hy-AM"/>
        </w:rPr>
        <w:t>բյուջեի կատարման «Հիմնարկի կատարած բյուջետային ծախսերի և բյուջետային պարտքերի մասին» Հ-2</w:t>
      </w:r>
      <w:r w:rsidR="008E5AEC" w:rsidRPr="00505CB5">
        <w:rPr>
          <w:rFonts w:ascii="GHEA Grapalat" w:hAnsi="GHEA Grapalat"/>
          <w:sz w:val="24"/>
          <w:szCs w:val="24"/>
          <w:lang w:val="hy-AM"/>
        </w:rPr>
        <w:t>, ինչպես նաև</w:t>
      </w:r>
      <w:r w:rsidR="009B25F9" w:rsidRPr="00505CB5">
        <w:rPr>
          <w:rFonts w:ascii="GHEA Grapalat" w:hAnsi="GHEA Grapalat"/>
          <w:sz w:val="24"/>
          <w:szCs w:val="24"/>
          <w:lang w:val="hy-AM"/>
        </w:rPr>
        <w:t xml:space="preserve"> </w:t>
      </w:r>
      <w:r w:rsidR="008E5AEC" w:rsidRPr="00505CB5">
        <w:rPr>
          <w:rFonts w:ascii="GHEA Grapalat" w:hAnsi="GHEA Grapalat"/>
          <w:sz w:val="24"/>
          <w:szCs w:val="24"/>
          <w:lang w:val="hy-AM"/>
        </w:rPr>
        <w:t xml:space="preserve">«Հիմնարկի դեբիտորական, կրեդիտորական պարտքերի և պահեստավորված միջոցների շարժի վերաբերյալ» ձև Հ-4 </w:t>
      </w:r>
      <w:r w:rsidR="009B25F9" w:rsidRPr="00505CB5">
        <w:rPr>
          <w:rFonts w:ascii="GHEA Grapalat" w:hAnsi="GHEA Grapalat"/>
          <w:sz w:val="24"/>
          <w:szCs w:val="24"/>
          <w:lang w:val="hy-AM"/>
        </w:rPr>
        <w:t>տարեկան հաշվետվությ</w:t>
      </w:r>
      <w:r w:rsidR="008E5AEC" w:rsidRPr="00505CB5">
        <w:rPr>
          <w:rFonts w:ascii="GHEA Grapalat" w:hAnsi="GHEA Grapalat"/>
          <w:sz w:val="24"/>
          <w:szCs w:val="24"/>
          <w:lang w:val="hy-AM"/>
        </w:rPr>
        <w:t xml:space="preserve">ուններում </w:t>
      </w:r>
      <w:r w:rsidR="008E5AEC" w:rsidRPr="00505CB5">
        <w:rPr>
          <w:rFonts w:ascii="GHEA Grapalat" w:eastAsia="Times New Roman" w:hAnsi="GHEA Grapalat" w:cs="Times New Roman"/>
          <w:sz w:val="24"/>
          <w:szCs w:val="24"/>
          <w:lang w:val="hy-AM"/>
        </w:rPr>
        <w:t>«Գիտական ենթակառուցվածքների արդիականացում» (1162-11002) ծրագրային միջոցառման՝</w:t>
      </w:r>
    </w:p>
    <w:p w14:paraId="78107CB3" w14:textId="1769A635" w:rsidR="00D40A5F" w:rsidRPr="00505CB5" w:rsidRDefault="008E5AEC" w:rsidP="006911D5">
      <w:pPr>
        <w:spacing w:line="276" w:lineRule="auto"/>
        <w:ind w:left="360" w:firstLine="360"/>
        <w:jc w:val="both"/>
        <w:rPr>
          <w:rFonts w:ascii="GHEA Grapalat" w:eastAsia="Times New Roman" w:hAnsi="GHEA Grapalat" w:cs="GHEA Grapalat"/>
          <w:sz w:val="24"/>
          <w:szCs w:val="24"/>
          <w:lang w:val="hy-AM"/>
        </w:rPr>
      </w:pPr>
      <w:r w:rsidRPr="00505CB5">
        <w:rPr>
          <w:rFonts w:ascii="GHEA Grapalat" w:eastAsia="Times New Roman" w:hAnsi="GHEA Grapalat" w:cs="Times New Roman"/>
          <w:sz w:val="24"/>
          <w:szCs w:val="24"/>
          <w:lang w:val="hy-AM"/>
        </w:rPr>
        <w:t>- «Ընթացիկ դրամաշնորհներ պետական և համայնքային ոչ առևտրային կազմակերպություններին» (463700) հոդվածով</w:t>
      </w:r>
      <w:r w:rsidR="009B25F9" w:rsidRPr="00505CB5">
        <w:rPr>
          <w:rFonts w:ascii="GHEA Grapalat" w:hAnsi="GHEA Grapalat"/>
          <w:sz w:val="24"/>
          <w:szCs w:val="24"/>
          <w:lang w:val="hy-AM"/>
        </w:rPr>
        <w:t xml:space="preserve"> փաստացի (իրական) ծախսերի</w:t>
      </w:r>
      <w:r w:rsidRPr="00505CB5">
        <w:rPr>
          <w:rFonts w:ascii="GHEA Grapalat" w:hAnsi="GHEA Grapalat"/>
          <w:sz w:val="24"/>
          <w:szCs w:val="24"/>
          <w:lang w:val="hy-AM"/>
        </w:rPr>
        <w:t xml:space="preserve"> և տարեվերջի դեբիտորական պարտքերի՝</w:t>
      </w:r>
      <w:r w:rsidR="009B25F9" w:rsidRPr="00505CB5">
        <w:rPr>
          <w:rFonts w:ascii="GHEA Grapalat" w:hAnsi="GHEA Grapalat"/>
          <w:sz w:val="24"/>
          <w:szCs w:val="24"/>
          <w:lang w:val="hy-AM"/>
        </w:rPr>
        <w:t xml:space="preserve"> </w:t>
      </w:r>
      <w:r w:rsidRPr="00505CB5">
        <w:rPr>
          <w:rFonts w:ascii="GHEA Grapalat" w:eastAsia="Times New Roman" w:hAnsi="GHEA Grapalat" w:cs="Times New Roman"/>
          <w:sz w:val="24"/>
          <w:szCs w:val="24"/>
          <w:lang w:val="hy-AM"/>
        </w:rPr>
        <w:t>2,549,103</w:t>
      </w:r>
      <w:r w:rsidRPr="00505CB5">
        <w:rPr>
          <w:rFonts w:ascii="Cambria Math" w:eastAsia="Times New Roman" w:hAnsi="Cambria Math" w:cs="Cambria Math"/>
          <w:sz w:val="24"/>
          <w:szCs w:val="24"/>
          <w:lang w:val="hy-AM"/>
        </w:rPr>
        <w:t>․</w:t>
      </w:r>
      <w:r w:rsidRPr="00505CB5">
        <w:rPr>
          <w:rFonts w:ascii="GHEA Grapalat" w:eastAsia="Times New Roman" w:hAnsi="GHEA Grapalat" w:cs="Times New Roman"/>
          <w:sz w:val="24"/>
          <w:szCs w:val="24"/>
          <w:lang w:val="hy-AM"/>
        </w:rPr>
        <w:t xml:space="preserve">96 </w:t>
      </w:r>
      <w:r w:rsidRPr="00505CB5">
        <w:rPr>
          <w:rFonts w:ascii="GHEA Grapalat" w:eastAsia="Times New Roman" w:hAnsi="GHEA Grapalat" w:cs="GHEA Grapalat"/>
          <w:sz w:val="24"/>
          <w:szCs w:val="24"/>
          <w:lang w:val="hy-AM"/>
        </w:rPr>
        <w:t>հազարական</w:t>
      </w:r>
      <w:r w:rsidRPr="00505CB5">
        <w:rPr>
          <w:rFonts w:ascii="GHEA Grapalat" w:eastAsia="Times New Roman" w:hAnsi="GHEA Grapalat" w:cs="Times New Roman"/>
          <w:sz w:val="24"/>
          <w:szCs w:val="24"/>
          <w:lang w:val="hy-AM"/>
        </w:rPr>
        <w:t xml:space="preserve"> </w:t>
      </w:r>
      <w:r w:rsidRPr="00505CB5">
        <w:rPr>
          <w:rFonts w:ascii="GHEA Grapalat" w:eastAsia="Times New Roman" w:hAnsi="GHEA Grapalat" w:cs="GHEA Grapalat"/>
          <w:sz w:val="24"/>
          <w:szCs w:val="24"/>
          <w:lang w:val="hy-AM"/>
        </w:rPr>
        <w:t>դրամների, իսկ</w:t>
      </w:r>
    </w:p>
    <w:p w14:paraId="287F09AC" w14:textId="769A6A5B" w:rsidR="008E5AEC" w:rsidRPr="00505CB5" w:rsidRDefault="008E5AEC" w:rsidP="006911D5">
      <w:pPr>
        <w:spacing w:line="276" w:lineRule="auto"/>
        <w:ind w:left="360" w:firstLine="360"/>
        <w:jc w:val="both"/>
        <w:rPr>
          <w:rFonts w:ascii="GHEA Grapalat" w:hAnsi="GHEA Grapalat"/>
          <w:color w:val="000000"/>
          <w:sz w:val="24"/>
          <w:szCs w:val="24"/>
          <w:shd w:val="clear" w:color="auto" w:fill="FFFFFF"/>
          <w:lang w:val="hy-AM"/>
        </w:rPr>
      </w:pPr>
      <w:r w:rsidRPr="00505CB5">
        <w:rPr>
          <w:rFonts w:ascii="GHEA Grapalat" w:eastAsia="Times New Roman" w:hAnsi="GHEA Grapalat" w:cs="GHEA Grapalat"/>
          <w:sz w:val="24"/>
          <w:szCs w:val="24"/>
          <w:lang w:val="hy-AM"/>
        </w:rPr>
        <w:t xml:space="preserve">- </w:t>
      </w:r>
      <w:r w:rsidRPr="00505CB5">
        <w:rPr>
          <w:rFonts w:ascii="GHEA Grapalat" w:eastAsia="Times New Roman" w:hAnsi="GHEA Grapalat" w:cs="Times New Roman"/>
          <w:sz w:val="24"/>
          <w:szCs w:val="24"/>
          <w:lang w:val="hy-AM"/>
        </w:rPr>
        <w:t xml:space="preserve">«Այլ ընթացիկ դրամաշնորհներ» (463900) հոդվածով  </w:t>
      </w:r>
      <w:r w:rsidRPr="00505CB5">
        <w:rPr>
          <w:rFonts w:ascii="GHEA Grapalat" w:hAnsi="GHEA Grapalat"/>
          <w:sz w:val="24"/>
          <w:szCs w:val="24"/>
          <w:lang w:val="hy-AM"/>
        </w:rPr>
        <w:t xml:space="preserve">փաստացի (իրական)  ծախսերի և տարեվերջի դեբիտորական պարտքերի՝ </w:t>
      </w:r>
      <w:r w:rsidRPr="00505CB5">
        <w:rPr>
          <w:rFonts w:ascii="GHEA Grapalat" w:eastAsia="Times New Roman" w:hAnsi="GHEA Grapalat" w:cs="Times New Roman"/>
          <w:sz w:val="24"/>
          <w:szCs w:val="24"/>
          <w:lang w:val="hy-AM"/>
        </w:rPr>
        <w:t>4,874,284</w:t>
      </w:r>
      <w:r w:rsidRPr="00505CB5">
        <w:rPr>
          <w:rFonts w:ascii="Cambria Math" w:eastAsia="Times New Roman" w:hAnsi="Cambria Math" w:cs="Cambria Math"/>
          <w:sz w:val="24"/>
          <w:szCs w:val="24"/>
          <w:lang w:val="hy-AM"/>
        </w:rPr>
        <w:t>․</w:t>
      </w:r>
      <w:r w:rsidRPr="00505CB5">
        <w:rPr>
          <w:rFonts w:ascii="GHEA Grapalat" w:eastAsia="Times New Roman" w:hAnsi="GHEA Grapalat" w:cs="Times New Roman"/>
          <w:sz w:val="24"/>
          <w:szCs w:val="24"/>
          <w:lang w:val="hy-AM"/>
        </w:rPr>
        <w:t xml:space="preserve">05 հազարական </w:t>
      </w:r>
      <w:r w:rsidRPr="00505CB5">
        <w:rPr>
          <w:rFonts w:ascii="GHEA Grapalat" w:eastAsia="Times New Roman" w:hAnsi="GHEA Grapalat" w:cs="GHEA Grapalat"/>
          <w:sz w:val="24"/>
          <w:szCs w:val="24"/>
          <w:lang w:val="hy-AM"/>
        </w:rPr>
        <w:t>դրամների չափերով խեղաթյուրումների։</w:t>
      </w:r>
    </w:p>
    <w:p w14:paraId="36C437FE" w14:textId="77777777" w:rsidR="00D40A5F" w:rsidRPr="00505CB5" w:rsidRDefault="00D40A5F" w:rsidP="006911D5">
      <w:pPr>
        <w:spacing w:line="276" w:lineRule="auto"/>
        <w:ind w:left="360" w:firstLine="360"/>
        <w:jc w:val="both"/>
        <w:rPr>
          <w:rFonts w:ascii="GHEA Grapalat" w:hAnsi="GHEA Grapalat"/>
          <w:sz w:val="24"/>
          <w:szCs w:val="24"/>
          <w:lang w:val="hy-AM"/>
        </w:rPr>
      </w:pPr>
    </w:p>
    <w:p w14:paraId="07003302" w14:textId="0C4784FF" w:rsidR="00B51D68" w:rsidRPr="00505CB5" w:rsidRDefault="00DD5CA7" w:rsidP="0065640C">
      <w:pPr>
        <w:tabs>
          <w:tab w:val="right" w:pos="8820"/>
          <w:tab w:val="right" w:pos="8903"/>
        </w:tabs>
        <w:spacing w:before="130" w:after="130" w:line="276" w:lineRule="auto"/>
        <w:jc w:val="both"/>
        <w:rPr>
          <w:rFonts w:ascii="GHEA Grapalat" w:eastAsia="MS Mincho" w:hAnsi="GHEA Grapalat" w:cs="MS Mincho"/>
          <w:b/>
          <w:sz w:val="24"/>
          <w:szCs w:val="24"/>
          <w:lang w:val="hy-AM"/>
        </w:rPr>
      </w:pPr>
      <w:r w:rsidRPr="00505CB5">
        <w:rPr>
          <w:rFonts w:ascii="Calibri" w:hAnsi="Calibri" w:cs="Calibri"/>
          <w:color w:val="000000"/>
          <w:sz w:val="24"/>
          <w:szCs w:val="24"/>
          <w:shd w:val="clear" w:color="auto" w:fill="FFFFFF"/>
          <w:lang w:val="hy-AM"/>
        </w:rPr>
        <w:lastRenderedPageBreak/>
        <w:t> </w:t>
      </w:r>
      <w:r w:rsidR="00B87C0D" w:rsidRPr="00505CB5">
        <w:rPr>
          <w:rFonts w:ascii="GHEA Grapalat" w:hAnsi="GHEA Grapalat"/>
          <w:sz w:val="24"/>
          <w:szCs w:val="24"/>
          <w:lang w:val="hy-AM"/>
        </w:rPr>
        <w:tab/>
      </w:r>
      <w:r w:rsidR="00B51D68" w:rsidRPr="00505CB5">
        <w:rPr>
          <w:rFonts w:ascii="GHEA Grapalat" w:eastAsia="MS Mincho" w:hAnsi="GHEA Grapalat" w:cs="MS Mincho"/>
          <w:b/>
          <w:sz w:val="24"/>
          <w:szCs w:val="24"/>
          <w:lang w:val="hy-AM"/>
        </w:rPr>
        <w:br w:type="page"/>
      </w:r>
    </w:p>
    <w:p w14:paraId="2DB17C0A" w14:textId="2A882836" w:rsidR="00B51D68" w:rsidRPr="00505CB5" w:rsidRDefault="004557AC" w:rsidP="006911D5">
      <w:pPr>
        <w:pStyle w:val="Heading1"/>
        <w:spacing w:line="276" w:lineRule="auto"/>
      </w:pPr>
      <w:bookmarkStart w:id="14" w:name="_Toc191329882"/>
      <w:r w:rsidRPr="00505CB5">
        <w:lastRenderedPageBreak/>
        <w:t>7</w:t>
      </w:r>
      <w:r w:rsidRPr="00505CB5">
        <w:rPr>
          <w:rFonts w:ascii="Cambria Math" w:hAnsi="Cambria Math" w:cs="Cambria Math"/>
        </w:rPr>
        <w:t>․</w:t>
      </w:r>
      <w:r w:rsidRPr="00505CB5">
        <w:t xml:space="preserve"> </w:t>
      </w:r>
      <w:r w:rsidR="00B51D68" w:rsidRPr="00505CB5">
        <w:t>ԱՅԼ ՓԱՍՏԵՐ</w:t>
      </w:r>
      <w:bookmarkEnd w:id="14"/>
    </w:p>
    <w:p w14:paraId="0CF05AD6" w14:textId="77777777" w:rsidR="00B51D68" w:rsidRPr="00505CB5" w:rsidRDefault="00B51D68" w:rsidP="006911D5">
      <w:pPr>
        <w:spacing w:line="276" w:lineRule="auto"/>
        <w:rPr>
          <w:rFonts w:ascii="GHEA Grapalat" w:hAnsi="GHEA Grapalat"/>
          <w:sz w:val="24"/>
          <w:szCs w:val="24"/>
          <w:lang w:val="hy-AM"/>
        </w:rPr>
      </w:pPr>
    </w:p>
    <w:p w14:paraId="7BD976FD" w14:textId="77777777" w:rsidR="00B51D68" w:rsidRPr="00505CB5" w:rsidRDefault="00B51D68" w:rsidP="006911D5">
      <w:pPr>
        <w:pStyle w:val="ListParagraph"/>
        <w:numPr>
          <w:ilvl w:val="0"/>
          <w:numId w:val="19"/>
        </w:numPr>
        <w:spacing w:line="276" w:lineRule="auto"/>
        <w:jc w:val="both"/>
        <w:rPr>
          <w:rFonts w:ascii="GHEA Grapalat" w:hAnsi="GHEA Grapalat"/>
          <w:b/>
          <w:sz w:val="24"/>
          <w:szCs w:val="24"/>
          <w:lang w:val="hy-AM"/>
        </w:rPr>
      </w:pPr>
      <w:r w:rsidRPr="00505CB5">
        <w:rPr>
          <w:rFonts w:ascii="GHEA Grapalat" w:hAnsi="GHEA Grapalat"/>
          <w:b/>
          <w:sz w:val="24"/>
          <w:szCs w:val="24"/>
          <w:lang w:val="hy-AM"/>
        </w:rPr>
        <w:t>Հոդված (463900) Այլ ընթացիկ դրամաշնորհներ</w:t>
      </w:r>
    </w:p>
    <w:p w14:paraId="60B6D167" w14:textId="77777777" w:rsidR="00B51D68" w:rsidRPr="00505CB5" w:rsidRDefault="00B51D68" w:rsidP="006911D5">
      <w:pPr>
        <w:pStyle w:val="ListParagraph"/>
        <w:numPr>
          <w:ilvl w:val="1"/>
          <w:numId w:val="19"/>
        </w:numPr>
        <w:spacing w:line="276" w:lineRule="auto"/>
        <w:jc w:val="both"/>
        <w:rPr>
          <w:rFonts w:ascii="GHEA Grapalat" w:eastAsia="Times New Roman" w:hAnsi="GHEA Grapalat" w:cs="Times New Roman"/>
          <w:b/>
          <w:sz w:val="24"/>
          <w:szCs w:val="24"/>
          <w:lang w:val="hy-AM"/>
        </w:rPr>
      </w:pPr>
      <w:r w:rsidRPr="00505CB5">
        <w:rPr>
          <w:rFonts w:ascii="GHEA Grapalat" w:eastAsia="Times New Roman" w:hAnsi="GHEA Grapalat" w:cs="Times New Roman"/>
          <w:b/>
          <w:sz w:val="24"/>
          <w:szCs w:val="24"/>
          <w:lang w:val="hy-AM"/>
        </w:rPr>
        <w:t xml:space="preserve">Միջոցառում՝ </w:t>
      </w:r>
      <w:r w:rsidRPr="00505CB5">
        <w:rPr>
          <w:rFonts w:ascii="GHEA Grapalat" w:eastAsia="Times New Roman" w:hAnsi="GHEA Grapalat" w:cs="Times New Roman"/>
          <w:sz w:val="24"/>
          <w:szCs w:val="24"/>
          <w:lang w:val="hy-AM"/>
        </w:rPr>
        <w:t>Գիտական և գիտատեխնիկական պայմանագրային (թեմատիկ) հետազոտություններ (11005)</w:t>
      </w:r>
    </w:p>
    <w:p w14:paraId="608C423E" w14:textId="124D4A83" w:rsidR="00B51D68" w:rsidRPr="00505CB5" w:rsidRDefault="00B51D68" w:rsidP="006911D5">
      <w:pPr>
        <w:pStyle w:val="ListParagraph"/>
        <w:numPr>
          <w:ilvl w:val="2"/>
          <w:numId w:val="19"/>
        </w:numPr>
        <w:spacing w:after="0" w:line="276" w:lineRule="auto"/>
        <w:ind w:left="180" w:firstLine="450"/>
        <w:jc w:val="both"/>
        <w:rPr>
          <w:rFonts w:ascii="GHEA Grapalat" w:eastAsia="Times New Roman" w:hAnsi="GHEA Grapalat" w:cs="Times New Roman"/>
          <w:sz w:val="24"/>
          <w:szCs w:val="24"/>
          <w:lang w:val="hy-AM"/>
        </w:rPr>
      </w:pPr>
      <w:r w:rsidRPr="00505CB5">
        <w:rPr>
          <w:rFonts w:ascii="GHEA Grapalat" w:eastAsia="Times New Roman" w:hAnsi="GHEA Grapalat" w:cs="Times New Roman"/>
          <w:sz w:val="24"/>
          <w:szCs w:val="24"/>
          <w:lang w:val="hy-AM"/>
        </w:rPr>
        <w:t>Համաձայն Գիտության կոմիտեի նախագահի 2020թ. մայիսի 21-ի N 12-Ա/Ք հրամանի Հավելված N 1-ի IV գլխի՝ ՀՀ գիտության կոմիտեի կողմից կարող են պահանջվել Հաշվետվությունում նշված փաստացի ծախսերը հաստատող փաստաթղթերի պատճենները, այնինչ Կոմիտեն չունի սահմանված չափանիշներ, որոնց առկայության դեպքում կիրականացնի իր սույն իրավունքը։ 2023 թվականին որևէ դեպքով այս իրավունքը չի իրացվել, փաստաթղթերի պատճեն</w:t>
      </w:r>
      <w:r w:rsidR="001E34F1" w:rsidRPr="00505CB5">
        <w:rPr>
          <w:rFonts w:ascii="GHEA Grapalat" w:eastAsia="Times New Roman" w:hAnsi="GHEA Grapalat" w:cs="Times New Roman"/>
          <w:sz w:val="24"/>
          <w:szCs w:val="24"/>
          <w:lang w:val="hy-AM"/>
        </w:rPr>
        <w:t>ն</w:t>
      </w:r>
      <w:r w:rsidRPr="00505CB5">
        <w:rPr>
          <w:rFonts w:ascii="GHEA Grapalat" w:eastAsia="Times New Roman" w:hAnsi="GHEA Grapalat" w:cs="Times New Roman"/>
          <w:sz w:val="24"/>
          <w:szCs w:val="24"/>
          <w:lang w:val="hy-AM"/>
        </w:rPr>
        <w:t>եր չեն պահանջվել։</w:t>
      </w:r>
    </w:p>
    <w:p w14:paraId="7FD63EF4" w14:textId="77777777" w:rsidR="00B51D68" w:rsidRPr="00505CB5" w:rsidRDefault="00B51D68" w:rsidP="006911D5">
      <w:pPr>
        <w:pStyle w:val="ListParagraph"/>
        <w:numPr>
          <w:ilvl w:val="2"/>
          <w:numId w:val="19"/>
        </w:numPr>
        <w:spacing w:after="0" w:line="276" w:lineRule="auto"/>
        <w:ind w:left="180" w:firstLine="450"/>
        <w:jc w:val="both"/>
        <w:rPr>
          <w:rFonts w:ascii="GHEA Grapalat" w:eastAsia="Times New Roman" w:hAnsi="GHEA Grapalat" w:cs="Times New Roman"/>
          <w:sz w:val="24"/>
          <w:szCs w:val="24"/>
          <w:lang w:val="hy-AM"/>
        </w:rPr>
      </w:pPr>
      <w:r w:rsidRPr="00505CB5">
        <w:rPr>
          <w:rFonts w:ascii="GHEA Grapalat" w:eastAsia="Times New Roman" w:hAnsi="GHEA Grapalat" w:cs="Times New Roman"/>
          <w:sz w:val="24"/>
          <w:szCs w:val="24"/>
          <w:lang w:val="hy-AM"/>
        </w:rPr>
        <w:t xml:space="preserve"> Համաձայն Գիտության կոմիտեի նախագահի 2021թ. հոկտեմբերի 10-ի N 25-Ա/Ք հրամանի Հավելված N 1-ի 2.6.4 կետի Թեմայի ղեկավարը, իսկ համաձայն պայմանագրերի 2.6.4 կետի Կազմակերպությունը պարտավոր է Թեմայի իրականացման աշխատանքների ավարտման օրվա դրությամբ չօգտագործված ֆինանսական միջոցները մեկշաբաթյա ժամկետում վերադարձնել Կոմիտեի համապատասխան հաշվին` կցելով ֆինանսական միջոցների չօգտագործման վերաբերյալ բացատրագիր։ Սակայն Կոմիտեն չունի գործիքակազմ, որի կիրառմամբ կվերահսկեր Թեմայի ղեկավարի կամ Կազմակերպության կողմից նշված պարտավորության կատարումը։ </w:t>
      </w:r>
    </w:p>
    <w:p w14:paraId="593A0F33" w14:textId="77777777" w:rsidR="00B51D68" w:rsidRPr="00505CB5" w:rsidRDefault="00B51D68" w:rsidP="006911D5">
      <w:pPr>
        <w:pStyle w:val="ListParagraph"/>
        <w:numPr>
          <w:ilvl w:val="2"/>
          <w:numId w:val="19"/>
        </w:numPr>
        <w:spacing w:after="0" w:line="276" w:lineRule="auto"/>
        <w:ind w:left="180" w:firstLine="450"/>
        <w:jc w:val="both"/>
        <w:rPr>
          <w:rFonts w:ascii="GHEA Grapalat" w:eastAsia="Times New Roman" w:hAnsi="GHEA Grapalat" w:cs="Times New Roman"/>
          <w:sz w:val="24"/>
          <w:szCs w:val="24"/>
          <w:lang w:val="hy-AM"/>
        </w:rPr>
      </w:pPr>
      <w:r w:rsidRPr="00505CB5">
        <w:rPr>
          <w:rFonts w:ascii="GHEA Grapalat" w:eastAsia="Times New Roman" w:hAnsi="GHEA Grapalat" w:cs="Times New Roman"/>
          <w:sz w:val="24"/>
          <w:szCs w:val="24"/>
          <w:lang w:val="hy-AM"/>
        </w:rPr>
        <w:t>Համաձայն Գիտության կոմիտեի նախագահի 2021 թ. հոկտեմբերի 10-ի N 25-Ա/Ք հրամանի Հավելված N 1-ի 2.1.7. կետի Կոմիտեն իրավունք ունի դադարեցնել Թեմայի ֆինանսավորումը՝</w:t>
      </w:r>
    </w:p>
    <w:p w14:paraId="2365FB69" w14:textId="77777777" w:rsidR="00B51D68" w:rsidRPr="00505CB5" w:rsidRDefault="00B51D68" w:rsidP="006911D5">
      <w:pPr>
        <w:spacing w:after="0" w:line="276" w:lineRule="auto"/>
        <w:ind w:firstLine="567"/>
        <w:jc w:val="both"/>
        <w:rPr>
          <w:rFonts w:ascii="GHEA Grapalat" w:eastAsia="Times New Roman" w:hAnsi="GHEA Grapalat" w:cs="Times New Roman"/>
          <w:b/>
          <w:i/>
          <w:sz w:val="24"/>
          <w:szCs w:val="24"/>
          <w:lang w:val="hy-AM"/>
        </w:rPr>
      </w:pPr>
      <w:r w:rsidRPr="00505CB5">
        <w:rPr>
          <w:rFonts w:ascii="GHEA Grapalat" w:eastAsia="Times New Roman" w:hAnsi="GHEA Grapalat" w:cs="Times New Roman"/>
          <w:sz w:val="24"/>
          <w:szCs w:val="24"/>
          <w:lang w:val="hy-AM"/>
        </w:rPr>
        <w:t>- ՀՀ-ից Թեմայի ղեկավարի երկու ամսից ավելի անընդհատ բացակայության դեպքում,</w:t>
      </w:r>
    </w:p>
    <w:p w14:paraId="1A6AA37E" w14:textId="77777777" w:rsidR="00B51D68" w:rsidRPr="00505CB5" w:rsidRDefault="00B51D68" w:rsidP="006911D5">
      <w:pPr>
        <w:spacing w:after="0" w:line="276" w:lineRule="auto"/>
        <w:ind w:firstLine="567"/>
        <w:jc w:val="both"/>
        <w:rPr>
          <w:rFonts w:ascii="GHEA Grapalat" w:eastAsia="Times New Roman" w:hAnsi="GHEA Grapalat" w:cs="Times New Roman"/>
          <w:b/>
          <w:i/>
          <w:sz w:val="24"/>
          <w:szCs w:val="24"/>
          <w:lang w:val="hy-AM"/>
        </w:rPr>
      </w:pPr>
      <w:r w:rsidRPr="00505CB5">
        <w:rPr>
          <w:rFonts w:ascii="GHEA Grapalat" w:eastAsia="Times New Roman" w:hAnsi="GHEA Grapalat" w:cs="Times New Roman"/>
          <w:sz w:val="24"/>
          <w:szCs w:val="24"/>
          <w:lang w:val="hy-AM"/>
        </w:rPr>
        <w:t>- առանց կոմիտեի համաձայնության Թեմայի կատարողների կազմում փոփոխություն կատարելու դեպքում,</w:t>
      </w:r>
    </w:p>
    <w:p w14:paraId="080EE308" w14:textId="77777777" w:rsidR="00B51D68" w:rsidRPr="00505CB5" w:rsidRDefault="00B51D68" w:rsidP="006911D5">
      <w:pPr>
        <w:spacing w:after="0" w:line="276" w:lineRule="auto"/>
        <w:ind w:firstLine="567"/>
        <w:jc w:val="both"/>
        <w:rPr>
          <w:rFonts w:ascii="GHEA Grapalat" w:eastAsia="Times New Roman" w:hAnsi="GHEA Grapalat" w:cs="Times New Roman"/>
          <w:b/>
          <w:i/>
          <w:sz w:val="24"/>
          <w:szCs w:val="24"/>
          <w:lang w:val="hy-AM"/>
        </w:rPr>
      </w:pPr>
      <w:r w:rsidRPr="00505CB5">
        <w:rPr>
          <w:rFonts w:ascii="GHEA Grapalat" w:eastAsia="Times New Roman" w:hAnsi="GHEA Grapalat" w:cs="Times New Roman"/>
          <w:sz w:val="24"/>
          <w:szCs w:val="24"/>
          <w:lang w:val="hy-AM"/>
        </w:rPr>
        <w:t>- առանց Կոմիտեի համաձայնության Թեմայի ֆինանսական նախահաշվի «Այլ ծախսեր» հոդվածում վերաբաշխում կատարելու դեպքում,</w:t>
      </w:r>
    </w:p>
    <w:p w14:paraId="3E285D9B" w14:textId="77777777" w:rsidR="00B51D68" w:rsidRPr="00505CB5" w:rsidRDefault="00B51D68" w:rsidP="006911D5">
      <w:pPr>
        <w:spacing w:after="0" w:line="276" w:lineRule="auto"/>
        <w:ind w:firstLine="567"/>
        <w:jc w:val="both"/>
        <w:rPr>
          <w:rFonts w:ascii="GHEA Grapalat" w:eastAsia="Times New Roman" w:hAnsi="GHEA Grapalat" w:cs="Times New Roman"/>
          <w:b/>
          <w:i/>
          <w:sz w:val="24"/>
          <w:szCs w:val="24"/>
          <w:lang w:val="hy-AM"/>
        </w:rPr>
      </w:pPr>
      <w:r w:rsidRPr="00505CB5">
        <w:rPr>
          <w:rFonts w:ascii="GHEA Grapalat" w:eastAsia="Times New Roman" w:hAnsi="GHEA Grapalat" w:cs="Times New Roman"/>
          <w:sz w:val="24"/>
          <w:szCs w:val="24"/>
          <w:lang w:val="hy-AM"/>
        </w:rPr>
        <w:t>- ընթացիկ հաշվետվությունը սահմանված ժամկետում չներկայացնելու դեպքում,</w:t>
      </w:r>
    </w:p>
    <w:p w14:paraId="2D9BE9E3" w14:textId="77777777" w:rsidR="00B51D68" w:rsidRPr="00505CB5" w:rsidRDefault="00B51D68" w:rsidP="006911D5">
      <w:pPr>
        <w:spacing w:after="0" w:line="276" w:lineRule="auto"/>
        <w:ind w:firstLine="567"/>
        <w:jc w:val="both"/>
        <w:rPr>
          <w:rFonts w:ascii="GHEA Grapalat" w:eastAsia="Times New Roman" w:hAnsi="GHEA Grapalat" w:cs="Times New Roman"/>
          <w:b/>
          <w:i/>
          <w:sz w:val="24"/>
          <w:szCs w:val="24"/>
          <w:lang w:val="hy-AM"/>
        </w:rPr>
      </w:pPr>
      <w:r w:rsidRPr="00505CB5">
        <w:rPr>
          <w:rFonts w:ascii="GHEA Grapalat" w:eastAsia="Times New Roman" w:hAnsi="GHEA Grapalat" w:cs="Times New Roman"/>
          <w:sz w:val="24"/>
          <w:szCs w:val="24"/>
          <w:lang w:val="hy-AM"/>
        </w:rPr>
        <w:t>- մասնագիտական փորձագիտական Խորհրդի (այսուհետ՝ Խորհուրդ) կողմից ընթացիկ հաշվետվությանը տրված բացասական եզրակացության դեպքում:</w:t>
      </w:r>
    </w:p>
    <w:p w14:paraId="5168767E" w14:textId="77777777" w:rsidR="00B51D68" w:rsidRPr="00742FCA" w:rsidRDefault="00B51D68" w:rsidP="006911D5">
      <w:pPr>
        <w:spacing w:after="0" w:line="276" w:lineRule="auto"/>
        <w:ind w:left="180" w:firstLine="387"/>
        <w:jc w:val="both"/>
        <w:rPr>
          <w:rFonts w:ascii="GHEA Grapalat" w:eastAsia="Times New Roman" w:hAnsi="GHEA Grapalat" w:cs="Times New Roman"/>
          <w:b/>
          <w:i/>
          <w:sz w:val="24"/>
          <w:szCs w:val="24"/>
          <w:lang w:val="hy-AM"/>
        </w:rPr>
      </w:pPr>
      <w:r w:rsidRPr="00505CB5">
        <w:rPr>
          <w:rFonts w:ascii="GHEA Grapalat" w:eastAsia="Times New Roman" w:hAnsi="GHEA Grapalat" w:cs="Times New Roman"/>
          <w:sz w:val="24"/>
          <w:szCs w:val="24"/>
          <w:lang w:val="hy-AM"/>
        </w:rPr>
        <w:lastRenderedPageBreak/>
        <w:t>Կոմիտեն չունի սահմանված չափանիշներ</w:t>
      </w:r>
      <w:r w:rsidRPr="00742FCA">
        <w:rPr>
          <w:rFonts w:ascii="GHEA Grapalat" w:eastAsia="Times New Roman" w:hAnsi="GHEA Grapalat" w:cs="Times New Roman"/>
          <w:sz w:val="24"/>
          <w:szCs w:val="24"/>
          <w:lang w:val="hy-AM"/>
        </w:rPr>
        <w:t>, որոնց առկայության պարագայում օգտվելու է վերը շարադրված իր իրավունքներից։ 2023 թվականին նշված իրավունքից չի օգտվել։</w:t>
      </w:r>
    </w:p>
    <w:p w14:paraId="2F968F20" w14:textId="1A45A272" w:rsidR="00B51D68" w:rsidRPr="00742FCA" w:rsidRDefault="00B51D68" w:rsidP="006911D5">
      <w:pPr>
        <w:pStyle w:val="ListParagraph"/>
        <w:numPr>
          <w:ilvl w:val="2"/>
          <w:numId w:val="19"/>
        </w:numPr>
        <w:spacing w:after="0" w:line="276" w:lineRule="auto"/>
        <w:ind w:left="180" w:firstLine="450"/>
        <w:jc w:val="both"/>
        <w:rPr>
          <w:rFonts w:ascii="GHEA Grapalat" w:eastAsia="Times New Roman" w:hAnsi="GHEA Grapalat" w:cs="Times New Roman"/>
          <w:b/>
          <w:i/>
          <w:sz w:val="24"/>
          <w:szCs w:val="24"/>
          <w:lang w:val="hy-AM"/>
        </w:rPr>
      </w:pPr>
      <w:r w:rsidRPr="00742FCA">
        <w:rPr>
          <w:rFonts w:ascii="GHEA Grapalat" w:eastAsia="Times New Roman" w:hAnsi="GHEA Grapalat" w:cs="Times New Roman"/>
          <w:sz w:val="24"/>
          <w:szCs w:val="24"/>
          <w:lang w:val="hy-AM"/>
        </w:rPr>
        <w:t xml:space="preserve"> Համաձայն Գիտության կոմիտեի նախագահի 2021թ. </w:t>
      </w:r>
      <w:r w:rsidR="00B51C71">
        <w:rPr>
          <w:rFonts w:ascii="GHEA Grapalat" w:eastAsia="Times New Roman" w:hAnsi="GHEA Grapalat" w:cs="Times New Roman"/>
          <w:sz w:val="24"/>
          <w:szCs w:val="24"/>
          <w:lang w:val="hy-AM"/>
        </w:rPr>
        <w:t>հ</w:t>
      </w:r>
      <w:r w:rsidRPr="00742FCA">
        <w:rPr>
          <w:rFonts w:ascii="GHEA Grapalat" w:eastAsia="Times New Roman" w:hAnsi="GHEA Grapalat" w:cs="Times New Roman"/>
          <w:sz w:val="24"/>
          <w:szCs w:val="24"/>
          <w:lang w:val="hy-AM"/>
        </w:rPr>
        <w:t xml:space="preserve">ոկտեմբերի 10-ի N 25-Ա/Ք հրամանի Հավելված N 1-ի 4-րդ կետի‚  </w:t>
      </w:r>
      <w:r w:rsidRPr="00742FCA">
        <w:rPr>
          <w:rFonts w:ascii="GHEA Grapalat" w:eastAsia="Times New Roman" w:hAnsi="GHEA Grapalat" w:cs="Times New Roman"/>
          <w:sz w:val="24"/>
          <w:szCs w:val="24"/>
          <w:lang w:val="hy-AM" w:eastAsia="ru-RU"/>
        </w:rPr>
        <w:t>2019 թվականի հունվարի 22-ի «N 04/ԱՔ հրամանի</w:t>
      </w:r>
      <w:r w:rsidRPr="00742FCA">
        <w:rPr>
          <w:rFonts w:ascii="GHEA Grapalat" w:eastAsia="Times New Roman" w:hAnsi="GHEA Grapalat" w:cs="Times New Roman"/>
          <w:sz w:val="24"/>
          <w:szCs w:val="24"/>
          <w:lang w:val="hy-AM"/>
        </w:rPr>
        <w:t xml:space="preserve"> Հավելված 1-ի 4.1 կետի‚ Հավելված 2-ի 4.5 կետի և Հավելված 3-ի 4.9 կետի՝ Կոմիտեն կարող է թեմատիկ‚ նպատակային և բազային ծրագրերի շրջանակներում իրականացնել մշտադիտարկում՝ համաձայն ՀՀ կրթության, գիտության, մշակույթի և սպորտի նախարարի 2020 թվականի մայիսի 20-ի N 638-Ա/2 հրամանով հաստատված «Հայաստանի Հանրապետության պետական բյուջեի ֆինանսավորմամբ իրականացվող գիտական և գիտատեխնիկական գործունեության ծրագրերի և թեմաների մշտադիտարկման» կարգի, սակայն Կոմիտեն չունի սահմանված չափանիշներ, որոնց առկայության պարագայում պետք է օգտվի վերը նշված իրավունքից։</w:t>
      </w:r>
    </w:p>
    <w:p w14:paraId="3DFD7FD0" w14:textId="77777777" w:rsidR="00B51D68" w:rsidRPr="00505CB5" w:rsidRDefault="00B51D68" w:rsidP="006911D5">
      <w:pPr>
        <w:spacing w:after="0" w:line="276" w:lineRule="auto"/>
        <w:ind w:firstLine="720"/>
        <w:jc w:val="both"/>
        <w:rPr>
          <w:rFonts w:ascii="GHEA Grapalat" w:eastAsia="Times New Roman" w:hAnsi="GHEA Grapalat" w:cs="Times New Roman"/>
          <w:b/>
          <w:i/>
          <w:sz w:val="24"/>
          <w:szCs w:val="24"/>
          <w:shd w:val="clear" w:color="auto" w:fill="FFFFFF"/>
          <w:lang w:val="hy-AM"/>
        </w:rPr>
      </w:pPr>
    </w:p>
    <w:p w14:paraId="411D2973" w14:textId="77777777" w:rsidR="00B51D68" w:rsidRPr="00505CB5" w:rsidRDefault="00B51D68" w:rsidP="006911D5">
      <w:pPr>
        <w:pStyle w:val="ListParagraph"/>
        <w:numPr>
          <w:ilvl w:val="0"/>
          <w:numId w:val="21"/>
        </w:numPr>
        <w:spacing w:after="0" w:line="276" w:lineRule="auto"/>
        <w:ind w:left="180" w:firstLine="180"/>
        <w:jc w:val="both"/>
        <w:rPr>
          <w:rFonts w:ascii="GHEA Grapalat" w:eastAsia="Times New Roman" w:hAnsi="GHEA Grapalat" w:cs="Times New Roman"/>
          <w:b/>
          <w:i/>
          <w:sz w:val="24"/>
          <w:szCs w:val="24"/>
          <w:shd w:val="clear" w:color="auto" w:fill="FFFFFF"/>
          <w:lang w:val="hy-AM"/>
        </w:rPr>
      </w:pPr>
      <w:r w:rsidRPr="00505CB5">
        <w:rPr>
          <w:rFonts w:ascii="GHEA Grapalat" w:eastAsia="Times New Roman" w:hAnsi="GHEA Grapalat" w:cs="Times New Roman"/>
          <w:b/>
          <w:sz w:val="24"/>
          <w:szCs w:val="24"/>
          <w:lang w:val="hy-AM"/>
        </w:rPr>
        <w:t>Հոդված (463700)</w:t>
      </w:r>
      <w:r w:rsidRPr="00505CB5">
        <w:rPr>
          <w:rFonts w:ascii="GHEA Grapalat" w:hAnsi="GHEA Grapalat"/>
          <w:b/>
          <w:sz w:val="24"/>
          <w:szCs w:val="24"/>
          <w:lang w:val="hy-AM"/>
        </w:rPr>
        <w:t xml:space="preserve"> «Ընթացիկ դրամաշնորհներ պետական և համայնքային ոչ առևտրային կազմակերպություններին»</w:t>
      </w:r>
    </w:p>
    <w:p w14:paraId="617E6014" w14:textId="5EFB9EDD" w:rsidR="00B66992" w:rsidRPr="00505CB5" w:rsidRDefault="00B51D68" w:rsidP="006911D5">
      <w:pPr>
        <w:pStyle w:val="ListParagraph"/>
        <w:numPr>
          <w:ilvl w:val="0"/>
          <w:numId w:val="22"/>
        </w:numPr>
        <w:spacing w:line="276" w:lineRule="auto"/>
        <w:jc w:val="both"/>
        <w:rPr>
          <w:rFonts w:ascii="GHEA Grapalat" w:eastAsia="Calibri" w:hAnsi="GHEA Grapalat" w:cs="Arial"/>
          <w:b/>
          <w:sz w:val="24"/>
          <w:szCs w:val="24"/>
          <w:lang w:val="hy-AM"/>
        </w:rPr>
      </w:pPr>
      <w:r w:rsidRPr="00505CB5">
        <w:rPr>
          <w:rFonts w:ascii="GHEA Grapalat" w:hAnsi="GHEA Grapalat"/>
          <w:b/>
          <w:sz w:val="24"/>
          <w:szCs w:val="24"/>
          <w:lang w:val="hy-AM" w:eastAsia="ru-RU"/>
        </w:rPr>
        <w:t>Միջոցառում՝</w:t>
      </w:r>
      <w:r w:rsidRPr="00505CB5">
        <w:rPr>
          <w:rFonts w:ascii="GHEA Grapalat" w:hAnsi="GHEA Grapalat"/>
          <w:b/>
          <w:i/>
          <w:sz w:val="24"/>
          <w:szCs w:val="24"/>
          <w:lang w:val="hy-AM" w:eastAsia="ru-RU"/>
        </w:rPr>
        <w:t xml:space="preserve"> </w:t>
      </w:r>
      <w:r w:rsidRPr="00505CB5">
        <w:rPr>
          <w:rFonts w:ascii="GHEA Grapalat" w:hAnsi="GHEA Grapalat"/>
          <w:sz w:val="24"/>
          <w:szCs w:val="24"/>
          <w:lang w:val="hy-AM" w:eastAsia="ru-RU"/>
        </w:rPr>
        <w:t>1162-11006 «Գիտական և գիտատեխնիկական նպատակային-ծրագրային հետազոտություններ»</w:t>
      </w:r>
    </w:p>
    <w:p w14:paraId="218D350E" w14:textId="4E03D227" w:rsidR="002167A6" w:rsidRPr="00505CB5" w:rsidRDefault="002167A6" w:rsidP="006911D5">
      <w:pPr>
        <w:pStyle w:val="ListParagraph"/>
        <w:numPr>
          <w:ilvl w:val="1"/>
          <w:numId w:val="22"/>
        </w:numPr>
        <w:shd w:val="clear" w:color="auto" w:fill="FFFFFF"/>
        <w:tabs>
          <w:tab w:val="left" w:pos="567"/>
        </w:tabs>
        <w:spacing w:after="0" w:line="276" w:lineRule="auto"/>
        <w:ind w:hanging="630"/>
        <w:jc w:val="both"/>
        <w:rPr>
          <w:rFonts w:ascii="GHEA Grapalat" w:eastAsia="Times New Roman" w:hAnsi="GHEA Grapalat" w:cs="Times New Roman"/>
          <w:i/>
          <w:sz w:val="24"/>
          <w:szCs w:val="24"/>
          <w:lang w:val="hy-AM" w:eastAsia="ru-RU"/>
        </w:rPr>
      </w:pPr>
      <w:r w:rsidRPr="00505CB5">
        <w:rPr>
          <w:rFonts w:ascii="GHEA Grapalat" w:eastAsia="Times New Roman" w:hAnsi="GHEA Grapalat" w:cs="Times New Roman"/>
          <w:sz w:val="24"/>
          <w:szCs w:val="24"/>
          <w:lang w:val="hy-AM" w:eastAsia="ru-RU"/>
        </w:rPr>
        <w:t xml:space="preserve">Համաձայն 1-28/TB-23 պայմանագրի (պայմանագրային գինը 9,918.00 հազ. դրամ) </w:t>
      </w:r>
    </w:p>
    <w:p w14:paraId="41391940" w14:textId="77777777" w:rsidR="002167A6" w:rsidRPr="00505CB5" w:rsidRDefault="002167A6" w:rsidP="006911D5">
      <w:pPr>
        <w:numPr>
          <w:ilvl w:val="0"/>
          <w:numId w:val="2"/>
        </w:numPr>
        <w:shd w:val="clear" w:color="auto" w:fill="FFFFFF"/>
        <w:tabs>
          <w:tab w:val="left" w:pos="567"/>
        </w:tabs>
        <w:spacing w:after="0" w:line="276" w:lineRule="auto"/>
        <w:ind w:left="0" w:firstLine="567"/>
        <w:contextualSpacing/>
        <w:jc w:val="both"/>
        <w:rPr>
          <w:rFonts w:ascii="GHEA Grapalat" w:eastAsia="Times New Roman" w:hAnsi="GHEA Grapalat" w:cs="Times New Roman"/>
          <w:sz w:val="24"/>
          <w:szCs w:val="24"/>
          <w:lang w:val="hy-AM" w:eastAsia="ru-RU"/>
        </w:rPr>
      </w:pPr>
      <w:r w:rsidRPr="00505CB5">
        <w:rPr>
          <w:rFonts w:ascii="GHEA Grapalat" w:eastAsia="Times New Roman" w:hAnsi="GHEA Grapalat" w:cs="Times New Roman"/>
          <w:sz w:val="24"/>
          <w:szCs w:val="24"/>
          <w:lang w:val="hy-AM" w:eastAsia="ru-RU"/>
        </w:rPr>
        <w:t xml:space="preserve"> 1.1 կետի՝ պայմանագրով Կոմիտեն պարտավորվում է ծրագրի իրականացման նպատակով Կազմակերպությանը հատկացնել ՀՀ 2023թ պետական բյուջեով նախատեսված 9,918.00 հազ. դրամ գումարը, իսկ Կազմակերպությունը պարտավոր է Ծրագիրն իրականացնել Որոշմամբ և Պայմանագրով սահմանված կարգով։</w:t>
      </w:r>
    </w:p>
    <w:p w14:paraId="468A8ACF" w14:textId="77777777" w:rsidR="002167A6" w:rsidRPr="00505CB5" w:rsidRDefault="002167A6" w:rsidP="006911D5">
      <w:pPr>
        <w:numPr>
          <w:ilvl w:val="0"/>
          <w:numId w:val="2"/>
        </w:numPr>
        <w:shd w:val="clear" w:color="auto" w:fill="FFFFFF"/>
        <w:tabs>
          <w:tab w:val="left" w:pos="567"/>
        </w:tabs>
        <w:spacing w:after="0" w:line="276" w:lineRule="auto"/>
        <w:ind w:left="0" w:firstLine="567"/>
        <w:contextualSpacing/>
        <w:jc w:val="both"/>
        <w:rPr>
          <w:rFonts w:ascii="GHEA Grapalat" w:eastAsia="Times New Roman" w:hAnsi="GHEA Grapalat" w:cs="Times New Roman"/>
          <w:sz w:val="24"/>
          <w:szCs w:val="24"/>
          <w:lang w:val="hy-AM" w:eastAsia="ru-RU"/>
        </w:rPr>
      </w:pPr>
      <w:r w:rsidRPr="00505CB5">
        <w:rPr>
          <w:rFonts w:ascii="GHEA Grapalat" w:eastAsia="Times New Roman" w:hAnsi="GHEA Grapalat" w:cs="Times New Roman"/>
          <w:sz w:val="24"/>
          <w:szCs w:val="24"/>
          <w:lang w:val="hy-AM" w:eastAsia="ru-RU"/>
        </w:rPr>
        <w:t>2.4 կետի՝ Կազմակերպությունը պարտավոր է Ծրագիրը կատարել առաջադրանքին համապատասխան և դրա արդյունքը կոմիտեին հանձնել սահմանված ժամկետում։</w:t>
      </w:r>
    </w:p>
    <w:p w14:paraId="4BFC09E1" w14:textId="77777777" w:rsidR="002167A6" w:rsidRPr="00505CB5" w:rsidRDefault="002167A6" w:rsidP="006911D5">
      <w:pPr>
        <w:numPr>
          <w:ilvl w:val="0"/>
          <w:numId w:val="2"/>
        </w:numPr>
        <w:shd w:val="clear" w:color="auto" w:fill="FFFFFF"/>
        <w:tabs>
          <w:tab w:val="left" w:pos="567"/>
        </w:tabs>
        <w:spacing w:after="0" w:line="276" w:lineRule="auto"/>
        <w:ind w:left="0" w:firstLine="567"/>
        <w:contextualSpacing/>
        <w:jc w:val="both"/>
        <w:rPr>
          <w:rFonts w:ascii="GHEA Grapalat" w:eastAsia="Times New Roman" w:hAnsi="GHEA Grapalat" w:cs="Times New Roman"/>
          <w:sz w:val="24"/>
          <w:szCs w:val="24"/>
          <w:lang w:val="hy-AM" w:eastAsia="ru-RU"/>
        </w:rPr>
      </w:pPr>
      <w:r w:rsidRPr="00505CB5">
        <w:rPr>
          <w:rFonts w:ascii="GHEA Grapalat" w:eastAsia="Times New Roman" w:hAnsi="GHEA Grapalat" w:cs="Times New Roman"/>
          <w:sz w:val="24"/>
          <w:szCs w:val="24"/>
          <w:lang w:val="hy-AM" w:eastAsia="ru-RU"/>
        </w:rPr>
        <w:t>2.4.5 կետի՝ Կազմակերպությունը պարտավոր է աշխատանքների ակնկալվող արդյունքի ստացման անհնարինության հայտնաբերման կամ աշխատանքը շարունակելու աննպատակահարմարության մասին եռօրյա ժամկետում տեղեկացնել Կոմիտե։</w:t>
      </w:r>
    </w:p>
    <w:p w14:paraId="1F13DF0C" w14:textId="77777777" w:rsidR="002167A6" w:rsidRPr="00505CB5" w:rsidRDefault="002167A6" w:rsidP="006911D5">
      <w:pPr>
        <w:numPr>
          <w:ilvl w:val="0"/>
          <w:numId w:val="2"/>
        </w:numPr>
        <w:shd w:val="clear" w:color="auto" w:fill="FFFFFF"/>
        <w:tabs>
          <w:tab w:val="left" w:pos="567"/>
        </w:tabs>
        <w:spacing w:after="0" w:line="276" w:lineRule="auto"/>
        <w:ind w:left="0" w:firstLine="567"/>
        <w:contextualSpacing/>
        <w:jc w:val="both"/>
        <w:rPr>
          <w:rFonts w:ascii="GHEA Grapalat" w:eastAsia="Times New Roman" w:hAnsi="GHEA Grapalat" w:cs="Times New Roman"/>
          <w:sz w:val="24"/>
          <w:szCs w:val="24"/>
          <w:lang w:val="hy-AM" w:eastAsia="ru-RU"/>
        </w:rPr>
      </w:pPr>
      <w:r w:rsidRPr="00505CB5">
        <w:rPr>
          <w:rFonts w:ascii="GHEA Grapalat" w:eastAsia="Times New Roman" w:hAnsi="GHEA Grapalat" w:cs="Times New Roman"/>
          <w:sz w:val="24"/>
          <w:szCs w:val="24"/>
          <w:lang w:val="hy-AM" w:eastAsia="ru-RU"/>
        </w:rPr>
        <w:t xml:space="preserve">Հավելված 2-ի  «Ծրագրի ակնկալվող արդյունքները» բաժնի երրորդ պարբերության՝ պետք է իրականացվեր «Ս. Պետերբուրգի և Վլադիկավկազի (ՌԴ) </w:t>
      </w:r>
      <w:r w:rsidRPr="00505CB5">
        <w:rPr>
          <w:rFonts w:ascii="GHEA Grapalat" w:eastAsia="Times New Roman" w:hAnsi="GHEA Grapalat" w:cs="Times New Roman"/>
          <w:sz w:val="24"/>
          <w:szCs w:val="24"/>
          <w:lang w:val="hy-AM" w:eastAsia="ru-RU"/>
        </w:rPr>
        <w:lastRenderedPageBreak/>
        <w:t>հայերի ուսումնասիրություն», որը ներառում է այս քաղաքների հայերի մասին առկա նյութերի և տվյալների ծանոթացում և նախական վերլուծություն, էթնոսոցոլոգիական հետազոտության և դրա իրականացման ծրագրի մշակում, ինչը ենթադրում է՝ ա) մասնագետների փորձագիտական հարցում, բ) վիճակագրական տվյալների, արխիվային նյութերի, առկա հետազոտությունների նախնական ընտրություն, դրանց տեղեկատվության օգտակարության որոշում, գ) ձևայնացված հարցազրույցներ ընտրանքային զանգվածի հետ, ֆոկուս խմբերի անցկացում, դ) տվյալ քաղաքի հայերի տվյալների բազայի ստեղծում, տվյալների հրապարակում։ Փուլն ավարտվում է անցկացված հետազոտությունների և հաջորդ փուլերի իրականացման մասին նախնական նկատառումների հաշվետվությամբ։</w:t>
      </w:r>
    </w:p>
    <w:p w14:paraId="58608ED3" w14:textId="77777777" w:rsidR="002167A6" w:rsidRPr="00505CB5" w:rsidRDefault="002167A6" w:rsidP="006911D5">
      <w:pPr>
        <w:numPr>
          <w:ilvl w:val="0"/>
          <w:numId w:val="2"/>
        </w:numPr>
        <w:shd w:val="clear" w:color="auto" w:fill="FFFFFF"/>
        <w:tabs>
          <w:tab w:val="left" w:pos="567"/>
        </w:tabs>
        <w:spacing w:after="0" w:line="276" w:lineRule="auto"/>
        <w:ind w:left="0" w:firstLine="567"/>
        <w:contextualSpacing/>
        <w:jc w:val="both"/>
        <w:rPr>
          <w:rFonts w:ascii="GHEA Grapalat" w:eastAsia="Times New Roman" w:hAnsi="GHEA Grapalat" w:cs="Times New Roman"/>
          <w:sz w:val="24"/>
          <w:szCs w:val="24"/>
          <w:lang w:val="hy-AM" w:eastAsia="ru-RU"/>
        </w:rPr>
      </w:pPr>
      <w:r w:rsidRPr="00505CB5">
        <w:rPr>
          <w:rFonts w:ascii="GHEA Grapalat" w:eastAsia="Times New Roman" w:hAnsi="GHEA Grapalat" w:cs="Times New Roman"/>
          <w:sz w:val="24"/>
          <w:szCs w:val="24"/>
          <w:lang w:val="hy-AM" w:eastAsia="ru-RU"/>
        </w:rPr>
        <w:t>Հավելված 2-ի «Ծրագրի ավարտական ձև» բաժնի 1-ին կետի Ծրագրի ավարտական փաստաթղթերը իր մեջ պարունակում են հետևյալ հիմնական փաստաթղթերը՝ տվյալների բազա, որը ձևավորելու է հայ համայնքներում եղած և հետազոտությանը հետաքրքրող նյութերի, վիճակագրական, արխիվային, գիտահետազոտական տվյալների հավաքման և վերլուծության միջոցով։ Այդ բազան համալրվելու է անընդմեջ և համապատասխանաբար նրա պարունակությունը պարբերաբար ներկայացվելու է ՀՀ Կառավարությանը, Սփյուռքի նախարարությանը, մշակույթի, էկոնոմիկայի և այլ նախարարություններին և գերատեսչություններին, ինչպես նաև հայ համայնքների ղեկավարներին և ակտիվ գործիչներին։</w:t>
      </w:r>
    </w:p>
    <w:p w14:paraId="0B5408BA" w14:textId="77777777" w:rsidR="002167A6" w:rsidRPr="00505CB5" w:rsidRDefault="002167A6" w:rsidP="006911D5">
      <w:pPr>
        <w:numPr>
          <w:ilvl w:val="0"/>
          <w:numId w:val="2"/>
        </w:numPr>
        <w:shd w:val="clear" w:color="auto" w:fill="FFFFFF"/>
        <w:tabs>
          <w:tab w:val="left" w:pos="567"/>
        </w:tabs>
        <w:spacing w:after="0" w:line="276" w:lineRule="auto"/>
        <w:ind w:left="0" w:firstLine="567"/>
        <w:contextualSpacing/>
        <w:jc w:val="both"/>
        <w:rPr>
          <w:rFonts w:ascii="GHEA Grapalat" w:eastAsia="Times New Roman" w:hAnsi="GHEA Grapalat" w:cs="Times New Roman"/>
          <w:sz w:val="24"/>
          <w:szCs w:val="24"/>
          <w:lang w:val="hy-AM" w:eastAsia="ru-RU"/>
        </w:rPr>
      </w:pPr>
      <w:r w:rsidRPr="00505CB5">
        <w:rPr>
          <w:rFonts w:ascii="GHEA Grapalat" w:eastAsia="Times New Roman" w:hAnsi="GHEA Grapalat" w:cs="Times New Roman"/>
          <w:sz w:val="24"/>
          <w:szCs w:val="24"/>
          <w:lang w:val="hy-AM" w:eastAsia="ru-RU"/>
        </w:rPr>
        <w:t>Հավելված 2-ի «Ծրագրի ավարտական ձև» բաժնի 2-րդ կետի Ծրագրի ավարտական փաստաթղթերը իր մեջ պարունակում են հետևյալ հիմնական փաստաթղթերը՝ առաջարկների փաթեթներ, առանձին զեկուցագրերի, հաշվետվությունների, ծառայողական ուղերձների տեսքով։</w:t>
      </w:r>
    </w:p>
    <w:p w14:paraId="53255897" w14:textId="31DF7368" w:rsidR="002167A6" w:rsidRPr="00F136A5" w:rsidRDefault="002167A6" w:rsidP="006911D5">
      <w:pPr>
        <w:spacing w:after="0" w:line="276" w:lineRule="auto"/>
        <w:jc w:val="both"/>
        <w:rPr>
          <w:rFonts w:ascii="GHEA Grapalat" w:hAnsi="GHEA Grapalat"/>
          <w:sz w:val="24"/>
          <w:szCs w:val="24"/>
          <w:lang w:val="hy-AM"/>
        </w:rPr>
      </w:pPr>
      <w:r w:rsidRPr="00505CB5">
        <w:rPr>
          <w:rFonts w:ascii="GHEA Grapalat" w:eastAsia="Times New Roman" w:hAnsi="GHEA Grapalat" w:cs="Times New Roman"/>
          <w:sz w:val="24"/>
          <w:szCs w:val="24"/>
          <w:lang w:val="hy-AM" w:eastAsia="ru-RU"/>
        </w:rPr>
        <w:tab/>
        <w:t xml:space="preserve">Հաշվեքննությամբ պարզվել է, որ Կազմակերպությունը Կոմիտեին չի տեղեկացրել աշխատանքների ակնկալվող արդյունքի ստացման անհնարինության հայտնաբերման կամ աշխատանքը շարունակելու աննպատակահարմարության մասին, սակայն համաձայն ընթացիկ հաշվետվության, «Ս. Պետերբուրգի և Վլադիկավկազի (ՌԴ) հայերի ուսումնասիրությունը» փոխարինել է «Իսպանիայի հայերի ուսումնասիրությամբ»։ Որպես փոփոխության հիմք նշվել է, որ «…հետազոտության իրականացման համար լուրջ խոչընդոտ է դարձել Ռուսաստանում ստեղծված անկայուն և պատերազմական իրավիճակը։… »։ Բացի այդ, չի իրականացվել վիճակագրական տվյալների, արխիվային նյութերի, առկա հետազոտությունների նախնական ընտրություն, դրանց տեղեկատվության օգտակարության որոշում, տվյալ քաղաքի հայերի տվյալների բազայի ստեղծում, </w:t>
      </w:r>
      <w:r w:rsidRPr="00505CB5">
        <w:rPr>
          <w:rFonts w:ascii="GHEA Grapalat" w:eastAsia="Times New Roman" w:hAnsi="GHEA Grapalat" w:cs="Times New Roman"/>
          <w:sz w:val="24"/>
          <w:szCs w:val="24"/>
          <w:lang w:val="hy-AM" w:eastAsia="ru-RU"/>
        </w:rPr>
        <w:lastRenderedPageBreak/>
        <w:t>տվյալների հրապարակում, հաջորդ փուլերի իրականացման մասին նախնական նկատառումների հաշվետվության պատրաստում։ Տվյալների բազան չի համալրվել և նրա պարունակությունը պարբերաբար չի ներկայացվել ՀՀ Կառավարությանը, Սփյուռքի նախարարությանը, էկոնոմիկայի և այլ նախարարություններին և գերատեսչություններին, ինչպես նաև հայ համայնքների ղեկավարներին և ակտիվ գործիչներին։</w:t>
      </w:r>
      <w:r w:rsidRPr="00505CB5">
        <w:rPr>
          <w:rFonts w:ascii="GHEA Grapalat" w:hAnsi="GHEA Grapalat"/>
          <w:sz w:val="24"/>
          <w:szCs w:val="24"/>
          <w:lang w:val="hy-AM"/>
        </w:rPr>
        <w:t xml:space="preserve"> Չեն կազմվել </w:t>
      </w:r>
      <w:r w:rsidRPr="00505CB5">
        <w:rPr>
          <w:rFonts w:ascii="GHEA Grapalat" w:eastAsia="Times New Roman" w:hAnsi="GHEA Grapalat" w:cs="Times New Roman"/>
          <w:sz w:val="24"/>
          <w:szCs w:val="24"/>
          <w:lang w:val="hy-AM" w:eastAsia="ru-RU"/>
        </w:rPr>
        <w:t>առաջարկների փաթեթներ, առանձին զեկուցագրերի, հաշվետվությունների, ծառայողական ուղերձների տեսքով։</w:t>
      </w:r>
    </w:p>
    <w:p w14:paraId="2C401B37" w14:textId="7FDCC2AD" w:rsidR="00B51D68" w:rsidRPr="00505CB5" w:rsidRDefault="00B51D68" w:rsidP="006911D5">
      <w:pPr>
        <w:pStyle w:val="ListParagraph"/>
        <w:numPr>
          <w:ilvl w:val="1"/>
          <w:numId w:val="22"/>
        </w:numPr>
        <w:spacing w:after="0" w:line="276" w:lineRule="auto"/>
        <w:ind w:left="0" w:firstLine="720"/>
        <w:jc w:val="both"/>
        <w:rPr>
          <w:rFonts w:ascii="GHEA Grapalat" w:hAnsi="GHEA Grapalat"/>
          <w:sz w:val="24"/>
          <w:szCs w:val="24"/>
          <w:lang w:val="hy-AM"/>
        </w:rPr>
      </w:pPr>
      <w:r w:rsidRPr="00505CB5">
        <w:rPr>
          <w:rFonts w:ascii="GHEA Grapalat" w:hAnsi="GHEA Grapalat"/>
          <w:sz w:val="24"/>
          <w:szCs w:val="24"/>
          <w:lang w:val="hy-AM"/>
        </w:rPr>
        <w:t xml:space="preserve">Մատենադարան հիմնադրամի «Միջնադարյան Ճաշոց ձեռագրերի և Կաթողիկոսական դիվանի ֆոնդի արժեքավոր վավերագրերի մշտադիտարկման, ամրակայման ու գիտատեխնիկական մշակում» ծրագրի իրականացման N10-20/TB-23 պայմանագրի «Օրացուցային պլան»-ով նախատեսված երկու միջոցառումների ակնկալվող արդյունքներին հասնելու վերաբերյալ Ընթացիկ հաշվետվությամբ տեղեկատվություններ առկա չեն՝ </w:t>
      </w:r>
    </w:p>
    <w:p w14:paraId="3260E074" w14:textId="77777777" w:rsidR="00B51D68" w:rsidRPr="00505CB5" w:rsidRDefault="00B51D68" w:rsidP="006911D5">
      <w:pPr>
        <w:spacing w:after="0" w:line="276" w:lineRule="auto"/>
        <w:ind w:firstLine="567"/>
        <w:jc w:val="both"/>
        <w:rPr>
          <w:rFonts w:ascii="GHEA Grapalat" w:hAnsi="GHEA Grapalat"/>
          <w:sz w:val="24"/>
          <w:szCs w:val="24"/>
          <w:lang w:val="hy-AM"/>
        </w:rPr>
      </w:pPr>
      <w:r w:rsidRPr="00505CB5">
        <w:rPr>
          <w:rFonts w:ascii="GHEA Grapalat" w:hAnsi="GHEA Grapalat"/>
          <w:sz w:val="24"/>
          <w:szCs w:val="24"/>
          <w:lang w:val="hy-AM"/>
        </w:rPr>
        <w:t xml:space="preserve">2-րդ միջոցառում (պահանջվող գումարը 6,228.0 հազ. դրամ) «Առկա խնդիրների պատճառների ճշտում կոնսերվացման մարտավարության մշակում», </w:t>
      </w:r>
    </w:p>
    <w:p w14:paraId="498F82F4" w14:textId="77777777" w:rsidR="00B51D68" w:rsidRPr="00505CB5" w:rsidRDefault="00B51D68" w:rsidP="006911D5">
      <w:pPr>
        <w:spacing w:after="0" w:line="276" w:lineRule="auto"/>
        <w:ind w:firstLine="567"/>
        <w:jc w:val="both"/>
        <w:rPr>
          <w:rFonts w:ascii="GHEA Grapalat" w:hAnsi="GHEA Grapalat"/>
          <w:sz w:val="24"/>
          <w:szCs w:val="24"/>
          <w:lang w:val="hy-AM"/>
        </w:rPr>
      </w:pPr>
      <w:r w:rsidRPr="00505CB5">
        <w:rPr>
          <w:rFonts w:ascii="GHEA Grapalat" w:hAnsi="GHEA Grapalat"/>
          <w:sz w:val="24"/>
          <w:szCs w:val="24"/>
          <w:lang w:val="hy-AM"/>
        </w:rPr>
        <w:t xml:space="preserve">4-րդ միջոցառում (պահանջվող գումարը 7,473.6 հազ. դրամ) «Պահպանման համակարգի և կոնսերվացման մեթոդների կատարելագործում»: </w:t>
      </w:r>
    </w:p>
    <w:p w14:paraId="219FA90D" w14:textId="5BDD6A4F" w:rsidR="00B51D68" w:rsidRPr="00505CB5" w:rsidRDefault="00B51D68" w:rsidP="006911D5">
      <w:pPr>
        <w:pStyle w:val="ListParagraph"/>
        <w:numPr>
          <w:ilvl w:val="1"/>
          <w:numId w:val="22"/>
        </w:numPr>
        <w:spacing w:after="0" w:line="276" w:lineRule="auto"/>
        <w:ind w:left="0" w:firstLine="720"/>
        <w:jc w:val="both"/>
        <w:rPr>
          <w:rFonts w:ascii="GHEA Grapalat" w:hAnsi="GHEA Grapalat"/>
          <w:sz w:val="24"/>
          <w:szCs w:val="24"/>
          <w:lang w:val="hy-AM"/>
        </w:rPr>
      </w:pPr>
      <w:r w:rsidRPr="00505CB5">
        <w:rPr>
          <w:rFonts w:ascii="GHEA Grapalat" w:hAnsi="GHEA Grapalat"/>
          <w:sz w:val="24"/>
          <w:szCs w:val="24"/>
          <w:lang w:val="hy-AM"/>
        </w:rPr>
        <w:t>Ռադիացիոն կայուն և լազերային լոկացիայից պաշտպանող ապակեկերպ ու կոմպոզիտային նյութերի մշակում» ծրագրի իրականացման N1-19/TB-23 պայմանագրի «Օրացուցային պլան»-ով նախատեսված 2-րդ միջոցառման (պահանջվող գումարը 7,057.5 հազ. դրամ) «Սինթեզել ապակիներ. Փորձարկել ստացված նմուշները, որոշել բյուրեղացման նկատմամբ կայուն ապակիների տիրույթները և էվտեկտիկ բաղադրությունները» ակնկալվող արդյունքներին հասնելու վերաբերյալ Ընթացիկ հաշվետվությամբ տեղեկատվություններ առկա չեն</w:t>
      </w:r>
      <w:r w:rsidR="00B66992" w:rsidRPr="00505CB5">
        <w:rPr>
          <w:rFonts w:ascii="GHEA Grapalat" w:hAnsi="GHEA Grapalat"/>
          <w:sz w:val="24"/>
          <w:szCs w:val="24"/>
          <w:lang w:val="hy-AM"/>
        </w:rPr>
        <w:t>։</w:t>
      </w:r>
    </w:p>
    <w:p w14:paraId="1982B0C7" w14:textId="77777777" w:rsidR="00B66992" w:rsidRPr="00505CB5" w:rsidRDefault="00B66992" w:rsidP="006911D5">
      <w:pPr>
        <w:spacing w:after="0" w:line="276" w:lineRule="auto"/>
        <w:jc w:val="both"/>
        <w:rPr>
          <w:rFonts w:ascii="GHEA Grapalat" w:hAnsi="GHEA Grapalat"/>
          <w:sz w:val="24"/>
          <w:szCs w:val="24"/>
          <w:lang w:val="hy-AM"/>
        </w:rPr>
        <w:sectPr w:rsidR="00B66992" w:rsidRPr="00505CB5" w:rsidSect="006911D5">
          <w:pgSz w:w="11906" w:h="16838" w:code="9"/>
          <w:pgMar w:top="1304" w:right="1304" w:bottom="1304" w:left="1304" w:header="709" w:footer="709" w:gutter="0"/>
          <w:cols w:space="708"/>
          <w:docGrid w:linePitch="360"/>
        </w:sectPr>
      </w:pPr>
    </w:p>
    <w:p w14:paraId="7E27BBC6" w14:textId="0C218896" w:rsidR="00B51D68" w:rsidRDefault="00192A45" w:rsidP="006911D5">
      <w:pPr>
        <w:pStyle w:val="Heading1"/>
        <w:spacing w:line="276" w:lineRule="auto"/>
        <w:ind w:left="0"/>
      </w:pPr>
      <w:bookmarkStart w:id="15" w:name="_Toc191329883"/>
      <w:r w:rsidRPr="00F136A5">
        <w:lastRenderedPageBreak/>
        <w:t>8.</w:t>
      </w:r>
      <w:r w:rsidR="00994485" w:rsidRPr="00F136A5">
        <w:t xml:space="preserve"> </w:t>
      </w:r>
      <w:r w:rsidR="00B51D68" w:rsidRPr="00505CB5">
        <w:t>ԱՌԱՋԱՐԿՈՒԹՅՈՒՆՆԵՐ</w:t>
      </w:r>
      <w:bookmarkEnd w:id="13"/>
      <w:bookmarkEnd w:id="15"/>
    </w:p>
    <w:p w14:paraId="7D81AA7F" w14:textId="77777777" w:rsidR="000B44A3" w:rsidRPr="000B44A3" w:rsidRDefault="000B44A3" w:rsidP="006911D5">
      <w:pPr>
        <w:spacing w:line="276" w:lineRule="auto"/>
        <w:rPr>
          <w:lang w:val="hy-AM"/>
        </w:rPr>
      </w:pPr>
    </w:p>
    <w:p w14:paraId="555BA65F" w14:textId="72191B5C" w:rsidR="00B51D68" w:rsidRPr="00505CB5" w:rsidRDefault="00B51D68" w:rsidP="006911D5">
      <w:pPr>
        <w:spacing w:after="0" w:line="276" w:lineRule="auto"/>
        <w:ind w:firstLine="360"/>
        <w:rPr>
          <w:rFonts w:ascii="GHEA Grapalat" w:eastAsia="Times New Roman" w:hAnsi="GHEA Grapalat" w:cs="Sylfaen"/>
          <w:b/>
          <w:sz w:val="24"/>
          <w:szCs w:val="24"/>
          <w:lang w:val="hy-AM"/>
        </w:rPr>
      </w:pPr>
      <w:r w:rsidRPr="00505CB5">
        <w:rPr>
          <w:rFonts w:ascii="GHEA Grapalat" w:eastAsia="Times New Roman" w:hAnsi="GHEA Grapalat" w:cs="Sylfaen"/>
          <w:b/>
          <w:sz w:val="24"/>
          <w:szCs w:val="24"/>
          <w:lang w:val="hy-AM"/>
        </w:rPr>
        <w:t>Հայաստանի Հանրապետության կրթության, գիտության, մշակույթի և սպորտի նախարարության բարձրագույն կրթության և գիտության կոմիտեին</w:t>
      </w:r>
      <w:r w:rsidR="00012C6A" w:rsidRPr="00505CB5">
        <w:rPr>
          <w:rFonts w:ascii="GHEA Grapalat" w:eastAsia="Times New Roman" w:hAnsi="GHEA Grapalat" w:cs="Sylfaen"/>
          <w:b/>
          <w:sz w:val="24"/>
          <w:szCs w:val="24"/>
          <w:lang w:val="hy-AM"/>
        </w:rPr>
        <w:t>.</w:t>
      </w:r>
    </w:p>
    <w:p w14:paraId="1A5B356A" w14:textId="77777777" w:rsidR="00012C6A" w:rsidRPr="00505CB5" w:rsidRDefault="00012C6A" w:rsidP="006911D5">
      <w:pPr>
        <w:spacing w:after="0" w:line="276" w:lineRule="auto"/>
        <w:ind w:firstLine="360"/>
        <w:rPr>
          <w:rFonts w:ascii="GHEA Grapalat" w:eastAsia="Times New Roman" w:hAnsi="GHEA Grapalat" w:cs="Sylfaen"/>
          <w:b/>
          <w:sz w:val="24"/>
          <w:szCs w:val="24"/>
          <w:lang w:val="hy-AM"/>
        </w:rPr>
      </w:pPr>
    </w:p>
    <w:p w14:paraId="208D0EF0" w14:textId="01BBDE14" w:rsidR="00587B1A" w:rsidRPr="00505CB5" w:rsidRDefault="00587B1A" w:rsidP="006911D5">
      <w:pPr>
        <w:pStyle w:val="ListParagraph"/>
        <w:numPr>
          <w:ilvl w:val="0"/>
          <w:numId w:val="49"/>
        </w:numPr>
        <w:spacing w:after="0" w:line="276" w:lineRule="auto"/>
        <w:ind w:left="0" w:firstLine="540"/>
        <w:jc w:val="both"/>
        <w:rPr>
          <w:rFonts w:ascii="GHEA Grapalat" w:eastAsia="Times New Roman" w:hAnsi="GHEA Grapalat" w:cs="Sylfaen"/>
          <w:bCs/>
          <w:sz w:val="24"/>
          <w:szCs w:val="24"/>
          <w:lang w:val="hy-AM"/>
        </w:rPr>
      </w:pPr>
      <w:r w:rsidRPr="00505CB5">
        <w:rPr>
          <w:rFonts w:ascii="GHEA Grapalat" w:hAnsi="GHEA Grapalat"/>
          <w:sz w:val="24"/>
          <w:szCs w:val="24"/>
          <w:lang w:val="hy-AM"/>
        </w:rPr>
        <w:t>Ֆինանսական հաշվետվությունների արժանահավատությունն ապահովելու նպատակով՝ մ</w:t>
      </w:r>
      <w:r w:rsidR="00560410" w:rsidRPr="00505CB5">
        <w:rPr>
          <w:rFonts w:ascii="GHEA Grapalat" w:eastAsia="Times New Roman" w:hAnsi="GHEA Grapalat" w:cs="GHEA Grapalat"/>
          <w:bCs/>
          <w:sz w:val="24"/>
          <w:szCs w:val="24"/>
          <w:lang w:val="hy-AM"/>
        </w:rPr>
        <w:t>իջոցներ</w:t>
      </w:r>
      <w:r w:rsidR="00560410" w:rsidRPr="00505CB5">
        <w:rPr>
          <w:rFonts w:ascii="GHEA Grapalat" w:eastAsia="Times New Roman" w:hAnsi="GHEA Grapalat" w:cs="Sylfaen"/>
          <w:bCs/>
          <w:sz w:val="24"/>
          <w:szCs w:val="24"/>
          <w:lang w:val="hy-AM"/>
        </w:rPr>
        <w:t xml:space="preserve">  ձեռնարկել</w:t>
      </w:r>
      <w:r w:rsidRPr="00505CB5">
        <w:rPr>
          <w:rFonts w:ascii="GHEA Grapalat" w:eastAsia="Times New Roman" w:hAnsi="GHEA Grapalat" w:cs="Sylfaen"/>
          <w:bCs/>
          <w:sz w:val="24"/>
          <w:szCs w:val="24"/>
          <w:lang w:val="hy-AM"/>
        </w:rPr>
        <w:t>՝</w:t>
      </w:r>
      <w:r w:rsidR="00560410" w:rsidRPr="00505CB5">
        <w:rPr>
          <w:rFonts w:ascii="GHEA Grapalat" w:eastAsia="Times New Roman" w:hAnsi="GHEA Grapalat" w:cs="Sylfaen"/>
          <w:bCs/>
          <w:sz w:val="24"/>
          <w:szCs w:val="24"/>
          <w:lang w:val="hy-AM"/>
        </w:rPr>
        <w:t xml:space="preserve"> </w:t>
      </w:r>
    </w:p>
    <w:p w14:paraId="6C3C613F" w14:textId="5E62B75E" w:rsidR="00BC1A24" w:rsidRPr="00505CB5" w:rsidRDefault="00587B1A" w:rsidP="006911D5">
      <w:pPr>
        <w:spacing w:after="0" w:line="276" w:lineRule="auto"/>
        <w:jc w:val="both"/>
        <w:rPr>
          <w:rFonts w:ascii="GHEA Grapalat" w:eastAsia="Times New Roman" w:hAnsi="GHEA Grapalat" w:cs="Sylfaen"/>
          <w:bCs/>
          <w:sz w:val="24"/>
          <w:szCs w:val="24"/>
          <w:lang w:val="hy-AM"/>
        </w:rPr>
      </w:pPr>
      <w:r w:rsidRPr="00505CB5">
        <w:rPr>
          <w:rFonts w:ascii="GHEA Grapalat" w:eastAsia="Times New Roman" w:hAnsi="GHEA Grapalat" w:cs="Sylfaen"/>
          <w:bCs/>
          <w:sz w:val="24"/>
          <w:szCs w:val="24"/>
          <w:lang w:val="hy-AM"/>
        </w:rPr>
        <w:t>-</w:t>
      </w:r>
      <w:r w:rsidR="000B44A3" w:rsidRPr="000B44A3">
        <w:rPr>
          <w:rFonts w:ascii="GHEA Grapalat" w:eastAsia="Times New Roman" w:hAnsi="GHEA Grapalat" w:cs="Sylfaen"/>
          <w:bCs/>
          <w:sz w:val="24"/>
          <w:szCs w:val="24"/>
          <w:lang w:val="hy-AM"/>
        </w:rPr>
        <w:t xml:space="preserve"> </w:t>
      </w:r>
      <w:r w:rsidR="00560410" w:rsidRPr="00505CB5">
        <w:rPr>
          <w:rFonts w:ascii="GHEA Grapalat" w:eastAsia="Times New Roman" w:hAnsi="GHEA Grapalat" w:cs="Sylfaen"/>
          <w:bCs/>
          <w:sz w:val="24"/>
          <w:szCs w:val="24"/>
          <w:lang w:val="hy-AM"/>
        </w:rPr>
        <w:t>յուրաքանչյուր տարվա պետական բյուջեից, բոլոր ծրագրային միջոցառումներով հատկացվող միջոցների, այդ թվում դրամաշնոր</w:t>
      </w:r>
      <w:r w:rsidR="001E34F1" w:rsidRPr="00505CB5">
        <w:rPr>
          <w:rFonts w:ascii="GHEA Grapalat" w:eastAsia="Times New Roman" w:hAnsi="GHEA Grapalat" w:cs="Sylfaen"/>
          <w:bCs/>
          <w:sz w:val="24"/>
          <w:szCs w:val="24"/>
          <w:lang w:val="hy-AM"/>
        </w:rPr>
        <w:t>հ</w:t>
      </w:r>
      <w:r w:rsidR="00560410" w:rsidRPr="00505CB5">
        <w:rPr>
          <w:rFonts w:ascii="GHEA Grapalat" w:eastAsia="Times New Roman" w:hAnsi="GHEA Grapalat" w:cs="Sylfaen"/>
          <w:bCs/>
          <w:sz w:val="24"/>
          <w:szCs w:val="24"/>
          <w:lang w:val="hy-AM"/>
        </w:rPr>
        <w:t>ների ստացման և օգտագործման գծով գործառնություններ</w:t>
      </w:r>
      <w:r w:rsidR="00F604E8" w:rsidRPr="00505CB5">
        <w:rPr>
          <w:rFonts w:ascii="GHEA Grapalat" w:eastAsia="Times New Roman" w:hAnsi="GHEA Grapalat" w:cs="Sylfaen"/>
          <w:bCs/>
          <w:sz w:val="24"/>
          <w:szCs w:val="24"/>
          <w:lang w:val="hy-AM"/>
        </w:rPr>
        <w:t>ի հաշվապահական հաշվառումը հանրային հատվածի հաշվապահական հաշվառման ստանդարտի, հաշվային պլանի հաշիվների և դրանց կիրառման հրահանգի պահանջներին համապատասխան վարելու,</w:t>
      </w:r>
    </w:p>
    <w:p w14:paraId="04992C54" w14:textId="35251FA9" w:rsidR="00F604E8" w:rsidRPr="00505CB5" w:rsidRDefault="00587B1A" w:rsidP="006911D5">
      <w:pPr>
        <w:spacing w:after="0" w:line="276" w:lineRule="auto"/>
        <w:jc w:val="both"/>
        <w:rPr>
          <w:rFonts w:ascii="GHEA Grapalat" w:hAnsi="GHEA Grapalat"/>
          <w:b/>
          <w:bCs/>
          <w:sz w:val="24"/>
          <w:szCs w:val="24"/>
          <w:lang w:val="hy-AM"/>
        </w:rPr>
      </w:pPr>
      <w:r w:rsidRPr="00505CB5">
        <w:rPr>
          <w:rFonts w:ascii="GHEA Grapalat" w:eastAsia="Times New Roman" w:hAnsi="GHEA Grapalat" w:cs="Sylfaen"/>
          <w:bCs/>
          <w:sz w:val="24"/>
          <w:szCs w:val="24"/>
          <w:lang w:val="hy-AM"/>
        </w:rPr>
        <w:t>-</w:t>
      </w:r>
      <w:r w:rsidR="00F604E8" w:rsidRPr="00505CB5">
        <w:rPr>
          <w:rFonts w:ascii="GHEA Grapalat" w:eastAsia="Times New Roman" w:hAnsi="GHEA Grapalat" w:cs="Sylfaen"/>
          <w:bCs/>
          <w:sz w:val="24"/>
          <w:szCs w:val="24"/>
          <w:lang w:val="hy-AM"/>
        </w:rPr>
        <w:t xml:space="preserve"> արդյունքները </w:t>
      </w:r>
      <w:r w:rsidR="00F604E8" w:rsidRPr="00505CB5">
        <w:rPr>
          <w:rFonts w:ascii="GHEA Grapalat" w:hAnsi="GHEA Grapalat"/>
          <w:sz w:val="24"/>
          <w:szCs w:val="24"/>
          <w:lang w:val="hy-AM"/>
        </w:rPr>
        <w:t>ֆինանսական հաշվետվություններում, դրանց լրացման ցուցումներին  համապատասխան, արտացոլելու ուղղությամբ</w:t>
      </w:r>
      <w:r w:rsidRPr="00505CB5">
        <w:rPr>
          <w:rFonts w:ascii="GHEA Grapalat" w:hAnsi="GHEA Grapalat"/>
          <w:sz w:val="24"/>
          <w:szCs w:val="24"/>
          <w:lang w:val="hy-AM"/>
        </w:rPr>
        <w:t>։</w:t>
      </w:r>
    </w:p>
    <w:p w14:paraId="53B9F5E1" w14:textId="3C787A5B" w:rsidR="00012C6A" w:rsidRPr="00505CB5" w:rsidRDefault="00770FDD" w:rsidP="006911D5">
      <w:pPr>
        <w:pStyle w:val="ListParagraph"/>
        <w:numPr>
          <w:ilvl w:val="0"/>
          <w:numId w:val="49"/>
        </w:numPr>
        <w:spacing w:after="0" w:line="276" w:lineRule="auto"/>
        <w:ind w:left="0" w:firstLine="450"/>
        <w:jc w:val="both"/>
        <w:rPr>
          <w:rFonts w:ascii="GHEA Grapalat" w:eastAsia="Times New Roman" w:hAnsi="GHEA Grapalat" w:cs="Sylfaen"/>
          <w:b/>
          <w:sz w:val="24"/>
          <w:szCs w:val="24"/>
          <w:lang w:val="hy-AM"/>
        </w:rPr>
      </w:pPr>
      <w:r w:rsidRPr="00505CB5">
        <w:rPr>
          <w:rFonts w:ascii="GHEA Grapalat" w:eastAsia="Times New Roman" w:hAnsi="GHEA Grapalat" w:cs="Times New Roman"/>
          <w:sz w:val="24"/>
          <w:szCs w:val="24"/>
          <w:lang w:val="hy-AM"/>
        </w:rPr>
        <w:t>Կոմիտեի նախագահի 2020թ. մայիսի 21-ի N 12-Ա/Ք և 2021 թ. հոկտեմբերի 10-ի N 25-Ա/Ք հրամանների համաձայն՝ դրամաշնորհային ծրագրերի և գիտական թեմաների մշտադիտարկման աշխատանքները արդյունավետ իրականացնելու համար մշակել այդ ծրագրերի և թեմաների ընտրանքի չափորոշիչներ</w:t>
      </w:r>
      <w:r w:rsidR="004557AC" w:rsidRPr="00505CB5">
        <w:rPr>
          <w:rFonts w:ascii="GHEA Grapalat" w:eastAsia="Times New Roman" w:hAnsi="GHEA Grapalat" w:cs="Times New Roman"/>
          <w:sz w:val="24"/>
          <w:szCs w:val="24"/>
          <w:lang w:val="hy-AM"/>
        </w:rPr>
        <w:t>։</w:t>
      </w:r>
    </w:p>
    <w:p w14:paraId="5708743F" w14:textId="781440BC" w:rsidR="00B51D68" w:rsidRPr="00505CB5" w:rsidRDefault="00AF3FF8" w:rsidP="006911D5">
      <w:pPr>
        <w:pStyle w:val="ListParagraph"/>
        <w:numPr>
          <w:ilvl w:val="0"/>
          <w:numId w:val="49"/>
        </w:numPr>
        <w:spacing w:after="0" w:line="276" w:lineRule="auto"/>
        <w:ind w:left="0" w:firstLine="360"/>
        <w:jc w:val="both"/>
        <w:rPr>
          <w:rFonts w:ascii="GHEA Grapalat" w:hAnsi="GHEA Grapalat"/>
          <w:sz w:val="24"/>
          <w:szCs w:val="24"/>
          <w:lang w:val="hy-AM"/>
        </w:rPr>
      </w:pPr>
      <w:r w:rsidRPr="00505CB5">
        <w:rPr>
          <w:rFonts w:ascii="GHEA Grapalat" w:hAnsi="GHEA Grapalat"/>
          <w:sz w:val="24"/>
          <w:szCs w:val="24"/>
          <w:lang w:val="hy-AM"/>
        </w:rPr>
        <w:t>Վերը նշված</w:t>
      </w:r>
      <w:r w:rsidR="00B51D68" w:rsidRPr="00505CB5">
        <w:rPr>
          <w:rFonts w:ascii="GHEA Grapalat" w:hAnsi="GHEA Grapalat"/>
          <w:sz w:val="24"/>
          <w:szCs w:val="24"/>
          <w:lang w:val="hy-AM"/>
        </w:rPr>
        <w:t xml:space="preserve"> առաջարկությունների հիման վրա մշակել և հաստատել միջոցառումների ծրագիր, որը կպարունակի յուրաքանչյուր միջոցառման համար պատասխանատու ստորաբաժանումներ և միջոցառման կատարման ժամանակացույց։</w:t>
      </w:r>
    </w:p>
    <w:p w14:paraId="798833DE" w14:textId="77777777" w:rsidR="009C7767" w:rsidRPr="00505CB5" w:rsidRDefault="009C7767" w:rsidP="006911D5">
      <w:pPr>
        <w:spacing w:after="0" w:line="276" w:lineRule="auto"/>
        <w:rPr>
          <w:rFonts w:ascii="GHEA Grapalat" w:hAnsi="GHEA Grapalat"/>
          <w:sz w:val="24"/>
          <w:szCs w:val="24"/>
          <w:lang w:val="hy-AM"/>
        </w:rPr>
      </w:pPr>
    </w:p>
    <w:sectPr w:rsidR="009C7767" w:rsidRPr="00505CB5" w:rsidSect="00C1099B">
      <w:pgSz w:w="11906" w:h="16838" w:code="9"/>
      <w:pgMar w:top="1310" w:right="922" w:bottom="1310" w:left="12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F43A8" w14:textId="77777777" w:rsidR="00096B3F" w:rsidRDefault="00096B3F" w:rsidP="00B51D68">
      <w:pPr>
        <w:spacing w:after="0" w:line="240" w:lineRule="auto"/>
      </w:pPr>
      <w:r>
        <w:separator/>
      </w:r>
    </w:p>
  </w:endnote>
  <w:endnote w:type="continuationSeparator" w:id="0">
    <w:p w14:paraId="2F8A0295" w14:textId="77777777" w:rsidR="00096B3F" w:rsidRDefault="00096B3F" w:rsidP="00B51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12AB1" w14:textId="246960C7" w:rsidR="00AD73B4" w:rsidRPr="0029551B" w:rsidRDefault="00AD73B4" w:rsidP="00333860">
    <w:pPr>
      <w:pStyle w:val="Footer"/>
    </w:pPr>
    <w:r>
      <w:rPr>
        <w:noProof/>
        <w:lang w:val="en-GB" w:eastAsia="en-GB"/>
      </w:rPr>
      <mc:AlternateContent>
        <mc:Choice Requires="wpg">
          <w:drawing>
            <wp:anchor distT="0" distB="0" distL="114300" distR="114300" simplePos="0" relativeHeight="251659264" behindDoc="0" locked="0" layoutInCell="1" allowOverlap="1" wp14:anchorId="4BBCA987" wp14:editId="4A8D28F7">
              <wp:simplePos x="0" y="0"/>
              <wp:positionH relativeFrom="page">
                <wp:posOffset>1377950</wp:posOffset>
              </wp:positionH>
              <wp:positionV relativeFrom="page">
                <wp:posOffset>10173335</wp:posOffset>
              </wp:positionV>
              <wp:extent cx="6172200" cy="598170"/>
              <wp:effectExtent l="0" t="0" r="0" b="0"/>
              <wp:wrapNone/>
              <wp:docPr id="82224438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598170"/>
                        <a:chOff x="0" y="0"/>
                        <a:chExt cx="6172200" cy="598170"/>
                      </a:xfrm>
                    </wpg:grpSpPr>
                    <wps:wsp>
                      <wps:cNvPr id="3" name="Rectangle 165"/>
                      <wps:cNvSpPr>
                        <a:spLocks noChangeArrowheads="1"/>
                      </wps:cNvSpPr>
                      <wps:spPr bwMode="auto">
                        <a:xfrm>
                          <a:off x="228600" y="0"/>
                          <a:ext cx="5943600" cy="274320"/>
                        </a:xfrm>
                        <a:prstGeom prst="rect">
                          <a:avLst/>
                        </a:prstGeom>
                        <a:solidFill>
                          <a:srgbClr val="FFFFFF">
                            <a:alpha val="0"/>
                          </a:srgbClr>
                        </a:solidFill>
                        <a:ln>
                          <a:noFill/>
                        </a:ln>
                      </wps:spPr>
                      <wps:bodyPr rot="0" vert="horz" wrap="square" lIns="91440" tIns="45720" rIns="91440" bIns="45720" anchor="ctr" anchorCtr="0" upright="1">
                        <a:noAutofit/>
                      </wps:bodyPr>
                    </wps:wsp>
                    <wps:wsp>
                      <wps:cNvPr id="4" name="Text Box 166"/>
                      <wps:cNvSpPr txBox="1">
                        <a:spLocks noChangeArrowheads="1"/>
                      </wps:cNvSpPr>
                      <wps:spPr bwMode="auto">
                        <a:xfrm>
                          <a:off x="0" y="9525"/>
                          <a:ext cx="5943600" cy="588645"/>
                        </a:xfrm>
                        <a:prstGeom prst="rect">
                          <a:avLst/>
                        </a:prstGeom>
                        <a:noFill/>
                        <a:ln>
                          <a:noFill/>
                        </a:ln>
                      </wps:spPr>
                      <wps:txbx>
                        <w:txbxContent>
                          <w:p w14:paraId="4CD9CE63" w14:textId="77777777" w:rsidR="00AD73B4" w:rsidRDefault="00AD73B4">
                            <w:pPr>
                              <w:pStyle w:val="Footer"/>
                              <w:tabs>
                                <w:tab w:val="clear" w:pos="4680"/>
                                <w:tab w:val="clear" w:pos="9360"/>
                              </w:tabs>
                              <w:jc w:val="right"/>
                              <w:rPr>
                                <w:b/>
                                <w:color w:val="0070C0"/>
                                <w:lang w:val="hy-AM"/>
                              </w:rPr>
                            </w:pPr>
                            <w:r>
                              <w:rPr>
                                <w:b/>
                                <w:caps/>
                                <w:color w:val="0070C0"/>
                                <w:lang w:val="hy-AM"/>
                              </w:rPr>
                              <w:t xml:space="preserve">ՀԱՅԱՍՏԱՆԻ ՀԱՆՐԱՊԵՏՈՒԹՅԱՆ </w:t>
                            </w:r>
                            <w:r w:rsidRPr="00244BF4">
                              <w:rPr>
                                <w:b/>
                                <w:caps/>
                                <w:color w:val="0070C0"/>
                                <w:lang w:val="hy-AM"/>
                              </w:rPr>
                              <w:t>հաշվեքննիչ պալատի ընթացիկ եզրակացություն</w:t>
                            </w:r>
                            <w:r w:rsidRPr="00244BF4">
                              <w:rPr>
                                <w:b/>
                                <w:caps/>
                                <w:color w:val="0070C0"/>
                              </w:rPr>
                              <w:t> | </w:t>
                            </w:r>
                            <w:r>
                              <w:rPr>
                                <w:b/>
                                <w:color w:val="0070C0"/>
                                <w:lang w:val="hy-AM"/>
                              </w:rPr>
                              <w:t>2021</w:t>
                            </w:r>
                          </w:p>
                          <w:p w14:paraId="5ACF7EAF" w14:textId="77777777" w:rsidR="00AD73B4" w:rsidRPr="00244BF4" w:rsidRDefault="00AD73B4">
                            <w:pPr>
                              <w:pStyle w:val="Footer"/>
                              <w:tabs>
                                <w:tab w:val="clear" w:pos="4680"/>
                                <w:tab w:val="clear" w:pos="9360"/>
                              </w:tabs>
                              <w:jc w:val="right"/>
                              <w:rPr>
                                <w:b/>
                                <w:color w:val="0070C0"/>
                              </w:rPr>
                            </w:pP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BBCA987" id="Group 5" o:spid="_x0000_s1027" style="position:absolute;margin-left:108.5pt;margin-top:801.05pt;width:486pt;height:47.1pt;z-index:251659264;mso-position-horizontal-relative:page;mso-position-vertical-relative:page" coordsize="61722,5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" stroked="f">
                <v:fill opacity="0"/>
              </v:rect>
              <v:shapetype id="_x0000_t202" coordsize="21600,21600" o:spt="202" path="m,l,21600r21600,l21600,xe">
                <v:stroke joinstyle="miter"/>
                <v:path gradientshapeok="t" o:connecttype="rect"/>
              </v:shapetype>
              <v:shape id="Text Box 166" o:spid="_x0000_s1029" type="#_x0000_t202" style="position:absolute;top:95;width:59436;height:5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" filled="f" stroked="f">
                <v:textbox style="mso-fit-shape-to-text:t" inset="0,,0">
                  <w:txbxContent>
                    <w:p w14:paraId="4CD9CE63" w14:textId="77777777" w:rsidR="00AD73B4" w:rsidRDefault="00AD73B4">
                      <w:pPr>
                        <w:pStyle w:val="Footer"/>
                        <w:tabs>
                          <w:tab w:val="clear" w:pos="4680"/>
                          <w:tab w:val="clear" w:pos="9360"/>
                        </w:tabs>
                        <w:jc w:val="right"/>
                        <w:rPr>
                          <w:b/>
                          <w:color w:val="0070C0"/>
                          <w:lang w:val="hy-AM"/>
                        </w:rPr>
                      </w:pPr>
                      <w:r>
                        <w:rPr>
                          <w:b/>
                          <w:caps/>
                          <w:color w:val="0070C0"/>
                          <w:lang w:val="hy-AM"/>
                        </w:rPr>
                        <w:t xml:space="preserve">ՀԱՅԱՍՏԱՆԻ ՀԱՆՐԱՊԵՏՈՒԹՅԱՆ </w:t>
                      </w:r>
                      <w:r w:rsidRPr="00244BF4">
                        <w:rPr>
                          <w:b/>
                          <w:caps/>
                          <w:color w:val="0070C0"/>
                          <w:lang w:val="hy-AM"/>
                        </w:rPr>
                        <w:t>հաշվեքննիչ պալատի ընթացիկ եզրակացություն</w:t>
                      </w:r>
                      <w:r w:rsidRPr="00244BF4">
                        <w:rPr>
                          <w:b/>
                          <w:caps/>
                          <w:color w:val="0070C0"/>
                        </w:rPr>
                        <w:t> | </w:t>
                      </w:r>
                      <w:r>
                        <w:rPr>
                          <w:b/>
                          <w:color w:val="0070C0"/>
                          <w:lang w:val="hy-AM"/>
                        </w:rPr>
                        <w:t>2021</w:t>
                      </w:r>
                    </w:p>
                    <w:p w14:paraId="5ACF7EAF" w14:textId="77777777" w:rsidR="00AD73B4" w:rsidRPr="00244BF4" w:rsidRDefault="00AD73B4">
                      <w:pPr>
                        <w:pStyle w:val="Footer"/>
                        <w:tabs>
                          <w:tab w:val="clear" w:pos="4680"/>
                          <w:tab w:val="clear" w:pos="9360"/>
                        </w:tabs>
                        <w:jc w:val="right"/>
                        <w:rPr>
                          <w:b/>
                          <w:color w:val="0070C0"/>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57371" w14:textId="77777777" w:rsidR="00AD73B4" w:rsidRPr="00E636C3" w:rsidRDefault="00AD73B4">
    <w:pPr>
      <w:pStyle w:val="Footer"/>
      <w:jc w:val="right"/>
      <w:rPr>
        <w:lang w:val="hy-AM"/>
      </w:rPr>
    </w:pPr>
  </w:p>
  <w:p w14:paraId="4A5A816E" w14:textId="77777777" w:rsidR="00AD73B4" w:rsidRPr="00481204" w:rsidRDefault="00AD73B4" w:rsidP="00333860">
    <w:pPr>
      <w:tabs>
        <w:tab w:val="left" w:pos="8448"/>
      </w:tabs>
      <w:rPr>
        <w:color w:val="2F5496" w:themeColor="accent1" w:themeShade="BF"/>
        <w:sz w:val="20"/>
        <w:lang w:val="hy-AM"/>
      </w:rPr>
    </w:pPr>
    <w:r w:rsidRPr="00481204">
      <w:rPr>
        <w:rFonts w:ascii="GHEA Grapalat" w:eastAsia="SimSun" w:hAnsi="GHEA Grapalat" w:cs="Sylfaen"/>
        <w:bCs/>
        <w:color w:val="2F5496" w:themeColor="accent1" w:themeShade="BF"/>
        <w:szCs w:val="24"/>
        <w:lang w:val="hy-AM"/>
      </w:rPr>
      <w:t>ՀԱՇՎԵՔՆՆԻՉ ՊԱԼԱՏԻ ԸՆԹԱՑԻԿ ԵԶՐԱԿԱՑՈՒԹՅՈՒՆ</w:t>
    </w:r>
    <w:r>
      <w:rPr>
        <w:rFonts w:ascii="GHEA Grapalat" w:eastAsia="SimSun" w:hAnsi="GHEA Grapalat" w:cs="Sylfaen"/>
        <w:bCs/>
        <w:color w:val="2F5496" w:themeColor="accent1" w:themeShade="BF"/>
        <w:szCs w:val="24"/>
        <w:lang w:val="hy-AM"/>
      </w:rPr>
      <w:tab/>
      <w:t>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3428A" w14:textId="77777777" w:rsidR="00096B3F" w:rsidRDefault="00096B3F" w:rsidP="00B51D68">
      <w:pPr>
        <w:spacing w:after="0" w:line="240" w:lineRule="auto"/>
      </w:pPr>
      <w:r>
        <w:separator/>
      </w:r>
    </w:p>
  </w:footnote>
  <w:footnote w:type="continuationSeparator" w:id="0">
    <w:p w14:paraId="4E1CAE34" w14:textId="77777777" w:rsidR="00096B3F" w:rsidRDefault="00096B3F" w:rsidP="00B51D68">
      <w:pPr>
        <w:spacing w:after="0" w:line="240" w:lineRule="auto"/>
      </w:pPr>
      <w:r>
        <w:continuationSeparator/>
      </w:r>
    </w:p>
  </w:footnote>
  <w:footnote w:id="1">
    <w:p w14:paraId="431ABBE2" w14:textId="0F72EB75" w:rsidR="00AD73B4" w:rsidRPr="0061612B" w:rsidRDefault="00AD73B4" w:rsidP="00330577">
      <w:pPr>
        <w:pStyle w:val="FootnoteText"/>
        <w:rPr>
          <w:lang w:val="hy-AM"/>
        </w:rPr>
      </w:pPr>
      <w:r>
        <w:rPr>
          <w:rStyle w:val="FootnoteReference"/>
        </w:rPr>
        <w:footnoteRef/>
      </w:r>
      <w:r>
        <w:t xml:space="preserve"> </w:t>
      </w:r>
      <w:r w:rsidRPr="00330577">
        <w:rPr>
          <w:lang w:val="hy-AM"/>
        </w:rPr>
        <w:t>Կառավարության 2001 թվականի N</w:t>
      </w:r>
      <w:r>
        <w:rPr>
          <w:rFonts w:ascii="Calibri" w:hAnsi="Calibri" w:cs="Calibri"/>
          <w:lang w:val="hy-AM"/>
        </w:rPr>
        <w:t> </w:t>
      </w:r>
      <w:r w:rsidRPr="00330577">
        <w:rPr>
          <w:lang w:val="hy-AM"/>
        </w:rPr>
        <w:t>1122 և N</w:t>
      </w:r>
      <w:r>
        <w:rPr>
          <w:rFonts w:ascii="Calibri" w:hAnsi="Calibri" w:cs="Calibri"/>
          <w:lang w:val="hy-AM"/>
        </w:rPr>
        <w:t> </w:t>
      </w:r>
      <w:r w:rsidRPr="00330577">
        <w:rPr>
          <w:lang w:val="hy-AM"/>
        </w:rPr>
        <w:t xml:space="preserve">1123 որոշումները </w:t>
      </w:r>
      <w:r>
        <w:rPr>
          <w:lang w:val="hy-AM"/>
        </w:rPr>
        <w:t>ո</w:t>
      </w:r>
      <w:r w:rsidRPr="00330577">
        <w:rPr>
          <w:lang w:val="hy-AM"/>
        </w:rPr>
        <w:t xml:space="preserve">ւժը կորցրած </w:t>
      </w:r>
      <w:r>
        <w:rPr>
          <w:lang w:val="hy-AM"/>
        </w:rPr>
        <w:t>են</w:t>
      </w:r>
      <w:r w:rsidRPr="00330577">
        <w:rPr>
          <w:lang w:val="hy-AM"/>
        </w:rPr>
        <w:t xml:space="preserve"> ճանաչվել</w:t>
      </w:r>
      <w:r>
        <w:rPr>
          <w:lang w:val="hy-AM"/>
        </w:rPr>
        <w:t xml:space="preserve"> </w:t>
      </w:r>
      <w:r w:rsidRPr="00330577">
        <w:rPr>
          <w:lang w:val="hy-AM"/>
        </w:rPr>
        <w:t>Կառավարությ</w:t>
      </w:r>
      <w:r w:rsidR="001D74C0">
        <w:t>ան</w:t>
      </w:r>
      <w:r w:rsidRPr="00330577">
        <w:rPr>
          <w:lang w:val="hy-AM"/>
        </w:rPr>
        <w:t xml:space="preserve"> 2025 թվականի փետրվարի 13-ի </w:t>
      </w:r>
      <w:r>
        <w:rPr>
          <w:lang w:val="hy-AM"/>
        </w:rPr>
        <w:t>N</w:t>
      </w:r>
      <w:r>
        <w:rPr>
          <w:rFonts w:ascii="Calibri" w:hAnsi="Calibri" w:cs="Calibri"/>
          <w:lang w:val="hy-AM"/>
        </w:rPr>
        <w:t> </w:t>
      </w:r>
      <w:r w:rsidRPr="00330577">
        <w:rPr>
          <w:lang w:val="hy-AM"/>
        </w:rPr>
        <w:t>156-Ն որոշմամբ:</w:t>
      </w:r>
    </w:p>
  </w:footnote>
  <w:footnote w:id="2">
    <w:p w14:paraId="1D1096F2" w14:textId="68AE6D24" w:rsidR="00FC1A2A" w:rsidRPr="00FC1A2A" w:rsidRDefault="00FC1A2A">
      <w:pPr>
        <w:pStyle w:val="FootnoteText"/>
        <w:rPr>
          <w:lang w:val="hy-AM"/>
        </w:rPr>
      </w:pPr>
      <w:r>
        <w:rPr>
          <w:rStyle w:val="FootnoteReference"/>
        </w:rPr>
        <w:footnoteRef/>
      </w:r>
      <w:r w:rsidRPr="00FC1A2A">
        <w:rPr>
          <w:lang w:val="hy-AM"/>
        </w:rPr>
        <w:t xml:space="preserve"> ՀՀ 2023 թվականի պետական բյուջեի ծախսերում գերատեսչության կողմից իրականացման ենթակա բյուջետային ծրագրերի համար նախատեսված միջոցները գերազանցել են բյուջետային ընդհանուր ծախսերի 1%-ը</w:t>
      </w:r>
      <w:r w:rsidR="00844FEE">
        <w:rPr>
          <w:lang w:val="hy-AM"/>
        </w:rPr>
        <w:t>:</w:t>
      </w:r>
    </w:p>
  </w:footnote>
  <w:footnote w:id="3">
    <w:p w14:paraId="010BD96C" w14:textId="4EDE3794" w:rsidR="00E3742B" w:rsidRPr="009D7242" w:rsidRDefault="00E3742B" w:rsidP="00E3742B">
      <w:pPr>
        <w:pStyle w:val="FootnoteText"/>
        <w:rPr>
          <w:lang w:val="hy-AM"/>
        </w:rPr>
      </w:pPr>
      <w:r>
        <w:rPr>
          <w:rStyle w:val="FootnoteReference"/>
        </w:rPr>
        <w:footnoteRef/>
      </w:r>
      <w:r w:rsidRPr="00F136A5">
        <w:rPr>
          <w:lang w:val="hy-AM"/>
        </w:rPr>
        <w:t xml:space="preserve"> </w:t>
      </w:r>
      <w:r w:rsidRPr="009D7242">
        <w:rPr>
          <w:lang w:val="hy-AM"/>
        </w:rPr>
        <w:t xml:space="preserve">Հիմք՝ </w:t>
      </w:r>
      <w:r w:rsidR="00844FEE">
        <w:rPr>
          <w:lang w:val="hy-AM"/>
        </w:rPr>
        <w:t>ՀՀ կառավարության 2021-2026 թվականների ծրագիր</w:t>
      </w:r>
      <w:r w:rsidRPr="009D7242">
        <w:rPr>
          <w:lang w:val="hy-AM"/>
        </w:rPr>
        <w:t>։</w:t>
      </w:r>
    </w:p>
  </w:footnote>
  <w:footnote w:id="4">
    <w:p w14:paraId="7D85F8CE" w14:textId="644FCA3F" w:rsidR="007842DF" w:rsidRPr="008C734F" w:rsidRDefault="007842DF" w:rsidP="00393443">
      <w:pPr>
        <w:pStyle w:val="FootnoteText"/>
        <w:jc w:val="both"/>
        <w:rPr>
          <w:lang w:val="hy-AM"/>
        </w:rPr>
      </w:pPr>
      <w:r>
        <w:rPr>
          <w:rStyle w:val="FootnoteReference"/>
        </w:rPr>
        <w:footnoteRef/>
      </w:r>
      <w:r w:rsidRPr="004F4346">
        <w:rPr>
          <w:lang w:val="hy-AM"/>
        </w:rPr>
        <w:t xml:space="preserve"> </w:t>
      </w:r>
      <w:r w:rsidR="00372455">
        <w:rPr>
          <w:b/>
          <w:bCs/>
          <w:lang w:val="hy-AM"/>
        </w:rPr>
        <w:t>Սահմանված է</w:t>
      </w:r>
      <w:r>
        <w:rPr>
          <w:lang w:val="hy-AM"/>
        </w:rPr>
        <w:t xml:space="preserve"> «Հաշվեքննիչ պալատի մասին« օրենքի 4</w:t>
      </w:r>
      <w:r>
        <w:rPr>
          <w:lang w:val="hy-AM"/>
        </w:rPr>
        <w:noBreakHyphen/>
        <w:t>րդ հոդվածի 1</w:t>
      </w:r>
      <w:r>
        <w:rPr>
          <w:lang w:val="hy-AM"/>
        </w:rPr>
        <w:noBreakHyphen/>
        <w:t>ին մասի 10</w:t>
      </w:r>
      <w:r>
        <w:rPr>
          <w:lang w:val="hy-AM"/>
        </w:rPr>
        <w:noBreakHyphen/>
        <w:t>րդ կետ</w:t>
      </w:r>
      <w:r w:rsidR="00372455">
        <w:rPr>
          <w:lang w:val="hy-AM"/>
        </w:rPr>
        <w:t>ով՝</w:t>
      </w:r>
      <w:r>
        <w:rPr>
          <w:lang w:val="hy-AM"/>
        </w:rPr>
        <w:t xml:space="preserve"> «</w:t>
      </w:r>
      <w:r w:rsidRPr="004F4346">
        <w:rPr>
          <w:rFonts w:hint="eastAsia"/>
          <w:b/>
          <w:bCs/>
          <w:iCs/>
          <w:lang w:val="hy-AM"/>
        </w:rPr>
        <w:t>«Հայաստանի Հանրապետության բյուջետային համակարգի մասին» օրենքով նախատեսված բյուջեների կատարման հաշվետվություն, «Հանրային հատվածի կազմակերպությունների հաշվապահական հաշվառման մասին»</w:t>
      </w:r>
      <w:r w:rsidRPr="004F4346">
        <w:rPr>
          <w:rFonts w:hint="eastAsia"/>
          <w:b/>
          <w:bCs/>
          <w:lang w:val="hy-AM"/>
        </w:rPr>
        <w:t xml:space="preserve"> </w:t>
      </w:r>
      <w:r w:rsidRPr="004F4346">
        <w:rPr>
          <w:b/>
          <w:bCs/>
          <w:lang w:val="hy-AM"/>
        </w:rPr>
        <w:t xml:space="preserve">... </w:t>
      </w:r>
      <w:r w:rsidRPr="004F4346">
        <w:rPr>
          <w:rFonts w:hint="eastAsia"/>
          <w:b/>
          <w:bCs/>
          <w:iCs/>
          <w:lang w:val="hy-AM"/>
        </w:rPr>
        <w:t>օրենքներով նախատեսված ֆինանսական հաշվետվություն</w:t>
      </w:r>
      <w:r w:rsidR="00372455">
        <w:rPr>
          <w:b/>
          <w:bCs/>
          <w:iCs/>
          <w:lang w:val="hy-AM"/>
        </w:rPr>
        <w:t>.</w:t>
      </w:r>
      <w:r>
        <w:rPr>
          <w:lang w:val="hy-AM"/>
        </w:rPr>
        <w:t>»</w:t>
      </w:r>
      <w:r w:rsidR="00372455">
        <w:rPr>
          <w:lang w:val="hy-AM"/>
        </w:rPr>
        <w:t>:</w:t>
      </w:r>
    </w:p>
  </w:footnote>
  <w:footnote w:id="5">
    <w:p w14:paraId="17A6E309" w14:textId="77777777" w:rsidR="007842DF" w:rsidRPr="006A310E" w:rsidRDefault="007842DF" w:rsidP="00393443">
      <w:pPr>
        <w:pStyle w:val="FootnoteText"/>
        <w:jc w:val="both"/>
        <w:rPr>
          <w:lang w:val="hy-AM"/>
        </w:rPr>
      </w:pPr>
      <w:r>
        <w:rPr>
          <w:rStyle w:val="FootnoteReference"/>
        </w:rPr>
        <w:footnoteRef/>
      </w:r>
      <w:r w:rsidRPr="006A310E">
        <w:rPr>
          <w:lang w:val="hy-AM"/>
        </w:rPr>
        <w:t xml:space="preserve"> Հաստատված է </w:t>
      </w:r>
      <w:r w:rsidRPr="00E1186D">
        <w:rPr>
          <w:lang w:val="hy-AM"/>
        </w:rPr>
        <w:t>ՀՀ ֆինանսների նախարարի 2017 թվականի հունվարի 30-ի N 27-Ն հրամանով</w:t>
      </w:r>
      <w:r>
        <w:rPr>
          <w:lang w:val="hy-AM"/>
        </w:rPr>
        <w:t>։</w:t>
      </w:r>
    </w:p>
  </w:footnote>
  <w:footnote w:id="6">
    <w:p w14:paraId="22A62601" w14:textId="6AB78B06" w:rsidR="00372455" w:rsidRPr="00372455" w:rsidRDefault="00372455">
      <w:pPr>
        <w:pStyle w:val="FootnoteText"/>
        <w:rPr>
          <w:lang w:val="hy-AM"/>
        </w:rPr>
      </w:pPr>
      <w:r>
        <w:rPr>
          <w:rStyle w:val="FootnoteReference"/>
        </w:rPr>
        <w:footnoteRef/>
      </w:r>
      <w:r w:rsidRPr="00372455">
        <w:rPr>
          <w:lang w:val="hy-AM"/>
        </w:rPr>
        <w:t xml:space="preserve"> </w:t>
      </w:r>
      <w:r>
        <w:rPr>
          <w:lang w:val="hy-AM"/>
        </w:rPr>
        <w:t>Հ</w:t>
      </w:r>
      <w:r w:rsidRPr="00372455">
        <w:rPr>
          <w:lang w:val="hy-AM"/>
        </w:rPr>
        <w:t>աստատված է ՀՀ ֆինանսների նախարարի 2019 թվականի մարտի 13-ի N 254-Ն հրամանով. ձև Հ-2՝ «Հիմնարկի կատարած բյուջետային ծախսերի և բյուջետային պարտքերի մասին» և ձև Հ-4՝ «Հիմնարկի դեբիտորական, կրեդիտորական պարտքերի և պահեստավորված միջոցների շարժի վերաբերյալ»</w:t>
      </w:r>
    </w:p>
  </w:footnote>
  <w:footnote w:id="7">
    <w:p w14:paraId="2B5474EC" w14:textId="77777777" w:rsidR="007842DF" w:rsidRPr="006A310E" w:rsidRDefault="007842DF" w:rsidP="00505CB5">
      <w:pPr>
        <w:pStyle w:val="FootnoteText"/>
        <w:jc w:val="both"/>
        <w:rPr>
          <w:lang w:val="hy-AM"/>
        </w:rPr>
      </w:pPr>
      <w:r>
        <w:rPr>
          <w:rStyle w:val="FootnoteReference"/>
        </w:rPr>
        <w:footnoteRef/>
      </w:r>
      <w:r w:rsidRPr="006A310E">
        <w:rPr>
          <w:lang w:val="hy-AM"/>
        </w:rPr>
        <w:t xml:space="preserve"> «Հայաստանի Հանրապետության հանրային հատվածի կազմակերպությունների ֆինանսական հաշվետվությունների օրինակելի փաթեթը հաստատելու մասին</w:t>
      </w:r>
      <w:r w:rsidRPr="006A310E">
        <w:rPr>
          <w:b/>
          <w:bCs/>
          <w:lang w:val="hy-AM"/>
        </w:rPr>
        <w:t>»</w:t>
      </w:r>
    </w:p>
  </w:footnote>
  <w:footnote w:id="8">
    <w:p w14:paraId="621638CE" w14:textId="75A0CBBE" w:rsidR="007842DF" w:rsidRPr="006A310E" w:rsidRDefault="007842DF" w:rsidP="00505CB5">
      <w:pPr>
        <w:pStyle w:val="FootnoteText"/>
        <w:jc w:val="both"/>
        <w:rPr>
          <w:lang w:val="hy-AM"/>
        </w:rPr>
      </w:pPr>
      <w:r>
        <w:rPr>
          <w:rStyle w:val="FootnoteReference"/>
        </w:rPr>
        <w:footnoteRef/>
      </w:r>
      <w:r w:rsidRPr="006A310E">
        <w:rPr>
          <w:lang w:val="hy-AM"/>
        </w:rPr>
        <w:t xml:space="preserve"> </w:t>
      </w:r>
      <w:r w:rsidRPr="007F0C6E">
        <w:rPr>
          <w:lang w:val="hy-AM"/>
        </w:rPr>
        <w:t>«Բյուջեների կատարման, ինչպես նաև պետական և տեղական ինքնակառավարման մարմինների ու դրանց ենթակա հիմնարկների ֆինանսական գործունեության հետ կապված հաշվետվությունների կազմման, ներկայացման, ամփոփման ընդհանուր պայմանները, հաշվետվությունների առանձին տեսակների կազմման ու ներկայացման առանձնահատկությունների մասին հրահանգը հաստատելու և Հայաստանի Հանրապետության ֆինանսների նախարարի 2015 թվականի ապրիլի 1-ի N 176-</w:t>
      </w:r>
      <w:r w:rsidR="00A4793A">
        <w:rPr>
          <w:lang w:val="hy-AM"/>
        </w:rPr>
        <w:t>Ն</w:t>
      </w:r>
      <w:r w:rsidRPr="007F0C6E">
        <w:rPr>
          <w:lang w:val="hy-AM"/>
        </w:rPr>
        <w:t xml:space="preserve"> և Հայաստանի Հանրապետության ֆինանսների և էկոնոմիկայի նախարարի 2007 թվականի մարտի 28-ի N 324-</w:t>
      </w:r>
      <w:r w:rsidR="00A4793A">
        <w:rPr>
          <w:lang w:val="hy-AM"/>
        </w:rPr>
        <w:t>Ն</w:t>
      </w:r>
      <w:r w:rsidRPr="007F0C6E">
        <w:rPr>
          <w:lang w:val="hy-AM"/>
        </w:rPr>
        <w:t xml:space="preserve"> հրամանները ուժը կորցրած ճանաչելու մասին»</w:t>
      </w:r>
    </w:p>
  </w:footnote>
  <w:footnote w:id="9">
    <w:p w14:paraId="793D4B1F" w14:textId="77777777" w:rsidR="00AD73B4" w:rsidRPr="00393443" w:rsidRDefault="00AD73B4" w:rsidP="00A876E0">
      <w:pPr>
        <w:pStyle w:val="FootnoteText"/>
        <w:jc w:val="both"/>
        <w:rPr>
          <w:b/>
          <w:sz w:val="18"/>
          <w:szCs w:val="18"/>
          <w:lang w:val="hy-AM"/>
        </w:rPr>
      </w:pPr>
      <w:r w:rsidRPr="00393443">
        <w:rPr>
          <w:rStyle w:val="FootnoteReference"/>
        </w:rPr>
        <w:footnoteRef/>
      </w:r>
      <w:r w:rsidRPr="00393443">
        <w:rPr>
          <w:lang w:val="hy-AM"/>
        </w:rPr>
        <w:t xml:space="preserve"> </w:t>
      </w:r>
      <w:r w:rsidRPr="00393443">
        <w:rPr>
          <w:rFonts w:cs="Calibri"/>
          <w:lang w:val="hy-AM"/>
        </w:rPr>
        <w:t>«</w:t>
      </w:r>
      <w:r w:rsidRPr="00393443">
        <w:rPr>
          <w:rFonts w:cs="Calibri"/>
          <w:sz w:val="18"/>
          <w:szCs w:val="18"/>
          <w:lang w:val="hy-AM"/>
        </w:rPr>
        <w:t>Բյուջեների կատարման, ինչպես նաև պետական և տեղական ինքնակառավարման մարմինների ու դրանց ենթակա հիմնարկների ֆինանսական գործունեության հետ կապված հաշվետվությունների կազմման, ներկայացման, ամփոփման ընդհանուր պայմանները, հաշվետվությունների առանձին տեսակների կազմման ու ներկայացման առանձնահատկությունների մասին հրահանգը հաստատելու և ՀՀ ֆինանսների նախարարի 2015 թվականի ապրիլի 1-ի N 176-Ն և ՀՀ ֆինանսների և էկոնոմիկայի նախարարի 2007 թվականի մարտի 28-ի N 324-Ն հրամանները ուժը կորցրած ճանաչելու մասին»</w:t>
      </w:r>
    </w:p>
    <w:p w14:paraId="175DF4C7" w14:textId="3F77EC2F" w:rsidR="00AD73B4" w:rsidRPr="00393443" w:rsidRDefault="00AD73B4">
      <w:pPr>
        <w:pStyle w:val="FootnoteText"/>
        <w:rPr>
          <w:lang w:val="hy-AM"/>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681D3" w14:textId="6977E50C" w:rsidR="00AD73B4" w:rsidRPr="001D0D41" w:rsidRDefault="00AD73B4" w:rsidP="00333860">
    <w:pPr>
      <w:pStyle w:val="Header"/>
    </w:pPr>
    <w:r>
      <w:rPr>
        <w:noProof/>
        <w:lang w:val="en-GB" w:eastAsia="en-GB"/>
      </w:rPr>
      <mc:AlternateContent>
        <mc:Choice Requires="wps">
          <w:drawing>
            <wp:anchor distT="228600" distB="228600" distL="114300" distR="114300" simplePos="0" relativeHeight="251660288" behindDoc="0" locked="0" layoutInCell="1" allowOverlap="0" wp14:anchorId="254BDDD5" wp14:editId="454B0126">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402590" cy="668655"/>
              <wp:effectExtent l="0" t="0" r="0" b="0"/>
              <wp:wrapTopAndBottom/>
              <wp:docPr id="207939876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02590" cy="66865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83E2A1" w14:textId="11BDB1E9" w:rsidR="00AD73B4" w:rsidRPr="0051025F" w:rsidRDefault="00AD73B4">
                          <w:pPr>
                            <w:pStyle w:val="Header"/>
                            <w:tabs>
                              <w:tab w:val="clear" w:pos="4680"/>
                              <w:tab w:val="clear" w:pos="9360"/>
                            </w:tabs>
                            <w:jc w:val="right"/>
                            <w:rPr>
                              <w:color w:val="FFFFFF" w:themeColor="background1"/>
                              <w:sz w:val="24"/>
                              <w:szCs w:val="24"/>
                              <w:lang w:val="en-GB"/>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27079B">
                            <w:rPr>
                              <w:noProof/>
                              <w:color w:val="FFFFFF" w:themeColor="background1"/>
                              <w:sz w:val="24"/>
                              <w:szCs w:val="24"/>
                            </w:rPr>
                            <w:t>3</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4BDDD5" id="Rectangle 7" o:spid="_x0000_s1026" style="position:absolute;margin-left:-19.5pt;margin-top:0;width:31.7pt;height:52.65pt;z-index:251660288;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" o:allowoverlap="f" fillcolor="#4472c4 [3204]" stroked="f" strokeweight="1pt">
              <v:path arrowok="t"/>
              <o:lock v:ext="edit" aspectratio="t"/>
              <v:textbox>
                <w:txbxContent>
                  <w:p w14:paraId="4D83E2A1" w14:textId="11BDB1E9" w:rsidR="00AD73B4" w:rsidRPr="0051025F" w:rsidRDefault="00AD73B4">
                    <w:pPr>
                      <w:pStyle w:val="Header"/>
                      <w:tabs>
                        <w:tab w:val="clear" w:pos="4680"/>
                        <w:tab w:val="clear" w:pos="9360"/>
                      </w:tabs>
                      <w:jc w:val="right"/>
                      <w:rPr>
                        <w:color w:val="FFFFFF" w:themeColor="background1"/>
                        <w:sz w:val="24"/>
                        <w:szCs w:val="24"/>
                        <w:lang w:val="en-GB"/>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27079B">
                      <w:rPr>
                        <w:noProof/>
                        <w:color w:val="FFFFFF" w:themeColor="background1"/>
                        <w:sz w:val="24"/>
                        <w:szCs w:val="24"/>
                      </w:rPr>
                      <w:t>3</w:t>
                    </w:r>
                    <w:r>
                      <w:rPr>
                        <w:noProof/>
                        <w:color w:val="FFFFFF" w:themeColor="background1"/>
                        <w:sz w:val="24"/>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87430" w14:textId="77777777" w:rsidR="00AD73B4" w:rsidRPr="007663D4" w:rsidRDefault="00AD73B4" w:rsidP="00333860">
    <w:pPr>
      <w:tabs>
        <w:tab w:val="center" w:pos="4680"/>
        <w:tab w:val="right" w:pos="9360"/>
      </w:tabs>
      <w:spacing w:after="0" w:line="240" w:lineRule="auto"/>
      <w:rPr>
        <w:i/>
        <w:sz w:val="20"/>
        <w:szCs w:val="20"/>
        <w:lang w:val="hy-AM" w:eastAsia="x-none"/>
      </w:rPr>
    </w:pPr>
  </w:p>
  <w:p w14:paraId="66AE1919" w14:textId="77777777" w:rsidR="00AD73B4" w:rsidRPr="007663D4" w:rsidRDefault="00AD73B4" w:rsidP="00333860">
    <w:pPr>
      <w:tabs>
        <w:tab w:val="center" w:pos="4680"/>
        <w:tab w:val="right" w:pos="9360"/>
      </w:tabs>
      <w:spacing w:after="0" w:line="240" w:lineRule="auto"/>
      <w:jc w:val="right"/>
      <w:rPr>
        <w:rFonts w:ascii="GHEA Grapalat" w:eastAsia="SimSun" w:hAnsi="GHEA Grapalat" w:cs="Times New Roman"/>
        <w:i/>
        <w:sz w:val="20"/>
        <w:szCs w:val="20"/>
        <w:lang w:val="hy-AM" w:eastAsia="x-none"/>
      </w:rPr>
    </w:pPr>
    <w:r w:rsidRPr="007663D4">
      <w:rPr>
        <w:rFonts w:ascii="GHEA Grapalat" w:eastAsia="SimSun" w:hAnsi="GHEA Grapalat" w:cs="Times New Roman"/>
        <w:i/>
        <w:sz w:val="20"/>
        <w:szCs w:val="20"/>
        <w:lang w:val="hy-AM" w:eastAsia="x-none"/>
      </w:rPr>
      <w:t xml:space="preserve">Հավելված </w:t>
    </w:r>
  </w:p>
  <w:p w14:paraId="4005AEBF" w14:textId="77777777" w:rsidR="00AD73B4" w:rsidRPr="007663D4" w:rsidRDefault="00AD73B4" w:rsidP="00333860">
    <w:pPr>
      <w:tabs>
        <w:tab w:val="center" w:pos="4680"/>
        <w:tab w:val="right" w:pos="9360"/>
      </w:tabs>
      <w:spacing w:after="0" w:line="240" w:lineRule="auto"/>
      <w:jc w:val="right"/>
      <w:rPr>
        <w:rFonts w:ascii="GHEA Grapalat" w:eastAsia="SimSun" w:hAnsi="GHEA Grapalat" w:cs="Times New Roman"/>
        <w:i/>
        <w:sz w:val="20"/>
        <w:szCs w:val="20"/>
        <w:lang w:val="hy-AM" w:eastAsia="x-none"/>
      </w:rPr>
    </w:pPr>
    <w:r>
      <w:rPr>
        <w:rFonts w:ascii="GHEA Grapalat" w:eastAsia="SimSun" w:hAnsi="GHEA Grapalat" w:cs="Times New Roman"/>
        <w:i/>
        <w:sz w:val="20"/>
        <w:szCs w:val="20"/>
        <w:lang w:val="hy-AM" w:eastAsia="x-none"/>
      </w:rPr>
      <w:t>Հ</w:t>
    </w:r>
    <w:r w:rsidRPr="007663D4">
      <w:rPr>
        <w:rFonts w:ascii="GHEA Grapalat" w:eastAsia="SimSun" w:hAnsi="GHEA Grapalat" w:cs="Times New Roman"/>
        <w:i/>
        <w:sz w:val="20"/>
        <w:szCs w:val="20"/>
        <w:lang w:val="hy-AM" w:eastAsia="x-none"/>
      </w:rPr>
      <w:t>աշվեքննիչ պալատի</w:t>
    </w:r>
  </w:p>
  <w:p w14:paraId="350DA6FC" w14:textId="52B4E8B6" w:rsidR="00AD73B4" w:rsidRPr="007663D4" w:rsidRDefault="00AD73B4" w:rsidP="00333860">
    <w:pPr>
      <w:tabs>
        <w:tab w:val="center" w:pos="4680"/>
        <w:tab w:val="right" w:pos="9360"/>
      </w:tabs>
      <w:spacing w:after="0" w:line="240" w:lineRule="auto"/>
      <w:ind w:firstLine="709"/>
      <w:jc w:val="right"/>
      <w:rPr>
        <w:rFonts w:ascii="GHEA Grapalat" w:eastAsia="SimSun" w:hAnsi="GHEA Grapalat" w:cs="Times New Roman"/>
        <w:i/>
        <w:sz w:val="20"/>
        <w:szCs w:val="20"/>
        <w:lang w:val="hy-AM" w:eastAsia="x-none"/>
      </w:rPr>
    </w:pPr>
    <w:r w:rsidRPr="007663D4">
      <w:rPr>
        <w:rFonts w:ascii="GHEA Grapalat" w:eastAsia="SimSun" w:hAnsi="GHEA Grapalat" w:cs="Times New Roman"/>
        <w:i/>
        <w:sz w:val="20"/>
        <w:szCs w:val="20"/>
        <w:lang w:val="hy-AM" w:eastAsia="x-none"/>
      </w:rPr>
      <w:t>202</w:t>
    </w:r>
    <w:r>
      <w:rPr>
        <w:rFonts w:ascii="GHEA Grapalat" w:eastAsia="SimSun" w:hAnsi="GHEA Grapalat" w:cs="Times New Roman"/>
        <w:i/>
        <w:sz w:val="20"/>
        <w:szCs w:val="20"/>
        <w:lang w:val="hy-AM" w:eastAsia="x-none"/>
      </w:rPr>
      <w:t>5</w:t>
    </w:r>
    <w:r w:rsidRPr="007663D4">
      <w:rPr>
        <w:rFonts w:ascii="GHEA Grapalat" w:eastAsia="SimSun" w:hAnsi="GHEA Grapalat" w:cs="Times New Roman"/>
        <w:i/>
        <w:sz w:val="20"/>
        <w:szCs w:val="20"/>
        <w:lang w:val="hy-AM" w:eastAsia="x-none"/>
      </w:rPr>
      <w:t>թ փետրվարի</w:t>
    </w:r>
    <w:r>
      <w:rPr>
        <w:rFonts w:ascii="GHEA Grapalat" w:eastAsia="SimSun" w:hAnsi="GHEA Grapalat" w:cs="Times New Roman"/>
        <w:i/>
        <w:sz w:val="20"/>
        <w:szCs w:val="20"/>
        <w:lang w:val="hy-AM" w:eastAsia="x-none"/>
      </w:rPr>
      <w:t xml:space="preserve"> </w:t>
    </w:r>
    <w:r w:rsidR="005C4517">
      <w:rPr>
        <w:rFonts w:ascii="GHEA Grapalat" w:eastAsia="SimSun" w:hAnsi="GHEA Grapalat" w:cs="Times New Roman"/>
        <w:i/>
        <w:sz w:val="20"/>
        <w:szCs w:val="20"/>
        <w:lang w:val="hy-AM" w:eastAsia="x-none"/>
      </w:rPr>
      <w:t>27</w:t>
    </w:r>
    <w:r w:rsidRPr="007663D4">
      <w:rPr>
        <w:rFonts w:ascii="GHEA Grapalat" w:eastAsia="SimSun" w:hAnsi="GHEA Grapalat" w:cs="Times New Roman"/>
        <w:i/>
        <w:sz w:val="20"/>
        <w:szCs w:val="20"/>
        <w:lang w:val="hy-AM" w:eastAsia="x-none"/>
      </w:rPr>
      <w:t xml:space="preserve">-ի թիվ </w:t>
    </w:r>
    <w:r w:rsidR="007609FA">
      <w:rPr>
        <w:rFonts w:ascii="GHEA Grapalat" w:eastAsia="SimSun" w:hAnsi="GHEA Grapalat" w:cs="Times New Roman"/>
        <w:i/>
        <w:sz w:val="20"/>
        <w:szCs w:val="20"/>
        <w:lang w:val="hy-AM" w:eastAsia="x-none"/>
      </w:rPr>
      <w:t>23</w:t>
    </w:r>
    <w:r w:rsidRPr="00BE4DEB">
      <w:rPr>
        <w:rFonts w:ascii="GHEA Grapalat" w:eastAsia="SimSun" w:hAnsi="GHEA Grapalat" w:cs="Times New Roman"/>
        <w:i/>
        <w:sz w:val="20"/>
        <w:szCs w:val="20"/>
        <w:lang w:val="hy-AM" w:eastAsia="x-none"/>
      </w:rPr>
      <w:t>-Ա</w:t>
    </w:r>
    <w:r w:rsidRPr="007663D4">
      <w:rPr>
        <w:rFonts w:ascii="GHEA Grapalat" w:eastAsia="SimSun" w:hAnsi="GHEA Grapalat" w:cs="Times New Roman"/>
        <w:i/>
        <w:sz w:val="20"/>
        <w:szCs w:val="20"/>
        <w:lang w:val="hy-AM" w:eastAsia="x-none"/>
      </w:rPr>
      <w:t xml:space="preserve"> որոշման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105FE" w14:textId="77777777" w:rsidR="00AD73B4" w:rsidRPr="00372188" w:rsidRDefault="00AD73B4" w:rsidP="0033386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625A0" w14:textId="6C352595" w:rsidR="00AD73B4" w:rsidRPr="001D0D41" w:rsidRDefault="00AD73B4" w:rsidP="00333860">
    <w:pPr>
      <w:pStyle w:val="Header"/>
    </w:pPr>
    <w:r>
      <w:rPr>
        <w:noProof/>
        <w:lang w:val="en-GB" w:eastAsia="en-GB"/>
      </w:rPr>
      <mc:AlternateContent>
        <mc:Choice Requires="wps">
          <w:drawing>
            <wp:anchor distT="228600" distB="228600" distL="114300" distR="114300" simplePos="0" relativeHeight="251661312" behindDoc="0" locked="0" layoutInCell="1" allowOverlap="0" wp14:anchorId="3013161A" wp14:editId="7A56BA47">
              <wp:simplePos x="0" y="0"/>
              <wp:positionH relativeFrom="margin">
                <wp:align>right</wp:align>
              </wp:positionH>
              <mc:AlternateContent>
                <mc:Choice Requires="wp14">
                  <wp:positionV relativeFrom="page">
                    <wp14:pctPosVOffset>2300</wp14:pctPosVOffset>
                  </wp:positionV>
                </mc:Choice>
                <mc:Fallback>
                  <wp:positionV relativeFrom="page">
                    <wp:posOffset>173355</wp:posOffset>
                  </wp:positionV>
                </mc:Fallback>
              </mc:AlternateContent>
              <wp:extent cx="402590" cy="668655"/>
              <wp:effectExtent l="0" t="0" r="0" b="0"/>
              <wp:wrapTopAndBottom/>
              <wp:docPr id="125276244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02590" cy="66865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1E6601" w14:textId="50F5E56F" w:rsidR="00AD73B4" w:rsidRPr="0051025F" w:rsidRDefault="00AD73B4">
                          <w:pPr>
                            <w:pStyle w:val="Header"/>
                            <w:tabs>
                              <w:tab w:val="clear" w:pos="4680"/>
                              <w:tab w:val="clear" w:pos="9360"/>
                            </w:tabs>
                            <w:jc w:val="right"/>
                            <w:rPr>
                              <w:color w:val="FFFFFF" w:themeColor="background1"/>
                              <w:sz w:val="24"/>
                              <w:szCs w:val="24"/>
                              <w:lang w:val="en-GB"/>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27079B">
                            <w:rPr>
                              <w:noProof/>
                              <w:color w:val="FFFFFF" w:themeColor="background1"/>
                              <w:sz w:val="24"/>
                              <w:szCs w:val="24"/>
                            </w:rPr>
                            <w:t>20</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13161A" id="Rectangle 1" o:spid="_x0000_s1030" style="position:absolute;margin-left:-19.5pt;margin-top:0;width:31.7pt;height:52.65pt;z-index:251661312;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" o:allowoverlap="f" fillcolor="#4472c4 [3204]" stroked="f" strokeweight="1pt">
              <v:path arrowok="t"/>
              <o:lock v:ext="edit" aspectratio="t"/>
              <v:textbox>
                <w:txbxContent>
                  <w:p w14:paraId="471E6601" w14:textId="50F5E56F" w:rsidR="00AD73B4" w:rsidRPr="0051025F" w:rsidRDefault="00AD73B4">
                    <w:pPr>
                      <w:pStyle w:val="Header"/>
                      <w:tabs>
                        <w:tab w:val="clear" w:pos="4680"/>
                        <w:tab w:val="clear" w:pos="9360"/>
                      </w:tabs>
                      <w:jc w:val="right"/>
                      <w:rPr>
                        <w:color w:val="FFFFFF" w:themeColor="background1"/>
                        <w:sz w:val="24"/>
                        <w:szCs w:val="24"/>
                        <w:lang w:val="en-GB"/>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27079B">
                      <w:rPr>
                        <w:noProof/>
                        <w:color w:val="FFFFFF" w:themeColor="background1"/>
                        <w:sz w:val="24"/>
                        <w:szCs w:val="24"/>
                      </w:rPr>
                      <w:t>20</w:t>
                    </w:r>
                    <w:r>
                      <w:rPr>
                        <w:noProof/>
                        <w:color w:val="FFFFFF" w:themeColor="background1"/>
                        <w:sz w:val="24"/>
                        <w:szCs w:val="24"/>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A65"/>
    <w:multiLevelType w:val="hybridMultilevel"/>
    <w:tmpl w:val="B7A83A8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0D6820"/>
    <w:multiLevelType w:val="hybridMultilevel"/>
    <w:tmpl w:val="91A2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94A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91554D"/>
    <w:multiLevelType w:val="multilevel"/>
    <w:tmpl w:val="92A43BA6"/>
    <w:lvl w:ilvl="0">
      <w:start w:val="1"/>
      <w:numFmt w:val="decimal"/>
      <w:lvlText w:val="%1."/>
      <w:lvlJc w:val="left"/>
      <w:pPr>
        <w:ind w:left="360" w:hanging="360"/>
      </w:pPr>
      <w:rPr>
        <w:rFonts w:ascii="GHEA Grapalat" w:hAnsi="GHEA Grapalat" w:hint="default"/>
        <w:b/>
        <w:color w:val="auto"/>
        <w:sz w:val="28"/>
        <w:szCs w:val="24"/>
      </w:rPr>
    </w:lvl>
    <w:lvl w:ilvl="1">
      <w:start w:val="1"/>
      <w:numFmt w:val="decimal"/>
      <w:lvlText w:val="%1.%2."/>
      <w:lvlJc w:val="left"/>
      <w:pPr>
        <w:ind w:left="432" w:hanging="432"/>
      </w:pPr>
    </w:lvl>
    <w:lvl w:ilvl="2">
      <w:start w:val="1"/>
      <w:numFmt w:val="decimal"/>
      <w:lvlText w:val="%1.%2.%3."/>
      <w:lvlJc w:val="left"/>
      <w:pPr>
        <w:ind w:left="1639" w:hanging="504"/>
      </w:pPr>
      <w:rPr>
        <w:rFonts w:ascii="GHEA Grapalat" w:hAnsi="GHEA Grapalat" w:hint="default"/>
        <w:b/>
        <w:sz w:val="24"/>
        <w:szCs w:val="24"/>
        <w:u w:val="single"/>
      </w:rPr>
    </w:lvl>
    <w:lvl w:ilvl="3">
      <w:start w:val="1"/>
      <w:numFmt w:val="decimal"/>
      <w:lvlText w:val="%1.%2.%3.%4."/>
      <w:lvlJc w:val="left"/>
      <w:pPr>
        <w:ind w:left="1728" w:hanging="648"/>
      </w:pPr>
      <w:rPr>
        <w:rFonts w:ascii="GHEA Grapalat" w:hAnsi="GHEA Grapalat" w:hint="default"/>
        <w:b/>
        <w:sz w:val="24"/>
        <w:szCs w:val="24"/>
        <w:u w:val="singl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8D50DD"/>
    <w:multiLevelType w:val="multilevel"/>
    <w:tmpl w:val="6BB809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063B7A"/>
    <w:multiLevelType w:val="hybridMultilevel"/>
    <w:tmpl w:val="0D969BC6"/>
    <w:lvl w:ilvl="0" w:tplc="3034B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91C0B"/>
    <w:multiLevelType w:val="hybridMultilevel"/>
    <w:tmpl w:val="FCB43562"/>
    <w:lvl w:ilvl="0" w:tplc="6B04107A">
      <w:start w:val="1"/>
      <w:numFmt w:val="decimal"/>
      <w:lvlText w:val="2.%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3B0689E"/>
    <w:multiLevelType w:val="hybridMultilevel"/>
    <w:tmpl w:val="8F7277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C477C8"/>
    <w:multiLevelType w:val="hybridMultilevel"/>
    <w:tmpl w:val="C8062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035F51"/>
    <w:multiLevelType w:val="hybridMultilevel"/>
    <w:tmpl w:val="F34C691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7240366"/>
    <w:multiLevelType w:val="hybridMultilevel"/>
    <w:tmpl w:val="0BC85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5547A"/>
    <w:multiLevelType w:val="multilevel"/>
    <w:tmpl w:val="0B7E54FE"/>
    <w:lvl w:ilvl="0">
      <w:start w:val="5"/>
      <w:numFmt w:val="decimal"/>
      <w:lvlText w:val="%1"/>
      <w:lvlJc w:val="left"/>
      <w:pPr>
        <w:ind w:left="360" w:hanging="360"/>
      </w:pPr>
      <w:rPr>
        <w:rFonts w:eastAsiaTheme="minorHAnsi" w:cstheme="minorBidi" w:hint="default"/>
      </w:rPr>
    </w:lvl>
    <w:lvl w:ilvl="1">
      <w:start w:val="6"/>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800" w:hanging="1800"/>
      </w:pPr>
      <w:rPr>
        <w:rFonts w:eastAsiaTheme="minorHAnsi" w:cstheme="minorBidi" w:hint="default"/>
      </w:rPr>
    </w:lvl>
    <w:lvl w:ilvl="8">
      <w:start w:val="1"/>
      <w:numFmt w:val="decimal"/>
      <w:lvlText w:val="%1.%2.%3.%4.%5.%6.%7.%8.%9"/>
      <w:lvlJc w:val="left"/>
      <w:pPr>
        <w:ind w:left="2160" w:hanging="2160"/>
      </w:pPr>
      <w:rPr>
        <w:rFonts w:eastAsiaTheme="minorHAnsi" w:cstheme="minorBidi" w:hint="default"/>
      </w:rPr>
    </w:lvl>
  </w:abstractNum>
  <w:abstractNum w:abstractNumId="12" w15:restartNumberingAfterBreak="0">
    <w:nsid w:val="1C28505A"/>
    <w:multiLevelType w:val="hybridMultilevel"/>
    <w:tmpl w:val="F72CF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04DAC"/>
    <w:multiLevelType w:val="hybridMultilevel"/>
    <w:tmpl w:val="3C9EE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F96087"/>
    <w:multiLevelType w:val="hybridMultilevel"/>
    <w:tmpl w:val="DB90D7D2"/>
    <w:lvl w:ilvl="0" w:tplc="36B4F24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520BE8"/>
    <w:multiLevelType w:val="hybridMultilevel"/>
    <w:tmpl w:val="D37A9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A54B41"/>
    <w:multiLevelType w:val="hybridMultilevel"/>
    <w:tmpl w:val="F3940CCA"/>
    <w:lvl w:ilvl="0" w:tplc="B4B62E76">
      <w:start w:val="5"/>
      <w:numFmt w:val="bullet"/>
      <w:lvlText w:val="-"/>
      <w:lvlJc w:val="left"/>
      <w:pPr>
        <w:ind w:left="930" w:hanging="360"/>
      </w:pPr>
      <w:rPr>
        <w:rFonts w:ascii="GHEA Grapalat" w:eastAsia="Times New Roman" w:hAnsi="GHEA Grapalat" w:cs="Times New Roman" w:hint="default"/>
        <w:b w:val="0"/>
        <w:i w:val="0"/>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7" w15:restartNumberingAfterBreak="0">
    <w:nsid w:val="29E44E5A"/>
    <w:multiLevelType w:val="multilevel"/>
    <w:tmpl w:val="7C46EF46"/>
    <w:lvl w:ilvl="0">
      <w:start w:val="1"/>
      <w:numFmt w:val="decimal"/>
      <w:lvlText w:val="%1."/>
      <w:lvlJc w:val="left"/>
      <w:pPr>
        <w:ind w:left="360" w:hanging="360"/>
      </w:pPr>
      <w:rPr>
        <w:rFonts w:hint="default"/>
        <w:i w:val="0"/>
      </w:rPr>
    </w:lvl>
    <w:lvl w:ilvl="1">
      <w:start w:val="1"/>
      <w:numFmt w:val="decimal"/>
      <w:lvlText w:val="%1.%2."/>
      <w:lvlJc w:val="left"/>
      <w:pPr>
        <w:ind w:left="88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546B1F"/>
    <w:multiLevelType w:val="hybridMultilevel"/>
    <w:tmpl w:val="C9126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A74DD2"/>
    <w:multiLevelType w:val="hybridMultilevel"/>
    <w:tmpl w:val="16AE675E"/>
    <w:lvl w:ilvl="0" w:tplc="4036DDFC">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77045B"/>
    <w:multiLevelType w:val="hybridMultilevel"/>
    <w:tmpl w:val="94E47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E21E09"/>
    <w:multiLevelType w:val="hybridMultilevel"/>
    <w:tmpl w:val="4052DF88"/>
    <w:lvl w:ilvl="0" w:tplc="8844FF42">
      <w:start w:val="1"/>
      <w:numFmt w:val="bullet"/>
      <w:lvlText w:val="-"/>
      <w:lvlJc w:val="left"/>
      <w:pPr>
        <w:ind w:left="927" w:hanging="360"/>
      </w:pPr>
      <w:rPr>
        <w:rFonts w:ascii="GHEA Grapalat" w:eastAsia="Times New Roman" w:hAnsi="GHEA Grapalat" w:cs="Times New Roman" w:hint="default"/>
        <w:b w:val="0"/>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2D7C2380"/>
    <w:multiLevelType w:val="hybridMultilevel"/>
    <w:tmpl w:val="75F4AFD0"/>
    <w:lvl w:ilvl="0" w:tplc="33800C2C">
      <w:start w:val="5"/>
      <w:numFmt w:val="bullet"/>
      <w:lvlText w:val="-"/>
      <w:lvlJc w:val="left"/>
      <w:pPr>
        <w:ind w:left="927" w:hanging="360"/>
      </w:pPr>
      <w:rPr>
        <w:rFonts w:ascii="Cambria Math" w:eastAsia="Times New Roman" w:hAnsi="Cambria Math"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2E621E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5320431"/>
    <w:multiLevelType w:val="hybridMultilevel"/>
    <w:tmpl w:val="D5F26438"/>
    <w:lvl w:ilvl="0" w:tplc="FFE48A44">
      <w:start w:val="1"/>
      <w:numFmt w:val="decimal"/>
      <w:lvlText w:val="2.%1"/>
      <w:lvlJc w:val="left"/>
      <w:pPr>
        <w:ind w:left="720" w:hanging="360"/>
      </w:pPr>
      <w:rPr>
        <w:rFonts w:hint="default"/>
        <w:b w:val="0"/>
        <w:sz w:val="24"/>
        <w:szCs w:val="24"/>
      </w:rPr>
    </w:lvl>
    <w:lvl w:ilvl="1" w:tplc="34005A52">
      <w:start w:val="1"/>
      <w:numFmt w:val="decimal"/>
      <w:lvlText w:val="2.1.%2"/>
      <w:lvlJc w:val="left"/>
      <w:pPr>
        <w:ind w:left="1440" w:hanging="360"/>
      </w:pPr>
      <w:rPr>
        <w:rFonts w:hint="default"/>
        <w:b w:val="0"/>
        <w:i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6822E4"/>
    <w:multiLevelType w:val="multilevel"/>
    <w:tmpl w:val="8C18E622"/>
    <w:lvl w:ilvl="0">
      <w:start w:val="5"/>
      <w:numFmt w:val="decimal"/>
      <w:lvlText w:val="%1"/>
      <w:lvlJc w:val="left"/>
      <w:pPr>
        <w:ind w:left="360" w:hanging="360"/>
      </w:pPr>
      <w:rPr>
        <w:rFonts w:eastAsiaTheme="minorHAnsi" w:cstheme="minorBidi" w:hint="default"/>
      </w:rPr>
    </w:lvl>
    <w:lvl w:ilvl="1">
      <w:start w:val="6"/>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800" w:hanging="1800"/>
      </w:pPr>
      <w:rPr>
        <w:rFonts w:eastAsiaTheme="minorHAnsi" w:cstheme="minorBidi" w:hint="default"/>
      </w:rPr>
    </w:lvl>
    <w:lvl w:ilvl="8">
      <w:start w:val="1"/>
      <w:numFmt w:val="decimal"/>
      <w:lvlText w:val="%1.%2.%3.%4.%5.%6.%7.%8.%9"/>
      <w:lvlJc w:val="left"/>
      <w:pPr>
        <w:ind w:left="2160" w:hanging="2160"/>
      </w:pPr>
      <w:rPr>
        <w:rFonts w:eastAsiaTheme="minorHAnsi" w:cstheme="minorBidi" w:hint="default"/>
      </w:rPr>
    </w:lvl>
  </w:abstractNum>
  <w:abstractNum w:abstractNumId="26" w15:restartNumberingAfterBreak="0">
    <w:nsid w:val="3D034AEF"/>
    <w:multiLevelType w:val="hybridMultilevel"/>
    <w:tmpl w:val="1324C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562DD2"/>
    <w:multiLevelType w:val="hybridMultilevel"/>
    <w:tmpl w:val="BED8F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8E7E77"/>
    <w:multiLevelType w:val="multilevel"/>
    <w:tmpl w:val="0409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49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744C85"/>
    <w:multiLevelType w:val="hybridMultilevel"/>
    <w:tmpl w:val="7E422466"/>
    <w:lvl w:ilvl="0" w:tplc="618CCF4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D97DD6"/>
    <w:multiLevelType w:val="hybridMultilevel"/>
    <w:tmpl w:val="A8F4235A"/>
    <w:lvl w:ilvl="0" w:tplc="08090003">
      <w:start w:val="1"/>
      <w:numFmt w:val="bullet"/>
      <w:lvlText w:val="o"/>
      <w:lvlJc w:val="left"/>
      <w:pPr>
        <w:ind w:left="1290" w:hanging="360"/>
      </w:pPr>
      <w:rPr>
        <w:rFonts w:ascii="Courier New" w:hAnsi="Courier New" w:cs="Courier New"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1" w15:restartNumberingAfterBreak="0">
    <w:nsid w:val="46253AFC"/>
    <w:multiLevelType w:val="hybridMultilevel"/>
    <w:tmpl w:val="3ACAC822"/>
    <w:lvl w:ilvl="0" w:tplc="09B2519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F40DEF"/>
    <w:multiLevelType w:val="hybridMultilevel"/>
    <w:tmpl w:val="EEE8F2B4"/>
    <w:lvl w:ilvl="0" w:tplc="216C7152">
      <w:start w:val="1"/>
      <w:numFmt w:val="decimal"/>
      <w:lvlText w:val="%1."/>
      <w:lvlJc w:val="left"/>
      <w:pPr>
        <w:ind w:left="1296" w:hanging="576"/>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820458"/>
    <w:multiLevelType w:val="hybridMultilevel"/>
    <w:tmpl w:val="C8E6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2A2269"/>
    <w:multiLevelType w:val="hybridMultilevel"/>
    <w:tmpl w:val="44D657B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03833CF"/>
    <w:multiLevelType w:val="multilevel"/>
    <w:tmpl w:val="7E167CF2"/>
    <w:lvl w:ilvl="0">
      <w:start w:val="5"/>
      <w:numFmt w:val="decimal"/>
      <w:lvlText w:val="%1"/>
      <w:lvlJc w:val="left"/>
      <w:pPr>
        <w:ind w:left="456" w:hanging="456"/>
      </w:pPr>
      <w:rPr>
        <w:rFonts w:eastAsiaTheme="minorHAnsi" w:cs="Sylfaen" w:hint="default"/>
      </w:rPr>
    </w:lvl>
    <w:lvl w:ilvl="1">
      <w:start w:val="10"/>
      <w:numFmt w:val="decimal"/>
      <w:lvlText w:val="%1.%2"/>
      <w:lvlJc w:val="left"/>
      <w:pPr>
        <w:ind w:left="1536" w:hanging="456"/>
      </w:pPr>
      <w:rPr>
        <w:rFonts w:eastAsiaTheme="minorHAnsi" w:cs="Sylfaen" w:hint="default"/>
      </w:rPr>
    </w:lvl>
    <w:lvl w:ilvl="2">
      <w:start w:val="1"/>
      <w:numFmt w:val="decimal"/>
      <w:lvlText w:val="%1.%2.%3"/>
      <w:lvlJc w:val="left"/>
      <w:pPr>
        <w:ind w:left="720" w:hanging="720"/>
      </w:pPr>
      <w:rPr>
        <w:rFonts w:eastAsiaTheme="minorHAnsi" w:cs="Sylfaen" w:hint="default"/>
      </w:rPr>
    </w:lvl>
    <w:lvl w:ilvl="3">
      <w:start w:val="1"/>
      <w:numFmt w:val="decimal"/>
      <w:lvlText w:val="%1.%2.%3.%4"/>
      <w:lvlJc w:val="left"/>
      <w:pPr>
        <w:ind w:left="1080" w:hanging="1080"/>
      </w:pPr>
      <w:rPr>
        <w:rFonts w:eastAsiaTheme="minorHAnsi" w:cs="Sylfaen" w:hint="default"/>
      </w:rPr>
    </w:lvl>
    <w:lvl w:ilvl="4">
      <w:start w:val="1"/>
      <w:numFmt w:val="decimal"/>
      <w:lvlText w:val="%1.%2.%3.%4.%5"/>
      <w:lvlJc w:val="left"/>
      <w:pPr>
        <w:ind w:left="1080" w:hanging="1080"/>
      </w:pPr>
      <w:rPr>
        <w:rFonts w:eastAsiaTheme="minorHAnsi" w:cs="Sylfaen" w:hint="default"/>
      </w:rPr>
    </w:lvl>
    <w:lvl w:ilvl="5">
      <w:start w:val="1"/>
      <w:numFmt w:val="decimal"/>
      <w:lvlText w:val="%1.%2.%3.%4.%5.%6"/>
      <w:lvlJc w:val="left"/>
      <w:pPr>
        <w:ind w:left="1440" w:hanging="1440"/>
      </w:pPr>
      <w:rPr>
        <w:rFonts w:eastAsiaTheme="minorHAnsi" w:cs="Sylfaen" w:hint="default"/>
      </w:rPr>
    </w:lvl>
    <w:lvl w:ilvl="6">
      <w:start w:val="1"/>
      <w:numFmt w:val="decimal"/>
      <w:lvlText w:val="%1.%2.%3.%4.%5.%6.%7"/>
      <w:lvlJc w:val="left"/>
      <w:pPr>
        <w:ind w:left="1440" w:hanging="1440"/>
      </w:pPr>
      <w:rPr>
        <w:rFonts w:eastAsiaTheme="minorHAnsi" w:cs="Sylfaen" w:hint="default"/>
      </w:rPr>
    </w:lvl>
    <w:lvl w:ilvl="7">
      <w:start w:val="1"/>
      <w:numFmt w:val="decimal"/>
      <w:lvlText w:val="%1.%2.%3.%4.%5.%6.%7.%8"/>
      <w:lvlJc w:val="left"/>
      <w:pPr>
        <w:ind w:left="1800" w:hanging="1800"/>
      </w:pPr>
      <w:rPr>
        <w:rFonts w:eastAsiaTheme="minorHAnsi" w:cs="Sylfaen" w:hint="default"/>
      </w:rPr>
    </w:lvl>
    <w:lvl w:ilvl="8">
      <w:start w:val="1"/>
      <w:numFmt w:val="decimal"/>
      <w:lvlText w:val="%1.%2.%3.%4.%5.%6.%7.%8.%9"/>
      <w:lvlJc w:val="left"/>
      <w:pPr>
        <w:ind w:left="2160" w:hanging="2160"/>
      </w:pPr>
      <w:rPr>
        <w:rFonts w:eastAsiaTheme="minorHAnsi" w:cs="Sylfaen" w:hint="default"/>
      </w:rPr>
    </w:lvl>
  </w:abstractNum>
  <w:abstractNum w:abstractNumId="36" w15:restartNumberingAfterBreak="0">
    <w:nsid w:val="53790D98"/>
    <w:multiLevelType w:val="hybridMultilevel"/>
    <w:tmpl w:val="8294F0CC"/>
    <w:lvl w:ilvl="0" w:tplc="BBDA2938">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15:restartNumberingAfterBreak="0">
    <w:nsid w:val="5A2C1269"/>
    <w:multiLevelType w:val="multilevel"/>
    <w:tmpl w:val="CEB6B4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CDB0EA8"/>
    <w:multiLevelType w:val="multilevel"/>
    <w:tmpl w:val="DDAA6B02"/>
    <w:lvl w:ilvl="0">
      <w:start w:val="5"/>
      <w:numFmt w:val="decimal"/>
      <w:lvlText w:val="%1"/>
      <w:lvlJc w:val="left"/>
      <w:pPr>
        <w:ind w:left="360" w:hanging="360"/>
      </w:pPr>
      <w:rPr>
        <w:rFonts w:eastAsiaTheme="minorHAnsi" w:cstheme="minorBidi" w:hint="default"/>
      </w:rPr>
    </w:lvl>
    <w:lvl w:ilvl="1">
      <w:start w:val="6"/>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800" w:hanging="1800"/>
      </w:pPr>
      <w:rPr>
        <w:rFonts w:eastAsiaTheme="minorHAnsi" w:cstheme="minorBidi" w:hint="default"/>
      </w:rPr>
    </w:lvl>
    <w:lvl w:ilvl="8">
      <w:start w:val="1"/>
      <w:numFmt w:val="decimal"/>
      <w:lvlText w:val="%1.%2.%3.%4.%5.%6.%7.%8.%9"/>
      <w:lvlJc w:val="left"/>
      <w:pPr>
        <w:ind w:left="2160" w:hanging="2160"/>
      </w:pPr>
      <w:rPr>
        <w:rFonts w:eastAsiaTheme="minorHAnsi" w:cstheme="minorBidi" w:hint="default"/>
      </w:rPr>
    </w:lvl>
  </w:abstractNum>
  <w:abstractNum w:abstractNumId="39" w15:restartNumberingAfterBreak="0">
    <w:nsid w:val="60305ACA"/>
    <w:multiLevelType w:val="hybridMultilevel"/>
    <w:tmpl w:val="5C48940E"/>
    <w:lvl w:ilvl="0" w:tplc="0818D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81437C"/>
    <w:multiLevelType w:val="multilevel"/>
    <w:tmpl w:val="EE0E2D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270CC9"/>
    <w:multiLevelType w:val="hybridMultilevel"/>
    <w:tmpl w:val="671AA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D76BD4"/>
    <w:multiLevelType w:val="hybridMultilevel"/>
    <w:tmpl w:val="DC506DCA"/>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6CD61B3A"/>
    <w:multiLevelType w:val="hybridMultilevel"/>
    <w:tmpl w:val="7E66B1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8F25B4"/>
    <w:multiLevelType w:val="hybridMultilevel"/>
    <w:tmpl w:val="4386D5B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736C428E"/>
    <w:multiLevelType w:val="hybridMultilevel"/>
    <w:tmpl w:val="16D65AD0"/>
    <w:lvl w:ilvl="0" w:tplc="18BAE0E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5D7C06"/>
    <w:multiLevelType w:val="hybridMultilevel"/>
    <w:tmpl w:val="7CD45E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756D25"/>
    <w:multiLevelType w:val="hybridMultilevel"/>
    <w:tmpl w:val="ECEEFCC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7B787637"/>
    <w:multiLevelType w:val="hybridMultilevel"/>
    <w:tmpl w:val="C3FE9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BE13FA3"/>
    <w:multiLevelType w:val="hybridMultilevel"/>
    <w:tmpl w:val="2D660638"/>
    <w:lvl w:ilvl="0" w:tplc="0818D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C4385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CE95C7D"/>
    <w:multiLevelType w:val="hybridMultilevel"/>
    <w:tmpl w:val="752C7E44"/>
    <w:lvl w:ilvl="0" w:tplc="BBDA2938">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2B1152"/>
    <w:multiLevelType w:val="hybridMultilevel"/>
    <w:tmpl w:val="71508B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1"/>
  </w:num>
  <w:num w:numId="4">
    <w:abstractNumId w:val="9"/>
  </w:num>
  <w:num w:numId="5">
    <w:abstractNumId w:val="44"/>
  </w:num>
  <w:num w:numId="6">
    <w:abstractNumId w:val="47"/>
  </w:num>
  <w:num w:numId="7">
    <w:abstractNumId w:val="28"/>
  </w:num>
  <w:num w:numId="8">
    <w:abstractNumId w:val="17"/>
  </w:num>
  <w:num w:numId="9">
    <w:abstractNumId w:val="12"/>
  </w:num>
  <w:num w:numId="10">
    <w:abstractNumId w:val="51"/>
  </w:num>
  <w:num w:numId="11">
    <w:abstractNumId w:val="23"/>
  </w:num>
  <w:num w:numId="12">
    <w:abstractNumId w:val="50"/>
  </w:num>
  <w:num w:numId="13">
    <w:abstractNumId w:val="2"/>
  </w:num>
  <w:num w:numId="14">
    <w:abstractNumId w:val="40"/>
  </w:num>
  <w:num w:numId="15">
    <w:abstractNumId w:val="37"/>
  </w:num>
  <w:num w:numId="16">
    <w:abstractNumId w:val="26"/>
  </w:num>
  <w:num w:numId="17">
    <w:abstractNumId w:val="20"/>
  </w:num>
  <w:num w:numId="18">
    <w:abstractNumId w:val="41"/>
  </w:num>
  <w:num w:numId="19">
    <w:abstractNumId w:val="4"/>
  </w:num>
  <w:num w:numId="20">
    <w:abstractNumId w:val="6"/>
  </w:num>
  <w:num w:numId="21">
    <w:abstractNumId w:val="31"/>
  </w:num>
  <w:num w:numId="22">
    <w:abstractNumId w:val="24"/>
  </w:num>
  <w:num w:numId="23">
    <w:abstractNumId w:val="19"/>
  </w:num>
  <w:num w:numId="24">
    <w:abstractNumId w:val="29"/>
  </w:num>
  <w:num w:numId="25">
    <w:abstractNumId w:val="13"/>
  </w:num>
  <w:num w:numId="26">
    <w:abstractNumId w:val="39"/>
  </w:num>
  <w:num w:numId="27">
    <w:abstractNumId w:val="49"/>
  </w:num>
  <w:num w:numId="28">
    <w:abstractNumId w:val="5"/>
  </w:num>
  <w:num w:numId="29">
    <w:abstractNumId w:val="14"/>
  </w:num>
  <w:num w:numId="30">
    <w:abstractNumId w:val="48"/>
  </w:num>
  <w:num w:numId="31">
    <w:abstractNumId w:val="7"/>
  </w:num>
  <w:num w:numId="32">
    <w:abstractNumId w:val="10"/>
  </w:num>
  <w:num w:numId="33">
    <w:abstractNumId w:val="52"/>
  </w:num>
  <w:num w:numId="34">
    <w:abstractNumId w:val="33"/>
  </w:num>
  <w:num w:numId="35">
    <w:abstractNumId w:val="32"/>
  </w:num>
  <w:num w:numId="36">
    <w:abstractNumId w:val="25"/>
  </w:num>
  <w:num w:numId="37">
    <w:abstractNumId w:val="38"/>
  </w:num>
  <w:num w:numId="38">
    <w:abstractNumId w:val="11"/>
  </w:num>
  <w:num w:numId="39">
    <w:abstractNumId w:val="43"/>
  </w:num>
  <w:num w:numId="40">
    <w:abstractNumId w:val="46"/>
  </w:num>
  <w:num w:numId="41">
    <w:abstractNumId w:val="35"/>
  </w:num>
  <w:num w:numId="42">
    <w:abstractNumId w:val="42"/>
  </w:num>
  <w:num w:numId="43">
    <w:abstractNumId w:val="30"/>
  </w:num>
  <w:num w:numId="44">
    <w:abstractNumId w:val="16"/>
  </w:num>
  <w:num w:numId="45">
    <w:abstractNumId w:val="22"/>
  </w:num>
  <w:num w:numId="46">
    <w:abstractNumId w:val="1"/>
  </w:num>
  <w:num w:numId="47">
    <w:abstractNumId w:val="8"/>
  </w:num>
  <w:num w:numId="48">
    <w:abstractNumId w:val="27"/>
  </w:num>
  <w:num w:numId="49">
    <w:abstractNumId w:val="45"/>
  </w:num>
  <w:num w:numId="50">
    <w:abstractNumId w:val="34"/>
  </w:num>
  <w:num w:numId="51">
    <w:abstractNumId w:val="18"/>
  </w:num>
  <w:num w:numId="52">
    <w:abstractNumId w:val="15"/>
  </w:num>
  <w:num w:numId="53">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CC"/>
    <w:rsid w:val="00006943"/>
    <w:rsid w:val="00012384"/>
    <w:rsid w:val="00012C6A"/>
    <w:rsid w:val="00012DF8"/>
    <w:rsid w:val="00022C53"/>
    <w:rsid w:val="000246EB"/>
    <w:rsid w:val="000423BF"/>
    <w:rsid w:val="00052B75"/>
    <w:rsid w:val="0007251B"/>
    <w:rsid w:val="00076056"/>
    <w:rsid w:val="00081CBA"/>
    <w:rsid w:val="000871EC"/>
    <w:rsid w:val="00096B3F"/>
    <w:rsid w:val="000A7283"/>
    <w:rsid w:val="000B44A3"/>
    <w:rsid w:val="000D419B"/>
    <w:rsid w:val="000E3053"/>
    <w:rsid w:val="000E63C6"/>
    <w:rsid w:val="000F2537"/>
    <w:rsid w:val="0010411B"/>
    <w:rsid w:val="0011189C"/>
    <w:rsid w:val="001156A5"/>
    <w:rsid w:val="00134B87"/>
    <w:rsid w:val="00142D5C"/>
    <w:rsid w:val="001442C5"/>
    <w:rsid w:val="00145C47"/>
    <w:rsid w:val="00152B04"/>
    <w:rsid w:val="00161A18"/>
    <w:rsid w:val="001759E5"/>
    <w:rsid w:val="001843B4"/>
    <w:rsid w:val="00192A45"/>
    <w:rsid w:val="00197D86"/>
    <w:rsid w:val="001A4640"/>
    <w:rsid w:val="001B38CF"/>
    <w:rsid w:val="001C0C57"/>
    <w:rsid w:val="001D74C0"/>
    <w:rsid w:val="001E34F1"/>
    <w:rsid w:val="001F6A45"/>
    <w:rsid w:val="00205086"/>
    <w:rsid w:val="00215499"/>
    <w:rsid w:val="002167A6"/>
    <w:rsid w:val="00216EE9"/>
    <w:rsid w:val="00224F36"/>
    <w:rsid w:val="002313B5"/>
    <w:rsid w:val="00244BED"/>
    <w:rsid w:val="00254183"/>
    <w:rsid w:val="00255C62"/>
    <w:rsid w:val="00257CF0"/>
    <w:rsid w:val="00263BB8"/>
    <w:rsid w:val="0027079B"/>
    <w:rsid w:val="0028014C"/>
    <w:rsid w:val="00283739"/>
    <w:rsid w:val="0029016F"/>
    <w:rsid w:val="00293FA8"/>
    <w:rsid w:val="002A1E6C"/>
    <w:rsid w:val="002A5945"/>
    <w:rsid w:val="002B5BF0"/>
    <w:rsid w:val="002C1AAA"/>
    <w:rsid w:val="002C2B84"/>
    <w:rsid w:val="002D1ABD"/>
    <w:rsid w:val="002D3B25"/>
    <w:rsid w:val="002D510C"/>
    <w:rsid w:val="002D6F34"/>
    <w:rsid w:val="002E030F"/>
    <w:rsid w:val="003004F4"/>
    <w:rsid w:val="00330577"/>
    <w:rsid w:val="00333860"/>
    <w:rsid w:val="003338A7"/>
    <w:rsid w:val="00342E0F"/>
    <w:rsid w:val="0036551B"/>
    <w:rsid w:val="00365A42"/>
    <w:rsid w:val="00371BAC"/>
    <w:rsid w:val="00372455"/>
    <w:rsid w:val="0037371D"/>
    <w:rsid w:val="00376114"/>
    <w:rsid w:val="00376B40"/>
    <w:rsid w:val="00377A4F"/>
    <w:rsid w:val="00382207"/>
    <w:rsid w:val="00384195"/>
    <w:rsid w:val="00390CA6"/>
    <w:rsid w:val="00393443"/>
    <w:rsid w:val="00395FCC"/>
    <w:rsid w:val="003A20E5"/>
    <w:rsid w:val="003A3A1B"/>
    <w:rsid w:val="003A4208"/>
    <w:rsid w:val="003B0FF8"/>
    <w:rsid w:val="003D1196"/>
    <w:rsid w:val="003D1434"/>
    <w:rsid w:val="003D7460"/>
    <w:rsid w:val="003E1FF4"/>
    <w:rsid w:val="003E72B7"/>
    <w:rsid w:val="003E78C3"/>
    <w:rsid w:val="003F0DFF"/>
    <w:rsid w:val="003F338A"/>
    <w:rsid w:val="00401E96"/>
    <w:rsid w:val="004159C3"/>
    <w:rsid w:val="0043103E"/>
    <w:rsid w:val="00431274"/>
    <w:rsid w:val="004323B2"/>
    <w:rsid w:val="00437E60"/>
    <w:rsid w:val="0044293E"/>
    <w:rsid w:val="004521A2"/>
    <w:rsid w:val="004557AC"/>
    <w:rsid w:val="00456CE7"/>
    <w:rsid w:val="004607AF"/>
    <w:rsid w:val="00466A7D"/>
    <w:rsid w:val="00471DCA"/>
    <w:rsid w:val="00472117"/>
    <w:rsid w:val="00484AC3"/>
    <w:rsid w:val="004925DF"/>
    <w:rsid w:val="00492DE4"/>
    <w:rsid w:val="004A097A"/>
    <w:rsid w:val="004A7EFE"/>
    <w:rsid w:val="004B2E9D"/>
    <w:rsid w:val="004B54E5"/>
    <w:rsid w:val="004C5395"/>
    <w:rsid w:val="004D51E7"/>
    <w:rsid w:val="004D7A95"/>
    <w:rsid w:val="004E6D70"/>
    <w:rsid w:val="004F4346"/>
    <w:rsid w:val="00502F24"/>
    <w:rsid w:val="005039E6"/>
    <w:rsid w:val="00505CB5"/>
    <w:rsid w:val="00510BF6"/>
    <w:rsid w:val="00520713"/>
    <w:rsid w:val="00527965"/>
    <w:rsid w:val="00527D90"/>
    <w:rsid w:val="005379B8"/>
    <w:rsid w:val="00542002"/>
    <w:rsid w:val="00546254"/>
    <w:rsid w:val="00553C54"/>
    <w:rsid w:val="00554559"/>
    <w:rsid w:val="00556B7C"/>
    <w:rsid w:val="00560410"/>
    <w:rsid w:val="00560649"/>
    <w:rsid w:val="005715FD"/>
    <w:rsid w:val="005801F7"/>
    <w:rsid w:val="00587B1A"/>
    <w:rsid w:val="00590413"/>
    <w:rsid w:val="00595A38"/>
    <w:rsid w:val="00596F9D"/>
    <w:rsid w:val="005A4866"/>
    <w:rsid w:val="005A6FFF"/>
    <w:rsid w:val="005C4517"/>
    <w:rsid w:val="005C790C"/>
    <w:rsid w:val="005C7C00"/>
    <w:rsid w:val="005D2D3E"/>
    <w:rsid w:val="005E32AE"/>
    <w:rsid w:val="005E4CE9"/>
    <w:rsid w:val="005F2AEA"/>
    <w:rsid w:val="005F3C3A"/>
    <w:rsid w:val="00615950"/>
    <w:rsid w:val="0061612B"/>
    <w:rsid w:val="0063411E"/>
    <w:rsid w:val="00635F91"/>
    <w:rsid w:val="006408BE"/>
    <w:rsid w:val="00641166"/>
    <w:rsid w:val="00646749"/>
    <w:rsid w:val="0065640C"/>
    <w:rsid w:val="0065702A"/>
    <w:rsid w:val="00686A5D"/>
    <w:rsid w:val="006911D5"/>
    <w:rsid w:val="00693B60"/>
    <w:rsid w:val="0069592E"/>
    <w:rsid w:val="006C1046"/>
    <w:rsid w:val="006C38D1"/>
    <w:rsid w:val="006C4D34"/>
    <w:rsid w:val="006D0093"/>
    <w:rsid w:val="006D2EBD"/>
    <w:rsid w:val="006E02E0"/>
    <w:rsid w:val="006F5F98"/>
    <w:rsid w:val="006F6C4F"/>
    <w:rsid w:val="0072615B"/>
    <w:rsid w:val="00736066"/>
    <w:rsid w:val="00736C8C"/>
    <w:rsid w:val="0073701A"/>
    <w:rsid w:val="00742FCA"/>
    <w:rsid w:val="00752183"/>
    <w:rsid w:val="00755CED"/>
    <w:rsid w:val="007609FA"/>
    <w:rsid w:val="00765C2B"/>
    <w:rsid w:val="00766443"/>
    <w:rsid w:val="00770FDD"/>
    <w:rsid w:val="00773959"/>
    <w:rsid w:val="00775326"/>
    <w:rsid w:val="00780B4B"/>
    <w:rsid w:val="007842DF"/>
    <w:rsid w:val="00786826"/>
    <w:rsid w:val="00787082"/>
    <w:rsid w:val="007A4F5E"/>
    <w:rsid w:val="007C0B83"/>
    <w:rsid w:val="007D3442"/>
    <w:rsid w:val="007D7F3A"/>
    <w:rsid w:val="007E6322"/>
    <w:rsid w:val="007F41C1"/>
    <w:rsid w:val="007F56BD"/>
    <w:rsid w:val="007F6E49"/>
    <w:rsid w:val="00800398"/>
    <w:rsid w:val="00801BFA"/>
    <w:rsid w:val="0081337D"/>
    <w:rsid w:val="008167E9"/>
    <w:rsid w:val="00831451"/>
    <w:rsid w:val="00832DF3"/>
    <w:rsid w:val="00841F8A"/>
    <w:rsid w:val="00844FEE"/>
    <w:rsid w:val="008478C3"/>
    <w:rsid w:val="0086753B"/>
    <w:rsid w:val="00871B56"/>
    <w:rsid w:val="0087532B"/>
    <w:rsid w:val="008837C5"/>
    <w:rsid w:val="00886F10"/>
    <w:rsid w:val="00894A3A"/>
    <w:rsid w:val="00897409"/>
    <w:rsid w:val="008A597F"/>
    <w:rsid w:val="008B56D3"/>
    <w:rsid w:val="008B7717"/>
    <w:rsid w:val="008C734F"/>
    <w:rsid w:val="008D1C95"/>
    <w:rsid w:val="008D1CF7"/>
    <w:rsid w:val="008D4E7D"/>
    <w:rsid w:val="008D6328"/>
    <w:rsid w:val="008E0DF5"/>
    <w:rsid w:val="008E1E6F"/>
    <w:rsid w:val="008E5AEC"/>
    <w:rsid w:val="00901994"/>
    <w:rsid w:val="00911626"/>
    <w:rsid w:val="00911E71"/>
    <w:rsid w:val="0092655D"/>
    <w:rsid w:val="009318C0"/>
    <w:rsid w:val="00937D7F"/>
    <w:rsid w:val="009505B2"/>
    <w:rsid w:val="009519AA"/>
    <w:rsid w:val="009528B3"/>
    <w:rsid w:val="009641DB"/>
    <w:rsid w:val="00973557"/>
    <w:rsid w:val="009800C0"/>
    <w:rsid w:val="00992E50"/>
    <w:rsid w:val="00994485"/>
    <w:rsid w:val="009B25F9"/>
    <w:rsid w:val="009C6F3E"/>
    <w:rsid w:val="009C76BA"/>
    <w:rsid w:val="009C7767"/>
    <w:rsid w:val="009D7242"/>
    <w:rsid w:val="009D72B0"/>
    <w:rsid w:val="009E3D33"/>
    <w:rsid w:val="009E3D88"/>
    <w:rsid w:val="009F08E4"/>
    <w:rsid w:val="009F51F7"/>
    <w:rsid w:val="00A0137F"/>
    <w:rsid w:val="00A01A41"/>
    <w:rsid w:val="00A04C7B"/>
    <w:rsid w:val="00A06A91"/>
    <w:rsid w:val="00A108F7"/>
    <w:rsid w:val="00A11B8F"/>
    <w:rsid w:val="00A147B6"/>
    <w:rsid w:val="00A32024"/>
    <w:rsid w:val="00A325FD"/>
    <w:rsid w:val="00A41D2A"/>
    <w:rsid w:val="00A41F05"/>
    <w:rsid w:val="00A4793A"/>
    <w:rsid w:val="00A50040"/>
    <w:rsid w:val="00A56B35"/>
    <w:rsid w:val="00A612E4"/>
    <w:rsid w:val="00A75942"/>
    <w:rsid w:val="00A77CD7"/>
    <w:rsid w:val="00A876E0"/>
    <w:rsid w:val="00A95B74"/>
    <w:rsid w:val="00AD6DD6"/>
    <w:rsid w:val="00AD73B4"/>
    <w:rsid w:val="00AF3FF8"/>
    <w:rsid w:val="00AF7D6E"/>
    <w:rsid w:val="00B074ED"/>
    <w:rsid w:val="00B13DF0"/>
    <w:rsid w:val="00B1748D"/>
    <w:rsid w:val="00B2237D"/>
    <w:rsid w:val="00B224A2"/>
    <w:rsid w:val="00B26C40"/>
    <w:rsid w:val="00B34353"/>
    <w:rsid w:val="00B51C71"/>
    <w:rsid w:val="00B51D68"/>
    <w:rsid w:val="00B66992"/>
    <w:rsid w:val="00B7054B"/>
    <w:rsid w:val="00B750F5"/>
    <w:rsid w:val="00B809D6"/>
    <w:rsid w:val="00B81B00"/>
    <w:rsid w:val="00B86262"/>
    <w:rsid w:val="00B87C0D"/>
    <w:rsid w:val="00B96D1B"/>
    <w:rsid w:val="00BA1C93"/>
    <w:rsid w:val="00BC06EC"/>
    <w:rsid w:val="00BC1A24"/>
    <w:rsid w:val="00BC6292"/>
    <w:rsid w:val="00BD02DE"/>
    <w:rsid w:val="00BD44F5"/>
    <w:rsid w:val="00BE3E76"/>
    <w:rsid w:val="00BE7417"/>
    <w:rsid w:val="00BF02D8"/>
    <w:rsid w:val="00BF4D61"/>
    <w:rsid w:val="00BF7E39"/>
    <w:rsid w:val="00C1099B"/>
    <w:rsid w:val="00C228FE"/>
    <w:rsid w:val="00C35AB4"/>
    <w:rsid w:val="00C42469"/>
    <w:rsid w:val="00C4441F"/>
    <w:rsid w:val="00C445D9"/>
    <w:rsid w:val="00C477DE"/>
    <w:rsid w:val="00C506DE"/>
    <w:rsid w:val="00C52561"/>
    <w:rsid w:val="00C548F7"/>
    <w:rsid w:val="00C748E2"/>
    <w:rsid w:val="00C919EA"/>
    <w:rsid w:val="00C9614A"/>
    <w:rsid w:val="00CC21CA"/>
    <w:rsid w:val="00CC3ADC"/>
    <w:rsid w:val="00CE397A"/>
    <w:rsid w:val="00CF6133"/>
    <w:rsid w:val="00D03FE7"/>
    <w:rsid w:val="00D07E12"/>
    <w:rsid w:val="00D11B8E"/>
    <w:rsid w:val="00D12C45"/>
    <w:rsid w:val="00D266E1"/>
    <w:rsid w:val="00D269ED"/>
    <w:rsid w:val="00D40A5F"/>
    <w:rsid w:val="00D47083"/>
    <w:rsid w:val="00D55EC8"/>
    <w:rsid w:val="00D666EC"/>
    <w:rsid w:val="00D675C5"/>
    <w:rsid w:val="00D67D98"/>
    <w:rsid w:val="00D94F07"/>
    <w:rsid w:val="00D976DB"/>
    <w:rsid w:val="00DB2220"/>
    <w:rsid w:val="00DB4021"/>
    <w:rsid w:val="00DC0E61"/>
    <w:rsid w:val="00DC1A53"/>
    <w:rsid w:val="00DD5CA7"/>
    <w:rsid w:val="00DE104D"/>
    <w:rsid w:val="00DE323F"/>
    <w:rsid w:val="00DE635C"/>
    <w:rsid w:val="00E0701C"/>
    <w:rsid w:val="00E11515"/>
    <w:rsid w:val="00E277FE"/>
    <w:rsid w:val="00E3401A"/>
    <w:rsid w:val="00E35793"/>
    <w:rsid w:val="00E3742B"/>
    <w:rsid w:val="00E4630A"/>
    <w:rsid w:val="00E50DDB"/>
    <w:rsid w:val="00E52944"/>
    <w:rsid w:val="00E54601"/>
    <w:rsid w:val="00E84206"/>
    <w:rsid w:val="00E85FF3"/>
    <w:rsid w:val="00E92D60"/>
    <w:rsid w:val="00E94211"/>
    <w:rsid w:val="00EA6BE9"/>
    <w:rsid w:val="00EC3599"/>
    <w:rsid w:val="00EC370D"/>
    <w:rsid w:val="00ED1A2A"/>
    <w:rsid w:val="00ED5083"/>
    <w:rsid w:val="00F03D12"/>
    <w:rsid w:val="00F056DA"/>
    <w:rsid w:val="00F113AB"/>
    <w:rsid w:val="00F136A5"/>
    <w:rsid w:val="00F4215A"/>
    <w:rsid w:val="00F44BDD"/>
    <w:rsid w:val="00F44D40"/>
    <w:rsid w:val="00F52015"/>
    <w:rsid w:val="00F53791"/>
    <w:rsid w:val="00F53F3C"/>
    <w:rsid w:val="00F57C95"/>
    <w:rsid w:val="00F604E8"/>
    <w:rsid w:val="00F62469"/>
    <w:rsid w:val="00F75DCA"/>
    <w:rsid w:val="00F92E38"/>
    <w:rsid w:val="00F93677"/>
    <w:rsid w:val="00F953EE"/>
    <w:rsid w:val="00FB030A"/>
    <w:rsid w:val="00FC198D"/>
    <w:rsid w:val="00FC1A2A"/>
    <w:rsid w:val="00FC64D3"/>
    <w:rsid w:val="00FD0E30"/>
    <w:rsid w:val="00FD1F5D"/>
    <w:rsid w:val="00FE0CA4"/>
    <w:rsid w:val="00FF1787"/>
    <w:rsid w:val="00FF6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22450"/>
  <w15:docId w15:val="{080700A4-1F4A-4F2C-A6BF-88E82B44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D68"/>
    <w:rPr>
      <w:kern w:val="0"/>
      <w:lang w:val="en-US"/>
    </w:rPr>
  </w:style>
  <w:style w:type="paragraph" w:styleId="Heading1">
    <w:name w:val="heading 1"/>
    <w:basedOn w:val="Normal"/>
    <w:next w:val="Normal"/>
    <w:link w:val="Heading1Char"/>
    <w:qFormat/>
    <w:rsid w:val="00C506DE"/>
    <w:pPr>
      <w:keepNext/>
      <w:keepLines/>
      <w:spacing w:before="240" w:after="0"/>
      <w:ind w:left="360"/>
      <w:jc w:val="center"/>
      <w:outlineLvl w:val="0"/>
    </w:pPr>
    <w:rPr>
      <w:rFonts w:ascii="GHEA Grapalat" w:eastAsia="SimSun" w:hAnsi="GHEA Grapalat" w:cstheme="majorBidi"/>
      <w:b/>
      <w:sz w:val="24"/>
      <w:szCs w:val="24"/>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06DE"/>
    <w:rPr>
      <w:rFonts w:ascii="GHEA Grapalat" w:eastAsia="SimSun" w:hAnsi="GHEA Grapalat" w:cstheme="majorBidi"/>
      <w:b/>
      <w:kern w:val="0"/>
      <w:sz w:val="24"/>
      <w:szCs w:val="24"/>
      <w:lang w:val="hy-AM"/>
    </w:rPr>
  </w:style>
  <w:style w:type="paragraph" w:styleId="Header">
    <w:name w:val="header"/>
    <w:basedOn w:val="Normal"/>
    <w:link w:val="HeaderChar"/>
    <w:uiPriority w:val="99"/>
    <w:unhideWhenUsed/>
    <w:rsid w:val="00B51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D68"/>
    <w:rPr>
      <w:kern w:val="0"/>
      <w:lang w:val="en-US"/>
    </w:rPr>
  </w:style>
  <w:style w:type="paragraph" w:styleId="Footer">
    <w:name w:val="footer"/>
    <w:basedOn w:val="Normal"/>
    <w:link w:val="FooterChar"/>
    <w:uiPriority w:val="99"/>
    <w:unhideWhenUsed/>
    <w:rsid w:val="00B51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D68"/>
    <w:rPr>
      <w:kern w:val="0"/>
      <w:lang w:val="en-US"/>
    </w:rPr>
  </w:style>
  <w:style w:type="table" w:styleId="TableGrid">
    <w:name w:val="Table Grid"/>
    <w:basedOn w:val="TableNormal"/>
    <w:uiPriority w:val="59"/>
    <w:rsid w:val="00B51D68"/>
    <w:pPr>
      <w:spacing w:after="0" w:line="240" w:lineRule="auto"/>
    </w:pPr>
    <w:rPr>
      <w:rFonts w:ascii="Calibri" w:eastAsia="SimSun"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51D68"/>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1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D68"/>
    <w:rPr>
      <w:rFonts w:ascii="Segoe UI" w:hAnsi="Segoe UI" w:cs="Segoe UI"/>
      <w:kern w:val="0"/>
      <w:sz w:val="18"/>
      <w:szCs w:val="18"/>
      <w:lang w:val="en-US"/>
    </w:rPr>
  </w:style>
  <w:style w:type="paragraph" w:styleId="ListParagraph">
    <w:name w:val="List Paragraph"/>
    <w:aliases w:val="Titulo 2,Report Para,Number Bullets,Resume Title,heading 4,Citation List,WinDForce-Letter,Heading 2_sj,En tête 1,Indent Paragraph,Annexlist,Ha,ANNEX,List Paragraph2,Paragraph,Graphic,Bullets1,Colorful List - Accent 11,Akapit z listą BS,3"/>
    <w:basedOn w:val="Normal"/>
    <w:link w:val="ListParagraphChar"/>
    <w:uiPriority w:val="34"/>
    <w:qFormat/>
    <w:rsid w:val="00B51D68"/>
    <w:pPr>
      <w:ind w:left="720"/>
      <w:contextualSpacing/>
    </w:pPr>
  </w:style>
  <w:style w:type="character" w:customStyle="1" w:styleId="ListParagraphChar">
    <w:name w:val="List Paragraph Char"/>
    <w:aliases w:val="Titulo 2 Char,Report Para Char,Number Bullets Char,Resume Title Char,heading 4 Char,Citation List Char,WinDForce-Letter Char,Heading 2_sj Char,En tête 1 Char,Indent Paragraph Char,Annexlist Char,Ha Char,ANNEX Char,Paragraph Char"/>
    <w:basedOn w:val="DefaultParagraphFont"/>
    <w:link w:val="ListParagraph"/>
    <w:uiPriority w:val="34"/>
    <w:qFormat/>
    <w:rsid w:val="00B51D68"/>
    <w:rPr>
      <w:kern w:val="0"/>
      <w:lang w:val="en-US"/>
    </w:rPr>
  </w:style>
  <w:style w:type="paragraph" w:styleId="NormalWeb">
    <w:name w:val="Normal (Web)"/>
    <w:basedOn w:val="Normal"/>
    <w:uiPriority w:val="99"/>
    <w:unhideWhenUsed/>
    <w:rsid w:val="00B51D6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B51D68"/>
    <w:rPr>
      <w:sz w:val="16"/>
      <w:szCs w:val="16"/>
    </w:rPr>
  </w:style>
  <w:style w:type="paragraph" w:styleId="CommentText">
    <w:name w:val="annotation text"/>
    <w:basedOn w:val="Normal"/>
    <w:link w:val="CommentTextChar"/>
    <w:uiPriority w:val="99"/>
    <w:unhideWhenUsed/>
    <w:qFormat/>
    <w:rsid w:val="00B51D68"/>
    <w:pPr>
      <w:spacing w:line="240" w:lineRule="auto"/>
    </w:pPr>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B51D68"/>
    <w:rPr>
      <w:rFonts w:ascii="GHEA Grapalat" w:hAnsi="GHEA Grapalat"/>
      <w:color w:val="0070C0"/>
      <w:kern w:val="0"/>
      <w:sz w:val="28"/>
      <w:szCs w:val="20"/>
      <w:lang w:val="en-US"/>
    </w:rPr>
  </w:style>
  <w:style w:type="paragraph" w:styleId="CommentSubject">
    <w:name w:val="annotation subject"/>
    <w:basedOn w:val="CommentText"/>
    <w:next w:val="CommentText"/>
    <w:link w:val="CommentSubjectChar"/>
    <w:uiPriority w:val="99"/>
    <w:unhideWhenUsed/>
    <w:rsid w:val="00B51D68"/>
    <w:rPr>
      <w:b/>
      <w:bCs/>
    </w:rPr>
  </w:style>
  <w:style w:type="character" w:customStyle="1" w:styleId="CommentSubjectChar">
    <w:name w:val="Comment Subject Char"/>
    <w:basedOn w:val="CommentTextChar"/>
    <w:link w:val="CommentSubject"/>
    <w:uiPriority w:val="99"/>
    <w:rsid w:val="00B51D68"/>
    <w:rPr>
      <w:rFonts w:ascii="GHEA Grapalat" w:hAnsi="GHEA Grapalat"/>
      <w:b/>
      <w:bCs/>
      <w:color w:val="0070C0"/>
      <w:kern w:val="0"/>
      <w:sz w:val="28"/>
      <w:szCs w:val="20"/>
      <w:lang w:val="en-US"/>
    </w:rPr>
  </w:style>
  <w:style w:type="paragraph" w:styleId="TOC1">
    <w:name w:val="toc 1"/>
    <w:basedOn w:val="Normal"/>
    <w:next w:val="Normal"/>
    <w:autoRedefine/>
    <w:uiPriority w:val="39"/>
    <w:unhideWhenUsed/>
    <w:rsid w:val="00B51D68"/>
    <w:pPr>
      <w:spacing w:after="100"/>
    </w:pPr>
  </w:style>
  <w:style w:type="character" w:styleId="Hyperlink">
    <w:name w:val="Hyperlink"/>
    <w:basedOn w:val="DefaultParagraphFont"/>
    <w:uiPriority w:val="99"/>
    <w:unhideWhenUsed/>
    <w:rsid w:val="00B51D68"/>
    <w:rPr>
      <w:color w:val="0563C1" w:themeColor="hyperlink"/>
      <w:u w:val="single"/>
    </w:rPr>
  </w:style>
  <w:style w:type="paragraph" w:styleId="Revision">
    <w:name w:val="Revision"/>
    <w:hidden/>
    <w:uiPriority w:val="99"/>
    <w:semiHidden/>
    <w:rsid w:val="00B51D68"/>
    <w:pPr>
      <w:spacing w:after="0" w:line="240" w:lineRule="auto"/>
    </w:pPr>
    <w:rPr>
      <w:kern w:val="0"/>
      <w:lang w:val="en-US"/>
    </w:rPr>
  </w:style>
  <w:style w:type="paragraph" w:styleId="FootnoteText">
    <w:name w:val="footnote text"/>
    <w:basedOn w:val="Normal"/>
    <w:link w:val="FootnoteTextChar"/>
    <w:uiPriority w:val="99"/>
    <w:rsid w:val="00330577"/>
    <w:pPr>
      <w:spacing w:after="0" w:line="240" w:lineRule="auto"/>
    </w:pPr>
    <w:rPr>
      <w:rFonts w:ascii="GHEA Grapalat" w:eastAsia="Times New Roman" w:hAnsi="GHEA Grapalat" w:cs="Times New Roman"/>
      <w:sz w:val="20"/>
      <w:szCs w:val="20"/>
      <w:lang w:eastAsia="ru-RU"/>
    </w:rPr>
  </w:style>
  <w:style w:type="character" w:customStyle="1" w:styleId="FootnoteTextChar">
    <w:name w:val="Footnote Text Char"/>
    <w:basedOn w:val="DefaultParagraphFont"/>
    <w:link w:val="FootnoteText"/>
    <w:uiPriority w:val="99"/>
    <w:rsid w:val="00330577"/>
    <w:rPr>
      <w:rFonts w:ascii="GHEA Grapalat" w:eastAsia="Times New Roman" w:hAnsi="GHEA Grapalat" w:cs="Times New Roman"/>
      <w:kern w:val="0"/>
      <w:sz w:val="20"/>
      <w:szCs w:val="20"/>
      <w:lang w:val="en-US" w:eastAsia="ru-RU"/>
    </w:rPr>
  </w:style>
  <w:style w:type="character" w:styleId="FootnoteReference">
    <w:name w:val="footnote reference"/>
    <w:uiPriority w:val="99"/>
    <w:semiHidden/>
    <w:rsid w:val="00B51D68"/>
    <w:rPr>
      <w:vertAlign w:val="superscript"/>
    </w:rPr>
  </w:style>
  <w:style w:type="character" w:styleId="Strong">
    <w:name w:val="Strong"/>
    <w:uiPriority w:val="22"/>
    <w:qFormat/>
    <w:rsid w:val="00B51D68"/>
    <w:rPr>
      <w:b/>
      <w:bCs/>
    </w:rPr>
  </w:style>
  <w:style w:type="paragraph" w:customStyle="1" w:styleId="Default">
    <w:name w:val="Default"/>
    <w:rsid w:val="00B51D68"/>
    <w:pPr>
      <w:autoSpaceDE w:val="0"/>
      <w:autoSpaceDN w:val="0"/>
      <w:adjustRightInd w:val="0"/>
      <w:spacing w:after="0" w:line="240" w:lineRule="auto"/>
    </w:pPr>
    <w:rPr>
      <w:rFonts w:ascii="Sylfaen" w:hAnsi="Sylfaen" w:cs="Sylfaen"/>
      <w:color w:val="000000"/>
      <w:kern w:val="0"/>
      <w:sz w:val="24"/>
      <w:szCs w:val="24"/>
      <w:lang w:val="en-US"/>
    </w:rPr>
  </w:style>
  <w:style w:type="paragraph" w:customStyle="1" w:styleId="Normal1">
    <w:name w:val="Normal1"/>
    <w:aliases w:val="Normal 1"/>
    <w:qFormat/>
    <w:rsid w:val="00B51D68"/>
    <w:pPr>
      <w:spacing w:after="200" w:line="276" w:lineRule="auto"/>
    </w:pPr>
    <w:rPr>
      <w:rFonts w:ascii="Calibri" w:eastAsia="Calibri" w:hAnsi="Calibri" w:cs="Calibri"/>
      <w:kern w:val="0"/>
      <w:lang w:val="hy-AM"/>
    </w:rPr>
  </w:style>
  <w:style w:type="numbering" w:customStyle="1" w:styleId="NoList1">
    <w:name w:val="No List1"/>
    <w:next w:val="NoList"/>
    <w:uiPriority w:val="99"/>
    <w:semiHidden/>
    <w:unhideWhenUsed/>
    <w:rsid w:val="00B51D68"/>
  </w:style>
  <w:style w:type="table" w:customStyle="1" w:styleId="TableGrid1">
    <w:name w:val="Table Grid1"/>
    <w:basedOn w:val="TableNormal"/>
    <w:next w:val="TableGrid"/>
    <w:uiPriority w:val="39"/>
    <w:rsid w:val="00B51D68"/>
    <w:pPr>
      <w:spacing w:after="0" w:line="240" w:lineRule="auto"/>
    </w:pPr>
    <w:rPr>
      <w:rFonts w:ascii="Calibri" w:eastAsia="SimSun"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51D68"/>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51D68"/>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B51D68"/>
    <w:pPr>
      <w:spacing w:before="240" w:after="0" w:line="260" w:lineRule="atLeast"/>
      <w:jc w:val="both"/>
    </w:pPr>
    <w:rPr>
      <w:rFonts w:ascii="Times New Roman" w:eastAsia="Times New Roman" w:hAnsi="Times New Roman" w:cs="Times New Roman"/>
      <w:kern w:val="0"/>
      <w:szCs w:val="20"/>
      <w:lang w:val="en-US"/>
    </w:rPr>
  </w:style>
  <w:style w:type="table" w:customStyle="1" w:styleId="TableGrid2">
    <w:name w:val="Table Grid2"/>
    <w:basedOn w:val="TableNormal"/>
    <w:next w:val="TableGrid"/>
    <w:uiPriority w:val="39"/>
    <w:rsid w:val="00B51D68"/>
    <w:pPr>
      <w:spacing w:after="0" w:line="240" w:lineRule="auto"/>
    </w:pPr>
    <w:rPr>
      <w:rFonts w:ascii="Calibri" w:eastAsia="SimSun"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7F41C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7F41C1"/>
    <w:rPr>
      <w:rFonts w:ascii="Segoe UI" w:hAnsi="Segoe UI" w:cs="Segoe UI" w:hint="default"/>
      <w:sz w:val="18"/>
      <w:szCs w:val="18"/>
      <w:shd w:val="clear" w:color="auto" w:fill="FFFFFF"/>
    </w:rPr>
  </w:style>
  <w:style w:type="character" w:customStyle="1" w:styleId="cf16">
    <w:name w:val="cf16"/>
    <w:basedOn w:val="DefaultParagraphFont"/>
    <w:rsid w:val="00C919EA"/>
    <w:rPr>
      <w:rFonts w:ascii="Segoe UI" w:hAnsi="Segoe UI" w:cs="Segoe UI" w:hint="default"/>
      <w:sz w:val="18"/>
      <w:szCs w:val="18"/>
    </w:rPr>
  </w:style>
  <w:style w:type="character" w:customStyle="1" w:styleId="cf21">
    <w:name w:val="cf21"/>
    <w:basedOn w:val="DefaultParagraphFont"/>
    <w:rsid w:val="00C919EA"/>
    <w:rPr>
      <w:rFonts w:ascii="Segoe UI" w:hAnsi="Segoe UI" w:cs="Segoe UI" w:hint="default"/>
      <w:sz w:val="18"/>
      <w:szCs w:val="18"/>
    </w:rPr>
  </w:style>
  <w:style w:type="character" w:customStyle="1" w:styleId="cf31">
    <w:name w:val="cf31"/>
    <w:basedOn w:val="DefaultParagraphFont"/>
    <w:rsid w:val="00C919EA"/>
    <w:rPr>
      <w:rFonts w:ascii="Segoe UI" w:hAnsi="Segoe UI" w:cs="Segoe UI" w:hint="default"/>
      <w:sz w:val="18"/>
      <w:szCs w:val="18"/>
    </w:rPr>
  </w:style>
  <w:style w:type="character" w:customStyle="1" w:styleId="cf41">
    <w:name w:val="cf41"/>
    <w:basedOn w:val="DefaultParagraphFont"/>
    <w:rsid w:val="00C919EA"/>
    <w:rPr>
      <w:rFonts w:ascii="Segoe UI" w:hAnsi="Segoe UI" w:cs="Segoe UI" w:hint="default"/>
      <w:sz w:val="18"/>
      <w:szCs w:val="18"/>
    </w:rPr>
  </w:style>
  <w:style w:type="character" w:customStyle="1" w:styleId="cf51">
    <w:name w:val="cf51"/>
    <w:basedOn w:val="DefaultParagraphFont"/>
    <w:rsid w:val="00C919EA"/>
    <w:rPr>
      <w:rFonts w:ascii="Segoe UI" w:hAnsi="Segoe UI" w:cs="Segoe UI" w:hint="default"/>
      <w:sz w:val="18"/>
      <w:szCs w:val="18"/>
    </w:rPr>
  </w:style>
  <w:style w:type="character" w:customStyle="1" w:styleId="cf61">
    <w:name w:val="cf61"/>
    <w:basedOn w:val="DefaultParagraphFont"/>
    <w:rsid w:val="00C919EA"/>
    <w:rPr>
      <w:rFonts w:ascii="Segoe UI" w:hAnsi="Segoe UI" w:cs="Segoe UI" w:hint="default"/>
      <w:sz w:val="18"/>
      <w:szCs w:val="18"/>
      <w:shd w:val="clear" w:color="auto" w:fill="FFFFFF"/>
    </w:rPr>
  </w:style>
  <w:style w:type="character" w:customStyle="1" w:styleId="cf71">
    <w:name w:val="cf71"/>
    <w:basedOn w:val="DefaultParagraphFont"/>
    <w:rsid w:val="00C919EA"/>
    <w:rPr>
      <w:rFonts w:ascii="Segoe UI" w:hAnsi="Segoe UI" w:cs="Segoe UI" w:hint="default"/>
      <w:sz w:val="18"/>
      <w:szCs w:val="18"/>
      <w:shd w:val="clear" w:color="auto" w:fill="FFFFFF"/>
    </w:rPr>
  </w:style>
  <w:style w:type="character" w:customStyle="1" w:styleId="cf81">
    <w:name w:val="cf81"/>
    <w:basedOn w:val="DefaultParagraphFont"/>
    <w:rsid w:val="00C919EA"/>
    <w:rPr>
      <w:rFonts w:ascii="Segoe UI" w:hAnsi="Segoe UI" w:cs="Segoe UI" w:hint="default"/>
      <w:b/>
      <w:bCs/>
      <w:i/>
      <w:iCs/>
      <w:sz w:val="18"/>
      <w:szCs w:val="18"/>
      <w:shd w:val="clear" w:color="auto" w:fill="FFFFFF"/>
    </w:rPr>
  </w:style>
  <w:style w:type="character" w:customStyle="1" w:styleId="cf91">
    <w:name w:val="cf91"/>
    <w:basedOn w:val="DefaultParagraphFont"/>
    <w:rsid w:val="00C919EA"/>
    <w:rPr>
      <w:rFonts w:ascii="Segoe UI" w:hAnsi="Segoe UI" w:cs="Segoe UI" w:hint="default"/>
      <w:i/>
      <w:iCs/>
      <w:sz w:val="18"/>
      <w:szCs w:val="18"/>
      <w:shd w:val="clear" w:color="auto" w:fill="FFFFFF"/>
    </w:rPr>
  </w:style>
  <w:style w:type="character" w:customStyle="1" w:styleId="cf101">
    <w:name w:val="cf101"/>
    <w:basedOn w:val="DefaultParagraphFont"/>
    <w:rsid w:val="00C919EA"/>
    <w:rPr>
      <w:rFonts w:ascii="Segoe UI" w:hAnsi="Segoe UI" w:cs="Segoe UI" w:hint="default"/>
      <w:b/>
      <w:bCs/>
      <w:i/>
      <w:iCs/>
      <w:sz w:val="18"/>
      <w:szCs w:val="18"/>
      <w:shd w:val="clear" w:color="auto" w:fill="FFFFFF"/>
    </w:rPr>
  </w:style>
  <w:style w:type="character" w:customStyle="1" w:styleId="cf111">
    <w:name w:val="cf111"/>
    <w:basedOn w:val="DefaultParagraphFont"/>
    <w:rsid w:val="00C919EA"/>
    <w:rPr>
      <w:rFonts w:ascii="Segoe UI" w:hAnsi="Segoe UI" w:cs="Segoe UI" w:hint="default"/>
      <w:i/>
      <w:iCs/>
      <w:sz w:val="18"/>
      <w:szCs w:val="18"/>
      <w:shd w:val="clear" w:color="auto" w:fill="FFFFFF"/>
    </w:rPr>
  </w:style>
  <w:style w:type="character" w:customStyle="1" w:styleId="cf121">
    <w:name w:val="cf121"/>
    <w:basedOn w:val="DefaultParagraphFont"/>
    <w:rsid w:val="00C919EA"/>
    <w:rPr>
      <w:rFonts w:ascii="Segoe UI" w:hAnsi="Segoe UI" w:cs="Segoe UI" w:hint="default"/>
      <w:i/>
      <w:iCs/>
      <w:sz w:val="18"/>
      <w:szCs w:val="18"/>
    </w:rPr>
  </w:style>
  <w:style w:type="character" w:customStyle="1" w:styleId="cf131">
    <w:name w:val="cf131"/>
    <w:basedOn w:val="DefaultParagraphFont"/>
    <w:rsid w:val="00C919EA"/>
    <w:rPr>
      <w:rFonts w:ascii="Segoe UI" w:hAnsi="Segoe UI" w:cs="Segoe UI" w:hint="default"/>
      <w:sz w:val="18"/>
      <w:szCs w:val="18"/>
    </w:rPr>
  </w:style>
  <w:style w:type="character" w:customStyle="1" w:styleId="cf141">
    <w:name w:val="cf141"/>
    <w:basedOn w:val="DefaultParagraphFont"/>
    <w:rsid w:val="00C919EA"/>
    <w:rPr>
      <w:rFonts w:ascii="Segoe UI" w:hAnsi="Segoe UI" w:cs="Segoe UI" w:hint="default"/>
      <w:sz w:val="18"/>
      <w:szCs w:val="18"/>
      <w:shd w:val="clear" w:color="auto" w:fill="FFFFFF"/>
    </w:rPr>
  </w:style>
  <w:style w:type="character" w:customStyle="1" w:styleId="cf11">
    <w:name w:val="cf11"/>
    <w:basedOn w:val="DefaultParagraphFont"/>
    <w:rsid w:val="009C6F3E"/>
    <w:rPr>
      <w:rFonts w:ascii="Segoe UI" w:hAnsi="Segoe UI" w:cs="Segoe UI" w:hint="default"/>
      <w:color w:val="0070C0"/>
      <w:sz w:val="18"/>
      <w:szCs w:val="18"/>
    </w:rPr>
  </w:style>
  <w:style w:type="paragraph" w:styleId="EndnoteText">
    <w:name w:val="endnote text"/>
    <w:basedOn w:val="Normal"/>
    <w:link w:val="EndnoteTextChar"/>
    <w:uiPriority w:val="99"/>
    <w:unhideWhenUsed/>
    <w:rsid w:val="005F3C3A"/>
    <w:pPr>
      <w:spacing w:after="0" w:line="240" w:lineRule="auto"/>
    </w:pPr>
    <w:rPr>
      <w:rFonts w:ascii="Times New Roman" w:eastAsia="Times New Roman" w:hAnsi="Times New Roman" w:cs="Times New Roman"/>
      <w:sz w:val="20"/>
      <w:szCs w:val="20"/>
      <w14:ligatures w14:val="none"/>
    </w:rPr>
  </w:style>
  <w:style w:type="character" w:customStyle="1" w:styleId="EndnoteTextChar">
    <w:name w:val="Endnote Text Char"/>
    <w:basedOn w:val="DefaultParagraphFont"/>
    <w:link w:val="EndnoteText"/>
    <w:uiPriority w:val="99"/>
    <w:rsid w:val="005F3C3A"/>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917276">
      <w:bodyDiv w:val="1"/>
      <w:marLeft w:val="0"/>
      <w:marRight w:val="0"/>
      <w:marTop w:val="0"/>
      <w:marBottom w:val="0"/>
      <w:divBdr>
        <w:top w:val="none" w:sz="0" w:space="0" w:color="auto"/>
        <w:left w:val="none" w:sz="0" w:space="0" w:color="auto"/>
        <w:bottom w:val="none" w:sz="0" w:space="0" w:color="auto"/>
        <w:right w:val="none" w:sz="0" w:space="0" w:color="auto"/>
      </w:divBdr>
    </w:div>
    <w:div w:id="876544115">
      <w:bodyDiv w:val="1"/>
      <w:marLeft w:val="0"/>
      <w:marRight w:val="0"/>
      <w:marTop w:val="0"/>
      <w:marBottom w:val="0"/>
      <w:divBdr>
        <w:top w:val="none" w:sz="0" w:space="0" w:color="auto"/>
        <w:left w:val="none" w:sz="0" w:space="0" w:color="auto"/>
        <w:bottom w:val="none" w:sz="0" w:space="0" w:color="auto"/>
        <w:right w:val="none" w:sz="0" w:space="0" w:color="auto"/>
      </w:divBdr>
    </w:div>
    <w:div w:id="1085951843">
      <w:bodyDiv w:val="1"/>
      <w:marLeft w:val="0"/>
      <w:marRight w:val="0"/>
      <w:marTop w:val="0"/>
      <w:marBottom w:val="0"/>
      <w:divBdr>
        <w:top w:val="none" w:sz="0" w:space="0" w:color="auto"/>
        <w:left w:val="none" w:sz="0" w:space="0" w:color="auto"/>
        <w:bottom w:val="none" w:sz="0" w:space="0" w:color="auto"/>
        <w:right w:val="none" w:sz="0" w:space="0" w:color="auto"/>
      </w:divBdr>
    </w:div>
    <w:div w:id="1555000063">
      <w:bodyDiv w:val="1"/>
      <w:marLeft w:val="0"/>
      <w:marRight w:val="0"/>
      <w:marTop w:val="0"/>
      <w:marBottom w:val="0"/>
      <w:divBdr>
        <w:top w:val="none" w:sz="0" w:space="0" w:color="auto"/>
        <w:left w:val="none" w:sz="0" w:space="0" w:color="auto"/>
        <w:bottom w:val="none" w:sz="0" w:space="0" w:color="auto"/>
        <w:right w:val="none" w:sz="0" w:space="0" w:color="auto"/>
      </w:divBdr>
    </w:div>
    <w:div w:id="1815562157">
      <w:bodyDiv w:val="1"/>
      <w:marLeft w:val="0"/>
      <w:marRight w:val="0"/>
      <w:marTop w:val="0"/>
      <w:marBottom w:val="0"/>
      <w:divBdr>
        <w:top w:val="none" w:sz="0" w:space="0" w:color="auto"/>
        <w:left w:val="none" w:sz="0" w:space="0" w:color="auto"/>
        <w:bottom w:val="none" w:sz="0" w:space="0" w:color="auto"/>
        <w:right w:val="none" w:sz="0" w:space="0" w:color="auto"/>
      </w:divBdr>
    </w:div>
    <w:div w:id="2130396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E474F-BC8E-4ED1-B92F-C6FC189E9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7253</Words>
  <Characters>41344</Characters>
  <Application>Microsoft Office Word</Application>
  <DocSecurity>0</DocSecurity>
  <Lines>344</Lines>
  <Paragraphs>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Արա Ասլիկյան</dc:creator>
  <cp:keywords/>
  <dc:description/>
  <cp:lastModifiedBy>Anna Akbalyan</cp:lastModifiedBy>
  <cp:revision>2</cp:revision>
  <cp:lastPrinted>2025-03-21T07:21:00Z</cp:lastPrinted>
  <dcterms:created xsi:type="dcterms:W3CDTF">2025-03-21T12:15:00Z</dcterms:created>
  <dcterms:modified xsi:type="dcterms:W3CDTF">2025-03-21T12:15:00Z</dcterms:modified>
</cp:coreProperties>
</file>