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B9CB9" w14:textId="1315A0E9" w:rsidR="00CD464D" w:rsidRPr="0038521C" w:rsidRDefault="00CD464D" w:rsidP="00265306">
      <w:pPr>
        <w:spacing w:after="160" w:line="240" w:lineRule="auto"/>
        <w:ind w:firstLine="0"/>
        <w:jc w:val="right"/>
        <w:rPr>
          <w:rFonts w:eastAsia="Calibri" w:cs="Sylfaen"/>
          <w:i/>
          <w:iCs/>
          <w:color w:val="000000"/>
          <w:sz w:val="32"/>
        </w:rPr>
      </w:pPr>
    </w:p>
    <w:p w14:paraId="20DC5A89" w14:textId="6A7C0F75" w:rsidR="00263110" w:rsidRPr="00263110" w:rsidRDefault="00263110" w:rsidP="00263110">
      <w:pPr>
        <w:spacing w:after="160" w:line="240" w:lineRule="auto"/>
        <w:ind w:firstLine="0"/>
        <w:jc w:val="center"/>
        <w:rPr>
          <w:rFonts w:eastAsia="Calibri" w:cs="Sylfaen"/>
          <w:b/>
          <w:bCs/>
          <w:color w:val="000000"/>
          <w:sz w:val="32"/>
          <w:lang w:val="en-US"/>
        </w:rPr>
      </w:pPr>
      <w:r w:rsidRPr="00263110">
        <w:rPr>
          <w:rFonts w:eastAsia="Calibri" w:cs="Sylfaen"/>
          <w:b/>
          <w:bCs/>
          <w:color w:val="000000"/>
          <w:sz w:val="32"/>
          <w:lang w:val="en-US"/>
        </w:rPr>
        <w:t>ՀԱՅԱՍՏԱՆԻ</w:t>
      </w:r>
      <w:r w:rsidRPr="00263110">
        <w:rPr>
          <w:rFonts w:eastAsia="Calibri" w:cs="Times New Roman"/>
          <w:b/>
          <w:bCs/>
          <w:color w:val="000000"/>
          <w:sz w:val="32"/>
          <w:lang w:val="en-US"/>
        </w:rPr>
        <w:t xml:space="preserve"> </w:t>
      </w:r>
      <w:r w:rsidRPr="00263110">
        <w:rPr>
          <w:rFonts w:eastAsia="Calibri" w:cs="Sylfaen"/>
          <w:b/>
          <w:bCs/>
          <w:color w:val="000000"/>
          <w:sz w:val="32"/>
          <w:lang w:val="en-US"/>
        </w:rPr>
        <w:t>ՀԱՆՐԱՊԵՏՈՒԹՅԱՆ</w:t>
      </w:r>
      <w:r w:rsidRPr="00263110">
        <w:rPr>
          <w:rFonts w:eastAsia="Calibri" w:cs="Times New Roman"/>
          <w:color w:val="000000"/>
          <w:sz w:val="32"/>
          <w:lang w:val="en-US"/>
        </w:rPr>
        <w:t xml:space="preserve"> </w:t>
      </w:r>
      <w:r w:rsidRPr="00263110">
        <w:rPr>
          <w:rFonts w:eastAsia="Calibri" w:cs="Sylfaen"/>
          <w:b/>
          <w:bCs/>
          <w:color w:val="000000"/>
          <w:sz w:val="32"/>
        </w:rPr>
        <w:t>ՀԱՇՎԵՔՆՆԻՉ</w:t>
      </w:r>
      <w:r w:rsidRPr="00263110">
        <w:rPr>
          <w:rFonts w:eastAsia="Calibri" w:cs="Times New Roman"/>
          <w:b/>
          <w:bCs/>
          <w:color w:val="000000"/>
          <w:sz w:val="32"/>
          <w:lang w:val="en-US"/>
        </w:rPr>
        <w:t xml:space="preserve"> </w:t>
      </w:r>
      <w:r w:rsidRPr="00263110">
        <w:rPr>
          <w:rFonts w:eastAsia="Calibri" w:cs="Sylfaen"/>
          <w:b/>
          <w:bCs/>
          <w:color w:val="000000"/>
          <w:sz w:val="32"/>
          <w:lang w:val="en-US"/>
        </w:rPr>
        <w:t>ՊԱԼԱՏ</w:t>
      </w:r>
    </w:p>
    <w:p w14:paraId="408A0F6A" w14:textId="77777777" w:rsidR="00263110" w:rsidRPr="0078196A" w:rsidRDefault="00263110" w:rsidP="0078196A">
      <w:pPr>
        <w:spacing w:after="160" w:line="240" w:lineRule="auto"/>
        <w:ind w:firstLine="0"/>
        <w:jc w:val="right"/>
        <w:rPr>
          <w:rFonts w:eastAsia="Calibri" w:cs="Sylfaen"/>
          <w:b/>
          <w:bCs/>
          <w:color w:val="000000"/>
          <w:sz w:val="28"/>
        </w:rPr>
      </w:pPr>
    </w:p>
    <w:p w14:paraId="0B7E2097" w14:textId="77777777" w:rsidR="00263110" w:rsidRPr="00263110" w:rsidRDefault="00263110" w:rsidP="00263110">
      <w:pPr>
        <w:tabs>
          <w:tab w:val="left" w:pos="9180"/>
        </w:tabs>
        <w:spacing w:after="160" w:line="240" w:lineRule="auto"/>
        <w:ind w:right="29" w:firstLine="0"/>
        <w:jc w:val="center"/>
        <w:rPr>
          <w:rFonts w:eastAsia="Calibri" w:cs="Sylfaen"/>
          <w:b/>
          <w:bCs/>
          <w:color w:val="000000"/>
          <w:sz w:val="28"/>
          <w:lang w:val="en-US"/>
        </w:rPr>
      </w:pPr>
      <w:bookmarkStart w:id="0" w:name="_Hlk509559606"/>
      <w:r w:rsidRPr="00263110">
        <w:rPr>
          <w:rFonts w:eastAsia="Calibri" w:cs="Times New Roman"/>
          <w:noProof/>
          <w:sz w:val="22"/>
          <w:lang w:val="ru-RU" w:eastAsia="ru-RU"/>
        </w:rPr>
        <w:drawing>
          <wp:inline distT="0" distB="0" distL="0" distR="0" wp14:anchorId="1D401522" wp14:editId="3BE294CD">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00B4F47C" w14:textId="77777777" w:rsidR="00263110" w:rsidRPr="00263110" w:rsidRDefault="00263110" w:rsidP="00263110">
      <w:pPr>
        <w:tabs>
          <w:tab w:val="left" w:pos="9180"/>
        </w:tabs>
        <w:spacing w:after="160" w:line="240" w:lineRule="auto"/>
        <w:ind w:right="29" w:firstLine="0"/>
        <w:jc w:val="center"/>
        <w:rPr>
          <w:rFonts w:eastAsia="Calibri" w:cs="Sylfaen"/>
          <w:b/>
          <w:bCs/>
          <w:color w:val="000000"/>
          <w:sz w:val="28"/>
          <w:lang w:val="en-US"/>
        </w:rPr>
      </w:pPr>
    </w:p>
    <w:p w14:paraId="3913F24B" w14:textId="77777777" w:rsidR="00263110" w:rsidRPr="00263110" w:rsidRDefault="00263110" w:rsidP="00263110">
      <w:pPr>
        <w:tabs>
          <w:tab w:val="left" w:pos="9180"/>
        </w:tabs>
        <w:spacing w:after="160" w:line="240" w:lineRule="auto"/>
        <w:ind w:right="29" w:firstLine="0"/>
        <w:jc w:val="center"/>
        <w:rPr>
          <w:rFonts w:eastAsia="Calibri" w:cs="Sylfaen"/>
          <w:b/>
          <w:bCs/>
          <w:color w:val="000000"/>
          <w:sz w:val="28"/>
          <w:lang w:val="en-US"/>
        </w:rPr>
      </w:pPr>
    </w:p>
    <w:p w14:paraId="4D42F865" w14:textId="77777777" w:rsidR="00263110" w:rsidRPr="00263110" w:rsidRDefault="00263110" w:rsidP="00263110">
      <w:pPr>
        <w:tabs>
          <w:tab w:val="left" w:pos="9180"/>
        </w:tabs>
        <w:spacing w:line="240" w:lineRule="auto"/>
        <w:ind w:right="29" w:firstLine="0"/>
        <w:jc w:val="center"/>
        <w:rPr>
          <w:rFonts w:eastAsia="Calibri" w:cs="Times New Roman"/>
          <w:i/>
          <w:sz w:val="40"/>
          <w:u w:val="single"/>
        </w:rPr>
      </w:pPr>
      <w:r w:rsidRPr="00263110">
        <w:rPr>
          <w:rFonts w:eastAsia="Calibri" w:cs="Sylfaen"/>
          <w:b/>
          <w:bCs/>
          <w:color w:val="000000"/>
          <w:sz w:val="40"/>
          <w:lang w:val="en-US"/>
        </w:rPr>
        <w:t>ԸՆԹԱՑԻԿ</w:t>
      </w:r>
      <w:r w:rsidRPr="00263110">
        <w:rPr>
          <w:rFonts w:eastAsia="Calibri" w:cs="Times New Roman"/>
          <w:b/>
          <w:bCs/>
          <w:color w:val="000000"/>
          <w:sz w:val="40"/>
          <w:lang w:val="en-US"/>
        </w:rPr>
        <w:t xml:space="preserve"> </w:t>
      </w:r>
      <w:r w:rsidRPr="00263110">
        <w:rPr>
          <w:rFonts w:eastAsia="Calibri" w:cs="Sylfaen"/>
          <w:b/>
          <w:bCs/>
          <w:color w:val="000000"/>
          <w:sz w:val="40"/>
        </w:rPr>
        <w:t>ԵԶՐԱԿԱՑՈՒԹՅՈՒՆ</w:t>
      </w:r>
    </w:p>
    <w:p w14:paraId="7404240E" w14:textId="08B1A3FE" w:rsidR="001F4BE9" w:rsidRPr="00DD0005" w:rsidRDefault="00FB179D" w:rsidP="00DD0005">
      <w:pPr>
        <w:spacing w:after="0"/>
        <w:ind w:left="425" w:right="578" w:firstLine="0"/>
        <w:jc w:val="center"/>
        <w:rPr>
          <w:rFonts w:eastAsiaTheme="minorEastAsia" w:cs="Arial"/>
          <w:b/>
          <w:bCs/>
          <w:color w:val="808080"/>
          <w:sz w:val="28"/>
        </w:rPr>
      </w:pPr>
      <w:r w:rsidRPr="00FB179D">
        <w:rPr>
          <w:rFonts w:eastAsiaTheme="minorEastAsia" w:cs="Arial"/>
          <w:b/>
          <w:bCs/>
          <w:color w:val="808080"/>
          <w:sz w:val="28"/>
        </w:rPr>
        <w:t xml:space="preserve">ՀԱՅԱՍՏԱՆԻ ՀԱՆՐԱՊԵՏՈՒԹՅԱՆ ՏԱՐԱԾՔԱՅԻՆ ԿԱՌԱՎԱՐՄԱՆ ԵՎ ԵՆԹԱԿԱՌՈՒՑՎԱԾՔՆԵՐԻ ՆԱԽԱՐԱՐՈՒԹՅՈՒՆՈՒՄ 2023 ԹՎԱԿԱՆԻ ՊԵՏԱԿԱՆ ԲՅՈՒՋԵԻ </w:t>
      </w:r>
      <w:r w:rsidR="00DA5D65">
        <w:rPr>
          <w:rFonts w:eastAsiaTheme="minorEastAsia" w:cs="Arial"/>
          <w:b/>
          <w:bCs/>
          <w:color w:val="808080"/>
          <w:sz w:val="28"/>
        </w:rPr>
        <w:t>ԻՆՆ</w:t>
      </w:r>
      <w:r w:rsidRPr="00FB179D">
        <w:rPr>
          <w:rFonts w:eastAsiaTheme="minorEastAsia" w:cs="Arial"/>
          <w:b/>
          <w:bCs/>
          <w:color w:val="808080"/>
          <w:sz w:val="28"/>
        </w:rPr>
        <w:t xml:space="preserve"> ԱՄԻՍՆԵՐԻ ԿԱՏԱՐՄԱՆ </w:t>
      </w:r>
      <w:r w:rsidR="00263110">
        <w:rPr>
          <w:rFonts w:eastAsiaTheme="minorEastAsia" w:cs="Arial"/>
          <w:b/>
          <w:bCs/>
          <w:color w:val="808080"/>
          <w:sz w:val="28"/>
        </w:rPr>
        <w:t xml:space="preserve">ՀԱՇՎԵՔՆՆՈՒԹՅԱՆ ԱՐԴՅՈՒՆՔՆԵՐԻ </w:t>
      </w:r>
      <w:r w:rsidR="001F4BE9" w:rsidRPr="00DD0005">
        <w:rPr>
          <w:rFonts w:eastAsiaTheme="minorEastAsia" w:cs="Arial"/>
          <w:b/>
          <w:bCs/>
          <w:color w:val="808080"/>
          <w:sz w:val="28"/>
        </w:rPr>
        <w:t>ՎԵՐԱԲԵՐՅԱԼ</w:t>
      </w:r>
    </w:p>
    <w:p w14:paraId="5DE83022" w14:textId="77777777" w:rsidR="001F4BE9" w:rsidRPr="003469ED" w:rsidRDefault="001F4BE9" w:rsidP="00C0518E">
      <w:pPr>
        <w:tabs>
          <w:tab w:val="left" w:pos="8931"/>
        </w:tabs>
        <w:spacing w:after="0"/>
        <w:ind w:left="1276" w:right="1559" w:firstLine="25"/>
        <w:jc w:val="center"/>
        <w:rPr>
          <w:rStyle w:val="Strong"/>
          <w:sz w:val="28"/>
          <w:szCs w:val="28"/>
        </w:rPr>
      </w:pPr>
    </w:p>
    <w:p w14:paraId="2F8B7CB7" w14:textId="77777777" w:rsidR="001F4BE9" w:rsidRPr="003469ED" w:rsidRDefault="001F4BE9" w:rsidP="001F4BE9">
      <w:pPr>
        <w:tabs>
          <w:tab w:val="left" w:pos="8931"/>
        </w:tabs>
        <w:spacing w:after="0"/>
        <w:ind w:left="1276" w:right="1559"/>
        <w:jc w:val="center"/>
        <w:rPr>
          <w:rStyle w:val="Strong"/>
          <w:sz w:val="28"/>
          <w:szCs w:val="28"/>
        </w:rPr>
      </w:pPr>
    </w:p>
    <w:p w14:paraId="46B03FA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2865655"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26AB005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385D5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2610594"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6F1FE318"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E6F66B"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C882AC1"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EDD1DAF"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3C887E2"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4F11C39D" w14:textId="77777777" w:rsidR="001F4BE9" w:rsidRPr="003469ED"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78A480E" w14:textId="1B6B02C9" w:rsidR="001F4BE9" w:rsidRPr="00C571B3" w:rsidRDefault="001F4BE9" w:rsidP="00795ADB">
      <w:pPr>
        <w:tabs>
          <w:tab w:val="left" w:pos="1440"/>
          <w:tab w:val="left" w:pos="1800"/>
          <w:tab w:val="left" w:pos="1980"/>
          <w:tab w:val="left" w:pos="2700"/>
        </w:tabs>
        <w:spacing w:after="0"/>
        <w:ind w:firstLine="0"/>
        <w:jc w:val="center"/>
        <w:rPr>
          <w:rFonts w:cs="Sylfaen"/>
          <w:b/>
          <w:bCs/>
          <w:iCs/>
          <w:szCs w:val="24"/>
          <w:shd w:val="clear" w:color="auto" w:fill="FFFFFF"/>
        </w:rPr>
      </w:pPr>
      <w:r w:rsidRPr="003469ED">
        <w:rPr>
          <w:rFonts w:cs="Sylfaen"/>
          <w:b/>
          <w:bCs/>
          <w:iCs/>
          <w:szCs w:val="24"/>
          <w:shd w:val="clear" w:color="auto" w:fill="FFFFFF"/>
        </w:rPr>
        <w:t>202</w:t>
      </w:r>
      <w:r w:rsidR="00C571B3">
        <w:rPr>
          <w:rFonts w:cs="Sylfaen"/>
          <w:b/>
          <w:bCs/>
          <w:iCs/>
          <w:szCs w:val="24"/>
          <w:shd w:val="clear" w:color="auto" w:fill="FFFFFF"/>
        </w:rPr>
        <w:t>4</w:t>
      </w:r>
    </w:p>
    <w:p w14:paraId="0A963E30" w14:textId="3CFEB581" w:rsidR="002910B1" w:rsidRDefault="002910B1" w:rsidP="002910B1">
      <w:pPr>
        <w:rPr>
          <w:lang w:val="en-US"/>
        </w:rPr>
      </w:pPr>
    </w:p>
    <w:bookmarkStart w:id="1" w:name="_Toc158392044" w:displacedByCustomXml="next"/>
    <w:bookmarkStart w:id="2" w:name="_Toc119055965" w:displacedByCustomXml="next"/>
    <w:sdt>
      <w:sdtPr>
        <w:rPr>
          <w:rFonts w:eastAsiaTheme="minorHAnsi" w:cstheme="minorBidi"/>
          <w:b w:val="0"/>
          <w:color w:val="auto"/>
          <w:sz w:val="24"/>
          <w:szCs w:val="22"/>
        </w:rPr>
        <w:id w:val="1439946429"/>
        <w:docPartObj>
          <w:docPartGallery w:val="Table of Contents"/>
          <w:docPartUnique/>
        </w:docPartObj>
      </w:sdtPr>
      <w:sdtEndPr>
        <w:rPr>
          <w:noProof/>
        </w:rPr>
      </w:sdtEndPr>
      <w:sdtContent>
        <w:p w14:paraId="0B0509C9" w14:textId="04310FD6" w:rsidR="002022DA" w:rsidRDefault="002022DA" w:rsidP="00EB4252">
          <w:pPr>
            <w:pStyle w:val="a"/>
            <w:rPr>
              <w:b w:val="0"/>
            </w:rPr>
          </w:pPr>
          <w:r w:rsidRPr="00963894">
            <w:rPr>
              <w:b w:val="0"/>
            </w:rPr>
            <w:t>ԲՈՎԱՆԴԱԿՈՒԹՅՈՒՆ</w:t>
          </w:r>
          <w:bookmarkEnd w:id="1"/>
        </w:p>
        <w:p w14:paraId="693933CC" w14:textId="77777777" w:rsidR="00793D9C" w:rsidRPr="00963894" w:rsidRDefault="00793D9C" w:rsidP="00793D9C">
          <w:pPr>
            <w:pStyle w:val="a"/>
            <w:numPr>
              <w:ilvl w:val="0"/>
              <w:numId w:val="0"/>
            </w:numPr>
            <w:ind w:left="1287" w:hanging="720"/>
            <w:rPr>
              <w:b w:val="0"/>
            </w:rPr>
          </w:pPr>
        </w:p>
        <w:p w14:paraId="71C17731" w14:textId="622A5CCE" w:rsidR="00793D9C" w:rsidRDefault="00793D9C">
          <w:pPr>
            <w:pStyle w:val="TOC1"/>
            <w:tabs>
              <w:tab w:val="left" w:pos="1100"/>
              <w:tab w:val="right" w:leader="dot" w:pos="9289"/>
            </w:tabs>
            <w:rPr>
              <w:rFonts w:asciiTheme="minorHAnsi" w:eastAsiaTheme="minorEastAsia" w:hAnsiTheme="minorHAnsi"/>
              <w:noProof/>
              <w:sz w:val="22"/>
              <w:lang w:val="ru-RU" w:eastAsia="ru-RU"/>
            </w:rPr>
          </w:pPr>
          <w:r>
            <w:fldChar w:fldCharType="begin"/>
          </w:r>
          <w:r>
            <w:instrText xml:space="preserve"> TOC \h \z \t "ՎՊ;1" </w:instrText>
          </w:r>
          <w:r>
            <w:fldChar w:fldCharType="separate"/>
          </w:r>
          <w:hyperlink w:anchor="_Toc158392044" w:history="1">
            <w:r w:rsidRPr="00136CDD">
              <w:rPr>
                <w:rStyle w:val="Hyperlink"/>
                <w:noProof/>
              </w:rPr>
              <w:t>I.</w:t>
            </w:r>
            <w:r>
              <w:rPr>
                <w:rFonts w:asciiTheme="minorHAnsi" w:eastAsiaTheme="minorEastAsia" w:hAnsiTheme="minorHAnsi"/>
                <w:noProof/>
                <w:sz w:val="22"/>
                <w:lang w:val="ru-RU" w:eastAsia="ru-RU"/>
              </w:rPr>
              <w:tab/>
            </w:r>
            <w:r w:rsidRPr="00136CDD">
              <w:rPr>
                <w:rStyle w:val="Hyperlink"/>
                <w:noProof/>
              </w:rPr>
              <w:t>ԲՈՎԱՆԴԱԿՈՒԹՅՈՒՆ</w:t>
            </w:r>
            <w:r>
              <w:rPr>
                <w:noProof/>
                <w:webHidden/>
              </w:rPr>
              <w:tab/>
            </w:r>
            <w:r>
              <w:rPr>
                <w:noProof/>
                <w:webHidden/>
              </w:rPr>
              <w:fldChar w:fldCharType="begin"/>
            </w:r>
            <w:r>
              <w:rPr>
                <w:noProof/>
                <w:webHidden/>
              </w:rPr>
              <w:instrText xml:space="preserve"> PAGEREF _Toc158392044 \h </w:instrText>
            </w:r>
            <w:r>
              <w:rPr>
                <w:noProof/>
                <w:webHidden/>
              </w:rPr>
            </w:r>
            <w:r>
              <w:rPr>
                <w:noProof/>
                <w:webHidden/>
              </w:rPr>
              <w:fldChar w:fldCharType="separate"/>
            </w:r>
            <w:r>
              <w:rPr>
                <w:noProof/>
                <w:webHidden/>
              </w:rPr>
              <w:t>2</w:t>
            </w:r>
            <w:r>
              <w:rPr>
                <w:noProof/>
                <w:webHidden/>
              </w:rPr>
              <w:fldChar w:fldCharType="end"/>
            </w:r>
          </w:hyperlink>
        </w:p>
        <w:p w14:paraId="26068F69" w14:textId="56380D19" w:rsidR="00793D9C" w:rsidRDefault="00793D9C">
          <w:pPr>
            <w:pStyle w:val="TOC1"/>
            <w:tabs>
              <w:tab w:val="left" w:pos="1100"/>
              <w:tab w:val="right" w:leader="dot" w:pos="9289"/>
            </w:tabs>
            <w:rPr>
              <w:rFonts w:asciiTheme="minorHAnsi" w:eastAsiaTheme="minorEastAsia" w:hAnsiTheme="minorHAnsi"/>
              <w:noProof/>
              <w:sz w:val="22"/>
              <w:lang w:val="ru-RU" w:eastAsia="ru-RU"/>
            </w:rPr>
          </w:pPr>
          <w:hyperlink w:anchor="_Toc158392045" w:history="1">
            <w:r w:rsidRPr="00136CDD">
              <w:rPr>
                <w:rStyle w:val="Hyperlink"/>
                <w:noProof/>
                <w:lang w:val="en-US"/>
              </w:rPr>
              <w:t>II.</w:t>
            </w:r>
            <w:r>
              <w:rPr>
                <w:rFonts w:asciiTheme="minorHAnsi" w:eastAsiaTheme="minorEastAsia" w:hAnsiTheme="minorHAnsi"/>
                <w:noProof/>
                <w:sz w:val="22"/>
                <w:lang w:val="ru-RU" w:eastAsia="ru-RU"/>
              </w:rPr>
              <w:tab/>
            </w:r>
            <w:r w:rsidRPr="00136CDD">
              <w:rPr>
                <w:rStyle w:val="Hyperlink"/>
                <w:noProof/>
              </w:rPr>
              <w:t>ՆԵՐԱԾԱԿԱՆ ՄԱՍ</w:t>
            </w:r>
            <w:r>
              <w:rPr>
                <w:noProof/>
                <w:webHidden/>
              </w:rPr>
              <w:tab/>
            </w:r>
            <w:r>
              <w:rPr>
                <w:noProof/>
                <w:webHidden/>
              </w:rPr>
              <w:fldChar w:fldCharType="begin"/>
            </w:r>
            <w:r>
              <w:rPr>
                <w:noProof/>
                <w:webHidden/>
              </w:rPr>
              <w:instrText xml:space="preserve"> PAGEREF _Toc158392045 \h </w:instrText>
            </w:r>
            <w:r>
              <w:rPr>
                <w:noProof/>
                <w:webHidden/>
              </w:rPr>
            </w:r>
            <w:r>
              <w:rPr>
                <w:noProof/>
                <w:webHidden/>
              </w:rPr>
              <w:fldChar w:fldCharType="separate"/>
            </w:r>
            <w:r>
              <w:rPr>
                <w:noProof/>
                <w:webHidden/>
              </w:rPr>
              <w:t>3</w:t>
            </w:r>
            <w:r>
              <w:rPr>
                <w:noProof/>
                <w:webHidden/>
              </w:rPr>
              <w:fldChar w:fldCharType="end"/>
            </w:r>
          </w:hyperlink>
        </w:p>
        <w:p w14:paraId="64B86551" w14:textId="3B76FD4B" w:rsidR="00793D9C" w:rsidRDefault="00793D9C">
          <w:pPr>
            <w:pStyle w:val="TOC1"/>
            <w:tabs>
              <w:tab w:val="left" w:pos="1100"/>
              <w:tab w:val="right" w:leader="dot" w:pos="9289"/>
            </w:tabs>
            <w:rPr>
              <w:rFonts w:asciiTheme="minorHAnsi" w:eastAsiaTheme="minorEastAsia" w:hAnsiTheme="minorHAnsi"/>
              <w:noProof/>
              <w:sz w:val="22"/>
              <w:lang w:val="ru-RU" w:eastAsia="ru-RU"/>
            </w:rPr>
          </w:pPr>
          <w:hyperlink w:anchor="_Toc158392046" w:history="1">
            <w:r w:rsidRPr="00136CDD">
              <w:rPr>
                <w:rStyle w:val="Hyperlink"/>
                <w:noProof/>
              </w:rPr>
              <w:t>III.</w:t>
            </w:r>
            <w:r>
              <w:rPr>
                <w:rFonts w:asciiTheme="minorHAnsi" w:eastAsiaTheme="minorEastAsia" w:hAnsiTheme="minorHAnsi"/>
                <w:noProof/>
                <w:sz w:val="22"/>
                <w:lang w:val="ru-RU" w:eastAsia="ru-RU"/>
              </w:rPr>
              <w:tab/>
            </w:r>
            <w:r w:rsidRPr="00136CDD">
              <w:rPr>
                <w:rStyle w:val="Hyperlink"/>
                <w:noProof/>
              </w:rPr>
              <w:t>ՀԱՊԱՎՈՒՄՆԵՐԻ ՑԱՆԿ</w:t>
            </w:r>
            <w:r>
              <w:rPr>
                <w:noProof/>
                <w:webHidden/>
              </w:rPr>
              <w:tab/>
            </w:r>
            <w:r>
              <w:rPr>
                <w:noProof/>
                <w:webHidden/>
              </w:rPr>
              <w:fldChar w:fldCharType="begin"/>
            </w:r>
            <w:r>
              <w:rPr>
                <w:noProof/>
                <w:webHidden/>
              </w:rPr>
              <w:instrText xml:space="preserve"> PAGEREF _Toc158392046 \h </w:instrText>
            </w:r>
            <w:r>
              <w:rPr>
                <w:noProof/>
                <w:webHidden/>
              </w:rPr>
            </w:r>
            <w:r>
              <w:rPr>
                <w:noProof/>
                <w:webHidden/>
              </w:rPr>
              <w:fldChar w:fldCharType="separate"/>
            </w:r>
            <w:r>
              <w:rPr>
                <w:noProof/>
                <w:webHidden/>
              </w:rPr>
              <w:t>5</w:t>
            </w:r>
            <w:r>
              <w:rPr>
                <w:noProof/>
                <w:webHidden/>
              </w:rPr>
              <w:fldChar w:fldCharType="end"/>
            </w:r>
          </w:hyperlink>
        </w:p>
        <w:p w14:paraId="1113BAC8" w14:textId="374B7000" w:rsidR="00793D9C" w:rsidRDefault="00793D9C">
          <w:pPr>
            <w:pStyle w:val="TOC1"/>
            <w:tabs>
              <w:tab w:val="left" w:pos="1100"/>
              <w:tab w:val="right" w:leader="dot" w:pos="9289"/>
            </w:tabs>
            <w:rPr>
              <w:rFonts w:asciiTheme="minorHAnsi" w:eastAsiaTheme="minorEastAsia" w:hAnsiTheme="minorHAnsi"/>
              <w:noProof/>
              <w:sz w:val="22"/>
              <w:lang w:val="ru-RU" w:eastAsia="ru-RU"/>
            </w:rPr>
          </w:pPr>
          <w:hyperlink w:anchor="_Toc158392047" w:history="1">
            <w:r w:rsidRPr="00136CDD">
              <w:rPr>
                <w:rStyle w:val="Hyperlink"/>
                <w:noProof/>
              </w:rPr>
              <w:t>IV.</w:t>
            </w:r>
            <w:r>
              <w:rPr>
                <w:rFonts w:asciiTheme="minorHAnsi" w:eastAsiaTheme="minorEastAsia" w:hAnsiTheme="minorHAnsi"/>
                <w:noProof/>
                <w:sz w:val="22"/>
                <w:lang w:val="ru-RU" w:eastAsia="ru-RU"/>
              </w:rPr>
              <w:tab/>
            </w:r>
            <w:r w:rsidRPr="00136CDD">
              <w:rPr>
                <w:rStyle w:val="Hyperlink"/>
                <w:noProof/>
              </w:rPr>
              <w:t>ԱՄՓՈՓԱԳԻՐ</w:t>
            </w:r>
            <w:r>
              <w:rPr>
                <w:noProof/>
                <w:webHidden/>
              </w:rPr>
              <w:tab/>
            </w:r>
            <w:r>
              <w:rPr>
                <w:noProof/>
                <w:webHidden/>
              </w:rPr>
              <w:fldChar w:fldCharType="begin"/>
            </w:r>
            <w:r>
              <w:rPr>
                <w:noProof/>
                <w:webHidden/>
              </w:rPr>
              <w:instrText xml:space="preserve"> PAGEREF _Toc158392047 \h </w:instrText>
            </w:r>
            <w:r>
              <w:rPr>
                <w:noProof/>
                <w:webHidden/>
              </w:rPr>
            </w:r>
            <w:r>
              <w:rPr>
                <w:noProof/>
                <w:webHidden/>
              </w:rPr>
              <w:fldChar w:fldCharType="separate"/>
            </w:r>
            <w:r>
              <w:rPr>
                <w:noProof/>
                <w:webHidden/>
              </w:rPr>
              <w:t>6</w:t>
            </w:r>
            <w:r>
              <w:rPr>
                <w:noProof/>
                <w:webHidden/>
              </w:rPr>
              <w:fldChar w:fldCharType="end"/>
            </w:r>
          </w:hyperlink>
        </w:p>
        <w:p w14:paraId="3CF142C7" w14:textId="5FBBA04E" w:rsidR="00793D9C" w:rsidRDefault="00793D9C">
          <w:pPr>
            <w:pStyle w:val="TOC1"/>
            <w:tabs>
              <w:tab w:val="left" w:pos="1100"/>
              <w:tab w:val="right" w:leader="dot" w:pos="9289"/>
            </w:tabs>
            <w:rPr>
              <w:rFonts w:asciiTheme="minorHAnsi" w:eastAsiaTheme="minorEastAsia" w:hAnsiTheme="minorHAnsi"/>
              <w:noProof/>
              <w:sz w:val="22"/>
              <w:lang w:val="ru-RU" w:eastAsia="ru-RU"/>
            </w:rPr>
          </w:pPr>
          <w:hyperlink w:anchor="_Toc158392048" w:history="1">
            <w:r w:rsidRPr="00136CDD">
              <w:rPr>
                <w:rStyle w:val="Hyperlink"/>
                <w:noProof/>
              </w:rPr>
              <w:t>V.</w:t>
            </w:r>
            <w:r>
              <w:rPr>
                <w:rFonts w:asciiTheme="minorHAnsi" w:eastAsiaTheme="minorEastAsia" w:hAnsiTheme="minorHAnsi"/>
                <w:noProof/>
                <w:sz w:val="22"/>
                <w:lang w:val="ru-RU" w:eastAsia="ru-RU"/>
              </w:rPr>
              <w:tab/>
            </w:r>
            <w:r w:rsidRPr="00136CDD">
              <w:rPr>
                <w:rStyle w:val="Hyperlink"/>
                <w:noProof/>
              </w:rPr>
              <w:t>ՀԱՇՎԵՔՆՆՈՒԹՅԱՆ ՀԻՄՆԱԿԱՆ ԱՐԴՅՈՒՆՔՆԵՐ</w:t>
            </w:r>
            <w:r>
              <w:rPr>
                <w:noProof/>
                <w:webHidden/>
              </w:rPr>
              <w:tab/>
            </w:r>
            <w:r>
              <w:rPr>
                <w:noProof/>
                <w:webHidden/>
              </w:rPr>
              <w:fldChar w:fldCharType="begin"/>
            </w:r>
            <w:r>
              <w:rPr>
                <w:noProof/>
                <w:webHidden/>
              </w:rPr>
              <w:instrText xml:space="preserve"> PAGEREF _Toc158392048 \h </w:instrText>
            </w:r>
            <w:r>
              <w:rPr>
                <w:noProof/>
                <w:webHidden/>
              </w:rPr>
            </w:r>
            <w:r>
              <w:rPr>
                <w:noProof/>
                <w:webHidden/>
              </w:rPr>
              <w:fldChar w:fldCharType="separate"/>
            </w:r>
            <w:r>
              <w:rPr>
                <w:noProof/>
                <w:webHidden/>
              </w:rPr>
              <w:t>7</w:t>
            </w:r>
            <w:r>
              <w:rPr>
                <w:noProof/>
                <w:webHidden/>
              </w:rPr>
              <w:fldChar w:fldCharType="end"/>
            </w:r>
          </w:hyperlink>
        </w:p>
        <w:p w14:paraId="0E9BA802" w14:textId="59991BDC" w:rsidR="00793D9C" w:rsidRDefault="00793D9C">
          <w:pPr>
            <w:pStyle w:val="TOC1"/>
            <w:tabs>
              <w:tab w:val="left" w:pos="1100"/>
              <w:tab w:val="right" w:leader="dot" w:pos="9289"/>
            </w:tabs>
            <w:rPr>
              <w:rFonts w:asciiTheme="minorHAnsi" w:eastAsiaTheme="minorEastAsia" w:hAnsiTheme="minorHAnsi"/>
              <w:noProof/>
              <w:sz w:val="22"/>
              <w:lang w:val="ru-RU" w:eastAsia="ru-RU"/>
            </w:rPr>
          </w:pPr>
          <w:hyperlink w:anchor="_Toc158392049" w:history="1">
            <w:r w:rsidRPr="00136CDD">
              <w:rPr>
                <w:rStyle w:val="Hyperlink"/>
                <w:noProof/>
              </w:rPr>
              <w:t>VI.</w:t>
            </w:r>
            <w:r>
              <w:rPr>
                <w:rFonts w:asciiTheme="minorHAnsi" w:eastAsiaTheme="minorEastAsia" w:hAnsiTheme="minorHAnsi"/>
                <w:noProof/>
                <w:sz w:val="22"/>
                <w:lang w:val="ru-RU" w:eastAsia="ru-RU"/>
              </w:rPr>
              <w:tab/>
            </w:r>
            <w:r w:rsidRPr="00136CDD">
              <w:rPr>
                <w:rStyle w:val="Hyperlink"/>
                <w:noProof/>
              </w:rPr>
              <w:t>ՀԱՇՎԵՔՆՆՈՒԹՅԱՆ ՕԲՅԵԿՏԻ ՖԻՆԱՆՍԱԿԱՆ ՑՈՒՑԱՆԻՇՆԵՐԸ</w:t>
            </w:r>
            <w:r>
              <w:rPr>
                <w:noProof/>
                <w:webHidden/>
              </w:rPr>
              <w:tab/>
            </w:r>
            <w:r>
              <w:rPr>
                <w:noProof/>
                <w:webHidden/>
              </w:rPr>
              <w:fldChar w:fldCharType="begin"/>
            </w:r>
            <w:r>
              <w:rPr>
                <w:noProof/>
                <w:webHidden/>
              </w:rPr>
              <w:instrText xml:space="preserve"> PAGEREF _Toc158392049 \h </w:instrText>
            </w:r>
            <w:r>
              <w:rPr>
                <w:noProof/>
                <w:webHidden/>
              </w:rPr>
            </w:r>
            <w:r>
              <w:rPr>
                <w:noProof/>
                <w:webHidden/>
              </w:rPr>
              <w:fldChar w:fldCharType="separate"/>
            </w:r>
            <w:r>
              <w:rPr>
                <w:noProof/>
                <w:webHidden/>
              </w:rPr>
              <w:t>8</w:t>
            </w:r>
            <w:r>
              <w:rPr>
                <w:noProof/>
                <w:webHidden/>
              </w:rPr>
              <w:fldChar w:fldCharType="end"/>
            </w:r>
          </w:hyperlink>
        </w:p>
        <w:p w14:paraId="048914CB" w14:textId="67B5A9A8" w:rsidR="00793D9C" w:rsidRDefault="00793D9C">
          <w:pPr>
            <w:pStyle w:val="TOC1"/>
            <w:tabs>
              <w:tab w:val="left" w:pos="1320"/>
              <w:tab w:val="right" w:leader="dot" w:pos="9289"/>
            </w:tabs>
            <w:rPr>
              <w:rFonts w:asciiTheme="minorHAnsi" w:eastAsiaTheme="minorEastAsia" w:hAnsiTheme="minorHAnsi"/>
              <w:noProof/>
              <w:sz w:val="22"/>
              <w:lang w:val="ru-RU" w:eastAsia="ru-RU"/>
            </w:rPr>
          </w:pPr>
          <w:hyperlink w:anchor="_Toc158392050" w:history="1">
            <w:r w:rsidRPr="00136CDD">
              <w:rPr>
                <w:rStyle w:val="Hyperlink"/>
                <w:noProof/>
              </w:rPr>
              <w:t>VII.</w:t>
            </w:r>
            <w:r>
              <w:rPr>
                <w:rFonts w:asciiTheme="minorHAnsi" w:eastAsiaTheme="minorEastAsia" w:hAnsiTheme="minorHAnsi"/>
                <w:noProof/>
                <w:sz w:val="22"/>
                <w:lang w:val="ru-RU" w:eastAsia="ru-RU"/>
              </w:rPr>
              <w:tab/>
            </w:r>
            <w:r w:rsidRPr="00136CDD">
              <w:rPr>
                <w:rStyle w:val="Hyperlink"/>
                <w:noProof/>
              </w:rPr>
              <w:t>ԱՆՀԱՄԱՊԱՏԱՍԽԱՆՈՒԹՅՈՒՆՆԵՐԻ ՎԵՐԱԲԵՐՅԱԼ ԳՐԱՌՈՒՄՆԵՐ</w:t>
            </w:r>
            <w:r>
              <w:rPr>
                <w:noProof/>
                <w:webHidden/>
              </w:rPr>
              <w:tab/>
            </w:r>
            <w:r>
              <w:rPr>
                <w:noProof/>
                <w:webHidden/>
              </w:rPr>
              <w:fldChar w:fldCharType="begin"/>
            </w:r>
            <w:r>
              <w:rPr>
                <w:noProof/>
                <w:webHidden/>
              </w:rPr>
              <w:instrText xml:space="preserve"> PAGEREF _Toc158392050 \h </w:instrText>
            </w:r>
            <w:r>
              <w:rPr>
                <w:noProof/>
                <w:webHidden/>
              </w:rPr>
            </w:r>
            <w:r>
              <w:rPr>
                <w:noProof/>
                <w:webHidden/>
              </w:rPr>
              <w:fldChar w:fldCharType="separate"/>
            </w:r>
            <w:r>
              <w:rPr>
                <w:noProof/>
                <w:webHidden/>
              </w:rPr>
              <w:t>1</w:t>
            </w:r>
            <w:r>
              <w:rPr>
                <w:noProof/>
                <w:webHidden/>
              </w:rPr>
              <w:t>1</w:t>
            </w:r>
            <w:r>
              <w:rPr>
                <w:noProof/>
                <w:webHidden/>
              </w:rPr>
              <w:fldChar w:fldCharType="end"/>
            </w:r>
          </w:hyperlink>
        </w:p>
        <w:p w14:paraId="19EF6ED7" w14:textId="1F6F8EFC" w:rsidR="00793D9C" w:rsidRDefault="00793D9C">
          <w:pPr>
            <w:pStyle w:val="TOC1"/>
            <w:tabs>
              <w:tab w:val="left" w:pos="1320"/>
              <w:tab w:val="right" w:leader="dot" w:pos="9289"/>
            </w:tabs>
            <w:rPr>
              <w:rFonts w:asciiTheme="minorHAnsi" w:eastAsiaTheme="minorEastAsia" w:hAnsiTheme="minorHAnsi"/>
              <w:noProof/>
              <w:sz w:val="22"/>
              <w:lang w:val="ru-RU" w:eastAsia="ru-RU"/>
            </w:rPr>
          </w:pPr>
          <w:hyperlink w:anchor="_Toc158392051" w:history="1">
            <w:r w:rsidRPr="00136CDD">
              <w:rPr>
                <w:rStyle w:val="Hyperlink"/>
                <w:rFonts w:eastAsia="Times New Roman"/>
                <w:noProof/>
              </w:rPr>
              <w:t>VIII.</w:t>
            </w:r>
            <w:r>
              <w:rPr>
                <w:rFonts w:asciiTheme="minorHAnsi" w:eastAsiaTheme="minorEastAsia" w:hAnsiTheme="minorHAnsi"/>
                <w:noProof/>
                <w:sz w:val="22"/>
                <w:lang w:val="ru-RU" w:eastAsia="ru-RU"/>
              </w:rPr>
              <w:tab/>
            </w:r>
            <w:r w:rsidRPr="00136CDD">
              <w:rPr>
                <w:rStyle w:val="Hyperlink"/>
                <w:rFonts w:eastAsia="Times New Roman"/>
                <w:noProof/>
              </w:rPr>
              <w:t>ՀԱՇՎԵՔՆՆՈՒԹՅԱՄԲ ԱՐՁԱՆԱԳՐՎԱԾ ԱՅԼ ՓԱՍՏԵՐ</w:t>
            </w:r>
            <w:r>
              <w:rPr>
                <w:noProof/>
                <w:webHidden/>
              </w:rPr>
              <w:tab/>
            </w:r>
            <w:r>
              <w:rPr>
                <w:noProof/>
                <w:webHidden/>
              </w:rPr>
              <w:fldChar w:fldCharType="begin"/>
            </w:r>
            <w:r>
              <w:rPr>
                <w:noProof/>
                <w:webHidden/>
              </w:rPr>
              <w:instrText xml:space="preserve"> PAGEREF _Toc158392051 \h </w:instrText>
            </w:r>
            <w:r>
              <w:rPr>
                <w:noProof/>
                <w:webHidden/>
              </w:rPr>
            </w:r>
            <w:r>
              <w:rPr>
                <w:noProof/>
                <w:webHidden/>
              </w:rPr>
              <w:fldChar w:fldCharType="separate"/>
            </w:r>
            <w:r>
              <w:rPr>
                <w:noProof/>
                <w:webHidden/>
              </w:rPr>
              <w:t>1</w:t>
            </w:r>
            <w:r>
              <w:rPr>
                <w:noProof/>
                <w:webHidden/>
              </w:rPr>
              <w:t>8</w:t>
            </w:r>
            <w:r>
              <w:rPr>
                <w:noProof/>
                <w:webHidden/>
              </w:rPr>
              <w:fldChar w:fldCharType="end"/>
            </w:r>
          </w:hyperlink>
        </w:p>
        <w:p w14:paraId="117BDF56" w14:textId="47C0C507" w:rsidR="00793D9C" w:rsidRDefault="00793D9C">
          <w:pPr>
            <w:pStyle w:val="TOC1"/>
            <w:tabs>
              <w:tab w:val="left" w:pos="1100"/>
              <w:tab w:val="right" w:leader="dot" w:pos="9289"/>
            </w:tabs>
            <w:rPr>
              <w:rFonts w:asciiTheme="minorHAnsi" w:eastAsiaTheme="minorEastAsia" w:hAnsiTheme="minorHAnsi"/>
              <w:noProof/>
              <w:sz w:val="22"/>
              <w:lang w:val="ru-RU" w:eastAsia="ru-RU"/>
            </w:rPr>
          </w:pPr>
          <w:hyperlink w:anchor="_Toc158392052" w:history="1">
            <w:r w:rsidRPr="00136CDD">
              <w:rPr>
                <w:rStyle w:val="Hyperlink"/>
                <w:rFonts w:eastAsia="Times New Roman"/>
                <w:noProof/>
              </w:rPr>
              <w:t>IX.</w:t>
            </w:r>
            <w:r>
              <w:rPr>
                <w:rFonts w:asciiTheme="minorHAnsi" w:eastAsiaTheme="minorEastAsia" w:hAnsiTheme="minorHAnsi"/>
                <w:noProof/>
                <w:sz w:val="22"/>
                <w:lang w:val="ru-RU" w:eastAsia="ru-RU"/>
              </w:rPr>
              <w:tab/>
            </w:r>
            <w:r w:rsidRPr="00136CDD">
              <w:rPr>
                <w:rStyle w:val="Hyperlink"/>
                <w:rFonts w:eastAsia="Times New Roman"/>
                <w:noProof/>
              </w:rPr>
              <w:t>ՀԵՏՀՍԿՈՂԱԿԱՆ ԳՈՐԾԸՆԹԱՑ</w:t>
            </w:r>
            <w:r>
              <w:rPr>
                <w:noProof/>
                <w:webHidden/>
              </w:rPr>
              <w:tab/>
            </w:r>
            <w:r>
              <w:rPr>
                <w:noProof/>
                <w:webHidden/>
              </w:rPr>
              <w:fldChar w:fldCharType="begin"/>
            </w:r>
            <w:r>
              <w:rPr>
                <w:noProof/>
                <w:webHidden/>
              </w:rPr>
              <w:instrText xml:space="preserve"> PAGEREF _Toc158392052 \h </w:instrText>
            </w:r>
            <w:r>
              <w:rPr>
                <w:noProof/>
                <w:webHidden/>
              </w:rPr>
            </w:r>
            <w:r>
              <w:rPr>
                <w:noProof/>
                <w:webHidden/>
              </w:rPr>
              <w:fldChar w:fldCharType="separate"/>
            </w:r>
            <w:r>
              <w:rPr>
                <w:noProof/>
                <w:webHidden/>
              </w:rPr>
              <w:t>2</w:t>
            </w:r>
            <w:r>
              <w:rPr>
                <w:noProof/>
                <w:webHidden/>
              </w:rPr>
              <w:t>0</w:t>
            </w:r>
            <w:r>
              <w:rPr>
                <w:noProof/>
                <w:webHidden/>
              </w:rPr>
              <w:fldChar w:fldCharType="end"/>
            </w:r>
          </w:hyperlink>
        </w:p>
        <w:p w14:paraId="5833A6AE" w14:textId="1C973337" w:rsidR="00793D9C" w:rsidRDefault="00793D9C">
          <w:pPr>
            <w:pStyle w:val="TOC1"/>
            <w:tabs>
              <w:tab w:val="left" w:pos="1100"/>
              <w:tab w:val="right" w:leader="dot" w:pos="9289"/>
            </w:tabs>
            <w:rPr>
              <w:rFonts w:asciiTheme="minorHAnsi" w:eastAsiaTheme="minorEastAsia" w:hAnsiTheme="minorHAnsi"/>
              <w:noProof/>
              <w:sz w:val="22"/>
              <w:lang w:val="ru-RU" w:eastAsia="ru-RU"/>
            </w:rPr>
          </w:pPr>
          <w:hyperlink w:anchor="_Toc158392053" w:history="1">
            <w:r w:rsidRPr="00136CDD">
              <w:rPr>
                <w:rStyle w:val="Hyperlink"/>
                <w:rFonts w:eastAsia="Times New Roman"/>
                <w:noProof/>
              </w:rPr>
              <w:t>X.</w:t>
            </w:r>
            <w:r>
              <w:rPr>
                <w:rFonts w:asciiTheme="minorHAnsi" w:eastAsiaTheme="minorEastAsia" w:hAnsiTheme="minorHAnsi"/>
                <w:noProof/>
                <w:sz w:val="22"/>
                <w:lang w:val="ru-RU" w:eastAsia="ru-RU"/>
              </w:rPr>
              <w:tab/>
            </w:r>
            <w:r w:rsidRPr="00136CDD">
              <w:rPr>
                <w:rStyle w:val="Hyperlink"/>
                <w:rFonts w:eastAsia="Times New Roman"/>
                <w:noProof/>
              </w:rPr>
              <w:t>ԱՌԱՋԱՐԿՈՒԹՅՈՒՆՆԵՐ</w:t>
            </w:r>
            <w:r>
              <w:rPr>
                <w:noProof/>
                <w:webHidden/>
              </w:rPr>
              <w:tab/>
            </w:r>
            <w:r>
              <w:rPr>
                <w:noProof/>
                <w:webHidden/>
              </w:rPr>
              <w:fldChar w:fldCharType="begin"/>
            </w:r>
            <w:r>
              <w:rPr>
                <w:noProof/>
                <w:webHidden/>
              </w:rPr>
              <w:instrText xml:space="preserve"> PAGEREF _Toc158392053 \h </w:instrText>
            </w:r>
            <w:r>
              <w:rPr>
                <w:noProof/>
                <w:webHidden/>
              </w:rPr>
            </w:r>
            <w:r>
              <w:rPr>
                <w:noProof/>
                <w:webHidden/>
              </w:rPr>
              <w:fldChar w:fldCharType="separate"/>
            </w:r>
            <w:r>
              <w:rPr>
                <w:noProof/>
                <w:webHidden/>
              </w:rPr>
              <w:t>2</w:t>
            </w:r>
            <w:r>
              <w:rPr>
                <w:noProof/>
                <w:webHidden/>
              </w:rPr>
              <w:t>4</w:t>
            </w:r>
            <w:r>
              <w:rPr>
                <w:noProof/>
                <w:webHidden/>
              </w:rPr>
              <w:fldChar w:fldCharType="end"/>
            </w:r>
          </w:hyperlink>
        </w:p>
        <w:p w14:paraId="5B552BB9" w14:textId="6F56E44E" w:rsidR="002022DA" w:rsidRPr="007202FC" w:rsidRDefault="00793D9C">
          <w:r>
            <w:fldChar w:fldCharType="end"/>
          </w:r>
        </w:p>
      </w:sdtContent>
    </w:sdt>
    <w:p w14:paraId="1F2C7E0F" w14:textId="77777777" w:rsidR="00793D9C" w:rsidRDefault="00793D9C" w:rsidP="00BC5490">
      <w:pPr>
        <w:pStyle w:val="a"/>
        <w:sectPr w:rsidR="00793D9C" w:rsidSect="009272E9">
          <w:headerReference w:type="default" r:id="rId9"/>
          <w:footerReference w:type="default" r:id="rId10"/>
          <w:headerReference w:type="first" r:id="rId11"/>
          <w:pgSz w:w="11907" w:h="16840" w:code="9"/>
          <w:pgMar w:top="1304" w:right="1304" w:bottom="1304" w:left="1304" w:header="709" w:footer="709" w:gutter="0"/>
          <w:cols w:space="708"/>
          <w:titlePg/>
          <w:docGrid w:linePitch="360"/>
        </w:sectPr>
      </w:pPr>
      <w:bookmarkStart w:id="3" w:name="_GoBack"/>
      <w:bookmarkEnd w:id="3"/>
    </w:p>
    <w:p w14:paraId="247A1FB8" w14:textId="56045AE0" w:rsidR="00337066" w:rsidRPr="00BC5490" w:rsidRDefault="00337066" w:rsidP="00BC5490">
      <w:pPr>
        <w:pStyle w:val="a"/>
        <w:rPr>
          <w:lang w:val="en-US"/>
        </w:rPr>
      </w:pPr>
      <w:bookmarkStart w:id="4" w:name="_Toc158392045"/>
      <w:r>
        <w:t>ՆԵՐԱԾԱԿԱՆ ՄԱՍ</w:t>
      </w:r>
      <w:bookmarkEnd w:id="4"/>
    </w:p>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337066" w:rsidRPr="006926F3" w14:paraId="7EB92341" w14:textId="77777777" w:rsidTr="00D732EB">
        <w:trPr>
          <w:trHeight w:val="797"/>
        </w:trPr>
        <w:tc>
          <w:tcPr>
            <w:tcW w:w="2718" w:type="dxa"/>
          </w:tcPr>
          <w:p w14:paraId="7CBDCA53" w14:textId="324DCE34" w:rsidR="00D732EB" w:rsidRPr="006926F3" w:rsidRDefault="00337066" w:rsidP="00D732EB">
            <w:pPr>
              <w:ind w:firstLine="0"/>
              <w:jc w:val="left"/>
              <w:rPr>
                <w:b/>
                <w:color w:val="002060"/>
              </w:rPr>
            </w:pPr>
            <w:r w:rsidRPr="006926F3">
              <w:br w:type="page"/>
            </w:r>
            <w:r w:rsidRPr="006926F3">
              <w:rPr>
                <w:b/>
                <w:color w:val="002060"/>
              </w:rPr>
              <w:t>Հաշվեքննության հիմքը</w:t>
            </w:r>
          </w:p>
        </w:tc>
        <w:tc>
          <w:tcPr>
            <w:tcW w:w="6714" w:type="dxa"/>
            <w:hideMark/>
          </w:tcPr>
          <w:p w14:paraId="1807CFBC" w14:textId="7E26AB5C" w:rsidR="00406745" w:rsidRPr="008B7926" w:rsidRDefault="00337066" w:rsidP="00406745">
            <w:pPr>
              <w:ind w:firstLine="0"/>
              <w:rPr>
                <w:rFonts w:eastAsia="Times New Roman" w:cs="Sylfaen"/>
              </w:rPr>
            </w:pPr>
            <w:r w:rsidRPr="008B7926">
              <w:rPr>
                <w:rFonts w:eastAsia="Times New Roman" w:cs="Sylfaen"/>
              </w:rPr>
              <w:t>Հաշվեքննիչ պալատի 202</w:t>
            </w:r>
            <w:r w:rsidR="00C837CF" w:rsidRPr="008B7926">
              <w:rPr>
                <w:rFonts w:eastAsia="Times New Roman" w:cs="Sylfaen"/>
              </w:rPr>
              <w:t>3</w:t>
            </w:r>
            <w:r w:rsidRPr="008B7926">
              <w:rPr>
                <w:rFonts w:eastAsia="Times New Roman" w:cs="Sylfaen"/>
              </w:rPr>
              <w:t xml:space="preserve"> թվականի</w:t>
            </w:r>
            <w:r w:rsidR="00C837CF" w:rsidRPr="008B7926">
              <w:rPr>
                <w:rFonts w:eastAsia="Times New Roman" w:cs="Sylfaen"/>
              </w:rPr>
              <w:t xml:space="preserve"> </w:t>
            </w:r>
            <w:r w:rsidR="00CF0B5E">
              <w:rPr>
                <w:rFonts w:eastAsia="Times New Roman" w:cs="Sylfaen"/>
              </w:rPr>
              <w:t>հոկտեմբերի</w:t>
            </w:r>
            <w:r w:rsidR="00C837CF" w:rsidRPr="008B7926">
              <w:rPr>
                <w:rFonts w:eastAsia="Times New Roman" w:cs="Sylfaen"/>
              </w:rPr>
              <w:t xml:space="preserve"> </w:t>
            </w:r>
            <w:r w:rsidR="00CF0B5E">
              <w:rPr>
                <w:rFonts w:eastAsia="Times New Roman" w:cs="Sylfaen"/>
              </w:rPr>
              <w:t>16</w:t>
            </w:r>
            <w:r w:rsidR="00CF0B5E">
              <w:rPr>
                <w:rFonts w:eastAsia="Times New Roman" w:cs="Sylfaen"/>
              </w:rPr>
              <w:noBreakHyphen/>
            </w:r>
            <w:r w:rsidR="00C837CF" w:rsidRPr="008B7926">
              <w:rPr>
                <w:rFonts w:eastAsia="Times New Roman" w:cs="Sylfaen"/>
              </w:rPr>
              <w:t>ի</w:t>
            </w:r>
            <w:r w:rsidRPr="008B7926">
              <w:rPr>
                <w:rFonts w:eastAsia="Times New Roman" w:cs="Sylfaen"/>
              </w:rPr>
              <w:t xml:space="preserve"> թիվ </w:t>
            </w:r>
            <w:r w:rsidR="00CF0B5E">
              <w:rPr>
                <w:rFonts w:eastAsia="Times New Roman" w:cs="Sylfaen"/>
              </w:rPr>
              <w:t>141</w:t>
            </w:r>
            <w:r w:rsidR="00C837CF" w:rsidRPr="008B7926">
              <w:rPr>
                <w:rFonts w:eastAsia="Times New Roman" w:cs="Sylfaen"/>
              </w:rPr>
              <w:t>-Ա</w:t>
            </w:r>
            <w:r w:rsidRPr="008B7926">
              <w:rPr>
                <w:rFonts w:eastAsia="Times New Roman" w:cs="Sylfaen"/>
              </w:rPr>
              <w:t xml:space="preserve"> որոշում։</w:t>
            </w:r>
          </w:p>
        </w:tc>
      </w:tr>
      <w:tr w:rsidR="00337066" w:rsidRPr="006926F3" w14:paraId="7D41F5D0" w14:textId="77777777" w:rsidTr="00D732EB">
        <w:trPr>
          <w:trHeight w:val="878"/>
        </w:trPr>
        <w:tc>
          <w:tcPr>
            <w:tcW w:w="2718" w:type="dxa"/>
          </w:tcPr>
          <w:p w14:paraId="1F8A6B27" w14:textId="6005D025" w:rsidR="00D732EB" w:rsidRPr="006926F3" w:rsidRDefault="00337066" w:rsidP="00D732EB">
            <w:pPr>
              <w:ind w:firstLine="0"/>
              <w:jc w:val="left"/>
              <w:rPr>
                <w:b/>
                <w:color w:val="002060"/>
              </w:rPr>
            </w:pPr>
            <w:r w:rsidRPr="006926F3">
              <w:rPr>
                <w:b/>
                <w:color w:val="002060"/>
              </w:rPr>
              <w:t>Հաշվեքննության օբյեկ</w:t>
            </w:r>
            <w:r w:rsidR="009D4F58">
              <w:rPr>
                <w:b/>
                <w:color w:val="002060"/>
              </w:rPr>
              <w:t>տը</w:t>
            </w:r>
          </w:p>
        </w:tc>
        <w:tc>
          <w:tcPr>
            <w:tcW w:w="6714" w:type="dxa"/>
            <w:hideMark/>
          </w:tcPr>
          <w:p w14:paraId="1C3D786F" w14:textId="4B0EBE52" w:rsidR="00D732EB" w:rsidRPr="008B7926" w:rsidRDefault="00337066" w:rsidP="00D732EB">
            <w:pPr>
              <w:ind w:firstLine="0"/>
              <w:rPr>
                <w:rFonts w:eastAsia="Times New Roman" w:cs="Sylfaen"/>
              </w:rPr>
            </w:pPr>
            <w:r w:rsidRPr="008B7926">
              <w:rPr>
                <w:rFonts w:eastAsia="Times New Roman" w:cs="Sylfaen"/>
              </w:rPr>
              <w:t>ՀՀ</w:t>
            </w:r>
            <w:r w:rsidR="001B4255" w:rsidRPr="008B7926">
              <w:t xml:space="preserve"> </w:t>
            </w:r>
            <w:r w:rsidR="001B4255" w:rsidRPr="008B7926">
              <w:rPr>
                <w:rFonts w:eastAsia="Times New Roman" w:cs="Sylfaen"/>
              </w:rPr>
              <w:t xml:space="preserve">տարածքային կառավարման և ենթակառուցվածքների </w:t>
            </w:r>
            <w:r w:rsidRPr="008B7926">
              <w:rPr>
                <w:rFonts w:eastAsia="Times New Roman" w:cs="Sylfaen"/>
              </w:rPr>
              <w:t>նախարարությ</w:t>
            </w:r>
            <w:r w:rsidR="001B4255" w:rsidRPr="008B7926">
              <w:rPr>
                <w:rFonts w:eastAsia="Times New Roman" w:cs="Sylfaen"/>
              </w:rPr>
              <w:t>ուն։</w:t>
            </w:r>
          </w:p>
        </w:tc>
      </w:tr>
      <w:tr w:rsidR="00337066" w:rsidRPr="006926F3" w14:paraId="471E6E2C" w14:textId="77777777" w:rsidTr="00D732EB">
        <w:tc>
          <w:tcPr>
            <w:tcW w:w="2718" w:type="dxa"/>
            <w:hideMark/>
          </w:tcPr>
          <w:p w14:paraId="6680354E" w14:textId="77777777" w:rsidR="00337066" w:rsidRPr="006926F3" w:rsidRDefault="00337066" w:rsidP="00D732EB">
            <w:pPr>
              <w:ind w:firstLine="0"/>
              <w:jc w:val="left"/>
              <w:rPr>
                <w:b/>
                <w:color w:val="002060"/>
              </w:rPr>
            </w:pPr>
            <w:r w:rsidRPr="006926F3">
              <w:rPr>
                <w:b/>
                <w:color w:val="002060"/>
              </w:rPr>
              <w:t>Հաշվեքննության առարկան</w:t>
            </w:r>
          </w:p>
        </w:tc>
        <w:tc>
          <w:tcPr>
            <w:tcW w:w="6714" w:type="dxa"/>
          </w:tcPr>
          <w:p w14:paraId="5F89DE35" w14:textId="2BD18EA6" w:rsidR="00D732EB" w:rsidRPr="00406745" w:rsidRDefault="00337066" w:rsidP="00406745">
            <w:pPr>
              <w:ind w:firstLine="0"/>
              <w:rPr>
                <w:rFonts w:eastAsia="Times New Roman" w:cs="Sylfaen"/>
              </w:rPr>
            </w:pPr>
            <w:r w:rsidRPr="006926F3">
              <w:rPr>
                <w:rFonts w:eastAsia="Times New Roman" w:cs="Sylfaen"/>
              </w:rPr>
              <w:t>202</w:t>
            </w:r>
            <w:r w:rsidR="00E431E3">
              <w:rPr>
                <w:rFonts w:eastAsia="Times New Roman" w:cs="Sylfaen"/>
              </w:rPr>
              <w:t>3</w:t>
            </w:r>
            <w:r w:rsidRPr="006926F3">
              <w:rPr>
                <w:rFonts w:eastAsia="Times New Roman" w:cs="Sylfaen"/>
              </w:rPr>
              <w:t xml:space="preserve"> թվականի պետական բյուջեի </w:t>
            </w:r>
            <w:r w:rsidR="006D3D9B">
              <w:rPr>
                <w:rFonts w:eastAsia="Times New Roman" w:cs="Sylfaen"/>
              </w:rPr>
              <w:t>ինն</w:t>
            </w:r>
            <w:r w:rsidRPr="006926F3">
              <w:rPr>
                <w:rFonts w:eastAsia="Times New Roman" w:cs="Sylfaen"/>
              </w:rPr>
              <w:t xml:space="preserve"> ամիսների մուտքերի ձևավորման և ելքերի իրականացման կանոնակարգված գործունեություն:</w:t>
            </w:r>
          </w:p>
        </w:tc>
      </w:tr>
      <w:tr w:rsidR="00337066" w:rsidRPr="006926F3" w14:paraId="5847F94F" w14:textId="77777777" w:rsidTr="00D732EB">
        <w:trPr>
          <w:trHeight w:val="980"/>
        </w:trPr>
        <w:tc>
          <w:tcPr>
            <w:tcW w:w="2718" w:type="dxa"/>
            <w:hideMark/>
          </w:tcPr>
          <w:p w14:paraId="75755C6E" w14:textId="77777777" w:rsidR="00337066" w:rsidRPr="006926F3" w:rsidRDefault="00337066" w:rsidP="00D732EB">
            <w:pPr>
              <w:ind w:firstLine="0"/>
              <w:jc w:val="left"/>
              <w:rPr>
                <w:b/>
                <w:color w:val="002060"/>
              </w:rPr>
            </w:pPr>
            <w:r w:rsidRPr="006926F3">
              <w:rPr>
                <w:b/>
                <w:color w:val="002060"/>
              </w:rPr>
              <w:t>Հաշվեքննության առարկայի չափանիշները</w:t>
            </w:r>
          </w:p>
        </w:tc>
        <w:tc>
          <w:tcPr>
            <w:tcW w:w="6714" w:type="dxa"/>
          </w:tcPr>
          <w:p w14:paraId="3267EEFC" w14:textId="0075529A" w:rsidR="00D732EB" w:rsidRPr="00406745" w:rsidRDefault="00337066" w:rsidP="006E3BC9">
            <w:pPr>
              <w:shd w:val="clear" w:color="auto" w:fill="FFFFFF"/>
              <w:tabs>
                <w:tab w:val="left" w:pos="513"/>
              </w:tabs>
              <w:spacing w:before="100" w:beforeAutospacing="1" w:after="100" w:afterAutospacing="1"/>
              <w:ind w:firstLine="0"/>
              <w:rPr>
                <w:rFonts w:eastAsia="Times New Roman" w:cs="Sylfaen"/>
              </w:rPr>
            </w:pPr>
            <w:r w:rsidRPr="00B04296">
              <w:rPr>
                <w:rFonts w:eastAsia="Times New Roman" w:cs="Sylfaen"/>
              </w:rPr>
              <w:t>«ՀՀ 202</w:t>
            </w:r>
            <w:r w:rsidR="00722EFB" w:rsidRPr="00B04296">
              <w:rPr>
                <w:rFonts w:eastAsia="Times New Roman" w:cs="Sylfaen"/>
              </w:rPr>
              <w:t>3</w:t>
            </w:r>
            <w:r w:rsidRPr="00B04296">
              <w:rPr>
                <w:rFonts w:eastAsia="Times New Roman" w:cs="Sylfaen"/>
              </w:rPr>
              <w:t xml:space="preserve"> թվականի պետական բյուջեի մասին» ՀՀ օրենք, </w:t>
            </w:r>
            <w:r w:rsidR="00515CC2">
              <w:rPr>
                <w:rFonts w:eastAsia="Times New Roman" w:cs="Sylfaen"/>
              </w:rPr>
              <w:t>«</w:t>
            </w:r>
            <w:r w:rsidRPr="00B04296">
              <w:rPr>
                <w:rFonts w:eastAsia="Times New Roman" w:cs="Sylfaen"/>
              </w:rPr>
              <w:t>ՀՀ բյուջետային համակարգի մասին</w:t>
            </w:r>
            <w:r w:rsidR="00515CC2">
              <w:rPr>
                <w:rFonts w:eastAsia="Times New Roman" w:cs="Sylfaen"/>
              </w:rPr>
              <w:t>»</w:t>
            </w:r>
            <w:r w:rsidRPr="00B04296">
              <w:rPr>
                <w:rFonts w:eastAsia="Times New Roman" w:cs="Sylfaen"/>
              </w:rPr>
              <w:t xml:space="preserve"> ՀՀ օրենք, «Գանձապետական համակարգի մասին» ՀՀ օրենք, «Հանրային հատվածի կազմակերպությունների հաշվապահական հաշվառման մասին» ՀՀ օրենք, «Գնումների մասին» ՀՀ օրենք, </w:t>
            </w:r>
            <w:r w:rsidR="00672394">
              <w:rPr>
                <w:rFonts w:eastAsia="Times New Roman" w:cs="Sylfaen"/>
              </w:rPr>
              <w:t>«Ավտոմոբիլային տրանսպորտի մասին» ՀՀ օրենք,</w:t>
            </w:r>
            <w:r w:rsidR="00827362">
              <w:rPr>
                <w:rFonts w:eastAsia="Times New Roman" w:cs="Sylfaen"/>
              </w:rPr>
              <w:t xml:space="preserve"> </w:t>
            </w:r>
            <w:r w:rsidRPr="001D549D">
              <w:rPr>
                <w:rFonts w:eastAsia="Times New Roman" w:cs="Sylfaen"/>
              </w:rPr>
              <w:t>ՀՀ կառավարության 2</w:t>
            </w:r>
            <w:r w:rsidR="001D549D" w:rsidRPr="001D549D">
              <w:rPr>
                <w:rFonts w:eastAsia="Times New Roman" w:cs="Sylfaen"/>
              </w:rPr>
              <w:t>9</w:t>
            </w:r>
            <w:r w:rsidRPr="001D549D">
              <w:rPr>
                <w:rFonts w:eastAsia="Times New Roman" w:cs="Sylfaen"/>
              </w:rPr>
              <w:t>.12.202</w:t>
            </w:r>
            <w:r w:rsidR="001D549D" w:rsidRPr="001D549D">
              <w:rPr>
                <w:rFonts w:eastAsia="Times New Roman" w:cs="Sylfaen"/>
              </w:rPr>
              <w:t>2</w:t>
            </w:r>
            <w:r w:rsidRPr="001D549D">
              <w:rPr>
                <w:rFonts w:eastAsia="Times New Roman" w:cs="Sylfaen"/>
              </w:rPr>
              <w:t xml:space="preserve"> թվականի «ՀՀ 202</w:t>
            </w:r>
            <w:r w:rsidR="00B04296" w:rsidRPr="001D549D">
              <w:rPr>
                <w:rFonts w:eastAsia="Times New Roman" w:cs="Sylfaen"/>
              </w:rPr>
              <w:t>3</w:t>
            </w:r>
            <w:r w:rsidRPr="001D549D">
              <w:rPr>
                <w:rFonts w:eastAsia="Times New Roman" w:cs="Sylfaen"/>
              </w:rPr>
              <w:t xml:space="preserve"> թվականի պետական բյուջեի կատարումն ապահովող միջոցառումների մասին» թիվ</w:t>
            </w:r>
            <w:r w:rsidR="00652E4A" w:rsidRPr="001D549D">
              <w:rPr>
                <w:rFonts w:eastAsia="Times New Roman" w:cs="Sylfaen"/>
              </w:rPr>
              <w:t xml:space="preserve"> </w:t>
            </w:r>
            <w:r w:rsidRPr="001D549D">
              <w:rPr>
                <w:rFonts w:eastAsia="Times New Roman" w:cs="Sylfaen"/>
              </w:rPr>
              <w:t>21</w:t>
            </w:r>
            <w:r w:rsidR="001D549D" w:rsidRPr="001D549D">
              <w:rPr>
                <w:rFonts w:eastAsia="Times New Roman" w:cs="Sylfaen"/>
              </w:rPr>
              <w:t>1</w:t>
            </w:r>
            <w:r w:rsidRPr="001D549D">
              <w:rPr>
                <w:rFonts w:eastAsia="Times New Roman" w:cs="Sylfaen"/>
              </w:rPr>
              <w:t>1</w:t>
            </w:r>
            <w:r w:rsidR="001D549D" w:rsidRPr="001D549D">
              <w:rPr>
                <w:rFonts w:eastAsia="Times New Roman" w:cs="Sylfaen"/>
              </w:rPr>
              <w:noBreakHyphen/>
            </w:r>
            <w:r w:rsidRPr="001D549D">
              <w:rPr>
                <w:rFonts w:eastAsia="Times New Roman" w:cs="Sylfaen"/>
              </w:rPr>
              <w:t>Ն որոշում,</w:t>
            </w:r>
            <w:r w:rsidR="005D017F">
              <w:rPr>
                <w:rFonts w:eastAsia="Times New Roman" w:cs="Sylfaen"/>
              </w:rPr>
              <w:t xml:space="preserve"> </w:t>
            </w:r>
            <w:r w:rsidR="00B04296" w:rsidRPr="00B04296">
              <w:rPr>
                <w:rFonts w:eastAsia="Times New Roman" w:cs="Sylfaen"/>
              </w:rPr>
              <w:t>ՀՀ կառավարության 04.05.2017թ. «</w:t>
            </w:r>
            <w:r w:rsidR="00CD5D21">
              <w:rPr>
                <w:szCs w:val="24"/>
              </w:rPr>
              <w:t>Գ</w:t>
            </w:r>
            <w:r w:rsidR="00CD5D21" w:rsidRPr="0093360D">
              <w:rPr>
                <w:szCs w:val="24"/>
              </w:rPr>
              <w:t xml:space="preserve">նումների գործընթացի կազմակերպման կարգը հաստատելու </w:t>
            </w:r>
            <w:r w:rsidR="00CD5D21">
              <w:rPr>
                <w:szCs w:val="24"/>
              </w:rPr>
              <w:t>և</w:t>
            </w:r>
            <w:r w:rsidR="00CD5D21" w:rsidRPr="0093360D">
              <w:rPr>
                <w:szCs w:val="24"/>
              </w:rPr>
              <w:t xml:space="preserve"> </w:t>
            </w:r>
            <w:r w:rsidR="00CD5D21">
              <w:rPr>
                <w:szCs w:val="24"/>
              </w:rPr>
              <w:t>ՀՀ</w:t>
            </w:r>
            <w:r w:rsidR="00CD5D21" w:rsidRPr="0093360D">
              <w:rPr>
                <w:szCs w:val="24"/>
              </w:rPr>
              <w:t xml:space="preserve"> կառավարության 2011</w:t>
            </w:r>
            <w:r w:rsidR="00CD5D21">
              <w:rPr>
                <w:szCs w:val="24"/>
              </w:rPr>
              <w:t>թ.</w:t>
            </w:r>
            <w:r w:rsidR="00CD5D21" w:rsidRPr="0093360D">
              <w:rPr>
                <w:szCs w:val="24"/>
              </w:rPr>
              <w:t xml:space="preserve"> փետրվարի 10-ի </w:t>
            </w:r>
            <w:r w:rsidR="00CD5D21">
              <w:rPr>
                <w:szCs w:val="24"/>
              </w:rPr>
              <w:t>N</w:t>
            </w:r>
            <w:r w:rsidR="00CD5D21" w:rsidRPr="0093360D">
              <w:rPr>
                <w:szCs w:val="24"/>
              </w:rPr>
              <w:t>168-ն որոշումն ուժը կորցրած ճանաչելու մասին</w:t>
            </w:r>
            <w:r w:rsidR="00CD5D21" w:rsidRPr="00CD5D21">
              <w:rPr>
                <w:szCs w:val="24"/>
              </w:rPr>
              <w:t xml:space="preserve">» </w:t>
            </w:r>
            <w:r w:rsidR="00CD5D21">
              <w:rPr>
                <w:szCs w:val="24"/>
              </w:rPr>
              <w:t>որոշում</w:t>
            </w:r>
            <w:r w:rsidR="00B04296">
              <w:rPr>
                <w:rFonts w:eastAsia="Times New Roman" w:cs="Sylfaen"/>
              </w:rPr>
              <w:t xml:space="preserve"> </w:t>
            </w:r>
            <w:r w:rsidR="009D6E56" w:rsidRPr="004056B1">
              <w:rPr>
                <w:rFonts w:eastAsia="Times New Roman" w:cs="Sylfaen"/>
              </w:rPr>
              <w:t>և այլ իրավական ակտեր</w:t>
            </w:r>
            <w:r w:rsidR="009D6E56">
              <w:rPr>
                <w:rFonts w:eastAsia="Times New Roman" w:cs="Sylfaen"/>
              </w:rPr>
              <w:t>։</w:t>
            </w:r>
          </w:p>
        </w:tc>
      </w:tr>
      <w:tr w:rsidR="00337066" w:rsidRPr="006926F3" w14:paraId="0196EDFA" w14:textId="77777777" w:rsidTr="00D732EB">
        <w:trPr>
          <w:trHeight w:val="977"/>
        </w:trPr>
        <w:tc>
          <w:tcPr>
            <w:tcW w:w="2718" w:type="dxa"/>
          </w:tcPr>
          <w:p w14:paraId="5C343BA4" w14:textId="429159D5" w:rsidR="00D732EB" w:rsidRPr="006926F3" w:rsidRDefault="00337066" w:rsidP="00D732EB">
            <w:pPr>
              <w:ind w:firstLine="0"/>
              <w:jc w:val="left"/>
              <w:rPr>
                <w:b/>
                <w:color w:val="002060"/>
              </w:rPr>
            </w:pPr>
            <w:r w:rsidRPr="006926F3">
              <w:rPr>
                <w:b/>
                <w:color w:val="002060"/>
              </w:rPr>
              <w:t>Հաշվեքննությունն ընդգրկող ժամանակաշրջանը</w:t>
            </w:r>
          </w:p>
        </w:tc>
        <w:tc>
          <w:tcPr>
            <w:tcW w:w="6714" w:type="dxa"/>
            <w:hideMark/>
          </w:tcPr>
          <w:p w14:paraId="5AE0EAA7" w14:textId="78D286C5" w:rsidR="00337066" w:rsidRPr="004B3221" w:rsidRDefault="00337066" w:rsidP="00D732EB">
            <w:pPr>
              <w:ind w:left="15" w:right="-40" w:firstLine="0"/>
            </w:pPr>
            <w:r w:rsidRPr="004B3221">
              <w:rPr>
                <w:rFonts w:eastAsia="Times New Roman" w:cs="Sylfaen"/>
              </w:rPr>
              <w:t>202</w:t>
            </w:r>
            <w:r w:rsidR="00683DBB" w:rsidRPr="004B3221">
              <w:rPr>
                <w:rFonts w:eastAsia="Times New Roman" w:cs="Sylfaen"/>
              </w:rPr>
              <w:t>3</w:t>
            </w:r>
            <w:r w:rsidRPr="004B3221">
              <w:rPr>
                <w:rFonts w:eastAsia="Times New Roman" w:cs="Sylfaen"/>
              </w:rPr>
              <w:t xml:space="preserve"> թվականի հունվարի 1-ից մինչև 202</w:t>
            </w:r>
            <w:r w:rsidR="00683DBB" w:rsidRPr="004B3221">
              <w:rPr>
                <w:rFonts w:eastAsia="Times New Roman" w:cs="Sylfaen"/>
              </w:rPr>
              <w:t xml:space="preserve">3 </w:t>
            </w:r>
            <w:r w:rsidRPr="004B3221">
              <w:rPr>
                <w:rFonts w:eastAsia="Times New Roman" w:cs="Sylfaen"/>
              </w:rPr>
              <w:t xml:space="preserve">թվականի </w:t>
            </w:r>
            <w:r w:rsidR="00230E78">
              <w:rPr>
                <w:rFonts w:eastAsia="Times New Roman" w:cs="Sylfaen"/>
              </w:rPr>
              <w:t>սեպտեմբերի</w:t>
            </w:r>
            <w:r w:rsidRPr="004B3221">
              <w:rPr>
                <w:rFonts w:eastAsia="Times New Roman" w:cs="Sylfaen"/>
              </w:rPr>
              <w:t xml:space="preserve"> 3</w:t>
            </w:r>
            <w:r w:rsidR="004B3221" w:rsidRPr="004B3221">
              <w:rPr>
                <w:rFonts w:eastAsia="Times New Roman" w:cs="Sylfaen"/>
              </w:rPr>
              <w:t>0-</w:t>
            </w:r>
            <w:r w:rsidRPr="004B3221">
              <w:rPr>
                <w:rFonts w:eastAsia="Times New Roman" w:cs="Sylfaen"/>
              </w:rPr>
              <w:t>ը ներառյալ:</w:t>
            </w:r>
          </w:p>
        </w:tc>
      </w:tr>
      <w:tr w:rsidR="00337066" w:rsidRPr="006926F3" w14:paraId="00D732AB" w14:textId="77777777" w:rsidTr="00D732EB">
        <w:trPr>
          <w:trHeight w:val="80"/>
        </w:trPr>
        <w:tc>
          <w:tcPr>
            <w:tcW w:w="2718" w:type="dxa"/>
          </w:tcPr>
          <w:p w14:paraId="1634331D" w14:textId="40AC0018" w:rsidR="00D732EB" w:rsidRPr="006926F3" w:rsidRDefault="00337066" w:rsidP="00D732EB">
            <w:pPr>
              <w:ind w:firstLine="0"/>
              <w:jc w:val="left"/>
              <w:rPr>
                <w:b/>
                <w:color w:val="002060"/>
              </w:rPr>
            </w:pPr>
            <w:r w:rsidRPr="006926F3">
              <w:rPr>
                <w:b/>
                <w:color w:val="002060"/>
              </w:rPr>
              <w:t>Հաշվեքննության կատարման ժամկետը</w:t>
            </w:r>
          </w:p>
        </w:tc>
        <w:tc>
          <w:tcPr>
            <w:tcW w:w="6714" w:type="dxa"/>
            <w:hideMark/>
          </w:tcPr>
          <w:p w14:paraId="6B99A837" w14:textId="3356A326" w:rsidR="00337066" w:rsidRPr="004B3221" w:rsidRDefault="00337066" w:rsidP="00D732EB">
            <w:pPr>
              <w:tabs>
                <w:tab w:val="left" w:pos="720"/>
              </w:tabs>
              <w:spacing w:after="0"/>
              <w:ind w:left="15" w:firstLine="0"/>
              <w:rPr>
                <w:rFonts w:eastAsia="Times New Roman" w:cs="Sylfaen"/>
                <w:b/>
              </w:rPr>
            </w:pPr>
            <w:r w:rsidRPr="004B3221">
              <w:rPr>
                <w:rFonts w:eastAsia="Times New Roman" w:cs="Sylfaen"/>
              </w:rPr>
              <w:t>202</w:t>
            </w:r>
            <w:r w:rsidR="00362B7A" w:rsidRPr="004B3221">
              <w:rPr>
                <w:rFonts w:eastAsia="Times New Roman" w:cs="Sylfaen"/>
              </w:rPr>
              <w:t>3</w:t>
            </w:r>
            <w:r w:rsidRPr="004B3221">
              <w:rPr>
                <w:rFonts w:eastAsia="Times New Roman" w:cs="Sylfaen"/>
              </w:rPr>
              <w:t xml:space="preserve"> թվականի</w:t>
            </w:r>
            <w:r w:rsidR="00FC1C9E">
              <w:rPr>
                <w:rFonts w:eastAsia="Times New Roman" w:cs="Sylfaen"/>
                <w:szCs w:val="24"/>
              </w:rPr>
              <w:t xml:space="preserve"> նոյեմբերի 1</w:t>
            </w:r>
            <w:r w:rsidR="00FC1C9E" w:rsidRPr="00A6413A">
              <w:rPr>
                <w:rFonts w:eastAsia="Times New Roman" w:cs="Sylfaen"/>
                <w:szCs w:val="24"/>
              </w:rPr>
              <w:t xml:space="preserve">-ից մինչև </w:t>
            </w:r>
            <w:r w:rsidR="00FC1C9E" w:rsidRPr="00CE6573">
              <w:rPr>
                <w:rFonts w:eastAsia="Times New Roman" w:cs="Sylfaen"/>
                <w:szCs w:val="24"/>
              </w:rPr>
              <w:t>202</w:t>
            </w:r>
            <w:r w:rsidR="00FC1C9E" w:rsidRPr="00A6413A">
              <w:rPr>
                <w:rFonts w:eastAsia="Times New Roman" w:cs="Sylfaen"/>
                <w:szCs w:val="24"/>
              </w:rPr>
              <w:t>3</w:t>
            </w:r>
            <w:r w:rsidR="00FC1C9E" w:rsidRPr="00CE6573">
              <w:rPr>
                <w:rFonts w:eastAsia="Times New Roman" w:cs="Sylfaen"/>
                <w:szCs w:val="24"/>
              </w:rPr>
              <w:t xml:space="preserve"> թվականի </w:t>
            </w:r>
            <w:r w:rsidR="00FC1C9E">
              <w:rPr>
                <w:rFonts w:eastAsia="Times New Roman" w:cs="Sylfaen"/>
                <w:szCs w:val="24"/>
              </w:rPr>
              <w:t>հունվարի 31</w:t>
            </w:r>
            <w:r w:rsidR="00FC1C9E" w:rsidRPr="00A6413A">
              <w:rPr>
                <w:rFonts w:eastAsia="Times New Roman" w:cs="Sylfaen"/>
                <w:szCs w:val="24"/>
              </w:rPr>
              <w:t>-ը</w:t>
            </w:r>
            <w:r w:rsidRPr="004B3221">
              <w:rPr>
                <w:rFonts w:eastAsia="Times New Roman" w:cs="Sylfaen"/>
              </w:rPr>
              <w:t>:</w:t>
            </w:r>
          </w:p>
        </w:tc>
      </w:tr>
      <w:tr w:rsidR="00337066" w:rsidRPr="006926F3" w14:paraId="3AB0A0F7" w14:textId="77777777" w:rsidTr="00D732EB">
        <w:trPr>
          <w:trHeight w:val="426"/>
        </w:trPr>
        <w:tc>
          <w:tcPr>
            <w:tcW w:w="2718" w:type="dxa"/>
            <w:hideMark/>
          </w:tcPr>
          <w:p w14:paraId="5ABF7C8C" w14:textId="77777777" w:rsidR="00337066" w:rsidRPr="006926F3" w:rsidRDefault="00337066" w:rsidP="00D732EB">
            <w:pPr>
              <w:ind w:firstLine="0"/>
              <w:jc w:val="left"/>
              <w:rPr>
                <w:b/>
                <w:color w:val="002060"/>
              </w:rPr>
            </w:pPr>
            <w:r w:rsidRPr="006926F3">
              <w:rPr>
                <w:b/>
                <w:color w:val="002060"/>
              </w:rPr>
              <w:t>Հաշվեքննության մեթոդաբանությունը</w:t>
            </w:r>
          </w:p>
        </w:tc>
        <w:tc>
          <w:tcPr>
            <w:tcW w:w="6714" w:type="dxa"/>
          </w:tcPr>
          <w:p w14:paraId="7F19EA10" w14:textId="15127887" w:rsidR="00337066" w:rsidRPr="006926F3" w:rsidRDefault="00337066" w:rsidP="00D732EB">
            <w:pPr>
              <w:ind w:firstLine="0"/>
            </w:pPr>
            <w:r w:rsidRPr="006926F3">
              <w:t>Հաշվեքննությունն իրականացվել է «Հաշվեքննիչ պալատի մասին» ՀՀ օրենքի, Հաշվեքննիչ պալատի ֆինանսական</w:t>
            </w:r>
            <w:r w:rsidR="00D35CCF">
              <w:t xml:space="preserve">, </w:t>
            </w:r>
            <w:r w:rsidRPr="006926F3">
              <w:t>համապատասխանության</w:t>
            </w:r>
            <w:r w:rsidR="00D35CCF">
              <w:t xml:space="preserve"> և պետական բյուջեի երեք, վեց, ինն ամիսների և տարեկան կատարման </w:t>
            </w:r>
            <w:r w:rsidRPr="006926F3">
              <w:t xml:space="preserve">հաշվեքննության </w:t>
            </w:r>
            <w:r w:rsidR="0011267C">
              <w:t>ուղեցույցների</w:t>
            </w:r>
            <w:r w:rsidRPr="006926F3">
              <w:t xml:space="preserve"> համաձայն։</w:t>
            </w:r>
          </w:p>
          <w:p w14:paraId="20356000" w14:textId="218C685F" w:rsidR="00D732EB" w:rsidRPr="00406745" w:rsidRDefault="00337066" w:rsidP="00406745">
            <w:pPr>
              <w:ind w:firstLine="0"/>
              <w:rPr>
                <w:rFonts w:cs="Sylfaen"/>
              </w:rPr>
            </w:pPr>
            <w:r w:rsidRPr="006926F3">
              <w:t>Իրականացվել է ֆինանսական և համապատասխանության հաշ</w:t>
            </w:r>
            <w:r w:rsidRPr="006926F3">
              <w:softHyphen/>
              <w:t xml:space="preserve">վեքննություն, որի ընթացքում կիրառվել են զննում, դիտարկում, հարցում, </w:t>
            </w:r>
            <w:r w:rsidRPr="006926F3">
              <w:rPr>
                <w:rFonts w:eastAsia="Times New Roman" w:cs="Sylfaen"/>
              </w:rPr>
              <w:t>վերլուծական ընթացակարգ</w:t>
            </w:r>
            <w:r w:rsidR="00E14128">
              <w:rPr>
                <w:rFonts w:eastAsia="Times New Roman" w:cs="Sylfaen"/>
              </w:rPr>
              <w:t xml:space="preserve"> և</w:t>
            </w:r>
            <w:r w:rsidR="00633E27">
              <w:rPr>
                <w:rFonts w:eastAsia="Times New Roman" w:cs="Sylfaen"/>
              </w:rPr>
              <w:t xml:space="preserve"> </w:t>
            </w:r>
            <w:r w:rsidRPr="006926F3">
              <w:rPr>
                <w:rFonts w:eastAsia="Times New Roman" w:cs="Sylfaen"/>
              </w:rPr>
              <w:t xml:space="preserve">վերահաշվարկ </w:t>
            </w:r>
            <w:r w:rsidRPr="006926F3">
              <w:rPr>
                <w:rFonts w:cs="Sylfaen"/>
              </w:rPr>
              <w:t>ընթացակարգերը:</w:t>
            </w:r>
          </w:p>
        </w:tc>
      </w:tr>
      <w:tr w:rsidR="00337066" w:rsidRPr="006926F3" w14:paraId="060DD17C" w14:textId="77777777" w:rsidTr="00D732EB">
        <w:tc>
          <w:tcPr>
            <w:tcW w:w="2718" w:type="dxa"/>
            <w:hideMark/>
          </w:tcPr>
          <w:p w14:paraId="251BE9B7" w14:textId="77777777" w:rsidR="00337066" w:rsidRPr="006926F3" w:rsidRDefault="00337066" w:rsidP="00D732EB">
            <w:pPr>
              <w:ind w:firstLine="0"/>
              <w:jc w:val="left"/>
              <w:rPr>
                <w:b/>
                <w:color w:val="002060"/>
              </w:rPr>
            </w:pPr>
            <w:r w:rsidRPr="006926F3">
              <w:rPr>
                <w:b/>
                <w:color w:val="002060"/>
              </w:rPr>
              <w:t>Հաշվեքննությունն իրականացրած կառուցվածքային ստորաբաժանում</w:t>
            </w:r>
          </w:p>
        </w:tc>
        <w:tc>
          <w:tcPr>
            <w:tcW w:w="6714" w:type="dxa"/>
          </w:tcPr>
          <w:p w14:paraId="3AE1DDFC" w14:textId="557E4B3E" w:rsidR="00337066" w:rsidRPr="006926F3" w:rsidRDefault="00337066" w:rsidP="00465EE8">
            <w:pPr>
              <w:ind w:firstLine="0"/>
            </w:pPr>
            <w:r w:rsidRPr="006926F3">
              <w:t xml:space="preserve">Հաշվեքննությունն իրականացվել է Հաշվեքննիչ պալատի </w:t>
            </w:r>
            <w:r w:rsidR="00F726B2">
              <w:t>վեց</w:t>
            </w:r>
            <w:r w:rsidRPr="006926F3">
              <w:t>երորդ վարչության կողմից, որի աշխատանքները համակար</w:t>
            </w:r>
            <w:r w:rsidRPr="006926F3">
              <w:softHyphen/>
              <w:t xml:space="preserve">գում է Հաշվեքննիչ պալատի անդամ </w:t>
            </w:r>
            <w:r w:rsidR="00A6413A">
              <w:t>Հակոբ Միհրան</w:t>
            </w:r>
            <w:r w:rsidRPr="006926F3">
              <w:t>յանը։</w:t>
            </w:r>
          </w:p>
        </w:tc>
      </w:tr>
      <w:bookmarkEnd w:id="2"/>
    </w:tbl>
    <w:p w14:paraId="5308042B" w14:textId="77777777" w:rsidR="005522F8" w:rsidRDefault="005522F8" w:rsidP="0095532B"/>
    <w:p w14:paraId="65B8AC97" w14:textId="77777777" w:rsidR="005522F8" w:rsidRDefault="005522F8">
      <w:pPr>
        <w:spacing w:after="160" w:line="259" w:lineRule="auto"/>
        <w:ind w:firstLine="0"/>
        <w:jc w:val="left"/>
        <w:rPr>
          <w:rFonts w:eastAsiaTheme="majorEastAsia" w:cstheme="majorBidi"/>
          <w:b/>
          <w:color w:val="002060"/>
          <w:sz w:val="28"/>
          <w:szCs w:val="30"/>
        </w:rPr>
      </w:pPr>
      <w:r>
        <w:br w:type="page"/>
      </w:r>
    </w:p>
    <w:p w14:paraId="26BBBF84" w14:textId="3C362229" w:rsidR="00E5210F" w:rsidRDefault="00E5210F" w:rsidP="00F43F4E">
      <w:pPr>
        <w:pStyle w:val="a"/>
        <w:spacing w:before="0"/>
      </w:pPr>
      <w:bookmarkStart w:id="5" w:name="_Toc158392046"/>
      <w:r>
        <w:t>ՀԱՊԱՎՈՒՄՆԵՐԻ ՑԱՆԿ</w:t>
      </w:r>
      <w:bookmarkEnd w:id="5"/>
    </w:p>
    <w:p w14:paraId="6A46B4F7" w14:textId="77777777" w:rsidR="00221BCC" w:rsidRDefault="00221BCC" w:rsidP="00530D0D"/>
    <w:p w14:paraId="15B1CC9A" w14:textId="03EF186D" w:rsidR="00530D0D" w:rsidRDefault="00126805" w:rsidP="00530D0D">
      <w:r>
        <w:t>Նախարարություն</w:t>
      </w:r>
      <w:r w:rsidR="007F378E">
        <w:t xml:space="preserve"> – </w:t>
      </w:r>
      <w:r w:rsidR="00221BCC">
        <w:t xml:space="preserve">Հայաստանի Հանրապետության </w:t>
      </w:r>
      <w:r w:rsidR="007F378E">
        <w:t>տարածքային կառավարման և ենթակառուցվածքների նախարարություն</w:t>
      </w:r>
      <w:r w:rsidR="00976B40" w:rsidRPr="00976B40">
        <w:t>,</w:t>
      </w:r>
    </w:p>
    <w:p w14:paraId="42004EE3" w14:textId="6F724A1F" w:rsidR="00976B40" w:rsidRDefault="00976B40" w:rsidP="00976B40">
      <w:r w:rsidRPr="0060663C">
        <w:t xml:space="preserve">PPCM </w:t>
      </w:r>
      <w:r w:rsidR="004750A6">
        <w:t xml:space="preserve">համակարգ </w:t>
      </w:r>
      <w:r w:rsidRPr="0060663C">
        <w:t xml:space="preserve">- </w:t>
      </w:r>
      <w:r>
        <w:t>Գ</w:t>
      </w:r>
      <w:r w:rsidRPr="005240E3">
        <w:t xml:space="preserve">նումների պլանավորում և պայմանագրերի կառավարում </w:t>
      </w:r>
      <w:r>
        <w:t>(</w:t>
      </w:r>
      <w:r w:rsidRPr="005240E3">
        <w:t xml:space="preserve">Procurement Planning </w:t>
      </w:r>
      <w:r w:rsidRPr="0060663C">
        <w:t>a</w:t>
      </w:r>
      <w:r w:rsidRPr="005240E3">
        <w:t>nd Contract Management</w:t>
      </w:r>
      <w:r>
        <w:t>)</w:t>
      </w:r>
      <w:r w:rsidR="00140EF4">
        <w:t xml:space="preserve"> էլեկտրոնային համակարգ</w:t>
      </w:r>
      <w:r w:rsidR="007C1C77">
        <w:t>։</w:t>
      </w:r>
    </w:p>
    <w:p w14:paraId="02C2FD41" w14:textId="77777777" w:rsidR="002C73C5" w:rsidRPr="0060663C" w:rsidRDefault="002C73C5" w:rsidP="00976B40"/>
    <w:p w14:paraId="1087BA3C" w14:textId="77777777" w:rsidR="00976B40" w:rsidRPr="0060663C" w:rsidRDefault="00976B40" w:rsidP="00530D0D"/>
    <w:p w14:paraId="2BD17F42" w14:textId="77777777" w:rsidR="00D46F2C" w:rsidRPr="007F378E" w:rsidRDefault="00D46F2C" w:rsidP="00530D0D"/>
    <w:p w14:paraId="470D3AB6" w14:textId="77777777" w:rsidR="005522F8" w:rsidRDefault="005522F8">
      <w:pPr>
        <w:spacing w:after="160" w:line="259" w:lineRule="auto"/>
        <w:ind w:firstLine="0"/>
        <w:jc w:val="left"/>
        <w:rPr>
          <w:rFonts w:eastAsiaTheme="majorEastAsia" w:cstheme="majorBidi"/>
          <w:b/>
          <w:color w:val="002060"/>
          <w:sz w:val="28"/>
          <w:szCs w:val="30"/>
        </w:rPr>
      </w:pPr>
      <w:r>
        <w:br w:type="page"/>
      </w:r>
    </w:p>
    <w:p w14:paraId="07BC8445" w14:textId="4382B485" w:rsidR="00E5210F" w:rsidRDefault="00E5210F" w:rsidP="004069E3">
      <w:pPr>
        <w:pStyle w:val="a"/>
      </w:pPr>
      <w:bookmarkStart w:id="6" w:name="_Toc158392047"/>
      <w:r>
        <w:t>ԱՄՓՈՓԱԳԻՐ</w:t>
      </w:r>
      <w:bookmarkEnd w:id="6"/>
    </w:p>
    <w:p w14:paraId="341A02E8" w14:textId="77777777" w:rsidR="00750A57" w:rsidRDefault="00750A57" w:rsidP="00112894"/>
    <w:p w14:paraId="4E21C9E3" w14:textId="3E681E8E" w:rsidR="00171F27" w:rsidRDefault="00171F27" w:rsidP="00171F27">
      <w:r>
        <w:t xml:space="preserve">Հաշվեքննությամբ </w:t>
      </w:r>
      <w:r w:rsidR="002034A2">
        <w:t>պարզ</w:t>
      </w:r>
      <w:r>
        <w:t xml:space="preserve">վել է, որ </w:t>
      </w:r>
      <w:r w:rsidR="00CF3ADD">
        <w:t>Նախարարություն</w:t>
      </w:r>
      <w:r>
        <w:t xml:space="preserve">ը </w:t>
      </w:r>
      <w:r w:rsidR="001726C3">
        <w:t>հաշվապահական հաշվառումը վարում է հ</w:t>
      </w:r>
      <w:r w:rsidR="001726C3" w:rsidRPr="00D13968">
        <w:t>անրային հատվածի կազմակերպությունների հաշվապահական հաշվառման</w:t>
      </w:r>
      <w:r w:rsidR="001726C3">
        <w:t xml:space="preserve"> հաշվային պլանով՝ համակարգչային ծրա</w:t>
      </w:r>
      <w:r w:rsidR="00BB2639">
        <w:t xml:space="preserve">գրով, սակայն </w:t>
      </w:r>
      <w:r>
        <w:t>չունի լիազոր մարմնի հետ համաձայնեցված հաշվապահական հաշվառման քաղաքականություն:</w:t>
      </w:r>
    </w:p>
    <w:p w14:paraId="015D6080" w14:textId="77777777" w:rsidR="00FA44BD" w:rsidRDefault="00A9367B" w:rsidP="00171F27">
      <w:r>
        <w:t>Հաշվապահական հաշվառման նպատակով ՀՀ կառավարության 2016 թվականի մարտի 17-ի՝ «Հ</w:t>
      </w:r>
      <w:r w:rsidRPr="00A9367B">
        <w:t xml:space="preserve">անրային հատվածի կազմակերպությունների հիմնական միջոցների գույքագրման </w:t>
      </w:r>
      <w:r>
        <w:t>և</w:t>
      </w:r>
      <w:r w:rsidRPr="00A9367B">
        <w:t xml:space="preserve"> վերագնահատման մասին</w:t>
      </w:r>
      <w:r>
        <w:t>» թիվ 264-Ն</w:t>
      </w:r>
      <w:r w:rsidR="00D54A99">
        <w:t xml:space="preserve"> որոշմամբ սահմանված՝ </w:t>
      </w:r>
      <w:r w:rsidR="00D54A99" w:rsidRPr="00D54A99">
        <w:t>հիմնական միջոցների գույքագրում և վերագնահատում</w:t>
      </w:r>
      <w:r w:rsidR="00D54A99">
        <w:t xml:space="preserve"> չի իրականացվել</w:t>
      </w:r>
      <w:r w:rsidR="00171F27">
        <w:t xml:space="preserve"> </w:t>
      </w:r>
      <w:r w:rsidR="00DC0852">
        <w:t>(</w:t>
      </w:r>
      <w:r w:rsidR="00171F27">
        <w:t>վերջին վերագնահատումն իրականացվել Է 2017 թվականին</w:t>
      </w:r>
      <w:r w:rsidR="00DC0852">
        <w:t>)</w:t>
      </w:r>
      <w:r w:rsidR="00171F27">
        <w:t>։</w:t>
      </w:r>
    </w:p>
    <w:p w14:paraId="40A3F580" w14:textId="200D8DEE" w:rsidR="00171F27" w:rsidRDefault="00FA44BD" w:rsidP="00171F27">
      <w:r>
        <w:t xml:space="preserve">Ելնելով վերոգրյալից՝ </w:t>
      </w:r>
      <w:r w:rsidR="00CF3ADD">
        <w:t>Նախարարություն</w:t>
      </w:r>
      <w:r w:rsidR="00C2496D" w:rsidRPr="002E50CA">
        <w:t>ում հաշվապահական հաշվառումը չի վարվ</w:t>
      </w:r>
      <w:r w:rsidR="00C2496D">
        <w:t>ում</w:t>
      </w:r>
      <w:r w:rsidR="00C2496D" w:rsidRPr="002E50CA">
        <w:t xml:space="preserve"> օրենսդրությամբ սահմանված պահանջներին համապատասխան</w:t>
      </w:r>
      <w:r>
        <w:t>։</w:t>
      </w:r>
    </w:p>
    <w:p w14:paraId="20DEABB6" w14:textId="3D9036C2" w:rsidR="00196674" w:rsidRDefault="00196674" w:rsidP="007A159D">
      <w:r w:rsidRPr="00196674">
        <w:t>Հաշվեքննության ընթացքում ուսումնասիրվել են 179 գնման պայմանագրեր՝ 58,827,639.9 հազ.դրամ ընդհանուր  գումարով։ Դրանցից 141-ի մասով (78.8%)  կամ գումարային արտահայտությամբ՝ 58,713,982.1 հազ.դրամ (99.8%) պայմանագրերի համար կատարողականները հիմնավորող փաստաթղթերը չեն հրապարակվել գնումների PPCM համակարգում։</w:t>
      </w:r>
    </w:p>
    <w:p w14:paraId="60E6B7E6" w14:textId="3BB01ED9" w:rsidR="00FB2112" w:rsidRPr="007A159D" w:rsidRDefault="00501C77" w:rsidP="00C47561">
      <w:r w:rsidRPr="00501C77">
        <w:t>Հաշվեքննության օբյեկտից հայցվել են PPCM համակարգում վերոնշյալ  պայմանագրերի շրջանակում չհրապարակված փաստաթղթերը, սակայն դրանք մինչև սույն ընթացիկ եզրակացության հաստատումը չեն տրամադրվել  34,881,616.0  հազ.դրամ (58.3%) գումարով պայմանգրերի համար։</w:t>
      </w:r>
      <w:r w:rsidR="00FB2112">
        <w:br w:type="page"/>
      </w:r>
    </w:p>
    <w:p w14:paraId="4DF6A33C" w14:textId="6AD89402" w:rsidR="00DD74AF" w:rsidRDefault="00DD74AF" w:rsidP="00F43F4E">
      <w:pPr>
        <w:pStyle w:val="a"/>
        <w:spacing w:before="0"/>
      </w:pPr>
      <w:bookmarkStart w:id="7" w:name="_Toc158392048"/>
      <w:r w:rsidRPr="00D31910">
        <w:t>ՀԱՇՎԵՔՆՆՈՒԹՅԱՆ ՀԻՄՆԱԿԱՆ ԱՐԴՅՈՒ</w:t>
      </w:r>
      <w:r>
        <w:t>ՆՔՆԵՐ</w:t>
      </w:r>
      <w:bookmarkEnd w:id="7"/>
    </w:p>
    <w:p w14:paraId="09EAF671" w14:textId="77777777" w:rsidR="007A3D06" w:rsidRDefault="007A3D06" w:rsidP="00395ACD"/>
    <w:p w14:paraId="0286B619" w14:textId="09B77691" w:rsidR="00B60EA2" w:rsidRDefault="00CF3ADD" w:rsidP="00B60EA2">
      <w:pPr>
        <w:rPr>
          <w:szCs w:val="24"/>
        </w:rPr>
      </w:pPr>
      <w:r>
        <w:t>Նախարարություն</w:t>
      </w:r>
      <w:r w:rsidR="00DD74AF" w:rsidRPr="00B42F98">
        <w:t xml:space="preserve">ում 2023 թվականի պետական բյուջեի </w:t>
      </w:r>
      <w:r w:rsidR="005B704D" w:rsidRPr="00B42F98">
        <w:t>ինն</w:t>
      </w:r>
      <w:r w:rsidR="00DD74AF" w:rsidRPr="00B42F98">
        <w:t xml:space="preserve"> ամիսների մուտքերի ձևավորման և ելքերի իրականացման կանոնակարգված գործունեության հաշվեքննության շրջանակներում հաշվեքննության օբյեկտից </w:t>
      </w:r>
      <w:r w:rsidR="00B60EA2" w:rsidRPr="00B60EA2">
        <w:rPr>
          <w:szCs w:val="24"/>
        </w:rPr>
        <w:t>հայցվել են PPCM համակարգում վերոնշյալ  պայմանագրերի շրջանակում չհրապարակված փաստաթղթերը, սակայն դրանք մինչև սույն ընթացիկ եզրակացության հաստատումը չեն տրամադրվել  34,881,616.0  հազ.դրամ (58.3%) գումարով պայմանգրերի համար</w:t>
      </w:r>
      <w:r w:rsidR="00B60EA2">
        <w:rPr>
          <w:szCs w:val="24"/>
        </w:rPr>
        <w:t>։</w:t>
      </w:r>
    </w:p>
    <w:p w14:paraId="070345FE" w14:textId="39DB22CC" w:rsidR="00EF1BC2" w:rsidRPr="00EF1BC2" w:rsidRDefault="00CF3ADD" w:rsidP="00894A83">
      <w:r>
        <w:rPr>
          <w:szCs w:val="24"/>
        </w:rPr>
        <w:t>Նախարարության</w:t>
      </w:r>
      <w:r w:rsidR="00EF1BC2" w:rsidRPr="00D50FAD">
        <w:rPr>
          <w:szCs w:val="24"/>
        </w:rPr>
        <w:t xml:space="preserve"> կողմից սույն ընթացիկ եզրակացության X գլխի (Առաջարկություններ) 2-րդ կետի կատարումն ապահովելուց</w:t>
      </w:r>
      <w:r w:rsidR="00B36012">
        <w:rPr>
          <w:szCs w:val="24"/>
        </w:rPr>
        <w:t xml:space="preserve"> և հրապարակման ենթակա փաստաթղթերը </w:t>
      </w:r>
      <w:r w:rsidR="00B36012" w:rsidRPr="00B36012">
        <w:rPr>
          <w:szCs w:val="24"/>
        </w:rPr>
        <w:t xml:space="preserve">PPCM </w:t>
      </w:r>
      <w:r w:rsidR="00B36012">
        <w:rPr>
          <w:szCs w:val="24"/>
        </w:rPr>
        <w:t>համակարգ ներբեռնելուց</w:t>
      </w:r>
      <w:r w:rsidR="00EF1BC2" w:rsidRPr="00D50FAD">
        <w:rPr>
          <w:szCs w:val="24"/>
        </w:rPr>
        <w:t xml:space="preserve"> հետո վերը նշվածին անդրադարձ կկատարվի նաև </w:t>
      </w:r>
      <w:r w:rsidR="003C4C50" w:rsidRPr="00D50FAD">
        <w:rPr>
          <w:szCs w:val="24"/>
        </w:rPr>
        <w:t>Ն</w:t>
      </w:r>
      <w:r w:rsidR="00EF1BC2" w:rsidRPr="00D50FAD">
        <w:rPr>
          <w:szCs w:val="24"/>
        </w:rPr>
        <w:t>ախարարությունում 2023 թվականի պետական բյուջեի տարեկան կատարման հաշվեքննության շրջանակներում։</w:t>
      </w:r>
    </w:p>
    <w:p w14:paraId="4D6ADB4F" w14:textId="533AF724" w:rsidR="00894A83" w:rsidRPr="000B646A" w:rsidRDefault="00894A83" w:rsidP="00894A83">
      <w:r w:rsidRPr="00C321CF">
        <w:t>Հաշվեքննության արձանագրությ</w:t>
      </w:r>
      <w:r w:rsidR="00635C06" w:rsidRPr="00C321CF">
        <w:t>ունը 17.01.2024թ.-ին ուղարկվել է հաշվեքննության օբյեկտին, որի</w:t>
      </w:r>
      <w:r w:rsidRPr="00C321CF">
        <w:t xml:space="preserve"> վերաբերյալ հաշվեքննության օբյեկտի կողմից </w:t>
      </w:r>
      <w:r w:rsidR="00635C06" w:rsidRPr="00C321CF">
        <w:t>արձագանք</w:t>
      </w:r>
      <w:r w:rsidR="000B646A">
        <w:t>ը ներկայացվել է 26.01.2024թ.-ին</w:t>
      </w:r>
      <w:r w:rsidR="00FE6C25" w:rsidRPr="00C321CF">
        <w:t>։</w:t>
      </w:r>
    </w:p>
    <w:p w14:paraId="69D2FABC" w14:textId="23AAB92D" w:rsidR="00DD74AF" w:rsidRDefault="00DD74AF" w:rsidP="00DD74AF">
      <w:r w:rsidRPr="00EC113A">
        <w:t>Հաշվեքննությա</w:t>
      </w:r>
      <w:r w:rsidR="002713F1">
        <w:t>մբ</w:t>
      </w:r>
      <w:r w:rsidRPr="00EC113A">
        <w:t xml:space="preserve"> արձանագրվ</w:t>
      </w:r>
      <w:r w:rsidR="00F02423">
        <w:t xml:space="preserve">ած </w:t>
      </w:r>
      <w:r w:rsidRPr="00EC113A">
        <w:t>անհամապատասխանություն</w:t>
      </w:r>
      <w:r w:rsidR="00B42F98" w:rsidRPr="00EC113A">
        <w:t>ներ</w:t>
      </w:r>
      <w:r w:rsidRPr="00EC113A">
        <w:t>ը</w:t>
      </w:r>
      <w:r w:rsidR="00F02423">
        <w:t xml:space="preserve"> ներկայացված են</w:t>
      </w:r>
      <w:r w:rsidR="00166D09">
        <w:t xml:space="preserve"> </w:t>
      </w:r>
      <w:r w:rsidR="00F02423">
        <w:t>«Անհամապատասխանությունների վերաբերյալ գրառումներ</w:t>
      </w:r>
      <w:r w:rsidR="00171155">
        <w:t>»</w:t>
      </w:r>
      <w:r w:rsidR="00B50549" w:rsidRPr="00B50549">
        <w:t xml:space="preserve">` </w:t>
      </w:r>
      <w:r w:rsidR="00B50549" w:rsidRPr="00166D09">
        <w:t xml:space="preserve">VII </w:t>
      </w:r>
      <w:r w:rsidR="00B50549">
        <w:t>գլխում</w:t>
      </w:r>
      <w:r w:rsidR="00F02423">
        <w:t>։</w:t>
      </w:r>
    </w:p>
    <w:p w14:paraId="2F859BE6" w14:textId="770D3B3B" w:rsidR="00DD74AF" w:rsidRPr="00E85D24" w:rsidRDefault="00DD74AF" w:rsidP="00F02423">
      <w:pPr>
        <w:pStyle w:val="ListParagraph"/>
        <w:numPr>
          <w:ilvl w:val="0"/>
          <w:numId w:val="42"/>
        </w:numPr>
        <w:ind w:left="567"/>
      </w:pPr>
      <w:r>
        <w:br w:type="page"/>
      </w:r>
    </w:p>
    <w:p w14:paraId="11C61AF0" w14:textId="77777777" w:rsidR="00DD74AF" w:rsidRDefault="00DD74AF" w:rsidP="00B36012">
      <w:pPr>
        <w:pStyle w:val="a"/>
        <w:numPr>
          <w:ilvl w:val="0"/>
          <w:numId w:val="0"/>
        </w:numPr>
        <w:sectPr w:rsidR="00DD74AF" w:rsidSect="009272E9">
          <w:pgSz w:w="11907" w:h="16840" w:code="9"/>
          <w:pgMar w:top="1304" w:right="1304" w:bottom="1304" w:left="1304" w:header="709" w:footer="709" w:gutter="0"/>
          <w:cols w:space="708"/>
          <w:titlePg/>
          <w:docGrid w:linePitch="360"/>
        </w:sectPr>
      </w:pPr>
    </w:p>
    <w:p w14:paraId="45AEC7A7" w14:textId="2D5F4DE7" w:rsidR="00E5210F" w:rsidRDefault="00E5210F" w:rsidP="00971967">
      <w:pPr>
        <w:pStyle w:val="a"/>
        <w:spacing w:before="120"/>
      </w:pPr>
      <w:bookmarkStart w:id="8" w:name="_Toc158392049"/>
      <w:r>
        <w:t>ՀԱՇՎԵՔՆՆՈՒԹՅԱՆ ՕԲՅԵԿՏԻ ՖԻՆԱՆՍԱԿԱՆ ՑՈՒՑԱՆԻՇՆԵՐ</w:t>
      </w:r>
      <w:r w:rsidR="00802FEE">
        <w:t>Ը</w:t>
      </w:r>
      <w:bookmarkEnd w:id="8"/>
    </w:p>
    <w:p w14:paraId="22FABC6D" w14:textId="77777777" w:rsidR="00EE2E35" w:rsidRDefault="00EE2E35" w:rsidP="00530D0D"/>
    <w:p w14:paraId="081B65F0" w14:textId="77777777" w:rsidR="00EE2E35" w:rsidRDefault="00EE2E35" w:rsidP="00EE2E35">
      <w:r>
        <w:t>«Հայաստանի Հանրապետության 2023 թվականի պետական բյուջեի մասին» ՀՀ օրենքով որպես կատարող Նախարարությանը նախատեսվել է հատկացնել 127,023,297.9 հազ. դրամ, հետագա փոփոխությունների արդյունքում այն ավելացել է 57,897,652.53 հազ. դրամով և կազմել 184,920,950.43 հազ. դրամ: Այդ թվում՝ ինն ամիսներին նախատեսվել էր հատկացնել 83,772,252.60 հազ. դրամ, ՀՀ կառավարության որոշումներով այն ավելացել է 42,071,581.13 հազ. դրամով և կազմել 125,843,833.73 հազ. դրամ:</w:t>
      </w:r>
    </w:p>
    <w:p w14:paraId="1E224E7A" w14:textId="77777777" w:rsidR="00EE2E35" w:rsidRDefault="00EE2E35" w:rsidP="00EE2E35">
      <w:r>
        <w:t>Նախարարության կողմից ծախսերը կատարվել են 83,678,646.26 հազ. դրամ գումարով և կազմել ծրագրային ցուցանիշի՝ 125,843,833.73 հազ. դրամի 66.49%։</w:t>
      </w:r>
    </w:p>
    <w:p w14:paraId="27ED79E5" w14:textId="10F2EB43" w:rsidR="003B3850" w:rsidRDefault="00A113FB" w:rsidP="0023641B">
      <w:pPr>
        <w:rPr>
          <w:sz w:val="20"/>
          <w:szCs w:val="18"/>
        </w:rPr>
      </w:pPr>
      <w:r>
        <w:t>Ստորև ներկայացված է կատարողականն ըստ առանձին ծրագրերի.</w:t>
      </w:r>
      <w:r w:rsidR="00CE28F2">
        <w:tab/>
      </w:r>
      <w:r w:rsidR="00CE28F2">
        <w:tab/>
      </w:r>
      <w:r w:rsidR="00CE28F2">
        <w:tab/>
      </w:r>
      <w:r w:rsidR="00CE28F2">
        <w:tab/>
      </w:r>
      <w:r w:rsidR="003E2605">
        <w:tab/>
      </w:r>
      <w:r w:rsidR="00CE28F2">
        <w:tab/>
      </w:r>
      <w:r w:rsidR="00CE28F2">
        <w:tab/>
      </w:r>
      <w:r w:rsidR="00C0346E" w:rsidRPr="00FC1E03">
        <w:rPr>
          <w:sz w:val="20"/>
          <w:szCs w:val="18"/>
        </w:rPr>
        <w:t>(</w:t>
      </w:r>
      <w:r w:rsidR="00A43F73" w:rsidRPr="00FC1E03">
        <w:rPr>
          <w:sz w:val="20"/>
          <w:szCs w:val="18"/>
        </w:rPr>
        <w:t>հ</w:t>
      </w:r>
      <w:r w:rsidR="00CE28F2" w:rsidRPr="00FC1E03">
        <w:rPr>
          <w:sz w:val="20"/>
          <w:szCs w:val="18"/>
        </w:rPr>
        <w:t>ազ.դրամ</w:t>
      </w:r>
      <w:r w:rsidR="00C0346E" w:rsidRPr="00FC1E03">
        <w:rPr>
          <w:sz w:val="20"/>
          <w:szCs w:val="18"/>
        </w:rPr>
        <w:t>)</w:t>
      </w:r>
    </w:p>
    <w:tbl>
      <w:tblPr>
        <w:tblW w:w="150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6738"/>
        <w:gridCol w:w="1701"/>
        <w:gridCol w:w="1884"/>
        <w:gridCol w:w="1802"/>
        <w:gridCol w:w="1720"/>
      </w:tblGrid>
      <w:tr w:rsidR="003B3850" w:rsidRPr="003B3850" w14:paraId="5400A813" w14:textId="77777777" w:rsidTr="0023641B">
        <w:trPr>
          <w:trHeight w:val="285"/>
          <w:tblHeader/>
        </w:trPr>
        <w:tc>
          <w:tcPr>
            <w:tcW w:w="1195" w:type="dxa"/>
            <w:shd w:val="clear" w:color="4472C4" w:fill="4472C4"/>
            <w:vAlign w:val="center"/>
            <w:hideMark/>
          </w:tcPr>
          <w:p w14:paraId="4D6D2DF1" w14:textId="77777777" w:rsidR="003B3850" w:rsidRPr="003B3850" w:rsidRDefault="003B3850" w:rsidP="00C268E0">
            <w:pPr>
              <w:spacing w:line="240" w:lineRule="auto"/>
              <w:ind w:firstLine="0"/>
              <w:jc w:val="center"/>
              <w:rPr>
                <w:rFonts w:eastAsia="Times New Roman" w:cs="Times New Roman"/>
                <w:b/>
                <w:bCs/>
                <w:color w:val="FFFFFF"/>
                <w:sz w:val="20"/>
                <w:szCs w:val="20"/>
                <w:lang w:val="en-US"/>
              </w:rPr>
            </w:pPr>
            <w:r w:rsidRPr="003B3850">
              <w:rPr>
                <w:rFonts w:eastAsia="Times New Roman" w:cs="Times New Roman"/>
                <w:b/>
                <w:bCs/>
                <w:color w:val="FFFFFF"/>
                <w:sz w:val="20"/>
                <w:szCs w:val="20"/>
                <w:lang w:val="en-US"/>
              </w:rPr>
              <w:t>Ծրագիր</w:t>
            </w:r>
          </w:p>
        </w:tc>
        <w:tc>
          <w:tcPr>
            <w:tcW w:w="6738" w:type="dxa"/>
            <w:shd w:val="clear" w:color="4472C4" w:fill="4472C4"/>
            <w:vAlign w:val="center"/>
            <w:hideMark/>
          </w:tcPr>
          <w:p w14:paraId="7088666B" w14:textId="77777777" w:rsidR="003B3850" w:rsidRPr="003B3850" w:rsidRDefault="003B3850" w:rsidP="00C268E0">
            <w:pPr>
              <w:spacing w:line="240" w:lineRule="auto"/>
              <w:ind w:firstLine="0"/>
              <w:jc w:val="center"/>
              <w:rPr>
                <w:rFonts w:eastAsia="Times New Roman" w:cs="Times New Roman"/>
                <w:b/>
                <w:bCs/>
                <w:color w:val="FFFFFF"/>
                <w:sz w:val="20"/>
                <w:szCs w:val="20"/>
                <w:lang w:val="en-US"/>
              </w:rPr>
            </w:pPr>
            <w:r w:rsidRPr="003B3850">
              <w:rPr>
                <w:rFonts w:eastAsia="Times New Roman" w:cs="Times New Roman"/>
                <w:b/>
                <w:bCs/>
                <w:color w:val="FFFFFF"/>
                <w:sz w:val="20"/>
                <w:szCs w:val="20"/>
                <w:lang w:val="en-US"/>
              </w:rPr>
              <w:t>Ծրագրի անվանում</w:t>
            </w:r>
          </w:p>
        </w:tc>
        <w:tc>
          <w:tcPr>
            <w:tcW w:w="1701" w:type="dxa"/>
            <w:shd w:val="clear" w:color="4472C4" w:fill="4472C4"/>
            <w:vAlign w:val="center"/>
            <w:hideMark/>
          </w:tcPr>
          <w:p w14:paraId="3BCDF7FB" w14:textId="77777777" w:rsidR="003B3850" w:rsidRPr="003B3850" w:rsidRDefault="003B3850" w:rsidP="00C268E0">
            <w:pPr>
              <w:spacing w:line="240" w:lineRule="auto"/>
              <w:ind w:firstLine="0"/>
              <w:jc w:val="center"/>
              <w:rPr>
                <w:rFonts w:eastAsia="Times New Roman" w:cs="Times New Roman"/>
                <w:b/>
                <w:bCs/>
                <w:color w:val="FFFFFF"/>
                <w:sz w:val="20"/>
                <w:szCs w:val="20"/>
                <w:lang w:val="en-US"/>
              </w:rPr>
            </w:pPr>
            <w:r w:rsidRPr="003B3850">
              <w:rPr>
                <w:rFonts w:eastAsia="Times New Roman" w:cs="Times New Roman"/>
                <w:b/>
                <w:bCs/>
                <w:color w:val="FFFFFF"/>
                <w:sz w:val="20"/>
                <w:szCs w:val="20"/>
                <w:lang w:val="en-US"/>
              </w:rPr>
              <w:t>Ինն ամիսների պլան</w:t>
            </w:r>
          </w:p>
        </w:tc>
        <w:tc>
          <w:tcPr>
            <w:tcW w:w="1884" w:type="dxa"/>
            <w:shd w:val="clear" w:color="4472C4" w:fill="4472C4"/>
            <w:vAlign w:val="center"/>
            <w:hideMark/>
          </w:tcPr>
          <w:p w14:paraId="67AF1B3E" w14:textId="77777777" w:rsidR="003B3850" w:rsidRPr="003B3850" w:rsidRDefault="003B3850" w:rsidP="00C268E0">
            <w:pPr>
              <w:spacing w:line="240" w:lineRule="auto"/>
              <w:ind w:firstLine="0"/>
              <w:jc w:val="center"/>
              <w:rPr>
                <w:rFonts w:eastAsia="Times New Roman" w:cs="Times New Roman"/>
                <w:b/>
                <w:bCs/>
                <w:color w:val="FFFFFF"/>
                <w:sz w:val="20"/>
                <w:szCs w:val="20"/>
                <w:lang w:val="en-US"/>
              </w:rPr>
            </w:pPr>
            <w:r w:rsidRPr="003B3850">
              <w:rPr>
                <w:rFonts w:eastAsia="Times New Roman" w:cs="Times New Roman"/>
                <w:b/>
                <w:bCs/>
                <w:color w:val="FFFFFF"/>
                <w:sz w:val="20"/>
                <w:szCs w:val="20"/>
                <w:lang w:val="en-US"/>
              </w:rPr>
              <w:t>Ինն ամիսների ճշտված պլան</w:t>
            </w:r>
          </w:p>
        </w:tc>
        <w:tc>
          <w:tcPr>
            <w:tcW w:w="1802" w:type="dxa"/>
            <w:shd w:val="clear" w:color="4472C4" w:fill="4472C4"/>
            <w:vAlign w:val="center"/>
            <w:hideMark/>
          </w:tcPr>
          <w:p w14:paraId="43B5092B" w14:textId="77777777" w:rsidR="003B3850" w:rsidRPr="003B3850" w:rsidRDefault="003B3850" w:rsidP="00C268E0">
            <w:pPr>
              <w:spacing w:line="240" w:lineRule="auto"/>
              <w:ind w:firstLine="0"/>
              <w:jc w:val="center"/>
              <w:rPr>
                <w:rFonts w:eastAsia="Times New Roman" w:cs="Times New Roman"/>
                <w:b/>
                <w:bCs/>
                <w:color w:val="FFFFFF"/>
                <w:sz w:val="20"/>
                <w:szCs w:val="20"/>
                <w:lang w:val="en-US"/>
              </w:rPr>
            </w:pPr>
            <w:r w:rsidRPr="003B3850">
              <w:rPr>
                <w:rFonts w:eastAsia="Times New Roman" w:cs="Times New Roman"/>
                <w:b/>
                <w:bCs/>
                <w:color w:val="FFFFFF"/>
                <w:sz w:val="20"/>
                <w:szCs w:val="20"/>
                <w:lang w:val="en-US"/>
              </w:rPr>
              <w:t>Փաստ</w:t>
            </w:r>
          </w:p>
        </w:tc>
        <w:tc>
          <w:tcPr>
            <w:tcW w:w="1720" w:type="dxa"/>
            <w:shd w:val="clear" w:color="4472C4" w:fill="4472C4"/>
            <w:vAlign w:val="center"/>
            <w:hideMark/>
          </w:tcPr>
          <w:p w14:paraId="132D82D4" w14:textId="77777777" w:rsidR="003B3850" w:rsidRPr="003B3850" w:rsidRDefault="003B3850" w:rsidP="00C268E0">
            <w:pPr>
              <w:spacing w:line="240" w:lineRule="auto"/>
              <w:ind w:firstLine="0"/>
              <w:jc w:val="center"/>
              <w:rPr>
                <w:rFonts w:eastAsia="Times New Roman" w:cs="Times New Roman"/>
                <w:b/>
                <w:bCs/>
                <w:color w:val="FFFFFF"/>
                <w:sz w:val="20"/>
                <w:szCs w:val="20"/>
                <w:lang w:val="en-US"/>
              </w:rPr>
            </w:pPr>
            <w:r w:rsidRPr="003B3850">
              <w:rPr>
                <w:rFonts w:eastAsia="Times New Roman" w:cs="Times New Roman"/>
                <w:b/>
                <w:bCs/>
                <w:color w:val="FFFFFF"/>
                <w:sz w:val="20"/>
                <w:szCs w:val="20"/>
                <w:lang w:val="en-US"/>
              </w:rPr>
              <w:t>Փաստացի ծախս</w:t>
            </w:r>
          </w:p>
        </w:tc>
      </w:tr>
      <w:tr w:rsidR="003B3850" w:rsidRPr="003B3850" w14:paraId="2090CF6F" w14:textId="77777777" w:rsidTr="0023641B">
        <w:trPr>
          <w:trHeight w:val="373"/>
        </w:trPr>
        <w:tc>
          <w:tcPr>
            <w:tcW w:w="7933" w:type="dxa"/>
            <w:gridSpan w:val="2"/>
            <w:shd w:val="clear" w:color="D9E1F2" w:fill="D9E1F2"/>
            <w:noWrap/>
            <w:hideMark/>
          </w:tcPr>
          <w:p w14:paraId="0FEE3901" w14:textId="2F19EE0F"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Ընդամենը</w:t>
            </w:r>
          </w:p>
        </w:tc>
        <w:tc>
          <w:tcPr>
            <w:tcW w:w="1701" w:type="dxa"/>
            <w:shd w:val="clear" w:color="D9E1F2" w:fill="D9E1F2"/>
            <w:noWrap/>
            <w:hideMark/>
          </w:tcPr>
          <w:p w14:paraId="410D9BE0"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83,772,252.60</w:t>
            </w:r>
          </w:p>
        </w:tc>
        <w:tc>
          <w:tcPr>
            <w:tcW w:w="1884" w:type="dxa"/>
            <w:shd w:val="clear" w:color="D9E1F2" w:fill="D9E1F2"/>
            <w:noWrap/>
            <w:hideMark/>
          </w:tcPr>
          <w:p w14:paraId="4221C946"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125,843,833.73</w:t>
            </w:r>
          </w:p>
        </w:tc>
        <w:tc>
          <w:tcPr>
            <w:tcW w:w="1802" w:type="dxa"/>
            <w:shd w:val="clear" w:color="D9E1F2" w:fill="D9E1F2"/>
            <w:noWrap/>
            <w:hideMark/>
          </w:tcPr>
          <w:p w14:paraId="253367A9"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83,678,646.26</w:t>
            </w:r>
          </w:p>
        </w:tc>
        <w:tc>
          <w:tcPr>
            <w:tcW w:w="1720" w:type="dxa"/>
            <w:shd w:val="clear" w:color="D9E1F2" w:fill="D9E1F2"/>
            <w:noWrap/>
            <w:hideMark/>
          </w:tcPr>
          <w:p w14:paraId="401C8115"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85,248,120.75</w:t>
            </w:r>
          </w:p>
        </w:tc>
      </w:tr>
      <w:tr w:rsidR="00C268E0" w:rsidRPr="003B3850" w14:paraId="2FD49A00" w14:textId="77777777" w:rsidTr="0023641B">
        <w:trPr>
          <w:trHeight w:val="555"/>
        </w:trPr>
        <w:tc>
          <w:tcPr>
            <w:tcW w:w="1195" w:type="dxa"/>
            <w:shd w:val="clear" w:color="auto" w:fill="auto"/>
            <w:hideMark/>
          </w:tcPr>
          <w:p w14:paraId="6E728FC4"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1001</w:t>
            </w:r>
          </w:p>
        </w:tc>
        <w:tc>
          <w:tcPr>
            <w:tcW w:w="6738" w:type="dxa"/>
            <w:shd w:val="clear" w:color="auto" w:fill="auto"/>
            <w:hideMark/>
          </w:tcPr>
          <w:p w14:paraId="3C02461E"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Տարածքային կառավարման ոլորտում քաղաքականության մշակում, ծրագրերի համակարգում և մոնիտորինգի իրականացում</w:t>
            </w:r>
          </w:p>
        </w:tc>
        <w:tc>
          <w:tcPr>
            <w:tcW w:w="1701" w:type="dxa"/>
            <w:shd w:val="clear" w:color="auto" w:fill="auto"/>
            <w:noWrap/>
            <w:hideMark/>
          </w:tcPr>
          <w:p w14:paraId="3E48C6BD"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1,069,566.30</w:t>
            </w:r>
          </w:p>
        </w:tc>
        <w:tc>
          <w:tcPr>
            <w:tcW w:w="1884" w:type="dxa"/>
            <w:shd w:val="clear" w:color="auto" w:fill="auto"/>
            <w:noWrap/>
            <w:hideMark/>
          </w:tcPr>
          <w:p w14:paraId="08FD1256"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1,527,668.13</w:t>
            </w:r>
          </w:p>
        </w:tc>
        <w:tc>
          <w:tcPr>
            <w:tcW w:w="1802" w:type="dxa"/>
            <w:shd w:val="clear" w:color="auto" w:fill="auto"/>
            <w:noWrap/>
            <w:hideMark/>
          </w:tcPr>
          <w:p w14:paraId="6FB52044"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1,478,345.72</w:t>
            </w:r>
          </w:p>
        </w:tc>
        <w:tc>
          <w:tcPr>
            <w:tcW w:w="1720" w:type="dxa"/>
            <w:shd w:val="clear" w:color="auto" w:fill="auto"/>
            <w:noWrap/>
            <w:hideMark/>
          </w:tcPr>
          <w:p w14:paraId="12A3C54B"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1,557,958.72</w:t>
            </w:r>
          </w:p>
        </w:tc>
      </w:tr>
      <w:tr w:rsidR="003B3850" w:rsidRPr="003B3850" w14:paraId="57C3837B" w14:textId="77777777" w:rsidTr="0023641B">
        <w:trPr>
          <w:trHeight w:val="270"/>
        </w:trPr>
        <w:tc>
          <w:tcPr>
            <w:tcW w:w="1195" w:type="dxa"/>
            <w:shd w:val="clear" w:color="D9E1F2" w:fill="D9E1F2"/>
            <w:hideMark/>
          </w:tcPr>
          <w:p w14:paraId="0A24BDFB"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1015</w:t>
            </w:r>
          </w:p>
        </w:tc>
        <w:tc>
          <w:tcPr>
            <w:tcW w:w="6738" w:type="dxa"/>
            <w:shd w:val="clear" w:color="D9E1F2" w:fill="D9E1F2"/>
            <w:hideMark/>
          </w:tcPr>
          <w:p w14:paraId="3E9900B4"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Սոցիալական փաթեթների ապահովում</w:t>
            </w:r>
          </w:p>
        </w:tc>
        <w:tc>
          <w:tcPr>
            <w:tcW w:w="1701" w:type="dxa"/>
            <w:shd w:val="clear" w:color="D9E1F2" w:fill="D9E1F2"/>
            <w:noWrap/>
            <w:hideMark/>
          </w:tcPr>
          <w:p w14:paraId="0EBCCDEA"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w:t>
            </w:r>
          </w:p>
        </w:tc>
        <w:tc>
          <w:tcPr>
            <w:tcW w:w="1884" w:type="dxa"/>
            <w:shd w:val="clear" w:color="D9E1F2" w:fill="D9E1F2"/>
            <w:noWrap/>
            <w:hideMark/>
          </w:tcPr>
          <w:p w14:paraId="7C343949"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51,024.00</w:t>
            </w:r>
          </w:p>
        </w:tc>
        <w:tc>
          <w:tcPr>
            <w:tcW w:w="1802" w:type="dxa"/>
            <w:shd w:val="clear" w:color="D9E1F2" w:fill="D9E1F2"/>
            <w:noWrap/>
            <w:hideMark/>
          </w:tcPr>
          <w:p w14:paraId="7A8696F5"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47,520.00</w:t>
            </w:r>
          </w:p>
        </w:tc>
        <w:tc>
          <w:tcPr>
            <w:tcW w:w="1720" w:type="dxa"/>
            <w:shd w:val="clear" w:color="D9E1F2" w:fill="D9E1F2"/>
            <w:noWrap/>
            <w:hideMark/>
          </w:tcPr>
          <w:p w14:paraId="185A3582"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53,424.00</w:t>
            </w:r>
          </w:p>
        </w:tc>
      </w:tr>
      <w:tr w:rsidR="00C268E0" w:rsidRPr="003B3850" w14:paraId="67224510" w14:textId="77777777" w:rsidTr="0023641B">
        <w:trPr>
          <w:trHeight w:val="70"/>
        </w:trPr>
        <w:tc>
          <w:tcPr>
            <w:tcW w:w="1195" w:type="dxa"/>
            <w:shd w:val="clear" w:color="auto" w:fill="auto"/>
            <w:hideMark/>
          </w:tcPr>
          <w:p w14:paraId="0297FBED"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1019</w:t>
            </w:r>
          </w:p>
        </w:tc>
        <w:tc>
          <w:tcPr>
            <w:tcW w:w="6738" w:type="dxa"/>
            <w:shd w:val="clear" w:color="auto" w:fill="auto"/>
            <w:hideMark/>
          </w:tcPr>
          <w:p w14:paraId="1BA85857"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Սոցիալական ներդրումների և տեղական զարգացման ծրագիր</w:t>
            </w:r>
          </w:p>
        </w:tc>
        <w:tc>
          <w:tcPr>
            <w:tcW w:w="1701" w:type="dxa"/>
            <w:shd w:val="clear" w:color="auto" w:fill="auto"/>
            <w:noWrap/>
            <w:hideMark/>
          </w:tcPr>
          <w:p w14:paraId="2451BFA7"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4,387,455.90</w:t>
            </w:r>
          </w:p>
        </w:tc>
        <w:tc>
          <w:tcPr>
            <w:tcW w:w="1884" w:type="dxa"/>
            <w:shd w:val="clear" w:color="auto" w:fill="auto"/>
            <w:noWrap/>
            <w:hideMark/>
          </w:tcPr>
          <w:p w14:paraId="6F321D11"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2,450,088.80</w:t>
            </w:r>
          </w:p>
        </w:tc>
        <w:tc>
          <w:tcPr>
            <w:tcW w:w="1802" w:type="dxa"/>
            <w:shd w:val="clear" w:color="auto" w:fill="auto"/>
            <w:noWrap/>
            <w:hideMark/>
          </w:tcPr>
          <w:p w14:paraId="7092063D"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1,621,285.69</w:t>
            </w:r>
          </w:p>
        </w:tc>
        <w:tc>
          <w:tcPr>
            <w:tcW w:w="1720" w:type="dxa"/>
            <w:shd w:val="clear" w:color="auto" w:fill="auto"/>
            <w:noWrap/>
            <w:hideMark/>
          </w:tcPr>
          <w:p w14:paraId="2D06561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1,621,285.69</w:t>
            </w:r>
          </w:p>
        </w:tc>
      </w:tr>
      <w:tr w:rsidR="003B3850" w:rsidRPr="003B3850" w14:paraId="7BEE81F7" w14:textId="77777777" w:rsidTr="0023641B">
        <w:trPr>
          <w:trHeight w:val="555"/>
        </w:trPr>
        <w:tc>
          <w:tcPr>
            <w:tcW w:w="1195" w:type="dxa"/>
            <w:shd w:val="clear" w:color="D9E1F2" w:fill="D9E1F2"/>
            <w:hideMark/>
          </w:tcPr>
          <w:p w14:paraId="28C06F4D"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1038</w:t>
            </w:r>
          </w:p>
        </w:tc>
        <w:tc>
          <w:tcPr>
            <w:tcW w:w="6738" w:type="dxa"/>
            <w:shd w:val="clear" w:color="D9E1F2" w:fill="D9E1F2"/>
            <w:hideMark/>
          </w:tcPr>
          <w:p w14:paraId="797A9371"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Տարածքային կառավարման և տեղական ինքնակառավարման մարմինների ներկայացուցիչների մասնագիտական վերապատրաստում և հատուկ ուսուցում</w:t>
            </w:r>
          </w:p>
        </w:tc>
        <w:tc>
          <w:tcPr>
            <w:tcW w:w="1701" w:type="dxa"/>
            <w:shd w:val="clear" w:color="D9E1F2" w:fill="D9E1F2"/>
            <w:noWrap/>
            <w:hideMark/>
          </w:tcPr>
          <w:p w14:paraId="6E775846"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8,756.50</w:t>
            </w:r>
          </w:p>
        </w:tc>
        <w:tc>
          <w:tcPr>
            <w:tcW w:w="1884" w:type="dxa"/>
            <w:shd w:val="clear" w:color="D9E1F2" w:fill="D9E1F2"/>
            <w:noWrap/>
            <w:hideMark/>
          </w:tcPr>
          <w:p w14:paraId="738269F1"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8,756.50</w:t>
            </w:r>
          </w:p>
        </w:tc>
        <w:tc>
          <w:tcPr>
            <w:tcW w:w="1802" w:type="dxa"/>
            <w:shd w:val="clear" w:color="D9E1F2" w:fill="D9E1F2"/>
            <w:noWrap/>
            <w:hideMark/>
          </w:tcPr>
          <w:p w14:paraId="6D272DC5"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7,072.46</w:t>
            </w:r>
          </w:p>
        </w:tc>
        <w:tc>
          <w:tcPr>
            <w:tcW w:w="1720" w:type="dxa"/>
            <w:shd w:val="clear" w:color="D9E1F2" w:fill="D9E1F2"/>
            <w:noWrap/>
            <w:hideMark/>
          </w:tcPr>
          <w:p w14:paraId="1313DC13"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7,072.46</w:t>
            </w:r>
          </w:p>
        </w:tc>
      </w:tr>
      <w:tr w:rsidR="00C268E0" w:rsidRPr="003B3850" w14:paraId="5C0F6239" w14:textId="77777777" w:rsidTr="0023641B">
        <w:trPr>
          <w:trHeight w:val="270"/>
        </w:trPr>
        <w:tc>
          <w:tcPr>
            <w:tcW w:w="1195" w:type="dxa"/>
            <w:shd w:val="clear" w:color="auto" w:fill="auto"/>
            <w:hideMark/>
          </w:tcPr>
          <w:p w14:paraId="07FCE25C"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1040</w:t>
            </w:r>
          </w:p>
        </w:tc>
        <w:tc>
          <w:tcPr>
            <w:tcW w:w="6738" w:type="dxa"/>
            <w:shd w:val="clear" w:color="auto" w:fill="auto"/>
            <w:hideMark/>
          </w:tcPr>
          <w:p w14:paraId="0B84A031" w14:textId="0D4C2E32" w:rsidR="00C268E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Կոշտ թափոնների կառավարում</w:t>
            </w:r>
          </w:p>
        </w:tc>
        <w:tc>
          <w:tcPr>
            <w:tcW w:w="1701" w:type="dxa"/>
            <w:shd w:val="clear" w:color="auto" w:fill="auto"/>
            <w:noWrap/>
            <w:hideMark/>
          </w:tcPr>
          <w:p w14:paraId="7A023730"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1,261,351.00</w:t>
            </w:r>
          </w:p>
        </w:tc>
        <w:tc>
          <w:tcPr>
            <w:tcW w:w="1884" w:type="dxa"/>
            <w:shd w:val="clear" w:color="auto" w:fill="auto"/>
            <w:noWrap/>
            <w:hideMark/>
          </w:tcPr>
          <w:p w14:paraId="420C1FE7"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1,147,589.00</w:t>
            </w:r>
          </w:p>
        </w:tc>
        <w:tc>
          <w:tcPr>
            <w:tcW w:w="1802" w:type="dxa"/>
            <w:shd w:val="clear" w:color="auto" w:fill="auto"/>
            <w:noWrap/>
            <w:hideMark/>
          </w:tcPr>
          <w:p w14:paraId="6630B74F"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272,655.26</w:t>
            </w:r>
          </w:p>
        </w:tc>
        <w:tc>
          <w:tcPr>
            <w:tcW w:w="1720" w:type="dxa"/>
            <w:shd w:val="clear" w:color="auto" w:fill="auto"/>
            <w:noWrap/>
            <w:hideMark/>
          </w:tcPr>
          <w:p w14:paraId="75F53C18"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272,655.26</w:t>
            </w:r>
          </w:p>
        </w:tc>
      </w:tr>
      <w:tr w:rsidR="003B3850" w:rsidRPr="003B3850" w14:paraId="5638B7B0" w14:textId="77777777" w:rsidTr="0023641B">
        <w:trPr>
          <w:trHeight w:val="270"/>
        </w:trPr>
        <w:tc>
          <w:tcPr>
            <w:tcW w:w="1195" w:type="dxa"/>
            <w:shd w:val="clear" w:color="D9E1F2" w:fill="D9E1F2"/>
            <w:hideMark/>
          </w:tcPr>
          <w:p w14:paraId="55380823"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1049</w:t>
            </w:r>
          </w:p>
        </w:tc>
        <w:tc>
          <w:tcPr>
            <w:tcW w:w="6738" w:type="dxa"/>
            <w:shd w:val="clear" w:color="D9E1F2" w:fill="D9E1F2"/>
            <w:hideMark/>
          </w:tcPr>
          <w:p w14:paraId="619D01FA"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Ճանապարհային ցանցի բարելավում</w:t>
            </w:r>
          </w:p>
        </w:tc>
        <w:tc>
          <w:tcPr>
            <w:tcW w:w="1701" w:type="dxa"/>
            <w:shd w:val="clear" w:color="D9E1F2" w:fill="D9E1F2"/>
            <w:noWrap/>
            <w:hideMark/>
          </w:tcPr>
          <w:p w14:paraId="5F61B6CD"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33,822,884.00</w:t>
            </w:r>
          </w:p>
        </w:tc>
        <w:tc>
          <w:tcPr>
            <w:tcW w:w="1884" w:type="dxa"/>
            <w:shd w:val="clear" w:color="D9E1F2" w:fill="D9E1F2"/>
            <w:noWrap/>
            <w:hideMark/>
          </w:tcPr>
          <w:p w14:paraId="42AEAE4A"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74,409,600.90</w:t>
            </w:r>
          </w:p>
        </w:tc>
        <w:tc>
          <w:tcPr>
            <w:tcW w:w="1802" w:type="dxa"/>
            <w:shd w:val="clear" w:color="D9E1F2" w:fill="D9E1F2"/>
            <w:noWrap/>
            <w:hideMark/>
          </w:tcPr>
          <w:p w14:paraId="4261223A"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45,581,843.66</w:t>
            </w:r>
          </w:p>
        </w:tc>
        <w:tc>
          <w:tcPr>
            <w:tcW w:w="1720" w:type="dxa"/>
            <w:shd w:val="clear" w:color="D9E1F2" w:fill="D9E1F2"/>
            <w:noWrap/>
            <w:hideMark/>
          </w:tcPr>
          <w:p w14:paraId="236AE0A4"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45,776,890.00</w:t>
            </w:r>
          </w:p>
        </w:tc>
      </w:tr>
      <w:tr w:rsidR="00C268E0" w:rsidRPr="003B3850" w14:paraId="33019260" w14:textId="77777777" w:rsidTr="0023641B">
        <w:trPr>
          <w:trHeight w:val="540"/>
        </w:trPr>
        <w:tc>
          <w:tcPr>
            <w:tcW w:w="1195" w:type="dxa"/>
            <w:shd w:val="clear" w:color="auto" w:fill="auto"/>
            <w:hideMark/>
          </w:tcPr>
          <w:p w14:paraId="58EBB90C"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1073</w:t>
            </w:r>
          </w:p>
        </w:tc>
        <w:tc>
          <w:tcPr>
            <w:tcW w:w="6738" w:type="dxa"/>
            <w:shd w:val="clear" w:color="auto" w:fill="auto"/>
            <w:hideMark/>
          </w:tcPr>
          <w:p w14:paraId="6626E097"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Ընդերքի ուսումնասիրության, օգտագործման և պահպանման ծառայություններ</w:t>
            </w:r>
          </w:p>
        </w:tc>
        <w:tc>
          <w:tcPr>
            <w:tcW w:w="1701" w:type="dxa"/>
            <w:shd w:val="clear" w:color="auto" w:fill="auto"/>
            <w:noWrap/>
            <w:hideMark/>
          </w:tcPr>
          <w:p w14:paraId="7C82FBE2"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22,305.70</w:t>
            </w:r>
          </w:p>
        </w:tc>
        <w:tc>
          <w:tcPr>
            <w:tcW w:w="1884" w:type="dxa"/>
            <w:shd w:val="clear" w:color="auto" w:fill="auto"/>
            <w:noWrap/>
            <w:hideMark/>
          </w:tcPr>
          <w:p w14:paraId="4806170B"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22,305.70</w:t>
            </w:r>
          </w:p>
        </w:tc>
        <w:tc>
          <w:tcPr>
            <w:tcW w:w="1802" w:type="dxa"/>
            <w:shd w:val="clear" w:color="auto" w:fill="auto"/>
            <w:noWrap/>
            <w:hideMark/>
          </w:tcPr>
          <w:p w14:paraId="2CAEEA46"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22,305.70</w:t>
            </w:r>
          </w:p>
        </w:tc>
        <w:tc>
          <w:tcPr>
            <w:tcW w:w="1720" w:type="dxa"/>
            <w:shd w:val="clear" w:color="auto" w:fill="auto"/>
            <w:noWrap/>
            <w:hideMark/>
          </w:tcPr>
          <w:p w14:paraId="4D5E3AC6"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23,518.10</w:t>
            </w:r>
          </w:p>
        </w:tc>
      </w:tr>
      <w:tr w:rsidR="003B3850" w:rsidRPr="003B3850" w14:paraId="484532FE" w14:textId="77777777" w:rsidTr="0023641B">
        <w:trPr>
          <w:trHeight w:val="270"/>
        </w:trPr>
        <w:tc>
          <w:tcPr>
            <w:tcW w:w="1195" w:type="dxa"/>
            <w:shd w:val="clear" w:color="D9E1F2" w:fill="D9E1F2"/>
            <w:hideMark/>
          </w:tcPr>
          <w:p w14:paraId="5E593B8C"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1075</w:t>
            </w:r>
          </w:p>
        </w:tc>
        <w:tc>
          <w:tcPr>
            <w:tcW w:w="6738" w:type="dxa"/>
            <w:shd w:val="clear" w:color="D9E1F2" w:fill="D9E1F2"/>
            <w:hideMark/>
          </w:tcPr>
          <w:p w14:paraId="204E5F6D"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Մշակութային ժառանգության ծրագիր</w:t>
            </w:r>
          </w:p>
        </w:tc>
        <w:tc>
          <w:tcPr>
            <w:tcW w:w="1701" w:type="dxa"/>
            <w:shd w:val="clear" w:color="D9E1F2" w:fill="D9E1F2"/>
            <w:noWrap/>
            <w:hideMark/>
          </w:tcPr>
          <w:p w14:paraId="79AF8BD8"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208,431.60</w:t>
            </w:r>
          </w:p>
        </w:tc>
        <w:tc>
          <w:tcPr>
            <w:tcW w:w="1884" w:type="dxa"/>
            <w:shd w:val="clear" w:color="D9E1F2" w:fill="D9E1F2"/>
            <w:noWrap/>
            <w:hideMark/>
          </w:tcPr>
          <w:p w14:paraId="5E94E6F6"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208,431.60</w:t>
            </w:r>
          </w:p>
        </w:tc>
        <w:tc>
          <w:tcPr>
            <w:tcW w:w="1802" w:type="dxa"/>
            <w:shd w:val="clear" w:color="D9E1F2" w:fill="D9E1F2"/>
            <w:noWrap/>
            <w:hideMark/>
          </w:tcPr>
          <w:p w14:paraId="116D5133"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208,431.60</w:t>
            </w:r>
          </w:p>
        </w:tc>
        <w:tc>
          <w:tcPr>
            <w:tcW w:w="1720" w:type="dxa"/>
            <w:shd w:val="clear" w:color="D9E1F2" w:fill="D9E1F2"/>
            <w:noWrap/>
            <w:hideMark/>
          </w:tcPr>
          <w:p w14:paraId="29D0BF3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208,431.60</w:t>
            </w:r>
          </w:p>
        </w:tc>
      </w:tr>
      <w:tr w:rsidR="00C268E0" w:rsidRPr="003B3850" w14:paraId="173DCD84" w14:textId="77777777" w:rsidTr="0023641B">
        <w:trPr>
          <w:trHeight w:val="270"/>
        </w:trPr>
        <w:tc>
          <w:tcPr>
            <w:tcW w:w="1195" w:type="dxa"/>
            <w:shd w:val="clear" w:color="auto" w:fill="auto"/>
            <w:hideMark/>
          </w:tcPr>
          <w:p w14:paraId="21C21E15"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1077</w:t>
            </w:r>
          </w:p>
        </w:tc>
        <w:tc>
          <w:tcPr>
            <w:tcW w:w="6738" w:type="dxa"/>
            <w:shd w:val="clear" w:color="auto" w:fill="auto"/>
            <w:hideMark/>
          </w:tcPr>
          <w:p w14:paraId="2F08BD02"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Երկաթուղային ցանցի զարգացում</w:t>
            </w:r>
          </w:p>
        </w:tc>
        <w:tc>
          <w:tcPr>
            <w:tcW w:w="1701" w:type="dxa"/>
            <w:shd w:val="clear" w:color="auto" w:fill="auto"/>
            <w:noWrap/>
            <w:hideMark/>
          </w:tcPr>
          <w:p w14:paraId="7D47C419"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370,090.00</w:t>
            </w:r>
          </w:p>
        </w:tc>
        <w:tc>
          <w:tcPr>
            <w:tcW w:w="1884" w:type="dxa"/>
            <w:shd w:val="clear" w:color="auto" w:fill="auto"/>
            <w:noWrap/>
            <w:hideMark/>
          </w:tcPr>
          <w:p w14:paraId="453AF322"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427,532.40</w:t>
            </w:r>
          </w:p>
        </w:tc>
        <w:tc>
          <w:tcPr>
            <w:tcW w:w="1802" w:type="dxa"/>
            <w:shd w:val="clear" w:color="auto" w:fill="auto"/>
            <w:noWrap/>
            <w:hideMark/>
          </w:tcPr>
          <w:p w14:paraId="018E4987"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427,532.40</w:t>
            </w:r>
          </w:p>
        </w:tc>
        <w:tc>
          <w:tcPr>
            <w:tcW w:w="1720" w:type="dxa"/>
            <w:shd w:val="clear" w:color="auto" w:fill="auto"/>
            <w:noWrap/>
            <w:hideMark/>
          </w:tcPr>
          <w:p w14:paraId="4AA78247"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427,532.40</w:t>
            </w:r>
          </w:p>
        </w:tc>
      </w:tr>
      <w:tr w:rsidR="003B3850" w:rsidRPr="003B3850" w14:paraId="3DF630BE" w14:textId="77777777" w:rsidTr="0023641B">
        <w:trPr>
          <w:trHeight w:val="270"/>
        </w:trPr>
        <w:tc>
          <w:tcPr>
            <w:tcW w:w="1195" w:type="dxa"/>
            <w:shd w:val="clear" w:color="D9E1F2" w:fill="D9E1F2"/>
            <w:hideMark/>
          </w:tcPr>
          <w:p w14:paraId="3901F93A"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1110</w:t>
            </w:r>
          </w:p>
        </w:tc>
        <w:tc>
          <w:tcPr>
            <w:tcW w:w="6738" w:type="dxa"/>
            <w:shd w:val="clear" w:color="D9E1F2" w:fill="D9E1F2"/>
            <w:hideMark/>
          </w:tcPr>
          <w:p w14:paraId="1BC2E95C"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Այլընտրանքային աշխատանքային ծառայություն</w:t>
            </w:r>
          </w:p>
        </w:tc>
        <w:tc>
          <w:tcPr>
            <w:tcW w:w="1701" w:type="dxa"/>
            <w:shd w:val="clear" w:color="D9E1F2" w:fill="D9E1F2"/>
            <w:noWrap/>
            <w:hideMark/>
          </w:tcPr>
          <w:p w14:paraId="1F7F263F"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5,550.00</w:t>
            </w:r>
          </w:p>
        </w:tc>
        <w:tc>
          <w:tcPr>
            <w:tcW w:w="1884" w:type="dxa"/>
            <w:shd w:val="clear" w:color="D9E1F2" w:fill="D9E1F2"/>
            <w:noWrap/>
            <w:hideMark/>
          </w:tcPr>
          <w:p w14:paraId="6BEAFEB9"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6,030.00</w:t>
            </w:r>
          </w:p>
        </w:tc>
        <w:tc>
          <w:tcPr>
            <w:tcW w:w="1802" w:type="dxa"/>
            <w:shd w:val="clear" w:color="D9E1F2" w:fill="D9E1F2"/>
            <w:noWrap/>
            <w:hideMark/>
          </w:tcPr>
          <w:p w14:paraId="313AF61F"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5,550.00</w:t>
            </w:r>
          </w:p>
        </w:tc>
        <w:tc>
          <w:tcPr>
            <w:tcW w:w="1720" w:type="dxa"/>
            <w:shd w:val="clear" w:color="D9E1F2" w:fill="D9E1F2"/>
            <w:noWrap/>
            <w:hideMark/>
          </w:tcPr>
          <w:p w14:paraId="3E00C0EE"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5,550.00</w:t>
            </w:r>
          </w:p>
        </w:tc>
      </w:tr>
      <w:tr w:rsidR="00C268E0" w:rsidRPr="003B3850" w14:paraId="3F4BF172" w14:textId="77777777" w:rsidTr="0023641B">
        <w:trPr>
          <w:trHeight w:val="270"/>
        </w:trPr>
        <w:tc>
          <w:tcPr>
            <w:tcW w:w="1195" w:type="dxa"/>
            <w:shd w:val="clear" w:color="auto" w:fill="auto"/>
            <w:hideMark/>
          </w:tcPr>
          <w:p w14:paraId="28B8D166"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1146</w:t>
            </w:r>
          </w:p>
        </w:tc>
        <w:tc>
          <w:tcPr>
            <w:tcW w:w="6738" w:type="dxa"/>
            <w:shd w:val="clear" w:color="auto" w:fill="auto"/>
            <w:hideMark/>
          </w:tcPr>
          <w:p w14:paraId="554610DE"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Հանրակրթության ծրագիր</w:t>
            </w:r>
          </w:p>
        </w:tc>
        <w:tc>
          <w:tcPr>
            <w:tcW w:w="1701" w:type="dxa"/>
            <w:shd w:val="clear" w:color="auto" w:fill="auto"/>
            <w:noWrap/>
            <w:hideMark/>
          </w:tcPr>
          <w:p w14:paraId="7C01F42E"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13,843,622.60</w:t>
            </w:r>
          </w:p>
        </w:tc>
        <w:tc>
          <w:tcPr>
            <w:tcW w:w="1884" w:type="dxa"/>
            <w:shd w:val="clear" w:color="auto" w:fill="auto"/>
            <w:noWrap/>
            <w:hideMark/>
          </w:tcPr>
          <w:p w14:paraId="72017940"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13,703,837.50</w:t>
            </w:r>
          </w:p>
        </w:tc>
        <w:tc>
          <w:tcPr>
            <w:tcW w:w="1802" w:type="dxa"/>
            <w:shd w:val="clear" w:color="auto" w:fill="auto"/>
            <w:noWrap/>
            <w:hideMark/>
          </w:tcPr>
          <w:p w14:paraId="3D9585D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12,804,177.90</w:t>
            </w:r>
          </w:p>
        </w:tc>
        <w:tc>
          <w:tcPr>
            <w:tcW w:w="1720" w:type="dxa"/>
            <w:shd w:val="clear" w:color="auto" w:fill="auto"/>
            <w:noWrap/>
            <w:hideMark/>
          </w:tcPr>
          <w:p w14:paraId="2C3D1B45"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13,745,225.50</w:t>
            </w:r>
          </w:p>
        </w:tc>
      </w:tr>
      <w:tr w:rsidR="003B3850" w:rsidRPr="003B3850" w14:paraId="079FB57C" w14:textId="77777777" w:rsidTr="0023641B">
        <w:trPr>
          <w:trHeight w:val="270"/>
        </w:trPr>
        <w:tc>
          <w:tcPr>
            <w:tcW w:w="1195" w:type="dxa"/>
            <w:shd w:val="clear" w:color="D9E1F2" w:fill="D9E1F2"/>
            <w:hideMark/>
          </w:tcPr>
          <w:p w14:paraId="5F7A71E9"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1148</w:t>
            </w:r>
          </w:p>
        </w:tc>
        <w:tc>
          <w:tcPr>
            <w:tcW w:w="6738" w:type="dxa"/>
            <w:shd w:val="clear" w:color="D9E1F2" w:fill="D9E1F2"/>
            <w:hideMark/>
          </w:tcPr>
          <w:p w14:paraId="7770ED21"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Արտադպրոցական դաստիարակության ծրագիր</w:t>
            </w:r>
          </w:p>
        </w:tc>
        <w:tc>
          <w:tcPr>
            <w:tcW w:w="1701" w:type="dxa"/>
            <w:shd w:val="clear" w:color="D9E1F2" w:fill="D9E1F2"/>
            <w:noWrap/>
            <w:hideMark/>
          </w:tcPr>
          <w:p w14:paraId="424603FF"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58,491.80</w:t>
            </w:r>
          </w:p>
        </w:tc>
        <w:tc>
          <w:tcPr>
            <w:tcW w:w="1884" w:type="dxa"/>
            <w:shd w:val="clear" w:color="D9E1F2" w:fill="D9E1F2"/>
            <w:noWrap/>
            <w:hideMark/>
          </w:tcPr>
          <w:p w14:paraId="131434F7"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54,817.20</w:t>
            </w:r>
          </w:p>
        </w:tc>
        <w:tc>
          <w:tcPr>
            <w:tcW w:w="1802" w:type="dxa"/>
            <w:shd w:val="clear" w:color="D9E1F2" w:fill="D9E1F2"/>
            <w:noWrap/>
            <w:hideMark/>
          </w:tcPr>
          <w:p w14:paraId="0940ADB8"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40,210.35</w:t>
            </w:r>
          </w:p>
        </w:tc>
        <w:tc>
          <w:tcPr>
            <w:tcW w:w="1720" w:type="dxa"/>
            <w:shd w:val="clear" w:color="D9E1F2" w:fill="D9E1F2"/>
            <w:noWrap/>
            <w:hideMark/>
          </w:tcPr>
          <w:p w14:paraId="115511F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40,497.15</w:t>
            </w:r>
          </w:p>
        </w:tc>
      </w:tr>
      <w:tr w:rsidR="00C268E0" w:rsidRPr="003B3850" w14:paraId="07EADEFC" w14:textId="77777777" w:rsidTr="0023641B">
        <w:trPr>
          <w:trHeight w:val="270"/>
        </w:trPr>
        <w:tc>
          <w:tcPr>
            <w:tcW w:w="1195" w:type="dxa"/>
            <w:shd w:val="clear" w:color="auto" w:fill="auto"/>
            <w:hideMark/>
          </w:tcPr>
          <w:p w14:paraId="15020DB9"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1157</w:t>
            </w:r>
          </w:p>
        </w:tc>
        <w:tc>
          <w:tcPr>
            <w:tcW w:w="6738" w:type="dxa"/>
            <w:shd w:val="clear" w:color="auto" w:fill="auto"/>
            <w:hideMark/>
          </w:tcPr>
          <w:p w14:paraId="0AD5241D"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Քաղաքային զարգացում</w:t>
            </w:r>
          </w:p>
        </w:tc>
        <w:tc>
          <w:tcPr>
            <w:tcW w:w="1701" w:type="dxa"/>
            <w:shd w:val="clear" w:color="auto" w:fill="auto"/>
            <w:noWrap/>
            <w:hideMark/>
          </w:tcPr>
          <w:p w14:paraId="2DD71EF7"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12,966,965.10</w:t>
            </w:r>
          </w:p>
        </w:tc>
        <w:tc>
          <w:tcPr>
            <w:tcW w:w="1884" w:type="dxa"/>
            <w:shd w:val="clear" w:color="auto" w:fill="auto"/>
            <w:noWrap/>
            <w:hideMark/>
          </w:tcPr>
          <w:p w14:paraId="30CBA693"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16,724,440.90</w:t>
            </w:r>
          </w:p>
        </w:tc>
        <w:tc>
          <w:tcPr>
            <w:tcW w:w="1802" w:type="dxa"/>
            <w:shd w:val="clear" w:color="auto" w:fill="auto"/>
            <w:noWrap/>
            <w:hideMark/>
          </w:tcPr>
          <w:p w14:paraId="0FC21BC3"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8,995,301.87</w:t>
            </w:r>
          </w:p>
        </w:tc>
        <w:tc>
          <w:tcPr>
            <w:tcW w:w="1720" w:type="dxa"/>
            <w:shd w:val="clear" w:color="auto" w:fill="auto"/>
            <w:noWrap/>
            <w:hideMark/>
          </w:tcPr>
          <w:p w14:paraId="24AFD0D2"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9,341,666.22</w:t>
            </w:r>
          </w:p>
        </w:tc>
      </w:tr>
      <w:tr w:rsidR="003B3850" w:rsidRPr="003B3850" w14:paraId="04EA8A59" w14:textId="77777777" w:rsidTr="0023641B">
        <w:trPr>
          <w:trHeight w:val="70"/>
        </w:trPr>
        <w:tc>
          <w:tcPr>
            <w:tcW w:w="1195" w:type="dxa"/>
            <w:shd w:val="clear" w:color="D9E1F2" w:fill="D9E1F2"/>
            <w:hideMark/>
          </w:tcPr>
          <w:p w14:paraId="58792317"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1167</w:t>
            </w:r>
          </w:p>
        </w:tc>
        <w:tc>
          <w:tcPr>
            <w:tcW w:w="6738" w:type="dxa"/>
            <w:shd w:val="clear" w:color="D9E1F2" w:fill="D9E1F2"/>
            <w:hideMark/>
          </w:tcPr>
          <w:p w14:paraId="3A441660"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Էլեկտրաէներգետիկ համակարգի զարգացման ծրագիր</w:t>
            </w:r>
          </w:p>
        </w:tc>
        <w:tc>
          <w:tcPr>
            <w:tcW w:w="1701" w:type="dxa"/>
            <w:shd w:val="clear" w:color="D9E1F2" w:fill="D9E1F2"/>
            <w:noWrap/>
            <w:hideMark/>
          </w:tcPr>
          <w:p w14:paraId="611B45BA"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w:t>
            </w:r>
          </w:p>
        </w:tc>
        <w:tc>
          <w:tcPr>
            <w:tcW w:w="1884" w:type="dxa"/>
            <w:shd w:val="clear" w:color="D9E1F2" w:fill="D9E1F2"/>
            <w:noWrap/>
            <w:hideMark/>
          </w:tcPr>
          <w:p w14:paraId="6E4EDD24"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w:t>
            </w:r>
          </w:p>
        </w:tc>
        <w:tc>
          <w:tcPr>
            <w:tcW w:w="1802" w:type="dxa"/>
            <w:shd w:val="clear" w:color="D9E1F2" w:fill="D9E1F2"/>
            <w:noWrap/>
            <w:hideMark/>
          </w:tcPr>
          <w:p w14:paraId="62868F7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w:t>
            </w:r>
          </w:p>
        </w:tc>
        <w:tc>
          <w:tcPr>
            <w:tcW w:w="1720" w:type="dxa"/>
            <w:shd w:val="clear" w:color="D9E1F2" w:fill="D9E1F2"/>
            <w:noWrap/>
            <w:hideMark/>
          </w:tcPr>
          <w:p w14:paraId="5F3B66FB"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w:t>
            </w:r>
          </w:p>
        </w:tc>
      </w:tr>
      <w:tr w:rsidR="00C268E0" w:rsidRPr="003B3850" w14:paraId="471FBA38" w14:textId="77777777" w:rsidTr="0023641B">
        <w:trPr>
          <w:trHeight w:val="270"/>
        </w:trPr>
        <w:tc>
          <w:tcPr>
            <w:tcW w:w="1195" w:type="dxa"/>
            <w:shd w:val="clear" w:color="auto" w:fill="auto"/>
            <w:hideMark/>
          </w:tcPr>
          <w:p w14:paraId="34CA1FAC"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1168</w:t>
            </w:r>
          </w:p>
        </w:tc>
        <w:tc>
          <w:tcPr>
            <w:tcW w:w="6738" w:type="dxa"/>
            <w:shd w:val="clear" w:color="auto" w:fill="auto"/>
            <w:hideMark/>
          </w:tcPr>
          <w:p w14:paraId="492DCAD2"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Արվեստների ծրագիր</w:t>
            </w:r>
          </w:p>
        </w:tc>
        <w:tc>
          <w:tcPr>
            <w:tcW w:w="1701" w:type="dxa"/>
            <w:shd w:val="clear" w:color="auto" w:fill="auto"/>
            <w:noWrap/>
            <w:hideMark/>
          </w:tcPr>
          <w:p w14:paraId="7CCAC31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319,945.20</w:t>
            </w:r>
          </w:p>
        </w:tc>
        <w:tc>
          <w:tcPr>
            <w:tcW w:w="1884" w:type="dxa"/>
            <w:shd w:val="clear" w:color="auto" w:fill="auto"/>
            <w:noWrap/>
            <w:hideMark/>
          </w:tcPr>
          <w:p w14:paraId="09AC0DC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319,945.20</w:t>
            </w:r>
          </w:p>
        </w:tc>
        <w:tc>
          <w:tcPr>
            <w:tcW w:w="1802" w:type="dxa"/>
            <w:shd w:val="clear" w:color="auto" w:fill="auto"/>
            <w:noWrap/>
            <w:hideMark/>
          </w:tcPr>
          <w:p w14:paraId="289A1211"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319,945.20</w:t>
            </w:r>
          </w:p>
        </w:tc>
        <w:tc>
          <w:tcPr>
            <w:tcW w:w="1720" w:type="dxa"/>
            <w:shd w:val="clear" w:color="auto" w:fill="auto"/>
            <w:noWrap/>
            <w:hideMark/>
          </w:tcPr>
          <w:p w14:paraId="39B3F08A"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319,945.20</w:t>
            </w:r>
          </w:p>
        </w:tc>
      </w:tr>
      <w:tr w:rsidR="003B3850" w:rsidRPr="003B3850" w14:paraId="22A65F87" w14:textId="77777777" w:rsidTr="0023641B">
        <w:trPr>
          <w:trHeight w:val="270"/>
        </w:trPr>
        <w:tc>
          <w:tcPr>
            <w:tcW w:w="1195" w:type="dxa"/>
            <w:shd w:val="clear" w:color="D9E1F2" w:fill="D9E1F2"/>
            <w:hideMark/>
          </w:tcPr>
          <w:p w14:paraId="2737D940"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1171</w:t>
            </w:r>
          </w:p>
        </w:tc>
        <w:tc>
          <w:tcPr>
            <w:tcW w:w="6738" w:type="dxa"/>
            <w:shd w:val="clear" w:color="D9E1F2" w:fill="D9E1F2"/>
            <w:hideMark/>
          </w:tcPr>
          <w:p w14:paraId="24963D1A"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Ռադիոակտիվ թափոնների կառավարում</w:t>
            </w:r>
          </w:p>
        </w:tc>
        <w:tc>
          <w:tcPr>
            <w:tcW w:w="1701" w:type="dxa"/>
            <w:shd w:val="clear" w:color="D9E1F2" w:fill="D9E1F2"/>
            <w:noWrap/>
            <w:hideMark/>
          </w:tcPr>
          <w:p w14:paraId="32B2C18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28,186.00</w:t>
            </w:r>
          </w:p>
        </w:tc>
        <w:tc>
          <w:tcPr>
            <w:tcW w:w="1884" w:type="dxa"/>
            <w:shd w:val="clear" w:color="D9E1F2" w:fill="D9E1F2"/>
            <w:noWrap/>
            <w:hideMark/>
          </w:tcPr>
          <w:p w14:paraId="0EB7ED0E"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28,186.00</w:t>
            </w:r>
          </w:p>
        </w:tc>
        <w:tc>
          <w:tcPr>
            <w:tcW w:w="1802" w:type="dxa"/>
            <w:shd w:val="clear" w:color="D9E1F2" w:fill="D9E1F2"/>
            <w:noWrap/>
            <w:hideMark/>
          </w:tcPr>
          <w:p w14:paraId="410DF9B8"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28,186.00</w:t>
            </w:r>
          </w:p>
        </w:tc>
        <w:tc>
          <w:tcPr>
            <w:tcW w:w="1720" w:type="dxa"/>
            <w:shd w:val="clear" w:color="D9E1F2" w:fill="D9E1F2"/>
            <w:noWrap/>
            <w:hideMark/>
          </w:tcPr>
          <w:p w14:paraId="5031D432"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28,186.00</w:t>
            </w:r>
          </w:p>
        </w:tc>
      </w:tr>
      <w:tr w:rsidR="00C268E0" w:rsidRPr="003B3850" w14:paraId="55E79BA7" w14:textId="77777777" w:rsidTr="0023641B">
        <w:trPr>
          <w:trHeight w:val="270"/>
        </w:trPr>
        <w:tc>
          <w:tcPr>
            <w:tcW w:w="1195" w:type="dxa"/>
            <w:shd w:val="clear" w:color="auto" w:fill="auto"/>
            <w:hideMark/>
          </w:tcPr>
          <w:p w14:paraId="63AB7DF4"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1183</w:t>
            </w:r>
          </w:p>
        </w:tc>
        <w:tc>
          <w:tcPr>
            <w:tcW w:w="6738" w:type="dxa"/>
            <w:shd w:val="clear" w:color="auto" w:fill="auto"/>
            <w:hideMark/>
          </w:tcPr>
          <w:p w14:paraId="450BF785"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Ապահով դպրոց</w:t>
            </w:r>
          </w:p>
        </w:tc>
        <w:tc>
          <w:tcPr>
            <w:tcW w:w="1701" w:type="dxa"/>
            <w:shd w:val="clear" w:color="auto" w:fill="auto"/>
            <w:noWrap/>
            <w:hideMark/>
          </w:tcPr>
          <w:p w14:paraId="77238926"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w:t>
            </w:r>
          </w:p>
        </w:tc>
        <w:tc>
          <w:tcPr>
            <w:tcW w:w="1884" w:type="dxa"/>
            <w:shd w:val="clear" w:color="auto" w:fill="auto"/>
            <w:noWrap/>
            <w:hideMark/>
          </w:tcPr>
          <w:p w14:paraId="29515CD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11,982.50</w:t>
            </w:r>
          </w:p>
        </w:tc>
        <w:tc>
          <w:tcPr>
            <w:tcW w:w="1802" w:type="dxa"/>
            <w:shd w:val="clear" w:color="auto" w:fill="auto"/>
            <w:noWrap/>
            <w:hideMark/>
          </w:tcPr>
          <w:p w14:paraId="316426AF"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w:t>
            </w:r>
          </w:p>
        </w:tc>
        <w:tc>
          <w:tcPr>
            <w:tcW w:w="1720" w:type="dxa"/>
            <w:shd w:val="clear" w:color="auto" w:fill="auto"/>
            <w:noWrap/>
            <w:hideMark/>
          </w:tcPr>
          <w:p w14:paraId="6A2CDB58"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w:t>
            </w:r>
          </w:p>
        </w:tc>
      </w:tr>
      <w:tr w:rsidR="003B3850" w:rsidRPr="003B3850" w14:paraId="10EB4278" w14:textId="77777777" w:rsidTr="0023641B">
        <w:trPr>
          <w:trHeight w:val="70"/>
        </w:trPr>
        <w:tc>
          <w:tcPr>
            <w:tcW w:w="1195" w:type="dxa"/>
            <w:shd w:val="clear" w:color="D9E1F2" w:fill="D9E1F2"/>
            <w:hideMark/>
          </w:tcPr>
          <w:p w14:paraId="314B49F5"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1186</w:t>
            </w:r>
          </w:p>
        </w:tc>
        <w:tc>
          <w:tcPr>
            <w:tcW w:w="6738" w:type="dxa"/>
            <w:shd w:val="clear" w:color="D9E1F2" w:fill="D9E1F2"/>
            <w:hideMark/>
          </w:tcPr>
          <w:p w14:paraId="3061123F"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Բնագիտական նմուշների պահպանություն և ցուցադրություն</w:t>
            </w:r>
          </w:p>
        </w:tc>
        <w:tc>
          <w:tcPr>
            <w:tcW w:w="1701" w:type="dxa"/>
            <w:shd w:val="clear" w:color="D9E1F2" w:fill="D9E1F2"/>
            <w:noWrap/>
            <w:hideMark/>
          </w:tcPr>
          <w:p w14:paraId="1705D75A"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220,231.90</w:t>
            </w:r>
          </w:p>
        </w:tc>
        <w:tc>
          <w:tcPr>
            <w:tcW w:w="1884" w:type="dxa"/>
            <w:shd w:val="clear" w:color="D9E1F2" w:fill="D9E1F2"/>
            <w:noWrap/>
            <w:hideMark/>
          </w:tcPr>
          <w:p w14:paraId="562350B7"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220,231.90</w:t>
            </w:r>
          </w:p>
        </w:tc>
        <w:tc>
          <w:tcPr>
            <w:tcW w:w="1802" w:type="dxa"/>
            <w:shd w:val="clear" w:color="D9E1F2" w:fill="D9E1F2"/>
            <w:noWrap/>
            <w:hideMark/>
          </w:tcPr>
          <w:p w14:paraId="23DC5F17"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220,231.90</w:t>
            </w:r>
          </w:p>
        </w:tc>
        <w:tc>
          <w:tcPr>
            <w:tcW w:w="1720" w:type="dxa"/>
            <w:shd w:val="clear" w:color="D9E1F2" w:fill="D9E1F2"/>
            <w:noWrap/>
            <w:hideMark/>
          </w:tcPr>
          <w:p w14:paraId="5838AA54"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220,231.90</w:t>
            </w:r>
          </w:p>
        </w:tc>
      </w:tr>
      <w:tr w:rsidR="00C268E0" w:rsidRPr="003B3850" w14:paraId="78FC721E" w14:textId="77777777" w:rsidTr="0023641B">
        <w:trPr>
          <w:trHeight w:val="540"/>
        </w:trPr>
        <w:tc>
          <w:tcPr>
            <w:tcW w:w="1195" w:type="dxa"/>
            <w:shd w:val="clear" w:color="auto" w:fill="auto"/>
            <w:hideMark/>
          </w:tcPr>
          <w:p w14:paraId="2C61A2ED"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1189</w:t>
            </w:r>
          </w:p>
        </w:tc>
        <w:tc>
          <w:tcPr>
            <w:tcW w:w="6738" w:type="dxa"/>
            <w:shd w:val="clear" w:color="auto" w:fill="auto"/>
            <w:hideMark/>
          </w:tcPr>
          <w:p w14:paraId="38B433D1"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Դպրոցների սեյսմիկ անվտանգության մակարդակի բարձրացման ծրագիր</w:t>
            </w:r>
          </w:p>
        </w:tc>
        <w:tc>
          <w:tcPr>
            <w:tcW w:w="1701" w:type="dxa"/>
            <w:shd w:val="clear" w:color="auto" w:fill="auto"/>
            <w:noWrap/>
            <w:hideMark/>
          </w:tcPr>
          <w:p w14:paraId="7434AAF8"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8,916,759.80</w:t>
            </w:r>
          </w:p>
        </w:tc>
        <w:tc>
          <w:tcPr>
            <w:tcW w:w="1884" w:type="dxa"/>
            <w:shd w:val="clear" w:color="auto" w:fill="auto"/>
            <w:noWrap/>
            <w:hideMark/>
          </w:tcPr>
          <w:p w14:paraId="238FE854"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8,716,759.80</w:t>
            </w:r>
          </w:p>
        </w:tc>
        <w:tc>
          <w:tcPr>
            <w:tcW w:w="1802" w:type="dxa"/>
            <w:shd w:val="clear" w:color="auto" w:fill="auto"/>
            <w:noWrap/>
            <w:hideMark/>
          </w:tcPr>
          <w:p w14:paraId="62D09849"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8,498,909.39</w:t>
            </w:r>
          </w:p>
        </w:tc>
        <w:tc>
          <w:tcPr>
            <w:tcW w:w="1720" w:type="dxa"/>
            <w:shd w:val="clear" w:color="auto" w:fill="auto"/>
            <w:noWrap/>
            <w:hideMark/>
          </w:tcPr>
          <w:p w14:paraId="776F0414"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8,498,909.39</w:t>
            </w:r>
          </w:p>
        </w:tc>
      </w:tr>
      <w:tr w:rsidR="003B3850" w:rsidRPr="003B3850" w14:paraId="0CEEF297" w14:textId="77777777" w:rsidTr="0023641B">
        <w:trPr>
          <w:trHeight w:val="270"/>
        </w:trPr>
        <w:tc>
          <w:tcPr>
            <w:tcW w:w="1195" w:type="dxa"/>
            <w:shd w:val="clear" w:color="D9E1F2" w:fill="D9E1F2"/>
            <w:hideMark/>
          </w:tcPr>
          <w:p w14:paraId="07B2D6AC"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1192</w:t>
            </w:r>
          </w:p>
        </w:tc>
        <w:tc>
          <w:tcPr>
            <w:tcW w:w="6738" w:type="dxa"/>
            <w:shd w:val="clear" w:color="D9E1F2" w:fill="D9E1F2"/>
            <w:hideMark/>
          </w:tcPr>
          <w:p w14:paraId="72E23C01"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Կրթության որակի ապահովում</w:t>
            </w:r>
          </w:p>
        </w:tc>
        <w:tc>
          <w:tcPr>
            <w:tcW w:w="1701" w:type="dxa"/>
            <w:shd w:val="clear" w:color="D9E1F2" w:fill="D9E1F2"/>
            <w:noWrap/>
            <w:hideMark/>
          </w:tcPr>
          <w:p w14:paraId="6C24E30E"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196,913.40</w:t>
            </w:r>
          </w:p>
        </w:tc>
        <w:tc>
          <w:tcPr>
            <w:tcW w:w="1884" w:type="dxa"/>
            <w:shd w:val="clear" w:color="D9E1F2" w:fill="D9E1F2"/>
            <w:noWrap/>
            <w:hideMark/>
          </w:tcPr>
          <w:p w14:paraId="5E27711E"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197,100.60</w:t>
            </w:r>
          </w:p>
        </w:tc>
        <w:tc>
          <w:tcPr>
            <w:tcW w:w="1802" w:type="dxa"/>
            <w:shd w:val="clear" w:color="D9E1F2" w:fill="D9E1F2"/>
            <w:noWrap/>
            <w:hideMark/>
          </w:tcPr>
          <w:p w14:paraId="2A2B6E6E"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54,102.00</w:t>
            </w:r>
          </w:p>
        </w:tc>
        <w:tc>
          <w:tcPr>
            <w:tcW w:w="1720" w:type="dxa"/>
            <w:shd w:val="clear" w:color="D9E1F2" w:fill="D9E1F2"/>
            <w:noWrap/>
            <w:hideMark/>
          </w:tcPr>
          <w:p w14:paraId="5F384654"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54,102.00</w:t>
            </w:r>
          </w:p>
        </w:tc>
      </w:tr>
      <w:tr w:rsidR="00C268E0" w:rsidRPr="003B3850" w14:paraId="0B2EE11D" w14:textId="77777777" w:rsidTr="0023641B">
        <w:trPr>
          <w:trHeight w:val="70"/>
        </w:trPr>
        <w:tc>
          <w:tcPr>
            <w:tcW w:w="1195" w:type="dxa"/>
            <w:shd w:val="clear" w:color="auto" w:fill="auto"/>
            <w:hideMark/>
          </w:tcPr>
          <w:p w14:paraId="45DD37D0"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1198</w:t>
            </w:r>
          </w:p>
        </w:tc>
        <w:tc>
          <w:tcPr>
            <w:tcW w:w="6738" w:type="dxa"/>
            <w:shd w:val="clear" w:color="auto" w:fill="auto"/>
            <w:hideMark/>
          </w:tcPr>
          <w:p w14:paraId="52B2FFCD"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Մշակութային և գեղագիտական դաստիարակության ծրագիր</w:t>
            </w:r>
          </w:p>
        </w:tc>
        <w:tc>
          <w:tcPr>
            <w:tcW w:w="1701" w:type="dxa"/>
            <w:shd w:val="clear" w:color="auto" w:fill="auto"/>
            <w:noWrap/>
            <w:hideMark/>
          </w:tcPr>
          <w:p w14:paraId="380C4220"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49,775.70</w:t>
            </w:r>
          </w:p>
        </w:tc>
        <w:tc>
          <w:tcPr>
            <w:tcW w:w="1884" w:type="dxa"/>
            <w:shd w:val="clear" w:color="auto" w:fill="auto"/>
            <w:noWrap/>
            <w:hideMark/>
          </w:tcPr>
          <w:p w14:paraId="4951999F"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49,775.70</w:t>
            </w:r>
          </w:p>
        </w:tc>
        <w:tc>
          <w:tcPr>
            <w:tcW w:w="1802" w:type="dxa"/>
            <w:shd w:val="clear" w:color="auto" w:fill="auto"/>
            <w:noWrap/>
            <w:hideMark/>
          </w:tcPr>
          <w:p w14:paraId="5A7F33FD"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42,521.15</w:t>
            </w:r>
          </w:p>
        </w:tc>
        <w:tc>
          <w:tcPr>
            <w:tcW w:w="1720" w:type="dxa"/>
            <w:shd w:val="clear" w:color="auto" w:fill="auto"/>
            <w:noWrap/>
            <w:hideMark/>
          </w:tcPr>
          <w:p w14:paraId="5CFA58D6"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42,521.15</w:t>
            </w:r>
          </w:p>
        </w:tc>
      </w:tr>
      <w:tr w:rsidR="003B3850" w:rsidRPr="003B3850" w14:paraId="3781690A" w14:textId="77777777" w:rsidTr="0023641B">
        <w:trPr>
          <w:trHeight w:val="270"/>
        </w:trPr>
        <w:tc>
          <w:tcPr>
            <w:tcW w:w="1195" w:type="dxa"/>
            <w:shd w:val="clear" w:color="D9E1F2" w:fill="D9E1F2"/>
            <w:hideMark/>
          </w:tcPr>
          <w:p w14:paraId="207EC112"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1205</w:t>
            </w:r>
          </w:p>
        </w:tc>
        <w:tc>
          <w:tcPr>
            <w:tcW w:w="6738" w:type="dxa"/>
            <w:shd w:val="clear" w:color="D9E1F2" w:fill="D9E1F2"/>
            <w:hideMark/>
          </w:tcPr>
          <w:p w14:paraId="39C19779"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Սոցիալական ապահովություն</w:t>
            </w:r>
          </w:p>
        </w:tc>
        <w:tc>
          <w:tcPr>
            <w:tcW w:w="1701" w:type="dxa"/>
            <w:shd w:val="clear" w:color="D9E1F2" w:fill="D9E1F2"/>
            <w:noWrap/>
            <w:hideMark/>
          </w:tcPr>
          <w:p w14:paraId="52DCBED1"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1,500.00</w:t>
            </w:r>
          </w:p>
        </w:tc>
        <w:tc>
          <w:tcPr>
            <w:tcW w:w="1884" w:type="dxa"/>
            <w:shd w:val="clear" w:color="D9E1F2" w:fill="D9E1F2"/>
            <w:noWrap/>
            <w:hideMark/>
          </w:tcPr>
          <w:p w14:paraId="79914B2A"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1,500.00</w:t>
            </w:r>
          </w:p>
        </w:tc>
        <w:tc>
          <w:tcPr>
            <w:tcW w:w="1802" w:type="dxa"/>
            <w:shd w:val="clear" w:color="D9E1F2" w:fill="D9E1F2"/>
            <w:noWrap/>
            <w:hideMark/>
          </w:tcPr>
          <w:p w14:paraId="55FD7208"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194.59</w:t>
            </w:r>
          </w:p>
        </w:tc>
        <w:tc>
          <w:tcPr>
            <w:tcW w:w="1720" w:type="dxa"/>
            <w:shd w:val="clear" w:color="D9E1F2" w:fill="D9E1F2"/>
            <w:noWrap/>
            <w:hideMark/>
          </w:tcPr>
          <w:p w14:paraId="770C8CC5"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194.59</w:t>
            </w:r>
          </w:p>
        </w:tc>
      </w:tr>
      <w:tr w:rsidR="00C268E0" w:rsidRPr="003B3850" w14:paraId="00DC2E48" w14:textId="77777777" w:rsidTr="0023641B">
        <w:trPr>
          <w:trHeight w:val="270"/>
        </w:trPr>
        <w:tc>
          <w:tcPr>
            <w:tcW w:w="1195" w:type="dxa"/>
            <w:shd w:val="clear" w:color="auto" w:fill="auto"/>
            <w:hideMark/>
          </w:tcPr>
          <w:p w14:paraId="7AA767B1"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1212</w:t>
            </w:r>
          </w:p>
        </w:tc>
        <w:tc>
          <w:tcPr>
            <w:tcW w:w="6738" w:type="dxa"/>
            <w:shd w:val="clear" w:color="auto" w:fill="auto"/>
            <w:hideMark/>
          </w:tcPr>
          <w:p w14:paraId="0341E0F3"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Տարածքային զարգացում</w:t>
            </w:r>
          </w:p>
        </w:tc>
        <w:tc>
          <w:tcPr>
            <w:tcW w:w="1701" w:type="dxa"/>
            <w:shd w:val="clear" w:color="auto" w:fill="auto"/>
            <w:noWrap/>
            <w:hideMark/>
          </w:tcPr>
          <w:p w14:paraId="115F7045"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4,497,680.00</w:t>
            </w:r>
          </w:p>
        </w:tc>
        <w:tc>
          <w:tcPr>
            <w:tcW w:w="1884" w:type="dxa"/>
            <w:shd w:val="clear" w:color="auto" w:fill="auto"/>
            <w:noWrap/>
            <w:hideMark/>
          </w:tcPr>
          <w:p w14:paraId="1562BE12"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3,907,542.00</w:t>
            </w:r>
          </w:p>
        </w:tc>
        <w:tc>
          <w:tcPr>
            <w:tcW w:w="1802" w:type="dxa"/>
            <w:shd w:val="clear" w:color="auto" w:fill="auto"/>
            <w:noWrap/>
            <w:hideMark/>
          </w:tcPr>
          <w:p w14:paraId="08226919"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2,541,381.58</w:t>
            </w:r>
          </w:p>
        </w:tc>
        <w:tc>
          <w:tcPr>
            <w:tcW w:w="1720" w:type="dxa"/>
            <w:shd w:val="clear" w:color="auto" w:fill="auto"/>
            <w:noWrap/>
            <w:hideMark/>
          </w:tcPr>
          <w:p w14:paraId="2B268C2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2,541,381.58</w:t>
            </w:r>
          </w:p>
        </w:tc>
      </w:tr>
      <w:tr w:rsidR="003B3850" w:rsidRPr="003B3850" w14:paraId="6A28A759" w14:textId="77777777" w:rsidTr="0023641B">
        <w:trPr>
          <w:trHeight w:val="270"/>
        </w:trPr>
        <w:tc>
          <w:tcPr>
            <w:tcW w:w="1195" w:type="dxa"/>
            <w:shd w:val="clear" w:color="D9E1F2" w:fill="D9E1F2"/>
            <w:hideMark/>
          </w:tcPr>
          <w:p w14:paraId="19E83FC6"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1232</w:t>
            </w:r>
          </w:p>
        </w:tc>
        <w:tc>
          <w:tcPr>
            <w:tcW w:w="6738" w:type="dxa"/>
            <w:shd w:val="clear" w:color="D9E1F2" w:fill="D9E1F2"/>
            <w:hideMark/>
          </w:tcPr>
          <w:p w14:paraId="7DE34A92" w14:textId="77777777" w:rsidR="003B3850" w:rsidRPr="003B3850" w:rsidRDefault="003B3850" w:rsidP="00C268E0">
            <w:pPr>
              <w:spacing w:line="240" w:lineRule="auto"/>
              <w:ind w:firstLine="0"/>
              <w:jc w:val="left"/>
              <w:rPr>
                <w:rFonts w:eastAsia="Times New Roman" w:cs="Times New Roman"/>
                <w:color w:val="000000"/>
                <w:sz w:val="20"/>
                <w:szCs w:val="20"/>
                <w:lang w:val="en-US"/>
              </w:rPr>
            </w:pPr>
            <w:r w:rsidRPr="003B3850">
              <w:rPr>
                <w:rFonts w:eastAsia="Times New Roman" w:cs="Times New Roman"/>
                <w:color w:val="000000"/>
                <w:sz w:val="20"/>
                <w:szCs w:val="20"/>
                <w:lang w:val="en-US"/>
              </w:rPr>
              <w:t>Էներգաարդյունավետության ծրագիր</w:t>
            </w:r>
          </w:p>
        </w:tc>
        <w:tc>
          <w:tcPr>
            <w:tcW w:w="1701" w:type="dxa"/>
            <w:shd w:val="clear" w:color="D9E1F2" w:fill="D9E1F2"/>
            <w:noWrap/>
            <w:hideMark/>
          </w:tcPr>
          <w:p w14:paraId="13B0BEDC"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1,515,790.10</w:t>
            </w:r>
          </w:p>
        </w:tc>
        <w:tc>
          <w:tcPr>
            <w:tcW w:w="1884" w:type="dxa"/>
            <w:shd w:val="clear" w:color="D9E1F2" w:fill="D9E1F2"/>
            <w:noWrap/>
            <w:hideMark/>
          </w:tcPr>
          <w:p w14:paraId="7E96CADF"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1,648,687.40</w:t>
            </w:r>
          </w:p>
        </w:tc>
        <w:tc>
          <w:tcPr>
            <w:tcW w:w="1802" w:type="dxa"/>
            <w:shd w:val="clear" w:color="D9E1F2" w:fill="D9E1F2"/>
            <w:noWrap/>
            <w:hideMark/>
          </w:tcPr>
          <w:p w14:paraId="79F1BBC1"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460,941.84</w:t>
            </w:r>
          </w:p>
        </w:tc>
        <w:tc>
          <w:tcPr>
            <w:tcW w:w="1720" w:type="dxa"/>
            <w:shd w:val="clear" w:color="D9E1F2" w:fill="D9E1F2"/>
            <w:noWrap/>
            <w:hideMark/>
          </w:tcPr>
          <w:p w14:paraId="49BCC6EF" w14:textId="77777777" w:rsidR="003B3850" w:rsidRPr="003B3850" w:rsidRDefault="003B3850" w:rsidP="00C268E0">
            <w:pPr>
              <w:spacing w:line="240" w:lineRule="auto"/>
              <w:ind w:firstLine="0"/>
              <w:jc w:val="right"/>
              <w:rPr>
                <w:rFonts w:eastAsia="Times New Roman" w:cs="Times New Roman"/>
                <w:color w:val="000000"/>
                <w:sz w:val="20"/>
                <w:szCs w:val="20"/>
                <w:lang w:val="en-US"/>
              </w:rPr>
            </w:pPr>
            <w:r w:rsidRPr="003B3850">
              <w:rPr>
                <w:rFonts w:eastAsia="Times New Roman" w:cs="Times New Roman"/>
                <w:color w:val="000000"/>
                <w:sz w:val="20"/>
                <w:szCs w:val="20"/>
                <w:lang w:val="en-US"/>
              </w:rPr>
              <w:t>460,941.84</w:t>
            </w:r>
          </w:p>
        </w:tc>
      </w:tr>
    </w:tbl>
    <w:p w14:paraId="29547A73" w14:textId="77777777" w:rsidR="003B3850" w:rsidRDefault="003B3850" w:rsidP="00501719">
      <w:pPr>
        <w:rPr>
          <w:sz w:val="20"/>
          <w:szCs w:val="18"/>
        </w:rPr>
      </w:pPr>
    </w:p>
    <w:p w14:paraId="48F1D81B" w14:textId="77777777" w:rsidR="00A02171" w:rsidRDefault="00A02171" w:rsidP="00BE62A1">
      <w:pPr>
        <w:ind w:firstLine="0"/>
      </w:pPr>
    </w:p>
    <w:p w14:paraId="03897333" w14:textId="025D047F" w:rsidR="00EB0FF0" w:rsidRDefault="00EB0FF0" w:rsidP="00EB0FF0">
      <w:pPr>
        <w:pStyle w:val="Heading4"/>
      </w:pPr>
      <w:r>
        <w:t xml:space="preserve">Հաշվեքննության օբյեկտի </w:t>
      </w:r>
      <w:r w:rsidR="00F60426">
        <w:t>առարկություններ և բացատրություններ</w:t>
      </w:r>
    </w:p>
    <w:p w14:paraId="4B1527B2" w14:textId="44CFFBA1" w:rsidR="00EB0FF0" w:rsidRPr="007F613F" w:rsidRDefault="00EB0FF0" w:rsidP="00EB0FF0">
      <w:r w:rsidRPr="007F613F">
        <w:t xml:space="preserve">Առաջարկում ենք,  համապատասխան բաժնում և արձանագրության N 5 հավելվածում անդրադարձ կատարել </w:t>
      </w:r>
      <w:r>
        <w:t>«</w:t>
      </w:r>
      <w:r w:rsidRPr="007F613F">
        <w:t>Հայաստանի Հանրապետության 2023 թվականի պետական բյուջեի մասին</w:t>
      </w:r>
      <w:r>
        <w:t>»</w:t>
      </w:r>
      <w:r w:rsidRPr="007F613F">
        <w:t xml:space="preserve"> օրենքով ՀՀ  տարածքային կառավարման և ենթակառուցվածքների նախարարությանը հատկացված Բյուջետային գլխավոր կարգադրիչի ցուցանիշներին այլ, ոչ թե  Բյուջետային ստորադաս կարգադրիչի ցուցանիշներին, քանի որ վերջինս չի ընդգրկում ՀՀ </w:t>
      </w:r>
      <w:r w:rsidR="00CF3ADD">
        <w:t>Նախարարության</w:t>
      </w:r>
      <w:r w:rsidRPr="007F613F">
        <w:t xml:space="preserve">՝ Պետական գույքի կառավարման կոմիտեի, Ջրային կոմիտեի, Քաղաքացիական ավիացիայի կոմիտեի կատարողական ցուցանիշները, ինչպես նաև մի շարք կարևոր և ռազմավարական նշանակություն ունեցող ծրագրեր/միջոցառումներ ինչպիսիք են՝ 1212-12007 </w:t>
      </w:r>
      <w:r>
        <w:t>«</w:t>
      </w:r>
      <w:r w:rsidRPr="007F613F">
        <w:t>ՀՀ մարզերին սուբվենցիաների տրամադրում՛ ենթակառուցվածքների զարգացման նպատակով</w:t>
      </w:r>
      <w:r>
        <w:t>»</w:t>
      </w:r>
      <w:r w:rsidRPr="007F613F">
        <w:t xml:space="preserve"> միջոցառումը, 1212-12025 </w:t>
      </w:r>
      <w:r>
        <w:t>«</w:t>
      </w:r>
      <w:r w:rsidRPr="007F613F">
        <w:t>Մարզերում առաջնահերթ լուծում պահանջող հիմնախնդիրների լուծում</w:t>
      </w:r>
      <w:r>
        <w:t>»</w:t>
      </w:r>
      <w:r w:rsidRPr="007F613F">
        <w:t xml:space="preserve"> միջոցառումը և 1212-32001 </w:t>
      </w:r>
      <w:r>
        <w:t>«</w:t>
      </w:r>
      <w:r w:rsidRPr="007F613F">
        <w:t>ՀՀ մարզերում առաջնահերթ լուծում պահանջող անհետաձգելի ծրագրերի իրականացում</w:t>
      </w:r>
      <w:r>
        <w:t>»</w:t>
      </w:r>
      <w:r w:rsidRPr="007F613F">
        <w:t xml:space="preserve"> միջոցառումը։ Բյուջետային ստրադաս կարգադրիչի ցուցանիշներն ընդգրկում են այնպիսի միջոցառումներ ինչպիսիք են՝ </w:t>
      </w:r>
      <w:r>
        <w:t>«</w:t>
      </w:r>
      <w:r w:rsidRPr="007F613F">
        <w:t>Նախադպրոցական կրթություն</w:t>
      </w:r>
      <w:r>
        <w:t>»</w:t>
      </w:r>
      <w:r w:rsidRPr="007F613F">
        <w:t xml:space="preserve">, </w:t>
      </w:r>
      <w:r>
        <w:t>«</w:t>
      </w:r>
      <w:r w:rsidRPr="007F613F">
        <w:t>Հանրակրթական ուսուցում</w:t>
      </w:r>
      <w:r>
        <w:t>»</w:t>
      </w:r>
      <w:r w:rsidRPr="007F613F">
        <w:t xml:space="preserve">, </w:t>
      </w:r>
      <w:r>
        <w:t>«</w:t>
      </w:r>
      <w:r w:rsidRPr="007F613F">
        <w:t>թատեր</w:t>
      </w:r>
      <w:r w:rsidR="007A14B1">
        <w:t>ա</w:t>
      </w:r>
      <w:r w:rsidRPr="007F613F">
        <w:t>կան ներկայացումներ</w:t>
      </w:r>
      <w:r>
        <w:t>»,</w:t>
      </w:r>
      <w:r w:rsidRPr="007F613F">
        <w:t xml:space="preserve"> </w:t>
      </w:r>
      <w:r>
        <w:t>«</w:t>
      </w:r>
      <w:r w:rsidRPr="007F613F">
        <w:t>թանգարանային ծառայություններ և ցուցահանդեսներ</w:t>
      </w:r>
      <w:r>
        <w:t>»</w:t>
      </w:r>
      <w:r w:rsidRPr="007F613F">
        <w:t xml:space="preserve"> միջոցառումները, որոնք ռազմավարական ծրագրեր չեն համարվում ՀՀ </w:t>
      </w:r>
      <w:r w:rsidR="00CF3ADD">
        <w:t>Նախարարության</w:t>
      </w:r>
      <w:r w:rsidRPr="007F613F">
        <w:t xml:space="preserve"> համար։</w:t>
      </w:r>
    </w:p>
    <w:p w14:paraId="05A0AC0A" w14:textId="1AC3FA65" w:rsidR="00EB0FF0" w:rsidRDefault="00EB0FF0" w:rsidP="00EB0FF0">
      <w:r w:rsidRPr="007F613F">
        <w:t>Արդյունքում ՀՀ տարածքային կառավարման և ենթակառուցվածքների նախարարությանը հատկացված Բյուջետային գլխավոր կարգադրիչի ցուցանիշները արձանագրությունում ներառելու պարագայում Նախարարության կատարողական ցուցանիշը կկազմեր 76</w:t>
      </w:r>
      <w:r w:rsidRPr="007F613F">
        <w:rPr>
          <w:rFonts w:ascii="Cambria Math" w:hAnsi="Cambria Math" w:cs="Cambria Math"/>
        </w:rPr>
        <w:t>․</w:t>
      </w:r>
      <w:r w:rsidRPr="007F613F">
        <w:t>7%, այլ ոչ թե  66</w:t>
      </w:r>
      <w:r w:rsidR="001E343B" w:rsidRPr="001E343B">
        <w:t>.</w:t>
      </w:r>
      <w:r w:rsidRPr="007F613F">
        <w:t>49%։</w:t>
      </w:r>
    </w:p>
    <w:p w14:paraId="7FF49CF9" w14:textId="77777777" w:rsidR="00EB0FF0" w:rsidRDefault="00EB0FF0" w:rsidP="00EB0FF0"/>
    <w:p w14:paraId="6636F623" w14:textId="09F1B705" w:rsidR="00EB0FF0" w:rsidRDefault="00EB0FF0" w:rsidP="00EB0FF0">
      <w:pPr>
        <w:pStyle w:val="Heading4"/>
      </w:pPr>
      <w:r>
        <w:t>Հ</w:t>
      </w:r>
      <w:r w:rsidR="000A5C18">
        <w:t>աշվեքննողների մեկնաբանություն</w:t>
      </w:r>
    </w:p>
    <w:p w14:paraId="658D9C51" w14:textId="340A989E" w:rsidR="00EB0FF0" w:rsidRDefault="00B57C7F" w:rsidP="00EB0FF0">
      <w:r>
        <w:t>Պ</w:t>
      </w:r>
      <w:r w:rsidR="00EB0FF0" w:rsidRPr="00147BB2">
        <w:t>ետական բյուջեի կատարման հաշվեքննության օբյեկտները ՀՀ պետական այն մարմիններն են, որոնք հանդիսանում ե</w:t>
      </w:r>
      <w:r w:rsidR="00EB0FF0">
        <w:t>ն</w:t>
      </w:r>
      <w:r w:rsidR="00EB0FF0" w:rsidRPr="00147BB2">
        <w:t xml:space="preserve"> բյուջետային ծրագրերի կատարողներ</w:t>
      </w:r>
      <w:r w:rsidR="00EB0FF0" w:rsidRPr="00D754A8">
        <w:t xml:space="preserve"> և եկամուտների հավաքագրման համար պատասխանատու մարմիններ</w:t>
      </w:r>
      <w:r w:rsidRPr="00B57C7F">
        <w:t xml:space="preserve">, </w:t>
      </w:r>
      <w:r w:rsidR="00EB0FF0" w:rsidRPr="00214EED">
        <w:t>քանի որ սկզբնական հաշվառման փաստաթղթերը գտնվում են բյուջետային ծրագրի կատարողների մոտ</w:t>
      </w:r>
      <w:r w:rsidR="00EB0FF0">
        <w:t>։</w:t>
      </w:r>
    </w:p>
    <w:p w14:paraId="5B5FE552" w14:textId="25653BD6" w:rsidR="009B05D5" w:rsidRPr="00CD464D" w:rsidRDefault="00EB0FF0" w:rsidP="000B65BE">
      <w:pPr>
        <w:sectPr w:rsidR="009B05D5" w:rsidRPr="00CD464D" w:rsidSect="00802FEE">
          <w:headerReference w:type="first" r:id="rId12"/>
          <w:pgSz w:w="16840" w:h="11907" w:orient="landscape" w:code="9"/>
          <w:pgMar w:top="1304" w:right="1304" w:bottom="1304" w:left="1304" w:header="709" w:footer="709" w:gutter="0"/>
          <w:cols w:space="708"/>
          <w:titlePg/>
          <w:docGrid w:linePitch="360"/>
        </w:sectPr>
      </w:pPr>
      <w:r>
        <w:t>Ելնելով վերոգրյալից, վերը նշված առաջարկությունն ընդունելի չէ։</w:t>
      </w:r>
    </w:p>
    <w:p w14:paraId="2A7524D6" w14:textId="2DD95525" w:rsidR="006C7086" w:rsidRDefault="006C7086" w:rsidP="004069E3">
      <w:pPr>
        <w:pStyle w:val="a"/>
      </w:pPr>
      <w:bookmarkStart w:id="9" w:name="_Toc158392050"/>
      <w:r>
        <w:t>ԱՆՀ</w:t>
      </w:r>
      <w:r w:rsidR="00947A37">
        <w:t>ԱՄԱՊԱՏԱՍԽԱՆՈՒԹՅՈՒՆՆԵՐ</w:t>
      </w:r>
      <w:r w:rsidR="003348E4">
        <w:t>Ի ՎԵՐԱԲԵՐՅԱԼ</w:t>
      </w:r>
      <w:r w:rsidR="00E45D3C">
        <w:t xml:space="preserve"> ԳՐԱՌՈՒՄՆԵՐ</w:t>
      </w:r>
      <w:bookmarkEnd w:id="9"/>
    </w:p>
    <w:p w14:paraId="4E74F2C7" w14:textId="26BD8D01" w:rsidR="00596B7F" w:rsidRDefault="009974BB" w:rsidP="00605946">
      <w:pPr>
        <w:pStyle w:val="Heading2"/>
      </w:pPr>
      <w:bookmarkStart w:id="10" w:name="_Toc119055969"/>
      <w:r w:rsidRPr="00605946">
        <w:t xml:space="preserve">ՀԱՇՎԱՊԱՀԱԿԱՆ ՀԱՇՎԱՌՄԱՆ </w:t>
      </w:r>
      <w:r>
        <w:t>ԳՈՐԾԸՆԹԱՑԸ</w:t>
      </w:r>
    </w:p>
    <w:p w14:paraId="247C4060" w14:textId="582ABEE2" w:rsidR="00341534" w:rsidRDefault="00341534" w:rsidP="00341534">
      <w:pPr>
        <w:pStyle w:val="Heading3"/>
      </w:pPr>
      <w:r>
        <w:t xml:space="preserve">Առկա է </w:t>
      </w:r>
      <w:r w:rsidRPr="00341534">
        <w:t>անհամապատասխանություն «Հանրային հատվածի կազմակերպությունների</w:t>
      </w:r>
      <w:r w:rsidRPr="00D13968">
        <w:t xml:space="preserve"> հաշվապահական հաշվառման մասին» ՀՀ օրենքի 8</w:t>
      </w:r>
      <w:r w:rsidR="00EF0EE0">
        <w:noBreakHyphen/>
      </w:r>
      <w:r w:rsidRPr="00D13968">
        <w:t>րդ հոդվածի 3-րդ մաս</w:t>
      </w:r>
      <w:r>
        <w:t>ի պահանջների կատարման նկատմամբ։</w:t>
      </w:r>
    </w:p>
    <w:p w14:paraId="4EF23860" w14:textId="7CA23BCD" w:rsidR="00596B7F" w:rsidRDefault="00596B7F" w:rsidP="00596B7F">
      <w:r w:rsidRPr="004E50FD">
        <w:t xml:space="preserve">«Հանրային հատվածի կազմակերպությունների հաշվապահական հաշվառման մասին» օրենքի </w:t>
      </w:r>
      <w:r>
        <w:t xml:space="preserve">8-րդ հոդվածի 3-րդ մասի համաձայն՝ կազմակերպության ղեկավարը պարտավոր է սահմանել կազմակերպության հաշվապահական հաշվառման քաղաքականությունը և ՀՀ ֆինանսների նախարարության (այսուհետ՝ Լիազոր մարմին) սահմանած կարգով և ժամկետներում այն համաձայնեցնել Լիազոր մարմնի հետ և </w:t>
      </w:r>
      <w:r w:rsidRPr="001D5ABE">
        <w:t xml:space="preserve">ապահովել հաշվապահական հաշվառում վարելը, ֆինանսական հաշվետվություններ պատրաստելն ու ներկայացնելը: </w:t>
      </w:r>
      <w:r>
        <w:t>Նույն օրենքի</w:t>
      </w:r>
      <w:r w:rsidR="005E2D46">
        <w:t xml:space="preserve"> 8-րդ հոդվածի</w:t>
      </w:r>
      <w:r>
        <w:t xml:space="preserve"> 4</w:t>
      </w:r>
      <w:r w:rsidR="00EE0351">
        <w:noBreakHyphen/>
      </w:r>
      <w:r>
        <w:t>րդ մասի համաձայն՝ հ</w:t>
      </w:r>
      <w:r w:rsidRPr="001262A2">
        <w:t>աշվապահական հաշվառման քաղաքականությունը որոշակի սկզբունքներ, հիմունքներ, եղանակներ, կանոններ, ձևեր և արարողակարգեր են, որոնք կիրառվում են կազմակերպության կողմից ֆինանսական հաշվետվություններ պատրաստելու և ներկայացնելու նպատակով:</w:t>
      </w:r>
    </w:p>
    <w:p w14:paraId="049C50DC" w14:textId="77777777" w:rsidR="00DE422E" w:rsidRDefault="00DE422E" w:rsidP="00DE422E">
      <w:r>
        <w:t>ՀՀ ֆինանսների նախարարի 2015 թվականի հուլիսի 7-ի թիվ 457-Ն հրամանով սահմանվել է հանրային հատվածի կազմակերպությունների հաշվապահական հաշվառման քաղաքականության օրինակելի մոդելը:</w:t>
      </w:r>
    </w:p>
    <w:p w14:paraId="64EDBF60" w14:textId="7A672BD6" w:rsidR="00AF0DC9" w:rsidRDefault="00596B7F" w:rsidP="00596B7F">
      <w:r>
        <w:t xml:space="preserve">Հաշվեքննությամբ արձանագրվել է, որ </w:t>
      </w:r>
      <w:r w:rsidR="00CF3ADD">
        <w:t>Նախարարություն</w:t>
      </w:r>
      <w:r>
        <w:t>ը չունի լիազոր մարմնի հետ համաձայնեցված հաշվապահական հաշվառման քաղաքականություն:</w:t>
      </w:r>
    </w:p>
    <w:p w14:paraId="44ABA0C4" w14:textId="77777777" w:rsidR="00AF0DC9" w:rsidRDefault="00AF0DC9" w:rsidP="00596B7F"/>
    <w:p w14:paraId="05D3384F" w14:textId="77777777" w:rsidR="00AF0DC9" w:rsidRDefault="00AF0DC9" w:rsidP="00AF0DC9">
      <w:pPr>
        <w:pStyle w:val="Heading3"/>
      </w:pPr>
      <w:r w:rsidRPr="006B5F71">
        <w:t>Առկա է անհամապատասխանություն ՀՀ կառավարության 2016 թվականի մարտի 17-ի որոշման 1-ին մասի նկատմամբ</w:t>
      </w:r>
      <w:r>
        <w:t>։</w:t>
      </w:r>
    </w:p>
    <w:p w14:paraId="3B1A35F3" w14:textId="639FDEE5" w:rsidR="006B5F71" w:rsidRDefault="006B5F71" w:rsidP="00596B7F">
      <w:r w:rsidRPr="006B5F71">
        <w:t>ՀՀ կառավարության 2016 թվականի մարտի 17-ի «Հանրային հատվածի կազմակերպությունների հիմնական միջոցների գույքագրման և վերագնահատման մասին» թիվ 264-Ն որոշման 1-ին մասի համաձայն՝ հանրային հատվածի կազմակերպությունները հաշվապահական հաշվառման նոր համակարգին անցման տարվա հունվարի 1-ի դրությամբ պարտավոր են հաշվապահական հաշվառման նպատակով գույքագրել, վերագնահատել հիմնական միջոցները և դրանց արդյունքներն արտացոլել նոր համակարգին անցնելու տարվա ֆինանսական հաշվետվություններում։</w:t>
      </w:r>
    </w:p>
    <w:p w14:paraId="6F9B206C" w14:textId="4D001008" w:rsidR="006B5F71" w:rsidRDefault="006B5F71" w:rsidP="00596B7F">
      <w:r>
        <w:t xml:space="preserve">Հաշվեքննությամբ արձանագրվել է, որ </w:t>
      </w:r>
      <w:r w:rsidR="00CF3ADD">
        <w:t>Նախարարության</w:t>
      </w:r>
      <w:r w:rsidRPr="006B5F71">
        <w:t xml:space="preserve"> կողմից հիմնական միջոցների գույքագրում և վերագնահատում չի իրականացվել</w:t>
      </w:r>
      <w:r>
        <w:t>։ Վ</w:t>
      </w:r>
      <w:r w:rsidRPr="006B5F71">
        <w:t>երջին վերագնահատումն իրականացվել Է 2017 թվականին։</w:t>
      </w:r>
    </w:p>
    <w:p w14:paraId="44587A67" w14:textId="05FB63E9" w:rsidR="002C382D" w:rsidRDefault="002C382D" w:rsidP="002C382D">
      <w:r>
        <w:t xml:space="preserve">ՀՀ ֆինանսների նախարարի 2014 թվականի հուլիսի 23-ի «Հանրային հատվածի կազմակերպությունների կողմից հաշվապահական հաշվառման նոր համակարգին անցման ժամանակացույցը հաստատելու մասին» թիվ 463-Ն հրամանի համաձայն՝ </w:t>
      </w:r>
      <w:r w:rsidR="00CF3ADD">
        <w:t>Նախարարություն</w:t>
      </w:r>
      <w:r>
        <w:t>ը հաշվապահական հաշվառման նոր համակարգին պետք է անցներ 2018 թվականի հունվարի 1-ից:</w:t>
      </w:r>
    </w:p>
    <w:p w14:paraId="1DB673FE" w14:textId="0EF3E2D5" w:rsidR="002C382D" w:rsidRDefault="00CF3ADD" w:rsidP="002C382D">
      <w:r>
        <w:t>Նախարարություն</w:t>
      </w:r>
      <w:r w:rsidR="002C382D">
        <w:t xml:space="preserve">ը 2022 թվականի հունվարի 1 ից հաշվապահական հաշվառումը վարում է էլեկտրոնային համակարգով և նոր հաշվային պլանով։ </w:t>
      </w:r>
      <w:r w:rsidR="00F712C4" w:rsidRPr="00F712C4">
        <w:t xml:space="preserve">Այնուամենայնիվ, </w:t>
      </w:r>
      <w:r>
        <w:t>Նախարարություն</w:t>
      </w:r>
      <w:r w:rsidR="00F712C4" w:rsidRPr="00F712C4">
        <w:t>ում հաշվապահական հաշվառումը չի վարվում օրենսդրությամբ սահմանված պահանջներին համապատասխան։</w:t>
      </w:r>
    </w:p>
    <w:p w14:paraId="7EA63937" w14:textId="635B76DE" w:rsidR="006A50B3" w:rsidRDefault="006A50B3" w:rsidP="002C382D"/>
    <w:p w14:paraId="073BC0A6" w14:textId="667DBB1F" w:rsidR="00731C68" w:rsidRDefault="00731C68" w:rsidP="00731C68">
      <w:pPr>
        <w:pStyle w:val="Heading4"/>
      </w:pPr>
      <w:r>
        <w:t xml:space="preserve">Հաշվեքննության </w:t>
      </w:r>
      <w:r w:rsidR="008114B7">
        <w:t>օբյեկտի առարկություններ և բացատրություններ</w:t>
      </w:r>
    </w:p>
    <w:p w14:paraId="1A5A5941" w14:textId="77EDC5C7" w:rsidR="00731C68" w:rsidRDefault="004F1C74" w:rsidP="00731C68">
      <w:r>
        <w:t xml:space="preserve">1. </w:t>
      </w:r>
      <w:r w:rsidR="00731C68">
        <w:t xml:space="preserve">Համաձայն ՀՀ հաշվեքննիչ պալատի  2023 թվականի հոկտեմբերի 16-ի թիվ 141-Ա որոշման և Հաշվեքննության արձանագրության նախաբանի,  Հաշվեքննությունն ընդգրկում է 2023թ-ի հունվարի 1-ից մինչև 2023թ-ի սեպտեմբերի 30-ը ներառյալ ժամանակաշրջանը,  ընդ որում ՀՀ </w:t>
      </w:r>
      <w:r w:rsidR="00CF3ADD">
        <w:t>Նախարարության</w:t>
      </w:r>
      <w:r w:rsidR="00731C68">
        <w:t xml:space="preserve"> 2023թ-ի պետական բյուջեի ինն ամիսների կատարմանը, այլ ոչ թե Նախարարության նախորդ տարիներին, այն էլ հաշվապահական հաշվառման, ինչպես նաև շենքերի վերագնահատման գործընթացներին, որն էլ որևէ առնչություն չունի 2023թ-ի բյուջեի ինն ամիսների կատարման հետ։</w:t>
      </w:r>
    </w:p>
    <w:p w14:paraId="171EC7E4" w14:textId="46C40D95" w:rsidR="00731C68" w:rsidRDefault="00731C68" w:rsidP="00731C68">
      <w:r>
        <w:t>Այնուամենայնիվ, անդրադառնալով Արձանագրության 2-րդ բաժնի 1.1 կետին հայտնում ենք, որ «ՀԾ-ձեռնարկություն» ծրագիրը ձեռք է բերվել 2022թ-ի ընթացքում, հետևաբար ծրագրին ամբողջական անցումը կատարվել է 2023թ-ի տարեսկզբից արդյունքում ստուգման ժամանակահատվածի (այն է՝ 2023թ-ի ինն ամիսները) համար այն ամբողջությամբ համապատասխանում է ՀՀՀՀ ստանդարտներին։ Հետևաբար առաջարկում ենք Արձանագրության 2-րդ բաժնի 1.1 կետի 3-րդ պարբերությունից հանել «Այնուամենայնիվ, անցումը Հայաստանի Հանրապետության հանրային հատվածի հաշվապահական հաշվառման ստանդարտին ամբողջությամբ ապահովված չէ։» արտահայտությունը։</w:t>
      </w:r>
    </w:p>
    <w:p w14:paraId="6A49EB9C" w14:textId="30E0C1C0" w:rsidR="00E3053C" w:rsidRDefault="00E3053C" w:rsidP="00731C68"/>
    <w:p w14:paraId="3975A2D0" w14:textId="02250722" w:rsidR="00E3053C" w:rsidRDefault="004F1C74" w:rsidP="00731C68">
      <w:r>
        <w:t xml:space="preserve">2. </w:t>
      </w:r>
      <w:r w:rsidR="00387230" w:rsidRPr="00387230">
        <w:t xml:space="preserve">Միաժամանակ առաջարկում ենք նույն բաժնի 2-րդ պարբերությունից հանել «ՀՀ ֆինանսների նախարարի 2014 թվականի հուլիսի 23-ի «Հանրային հատվածի կազմակերպությունների կողմից հաշվապահական հաշվառման նոր համակարգին անցման ժամանակացույցը հաստատելու մասին» թիվ 463-Ն հրամանի համաձայն՝ </w:t>
      </w:r>
      <w:r w:rsidR="00CF3ADD">
        <w:t>Նախարարություն</w:t>
      </w:r>
      <w:r w:rsidR="00387230" w:rsidRPr="00387230">
        <w:t>ը հաշվապահական հաշվառման նոր համակարգին պետք է անցներ 2018 թվականի հունվարի 1-ից։» արտահայտությունը, քանի որ այդ ժամանակաշրջանում ՀՀ տարածքային կառավարման և ենթակառուցվածքների  նախարարություն հրամանում առկա չէ, հետևաբար 2018թ-ի հունվարի 1-ից չէր կարող անցնել հաշվապահական հաշվառման նոր համակարգին</w:t>
      </w:r>
      <w:r w:rsidR="00387230">
        <w:t>։</w:t>
      </w:r>
    </w:p>
    <w:p w14:paraId="599DA745" w14:textId="1026E8DF" w:rsidR="00C7720D" w:rsidRDefault="00C7720D" w:rsidP="00731C68"/>
    <w:p w14:paraId="3FC06E94" w14:textId="52451D39" w:rsidR="00C7720D" w:rsidRDefault="004F1C74" w:rsidP="00C7720D">
      <w:r>
        <w:t xml:space="preserve">3. </w:t>
      </w:r>
      <w:r w:rsidR="00C7720D">
        <w:t xml:space="preserve">Առաջարկում ենք նույն բաժնից հանել 5-րդ և 6-րդ՝ «Հաշվեքննությամբ արձանագրվել է, որ </w:t>
      </w:r>
      <w:r w:rsidR="00CF3ADD">
        <w:t>Նախարարություն</w:t>
      </w:r>
      <w:r w:rsidR="00C7720D">
        <w:t>ը չունի լիազոր մարմնի հետ համաձայնեցված հաշվապահական հաշվառման քաղաքականություն։ Առկա է անհամապատասխանություն «Հանրային հատվածի կազմակերպությունների հաշվապահական հաշվառման մասին» ՀՀ օրենքի 8-րդ հոդվածի 3-րդ և 4-րդ մասերի պահանջների կատարման նկատմամբ։» պարբերությունները, քանի որ Նախարարությունը համաձայն համապատասխան կարգի հաստատել է հաշվապահական հաշվառման քաղաքականությունը և այն համաձայնեցրել լիազոր մարմնի՝ ի դեմս Ֆինանսների նախարարության հետ։</w:t>
      </w:r>
    </w:p>
    <w:p w14:paraId="12E72EED" w14:textId="1D73FC1E" w:rsidR="00731C68" w:rsidRDefault="00731C68" w:rsidP="00731C68"/>
    <w:p w14:paraId="26748264" w14:textId="77777777" w:rsidR="00DD7E2D" w:rsidRDefault="00DD7E2D" w:rsidP="00DD7E2D">
      <w:r>
        <w:t>4. Արձանագրության 2-րդ բաժնի 1.2 կետի 1-ին պարբերության վերաբերյալ հայտնում ենք, որ չնայած ՀՀՀՀ ստանդարտի 11.29 պարագրաֆում նշվում է, որ շենքերը և հողամասերը որպես ակտիվ ճանաչվելուց հետո պետք է հաշվառվեն վերագնահատված գումարով, այնուամենայիվ, հաջորդ՝ 11.30 պարագրաֆում էլ նշվում է, որ շենքերի և հողամասերի վերագնահատման անցկացման ժամկետները սահմանում է հաշվապահական հաշվառումը կարգավորող լիազոր մարմինը, որն էլ մինչ օրս չի սահմանել։</w:t>
      </w:r>
    </w:p>
    <w:p w14:paraId="48513FD6" w14:textId="5A0D06E5" w:rsidR="00DD7E2D" w:rsidRDefault="00DD7E2D" w:rsidP="00DD7E2D">
      <w:r>
        <w:t>Միաժամանակ հայտնում ենք, որ Արձանագրության 7-րդ պարբերության կապակցությամբ հայտնում ենք, որ Ֆինանսների նախարարի 09.03.2019թ. N 143-Ն հրամանով, որի համար հիմք է հանդիսացել ՀՀՀՀ ստանդարտի 11.30 պարագրաֆը, հաստատվել է ՀՀ հանրային հատվածի կազմակերպություններում հաշվապահական հաշվառման նպատակով հողամասերի և շենքերի իրական արժեքով գնահատման ուղեցույցը, որի 7-րդ բաժնի 26-րդ կետով նշված է, որ այն դեպքում, երբ որևէ հողամասի կամ շենքի իրական արժեքի գնահատման համար, առանց անհարկի ծախսումների և ջանքերի, հնարավոր չէ որոշել հողամասի կամ շենքի իրական արժեքը, որպես տվյալ հողամասի իրական արժեք ընդունվում է այդ հողամասի կամ շենքի կադաստրային արժեքը։ Հետևաբար իրավական ակտի որևէ պահանջի խախտում Նախարարության կողմից չի կատարվել։</w:t>
      </w:r>
    </w:p>
    <w:p w14:paraId="40CE64CB" w14:textId="77777777" w:rsidR="00D91EF2" w:rsidRDefault="00D91EF2" w:rsidP="00DD7E2D"/>
    <w:p w14:paraId="49FFFD4F" w14:textId="6EF1233D" w:rsidR="00731C68" w:rsidRPr="004C2518" w:rsidRDefault="00C73F87" w:rsidP="00731C68">
      <w:pPr>
        <w:pStyle w:val="Heading4"/>
      </w:pPr>
      <w:r>
        <w:t>Հաշվեքննողների մեկնաբանություն</w:t>
      </w:r>
    </w:p>
    <w:p w14:paraId="48B5053F" w14:textId="788CB3E2" w:rsidR="008924A7" w:rsidRDefault="008A76E7" w:rsidP="003A03E2">
      <w:r>
        <w:t>Ներկայացված</w:t>
      </w:r>
      <w:r w:rsidR="001206A8">
        <w:t xml:space="preserve"> առարկություններ</w:t>
      </w:r>
      <w:r w:rsidR="00CF067C">
        <w:t>ն</w:t>
      </w:r>
      <w:r w:rsidR="00B576D6">
        <w:t xml:space="preserve"> ընդունելի </w:t>
      </w:r>
      <w:r w:rsidR="001206A8">
        <w:t>չեն</w:t>
      </w:r>
      <w:r w:rsidR="00B576D6">
        <w:t xml:space="preserve"> հետևյալ հիմնավորմամբ.</w:t>
      </w:r>
    </w:p>
    <w:p w14:paraId="744D2B89" w14:textId="61E91D50" w:rsidR="00903157" w:rsidRDefault="003A03E2" w:rsidP="006A50B3">
      <w:pPr>
        <w:rPr>
          <w:i/>
          <w:iCs/>
        </w:rPr>
      </w:pPr>
      <w:r>
        <w:t xml:space="preserve">1. </w:t>
      </w:r>
      <w:r w:rsidR="006F29BD">
        <w:t>Համաձայն ՀՀ հաշվեքննիչ պալատի 2023 թվականի հոկտեմբերի 16-ի թիվ 141</w:t>
      </w:r>
      <w:r w:rsidR="00B02E23">
        <w:noBreakHyphen/>
      </w:r>
      <w:r w:rsidR="006F29BD">
        <w:t>Ա որոշման</w:t>
      </w:r>
      <w:r w:rsidR="00BF612D">
        <w:t xml:space="preserve"> հավելվածի 2-րդ կետի</w:t>
      </w:r>
      <w:r w:rsidR="00613C77">
        <w:t xml:space="preserve">՝ </w:t>
      </w:r>
      <w:r w:rsidR="00BF612D">
        <w:t>հ</w:t>
      </w:r>
      <w:r w:rsidR="006F29BD">
        <w:t>աշվեքննությ</w:t>
      </w:r>
      <w:r w:rsidR="00BF612D">
        <w:t>ան առարկան</w:t>
      </w:r>
      <w:r w:rsidR="006A51A6">
        <w:t xml:space="preserve"> </w:t>
      </w:r>
      <w:r w:rsidR="00CF3ADD">
        <w:t>Նախարարության</w:t>
      </w:r>
      <w:r w:rsidR="00903157">
        <w:t xml:space="preserve"> </w:t>
      </w:r>
      <w:r w:rsidR="00903157" w:rsidRPr="00903157">
        <w:t>2023 թվականի պետական բյուջեի ինն ամիսների մուտքերի ձևավորման և ելքերի իրականացման կանոնակարգված գործունեություն</w:t>
      </w:r>
      <w:r w:rsidR="0061006D">
        <w:t>ն է</w:t>
      </w:r>
      <w:r w:rsidR="0095060B">
        <w:t>, ինչը</w:t>
      </w:r>
      <w:r w:rsidR="00153A2D">
        <w:t xml:space="preserve"> ներառում է</w:t>
      </w:r>
      <w:r w:rsidR="003750DF">
        <w:t xml:space="preserve"> </w:t>
      </w:r>
      <w:r w:rsidR="00CF3ADD" w:rsidRPr="00CF3ADD">
        <w:t xml:space="preserve">Նախարարության </w:t>
      </w:r>
      <w:r w:rsidR="00BD3DBF">
        <w:t xml:space="preserve">կանոնադրական պարտականությունների ամբողջական </w:t>
      </w:r>
      <w:r w:rsidR="00126D90">
        <w:t>կատարումը, այդ թվում</w:t>
      </w:r>
      <w:r w:rsidR="00237FAD">
        <w:t xml:space="preserve">՝ </w:t>
      </w:r>
      <w:r w:rsidR="004A156A">
        <w:t xml:space="preserve">Կանոնադրության </w:t>
      </w:r>
      <w:r w:rsidR="005E1F57" w:rsidRPr="005E1F57">
        <w:t>VIII</w:t>
      </w:r>
      <w:r w:rsidR="005E1F57">
        <w:t xml:space="preserve"> գլխի </w:t>
      </w:r>
      <w:r w:rsidR="002D2D95">
        <w:t>41-րդ կետ</w:t>
      </w:r>
      <w:r w:rsidR="002A03FC">
        <w:t>ի դրույթներ</w:t>
      </w:r>
      <w:r w:rsidR="001B707D">
        <w:t>ով սահմանվածը՝</w:t>
      </w:r>
      <w:r w:rsidR="00AB375E">
        <w:t xml:space="preserve"> </w:t>
      </w:r>
      <w:r w:rsidR="00AB375E" w:rsidRPr="003A2099">
        <w:rPr>
          <w:i/>
          <w:iCs/>
        </w:rPr>
        <w:t>Նախարարությունը վարում է հաշվապահական հաշվառում և օրենքով սահմանված կարգով ներկայացնում հաշվապահական հաշվետվություններ։</w:t>
      </w:r>
    </w:p>
    <w:p w14:paraId="004B277C" w14:textId="68357296" w:rsidR="00790D84" w:rsidRDefault="00F2217D" w:rsidP="00712289">
      <w:r>
        <w:t>ՀՀ կառավարության 2016 թվականի մարտի 17-ի՝ «Հ</w:t>
      </w:r>
      <w:r w:rsidRPr="00F2217D">
        <w:t xml:space="preserve">անրային հատվածի կազմակերպությունների հիմնական միջոցների գույքագրման </w:t>
      </w:r>
      <w:r>
        <w:t>և</w:t>
      </w:r>
      <w:r w:rsidRPr="00F2217D">
        <w:t xml:space="preserve"> վերագնահատման մասին</w:t>
      </w:r>
      <w:r>
        <w:t>»</w:t>
      </w:r>
      <w:r w:rsidR="005D2046">
        <w:t xml:space="preserve"> թիվ 264-Ն </w:t>
      </w:r>
      <w:r w:rsidR="00D80301">
        <w:t xml:space="preserve">որոշման </w:t>
      </w:r>
      <w:r w:rsidR="00790D84">
        <w:t xml:space="preserve">1-ին կետի </w:t>
      </w:r>
      <w:r w:rsidR="009E382E">
        <w:t>համաձայն՝</w:t>
      </w:r>
      <w:r w:rsidR="00FE1B2C">
        <w:t xml:space="preserve"> </w:t>
      </w:r>
      <w:r w:rsidR="00790D84">
        <w:t>հանրային հատվածի կազմակերպություններն օրենքի համաձայն սահմանված ժամանակացույցով նախատեսված` հաշվապահական հաշվառման նոր համակարգին անցման տարվա հունվարի 1-ի դրությամբ պարտավոր են</w:t>
      </w:r>
      <w:r w:rsidR="00251970">
        <w:t xml:space="preserve"> </w:t>
      </w:r>
      <w:r w:rsidR="00790D84">
        <w:t>հաշվապահական հաշվառման նպատակով գույքագրել, վերագնահատել հիմնական միջոցները և դրանց արդյունքներն արտացոլել նոր համակարգին անցնելու տարվա ֆինանսական հաշվետվություններում:</w:t>
      </w:r>
    </w:p>
    <w:p w14:paraId="383AF3EE" w14:textId="645158A7" w:rsidR="006A50B3" w:rsidRPr="003A47CB" w:rsidRDefault="00CF3ADD" w:rsidP="006A50B3">
      <w:r>
        <w:t>Նախարարություն</w:t>
      </w:r>
      <w:r w:rsidR="006A50B3" w:rsidRPr="003A47CB">
        <w:t>ը չունի լիազոր մարմնի հետ համաձայնեցված հաշվապահական հաշվառման քաղաքականություն</w:t>
      </w:r>
      <w:r w:rsidR="00040409" w:rsidRPr="003A47CB">
        <w:t xml:space="preserve">, ինչպես նաև </w:t>
      </w:r>
      <w:r w:rsidR="006A50B3" w:rsidRPr="003A47CB">
        <w:t>հիմնական միջոցների գույքագրում և վերագնահատում չի իրականաց</w:t>
      </w:r>
      <w:r w:rsidR="00675BEE" w:rsidRPr="003A47CB">
        <w:t>ր</w:t>
      </w:r>
      <w:r w:rsidR="006A50B3" w:rsidRPr="003A47CB">
        <w:t>ել։</w:t>
      </w:r>
    </w:p>
    <w:p w14:paraId="48ACB1AD" w14:textId="13ED3608" w:rsidR="006A50B3" w:rsidRDefault="006A50B3" w:rsidP="006A50B3">
      <w:r w:rsidRPr="003A47CB">
        <w:t xml:space="preserve">Ելնելով վերոգրյալից՝ հաշվեքննությունն ընդգրկող ժամանակաշրջանի ավարտի դրությամբ անցումը հաշվապահական հաշվառման նոր համակարգին </w:t>
      </w:r>
      <w:r w:rsidR="000400D4">
        <w:t xml:space="preserve">ամբողջությամբ </w:t>
      </w:r>
      <w:r w:rsidRPr="003A47CB">
        <w:t>ապահովված չէ։</w:t>
      </w:r>
    </w:p>
    <w:p w14:paraId="21BD3BC7" w14:textId="73AB009B" w:rsidR="00E401E7" w:rsidRDefault="00E401E7" w:rsidP="006A50B3"/>
    <w:p w14:paraId="5015797F" w14:textId="01FB27E8" w:rsidR="00DB0A93" w:rsidRDefault="00E23624" w:rsidP="00A478A8">
      <w:r>
        <w:t xml:space="preserve">2. </w:t>
      </w:r>
      <w:r w:rsidR="0039799E" w:rsidRPr="00134FFE">
        <w:t>Ելնելով իրավահաջորդության սկզբունքներից</w:t>
      </w:r>
      <w:r w:rsidR="0039799E">
        <w:t xml:space="preserve"> և հաշվի առնելով </w:t>
      </w:r>
      <w:r w:rsidR="00A478A8" w:rsidRPr="00F67BF9">
        <w:t>«Կառավարության կառուցվածքի և գործունեության մասին» օրենքում փոփոխություններ և լրացումներ կատարելու մասին ՀՀ օրենքի</w:t>
      </w:r>
      <w:r w:rsidR="00CD6224" w:rsidRPr="00F67BF9">
        <w:t xml:space="preserve"> </w:t>
      </w:r>
      <w:r w:rsidR="00146156" w:rsidRPr="00F67BF9">
        <w:t xml:space="preserve">(ընդունվել է 2019 թվականի մայիսի 8-ին) </w:t>
      </w:r>
      <w:r w:rsidR="00CD6224" w:rsidRPr="00F67BF9">
        <w:t>14-րդ հոդվածի 2-րդ կետի</w:t>
      </w:r>
      <w:r w:rsidR="0039799E">
        <w:t xml:space="preserve"> դրույթները, մասնավորապես.</w:t>
      </w:r>
      <w:r w:rsidR="00CB3BA6" w:rsidRPr="00F67BF9">
        <w:t xml:space="preserve"> </w:t>
      </w:r>
      <w:r w:rsidR="00D6509F">
        <w:t>«</w:t>
      </w:r>
      <w:r w:rsidR="006D21F3" w:rsidRPr="00F36638">
        <w:rPr>
          <w:i/>
          <w:iCs/>
        </w:rPr>
        <w:t>է</w:t>
      </w:r>
      <w:r w:rsidR="00DC1C18" w:rsidRPr="00F36638">
        <w:rPr>
          <w:i/>
          <w:iCs/>
        </w:rPr>
        <w:t>ներգետիկ ենթակառուցվածքների և բնական պաշարների նախարարությունն ու տարածքային կառավարման և զարգացման նախարարությունը միաձուլման ձևով վերակազմակերպվել են՝ ստեղծելով տարածքային կառավարման և ենթակառուցվածքների նախարարություն</w:t>
      </w:r>
      <w:r w:rsidR="00D6509F">
        <w:rPr>
          <w:i/>
          <w:iCs/>
        </w:rPr>
        <w:t xml:space="preserve">», </w:t>
      </w:r>
      <w:r w:rsidR="0092427D" w:rsidRPr="00134FFE">
        <w:t>ՀՀ ֆինանսների նախարարի 2014 թվականի հուլիսի 23-ի թիվ 463</w:t>
      </w:r>
      <w:r w:rsidR="005F7EB3">
        <w:noBreakHyphen/>
      </w:r>
      <w:r w:rsidR="0092427D" w:rsidRPr="00134FFE">
        <w:t>Ն հրամանը վերաբեր</w:t>
      </w:r>
      <w:r w:rsidR="00777639" w:rsidRPr="00134FFE">
        <w:t>ելի է</w:t>
      </w:r>
      <w:r w:rsidR="0092427D" w:rsidRPr="00134FFE">
        <w:t xml:space="preserve"> նաև </w:t>
      </w:r>
      <w:r w:rsidR="00CF3ADD">
        <w:t>Նախարարության</w:t>
      </w:r>
      <w:r w:rsidR="0092427D" w:rsidRPr="00134FFE">
        <w:t>ը։</w:t>
      </w:r>
    </w:p>
    <w:p w14:paraId="024326CF" w14:textId="5975B46F" w:rsidR="00E401E7" w:rsidRDefault="00A478A8" w:rsidP="00A478A8">
      <w:r w:rsidRPr="007A58DF">
        <w:t xml:space="preserve">3. ՀՀ տարածքային կառավարման և ենթակառուցվածքների նախարարության հանրային հատվածի կազմակերպությունների հաշվապահական հաշվառման քաղաքականությունը մշակվել և 2023 թվականի մարտի 13-ի թիվ ԳԱ/23.2/6442-2023 գրությամբ, համաձայնեցման նպատակով ներկայացվել է ՀՀ ֆինանսների նախարարին, իսկ վերջինս 2023 թվականի մարտի 24-ի թիվ 01/3-2/5607-2023 պատասխան գրությամբ ներկայացրել է իր </w:t>
      </w:r>
      <w:r w:rsidR="00EF230C" w:rsidRPr="007A58DF">
        <w:t>դիտողութոյւնները</w:t>
      </w:r>
      <w:r w:rsidRPr="007A58DF">
        <w:t xml:space="preserve">: </w:t>
      </w:r>
      <w:r w:rsidR="003F7DF9" w:rsidRPr="007A58DF">
        <w:t>Արդյունքում գ</w:t>
      </w:r>
      <w:r w:rsidRPr="007A58DF">
        <w:t>ործընթացն ավարտին չի հասցվել:</w:t>
      </w:r>
    </w:p>
    <w:p w14:paraId="5DC39F30" w14:textId="7019FE8F" w:rsidR="00F05072" w:rsidRDefault="00F05072" w:rsidP="006A50B3"/>
    <w:p w14:paraId="3047AD8F" w14:textId="77777777" w:rsidR="008E6250" w:rsidRDefault="008E6250" w:rsidP="006A50B3"/>
    <w:p w14:paraId="08B30501" w14:textId="1DE3BAE9" w:rsidR="00596B7F" w:rsidRDefault="00EA460C" w:rsidP="00605946">
      <w:pPr>
        <w:pStyle w:val="Heading2"/>
      </w:pPr>
      <w:r w:rsidRPr="00236B7C">
        <w:t xml:space="preserve">ԳՆՄԱՆ ՊԱՅՄԱՆԱԳՐԵՐԻ ԿԱՏԱՐՄԱՆ ԱՐԴՅՈՒՆՔՆԵՐԸ ԷԼԵԿՏՐՈՆԱՅԻՆ ԳՆՈՒՄՆԵՐԻ ՀԱՄԱԿԱՐԳՈՒՄ ԱՐՏԱՑՈԼԵԼՈՒ </w:t>
      </w:r>
      <w:r>
        <w:t>ՎԵՐԱԲԵՐՅԱԼ ԱՐՁԱՆԱԳՐՈՒՄ</w:t>
      </w:r>
      <w:bookmarkStart w:id="11" w:name="_Toc157078826"/>
      <w:bookmarkStart w:id="12" w:name="_Toc157438866"/>
      <w:bookmarkStart w:id="13" w:name="_Toc157523696"/>
      <w:bookmarkEnd w:id="11"/>
      <w:bookmarkEnd w:id="12"/>
      <w:bookmarkEnd w:id="13"/>
    </w:p>
    <w:p w14:paraId="3F24B696" w14:textId="77777777" w:rsidR="00723020" w:rsidRPr="00723020" w:rsidRDefault="00723020" w:rsidP="00723020">
      <w:pPr>
        <w:pStyle w:val="ListParagraph"/>
        <w:keepNext/>
        <w:keepLines/>
        <w:numPr>
          <w:ilvl w:val="0"/>
          <w:numId w:val="2"/>
        </w:numPr>
        <w:spacing w:after="0" w:line="240" w:lineRule="auto"/>
        <w:ind w:left="924" w:hanging="357"/>
        <w:contextualSpacing w:val="0"/>
        <w:jc w:val="left"/>
        <w:outlineLvl w:val="1"/>
        <w:rPr>
          <w:rFonts w:eastAsia="Times New Roman" w:cstheme="majorBidi"/>
          <w:bCs/>
          <w:vanish/>
          <w:color w:val="002060"/>
          <w:szCs w:val="28"/>
        </w:rPr>
      </w:pPr>
      <w:bookmarkStart w:id="14" w:name="_Toc157078827"/>
      <w:bookmarkStart w:id="15" w:name="_Toc157438867"/>
      <w:bookmarkStart w:id="16" w:name="_Toc157523697"/>
      <w:bookmarkStart w:id="17" w:name="_ԳՆՄԱՆ_ՊԱՅՄԱՆԱԳՐԵՐԻ_ԿԱՏԱՐՄԱՆ"/>
      <w:bookmarkStart w:id="18" w:name="_Toc158227725"/>
      <w:bookmarkStart w:id="19" w:name="_Toc158227903"/>
      <w:bookmarkStart w:id="20" w:name="_Toc158312322"/>
      <w:bookmarkStart w:id="21" w:name="_Toc158373964"/>
      <w:bookmarkStart w:id="22" w:name="_Toc158387384"/>
      <w:bookmarkStart w:id="23" w:name="_Toc158390063"/>
      <w:bookmarkEnd w:id="14"/>
      <w:bookmarkEnd w:id="15"/>
      <w:bookmarkEnd w:id="16"/>
      <w:bookmarkEnd w:id="17"/>
      <w:bookmarkEnd w:id="18"/>
      <w:bookmarkEnd w:id="19"/>
      <w:bookmarkEnd w:id="20"/>
      <w:bookmarkEnd w:id="21"/>
      <w:bookmarkEnd w:id="22"/>
      <w:bookmarkEnd w:id="23"/>
    </w:p>
    <w:p w14:paraId="191E4042" w14:textId="71ED7EC1" w:rsidR="00EC775C" w:rsidRDefault="00EC775C" w:rsidP="00723020">
      <w:pPr>
        <w:pStyle w:val="Heading3"/>
      </w:pPr>
      <w:r w:rsidRPr="00632C81">
        <w:t xml:space="preserve">Առկա է անհամապատասխանություն ՀՀ կառավարության </w:t>
      </w:r>
      <w:r>
        <w:t xml:space="preserve">2017 </w:t>
      </w:r>
      <w:r w:rsidRPr="00877CF2">
        <w:t>թվականի</w:t>
      </w:r>
      <w:r>
        <w:t xml:space="preserve"> մայիսի </w:t>
      </w:r>
      <w:r w:rsidRPr="00632C81">
        <w:t>4</w:t>
      </w:r>
      <w:r>
        <w:t>-ի</w:t>
      </w:r>
      <w:r w:rsidRPr="00632C81">
        <w:t xml:space="preserve"> թիվ 526-Ն որոշմա</w:t>
      </w:r>
      <w:r>
        <w:t>ն հավելվածի</w:t>
      </w:r>
      <w:r w:rsidRPr="00632C81">
        <w:t xml:space="preserve"> 110-րդ կետի 1-ին ենթակետի պահանջի հետ:</w:t>
      </w:r>
    </w:p>
    <w:p w14:paraId="200780D2" w14:textId="41C77675" w:rsidR="00596B7F" w:rsidRPr="00302805" w:rsidRDefault="00596B7F" w:rsidP="00596B7F">
      <w:r w:rsidRPr="00044312">
        <w:t>Գնումների մասին ՀՀ օրենսդրությամբ սահմանված է, որ էլեկտրոնային գնումների դեպքում մատակարարը / կատարողը / կապալառուն կատարողականը (հանձնման-ընդունման արձանագրություն, հաշիվ ապրանքագիր) պատվիրատուին ներկայացնում է գնումների պլանավորման, պայմանագրերի կառավարման և հաշվետվողականության ենթամոդուլի (PPCM) միջոցով, իսկ պատվիրատուն նույն համակարգի միջոցով ընդունում կամ մերժում է ներկայացված կատարողականը։</w:t>
      </w:r>
    </w:p>
    <w:p w14:paraId="5AE5C34A" w14:textId="77777777" w:rsidR="00596B7F" w:rsidRDefault="00596B7F" w:rsidP="00596B7F">
      <w:bookmarkStart w:id="24" w:name="_Hlk157071702"/>
      <w:r w:rsidRPr="00CB0168">
        <w:t xml:space="preserve">ՀՀ կառավարության 2017 թվականի մայիսի 4-ի </w:t>
      </w:r>
      <w:r>
        <w:t xml:space="preserve">«Գնումների գործընթացի կազմակերպման կարգը հաստատելու և ՀՀ կառավարության </w:t>
      </w:r>
      <w:r w:rsidRPr="002F5333">
        <w:t>2011 թվականի փետրվարի 10-ի N 168-ն որոշումն ուժը կորցրած ճանաչելո</w:t>
      </w:r>
      <w:r>
        <w:t xml:space="preserve">ւ մասին» </w:t>
      </w:r>
      <w:r w:rsidRPr="00CB0168">
        <w:t>N 526-Ն որոշմամբ հաստատված՝ գնումների գործընթացի կազմակերպման կարգի 110</w:t>
      </w:r>
      <w:r w:rsidRPr="00CB0168">
        <w:noBreakHyphen/>
        <w:t>րդ կետի համաձայն՝ Էլեկտրոնային եղանակով իրականացվող գնումների դեպքում պայմանագրի կատարման արդյունքի ընդունման հետ կապված սույն բաժնով սահմանված գործողություններն իրականացվում են էլեկտրոնային գնումների համակարգի միջոցով</w:t>
      </w:r>
      <w:r>
        <w:t xml:space="preserve">՝ համակարգ ներմուծելով հաստատված </w:t>
      </w:r>
      <w:r w:rsidRPr="00CB0168">
        <w:t>հանձնման-ընդունման արձանագրությունը</w:t>
      </w:r>
      <w:r>
        <w:t xml:space="preserve"> և </w:t>
      </w:r>
      <w:r w:rsidRPr="00CB0168">
        <w:t>պայմանագրի կամ դրա մի մասի կատարման վերաբերյալ հաստատված եզրակացություն</w:t>
      </w:r>
      <w:r>
        <w:t>ը</w:t>
      </w:r>
      <w:bookmarkEnd w:id="24"/>
      <w:r>
        <w:t>։</w:t>
      </w:r>
    </w:p>
    <w:p w14:paraId="3B81E744" w14:textId="3A7D8D78" w:rsidR="00596B7F" w:rsidRPr="00B93A73" w:rsidRDefault="00596B7F" w:rsidP="00596B7F">
      <w:r w:rsidRPr="00B93A73">
        <w:t>Հաշվեքննության շրջանակներում ուսումնասիրվել են կազմակերպված գնման գործընթացներ</w:t>
      </w:r>
      <w:r w:rsidR="007A29BD">
        <w:t>ը</w:t>
      </w:r>
      <w:r w:rsidRPr="00B93A73">
        <w:t>, որոնց</w:t>
      </w:r>
      <w:r>
        <w:t xml:space="preserve"> </w:t>
      </w:r>
      <w:r w:rsidRPr="00B93A73">
        <w:t xml:space="preserve">մասով գնումների PPCM համակարգում կատարողական ակտերի վերաբերյալ հանձնման-ընդունման արձանագրություններ </w:t>
      </w:r>
      <w:r>
        <w:t xml:space="preserve">հիմնականում </w:t>
      </w:r>
      <w:r w:rsidRPr="00B93A73">
        <w:t>առկա չեն</w:t>
      </w:r>
      <w:r>
        <w:t xml:space="preserve"> (Հավելված</w:t>
      </w:r>
      <w:r w:rsidR="00C5425C">
        <w:t xml:space="preserve"> 1</w:t>
      </w:r>
      <w:r>
        <w:t>)։</w:t>
      </w:r>
    </w:p>
    <w:p w14:paraId="0191FF70" w14:textId="77777777" w:rsidR="00596B7F" w:rsidRDefault="00596B7F" w:rsidP="00596B7F">
      <w:pPr>
        <w:rPr>
          <w:i/>
          <w:iCs/>
        </w:rPr>
      </w:pPr>
      <w:r w:rsidRPr="008F1AD7">
        <w:t>Հաշվեքննության ընթացքում Նախարարության կողմից 27.09.2023թ. ներկայացվել է պարզաբանում, համաձայն որի. «</w:t>
      </w:r>
      <w:r w:rsidRPr="008F1AD7">
        <w:rPr>
          <w:i/>
          <w:iCs/>
        </w:rPr>
        <w:t>Այն դեպքում, երբ պայմանագիրը կնքվում է մեկ տարուց ավելի ժամկետով, առկա է տեխնիկական խնդիր։ Հաջորդ տարվա պետական բյուջեի միջոցների հաշվին նախորդ տարում կնքված պայմանագիրը PPCM համակարգ կարող է մուտքագրվել միայն թղթային եղանակով, որի դեպքում մատակարարը / կատարողը / կապալառուն տեխնիկական հնարավորություն չունի կատարողականը էլեկտրոնային եղանակով ներկայացնելու։ Տվյալ դեպքում առաջանում է անհամապատասխանություն պայմանագրով սահմանված դրույթների և փաստացի առկա հնարավորությունների հետ կապված»։</w:t>
      </w:r>
    </w:p>
    <w:p w14:paraId="19B98F95" w14:textId="5744B7C3" w:rsidR="00596B7F" w:rsidRDefault="00596B7F" w:rsidP="00596B7F">
      <w:r>
        <w:t xml:space="preserve">Նշված հարցի վերաբերյալ պարզաբանում ստանալու նպատակով կիրառվել է արտաքին հաստատում ընթացակարգ և 06.11.2023թ. թիվ </w:t>
      </w:r>
      <w:r w:rsidRPr="00BD1C30">
        <w:t>ՀՊԵ/01/840-2023</w:t>
      </w:r>
      <w:r>
        <w:t xml:space="preserve"> գրությամբ Լիազոր մարմնին՝ ՀՀ ֆինանսների նախարարությանը կատարվել է հարցում, որին ի պատասխան 20.11.2023թ. թիվ </w:t>
      </w:r>
      <w:r w:rsidRPr="00BD1C30">
        <w:t>01/26</w:t>
      </w:r>
      <w:r>
        <w:noBreakHyphen/>
      </w:r>
      <w:r w:rsidRPr="00BD1C30">
        <w:t>1/22259</w:t>
      </w:r>
      <w:r>
        <w:noBreakHyphen/>
      </w:r>
      <w:r w:rsidRPr="00BD1C30">
        <w:t>2023</w:t>
      </w:r>
      <w:r>
        <w:t xml:space="preserve"> գրությամբ ստացվել է տեխնիկական խնդրի բացակայության վերաբերյալ պարզաբանում, ինչպես նաև նկարագրվել է ընթացակարգը, որով </w:t>
      </w:r>
      <w:r w:rsidR="00DC25F1">
        <w:t>պետք է</w:t>
      </w:r>
      <w:r>
        <w:t xml:space="preserve"> ապահովվի իրավական ակտի պահանջի կատարումը։</w:t>
      </w:r>
      <w:r w:rsidR="00211638">
        <w:t xml:space="preserve"> </w:t>
      </w:r>
      <w:r w:rsidR="00CF3ADD">
        <w:t>Նախարարության կողմից</w:t>
      </w:r>
      <w:r>
        <w:t xml:space="preserve"> Լիազոր մարմնից ներկայացվածի կապակցությամբ առարկություններ չեն ներկայացվել։</w:t>
      </w:r>
    </w:p>
    <w:p w14:paraId="05F12CA2" w14:textId="03379310" w:rsidR="00C760BC" w:rsidRPr="00437EA9" w:rsidRDefault="00795B5D" w:rsidP="00AA1E9F">
      <w:bookmarkStart w:id="25" w:name="_Hlk157071736"/>
      <w:r>
        <w:t xml:space="preserve">Ի պատասխան ՀՊ հարցմանը՝ </w:t>
      </w:r>
      <w:r w:rsidR="00CF3ADD">
        <w:t>Նախարարության կողմից</w:t>
      </w:r>
      <w:r>
        <w:t xml:space="preserve"> 14.12.2023թ.-ին տրամադրվել </w:t>
      </w:r>
      <w:r w:rsidR="0036730B">
        <w:t>է</w:t>
      </w:r>
      <w:r>
        <w:t xml:space="preserve"> </w:t>
      </w:r>
      <w:r w:rsidR="0036730B">
        <w:t>գնման պայմանագրերի վերաբերյալ տեղեկատվություն</w:t>
      </w:r>
      <w:r w:rsidR="00003465">
        <w:t xml:space="preserve"> (</w:t>
      </w:r>
      <w:r w:rsidR="005E5C30">
        <w:t>այսուհետ՝ տեղեկանք)</w:t>
      </w:r>
      <w:r w:rsidR="00E62733">
        <w:t xml:space="preserve">, </w:t>
      </w:r>
      <w:r w:rsidR="003C2483">
        <w:t xml:space="preserve">ինչը համադրվել է </w:t>
      </w:r>
      <w:r w:rsidR="00B91511">
        <w:t>գանձապետական</w:t>
      </w:r>
      <w:r w:rsidR="00515C45" w:rsidRPr="00515C45">
        <w:t xml:space="preserve"> «LS Finance»</w:t>
      </w:r>
      <w:r w:rsidR="002C73C5" w:rsidRPr="002C73C5">
        <w:t xml:space="preserve"> վճարահաշվարկային էլեկտրոնային </w:t>
      </w:r>
      <w:r w:rsidR="00515C45">
        <w:t>համակարգում</w:t>
      </w:r>
      <w:r w:rsidR="00C47EC9">
        <w:t xml:space="preserve"> </w:t>
      </w:r>
      <w:r w:rsidR="006F5AEF">
        <w:t xml:space="preserve">(այսուհետ՝ </w:t>
      </w:r>
      <w:r w:rsidR="009674F5">
        <w:t>համակարգ</w:t>
      </w:r>
      <w:r w:rsidR="006F5AEF">
        <w:t xml:space="preserve">) </w:t>
      </w:r>
      <w:r w:rsidR="00C47EC9">
        <w:t>առկա տեղեկատվության հետ, որի արդյունքում պարզվել է, ո</w:t>
      </w:r>
      <w:r w:rsidR="0089228C">
        <w:t xml:space="preserve">ր </w:t>
      </w:r>
      <w:r w:rsidR="00CF3ADD">
        <w:t>Նախարարության կողմից</w:t>
      </w:r>
      <w:r w:rsidR="009B09A8">
        <w:t xml:space="preserve"> ներկայացված տեղեկատվություն</w:t>
      </w:r>
      <w:r w:rsidR="002D3625">
        <w:t xml:space="preserve">ը չի համապատասխանում </w:t>
      </w:r>
      <w:r w:rsidR="00333511">
        <w:t>համակարգ</w:t>
      </w:r>
      <w:r w:rsidR="00A5519D">
        <w:t>ում</w:t>
      </w:r>
      <w:r w:rsidR="002D3625">
        <w:t xml:space="preserve"> առկա տեղեկատվությանը</w:t>
      </w:r>
      <w:r w:rsidR="00FC331A">
        <w:t>, մասնավորապես.</w:t>
      </w:r>
    </w:p>
    <w:p w14:paraId="70F473CF" w14:textId="1F30F78C" w:rsidR="00C47EC9" w:rsidRDefault="00B35576" w:rsidP="001C29F1">
      <w:pPr>
        <w:pStyle w:val="ListParagraph"/>
        <w:numPr>
          <w:ilvl w:val="0"/>
          <w:numId w:val="47"/>
        </w:numPr>
      </w:pPr>
      <w:r>
        <w:t>տ</w:t>
      </w:r>
      <w:r w:rsidR="00B82239">
        <w:t>եղեկանքով</w:t>
      </w:r>
      <w:r w:rsidR="001C29F1">
        <w:t xml:space="preserve"> </w:t>
      </w:r>
      <w:r w:rsidR="005E4BB4">
        <w:t xml:space="preserve">տրամադրվել են </w:t>
      </w:r>
      <w:r w:rsidR="004E5B0B">
        <w:t>245</w:t>
      </w:r>
      <w:r w:rsidR="002F1E05">
        <w:t xml:space="preserve"> պայ</w:t>
      </w:r>
      <w:r w:rsidR="004E5B0B">
        <w:t>մա</w:t>
      </w:r>
      <w:r w:rsidR="007546F0">
        <w:t xml:space="preserve">նագրերի վերաբերյալ տվյալներ՝ ընդամենը </w:t>
      </w:r>
      <w:r w:rsidR="007546F0" w:rsidRPr="007546F0">
        <w:t>59,253,579</w:t>
      </w:r>
      <w:r w:rsidR="006F5AEF">
        <w:t xml:space="preserve">.7 հազ. դրամ արժեքով, այնինչ </w:t>
      </w:r>
      <w:r w:rsidR="00C6371A">
        <w:t>համակարգ</w:t>
      </w:r>
      <w:r w:rsidR="00470CF4">
        <w:t xml:space="preserve">ում առկա են </w:t>
      </w:r>
      <w:r w:rsidR="000A6DB1">
        <w:t xml:space="preserve">857 պայմանագրեր՝ ընդամենը </w:t>
      </w:r>
      <w:r w:rsidR="000A6DB1" w:rsidRPr="000A6DB1">
        <w:t>101,197,973</w:t>
      </w:r>
      <w:r w:rsidR="000A6DB1">
        <w:t>.3 հազ.դրամ արժեքով</w:t>
      </w:r>
      <w:r w:rsidR="00276AD6">
        <w:t>,</w:t>
      </w:r>
    </w:p>
    <w:p w14:paraId="6CC5FA75" w14:textId="2C70EF0F" w:rsidR="00BE1134" w:rsidRDefault="00B35576" w:rsidP="001C29F1">
      <w:pPr>
        <w:pStyle w:val="ListParagraph"/>
        <w:numPr>
          <w:ilvl w:val="0"/>
          <w:numId w:val="47"/>
        </w:numPr>
      </w:pPr>
      <w:r>
        <w:t>տ</w:t>
      </w:r>
      <w:r w:rsidR="00B82239">
        <w:t>եղեկանքում</w:t>
      </w:r>
      <w:r w:rsidR="00B860E0">
        <w:t xml:space="preserve"> չեն ներկայացվել տվյալներ վճարված գումարների վերաբերյալ, ինչի արդյունքում </w:t>
      </w:r>
      <w:r w:rsidR="00732C86">
        <w:t>պայմանագրերի մնացորդները նույնպես ճշգրիտ չեն արտացոլվել,</w:t>
      </w:r>
    </w:p>
    <w:p w14:paraId="4E96183D" w14:textId="14363130" w:rsidR="00975CAB" w:rsidRDefault="00B35576" w:rsidP="001C29F1">
      <w:pPr>
        <w:pStyle w:val="ListParagraph"/>
        <w:numPr>
          <w:ilvl w:val="0"/>
          <w:numId w:val="47"/>
        </w:numPr>
      </w:pPr>
      <w:r>
        <w:t>տ</w:t>
      </w:r>
      <w:r w:rsidR="00975CAB">
        <w:t xml:space="preserve">եղեկանքում </w:t>
      </w:r>
      <w:r w:rsidR="0094137A">
        <w:t>ներկայացված պայմանագրերի</w:t>
      </w:r>
      <w:r w:rsidR="007F42E6">
        <w:t xml:space="preserve"> </w:t>
      </w:r>
      <w:r w:rsidR="00CF4B79">
        <w:t xml:space="preserve">ընդամենը </w:t>
      </w:r>
      <w:r w:rsidR="007F42E6">
        <w:t xml:space="preserve">գումարների միջև առկա է անհամապատասխանություն՝ ընդամենը </w:t>
      </w:r>
      <w:r w:rsidR="008F4653" w:rsidRPr="008F4653">
        <w:t>6,807,179.</w:t>
      </w:r>
      <w:r w:rsidR="008F4653" w:rsidRPr="006C6879">
        <w:t>9</w:t>
      </w:r>
      <w:r w:rsidR="007F42E6">
        <w:t xml:space="preserve"> հազ.դրամի չափով</w:t>
      </w:r>
      <w:r w:rsidR="006A24D5">
        <w:t xml:space="preserve"> (Հավելված 2)</w:t>
      </w:r>
      <w:r w:rsidR="004F77A3">
        <w:t>,</w:t>
      </w:r>
    </w:p>
    <w:p w14:paraId="1B2387AA" w14:textId="08A661AD" w:rsidR="005E4B33" w:rsidRDefault="00B35576" w:rsidP="00F02423">
      <w:pPr>
        <w:pStyle w:val="ListParagraph"/>
        <w:numPr>
          <w:ilvl w:val="0"/>
          <w:numId w:val="47"/>
        </w:numPr>
      </w:pPr>
      <w:r>
        <w:t>տ</w:t>
      </w:r>
      <w:r w:rsidR="00B82239">
        <w:t>եղեկանքում</w:t>
      </w:r>
      <w:r w:rsidR="006B1A4E">
        <w:t xml:space="preserve"> չեն ներկայացվել տվյալներ պայմանագրերի </w:t>
      </w:r>
      <w:r w:rsidR="005E4B33">
        <w:t>կոդի</w:t>
      </w:r>
      <w:r w:rsidR="00013333">
        <w:t xml:space="preserve">, </w:t>
      </w:r>
      <w:r w:rsidR="005E4B33">
        <w:t xml:space="preserve">ստացողի ՀՎՀՀ-ի </w:t>
      </w:r>
      <w:r w:rsidR="00013333">
        <w:t xml:space="preserve">և </w:t>
      </w:r>
      <w:r w:rsidR="00FE7792">
        <w:t>պայմանագրերի ավարտի ամսաթվեր</w:t>
      </w:r>
      <w:r w:rsidR="00013333">
        <w:t>ի վերաբերյալ</w:t>
      </w:r>
      <w:r w:rsidR="00F65445">
        <w:t>։</w:t>
      </w:r>
    </w:p>
    <w:p w14:paraId="5C896294" w14:textId="77777777" w:rsidR="00013333" w:rsidRDefault="00013333" w:rsidP="00AA1E9F">
      <w:pPr>
        <w:rPr>
          <w:highlight w:val="yellow"/>
        </w:rPr>
      </w:pPr>
    </w:p>
    <w:p w14:paraId="75BBD137" w14:textId="48DA194C" w:rsidR="005C3450" w:rsidRDefault="00596B7F" w:rsidP="00987DBD">
      <w:r w:rsidRPr="00987DBD">
        <w:t>Հաշվեքննության ընթացքում ուսումնասիրվ</w:t>
      </w:r>
      <w:r w:rsidR="0036620E" w:rsidRPr="00987DBD">
        <w:t>ած՝</w:t>
      </w:r>
      <w:r w:rsidRPr="00987DBD">
        <w:t xml:space="preserve"> </w:t>
      </w:r>
      <w:r w:rsidR="00A6715A" w:rsidRPr="00987DBD">
        <w:t>58,827,639.9</w:t>
      </w:r>
      <w:r w:rsidR="004F3804" w:rsidRPr="00987DBD">
        <w:t xml:space="preserve"> </w:t>
      </w:r>
      <w:r w:rsidRPr="00987DBD">
        <w:t xml:space="preserve">հազ.դրամ ընդհանուր արժեքով </w:t>
      </w:r>
      <w:r w:rsidR="008C0367" w:rsidRPr="00987DBD">
        <w:t xml:space="preserve">179 </w:t>
      </w:r>
      <w:r w:rsidR="00B6026F" w:rsidRPr="00987DBD">
        <w:t xml:space="preserve">պայմանագրերից </w:t>
      </w:r>
      <w:r w:rsidR="0052630C" w:rsidRPr="00987DBD">
        <w:t>141</w:t>
      </w:r>
      <w:r w:rsidRPr="00987DBD">
        <w:t>-ի մասով (</w:t>
      </w:r>
      <w:r w:rsidR="00462058" w:rsidRPr="00987DBD">
        <w:t>78.8</w:t>
      </w:r>
      <w:r w:rsidRPr="00987DBD">
        <w:t xml:space="preserve">%) կատարողականների վերաբերյալ հանձնման-ընդունման արձանագրությունները մուտքագրված չեն գնումների PPCM համակարգ, ինչը գումարային արտահայտությամբ կազմում է </w:t>
      </w:r>
      <w:r w:rsidR="00065CE8" w:rsidRPr="00987DBD">
        <w:t>58,713,982.1</w:t>
      </w:r>
      <w:r w:rsidRPr="00987DBD">
        <w:t xml:space="preserve"> հազ.դրամ (99.8%)։ Համակարգում </w:t>
      </w:r>
      <w:r w:rsidR="002F2F4C">
        <w:t>հրապարակված</w:t>
      </w:r>
      <w:r w:rsidRPr="00987DBD">
        <w:t xml:space="preserve"> են ընդամենը 38 պայմանագրերի մասով</w:t>
      </w:r>
      <w:r w:rsidR="009C3C7C" w:rsidRPr="00987DBD">
        <w:t xml:space="preserve"> տվյալներ</w:t>
      </w:r>
      <w:r w:rsidRPr="00987DBD">
        <w:t>։ Ստորև ներկայացվում է</w:t>
      </w:r>
      <w:r w:rsidR="0041348B">
        <w:t xml:space="preserve"> վերը նշված </w:t>
      </w:r>
      <w:r w:rsidRPr="00987DBD">
        <w:t xml:space="preserve">պայմանագրերի </w:t>
      </w:r>
      <w:r w:rsidR="0041348B">
        <w:t>վերաբերյալ առանձին տվյալների ամփոփ ցուցանիշներ</w:t>
      </w:r>
      <w:bookmarkEnd w:id="25"/>
      <w:r w:rsidR="0041348B">
        <w:t>ը</w:t>
      </w:r>
      <w:r w:rsidRPr="00987DBD">
        <w:t>.</w:t>
      </w:r>
    </w:p>
    <w:p w14:paraId="720943FC" w14:textId="77777777" w:rsidR="008E6250" w:rsidRDefault="008E6250" w:rsidP="00987DBD"/>
    <w:p w14:paraId="38651844" w14:textId="269AB5B5" w:rsidR="00596B7F" w:rsidRPr="00003443" w:rsidRDefault="00AA1E9F" w:rsidP="00611F48">
      <w:pPr>
        <w:spacing w:after="0"/>
        <w:rPr>
          <w:sz w:val="20"/>
          <w:szCs w:val="18"/>
        </w:rPr>
      </w:pPr>
      <w:r w:rsidRPr="00611F48">
        <w:rPr>
          <w:sz w:val="20"/>
          <w:szCs w:val="18"/>
        </w:rPr>
        <w:t>Աղյուսակ 1</w:t>
      </w:r>
      <w:r w:rsidR="00611F48">
        <w:rPr>
          <w:sz w:val="20"/>
          <w:szCs w:val="18"/>
        </w:rPr>
        <w:tab/>
      </w:r>
      <w:r w:rsidR="00611F48">
        <w:rPr>
          <w:sz w:val="20"/>
          <w:szCs w:val="18"/>
        </w:rPr>
        <w:tab/>
      </w:r>
      <w:r w:rsidR="00611F48">
        <w:rPr>
          <w:sz w:val="20"/>
          <w:szCs w:val="18"/>
        </w:rPr>
        <w:tab/>
      </w:r>
      <w:r w:rsidR="00611F48">
        <w:rPr>
          <w:sz w:val="20"/>
          <w:szCs w:val="18"/>
        </w:rPr>
        <w:tab/>
      </w:r>
      <w:r w:rsidR="00611F48">
        <w:rPr>
          <w:sz w:val="20"/>
          <w:szCs w:val="18"/>
        </w:rPr>
        <w:tab/>
      </w:r>
      <w:r w:rsidR="00611F48">
        <w:rPr>
          <w:sz w:val="20"/>
          <w:szCs w:val="18"/>
        </w:rPr>
        <w:tab/>
      </w:r>
      <w:r w:rsidR="00611F48">
        <w:rPr>
          <w:sz w:val="20"/>
          <w:szCs w:val="18"/>
        </w:rPr>
        <w:tab/>
      </w:r>
      <w:r w:rsidR="00611F48">
        <w:rPr>
          <w:sz w:val="20"/>
          <w:szCs w:val="18"/>
        </w:rPr>
        <w:tab/>
      </w:r>
      <w:r w:rsidR="00611F48">
        <w:rPr>
          <w:sz w:val="20"/>
          <w:szCs w:val="18"/>
        </w:rPr>
        <w:tab/>
      </w:r>
      <w:r w:rsidR="00596B7F">
        <w:rPr>
          <w:sz w:val="20"/>
          <w:szCs w:val="18"/>
        </w:rPr>
        <w:t>հազ.</w:t>
      </w:r>
      <w:r w:rsidR="00596B7F" w:rsidRPr="00003443">
        <w:rPr>
          <w:sz w:val="20"/>
          <w:szCs w:val="18"/>
        </w:rPr>
        <w:t xml:space="preserve"> դրամ</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104"/>
        <w:gridCol w:w="1701"/>
        <w:gridCol w:w="802"/>
        <w:gridCol w:w="1465"/>
        <w:gridCol w:w="826"/>
        <w:gridCol w:w="1442"/>
      </w:tblGrid>
      <w:tr w:rsidR="00596B7F" w:rsidRPr="00CC6C69" w14:paraId="3332789E" w14:textId="77777777" w:rsidTr="006847FC">
        <w:trPr>
          <w:trHeight w:val="479"/>
        </w:trPr>
        <w:tc>
          <w:tcPr>
            <w:tcW w:w="2016" w:type="dxa"/>
            <w:vMerge w:val="restart"/>
            <w:shd w:val="clear" w:color="auto" w:fill="4472C4" w:themeFill="accent1"/>
            <w:noWrap/>
            <w:vAlign w:val="center"/>
            <w:hideMark/>
          </w:tcPr>
          <w:p w14:paraId="1960B296" w14:textId="77777777" w:rsidR="00596B7F" w:rsidRPr="00CC6C69" w:rsidRDefault="00596B7F" w:rsidP="00F02423">
            <w:pPr>
              <w:spacing w:line="240" w:lineRule="auto"/>
              <w:ind w:firstLine="0"/>
              <w:jc w:val="center"/>
              <w:rPr>
                <w:rFonts w:eastAsia="Times New Roman" w:cs="Times New Roman"/>
                <w:sz w:val="20"/>
                <w:szCs w:val="20"/>
              </w:rPr>
            </w:pPr>
            <w:r w:rsidRPr="00CC6C69">
              <w:rPr>
                <w:rFonts w:eastAsia="Times New Roman" w:cs="Calibri Light"/>
                <w:color w:val="FFFFFF"/>
                <w:sz w:val="20"/>
                <w:szCs w:val="20"/>
                <w:lang w:val="en-US"/>
              </w:rPr>
              <w:t>Գնման ընթացակարգ</w:t>
            </w:r>
          </w:p>
        </w:tc>
        <w:tc>
          <w:tcPr>
            <w:tcW w:w="1104" w:type="dxa"/>
            <w:vMerge w:val="restart"/>
            <w:shd w:val="clear" w:color="auto" w:fill="4472C4" w:themeFill="accent1"/>
            <w:noWrap/>
            <w:vAlign w:val="center"/>
            <w:hideMark/>
          </w:tcPr>
          <w:p w14:paraId="2DAFDBB7" w14:textId="77777777" w:rsidR="00596B7F" w:rsidRPr="00CC6C69" w:rsidRDefault="00596B7F" w:rsidP="00F02423">
            <w:pPr>
              <w:spacing w:line="240" w:lineRule="auto"/>
              <w:ind w:left="-125" w:right="-123" w:firstLine="0"/>
              <w:jc w:val="center"/>
              <w:rPr>
                <w:rFonts w:eastAsia="Times New Roman" w:cs="Times New Roman"/>
                <w:sz w:val="20"/>
                <w:szCs w:val="20"/>
              </w:rPr>
            </w:pPr>
            <w:r w:rsidRPr="00CC6C69">
              <w:rPr>
                <w:rFonts w:eastAsia="Times New Roman" w:cs="Calibri Light"/>
                <w:color w:val="FFFFFF"/>
                <w:sz w:val="20"/>
                <w:szCs w:val="20"/>
                <w:lang w:val="en-US"/>
              </w:rPr>
              <w:t>Պայմանա</w:t>
            </w:r>
            <w:r w:rsidRPr="00D637BC">
              <w:rPr>
                <w:rFonts w:eastAsia="Times New Roman" w:cs="Calibri Light"/>
                <w:color w:val="FFFFFF"/>
                <w:sz w:val="20"/>
                <w:szCs w:val="20"/>
              </w:rPr>
              <w:t>-</w:t>
            </w:r>
            <w:r w:rsidRPr="00CC6C69">
              <w:rPr>
                <w:rFonts w:eastAsia="Times New Roman" w:cs="Calibri Light"/>
                <w:color w:val="FFFFFF"/>
                <w:sz w:val="20"/>
                <w:szCs w:val="20"/>
                <w:lang w:val="en-US"/>
              </w:rPr>
              <w:t>գրերի</w:t>
            </w:r>
            <w:r w:rsidRPr="00D637BC">
              <w:rPr>
                <w:rFonts w:eastAsia="Times New Roman" w:cs="Calibri Light"/>
                <w:color w:val="FFFFFF"/>
                <w:sz w:val="20"/>
                <w:szCs w:val="20"/>
              </w:rPr>
              <w:t xml:space="preserve"> </w:t>
            </w:r>
            <w:r w:rsidRPr="00CC6C69">
              <w:rPr>
                <w:rFonts w:eastAsia="Times New Roman" w:cs="Calibri Light"/>
                <w:color w:val="FFFFFF"/>
                <w:sz w:val="20"/>
                <w:szCs w:val="20"/>
                <w:lang w:val="en-US"/>
              </w:rPr>
              <w:t>քանակ</w:t>
            </w:r>
          </w:p>
        </w:tc>
        <w:tc>
          <w:tcPr>
            <w:tcW w:w="1701" w:type="dxa"/>
            <w:vMerge w:val="restart"/>
            <w:shd w:val="clear" w:color="auto" w:fill="4472C4" w:themeFill="accent1"/>
            <w:noWrap/>
            <w:vAlign w:val="center"/>
            <w:hideMark/>
          </w:tcPr>
          <w:p w14:paraId="4E8CD04C" w14:textId="77777777" w:rsidR="00596B7F" w:rsidRPr="00CC6C69" w:rsidRDefault="00596B7F" w:rsidP="00F02423">
            <w:pPr>
              <w:spacing w:line="240" w:lineRule="auto"/>
              <w:ind w:left="-149" w:firstLine="0"/>
              <w:jc w:val="center"/>
              <w:rPr>
                <w:rFonts w:eastAsia="Times New Roman" w:cs="Times New Roman"/>
                <w:sz w:val="20"/>
                <w:szCs w:val="20"/>
              </w:rPr>
            </w:pPr>
            <w:r w:rsidRPr="00CC6C69">
              <w:rPr>
                <w:rFonts w:eastAsia="Times New Roman" w:cs="Calibri Light"/>
                <w:color w:val="FFFFFF"/>
                <w:sz w:val="20"/>
                <w:szCs w:val="20"/>
                <w:lang w:val="en-US"/>
              </w:rPr>
              <w:t>Ընդամենը</w:t>
            </w:r>
            <w:r w:rsidRPr="00D637BC">
              <w:rPr>
                <w:rFonts w:eastAsia="Times New Roman" w:cs="Calibri Light"/>
                <w:color w:val="FFFFFF"/>
                <w:sz w:val="20"/>
                <w:szCs w:val="20"/>
              </w:rPr>
              <w:t xml:space="preserve"> </w:t>
            </w:r>
            <w:r w:rsidRPr="00CC6C69">
              <w:rPr>
                <w:rFonts w:eastAsia="Times New Roman" w:cs="Calibri Light"/>
                <w:color w:val="FFFFFF"/>
                <w:sz w:val="20"/>
                <w:szCs w:val="20"/>
                <w:lang w:val="en-US"/>
              </w:rPr>
              <w:t>գումար</w:t>
            </w:r>
          </w:p>
        </w:tc>
        <w:tc>
          <w:tcPr>
            <w:tcW w:w="2267" w:type="dxa"/>
            <w:gridSpan w:val="2"/>
            <w:shd w:val="clear" w:color="auto" w:fill="4472C4" w:themeFill="accent1"/>
            <w:noWrap/>
            <w:vAlign w:val="center"/>
            <w:hideMark/>
          </w:tcPr>
          <w:p w14:paraId="0B1FE521" w14:textId="433F286F" w:rsidR="00596B7F" w:rsidRPr="00CC6C69" w:rsidRDefault="00623959" w:rsidP="00F02423">
            <w:pPr>
              <w:spacing w:line="240" w:lineRule="auto"/>
              <w:ind w:firstLine="0"/>
              <w:jc w:val="center"/>
              <w:rPr>
                <w:rFonts w:eastAsia="Times New Roman" w:cs="Calibri Light"/>
                <w:color w:val="000000"/>
                <w:sz w:val="20"/>
                <w:szCs w:val="20"/>
                <w:lang w:val="en-US"/>
              </w:rPr>
            </w:pPr>
            <w:r>
              <w:rPr>
                <w:rFonts w:eastAsia="Times New Roman" w:cs="Calibri Light"/>
                <w:color w:val="FFFFFF" w:themeColor="background1"/>
                <w:sz w:val="20"/>
                <w:szCs w:val="20"/>
              </w:rPr>
              <w:t>Հրապարակ</w:t>
            </w:r>
            <w:r w:rsidR="00596B7F" w:rsidRPr="002C3985">
              <w:rPr>
                <w:rFonts w:eastAsia="Times New Roman" w:cs="Calibri Light"/>
                <w:color w:val="FFFFFF" w:themeColor="background1"/>
                <w:sz w:val="20"/>
                <w:szCs w:val="20"/>
                <w:lang w:val="en-US"/>
              </w:rPr>
              <w:t>ված</w:t>
            </w:r>
            <w:r w:rsidR="00596B7F" w:rsidRPr="00A75408">
              <w:rPr>
                <w:rFonts w:eastAsia="Times New Roman" w:cs="Calibri Light"/>
                <w:color w:val="FFFFFF" w:themeColor="background1"/>
                <w:sz w:val="20"/>
                <w:szCs w:val="20"/>
              </w:rPr>
              <w:t xml:space="preserve"> </w:t>
            </w:r>
            <w:r w:rsidR="00596B7F" w:rsidRPr="002C3985">
              <w:rPr>
                <w:rFonts w:eastAsia="Times New Roman" w:cs="Calibri Light"/>
                <w:color w:val="FFFFFF" w:themeColor="background1"/>
                <w:sz w:val="20"/>
                <w:szCs w:val="20"/>
                <w:lang w:val="en-US"/>
              </w:rPr>
              <w:t>է</w:t>
            </w:r>
          </w:p>
        </w:tc>
        <w:tc>
          <w:tcPr>
            <w:tcW w:w="2268" w:type="dxa"/>
            <w:gridSpan w:val="2"/>
            <w:shd w:val="clear" w:color="auto" w:fill="4472C4" w:themeFill="accent1"/>
            <w:noWrap/>
            <w:vAlign w:val="center"/>
            <w:hideMark/>
          </w:tcPr>
          <w:p w14:paraId="61A5DD95" w14:textId="014C1F44" w:rsidR="00596B7F" w:rsidRPr="00CC6C69" w:rsidRDefault="00623959" w:rsidP="00623959">
            <w:pPr>
              <w:spacing w:line="240" w:lineRule="auto"/>
              <w:ind w:firstLine="0"/>
              <w:jc w:val="center"/>
              <w:rPr>
                <w:rFonts w:eastAsia="Times New Roman" w:cs="Calibri Light"/>
                <w:color w:val="000000"/>
                <w:sz w:val="20"/>
                <w:szCs w:val="20"/>
                <w:lang w:val="en-US"/>
              </w:rPr>
            </w:pPr>
            <w:r>
              <w:rPr>
                <w:rFonts w:eastAsia="Times New Roman" w:cs="Calibri Light"/>
                <w:color w:val="FFFFFF" w:themeColor="background1"/>
                <w:sz w:val="20"/>
                <w:szCs w:val="20"/>
              </w:rPr>
              <w:t>Հրապարակ</w:t>
            </w:r>
            <w:r w:rsidRPr="002C3985">
              <w:rPr>
                <w:rFonts w:eastAsia="Times New Roman" w:cs="Calibri Light"/>
                <w:color w:val="FFFFFF" w:themeColor="background1"/>
                <w:sz w:val="20"/>
                <w:szCs w:val="20"/>
                <w:lang w:val="en-US"/>
              </w:rPr>
              <w:t>ված</w:t>
            </w:r>
            <w:r w:rsidRPr="00A75408">
              <w:rPr>
                <w:rFonts w:eastAsia="Times New Roman" w:cs="Calibri Light"/>
                <w:color w:val="FFFFFF" w:themeColor="background1"/>
                <w:sz w:val="20"/>
                <w:szCs w:val="20"/>
              </w:rPr>
              <w:t xml:space="preserve"> </w:t>
            </w:r>
            <w:r w:rsidR="003C456C">
              <w:rPr>
                <w:rFonts w:eastAsia="Times New Roman" w:cs="Calibri Light"/>
                <w:color w:val="FFFFFF" w:themeColor="background1"/>
                <w:sz w:val="20"/>
                <w:szCs w:val="20"/>
              </w:rPr>
              <w:t>չ</w:t>
            </w:r>
            <w:r w:rsidR="00596B7F" w:rsidRPr="002C3985">
              <w:rPr>
                <w:rFonts w:eastAsia="Times New Roman" w:cs="Calibri Light"/>
                <w:color w:val="FFFFFF" w:themeColor="background1"/>
                <w:sz w:val="20"/>
                <w:szCs w:val="20"/>
                <w:lang w:val="en-US"/>
              </w:rPr>
              <w:t>է</w:t>
            </w:r>
          </w:p>
        </w:tc>
      </w:tr>
      <w:tr w:rsidR="00596B7F" w:rsidRPr="00CC6C69" w14:paraId="315C95F2" w14:textId="77777777" w:rsidTr="006847FC">
        <w:trPr>
          <w:trHeight w:val="255"/>
        </w:trPr>
        <w:tc>
          <w:tcPr>
            <w:tcW w:w="2016" w:type="dxa"/>
            <w:vMerge/>
            <w:shd w:val="clear" w:color="auto" w:fill="4472C4" w:themeFill="accent1"/>
            <w:noWrap/>
            <w:vAlign w:val="center"/>
            <w:hideMark/>
          </w:tcPr>
          <w:p w14:paraId="324A16EC" w14:textId="77777777" w:rsidR="00596B7F" w:rsidRPr="00CC6C69" w:rsidRDefault="00596B7F" w:rsidP="00F02423">
            <w:pPr>
              <w:spacing w:line="240" w:lineRule="auto"/>
              <w:ind w:firstLine="0"/>
              <w:jc w:val="center"/>
              <w:rPr>
                <w:rFonts w:eastAsia="Times New Roman" w:cs="Calibri Light"/>
                <w:b/>
                <w:bCs/>
                <w:color w:val="FFFFFF"/>
                <w:sz w:val="20"/>
                <w:szCs w:val="20"/>
                <w:lang w:val="en-US"/>
              </w:rPr>
            </w:pPr>
          </w:p>
        </w:tc>
        <w:tc>
          <w:tcPr>
            <w:tcW w:w="1104" w:type="dxa"/>
            <w:vMerge/>
            <w:shd w:val="clear" w:color="auto" w:fill="4472C4" w:themeFill="accent1"/>
            <w:noWrap/>
            <w:vAlign w:val="center"/>
            <w:hideMark/>
          </w:tcPr>
          <w:p w14:paraId="5F5E2730" w14:textId="77777777" w:rsidR="00596B7F" w:rsidRPr="00CC6C69" w:rsidRDefault="00596B7F" w:rsidP="00F02423">
            <w:pPr>
              <w:spacing w:line="240" w:lineRule="auto"/>
              <w:ind w:firstLine="0"/>
              <w:jc w:val="center"/>
              <w:rPr>
                <w:rFonts w:eastAsia="Times New Roman" w:cs="Calibri Light"/>
                <w:b/>
                <w:bCs/>
                <w:color w:val="FFFFFF"/>
                <w:sz w:val="20"/>
                <w:szCs w:val="20"/>
                <w:lang w:val="en-US"/>
              </w:rPr>
            </w:pPr>
          </w:p>
        </w:tc>
        <w:tc>
          <w:tcPr>
            <w:tcW w:w="1701" w:type="dxa"/>
            <w:vMerge/>
            <w:shd w:val="clear" w:color="auto" w:fill="4472C4" w:themeFill="accent1"/>
            <w:noWrap/>
            <w:vAlign w:val="center"/>
            <w:hideMark/>
          </w:tcPr>
          <w:p w14:paraId="3A1232E8" w14:textId="77777777" w:rsidR="00596B7F" w:rsidRPr="00CC6C69" w:rsidRDefault="00596B7F" w:rsidP="00F02423">
            <w:pPr>
              <w:spacing w:line="240" w:lineRule="auto"/>
              <w:ind w:left="-149" w:firstLine="0"/>
              <w:jc w:val="center"/>
              <w:rPr>
                <w:rFonts w:eastAsia="Times New Roman" w:cs="Calibri Light"/>
                <w:color w:val="FFFFFF"/>
                <w:sz w:val="20"/>
                <w:szCs w:val="20"/>
                <w:lang w:val="en-US"/>
              </w:rPr>
            </w:pPr>
          </w:p>
        </w:tc>
        <w:tc>
          <w:tcPr>
            <w:tcW w:w="802" w:type="dxa"/>
            <w:shd w:val="clear" w:color="auto" w:fill="4472C4" w:themeFill="accent1"/>
            <w:noWrap/>
            <w:vAlign w:val="center"/>
            <w:hideMark/>
          </w:tcPr>
          <w:p w14:paraId="6737B948" w14:textId="77777777" w:rsidR="00596B7F" w:rsidRPr="00CC6C69" w:rsidRDefault="00596B7F" w:rsidP="00F02423">
            <w:pPr>
              <w:spacing w:line="240" w:lineRule="auto"/>
              <w:ind w:left="-117" w:right="-116" w:firstLine="0"/>
              <w:jc w:val="center"/>
              <w:rPr>
                <w:rFonts w:eastAsia="Times New Roman" w:cs="Calibri Light"/>
                <w:color w:val="FFFFFF"/>
                <w:sz w:val="20"/>
                <w:szCs w:val="20"/>
                <w:lang w:val="en-US"/>
              </w:rPr>
            </w:pPr>
            <w:r w:rsidRPr="002C3985">
              <w:rPr>
                <w:rFonts w:eastAsia="Times New Roman" w:cs="Calibri Light"/>
                <w:color w:val="FFFFFF"/>
                <w:sz w:val="20"/>
                <w:szCs w:val="20"/>
                <w:lang w:val="en-US"/>
              </w:rPr>
              <w:t>Քանակ</w:t>
            </w:r>
          </w:p>
        </w:tc>
        <w:tc>
          <w:tcPr>
            <w:tcW w:w="1465" w:type="dxa"/>
            <w:shd w:val="clear" w:color="auto" w:fill="4472C4" w:themeFill="accent1"/>
            <w:noWrap/>
            <w:vAlign w:val="center"/>
            <w:hideMark/>
          </w:tcPr>
          <w:p w14:paraId="5FCBF88A" w14:textId="77777777" w:rsidR="00596B7F" w:rsidRPr="00CC6C69" w:rsidRDefault="00596B7F" w:rsidP="00F02423">
            <w:pPr>
              <w:spacing w:line="240" w:lineRule="auto"/>
              <w:ind w:left="-82" w:right="-71" w:firstLine="0"/>
              <w:jc w:val="center"/>
              <w:rPr>
                <w:rFonts w:eastAsia="Times New Roman" w:cs="Calibri Light"/>
                <w:color w:val="FFFFFF"/>
                <w:sz w:val="20"/>
                <w:szCs w:val="20"/>
                <w:lang w:val="en-US"/>
              </w:rPr>
            </w:pPr>
            <w:r w:rsidRPr="002C3985">
              <w:rPr>
                <w:rFonts w:eastAsia="Times New Roman" w:cs="Calibri Light"/>
                <w:color w:val="FFFFFF"/>
                <w:sz w:val="20"/>
                <w:szCs w:val="20"/>
                <w:lang w:val="en-US"/>
              </w:rPr>
              <w:t>Գումար</w:t>
            </w:r>
          </w:p>
        </w:tc>
        <w:tc>
          <w:tcPr>
            <w:tcW w:w="826" w:type="dxa"/>
            <w:shd w:val="clear" w:color="auto" w:fill="4472C4" w:themeFill="accent1"/>
            <w:noWrap/>
            <w:vAlign w:val="center"/>
            <w:hideMark/>
          </w:tcPr>
          <w:p w14:paraId="2F0AA9DD" w14:textId="77777777" w:rsidR="00596B7F" w:rsidRPr="00CC6C69" w:rsidRDefault="00596B7F" w:rsidP="00F02423">
            <w:pPr>
              <w:spacing w:line="240" w:lineRule="auto"/>
              <w:ind w:left="-93" w:right="-92" w:firstLine="0"/>
              <w:jc w:val="center"/>
              <w:rPr>
                <w:rFonts w:eastAsia="Times New Roman" w:cs="Calibri Light"/>
                <w:color w:val="FFFFFF"/>
                <w:sz w:val="20"/>
                <w:szCs w:val="20"/>
                <w:lang w:val="en-US"/>
              </w:rPr>
            </w:pPr>
            <w:r w:rsidRPr="002C3985">
              <w:rPr>
                <w:rFonts w:eastAsia="Times New Roman" w:cs="Calibri Light"/>
                <w:color w:val="FFFFFF"/>
                <w:sz w:val="20"/>
                <w:szCs w:val="20"/>
                <w:lang w:val="en-US"/>
              </w:rPr>
              <w:t>Քանակ</w:t>
            </w:r>
          </w:p>
        </w:tc>
        <w:tc>
          <w:tcPr>
            <w:tcW w:w="1442" w:type="dxa"/>
            <w:shd w:val="clear" w:color="auto" w:fill="4472C4" w:themeFill="accent1"/>
            <w:noWrap/>
            <w:vAlign w:val="center"/>
            <w:hideMark/>
          </w:tcPr>
          <w:p w14:paraId="4723540F" w14:textId="77777777" w:rsidR="00596B7F" w:rsidRPr="00CC6C69" w:rsidRDefault="00596B7F" w:rsidP="00F02423">
            <w:pPr>
              <w:spacing w:line="240" w:lineRule="auto"/>
              <w:ind w:left="-90" w:right="-71" w:firstLine="0"/>
              <w:jc w:val="center"/>
              <w:rPr>
                <w:rFonts w:eastAsia="Times New Roman" w:cs="Calibri Light"/>
                <w:color w:val="FFFFFF"/>
                <w:sz w:val="20"/>
                <w:szCs w:val="20"/>
                <w:lang w:val="en-US"/>
              </w:rPr>
            </w:pPr>
            <w:r w:rsidRPr="002C3985">
              <w:rPr>
                <w:rFonts w:eastAsia="Times New Roman" w:cs="Calibri Light"/>
                <w:color w:val="FFFFFF"/>
                <w:sz w:val="20"/>
                <w:szCs w:val="20"/>
                <w:lang w:val="en-US"/>
              </w:rPr>
              <w:t>Գումար</w:t>
            </w:r>
          </w:p>
        </w:tc>
      </w:tr>
      <w:tr w:rsidR="00C04ABD" w:rsidRPr="00CC6C69" w14:paraId="573F710C" w14:textId="77777777" w:rsidTr="006847FC">
        <w:trPr>
          <w:trHeight w:val="70"/>
        </w:trPr>
        <w:tc>
          <w:tcPr>
            <w:tcW w:w="2016" w:type="dxa"/>
            <w:shd w:val="clear" w:color="D9E1F2" w:fill="D9E1F2"/>
            <w:noWrap/>
            <w:hideMark/>
          </w:tcPr>
          <w:p w14:paraId="47F13E3A" w14:textId="7B1DC4FD" w:rsidR="00C04ABD" w:rsidRPr="00C04ABD" w:rsidRDefault="00C04ABD" w:rsidP="00C04ABD">
            <w:pPr>
              <w:spacing w:line="240" w:lineRule="auto"/>
              <w:ind w:firstLine="0"/>
              <w:jc w:val="left"/>
              <w:rPr>
                <w:rFonts w:eastAsia="Times New Roman" w:cs="Calibri Light"/>
                <w:color w:val="000000"/>
                <w:sz w:val="20"/>
                <w:szCs w:val="18"/>
                <w:lang w:val="en-US"/>
              </w:rPr>
            </w:pPr>
            <w:r w:rsidRPr="00C04ABD">
              <w:rPr>
                <w:sz w:val="20"/>
                <w:szCs w:val="18"/>
              </w:rPr>
              <w:t>Բաց մրցույթ</w:t>
            </w:r>
          </w:p>
        </w:tc>
        <w:tc>
          <w:tcPr>
            <w:tcW w:w="1104" w:type="dxa"/>
            <w:shd w:val="clear" w:color="D9E1F2" w:fill="D9E1F2"/>
            <w:noWrap/>
            <w:hideMark/>
          </w:tcPr>
          <w:p w14:paraId="0CED24B2" w14:textId="6B4DD10E" w:rsidR="00C04ABD" w:rsidRPr="00C04ABD" w:rsidRDefault="00C04ABD" w:rsidP="00C04ABD">
            <w:pPr>
              <w:spacing w:line="240" w:lineRule="auto"/>
              <w:ind w:firstLine="0"/>
              <w:jc w:val="right"/>
              <w:rPr>
                <w:rFonts w:eastAsia="Times New Roman" w:cs="Calibri Light"/>
                <w:color w:val="000000"/>
                <w:sz w:val="20"/>
                <w:szCs w:val="18"/>
                <w:lang w:val="en-US"/>
              </w:rPr>
            </w:pPr>
            <w:r w:rsidRPr="00C04ABD">
              <w:rPr>
                <w:sz w:val="20"/>
                <w:szCs w:val="18"/>
              </w:rPr>
              <w:t xml:space="preserve"> 19 </w:t>
            </w:r>
          </w:p>
        </w:tc>
        <w:tc>
          <w:tcPr>
            <w:tcW w:w="1701" w:type="dxa"/>
            <w:shd w:val="clear" w:color="D9E1F2" w:fill="D9E1F2"/>
            <w:noWrap/>
            <w:hideMark/>
          </w:tcPr>
          <w:p w14:paraId="00A56A2E" w14:textId="4E9F02D7"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8,328,310.6 </w:t>
            </w:r>
          </w:p>
        </w:tc>
        <w:tc>
          <w:tcPr>
            <w:tcW w:w="802" w:type="dxa"/>
            <w:shd w:val="clear" w:color="D9E1F2" w:fill="D9E1F2"/>
            <w:noWrap/>
            <w:hideMark/>
          </w:tcPr>
          <w:p w14:paraId="64E70BF3" w14:textId="45694892" w:rsidR="00C04ABD" w:rsidRPr="00AB2B4B" w:rsidRDefault="00AB2B4B" w:rsidP="00C04ABD">
            <w:pPr>
              <w:spacing w:line="240" w:lineRule="auto"/>
              <w:ind w:left="-149" w:firstLine="0"/>
              <w:jc w:val="right"/>
              <w:rPr>
                <w:rFonts w:eastAsia="Times New Roman" w:cs="Calibri Light"/>
                <w:color w:val="000000"/>
                <w:sz w:val="20"/>
                <w:szCs w:val="18"/>
              </w:rPr>
            </w:pPr>
            <w:r>
              <w:rPr>
                <w:rFonts w:eastAsia="Times New Roman" w:cs="Calibri Light"/>
                <w:color w:val="000000"/>
                <w:sz w:val="20"/>
                <w:szCs w:val="18"/>
              </w:rPr>
              <w:t>-</w:t>
            </w:r>
          </w:p>
        </w:tc>
        <w:tc>
          <w:tcPr>
            <w:tcW w:w="1465" w:type="dxa"/>
            <w:shd w:val="clear" w:color="D9E1F2" w:fill="D9E1F2"/>
            <w:noWrap/>
            <w:hideMark/>
          </w:tcPr>
          <w:p w14:paraId="0EC24DB0" w14:textId="453CD35D"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   </w:t>
            </w:r>
          </w:p>
        </w:tc>
        <w:tc>
          <w:tcPr>
            <w:tcW w:w="826" w:type="dxa"/>
            <w:shd w:val="clear" w:color="D9E1F2" w:fill="D9E1F2"/>
            <w:noWrap/>
            <w:hideMark/>
          </w:tcPr>
          <w:p w14:paraId="4F2B00CC" w14:textId="1DEB4B0F" w:rsidR="00C04ABD" w:rsidRPr="00C04ABD" w:rsidRDefault="00C04ABD" w:rsidP="00C04ABD">
            <w:pPr>
              <w:spacing w:line="240" w:lineRule="auto"/>
              <w:ind w:left="-149" w:firstLine="0"/>
              <w:jc w:val="right"/>
              <w:rPr>
                <w:rFonts w:eastAsia="Times New Roman" w:cs="Calibri Light"/>
                <w:color w:val="000000"/>
                <w:sz w:val="20"/>
                <w:szCs w:val="18"/>
              </w:rPr>
            </w:pPr>
            <w:r w:rsidRPr="00C04ABD">
              <w:rPr>
                <w:sz w:val="20"/>
                <w:szCs w:val="18"/>
              </w:rPr>
              <w:t xml:space="preserve"> 19 </w:t>
            </w:r>
          </w:p>
        </w:tc>
        <w:tc>
          <w:tcPr>
            <w:tcW w:w="1442" w:type="dxa"/>
            <w:shd w:val="clear" w:color="D9E1F2" w:fill="D9E1F2"/>
            <w:noWrap/>
            <w:hideMark/>
          </w:tcPr>
          <w:p w14:paraId="3FCA843A" w14:textId="547876CC" w:rsidR="00C04ABD" w:rsidRPr="00C04ABD" w:rsidRDefault="00C04ABD" w:rsidP="00C04ABD">
            <w:pPr>
              <w:spacing w:line="240" w:lineRule="auto"/>
              <w:ind w:left="-149" w:right="-71" w:firstLine="0"/>
              <w:jc w:val="right"/>
              <w:rPr>
                <w:rFonts w:eastAsia="Times New Roman" w:cs="Calibri Light"/>
                <w:color w:val="000000"/>
                <w:sz w:val="20"/>
                <w:szCs w:val="18"/>
              </w:rPr>
            </w:pPr>
            <w:r w:rsidRPr="00C04ABD">
              <w:rPr>
                <w:sz w:val="20"/>
                <w:szCs w:val="18"/>
              </w:rPr>
              <w:t xml:space="preserve"> 8,328,310.6 </w:t>
            </w:r>
          </w:p>
        </w:tc>
      </w:tr>
      <w:tr w:rsidR="00C04ABD" w:rsidRPr="00CC6C69" w14:paraId="1AED1C70" w14:textId="77777777" w:rsidTr="006847FC">
        <w:trPr>
          <w:trHeight w:val="70"/>
        </w:trPr>
        <w:tc>
          <w:tcPr>
            <w:tcW w:w="2016" w:type="dxa"/>
            <w:shd w:val="clear" w:color="auto" w:fill="auto"/>
            <w:noWrap/>
            <w:hideMark/>
          </w:tcPr>
          <w:p w14:paraId="37E0BA3E" w14:textId="3A37E22C" w:rsidR="00C04ABD" w:rsidRPr="00C04ABD" w:rsidRDefault="00C04ABD" w:rsidP="00C04ABD">
            <w:pPr>
              <w:spacing w:line="240" w:lineRule="auto"/>
              <w:ind w:firstLine="0"/>
              <w:jc w:val="left"/>
              <w:rPr>
                <w:rFonts w:eastAsia="Times New Roman" w:cs="Calibri Light"/>
                <w:color w:val="000000"/>
                <w:sz w:val="20"/>
                <w:szCs w:val="18"/>
                <w:lang w:val="en-US"/>
              </w:rPr>
            </w:pPr>
            <w:r w:rsidRPr="00C04ABD">
              <w:rPr>
                <w:sz w:val="20"/>
                <w:szCs w:val="18"/>
              </w:rPr>
              <w:t>Գնանշման հարցում</w:t>
            </w:r>
          </w:p>
        </w:tc>
        <w:tc>
          <w:tcPr>
            <w:tcW w:w="1104" w:type="dxa"/>
            <w:shd w:val="clear" w:color="auto" w:fill="auto"/>
            <w:noWrap/>
            <w:hideMark/>
          </w:tcPr>
          <w:p w14:paraId="4355B10B" w14:textId="666A159A" w:rsidR="00C04ABD" w:rsidRPr="00C04ABD" w:rsidRDefault="00C04ABD" w:rsidP="00C04ABD">
            <w:pPr>
              <w:spacing w:line="240" w:lineRule="auto"/>
              <w:ind w:firstLine="0"/>
              <w:jc w:val="right"/>
              <w:rPr>
                <w:rFonts w:eastAsia="Times New Roman" w:cs="Calibri Light"/>
                <w:color w:val="000000"/>
                <w:sz w:val="20"/>
                <w:szCs w:val="18"/>
                <w:lang w:val="en-US"/>
              </w:rPr>
            </w:pPr>
            <w:r w:rsidRPr="00C04ABD">
              <w:rPr>
                <w:sz w:val="20"/>
                <w:szCs w:val="18"/>
              </w:rPr>
              <w:t xml:space="preserve"> 23 </w:t>
            </w:r>
          </w:p>
        </w:tc>
        <w:tc>
          <w:tcPr>
            <w:tcW w:w="1701" w:type="dxa"/>
            <w:shd w:val="clear" w:color="auto" w:fill="auto"/>
            <w:noWrap/>
            <w:hideMark/>
          </w:tcPr>
          <w:p w14:paraId="4975C8A4" w14:textId="36B512B4"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71,490.8 </w:t>
            </w:r>
          </w:p>
        </w:tc>
        <w:tc>
          <w:tcPr>
            <w:tcW w:w="802" w:type="dxa"/>
            <w:shd w:val="clear" w:color="auto" w:fill="auto"/>
            <w:noWrap/>
            <w:hideMark/>
          </w:tcPr>
          <w:p w14:paraId="469F06A8" w14:textId="7134FF09"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4 </w:t>
            </w:r>
          </w:p>
        </w:tc>
        <w:tc>
          <w:tcPr>
            <w:tcW w:w="1465" w:type="dxa"/>
            <w:shd w:val="clear" w:color="auto" w:fill="auto"/>
            <w:noWrap/>
            <w:hideMark/>
          </w:tcPr>
          <w:p w14:paraId="5DCF3505" w14:textId="52DDD18D"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44,251.6 </w:t>
            </w:r>
          </w:p>
        </w:tc>
        <w:tc>
          <w:tcPr>
            <w:tcW w:w="826" w:type="dxa"/>
            <w:shd w:val="clear" w:color="auto" w:fill="auto"/>
            <w:noWrap/>
            <w:hideMark/>
          </w:tcPr>
          <w:p w14:paraId="7131E06C" w14:textId="4416DFDF" w:rsidR="00C04ABD" w:rsidRPr="00C04ABD" w:rsidRDefault="00C04ABD" w:rsidP="00C04ABD">
            <w:pPr>
              <w:spacing w:line="240" w:lineRule="auto"/>
              <w:ind w:left="-149" w:firstLine="0"/>
              <w:jc w:val="right"/>
              <w:rPr>
                <w:rFonts w:eastAsia="Times New Roman" w:cs="Calibri Light"/>
                <w:color w:val="000000"/>
                <w:sz w:val="20"/>
                <w:szCs w:val="18"/>
              </w:rPr>
            </w:pPr>
            <w:r w:rsidRPr="00C04ABD">
              <w:rPr>
                <w:sz w:val="20"/>
                <w:szCs w:val="18"/>
              </w:rPr>
              <w:t xml:space="preserve"> 19 </w:t>
            </w:r>
          </w:p>
        </w:tc>
        <w:tc>
          <w:tcPr>
            <w:tcW w:w="1442" w:type="dxa"/>
            <w:shd w:val="clear" w:color="auto" w:fill="auto"/>
            <w:noWrap/>
            <w:hideMark/>
          </w:tcPr>
          <w:p w14:paraId="217B86BF" w14:textId="1475534F" w:rsidR="00C04ABD" w:rsidRPr="00C04ABD" w:rsidRDefault="00C04ABD" w:rsidP="00C04ABD">
            <w:pPr>
              <w:spacing w:line="240" w:lineRule="auto"/>
              <w:ind w:left="-149" w:right="-71" w:firstLine="0"/>
              <w:jc w:val="right"/>
              <w:rPr>
                <w:rFonts w:eastAsia="Times New Roman" w:cs="Calibri Light"/>
                <w:color w:val="000000"/>
                <w:sz w:val="20"/>
                <w:szCs w:val="18"/>
              </w:rPr>
            </w:pPr>
            <w:r w:rsidRPr="00C04ABD">
              <w:rPr>
                <w:sz w:val="20"/>
                <w:szCs w:val="18"/>
              </w:rPr>
              <w:t xml:space="preserve"> 27,239.2 </w:t>
            </w:r>
          </w:p>
        </w:tc>
      </w:tr>
      <w:tr w:rsidR="00C04ABD" w:rsidRPr="00CC6C69" w14:paraId="6B321D03" w14:textId="77777777" w:rsidTr="006847FC">
        <w:trPr>
          <w:trHeight w:val="70"/>
        </w:trPr>
        <w:tc>
          <w:tcPr>
            <w:tcW w:w="2016" w:type="dxa"/>
            <w:shd w:val="clear" w:color="D9E1F2" w:fill="D9E1F2"/>
            <w:noWrap/>
            <w:hideMark/>
          </w:tcPr>
          <w:p w14:paraId="1568C05E" w14:textId="3257C319" w:rsidR="00C04ABD" w:rsidRPr="00C04ABD" w:rsidRDefault="00C04ABD" w:rsidP="00C04ABD">
            <w:pPr>
              <w:spacing w:line="240" w:lineRule="auto"/>
              <w:ind w:firstLine="0"/>
              <w:jc w:val="left"/>
              <w:rPr>
                <w:rFonts w:eastAsia="Times New Roman" w:cs="Calibri Light"/>
                <w:color w:val="000000"/>
                <w:sz w:val="20"/>
                <w:szCs w:val="18"/>
                <w:lang w:val="en-US"/>
              </w:rPr>
            </w:pPr>
            <w:r w:rsidRPr="00C04ABD">
              <w:rPr>
                <w:sz w:val="20"/>
                <w:szCs w:val="18"/>
              </w:rPr>
              <w:t>Էլեկտրոնային աճուրդ</w:t>
            </w:r>
          </w:p>
        </w:tc>
        <w:tc>
          <w:tcPr>
            <w:tcW w:w="1104" w:type="dxa"/>
            <w:shd w:val="clear" w:color="D9E1F2" w:fill="D9E1F2"/>
            <w:noWrap/>
            <w:hideMark/>
          </w:tcPr>
          <w:p w14:paraId="6EA89B28" w14:textId="35DFFFD2" w:rsidR="00C04ABD" w:rsidRPr="00C04ABD" w:rsidRDefault="00C04ABD" w:rsidP="00C04ABD">
            <w:pPr>
              <w:spacing w:line="240" w:lineRule="auto"/>
              <w:ind w:firstLine="0"/>
              <w:jc w:val="right"/>
              <w:rPr>
                <w:rFonts w:eastAsia="Times New Roman" w:cs="Calibri Light"/>
                <w:color w:val="000000"/>
                <w:sz w:val="20"/>
                <w:szCs w:val="18"/>
                <w:lang w:val="en-US"/>
              </w:rPr>
            </w:pPr>
            <w:r w:rsidRPr="00C04ABD">
              <w:rPr>
                <w:sz w:val="20"/>
                <w:szCs w:val="18"/>
              </w:rPr>
              <w:t xml:space="preserve"> 34 </w:t>
            </w:r>
          </w:p>
        </w:tc>
        <w:tc>
          <w:tcPr>
            <w:tcW w:w="1701" w:type="dxa"/>
            <w:shd w:val="clear" w:color="D9E1F2" w:fill="D9E1F2"/>
            <w:noWrap/>
            <w:hideMark/>
          </w:tcPr>
          <w:p w14:paraId="55553289" w14:textId="7A93CF01"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69,406.2 </w:t>
            </w:r>
          </w:p>
        </w:tc>
        <w:tc>
          <w:tcPr>
            <w:tcW w:w="802" w:type="dxa"/>
            <w:shd w:val="clear" w:color="D9E1F2" w:fill="D9E1F2"/>
            <w:noWrap/>
            <w:hideMark/>
          </w:tcPr>
          <w:p w14:paraId="408085EA" w14:textId="2F0C7CD7"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34 </w:t>
            </w:r>
          </w:p>
        </w:tc>
        <w:tc>
          <w:tcPr>
            <w:tcW w:w="1465" w:type="dxa"/>
            <w:shd w:val="clear" w:color="D9E1F2" w:fill="D9E1F2"/>
            <w:noWrap/>
            <w:hideMark/>
          </w:tcPr>
          <w:p w14:paraId="1D9E3B2D" w14:textId="571C4256"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69,406.2 </w:t>
            </w:r>
          </w:p>
        </w:tc>
        <w:tc>
          <w:tcPr>
            <w:tcW w:w="826" w:type="dxa"/>
            <w:shd w:val="clear" w:color="D9E1F2" w:fill="D9E1F2"/>
            <w:noWrap/>
            <w:hideMark/>
          </w:tcPr>
          <w:p w14:paraId="5A50E6AB" w14:textId="180CFD97" w:rsidR="00C04ABD" w:rsidRPr="00AB2B4B" w:rsidRDefault="00AB2B4B" w:rsidP="00C04ABD">
            <w:pPr>
              <w:spacing w:line="240" w:lineRule="auto"/>
              <w:ind w:left="-149" w:firstLine="0"/>
              <w:jc w:val="right"/>
              <w:rPr>
                <w:rFonts w:eastAsia="Times New Roman" w:cs="Calibri Light"/>
                <w:color w:val="000000"/>
                <w:sz w:val="20"/>
                <w:szCs w:val="18"/>
              </w:rPr>
            </w:pPr>
            <w:r>
              <w:rPr>
                <w:rFonts w:eastAsia="Times New Roman" w:cs="Calibri Light"/>
                <w:color w:val="000000"/>
                <w:sz w:val="20"/>
                <w:szCs w:val="18"/>
              </w:rPr>
              <w:t>-</w:t>
            </w:r>
          </w:p>
        </w:tc>
        <w:tc>
          <w:tcPr>
            <w:tcW w:w="1442" w:type="dxa"/>
            <w:shd w:val="clear" w:color="D9E1F2" w:fill="D9E1F2"/>
            <w:noWrap/>
            <w:hideMark/>
          </w:tcPr>
          <w:p w14:paraId="6CAE063C" w14:textId="7229BB0D" w:rsidR="00C04ABD" w:rsidRPr="00C04ABD" w:rsidRDefault="00C04ABD" w:rsidP="00C04ABD">
            <w:pPr>
              <w:spacing w:line="240" w:lineRule="auto"/>
              <w:ind w:left="-149" w:right="-71" w:firstLine="0"/>
              <w:jc w:val="right"/>
              <w:rPr>
                <w:rFonts w:eastAsia="Times New Roman" w:cs="Calibri Light"/>
                <w:color w:val="000000"/>
                <w:sz w:val="20"/>
                <w:szCs w:val="18"/>
                <w:lang w:val="en-US"/>
              </w:rPr>
            </w:pPr>
            <w:r w:rsidRPr="00C04ABD">
              <w:rPr>
                <w:sz w:val="20"/>
                <w:szCs w:val="18"/>
              </w:rPr>
              <w:t xml:space="preserve"> -   </w:t>
            </w:r>
          </w:p>
        </w:tc>
      </w:tr>
      <w:tr w:rsidR="00C04ABD" w:rsidRPr="00CC6C69" w14:paraId="7FAF98EA" w14:textId="77777777" w:rsidTr="006847FC">
        <w:trPr>
          <w:trHeight w:val="171"/>
        </w:trPr>
        <w:tc>
          <w:tcPr>
            <w:tcW w:w="2016" w:type="dxa"/>
            <w:shd w:val="clear" w:color="auto" w:fill="auto"/>
            <w:noWrap/>
            <w:hideMark/>
          </w:tcPr>
          <w:p w14:paraId="7C8FE79C" w14:textId="1AFEB9A5" w:rsidR="00C04ABD" w:rsidRPr="00C04ABD" w:rsidRDefault="00C04ABD" w:rsidP="00C04ABD">
            <w:pPr>
              <w:spacing w:line="240" w:lineRule="auto"/>
              <w:ind w:firstLine="0"/>
              <w:jc w:val="left"/>
              <w:rPr>
                <w:rFonts w:eastAsia="Times New Roman" w:cs="Calibri Light"/>
                <w:color w:val="000000"/>
                <w:sz w:val="20"/>
                <w:szCs w:val="18"/>
                <w:lang w:val="en-US"/>
              </w:rPr>
            </w:pPr>
            <w:r w:rsidRPr="00C04ABD">
              <w:rPr>
                <w:sz w:val="20"/>
                <w:szCs w:val="18"/>
              </w:rPr>
              <w:t>Հրատապ բաց մրցույթ</w:t>
            </w:r>
          </w:p>
        </w:tc>
        <w:tc>
          <w:tcPr>
            <w:tcW w:w="1104" w:type="dxa"/>
            <w:shd w:val="clear" w:color="auto" w:fill="auto"/>
            <w:noWrap/>
            <w:hideMark/>
          </w:tcPr>
          <w:p w14:paraId="37B53EB0" w14:textId="4FBF3A4A" w:rsidR="00C04ABD" w:rsidRPr="00C04ABD" w:rsidRDefault="00C04ABD" w:rsidP="00C04ABD">
            <w:pPr>
              <w:spacing w:line="240" w:lineRule="auto"/>
              <w:ind w:firstLine="0"/>
              <w:jc w:val="right"/>
              <w:rPr>
                <w:rFonts w:eastAsia="Times New Roman" w:cs="Calibri Light"/>
                <w:color w:val="000000"/>
                <w:sz w:val="20"/>
                <w:szCs w:val="18"/>
                <w:lang w:val="en-US"/>
              </w:rPr>
            </w:pPr>
            <w:r w:rsidRPr="00C04ABD">
              <w:rPr>
                <w:sz w:val="20"/>
                <w:szCs w:val="18"/>
              </w:rPr>
              <w:t xml:space="preserve"> 103 </w:t>
            </w:r>
          </w:p>
        </w:tc>
        <w:tc>
          <w:tcPr>
            <w:tcW w:w="1701" w:type="dxa"/>
            <w:shd w:val="clear" w:color="auto" w:fill="auto"/>
            <w:noWrap/>
            <w:hideMark/>
          </w:tcPr>
          <w:p w14:paraId="3F32B8E2" w14:textId="127C98DB"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50,358,432.4 </w:t>
            </w:r>
          </w:p>
        </w:tc>
        <w:tc>
          <w:tcPr>
            <w:tcW w:w="802" w:type="dxa"/>
            <w:shd w:val="clear" w:color="auto" w:fill="auto"/>
            <w:noWrap/>
            <w:hideMark/>
          </w:tcPr>
          <w:p w14:paraId="17EB92DE" w14:textId="7311E426" w:rsidR="00C04ABD" w:rsidRPr="00C04ABD" w:rsidRDefault="00AB2B4B" w:rsidP="00C04ABD">
            <w:pPr>
              <w:spacing w:line="240" w:lineRule="auto"/>
              <w:ind w:left="-149" w:firstLine="0"/>
              <w:jc w:val="right"/>
              <w:rPr>
                <w:rFonts w:eastAsia="Times New Roman" w:cs="Calibri Light"/>
                <w:color w:val="000000"/>
                <w:sz w:val="20"/>
                <w:szCs w:val="18"/>
              </w:rPr>
            </w:pPr>
            <w:r>
              <w:rPr>
                <w:rFonts w:eastAsia="Times New Roman" w:cs="Calibri Light"/>
                <w:color w:val="000000"/>
                <w:sz w:val="20"/>
                <w:szCs w:val="18"/>
              </w:rPr>
              <w:t>-</w:t>
            </w:r>
          </w:p>
        </w:tc>
        <w:tc>
          <w:tcPr>
            <w:tcW w:w="1465" w:type="dxa"/>
            <w:shd w:val="clear" w:color="auto" w:fill="auto"/>
            <w:noWrap/>
            <w:hideMark/>
          </w:tcPr>
          <w:p w14:paraId="436DFD2E" w14:textId="5100BD09" w:rsidR="00C04ABD" w:rsidRPr="00C04ABD" w:rsidRDefault="00C04ABD" w:rsidP="00C04ABD">
            <w:pPr>
              <w:spacing w:line="240" w:lineRule="auto"/>
              <w:ind w:left="-149" w:firstLine="0"/>
              <w:jc w:val="right"/>
              <w:rPr>
                <w:rFonts w:eastAsia="Times New Roman" w:cs="Calibri Light"/>
                <w:color w:val="000000"/>
                <w:sz w:val="20"/>
                <w:szCs w:val="18"/>
              </w:rPr>
            </w:pPr>
            <w:r w:rsidRPr="00C04ABD">
              <w:rPr>
                <w:sz w:val="20"/>
                <w:szCs w:val="18"/>
              </w:rPr>
              <w:t xml:space="preserve"> -   </w:t>
            </w:r>
          </w:p>
        </w:tc>
        <w:tc>
          <w:tcPr>
            <w:tcW w:w="826" w:type="dxa"/>
            <w:shd w:val="clear" w:color="auto" w:fill="auto"/>
            <w:noWrap/>
            <w:hideMark/>
          </w:tcPr>
          <w:p w14:paraId="6D969FD4" w14:textId="31AF9DF1" w:rsidR="00C04ABD" w:rsidRPr="00C04ABD" w:rsidRDefault="00C04ABD" w:rsidP="00C04ABD">
            <w:pPr>
              <w:spacing w:line="240" w:lineRule="auto"/>
              <w:ind w:left="-149" w:firstLine="0"/>
              <w:jc w:val="right"/>
              <w:rPr>
                <w:rFonts w:eastAsia="Times New Roman" w:cs="Calibri Light"/>
                <w:color w:val="000000"/>
                <w:sz w:val="20"/>
                <w:szCs w:val="18"/>
                <w:lang w:val="en-US"/>
              </w:rPr>
            </w:pPr>
            <w:r w:rsidRPr="00C04ABD">
              <w:rPr>
                <w:sz w:val="20"/>
                <w:szCs w:val="18"/>
              </w:rPr>
              <w:t xml:space="preserve"> 103 </w:t>
            </w:r>
          </w:p>
        </w:tc>
        <w:tc>
          <w:tcPr>
            <w:tcW w:w="1442" w:type="dxa"/>
            <w:shd w:val="clear" w:color="auto" w:fill="auto"/>
            <w:noWrap/>
            <w:hideMark/>
          </w:tcPr>
          <w:p w14:paraId="467E8B37" w14:textId="0B9D420D" w:rsidR="00C04ABD" w:rsidRPr="00C04ABD" w:rsidRDefault="00C04ABD" w:rsidP="00C04ABD">
            <w:pPr>
              <w:spacing w:line="240" w:lineRule="auto"/>
              <w:ind w:left="-149" w:right="-71" w:firstLine="0"/>
              <w:jc w:val="right"/>
              <w:rPr>
                <w:rFonts w:eastAsia="Times New Roman" w:cs="Calibri Light"/>
                <w:color w:val="000000"/>
                <w:sz w:val="20"/>
                <w:szCs w:val="18"/>
                <w:lang w:val="en-US"/>
              </w:rPr>
            </w:pPr>
            <w:r w:rsidRPr="00C04ABD">
              <w:rPr>
                <w:sz w:val="20"/>
                <w:szCs w:val="18"/>
              </w:rPr>
              <w:t xml:space="preserve"> 50,358,432.4 </w:t>
            </w:r>
          </w:p>
        </w:tc>
      </w:tr>
      <w:tr w:rsidR="00C04ABD" w:rsidRPr="00CC6C69" w14:paraId="600E7124" w14:textId="77777777" w:rsidTr="006847FC">
        <w:trPr>
          <w:trHeight w:val="70"/>
        </w:trPr>
        <w:tc>
          <w:tcPr>
            <w:tcW w:w="2016" w:type="dxa"/>
            <w:shd w:val="clear" w:color="D9E1F2" w:fill="D9E1F2"/>
            <w:noWrap/>
            <w:hideMark/>
          </w:tcPr>
          <w:p w14:paraId="0E8A4458" w14:textId="1029CE21" w:rsidR="00C04ABD" w:rsidRPr="00C04ABD" w:rsidRDefault="00C04ABD" w:rsidP="00C04ABD">
            <w:pPr>
              <w:spacing w:line="240" w:lineRule="auto"/>
              <w:ind w:firstLine="0"/>
              <w:jc w:val="left"/>
              <w:rPr>
                <w:rFonts w:eastAsia="Times New Roman" w:cs="Calibri Light"/>
                <w:b/>
                <w:bCs/>
                <w:color w:val="000000"/>
                <w:sz w:val="20"/>
                <w:szCs w:val="18"/>
                <w:lang w:val="en-US"/>
              </w:rPr>
            </w:pPr>
            <w:r w:rsidRPr="00C04ABD">
              <w:rPr>
                <w:b/>
                <w:bCs/>
                <w:sz w:val="20"/>
                <w:szCs w:val="18"/>
              </w:rPr>
              <w:t>Ընդամենը</w:t>
            </w:r>
          </w:p>
        </w:tc>
        <w:tc>
          <w:tcPr>
            <w:tcW w:w="1104" w:type="dxa"/>
            <w:shd w:val="clear" w:color="D9E1F2" w:fill="D9E1F2"/>
            <w:noWrap/>
            <w:hideMark/>
          </w:tcPr>
          <w:p w14:paraId="696C96D8" w14:textId="4E223F15" w:rsidR="00C04ABD" w:rsidRPr="00C04ABD" w:rsidRDefault="00C04ABD" w:rsidP="00C04ABD">
            <w:pPr>
              <w:spacing w:line="240" w:lineRule="auto"/>
              <w:ind w:firstLine="0"/>
              <w:jc w:val="right"/>
              <w:rPr>
                <w:rFonts w:eastAsia="Times New Roman" w:cs="Calibri Light"/>
                <w:b/>
                <w:bCs/>
                <w:color w:val="000000"/>
                <w:sz w:val="20"/>
                <w:szCs w:val="18"/>
                <w:lang w:val="en-US"/>
              </w:rPr>
            </w:pPr>
            <w:r w:rsidRPr="00C04ABD">
              <w:rPr>
                <w:b/>
                <w:bCs/>
                <w:sz w:val="20"/>
                <w:szCs w:val="18"/>
              </w:rPr>
              <w:t xml:space="preserve"> 179 </w:t>
            </w:r>
          </w:p>
        </w:tc>
        <w:tc>
          <w:tcPr>
            <w:tcW w:w="1701" w:type="dxa"/>
            <w:shd w:val="clear" w:color="D9E1F2" w:fill="D9E1F2"/>
            <w:noWrap/>
            <w:hideMark/>
          </w:tcPr>
          <w:p w14:paraId="05E3C320" w14:textId="75B85E86" w:rsidR="00C04ABD" w:rsidRPr="00C04ABD" w:rsidRDefault="00C04ABD" w:rsidP="00C04ABD">
            <w:pPr>
              <w:spacing w:line="240" w:lineRule="auto"/>
              <w:ind w:left="-149" w:firstLine="0"/>
              <w:jc w:val="right"/>
              <w:rPr>
                <w:rFonts w:eastAsia="Times New Roman" w:cs="Calibri Light"/>
                <w:b/>
                <w:bCs/>
                <w:color w:val="000000"/>
                <w:sz w:val="20"/>
                <w:szCs w:val="18"/>
                <w:lang w:val="en-US"/>
              </w:rPr>
            </w:pPr>
            <w:r w:rsidRPr="00C04ABD">
              <w:rPr>
                <w:b/>
                <w:bCs/>
                <w:sz w:val="20"/>
                <w:szCs w:val="18"/>
              </w:rPr>
              <w:t xml:space="preserve"> 58,827,639.9 </w:t>
            </w:r>
          </w:p>
        </w:tc>
        <w:tc>
          <w:tcPr>
            <w:tcW w:w="802" w:type="dxa"/>
            <w:shd w:val="clear" w:color="D9E1F2" w:fill="D9E1F2"/>
            <w:noWrap/>
            <w:hideMark/>
          </w:tcPr>
          <w:p w14:paraId="0DC15042" w14:textId="0D3017D2" w:rsidR="00C04ABD" w:rsidRPr="00C04ABD" w:rsidRDefault="00C04ABD" w:rsidP="00C04ABD">
            <w:pPr>
              <w:spacing w:line="240" w:lineRule="auto"/>
              <w:ind w:left="-149" w:firstLine="0"/>
              <w:jc w:val="right"/>
              <w:rPr>
                <w:rFonts w:eastAsia="Times New Roman" w:cs="Calibri Light"/>
                <w:b/>
                <w:bCs/>
                <w:color w:val="000000"/>
                <w:sz w:val="20"/>
                <w:szCs w:val="18"/>
                <w:lang w:val="en-US"/>
              </w:rPr>
            </w:pPr>
            <w:r w:rsidRPr="00C04ABD">
              <w:rPr>
                <w:b/>
                <w:bCs/>
                <w:sz w:val="20"/>
                <w:szCs w:val="18"/>
              </w:rPr>
              <w:t xml:space="preserve"> 38 </w:t>
            </w:r>
          </w:p>
        </w:tc>
        <w:tc>
          <w:tcPr>
            <w:tcW w:w="1465" w:type="dxa"/>
            <w:shd w:val="clear" w:color="D9E1F2" w:fill="D9E1F2"/>
            <w:noWrap/>
            <w:hideMark/>
          </w:tcPr>
          <w:p w14:paraId="4C30BF34" w14:textId="0BB411A1" w:rsidR="00C04ABD" w:rsidRPr="00C04ABD" w:rsidRDefault="00C04ABD" w:rsidP="00C04ABD">
            <w:pPr>
              <w:spacing w:line="240" w:lineRule="auto"/>
              <w:ind w:left="-149" w:firstLine="0"/>
              <w:jc w:val="right"/>
              <w:rPr>
                <w:rFonts w:eastAsia="Times New Roman" w:cs="Calibri Light"/>
                <w:b/>
                <w:bCs/>
                <w:color w:val="000000"/>
                <w:sz w:val="20"/>
                <w:szCs w:val="18"/>
                <w:lang w:val="en-US"/>
              </w:rPr>
            </w:pPr>
            <w:r w:rsidRPr="00C04ABD">
              <w:rPr>
                <w:b/>
                <w:bCs/>
                <w:sz w:val="20"/>
                <w:szCs w:val="18"/>
              </w:rPr>
              <w:t xml:space="preserve"> 113,657.8 </w:t>
            </w:r>
          </w:p>
        </w:tc>
        <w:tc>
          <w:tcPr>
            <w:tcW w:w="826" w:type="dxa"/>
            <w:shd w:val="clear" w:color="D9E1F2" w:fill="D9E1F2"/>
            <w:noWrap/>
            <w:hideMark/>
          </w:tcPr>
          <w:p w14:paraId="052415D2" w14:textId="42119007" w:rsidR="00C04ABD" w:rsidRPr="00C04ABD" w:rsidRDefault="00C04ABD" w:rsidP="00C04ABD">
            <w:pPr>
              <w:spacing w:line="240" w:lineRule="auto"/>
              <w:ind w:left="-149" w:firstLine="0"/>
              <w:jc w:val="right"/>
              <w:rPr>
                <w:rFonts w:eastAsia="Times New Roman" w:cs="Calibri Light"/>
                <w:b/>
                <w:bCs/>
                <w:color w:val="000000"/>
                <w:sz w:val="20"/>
                <w:szCs w:val="18"/>
                <w:lang w:val="en-US"/>
              </w:rPr>
            </w:pPr>
            <w:r w:rsidRPr="00C04ABD">
              <w:rPr>
                <w:b/>
                <w:bCs/>
                <w:sz w:val="20"/>
                <w:szCs w:val="18"/>
              </w:rPr>
              <w:t xml:space="preserve"> 141 </w:t>
            </w:r>
          </w:p>
        </w:tc>
        <w:tc>
          <w:tcPr>
            <w:tcW w:w="1442" w:type="dxa"/>
            <w:shd w:val="clear" w:color="D9E1F2" w:fill="D9E1F2"/>
            <w:noWrap/>
            <w:hideMark/>
          </w:tcPr>
          <w:p w14:paraId="5465CA4B" w14:textId="4612C306" w:rsidR="00C04ABD" w:rsidRPr="00C04ABD" w:rsidRDefault="00C04ABD" w:rsidP="00C04ABD">
            <w:pPr>
              <w:spacing w:line="240" w:lineRule="auto"/>
              <w:ind w:left="-149" w:right="-71" w:firstLine="0"/>
              <w:jc w:val="right"/>
              <w:rPr>
                <w:rFonts w:eastAsia="Times New Roman" w:cs="Calibri Light"/>
                <w:b/>
                <w:bCs/>
                <w:color w:val="000000"/>
                <w:sz w:val="20"/>
                <w:szCs w:val="18"/>
                <w:lang w:val="en-US"/>
              </w:rPr>
            </w:pPr>
            <w:r w:rsidRPr="00C04ABD">
              <w:rPr>
                <w:b/>
                <w:bCs/>
                <w:sz w:val="20"/>
                <w:szCs w:val="18"/>
              </w:rPr>
              <w:t xml:space="preserve"> 58,713,982.1 </w:t>
            </w:r>
          </w:p>
        </w:tc>
      </w:tr>
    </w:tbl>
    <w:p w14:paraId="22D9E974" w14:textId="0D388B9E" w:rsidR="00FB3A3D" w:rsidRDefault="00FB3A3D" w:rsidP="00596B7F">
      <w:bookmarkStart w:id="26" w:name="_Hlk157071745"/>
    </w:p>
    <w:p w14:paraId="4D50D3AA" w14:textId="77777777" w:rsidR="002E0276" w:rsidRDefault="002E0276" w:rsidP="00596B7F"/>
    <w:bookmarkEnd w:id="26"/>
    <w:p w14:paraId="055554FE" w14:textId="789A9D65" w:rsidR="00126091" w:rsidRPr="00A315E9" w:rsidRDefault="00126091" w:rsidP="00DD6F61">
      <w:r>
        <w:rPr>
          <w:rFonts w:eastAsia="Times New Roman"/>
        </w:rPr>
        <w:br w:type="page"/>
      </w:r>
    </w:p>
    <w:p w14:paraId="10DC3781" w14:textId="6B5FEC7D" w:rsidR="007B073B" w:rsidRDefault="00B22440" w:rsidP="00507C7F">
      <w:pPr>
        <w:pStyle w:val="a"/>
        <w:rPr>
          <w:rFonts w:eastAsia="Times New Roman"/>
        </w:rPr>
      </w:pPr>
      <w:bookmarkStart w:id="27" w:name="_Toc158392051"/>
      <w:r w:rsidRPr="00B22440">
        <w:rPr>
          <w:rFonts w:eastAsia="Times New Roman"/>
        </w:rPr>
        <w:t xml:space="preserve">ՀԱՇՎԵՔՆՆՈՒԹՅԱՄԲ ԱՐՁԱՆԱԳՐՎԱԾ </w:t>
      </w:r>
      <w:r w:rsidR="007B073B">
        <w:rPr>
          <w:rFonts w:eastAsia="Times New Roman"/>
        </w:rPr>
        <w:t>ԱՅԼ ՓԱՍՏԵՐ</w:t>
      </w:r>
      <w:bookmarkEnd w:id="27"/>
    </w:p>
    <w:p w14:paraId="1FED6D3F" w14:textId="77777777" w:rsidR="0070703C" w:rsidRDefault="0070703C" w:rsidP="0070703C">
      <w:pPr>
        <w:pStyle w:val="Heading2"/>
        <w:numPr>
          <w:ilvl w:val="0"/>
          <w:numId w:val="46"/>
        </w:numPr>
      </w:pPr>
      <w:bookmarkStart w:id="28" w:name="_ՇԵՆՔԵՐԻ_ՎԵՐԱԳՆԱՀԱՏՄԱՆ_ԳՈՐԾԸՆԹԱՑ"/>
      <w:bookmarkEnd w:id="28"/>
      <w:r>
        <w:t>ՇԵՆՔԵՐԻ ՎԵՐԱԳՆԱՀԱՏՄԱՆ ԳՈՐԾԸՆԹԱՑԸ</w:t>
      </w:r>
    </w:p>
    <w:p w14:paraId="0342A08C" w14:textId="2B8D0725" w:rsidR="0070703C" w:rsidRDefault="00CF3ADD" w:rsidP="0070703C">
      <w:r w:rsidRPr="00CF3ADD">
        <w:t xml:space="preserve">Նախարարության </w:t>
      </w:r>
      <w:r w:rsidR="0070703C">
        <w:t>շենք-շինությունները հաշվառվել են կադաստրային արժեքով, ինչը 2021 թվականի դեկտեմբերի 31-ի դրությամբ կազմել է 91,027.1 հազ</w:t>
      </w:r>
      <w:r w:rsidR="00830070">
        <w:t>.</w:t>
      </w:r>
      <w:r w:rsidR="00830070">
        <w:rPr>
          <w:rFonts w:ascii="Calibri" w:hAnsi="Calibri" w:cs="Calibri"/>
        </w:rPr>
        <w:t> </w:t>
      </w:r>
      <w:r w:rsidR="0070703C">
        <w:t>դրամ: Վերջինս ներառում է ք. Երևան, Կառավարական տուն 3 հասցեում գտնվող շենքի 6</w:t>
      </w:r>
      <w:r w:rsidR="0070703C">
        <w:noBreakHyphen/>
        <w:t>րդ, 7-րդ և 8-րդ հարկերից 3224.7 քմ մակերեսով տարածքներ՝ 68,370.05 հազ. դրամ արժեքով և ք.Երևան, Այգեձոր 67 հասցեում գտնվող վարչաարտադրական շենքի 2-րդ հարկից 435.8 քմ մակերեսով տարածքը՝ 22,657.1 հազ. դրամ արժեքով</w:t>
      </w:r>
      <w:r w:rsidR="00830070">
        <w:t>:</w:t>
      </w:r>
    </w:p>
    <w:p w14:paraId="1817AE35" w14:textId="1BBDEAC1" w:rsidR="0070703C" w:rsidRDefault="0070703C" w:rsidP="0070703C">
      <w:r>
        <w:t>Հաշվեքննությամբ արձանագրվել է, որ ՀՀ կառավարության 2019 թվականի նոյեմբերի 21-ի՝ «Տարածքներ հետ վերցնելու ու ամրացնելու և ՀՀ կառավարության 2003 թվականի հունիսի 5-ի թիվ 666-Ն որոշման մեջ փոփոխություններ կատարելու մասին» թիվ 1639-Ն որոշման 1-ին կետով սահմանվել է ՀՀ սեփականություն հանդիսացող տարածքները՝ գտնվող ք.Երևան, Կառավարական տուն 3 և Մհեր Մկրտչյան փ. 5բ շենք հասցեներում, հետ վերցնել ՀՀ տարածքային կառավարման և ենթակառուցվածքների նախարարության պետական գույքի կառավարման կոմիտեից և ամրացնել հետևյալ պետական մարմիններին</w:t>
      </w:r>
      <w:r w:rsidR="00BB118D">
        <w:t>՝</w:t>
      </w:r>
      <w:r>
        <w:t xml:space="preserve"> ՀՀ աշխատանքի և սոցիալական հարցերի, Առողջապահության, Շրջակա միջավայրի, Տարածքային և ենթակառուցվածքների և Էկոնոմիկայի նախարարություններին, ինչպես նաև ՀՀ քաղաքաշինության և Վիճակագրական կոմիտեներին: Որոշման 3</w:t>
      </w:r>
      <w:r>
        <w:noBreakHyphen/>
        <w:t xml:space="preserve">րդ կետով ՀՀ տարածքային կառավարման և ենթակառուցվածքների նախարարության պետական գույքի կառավարման կոմիտեի նախագահին հանձնարարվել է որոշումն ուժի մեջ մտնելուց՝ 2019թ. դեկտեմբերի 14-ից հետո, եռամսյա ժամկետում ապահովել նշված տարածքների հանձնման-ընդունման աշխատանքների կատարումը՝ հիմք ընդունելով պետական մարմինների կողմից փաստացի զբաղեցրած մակերեսները: Ի կատարումն ՀՀ կառավարության 2019 թվականի նոյեմբերի 21-ի թիվ 1639-Ն որոշման, Պետական գույքի կառավարման վարչության պետի ու Տարածքային և ենթակառուցվածքների նախարարության գլխավոր քարտուղարի կողմից ստեղծված հանձնաժողովների միջև 2020թ. մարտի 4-ին կազմվել է գույքի հանձնման-ընդունման ակտ, որով </w:t>
      </w:r>
      <w:r w:rsidR="00CF3ADD">
        <w:t>Նախարարության</w:t>
      </w:r>
      <w:r>
        <w:t>ը հանձնվել են Կառավարական տուն 3 հասցեում գտնվող շենքի 6-րդ, 7-րդ և 8-րդ հարկերից 3224.7 քմ մակերեսով տարածքներ: Ակտում նշվել է, որ համաձայն Պետական գույքի կառավարման կոմիտեի հաշվապահական հաշվառման և ֆինանսատնտեսական վարչության կողմից ներկայացված տեղեկատվության, 1 քմ մակերեսով անշարժ գույքի սկզբնական արժեքը կազմել է 68,370.05 դրամ, այլ կերպ՝ գույքը պետք է ձևակերպվեր 220,472.9 հազ. դրամ արժեքով (1 քմ՝ 68,370.05 դրամ × 3224.7 քմ)՝ 68,370.05 հազ. դրամի փոխարեն:</w:t>
      </w:r>
    </w:p>
    <w:p w14:paraId="5F82F720" w14:textId="77777777" w:rsidR="0070703C" w:rsidRDefault="0070703C" w:rsidP="0070703C">
      <w:r>
        <w:t>Հաշվեքննությամբ արձանագրվել է, որ ՀՀ ֆինանսների նախարարի 2017 թվականի հունվարի 30-ի թիվ 27-Ն հրամանի հավելվածով սահմանված՝ Ֆինանսական վիճակի մասին հաշվետվությունում հիմնական միջոցների արժեքը 152,102.4 հազ. դրամի չափով պակաս է ներկայացվել։</w:t>
      </w:r>
    </w:p>
    <w:p w14:paraId="3E4F7897" w14:textId="76246F54" w:rsidR="0070703C" w:rsidRDefault="0070703C" w:rsidP="0070703C"/>
    <w:p w14:paraId="61C084BB" w14:textId="563CFC8F" w:rsidR="00A058B9" w:rsidRDefault="00A058B9" w:rsidP="00A058B9">
      <w:pPr>
        <w:pStyle w:val="Heading4"/>
      </w:pPr>
      <w:r>
        <w:t>Հաշվեքննության օբյեկտի առարկություններ և բացատրություններ</w:t>
      </w:r>
    </w:p>
    <w:p w14:paraId="7CB1D176" w14:textId="553C3CAC" w:rsidR="00A058B9" w:rsidRDefault="00A058B9" w:rsidP="00A058B9">
      <w:r>
        <w:t>Հ</w:t>
      </w:r>
      <w:r w:rsidRPr="00A058B9">
        <w:t>այտնում ենք, որ 2023թ</w:t>
      </w:r>
      <w:r w:rsidR="00C90808">
        <w:t>.</w:t>
      </w:r>
      <w:r w:rsidRPr="00A058B9">
        <w:t>-ի ֆինանսական վիճակի մասին հաշվետու տարվա հաշվետվության մեջ արդեն իսկ կատարվել է համապատասխան ճշգրտում</w:t>
      </w:r>
      <w:r w:rsidR="003A7610">
        <w:t>։</w:t>
      </w:r>
    </w:p>
    <w:p w14:paraId="2709800C" w14:textId="77777777" w:rsidR="00A058B9" w:rsidRDefault="00A058B9" w:rsidP="0070703C"/>
    <w:p w14:paraId="3D96D1F0" w14:textId="54A73133" w:rsidR="007422B1" w:rsidRDefault="007422B1" w:rsidP="007422B1">
      <w:pPr>
        <w:pStyle w:val="Heading4"/>
      </w:pPr>
      <w:r>
        <w:t>Հաշվեքննողների մեկնաբանություն</w:t>
      </w:r>
    </w:p>
    <w:p w14:paraId="5E00AA8B" w14:textId="32F1EEAF" w:rsidR="007422B1" w:rsidRDefault="007422B1" w:rsidP="007422B1">
      <w:r>
        <w:t>Ընդունվել է ի գիտություն։</w:t>
      </w:r>
    </w:p>
    <w:p w14:paraId="09D21D43" w14:textId="77777777" w:rsidR="0070703C" w:rsidRDefault="0070703C" w:rsidP="0070703C">
      <w:pPr>
        <w:spacing w:after="160" w:line="259" w:lineRule="auto"/>
        <w:ind w:firstLine="0"/>
        <w:jc w:val="left"/>
        <w:rPr>
          <w:rFonts w:eastAsia="Times New Roman" w:cstheme="majorBidi"/>
          <w:b/>
          <w:color w:val="002060"/>
          <w:sz w:val="28"/>
          <w:szCs w:val="30"/>
        </w:rPr>
      </w:pPr>
      <w:r>
        <w:rPr>
          <w:rFonts w:eastAsia="Times New Roman"/>
        </w:rPr>
        <w:br w:type="page"/>
      </w:r>
    </w:p>
    <w:p w14:paraId="53C4455D" w14:textId="67753200" w:rsidR="008A3002" w:rsidRDefault="00507C7F" w:rsidP="00507C7F">
      <w:pPr>
        <w:pStyle w:val="a"/>
        <w:rPr>
          <w:rFonts w:eastAsia="Times New Roman"/>
        </w:rPr>
      </w:pPr>
      <w:bookmarkStart w:id="29" w:name="_Toc158392052"/>
      <w:r>
        <w:rPr>
          <w:rFonts w:eastAsia="Times New Roman"/>
        </w:rPr>
        <w:t>ՀԵՏՀՍԿՈՂԱԿԱՆ ԳՈՐԾԸՆԹԱՑ</w:t>
      </w:r>
      <w:bookmarkEnd w:id="29"/>
    </w:p>
    <w:bookmarkEnd w:id="10"/>
    <w:p w14:paraId="5FE733DF" w14:textId="0CD2FD2C" w:rsidR="009B76B7" w:rsidRDefault="009B76B7" w:rsidP="009B76B7"/>
    <w:p w14:paraId="05DC2D76" w14:textId="4EBE66D5" w:rsidR="00191610" w:rsidRPr="005054EF" w:rsidRDefault="00191610" w:rsidP="00191610">
      <w:r w:rsidRPr="005054EF">
        <w:t xml:space="preserve">Հաշվեքննիչ պալատի 2023 թվականի հոկտեմբերի 31-ի թիվ 152-Ա որոշմամբ հաստատված՝ ՀՀ տարածքային կառավարման և ենթակառուցվածքների նախարարությունում 2023 թվականի պետական բյուջեի վեց ամիսների կատարման հաշվեքննության արդյունքների վերաբերյալ ընթացիկ եզրակացության 9-րդ գլխով Հաշվեքննիչ պալատի կողմից ներկայացվել են </w:t>
      </w:r>
      <w:r w:rsidR="00145373">
        <w:t>երկու</w:t>
      </w:r>
      <w:r w:rsidRPr="005054EF">
        <w:t xml:space="preserve"> առաջարկությու</w:t>
      </w:r>
      <w:r w:rsidR="00145373">
        <w:t>ն</w:t>
      </w:r>
      <w:r w:rsidRPr="005054EF">
        <w:t>ն</w:t>
      </w:r>
      <w:r w:rsidR="00145373">
        <w:t>եր</w:t>
      </w:r>
      <w:r w:rsidRPr="005054EF">
        <w:t>, և առաջարկվել է մշակել և հաստատել միջոցառումների ծրագիր, որը կպարունակի յուրաքանչյուր միջոցառման իրականացման համար պատասխանատու ստորաբաժանում(ներ)ը և կատարման ժամանակացույցը։</w:t>
      </w:r>
    </w:p>
    <w:p w14:paraId="6AC8BBF1" w14:textId="587B2A63" w:rsidR="00191610" w:rsidRDefault="00191610" w:rsidP="00191610">
      <w:r w:rsidRPr="009D70DE">
        <w:t>Ստորև ներկայացվում են Հաշվեքննիչ պալատի կողմից եզրակացությամբ կատարված առաջարկությունները.</w:t>
      </w:r>
    </w:p>
    <w:p w14:paraId="08160118" w14:textId="77777777" w:rsidR="00145373" w:rsidRPr="009D70DE" w:rsidRDefault="00145373" w:rsidP="00191610"/>
    <w:p w14:paraId="31DEEF9B" w14:textId="23BC5BC7" w:rsidR="00191610" w:rsidRPr="009D70DE" w:rsidRDefault="0050676E" w:rsidP="00FE2B76">
      <w:pPr>
        <w:pStyle w:val="Heading2"/>
        <w:numPr>
          <w:ilvl w:val="0"/>
          <w:numId w:val="45"/>
        </w:numPr>
      </w:pPr>
      <w:r>
        <w:t xml:space="preserve">Ընդունված </w:t>
      </w:r>
      <w:r w:rsidR="00A41C42">
        <w:t xml:space="preserve">և կատարման ընթացքում գտնվող </w:t>
      </w:r>
      <w:r w:rsidR="00CC36DB">
        <w:t>առաջարկություններ</w:t>
      </w:r>
    </w:p>
    <w:p w14:paraId="509AEC3E" w14:textId="71E42BB6" w:rsidR="00191610" w:rsidRPr="009D70DE" w:rsidRDefault="00191610" w:rsidP="00A12FC2">
      <w:pPr>
        <w:pStyle w:val="Heading3"/>
        <w:numPr>
          <w:ilvl w:val="0"/>
          <w:numId w:val="0"/>
        </w:numPr>
        <w:ind w:left="567"/>
        <w:rPr>
          <w:i/>
          <w:iCs/>
        </w:rPr>
      </w:pPr>
      <w:r w:rsidRPr="009D70DE">
        <w:t>Առաջարկություն 1</w:t>
      </w:r>
      <w:r w:rsidR="00CB0E6A">
        <w:t xml:space="preserve"> </w:t>
      </w:r>
      <w:r w:rsidR="00476217">
        <w:t>(</w:t>
      </w:r>
      <w:r w:rsidR="00CB0E6A">
        <w:t>31.10.2023թ.</w:t>
      </w:r>
      <w:r w:rsidR="00476217">
        <w:t>)</w:t>
      </w:r>
    </w:p>
    <w:p w14:paraId="6265E5AE" w14:textId="77777777" w:rsidR="00191610" w:rsidRDefault="00191610" w:rsidP="00191610">
      <w:r>
        <w:t>Գույքագրել ՀՀ ընդհանուր օգտագործման միջպետական, հանրապետական նշանակության պետական ավտոմոբիլային ճանապարհներին գովազդային վահանակների տեղադրման թույլտվություն ստացած, սակայն չտեղադրված գովազդային վահանակները։ Քննարկել վերը նշված թույլտվություններն ուժը կորցրած ճանաչելու հնարավոր գործընթաց նախաձեռնելու իրավական հիմքերը։</w:t>
      </w:r>
    </w:p>
    <w:p w14:paraId="7A293846" w14:textId="5C231A8F" w:rsidR="00191610" w:rsidRDefault="00DB70A1" w:rsidP="00191610">
      <w:r>
        <w:t xml:space="preserve"> </w:t>
      </w:r>
    </w:p>
    <w:p w14:paraId="74122C85" w14:textId="5D6EDFE6" w:rsidR="00C1487E" w:rsidRDefault="00CF3ADD" w:rsidP="00C1487E">
      <w:pPr>
        <w:pStyle w:val="Heading4"/>
      </w:pPr>
      <w:r w:rsidRPr="00CF3ADD">
        <w:t xml:space="preserve">Նախարարության </w:t>
      </w:r>
      <w:r w:rsidR="00C1487E">
        <w:t>արձագանք</w:t>
      </w:r>
    </w:p>
    <w:p w14:paraId="0C4483D1" w14:textId="19AA52FD" w:rsidR="00191610" w:rsidRPr="00221E75" w:rsidRDefault="00191610" w:rsidP="00191610">
      <w:pPr>
        <w:rPr>
          <w:i/>
          <w:iCs/>
        </w:rPr>
      </w:pPr>
      <w:r w:rsidRPr="00221E75">
        <w:rPr>
          <w:i/>
          <w:iCs/>
        </w:rPr>
        <w:t>Ձեռնարկվել են միջոցներ ավտոմոբիլային ճանապարհների վրա գովազդի տեղադրման թույլտվություն ստացած, սակայն գովազդային վահանակներ չտեղադրված դեպքերի հայտնաբերման նպատակով։ Ավտոմոբիլային տրանսպորտի քաղաքականության, լիցենզավորման և թույլտվությունների վարչության աշխատակիցների կողմից կատարվել են սահմանազատման և գույքագրման աշխատանքներ, հայտնաբերվել են ապօրինի տեղադրված 267 գովազդային վահանակներ: Ապօրինի տեղադրված գովազդային վահանակների սեփականատերերին հայտնաբերելու և նրանց պատասխանատվության ենթարկելու նպատակով գրավոր դիմել ենք ՀՀ քաղաքաշինության, տեխնիկական և հրդեհային անվտանգության տեսչական մարմին՝ ներկայացնելով նշված գովազդային վահանակների ամբողջական ցանկը:</w:t>
      </w:r>
      <w:r w:rsidR="00F02675">
        <w:rPr>
          <w:i/>
          <w:iCs/>
        </w:rPr>
        <w:t xml:space="preserve"> </w:t>
      </w:r>
      <w:r w:rsidRPr="00221E75">
        <w:rPr>
          <w:i/>
          <w:iCs/>
        </w:rPr>
        <w:t>Միաժամանակ, շարունակվում է ՀՀ ընդհանուր օգտագործման միջպետական և հանրապետական նշանակության ավտոմոբիլային ճանապարհներին գովազդային վահանակների տեղադրման թույլտվություն ստացած, սակայն չտեղադրված գովագային վահանակների գույքագրումը և սահմանազատումը:</w:t>
      </w:r>
    </w:p>
    <w:p w14:paraId="3B81A0D3" w14:textId="535CE5BF" w:rsidR="00191610" w:rsidRPr="00221E75" w:rsidRDefault="00CF3ADD" w:rsidP="00191610">
      <w:pPr>
        <w:rPr>
          <w:i/>
          <w:iCs/>
        </w:rPr>
      </w:pPr>
      <w:r w:rsidRPr="00CF3ADD">
        <w:rPr>
          <w:i/>
          <w:iCs/>
        </w:rPr>
        <w:t>Նախարարության</w:t>
      </w:r>
      <w:r w:rsidR="00191610" w:rsidRPr="00CF3ADD">
        <w:rPr>
          <w:i/>
          <w:iCs/>
        </w:rPr>
        <w:t xml:space="preserve"> </w:t>
      </w:r>
      <w:r w:rsidR="00191610" w:rsidRPr="00221E75">
        <w:rPr>
          <w:i/>
          <w:iCs/>
        </w:rPr>
        <w:t>իրավաբանական վարչության և շահագրգիռ մարմինների հետ քննարկվում է ՀՀ կառավարության 2006թ. հունվարի 19-ի թիվ 765-Ն որոշմամբ հաստատված կարգի մեջ փոփոխություններ կատարելու հարցը, մասնավորապես՝ գովազդային վահանակի թույլտվություն ունեցող, բայց չտեղադրված վահանակների տեղադրման համար մեկ տարի ժամկետ սահմանելու, իսկ չտեղադրելու դեպքում գովազդային վահանակների տեղադրման թույլտվություններն ուժը կորցրած ճանաչելու իրավական կարգավորումներ սահմանելու հարցը:</w:t>
      </w:r>
    </w:p>
    <w:p w14:paraId="77038575" w14:textId="77777777" w:rsidR="00191610" w:rsidRDefault="00191610" w:rsidP="00191610"/>
    <w:p w14:paraId="5D23CC4B" w14:textId="69B2E25C" w:rsidR="00191610" w:rsidRDefault="00191610" w:rsidP="00A12FC2">
      <w:pPr>
        <w:pStyle w:val="Heading3"/>
        <w:numPr>
          <w:ilvl w:val="0"/>
          <w:numId w:val="0"/>
        </w:numPr>
        <w:ind w:left="567"/>
      </w:pPr>
      <w:r>
        <w:t>Առաջարկություն 2</w:t>
      </w:r>
      <w:r w:rsidR="00100431">
        <w:t xml:space="preserve"> (31.10.2023թ.)</w:t>
      </w:r>
    </w:p>
    <w:p w14:paraId="41613D93" w14:textId="77777777" w:rsidR="00191610" w:rsidRDefault="00191610" w:rsidP="00191610">
      <w:r w:rsidRPr="00EC6DFC">
        <w:t>Ձեռնարկել միջոցներ՝ 01.0</w:t>
      </w:r>
      <w:r>
        <w:t>7</w:t>
      </w:r>
      <w:r w:rsidRPr="00EC6DFC">
        <w:t xml:space="preserve">.2023թ. դրությամբ </w:t>
      </w:r>
      <w:r w:rsidRPr="0057666D">
        <w:t xml:space="preserve">առկա </w:t>
      </w:r>
      <w:r>
        <w:t xml:space="preserve">7,187.1 </w:t>
      </w:r>
      <w:r w:rsidRPr="00115704">
        <w:t>հազ. դրամ</w:t>
      </w:r>
      <w:r w:rsidRPr="00EC6DFC">
        <w:t xml:space="preserve"> ապառքների գանձման ուղղությամբ</w:t>
      </w:r>
    </w:p>
    <w:p w14:paraId="4A84128F" w14:textId="77777777" w:rsidR="00191610" w:rsidRDefault="00191610" w:rsidP="00191610"/>
    <w:p w14:paraId="6070CB0E" w14:textId="12440111" w:rsidR="00C1487E" w:rsidRDefault="00CF3ADD" w:rsidP="00C1487E">
      <w:pPr>
        <w:pStyle w:val="Heading4"/>
      </w:pPr>
      <w:r w:rsidRPr="00CF3ADD">
        <w:t>Նախարարության</w:t>
      </w:r>
      <w:r w:rsidR="00C1487E" w:rsidRPr="00CF3ADD">
        <w:t xml:space="preserve"> </w:t>
      </w:r>
      <w:r w:rsidR="00C1487E">
        <w:t>արձագանք</w:t>
      </w:r>
    </w:p>
    <w:p w14:paraId="47C8CFD7" w14:textId="3276F437" w:rsidR="00191610" w:rsidRPr="00221E75" w:rsidRDefault="00191610" w:rsidP="00191610">
      <w:pPr>
        <w:rPr>
          <w:i/>
          <w:iCs/>
        </w:rPr>
      </w:pPr>
      <w:r w:rsidRPr="00221E75">
        <w:rPr>
          <w:i/>
          <w:iCs/>
        </w:rPr>
        <w:t xml:space="preserve">ՀՀ </w:t>
      </w:r>
      <w:r w:rsidR="00CF3ADD">
        <w:rPr>
          <w:i/>
          <w:iCs/>
        </w:rPr>
        <w:t>Նախարարության</w:t>
      </w:r>
      <w:r w:rsidRPr="00221E75">
        <w:rPr>
          <w:i/>
          <w:iCs/>
        </w:rPr>
        <w:t xml:space="preserve"> կողմից գովազդակիր կազմակերպություններին առաքվել են ավելի քան 100 գրություններ՝ ՀՀ ավտոմոբիլային ճանապարհներին գովազդ տեղադրելու համար ճանապարհային հարկի դրույքաչափերի և վճարման կարգի վերաբերյալ։</w:t>
      </w:r>
      <w:r w:rsidR="00F02675">
        <w:rPr>
          <w:i/>
          <w:iCs/>
        </w:rPr>
        <w:t xml:space="preserve"> </w:t>
      </w:r>
      <w:r w:rsidRPr="00221E75">
        <w:rPr>
          <w:i/>
          <w:iCs/>
        </w:rPr>
        <w:t>Ճանապարհային հարկի պարտքեր ունեցող կազմակերպությունների հետ աշխատանքն անընդհատ է և գանձման գործընթացը շարունակական է: 2023 թվականի ամբողջական արդյունքների ամփոփումից հետո օրենսդրությամբ թույլատրելի գործիքակազմի կիրառմամբ կապահովվի ճանապարհային հարկի հետագա գանձումը:</w:t>
      </w:r>
    </w:p>
    <w:p w14:paraId="7DDA476A" w14:textId="18C66879" w:rsidR="00191610" w:rsidRDefault="00191610" w:rsidP="00191610">
      <w:r w:rsidRPr="00221E75">
        <w:rPr>
          <w:i/>
          <w:iCs/>
        </w:rPr>
        <w:t>Միաժամանակ տեղեկացնում ենք, որ Ավտոմոբիլային տրանսպորտի քաղաքականության, լիցենզավորման և թույլտվությունների վարչության աշխատակիցների կողմից սահմանազատման և գույքագրման աշխատանքների ընթացքում արձանագրվել են տեղադրված գովազդային վահանակների ՀՀ կառավարության 2006 թվականի հունվարի 19-ի թիվ 765-Ն որոշմամբ հաստատված կարգի /այսուհետ՝ Կարգ/ 18-րդ կետի և տրամադրված թույլտվությունների պայմանների հետ անհամապատասխանություններ: Բոլոր գովազդակիր կազմակերպություններին տեղեկացվել է հայտնաբերված անհամապատասխանությունների մասին և ներկայացվել պահանջ՝ տեղադրված վահանակները Կարգի և տրամադրված թույլտվության պահանջներին համապատասխանեցնելու համար</w:t>
      </w:r>
      <w:r>
        <w:t>:</w:t>
      </w:r>
    </w:p>
    <w:p w14:paraId="0EA2B21E" w14:textId="77777777" w:rsidR="00CB7349" w:rsidRDefault="00CB7349" w:rsidP="00191610"/>
    <w:p w14:paraId="2CBCFF5A" w14:textId="1661AC3A" w:rsidR="00191610" w:rsidRDefault="00191610" w:rsidP="00341534">
      <w:pPr>
        <w:pStyle w:val="Heading3"/>
        <w:numPr>
          <w:ilvl w:val="0"/>
          <w:numId w:val="0"/>
        </w:numPr>
        <w:ind w:left="567"/>
      </w:pPr>
      <w:bookmarkStart w:id="30" w:name="_Hlk156319288"/>
      <w:r>
        <w:t>2023թ. երեք ամիսների հաշվեքննությամբ ներկայացված առաջարկությունների վերաբերյալ</w:t>
      </w:r>
      <w:r w:rsidR="00DC06E8">
        <w:t xml:space="preserve"> (27.07.2023թ.)</w:t>
      </w:r>
    </w:p>
    <w:p w14:paraId="699CDAE3" w14:textId="541555FD" w:rsidR="00191610" w:rsidRDefault="00191610" w:rsidP="00191610">
      <w:r w:rsidRPr="004F4AA1">
        <w:t xml:space="preserve">ՀՀ հաշվեքննիչ պալատի 2023 թվականի հուլիսի 27-ի թիվ 109-Ա որոշմամբ հաստատված՝ ՀՀ տարածքային կառավարման և ենթակառուցվածքների նախարարությունում </w:t>
      </w:r>
      <w:bookmarkEnd w:id="30"/>
      <w:r w:rsidRPr="004F4AA1">
        <w:t>2023 թվականի պետական բյուջեի երեք ամիսների կատարման հաշվեքննության արդյունքների վերաբերյալ ընթացիկ եզրակացության 10-րդ գլխով</w:t>
      </w:r>
      <w:r>
        <w:t xml:space="preserve"> ներկայացվել են </w:t>
      </w:r>
      <w:r w:rsidR="00926847">
        <w:t>չորս</w:t>
      </w:r>
      <w:r>
        <w:t xml:space="preserve"> առաջարկություններ, որոնցից</w:t>
      </w:r>
      <w:r w:rsidRPr="00404186">
        <w:t xml:space="preserve"> մեկ</w:t>
      </w:r>
      <w:r w:rsidR="00926847">
        <w:t xml:space="preserve">ը </w:t>
      </w:r>
      <w:r w:rsidRPr="00404186">
        <w:t xml:space="preserve">կատարված է, երկուսի մասով Նախարարության կողմից հաստատվել են իրականացման ենթակա միջոցառումներ և կատարման ժամանակացույց, նշանակվել են պատասխանատու ստորաբաժանումներ։ Չորրորդ առաջարկության մասով ներկայացված է </w:t>
      </w:r>
      <w:r w:rsidR="00473539">
        <w:t>ստորև</w:t>
      </w:r>
      <w:r>
        <w:t>.</w:t>
      </w:r>
    </w:p>
    <w:p w14:paraId="41862356" w14:textId="77777777" w:rsidR="00191610" w:rsidRDefault="00191610" w:rsidP="00191610">
      <w:r>
        <w:t>Ձեռնարկել միջոցներ՝ «Երթուղային ցանցի մոդելավորման և ճանապարհային ցանցի ակտիվների կառավարման և սպասարկման աշխատանքների պլանավորման և վերահսկման» համակարգի տեղակայումը Նախարարությանը պատկանող սերվերում ապահովելու ուղղությամբ։</w:t>
      </w:r>
    </w:p>
    <w:p w14:paraId="52067129" w14:textId="1297D94E" w:rsidR="00191610" w:rsidRDefault="00191610" w:rsidP="00191610"/>
    <w:p w14:paraId="667845D9" w14:textId="42B55F9A" w:rsidR="00CB7349" w:rsidRDefault="00CF3ADD" w:rsidP="00CB7349">
      <w:pPr>
        <w:pStyle w:val="Heading4"/>
      </w:pPr>
      <w:r w:rsidRPr="00CF3ADD">
        <w:t>Նախարարության</w:t>
      </w:r>
      <w:r w:rsidR="00CB7349" w:rsidRPr="00CF3ADD">
        <w:t xml:space="preserve"> </w:t>
      </w:r>
      <w:r w:rsidR="00CB7349">
        <w:t>արձագանք</w:t>
      </w:r>
    </w:p>
    <w:p w14:paraId="5C300058" w14:textId="77777777" w:rsidR="00191610" w:rsidRPr="004C2B60" w:rsidRDefault="00191610" w:rsidP="00191610">
      <w:pPr>
        <w:rPr>
          <w:i/>
          <w:iCs/>
        </w:rPr>
      </w:pPr>
      <w:r w:rsidRPr="004C2B60">
        <w:rPr>
          <w:i/>
          <w:iCs/>
        </w:rPr>
        <w:t>Նախարարությունում ներկայումս առկա սերվերի հզորությունը չի բավարարում «Երթուղային ցանցի մոդելավորման և ճանապարհային ցանցի ակտիվների կառավարման և սպասարկման աշխատանքների պլանավորման և վերահսկման համակարգ»-ի տեղակայման և գործարկման համար։ Գործող սերվերով իրականացվում է նախարարության ընթացիկ գործունեությանն առնչվող ծրագրային ապահովումը։ Սերվերի վրա այլ ծրագրային համակարգերի տեղակայման դեպքում կխաթարվի սերվերի անխափան աշխատանքը։</w:t>
      </w:r>
    </w:p>
    <w:p w14:paraId="388A10A1" w14:textId="0A57CC44" w:rsidR="00191610" w:rsidRPr="004C2B60" w:rsidRDefault="00191610" w:rsidP="00191610">
      <w:pPr>
        <w:rPr>
          <w:i/>
          <w:iCs/>
        </w:rPr>
      </w:pPr>
      <w:r w:rsidRPr="004C2B60">
        <w:rPr>
          <w:i/>
          <w:iCs/>
        </w:rPr>
        <w:t>Նախարարությունը ձեռք է բերել նաև ավտոտրանսպորտային միջոցների վրա գազաբալոնային սարքավորումների տեղադրման և պարբերական վկայագրման գործընթացի ավտոմատացված համակարգ։</w:t>
      </w:r>
    </w:p>
    <w:p w14:paraId="23ACB01B" w14:textId="77777777" w:rsidR="00191610" w:rsidRPr="004C2B60" w:rsidRDefault="00191610" w:rsidP="00191610">
      <w:pPr>
        <w:rPr>
          <w:i/>
          <w:iCs/>
        </w:rPr>
      </w:pPr>
      <w:r w:rsidRPr="004C2B60">
        <w:rPr>
          <w:i/>
          <w:iCs/>
        </w:rPr>
        <w:t>Հաշվի առնելով տրանսպորտի ոլորտում իրականացվող թվայնացման գործընթացները՝ նախատեսվում է ձեռք բերել ևս մի քանի այլ ծրագրային համակարգեր։ Նշված ծրագրային համակարգերի գնման գործընթացի արդյունքում գումար տնտեսվելու դեպքում քննարկվում էր առանձին բավարար հզորություն ունեցող սերվեր ձեռք բերելու հարցը, որի վրա կտեղակայվեին նախարարության կողմից ստեղծվող ծրագրային համակարգերը, այդ թվում՝ «Երթուղային ցանցի մոդելավորման և ճանապարհային ցանցի ակտիվների կառավարման և սպասարկման աշխատանքների պլանավորման և վերահսկման համակարգ»-ը։</w:t>
      </w:r>
    </w:p>
    <w:p w14:paraId="32ECB774" w14:textId="77777777" w:rsidR="00191610" w:rsidRPr="004C2B60" w:rsidRDefault="00191610" w:rsidP="00191610">
      <w:pPr>
        <w:rPr>
          <w:i/>
          <w:iCs/>
        </w:rPr>
      </w:pPr>
      <w:r w:rsidRPr="004C2B60">
        <w:rPr>
          <w:i/>
          <w:iCs/>
        </w:rPr>
        <w:t>Վարչությունը «ԷԿԵՆԳ» ՓԲԸ-ի հետ քննարկել է արդեն իսկ ստեղծված ծրագրային համակարգերը, այդ թվում՝ «Երթուղային ցանցի մոդելավորման և ճանապարհային ցանցի ակտիվների կառավարման և սպասարկման աշխատանքների պլանավորման և վերահսկման համակարգ»-ը, ընկերության սերվերի վրա տեղակայելու հարցը։ Ընկերությունը դրական պատասխան է տվել նշված հարցադրմանը և 2023 թվականի դեկտեմբերի 20-ին կայացած քննարկման ժամանակ տրվել են պարզաբանումներ գործընթացը կազմակերպելու վերաբերյալ։ Ընկերության կողմից ներկայացվել է պահանջվող հայտի ձևաչափը, որը տրամադրվել է վերը նշված գործող երկու ծրագրային համակարգերը ստեղծող «Լոկատոր» ՓԲԸ-ին՝ հայտով պահանջվող համակարգերի տեխնիկական պարամետրերի վերաբերյալ տեղեկատվությունը լրացնելու համար։ Նախատեսվում է 2024 թվականին (1-ին եռամսյակ) իրականացնել ծրագրային համակարգերը «ԷԿԵՆԳ» ՓԲԸ-ի սերվերին փոխանցելու գործընթացը ՀՀ օրենսդրությամբ սահմանված կարգով։</w:t>
      </w:r>
    </w:p>
    <w:p w14:paraId="44ED8498" w14:textId="26317B85" w:rsidR="00D07984" w:rsidRPr="00ED2045" w:rsidRDefault="00191610" w:rsidP="00ED2045">
      <w:pPr>
        <w:rPr>
          <w:rFonts w:eastAsiaTheme="majorEastAsia" w:cstheme="majorBidi"/>
          <w:b/>
          <w:i/>
          <w:iCs/>
          <w:color w:val="002060"/>
          <w:sz w:val="28"/>
          <w:szCs w:val="30"/>
        </w:rPr>
      </w:pPr>
      <w:r w:rsidRPr="00ED2045">
        <w:rPr>
          <w:i/>
          <w:iCs/>
        </w:rPr>
        <w:t>Միաժամանակ հայտնում ենք, որ սերվերների հետ կապված խնդիրը և ստեղծված ծրագրային համակարգերի հետ կապված այլ հարցեր ՀՀ տարարծքային կառավարման և ենթակառուցվածքների նախարարությունը ներկայում քննարկում է նաև ՀՀ բարձր տեխնոլոգիական արդյունաբերության նախարարության հետ։</w:t>
      </w:r>
    </w:p>
    <w:p w14:paraId="1568E7C2" w14:textId="77777777" w:rsidR="002F5318" w:rsidRDefault="002F5318">
      <w:pPr>
        <w:spacing w:after="160" w:line="259" w:lineRule="auto"/>
        <w:ind w:firstLine="0"/>
        <w:jc w:val="left"/>
        <w:rPr>
          <w:rFonts w:eastAsia="Times New Roman" w:cstheme="majorBidi"/>
          <w:b/>
          <w:color w:val="002060"/>
          <w:sz w:val="28"/>
          <w:szCs w:val="30"/>
        </w:rPr>
      </w:pPr>
      <w:r>
        <w:rPr>
          <w:rFonts w:eastAsia="Times New Roman"/>
        </w:rPr>
        <w:br w:type="page"/>
      </w:r>
    </w:p>
    <w:p w14:paraId="5C161718" w14:textId="7102D9C2" w:rsidR="00FE5213" w:rsidRDefault="005038D7" w:rsidP="005038D7">
      <w:pPr>
        <w:pStyle w:val="a"/>
        <w:rPr>
          <w:rFonts w:eastAsia="Times New Roman"/>
        </w:rPr>
      </w:pPr>
      <w:bookmarkStart w:id="31" w:name="_Toc158392053"/>
      <w:r>
        <w:rPr>
          <w:rFonts w:eastAsia="Times New Roman"/>
        </w:rPr>
        <w:t>ԱՌԱՋԱՐԿՈՒԹՅՈՒՆՆԵՐ</w:t>
      </w:r>
      <w:bookmarkEnd w:id="31"/>
    </w:p>
    <w:p w14:paraId="582FA25E" w14:textId="3E681C24" w:rsidR="002E2D8A" w:rsidRPr="00CB0109" w:rsidRDefault="002E2D8A" w:rsidP="005F710D">
      <w:pPr>
        <w:rPr>
          <w:lang w:val="en-US"/>
        </w:rPr>
      </w:pPr>
    </w:p>
    <w:p w14:paraId="3B0C5FC1" w14:textId="19CC27DA" w:rsidR="005F710D" w:rsidRDefault="00C264CE" w:rsidP="005F710D">
      <w:r>
        <w:t xml:space="preserve">ՀՀ տարածքային </w:t>
      </w:r>
      <w:r w:rsidR="001E3492">
        <w:t xml:space="preserve">կառավարման </w:t>
      </w:r>
      <w:r>
        <w:t>և ենթակառուցվածքների նախարարությանը.</w:t>
      </w:r>
    </w:p>
    <w:p w14:paraId="0DC07F6C" w14:textId="59AFB60B" w:rsidR="009349DC" w:rsidRPr="000F743E" w:rsidRDefault="001E3652" w:rsidP="009349DC">
      <w:pPr>
        <w:pStyle w:val="ListParagraph"/>
        <w:numPr>
          <w:ilvl w:val="0"/>
          <w:numId w:val="30"/>
        </w:numPr>
        <w:ind w:left="567" w:hanging="567"/>
      </w:pPr>
      <w:r>
        <w:t>Միջոցներ ձեռնարկել հաշվապահական հաշվառման քաղաքականությունը Լիազոր մարմնի կողմից սահմանված օրինակելի մոդելի հիման վրա մշակելու և հաստատելու, ինչպես նաև հաշվապահական հաշվառումը ՀՀ հանրային հատվածի հաշվապահական հաշվառման ստանդարտի պահանջներին և հանրային հատվածի հաշվապահական հաշվառման հաշվային պլանին համապատասխան վարելու ուղղությամբ։</w:t>
      </w:r>
    </w:p>
    <w:p w14:paraId="41BA6957" w14:textId="32028B01" w:rsidR="002A1C86" w:rsidRDefault="00A529FB" w:rsidP="00F02423">
      <w:pPr>
        <w:pStyle w:val="ListParagraph"/>
        <w:numPr>
          <w:ilvl w:val="0"/>
          <w:numId w:val="30"/>
        </w:numPr>
        <w:ind w:left="567" w:hanging="567"/>
      </w:pPr>
      <w:r w:rsidRPr="00A529FB">
        <w:t>Ապահովել գնման պայմանագրերի գծով կատարողական փաստաթղթերի</w:t>
      </w:r>
      <w:r w:rsidR="009B71D0">
        <w:t xml:space="preserve">՝ </w:t>
      </w:r>
      <w:r w:rsidR="009349DC" w:rsidRPr="000F743E">
        <w:t>գնումների PPCM համակարգ</w:t>
      </w:r>
      <w:r w:rsidR="009B71D0">
        <w:t xml:space="preserve"> մուտքագրումը՝ դրանով իսկ ապահովելով </w:t>
      </w:r>
      <w:r w:rsidR="009B71D0" w:rsidRPr="000F743E">
        <w:t>գնումների թափանցիկության և հրապարակայնության սկզբունքները</w:t>
      </w:r>
      <w:r w:rsidR="009B71D0">
        <w:t>։</w:t>
      </w:r>
    </w:p>
    <w:p w14:paraId="2B49E2D2" w14:textId="62A23F11" w:rsidR="001E3652" w:rsidRPr="00CB0109" w:rsidRDefault="00751FAF" w:rsidP="00F02423">
      <w:pPr>
        <w:pStyle w:val="ListParagraph"/>
        <w:numPr>
          <w:ilvl w:val="0"/>
          <w:numId w:val="30"/>
        </w:numPr>
        <w:ind w:left="567" w:hanging="567"/>
      </w:pPr>
      <w:r>
        <w:rPr>
          <w:color w:val="000000"/>
          <w:szCs w:val="24"/>
          <w:shd w:val="clear" w:color="auto" w:fill="FFFFFF"/>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776CC363" w14:textId="4FDBC83C" w:rsidR="00900EC6" w:rsidRDefault="00900EC6" w:rsidP="005F710D"/>
    <w:p w14:paraId="4C61339B" w14:textId="77777777" w:rsidR="007B778C" w:rsidRDefault="007B778C" w:rsidP="005F710D"/>
    <w:p w14:paraId="5B8212BA" w14:textId="2B458144" w:rsidR="00AD10B5" w:rsidRDefault="001B7B12" w:rsidP="00AD10B5">
      <w:pPr>
        <w:spacing w:after="0"/>
        <w:ind w:firstLine="0"/>
        <w:contextualSpacing/>
        <w:jc w:val="left"/>
        <w:rPr>
          <w:rFonts w:eastAsia="Times New Roman" w:cs="Sylfaen"/>
          <w:b/>
          <w:szCs w:val="24"/>
        </w:rPr>
      </w:pPr>
      <w:r>
        <w:rPr>
          <w:rFonts w:eastAsia="Times New Roman" w:cs="Sylfaen"/>
          <w:b/>
          <w:szCs w:val="24"/>
        </w:rPr>
        <w:t>Հ</w:t>
      </w:r>
      <w:r w:rsidR="00AD10B5" w:rsidRPr="00AD10B5">
        <w:rPr>
          <w:rFonts w:eastAsia="Times New Roman" w:cs="Sylfaen"/>
          <w:b/>
          <w:szCs w:val="24"/>
        </w:rPr>
        <w:t>աշվեքնն</w:t>
      </w:r>
      <w:r w:rsidR="00F8783F">
        <w:rPr>
          <w:rFonts w:eastAsia="Times New Roman" w:cs="Sylfaen"/>
          <w:b/>
          <w:szCs w:val="24"/>
        </w:rPr>
        <w:t xml:space="preserve">իչ պալատի </w:t>
      </w:r>
      <w:r>
        <w:rPr>
          <w:rFonts w:eastAsia="Times New Roman" w:cs="Sylfaen"/>
          <w:b/>
          <w:szCs w:val="24"/>
        </w:rPr>
        <w:t>անդամ՝</w:t>
      </w:r>
    </w:p>
    <w:p w14:paraId="4E6C10F3" w14:textId="22D31697" w:rsidR="001B7B12" w:rsidRDefault="001B7B12" w:rsidP="00AD10B5">
      <w:pPr>
        <w:spacing w:after="0"/>
        <w:ind w:firstLine="0"/>
        <w:contextualSpacing/>
        <w:jc w:val="left"/>
        <w:rPr>
          <w:rFonts w:eastAsia="Times New Roman" w:cs="Sylfaen"/>
          <w:b/>
          <w:szCs w:val="24"/>
        </w:rPr>
      </w:pPr>
    </w:p>
    <w:p w14:paraId="2C86AD20" w14:textId="0952C937" w:rsidR="00D67038" w:rsidRDefault="00AE6784" w:rsidP="00881C54">
      <w:pPr>
        <w:spacing w:after="0"/>
        <w:ind w:firstLine="0"/>
        <w:contextualSpacing/>
        <w:jc w:val="right"/>
        <w:rPr>
          <w:rFonts w:eastAsia="Times New Roman" w:cs="Sylfaen"/>
          <w:b/>
          <w:szCs w:val="24"/>
        </w:rPr>
      </w:pPr>
      <w:r>
        <w:rPr>
          <w:rFonts w:eastAsia="Times New Roman" w:cs="Sylfaen"/>
          <w:b/>
          <w:szCs w:val="24"/>
        </w:rPr>
        <w:t>Հ</w:t>
      </w:r>
      <w:r w:rsidR="001B7B12">
        <w:rPr>
          <w:rFonts w:eastAsia="Times New Roman" w:cs="Sylfaen"/>
          <w:b/>
          <w:szCs w:val="24"/>
        </w:rPr>
        <w:t>.</w:t>
      </w:r>
      <w:r>
        <w:rPr>
          <w:rFonts w:eastAsia="Times New Roman" w:cs="Sylfaen"/>
          <w:b/>
          <w:szCs w:val="24"/>
        </w:rPr>
        <w:t>ՄԻՀՐԱՆ</w:t>
      </w:r>
      <w:r w:rsidR="001B7B12">
        <w:rPr>
          <w:rFonts w:eastAsia="Times New Roman" w:cs="Sylfaen"/>
          <w:b/>
          <w:szCs w:val="24"/>
        </w:rPr>
        <w:t>ՅԱՆ</w:t>
      </w:r>
    </w:p>
    <w:p w14:paraId="4EFC6138" w14:textId="77777777" w:rsidR="00D67038" w:rsidRDefault="00D67038">
      <w:pPr>
        <w:spacing w:after="160" w:line="259" w:lineRule="auto"/>
        <w:ind w:firstLine="0"/>
        <w:jc w:val="left"/>
        <w:rPr>
          <w:rFonts w:eastAsia="Times New Roman" w:cs="Sylfaen"/>
          <w:b/>
          <w:szCs w:val="24"/>
        </w:rPr>
      </w:pPr>
      <w:r>
        <w:rPr>
          <w:rFonts w:eastAsia="Times New Roman" w:cs="Sylfaen"/>
          <w:b/>
          <w:szCs w:val="24"/>
        </w:rPr>
        <w:br w:type="page"/>
      </w:r>
    </w:p>
    <w:p w14:paraId="0939EB05" w14:textId="77777777" w:rsidR="00275092" w:rsidRDefault="00275092" w:rsidP="00D67038">
      <w:pPr>
        <w:sectPr w:rsidR="00275092" w:rsidSect="00802FEE">
          <w:pgSz w:w="11907" w:h="16840" w:code="9"/>
          <w:pgMar w:top="1304" w:right="1304" w:bottom="1304" w:left="1304" w:header="709" w:footer="709" w:gutter="0"/>
          <w:cols w:space="708"/>
          <w:titlePg/>
          <w:docGrid w:linePitch="360"/>
        </w:sectPr>
      </w:pPr>
    </w:p>
    <w:p w14:paraId="70EFB46A" w14:textId="340AAF41" w:rsidR="00275092" w:rsidRDefault="00275092" w:rsidP="00275092">
      <w:pPr>
        <w:pStyle w:val="Heading4"/>
      </w:pPr>
      <w:r w:rsidRPr="001D55FB">
        <w:t>Հավելված</w:t>
      </w:r>
      <w:r>
        <w:t xml:space="preserve"> </w:t>
      </w:r>
      <w:r w:rsidR="00C5425C">
        <w:t xml:space="preserve">1 </w:t>
      </w:r>
      <w:r>
        <w:t xml:space="preserve">– </w:t>
      </w:r>
      <w:r w:rsidR="00CF3ADD" w:rsidRPr="00CF3ADD">
        <w:t>Նախարարության</w:t>
      </w:r>
      <w:r w:rsidRPr="00CF3ADD">
        <w:t xml:space="preserve"> </w:t>
      </w:r>
      <w:r>
        <w:t xml:space="preserve">գնման գործընթացների շրջանակներում կատարողական ակտերի </w:t>
      </w:r>
      <w:r w:rsidRPr="00DA3F33">
        <w:t xml:space="preserve">PPCM </w:t>
      </w:r>
      <w:r>
        <w:t>համակարգ մուտքագրման վերաբերյալ</w:t>
      </w:r>
    </w:p>
    <w:p w14:paraId="36E9346E" w14:textId="77777777" w:rsidR="00275092" w:rsidRPr="00F9758E" w:rsidRDefault="00275092" w:rsidP="00275092">
      <w:pPr>
        <w:spacing w:after="0" w:line="240" w:lineRule="auto"/>
        <w:ind w:firstLine="0"/>
        <w:jc w:val="right"/>
        <w:rPr>
          <w:sz w:val="20"/>
          <w:szCs w:val="18"/>
        </w:rPr>
      </w:pPr>
      <w:r w:rsidRPr="00F9758E">
        <w:rPr>
          <w:sz w:val="20"/>
          <w:szCs w:val="18"/>
        </w:rPr>
        <w:t>ՀՀ դրամ</w:t>
      </w:r>
    </w:p>
    <w:tbl>
      <w:tblPr>
        <w:tblW w:w="15339" w:type="dxa"/>
        <w:tblInd w:w="-714" w:type="dxa"/>
        <w:tblLook w:val="04A0" w:firstRow="1" w:lastRow="0" w:firstColumn="1" w:lastColumn="0" w:noHBand="0" w:noVBand="1"/>
      </w:tblPr>
      <w:tblGrid>
        <w:gridCol w:w="6096"/>
        <w:gridCol w:w="1418"/>
        <w:gridCol w:w="1842"/>
        <w:gridCol w:w="1276"/>
        <w:gridCol w:w="1843"/>
        <w:gridCol w:w="1134"/>
        <w:gridCol w:w="1719"/>
        <w:gridCol w:w="11"/>
      </w:tblGrid>
      <w:tr w:rsidR="00275092" w:rsidRPr="00140D55" w14:paraId="4F3BED3D" w14:textId="77777777" w:rsidTr="005427F2">
        <w:trPr>
          <w:gridAfter w:val="1"/>
          <w:wAfter w:w="11" w:type="dxa"/>
          <w:trHeight w:val="402"/>
          <w:tblHeader/>
        </w:trPr>
        <w:tc>
          <w:tcPr>
            <w:tcW w:w="6096" w:type="dxa"/>
            <w:vMerge w:val="restart"/>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2B8D256C" w14:textId="77777777" w:rsidR="00275092" w:rsidRPr="00140D55" w:rsidRDefault="00275092" w:rsidP="00F02423">
            <w:pPr>
              <w:spacing w:after="0" w:line="240" w:lineRule="auto"/>
              <w:ind w:firstLine="0"/>
              <w:jc w:val="center"/>
              <w:rPr>
                <w:rFonts w:eastAsia="Times New Roman" w:cs="Times New Roman"/>
                <w:sz w:val="20"/>
                <w:szCs w:val="20"/>
                <w:lang w:val="en-US"/>
              </w:rPr>
            </w:pPr>
            <w:r w:rsidRPr="00140D55">
              <w:rPr>
                <w:rFonts w:eastAsia="Times New Roman" w:cs="Calibri Light"/>
                <w:color w:val="FFFFFF"/>
                <w:sz w:val="20"/>
                <w:szCs w:val="20"/>
                <w:lang w:val="en-US"/>
              </w:rPr>
              <w:t>Կապալառու կազմակերպության անվանում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60E16252" w14:textId="77777777" w:rsidR="00275092" w:rsidRPr="00140D55" w:rsidRDefault="00275092" w:rsidP="00F02423">
            <w:pPr>
              <w:spacing w:after="0" w:line="240" w:lineRule="auto"/>
              <w:ind w:firstLine="0"/>
              <w:jc w:val="center"/>
              <w:rPr>
                <w:rFonts w:eastAsia="Times New Roman" w:cs="Times New Roman"/>
                <w:sz w:val="20"/>
                <w:szCs w:val="20"/>
                <w:lang w:val="en-US"/>
              </w:rPr>
            </w:pPr>
            <w:r w:rsidRPr="00140D55">
              <w:rPr>
                <w:rFonts w:eastAsia="Times New Roman" w:cs="Calibri Light"/>
                <w:color w:val="FFFFFF"/>
                <w:sz w:val="20"/>
                <w:szCs w:val="20"/>
                <w:lang w:val="en-US"/>
              </w:rPr>
              <w:t>Պայմանա</w:t>
            </w:r>
            <w:r w:rsidRPr="00140D55">
              <w:rPr>
                <w:rFonts w:eastAsia="Times New Roman" w:cs="Calibri Light"/>
                <w:color w:val="FFFFFF"/>
                <w:sz w:val="20"/>
                <w:szCs w:val="20"/>
              </w:rPr>
              <w:t>-</w:t>
            </w:r>
            <w:r w:rsidRPr="00140D55">
              <w:rPr>
                <w:rFonts w:eastAsia="Times New Roman" w:cs="Calibri Light"/>
                <w:color w:val="FFFFFF"/>
                <w:sz w:val="20"/>
                <w:szCs w:val="20"/>
                <w:lang w:val="en-US"/>
              </w:rPr>
              <w:t>գրերի</w:t>
            </w:r>
            <w:r w:rsidRPr="00140D55">
              <w:rPr>
                <w:rFonts w:eastAsia="Times New Roman" w:cs="Calibri Light"/>
                <w:color w:val="FFFFFF"/>
                <w:sz w:val="20"/>
                <w:szCs w:val="20"/>
              </w:rPr>
              <w:t xml:space="preserve"> </w:t>
            </w:r>
            <w:r w:rsidRPr="00140D55">
              <w:rPr>
                <w:rFonts w:eastAsia="Times New Roman" w:cs="Calibri Light"/>
                <w:color w:val="FFFFFF"/>
                <w:sz w:val="20"/>
                <w:szCs w:val="20"/>
                <w:lang w:val="en-US"/>
              </w:rPr>
              <w:t>քանակ</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4185C592" w14:textId="77777777" w:rsidR="00275092" w:rsidRPr="00140D55" w:rsidRDefault="00275092" w:rsidP="00F02423">
            <w:pPr>
              <w:spacing w:after="0" w:line="240" w:lineRule="auto"/>
              <w:ind w:firstLine="0"/>
              <w:jc w:val="center"/>
              <w:rPr>
                <w:rFonts w:eastAsia="Times New Roman" w:cs="Times New Roman"/>
                <w:sz w:val="20"/>
                <w:szCs w:val="20"/>
                <w:lang w:val="en-US"/>
              </w:rPr>
            </w:pPr>
            <w:r w:rsidRPr="00140D55">
              <w:rPr>
                <w:rFonts w:eastAsia="Times New Roman" w:cs="Calibri Light"/>
                <w:color w:val="FFFFFF"/>
                <w:sz w:val="20"/>
                <w:szCs w:val="20"/>
                <w:lang w:val="en-US"/>
              </w:rPr>
              <w:t>Ընդամենը</w:t>
            </w:r>
            <w:r w:rsidRPr="00140D55">
              <w:rPr>
                <w:rFonts w:eastAsia="Times New Roman" w:cs="Calibri Light"/>
                <w:color w:val="FFFFFF"/>
                <w:sz w:val="20"/>
                <w:szCs w:val="20"/>
              </w:rPr>
              <w:t xml:space="preserve"> </w:t>
            </w:r>
            <w:r w:rsidRPr="00140D55">
              <w:rPr>
                <w:rFonts w:eastAsia="Times New Roman" w:cs="Calibri Light"/>
                <w:color w:val="FFFFFF"/>
                <w:sz w:val="20"/>
                <w:szCs w:val="20"/>
                <w:lang w:val="en-US"/>
              </w:rPr>
              <w:t>գումար</w:t>
            </w:r>
          </w:p>
        </w:tc>
        <w:tc>
          <w:tcPr>
            <w:tcW w:w="3119" w:type="dxa"/>
            <w:gridSpan w:val="2"/>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43F94D74" w14:textId="5C6A15BF" w:rsidR="00275092" w:rsidRPr="00140D55" w:rsidRDefault="00275092" w:rsidP="00F02423">
            <w:pPr>
              <w:spacing w:after="0" w:line="240" w:lineRule="auto"/>
              <w:ind w:firstLine="0"/>
              <w:jc w:val="center"/>
              <w:rPr>
                <w:rFonts w:eastAsia="Times New Roman" w:cs="Calibri Light"/>
                <w:color w:val="FFFFFF" w:themeColor="background1"/>
                <w:sz w:val="20"/>
                <w:szCs w:val="20"/>
                <w:lang w:val="en-US"/>
              </w:rPr>
            </w:pPr>
            <w:r w:rsidRPr="00140D55">
              <w:rPr>
                <w:rFonts w:eastAsia="Times New Roman" w:cs="Calibri Light"/>
                <w:color w:val="FFFFFF" w:themeColor="background1"/>
                <w:sz w:val="20"/>
                <w:szCs w:val="20"/>
                <w:lang w:val="en-US"/>
              </w:rPr>
              <w:t>Մուտքագրված</w:t>
            </w:r>
            <w:r w:rsidRPr="00140D55">
              <w:rPr>
                <w:rFonts w:eastAsia="Times New Roman" w:cs="Calibri Light"/>
                <w:color w:val="FFFFFF" w:themeColor="background1"/>
                <w:sz w:val="20"/>
                <w:szCs w:val="20"/>
              </w:rPr>
              <w:t xml:space="preserve"> </w:t>
            </w:r>
            <w:r w:rsidRPr="00140D55">
              <w:rPr>
                <w:rFonts w:eastAsia="Times New Roman" w:cs="Calibri Light"/>
                <w:color w:val="FFFFFF" w:themeColor="background1"/>
                <w:sz w:val="20"/>
                <w:szCs w:val="20"/>
                <w:lang w:val="en-US"/>
              </w:rPr>
              <w:t>է</w:t>
            </w:r>
          </w:p>
        </w:tc>
        <w:tc>
          <w:tcPr>
            <w:tcW w:w="2853" w:type="dxa"/>
            <w:gridSpan w:val="2"/>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4E1D25B2" w14:textId="6CD11940" w:rsidR="00275092" w:rsidRPr="00140D55" w:rsidRDefault="00275092" w:rsidP="00F02423">
            <w:pPr>
              <w:spacing w:after="0" w:line="240" w:lineRule="auto"/>
              <w:ind w:firstLine="0"/>
              <w:jc w:val="center"/>
              <w:rPr>
                <w:rFonts w:eastAsia="Times New Roman" w:cs="Calibri Light"/>
                <w:color w:val="FFFFFF" w:themeColor="background1"/>
                <w:sz w:val="20"/>
                <w:szCs w:val="20"/>
                <w:lang w:val="en-US"/>
              </w:rPr>
            </w:pPr>
            <w:r w:rsidRPr="00140D55">
              <w:rPr>
                <w:rFonts w:eastAsia="Times New Roman" w:cs="Calibri Light"/>
                <w:color w:val="FFFFFF" w:themeColor="background1"/>
                <w:sz w:val="20"/>
                <w:szCs w:val="20"/>
                <w:lang w:val="en-US"/>
              </w:rPr>
              <w:t>Մուտքագրված</w:t>
            </w:r>
            <w:r w:rsidRPr="00140D55">
              <w:rPr>
                <w:rFonts w:eastAsia="Times New Roman" w:cs="Calibri Light"/>
                <w:color w:val="FFFFFF" w:themeColor="background1"/>
                <w:sz w:val="20"/>
                <w:szCs w:val="20"/>
              </w:rPr>
              <w:t xml:space="preserve"> </w:t>
            </w:r>
            <w:r w:rsidR="00421993">
              <w:rPr>
                <w:rFonts w:eastAsia="Times New Roman" w:cs="Calibri Light"/>
                <w:color w:val="FFFFFF" w:themeColor="background1"/>
                <w:sz w:val="20"/>
                <w:szCs w:val="20"/>
              </w:rPr>
              <w:t>չ</w:t>
            </w:r>
            <w:r w:rsidRPr="00140D55">
              <w:rPr>
                <w:rFonts w:eastAsia="Times New Roman" w:cs="Calibri Light"/>
                <w:color w:val="FFFFFF" w:themeColor="background1"/>
                <w:sz w:val="20"/>
                <w:szCs w:val="20"/>
                <w:lang w:val="en-US"/>
              </w:rPr>
              <w:t>է</w:t>
            </w:r>
          </w:p>
        </w:tc>
      </w:tr>
      <w:tr w:rsidR="00275092" w:rsidRPr="00140D55" w14:paraId="41CA1E0E" w14:textId="77777777" w:rsidTr="00A74B53">
        <w:trPr>
          <w:trHeight w:val="284"/>
          <w:tblHeader/>
        </w:trPr>
        <w:tc>
          <w:tcPr>
            <w:tcW w:w="6096" w:type="dxa"/>
            <w:vMerge/>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49091341" w14:textId="77777777" w:rsidR="00275092" w:rsidRPr="00140D55" w:rsidRDefault="00275092" w:rsidP="00F02423">
            <w:pPr>
              <w:spacing w:after="0" w:line="240" w:lineRule="auto"/>
              <w:ind w:firstLine="0"/>
              <w:jc w:val="left"/>
              <w:rPr>
                <w:rFonts w:eastAsia="Times New Roman" w:cs="Calibri Light"/>
                <w:color w:val="FFFFFF"/>
                <w:sz w:val="20"/>
                <w:szCs w:val="20"/>
                <w:lang w:val="en-US"/>
              </w:rPr>
            </w:pPr>
          </w:p>
        </w:tc>
        <w:tc>
          <w:tcPr>
            <w:tcW w:w="1418" w:type="dxa"/>
            <w:vMerge/>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7C347323" w14:textId="77777777" w:rsidR="00275092" w:rsidRPr="00140D55" w:rsidRDefault="00275092" w:rsidP="00F02423">
            <w:pPr>
              <w:spacing w:after="0" w:line="240" w:lineRule="auto"/>
              <w:ind w:firstLine="0"/>
              <w:jc w:val="center"/>
              <w:rPr>
                <w:rFonts w:eastAsia="Times New Roman" w:cs="Calibri Light"/>
                <w:color w:val="FFFFFF"/>
                <w:sz w:val="20"/>
                <w:szCs w:val="20"/>
                <w:lang w:val="en-US"/>
              </w:rPr>
            </w:pPr>
          </w:p>
        </w:tc>
        <w:tc>
          <w:tcPr>
            <w:tcW w:w="1842" w:type="dxa"/>
            <w:vMerge/>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0331ED58" w14:textId="77777777" w:rsidR="00275092" w:rsidRPr="00140D55" w:rsidRDefault="00275092" w:rsidP="00F02423">
            <w:pPr>
              <w:spacing w:after="0" w:line="240" w:lineRule="auto"/>
              <w:ind w:firstLine="0"/>
              <w:jc w:val="center"/>
              <w:rPr>
                <w:rFonts w:eastAsia="Times New Roman" w:cs="Calibri Light"/>
                <w:color w:val="FFFFFF"/>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2D6B048A" w14:textId="77777777" w:rsidR="00275092" w:rsidRPr="00140D55" w:rsidRDefault="00275092" w:rsidP="00F02423">
            <w:pPr>
              <w:spacing w:after="0" w:line="240" w:lineRule="auto"/>
              <w:ind w:firstLine="0"/>
              <w:jc w:val="center"/>
              <w:rPr>
                <w:rFonts w:eastAsia="Times New Roman" w:cs="Calibri Light"/>
                <w:color w:val="FFFFFF"/>
                <w:sz w:val="20"/>
                <w:szCs w:val="20"/>
                <w:lang w:val="en-US"/>
              </w:rPr>
            </w:pPr>
            <w:r w:rsidRPr="00140D55">
              <w:rPr>
                <w:rFonts w:eastAsia="Times New Roman" w:cs="Calibri Light"/>
                <w:color w:val="FFFFFF"/>
                <w:sz w:val="20"/>
                <w:szCs w:val="20"/>
                <w:lang w:val="en-US"/>
              </w:rPr>
              <w:t>Քանակ</w:t>
            </w:r>
          </w:p>
        </w:tc>
        <w:tc>
          <w:tcPr>
            <w:tcW w:w="1843"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7D99E51E" w14:textId="77777777" w:rsidR="00275092" w:rsidRPr="00140D55" w:rsidRDefault="00275092" w:rsidP="00F02423">
            <w:pPr>
              <w:spacing w:after="0" w:line="240" w:lineRule="auto"/>
              <w:ind w:firstLine="0"/>
              <w:jc w:val="center"/>
              <w:rPr>
                <w:rFonts w:eastAsia="Times New Roman" w:cs="Calibri Light"/>
                <w:color w:val="FFFFFF"/>
                <w:sz w:val="20"/>
                <w:szCs w:val="20"/>
                <w:lang w:val="en-US"/>
              </w:rPr>
            </w:pPr>
            <w:r w:rsidRPr="00140D55">
              <w:rPr>
                <w:rFonts w:eastAsia="Times New Roman" w:cs="Calibri Light"/>
                <w:color w:val="FFFFFF"/>
                <w:sz w:val="20"/>
                <w:szCs w:val="20"/>
                <w:lang w:val="en-US"/>
              </w:rPr>
              <w:t>Գումար</w:t>
            </w:r>
          </w:p>
        </w:tc>
        <w:tc>
          <w:tcPr>
            <w:tcW w:w="1134"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13F7AF94" w14:textId="77777777" w:rsidR="00275092" w:rsidRPr="00140D55" w:rsidRDefault="00275092" w:rsidP="00F02423">
            <w:pPr>
              <w:spacing w:after="0" w:line="240" w:lineRule="auto"/>
              <w:ind w:firstLine="0"/>
              <w:jc w:val="center"/>
              <w:rPr>
                <w:rFonts w:eastAsia="Times New Roman" w:cs="Calibri Light"/>
                <w:color w:val="FFFFFF"/>
                <w:sz w:val="20"/>
                <w:szCs w:val="20"/>
                <w:lang w:val="en-US"/>
              </w:rPr>
            </w:pPr>
            <w:r w:rsidRPr="00140D55">
              <w:rPr>
                <w:rFonts w:eastAsia="Times New Roman" w:cs="Calibri Light"/>
                <w:color w:val="FFFFFF"/>
                <w:sz w:val="20"/>
                <w:szCs w:val="20"/>
                <w:lang w:val="en-US"/>
              </w:rPr>
              <w:t>Քանակ</w:t>
            </w:r>
          </w:p>
        </w:tc>
        <w:tc>
          <w:tcPr>
            <w:tcW w:w="1730" w:type="dxa"/>
            <w:gridSpan w:val="2"/>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20178806" w14:textId="77777777" w:rsidR="00275092" w:rsidRPr="00140D55" w:rsidRDefault="00275092" w:rsidP="00F02423">
            <w:pPr>
              <w:spacing w:after="0" w:line="240" w:lineRule="auto"/>
              <w:ind w:firstLine="0"/>
              <w:jc w:val="center"/>
              <w:rPr>
                <w:rFonts w:eastAsia="Times New Roman" w:cs="Calibri Light"/>
                <w:color w:val="FFFFFF"/>
                <w:sz w:val="20"/>
                <w:szCs w:val="20"/>
                <w:lang w:val="en-US"/>
              </w:rPr>
            </w:pPr>
            <w:r w:rsidRPr="00140D55">
              <w:rPr>
                <w:rFonts w:eastAsia="Times New Roman" w:cs="Calibri Light"/>
                <w:color w:val="FFFFFF"/>
                <w:sz w:val="20"/>
                <w:szCs w:val="20"/>
                <w:lang w:val="en-US"/>
              </w:rPr>
              <w:t>Գումար</w:t>
            </w:r>
          </w:p>
        </w:tc>
      </w:tr>
      <w:tr w:rsidR="00140D55" w:rsidRPr="00140D55" w14:paraId="2F4E0AE4"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01EFCAB1" w14:textId="246EA32D"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Քարավան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673FA657" w14:textId="0A9590AD"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0FDD40BC" w14:textId="5E0FB84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6,813,312,000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360930B5" w14:textId="0211A14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199E6360" w14:textId="77292F8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6C57289F" w14:textId="3FBB1B1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66BE584A" w14:textId="22E75486"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6,813,312,000</w:t>
            </w:r>
          </w:p>
        </w:tc>
      </w:tr>
      <w:tr w:rsidR="00140D55" w:rsidRPr="00140D55" w14:paraId="22829C87"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600497E8" w14:textId="68B7AEF7"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Եվրոբուդ Պլյուս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B447946" w14:textId="3494BB0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7CED2BAC" w14:textId="4A17056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5,244,676,800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1B15CFF" w14:textId="389B7B5C"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C4971AF" w14:textId="4D36565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89B389E" w14:textId="3985267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5D7CA8E" w14:textId="6F0B3335"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5,244,676,800</w:t>
            </w:r>
          </w:p>
        </w:tc>
      </w:tr>
      <w:tr w:rsidR="00140D55" w:rsidRPr="00140D55" w14:paraId="06791A40"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07BBB2F3" w14:textId="5B0C50AB"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Ա</w:t>
            </w:r>
            <w:r w:rsidRPr="00140D55">
              <w:rPr>
                <w:rFonts w:ascii="Cambria Math" w:hAnsi="Cambria Math" w:cs="Cambria Math"/>
                <w:sz w:val="20"/>
                <w:szCs w:val="20"/>
              </w:rPr>
              <w:t>․</w:t>
            </w:r>
            <w:r w:rsidRPr="00140D55">
              <w:rPr>
                <w:sz w:val="20"/>
                <w:szCs w:val="20"/>
              </w:rPr>
              <w:t>Ա</w:t>
            </w:r>
            <w:r w:rsidRPr="00140D55">
              <w:rPr>
                <w:rFonts w:ascii="Cambria Math" w:hAnsi="Cambria Math" w:cs="Cambria Math"/>
                <w:sz w:val="20"/>
                <w:szCs w:val="20"/>
              </w:rPr>
              <w:t>․</w:t>
            </w:r>
            <w:r w:rsidRPr="00140D55">
              <w:rPr>
                <w:sz w:val="20"/>
                <w:szCs w:val="20"/>
              </w:rPr>
              <w:t>Բ</w:t>
            </w:r>
            <w:r w:rsidRPr="00140D55">
              <w:rPr>
                <w:rFonts w:ascii="Cambria Math" w:hAnsi="Cambria Math" w:cs="Cambria Math"/>
                <w:sz w:val="20"/>
                <w:szCs w:val="20"/>
              </w:rPr>
              <w:t>․</w:t>
            </w:r>
            <w:r w:rsidRPr="00140D55">
              <w:rPr>
                <w:sz w:val="20"/>
                <w:szCs w:val="20"/>
              </w:rPr>
              <w:t xml:space="preserve"> Պրոեկտ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46CCC7D4" w14:textId="0A29695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391AE8A8" w14:textId="349AF16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4,351,320,000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585C4A4C" w14:textId="3E5F4346"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679B3A92" w14:textId="6AA1059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4922E1A2" w14:textId="2097C66B"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5A36E196" w14:textId="1B09791F"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4,351,320,000</w:t>
            </w:r>
          </w:p>
        </w:tc>
      </w:tr>
      <w:tr w:rsidR="00140D55" w:rsidRPr="00140D55" w14:paraId="4D42010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6EF0CC29" w14:textId="17D9503A"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Եվրոասֆալտ ՓԲԸ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6D5229A" w14:textId="057E83FD"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99D4263" w14:textId="7376D00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3,688,077,870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108C502" w14:textId="6246B63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87A8690" w14:textId="5FF2021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F891BEE" w14:textId="1893F2B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A0141B1" w14:textId="0692AFBC"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3,688,077,870</w:t>
            </w:r>
          </w:p>
        </w:tc>
      </w:tr>
      <w:tr w:rsidR="00140D55" w:rsidRPr="00140D55" w14:paraId="4AEA4875"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782E9906" w14:textId="205F589F"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Գավառի ՃՇՇ ԲԲԸ և Արարատ-Ճանշին ՍՊԸ կոնսորցիում</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2EB16475" w14:textId="0CCFC66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666797EC" w14:textId="3635993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3,250,200,000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2F3C1426" w14:textId="276C8C2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2EDDC05C" w14:textId="5EACD4CC"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0C295900" w14:textId="538D6A9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294804BB" w14:textId="3EADEDF3"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3,250,200,000</w:t>
            </w:r>
          </w:p>
        </w:tc>
      </w:tr>
      <w:tr w:rsidR="00140D55" w:rsidRPr="00140D55" w14:paraId="03C3CFD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18EA9822" w14:textId="242DA7F0"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Կապանի ՃՇՇ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ADB0BD7" w14:textId="3DE795F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0623FDA" w14:textId="0AC742D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3,212,972,106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43854B5" w14:textId="1F5251CB"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016544F" w14:textId="6D02CBD3"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3AD2927" w14:textId="1E1D832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25107777" w14:textId="6C10FCB6"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3,212,972,106</w:t>
            </w:r>
          </w:p>
        </w:tc>
      </w:tr>
      <w:tr w:rsidR="00140D55" w:rsidRPr="00140D55" w14:paraId="58FFFC81"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0A09737B" w14:textId="7814AE30"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Սիսիանի ԲՈՒԱՏ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279FD947" w14:textId="58BFF9B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3A5F36FC" w14:textId="1D83F17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2,793,536,172</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71CD323E" w14:textId="4455478D"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680D666A" w14:textId="62A7397C"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651ECDF1" w14:textId="61BDF4E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69CF83CB" w14:textId="71C71C48"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2,793,536,172</w:t>
            </w:r>
          </w:p>
        </w:tc>
      </w:tr>
      <w:tr w:rsidR="00140D55" w:rsidRPr="00140D55" w14:paraId="7635B78A"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6F86C112" w14:textId="60D3FB37"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Լիլիթ-87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FA9B212" w14:textId="3027025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C2130FC" w14:textId="714CDA9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2,754,796,325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0610239" w14:textId="4BF7499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49F13E9" w14:textId="343763A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5CB84E5" w14:textId="0C96894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5BB62852" w14:textId="4C52F948"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2,754,796,325</w:t>
            </w:r>
          </w:p>
        </w:tc>
      </w:tr>
      <w:tr w:rsidR="00140D55" w:rsidRPr="00140D55" w14:paraId="555C06B0"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05CF1C9A" w14:textId="01EEE332"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Մերձմոսկովյան ԲԲԸ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7588EFF9" w14:textId="68E1F83B"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216B0DDB" w14:textId="64B5FB11"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2,674,175,849</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22FF61B4" w14:textId="2BE0FADE"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A53F362" w14:textId="45B0D4D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41ACCAE5" w14:textId="6E84036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1CF09A4C" w14:textId="09EEF48E"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2,674,175,849</w:t>
            </w:r>
          </w:p>
        </w:tc>
      </w:tr>
      <w:tr w:rsidR="00140D55" w:rsidRPr="00140D55" w14:paraId="0BA051BC"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467966CD" w14:textId="2F7C0937"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Բիլդեր Քոնսթրաքշն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A69B0A6" w14:textId="42CA2D3D"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3AA928C" w14:textId="7A33698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2,379,000,000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1C4A7DA" w14:textId="633D511D"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068295E" w14:textId="78EE263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707C674" w14:textId="05BB118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705518AB" w14:textId="32070BA7"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2,379,000,000</w:t>
            </w:r>
          </w:p>
        </w:tc>
      </w:tr>
      <w:tr w:rsidR="00140D55" w:rsidRPr="00140D55" w14:paraId="3C04DEB5"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206C4548" w14:textId="2246DCF0"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Ծովագյուղի ՃՇՇ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74AAA688" w14:textId="42DB3D2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51C3A545" w14:textId="234D822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2,218,971,744</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59A81744" w14:textId="7EE609C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20916552" w14:textId="0FC475C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04E8B78F" w14:textId="417E9ED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6ED6A856" w14:textId="79399621"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2,218,971,744</w:t>
            </w:r>
          </w:p>
        </w:tc>
      </w:tr>
      <w:tr w:rsidR="00140D55" w:rsidRPr="00140D55" w14:paraId="206A7A90"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21E09C26" w14:textId="0CDB4BCD"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Վասպուրականի ՃՇՇ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0D321D7" w14:textId="33383F0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7EC60C3E" w14:textId="625143A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2,178,083,400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D0B03F" w14:textId="632231A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7060EF7" w14:textId="553EBE9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E790EC5" w14:textId="3A6BDAD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45386AEA" w14:textId="7AC05CE0"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2,178,083,400</w:t>
            </w:r>
          </w:p>
        </w:tc>
      </w:tr>
      <w:tr w:rsidR="00140D55" w:rsidRPr="00140D55" w14:paraId="25A995E7"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2FEC9AD7" w14:textId="1452D8EF"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Էն Շին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22FCEA3F" w14:textId="6EE978AD"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5BB338F1" w14:textId="3B142C5D"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1,767,854,615</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059C6F63" w14:textId="485E178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5D69E9C7" w14:textId="3FAF6FB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433A55B4" w14:textId="07730F0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2FF6AF23" w14:textId="023BEB24"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1,767,854,615</w:t>
            </w:r>
          </w:p>
        </w:tc>
      </w:tr>
      <w:tr w:rsidR="00140D55" w:rsidRPr="00140D55" w14:paraId="25EB34CE"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75E87DA1" w14:textId="188BF394"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Շինպլյուս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3288AF6" w14:textId="705F905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7567FAC5" w14:textId="6BFAFDB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1,619,999,979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10C5E10" w14:textId="61073C5D"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2816773" w14:textId="7AB73207"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96A863C" w14:textId="778ECD0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06AC9560" w14:textId="6B7D2151"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1,619,999,979</w:t>
            </w:r>
          </w:p>
        </w:tc>
      </w:tr>
      <w:tr w:rsidR="00140D55" w:rsidRPr="00140D55" w14:paraId="259FFEE7"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4B558DC4" w14:textId="28E7D305"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Հիպերնովա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2C2C6442" w14:textId="11265411"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3E0EF977" w14:textId="2461B59B"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1,479,000,000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5F851AA0" w14:textId="51D4045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105B6882" w14:textId="555C5274"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1DC50AC9" w14:textId="0E41DE3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2B3B8668" w14:textId="0436BCFF"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1,479,000,000</w:t>
            </w:r>
          </w:p>
        </w:tc>
      </w:tr>
      <w:tr w:rsidR="00140D55" w:rsidRPr="00140D55" w14:paraId="393A8450"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602A376" w14:textId="009151A4"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Կապանի Նորոգշին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E459A8B" w14:textId="067F2EC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F469492" w14:textId="4518F7D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1,404,720,000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BE8939" w14:textId="65DA1E0C"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5A2FD90" w14:textId="6FE2AB7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8E65D71" w14:textId="0DDB05A1"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89BB9F9" w14:textId="3BC91DB5"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1,404,720,000</w:t>
            </w:r>
          </w:p>
        </w:tc>
      </w:tr>
      <w:tr w:rsidR="00140D55" w:rsidRPr="00140D55" w14:paraId="04DB233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14F2B866" w14:textId="32F4C83A"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Մեղրու ՃՇՇՁ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3E98D189" w14:textId="75183C9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07AB3C41" w14:textId="53BC098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1,046,100,468</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4F334807" w14:textId="0300672D"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7D5F1A24" w14:textId="190C2BFE"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447AE2F8" w14:textId="0FC4B58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396222BB" w14:textId="7CDDB13F"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1,046,100,468</w:t>
            </w:r>
          </w:p>
        </w:tc>
      </w:tr>
      <w:tr w:rsidR="00140D55" w:rsidRPr="00140D55" w14:paraId="5F44F8CD"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65E2F987" w14:textId="39B0E9F6"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ԼԵՎ-ՇԻՆ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F8B963F" w14:textId="0C7241D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90FBF6F" w14:textId="347B60EB"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1,019,964,000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C2FE948" w14:textId="39BEC8AB"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5152E78" w14:textId="7DE44883"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8A49E17" w14:textId="077965A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3E51B2CB" w14:textId="16F4B966"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1,019,964,000</w:t>
            </w:r>
          </w:p>
        </w:tc>
      </w:tr>
      <w:tr w:rsidR="00140D55" w:rsidRPr="00140D55" w14:paraId="2C546AE5"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7409AF41" w14:textId="7C4282C5"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Հայաստանի սպառողական կոոպերատիվների միության Ախուրյանի Կոոպշին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32954833" w14:textId="5803225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23FFA279" w14:textId="09E581E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955,231,391</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2108BC8C" w14:textId="6429EE57"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6736105D" w14:textId="4BBB1BE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201EA0E5" w14:textId="6D3ECC6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520F3440" w14:textId="6F3F91F3"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955,231,391</w:t>
            </w:r>
          </w:p>
        </w:tc>
      </w:tr>
      <w:tr w:rsidR="00140D55" w:rsidRPr="00140D55" w14:paraId="0677E723"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3D959F65" w14:textId="4A2B14CF"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Կապավոր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010B51E" w14:textId="444C637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C01080F" w14:textId="6864ADF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882,864,000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E9ED7DB" w14:textId="46F58902"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ECBAD12" w14:textId="452F69A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6BB7470" w14:textId="740C42B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106ED1EB" w14:textId="6C50198B"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882,864,000</w:t>
            </w:r>
          </w:p>
        </w:tc>
      </w:tr>
      <w:tr w:rsidR="00140D55" w:rsidRPr="00140D55" w14:paraId="5900BAA7"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40EAD71F" w14:textId="20A77B39"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Ռ. Ղազարյան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0C4B9CF4" w14:textId="5078E76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4BD0E434" w14:textId="62356BB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834,499,200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27CF7523" w14:textId="13A6332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5CCD75D0" w14:textId="3579906B"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512D8BF2" w14:textId="6A8669AD"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5B5EA585" w14:textId="75A4EBEF"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834,499,200</w:t>
            </w:r>
          </w:p>
        </w:tc>
      </w:tr>
      <w:tr w:rsidR="00140D55" w:rsidRPr="00140D55" w14:paraId="21E5CA6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C05829F" w14:textId="2AEFDC8D"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Գրիգորյան Շին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A70BB18" w14:textId="2F7DB1B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1C65D6F" w14:textId="0B582E4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749,538,600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FB63BD" w14:textId="7B95E0C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42DF929" w14:textId="72EFFBA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2BCA03E" w14:textId="2D12810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395C383A" w14:textId="334B0A0F"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749,538,600</w:t>
            </w:r>
          </w:p>
        </w:tc>
      </w:tr>
      <w:tr w:rsidR="00140D55" w:rsidRPr="00140D55" w14:paraId="20B3D2D5"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0792E09C" w14:textId="23B2B813"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Արհովշին ՍՊԸ և Գրիգորյան Շին ՍՊԸ-ների կոնսորցիում</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28BF7892" w14:textId="4C245F4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54813FD8" w14:textId="55FD85C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612,000,000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7D7B3441" w14:textId="17B79A0E"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7A90AC4D" w14:textId="10DA09D3"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1B2F0E92" w14:textId="5506743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774EAF9B" w14:textId="42D2E0F4"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612,000,000</w:t>
            </w:r>
          </w:p>
        </w:tc>
      </w:tr>
      <w:tr w:rsidR="00140D55" w:rsidRPr="00140D55" w14:paraId="5BF3A14D"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2DAC033B" w14:textId="40FA40A8"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Եվրոբուդ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B04BDB5" w14:textId="1A3091C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FEEA956" w14:textId="0D2661F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600,891,600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1E32740" w14:textId="46514BE8"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4265A861" w14:textId="6A25C707"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0F95AD1" w14:textId="5EA130E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091DEC01" w14:textId="20CF34A8"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600,891,600</w:t>
            </w:r>
          </w:p>
        </w:tc>
      </w:tr>
      <w:tr w:rsidR="00140D55" w:rsidRPr="00140D55" w14:paraId="67342998"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2C7FF6FE" w14:textId="79B61FD6"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Կամուրջշին ՓԲԸ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443336F4" w14:textId="2005779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7BD00FD2" w14:textId="2D0230BD"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581,104,790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77FBDBAE" w14:textId="26CF29B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14278DBC" w14:textId="6B25DE54"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4C7531F3" w14:textId="59E72A9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470A0A26" w14:textId="7DEC0C88"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581,104,790</w:t>
            </w:r>
          </w:p>
        </w:tc>
      </w:tr>
      <w:tr w:rsidR="00140D55" w:rsidRPr="00140D55" w14:paraId="1223381D"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572CAB99" w14:textId="36620606"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Լենճանշին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7BFDE54" w14:textId="7F29FA7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6C11CE0" w14:textId="52EF090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526,886,000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97D877A" w14:textId="2A08C07C"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FC345CF" w14:textId="53A9896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15A0504" w14:textId="4816000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557F5D18" w14:textId="5C04308D"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526,886,000</w:t>
            </w:r>
          </w:p>
        </w:tc>
      </w:tr>
      <w:tr w:rsidR="00140D55" w:rsidRPr="00140D55" w14:paraId="767BC896"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6C2C7491" w14:textId="32B643E5"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ՎՄՎ քոմփնի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0080DC2F" w14:textId="27BF3DD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6A8BB423" w14:textId="2AE8F75B"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440,100,000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0C8AA458" w14:textId="526F5738"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DCF8C0D" w14:textId="4F8C3F9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5E3C9E85" w14:textId="59B7CD0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569A3F50" w14:textId="0C24B54F"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440,100,000</w:t>
            </w:r>
          </w:p>
        </w:tc>
      </w:tr>
      <w:tr w:rsidR="00140D55" w:rsidRPr="00140D55" w14:paraId="0E4E0763"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5CB0B3F" w14:textId="213DB223"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Հրազդանի ՃՇՇՁ ԲԲԸ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97B20F7" w14:textId="4434D74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3AC7C98" w14:textId="046E8E3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395,637,000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B34BD64" w14:textId="65E2C567"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1528DED" w14:textId="30206581"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71BACD1" w14:textId="48D0800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3BC1A119" w14:textId="46C685D5"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395,637,000</w:t>
            </w:r>
          </w:p>
        </w:tc>
      </w:tr>
      <w:tr w:rsidR="00140D55" w:rsidRPr="00140D55" w14:paraId="0C4B8912"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627E297E" w14:textId="3B6D51AF"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Էլիտ Արման Շին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1D0AC062" w14:textId="7BDD1411"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408341E0" w14:textId="2471791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391,371,684</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0682F2CA" w14:textId="48CF827C"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68A8DCA3" w14:textId="30871222"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31254E54" w14:textId="7CA2555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7F3AC2AE" w14:textId="5DB16DD1"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391,371,684</w:t>
            </w:r>
          </w:p>
        </w:tc>
      </w:tr>
      <w:tr w:rsidR="00140D55" w:rsidRPr="00140D55" w14:paraId="2EBDC0BD"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48D634C1" w14:textId="0BC581E9"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Ռեգիոնստրոյսերվիս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CB2B950" w14:textId="694E25A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F7C0CCD" w14:textId="0FB2523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343,336,800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503ED09" w14:textId="4081DE82"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2A966EE" w14:textId="701714B2"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7DEB18C" w14:textId="36203CC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554E0FB7" w14:textId="45D9605A"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343,336,800</w:t>
            </w:r>
          </w:p>
        </w:tc>
      </w:tr>
      <w:tr w:rsidR="00140D55" w:rsidRPr="00140D55" w14:paraId="2F285EFB"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4097E3A8" w14:textId="64FA9589"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Տավուշի ՃՇՇ ՓԲԸ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1E058B6F" w14:textId="4EFA835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55C2EE46" w14:textId="7CE1819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294,324,000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323BE22D" w14:textId="5AD5810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E609DA8" w14:textId="1BBDC90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1B8D108C" w14:textId="31E3028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0DC08E86" w14:textId="14AA127C"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294,324,000</w:t>
            </w:r>
          </w:p>
        </w:tc>
      </w:tr>
      <w:tr w:rsidR="00140D55" w:rsidRPr="00140D55" w14:paraId="4FB882AB"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3AD094C8" w14:textId="474AEDE1"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Ճան Շին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EE88F13" w14:textId="503CB92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AC5C49C" w14:textId="08B5BA6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236,494,218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014867D" w14:textId="1E09FA7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E783FF3" w14:textId="6A641F1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63A459D" w14:textId="15BA7D6D"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548D6715" w14:textId="43DDDDA1"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236,494,218</w:t>
            </w:r>
          </w:p>
        </w:tc>
      </w:tr>
      <w:tr w:rsidR="00140D55" w:rsidRPr="00140D55" w14:paraId="38DABE78"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7479C57E" w14:textId="76A1DF7E"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Գավառի ՃՇՇ ԲԲԸ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7E9A57C6" w14:textId="6A2B5FC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02264171" w14:textId="11A1392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200,262,000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10A93EEE" w14:textId="21A6EA36"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47DFF0C0" w14:textId="41B6ECC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7523E0BF" w14:textId="10161D5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7C71E7E9" w14:textId="6DD0266A"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200,262,000</w:t>
            </w:r>
          </w:p>
        </w:tc>
      </w:tr>
      <w:tr w:rsidR="00140D55" w:rsidRPr="00140D55" w14:paraId="1406AD24"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3AC9DFEE" w14:textId="21F2BEBD"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Ճաննախագիծ ինստիտուտ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DA07B3C" w14:textId="796C6D5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13</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0A49B77" w14:textId="2AEA6E3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186,785,880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5ED0903" w14:textId="17750A11"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17F7754" w14:textId="45097908"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11B70B" w14:textId="14484200"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13</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3CA7FFA2" w14:textId="579292A9"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186,785,880</w:t>
            </w:r>
          </w:p>
        </w:tc>
      </w:tr>
      <w:tr w:rsidR="00140D55" w:rsidRPr="00140D55" w14:paraId="0DB7FD9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5F2CF5E6" w14:textId="58724530"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ՀԱԼԴԻ Քոնսալթ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5AE25EC1" w14:textId="094441A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10</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395A0906" w14:textId="61637D8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125,244,000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4E190F22" w14:textId="172DE1C8"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2667108" w14:textId="39AC044D"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1F0B060B" w14:textId="3CCDED31"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10</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04F38813" w14:textId="068F281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125,244,000</w:t>
            </w:r>
          </w:p>
        </w:tc>
      </w:tr>
      <w:tr w:rsidR="00140D55" w:rsidRPr="00140D55" w14:paraId="2E48B690"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66888F00" w14:textId="5E386825"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ԱՆՄԱՍ ՍՊԸ և Գրիգ Շին ՍՊԸ կոնսորցիում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FE2EA96" w14:textId="17483D4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F4E526F" w14:textId="31301C9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73,999,800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ABD5346" w14:textId="19CA432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C30944D" w14:textId="52261396"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EB608B7" w14:textId="4CD6566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08793DE9" w14:textId="51D84600"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73,999,800</w:t>
            </w:r>
          </w:p>
        </w:tc>
      </w:tr>
      <w:tr w:rsidR="00140D55" w:rsidRPr="00140D55" w14:paraId="6466C59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36907E84" w14:textId="19E626CB"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Արցախճան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60525D60" w14:textId="7F0C5A7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52D51A65" w14:textId="0C7591B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70,860,000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54626B75" w14:textId="01BEE6DC"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5EC14E61" w14:textId="4AC85057"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38E8C823" w14:textId="17A7E57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5552CBF1" w14:textId="5E870F9B"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70,860,000</w:t>
            </w:r>
          </w:p>
        </w:tc>
      </w:tr>
      <w:tr w:rsidR="00140D55" w:rsidRPr="00140D55" w14:paraId="1996E9A5"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55B771BF" w14:textId="652A70D9"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Հովհաննես Մարտիրոսյան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9938D31" w14:textId="74CD05B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C9C84B7" w14:textId="63271F2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66,666,666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B9C3A53" w14:textId="5ABC21B2"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03762D77" w14:textId="62510F12"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7BAE141" w14:textId="1E2CE8A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07606F35" w14:textId="2C532EC8"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66,666,666</w:t>
            </w:r>
          </w:p>
        </w:tc>
      </w:tr>
      <w:tr w:rsidR="00140D55" w:rsidRPr="00140D55" w14:paraId="47CC970A"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4D8E2AEB" w14:textId="072AFC7C"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ԼՈԿԱՏՈՐ ՓԲԸ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62115A40" w14:textId="59762BF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4EC04422" w14:textId="795FFBF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42,000,000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4102A1FF" w14:textId="652E632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1D0D7EB8" w14:textId="475BA5A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42,000,000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29C30C79" w14:textId="171ABB0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3AC23734" w14:textId="67F402C2" w:rsidR="00140D55" w:rsidRPr="00140D55" w:rsidRDefault="00140D55" w:rsidP="00140D55">
            <w:pPr>
              <w:spacing w:after="0" w:line="240" w:lineRule="auto"/>
              <w:ind w:firstLine="0"/>
              <w:jc w:val="right"/>
              <w:rPr>
                <w:rFonts w:eastAsia="Times New Roman" w:cs="Times New Roman"/>
                <w:sz w:val="20"/>
                <w:szCs w:val="20"/>
                <w:lang w:val="en-US"/>
              </w:rPr>
            </w:pPr>
          </w:p>
        </w:tc>
      </w:tr>
      <w:tr w:rsidR="00140D55" w:rsidRPr="00140D55" w14:paraId="3BF8B443"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ECB299C" w14:textId="663FF7E8"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ԱՍՏԻՃԱՆ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3080A62" w14:textId="6386274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6831ABC" w14:textId="3498005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25,400,000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EA55C8F" w14:textId="6BBFF60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8DCD7FA" w14:textId="660BBF8A" w:rsidR="00140D55" w:rsidRPr="00140D55" w:rsidRDefault="00140D55" w:rsidP="00140D55">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B567FBE" w14:textId="4B3104E2"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3</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306F6169" w14:textId="20FFC000"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25,400,000</w:t>
            </w:r>
          </w:p>
        </w:tc>
      </w:tr>
      <w:tr w:rsidR="00140D55" w:rsidRPr="00140D55" w14:paraId="70600BCC"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4F28543E" w14:textId="62939638"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Սուֆետ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5934A98F" w14:textId="4BD8D59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5459C763" w14:textId="68795ED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24,960,000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13430526" w14:textId="5E8CA815"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0D2930AA" w14:textId="34B6A960" w:rsidR="00140D55" w:rsidRPr="00140D55" w:rsidRDefault="00140D55" w:rsidP="00140D55">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003CA388" w14:textId="5AF874B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315A4D9B" w14:textId="5C98BDA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24,960,000</w:t>
            </w:r>
          </w:p>
        </w:tc>
      </w:tr>
      <w:tr w:rsidR="00140D55" w:rsidRPr="00140D55" w14:paraId="66FAA258"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2FB18D31" w14:textId="2AAE0BAB"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ՊՌՈՇԱԲԵՐԴՇԻՆ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98262D9" w14:textId="0954711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A16F4B4" w14:textId="49CCE5E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24,700,000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DB65703" w14:textId="17A6467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734DBB7" w14:textId="53FC7877"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1DDDC36" w14:textId="1A225F3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755F090" w14:textId="5AC96BA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24,700,000</w:t>
            </w:r>
          </w:p>
        </w:tc>
      </w:tr>
      <w:tr w:rsidR="00140D55" w:rsidRPr="00140D55" w14:paraId="0C8A1B4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38330899" w14:textId="130714AC"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Արխինէքս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18DDAE60" w14:textId="7C20CB3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0B7755B8" w14:textId="68032F7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21,630,000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7C203A33" w14:textId="7B86E16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7B65A5DE" w14:textId="3BE5D771"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059932DC" w14:textId="7D60D53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6140C31D" w14:textId="10F79E4D"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21,630,000</w:t>
            </w:r>
          </w:p>
        </w:tc>
      </w:tr>
      <w:tr w:rsidR="00140D55" w:rsidRPr="00140D55" w14:paraId="58249D5F"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29457AA4" w14:textId="2FC5B45B"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Արմստրոյ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97EA51D" w14:textId="125E49A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A914AF0" w14:textId="3CE01ED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21,360,000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2F4A743" w14:textId="41674B8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EC19985" w14:textId="212FCA0E"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2B579C" w14:textId="3055D41B"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1DCCE2C7" w14:textId="6B1DC5CA"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21,360,000</w:t>
            </w:r>
          </w:p>
        </w:tc>
      </w:tr>
      <w:tr w:rsidR="00140D55" w:rsidRPr="00140D55" w14:paraId="1EC49DA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0FB61E61" w14:textId="27D4469F"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Քրոու ընդ Ասատրյանս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58B8330C" w14:textId="7532128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2D8B3BF6" w14:textId="37CAD96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15,600,000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518815B9" w14:textId="0B149D5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6CB62D60" w14:textId="3F1A90E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15,600,000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23F7AD8B" w14:textId="588AF51C"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6FC97619" w14:textId="2872D610" w:rsidR="00140D55" w:rsidRPr="00140D55" w:rsidRDefault="00140D55" w:rsidP="00140D55">
            <w:pPr>
              <w:spacing w:after="0" w:line="240" w:lineRule="auto"/>
              <w:ind w:firstLine="0"/>
              <w:jc w:val="right"/>
              <w:rPr>
                <w:rFonts w:eastAsia="Times New Roman" w:cs="Times New Roman"/>
                <w:sz w:val="20"/>
                <w:szCs w:val="20"/>
                <w:lang w:val="en-US"/>
              </w:rPr>
            </w:pPr>
          </w:p>
        </w:tc>
      </w:tr>
      <w:tr w:rsidR="00140D55" w:rsidRPr="00140D55" w14:paraId="3C654A23"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77E12A8B" w14:textId="344214BC"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Արցախճան ինստիտուտ ՓԲԸ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42A01A6" w14:textId="4B91B09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A8DE731" w14:textId="521A52A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15,180,000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0EB0AE2" w14:textId="7947A146"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40D4FE6" w14:textId="129BACF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DBF158E" w14:textId="2A5CCEA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6AAAABF" w14:textId="7D89C08B"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15,180,000</w:t>
            </w:r>
          </w:p>
        </w:tc>
      </w:tr>
      <w:tr w:rsidR="00140D55" w:rsidRPr="00140D55" w14:paraId="610E95BE"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14D9F802" w14:textId="068A47C0"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ՀՀ նախագծերի պետական արտագերատեսչական փորձաքննություն ՓԲԸ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090C2FA9" w14:textId="7CA6CD3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338D0C16" w14:textId="35770BC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14,880,500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4515697B" w14:textId="270186E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617C6414" w14:textId="3969B2EA" w:rsidR="00140D55" w:rsidRPr="00140D55" w:rsidRDefault="00140D55" w:rsidP="00140D55">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7C184FA5" w14:textId="0CFA367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4BB45ADC" w14:textId="424BE0E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14,880,500</w:t>
            </w:r>
          </w:p>
        </w:tc>
      </w:tr>
      <w:tr w:rsidR="00140D55" w:rsidRPr="00140D55" w14:paraId="7A3A998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793827A" w14:textId="1724D156"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ԲԵՍՏ ՆԱԽԱԳԻԾ ՍՊԸ և ԱԳԷԱ ՍՊԸ-ների կոնսորցիում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1013DBD" w14:textId="5FDEBFA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7AA5712" w14:textId="7B13BFB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14,200,000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CDB3E76" w14:textId="3058A0A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1F7DE14" w14:textId="531874F2"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D0F7B5C" w14:textId="1843D41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45FC46F2" w14:textId="4A0A785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14,200,000</w:t>
            </w:r>
          </w:p>
        </w:tc>
      </w:tr>
      <w:tr w:rsidR="00140D55" w:rsidRPr="00140D55" w14:paraId="20CF2BEA"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352124FD" w14:textId="667BB497"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Մաստեր Սթայլ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5394E071" w14:textId="5743123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1173236C" w14:textId="12B8594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13,281,000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0922ADF2" w14:textId="391220A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1277C9E0" w14:textId="21079D15"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13,281,000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18884941" w14:textId="5EC9E938" w:rsidR="00140D55" w:rsidRPr="00140D55" w:rsidRDefault="00140D55" w:rsidP="00140D55">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3F6F02E7" w14:textId="3AC626C3" w:rsidR="00140D55" w:rsidRPr="00140D55" w:rsidRDefault="00140D55" w:rsidP="00140D55">
            <w:pPr>
              <w:spacing w:after="0" w:line="240" w:lineRule="auto"/>
              <w:ind w:firstLine="0"/>
              <w:jc w:val="right"/>
              <w:rPr>
                <w:rFonts w:eastAsia="Times New Roman" w:cs="Times New Roman"/>
                <w:sz w:val="20"/>
                <w:szCs w:val="20"/>
                <w:lang w:val="en-US"/>
              </w:rPr>
            </w:pPr>
          </w:p>
        </w:tc>
      </w:tr>
      <w:tr w:rsidR="00140D55" w:rsidRPr="00140D55" w14:paraId="43C50B68"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46D47B3C" w14:textId="3195730F"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Բերդշին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08894B9" w14:textId="7E50106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72BE5492" w14:textId="7FC35B6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10,647,954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ABF5D4D" w14:textId="3436277D"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A6B1AFA" w14:textId="1C95A667"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9F6D804" w14:textId="4B0973C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7DC9DA34" w14:textId="0DA9B88D"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10,647,954</w:t>
            </w:r>
          </w:p>
        </w:tc>
      </w:tr>
      <w:tr w:rsidR="00140D55" w:rsidRPr="00140D55" w14:paraId="7C0D838F"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79535AD6" w14:textId="519E9555"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ԿՈՄՊ ԳԱՐԱՆՏ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0DD0BD94" w14:textId="4CF46A5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1C0597BB" w14:textId="2AB4A62D"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9,794,400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1D9AA6EB" w14:textId="18B9818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510251DF" w14:textId="057150A9"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9,794,400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610BC34F" w14:textId="30DA6E7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1B508BBD" w14:textId="4EFBE704" w:rsidR="00140D55" w:rsidRPr="00140D55" w:rsidRDefault="00140D55" w:rsidP="00140D55">
            <w:pPr>
              <w:spacing w:after="0" w:line="240" w:lineRule="auto"/>
              <w:ind w:firstLine="0"/>
              <w:jc w:val="right"/>
              <w:rPr>
                <w:rFonts w:eastAsia="Times New Roman" w:cs="Calibri Light"/>
                <w:color w:val="000000"/>
                <w:sz w:val="20"/>
                <w:szCs w:val="20"/>
                <w:lang w:val="en-US"/>
              </w:rPr>
            </w:pPr>
          </w:p>
        </w:tc>
      </w:tr>
      <w:tr w:rsidR="00140D55" w:rsidRPr="00140D55" w14:paraId="5FCE3E0A"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2D7D041B" w14:textId="0840B5A2"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ՊՐՈՄԵԹԵՅ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0133CBA" w14:textId="3BF86E8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9</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D0D78E5" w14:textId="6FCE590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9,591,500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8E3D46A" w14:textId="2D9AC89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758BDA7" w14:textId="260CF7A8"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706CA9" w14:textId="75CB76BB"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9</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E0563B0" w14:textId="4C78C75C"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9,591,500</w:t>
            </w:r>
          </w:p>
        </w:tc>
      </w:tr>
      <w:tr w:rsidR="00140D55" w:rsidRPr="00140D55" w14:paraId="0E493BCC"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062EDD14" w14:textId="49B2A057"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Ռ Քոնսալթ ՍՊԸ և Սիիդ Քոնսալթինգ ՍՊԸ կոնսորցիում</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4EE3FAC4" w14:textId="1958D39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1B181B61" w14:textId="4F30DA8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9,300,000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06DF1A7B" w14:textId="4876483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80783AD" w14:textId="7CBE6F5A" w:rsidR="00140D55" w:rsidRPr="00140D55" w:rsidRDefault="00140D55" w:rsidP="00140D55">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13535705" w14:textId="71D207EA"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7F3E261E" w14:textId="418E731C"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9,300,000</w:t>
            </w:r>
          </w:p>
        </w:tc>
      </w:tr>
      <w:tr w:rsidR="00140D55" w:rsidRPr="00140D55" w14:paraId="29AF405F"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2A87ADFE" w14:textId="32580CBA"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Տեխ Դրաֆտ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22ABB8C" w14:textId="6810D3E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C69AE45" w14:textId="1F26F5E3"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9,266,000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D4F60AF" w14:textId="40F4F00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93D0EB1" w14:textId="0FA94E95" w:rsidR="00140D55" w:rsidRPr="00140D55" w:rsidRDefault="00140D55" w:rsidP="00140D55">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6694C2E" w14:textId="702F0BA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209C5D2D" w14:textId="3F4DDBA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9,266,000</w:t>
            </w:r>
          </w:p>
        </w:tc>
      </w:tr>
      <w:tr w:rsidR="00140D55" w:rsidRPr="00140D55" w14:paraId="0A16382B"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434538C1" w14:textId="0C478A3C"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ԻՆԺԵՆԵՐԻՆԳ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519F1F73" w14:textId="21FFA6F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608668B9" w14:textId="358D478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9,000,000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1F6C7B44" w14:textId="7F6FB3DA"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1FC1B56C" w14:textId="7B53BB16"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6559C247" w14:textId="3BD45BE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3F7F1A06" w14:textId="4B45155B"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9,000,000</w:t>
            </w:r>
          </w:p>
        </w:tc>
      </w:tr>
      <w:tr w:rsidR="00140D55" w:rsidRPr="00140D55" w14:paraId="4CB5ECDC"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117570E3" w14:textId="4816C7E2"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Ռ Քոնսալթ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1786ED5" w14:textId="28846041"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440CE53" w14:textId="72200D4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6,900,000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538240A" w14:textId="647FCC61"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5CB5DF5" w14:textId="15D09B67" w:rsidR="00140D55" w:rsidRPr="00140D55" w:rsidRDefault="00140D55" w:rsidP="00140D55">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5E08767" w14:textId="6646BEE0"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1B73695" w14:textId="28E739AE"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6,900,000</w:t>
            </w:r>
          </w:p>
        </w:tc>
      </w:tr>
      <w:tr w:rsidR="00140D55" w:rsidRPr="00140D55" w14:paraId="3745C688"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7A4CA1FD" w14:textId="0A98E947"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Քարազարթ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68EF6097" w14:textId="163B9E5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42598075" w14:textId="22EC2BC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6,000,000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7EA1EF27" w14:textId="57D36346"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2560A587" w14:textId="63946891"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07BAF75A" w14:textId="218AF92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2AAFD9DD" w14:textId="692BA377"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6,000,000</w:t>
            </w:r>
          </w:p>
        </w:tc>
      </w:tr>
      <w:tr w:rsidR="00140D55" w:rsidRPr="00140D55" w14:paraId="6637A736"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ADE21AE" w14:textId="6F2A6088"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ԴՐԻՄ ՊՐՈՋԵԿՏ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6BED4A0" w14:textId="6C10C37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1EFAB61" w14:textId="3D938124"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5,400,000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28E9D5A" w14:textId="2AC28C0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4375BDC" w14:textId="0482FDA7"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ACC02C8" w14:textId="261460E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4F936FDF" w14:textId="0B10737D"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5,400,000</w:t>
            </w:r>
          </w:p>
        </w:tc>
      </w:tr>
      <w:tr w:rsidR="00140D55" w:rsidRPr="00140D55" w14:paraId="0F492D9C"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00169D5C" w14:textId="4443C9E4"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Պիկետաժ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7E9F849F" w14:textId="42EA09B0"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48AFBC6D" w14:textId="5338361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4,307,981</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18DC8208" w14:textId="473C3A94"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5E753DFA" w14:textId="6CA00EE3"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52D78E30" w14:textId="2AC4BA6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3276B6A2" w14:textId="62FAE607"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4,307,981</w:t>
            </w:r>
          </w:p>
        </w:tc>
      </w:tr>
      <w:tr w:rsidR="00140D55" w:rsidRPr="00140D55" w14:paraId="3C59B39E"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5677B76" w14:textId="53148E0D"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ՏԵԼԵԿՈՄ ԱՐՄԵՆԻԱ ՓԲԸ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DF823C6" w14:textId="0F827DF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3814ED3" w14:textId="20344F2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2B9E411" w14:textId="13D61F4B"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06F6433" w14:textId="49A45011"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4,000,000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C63D477" w14:textId="0803A028"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0CDAAE34" w14:textId="7B265123" w:rsidR="00140D55" w:rsidRPr="00140D55" w:rsidRDefault="00140D55" w:rsidP="00140D55">
            <w:pPr>
              <w:spacing w:after="0" w:line="240" w:lineRule="auto"/>
              <w:ind w:firstLine="0"/>
              <w:jc w:val="right"/>
              <w:rPr>
                <w:rFonts w:eastAsia="Times New Roman" w:cs="Times New Roman"/>
                <w:sz w:val="20"/>
                <w:szCs w:val="20"/>
                <w:lang w:val="en-US"/>
              </w:rPr>
            </w:pPr>
          </w:p>
        </w:tc>
      </w:tr>
      <w:tr w:rsidR="00140D55" w:rsidRPr="00140D55" w14:paraId="35B18990"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584C8D1D" w14:textId="444EC242"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Սմարթլայն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0BCE6DC7" w14:textId="0CA5290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09560F69" w14:textId="17BC5BF8"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3,932,796</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4599F7C0" w14:textId="795CF780"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EC25AF7" w14:textId="73B49CB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3,932,796</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412883E2" w14:textId="264757FE"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4A5839E3" w14:textId="1653C208" w:rsidR="00140D55" w:rsidRPr="00140D55" w:rsidRDefault="00140D55" w:rsidP="00140D55">
            <w:pPr>
              <w:spacing w:after="0" w:line="240" w:lineRule="auto"/>
              <w:ind w:firstLine="0"/>
              <w:jc w:val="right"/>
              <w:rPr>
                <w:rFonts w:eastAsia="Times New Roman" w:cs="Times New Roman"/>
                <w:sz w:val="20"/>
                <w:szCs w:val="20"/>
                <w:lang w:val="en-US"/>
              </w:rPr>
            </w:pPr>
          </w:p>
        </w:tc>
      </w:tr>
      <w:tr w:rsidR="00140D55" w:rsidRPr="00140D55" w14:paraId="56CAC61A"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76F739D1" w14:textId="61F017BB"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Սիվիլ Պրոջեքթ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5720555" w14:textId="29EDB45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24351D8" w14:textId="28B125F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3,770,000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BA77547" w14:textId="2A73978C"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24B0C46" w14:textId="2F8999BF"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229DFD" w14:textId="1B74624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1F13D478" w14:textId="7C93B6A8"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3,770,000</w:t>
            </w:r>
          </w:p>
        </w:tc>
      </w:tr>
      <w:tr w:rsidR="00140D55" w:rsidRPr="00140D55" w14:paraId="334C4222"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3C1EAA5D" w14:textId="48C8E95E"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Բիլլ Սթոուն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7F7A803B" w14:textId="497B943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19965E75" w14:textId="09B134B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3,300,000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38B26E45" w14:textId="550E030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03D16A6" w14:textId="6AE2C4B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3,300,000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329AA005" w14:textId="41248B7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70F99EC1" w14:textId="32ECCA95" w:rsidR="00140D55" w:rsidRPr="00140D55" w:rsidRDefault="00140D55" w:rsidP="00140D55">
            <w:pPr>
              <w:spacing w:after="0" w:line="240" w:lineRule="auto"/>
              <w:ind w:firstLine="0"/>
              <w:jc w:val="right"/>
              <w:rPr>
                <w:rFonts w:eastAsia="Times New Roman" w:cs="Times New Roman"/>
                <w:sz w:val="20"/>
                <w:szCs w:val="20"/>
                <w:lang w:val="en-US"/>
              </w:rPr>
            </w:pPr>
          </w:p>
        </w:tc>
      </w:tr>
      <w:tr w:rsidR="00140D55" w:rsidRPr="00140D55" w14:paraId="4055AA08"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F91DB1C" w14:textId="3F8F6642"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Ակթրեյդ-Սոֆթ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98F82F5" w14:textId="256BC22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19FDD47" w14:textId="446972D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3,288,000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CF8B254" w14:textId="6F85A96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BDE0992" w14:textId="64135E35"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3,288,000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02203B2" w14:textId="6087AF36"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3F4C5D0" w14:textId="32682607" w:rsidR="00140D55" w:rsidRPr="00140D55" w:rsidRDefault="00140D55" w:rsidP="00140D55">
            <w:pPr>
              <w:spacing w:after="0" w:line="240" w:lineRule="auto"/>
              <w:ind w:firstLine="0"/>
              <w:jc w:val="right"/>
              <w:rPr>
                <w:rFonts w:eastAsia="Times New Roman" w:cs="Times New Roman"/>
                <w:sz w:val="20"/>
                <w:szCs w:val="20"/>
                <w:lang w:val="en-US"/>
              </w:rPr>
            </w:pPr>
          </w:p>
        </w:tc>
      </w:tr>
      <w:tr w:rsidR="00140D55" w:rsidRPr="00140D55" w14:paraId="4CA7723B"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3168DD35" w14:textId="58FD863B"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Պռոլաբ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1EFB0E1A" w14:textId="099FF44A"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2058B8BD" w14:textId="2ED135F0"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3,150,000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06B3F478" w14:textId="71A36000"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40B64FD9" w14:textId="23A6C561" w:rsidR="00140D55" w:rsidRPr="00140D55" w:rsidRDefault="00140D55" w:rsidP="00140D55">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2D2210C6" w14:textId="78EC0DFA"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0EEA46B6" w14:textId="6047929A"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3,150,000</w:t>
            </w:r>
          </w:p>
        </w:tc>
      </w:tr>
      <w:tr w:rsidR="00140D55" w:rsidRPr="00140D55" w14:paraId="5566F283"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4ED63187" w14:textId="668BB3BF"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ՎԻՌԱՄ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A36D7B2" w14:textId="2CF0E2B2"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74FD7E5C" w14:textId="13FC6AC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2,951,234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BE58031" w14:textId="09335069"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E739983" w14:textId="10A07642" w:rsidR="00140D55" w:rsidRPr="00140D55" w:rsidRDefault="00140D55" w:rsidP="00140D55">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D51BE4" w14:textId="161ACF6E"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4</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019BE9DA" w14:textId="645FA884"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2,951,234</w:t>
            </w:r>
          </w:p>
        </w:tc>
      </w:tr>
      <w:tr w:rsidR="00140D55" w:rsidRPr="00140D55" w14:paraId="6E095B65"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69726CC5" w14:textId="5B11A64C" w:rsidR="00140D55" w:rsidRPr="00140D55" w:rsidRDefault="00140D55" w:rsidP="00140D55">
            <w:pPr>
              <w:spacing w:after="0" w:line="240" w:lineRule="auto"/>
              <w:ind w:firstLine="0"/>
              <w:jc w:val="left"/>
              <w:rPr>
                <w:rFonts w:eastAsia="Times New Roman" w:cs="Calibri Light"/>
                <w:color w:val="000000"/>
                <w:sz w:val="20"/>
                <w:szCs w:val="20"/>
              </w:rPr>
            </w:pPr>
            <w:r w:rsidRPr="00140D55">
              <w:rPr>
                <w:sz w:val="20"/>
                <w:szCs w:val="20"/>
              </w:rPr>
              <w:t>Արմքարպետ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65C3BD6C" w14:textId="1758DC8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2146BBBE" w14:textId="6F8FEFF9"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2,615,760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319D23E4" w14:textId="1F3ECD87"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7476C0AF" w14:textId="34E78A66"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2,615,760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0ACAF822" w14:textId="7C6B4EFD" w:rsidR="00140D55" w:rsidRPr="00140D55" w:rsidRDefault="00140D55" w:rsidP="00140D55">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279DDBE3" w14:textId="1FAAF44F" w:rsidR="00140D55" w:rsidRPr="00140D55" w:rsidRDefault="00140D55" w:rsidP="00140D55">
            <w:pPr>
              <w:spacing w:after="0" w:line="240" w:lineRule="auto"/>
              <w:ind w:firstLine="0"/>
              <w:jc w:val="right"/>
              <w:rPr>
                <w:rFonts w:eastAsia="Times New Roman" w:cs="Times New Roman"/>
                <w:sz w:val="20"/>
                <w:szCs w:val="20"/>
                <w:lang w:val="en-US"/>
              </w:rPr>
            </w:pPr>
          </w:p>
        </w:tc>
      </w:tr>
      <w:tr w:rsidR="00140D55" w:rsidRPr="00140D55" w14:paraId="0D10CBDD"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780419EA" w14:textId="19D5C717" w:rsidR="00140D55" w:rsidRPr="00140D55" w:rsidRDefault="00140D55" w:rsidP="00140D55">
            <w:pPr>
              <w:spacing w:after="0" w:line="240" w:lineRule="auto"/>
              <w:ind w:firstLine="0"/>
              <w:jc w:val="left"/>
              <w:rPr>
                <w:rFonts w:eastAsia="Times New Roman" w:cs="Calibri Light"/>
                <w:color w:val="000000"/>
                <w:sz w:val="20"/>
                <w:szCs w:val="20"/>
                <w:lang w:val="en-US"/>
              </w:rPr>
            </w:pPr>
            <w:r w:rsidRPr="00140D55">
              <w:rPr>
                <w:sz w:val="20"/>
                <w:szCs w:val="20"/>
              </w:rPr>
              <w:t>Պրինտարմ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0631952" w14:textId="11A81C4C"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4CF4D9D" w14:textId="66C4538E"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2,559,840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FE125F3" w14:textId="18A9AEAF" w:rsidR="00140D55" w:rsidRPr="00140D55" w:rsidRDefault="00140D55" w:rsidP="00140D55">
            <w:pPr>
              <w:spacing w:after="0" w:line="240" w:lineRule="auto"/>
              <w:ind w:firstLine="0"/>
              <w:jc w:val="right"/>
              <w:rPr>
                <w:rFonts w:eastAsia="Times New Roman" w:cs="Calibri Light"/>
                <w:color w:val="000000"/>
                <w:sz w:val="20"/>
                <w:szCs w:val="20"/>
                <w:lang w:val="en-US"/>
              </w:rPr>
            </w:pPr>
            <w:r w:rsidRPr="00140D55">
              <w:rPr>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B79B1AC" w14:textId="3397C0D4" w:rsidR="00140D55" w:rsidRPr="00140D55" w:rsidRDefault="00140D55" w:rsidP="00140D55">
            <w:pPr>
              <w:spacing w:after="0" w:line="240" w:lineRule="auto"/>
              <w:ind w:firstLine="0"/>
              <w:jc w:val="right"/>
              <w:rPr>
                <w:rFonts w:eastAsia="Times New Roman" w:cs="Times New Roman"/>
                <w:sz w:val="20"/>
                <w:szCs w:val="20"/>
                <w:lang w:val="en-US"/>
              </w:rPr>
            </w:pPr>
            <w:r w:rsidRPr="00140D55">
              <w:rPr>
                <w:sz w:val="20"/>
                <w:szCs w:val="20"/>
              </w:rPr>
              <w:t>2,559,840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6A1D785" w14:textId="710B39AF" w:rsidR="00140D55" w:rsidRPr="00140D55" w:rsidRDefault="00140D55" w:rsidP="00140D55">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29D5E076" w14:textId="3EB9980E" w:rsidR="00140D55" w:rsidRPr="00140D55" w:rsidRDefault="00140D55" w:rsidP="00140D55">
            <w:pPr>
              <w:spacing w:after="0" w:line="240" w:lineRule="auto"/>
              <w:ind w:firstLine="0"/>
              <w:jc w:val="right"/>
              <w:rPr>
                <w:rFonts w:eastAsia="Times New Roman" w:cs="Times New Roman"/>
                <w:sz w:val="20"/>
                <w:szCs w:val="20"/>
                <w:lang w:val="en-US"/>
              </w:rPr>
            </w:pPr>
          </w:p>
        </w:tc>
      </w:tr>
      <w:tr w:rsidR="00531AD7" w:rsidRPr="00140D55" w14:paraId="183D3E18"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58698B37" w14:textId="3B6FC5C8"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ԲԵՍՏ ՆԱԽԱԳԻԾ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640EA414" w14:textId="4206F61C"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20B99113" w14:textId="201C649E"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2,400,000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09FF3868" w14:textId="21E69A7A"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1F23B198" w14:textId="26C0F85D" w:rsidR="00531AD7" w:rsidRPr="00140D55" w:rsidRDefault="00531AD7" w:rsidP="00531AD7">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3760D675" w14:textId="7C4CD012"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19100FDD" w14:textId="29D7381A"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2,400,000</w:t>
            </w:r>
          </w:p>
        </w:tc>
      </w:tr>
      <w:tr w:rsidR="00531AD7" w:rsidRPr="00140D55" w14:paraId="61375E82"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083EA07" w14:textId="70F37FD2" w:rsidR="00531AD7" w:rsidRPr="00140D55" w:rsidRDefault="00531AD7" w:rsidP="00531AD7">
            <w:pPr>
              <w:spacing w:after="0" w:line="240" w:lineRule="auto"/>
              <w:ind w:firstLine="0"/>
              <w:jc w:val="left"/>
              <w:rPr>
                <w:rFonts w:eastAsia="Times New Roman" w:cs="Calibri Light"/>
                <w:color w:val="000000"/>
                <w:sz w:val="20"/>
                <w:szCs w:val="20"/>
              </w:rPr>
            </w:pPr>
            <w:r w:rsidRPr="00140D55">
              <w:rPr>
                <w:sz w:val="20"/>
                <w:szCs w:val="20"/>
              </w:rPr>
              <w:t>Արման-Երեմ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FB5B0B5" w14:textId="487B8F94"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849095D" w14:textId="473FF702"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2,368,000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4F91286" w14:textId="64573051"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2485B12" w14:textId="7FE57D5F"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CDAAAD1" w14:textId="7BF3E42F"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3</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3BD7CF45" w14:textId="5685E4D2"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2,368,000</w:t>
            </w:r>
          </w:p>
        </w:tc>
      </w:tr>
      <w:tr w:rsidR="00531AD7" w:rsidRPr="00140D55" w14:paraId="47B697C2"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24319644" w14:textId="741EC266"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Մեգաօֆիս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1D5E7DE8" w14:textId="429FBA3F"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4D10E088" w14:textId="42DEBE68"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1,969,200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1B82A48A" w14:textId="763B73E5"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7DEF0185" w14:textId="61DA0968"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1,969,200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551A3EC8" w14:textId="04A7C64F"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6AE7550C" w14:textId="336F6AEA" w:rsidR="00531AD7" w:rsidRPr="00140D55" w:rsidRDefault="00531AD7" w:rsidP="00531AD7">
            <w:pPr>
              <w:spacing w:after="0" w:line="240" w:lineRule="auto"/>
              <w:ind w:firstLine="0"/>
              <w:jc w:val="right"/>
              <w:rPr>
                <w:rFonts w:eastAsia="Times New Roman" w:cs="Calibri Light"/>
                <w:color w:val="000000"/>
                <w:sz w:val="20"/>
                <w:szCs w:val="20"/>
                <w:lang w:val="en-US"/>
              </w:rPr>
            </w:pPr>
          </w:p>
        </w:tc>
      </w:tr>
      <w:tr w:rsidR="00531AD7" w:rsidRPr="00140D55" w14:paraId="04E808A0"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42E8C49E" w14:textId="4FF6EA8F"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Նյու Հայվեյ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6CBC4C0" w14:textId="369A9E20"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247F469" w14:textId="7562794C"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1,760,000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D7820F6" w14:textId="5DD45CB5"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495356B" w14:textId="36F56E96" w:rsidR="00531AD7" w:rsidRPr="00140D55" w:rsidRDefault="00531AD7" w:rsidP="00531AD7">
            <w:pPr>
              <w:spacing w:after="0" w:line="240" w:lineRule="auto"/>
              <w:ind w:firstLine="0"/>
              <w:jc w:val="right"/>
              <w:rPr>
                <w:rFonts w:eastAsia="Times New Roman"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B2F0F42" w14:textId="00A03A60"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27691219" w14:textId="1DEC2C19"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1,760,000</w:t>
            </w:r>
          </w:p>
        </w:tc>
      </w:tr>
      <w:tr w:rsidR="00531AD7" w:rsidRPr="00140D55" w14:paraId="322CC7CF"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549F96CC" w14:textId="14F16793"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ՍՄԱՐԹ ՔԱՐՍ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0969048D" w14:textId="254004D8"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1CE0530A" w14:textId="2AECC3E6"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1,731,600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64DE7ADA" w14:textId="58242715"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461BDD54" w14:textId="7DFC2E9F"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1,731,600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3606BB14" w14:textId="4E959820"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3B43C6C2" w14:textId="5BF9E1F5" w:rsidR="00531AD7" w:rsidRPr="00140D55" w:rsidRDefault="00531AD7" w:rsidP="00531AD7">
            <w:pPr>
              <w:spacing w:after="0" w:line="240" w:lineRule="auto"/>
              <w:ind w:firstLine="0"/>
              <w:jc w:val="right"/>
              <w:rPr>
                <w:rFonts w:eastAsia="Times New Roman" w:cs="Calibri Light"/>
                <w:color w:val="000000"/>
                <w:sz w:val="20"/>
                <w:szCs w:val="20"/>
                <w:lang w:val="en-US"/>
              </w:rPr>
            </w:pPr>
          </w:p>
        </w:tc>
      </w:tr>
      <w:tr w:rsidR="00531AD7" w:rsidRPr="00140D55" w14:paraId="18C8371E"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7AFA270A" w14:textId="6CCE1BBF" w:rsidR="00531AD7" w:rsidRPr="00140D55" w:rsidRDefault="00531AD7" w:rsidP="00531AD7">
            <w:pPr>
              <w:spacing w:after="0" w:line="240" w:lineRule="auto"/>
              <w:ind w:firstLine="0"/>
              <w:jc w:val="left"/>
              <w:rPr>
                <w:rFonts w:eastAsia="Times New Roman" w:cs="Calibri Light"/>
                <w:color w:val="000000"/>
                <w:sz w:val="20"/>
                <w:szCs w:val="20"/>
              </w:rPr>
            </w:pPr>
            <w:r w:rsidRPr="00140D55">
              <w:rPr>
                <w:sz w:val="20"/>
                <w:szCs w:val="20"/>
              </w:rPr>
              <w:t>Գևորգ Ջիվանի Սիմոնյան</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9B8987A" w14:textId="5F7F77FD"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9BE653F" w14:textId="66DA6222"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83F156D" w14:textId="36305023"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725D3E2" w14:textId="0307F205"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1,000,000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13E6469" w14:textId="61CB5202"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119EEBC9" w14:textId="5D780E59"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2DB1C048"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53F73D1C" w14:textId="3802B9CE"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ՓՈՒՇԸՆԴՓՈՒԼԼ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4EF03263" w14:textId="7987093C"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6FC9EA49" w14:textId="07B71C34"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1,000,000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302DE90F" w14:textId="1FE53BFC"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6C52A5B6" w14:textId="496E8522"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1,000,000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39AC18F9" w14:textId="3B1F46C6"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1A46EAFE" w14:textId="53493912"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36F49AEF"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172A51DE" w14:textId="1465AD05"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Վեգա Ուորլդ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D935E9B" w14:textId="17F36FE4"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9A1398D" w14:textId="4B3ECB71"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980,100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9299683" w14:textId="487229C1"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B7FF396" w14:textId="6F2111B0"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980,100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6B08CB9" w14:textId="7AFF8911"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2E1356C5" w14:textId="4A034875" w:rsidR="00531AD7" w:rsidRPr="00140D55" w:rsidRDefault="00531AD7" w:rsidP="00531AD7">
            <w:pPr>
              <w:spacing w:after="0" w:line="240" w:lineRule="auto"/>
              <w:ind w:firstLine="0"/>
              <w:jc w:val="right"/>
              <w:rPr>
                <w:rFonts w:eastAsia="Times New Roman" w:cs="Calibri Light"/>
                <w:color w:val="000000"/>
                <w:sz w:val="20"/>
                <w:szCs w:val="20"/>
                <w:lang w:val="en-US"/>
              </w:rPr>
            </w:pPr>
          </w:p>
        </w:tc>
      </w:tr>
      <w:tr w:rsidR="00531AD7" w:rsidRPr="00140D55" w14:paraId="0FDFE381"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60E894B8" w14:textId="27604FA4"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Ստեպ Լոջիկ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559E4523" w14:textId="7981754F"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33CF37F1" w14:textId="69499BDD"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919,260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2FA1E56E" w14:textId="7A8E2614"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70EB6E5F" w14:textId="5561071E"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919,260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12F6224F" w14:textId="79D98743"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078EE47A" w14:textId="1035C52A"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28C31271"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1B2794C5" w14:textId="66CE879E"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ՊԱՏՐՈՆ ՌՄ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883194A" w14:textId="4F549307"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86E0FEA" w14:textId="6842C2DD"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652,680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1654A4A" w14:textId="345DE316"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5DFE142" w14:textId="20522F01"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652,680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8D17BDE" w14:textId="6D44DDD4"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789B3C9" w14:textId="1A8EA461"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4A09EBA5"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5EA74C85" w14:textId="74E04A6E"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ԱՁ Կորյուն Վարդապետյան</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532F717E" w14:textId="65188C93"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5E21CD2E" w14:textId="18791D4F"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600,000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51C958D1" w14:textId="5E7E5A0D"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461347A" w14:textId="4109B0A4"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600,000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1026EB0A" w14:textId="53839555"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40139362" w14:textId="1C53BCED" w:rsidR="00531AD7" w:rsidRPr="00140D55" w:rsidRDefault="00531AD7" w:rsidP="00531AD7">
            <w:pPr>
              <w:spacing w:after="0" w:line="240" w:lineRule="auto"/>
              <w:ind w:firstLine="0"/>
              <w:jc w:val="right"/>
              <w:rPr>
                <w:rFonts w:eastAsia="Times New Roman" w:cs="Calibri Light"/>
                <w:color w:val="000000"/>
                <w:sz w:val="20"/>
                <w:szCs w:val="20"/>
                <w:lang w:val="en-US"/>
              </w:rPr>
            </w:pPr>
          </w:p>
        </w:tc>
      </w:tr>
      <w:tr w:rsidR="00531AD7" w:rsidRPr="00140D55" w14:paraId="58A02356"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79A1F8FF" w14:textId="0C99ED1E"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ԳԵՎՈՐԳԻԱՆ ԿՈՆՑԵՌՆ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5DA4998" w14:textId="593E77AF"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24628E8" w14:textId="4079ADFD"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595,300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89C1A35" w14:textId="0A55DFE1"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27A63980" w14:textId="40B55EBE"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595,300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EF89999" w14:textId="66DF7CB3"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122961F8" w14:textId="5F7000E7"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4E5DB097"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12787595" w14:textId="712C9356"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Ստարտկոպի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324398B7" w14:textId="3987AE26"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6646782C" w14:textId="59E38FBA"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587,489</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387D2C11" w14:textId="4903B0AC"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5105A39" w14:textId="0EE206E8"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587,489</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4F621293" w14:textId="08698B6F"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006F7164" w14:textId="44ABA86F" w:rsidR="00531AD7" w:rsidRPr="00140D55" w:rsidRDefault="00531AD7" w:rsidP="00531AD7">
            <w:pPr>
              <w:spacing w:after="0" w:line="240" w:lineRule="auto"/>
              <w:ind w:firstLine="0"/>
              <w:jc w:val="right"/>
              <w:rPr>
                <w:rFonts w:eastAsia="Times New Roman" w:cs="Calibri Light"/>
                <w:color w:val="000000"/>
                <w:sz w:val="20"/>
                <w:szCs w:val="20"/>
                <w:lang w:val="en-US"/>
              </w:rPr>
            </w:pPr>
          </w:p>
        </w:tc>
      </w:tr>
      <w:tr w:rsidR="00531AD7" w:rsidRPr="00140D55" w14:paraId="38911B79"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7B4C7196" w14:textId="11D3D42C"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Արպանիվ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EAE7FE7" w14:textId="6084EC18"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76D96DC" w14:textId="60EB86BF"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516,998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2415CDF" w14:textId="199CE3B7"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094C6E2" w14:textId="3A9421A2"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516,998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69E86D8" w14:textId="116581D1"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1AA7F5E5" w14:textId="7FD7B5C7"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3D13D423"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31D7BD29" w14:textId="72E6CE4A" w:rsidR="00531AD7" w:rsidRPr="00140D55" w:rsidRDefault="00531AD7" w:rsidP="00531AD7">
            <w:pPr>
              <w:spacing w:after="0" w:line="240" w:lineRule="auto"/>
              <w:ind w:firstLine="0"/>
              <w:jc w:val="left"/>
              <w:rPr>
                <w:rFonts w:eastAsia="Times New Roman" w:cs="Calibri Light"/>
                <w:color w:val="000000"/>
                <w:sz w:val="20"/>
                <w:szCs w:val="20"/>
              </w:rPr>
            </w:pPr>
            <w:r w:rsidRPr="00140D55">
              <w:rPr>
                <w:sz w:val="20"/>
                <w:szCs w:val="20"/>
              </w:rPr>
              <w:t>Մովսեսյան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3C809D52" w14:textId="55D5D352"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2D201AF2" w14:textId="5FBA5649"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434,500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43B68CAE" w14:textId="60865795"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4D3FD616" w14:textId="12D22772"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434,500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2504F2E5" w14:textId="34F0C2F6"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49E6FA0E" w14:textId="3105573E"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3F21CB05"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3CBE0F84" w14:textId="6A2584D9"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ԱՅԹԻԷՍ ԱՐՄ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2661BC2" w14:textId="3F895F1C"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243D565" w14:textId="26501FE9"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320,000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F5E3717" w14:textId="6DF5A1E2"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C745E6C" w14:textId="3972F79F"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320,000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75749BF" w14:textId="6E27F59C"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AB50F88" w14:textId="46275656"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2A0B0832"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0E7646E7" w14:textId="2ECF1898"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Վարարակ Մարքեթինգ Կոմպանի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6A8AB55A" w14:textId="4CD9B5E6"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665C28B1" w14:textId="1E6C7828"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297,000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7891F6D3" w14:textId="3BCE894E"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12B6E568" w14:textId="4015B405"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297,000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0D8B77DD" w14:textId="102C0F7B"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3A820BCA" w14:textId="1486BDCD"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2EA9F5B6"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4462868" w14:textId="140906BF" w:rsidR="00531AD7" w:rsidRPr="00140D55" w:rsidRDefault="00531AD7" w:rsidP="00531AD7">
            <w:pPr>
              <w:spacing w:after="0" w:line="240" w:lineRule="auto"/>
              <w:ind w:firstLine="0"/>
              <w:jc w:val="left"/>
              <w:rPr>
                <w:rFonts w:eastAsia="Times New Roman" w:cs="Calibri Light"/>
                <w:color w:val="000000"/>
                <w:sz w:val="20"/>
                <w:szCs w:val="20"/>
              </w:rPr>
            </w:pPr>
            <w:r w:rsidRPr="00140D55">
              <w:rPr>
                <w:sz w:val="20"/>
                <w:szCs w:val="20"/>
              </w:rPr>
              <w:t>ՀՀ պետական կառավարման ակադեմիա ՊՈԱԿ</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288C0C7" w14:textId="788D3F37"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3583F1A" w14:textId="067A7012"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262,416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B7993C0" w14:textId="41932088"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225F548" w14:textId="628A14FA"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262,416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53F9E68" w14:textId="436A0C88"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44ACA7B0" w14:textId="566F87BC"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441D6BE3"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49441ABD" w14:textId="30E7F8A5" w:rsidR="00531AD7" w:rsidRPr="00140D55" w:rsidRDefault="00531AD7" w:rsidP="00531AD7">
            <w:pPr>
              <w:spacing w:after="0" w:line="240" w:lineRule="auto"/>
              <w:ind w:firstLine="0"/>
              <w:jc w:val="left"/>
              <w:rPr>
                <w:rFonts w:eastAsia="Times New Roman" w:cs="Calibri Light"/>
                <w:color w:val="000000"/>
                <w:sz w:val="20"/>
                <w:szCs w:val="20"/>
              </w:rPr>
            </w:pPr>
            <w:r w:rsidRPr="00140D55">
              <w:rPr>
                <w:sz w:val="20"/>
                <w:szCs w:val="20"/>
              </w:rPr>
              <w:t>ԱՆՆԱ ՄԱՆԴԵԼ ԱՐՈՆԻ ԱՁ</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54C29369" w14:textId="3819F4A7"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479DF950" w14:textId="5881E294"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249,750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1272478F" w14:textId="2BF24F81"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452FF617" w14:textId="123FB393"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249,750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5C00B296" w14:textId="3CA6C83D"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21D0035B" w14:textId="32B3F410" w:rsidR="00531AD7" w:rsidRPr="00140D55" w:rsidRDefault="00531AD7" w:rsidP="00531AD7">
            <w:pPr>
              <w:spacing w:after="0" w:line="240" w:lineRule="auto"/>
              <w:ind w:firstLine="0"/>
              <w:jc w:val="right"/>
              <w:rPr>
                <w:rFonts w:eastAsia="Times New Roman" w:cs="Calibri Light"/>
                <w:color w:val="000000"/>
                <w:sz w:val="20"/>
                <w:szCs w:val="20"/>
                <w:lang w:val="en-US"/>
              </w:rPr>
            </w:pPr>
          </w:p>
        </w:tc>
      </w:tr>
      <w:tr w:rsidR="00531AD7" w:rsidRPr="00140D55" w14:paraId="39DF2EC5"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37C0B54A" w14:textId="09BA6213"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Պրինտ Արմ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6F798D8" w14:textId="1917D5FA"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13AF82D1" w14:textId="24961F04"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249,600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F3A5894" w14:textId="1D415342"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0C64F8A4" w14:textId="6DC10921"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249,600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8A35B03" w14:textId="301ACEAE"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4DE734BE" w14:textId="7CAA6613"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385ACB3F"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42121BED" w14:textId="7CBDDDF7"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ԱՅԹԻԷՍ-ՍԵՐՎԻՍ ԱՐՄ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4BC61D34" w14:textId="6842E791"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0A5B2005" w14:textId="371EAA0F"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200,000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64E82845" w14:textId="6DCB5875"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95DD1B5" w14:textId="789122C6"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200,000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5F42E325" w14:textId="6BC040BD"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2410ECD7" w14:textId="44A0E6BA"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1638F700"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0E34133F" w14:textId="7B145018"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ԱՐՏ ԳԼՈԲԱԼ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ED305D0" w14:textId="3A17A87B"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0930A08" w14:textId="041CA9A0"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180,000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3F485FC" w14:textId="6361D001"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6C4ED69" w14:textId="4CF2F800"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180,000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BD4CAD1" w14:textId="5CEC3ABD"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2D75AB4A" w14:textId="0F056479"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03C2867E"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2268688F" w14:textId="2A637CDB"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ԱՁ Սարուխան Բրուտյան Մուշեղի</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1A7FFA36" w14:textId="00F43346"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3AAEAF4D" w14:textId="79D17471"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105,500</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5A87F3F7" w14:textId="3B9DD9D8"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2CA72026" w14:textId="6E56B440"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105,500</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22892E58" w14:textId="7F24344D"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03C3A5F6" w14:textId="4A50218E"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1B8454E3"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58AE451F" w14:textId="3BD1789D"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Ալֆա-Էտալոն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09E9CB1" w14:textId="03F38CB2"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FEDF164" w14:textId="2D96BE5B"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96,000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65260EB" w14:textId="36062F33"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15CFE2C" w14:textId="05FFF528"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96,000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78FBFEA" w14:textId="14C94AB8"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60C25D5B" w14:textId="09443643"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06C13183"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3EB9405D" w14:textId="2F362FBF"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Մայ Մարկետ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63E6F697" w14:textId="41F33A6B"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2E8EF1A6" w14:textId="5DDA3D57"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80,388</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3CD92B45" w14:textId="1F3270B9"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725DD838" w14:textId="4861069F"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80,388</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153CDA9A" w14:textId="6CE85138"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5A9AFBF8" w14:textId="2E82D9BF"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07BD2652"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3C952EF4" w14:textId="56760F00" w:rsidR="00531AD7" w:rsidRPr="00140D55" w:rsidRDefault="00531AD7" w:rsidP="00531AD7">
            <w:pPr>
              <w:spacing w:after="0" w:line="240" w:lineRule="auto"/>
              <w:ind w:firstLine="0"/>
              <w:jc w:val="left"/>
              <w:rPr>
                <w:rFonts w:eastAsia="Times New Roman" w:cs="Calibri Light"/>
                <w:color w:val="000000"/>
                <w:sz w:val="20"/>
                <w:szCs w:val="20"/>
              </w:rPr>
            </w:pPr>
            <w:r w:rsidRPr="00140D55">
              <w:rPr>
                <w:sz w:val="20"/>
                <w:szCs w:val="20"/>
              </w:rPr>
              <w:t>Իրինա Մելքոնյան Ա/Ձ</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237219B" w14:textId="1342EC3F"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810FE6A" w14:textId="595609A9"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75,200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EFD10CF" w14:textId="041BEABB"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D7AA90B" w14:textId="6E8F0DE3"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75,200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5B3EEA7" w14:textId="05DE0D5E"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32D746A0" w14:textId="3B63FC97" w:rsidR="00531AD7" w:rsidRPr="00140D55" w:rsidRDefault="00531AD7" w:rsidP="00531AD7">
            <w:pPr>
              <w:spacing w:after="0" w:line="240" w:lineRule="auto"/>
              <w:ind w:firstLine="0"/>
              <w:jc w:val="right"/>
              <w:rPr>
                <w:rFonts w:eastAsia="Times New Roman" w:cs="Calibri Light"/>
                <w:color w:val="000000"/>
                <w:sz w:val="20"/>
                <w:szCs w:val="20"/>
                <w:lang w:val="en-US"/>
              </w:rPr>
            </w:pPr>
          </w:p>
        </w:tc>
      </w:tr>
      <w:tr w:rsidR="00531AD7" w:rsidRPr="00140D55" w14:paraId="23F7D742"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D9E1F2" w:fill="D9E1F2"/>
            <w:noWrap/>
          </w:tcPr>
          <w:p w14:paraId="7E73C21F" w14:textId="0EF491F7" w:rsidR="00531AD7" w:rsidRPr="00140D55" w:rsidRDefault="00531AD7" w:rsidP="00531AD7">
            <w:pPr>
              <w:spacing w:after="0" w:line="240" w:lineRule="auto"/>
              <w:ind w:firstLine="0"/>
              <w:jc w:val="left"/>
              <w:rPr>
                <w:rFonts w:eastAsia="Times New Roman" w:cs="Calibri Light"/>
                <w:color w:val="000000"/>
                <w:sz w:val="20"/>
                <w:szCs w:val="20"/>
              </w:rPr>
            </w:pPr>
            <w:r w:rsidRPr="00140D55">
              <w:rPr>
                <w:sz w:val="20"/>
                <w:szCs w:val="20"/>
              </w:rPr>
              <w:t>Քոփի Փրինթ ՍՊԸ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tcPr>
          <w:p w14:paraId="39EB1127" w14:textId="58FC86F4"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tcPr>
          <w:p w14:paraId="09FDE29B" w14:textId="19C28FB1"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64,026</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tcPr>
          <w:p w14:paraId="6BEB1B30" w14:textId="5DC4AB75"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tcPr>
          <w:p w14:paraId="357EFA32" w14:textId="6080C5CF"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64,026</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tcPr>
          <w:p w14:paraId="63513072" w14:textId="435C2278" w:rsidR="00531AD7" w:rsidRPr="00140D55" w:rsidRDefault="00531AD7" w:rsidP="00531AD7">
            <w:pPr>
              <w:spacing w:after="0" w:line="240" w:lineRule="auto"/>
              <w:ind w:firstLine="0"/>
              <w:jc w:val="right"/>
              <w:rPr>
                <w:rFonts w:eastAsia="Times New Roman" w:cs="Times New Roman"/>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tcPr>
          <w:p w14:paraId="3CBC6EEA" w14:textId="6C7443DB" w:rsidR="00531AD7" w:rsidRPr="00140D55" w:rsidRDefault="00531AD7" w:rsidP="00531AD7">
            <w:pPr>
              <w:spacing w:after="0" w:line="240" w:lineRule="auto"/>
              <w:ind w:firstLine="0"/>
              <w:jc w:val="right"/>
              <w:rPr>
                <w:rFonts w:eastAsia="Times New Roman" w:cs="Times New Roman"/>
                <w:sz w:val="20"/>
                <w:szCs w:val="20"/>
                <w:lang w:val="en-US"/>
              </w:rPr>
            </w:pPr>
          </w:p>
        </w:tc>
      </w:tr>
      <w:tr w:rsidR="00531AD7" w:rsidRPr="00140D55" w14:paraId="45AB790D" w14:textId="77777777" w:rsidTr="00A74B53">
        <w:trPr>
          <w:trHeight w:val="284"/>
        </w:trPr>
        <w:tc>
          <w:tcPr>
            <w:tcW w:w="6096" w:type="dxa"/>
            <w:tcBorders>
              <w:top w:val="single" w:sz="4" w:space="0" w:color="auto"/>
              <w:left w:val="single" w:sz="4" w:space="0" w:color="auto"/>
              <w:bottom w:val="single" w:sz="4" w:space="0" w:color="auto"/>
              <w:right w:val="single" w:sz="4" w:space="0" w:color="auto"/>
            </w:tcBorders>
            <w:shd w:val="clear" w:color="auto" w:fill="auto"/>
            <w:noWrap/>
          </w:tcPr>
          <w:p w14:paraId="7609C70E" w14:textId="50BAA940"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140D55">
              <w:rPr>
                <w:sz w:val="20"/>
                <w:szCs w:val="20"/>
              </w:rPr>
              <w:t>Կոլլաժ ՍՊԸ</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0265A3F" w14:textId="0F5C8183"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A610DF6" w14:textId="5F80A2DC"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60,000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8615F92" w14:textId="1AF517ED"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140D55">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A9C4FA3" w14:textId="6B6889FC" w:rsidR="00531AD7" w:rsidRPr="00140D55" w:rsidRDefault="00531AD7" w:rsidP="00531AD7">
            <w:pPr>
              <w:spacing w:after="0" w:line="240" w:lineRule="auto"/>
              <w:ind w:firstLine="0"/>
              <w:jc w:val="right"/>
              <w:rPr>
                <w:rFonts w:eastAsia="Times New Roman" w:cs="Times New Roman"/>
                <w:sz w:val="20"/>
                <w:szCs w:val="20"/>
                <w:lang w:val="en-US"/>
              </w:rPr>
            </w:pPr>
            <w:r w:rsidRPr="00140D55">
              <w:rPr>
                <w:sz w:val="20"/>
                <w:szCs w:val="20"/>
              </w:rPr>
              <w:t>60,000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9A7F3C3" w14:textId="6EAB7E75" w:rsidR="00531AD7" w:rsidRPr="00140D55" w:rsidRDefault="00531AD7" w:rsidP="00531AD7">
            <w:pPr>
              <w:spacing w:after="0" w:line="240" w:lineRule="auto"/>
              <w:ind w:firstLine="0"/>
              <w:jc w:val="right"/>
              <w:rPr>
                <w:rFonts w:eastAsia="Times New Roman" w:cs="Calibri Light"/>
                <w:color w:val="000000"/>
                <w:sz w:val="20"/>
                <w:szCs w:val="20"/>
                <w:lang w:val="en-US"/>
              </w:rPr>
            </w:pP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noWrap/>
          </w:tcPr>
          <w:p w14:paraId="7B3F479E" w14:textId="441F438B" w:rsidR="00531AD7" w:rsidRPr="00140D55" w:rsidRDefault="00531AD7" w:rsidP="00531AD7">
            <w:pPr>
              <w:spacing w:after="0" w:line="240" w:lineRule="auto"/>
              <w:ind w:firstLine="0"/>
              <w:jc w:val="right"/>
              <w:rPr>
                <w:rFonts w:eastAsia="Times New Roman" w:cs="Calibri Light"/>
                <w:color w:val="000000"/>
                <w:sz w:val="20"/>
                <w:szCs w:val="20"/>
                <w:lang w:val="en-US"/>
              </w:rPr>
            </w:pPr>
          </w:p>
        </w:tc>
      </w:tr>
      <w:tr w:rsidR="00531AD7" w:rsidRPr="00140D55" w14:paraId="4BB106E0" w14:textId="77777777" w:rsidTr="00235DE0">
        <w:trPr>
          <w:trHeight w:val="407"/>
        </w:trPr>
        <w:tc>
          <w:tcPr>
            <w:tcW w:w="6096"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5E4FBCEA" w14:textId="39DFB7E2" w:rsidR="00531AD7" w:rsidRPr="00140D55" w:rsidRDefault="00531AD7" w:rsidP="00531AD7">
            <w:pPr>
              <w:spacing w:after="0" w:line="240" w:lineRule="auto"/>
              <w:ind w:firstLine="0"/>
              <w:jc w:val="left"/>
              <w:rPr>
                <w:rFonts w:eastAsia="Times New Roman" w:cs="Calibri Light"/>
                <w:color w:val="000000"/>
                <w:sz w:val="20"/>
                <w:szCs w:val="20"/>
                <w:lang w:val="en-US"/>
              </w:rPr>
            </w:pPr>
            <w:r w:rsidRPr="003F15C2">
              <w:rPr>
                <w:rFonts w:eastAsia="Times New Roman" w:cs="Calibri Light"/>
                <w:b/>
                <w:bCs/>
                <w:color w:val="000000"/>
                <w:sz w:val="20"/>
                <w:szCs w:val="20"/>
              </w:rPr>
              <w:t>Ընդամենը</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340F4B01" w14:textId="0E1DB8D7"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3F15C2">
              <w:rPr>
                <w:b/>
                <w:bCs/>
                <w:sz w:val="20"/>
                <w:szCs w:val="18"/>
              </w:rPr>
              <w:t xml:space="preserve">179 </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49BD31B7" w14:textId="719872EA"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3F15C2">
              <w:rPr>
                <w:b/>
                <w:bCs/>
                <w:sz w:val="20"/>
                <w:szCs w:val="18"/>
              </w:rPr>
              <w:t xml:space="preserve">58,827,639,921 </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7A2916D7" w14:textId="653AE2FC" w:rsidR="00531AD7" w:rsidRPr="00140D55" w:rsidRDefault="00531AD7" w:rsidP="00531AD7">
            <w:pPr>
              <w:spacing w:after="0" w:line="240" w:lineRule="auto"/>
              <w:ind w:firstLine="0"/>
              <w:jc w:val="right"/>
              <w:rPr>
                <w:rFonts w:eastAsia="Times New Roman" w:cs="Calibri Light"/>
                <w:color w:val="000000"/>
                <w:sz w:val="20"/>
                <w:szCs w:val="20"/>
                <w:lang w:val="en-US"/>
              </w:rPr>
            </w:pPr>
            <w:r w:rsidRPr="003F15C2">
              <w:rPr>
                <w:b/>
                <w:bCs/>
                <w:sz w:val="20"/>
                <w:szCs w:val="18"/>
              </w:rPr>
              <w:t xml:space="preserve">38 </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155E1C63" w14:textId="15DEA031" w:rsidR="00531AD7" w:rsidRPr="00140D55" w:rsidRDefault="00531AD7" w:rsidP="00531AD7">
            <w:pPr>
              <w:spacing w:after="0" w:line="240" w:lineRule="auto"/>
              <w:ind w:firstLine="0"/>
              <w:jc w:val="right"/>
              <w:rPr>
                <w:rFonts w:eastAsia="Times New Roman" w:cs="Times New Roman"/>
                <w:sz w:val="20"/>
                <w:szCs w:val="20"/>
                <w:lang w:val="en-US"/>
              </w:rPr>
            </w:pPr>
            <w:r w:rsidRPr="003F15C2">
              <w:rPr>
                <w:b/>
                <w:bCs/>
                <w:sz w:val="20"/>
                <w:szCs w:val="18"/>
              </w:rPr>
              <w:t xml:space="preserve">113,657,795 </w:t>
            </w:r>
          </w:p>
        </w:tc>
        <w:tc>
          <w:tcPr>
            <w:tcW w:w="1134"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5673B331" w14:textId="18B44401" w:rsidR="00531AD7" w:rsidRPr="00140D55" w:rsidRDefault="00531AD7" w:rsidP="00531AD7">
            <w:pPr>
              <w:spacing w:after="0" w:line="240" w:lineRule="auto"/>
              <w:ind w:firstLine="0"/>
              <w:jc w:val="right"/>
              <w:rPr>
                <w:rFonts w:eastAsia="Times New Roman" w:cs="Times New Roman"/>
                <w:sz w:val="20"/>
                <w:szCs w:val="20"/>
                <w:lang w:val="en-US"/>
              </w:rPr>
            </w:pPr>
            <w:r w:rsidRPr="003F15C2">
              <w:rPr>
                <w:b/>
                <w:bCs/>
                <w:sz w:val="20"/>
                <w:szCs w:val="18"/>
              </w:rPr>
              <w:t xml:space="preserve">141 </w:t>
            </w:r>
          </w:p>
        </w:tc>
        <w:tc>
          <w:tcPr>
            <w:tcW w:w="1730" w:type="dxa"/>
            <w:gridSpan w:val="2"/>
            <w:tcBorders>
              <w:top w:val="single" w:sz="4" w:space="0" w:color="auto"/>
              <w:left w:val="single" w:sz="4" w:space="0" w:color="auto"/>
              <w:bottom w:val="single" w:sz="4" w:space="0" w:color="auto"/>
              <w:right w:val="single" w:sz="4" w:space="0" w:color="auto"/>
            </w:tcBorders>
            <w:shd w:val="clear" w:color="D9E1F2" w:fill="D9E1F2"/>
            <w:noWrap/>
            <w:vAlign w:val="bottom"/>
          </w:tcPr>
          <w:p w14:paraId="2FAE459B" w14:textId="56A1A9C9" w:rsidR="00531AD7" w:rsidRPr="00140D55" w:rsidRDefault="00531AD7" w:rsidP="00531AD7">
            <w:pPr>
              <w:spacing w:after="0" w:line="240" w:lineRule="auto"/>
              <w:ind w:firstLine="0"/>
              <w:jc w:val="right"/>
              <w:rPr>
                <w:rFonts w:eastAsia="Times New Roman" w:cs="Times New Roman"/>
                <w:sz w:val="20"/>
                <w:szCs w:val="20"/>
                <w:lang w:val="en-US"/>
              </w:rPr>
            </w:pPr>
            <w:r w:rsidRPr="003F15C2">
              <w:rPr>
                <w:b/>
                <w:bCs/>
                <w:sz w:val="20"/>
                <w:szCs w:val="18"/>
              </w:rPr>
              <w:t xml:space="preserve">58,713,982,126 </w:t>
            </w:r>
          </w:p>
        </w:tc>
      </w:tr>
    </w:tbl>
    <w:p w14:paraId="15F52855" w14:textId="2AB9B743" w:rsidR="00AD10B5" w:rsidRDefault="00AD10B5" w:rsidP="00275092">
      <w:pPr>
        <w:ind w:firstLine="0"/>
      </w:pPr>
    </w:p>
    <w:p w14:paraId="5BA2FA7F" w14:textId="77777777" w:rsidR="00235DE0" w:rsidRDefault="00235DE0">
      <w:pPr>
        <w:spacing w:after="160" w:line="259" w:lineRule="auto"/>
        <w:ind w:firstLine="0"/>
        <w:jc w:val="left"/>
        <w:rPr>
          <w:rFonts w:eastAsiaTheme="majorEastAsia" w:cstheme="majorBidi"/>
          <w:i/>
          <w:iCs/>
          <w:color w:val="002060"/>
        </w:rPr>
      </w:pPr>
      <w:r>
        <w:br w:type="page"/>
      </w:r>
    </w:p>
    <w:p w14:paraId="31B8407F" w14:textId="3EE1CD34" w:rsidR="007914C6" w:rsidRDefault="00C5425C" w:rsidP="00A97897">
      <w:pPr>
        <w:pStyle w:val="Heading4"/>
      </w:pPr>
      <w:r w:rsidRPr="001D55FB">
        <w:t>Հավելված</w:t>
      </w:r>
      <w:r>
        <w:t xml:space="preserve"> 2 – </w:t>
      </w:r>
      <w:r w:rsidR="00CF3ADD" w:rsidRPr="00CF3ADD">
        <w:t>Նախարարության</w:t>
      </w:r>
      <w:r w:rsidRPr="00CF3ADD">
        <w:t xml:space="preserve"> </w:t>
      </w:r>
      <w:r w:rsidR="009D7765">
        <w:t xml:space="preserve">տեղեկանքի և </w:t>
      </w:r>
      <w:r w:rsidR="00D2496F">
        <w:t xml:space="preserve">գանձապետական </w:t>
      </w:r>
      <w:r w:rsidR="009042DD" w:rsidRPr="009042DD">
        <w:t xml:space="preserve">«LS Finance» </w:t>
      </w:r>
      <w:r w:rsidR="009042DD">
        <w:t xml:space="preserve">համակարգի </w:t>
      </w:r>
      <w:r w:rsidR="009D7765">
        <w:t>տվյալների</w:t>
      </w:r>
      <w:r w:rsidR="00194128">
        <w:t xml:space="preserve"> միջև առկա </w:t>
      </w:r>
      <w:r w:rsidR="00AC7E90">
        <w:t>շեղ</w:t>
      </w:r>
      <w:r w:rsidR="00194128">
        <w:t xml:space="preserve">ումների </w:t>
      </w:r>
      <w:r>
        <w:t>վերաբերյալ</w:t>
      </w:r>
    </w:p>
    <w:p w14:paraId="74BA806A" w14:textId="205CB1E4" w:rsidR="002B14BF" w:rsidRPr="00CD580B" w:rsidRDefault="002B14BF" w:rsidP="00CD580B">
      <w:pPr>
        <w:spacing w:after="0"/>
        <w:jc w:val="right"/>
        <w:rPr>
          <w:sz w:val="20"/>
          <w:szCs w:val="18"/>
        </w:rPr>
      </w:pPr>
      <w:r w:rsidRPr="00CD580B">
        <w:rPr>
          <w:sz w:val="20"/>
          <w:szCs w:val="18"/>
        </w:rPr>
        <w:t>ՀՀ դրամ</w:t>
      </w:r>
    </w:p>
    <w:tbl>
      <w:tblPr>
        <w:tblW w:w="14029" w:type="dxa"/>
        <w:tblLook w:val="04A0" w:firstRow="1" w:lastRow="0" w:firstColumn="1" w:lastColumn="0" w:noHBand="0" w:noVBand="1"/>
      </w:tblPr>
      <w:tblGrid>
        <w:gridCol w:w="5382"/>
        <w:gridCol w:w="2976"/>
        <w:gridCol w:w="2835"/>
        <w:gridCol w:w="2836"/>
      </w:tblGrid>
      <w:tr w:rsidR="007914C6" w:rsidRPr="007914C6" w14:paraId="58C334D0"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4472C4" w:fill="4472C4"/>
            <w:vAlign w:val="center"/>
            <w:hideMark/>
          </w:tcPr>
          <w:p w14:paraId="689E02E5" w14:textId="77777777" w:rsidR="007914C6" w:rsidRPr="007914C6" w:rsidRDefault="007914C6" w:rsidP="007914C6">
            <w:pPr>
              <w:spacing w:after="0" w:line="240" w:lineRule="auto"/>
              <w:ind w:firstLine="0"/>
              <w:jc w:val="center"/>
              <w:rPr>
                <w:rFonts w:eastAsia="Times New Roman" w:cs="Calibri"/>
                <w:b/>
                <w:bCs/>
                <w:color w:val="FFFFFF"/>
                <w:sz w:val="20"/>
                <w:szCs w:val="20"/>
                <w:lang w:val="en-US"/>
              </w:rPr>
            </w:pPr>
            <w:r w:rsidRPr="007914C6">
              <w:rPr>
                <w:rFonts w:eastAsia="Times New Roman" w:cs="Calibri"/>
                <w:b/>
                <w:bCs/>
                <w:color w:val="FFFFFF"/>
                <w:sz w:val="20"/>
                <w:szCs w:val="20"/>
                <w:lang w:val="en-US"/>
              </w:rPr>
              <w:t>Պայմանագրի կոդ</w:t>
            </w:r>
          </w:p>
        </w:tc>
        <w:tc>
          <w:tcPr>
            <w:tcW w:w="2976" w:type="dxa"/>
            <w:tcBorders>
              <w:top w:val="single" w:sz="4" w:space="0" w:color="8EA9DB"/>
              <w:left w:val="nil"/>
              <w:bottom w:val="single" w:sz="4" w:space="0" w:color="8EA9DB"/>
              <w:right w:val="nil"/>
            </w:tcBorders>
            <w:shd w:val="clear" w:color="4472C4" w:fill="4472C4"/>
            <w:vAlign w:val="center"/>
            <w:hideMark/>
          </w:tcPr>
          <w:p w14:paraId="15127CF5" w14:textId="77777777" w:rsidR="0045484A" w:rsidRDefault="007914C6" w:rsidP="007914C6">
            <w:pPr>
              <w:spacing w:after="0" w:line="240" w:lineRule="auto"/>
              <w:ind w:firstLine="0"/>
              <w:jc w:val="center"/>
              <w:rPr>
                <w:rFonts w:eastAsia="Times New Roman" w:cs="Calibri"/>
                <w:b/>
                <w:bCs/>
                <w:color w:val="FFFFFF"/>
                <w:sz w:val="20"/>
                <w:szCs w:val="20"/>
                <w:lang w:val="en-US"/>
              </w:rPr>
            </w:pPr>
            <w:r w:rsidRPr="007914C6">
              <w:rPr>
                <w:rFonts w:eastAsia="Times New Roman" w:cs="Calibri"/>
                <w:b/>
                <w:bCs/>
                <w:color w:val="FFFFFF"/>
                <w:sz w:val="20"/>
                <w:szCs w:val="20"/>
                <w:lang w:val="en-US"/>
              </w:rPr>
              <w:t xml:space="preserve">Պայմանագրի գումար </w:t>
            </w:r>
          </w:p>
          <w:p w14:paraId="10E1F6CB" w14:textId="60EB5F98" w:rsidR="007914C6" w:rsidRPr="007914C6" w:rsidRDefault="007914C6" w:rsidP="00CF3ADD">
            <w:pPr>
              <w:spacing w:after="0" w:line="240" w:lineRule="auto"/>
              <w:ind w:firstLine="0"/>
              <w:jc w:val="center"/>
              <w:rPr>
                <w:rFonts w:eastAsia="Times New Roman" w:cs="Calibri"/>
                <w:b/>
                <w:bCs/>
                <w:color w:val="FFFFFF"/>
                <w:sz w:val="20"/>
                <w:szCs w:val="20"/>
                <w:lang w:val="en-US"/>
              </w:rPr>
            </w:pPr>
            <w:r w:rsidRPr="007914C6">
              <w:rPr>
                <w:rFonts w:eastAsia="Times New Roman" w:cs="Calibri"/>
                <w:b/>
                <w:bCs/>
                <w:color w:val="FFFFFF"/>
                <w:sz w:val="20"/>
                <w:szCs w:val="20"/>
                <w:lang w:val="en-US"/>
              </w:rPr>
              <w:t xml:space="preserve">ըստ </w:t>
            </w:r>
            <w:r w:rsidR="00CF3ADD">
              <w:rPr>
                <w:rFonts w:eastAsia="Times New Roman" w:cs="Calibri"/>
                <w:b/>
                <w:bCs/>
                <w:color w:val="FFFFFF"/>
                <w:sz w:val="20"/>
                <w:szCs w:val="20"/>
              </w:rPr>
              <w:t>Նախարարության</w:t>
            </w:r>
            <w:r w:rsidRPr="007914C6">
              <w:rPr>
                <w:rFonts w:eastAsia="Times New Roman" w:cs="Calibri"/>
                <w:b/>
                <w:bCs/>
                <w:color w:val="FFFFFF"/>
                <w:sz w:val="20"/>
                <w:szCs w:val="20"/>
                <w:lang w:val="en-US"/>
              </w:rPr>
              <w:t xml:space="preserve"> տեղեկանքի</w:t>
            </w:r>
          </w:p>
        </w:tc>
        <w:tc>
          <w:tcPr>
            <w:tcW w:w="2835" w:type="dxa"/>
            <w:tcBorders>
              <w:top w:val="single" w:sz="4" w:space="0" w:color="8EA9DB"/>
              <w:left w:val="nil"/>
              <w:bottom w:val="single" w:sz="4" w:space="0" w:color="8EA9DB"/>
              <w:right w:val="nil"/>
            </w:tcBorders>
            <w:shd w:val="clear" w:color="4472C4" w:fill="4472C4"/>
            <w:vAlign w:val="center"/>
            <w:hideMark/>
          </w:tcPr>
          <w:p w14:paraId="06E0FE3B" w14:textId="77777777" w:rsidR="0045484A" w:rsidRDefault="007914C6" w:rsidP="007914C6">
            <w:pPr>
              <w:spacing w:after="0" w:line="240" w:lineRule="auto"/>
              <w:ind w:firstLine="0"/>
              <w:jc w:val="center"/>
              <w:rPr>
                <w:rFonts w:eastAsia="Times New Roman" w:cs="Calibri"/>
                <w:b/>
                <w:bCs/>
                <w:color w:val="FFFFFF"/>
                <w:sz w:val="20"/>
                <w:szCs w:val="20"/>
                <w:lang w:val="en-US"/>
              </w:rPr>
            </w:pPr>
            <w:r w:rsidRPr="007914C6">
              <w:rPr>
                <w:rFonts w:eastAsia="Times New Roman" w:cs="Calibri"/>
                <w:b/>
                <w:bCs/>
                <w:color w:val="FFFFFF"/>
                <w:sz w:val="20"/>
                <w:szCs w:val="20"/>
                <w:lang w:val="en-US"/>
              </w:rPr>
              <w:t xml:space="preserve">Պայմանագրի գումար </w:t>
            </w:r>
          </w:p>
          <w:p w14:paraId="47C576ED" w14:textId="0545F02E" w:rsidR="007914C6" w:rsidRPr="007914C6" w:rsidRDefault="007914C6" w:rsidP="007914C6">
            <w:pPr>
              <w:spacing w:after="0" w:line="240" w:lineRule="auto"/>
              <w:ind w:firstLine="0"/>
              <w:jc w:val="center"/>
              <w:rPr>
                <w:rFonts w:eastAsia="Times New Roman" w:cs="Calibri"/>
                <w:b/>
                <w:bCs/>
                <w:color w:val="FFFFFF"/>
                <w:sz w:val="20"/>
                <w:szCs w:val="20"/>
                <w:lang w:val="en-US"/>
              </w:rPr>
            </w:pPr>
            <w:r w:rsidRPr="007914C6">
              <w:rPr>
                <w:rFonts w:eastAsia="Times New Roman" w:cs="Calibri"/>
                <w:b/>
                <w:bCs/>
                <w:color w:val="FFFFFF"/>
                <w:sz w:val="20"/>
                <w:szCs w:val="20"/>
                <w:lang w:val="en-US"/>
              </w:rPr>
              <w:t xml:space="preserve">ըստ Գանձապետական </w:t>
            </w:r>
            <w:r w:rsidR="00406E0D">
              <w:rPr>
                <w:rFonts w:eastAsia="Times New Roman" w:cs="Calibri"/>
                <w:b/>
                <w:bCs/>
                <w:color w:val="FFFFFF"/>
                <w:sz w:val="20"/>
                <w:szCs w:val="20"/>
              </w:rPr>
              <w:t>համակարգ</w:t>
            </w:r>
            <w:r w:rsidRPr="007914C6">
              <w:rPr>
                <w:rFonts w:eastAsia="Times New Roman" w:cs="Calibri"/>
                <w:b/>
                <w:bCs/>
                <w:color w:val="FFFFFF"/>
                <w:sz w:val="20"/>
                <w:szCs w:val="20"/>
                <w:lang w:val="en-US"/>
              </w:rPr>
              <w:t>ի</w:t>
            </w:r>
          </w:p>
        </w:tc>
        <w:tc>
          <w:tcPr>
            <w:tcW w:w="2836" w:type="dxa"/>
            <w:tcBorders>
              <w:top w:val="single" w:sz="4" w:space="0" w:color="8EA9DB"/>
              <w:left w:val="nil"/>
              <w:bottom w:val="single" w:sz="4" w:space="0" w:color="8EA9DB"/>
              <w:right w:val="single" w:sz="4" w:space="0" w:color="8EA9DB"/>
            </w:tcBorders>
            <w:shd w:val="clear" w:color="4472C4" w:fill="4472C4"/>
            <w:vAlign w:val="center"/>
            <w:hideMark/>
          </w:tcPr>
          <w:p w14:paraId="7D70503D" w14:textId="77777777" w:rsidR="007914C6" w:rsidRPr="007914C6" w:rsidRDefault="007914C6" w:rsidP="007914C6">
            <w:pPr>
              <w:spacing w:after="0" w:line="240" w:lineRule="auto"/>
              <w:ind w:firstLine="0"/>
              <w:jc w:val="center"/>
              <w:rPr>
                <w:rFonts w:eastAsia="Times New Roman" w:cs="Calibri"/>
                <w:b/>
                <w:bCs/>
                <w:color w:val="FFFFFF"/>
                <w:sz w:val="20"/>
                <w:szCs w:val="20"/>
                <w:lang w:val="en-US"/>
              </w:rPr>
            </w:pPr>
            <w:r w:rsidRPr="007914C6">
              <w:rPr>
                <w:rFonts w:eastAsia="Times New Roman" w:cs="Calibri"/>
                <w:b/>
                <w:bCs/>
                <w:color w:val="FFFFFF"/>
                <w:sz w:val="20"/>
                <w:szCs w:val="20"/>
                <w:lang w:val="en-US"/>
              </w:rPr>
              <w:t>Տարբերություն</w:t>
            </w:r>
          </w:p>
        </w:tc>
      </w:tr>
      <w:tr w:rsidR="00D97CAC" w:rsidRPr="007914C6" w14:paraId="51C423E9"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hideMark/>
          </w:tcPr>
          <w:p w14:paraId="53CDE4C1" w14:textId="6F5330F7"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ՏԿԵՆ-ՀԲՄԱՇՁԲ-2023/5Շ-2</w:t>
            </w:r>
          </w:p>
        </w:tc>
        <w:tc>
          <w:tcPr>
            <w:tcW w:w="2976" w:type="dxa"/>
            <w:tcBorders>
              <w:top w:val="single" w:sz="4" w:space="0" w:color="8EA9DB"/>
              <w:left w:val="nil"/>
              <w:bottom w:val="single" w:sz="4" w:space="0" w:color="8EA9DB"/>
              <w:right w:val="nil"/>
            </w:tcBorders>
            <w:shd w:val="clear" w:color="D9E1F2" w:fill="D9E1F2"/>
            <w:noWrap/>
            <w:vAlign w:val="bottom"/>
            <w:hideMark/>
          </w:tcPr>
          <w:p w14:paraId="1CCDAE1C" w14:textId="0B1B6EBF"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3,212,972,106 </w:t>
            </w:r>
          </w:p>
        </w:tc>
        <w:tc>
          <w:tcPr>
            <w:tcW w:w="2835" w:type="dxa"/>
            <w:tcBorders>
              <w:top w:val="single" w:sz="4" w:space="0" w:color="8EA9DB"/>
              <w:left w:val="nil"/>
              <w:bottom w:val="single" w:sz="4" w:space="0" w:color="8EA9DB"/>
              <w:right w:val="nil"/>
            </w:tcBorders>
            <w:shd w:val="clear" w:color="D9E1F2" w:fill="D9E1F2"/>
            <w:noWrap/>
            <w:vAlign w:val="bottom"/>
            <w:hideMark/>
          </w:tcPr>
          <w:p w14:paraId="199D3487" w14:textId="28CB190D"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1,000,000,000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hideMark/>
          </w:tcPr>
          <w:p w14:paraId="3EF4D60A" w14:textId="3DC53061"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2,212,972,106 </w:t>
            </w:r>
          </w:p>
        </w:tc>
      </w:tr>
      <w:tr w:rsidR="00D97CAC" w:rsidRPr="007914C6" w14:paraId="1EF65863"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auto" w:fill="auto"/>
            <w:noWrap/>
            <w:vAlign w:val="bottom"/>
            <w:hideMark/>
          </w:tcPr>
          <w:p w14:paraId="6CA27929" w14:textId="67342C3D"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ՏԿԵՆ-ՀԲՄԱՇՁԲ-2023/10Շ</w:t>
            </w:r>
          </w:p>
        </w:tc>
        <w:tc>
          <w:tcPr>
            <w:tcW w:w="2976" w:type="dxa"/>
            <w:tcBorders>
              <w:top w:val="single" w:sz="4" w:space="0" w:color="8EA9DB"/>
              <w:left w:val="nil"/>
              <w:bottom w:val="single" w:sz="4" w:space="0" w:color="8EA9DB"/>
              <w:right w:val="nil"/>
            </w:tcBorders>
            <w:shd w:val="clear" w:color="auto" w:fill="auto"/>
            <w:noWrap/>
            <w:vAlign w:val="bottom"/>
            <w:hideMark/>
          </w:tcPr>
          <w:p w14:paraId="300EF9BB" w14:textId="1B18CB29"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2,379,000,000 </w:t>
            </w:r>
          </w:p>
        </w:tc>
        <w:tc>
          <w:tcPr>
            <w:tcW w:w="2835" w:type="dxa"/>
            <w:tcBorders>
              <w:top w:val="single" w:sz="4" w:space="0" w:color="8EA9DB"/>
              <w:left w:val="nil"/>
              <w:bottom w:val="single" w:sz="4" w:space="0" w:color="8EA9DB"/>
              <w:right w:val="nil"/>
            </w:tcBorders>
            <w:shd w:val="clear" w:color="auto" w:fill="auto"/>
            <w:noWrap/>
            <w:vAlign w:val="bottom"/>
            <w:hideMark/>
          </w:tcPr>
          <w:p w14:paraId="498F3AB3" w14:textId="469C0636"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469,992,652 </w:t>
            </w:r>
          </w:p>
        </w:tc>
        <w:tc>
          <w:tcPr>
            <w:tcW w:w="2836" w:type="dxa"/>
            <w:tcBorders>
              <w:top w:val="single" w:sz="4" w:space="0" w:color="8EA9DB"/>
              <w:left w:val="nil"/>
              <w:bottom w:val="single" w:sz="4" w:space="0" w:color="8EA9DB"/>
              <w:right w:val="single" w:sz="4" w:space="0" w:color="8EA9DB"/>
            </w:tcBorders>
            <w:shd w:val="clear" w:color="auto" w:fill="auto"/>
            <w:noWrap/>
            <w:vAlign w:val="bottom"/>
            <w:hideMark/>
          </w:tcPr>
          <w:p w14:paraId="16CBAE9C" w14:textId="25A89D1F"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1,909,007,348 </w:t>
            </w:r>
          </w:p>
        </w:tc>
      </w:tr>
      <w:tr w:rsidR="00D97CAC" w:rsidRPr="007914C6" w14:paraId="1BD2944D"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tcPr>
          <w:p w14:paraId="6BA98CE7" w14:textId="36D1DECE"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ՏԿԵՆ-ՀԲՄԱՇՁԲ-2023/11Շ</w:t>
            </w:r>
          </w:p>
        </w:tc>
        <w:tc>
          <w:tcPr>
            <w:tcW w:w="2976" w:type="dxa"/>
            <w:tcBorders>
              <w:top w:val="single" w:sz="4" w:space="0" w:color="8EA9DB"/>
              <w:left w:val="nil"/>
              <w:bottom w:val="single" w:sz="4" w:space="0" w:color="8EA9DB"/>
              <w:right w:val="nil"/>
            </w:tcBorders>
            <w:shd w:val="clear" w:color="D9E1F2" w:fill="D9E1F2"/>
            <w:noWrap/>
            <w:vAlign w:val="bottom"/>
          </w:tcPr>
          <w:p w14:paraId="628F69EF" w14:textId="1109726F"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3,672,000,000 </w:t>
            </w:r>
          </w:p>
        </w:tc>
        <w:tc>
          <w:tcPr>
            <w:tcW w:w="2835" w:type="dxa"/>
            <w:tcBorders>
              <w:top w:val="single" w:sz="4" w:space="0" w:color="8EA9DB"/>
              <w:left w:val="nil"/>
              <w:bottom w:val="single" w:sz="4" w:space="0" w:color="8EA9DB"/>
              <w:right w:val="nil"/>
            </w:tcBorders>
            <w:shd w:val="clear" w:color="D9E1F2" w:fill="D9E1F2"/>
            <w:noWrap/>
            <w:vAlign w:val="bottom"/>
          </w:tcPr>
          <w:p w14:paraId="32DFE4F2" w14:textId="37BB04FF"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2,916,982,291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tcPr>
          <w:p w14:paraId="525ED9B3" w14:textId="621ADF60"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755,017,709 </w:t>
            </w:r>
          </w:p>
        </w:tc>
      </w:tr>
      <w:tr w:rsidR="00D97CAC" w:rsidRPr="007914C6" w14:paraId="5A0BEC8D"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auto" w:fill="auto"/>
            <w:noWrap/>
            <w:vAlign w:val="bottom"/>
            <w:hideMark/>
          </w:tcPr>
          <w:p w14:paraId="78901381" w14:textId="429388E5"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ՏԿԵՆ-ՀԲՄԱՇՁԲ-2023/2Շ-2</w:t>
            </w:r>
          </w:p>
        </w:tc>
        <w:tc>
          <w:tcPr>
            <w:tcW w:w="2976" w:type="dxa"/>
            <w:tcBorders>
              <w:top w:val="single" w:sz="4" w:space="0" w:color="8EA9DB"/>
              <w:left w:val="nil"/>
              <w:bottom w:val="single" w:sz="4" w:space="0" w:color="8EA9DB"/>
              <w:right w:val="nil"/>
            </w:tcBorders>
            <w:shd w:val="clear" w:color="auto" w:fill="auto"/>
            <w:noWrap/>
            <w:vAlign w:val="bottom"/>
            <w:hideMark/>
          </w:tcPr>
          <w:p w14:paraId="4A492B48" w14:textId="264EBA61"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1,479,000,000 </w:t>
            </w:r>
          </w:p>
        </w:tc>
        <w:tc>
          <w:tcPr>
            <w:tcW w:w="2835" w:type="dxa"/>
            <w:tcBorders>
              <w:top w:val="single" w:sz="4" w:space="0" w:color="8EA9DB"/>
              <w:left w:val="nil"/>
              <w:bottom w:val="single" w:sz="4" w:space="0" w:color="8EA9DB"/>
              <w:right w:val="nil"/>
            </w:tcBorders>
            <w:shd w:val="clear" w:color="auto" w:fill="auto"/>
            <w:noWrap/>
            <w:vAlign w:val="bottom"/>
            <w:hideMark/>
          </w:tcPr>
          <w:p w14:paraId="740E46E4" w14:textId="7C1F05B9"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777,595,348 </w:t>
            </w:r>
          </w:p>
        </w:tc>
        <w:tc>
          <w:tcPr>
            <w:tcW w:w="2836" w:type="dxa"/>
            <w:tcBorders>
              <w:top w:val="single" w:sz="4" w:space="0" w:color="8EA9DB"/>
              <w:left w:val="nil"/>
              <w:bottom w:val="single" w:sz="4" w:space="0" w:color="8EA9DB"/>
              <w:right w:val="single" w:sz="4" w:space="0" w:color="8EA9DB"/>
            </w:tcBorders>
            <w:shd w:val="clear" w:color="auto" w:fill="auto"/>
            <w:noWrap/>
            <w:vAlign w:val="bottom"/>
            <w:hideMark/>
          </w:tcPr>
          <w:p w14:paraId="62C27B95" w14:textId="1719B5F8"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701,404,652 </w:t>
            </w:r>
          </w:p>
        </w:tc>
      </w:tr>
      <w:tr w:rsidR="00D97CAC" w:rsidRPr="007914C6" w14:paraId="6C440323"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hideMark/>
          </w:tcPr>
          <w:p w14:paraId="167ECCDE" w14:textId="0FC38BD7"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ՏԿԵՆ-ՀԲՄԱՇՁԲ-2023/2Շ-1</w:t>
            </w:r>
          </w:p>
        </w:tc>
        <w:tc>
          <w:tcPr>
            <w:tcW w:w="2976" w:type="dxa"/>
            <w:tcBorders>
              <w:top w:val="single" w:sz="4" w:space="0" w:color="8EA9DB"/>
              <w:left w:val="nil"/>
              <w:bottom w:val="single" w:sz="4" w:space="0" w:color="8EA9DB"/>
              <w:right w:val="nil"/>
            </w:tcBorders>
            <w:shd w:val="clear" w:color="D9E1F2" w:fill="D9E1F2"/>
            <w:noWrap/>
            <w:vAlign w:val="bottom"/>
            <w:hideMark/>
          </w:tcPr>
          <w:p w14:paraId="19862CDA" w14:textId="16D71AD1"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1,683,000,000 </w:t>
            </w:r>
          </w:p>
        </w:tc>
        <w:tc>
          <w:tcPr>
            <w:tcW w:w="2835" w:type="dxa"/>
            <w:tcBorders>
              <w:top w:val="single" w:sz="4" w:space="0" w:color="8EA9DB"/>
              <w:left w:val="nil"/>
              <w:bottom w:val="single" w:sz="4" w:space="0" w:color="8EA9DB"/>
              <w:right w:val="nil"/>
            </w:tcBorders>
            <w:shd w:val="clear" w:color="D9E1F2" w:fill="D9E1F2"/>
            <w:noWrap/>
            <w:vAlign w:val="bottom"/>
            <w:hideMark/>
          </w:tcPr>
          <w:p w14:paraId="4B73769E" w14:textId="24A8AAB5"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1,126,092,470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hideMark/>
          </w:tcPr>
          <w:p w14:paraId="279A79EB" w14:textId="0689A1B4"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556,907,530 </w:t>
            </w:r>
          </w:p>
        </w:tc>
      </w:tr>
      <w:tr w:rsidR="00D97CAC" w:rsidRPr="007914C6" w14:paraId="6684F609"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auto" w:fill="auto"/>
            <w:noWrap/>
            <w:vAlign w:val="bottom"/>
            <w:hideMark/>
          </w:tcPr>
          <w:p w14:paraId="08393C98" w14:textId="39177ACE"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ՏԿԵՆ-ՀԲՄԱՇՁԲ-2023/4Շ-1</w:t>
            </w:r>
          </w:p>
        </w:tc>
        <w:tc>
          <w:tcPr>
            <w:tcW w:w="2976" w:type="dxa"/>
            <w:tcBorders>
              <w:top w:val="single" w:sz="4" w:space="0" w:color="8EA9DB"/>
              <w:left w:val="nil"/>
              <w:bottom w:val="single" w:sz="4" w:space="0" w:color="8EA9DB"/>
              <w:right w:val="nil"/>
            </w:tcBorders>
            <w:shd w:val="clear" w:color="auto" w:fill="auto"/>
            <w:noWrap/>
            <w:vAlign w:val="bottom"/>
            <w:hideMark/>
          </w:tcPr>
          <w:p w14:paraId="16D655D5" w14:textId="234FBDC0"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1,020,000,000 </w:t>
            </w:r>
          </w:p>
        </w:tc>
        <w:tc>
          <w:tcPr>
            <w:tcW w:w="2835" w:type="dxa"/>
            <w:tcBorders>
              <w:top w:val="single" w:sz="4" w:space="0" w:color="8EA9DB"/>
              <w:left w:val="nil"/>
              <w:bottom w:val="single" w:sz="4" w:space="0" w:color="8EA9DB"/>
              <w:right w:val="nil"/>
            </w:tcBorders>
            <w:shd w:val="clear" w:color="auto" w:fill="auto"/>
            <w:noWrap/>
            <w:vAlign w:val="bottom"/>
            <w:hideMark/>
          </w:tcPr>
          <w:p w14:paraId="37A79237" w14:textId="3DC7CB27"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513,976,730 </w:t>
            </w:r>
          </w:p>
        </w:tc>
        <w:tc>
          <w:tcPr>
            <w:tcW w:w="2836" w:type="dxa"/>
            <w:tcBorders>
              <w:top w:val="single" w:sz="4" w:space="0" w:color="8EA9DB"/>
              <w:left w:val="nil"/>
              <w:bottom w:val="single" w:sz="4" w:space="0" w:color="8EA9DB"/>
              <w:right w:val="single" w:sz="4" w:space="0" w:color="8EA9DB"/>
            </w:tcBorders>
            <w:shd w:val="clear" w:color="auto" w:fill="auto"/>
            <w:noWrap/>
            <w:vAlign w:val="bottom"/>
            <w:hideMark/>
          </w:tcPr>
          <w:p w14:paraId="32A1068C" w14:textId="312ED24F"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506,023,270 </w:t>
            </w:r>
          </w:p>
        </w:tc>
      </w:tr>
      <w:tr w:rsidR="00D97CAC" w:rsidRPr="007914C6" w14:paraId="71A2BD87"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hideMark/>
          </w:tcPr>
          <w:p w14:paraId="15DF948F" w14:textId="7AE0C7F9"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ՏԿԵՆ-ԲՄԱՇՁԲ-2023/1Ս-1</w:t>
            </w:r>
          </w:p>
        </w:tc>
        <w:tc>
          <w:tcPr>
            <w:tcW w:w="2976" w:type="dxa"/>
            <w:tcBorders>
              <w:top w:val="single" w:sz="4" w:space="0" w:color="8EA9DB"/>
              <w:left w:val="nil"/>
              <w:bottom w:val="single" w:sz="4" w:space="0" w:color="8EA9DB"/>
              <w:right w:val="nil"/>
            </w:tcBorders>
            <w:shd w:val="clear" w:color="D9E1F2" w:fill="D9E1F2"/>
            <w:noWrap/>
            <w:vAlign w:val="bottom"/>
            <w:hideMark/>
          </w:tcPr>
          <w:p w14:paraId="3D52EAE5" w14:textId="59B77F85"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118,850,242 </w:t>
            </w:r>
          </w:p>
        </w:tc>
        <w:tc>
          <w:tcPr>
            <w:tcW w:w="2835" w:type="dxa"/>
            <w:tcBorders>
              <w:top w:val="single" w:sz="4" w:space="0" w:color="8EA9DB"/>
              <w:left w:val="nil"/>
              <w:bottom w:val="single" w:sz="4" w:space="0" w:color="8EA9DB"/>
              <w:right w:val="nil"/>
            </w:tcBorders>
            <w:shd w:val="clear" w:color="D9E1F2" w:fill="D9E1F2"/>
            <w:noWrap/>
            <w:vAlign w:val="bottom"/>
            <w:hideMark/>
          </w:tcPr>
          <w:p w14:paraId="310A2ED4" w14:textId="021625F4"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65,696,386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hideMark/>
          </w:tcPr>
          <w:p w14:paraId="6EB35A79" w14:textId="622AE3EF"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53,153,856 </w:t>
            </w:r>
          </w:p>
        </w:tc>
      </w:tr>
      <w:tr w:rsidR="00D97CAC" w:rsidRPr="007914C6" w14:paraId="6310B4C9"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auto" w:fill="auto"/>
            <w:noWrap/>
            <w:vAlign w:val="bottom"/>
            <w:hideMark/>
          </w:tcPr>
          <w:p w14:paraId="0B4DE1B4" w14:textId="542A30B0"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ՏԿԵՆ-ԳՀԾՁԲ-23/6</w:t>
            </w:r>
          </w:p>
        </w:tc>
        <w:tc>
          <w:tcPr>
            <w:tcW w:w="2976" w:type="dxa"/>
            <w:tcBorders>
              <w:top w:val="single" w:sz="4" w:space="0" w:color="8EA9DB"/>
              <w:left w:val="nil"/>
              <w:bottom w:val="single" w:sz="4" w:space="0" w:color="8EA9DB"/>
              <w:right w:val="nil"/>
            </w:tcBorders>
            <w:shd w:val="clear" w:color="auto" w:fill="auto"/>
            <w:noWrap/>
            <w:vAlign w:val="bottom"/>
            <w:hideMark/>
          </w:tcPr>
          <w:p w14:paraId="45D85B08" w14:textId="5966BB50"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42,000,000 </w:t>
            </w:r>
          </w:p>
        </w:tc>
        <w:tc>
          <w:tcPr>
            <w:tcW w:w="2835" w:type="dxa"/>
            <w:tcBorders>
              <w:top w:val="single" w:sz="4" w:space="0" w:color="8EA9DB"/>
              <w:left w:val="nil"/>
              <w:bottom w:val="single" w:sz="4" w:space="0" w:color="8EA9DB"/>
              <w:right w:val="nil"/>
            </w:tcBorders>
            <w:shd w:val="clear" w:color="auto" w:fill="auto"/>
            <w:noWrap/>
            <w:vAlign w:val="bottom"/>
            <w:hideMark/>
          </w:tcPr>
          <w:p w14:paraId="182914EE" w14:textId="32187BEF"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14,000,000 </w:t>
            </w:r>
          </w:p>
        </w:tc>
        <w:tc>
          <w:tcPr>
            <w:tcW w:w="2836" w:type="dxa"/>
            <w:tcBorders>
              <w:top w:val="single" w:sz="4" w:space="0" w:color="8EA9DB"/>
              <w:left w:val="nil"/>
              <w:bottom w:val="single" w:sz="4" w:space="0" w:color="8EA9DB"/>
              <w:right w:val="single" w:sz="4" w:space="0" w:color="8EA9DB"/>
            </w:tcBorders>
            <w:shd w:val="clear" w:color="auto" w:fill="auto"/>
            <w:noWrap/>
            <w:vAlign w:val="bottom"/>
            <w:hideMark/>
          </w:tcPr>
          <w:p w14:paraId="7B14ABD3" w14:textId="62C9D869"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28,000,000 </w:t>
            </w:r>
          </w:p>
        </w:tc>
      </w:tr>
      <w:tr w:rsidR="00D97CAC" w:rsidRPr="007914C6" w14:paraId="5A0E9BCF"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hideMark/>
          </w:tcPr>
          <w:p w14:paraId="12F47C08" w14:textId="7188387D"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ՏԿԵՆ-ՀԲՄԽԾՁԲ-2023/5ՏՀ</w:t>
            </w:r>
          </w:p>
        </w:tc>
        <w:tc>
          <w:tcPr>
            <w:tcW w:w="2976" w:type="dxa"/>
            <w:tcBorders>
              <w:top w:val="single" w:sz="4" w:space="0" w:color="8EA9DB"/>
              <w:left w:val="nil"/>
              <w:bottom w:val="single" w:sz="4" w:space="0" w:color="8EA9DB"/>
              <w:right w:val="nil"/>
            </w:tcBorders>
            <w:shd w:val="clear" w:color="D9E1F2" w:fill="D9E1F2"/>
            <w:noWrap/>
            <w:vAlign w:val="bottom"/>
            <w:hideMark/>
          </w:tcPr>
          <w:p w14:paraId="4846FFCB" w14:textId="2868C368"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21,840,000 </w:t>
            </w:r>
          </w:p>
        </w:tc>
        <w:tc>
          <w:tcPr>
            <w:tcW w:w="2835" w:type="dxa"/>
            <w:tcBorders>
              <w:top w:val="single" w:sz="4" w:space="0" w:color="8EA9DB"/>
              <w:left w:val="nil"/>
              <w:bottom w:val="single" w:sz="4" w:space="0" w:color="8EA9DB"/>
              <w:right w:val="nil"/>
            </w:tcBorders>
            <w:shd w:val="clear" w:color="D9E1F2" w:fill="D9E1F2"/>
            <w:noWrap/>
            <w:vAlign w:val="bottom"/>
            <w:hideMark/>
          </w:tcPr>
          <w:p w14:paraId="66CFF41F" w14:textId="3770E9E1"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4,649,900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hideMark/>
          </w:tcPr>
          <w:p w14:paraId="52D5403F" w14:textId="2078EF58"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17,190,100 </w:t>
            </w:r>
          </w:p>
        </w:tc>
      </w:tr>
      <w:tr w:rsidR="00D97CAC" w:rsidRPr="007914C6" w14:paraId="5878FBC2"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auto" w:fill="auto"/>
            <w:noWrap/>
            <w:vAlign w:val="bottom"/>
            <w:hideMark/>
          </w:tcPr>
          <w:p w14:paraId="7D7C35C1" w14:textId="65392998"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ՏԿԵՆ-ՄԱԾՁԲ-2023/35Հ</w:t>
            </w:r>
          </w:p>
        </w:tc>
        <w:tc>
          <w:tcPr>
            <w:tcW w:w="2976" w:type="dxa"/>
            <w:tcBorders>
              <w:top w:val="single" w:sz="4" w:space="0" w:color="8EA9DB"/>
              <w:left w:val="nil"/>
              <w:bottom w:val="single" w:sz="4" w:space="0" w:color="8EA9DB"/>
              <w:right w:val="nil"/>
            </w:tcBorders>
            <w:shd w:val="clear" w:color="auto" w:fill="auto"/>
            <w:noWrap/>
            <w:vAlign w:val="bottom"/>
            <w:hideMark/>
          </w:tcPr>
          <w:p w14:paraId="212719FC" w14:textId="074BA542"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18,276,711 </w:t>
            </w:r>
          </w:p>
        </w:tc>
        <w:tc>
          <w:tcPr>
            <w:tcW w:w="2835" w:type="dxa"/>
            <w:tcBorders>
              <w:top w:val="single" w:sz="4" w:space="0" w:color="8EA9DB"/>
              <w:left w:val="nil"/>
              <w:bottom w:val="single" w:sz="4" w:space="0" w:color="8EA9DB"/>
              <w:right w:val="nil"/>
            </w:tcBorders>
            <w:shd w:val="clear" w:color="auto" w:fill="auto"/>
            <w:noWrap/>
            <w:vAlign w:val="bottom"/>
            <w:hideMark/>
          </w:tcPr>
          <w:p w14:paraId="741CAF89" w14:textId="7DD83A71"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3,610,727 </w:t>
            </w:r>
          </w:p>
        </w:tc>
        <w:tc>
          <w:tcPr>
            <w:tcW w:w="2836" w:type="dxa"/>
            <w:tcBorders>
              <w:top w:val="single" w:sz="4" w:space="0" w:color="8EA9DB"/>
              <w:left w:val="nil"/>
              <w:bottom w:val="single" w:sz="4" w:space="0" w:color="8EA9DB"/>
              <w:right w:val="single" w:sz="4" w:space="0" w:color="8EA9DB"/>
            </w:tcBorders>
            <w:shd w:val="clear" w:color="auto" w:fill="auto"/>
            <w:noWrap/>
            <w:vAlign w:val="bottom"/>
            <w:hideMark/>
          </w:tcPr>
          <w:p w14:paraId="0B87168E" w14:textId="1F9A5A42"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14,665,984 </w:t>
            </w:r>
          </w:p>
        </w:tc>
      </w:tr>
      <w:tr w:rsidR="00D97CAC" w:rsidRPr="007914C6" w14:paraId="2383B173"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hideMark/>
          </w:tcPr>
          <w:p w14:paraId="345F27D4" w14:textId="38233005"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ՏԿԵՆ-ՄԱԾՁԲ-2023/9Հ</w:t>
            </w:r>
          </w:p>
        </w:tc>
        <w:tc>
          <w:tcPr>
            <w:tcW w:w="2976" w:type="dxa"/>
            <w:tcBorders>
              <w:top w:val="single" w:sz="4" w:space="0" w:color="8EA9DB"/>
              <w:left w:val="nil"/>
              <w:bottom w:val="single" w:sz="4" w:space="0" w:color="8EA9DB"/>
              <w:right w:val="nil"/>
            </w:tcBorders>
            <w:shd w:val="clear" w:color="D9E1F2" w:fill="D9E1F2"/>
            <w:noWrap/>
            <w:vAlign w:val="bottom"/>
            <w:hideMark/>
          </w:tcPr>
          <w:p w14:paraId="4187CE80" w14:textId="50115865"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26,998,298 </w:t>
            </w:r>
          </w:p>
        </w:tc>
        <w:tc>
          <w:tcPr>
            <w:tcW w:w="2835" w:type="dxa"/>
            <w:tcBorders>
              <w:top w:val="single" w:sz="4" w:space="0" w:color="8EA9DB"/>
              <w:left w:val="nil"/>
              <w:bottom w:val="single" w:sz="4" w:space="0" w:color="8EA9DB"/>
              <w:right w:val="nil"/>
            </w:tcBorders>
            <w:shd w:val="clear" w:color="D9E1F2" w:fill="D9E1F2"/>
            <w:noWrap/>
            <w:vAlign w:val="bottom"/>
            <w:hideMark/>
          </w:tcPr>
          <w:p w14:paraId="1209E037" w14:textId="704C8B70"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13,540,739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hideMark/>
          </w:tcPr>
          <w:p w14:paraId="1FEB5E0C" w14:textId="40807495"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13,457,559 </w:t>
            </w:r>
          </w:p>
        </w:tc>
      </w:tr>
      <w:tr w:rsidR="00D97CAC" w:rsidRPr="007914C6" w14:paraId="4F64269F"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auto" w:fill="auto"/>
            <w:noWrap/>
            <w:vAlign w:val="bottom"/>
            <w:hideMark/>
          </w:tcPr>
          <w:p w14:paraId="0E3B605F" w14:textId="33942662"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ՏԿԵՆ-ՀԲՄԽԾՁԲ-2023/9ՏՀ</w:t>
            </w:r>
          </w:p>
        </w:tc>
        <w:tc>
          <w:tcPr>
            <w:tcW w:w="2976" w:type="dxa"/>
            <w:tcBorders>
              <w:top w:val="single" w:sz="4" w:space="0" w:color="8EA9DB"/>
              <w:left w:val="nil"/>
              <w:bottom w:val="single" w:sz="4" w:space="0" w:color="8EA9DB"/>
              <w:right w:val="nil"/>
            </w:tcBorders>
            <w:shd w:val="clear" w:color="auto" w:fill="auto"/>
            <w:noWrap/>
            <w:vAlign w:val="bottom"/>
            <w:hideMark/>
          </w:tcPr>
          <w:p w14:paraId="16ECDCF4" w14:textId="4175D703"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21,240,000 </w:t>
            </w:r>
          </w:p>
        </w:tc>
        <w:tc>
          <w:tcPr>
            <w:tcW w:w="2835" w:type="dxa"/>
            <w:tcBorders>
              <w:top w:val="single" w:sz="4" w:space="0" w:color="8EA9DB"/>
              <w:left w:val="nil"/>
              <w:bottom w:val="single" w:sz="4" w:space="0" w:color="8EA9DB"/>
              <w:right w:val="nil"/>
            </w:tcBorders>
            <w:shd w:val="clear" w:color="auto" w:fill="auto"/>
            <w:noWrap/>
            <w:vAlign w:val="bottom"/>
            <w:hideMark/>
          </w:tcPr>
          <w:p w14:paraId="17E53836" w14:textId="34911E06"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12,313,934 </w:t>
            </w:r>
          </w:p>
        </w:tc>
        <w:tc>
          <w:tcPr>
            <w:tcW w:w="2836" w:type="dxa"/>
            <w:tcBorders>
              <w:top w:val="single" w:sz="4" w:space="0" w:color="8EA9DB"/>
              <w:left w:val="nil"/>
              <w:bottom w:val="single" w:sz="4" w:space="0" w:color="8EA9DB"/>
              <w:right w:val="single" w:sz="4" w:space="0" w:color="8EA9DB"/>
            </w:tcBorders>
            <w:shd w:val="clear" w:color="auto" w:fill="auto"/>
            <w:noWrap/>
            <w:vAlign w:val="bottom"/>
            <w:hideMark/>
          </w:tcPr>
          <w:p w14:paraId="4FAA329A" w14:textId="44A5BF5C"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8,926,066 </w:t>
            </w:r>
          </w:p>
        </w:tc>
      </w:tr>
      <w:tr w:rsidR="00D97CAC" w:rsidRPr="007914C6" w14:paraId="11335591"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hideMark/>
          </w:tcPr>
          <w:p w14:paraId="502A7216" w14:textId="2C6CB1E7"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ՏԿԵՆ-ՀԲՄԽԾՁԲ-2023/1ՏՀ-3</w:t>
            </w:r>
          </w:p>
        </w:tc>
        <w:tc>
          <w:tcPr>
            <w:tcW w:w="2976" w:type="dxa"/>
            <w:tcBorders>
              <w:top w:val="single" w:sz="4" w:space="0" w:color="8EA9DB"/>
              <w:left w:val="nil"/>
              <w:bottom w:val="single" w:sz="4" w:space="0" w:color="8EA9DB"/>
              <w:right w:val="nil"/>
            </w:tcBorders>
            <w:shd w:val="clear" w:color="D9E1F2" w:fill="D9E1F2"/>
            <w:noWrap/>
            <w:vAlign w:val="bottom"/>
            <w:hideMark/>
          </w:tcPr>
          <w:p w14:paraId="0767850C" w14:textId="3372968B"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20,900,000 </w:t>
            </w:r>
          </w:p>
        </w:tc>
        <w:tc>
          <w:tcPr>
            <w:tcW w:w="2835" w:type="dxa"/>
            <w:tcBorders>
              <w:top w:val="single" w:sz="4" w:space="0" w:color="8EA9DB"/>
              <w:left w:val="nil"/>
              <w:bottom w:val="single" w:sz="4" w:space="0" w:color="8EA9DB"/>
              <w:right w:val="nil"/>
            </w:tcBorders>
            <w:shd w:val="clear" w:color="D9E1F2" w:fill="D9E1F2"/>
            <w:noWrap/>
            <w:vAlign w:val="bottom"/>
            <w:hideMark/>
          </w:tcPr>
          <w:p w14:paraId="2967C2AD" w14:textId="597603BD"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13,157,602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hideMark/>
          </w:tcPr>
          <w:p w14:paraId="0CA42BDC" w14:textId="31AA2998"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7,742,398 </w:t>
            </w:r>
          </w:p>
        </w:tc>
      </w:tr>
      <w:tr w:rsidR="00D97CAC" w:rsidRPr="007914C6" w14:paraId="6BE08246"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auto" w:fill="auto"/>
            <w:noWrap/>
            <w:vAlign w:val="bottom"/>
            <w:hideMark/>
          </w:tcPr>
          <w:p w14:paraId="79664974" w14:textId="75197263"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ՏԿԵՆ-ՀԲՄԱՇՁԲ-2023/18Շ</w:t>
            </w:r>
          </w:p>
        </w:tc>
        <w:tc>
          <w:tcPr>
            <w:tcW w:w="2976" w:type="dxa"/>
            <w:tcBorders>
              <w:top w:val="single" w:sz="4" w:space="0" w:color="8EA9DB"/>
              <w:left w:val="nil"/>
              <w:bottom w:val="single" w:sz="4" w:space="0" w:color="8EA9DB"/>
              <w:right w:val="nil"/>
            </w:tcBorders>
            <w:shd w:val="clear" w:color="auto" w:fill="auto"/>
            <w:noWrap/>
            <w:vAlign w:val="bottom"/>
            <w:hideMark/>
          </w:tcPr>
          <w:p w14:paraId="641CE6AB" w14:textId="5E0FE3AE"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110,613,659 </w:t>
            </w:r>
          </w:p>
        </w:tc>
        <w:tc>
          <w:tcPr>
            <w:tcW w:w="2835" w:type="dxa"/>
            <w:tcBorders>
              <w:top w:val="single" w:sz="4" w:space="0" w:color="8EA9DB"/>
              <w:left w:val="nil"/>
              <w:bottom w:val="single" w:sz="4" w:space="0" w:color="8EA9DB"/>
              <w:right w:val="nil"/>
            </w:tcBorders>
            <w:shd w:val="clear" w:color="auto" w:fill="auto"/>
            <w:noWrap/>
            <w:vAlign w:val="bottom"/>
            <w:hideMark/>
          </w:tcPr>
          <w:p w14:paraId="43CA0DF4" w14:textId="333D03B4"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103,810,434 </w:t>
            </w:r>
          </w:p>
        </w:tc>
        <w:tc>
          <w:tcPr>
            <w:tcW w:w="2836" w:type="dxa"/>
            <w:tcBorders>
              <w:top w:val="single" w:sz="4" w:space="0" w:color="8EA9DB"/>
              <w:left w:val="nil"/>
              <w:bottom w:val="single" w:sz="4" w:space="0" w:color="8EA9DB"/>
              <w:right w:val="single" w:sz="4" w:space="0" w:color="8EA9DB"/>
            </w:tcBorders>
            <w:shd w:val="clear" w:color="auto" w:fill="auto"/>
            <w:noWrap/>
            <w:vAlign w:val="bottom"/>
            <w:hideMark/>
          </w:tcPr>
          <w:p w14:paraId="39862FB2" w14:textId="63D8784B"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6,803,225 </w:t>
            </w:r>
          </w:p>
        </w:tc>
      </w:tr>
      <w:tr w:rsidR="00D97CAC" w:rsidRPr="007914C6" w14:paraId="17DDC883"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hideMark/>
          </w:tcPr>
          <w:p w14:paraId="1EF2A3A1" w14:textId="4937F212"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ՏԿԵՆ-ՀԲՄԱՇՁԲ-2023/1Շ</w:t>
            </w:r>
          </w:p>
        </w:tc>
        <w:tc>
          <w:tcPr>
            <w:tcW w:w="2976" w:type="dxa"/>
            <w:tcBorders>
              <w:top w:val="single" w:sz="4" w:space="0" w:color="8EA9DB"/>
              <w:left w:val="nil"/>
              <w:bottom w:val="single" w:sz="4" w:space="0" w:color="8EA9DB"/>
              <w:right w:val="nil"/>
            </w:tcBorders>
            <w:shd w:val="clear" w:color="D9E1F2" w:fill="D9E1F2"/>
            <w:noWrap/>
            <w:vAlign w:val="bottom"/>
            <w:hideMark/>
          </w:tcPr>
          <w:p w14:paraId="5D7C160D" w14:textId="171A902D"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335,800,000 </w:t>
            </w:r>
          </w:p>
        </w:tc>
        <w:tc>
          <w:tcPr>
            <w:tcW w:w="2835" w:type="dxa"/>
            <w:tcBorders>
              <w:top w:val="single" w:sz="4" w:space="0" w:color="8EA9DB"/>
              <w:left w:val="nil"/>
              <w:bottom w:val="single" w:sz="4" w:space="0" w:color="8EA9DB"/>
              <w:right w:val="nil"/>
            </w:tcBorders>
            <w:shd w:val="clear" w:color="D9E1F2" w:fill="D9E1F2"/>
            <w:noWrap/>
            <w:vAlign w:val="bottom"/>
            <w:hideMark/>
          </w:tcPr>
          <w:p w14:paraId="7C66E442" w14:textId="03FCC688"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329,346,942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hideMark/>
          </w:tcPr>
          <w:p w14:paraId="124FBBA1" w14:textId="566385B5"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6,453,058 </w:t>
            </w:r>
          </w:p>
        </w:tc>
      </w:tr>
      <w:tr w:rsidR="00D97CAC" w:rsidRPr="007914C6" w14:paraId="794DEE7D"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auto" w:fill="auto"/>
            <w:noWrap/>
            <w:vAlign w:val="bottom"/>
            <w:hideMark/>
          </w:tcPr>
          <w:p w14:paraId="326205D5" w14:textId="710D2E37"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ՏԿԵՆ-ՀԲՄԽԾՁԲ-2023/1ՏՀ-1</w:t>
            </w:r>
          </w:p>
        </w:tc>
        <w:tc>
          <w:tcPr>
            <w:tcW w:w="2976" w:type="dxa"/>
            <w:tcBorders>
              <w:top w:val="single" w:sz="4" w:space="0" w:color="8EA9DB"/>
              <w:left w:val="nil"/>
              <w:bottom w:val="single" w:sz="4" w:space="0" w:color="8EA9DB"/>
              <w:right w:val="nil"/>
            </w:tcBorders>
            <w:shd w:val="clear" w:color="auto" w:fill="auto"/>
            <w:noWrap/>
            <w:vAlign w:val="bottom"/>
            <w:hideMark/>
          </w:tcPr>
          <w:p w14:paraId="758697B7" w14:textId="66352483"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6,900,000 </w:t>
            </w:r>
          </w:p>
        </w:tc>
        <w:tc>
          <w:tcPr>
            <w:tcW w:w="2835" w:type="dxa"/>
            <w:tcBorders>
              <w:top w:val="single" w:sz="4" w:space="0" w:color="8EA9DB"/>
              <w:left w:val="nil"/>
              <w:bottom w:val="single" w:sz="4" w:space="0" w:color="8EA9DB"/>
              <w:right w:val="nil"/>
            </w:tcBorders>
            <w:shd w:val="clear" w:color="auto" w:fill="auto"/>
            <w:noWrap/>
            <w:vAlign w:val="bottom"/>
            <w:hideMark/>
          </w:tcPr>
          <w:p w14:paraId="4777316E" w14:textId="242DAA72"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2,338,856 </w:t>
            </w:r>
          </w:p>
        </w:tc>
        <w:tc>
          <w:tcPr>
            <w:tcW w:w="2836" w:type="dxa"/>
            <w:tcBorders>
              <w:top w:val="single" w:sz="4" w:space="0" w:color="8EA9DB"/>
              <w:left w:val="nil"/>
              <w:bottom w:val="single" w:sz="4" w:space="0" w:color="8EA9DB"/>
              <w:right w:val="single" w:sz="4" w:space="0" w:color="8EA9DB"/>
            </w:tcBorders>
            <w:shd w:val="clear" w:color="auto" w:fill="auto"/>
            <w:noWrap/>
            <w:vAlign w:val="bottom"/>
            <w:hideMark/>
          </w:tcPr>
          <w:p w14:paraId="42B01CCE" w14:textId="5AAD3DB5"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4,561,144 </w:t>
            </w:r>
          </w:p>
        </w:tc>
      </w:tr>
      <w:tr w:rsidR="00D97CAC" w:rsidRPr="007914C6" w14:paraId="489E591D"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hideMark/>
          </w:tcPr>
          <w:p w14:paraId="3DC32194" w14:textId="03A707A5"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ՏԿԵՆ-ՄԱԾՁԲ-2023/24Հ</w:t>
            </w:r>
          </w:p>
        </w:tc>
        <w:tc>
          <w:tcPr>
            <w:tcW w:w="2976" w:type="dxa"/>
            <w:tcBorders>
              <w:top w:val="single" w:sz="4" w:space="0" w:color="8EA9DB"/>
              <w:left w:val="nil"/>
              <w:bottom w:val="single" w:sz="4" w:space="0" w:color="8EA9DB"/>
              <w:right w:val="nil"/>
            </w:tcBorders>
            <w:shd w:val="clear" w:color="D9E1F2" w:fill="D9E1F2"/>
            <w:noWrap/>
            <w:vAlign w:val="bottom"/>
            <w:hideMark/>
          </w:tcPr>
          <w:p w14:paraId="01EC0176" w14:textId="6B24EA35"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11,649,321 </w:t>
            </w:r>
          </w:p>
        </w:tc>
        <w:tc>
          <w:tcPr>
            <w:tcW w:w="2835" w:type="dxa"/>
            <w:tcBorders>
              <w:top w:val="single" w:sz="4" w:space="0" w:color="8EA9DB"/>
              <w:left w:val="nil"/>
              <w:bottom w:val="single" w:sz="4" w:space="0" w:color="8EA9DB"/>
              <w:right w:val="nil"/>
            </w:tcBorders>
            <w:shd w:val="clear" w:color="D9E1F2" w:fill="D9E1F2"/>
            <w:noWrap/>
            <w:vAlign w:val="bottom"/>
            <w:hideMark/>
          </w:tcPr>
          <w:p w14:paraId="5600C569" w14:textId="023558BD"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7,235,051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hideMark/>
          </w:tcPr>
          <w:p w14:paraId="76A23A2A" w14:textId="54899AF7"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4,414,270 </w:t>
            </w:r>
          </w:p>
        </w:tc>
      </w:tr>
      <w:tr w:rsidR="00D97CAC" w:rsidRPr="007914C6" w14:paraId="0044D20C"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auto" w:fill="auto"/>
            <w:noWrap/>
            <w:vAlign w:val="bottom"/>
            <w:hideMark/>
          </w:tcPr>
          <w:p w14:paraId="7DCD911D" w14:textId="3ED2B0D5"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ՏԿԵՆ-ԳՀԾՁԲ-2023/3Փ</w:t>
            </w:r>
          </w:p>
        </w:tc>
        <w:tc>
          <w:tcPr>
            <w:tcW w:w="2976" w:type="dxa"/>
            <w:tcBorders>
              <w:top w:val="single" w:sz="4" w:space="0" w:color="8EA9DB"/>
              <w:left w:val="nil"/>
              <w:bottom w:val="single" w:sz="4" w:space="0" w:color="8EA9DB"/>
              <w:right w:val="nil"/>
            </w:tcBorders>
            <w:shd w:val="clear" w:color="auto" w:fill="auto"/>
            <w:noWrap/>
            <w:vAlign w:val="bottom"/>
            <w:hideMark/>
          </w:tcPr>
          <w:p w14:paraId="5244EEBC" w14:textId="50406803"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2,612,500 </w:t>
            </w:r>
          </w:p>
        </w:tc>
        <w:tc>
          <w:tcPr>
            <w:tcW w:w="2835" w:type="dxa"/>
            <w:tcBorders>
              <w:top w:val="single" w:sz="4" w:space="0" w:color="8EA9DB"/>
              <w:left w:val="nil"/>
              <w:bottom w:val="single" w:sz="4" w:space="0" w:color="8EA9DB"/>
              <w:right w:val="nil"/>
            </w:tcBorders>
            <w:shd w:val="clear" w:color="auto" w:fill="auto"/>
            <w:noWrap/>
            <w:vAlign w:val="bottom"/>
            <w:hideMark/>
          </w:tcPr>
          <w:p w14:paraId="39877D09" w14:textId="12AEDD38"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2,262,500 </w:t>
            </w:r>
          </w:p>
        </w:tc>
        <w:tc>
          <w:tcPr>
            <w:tcW w:w="2836" w:type="dxa"/>
            <w:tcBorders>
              <w:top w:val="single" w:sz="4" w:space="0" w:color="8EA9DB"/>
              <w:left w:val="nil"/>
              <w:bottom w:val="single" w:sz="4" w:space="0" w:color="8EA9DB"/>
              <w:right w:val="single" w:sz="4" w:space="0" w:color="8EA9DB"/>
            </w:tcBorders>
            <w:shd w:val="clear" w:color="auto" w:fill="auto"/>
            <w:noWrap/>
            <w:vAlign w:val="bottom"/>
            <w:hideMark/>
          </w:tcPr>
          <w:p w14:paraId="1DD49AD6" w14:textId="3A9D2AFF"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350,000 </w:t>
            </w:r>
          </w:p>
        </w:tc>
      </w:tr>
      <w:tr w:rsidR="00D97CAC" w:rsidRPr="007914C6" w14:paraId="35AE1941" w14:textId="77777777" w:rsidTr="00076B02">
        <w:trPr>
          <w:trHeight w:val="312"/>
        </w:trPr>
        <w:tc>
          <w:tcPr>
            <w:tcW w:w="5382" w:type="dxa"/>
            <w:tcBorders>
              <w:top w:val="single" w:sz="4" w:space="0" w:color="8EA9DB"/>
              <w:left w:val="single" w:sz="4" w:space="0" w:color="8EA9DB"/>
              <w:bottom w:val="single" w:sz="4" w:space="0" w:color="8EA9DB"/>
              <w:right w:val="nil"/>
            </w:tcBorders>
            <w:shd w:val="clear" w:color="D9E1F2" w:fill="D9E1F2"/>
            <w:noWrap/>
            <w:vAlign w:val="bottom"/>
            <w:hideMark/>
          </w:tcPr>
          <w:p w14:paraId="6B3AC2B7" w14:textId="7393AE14" w:rsidR="00D97CAC" w:rsidRPr="007914C6" w:rsidRDefault="00D97CAC" w:rsidP="00D97CAC">
            <w:pPr>
              <w:spacing w:after="0" w:line="240" w:lineRule="auto"/>
              <w:ind w:firstLine="0"/>
              <w:jc w:val="left"/>
              <w:rPr>
                <w:rFonts w:eastAsia="Times New Roman" w:cs="Calibri"/>
                <w:color w:val="000000"/>
                <w:sz w:val="20"/>
                <w:szCs w:val="20"/>
                <w:lang w:val="en-US"/>
              </w:rPr>
            </w:pPr>
            <w:r>
              <w:rPr>
                <w:rFonts w:cs="Calibri"/>
                <w:color w:val="000000"/>
                <w:sz w:val="20"/>
                <w:szCs w:val="20"/>
              </w:rPr>
              <w:t>ՏԿԵՆ-ԷԱՃԾՁԲ-23/6-1</w:t>
            </w:r>
          </w:p>
        </w:tc>
        <w:tc>
          <w:tcPr>
            <w:tcW w:w="2976" w:type="dxa"/>
            <w:tcBorders>
              <w:top w:val="single" w:sz="4" w:space="0" w:color="8EA9DB"/>
              <w:left w:val="nil"/>
              <w:bottom w:val="single" w:sz="4" w:space="0" w:color="8EA9DB"/>
              <w:right w:val="nil"/>
            </w:tcBorders>
            <w:shd w:val="clear" w:color="D9E1F2" w:fill="D9E1F2"/>
            <w:noWrap/>
            <w:vAlign w:val="bottom"/>
            <w:hideMark/>
          </w:tcPr>
          <w:p w14:paraId="484CD4B4" w14:textId="648EB83D"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423,840 </w:t>
            </w:r>
          </w:p>
        </w:tc>
        <w:tc>
          <w:tcPr>
            <w:tcW w:w="2835" w:type="dxa"/>
            <w:tcBorders>
              <w:top w:val="single" w:sz="4" w:space="0" w:color="8EA9DB"/>
              <w:left w:val="nil"/>
              <w:bottom w:val="single" w:sz="4" w:space="0" w:color="8EA9DB"/>
              <w:right w:val="nil"/>
            </w:tcBorders>
            <w:shd w:val="clear" w:color="D9E1F2" w:fill="D9E1F2"/>
            <w:noWrap/>
            <w:vAlign w:val="bottom"/>
            <w:hideMark/>
          </w:tcPr>
          <w:p w14:paraId="4688C6BF" w14:textId="553EEF23"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294,240 </w:t>
            </w:r>
          </w:p>
        </w:tc>
        <w:tc>
          <w:tcPr>
            <w:tcW w:w="2836" w:type="dxa"/>
            <w:tcBorders>
              <w:top w:val="single" w:sz="4" w:space="0" w:color="8EA9DB"/>
              <w:left w:val="nil"/>
              <w:bottom w:val="single" w:sz="4" w:space="0" w:color="8EA9DB"/>
              <w:right w:val="single" w:sz="4" w:space="0" w:color="8EA9DB"/>
            </w:tcBorders>
            <w:shd w:val="clear" w:color="D9E1F2" w:fill="D9E1F2"/>
            <w:noWrap/>
            <w:vAlign w:val="bottom"/>
            <w:hideMark/>
          </w:tcPr>
          <w:p w14:paraId="083D6090" w14:textId="5857BEC8" w:rsidR="00D97CAC" w:rsidRPr="007914C6" w:rsidRDefault="00D97CAC" w:rsidP="00D97CAC">
            <w:pPr>
              <w:spacing w:after="0" w:line="240" w:lineRule="auto"/>
              <w:ind w:firstLine="0"/>
              <w:jc w:val="right"/>
              <w:rPr>
                <w:rFonts w:eastAsia="Times New Roman" w:cs="Calibri"/>
                <w:color w:val="000000"/>
                <w:sz w:val="20"/>
                <w:szCs w:val="20"/>
                <w:lang w:val="en-US"/>
              </w:rPr>
            </w:pPr>
            <w:r>
              <w:rPr>
                <w:rFonts w:cs="Calibri"/>
                <w:color w:val="000000"/>
                <w:sz w:val="20"/>
                <w:szCs w:val="20"/>
              </w:rPr>
              <w:t xml:space="preserve">               129,600 </w:t>
            </w:r>
          </w:p>
        </w:tc>
      </w:tr>
      <w:tr w:rsidR="0044381F" w:rsidRPr="007914C6" w14:paraId="16D5736B" w14:textId="77777777" w:rsidTr="00076B02">
        <w:trPr>
          <w:trHeight w:val="312"/>
        </w:trPr>
        <w:tc>
          <w:tcPr>
            <w:tcW w:w="5382" w:type="dxa"/>
            <w:tcBorders>
              <w:top w:val="double" w:sz="6" w:space="0" w:color="4472C4"/>
              <w:left w:val="single" w:sz="4" w:space="0" w:color="8EA9DB"/>
              <w:bottom w:val="single" w:sz="4" w:space="0" w:color="8EA9DB"/>
              <w:right w:val="nil"/>
            </w:tcBorders>
            <w:shd w:val="clear" w:color="auto" w:fill="auto"/>
            <w:noWrap/>
            <w:vAlign w:val="bottom"/>
            <w:hideMark/>
          </w:tcPr>
          <w:p w14:paraId="2B06B7CC" w14:textId="77777777" w:rsidR="0044381F" w:rsidRPr="007914C6" w:rsidRDefault="0044381F" w:rsidP="0044381F">
            <w:pPr>
              <w:spacing w:after="0" w:line="240" w:lineRule="auto"/>
              <w:ind w:firstLine="0"/>
              <w:jc w:val="left"/>
              <w:rPr>
                <w:rFonts w:eastAsia="Times New Roman" w:cs="Calibri"/>
                <w:b/>
                <w:bCs/>
                <w:color w:val="000000"/>
                <w:sz w:val="20"/>
                <w:szCs w:val="20"/>
                <w:lang w:val="en-US"/>
              </w:rPr>
            </w:pPr>
            <w:r w:rsidRPr="007914C6">
              <w:rPr>
                <w:rFonts w:eastAsia="Times New Roman" w:cs="Calibri"/>
                <w:b/>
                <w:bCs/>
                <w:color w:val="000000"/>
                <w:sz w:val="20"/>
                <w:szCs w:val="20"/>
                <w:lang w:val="en-US"/>
              </w:rPr>
              <w:t>Ընդամնեը</w:t>
            </w:r>
          </w:p>
        </w:tc>
        <w:tc>
          <w:tcPr>
            <w:tcW w:w="2976" w:type="dxa"/>
            <w:tcBorders>
              <w:top w:val="double" w:sz="6" w:space="0" w:color="4472C4"/>
              <w:left w:val="nil"/>
              <w:bottom w:val="single" w:sz="4" w:space="0" w:color="8EA9DB"/>
              <w:right w:val="nil"/>
            </w:tcBorders>
            <w:shd w:val="clear" w:color="auto" w:fill="auto"/>
            <w:noWrap/>
            <w:vAlign w:val="bottom"/>
            <w:hideMark/>
          </w:tcPr>
          <w:p w14:paraId="3BC5C84E" w14:textId="4AEA9198" w:rsidR="0044381F" w:rsidRPr="007914C6" w:rsidRDefault="0044381F" w:rsidP="0044381F">
            <w:pPr>
              <w:spacing w:after="0" w:line="240" w:lineRule="auto"/>
              <w:ind w:firstLine="0"/>
              <w:jc w:val="right"/>
              <w:rPr>
                <w:rFonts w:eastAsia="Times New Roman" w:cs="Calibri"/>
                <w:b/>
                <w:bCs/>
                <w:color w:val="000000"/>
                <w:sz w:val="20"/>
                <w:szCs w:val="20"/>
                <w:lang w:val="en-US"/>
              </w:rPr>
            </w:pPr>
            <w:r>
              <w:rPr>
                <w:rFonts w:cs="Calibri"/>
                <w:b/>
                <w:bCs/>
                <w:color w:val="000000"/>
                <w:sz w:val="20"/>
                <w:szCs w:val="20"/>
              </w:rPr>
              <w:t xml:space="preserve">           14,184,076,677 </w:t>
            </w:r>
          </w:p>
        </w:tc>
        <w:tc>
          <w:tcPr>
            <w:tcW w:w="2835" w:type="dxa"/>
            <w:tcBorders>
              <w:top w:val="double" w:sz="6" w:space="0" w:color="4472C4"/>
              <w:left w:val="nil"/>
              <w:bottom w:val="single" w:sz="4" w:space="0" w:color="8EA9DB"/>
              <w:right w:val="nil"/>
            </w:tcBorders>
            <w:shd w:val="clear" w:color="auto" w:fill="auto"/>
            <w:noWrap/>
            <w:vAlign w:val="bottom"/>
            <w:hideMark/>
          </w:tcPr>
          <w:p w14:paraId="2DA21ED8" w14:textId="6FD19F1A" w:rsidR="0044381F" w:rsidRPr="007914C6" w:rsidRDefault="0044381F" w:rsidP="0044381F">
            <w:pPr>
              <w:spacing w:after="0" w:line="240" w:lineRule="auto"/>
              <w:ind w:firstLine="0"/>
              <w:jc w:val="right"/>
              <w:rPr>
                <w:rFonts w:ascii="Times New Roman" w:eastAsia="Times New Roman" w:hAnsi="Times New Roman" w:cs="Times New Roman"/>
                <w:sz w:val="20"/>
                <w:szCs w:val="20"/>
                <w:lang w:val="en-US"/>
              </w:rPr>
            </w:pPr>
            <w:r>
              <w:rPr>
                <w:rFonts w:cs="Calibri"/>
                <w:b/>
                <w:bCs/>
                <w:color w:val="000000"/>
                <w:sz w:val="20"/>
                <w:szCs w:val="20"/>
              </w:rPr>
              <w:t xml:space="preserve">           7,376,896,802 </w:t>
            </w:r>
          </w:p>
        </w:tc>
        <w:tc>
          <w:tcPr>
            <w:tcW w:w="2836" w:type="dxa"/>
            <w:tcBorders>
              <w:top w:val="double" w:sz="6" w:space="0" w:color="4472C4"/>
              <w:left w:val="nil"/>
              <w:bottom w:val="single" w:sz="4" w:space="0" w:color="8EA9DB"/>
              <w:right w:val="single" w:sz="4" w:space="0" w:color="8EA9DB"/>
            </w:tcBorders>
            <w:shd w:val="clear" w:color="auto" w:fill="auto"/>
            <w:noWrap/>
            <w:vAlign w:val="bottom"/>
            <w:hideMark/>
          </w:tcPr>
          <w:p w14:paraId="3F861B63" w14:textId="1D62E68B" w:rsidR="0044381F" w:rsidRPr="007914C6" w:rsidRDefault="0044381F" w:rsidP="0044381F">
            <w:pPr>
              <w:spacing w:after="0" w:line="240" w:lineRule="auto"/>
              <w:ind w:firstLine="0"/>
              <w:jc w:val="right"/>
              <w:rPr>
                <w:rFonts w:eastAsia="Times New Roman" w:cs="Calibri"/>
                <w:b/>
                <w:bCs/>
                <w:color w:val="000000"/>
                <w:sz w:val="20"/>
                <w:szCs w:val="20"/>
                <w:lang w:val="en-US"/>
              </w:rPr>
            </w:pPr>
            <w:r>
              <w:rPr>
                <w:rFonts w:cs="Calibri"/>
                <w:b/>
                <w:bCs/>
                <w:color w:val="000000"/>
                <w:sz w:val="20"/>
                <w:szCs w:val="20"/>
              </w:rPr>
              <w:t xml:space="preserve">      6,807,179,875 </w:t>
            </w:r>
          </w:p>
        </w:tc>
      </w:tr>
    </w:tbl>
    <w:p w14:paraId="7BC8D998" w14:textId="77777777" w:rsidR="00A903E1" w:rsidRPr="00881C54" w:rsidRDefault="00A903E1" w:rsidP="00076B02">
      <w:pPr>
        <w:ind w:firstLine="0"/>
      </w:pPr>
    </w:p>
    <w:sectPr w:rsidR="00A903E1" w:rsidRPr="00881C54" w:rsidSect="00F02423">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1AF3B" w14:textId="77777777" w:rsidR="002A3907" w:rsidRDefault="002A3907" w:rsidP="000F6776">
      <w:pPr>
        <w:spacing w:after="0" w:line="240" w:lineRule="auto"/>
      </w:pPr>
      <w:r>
        <w:separator/>
      </w:r>
    </w:p>
  </w:endnote>
  <w:endnote w:type="continuationSeparator" w:id="0">
    <w:p w14:paraId="0A01638D" w14:textId="77777777" w:rsidR="002A3907" w:rsidRDefault="002A3907" w:rsidP="000F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3927" w14:textId="739D74B3" w:rsidR="00F02423" w:rsidRPr="00FB2112" w:rsidRDefault="00F02423" w:rsidP="00FB2112">
    <w:pPr>
      <w:pStyle w:val="Footer"/>
      <w:ind w:right="85" w:firstLine="0"/>
      <w:jc w:val="right"/>
      <w:rPr>
        <w:b/>
        <w:bCs/>
        <w:color w:val="2F5496" w:themeColor="accent1" w:themeShade="BF"/>
        <w:sz w:val="22"/>
        <w:szCs w:val="20"/>
        <w:lang w:val="en-US"/>
      </w:rPr>
    </w:pPr>
    <w:r w:rsidRPr="00FF000B">
      <w:rPr>
        <w:b/>
        <w:bCs/>
        <w:color w:val="2F5496" w:themeColor="accent1" w:themeShade="BF"/>
        <w:sz w:val="22"/>
        <w:szCs w:val="20"/>
      </w:rPr>
      <w:t>ՀՀ ՀԱՇՎԵՔՆՆԻՉ ՊԱԼԱՏԻ ԸՆԹԱՑԻԿ ԵԶՐԱԿԱՑՈՒԹՅՈՒՆ</w:t>
    </w:r>
    <w:r>
      <w:rPr>
        <w:b/>
        <w:bCs/>
        <w:color w:val="2F5496" w:themeColor="accent1" w:themeShade="BF"/>
        <w:sz w:val="22"/>
        <w:szCs w:val="20"/>
        <w:lang w:val="en-US"/>
      </w:rPr>
      <w:t xml:space="preserve"> </w:t>
    </w:r>
    <w:r>
      <w:rPr>
        <w:b/>
        <w:bCs/>
        <w:color w:val="2F5496" w:themeColor="accent1" w:themeShade="BF"/>
        <w:sz w:val="22"/>
        <w:szCs w:val="20"/>
      </w:rPr>
      <w:t xml:space="preserve"> </w:t>
    </w:r>
    <w:r>
      <w:rPr>
        <w:b/>
        <w:bCs/>
        <w:color w:val="2F5496" w:themeColor="accent1" w:themeShade="BF"/>
        <w:sz w:val="22"/>
        <w:szCs w:val="20"/>
        <w:lang w:val="en-US"/>
      </w:rPr>
      <w:t xml:space="preserve">|  </w:t>
    </w:r>
    <w:r w:rsidRPr="00FF000B">
      <w:rPr>
        <w:b/>
        <w:bCs/>
        <w:color w:val="2F5496" w:themeColor="accent1" w:themeShade="BF"/>
        <w:sz w:val="22"/>
        <w:szCs w:val="20"/>
        <w:lang w:val="en-US"/>
      </w:rPr>
      <w:t>202</w:t>
    </w:r>
    <w:r>
      <w:rPr>
        <w:b/>
        <w:bCs/>
        <w:color w:val="2F5496" w:themeColor="accent1" w:themeShade="BF"/>
        <w:sz w:val="22"/>
        <w:szCs w:val="20"/>
        <w:lang w:val="en-US"/>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83C1A" w14:textId="77777777" w:rsidR="002A3907" w:rsidRDefault="002A3907" w:rsidP="000F6776">
      <w:pPr>
        <w:spacing w:after="0" w:line="240" w:lineRule="auto"/>
      </w:pPr>
      <w:r>
        <w:separator/>
      </w:r>
    </w:p>
  </w:footnote>
  <w:footnote w:type="continuationSeparator" w:id="0">
    <w:p w14:paraId="2CE89C4B" w14:textId="77777777" w:rsidR="002A3907" w:rsidRDefault="002A3907" w:rsidP="000F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4496" w14:textId="77777777" w:rsidR="00F02423" w:rsidRPr="000F6776" w:rsidRDefault="00F02423" w:rsidP="00750692">
    <w:pPr>
      <w:pStyle w:val="Header"/>
      <w:ind w:firstLine="0"/>
      <w:rPr>
        <w:i/>
        <w:iCs/>
      </w:rPr>
    </w:pPr>
    <w:r w:rsidRPr="00750692">
      <w:rPr>
        <w:i/>
        <w:iCs/>
        <w:noProof/>
        <w:lang w:val="ru-RU" w:eastAsia="ru-RU"/>
      </w:rPr>
      <mc:AlternateContent>
        <mc:Choice Requires="wps">
          <w:drawing>
            <wp:anchor distT="226695" distB="226695" distL="114300" distR="114300" simplePos="0" relativeHeight="251663360" behindDoc="1" locked="0" layoutInCell="1" allowOverlap="0" wp14:anchorId="0280CEA4" wp14:editId="44C60876">
              <wp:simplePos x="0" y="0"/>
              <wp:positionH relativeFrom="margin">
                <wp:posOffset>5791835</wp:posOffset>
              </wp:positionH>
              <wp:positionV relativeFrom="page">
                <wp:align>top</wp:align>
              </wp:positionV>
              <wp:extent cx="447675" cy="720000"/>
              <wp:effectExtent l="0" t="0" r="952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1C5FA" w14:textId="7D3A3A10" w:rsidR="00F02423" w:rsidRPr="00263110" w:rsidRDefault="00F02423"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793D9C">
                            <w:rPr>
                              <w:noProof/>
                              <w:color w:val="FFFFFF"/>
                              <w:sz w:val="28"/>
                              <w:szCs w:val="28"/>
                            </w:rPr>
                            <w:t>2</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80CEA4" id="Rectangle 3" o:spid="_x0000_s1026" style="position:absolute;left:0;text-align:left;margin-left:456.05pt;margin-top:0;width:35.25pt;height:56.7pt;z-index:-25165312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" o:allowoverlap="f" fillcolor="#4472c4 [3204]" stroked="f" strokeweight="1pt">
              <v:path arrowok="t"/>
              <v:textbox>
                <w:txbxContent>
                  <w:p w14:paraId="5861C5FA" w14:textId="7D3A3A10" w:rsidR="00F02423" w:rsidRPr="00263110" w:rsidRDefault="00F02423"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793D9C">
                      <w:rPr>
                        <w:noProof/>
                        <w:color w:val="FFFFFF"/>
                        <w:sz w:val="28"/>
                        <w:szCs w:val="28"/>
                      </w:rPr>
                      <w:t>2</w:t>
                    </w:r>
                    <w:r w:rsidRPr="00263110">
                      <w:rPr>
                        <w:noProof/>
                        <w:color w:val="FFFFFF"/>
                        <w:sz w:val="28"/>
                        <w:szCs w:val="28"/>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08F8C" w14:textId="77777777" w:rsidR="00F02423" w:rsidRPr="00A07238" w:rsidRDefault="00F02423" w:rsidP="00A07238">
    <w:pPr>
      <w:tabs>
        <w:tab w:val="center" w:pos="4680"/>
        <w:tab w:val="right" w:pos="9360"/>
      </w:tabs>
      <w:spacing w:after="0" w:line="240" w:lineRule="auto"/>
      <w:ind w:left="567" w:firstLine="0"/>
      <w:jc w:val="right"/>
      <w:rPr>
        <w:rFonts w:eastAsia="Calibri" w:cs="Times New Roman"/>
        <w:i/>
        <w:sz w:val="20"/>
      </w:rPr>
    </w:pPr>
    <w:r w:rsidRPr="00A07238">
      <w:rPr>
        <w:rFonts w:eastAsia="Calibri" w:cs="Times New Roman"/>
        <w:i/>
        <w:sz w:val="20"/>
      </w:rPr>
      <w:t>Հավելված</w:t>
    </w:r>
  </w:p>
  <w:p w14:paraId="6C4FDE53" w14:textId="77DD5EB4" w:rsidR="00F02423" w:rsidRPr="00A07238" w:rsidRDefault="00F02423" w:rsidP="00A07238">
    <w:pPr>
      <w:tabs>
        <w:tab w:val="center" w:pos="4680"/>
        <w:tab w:val="right" w:pos="9360"/>
      </w:tabs>
      <w:spacing w:after="0" w:line="240" w:lineRule="auto"/>
      <w:ind w:left="567" w:firstLine="0"/>
      <w:jc w:val="right"/>
      <w:rPr>
        <w:rFonts w:eastAsia="Calibri" w:cs="Times New Roman"/>
        <w:i/>
        <w:sz w:val="20"/>
      </w:rPr>
    </w:pPr>
    <w:r w:rsidRPr="00A07238">
      <w:rPr>
        <w:rFonts w:eastAsia="Calibri" w:cs="Times New Roman"/>
        <w:i/>
        <w:sz w:val="20"/>
      </w:rPr>
      <w:t>ՀՀ Հաշվեքննիչ պալատի</w:t>
    </w:r>
  </w:p>
  <w:p w14:paraId="4F1108B8" w14:textId="7E998E2A" w:rsidR="00F02423" w:rsidRPr="00A07238" w:rsidRDefault="00F02423" w:rsidP="00A07238">
    <w:pPr>
      <w:tabs>
        <w:tab w:val="center" w:pos="4680"/>
        <w:tab w:val="right" w:pos="9360"/>
      </w:tabs>
      <w:spacing w:after="0" w:line="240" w:lineRule="auto"/>
      <w:ind w:left="567" w:firstLine="0"/>
      <w:jc w:val="right"/>
      <w:rPr>
        <w:rFonts w:eastAsia="Calibri" w:cs="Times New Roman"/>
        <w:i/>
        <w:sz w:val="20"/>
      </w:rPr>
    </w:pPr>
    <w:r w:rsidRPr="00694D4F">
      <w:rPr>
        <w:rFonts w:eastAsia="Calibri" w:cs="Times New Roman"/>
        <w:i/>
        <w:sz w:val="20"/>
      </w:rPr>
      <w:t xml:space="preserve">2024թ. հունվարի 30-ի թիվ </w:t>
    </w:r>
    <w:r w:rsidR="00334294">
      <w:rPr>
        <w:rFonts w:eastAsia="Calibri" w:cs="Times New Roman"/>
        <w:i/>
        <w:sz w:val="20"/>
      </w:rPr>
      <w:t>18-Ա</w:t>
    </w:r>
    <w:r w:rsidRPr="00694D4F">
      <w:rPr>
        <w:rFonts w:eastAsia="Calibri" w:cs="Times New Roman"/>
        <w:i/>
        <w:sz w:val="20"/>
      </w:rPr>
      <w:t xml:space="preserve"> որոշման</w:t>
    </w:r>
  </w:p>
  <w:p w14:paraId="6F1B647C" w14:textId="77777777" w:rsidR="00F02423" w:rsidRDefault="00F0242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BD570" w14:textId="50DF20D7" w:rsidR="00F02423" w:rsidRPr="00971967" w:rsidRDefault="00F02423" w:rsidP="00971967">
    <w:pPr>
      <w:pStyle w:val="Header"/>
      <w:ind w:firstLine="0"/>
      <w:rPr>
        <w:i/>
        <w:sz w:val="20"/>
      </w:rPr>
    </w:pPr>
    <w:r w:rsidRPr="00750692">
      <w:rPr>
        <w:i/>
        <w:iCs/>
        <w:noProof/>
        <w:lang w:val="ru-RU" w:eastAsia="ru-RU"/>
      </w:rPr>
      <mc:AlternateContent>
        <mc:Choice Requires="wps">
          <w:drawing>
            <wp:anchor distT="226695" distB="226695" distL="114300" distR="114300" simplePos="0" relativeHeight="251665408" behindDoc="1" locked="0" layoutInCell="1" allowOverlap="0" wp14:anchorId="5EA82312" wp14:editId="73564D44">
              <wp:simplePos x="0" y="0"/>
              <wp:positionH relativeFrom="margin">
                <wp:posOffset>5829300</wp:posOffset>
              </wp:positionH>
              <wp:positionV relativeFrom="page">
                <wp:align>top</wp:align>
              </wp:positionV>
              <wp:extent cx="396000" cy="720000"/>
              <wp:effectExtent l="0" t="0" r="4445"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C8445" w14:textId="60E58E2C" w:rsidR="00F02423" w:rsidRPr="00263110" w:rsidRDefault="00F02423" w:rsidP="0097196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793D9C">
                            <w:rPr>
                              <w:noProof/>
                              <w:color w:val="FFFFFF"/>
                              <w:sz w:val="28"/>
                              <w:szCs w:val="28"/>
                            </w:rPr>
                            <w:t>11</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82312" id="Rectangle 4" o:spid="_x0000_s1027" style="position:absolute;left:0;text-align:left;margin-left:459pt;margin-top:0;width:31.2pt;height:56.7pt;z-index:-251651072;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" o:allowoverlap="f" fillcolor="#4472c4 [3204]" stroked="f" strokeweight="1pt">
              <v:path arrowok="t"/>
              <v:textbox>
                <w:txbxContent>
                  <w:p w14:paraId="6D4C8445" w14:textId="60E58E2C" w:rsidR="00F02423" w:rsidRPr="00263110" w:rsidRDefault="00F02423" w:rsidP="0097196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793D9C">
                      <w:rPr>
                        <w:noProof/>
                        <w:color w:val="FFFFFF"/>
                        <w:sz w:val="28"/>
                        <w:szCs w:val="28"/>
                      </w:rPr>
                      <w:t>11</w:t>
                    </w:r>
                    <w:r w:rsidRPr="00263110">
                      <w:rPr>
                        <w:noProof/>
                        <w:color w:val="FFFFFF"/>
                        <w:sz w:val="28"/>
                        <w:szCs w:val="28"/>
                      </w:rPr>
                      <w:fldChar w:fldCharType="end"/>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BD1"/>
    <w:multiLevelType w:val="hybridMultilevel"/>
    <w:tmpl w:val="380EDF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5717F36"/>
    <w:multiLevelType w:val="hybridMultilevel"/>
    <w:tmpl w:val="422641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5BD4556"/>
    <w:multiLevelType w:val="hybridMultilevel"/>
    <w:tmpl w:val="75B8B6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4620B8"/>
    <w:multiLevelType w:val="hybridMultilevel"/>
    <w:tmpl w:val="C5D647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FC9414F"/>
    <w:multiLevelType w:val="hybridMultilevel"/>
    <w:tmpl w:val="14C2DF56"/>
    <w:lvl w:ilvl="0" w:tplc="48DA4096">
      <w:start w:val="1"/>
      <w:numFmt w:val="upperRoman"/>
      <w:pStyle w:val="a"/>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393A72"/>
    <w:multiLevelType w:val="hybridMultilevel"/>
    <w:tmpl w:val="E614233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2D0492C"/>
    <w:multiLevelType w:val="hybridMultilevel"/>
    <w:tmpl w:val="CB6C7E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5BA160B"/>
    <w:multiLevelType w:val="hybridMultilevel"/>
    <w:tmpl w:val="D7707D0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FF87384"/>
    <w:multiLevelType w:val="hybridMultilevel"/>
    <w:tmpl w:val="B0923F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28301D2"/>
    <w:multiLevelType w:val="hybridMultilevel"/>
    <w:tmpl w:val="05E695AE"/>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74E5C7F"/>
    <w:multiLevelType w:val="hybridMultilevel"/>
    <w:tmpl w:val="81BC78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8B667CB"/>
    <w:multiLevelType w:val="hybridMultilevel"/>
    <w:tmpl w:val="5AE6AF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99C6058"/>
    <w:multiLevelType w:val="hybridMultilevel"/>
    <w:tmpl w:val="BDB67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C047F"/>
    <w:multiLevelType w:val="hybridMultilevel"/>
    <w:tmpl w:val="4476B52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E7A0742"/>
    <w:multiLevelType w:val="hybridMultilevel"/>
    <w:tmpl w:val="469C35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58371AC"/>
    <w:multiLevelType w:val="hybridMultilevel"/>
    <w:tmpl w:val="445287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D4763CF"/>
    <w:multiLevelType w:val="hybridMultilevel"/>
    <w:tmpl w:val="A8681A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0452BCB"/>
    <w:multiLevelType w:val="multilevel"/>
    <w:tmpl w:val="EE248D78"/>
    <w:lvl w:ilvl="0">
      <w:start w:val="1"/>
      <w:numFmt w:val="decimal"/>
      <w:pStyle w:val="VP2"/>
      <w:lvlText w:val="%1."/>
      <w:lvlJc w:val="left"/>
      <w:pPr>
        <w:ind w:left="927" w:hanging="360"/>
      </w:pPr>
      <w:rPr>
        <w:color w:val="FFFFFF" w:themeColor="background1"/>
      </w:rPr>
    </w:lvl>
    <w:lvl w:ilvl="1">
      <w:start w:val="1"/>
      <w:numFmt w:val="decimal"/>
      <w:pStyle w:val="Heading3"/>
      <w:isLgl/>
      <w:lvlText w:val="%1.%2."/>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18" w15:restartNumberingAfterBreak="0">
    <w:nsid w:val="60E02F8F"/>
    <w:multiLevelType w:val="hybridMultilevel"/>
    <w:tmpl w:val="878A30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18F03FE"/>
    <w:multiLevelType w:val="hybridMultilevel"/>
    <w:tmpl w:val="3D3207D4"/>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5BB77C9"/>
    <w:multiLevelType w:val="hybridMultilevel"/>
    <w:tmpl w:val="2FAEA7BC"/>
    <w:lvl w:ilvl="0" w:tplc="04090001">
      <w:start w:val="1"/>
      <w:numFmt w:val="bullet"/>
      <w:lvlText w:val=""/>
      <w:lvlJc w:val="left"/>
      <w:pPr>
        <w:ind w:left="1287" w:hanging="360"/>
      </w:pPr>
      <w:rPr>
        <w:rFonts w:ascii="Symbol" w:hAnsi="Symbol" w:hint="default"/>
      </w:rPr>
    </w:lvl>
    <w:lvl w:ilvl="1" w:tplc="646A8B08">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62C64AB"/>
    <w:multiLevelType w:val="hybridMultilevel"/>
    <w:tmpl w:val="654EF6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8C46A85"/>
    <w:multiLevelType w:val="hybridMultilevel"/>
    <w:tmpl w:val="6CD0D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A29E2"/>
    <w:multiLevelType w:val="hybridMultilevel"/>
    <w:tmpl w:val="0D8C2E7C"/>
    <w:lvl w:ilvl="0" w:tplc="B8C055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B1C6E86"/>
    <w:multiLevelType w:val="hybridMultilevel"/>
    <w:tmpl w:val="C068EE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71BB631E"/>
    <w:multiLevelType w:val="hybridMultilevel"/>
    <w:tmpl w:val="902686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2C66DD9"/>
    <w:multiLevelType w:val="hybridMultilevel"/>
    <w:tmpl w:val="F5A668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20EE8"/>
    <w:multiLevelType w:val="hybridMultilevel"/>
    <w:tmpl w:val="25C20B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5254E25"/>
    <w:multiLevelType w:val="hybridMultilevel"/>
    <w:tmpl w:val="143244C0"/>
    <w:lvl w:ilvl="0" w:tplc="04090001">
      <w:start w:val="1"/>
      <w:numFmt w:val="bullet"/>
      <w:lvlText w:val=""/>
      <w:lvlJc w:val="left"/>
      <w:pPr>
        <w:ind w:left="1287" w:hanging="360"/>
      </w:pPr>
      <w:rPr>
        <w:rFonts w:ascii="Symbol" w:hAnsi="Symbol" w:hint="default"/>
      </w:rPr>
    </w:lvl>
    <w:lvl w:ilvl="1" w:tplc="DB921068">
      <w:start w:val="23"/>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7832C3E"/>
    <w:multiLevelType w:val="hybridMultilevel"/>
    <w:tmpl w:val="BC244944"/>
    <w:lvl w:ilvl="0" w:tplc="1B4C8C1E">
      <w:start w:val="1"/>
      <w:numFmt w:val="decimal"/>
      <w:pStyle w:val="Heading2"/>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E6383C"/>
    <w:multiLevelType w:val="hybridMultilevel"/>
    <w:tmpl w:val="3EC696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E16650"/>
    <w:multiLevelType w:val="hybridMultilevel"/>
    <w:tmpl w:val="A23C63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9"/>
  </w:num>
  <w:num w:numId="2">
    <w:abstractNumId w:val="17"/>
  </w:num>
  <w:num w:numId="3">
    <w:abstractNumId w:val="4"/>
  </w:num>
  <w:num w:numId="4">
    <w:abstractNumId w:val="3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1"/>
  </w:num>
  <w:num w:numId="8">
    <w:abstractNumId w:val="31"/>
  </w:num>
  <w:num w:numId="9">
    <w:abstractNumId w:val="28"/>
  </w:num>
  <w:num w:numId="10">
    <w:abstractNumId w:val="12"/>
  </w:num>
  <w:num w:numId="11">
    <w:abstractNumId w:val="26"/>
  </w:num>
  <w:num w:numId="12">
    <w:abstractNumId w:val="27"/>
  </w:num>
  <w:num w:numId="13">
    <w:abstractNumId w:val="2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1"/>
  </w:num>
  <w:num w:numId="20">
    <w:abstractNumId w:val="29"/>
  </w:num>
  <w:num w:numId="21">
    <w:abstractNumId w:val="16"/>
  </w:num>
  <w:num w:numId="22">
    <w:abstractNumId w:val="8"/>
  </w:num>
  <w:num w:numId="23">
    <w:abstractNumId w:val="2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3"/>
  </w:num>
  <w:num w:numId="27">
    <w:abstractNumId w:val="6"/>
  </w:num>
  <w:num w:numId="28">
    <w:abstractNumId w:val="4"/>
    <w:lvlOverride w:ilvl="0">
      <w:startOverride w:val="1"/>
    </w:lvlOverride>
  </w:num>
  <w:num w:numId="29">
    <w:abstractNumId w:val="20"/>
  </w:num>
  <w:num w:numId="30">
    <w:abstractNumId w:val="5"/>
  </w:num>
  <w:num w:numId="31">
    <w:abstractNumId w:val="9"/>
  </w:num>
  <w:num w:numId="32">
    <w:abstractNumId w:val="10"/>
  </w:num>
  <w:num w:numId="33">
    <w:abstractNumId w:val="13"/>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0"/>
    <w:lvlOverride w:ilvl="0">
      <w:startOverride w:val="1"/>
    </w:lvlOverride>
  </w:num>
  <w:num w:numId="38">
    <w:abstractNumId w:val="0"/>
  </w:num>
  <w:num w:numId="39">
    <w:abstractNumId w:val="2"/>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num>
  <w:num w:numId="42">
    <w:abstractNumId w:val="18"/>
  </w:num>
  <w:num w:numId="43">
    <w:abstractNumId w:val="30"/>
  </w:num>
  <w:num w:numId="44">
    <w:abstractNumId w:val="30"/>
    <w:lvlOverride w:ilvl="0">
      <w:startOverride w:val="1"/>
    </w:lvlOverride>
  </w:num>
  <w:num w:numId="45">
    <w:abstractNumId w:val="30"/>
    <w:lvlOverride w:ilvl="0">
      <w:startOverride w:val="1"/>
    </w:lvlOverride>
  </w:num>
  <w:num w:numId="46">
    <w:abstractNumId w:val="30"/>
    <w:lvlOverride w:ilvl="0">
      <w:startOverride w:val="1"/>
    </w:lvlOverride>
  </w:num>
  <w:num w:numId="47">
    <w:abstractNumId w:val="33"/>
  </w:num>
  <w:num w:numId="48">
    <w:abstractNumId w:val="15"/>
  </w:num>
  <w:num w:numId="4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6F"/>
    <w:rsid w:val="00000A7D"/>
    <w:rsid w:val="00001940"/>
    <w:rsid w:val="000019A8"/>
    <w:rsid w:val="00001A5D"/>
    <w:rsid w:val="0000277C"/>
    <w:rsid w:val="00002A0B"/>
    <w:rsid w:val="00002C1C"/>
    <w:rsid w:val="00002DFA"/>
    <w:rsid w:val="00003126"/>
    <w:rsid w:val="0000341F"/>
    <w:rsid w:val="00003425"/>
    <w:rsid w:val="00003465"/>
    <w:rsid w:val="000044A2"/>
    <w:rsid w:val="00004E94"/>
    <w:rsid w:val="0000513C"/>
    <w:rsid w:val="0000537D"/>
    <w:rsid w:val="0000563E"/>
    <w:rsid w:val="00005FE4"/>
    <w:rsid w:val="0000615F"/>
    <w:rsid w:val="0000617E"/>
    <w:rsid w:val="000062A9"/>
    <w:rsid w:val="00007980"/>
    <w:rsid w:val="00010464"/>
    <w:rsid w:val="0001065E"/>
    <w:rsid w:val="000107A0"/>
    <w:rsid w:val="0001107B"/>
    <w:rsid w:val="000116E3"/>
    <w:rsid w:val="000116F2"/>
    <w:rsid w:val="00011DB5"/>
    <w:rsid w:val="00012285"/>
    <w:rsid w:val="00012F83"/>
    <w:rsid w:val="00013333"/>
    <w:rsid w:val="000135BD"/>
    <w:rsid w:val="00013840"/>
    <w:rsid w:val="000144F2"/>
    <w:rsid w:val="0001480C"/>
    <w:rsid w:val="000149B7"/>
    <w:rsid w:val="00015225"/>
    <w:rsid w:val="000153B1"/>
    <w:rsid w:val="000159CB"/>
    <w:rsid w:val="000161D0"/>
    <w:rsid w:val="00016716"/>
    <w:rsid w:val="0001786A"/>
    <w:rsid w:val="00017ABC"/>
    <w:rsid w:val="00017CC9"/>
    <w:rsid w:val="000202F6"/>
    <w:rsid w:val="00020398"/>
    <w:rsid w:val="00020BA3"/>
    <w:rsid w:val="00020BAF"/>
    <w:rsid w:val="00020F0A"/>
    <w:rsid w:val="00021712"/>
    <w:rsid w:val="000217EB"/>
    <w:rsid w:val="00022012"/>
    <w:rsid w:val="000225D3"/>
    <w:rsid w:val="00022B74"/>
    <w:rsid w:val="000243CA"/>
    <w:rsid w:val="00024C2E"/>
    <w:rsid w:val="00024F57"/>
    <w:rsid w:val="000258E0"/>
    <w:rsid w:val="00025D99"/>
    <w:rsid w:val="00025E85"/>
    <w:rsid w:val="0002610D"/>
    <w:rsid w:val="00026142"/>
    <w:rsid w:val="0002638F"/>
    <w:rsid w:val="00026955"/>
    <w:rsid w:val="00026F26"/>
    <w:rsid w:val="00030829"/>
    <w:rsid w:val="00030F5D"/>
    <w:rsid w:val="0003105E"/>
    <w:rsid w:val="00031232"/>
    <w:rsid w:val="0003240E"/>
    <w:rsid w:val="0003248B"/>
    <w:rsid w:val="000337CC"/>
    <w:rsid w:val="00033B94"/>
    <w:rsid w:val="00033EE6"/>
    <w:rsid w:val="000341F1"/>
    <w:rsid w:val="0003437F"/>
    <w:rsid w:val="0003460E"/>
    <w:rsid w:val="0003478B"/>
    <w:rsid w:val="00034798"/>
    <w:rsid w:val="00034957"/>
    <w:rsid w:val="00035465"/>
    <w:rsid w:val="000356E1"/>
    <w:rsid w:val="00035722"/>
    <w:rsid w:val="00035FFE"/>
    <w:rsid w:val="00036102"/>
    <w:rsid w:val="00036DB7"/>
    <w:rsid w:val="0003780F"/>
    <w:rsid w:val="00037C60"/>
    <w:rsid w:val="000400D4"/>
    <w:rsid w:val="0004031D"/>
    <w:rsid w:val="00040409"/>
    <w:rsid w:val="00040637"/>
    <w:rsid w:val="00041135"/>
    <w:rsid w:val="00041388"/>
    <w:rsid w:val="0004165D"/>
    <w:rsid w:val="00041DEC"/>
    <w:rsid w:val="0004205D"/>
    <w:rsid w:val="000420E1"/>
    <w:rsid w:val="000421ED"/>
    <w:rsid w:val="00042D1A"/>
    <w:rsid w:val="00042EAA"/>
    <w:rsid w:val="00043782"/>
    <w:rsid w:val="00043BF8"/>
    <w:rsid w:val="0004454C"/>
    <w:rsid w:val="00044603"/>
    <w:rsid w:val="00044DF3"/>
    <w:rsid w:val="00044EEE"/>
    <w:rsid w:val="000454FF"/>
    <w:rsid w:val="00045952"/>
    <w:rsid w:val="000465E3"/>
    <w:rsid w:val="000467B4"/>
    <w:rsid w:val="00047B17"/>
    <w:rsid w:val="00047D4A"/>
    <w:rsid w:val="000503BC"/>
    <w:rsid w:val="00050B38"/>
    <w:rsid w:val="00050C6B"/>
    <w:rsid w:val="00051177"/>
    <w:rsid w:val="000512FD"/>
    <w:rsid w:val="0005177D"/>
    <w:rsid w:val="000517A1"/>
    <w:rsid w:val="00051901"/>
    <w:rsid w:val="00052960"/>
    <w:rsid w:val="000529E9"/>
    <w:rsid w:val="00052A9B"/>
    <w:rsid w:val="00052B25"/>
    <w:rsid w:val="00053259"/>
    <w:rsid w:val="00053A64"/>
    <w:rsid w:val="00053CEA"/>
    <w:rsid w:val="00054101"/>
    <w:rsid w:val="0005427F"/>
    <w:rsid w:val="00054772"/>
    <w:rsid w:val="00054FD8"/>
    <w:rsid w:val="0005503E"/>
    <w:rsid w:val="000551FC"/>
    <w:rsid w:val="000556A4"/>
    <w:rsid w:val="00055D4F"/>
    <w:rsid w:val="0005666C"/>
    <w:rsid w:val="000572A9"/>
    <w:rsid w:val="00057971"/>
    <w:rsid w:val="00057C67"/>
    <w:rsid w:val="00061377"/>
    <w:rsid w:val="00061559"/>
    <w:rsid w:val="000616F8"/>
    <w:rsid w:val="000617E2"/>
    <w:rsid w:val="00061D73"/>
    <w:rsid w:val="00061D74"/>
    <w:rsid w:val="0006221B"/>
    <w:rsid w:val="000626CE"/>
    <w:rsid w:val="000628E8"/>
    <w:rsid w:val="00062BD5"/>
    <w:rsid w:val="00063096"/>
    <w:rsid w:val="0006312B"/>
    <w:rsid w:val="00063917"/>
    <w:rsid w:val="00063F72"/>
    <w:rsid w:val="0006491C"/>
    <w:rsid w:val="00065181"/>
    <w:rsid w:val="00065184"/>
    <w:rsid w:val="00065187"/>
    <w:rsid w:val="0006584D"/>
    <w:rsid w:val="00065940"/>
    <w:rsid w:val="00065BD0"/>
    <w:rsid w:val="00065CD2"/>
    <w:rsid w:val="00065CE8"/>
    <w:rsid w:val="00065DCB"/>
    <w:rsid w:val="00066619"/>
    <w:rsid w:val="000666FD"/>
    <w:rsid w:val="00066A9B"/>
    <w:rsid w:val="00066B5B"/>
    <w:rsid w:val="00067CDD"/>
    <w:rsid w:val="00067FE0"/>
    <w:rsid w:val="00070244"/>
    <w:rsid w:val="00070CE3"/>
    <w:rsid w:val="000722A5"/>
    <w:rsid w:val="00072F4E"/>
    <w:rsid w:val="0007369D"/>
    <w:rsid w:val="00073782"/>
    <w:rsid w:val="00074BFD"/>
    <w:rsid w:val="00075104"/>
    <w:rsid w:val="000752DF"/>
    <w:rsid w:val="00075B0F"/>
    <w:rsid w:val="000765E5"/>
    <w:rsid w:val="00076960"/>
    <w:rsid w:val="00076B02"/>
    <w:rsid w:val="00077615"/>
    <w:rsid w:val="00080052"/>
    <w:rsid w:val="0008037A"/>
    <w:rsid w:val="00080549"/>
    <w:rsid w:val="00080B5D"/>
    <w:rsid w:val="00080B8B"/>
    <w:rsid w:val="0008146F"/>
    <w:rsid w:val="00081660"/>
    <w:rsid w:val="000820CD"/>
    <w:rsid w:val="00082224"/>
    <w:rsid w:val="000833E4"/>
    <w:rsid w:val="00083BFC"/>
    <w:rsid w:val="00083C8C"/>
    <w:rsid w:val="00084B7E"/>
    <w:rsid w:val="0008576A"/>
    <w:rsid w:val="00085BE6"/>
    <w:rsid w:val="00086152"/>
    <w:rsid w:val="000861BC"/>
    <w:rsid w:val="0008685A"/>
    <w:rsid w:val="00086ABD"/>
    <w:rsid w:val="00086E6B"/>
    <w:rsid w:val="00087B4A"/>
    <w:rsid w:val="00087BB5"/>
    <w:rsid w:val="0009026E"/>
    <w:rsid w:val="00091064"/>
    <w:rsid w:val="000910CD"/>
    <w:rsid w:val="0009116B"/>
    <w:rsid w:val="00091231"/>
    <w:rsid w:val="00091605"/>
    <w:rsid w:val="000928D6"/>
    <w:rsid w:val="00092ED1"/>
    <w:rsid w:val="000931E9"/>
    <w:rsid w:val="00093541"/>
    <w:rsid w:val="0009377E"/>
    <w:rsid w:val="0009380F"/>
    <w:rsid w:val="00094266"/>
    <w:rsid w:val="0009435E"/>
    <w:rsid w:val="000944FC"/>
    <w:rsid w:val="00094878"/>
    <w:rsid w:val="00094C99"/>
    <w:rsid w:val="000953D5"/>
    <w:rsid w:val="00095DA1"/>
    <w:rsid w:val="00096F49"/>
    <w:rsid w:val="0009732A"/>
    <w:rsid w:val="00097376"/>
    <w:rsid w:val="00097605"/>
    <w:rsid w:val="000976E3"/>
    <w:rsid w:val="000A017D"/>
    <w:rsid w:val="000A06CF"/>
    <w:rsid w:val="000A1079"/>
    <w:rsid w:val="000A12AB"/>
    <w:rsid w:val="000A1713"/>
    <w:rsid w:val="000A1DE7"/>
    <w:rsid w:val="000A2B18"/>
    <w:rsid w:val="000A35BD"/>
    <w:rsid w:val="000A37BB"/>
    <w:rsid w:val="000A398C"/>
    <w:rsid w:val="000A5658"/>
    <w:rsid w:val="000A5931"/>
    <w:rsid w:val="000A5C18"/>
    <w:rsid w:val="000A6A17"/>
    <w:rsid w:val="000A6DB1"/>
    <w:rsid w:val="000A6DE4"/>
    <w:rsid w:val="000A74CE"/>
    <w:rsid w:val="000A7FFA"/>
    <w:rsid w:val="000B0043"/>
    <w:rsid w:val="000B028F"/>
    <w:rsid w:val="000B05E4"/>
    <w:rsid w:val="000B0E18"/>
    <w:rsid w:val="000B0EF7"/>
    <w:rsid w:val="000B168F"/>
    <w:rsid w:val="000B186F"/>
    <w:rsid w:val="000B18F8"/>
    <w:rsid w:val="000B1E09"/>
    <w:rsid w:val="000B28BF"/>
    <w:rsid w:val="000B2E35"/>
    <w:rsid w:val="000B2EAF"/>
    <w:rsid w:val="000B326B"/>
    <w:rsid w:val="000B3CBB"/>
    <w:rsid w:val="000B3F28"/>
    <w:rsid w:val="000B4241"/>
    <w:rsid w:val="000B4DA2"/>
    <w:rsid w:val="000B570A"/>
    <w:rsid w:val="000B5B07"/>
    <w:rsid w:val="000B5E78"/>
    <w:rsid w:val="000B6114"/>
    <w:rsid w:val="000B63D9"/>
    <w:rsid w:val="000B646A"/>
    <w:rsid w:val="000B65BE"/>
    <w:rsid w:val="000B7289"/>
    <w:rsid w:val="000B733D"/>
    <w:rsid w:val="000B746A"/>
    <w:rsid w:val="000B7879"/>
    <w:rsid w:val="000C0120"/>
    <w:rsid w:val="000C0253"/>
    <w:rsid w:val="000C0C94"/>
    <w:rsid w:val="000C0E66"/>
    <w:rsid w:val="000C12E7"/>
    <w:rsid w:val="000C17F9"/>
    <w:rsid w:val="000C2A8A"/>
    <w:rsid w:val="000C3736"/>
    <w:rsid w:val="000C4163"/>
    <w:rsid w:val="000C4196"/>
    <w:rsid w:val="000C44CD"/>
    <w:rsid w:val="000C4A24"/>
    <w:rsid w:val="000C51EF"/>
    <w:rsid w:val="000C52A0"/>
    <w:rsid w:val="000C5BA5"/>
    <w:rsid w:val="000C6153"/>
    <w:rsid w:val="000C68B3"/>
    <w:rsid w:val="000C6BE2"/>
    <w:rsid w:val="000C7519"/>
    <w:rsid w:val="000C7648"/>
    <w:rsid w:val="000C77DD"/>
    <w:rsid w:val="000C7BFB"/>
    <w:rsid w:val="000C7ECA"/>
    <w:rsid w:val="000D014B"/>
    <w:rsid w:val="000D019D"/>
    <w:rsid w:val="000D024D"/>
    <w:rsid w:val="000D0BDD"/>
    <w:rsid w:val="000D2596"/>
    <w:rsid w:val="000D2C89"/>
    <w:rsid w:val="000D2D0A"/>
    <w:rsid w:val="000D306C"/>
    <w:rsid w:val="000D3936"/>
    <w:rsid w:val="000D3B8C"/>
    <w:rsid w:val="000D3F99"/>
    <w:rsid w:val="000D4D30"/>
    <w:rsid w:val="000D4DDA"/>
    <w:rsid w:val="000D57A4"/>
    <w:rsid w:val="000D6193"/>
    <w:rsid w:val="000D69D7"/>
    <w:rsid w:val="000D6A42"/>
    <w:rsid w:val="000D6CBF"/>
    <w:rsid w:val="000D71D0"/>
    <w:rsid w:val="000D737C"/>
    <w:rsid w:val="000D74F7"/>
    <w:rsid w:val="000D7569"/>
    <w:rsid w:val="000E0181"/>
    <w:rsid w:val="000E0589"/>
    <w:rsid w:val="000E0B7D"/>
    <w:rsid w:val="000E0CED"/>
    <w:rsid w:val="000E130C"/>
    <w:rsid w:val="000E2909"/>
    <w:rsid w:val="000E2C6D"/>
    <w:rsid w:val="000E3667"/>
    <w:rsid w:val="000E38AF"/>
    <w:rsid w:val="000E42FF"/>
    <w:rsid w:val="000E4447"/>
    <w:rsid w:val="000E46B7"/>
    <w:rsid w:val="000E4A04"/>
    <w:rsid w:val="000E4CDC"/>
    <w:rsid w:val="000E4D5C"/>
    <w:rsid w:val="000E4FEE"/>
    <w:rsid w:val="000E5967"/>
    <w:rsid w:val="000E62D3"/>
    <w:rsid w:val="000E64C1"/>
    <w:rsid w:val="000E6901"/>
    <w:rsid w:val="000E7AFF"/>
    <w:rsid w:val="000E7B25"/>
    <w:rsid w:val="000F03CA"/>
    <w:rsid w:val="000F03FE"/>
    <w:rsid w:val="000F189B"/>
    <w:rsid w:val="000F1C7C"/>
    <w:rsid w:val="000F1CB1"/>
    <w:rsid w:val="000F1F0D"/>
    <w:rsid w:val="000F248D"/>
    <w:rsid w:val="000F282B"/>
    <w:rsid w:val="000F2D2F"/>
    <w:rsid w:val="000F2E38"/>
    <w:rsid w:val="000F42FC"/>
    <w:rsid w:val="000F47EA"/>
    <w:rsid w:val="000F58DC"/>
    <w:rsid w:val="000F5AEE"/>
    <w:rsid w:val="000F5D6F"/>
    <w:rsid w:val="000F64E0"/>
    <w:rsid w:val="000F6776"/>
    <w:rsid w:val="000F6BB4"/>
    <w:rsid w:val="000F7113"/>
    <w:rsid w:val="000F72D5"/>
    <w:rsid w:val="000F743E"/>
    <w:rsid w:val="000F7CB1"/>
    <w:rsid w:val="00100431"/>
    <w:rsid w:val="001007AB"/>
    <w:rsid w:val="0010083B"/>
    <w:rsid w:val="00100B08"/>
    <w:rsid w:val="001023A7"/>
    <w:rsid w:val="001035E6"/>
    <w:rsid w:val="001043E5"/>
    <w:rsid w:val="001044BD"/>
    <w:rsid w:val="0010483B"/>
    <w:rsid w:val="00105270"/>
    <w:rsid w:val="001054A2"/>
    <w:rsid w:val="00105601"/>
    <w:rsid w:val="00106093"/>
    <w:rsid w:val="001062C9"/>
    <w:rsid w:val="0010677D"/>
    <w:rsid w:val="00106A38"/>
    <w:rsid w:val="00107646"/>
    <w:rsid w:val="001106B1"/>
    <w:rsid w:val="00110DFC"/>
    <w:rsid w:val="001110E9"/>
    <w:rsid w:val="00111494"/>
    <w:rsid w:val="00111A3C"/>
    <w:rsid w:val="00111E67"/>
    <w:rsid w:val="00111EC5"/>
    <w:rsid w:val="0011240E"/>
    <w:rsid w:val="0011267C"/>
    <w:rsid w:val="00112894"/>
    <w:rsid w:val="00112B0C"/>
    <w:rsid w:val="00113501"/>
    <w:rsid w:val="0011358D"/>
    <w:rsid w:val="00114205"/>
    <w:rsid w:val="00114217"/>
    <w:rsid w:val="00114264"/>
    <w:rsid w:val="00114740"/>
    <w:rsid w:val="00114CE1"/>
    <w:rsid w:val="001159B6"/>
    <w:rsid w:val="00115C75"/>
    <w:rsid w:val="00115D84"/>
    <w:rsid w:val="00116F65"/>
    <w:rsid w:val="00117067"/>
    <w:rsid w:val="001175A8"/>
    <w:rsid w:val="001175B6"/>
    <w:rsid w:val="001175DB"/>
    <w:rsid w:val="00117C20"/>
    <w:rsid w:val="001206A8"/>
    <w:rsid w:val="00120C39"/>
    <w:rsid w:val="00120D69"/>
    <w:rsid w:val="00120FCC"/>
    <w:rsid w:val="0012207F"/>
    <w:rsid w:val="0012229D"/>
    <w:rsid w:val="0012232D"/>
    <w:rsid w:val="001227CE"/>
    <w:rsid w:val="001228F1"/>
    <w:rsid w:val="00122FDE"/>
    <w:rsid w:val="00123776"/>
    <w:rsid w:val="00123EB0"/>
    <w:rsid w:val="001241AA"/>
    <w:rsid w:val="001251F5"/>
    <w:rsid w:val="001252E6"/>
    <w:rsid w:val="00125832"/>
    <w:rsid w:val="00125FF6"/>
    <w:rsid w:val="00126091"/>
    <w:rsid w:val="001262F4"/>
    <w:rsid w:val="001267D2"/>
    <w:rsid w:val="00126805"/>
    <w:rsid w:val="0012682E"/>
    <w:rsid w:val="0012698F"/>
    <w:rsid w:val="00126D90"/>
    <w:rsid w:val="00126E62"/>
    <w:rsid w:val="001272FD"/>
    <w:rsid w:val="001276AE"/>
    <w:rsid w:val="00130F22"/>
    <w:rsid w:val="00130F5C"/>
    <w:rsid w:val="001320BF"/>
    <w:rsid w:val="00132B45"/>
    <w:rsid w:val="00132FC2"/>
    <w:rsid w:val="001332E1"/>
    <w:rsid w:val="00133777"/>
    <w:rsid w:val="00133843"/>
    <w:rsid w:val="001338F1"/>
    <w:rsid w:val="00133E35"/>
    <w:rsid w:val="00133FCD"/>
    <w:rsid w:val="0013408D"/>
    <w:rsid w:val="00134313"/>
    <w:rsid w:val="0013443B"/>
    <w:rsid w:val="00134F50"/>
    <w:rsid w:val="00134FFE"/>
    <w:rsid w:val="00135055"/>
    <w:rsid w:val="001357D2"/>
    <w:rsid w:val="00135B63"/>
    <w:rsid w:val="00136737"/>
    <w:rsid w:val="001367C3"/>
    <w:rsid w:val="00136959"/>
    <w:rsid w:val="0013760B"/>
    <w:rsid w:val="00137931"/>
    <w:rsid w:val="00137B96"/>
    <w:rsid w:val="0014035D"/>
    <w:rsid w:val="001406A6"/>
    <w:rsid w:val="00140D55"/>
    <w:rsid w:val="00140EF4"/>
    <w:rsid w:val="00140FB2"/>
    <w:rsid w:val="00141641"/>
    <w:rsid w:val="00141779"/>
    <w:rsid w:val="00141DD2"/>
    <w:rsid w:val="00141FD3"/>
    <w:rsid w:val="0014201C"/>
    <w:rsid w:val="00142314"/>
    <w:rsid w:val="0014232F"/>
    <w:rsid w:val="001425CF"/>
    <w:rsid w:val="00142D34"/>
    <w:rsid w:val="00143746"/>
    <w:rsid w:val="00143815"/>
    <w:rsid w:val="00143B08"/>
    <w:rsid w:val="00143D80"/>
    <w:rsid w:val="00144632"/>
    <w:rsid w:val="00145373"/>
    <w:rsid w:val="001457DD"/>
    <w:rsid w:val="00145EB4"/>
    <w:rsid w:val="00146156"/>
    <w:rsid w:val="0014660D"/>
    <w:rsid w:val="0014660F"/>
    <w:rsid w:val="00146C6E"/>
    <w:rsid w:val="00147B38"/>
    <w:rsid w:val="00147D88"/>
    <w:rsid w:val="00147DB4"/>
    <w:rsid w:val="00150D3A"/>
    <w:rsid w:val="00151D49"/>
    <w:rsid w:val="001521B5"/>
    <w:rsid w:val="001522A1"/>
    <w:rsid w:val="00152413"/>
    <w:rsid w:val="0015249F"/>
    <w:rsid w:val="001528EF"/>
    <w:rsid w:val="0015297F"/>
    <w:rsid w:val="00152CC8"/>
    <w:rsid w:val="00152DBB"/>
    <w:rsid w:val="001537D4"/>
    <w:rsid w:val="001537E4"/>
    <w:rsid w:val="00153A2D"/>
    <w:rsid w:val="00153D06"/>
    <w:rsid w:val="00153EF2"/>
    <w:rsid w:val="0015403E"/>
    <w:rsid w:val="001540B4"/>
    <w:rsid w:val="0015510F"/>
    <w:rsid w:val="00155BB8"/>
    <w:rsid w:val="00155CA2"/>
    <w:rsid w:val="00155F35"/>
    <w:rsid w:val="00156476"/>
    <w:rsid w:val="00156EAF"/>
    <w:rsid w:val="00157D54"/>
    <w:rsid w:val="00157E6A"/>
    <w:rsid w:val="00157F5C"/>
    <w:rsid w:val="00157FF8"/>
    <w:rsid w:val="00160821"/>
    <w:rsid w:val="00161FD8"/>
    <w:rsid w:val="00162503"/>
    <w:rsid w:val="00162A05"/>
    <w:rsid w:val="00162AD5"/>
    <w:rsid w:val="001636BA"/>
    <w:rsid w:val="00163FF1"/>
    <w:rsid w:val="001643D7"/>
    <w:rsid w:val="00164646"/>
    <w:rsid w:val="00164929"/>
    <w:rsid w:val="00165031"/>
    <w:rsid w:val="001650C1"/>
    <w:rsid w:val="00166A12"/>
    <w:rsid w:val="00166CB5"/>
    <w:rsid w:val="00166D09"/>
    <w:rsid w:val="001702BC"/>
    <w:rsid w:val="00171155"/>
    <w:rsid w:val="00171A02"/>
    <w:rsid w:val="00171B22"/>
    <w:rsid w:val="00171B5B"/>
    <w:rsid w:val="00171D86"/>
    <w:rsid w:val="00171F27"/>
    <w:rsid w:val="001723F9"/>
    <w:rsid w:val="0017242C"/>
    <w:rsid w:val="001726C3"/>
    <w:rsid w:val="001728AB"/>
    <w:rsid w:val="00172A9C"/>
    <w:rsid w:val="00172B93"/>
    <w:rsid w:val="00172D72"/>
    <w:rsid w:val="00172F7A"/>
    <w:rsid w:val="00173685"/>
    <w:rsid w:val="0017399C"/>
    <w:rsid w:val="00173CEA"/>
    <w:rsid w:val="0017402B"/>
    <w:rsid w:val="001743B5"/>
    <w:rsid w:val="00174AF4"/>
    <w:rsid w:val="00174F2C"/>
    <w:rsid w:val="001751D9"/>
    <w:rsid w:val="00175D3F"/>
    <w:rsid w:val="00177929"/>
    <w:rsid w:val="00177E8F"/>
    <w:rsid w:val="001807E6"/>
    <w:rsid w:val="00180C5B"/>
    <w:rsid w:val="00180DCD"/>
    <w:rsid w:val="00180EF2"/>
    <w:rsid w:val="00180F5D"/>
    <w:rsid w:val="00181D5D"/>
    <w:rsid w:val="001825EA"/>
    <w:rsid w:val="00182B16"/>
    <w:rsid w:val="00182E98"/>
    <w:rsid w:val="00182EF3"/>
    <w:rsid w:val="0018327A"/>
    <w:rsid w:val="001837AF"/>
    <w:rsid w:val="0018401A"/>
    <w:rsid w:val="00184F18"/>
    <w:rsid w:val="00185500"/>
    <w:rsid w:val="00186614"/>
    <w:rsid w:val="00187DDC"/>
    <w:rsid w:val="00187ECF"/>
    <w:rsid w:val="00187EE6"/>
    <w:rsid w:val="00190257"/>
    <w:rsid w:val="0019059F"/>
    <w:rsid w:val="001908EF"/>
    <w:rsid w:val="00190AAF"/>
    <w:rsid w:val="00190AEA"/>
    <w:rsid w:val="001912C1"/>
    <w:rsid w:val="00191610"/>
    <w:rsid w:val="00191729"/>
    <w:rsid w:val="00192129"/>
    <w:rsid w:val="00192D6F"/>
    <w:rsid w:val="00193333"/>
    <w:rsid w:val="001938A3"/>
    <w:rsid w:val="00193EF0"/>
    <w:rsid w:val="00193F46"/>
    <w:rsid w:val="0019400F"/>
    <w:rsid w:val="001940FA"/>
    <w:rsid w:val="00194128"/>
    <w:rsid w:val="0019423F"/>
    <w:rsid w:val="00194525"/>
    <w:rsid w:val="00195972"/>
    <w:rsid w:val="00196674"/>
    <w:rsid w:val="00196CBC"/>
    <w:rsid w:val="001970DE"/>
    <w:rsid w:val="00197E4A"/>
    <w:rsid w:val="001A04B1"/>
    <w:rsid w:val="001A082D"/>
    <w:rsid w:val="001A0950"/>
    <w:rsid w:val="001A1E9E"/>
    <w:rsid w:val="001A231B"/>
    <w:rsid w:val="001A2EE4"/>
    <w:rsid w:val="001A2EF6"/>
    <w:rsid w:val="001A2F33"/>
    <w:rsid w:val="001A3301"/>
    <w:rsid w:val="001A3A3C"/>
    <w:rsid w:val="001A3DE7"/>
    <w:rsid w:val="001A3F44"/>
    <w:rsid w:val="001A3FF5"/>
    <w:rsid w:val="001A4469"/>
    <w:rsid w:val="001A4527"/>
    <w:rsid w:val="001A505C"/>
    <w:rsid w:val="001A5201"/>
    <w:rsid w:val="001A5331"/>
    <w:rsid w:val="001A54E7"/>
    <w:rsid w:val="001A558B"/>
    <w:rsid w:val="001A5FA9"/>
    <w:rsid w:val="001A640C"/>
    <w:rsid w:val="001A6A5F"/>
    <w:rsid w:val="001A7400"/>
    <w:rsid w:val="001A76DD"/>
    <w:rsid w:val="001A7E24"/>
    <w:rsid w:val="001A7EDC"/>
    <w:rsid w:val="001B00E2"/>
    <w:rsid w:val="001B0236"/>
    <w:rsid w:val="001B0237"/>
    <w:rsid w:val="001B0DAA"/>
    <w:rsid w:val="001B107A"/>
    <w:rsid w:val="001B13EB"/>
    <w:rsid w:val="001B1983"/>
    <w:rsid w:val="001B1A74"/>
    <w:rsid w:val="001B2821"/>
    <w:rsid w:val="001B31C5"/>
    <w:rsid w:val="001B32FF"/>
    <w:rsid w:val="001B351F"/>
    <w:rsid w:val="001B3945"/>
    <w:rsid w:val="001B3AD6"/>
    <w:rsid w:val="001B3B65"/>
    <w:rsid w:val="001B4255"/>
    <w:rsid w:val="001B42D6"/>
    <w:rsid w:val="001B4606"/>
    <w:rsid w:val="001B463B"/>
    <w:rsid w:val="001B67CE"/>
    <w:rsid w:val="001B67D0"/>
    <w:rsid w:val="001B67E0"/>
    <w:rsid w:val="001B707D"/>
    <w:rsid w:val="001B7171"/>
    <w:rsid w:val="001B7349"/>
    <w:rsid w:val="001B748F"/>
    <w:rsid w:val="001B7B12"/>
    <w:rsid w:val="001C07FC"/>
    <w:rsid w:val="001C18AE"/>
    <w:rsid w:val="001C2311"/>
    <w:rsid w:val="001C29F1"/>
    <w:rsid w:val="001C2A54"/>
    <w:rsid w:val="001C2C57"/>
    <w:rsid w:val="001C31C8"/>
    <w:rsid w:val="001C34AF"/>
    <w:rsid w:val="001C3DE4"/>
    <w:rsid w:val="001C3F25"/>
    <w:rsid w:val="001C463D"/>
    <w:rsid w:val="001C4980"/>
    <w:rsid w:val="001C4B0E"/>
    <w:rsid w:val="001C4CE2"/>
    <w:rsid w:val="001C5578"/>
    <w:rsid w:val="001C561D"/>
    <w:rsid w:val="001C73AC"/>
    <w:rsid w:val="001C7869"/>
    <w:rsid w:val="001C7AF3"/>
    <w:rsid w:val="001C7D90"/>
    <w:rsid w:val="001C7F7A"/>
    <w:rsid w:val="001D0A26"/>
    <w:rsid w:val="001D0B57"/>
    <w:rsid w:val="001D0BAE"/>
    <w:rsid w:val="001D0C4D"/>
    <w:rsid w:val="001D0FC9"/>
    <w:rsid w:val="001D1111"/>
    <w:rsid w:val="001D14D0"/>
    <w:rsid w:val="001D21DA"/>
    <w:rsid w:val="001D2478"/>
    <w:rsid w:val="001D3700"/>
    <w:rsid w:val="001D45AF"/>
    <w:rsid w:val="001D498E"/>
    <w:rsid w:val="001D4AF0"/>
    <w:rsid w:val="001D4C7F"/>
    <w:rsid w:val="001D4F4C"/>
    <w:rsid w:val="001D50DA"/>
    <w:rsid w:val="001D549D"/>
    <w:rsid w:val="001D5DD1"/>
    <w:rsid w:val="001D5F13"/>
    <w:rsid w:val="001D5FC5"/>
    <w:rsid w:val="001D5FED"/>
    <w:rsid w:val="001D617A"/>
    <w:rsid w:val="001D62E1"/>
    <w:rsid w:val="001D6B62"/>
    <w:rsid w:val="001D6F83"/>
    <w:rsid w:val="001D6FB3"/>
    <w:rsid w:val="001E068A"/>
    <w:rsid w:val="001E0CC6"/>
    <w:rsid w:val="001E0D8B"/>
    <w:rsid w:val="001E0F03"/>
    <w:rsid w:val="001E0F88"/>
    <w:rsid w:val="001E1214"/>
    <w:rsid w:val="001E1AEF"/>
    <w:rsid w:val="001E1F6E"/>
    <w:rsid w:val="001E2804"/>
    <w:rsid w:val="001E2FAF"/>
    <w:rsid w:val="001E3387"/>
    <w:rsid w:val="001E343B"/>
    <w:rsid w:val="001E3492"/>
    <w:rsid w:val="001E3652"/>
    <w:rsid w:val="001E3857"/>
    <w:rsid w:val="001E3CD6"/>
    <w:rsid w:val="001E4919"/>
    <w:rsid w:val="001E4D32"/>
    <w:rsid w:val="001E4E6E"/>
    <w:rsid w:val="001E5035"/>
    <w:rsid w:val="001E50F6"/>
    <w:rsid w:val="001E5451"/>
    <w:rsid w:val="001E5AD0"/>
    <w:rsid w:val="001E5C62"/>
    <w:rsid w:val="001E6770"/>
    <w:rsid w:val="001E6859"/>
    <w:rsid w:val="001E7014"/>
    <w:rsid w:val="001E703F"/>
    <w:rsid w:val="001E70D2"/>
    <w:rsid w:val="001E73FD"/>
    <w:rsid w:val="001E7510"/>
    <w:rsid w:val="001E7A77"/>
    <w:rsid w:val="001E7BC6"/>
    <w:rsid w:val="001E7C24"/>
    <w:rsid w:val="001F02B8"/>
    <w:rsid w:val="001F045A"/>
    <w:rsid w:val="001F064D"/>
    <w:rsid w:val="001F0696"/>
    <w:rsid w:val="001F0974"/>
    <w:rsid w:val="001F0AD1"/>
    <w:rsid w:val="001F1021"/>
    <w:rsid w:val="001F11D3"/>
    <w:rsid w:val="001F1304"/>
    <w:rsid w:val="001F1859"/>
    <w:rsid w:val="001F1BDF"/>
    <w:rsid w:val="001F35AC"/>
    <w:rsid w:val="001F48B9"/>
    <w:rsid w:val="001F4BE9"/>
    <w:rsid w:val="001F4C46"/>
    <w:rsid w:val="001F4C47"/>
    <w:rsid w:val="001F4CD6"/>
    <w:rsid w:val="001F4DA4"/>
    <w:rsid w:val="001F53FE"/>
    <w:rsid w:val="001F5862"/>
    <w:rsid w:val="001F5A30"/>
    <w:rsid w:val="001F6076"/>
    <w:rsid w:val="001F6B65"/>
    <w:rsid w:val="001F7250"/>
    <w:rsid w:val="001F7574"/>
    <w:rsid w:val="00201B99"/>
    <w:rsid w:val="002021A8"/>
    <w:rsid w:val="002022DA"/>
    <w:rsid w:val="0020261A"/>
    <w:rsid w:val="00202708"/>
    <w:rsid w:val="0020302E"/>
    <w:rsid w:val="002031F5"/>
    <w:rsid w:val="002034A2"/>
    <w:rsid w:val="0020382D"/>
    <w:rsid w:val="0020384D"/>
    <w:rsid w:val="00203F9E"/>
    <w:rsid w:val="00204719"/>
    <w:rsid w:val="002047A3"/>
    <w:rsid w:val="00204918"/>
    <w:rsid w:val="00205D8F"/>
    <w:rsid w:val="00205E90"/>
    <w:rsid w:val="00205EFE"/>
    <w:rsid w:val="00206057"/>
    <w:rsid w:val="0020615D"/>
    <w:rsid w:val="002062CD"/>
    <w:rsid w:val="00206ABE"/>
    <w:rsid w:val="00206FCD"/>
    <w:rsid w:val="002076EB"/>
    <w:rsid w:val="00207A03"/>
    <w:rsid w:val="00207D35"/>
    <w:rsid w:val="0021022E"/>
    <w:rsid w:val="00210326"/>
    <w:rsid w:val="00210708"/>
    <w:rsid w:val="00211597"/>
    <w:rsid w:val="002115FD"/>
    <w:rsid w:val="00211638"/>
    <w:rsid w:val="002118B0"/>
    <w:rsid w:val="00211A7A"/>
    <w:rsid w:val="00211EDF"/>
    <w:rsid w:val="00212545"/>
    <w:rsid w:val="00213E09"/>
    <w:rsid w:val="00213E62"/>
    <w:rsid w:val="00215392"/>
    <w:rsid w:val="002154DD"/>
    <w:rsid w:val="002156B1"/>
    <w:rsid w:val="00216677"/>
    <w:rsid w:val="002168EE"/>
    <w:rsid w:val="0021702D"/>
    <w:rsid w:val="002172AE"/>
    <w:rsid w:val="00217E32"/>
    <w:rsid w:val="00217F87"/>
    <w:rsid w:val="00217FD2"/>
    <w:rsid w:val="00217FDF"/>
    <w:rsid w:val="0022047E"/>
    <w:rsid w:val="002211F8"/>
    <w:rsid w:val="0022165D"/>
    <w:rsid w:val="00221682"/>
    <w:rsid w:val="002217F9"/>
    <w:rsid w:val="00221BCC"/>
    <w:rsid w:val="00221CE1"/>
    <w:rsid w:val="002221E3"/>
    <w:rsid w:val="00222868"/>
    <w:rsid w:val="00223103"/>
    <w:rsid w:val="00223287"/>
    <w:rsid w:val="00223AE7"/>
    <w:rsid w:val="00223BB4"/>
    <w:rsid w:val="0022403B"/>
    <w:rsid w:val="00224380"/>
    <w:rsid w:val="00224815"/>
    <w:rsid w:val="00224FA2"/>
    <w:rsid w:val="0022610F"/>
    <w:rsid w:val="00226EDC"/>
    <w:rsid w:val="00227E29"/>
    <w:rsid w:val="00227EEB"/>
    <w:rsid w:val="00227FB2"/>
    <w:rsid w:val="002303C7"/>
    <w:rsid w:val="00230C44"/>
    <w:rsid w:val="00230E78"/>
    <w:rsid w:val="00230F3F"/>
    <w:rsid w:val="00231ACB"/>
    <w:rsid w:val="0023221C"/>
    <w:rsid w:val="00232374"/>
    <w:rsid w:val="002323B4"/>
    <w:rsid w:val="00232D0B"/>
    <w:rsid w:val="00233101"/>
    <w:rsid w:val="0023330E"/>
    <w:rsid w:val="0023377C"/>
    <w:rsid w:val="00233C93"/>
    <w:rsid w:val="00233EC5"/>
    <w:rsid w:val="00234071"/>
    <w:rsid w:val="0023427B"/>
    <w:rsid w:val="00234658"/>
    <w:rsid w:val="0023517B"/>
    <w:rsid w:val="00235C93"/>
    <w:rsid w:val="00235DE0"/>
    <w:rsid w:val="0023632E"/>
    <w:rsid w:val="0023641B"/>
    <w:rsid w:val="0023648D"/>
    <w:rsid w:val="002367C6"/>
    <w:rsid w:val="00236E7A"/>
    <w:rsid w:val="0023700C"/>
    <w:rsid w:val="00237430"/>
    <w:rsid w:val="00237FAD"/>
    <w:rsid w:val="00237FDD"/>
    <w:rsid w:val="00240B27"/>
    <w:rsid w:val="0024106A"/>
    <w:rsid w:val="0024136E"/>
    <w:rsid w:val="00241395"/>
    <w:rsid w:val="00241783"/>
    <w:rsid w:val="00241DAC"/>
    <w:rsid w:val="00241FAA"/>
    <w:rsid w:val="0024218D"/>
    <w:rsid w:val="0024232D"/>
    <w:rsid w:val="00242640"/>
    <w:rsid w:val="0024278C"/>
    <w:rsid w:val="00242A75"/>
    <w:rsid w:val="0024332D"/>
    <w:rsid w:val="002435B5"/>
    <w:rsid w:val="00243778"/>
    <w:rsid w:val="00243C61"/>
    <w:rsid w:val="00243CE3"/>
    <w:rsid w:val="00243F7E"/>
    <w:rsid w:val="00243FC4"/>
    <w:rsid w:val="0024510B"/>
    <w:rsid w:val="002452F1"/>
    <w:rsid w:val="00245894"/>
    <w:rsid w:val="00245B9E"/>
    <w:rsid w:val="00245EE2"/>
    <w:rsid w:val="002460BA"/>
    <w:rsid w:val="002464FB"/>
    <w:rsid w:val="002465B4"/>
    <w:rsid w:val="0024682D"/>
    <w:rsid w:val="00247117"/>
    <w:rsid w:val="0024726A"/>
    <w:rsid w:val="00247DA1"/>
    <w:rsid w:val="0025015D"/>
    <w:rsid w:val="0025060B"/>
    <w:rsid w:val="00251410"/>
    <w:rsid w:val="00251754"/>
    <w:rsid w:val="00251970"/>
    <w:rsid w:val="00251DF3"/>
    <w:rsid w:val="00251FDF"/>
    <w:rsid w:val="00252B88"/>
    <w:rsid w:val="00252C85"/>
    <w:rsid w:val="00252E75"/>
    <w:rsid w:val="00252F16"/>
    <w:rsid w:val="00253FA3"/>
    <w:rsid w:val="00253FB4"/>
    <w:rsid w:val="00254369"/>
    <w:rsid w:val="002543D9"/>
    <w:rsid w:val="00255096"/>
    <w:rsid w:val="0025547C"/>
    <w:rsid w:val="00255496"/>
    <w:rsid w:val="00255858"/>
    <w:rsid w:val="00256419"/>
    <w:rsid w:val="00256935"/>
    <w:rsid w:val="00256D21"/>
    <w:rsid w:val="002570A8"/>
    <w:rsid w:val="00257B3E"/>
    <w:rsid w:val="00260671"/>
    <w:rsid w:val="002606A7"/>
    <w:rsid w:val="00260CA5"/>
    <w:rsid w:val="002613E8"/>
    <w:rsid w:val="00261A84"/>
    <w:rsid w:val="00263110"/>
    <w:rsid w:val="002633D5"/>
    <w:rsid w:val="002637D3"/>
    <w:rsid w:val="00263E75"/>
    <w:rsid w:val="00264139"/>
    <w:rsid w:val="00264412"/>
    <w:rsid w:val="00264696"/>
    <w:rsid w:val="002647E4"/>
    <w:rsid w:val="00264C15"/>
    <w:rsid w:val="00264F34"/>
    <w:rsid w:val="00265052"/>
    <w:rsid w:val="002652ED"/>
    <w:rsid w:val="00265306"/>
    <w:rsid w:val="00265819"/>
    <w:rsid w:val="00265B10"/>
    <w:rsid w:val="0026632B"/>
    <w:rsid w:val="0026653A"/>
    <w:rsid w:val="002667CD"/>
    <w:rsid w:val="00266DBB"/>
    <w:rsid w:val="00267CE9"/>
    <w:rsid w:val="002702D9"/>
    <w:rsid w:val="00270678"/>
    <w:rsid w:val="002706BE"/>
    <w:rsid w:val="00270711"/>
    <w:rsid w:val="0027072E"/>
    <w:rsid w:val="00271272"/>
    <w:rsid w:val="002713F1"/>
    <w:rsid w:val="00272ADE"/>
    <w:rsid w:val="00272EC0"/>
    <w:rsid w:val="0027332C"/>
    <w:rsid w:val="00274164"/>
    <w:rsid w:val="002742FC"/>
    <w:rsid w:val="0027430E"/>
    <w:rsid w:val="00274868"/>
    <w:rsid w:val="002748FC"/>
    <w:rsid w:val="00275092"/>
    <w:rsid w:val="00275251"/>
    <w:rsid w:val="00275572"/>
    <w:rsid w:val="00275616"/>
    <w:rsid w:val="00275BA8"/>
    <w:rsid w:val="00275D9D"/>
    <w:rsid w:val="0027649E"/>
    <w:rsid w:val="00276AD6"/>
    <w:rsid w:val="00276FBA"/>
    <w:rsid w:val="002774DF"/>
    <w:rsid w:val="00277B2D"/>
    <w:rsid w:val="00280428"/>
    <w:rsid w:val="00280711"/>
    <w:rsid w:val="00281089"/>
    <w:rsid w:val="00281782"/>
    <w:rsid w:val="00281A03"/>
    <w:rsid w:val="002833D8"/>
    <w:rsid w:val="00283762"/>
    <w:rsid w:val="0028386C"/>
    <w:rsid w:val="00283ACA"/>
    <w:rsid w:val="00283CB6"/>
    <w:rsid w:val="00283FD4"/>
    <w:rsid w:val="002845EF"/>
    <w:rsid w:val="00284896"/>
    <w:rsid w:val="00284B3B"/>
    <w:rsid w:val="00284B6A"/>
    <w:rsid w:val="00284C6A"/>
    <w:rsid w:val="00285401"/>
    <w:rsid w:val="002855B2"/>
    <w:rsid w:val="002863B0"/>
    <w:rsid w:val="00286E5F"/>
    <w:rsid w:val="0028710F"/>
    <w:rsid w:val="00287280"/>
    <w:rsid w:val="0028754E"/>
    <w:rsid w:val="00287891"/>
    <w:rsid w:val="00287F7C"/>
    <w:rsid w:val="00290915"/>
    <w:rsid w:val="002910B1"/>
    <w:rsid w:val="00291162"/>
    <w:rsid w:val="00291173"/>
    <w:rsid w:val="002911D7"/>
    <w:rsid w:val="00291560"/>
    <w:rsid w:val="00291646"/>
    <w:rsid w:val="00291F9B"/>
    <w:rsid w:val="00292C66"/>
    <w:rsid w:val="00293B80"/>
    <w:rsid w:val="00294C91"/>
    <w:rsid w:val="00294E23"/>
    <w:rsid w:val="00295595"/>
    <w:rsid w:val="0029585B"/>
    <w:rsid w:val="00295B0B"/>
    <w:rsid w:val="00297751"/>
    <w:rsid w:val="00297FA7"/>
    <w:rsid w:val="002A007A"/>
    <w:rsid w:val="002A03FC"/>
    <w:rsid w:val="002A0ACE"/>
    <w:rsid w:val="002A0CD4"/>
    <w:rsid w:val="002A0F1A"/>
    <w:rsid w:val="002A1C86"/>
    <w:rsid w:val="002A2062"/>
    <w:rsid w:val="002A2394"/>
    <w:rsid w:val="002A2D9A"/>
    <w:rsid w:val="002A30FD"/>
    <w:rsid w:val="002A3907"/>
    <w:rsid w:val="002A3AF0"/>
    <w:rsid w:val="002A3D98"/>
    <w:rsid w:val="002A3F25"/>
    <w:rsid w:val="002A4127"/>
    <w:rsid w:val="002A4A5C"/>
    <w:rsid w:val="002A4E4E"/>
    <w:rsid w:val="002A5008"/>
    <w:rsid w:val="002A5050"/>
    <w:rsid w:val="002A5225"/>
    <w:rsid w:val="002A5BD8"/>
    <w:rsid w:val="002A5C4F"/>
    <w:rsid w:val="002A627F"/>
    <w:rsid w:val="002A66E3"/>
    <w:rsid w:val="002A686A"/>
    <w:rsid w:val="002A6904"/>
    <w:rsid w:val="002A6BCD"/>
    <w:rsid w:val="002A6ED8"/>
    <w:rsid w:val="002A7622"/>
    <w:rsid w:val="002A7691"/>
    <w:rsid w:val="002A7B21"/>
    <w:rsid w:val="002A7C12"/>
    <w:rsid w:val="002A7C45"/>
    <w:rsid w:val="002B0AAE"/>
    <w:rsid w:val="002B0B6D"/>
    <w:rsid w:val="002B0C7D"/>
    <w:rsid w:val="002B14BF"/>
    <w:rsid w:val="002B16ED"/>
    <w:rsid w:val="002B271A"/>
    <w:rsid w:val="002B2EF6"/>
    <w:rsid w:val="002B306F"/>
    <w:rsid w:val="002B3266"/>
    <w:rsid w:val="002B3B5D"/>
    <w:rsid w:val="002B4B3B"/>
    <w:rsid w:val="002B5394"/>
    <w:rsid w:val="002B58D6"/>
    <w:rsid w:val="002B5E6B"/>
    <w:rsid w:val="002B62BB"/>
    <w:rsid w:val="002B66DA"/>
    <w:rsid w:val="002B6DEF"/>
    <w:rsid w:val="002B6DF4"/>
    <w:rsid w:val="002B775E"/>
    <w:rsid w:val="002C0530"/>
    <w:rsid w:val="002C08CA"/>
    <w:rsid w:val="002C0905"/>
    <w:rsid w:val="002C0B40"/>
    <w:rsid w:val="002C1133"/>
    <w:rsid w:val="002C126E"/>
    <w:rsid w:val="002C1557"/>
    <w:rsid w:val="002C18DF"/>
    <w:rsid w:val="002C1AEC"/>
    <w:rsid w:val="002C1D47"/>
    <w:rsid w:val="002C382D"/>
    <w:rsid w:val="002C41CD"/>
    <w:rsid w:val="002C45EC"/>
    <w:rsid w:val="002C4638"/>
    <w:rsid w:val="002C4655"/>
    <w:rsid w:val="002C46F2"/>
    <w:rsid w:val="002C47B3"/>
    <w:rsid w:val="002C57CD"/>
    <w:rsid w:val="002C6705"/>
    <w:rsid w:val="002C71F7"/>
    <w:rsid w:val="002C73C5"/>
    <w:rsid w:val="002C75DA"/>
    <w:rsid w:val="002D0A9A"/>
    <w:rsid w:val="002D0C51"/>
    <w:rsid w:val="002D0EF4"/>
    <w:rsid w:val="002D1889"/>
    <w:rsid w:val="002D1FE1"/>
    <w:rsid w:val="002D242E"/>
    <w:rsid w:val="002D28FB"/>
    <w:rsid w:val="002D2CDA"/>
    <w:rsid w:val="002D2D95"/>
    <w:rsid w:val="002D2DEC"/>
    <w:rsid w:val="002D3625"/>
    <w:rsid w:val="002D40AA"/>
    <w:rsid w:val="002D492C"/>
    <w:rsid w:val="002D493D"/>
    <w:rsid w:val="002D4D3F"/>
    <w:rsid w:val="002D4E84"/>
    <w:rsid w:val="002D4EA6"/>
    <w:rsid w:val="002D4F56"/>
    <w:rsid w:val="002D4FBF"/>
    <w:rsid w:val="002D561B"/>
    <w:rsid w:val="002D5E25"/>
    <w:rsid w:val="002D72F9"/>
    <w:rsid w:val="002D7694"/>
    <w:rsid w:val="002E004F"/>
    <w:rsid w:val="002E0276"/>
    <w:rsid w:val="002E0602"/>
    <w:rsid w:val="002E0B4A"/>
    <w:rsid w:val="002E1043"/>
    <w:rsid w:val="002E16C6"/>
    <w:rsid w:val="002E1913"/>
    <w:rsid w:val="002E2157"/>
    <w:rsid w:val="002E29F5"/>
    <w:rsid w:val="002E2D8A"/>
    <w:rsid w:val="002E2E7E"/>
    <w:rsid w:val="002E3A63"/>
    <w:rsid w:val="002E4D20"/>
    <w:rsid w:val="002E4E3A"/>
    <w:rsid w:val="002E522B"/>
    <w:rsid w:val="002E568A"/>
    <w:rsid w:val="002E5C76"/>
    <w:rsid w:val="002F00D2"/>
    <w:rsid w:val="002F01AA"/>
    <w:rsid w:val="002F07FD"/>
    <w:rsid w:val="002F17D6"/>
    <w:rsid w:val="002F19CD"/>
    <w:rsid w:val="002F1B05"/>
    <w:rsid w:val="002F1E05"/>
    <w:rsid w:val="002F2F4C"/>
    <w:rsid w:val="002F39E1"/>
    <w:rsid w:val="002F4C31"/>
    <w:rsid w:val="002F4D21"/>
    <w:rsid w:val="002F5318"/>
    <w:rsid w:val="002F57BB"/>
    <w:rsid w:val="002F5813"/>
    <w:rsid w:val="002F5B4D"/>
    <w:rsid w:val="002F5BA2"/>
    <w:rsid w:val="002F5C1B"/>
    <w:rsid w:val="002F62ED"/>
    <w:rsid w:val="002F6451"/>
    <w:rsid w:val="002F7174"/>
    <w:rsid w:val="002F7706"/>
    <w:rsid w:val="002F781D"/>
    <w:rsid w:val="002F78CB"/>
    <w:rsid w:val="002F7CEB"/>
    <w:rsid w:val="002F7D5D"/>
    <w:rsid w:val="002F7ED4"/>
    <w:rsid w:val="00300B20"/>
    <w:rsid w:val="00300E0D"/>
    <w:rsid w:val="003015E5"/>
    <w:rsid w:val="00301878"/>
    <w:rsid w:val="00301C60"/>
    <w:rsid w:val="00302309"/>
    <w:rsid w:val="00302540"/>
    <w:rsid w:val="003027C1"/>
    <w:rsid w:val="00302805"/>
    <w:rsid w:val="00302ACA"/>
    <w:rsid w:val="00302CAF"/>
    <w:rsid w:val="00303A36"/>
    <w:rsid w:val="003043D1"/>
    <w:rsid w:val="003043FE"/>
    <w:rsid w:val="0030481A"/>
    <w:rsid w:val="00305083"/>
    <w:rsid w:val="0030521B"/>
    <w:rsid w:val="003055B1"/>
    <w:rsid w:val="00305F55"/>
    <w:rsid w:val="00306552"/>
    <w:rsid w:val="00307810"/>
    <w:rsid w:val="003078BB"/>
    <w:rsid w:val="00307AE6"/>
    <w:rsid w:val="00307B43"/>
    <w:rsid w:val="00310425"/>
    <w:rsid w:val="003105C3"/>
    <w:rsid w:val="003108E7"/>
    <w:rsid w:val="00310DFD"/>
    <w:rsid w:val="00311955"/>
    <w:rsid w:val="00311E87"/>
    <w:rsid w:val="003122D1"/>
    <w:rsid w:val="00312554"/>
    <w:rsid w:val="003131EA"/>
    <w:rsid w:val="0031396C"/>
    <w:rsid w:val="0031403D"/>
    <w:rsid w:val="003142FA"/>
    <w:rsid w:val="0031486D"/>
    <w:rsid w:val="00314DA9"/>
    <w:rsid w:val="0031519A"/>
    <w:rsid w:val="003156DC"/>
    <w:rsid w:val="00315A7E"/>
    <w:rsid w:val="00316824"/>
    <w:rsid w:val="003168B8"/>
    <w:rsid w:val="00316E6C"/>
    <w:rsid w:val="00316F78"/>
    <w:rsid w:val="00317526"/>
    <w:rsid w:val="00317703"/>
    <w:rsid w:val="00317785"/>
    <w:rsid w:val="003177BB"/>
    <w:rsid w:val="00317F7D"/>
    <w:rsid w:val="00320491"/>
    <w:rsid w:val="003217F8"/>
    <w:rsid w:val="00321B6B"/>
    <w:rsid w:val="00321BCF"/>
    <w:rsid w:val="00322A79"/>
    <w:rsid w:val="00323171"/>
    <w:rsid w:val="0032346D"/>
    <w:rsid w:val="00323CCE"/>
    <w:rsid w:val="00323CDF"/>
    <w:rsid w:val="00323CF4"/>
    <w:rsid w:val="00323E18"/>
    <w:rsid w:val="00325D02"/>
    <w:rsid w:val="00325F59"/>
    <w:rsid w:val="003267DA"/>
    <w:rsid w:val="0032686F"/>
    <w:rsid w:val="003273D1"/>
    <w:rsid w:val="00327468"/>
    <w:rsid w:val="003275EC"/>
    <w:rsid w:val="0032760A"/>
    <w:rsid w:val="00327665"/>
    <w:rsid w:val="003278E6"/>
    <w:rsid w:val="00327D02"/>
    <w:rsid w:val="00327FFC"/>
    <w:rsid w:val="00330028"/>
    <w:rsid w:val="00330ED8"/>
    <w:rsid w:val="003312CE"/>
    <w:rsid w:val="0033162B"/>
    <w:rsid w:val="00331EF1"/>
    <w:rsid w:val="00332119"/>
    <w:rsid w:val="00332F1C"/>
    <w:rsid w:val="00333194"/>
    <w:rsid w:val="00333511"/>
    <w:rsid w:val="00333ED0"/>
    <w:rsid w:val="00333FD9"/>
    <w:rsid w:val="00334273"/>
    <w:rsid w:val="00334294"/>
    <w:rsid w:val="003342F3"/>
    <w:rsid w:val="003345BB"/>
    <w:rsid w:val="003345F6"/>
    <w:rsid w:val="00334603"/>
    <w:rsid w:val="003348E4"/>
    <w:rsid w:val="00334A19"/>
    <w:rsid w:val="00334A46"/>
    <w:rsid w:val="0033571B"/>
    <w:rsid w:val="003364A5"/>
    <w:rsid w:val="003369A5"/>
    <w:rsid w:val="00336CB1"/>
    <w:rsid w:val="00336FD4"/>
    <w:rsid w:val="0033701C"/>
    <w:rsid w:val="00337066"/>
    <w:rsid w:val="003370F6"/>
    <w:rsid w:val="003373E1"/>
    <w:rsid w:val="00340EBA"/>
    <w:rsid w:val="00341249"/>
    <w:rsid w:val="00341437"/>
    <w:rsid w:val="00341534"/>
    <w:rsid w:val="00341D50"/>
    <w:rsid w:val="0034280D"/>
    <w:rsid w:val="00342A2E"/>
    <w:rsid w:val="00342DB3"/>
    <w:rsid w:val="00343C13"/>
    <w:rsid w:val="00343C3B"/>
    <w:rsid w:val="00343D24"/>
    <w:rsid w:val="00344010"/>
    <w:rsid w:val="003441E1"/>
    <w:rsid w:val="00344203"/>
    <w:rsid w:val="00344219"/>
    <w:rsid w:val="003446DA"/>
    <w:rsid w:val="003448A7"/>
    <w:rsid w:val="003449ED"/>
    <w:rsid w:val="003463EB"/>
    <w:rsid w:val="003465F6"/>
    <w:rsid w:val="00350842"/>
    <w:rsid w:val="00350A25"/>
    <w:rsid w:val="00350DEE"/>
    <w:rsid w:val="00351728"/>
    <w:rsid w:val="00351735"/>
    <w:rsid w:val="00351DE2"/>
    <w:rsid w:val="00351ED9"/>
    <w:rsid w:val="00352547"/>
    <w:rsid w:val="00352677"/>
    <w:rsid w:val="003526A1"/>
    <w:rsid w:val="00352D2A"/>
    <w:rsid w:val="00353970"/>
    <w:rsid w:val="003542D7"/>
    <w:rsid w:val="00354D5D"/>
    <w:rsid w:val="00355132"/>
    <w:rsid w:val="00355504"/>
    <w:rsid w:val="003566FD"/>
    <w:rsid w:val="0035694D"/>
    <w:rsid w:val="00356E14"/>
    <w:rsid w:val="00356E56"/>
    <w:rsid w:val="00357162"/>
    <w:rsid w:val="003571B7"/>
    <w:rsid w:val="003577E3"/>
    <w:rsid w:val="0035791E"/>
    <w:rsid w:val="00357DCD"/>
    <w:rsid w:val="0036003B"/>
    <w:rsid w:val="00361084"/>
    <w:rsid w:val="003617E1"/>
    <w:rsid w:val="00361946"/>
    <w:rsid w:val="003623F1"/>
    <w:rsid w:val="003624C7"/>
    <w:rsid w:val="00362B7A"/>
    <w:rsid w:val="00363045"/>
    <w:rsid w:val="00363339"/>
    <w:rsid w:val="003635E4"/>
    <w:rsid w:val="00363F0F"/>
    <w:rsid w:val="00364081"/>
    <w:rsid w:val="00364207"/>
    <w:rsid w:val="00364A30"/>
    <w:rsid w:val="00364A49"/>
    <w:rsid w:val="003653F0"/>
    <w:rsid w:val="003657EC"/>
    <w:rsid w:val="00365D66"/>
    <w:rsid w:val="00365E3A"/>
    <w:rsid w:val="0036620E"/>
    <w:rsid w:val="003662D2"/>
    <w:rsid w:val="00366A58"/>
    <w:rsid w:val="0036730B"/>
    <w:rsid w:val="003677C8"/>
    <w:rsid w:val="00367D4A"/>
    <w:rsid w:val="003705C9"/>
    <w:rsid w:val="00370E0E"/>
    <w:rsid w:val="00370ED2"/>
    <w:rsid w:val="00370ED3"/>
    <w:rsid w:val="0037195D"/>
    <w:rsid w:val="0037269B"/>
    <w:rsid w:val="0037292A"/>
    <w:rsid w:val="00372ABA"/>
    <w:rsid w:val="00373624"/>
    <w:rsid w:val="00373953"/>
    <w:rsid w:val="00373CAC"/>
    <w:rsid w:val="003741D8"/>
    <w:rsid w:val="00374470"/>
    <w:rsid w:val="00374B04"/>
    <w:rsid w:val="00374BEF"/>
    <w:rsid w:val="003750DF"/>
    <w:rsid w:val="00375485"/>
    <w:rsid w:val="003754BD"/>
    <w:rsid w:val="003754E7"/>
    <w:rsid w:val="00376778"/>
    <w:rsid w:val="0037697F"/>
    <w:rsid w:val="0037766E"/>
    <w:rsid w:val="00377AEC"/>
    <w:rsid w:val="00377D8F"/>
    <w:rsid w:val="00380B5D"/>
    <w:rsid w:val="00380B6D"/>
    <w:rsid w:val="00380D23"/>
    <w:rsid w:val="00381203"/>
    <w:rsid w:val="003817D9"/>
    <w:rsid w:val="00382032"/>
    <w:rsid w:val="0038231D"/>
    <w:rsid w:val="00382398"/>
    <w:rsid w:val="0038264F"/>
    <w:rsid w:val="003835AB"/>
    <w:rsid w:val="00383D25"/>
    <w:rsid w:val="00383E0C"/>
    <w:rsid w:val="00384806"/>
    <w:rsid w:val="00384CBE"/>
    <w:rsid w:val="0038521C"/>
    <w:rsid w:val="003854AC"/>
    <w:rsid w:val="0038550D"/>
    <w:rsid w:val="00385A45"/>
    <w:rsid w:val="00385D42"/>
    <w:rsid w:val="00385F7A"/>
    <w:rsid w:val="00385FA7"/>
    <w:rsid w:val="00386482"/>
    <w:rsid w:val="00386978"/>
    <w:rsid w:val="00386B8C"/>
    <w:rsid w:val="00386FAB"/>
    <w:rsid w:val="00387230"/>
    <w:rsid w:val="003879AE"/>
    <w:rsid w:val="00387B83"/>
    <w:rsid w:val="00387F5D"/>
    <w:rsid w:val="003907CB"/>
    <w:rsid w:val="003912F0"/>
    <w:rsid w:val="003919B3"/>
    <w:rsid w:val="00391A9A"/>
    <w:rsid w:val="00391C23"/>
    <w:rsid w:val="00391FC2"/>
    <w:rsid w:val="0039265B"/>
    <w:rsid w:val="00392EDF"/>
    <w:rsid w:val="0039317B"/>
    <w:rsid w:val="00393E2B"/>
    <w:rsid w:val="00393EC6"/>
    <w:rsid w:val="003940E5"/>
    <w:rsid w:val="003944BE"/>
    <w:rsid w:val="00394FAE"/>
    <w:rsid w:val="003955C3"/>
    <w:rsid w:val="00395ACD"/>
    <w:rsid w:val="00395C2C"/>
    <w:rsid w:val="00397814"/>
    <w:rsid w:val="0039799E"/>
    <w:rsid w:val="003A023E"/>
    <w:rsid w:val="003A03E2"/>
    <w:rsid w:val="003A0997"/>
    <w:rsid w:val="003A0D2D"/>
    <w:rsid w:val="003A0DE7"/>
    <w:rsid w:val="003A12B2"/>
    <w:rsid w:val="003A1D51"/>
    <w:rsid w:val="003A1D72"/>
    <w:rsid w:val="003A1DEB"/>
    <w:rsid w:val="003A2099"/>
    <w:rsid w:val="003A2448"/>
    <w:rsid w:val="003A2532"/>
    <w:rsid w:val="003A292C"/>
    <w:rsid w:val="003A2B03"/>
    <w:rsid w:val="003A2BE4"/>
    <w:rsid w:val="003A2C08"/>
    <w:rsid w:val="003A2CB5"/>
    <w:rsid w:val="003A301C"/>
    <w:rsid w:val="003A3319"/>
    <w:rsid w:val="003A4180"/>
    <w:rsid w:val="003A41AE"/>
    <w:rsid w:val="003A42FF"/>
    <w:rsid w:val="003A476F"/>
    <w:rsid w:val="003A47CB"/>
    <w:rsid w:val="003A4A9D"/>
    <w:rsid w:val="003A5846"/>
    <w:rsid w:val="003A5C2A"/>
    <w:rsid w:val="003A600C"/>
    <w:rsid w:val="003A62F7"/>
    <w:rsid w:val="003A648C"/>
    <w:rsid w:val="003A68D0"/>
    <w:rsid w:val="003A7610"/>
    <w:rsid w:val="003A7B58"/>
    <w:rsid w:val="003A7F67"/>
    <w:rsid w:val="003B0145"/>
    <w:rsid w:val="003B0987"/>
    <w:rsid w:val="003B0C61"/>
    <w:rsid w:val="003B0F12"/>
    <w:rsid w:val="003B161B"/>
    <w:rsid w:val="003B1ED2"/>
    <w:rsid w:val="003B2BDC"/>
    <w:rsid w:val="003B3850"/>
    <w:rsid w:val="003B387B"/>
    <w:rsid w:val="003B3887"/>
    <w:rsid w:val="003B3FB3"/>
    <w:rsid w:val="003B4779"/>
    <w:rsid w:val="003B5091"/>
    <w:rsid w:val="003B51D9"/>
    <w:rsid w:val="003B5FC0"/>
    <w:rsid w:val="003B6406"/>
    <w:rsid w:val="003B656F"/>
    <w:rsid w:val="003B65F3"/>
    <w:rsid w:val="003B6F70"/>
    <w:rsid w:val="003B7353"/>
    <w:rsid w:val="003B76D7"/>
    <w:rsid w:val="003B7CE8"/>
    <w:rsid w:val="003C0788"/>
    <w:rsid w:val="003C16FF"/>
    <w:rsid w:val="003C2483"/>
    <w:rsid w:val="003C28EE"/>
    <w:rsid w:val="003C2BA8"/>
    <w:rsid w:val="003C30D6"/>
    <w:rsid w:val="003C319C"/>
    <w:rsid w:val="003C33A5"/>
    <w:rsid w:val="003C3A65"/>
    <w:rsid w:val="003C3B88"/>
    <w:rsid w:val="003C3C87"/>
    <w:rsid w:val="003C3CE7"/>
    <w:rsid w:val="003C43C4"/>
    <w:rsid w:val="003C456C"/>
    <w:rsid w:val="003C4966"/>
    <w:rsid w:val="003C4A1D"/>
    <w:rsid w:val="003C4AED"/>
    <w:rsid w:val="003C4C50"/>
    <w:rsid w:val="003C4D94"/>
    <w:rsid w:val="003C526C"/>
    <w:rsid w:val="003C556B"/>
    <w:rsid w:val="003C5C1D"/>
    <w:rsid w:val="003C5D72"/>
    <w:rsid w:val="003C602C"/>
    <w:rsid w:val="003C6185"/>
    <w:rsid w:val="003C640F"/>
    <w:rsid w:val="003C6FDA"/>
    <w:rsid w:val="003C7003"/>
    <w:rsid w:val="003C70D5"/>
    <w:rsid w:val="003C7728"/>
    <w:rsid w:val="003C7CCB"/>
    <w:rsid w:val="003D0090"/>
    <w:rsid w:val="003D0F58"/>
    <w:rsid w:val="003D117C"/>
    <w:rsid w:val="003D1714"/>
    <w:rsid w:val="003D1AB4"/>
    <w:rsid w:val="003D25F4"/>
    <w:rsid w:val="003D2A03"/>
    <w:rsid w:val="003D2F5D"/>
    <w:rsid w:val="003D300E"/>
    <w:rsid w:val="003D315C"/>
    <w:rsid w:val="003D42D3"/>
    <w:rsid w:val="003D43D1"/>
    <w:rsid w:val="003D43D8"/>
    <w:rsid w:val="003D4C11"/>
    <w:rsid w:val="003D51B2"/>
    <w:rsid w:val="003D5217"/>
    <w:rsid w:val="003D5F2F"/>
    <w:rsid w:val="003D60F3"/>
    <w:rsid w:val="003D6724"/>
    <w:rsid w:val="003D69FF"/>
    <w:rsid w:val="003D722C"/>
    <w:rsid w:val="003D78BA"/>
    <w:rsid w:val="003E04E2"/>
    <w:rsid w:val="003E0781"/>
    <w:rsid w:val="003E07A4"/>
    <w:rsid w:val="003E096D"/>
    <w:rsid w:val="003E1FDD"/>
    <w:rsid w:val="003E2605"/>
    <w:rsid w:val="003E30CF"/>
    <w:rsid w:val="003E37F1"/>
    <w:rsid w:val="003E44FC"/>
    <w:rsid w:val="003E49A0"/>
    <w:rsid w:val="003E4A4E"/>
    <w:rsid w:val="003E505D"/>
    <w:rsid w:val="003E510C"/>
    <w:rsid w:val="003E5185"/>
    <w:rsid w:val="003E5575"/>
    <w:rsid w:val="003E5580"/>
    <w:rsid w:val="003E66FC"/>
    <w:rsid w:val="003E7D07"/>
    <w:rsid w:val="003F0107"/>
    <w:rsid w:val="003F03F3"/>
    <w:rsid w:val="003F0878"/>
    <w:rsid w:val="003F0AA8"/>
    <w:rsid w:val="003F0C2C"/>
    <w:rsid w:val="003F1431"/>
    <w:rsid w:val="003F15C2"/>
    <w:rsid w:val="003F16FC"/>
    <w:rsid w:val="003F1B09"/>
    <w:rsid w:val="003F1BB9"/>
    <w:rsid w:val="003F1D03"/>
    <w:rsid w:val="003F1DAC"/>
    <w:rsid w:val="003F23BD"/>
    <w:rsid w:val="003F264E"/>
    <w:rsid w:val="003F2B6B"/>
    <w:rsid w:val="003F2B7F"/>
    <w:rsid w:val="003F3005"/>
    <w:rsid w:val="003F3917"/>
    <w:rsid w:val="003F4163"/>
    <w:rsid w:val="003F444F"/>
    <w:rsid w:val="003F47D2"/>
    <w:rsid w:val="003F49DD"/>
    <w:rsid w:val="003F4D64"/>
    <w:rsid w:val="003F511C"/>
    <w:rsid w:val="003F6302"/>
    <w:rsid w:val="003F6913"/>
    <w:rsid w:val="003F6BB1"/>
    <w:rsid w:val="003F6BF5"/>
    <w:rsid w:val="003F789C"/>
    <w:rsid w:val="003F7A4F"/>
    <w:rsid w:val="003F7C7E"/>
    <w:rsid w:val="003F7DF9"/>
    <w:rsid w:val="00400005"/>
    <w:rsid w:val="00400E09"/>
    <w:rsid w:val="004011DC"/>
    <w:rsid w:val="004014F3"/>
    <w:rsid w:val="00402066"/>
    <w:rsid w:val="0040210A"/>
    <w:rsid w:val="00402591"/>
    <w:rsid w:val="00402936"/>
    <w:rsid w:val="00402E9B"/>
    <w:rsid w:val="0040308D"/>
    <w:rsid w:val="00403850"/>
    <w:rsid w:val="00403CF5"/>
    <w:rsid w:val="00404186"/>
    <w:rsid w:val="00404C8A"/>
    <w:rsid w:val="004052A0"/>
    <w:rsid w:val="004056B1"/>
    <w:rsid w:val="00406745"/>
    <w:rsid w:val="004069E3"/>
    <w:rsid w:val="00406E0D"/>
    <w:rsid w:val="00407A16"/>
    <w:rsid w:val="00407EFE"/>
    <w:rsid w:val="0041146D"/>
    <w:rsid w:val="00411A6B"/>
    <w:rsid w:val="00411D5E"/>
    <w:rsid w:val="004122DE"/>
    <w:rsid w:val="0041252E"/>
    <w:rsid w:val="00412FC0"/>
    <w:rsid w:val="00413296"/>
    <w:rsid w:val="0041348B"/>
    <w:rsid w:val="004137F4"/>
    <w:rsid w:val="00414AAC"/>
    <w:rsid w:val="00414CF3"/>
    <w:rsid w:val="00414CF7"/>
    <w:rsid w:val="004159E9"/>
    <w:rsid w:val="00415C17"/>
    <w:rsid w:val="0041690E"/>
    <w:rsid w:val="00416CF0"/>
    <w:rsid w:val="00417778"/>
    <w:rsid w:val="00417DF6"/>
    <w:rsid w:val="00417EA2"/>
    <w:rsid w:val="0042136C"/>
    <w:rsid w:val="00421533"/>
    <w:rsid w:val="004218F6"/>
    <w:rsid w:val="00421974"/>
    <w:rsid w:val="00421993"/>
    <w:rsid w:val="00422521"/>
    <w:rsid w:val="00423479"/>
    <w:rsid w:val="004235CC"/>
    <w:rsid w:val="004236FD"/>
    <w:rsid w:val="004245B8"/>
    <w:rsid w:val="00424752"/>
    <w:rsid w:val="00425AF6"/>
    <w:rsid w:val="00425ED1"/>
    <w:rsid w:val="00425F3A"/>
    <w:rsid w:val="00426AB3"/>
    <w:rsid w:val="00426C8C"/>
    <w:rsid w:val="00426CFD"/>
    <w:rsid w:val="00427076"/>
    <w:rsid w:val="00427450"/>
    <w:rsid w:val="00427A3D"/>
    <w:rsid w:val="00427C11"/>
    <w:rsid w:val="00427F57"/>
    <w:rsid w:val="004300ED"/>
    <w:rsid w:val="004308EC"/>
    <w:rsid w:val="00430968"/>
    <w:rsid w:val="00430BE8"/>
    <w:rsid w:val="00430CE0"/>
    <w:rsid w:val="00430F11"/>
    <w:rsid w:val="004311FD"/>
    <w:rsid w:val="004313B4"/>
    <w:rsid w:val="00432E5A"/>
    <w:rsid w:val="00432F51"/>
    <w:rsid w:val="00432F6D"/>
    <w:rsid w:val="0043373D"/>
    <w:rsid w:val="004340A9"/>
    <w:rsid w:val="00434D5F"/>
    <w:rsid w:val="0043523C"/>
    <w:rsid w:val="00436847"/>
    <w:rsid w:val="00436945"/>
    <w:rsid w:val="00436FD5"/>
    <w:rsid w:val="004371F9"/>
    <w:rsid w:val="00437476"/>
    <w:rsid w:val="0043757B"/>
    <w:rsid w:val="00437EA9"/>
    <w:rsid w:val="00437FC4"/>
    <w:rsid w:val="00440544"/>
    <w:rsid w:val="00441386"/>
    <w:rsid w:val="00441426"/>
    <w:rsid w:val="00441940"/>
    <w:rsid w:val="00441A1C"/>
    <w:rsid w:val="00441BA0"/>
    <w:rsid w:val="00443615"/>
    <w:rsid w:val="0044362C"/>
    <w:rsid w:val="0044381F"/>
    <w:rsid w:val="004440B3"/>
    <w:rsid w:val="0044455B"/>
    <w:rsid w:val="0044485B"/>
    <w:rsid w:val="00444D70"/>
    <w:rsid w:val="0044532A"/>
    <w:rsid w:val="004459EA"/>
    <w:rsid w:val="00445E47"/>
    <w:rsid w:val="00445E83"/>
    <w:rsid w:val="004463FB"/>
    <w:rsid w:val="0044684D"/>
    <w:rsid w:val="00446D4D"/>
    <w:rsid w:val="00447766"/>
    <w:rsid w:val="00447849"/>
    <w:rsid w:val="00450578"/>
    <w:rsid w:val="00450A04"/>
    <w:rsid w:val="00451CAA"/>
    <w:rsid w:val="00451F35"/>
    <w:rsid w:val="00451FDF"/>
    <w:rsid w:val="0045202B"/>
    <w:rsid w:val="00452948"/>
    <w:rsid w:val="00452F37"/>
    <w:rsid w:val="00453044"/>
    <w:rsid w:val="004530E9"/>
    <w:rsid w:val="00454442"/>
    <w:rsid w:val="0045484A"/>
    <w:rsid w:val="004548AD"/>
    <w:rsid w:val="004551C6"/>
    <w:rsid w:val="00455D9C"/>
    <w:rsid w:val="00455E7A"/>
    <w:rsid w:val="00456042"/>
    <w:rsid w:val="00456988"/>
    <w:rsid w:val="00456F31"/>
    <w:rsid w:val="004579F0"/>
    <w:rsid w:val="00457FDF"/>
    <w:rsid w:val="0046017C"/>
    <w:rsid w:val="004601D2"/>
    <w:rsid w:val="004601DE"/>
    <w:rsid w:val="0046021A"/>
    <w:rsid w:val="00460BD7"/>
    <w:rsid w:val="00460D2D"/>
    <w:rsid w:val="004610E6"/>
    <w:rsid w:val="00461C16"/>
    <w:rsid w:val="00461CA3"/>
    <w:rsid w:val="00462058"/>
    <w:rsid w:val="00462616"/>
    <w:rsid w:val="004632F2"/>
    <w:rsid w:val="0046392C"/>
    <w:rsid w:val="004644C1"/>
    <w:rsid w:val="00464771"/>
    <w:rsid w:val="004648D5"/>
    <w:rsid w:val="00464EC6"/>
    <w:rsid w:val="00465CFB"/>
    <w:rsid w:val="00465DA7"/>
    <w:rsid w:val="00465EE8"/>
    <w:rsid w:val="00466386"/>
    <w:rsid w:val="00466CA0"/>
    <w:rsid w:val="004672F3"/>
    <w:rsid w:val="004676CA"/>
    <w:rsid w:val="004677F7"/>
    <w:rsid w:val="00467BE9"/>
    <w:rsid w:val="00467E45"/>
    <w:rsid w:val="0047074C"/>
    <w:rsid w:val="004709F9"/>
    <w:rsid w:val="00470CF4"/>
    <w:rsid w:val="0047253A"/>
    <w:rsid w:val="0047274B"/>
    <w:rsid w:val="00473539"/>
    <w:rsid w:val="00474320"/>
    <w:rsid w:val="00474341"/>
    <w:rsid w:val="00474A1B"/>
    <w:rsid w:val="00474A41"/>
    <w:rsid w:val="00474EEE"/>
    <w:rsid w:val="004750A6"/>
    <w:rsid w:val="004753DB"/>
    <w:rsid w:val="004755D5"/>
    <w:rsid w:val="00475BE1"/>
    <w:rsid w:val="00476217"/>
    <w:rsid w:val="004771CB"/>
    <w:rsid w:val="00480206"/>
    <w:rsid w:val="00481472"/>
    <w:rsid w:val="004815D8"/>
    <w:rsid w:val="0048173F"/>
    <w:rsid w:val="004819D4"/>
    <w:rsid w:val="00481F5E"/>
    <w:rsid w:val="004824CD"/>
    <w:rsid w:val="004827D3"/>
    <w:rsid w:val="00482F3B"/>
    <w:rsid w:val="004834A7"/>
    <w:rsid w:val="004850F0"/>
    <w:rsid w:val="00485E03"/>
    <w:rsid w:val="00485ECE"/>
    <w:rsid w:val="004861E5"/>
    <w:rsid w:val="0048693C"/>
    <w:rsid w:val="00487136"/>
    <w:rsid w:val="0048738F"/>
    <w:rsid w:val="0048798B"/>
    <w:rsid w:val="00487BDD"/>
    <w:rsid w:val="00490011"/>
    <w:rsid w:val="00490255"/>
    <w:rsid w:val="00491031"/>
    <w:rsid w:val="00491405"/>
    <w:rsid w:val="00491418"/>
    <w:rsid w:val="0049145E"/>
    <w:rsid w:val="00491B15"/>
    <w:rsid w:val="00491F66"/>
    <w:rsid w:val="00492BFB"/>
    <w:rsid w:val="00492CCC"/>
    <w:rsid w:val="004931F4"/>
    <w:rsid w:val="00493344"/>
    <w:rsid w:val="00494563"/>
    <w:rsid w:val="004952A9"/>
    <w:rsid w:val="004957F4"/>
    <w:rsid w:val="004960DC"/>
    <w:rsid w:val="00496641"/>
    <w:rsid w:val="00496A1A"/>
    <w:rsid w:val="0049708F"/>
    <w:rsid w:val="004A00EA"/>
    <w:rsid w:val="004A0413"/>
    <w:rsid w:val="004A047A"/>
    <w:rsid w:val="004A06AD"/>
    <w:rsid w:val="004A0E42"/>
    <w:rsid w:val="004A129C"/>
    <w:rsid w:val="004A147E"/>
    <w:rsid w:val="004A156A"/>
    <w:rsid w:val="004A183F"/>
    <w:rsid w:val="004A1F37"/>
    <w:rsid w:val="004A2414"/>
    <w:rsid w:val="004A276E"/>
    <w:rsid w:val="004A2820"/>
    <w:rsid w:val="004A2C00"/>
    <w:rsid w:val="004A378C"/>
    <w:rsid w:val="004A3F28"/>
    <w:rsid w:val="004A43EE"/>
    <w:rsid w:val="004A4C06"/>
    <w:rsid w:val="004A4CB2"/>
    <w:rsid w:val="004A4F5B"/>
    <w:rsid w:val="004A529D"/>
    <w:rsid w:val="004A536B"/>
    <w:rsid w:val="004A59F4"/>
    <w:rsid w:val="004A6401"/>
    <w:rsid w:val="004A675D"/>
    <w:rsid w:val="004A6799"/>
    <w:rsid w:val="004A6A39"/>
    <w:rsid w:val="004A755E"/>
    <w:rsid w:val="004A757F"/>
    <w:rsid w:val="004A7756"/>
    <w:rsid w:val="004A7C10"/>
    <w:rsid w:val="004B04D1"/>
    <w:rsid w:val="004B0774"/>
    <w:rsid w:val="004B0784"/>
    <w:rsid w:val="004B09D7"/>
    <w:rsid w:val="004B0A8F"/>
    <w:rsid w:val="004B0B25"/>
    <w:rsid w:val="004B0DAA"/>
    <w:rsid w:val="004B2193"/>
    <w:rsid w:val="004B24E4"/>
    <w:rsid w:val="004B252C"/>
    <w:rsid w:val="004B2690"/>
    <w:rsid w:val="004B26F8"/>
    <w:rsid w:val="004B28F6"/>
    <w:rsid w:val="004B2FF5"/>
    <w:rsid w:val="004B3221"/>
    <w:rsid w:val="004B3DAC"/>
    <w:rsid w:val="004B3E64"/>
    <w:rsid w:val="004B4060"/>
    <w:rsid w:val="004B43E9"/>
    <w:rsid w:val="004B4740"/>
    <w:rsid w:val="004B49EB"/>
    <w:rsid w:val="004B50D3"/>
    <w:rsid w:val="004B5181"/>
    <w:rsid w:val="004B5C55"/>
    <w:rsid w:val="004B5C6D"/>
    <w:rsid w:val="004B5CDE"/>
    <w:rsid w:val="004B5DD5"/>
    <w:rsid w:val="004B601B"/>
    <w:rsid w:val="004B601F"/>
    <w:rsid w:val="004B60BE"/>
    <w:rsid w:val="004B60C8"/>
    <w:rsid w:val="004B6243"/>
    <w:rsid w:val="004B6A40"/>
    <w:rsid w:val="004B6C3D"/>
    <w:rsid w:val="004B6DFB"/>
    <w:rsid w:val="004B6E23"/>
    <w:rsid w:val="004B6E9A"/>
    <w:rsid w:val="004B7D28"/>
    <w:rsid w:val="004C08F4"/>
    <w:rsid w:val="004C0E19"/>
    <w:rsid w:val="004C386C"/>
    <w:rsid w:val="004C3B3F"/>
    <w:rsid w:val="004C3F37"/>
    <w:rsid w:val="004C3FAF"/>
    <w:rsid w:val="004C4354"/>
    <w:rsid w:val="004C4463"/>
    <w:rsid w:val="004C4562"/>
    <w:rsid w:val="004C4A43"/>
    <w:rsid w:val="004C4D83"/>
    <w:rsid w:val="004C5896"/>
    <w:rsid w:val="004C594C"/>
    <w:rsid w:val="004C59CD"/>
    <w:rsid w:val="004C5E8B"/>
    <w:rsid w:val="004C5F38"/>
    <w:rsid w:val="004C61E4"/>
    <w:rsid w:val="004C641E"/>
    <w:rsid w:val="004C66AD"/>
    <w:rsid w:val="004C772D"/>
    <w:rsid w:val="004C7C88"/>
    <w:rsid w:val="004D0607"/>
    <w:rsid w:val="004D0C17"/>
    <w:rsid w:val="004D10B1"/>
    <w:rsid w:val="004D1D34"/>
    <w:rsid w:val="004D22C7"/>
    <w:rsid w:val="004D28F8"/>
    <w:rsid w:val="004D2A7C"/>
    <w:rsid w:val="004D2B0F"/>
    <w:rsid w:val="004D2ECA"/>
    <w:rsid w:val="004D349F"/>
    <w:rsid w:val="004D3ACB"/>
    <w:rsid w:val="004D4144"/>
    <w:rsid w:val="004D479F"/>
    <w:rsid w:val="004D4D05"/>
    <w:rsid w:val="004D4F23"/>
    <w:rsid w:val="004D528B"/>
    <w:rsid w:val="004D52E7"/>
    <w:rsid w:val="004D536D"/>
    <w:rsid w:val="004D6038"/>
    <w:rsid w:val="004D6824"/>
    <w:rsid w:val="004D68E1"/>
    <w:rsid w:val="004D7143"/>
    <w:rsid w:val="004D77AD"/>
    <w:rsid w:val="004D7BF5"/>
    <w:rsid w:val="004E0A39"/>
    <w:rsid w:val="004E12D1"/>
    <w:rsid w:val="004E149E"/>
    <w:rsid w:val="004E17C5"/>
    <w:rsid w:val="004E19B3"/>
    <w:rsid w:val="004E1DB6"/>
    <w:rsid w:val="004E2E4D"/>
    <w:rsid w:val="004E3175"/>
    <w:rsid w:val="004E3747"/>
    <w:rsid w:val="004E37D8"/>
    <w:rsid w:val="004E4BAA"/>
    <w:rsid w:val="004E4C71"/>
    <w:rsid w:val="004E54DA"/>
    <w:rsid w:val="004E5B0B"/>
    <w:rsid w:val="004E5D81"/>
    <w:rsid w:val="004E60ED"/>
    <w:rsid w:val="004E691E"/>
    <w:rsid w:val="004E70B9"/>
    <w:rsid w:val="004E76DA"/>
    <w:rsid w:val="004E77F7"/>
    <w:rsid w:val="004E7EA8"/>
    <w:rsid w:val="004F0B85"/>
    <w:rsid w:val="004F0C61"/>
    <w:rsid w:val="004F1793"/>
    <w:rsid w:val="004F1C74"/>
    <w:rsid w:val="004F20DC"/>
    <w:rsid w:val="004F2330"/>
    <w:rsid w:val="004F2334"/>
    <w:rsid w:val="004F23B5"/>
    <w:rsid w:val="004F2949"/>
    <w:rsid w:val="004F3804"/>
    <w:rsid w:val="004F3818"/>
    <w:rsid w:val="004F3B6E"/>
    <w:rsid w:val="004F3C4B"/>
    <w:rsid w:val="004F3D79"/>
    <w:rsid w:val="004F41A3"/>
    <w:rsid w:val="004F4240"/>
    <w:rsid w:val="004F45C1"/>
    <w:rsid w:val="004F4D0C"/>
    <w:rsid w:val="004F50A9"/>
    <w:rsid w:val="004F50E0"/>
    <w:rsid w:val="004F52F8"/>
    <w:rsid w:val="004F5DF5"/>
    <w:rsid w:val="004F5F83"/>
    <w:rsid w:val="004F656F"/>
    <w:rsid w:val="004F6677"/>
    <w:rsid w:val="004F6A17"/>
    <w:rsid w:val="004F6A37"/>
    <w:rsid w:val="004F6B0E"/>
    <w:rsid w:val="004F6C47"/>
    <w:rsid w:val="004F6F40"/>
    <w:rsid w:val="004F6F66"/>
    <w:rsid w:val="004F77A3"/>
    <w:rsid w:val="005002BB"/>
    <w:rsid w:val="0050064C"/>
    <w:rsid w:val="00500CB5"/>
    <w:rsid w:val="00501434"/>
    <w:rsid w:val="00501719"/>
    <w:rsid w:val="005019B0"/>
    <w:rsid w:val="00501C77"/>
    <w:rsid w:val="00501F76"/>
    <w:rsid w:val="005038A0"/>
    <w:rsid w:val="005038D7"/>
    <w:rsid w:val="0050421F"/>
    <w:rsid w:val="005042A8"/>
    <w:rsid w:val="00504545"/>
    <w:rsid w:val="005046BF"/>
    <w:rsid w:val="00504856"/>
    <w:rsid w:val="0050496C"/>
    <w:rsid w:val="00504AC6"/>
    <w:rsid w:val="00505085"/>
    <w:rsid w:val="00505461"/>
    <w:rsid w:val="00506414"/>
    <w:rsid w:val="0050676E"/>
    <w:rsid w:val="005068FC"/>
    <w:rsid w:val="00507094"/>
    <w:rsid w:val="0050795A"/>
    <w:rsid w:val="00507C7F"/>
    <w:rsid w:val="0051036E"/>
    <w:rsid w:val="005104AF"/>
    <w:rsid w:val="0051050F"/>
    <w:rsid w:val="00510889"/>
    <w:rsid w:val="00510F3C"/>
    <w:rsid w:val="00511937"/>
    <w:rsid w:val="0051224D"/>
    <w:rsid w:val="00512834"/>
    <w:rsid w:val="00512FCA"/>
    <w:rsid w:val="005131E0"/>
    <w:rsid w:val="0051326A"/>
    <w:rsid w:val="005132FD"/>
    <w:rsid w:val="005146A3"/>
    <w:rsid w:val="00514A43"/>
    <w:rsid w:val="00514F49"/>
    <w:rsid w:val="0051501A"/>
    <w:rsid w:val="00515080"/>
    <w:rsid w:val="00515097"/>
    <w:rsid w:val="005151A9"/>
    <w:rsid w:val="00515200"/>
    <w:rsid w:val="0051522E"/>
    <w:rsid w:val="0051572E"/>
    <w:rsid w:val="00515C45"/>
    <w:rsid w:val="00515CC2"/>
    <w:rsid w:val="0051650B"/>
    <w:rsid w:val="00516758"/>
    <w:rsid w:val="00516769"/>
    <w:rsid w:val="00516BC7"/>
    <w:rsid w:val="0051709D"/>
    <w:rsid w:val="005171F2"/>
    <w:rsid w:val="00517584"/>
    <w:rsid w:val="00517DE0"/>
    <w:rsid w:val="005202B0"/>
    <w:rsid w:val="00520441"/>
    <w:rsid w:val="0052093A"/>
    <w:rsid w:val="005211D7"/>
    <w:rsid w:val="005218C2"/>
    <w:rsid w:val="00522952"/>
    <w:rsid w:val="00523425"/>
    <w:rsid w:val="00523909"/>
    <w:rsid w:val="00523C72"/>
    <w:rsid w:val="00524138"/>
    <w:rsid w:val="0052417C"/>
    <w:rsid w:val="005245E7"/>
    <w:rsid w:val="00524C30"/>
    <w:rsid w:val="005258FE"/>
    <w:rsid w:val="00525A03"/>
    <w:rsid w:val="00525D93"/>
    <w:rsid w:val="00525E3B"/>
    <w:rsid w:val="0052630C"/>
    <w:rsid w:val="00526463"/>
    <w:rsid w:val="00526B90"/>
    <w:rsid w:val="00526CF6"/>
    <w:rsid w:val="00527DAB"/>
    <w:rsid w:val="00527EDD"/>
    <w:rsid w:val="00527FFD"/>
    <w:rsid w:val="00530018"/>
    <w:rsid w:val="00530038"/>
    <w:rsid w:val="005302CF"/>
    <w:rsid w:val="00530615"/>
    <w:rsid w:val="00530A24"/>
    <w:rsid w:val="00530A36"/>
    <w:rsid w:val="00530CCA"/>
    <w:rsid w:val="00530D0D"/>
    <w:rsid w:val="0053129B"/>
    <w:rsid w:val="005312F9"/>
    <w:rsid w:val="005313A8"/>
    <w:rsid w:val="00531AD7"/>
    <w:rsid w:val="00531C7B"/>
    <w:rsid w:val="0053275A"/>
    <w:rsid w:val="00533081"/>
    <w:rsid w:val="00533744"/>
    <w:rsid w:val="00533A3B"/>
    <w:rsid w:val="00533B10"/>
    <w:rsid w:val="0053522B"/>
    <w:rsid w:val="00535D81"/>
    <w:rsid w:val="005361ED"/>
    <w:rsid w:val="00536D90"/>
    <w:rsid w:val="005375DA"/>
    <w:rsid w:val="00537E9B"/>
    <w:rsid w:val="00537F43"/>
    <w:rsid w:val="0054038D"/>
    <w:rsid w:val="00540A4C"/>
    <w:rsid w:val="00540DD6"/>
    <w:rsid w:val="00540F35"/>
    <w:rsid w:val="0054106E"/>
    <w:rsid w:val="0054180E"/>
    <w:rsid w:val="00541A80"/>
    <w:rsid w:val="0054221E"/>
    <w:rsid w:val="00542253"/>
    <w:rsid w:val="00542791"/>
    <w:rsid w:val="005427F2"/>
    <w:rsid w:val="00542983"/>
    <w:rsid w:val="00542FFD"/>
    <w:rsid w:val="005434FD"/>
    <w:rsid w:val="005439A7"/>
    <w:rsid w:val="00543DDF"/>
    <w:rsid w:val="00543FBC"/>
    <w:rsid w:val="0054410C"/>
    <w:rsid w:val="00544415"/>
    <w:rsid w:val="00544631"/>
    <w:rsid w:val="00544756"/>
    <w:rsid w:val="005448C4"/>
    <w:rsid w:val="00545ADF"/>
    <w:rsid w:val="005462A3"/>
    <w:rsid w:val="00546D65"/>
    <w:rsid w:val="00547AB8"/>
    <w:rsid w:val="00547B4E"/>
    <w:rsid w:val="00547C23"/>
    <w:rsid w:val="00547D04"/>
    <w:rsid w:val="00547F3E"/>
    <w:rsid w:val="00550095"/>
    <w:rsid w:val="00550389"/>
    <w:rsid w:val="005504BD"/>
    <w:rsid w:val="00550B93"/>
    <w:rsid w:val="005513AB"/>
    <w:rsid w:val="0055184B"/>
    <w:rsid w:val="005522A6"/>
    <w:rsid w:val="005522F8"/>
    <w:rsid w:val="00552791"/>
    <w:rsid w:val="005530FF"/>
    <w:rsid w:val="00553A0A"/>
    <w:rsid w:val="005542F0"/>
    <w:rsid w:val="005547A3"/>
    <w:rsid w:val="00554DDF"/>
    <w:rsid w:val="00554F18"/>
    <w:rsid w:val="00555109"/>
    <w:rsid w:val="00555E14"/>
    <w:rsid w:val="0055622E"/>
    <w:rsid w:val="005564F5"/>
    <w:rsid w:val="0055653B"/>
    <w:rsid w:val="0055663C"/>
    <w:rsid w:val="005567FD"/>
    <w:rsid w:val="00556E01"/>
    <w:rsid w:val="0055718E"/>
    <w:rsid w:val="0055748D"/>
    <w:rsid w:val="005579AD"/>
    <w:rsid w:val="00557BF7"/>
    <w:rsid w:val="00560501"/>
    <w:rsid w:val="00560C63"/>
    <w:rsid w:val="00561338"/>
    <w:rsid w:val="0056226C"/>
    <w:rsid w:val="00563136"/>
    <w:rsid w:val="005637FF"/>
    <w:rsid w:val="0056386A"/>
    <w:rsid w:val="0056440F"/>
    <w:rsid w:val="00564A2C"/>
    <w:rsid w:val="00564D54"/>
    <w:rsid w:val="00565226"/>
    <w:rsid w:val="00565A0E"/>
    <w:rsid w:val="00565C85"/>
    <w:rsid w:val="00565D3E"/>
    <w:rsid w:val="00565D43"/>
    <w:rsid w:val="005673AA"/>
    <w:rsid w:val="00567DCB"/>
    <w:rsid w:val="00571516"/>
    <w:rsid w:val="0057163B"/>
    <w:rsid w:val="00571859"/>
    <w:rsid w:val="0057240B"/>
    <w:rsid w:val="00572557"/>
    <w:rsid w:val="00572AB9"/>
    <w:rsid w:val="00572E8F"/>
    <w:rsid w:val="00573037"/>
    <w:rsid w:val="005730A6"/>
    <w:rsid w:val="00573496"/>
    <w:rsid w:val="00574A72"/>
    <w:rsid w:val="00574D5C"/>
    <w:rsid w:val="00575FF6"/>
    <w:rsid w:val="005760D8"/>
    <w:rsid w:val="00576CD3"/>
    <w:rsid w:val="00576DE0"/>
    <w:rsid w:val="00577279"/>
    <w:rsid w:val="005773A7"/>
    <w:rsid w:val="0057792E"/>
    <w:rsid w:val="005779AC"/>
    <w:rsid w:val="00577E27"/>
    <w:rsid w:val="0058072F"/>
    <w:rsid w:val="0058098B"/>
    <w:rsid w:val="005815E6"/>
    <w:rsid w:val="005816FF"/>
    <w:rsid w:val="00581D92"/>
    <w:rsid w:val="00581E57"/>
    <w:rsid w:val="00581E61"/>
    <w:rsid w:val="00582409"/>
    <w:rsid w:val="00583082"/>
    <w:rsid w:val="0058367E"/>
    <w:rsid w:val="00583AA4"/>
    <w:rsid w:val="00583AF8"/>
    <w:rsid w:val="00584450"/>
    <w:rsid w:val="0058480F"/>
    <w:rsid w:val="005849C0"/>
    <w:rsid w:val="00584DEB"/>
    <w:rsid w:val="005857EC"/>
    <w:rsid w:val="005859D3"/>
    <w:rsid w:val="00585B27"/>
    <w:rsid w:val="00585D2D"/>
    <w:rsid w:val="005869BE"/>
    <w:rsid w:val="00586EB7"/>
    <w:rsid w:val="00587342"/>
    <w:rsid w:val="00587466"/>
    <w:rsid w:val="00587C0C"/>
    <w:rsid w:val="00587E6D"/>
    <w:rsid w:val="00587F15"/>
    <w:rsid w:val="005909DD"/>
    <w:rsid w:val="00590A8A"/>
    <w:rsid w:val="00590C28"/>
    <w:rsid w:val="00590CE4"/>
    <w:rsid w:val="005913C1"/>
    <w:rsid w:val="005914AE"/>
    <w:rsid w:val="00591801"/>
    <w:rsid w:val="00591B03"/>
    <w:rsid w:val="00592ADB"/>
    <w:rsid w:val="00593262"/>
    <w:rsid w:val="00593A9D"/>
    <w:rsid w:val="005940BC"/>
    <w:rsid w:val="0059485F"/>
    <w:rsid w:val="00594AAC"/>
    <w:rsid w:val="00594B5C"/>
    <w:rsid w:val="00595505"/>
    <w:rsid w:val="005957B6"/>
    <w:rsid w:val="005966FC"/>
    <w:rsid w:val="005969CC"/>
    <w:rsid w:val="00596A8F"/>
    <w:rsid w:val="00596B7F"/>
    <w:rsid w:val="00596CE6"/>
    <w:rsid w:val="00596D0B"/>
    <w:rsid w:val="005970C1"/>
    <w:rsid w:val="0059716D"/>
    <w:rsid w:val="00597B09"/>
    <w:rsid w:val="005A010E"/>
    <w:rsid w:val="005A015B"/>
    <w:rsid w:val="005A0785"/>
    <w:rsid w:val="005A0DEE"/>
    <w:rsid w:val="005A0E08"/>
    <w:rsid w:val="005A0EF2"/>
    <w:rsid w:val="005A2609"/>
    <w:rsid w:val="005A2883"/>
    <w:rsid w:val="005A29DB"/>
    <w:rsid w:val="005A2A53"/>
    <w:rsid w:val="005A2CD0"/>
    <w:rsid w:val="005A45AF"/>
    <w:rsid w:val="005A49F7"/>
    <w:rsid w:val="005A5319"/>
    <w:rsid w:val="005A5467"/>
    <w:rsid w:val="005A5758"/>
    <w:rsid w:val="005A5890"/>
    <w:rsid w:val="005A62F7"/>
    <w:rsid w:val="005A6916"/>
    <w:rsid w:val="005A6B1B"/>
    <w:rsid w:val="005A6B9F"/>
    <w:rsid w:val="005A764B"/>
    <w:rsid w:val="005B0422"/>
    <w:rsid w:val="005B0FDE"/>
    <w:rsid w:val="005B17E7"/>
    <w:rsid w:val="005B194E"/>
    <w:rsid w:val="005B2885"/>
    <w:rsid w:val="005B2BF7"/>
    <w:rsid w:val="005B357A"/>
    <w:rsid w:val="005B36C7"/>
    <w:rsid w:val="005B36CD"/>
    <w:rsid w:val="005B41EC"/>
    <w:rsid w:val="005B4A48"/>
    <w:rsid w:val="005B5177"/>
    <w:rsid w:val="005B520B"/>
    <w:rsid w:val="005B5309"/>
    <w:rsid w:val="005B55A8"/>
    <w:rsid w:val="005B56F2"/>
    <w:rsid w:val="005B5A78"/>
    <w:rsid w:val="005B5C01"/>
    <w:rsid w:val="005B64E2"/>
    <w:rsid w:val="005B704D"/>
    <w:rsid w:val="005B7A70"/>
    <w:rsid w:val="005B7FF1"/>
    <w:rsid w:val="005C047E"/>
    <w:rsid w:val="005C0AA0"/>
    <w:rsid w:val="005C0DA7"/>
    <w:rsid w:val="005C0E1A"/>
    <w:rsid w:val="005C0FD5"/>
    <w:rsid w:val="005C10CB"/>
    <w:rsid w:val="005C16BD"/>
    <w:rsid w:val="005C1829"/>
    <w:rsid w:val="005C1BAA"/>
    <w:rsid w:val="005C1F7B"/>
    <w:rsid w:val="005C2221"/>
    <w:rsid w:val="005C2447"/>
    <w:rsid w:val="005C2679"/>
    <w:rsid w:val="005C2A05"/>
    <w:rsid w:val="005C2C63"/>
    <w:rsid w:val="005C3450"/>
    <w:rsid w:val="005C3BDC"/>
    <w:rsid w:val="005C3DDA"/>
    <w:rsid w:val="005C4572"/>
    <w:rsid w:val="005C4B47"/>
    <w:rsid w:val="005C4B6B"/>
    <w:rsid w:val="005C58F2"/>
    <w:rsid w:val="005C5C1E"/>
    <w:rsid w:val="005C5DD3"/>
    <w:rsid w:val="005C7302"/>
    <w:rsid w:val="005C74F3"/>
    <w:rsid w:val="005C7FAB"/>
    <w:rsid w:val="005D017F"/>
    <w:rsid w:val="005D07BB"/>
    <w:rsid w:val="005D08A9"/>
    <w:rsid w:val="005D125F"/>
    <w:rsid w:val="005D140D"/>
    <w:rsid w:val="005D168D"/>
    <w:rsid w:val="005D1CDA"/>
    <w:rsid w:val="005D2046"/>
    <w:rsid w:val="005D2EE8"/>
    <w:rsid w:val="005D3672"/>
    <w:rsid w:val="005D3C6B"/>
    <w:rsid w:val="005D3CAD"/>
    <w:rsid w:val="005D3CB0"/>
    <w:rsid w:val="005D40D3"/>
    <w:rsid w:val="005D4A96"/>
    <w:rsid w:val="005D5175"/>
    <w:rsid w:val="005D5966"/>
    <w:rsid w:val="005D5B2D"/>
    <w:rsid w:val="005D5EBE"/>
    <w:rsid w:val="005D5EC9"/>
    <w:rsid w:val="005D6502"/>
    <w:rsid w:val="005D7929"/>
    <w:rsid w:val="005E0255"/>
    <w:rsid w:val="005E042E"/>
    <w:rsid w:val="005E187B"/>
    <w:rsid w:val="005E1F57"/>
    <w:rsid w:val="005E2241"/>
    <w:rsid w:val="005E2D46"/>
    <w:rsid w:val="005E34E6"/>
    <w:rsid w:val="005E38F6"/>
    <w:rsid w:val="005E3C4B"/>
    <w:rsid w:val="005E3DF0"/>
    <w:rsid w:val="005E41F5"/>
    <w:rsid w:val="005E4390"/>
    <w:rsid w:val="005E4777"/>
    <w:rsid w:val="005E4B33"/>
    <w:rsid w:val="005E4BB4"/>
    <w:rsid w:val="005E4D54"/>
    <w:rsid w:val="005E5004"/>
    <w:rsid w:val="005E52BB"/>
    <w:rsid w:val="005E5412"/>
    <w:rsid w:val="005E56A3"/>
    <w:rsid w:val="005E5A01"/>
    <w:rsid w:val="005E5C30"/>
    <w:rsid w:val="005E5D70"/>
    <w:rsid w:val="005E674D"/>
    <w:rsid w:val="005E6FF8"/>
    <w:rsid w:val="005E71BC"/>
    <w:rsid w:val="005E72E5"/>
    <w:rsid w:val="005E7823"/>
    <w:rsid w:val="005E79A0"/>
    <w:rsid w:val="005E7CE5"/>
    <w:rsid w:val="005F0092"/>
    <w:rsid w:val="005F01FA"/>
    <w:rsid w:val="005F0270"/>
    <w:rsid w:val="005F0397"/>
    <w:rsid w:val="005F0D09"/>
    <w:rsid w:val="005F0FB6"/>
    <w:rsid w:val="005F16C9"/>
    <w:rsid w:val="005F1BAF"/>
    <w:rsid w:val="005F28E5"/>
    <w:rsid w:val="005F2EC3"/>
    <w:rsid w:val="005F2FDA"/>
    <w:rsid w:val="005F373A"/>
    <w:rsid w:val="005F38B5"/>
    <w:rsid w:val="005F3D32"/>
    <w:rsid w:val="005F3F7C"/>
    <w:rsid w:val="005F5585"/>
    <w:rsid w:val="005F5E38"/>
    <w:rsid w:val="005F7020"/>
    <w:rsid w:val="005F710D"/>
    <w:rsid w:val="005F7DCF"/>
    <w:rsid w:val="005F7EB3"/>
    <w:rsid w:val="00600685"/>
    <w:rsid w:val="006007E5"/>
    <w:rsid w:val="00600D4F"/>
    <w:rsid w:val="006013E3"/>
    <w:rsid w:val="00601957"/>
    <w:rsid w:val="00601A74"/>
    <w:rsid w:val="006022F8"/>
    <w:rsid w:val="00602562"/>
    <w:rsid w:val="006029C7"/>
    <w:rsid w:val="00602DE9"/>
    <w:rsid w:val="00602E1D"/>
    <w:rsid w:val="00602E4A"/>
    <w:rsid w:val="00602FB0"/>
    <w:rsid w:val="006032B1"/>
    <w:rsid w:val="00603381"/>
    <w:rsid w:val="006038EC"/>
    <w:rsid w:val="006044C8"/>
    <w:rsid w:val="00604CFF"/>
    <w:rsid w:val="00604FF2"/>
    <w:rsid w:val="00605032"/>
    <w:rsid w:val="0060507B"/>
    <w:rsid w:val="00605946"/>
    <w:rsid w:val="00605B4C"/>
    <w:rsid w:val="0060663C"/>
    <w:rsid w:val="006069BD"/>
    <w:rsid w:val="00606F0E"/>
    <w:rsid w:val="006071D4"/>
    <w:rsid w:val="00607550"/>
    <w:rsid w:val="0060773D"/>
    <w:rsid w:val="00607B47"/>
    <w:rsid w:val="0061006D"/>
    <w:rsid w:val="006103FB"/>
    <w:rsid w:val="00610460"/>
    <w:rsid w:val="0061079E"/>
    <w:rsid w:val="00610FEB"/>
    <w:rsid w:val="006110FF"/>
    <w:rsid w:val="0061125B"/>
    <w:rsid w:val="0061126A"/>
    <w:rsid w:val="00611610"/>
    <w:rsid w:val="00611F48"/>
    <w:rsid w:val="00612040"/>
    <w:rsid w:val="006126E2"/>
    <w:rsid w:val="0061299E"/>
    <w:rsid w:val="00612D5D"/>
    <w:rsid w:val="00613ADF"/>
    <w:rsid w:val="00613C77"/>
    <w:rsid w:val="00613FEF"/>
    <w:rsid w:val="00614C28"/>
    <w:rsid w:val="0061521E"/>
    <w:rsid w:val="00615333"/>
    <w:rsid w:val="006154A3"/>
    <w:rsid w:val="00616FB2"/>
    <w:rsid w:val="00616FDB"/>
    <w:rsid w:val="00617188"/>
    <w:rsid w:val="00617CE4"/>
    <w:rsid w:val="00617DAD"/>
    <w:rsid w:val="00617EB1"/>
    <w:rsid w:val="00620756"/>
    <w:rsid w:val="006209D7"/>
    <w:rsid w:val="00620F1B"/>
    <w:rsid w:val="006212CA"/>
    <w:rsid w:val="0062142F"/>
    <w:rsid w:val="00621FE4"/>
    <w:rsid w:val="00622AB5"/>
    <w:rsid w:val="00622F35"/>
    <w:rsid w:val="0062325A"/>
    <w:rsid w:val="00623321"/>
    <w:rsid w:val="0062371D"/>
    <w:rsid w:val="00623959"/>
    <w:rsid w:val="00623E43"/>
    <w:rsid w:val="00624A5B"/>
    <w:rsid w:val="00624CFC"/>
    <w:rsid w:val="00624FE5"/>
    <w:rsid w:val="0062523B"/>
    <w:rsid w:val="00625D84"/>
    <w:rsid w:val="00626044"/>
    <w:rsid w:val="0062615B"/>
    <w:rsid w:val="00626C78"/>
    <w:rsid w:val="00626EE1"/>
    <w:rsid w:val="00626F2B"/>
    <w:rsid w:val="00626FB7"/>
    <w:rsid w:val="0062740A"/>
    <w:rsid w:val="00627EE1"/>
    <w:rsid w:val="00630070"/>
    <w:rsid w:val="00630664"/>
    <w:rsid w:val="00630ABA"/>
    <w:rsid w:val="00630C45"/>
    <w:rsid w:val="00630C4F"/>
    <w:rsid w:val="00631049"/>
    <w:rsid w:val="006316E4"/>
    <w:rsid w:val="00632116"/>
    <w:rsid w:val="00632355"/>
    <w:rsid w:val="00632701"/>
    <w:rsid w:val="00632C10"/>
    <w:rsid w:val="00632CD3"/>
    <w:rsid w:val="00632CD4"/>
    <w:rsid w:val="0063315F"/>
    <w:rsid w:val="0063348D"/>
    <w:rsid w:val="00633A16"/>
    <w:rsid w:val="00633E27"/>
    <w:rsid w:val="006356F1"/>
    <w:rsid w:val="00635C06"/>
    <w:rsid w:val="00635F51"/>
    <w:rsid w:val="006368E7"/>
    <w:rsid w:val="00636BB5"/>
    <w:rsid w:val="00637871"/>
    <w:rsid w:val="00640153"/>
    <w:rsid w:val="006403FA"/>
    <w:rsid w:val="006406AE"/>
    <w:rsid w:val="00640A59"/>
    <w:rsid w:val="00641BA1"/>
    <w:rsid w:val="00642604"/>
    <w:rsid w:val="00642AA0"/>
    <w:rsid w:val="006431FC"/>
    <w:rsid w:val="00643407"/>
    <w:rsid w:val="0064387C"/>
    <w:rsid w:val="00644262"/>
    <w:rsid w:val="006444AD"/>
    <w:rsid w:val="006446FE"/>
    <w:rsid w:val="0064487A"/>
    <w:rsid w:val="00644D63"/>
    <w:rsid w:val="00644E68"/>
    <w:rsid w:val="006452DB"/>
    <w:rsid w:val="006456DA"/>
    <w:rsid w:val="00646120"/>
    <w:rsid w:val="00646915"/>
    <w:rsid w:val="00646BD8"/>
    <w:rsid w:val="00646C46"/>
    <w:rsid w:val="00646C95"/>
    <w:rsid w:val="00646D20"/>
    <w:rsid w:val="00647B2F"/>
    <w:rsid w:val="00647C75"/>
    <w:rsid w:val="00647F22"/>
    <w:rsid w:val="0065037B"/>
    <w:rsid w:val="006504A7"/>
    <w:rsid w:val="00650FAE"/>
    <w:rsid w:val="00651E7A"/>
    <w:rsid w:val="00651F97"/>
    <w:rsid w:val="00652AC9"/>
    <w:rsid w:val="00652C7A"/>
    <w:rsid w:val="00652D0C"/>
    <w:rsid w:val="00652E4A"/>
    <w:rsid w:val="00652EED"/>
    <w:rsid w:val="00653744"/>
    <w:rsid w:val="00653CEC"/>
    <w:rsid w:val="006542D2"/>
    <w:rsid w:val="00654839"/>
    <w:rsid w:val="00654867"/>
    <w:rsid w:val="00654DD8"/>
    <w:rsid w:val="006558AF"/>
    <w:rsid w:val="00655D5E"/>
    <w:rsid w:val="00655EF5"/>
    <w:rsid w:val="006567EE"/>
    <w:rsid w:val="006568E6"/>
    <w:rsid w:val="0065755D"/>
    <w:rsid w:val="00660919"/>
    <w:rsid w:val="006617BC"/>
    <w:rsid w:val="006617E1"/>
    <w:rsid w:val="0066193C"/>
    <w:rsid w:val="006624B7"/>
    <w:rsid w:val="0066280C"/>
    <w:rsid w:val="006632EE"/>
    <w:rsid w:val="00663387"/>
    <w:rsid w:val="006634FF"/>
    <w:rsid w:val="00664164"/>
    <w:rsid w:val="006643FB"/>
    <w:rsid w:val="00664CFC"/>
    <w:rsid w:val="0066501E"/>
    <w:rsid w:val="006650BB"/>
    <w:rsid w:val="00665161"/>
    <w:rsid w:val="0066516B"/>
    <w:rsid w:val="0066575D"/>
    <w:rsid w:val="006659BD"/>
    <w:rsid w:val="00665DF5"/>
    <w:rsid w:val="00665F3B"/>
    <w:rsid w:val="00665F45"/>
    <w:rsid w:val="00666292"/>
    <w:rsid w:val="00666380"/>
    <w:rsid w:val="00666415"/>
    <w:rsid w:val="0066645B"/>
    <w:rsid w:val="006664D1"/>
    <w:rsid w:val="00666907"/>
    <w:rsid w:val="00666C67"/>
    <w:rsid w:val="00666DC3"/>
    <w:rsid w:val="00667052"/>
    <w:rsid w:val="006673EB"/>
    <w:rsid w:val="00667D90"/>
    <w:rsid w:val="00667E8E"/>
    <w:rsid w:val="00670420"/>
    <w:rsid w:val="006717FE"/>
    <w:rsid w:val="00671E09"/>
    <w:rsid w:val="00672394"/>
    <w:rsid w:val="006726E7"/>
    <w:rsid w:val="00672801"/>
    <w:rsid w:val="00672C87"/>
    <w:rsid w:val="00672D3D"/>
    <w:rsid w:val="00672E76"/>
    <w:rsid w:val="00673A10"/>
    <w:rsid w:val="00673CAE"/>
    <w:rsid w:val="006742DA"/>
    <w:rsid w:val="00674368"/>
    <w:rsid w:val="006744A5"/>
    <w:rsid w:val="00675365"/>
    <w:rsid w:val="006755A6"/>
    <w:rsid w:val="006755B4"/>
    <w:rsid w:val="006757B4"/>
    <w:rsid w:val="00675BEE"/>
    <w:rsid w:val="006763A4"/>
    <w:rsid w:val="00677BA3"/>
    <w:rsid w:val="00680D84"/>
    <w:rsid w:val="0068129A"/>
    <w:rsid w:val="00682907"/>
    <w:rsid w:val="00682EC0"/>
    <w:rsid w:val="006833B8"/>
    <w:rsid w:val="00683961"/>
    <w:rsid w:val="006839EF"/>
    <w:rsid w:val="00683A7F"/>
    <w:rsid w:val="00683ABF"/>
    <w:rsid w:val="00683DBB"/>
    <w:rsid w:val="00684020"/>
    <w:rsid w:val="006847FC"/>
    <w:rsid w:val="00684864"/>
    <w:rsid w:val="00684AD3"/>
    <w:rsid w:val="00684F3C"/>
    <w:rsid w:val="006853EA"/>
    <w:rsid w:val="00686136"/>
    <w:rsid w:val="006871FA"/>
    <w:rsid w:val="006902E1"/>
    <w:rsid w:val="00690A3C"/>
    <w:rsid w:val="00691BC6"/>
    <w:rsid w:val="00691BEB"/>
    <w:rsid w:val="00691F1D"/>
    <w:rsid w:val="00691F2A"/>
    <w:rsid w:val="006923DE"/>
    <w:rsid w:val="006924C6"/>
    <w:rsid w:val="0069353C"/>
    <w:rsid w:val="00693CD9"/>
    <w:rsid w:val="00693EA0"/>
    <w:rsid w:val="006947FC"/>
    <w:rsid w:val="00694D4F"/>
    <w:rsid w:val="00694E40"/>
    <w:rsid w:val="006951F1"/>
    <w:rsid w:val="006955FF"/>
    <w:rsid w:val="0069625E"/>
    <w:rsid w:val="00696CFD"/>
    <w:rsid w:val="006976EE"/>
    <w:rsid w:val="00697A57"/>
    <w:rsid w:val="00697CD5"/>
    <w:rsid w:val="006A03C4"/>
    <w:rsid w:val="006A06AD"/>
    <w:rsid w:val="006A07E5"/>
    <w:rsid w:val="006A0988"/>
    <w:rsid w:val="006A0A88"/>
    <w:rsid w:val="006A17CF"/>
    <w:rsid w:val="006A1DD0"/>
    <w:rsid w:val="006A206F"/>
    <w:rsid w:val="006A24D5"/>
    <w:rsid w:val="006A279E"/>
    <w:rsid w:val="006A33E6"/>
    <w:rsid w:val="006A3E7E"/>
    <w:rsid w:val="006A47CF"/>
    <w:rsid w:val="006A50B3"/>
    <w:rsid w:val="006A51A6"/>
    <w:rsid w:val="006A5D57"/>
    <w:rsid w:val="006A5D8E"/>
    <w:rsid w:val="006A6C7E"/>
    <w:rsid w:val="006A6DC2"/>
    <w:rsid w:val="006A728A"/>
    <w:rsid w:val="006A74AC"/>
    <w:rsid w:val="006A78C0"/>
    <w:rsid w:val="006A7AD1"/>
    <w:rsid w:val="006A7D07"/>
    <w:rsid w:val="006B013F"/>
    <w:rsid w:val="006B024F"/>
    <w:rsid w:val="006B090A"/>
    <w:rsid w:val="006B13E7"/>
    <w:rsid w:val="006B15EC"/>
    <w:rsid w:val="006B16E2"/>
    <w:rsid w:val="006B1A4E"/>
    <w:rsid w:val="006B1F0A"/>
    <w:rsid w:val="006B219A"/>
    <w:rsid w:val="006B2418"/>
    <w:rsid w:val="006B2ADC"/>
    <w:rsid w:val="006B35E9"/>
    <w:rsid w:val="006B385E"/>
    <w:rsid w:val="006B3C7D"/>
    <w:rsid w:val="006B3F6E"/>
    <w:rsid w:val="006B4182"/>
    <w:rsid w:val="006B48B1"/>
    <w:rsid w:val="006B4BA0"/>
    <w:rsid w:val="006B4BA1"/>
    <w:rsid w:val="006B54BE"/>
    <w:rsid w:val="006B5700"/>
    <w:rsid w:val="006B5F71"/>
    <w:rsid w:val="006B6118"/>
    <w:rsid w:val="006B6353"/>
    <w:rsid w:val="006B66F2"/>
    <w:rsid w:val="006B688C"/>
    <w:rsid w:val="006B6ACB"/>
    <w:rsid w:val="006B6F1B"/>
    <w:rsid w:val="006B77CA"/>
    <w:rsid w:val="006C0062"/>
    <w:rsid w:val="006C16B6"/>
    <w:rsid w:val="006C19CF"/>
    <w:rsid w:val="006C219E"/>
    <w:rsid w:val="006C23B8"/>
    <w:rsid w:val="006C2428"/>
    <w:rsid w:val="006C2C47"/>
    <w:rsid w:val="006C31C9"/>
    <w:rsid w:val="006C31F5"/>
    <w:rsid w:val="006C35AF"/>
    <w:rsid w:val="006C35FF"/>
    <w:rsid w:val="006C37D9"/>
    <w:rsid w:val="006C3D7C"/>
    <w:rsid w:val="006C3F07"/>
    <w:rsid w:val="006C44DB"/>
    <w:rsid w:val="006C45FF"/>
    <w:rsid w:val="006C4659"/>
    <w:rsid w:val="006C49E9"/>
    <w:rsid w:val="006C4AFF"/>
    <w:rsid w:val="006C4EBC"/>
    <w:rsid w:val="006C5460"/>
    <w:rsid w:val="006C54BD"/>
    <w:rsid w:val="006C5505"/>
    <w:rsid w:val="006C5883"/>
    <w:rsid w:val="006C5E57"/>
    <w:rsid w:val="006C6050"/>
    <w:rsid w:val="006C6879"/>
    <w:rsid w:val="006C6B22"/>
    <w:rsid w:val="006C6CA1"/>
    <w:rsid w:val="006C7086"/>
    <w:rsid w:val="006C7DDE"/>
    <w:rsid w:val="006D1131"/>
    <w:rsid w:val="006D13FA"/>
    <w:rsid w:val="006D143F"/>
    <w:rsid w:val="006D1A1D"/>
    <w:rsid w:val="006D21F3"/>
    <w:rsid w:val="006D237C"/>
    <w:rsid w:val="006D3869"/>
    <w:rsid w:val="006D3D84"/>
    <w:rsid w:val="006D3D9B"/>
    <w:rsid w:val="006D43A5"/>
    <w:rsid w:val="006D449F"/>
    <w:rsid w:val="006D44C7"/>
    <w:rsid w:val="006D44DE"/>
    <w:rsid w:val="006D5122"/>
    <w:rsid w:val="006D5638"/>
    <w:rsid w:val="006D5875"/>
    <w:rsid w:val="006D59F7"/>
    <w:rsid w:val="006D5B5D"/>
    <w:rsid w:val="006D5F08"/>
    <w:rsid w:val="006D6137"/>
    <w:rsid w:val="006D625E"/>
    <w:rsid w:val="006D6A99"/>
    <w:rsid w:val="006D6D85"/>
    <w:rsid w:val="006D6EB9"/>
    <w:rsid w:val="006D7062"/>
    <w:rsid w:val="006D721A"/>
    <w:rsid w:val="006D73AE"/>
    <w:rsid w:val="006E019F"/>
    <w:rsid w:val="006E03EE"/>
    <w:rsid w:val="006E08AB"/>
    <w:rsid w:val="006E0AED"/>
    <w:rsid w:val="006E0C5E"/>
    <w:rsid w:val="006E2A67"/>
    <w:rsid w:val="006E34FB"/>
    <w:rsid w:val="006E36F9"/>
    <w:rsid w:val="006E3BC9"/>
    <w:rsid w:val="006E3C01"/>
    <w:rsid w:val="006E4068"/>
    <w:rsid w:val="006E406B"/>
    <w:rsid w:val="006E4121"/>
    <w:rsid w:val="006E4731"/>
    <w:rsid w:val="006E5351"/>
    <w:rsid w:val="006E5B02"/>
    <w:rsid w:val="006E5B2B"/>
    <w:rsid w:val="006E5BAC"/>
    <w:rsid w:val="006E626D"/>
    <w:rsid w:val="006E636A"/>
    <w:rsid w:val="006E652A"/>
    <w:rsid w:val="006E6C72"/>
    <w:rsid w:val="006E6D37"/>
    <w:rsid w:val="006E73E5"/>
    <w:rsid w:val="006F0709"/>
    <w:rsid w:val="006F0A2F"/>
    <w:rsid w:val="006F0A4D"/>
    <w:rsid w:val="006F0D8A"/>
    <w:rsid w:val="006F29BD"/>
    <w:rsid w:val="006F3150"/>
    <w:rsid w:val="006F362B"/>
    <w:rsid w:val="006F3E5E"/>
    <w:rsid w:val="006F3FF5"/>
    <w:rsid w:val="006F4F4F"/>
    <w:rsid w:val="006F571F"/>
    <w:rsid w:val="006F5969"/>
    <w:rsid w:val="006F5AEF"/>
    <w:rsid w:val="006F5BD9"/>
    <w:rsid w:val="006F69B2"/>
    <w:rsid w:val="006F7132"/>
    <w:rsid w:val="006F7958"/>
    <w:rsid w:val="006F7FBA"/>
    <w:rsid w:val="00700531"/>
    <w:rsid w:val="00701BEA"/>
    <w:rsid w:val="00701F1B"/>
    <w:rsid w:val="00702642"/>
    <w:rsid w:val="00702BF2"/>
    <w:rsid w:val="00702DE2"/>
    <w:rsid w:val="0070339B"/>
    <w:rsid w:val="00703BFE"/>
    <w:rsid w:val="00703FC0"/>
    <w:rsid w:val="00704389"/>
    <w:rsid w:val="0070449E"/>
    <w:rsid w:val="00704603"/>
    <w:rsid w:val="007046E8"/>
    <w:rsid w:val="00704795"/>
    <w:rsid w:val="00704A13"/>
    <w:rsid w:val="00704C0E"/>
    <w:rsid w:val="0070580C"/>
    <w:rsid w:val="007059AF"/>
    <w:rsid w:val="00705A18"/>
    <w:rsid w:val="0070682B"/>
    <w:rsid w:val="00706C79"/>
    <w:rsid w:val="00706CE8"/>
    <w:rsid w:val="00706D9E"/>
    <w:rsid w:val="0070703C"/>
    <w:rsid w:val="0070753A"/>
    <w:rsid w:val="0070754E"/>
    <w:rsid w:val="007078DC"/>
    <w:rsid w:val="00707CD7"/>
    <w:rsid w:val="00707F98"/>
    <w:rsid w:val="007102E6"/>
    <w:rsid w:val="007110A9"/>
    <w:rsid w:val="00711629"/>
    <w:rsid w:val="007118EB"/>
    <w:rsid w:val="007119FD"/>
    <w:rsid w:val="00712289"/>
    <w:rsid w:val="00712768"/>
    <w:rsid w:val="00712B73"/>
    <w:rsid w:val="00712CFA"/>
    <w:rsid w:val="0071327F"/>
    <w:rsid w:val="00713784"/>
    <w:rsid w:val="007144B8"/>
    <w:rsid w:val="00714FCE"/>
    <w:rsid w:val="007150B1"/>
    <w:rsid w:val="007150C3"/>
    <w:rsid w:val="0071518B"/>
    <w:rsid w:val="007151D0"/>
    <w:rsid w:val="0071599B"/>
    <w:rsid w:val="00715A83"/>
    <w:rsid w:val="00716106"/>
    <w:rsid w:val="0071624A"/>
    <w:rsid w:val="007162EC"/>
    <w:rsid w:val="0071632A"/>
    <w:rsid w:val="00716D37"/>
    <w:rsid w:val="00716EFC"/>
    <w:rsid w:val="00717774"/>
    <w:rsid w:val="007202FC"/>
    <w:rsid w:val="007204B7"/>
    <w:rsid w:val="00720501"/>
    <w:rsid w:val="00721118"/>
    <w:rsid w:val="00721270"/>
    <w:rsid w:val="00722EFB"/>
    <w:rsid w:val="00723020"/>
    <w:rsid w:val="0072314E"/>
    <w:rsid w:val="00723214"/>
    <w:rsid w:val="007237F0"/>
    <w:rsid w:val="0072382B"/>
    <w:rsid w:val="007239FE"/>
    <w:rsid w:val="00723B7F"/>
    <w:rsid w:val="00723D11"/>
    <w:rsid w:val="0072462C"/>
    <w:rsid w:val="0072543C"/>
    <w:rsid w:val="00726269"/>
    <w:rsid w:val="00726270"/>
    <w:rsid w:val="00726D3D"/>
    <w:rsid w:val="00726F63"/>
    <w:rsid w:val="00727D43"/>
    <w:rsid w:val="007307BD"/>
    <w:rsid w:val="00730BB7"/>
    <w:rsid w:val="007312DF"/>
    <w:rsid w:val="00731AD2"/>
    <w:rsid w:val="00731C68"/>
    <w:rsid w:val="00731D9D"/>
    <w:rsid w:val="007320A7"/>
    <w:rsid w:val="007325AF"/>
    <w:rsid w:val="00732C86"/>
    <w:rsid w:val="007331B7"/>
    <w:rsid w:val="00733295"/>
    <w:rsid w:val="00733BAD"/>
    <w:rsid w:val="00734806"/>
    <w:rsid w:val="00734D4C"/>
    <w:rsid w:val="00735379"/>
    <w:rsid w:val="0073548C"/>
    <w:rsid w:val="007357A0"/>
    <w:rsid w:val="0073596D"/>
    <w:rsid w:val="00736524"/>
    <w:rsid w:val="007365F0"/>
    <w:rsid w:val="00736747"/>
    <w:rsid w:val="0073680D"/>
    <w:rsid w:val="007368DC"/>
    <w:rsid w:val="007372FC"/>
    <w:rsid w:val="0074009D"/>
    <w:rsid w:val="0074019C"/>
    <w:rsid w:val="007403E3"/>
    <w:rsid w:val="00740756"/>
    <w:rsid w:val="00740D0E"/>
    <w:rsid w:val="007413E7"/>
    <w:rsid w:val="0074164F"/>
    <w:rsid w:val="00741AC0"/>
    <w:rsid w:val="00742187"/>
    <w:rsid w:val="007422B1"/>
    <w:rsid w:val="007426FD"/>
    <w:rsid w:val="00742FD9"/>
    <w:rsid w:val="0074352B"/>
    <w:rsid w:val="0074362B"/>
    <w:rsid w:val="00743CDD"/>
    <w:rsid w:val="007441BA"/>
    <w:rsid w:val="00745400"/>
    <w:rsid w:val="007456FC"/>
    <w:rsid w:val="00745E09"/>
    <w:rsid w:val="00745E34"/>
    <w:rsid w:val="00745E7D"/>
    <w:rsid w:val="00745F23"/>
    <w:rsid w:val="0074697D"/>
    <w:rsid w:val="0074713C"/>
    <w:rsid w:val="0074735C"/>
    <w:rsid w:val="0074742E"/>
    <w:rsid w:val="00747909"/>
    <w:rsid w:val="00747C71"/>
    <w:rsid w:val="00747ED8"/>
    <w:rsid w:val="00750692"/>
    <w:rsid w:val="007508D0"/>
    <w:rsid w:val="00750A57"/>
    <w:rsid w:val="00751FAF"/>
    <w:rsid w:val="00752213"/>
    <w:rsid w:val="00752334"/>
    <w:rsid w:val="00752B09"/>
    <w:rsid w:val="00753003"/>
    <w:rsid w:val="00753416"/>
    <w:rsid w:val="00753BC2"/>
    <w:rsid w:val="0075453E"/>
    <w:rsid w:val="007546F0"/>
    <w:rsid w:val="0075484E"/>
    <w:rsid w:val="007549A0"/>
    <w:rsid w:val="00754BBA"/>
    <w:rsid w:val="00754D8F"/>
    <w:rsid w:val="0075542F"/>
    <w:rsid w:val="00755AB7"/>
    <w:rsid w:val="00755E2A"/>
    <w:rsid w:val="00756140"/>
    <w:rsid w:val="00756560"/>
    <w:rsid w:val="0075672C"/>
    <w:rsid w:val="00756CD9"/>
    <w:rsid w:val="00756EE1"/>
    <w:rsid w:val="0075752F"/>
    <w:rsid w:val="00760248"/>
    <w:rsid w:val="007607D6"/>
    <w:rsid w:val="0076080B"/>
    <w:rsid w:val="00760ADF"/>
    <w:rsid w:val="00760BE9"/>
    <w:rsid w:val="00761249"/>
    <w:rsid w:val="00761581"/>
    <w:rsid w:val="00762034"/>
    <w:rsid w:val="007626CA"/>
    <w:rsid w:val="0076331C"/>
    <w:rsid w:val="007637C0"/>
    <w:rsid w:val="0076386B"/>
    <w:rsid w:val="00764AAB"/>
    <w:rsid w:val="00764C1C"/>
    <w:rsid w:val="00764FDC"/>
    <w:rsid w:val="00766EB4"/>
    <w:rsid w:val="00767143"/>
    <w:rsid w:val="00767A32"/>
    <w:rsid w:val="00767BAD"/>
    <w:rsid w:val="0077096D"/>
    <w:rsid w:val="00770A12"/>
    <w:rsid w:val="0077105E"/>
    <w:rsid w:val="00771593"/>
    <w:rsid w:val="00771977"/>
    <w:rsid w:val="007721B0"/>
    <w:rsid w:val="007721EF"/>
    <w:rsid w:val="00772780"/>
    <w:rsid w:val="00772A2B"/>
    <w:rsid w:val="00772DF9"/>
    <w:rsid w:val="007732A0"/>
    <w:rsid w:val="007733B7"/>
    <w:rsid w:val="0077417B"/>
    <w:rsid w:val="007744BD"/>
    <w:rsid w:val="00774849"/>
    <w:rsid w:val="00774B8C"/>
    <w:rsid w:val="00774BFE"/>
    <w:rsid w:val="00774DE3"/>
    <w:rsid w:val="0077512B"/>
    <w:rsid w:val="007764A2"/>
    <w:rsid w:val="007765F2"/>
    <w:rsid w:val="0077697E"/>
    <w:rsid w:val="00776982"/>
    <w:rsid w:val="00776D95"/>
    <w:rsid w:val="00777282"/>
    <w:rsid w:val="0077731D"/>
    <w:rsid w:val="00777639"/>
    <w:rsid w:val="00777A63"/>
    <w:rsid w:val="00777D58"/>
    <w:rsid w:val="00780607"/>
    <w:rsid w:val="00780993"/>
    <w:rsid w:val="00780B03"/>
    <w:rsid w:val="00781740"/>
    <w:rsid w:val="007817B6"/>
    <w:rsid w:val="0078196A"/>
    <w:rsid w:val="00781AEE"/>
    <w:rsid w:val="00781CA1"/>
    <w:rsid w:val="0078273E"/>
    <w:rsid w:val="00782859"/>
    <w:rsid w:val="00782B4C"/>
    <w:rsid w:val="00782D1B"/>
    <w:rsid w:val="00782DCF"/>
    <w:rsid w:val="007833E7"/>
    <w:rsid w:val="00783C43"/>
    <w:rsid w:val="00783D31"/>
    <w:rsid w:val="0078414B"/>
    <w:rsid w:val="00785281"/>
    <w:rsid w:val="00785DC4"/>
    <w:rsid w:val="007867E3"/>
    <w:rsid w:val="00787AE5"/>
    <w:rsid w:val="00790632"/>
    <w:rsid w:val="00790702"/>
    <w:rsid w:val="0079091C"/>
    <w:rsid w:val="00790D84"/>
    <w:rsid w:val="007914C6"/>
    <w:rsid w:val="007914E1"/>
    <w:rsid w:val="00791ABE"/>
    <w:rsid w:val="00792593"/>
    <w:rsid w:val="00792DC2"/>
    <w:rsid w:val="00792F58"/>
    <w:rsid w:val="00793016"/>
    <w:rsid w:val="00793B13"/>
    <w:rsid w:val="00793D9C"/>
    <w:rsid w:val="00793EBF"/>
    <w:rsid w:val="007947EC"/>
    <w:rsid w:val="00794C32"/>
    <w:rsid w:val="00795554"/>
    <w:rsid w:val="00795ADB"/>
    <w:rsid w:val="00795B1B"/>
    <w:rsid w:val="00795B5D"/>
    <w:rsid w:val="007965E5"/>
    <w:rsid w:val="00796706"/>
    <w:rsid w:val="00797078"/>
    <w:rsid w:val="007972BD"/>
    <w:rsid w:val="00797330"/>
    <w:rsid w:val="00797670"/>
    <w:rsid w:val="007978F1"/>
    <w:rsid w:val="00797A4B"/>
    <w:rsid w:val="00797C2D"/>
    <w:rsid w:val="007A000A"/>
    <w:rsid w:val="007A0585"/>
    <w:rsid w:val="007A09FE"/>
    <w:rsid w:val="007A0C99"/>
    <w:rsid w:val="007A105B"/>
    <w:rsid w:val="007A1226"/>
    <w:rsid w:val="007A1467"/>
    <w:rsid w:val="007A14B1"/>
    <w:rsid w:val="007A159D"/>
    <w:rsid w:val="007A1F20"/>
    <w:rsid w:val="007A2170"/>
    <w:rsid w:val="007A29BD"/>
    <w:rsid w:val="007A2E7F"/>
    <w:rsid w:val="007A2EDD"/>
    <w:rsid w:val="007A3713"/>
    <w:rsid w:val="007A3D06"/>
    <w:rsid w:val="007A42DC"/>
    <w:rsid w:val="007A46A6"/>
    <w:rsid w:val="007A4C0B"/>
    <w:rsid w:val="007A5521"/>
    <w:rsid w:val="007A58C4"/>
    <w:rsid w:val="007A58DF"/>
    <w:rsid w:val="007A5A9B"/>
    <w:rsid w:val="007A5B88"/>
    <w:rsid w:val="007A5D96"/>
    <w:rsid w:val="007A76EB"/>
    <w:rsid w:val="007A7B5B"/>
    <w:rsid w:val="007A7EE9"/>
    <w:rsid w:val="007B073B"/>
    <w:rsid w:val="007B1456"/>
    <w:rsid w:val="007B1CF2"/>
    <w:rsid w:val="007B1EB5"/>
    <w:rsid w:val="007B1F41"/>
    <w:rsid w:val="007B21C5"/>
    <w:rsid w:val="007B29FC"/>
    <w:rsid w:val="007B2BDA"/>
    <w:rsid w:val="007B3453"/>
    <w:rsid w:val="007B34A0"/>
    <w:rsid w:val="007B34D8"/>
    <w:rsid w:val="007B3639"/>
    <w:rsid w:val="007B3686"/>
    <w:rsid w:val="007B4BBB"/>
    <w:rsid w:val="007B4FB2"/>
    <w:rsid w:val="007B6650"/>
    <w:rsid w:val="007B7088"/>
    <w:rsid w:val="007B713D"/>
    <w:rsid w:val="007B778C"/>
    <w:rsid w:val="007B7DBA"/>
    <w:rsid w:val="007C005F"/>
    <w:rsid w:val="007C02A7"/>
    <w:rsid w:val="007C034D"/>
    <w:rsid w:val="007C0751"/>
    <w:rsid w:val="007C080E"/>
    <w:rsid w:val="007C08FA"/>
    <w:rsid w:val="007C0921"/>
    <w:rsid w:val="007C0A73"/>
    <w:rsid w:val="007C0B64"/>
    <w:rsid w:val="007C0D14"/>
    <w:rsid w:val="007C0E99"/>
    <w:rsid w:val="007C1212"/>
    <w:rsid w:val="007C18CF"/>
    <w:rsid w:val="007C1C77"/>
    <w:rsid w:val="007C291B"/>
    <w:rsid w:val="007C2F93"/>
    <w:rsid w:val="007C320B"/>
    <w:rsid w:val="007C3F6C"/>
    <w:rsid w:val="007C4268"/>
    <w:rsid w:val="007C432B"/>
    <w:rsid w:val="007C4676"/>
    <w:rsid w:val="007C4685"/>
    <w:rsid w:val="007C4833"/>
    <w:rsid w:val="007C4950"/>
    <w:rsid w:val="007C4EAF"/>
    <w:rsid w:val="007C5059"/>
    <w:rsid w:val="007C5323"/>
    <w:rsid w:val="007C5C66"/>
    <w:rsid w:val="007C5DF9"/>
    <w:rsid w:val="007C6012"/>
    <w:rsid w:val="007C6167"/>
    <w:rsid w:val="007C68A4"/>
    <w:rsid w:val="007C72A2"/>
    <w:rsid w:val="007C7542"/>
    <w:rsid w:val="007C7AD8"/>
    <w:rsid w:val="007C7CBE"/>
    <w:rsid w:val="007C7E71"/>
    <w:rsid w:val="007C7EA0"/>
    <w:rsid w:val="007D00EE"/>
    <w:rsid w:val="007D0AB7"/>
    <w:rsid w:val="007D0D30"/>
    <w:rsid w:val="007D0D52"/>
    <w:rsid w:val="007D0D6B"/>
    <w:rsid w:val="007D0F2C"/>
    <w:rsid w:val="007D1595"/>
    <w:rsid w:val="007D198C"/>
    <w:rsid w:val="007D201C"/>
    <w:rsid w:val="007D2054"/>
    <w:rsid w:val="007D238A"/>
    <w:rsid w:val="007D2416"/>
    <w:rsid w:val="007D256A"/>
    <w:rsid w:val="007D292A"/>
    <w:rsid w:val="007D3414"/>
    <w:rsid w:val="007D3442"/>
    <w:rsid w:val="007D3A10"/>
    <w:rsid w:val="007D3C55"/>
    <w:rsid w:val="007D3F8B"/>
    <w:rsid w:val="007D42E2"/>
    <w:rsid w:val="007D497F"/>
    <w:rsid w:val="007D4C3F"/>
    <w:rsid w:val="007D518F"/>
    <w:rsid w:val="007D5F09"/>
    <w:rsid w:val="007D62EF"/>
    <w:rsid w:val="007D6887"/>
    <w:rsid w:val="007D6CA4"/>
    <w:rsid w:val="007D6D5D"/>
    <w:rsid w:val="007D7227"/>
    <w:rsid w:val="007D75C7"/>
    <w:rsid w:val="007E00A2"/>
    <w:rsid w:val="007E011D"/>
    <w:rsid w:val="007E03B3"/>
    <w:rsid w:val="007E05D2"/>
    <w:rsid w:val="007E06A0"/>
    <w:rsid w:val="007E1079"/>
    <w:rsid w:val="007E13FA"/>
    <w:rsid w:val="007E16F6"/>
    <w:rsid w:val="007E1B8A"/>
    <w:rsid w:val="007E1FAB"/>
    <w:rsid w:val="007E20BE"/>
    <w:rsid w:val="007E2AB9"/>
    <w:rsid w:val="007E2EAB"/>
    <w:rsid w:val="007E31EF"/>
    <w:rsid w:val="007E35F6"/>
    <w:rsid w:val="007E4846"/>
    <w:rsid w:val="007E4BAF"/>
    <w:rsid w:val="007E4E2A"/>
    <w:rsid w:val="007E5395"/>
    <w:rsid w:val="007E6319"/>
    <w:rsid w:val="007E6376"/>
    <w:rsid w:val="007E6C93"/>
    <w:rsid w:val="007E6EC6"/>
    <w:rsid w:val="007E7D90"/>
    <w:rsid w:val="007F055D"/>
    <w:rsid w:val="007F0B98"/>
    <w:rsid w:val="007F204B"/>
    <w:rsid w:val="007F25B7"/>
    <w:rsid w:val="007F2808"/>
    <w:rsid w:val="007F378E"/>
    <w:rsid w:val="007F42E6"/>
    <w:rsid w:val="007F4571"/>
    <w:rsid w:val="007F4A6A"/>
    <w:rsid w:val="007F5A9C"/>
    <w:rsid w:val="007F6D01"/>
    <w:rsid w:val="007F7354"/>
    <w:rsid w:val="007F753D"/>
    <w:rsid w:val="007F769F"/>
    <w:rsid w:val="007F79EF"/>
    <w:rsid w:val="007F7F60"/>
    <w:rsid w:val="007F7F7F"/>
    <w:rsid w:val="0080010B"/>
    <w:rsid w:val="00800845"/>
    <w:rsid w:val="00800B0D"/>
    <w:rsid w:val="00800EB0"/>
    <w:rsid w:val="0080122D"/>
    <w:rsid w:val="00801663"/>
    <w:rsid w:val="00801927"/>
    <w:rsid w:val="00801974"/>
    <w:rsid w:val="00801B51"/>
    <w:rsid w:val="00801F81"/>
    <w:rsid w:val="0080259E"/>
    <w:rsid w:val="008028D5"/>
    <w:rsid w:val="00802B76"/>
    <w:rsid w:val="00802FEE"/>
    <w:rsid w:val="008033B9"/>
    <w:rsid w:val="0080375F"/>
    <w:rsid w:val="00803B0F"/>
    <w:rsid w:val="00803DCC"/>
    <w:rsid w:val="00803F23"/>
    <w:rsid w:val="00804ACB"/>
    <w:rsid w:val="008050CF"/>
    <w:rsid w:val="00805A05"/>
    <w:rsid w:val="00805AFB"/>
    <w:rsid w:val="00806002"/>
    <w:rsid w:val="008061DD"/>
    <w:rsid w:val="00806244"/>
    <w:rsid w:val="008069AD"/>
    <w:rsid w:val="00806CEA"/>
    <w:rsid w:val="008070EE"/>
    <w:rsid w:val="00807962"/>
    <w:rsid w:val="008114B7"/>
    <w:rsid w:val="008116C5"/>
    <w:rsid w:val="00811DDB"/>
    <w:rsid w:val="008122F0"/>
    <w:rsid w:val="0081251C"/>
    <w:rsid w:val="0081259E"/>
    <w:rsid w:val="00812652"/>
    <w:rsid w:val="008126B7"/>
    <w:rsid w:val="008132A8"/>
    <w:rsid w:val="00813B3B"/>
    <w:rsid w:val="00814B26"/>
    <w:rsid w:val="00814BC5"/>
    <w:rsid w:val="00814DC3"/>
    <w:rsid w:val="00815243"/>
    <w:rsid w:val="0081538F"/>
    <w:rsid w:val="0081587A"/>
    <w:rsid w:val="00815990"/>
    <w:rsid w:val="00815C19"/>
    <w:rsid w:val="00815DD9"/>
    <w:rsid w:val="00815DE7"/>
    <w:rsid w:val="0081605A"/>
    <w:rsid w:val="0081682F"/>
    <w:rsid w:val="00816A98"/>
    <w:rsid w:val="00817301"/>
    <w:rsid w:val="00817C2C"/>
    <w:rsid w:val="00817FC7"/>
    <w:rsid w:val="008205B7"/>
    <w:rsid w:val="0082071B"/>
    <w:rsid w:val="00820799"/>
    <w:rsid w:val="00820BA6"/>
    <w:rsid w:val="008211FD"/>
    <w:rsid w:val="00821432"/>
    <w:rsid w:val="00821556"/>
    <w:rsid w:val="0082163D"/>
    <w:rsid w:val="0082199A"/>
    <w:rsid w:val="00821C52"/>
    <w:rsid w:val="0082216B"/>
    <w:rsid w:val="00822682"/>
    <w:rsid w:val="00822C66"/>
    <w:rsid w:val="00822E01"/>
    <w:rsid w:val="008231B6"/>
    <w:rsid w:val="008232D3"/>
    <w:rsid w:val="00823963"/>
    <w:rsid w:val="00824A0E"/>
    <w:rsid w:val="008250A2"/>
    <w:rsid w:val="008254D6"/>
    <w:rsid w:val="008262B0"/>
    <w:rsid w:val="00826361"/>
    <w:rsid w:val="00826B1E"/>
    <w:rsid w:val="00826D75"/>
    <w:rsid w:val="0082725D"/>
    <w:rsid w:val="008272E3"/>
    <w:rsid w:val="0082734F"/>
    <w:rsid w:val="00827362"/>
    <w:rsid w:val="00827691"/>
    <w:rsid w:val="00827835"/>
    <w:rsid w:val="00830070"/>
    <w:rsid w:val="008303BF"/>
    <w:rsid w:val="00830567"/>
    <w:rsid w:val="00830654"/>
    <w:rsid w:val="00830A0F"/>
    <w:rsid w:val="00830AA5"/>
    <w:rsid w:val="00831A2E"/>
    <w:rsid w:val="00831BDC"/>
    <w:rsid w:val="00832235"/>
    <w:rsid w:val="008334DC"/>
    <w:rsid w:val="008337DF"/>
    <w:rsid w:val="00833A95"/>
    <w:rsid w:val="00833B14"/>
    <w:rsid w:val="00833CA1"/>
    <w:rsid w:val="008342A7"/>
    <w:rsid w:val="0083463C"/>
    <w:rsid w:val="00834954"/>
    <w:rsid w:val="00834BE9"/>
    <w:rsid w:val="00834CAE"/>
    <w:rsid w:val="00834E97"/>
    <w:rsid w:val="00835340"/>
    <w:rsid w:val="008357EE"/>
    <w:rsid w:val="00835A3D"/>
    <w:rsid w:val="00835C38"/>
    <w:rsid w:val="00836818"/>
    <w:rsid w:val="00836960"/>
    <w:rsid w:val="00836BE1"/>
    <w:rsid w:val="00836D7C"/>
    <w:rsid w:val="00836F20"/>
    <w:rsid w:val="00837052"/>
    <w:rsid w:val="008371F9"/>
    <w:rsid w:val="008377AB"/>
    <w:rsid w:val="00837802"/>
    <w:rsid w:val="00837DA8"/>
    <w:rsid w:val="00841542"/>
    <w:rsid w:val="0084189C"/>
    <w:rsid w:val="00841BE9"/>
    <w:rsid w:val="008426C3"/>
    <w:rsid w:val="00842A95"/>
    <w:rsid w:val="00842AF7"/>
    <w:rsid w:val="00842E82"/>
    <w:rsid w:val="00843217"/>
    <w:rsid w:val="008433E0"/>
    <w:rsid w:val="0084351C"/>
    <w:rsid w:val="00843B7D"/>
    <w:rsid w:val="00843E59"/>
    <w:rsid w:val="00844092"/>
    <w:rsid w:val="008440A6"/>
    <w:rsid w:val="0084488E"/>
    <w:rsid w:val="00844D3C"/>
    <w:rsid w:val="00845131"/>
    <w:rsid w:val="00845B9C"/>
    <w:rsid w:val="00845BF4"/>
    <w:rsid w:val="00845E7C"/>
    <w:rsid w:val="00846077"/>
    <w:rsid w:val="0084626C"/>
    <w:rsid w:val="00846697"/>
    <w:rsid w:val="0084672D"/>
    <w:rsid w:val="008469A1"/>
    <w:rsid w:val="00846CD6"/>
    <w:rsid w:val="00847201"/>
    <w:rsid w:val="0084736C"/>
    <w:rsid w:val="008473C5"/>
    <w:rsid w:val="008475F5"/>
    <w:rsid w:val="0085003E"/>
    <w:rsid w:val="008504F1"/>
    <w:rsid w:val="00850BD5"/>
    <w:rsid w:val="00851807"/>
    <w:rsid w:val="00851904"/>
    <w:rsid w:val="00851DAD"/>
    <w:rsid w:val="0085281B"/>
    <w:rsid w:val="008528D8"/>
    <w:rsid w:val="00853240"/>
    <w:rsid w:val="008532AE"/>
    <w:rsid w:val="00853805"/>
    <w:rsid w:val="00853CA8"/>
    <w:rsid w:val="00853DFE"/>
    <w:rsid w:val="008554F6"/>
    <w:rsid w:val="00855A73"/>
    <w:rsid w:val="00855A9B"/>
    <w:rsid w:val="00855AF0"/>
    <w:rsid w:val="00855C4C"/>
    <w:rsid w:val="00856763"/>
    <w:rsid w:val="00856882"/>
    <w:rsid w:val="00856A05"/>
    <w:rsid w:val="00857012"/>
    <w:rsid w:val="008576A0"/>
    <w:rsid w:val="00860018"/>
    <w:rsid w:val="008607C4"/>
    <w:rsid w:val="00861B3E"/>
    <w:rsid w:val="00861FE0"/>
    <w:rsid w:val="00862215"/>
    <w:rsid w:val="00862354"/>
    <w:rsid w:val="0086249D"/>
    <w:rsid w:val="0086288E"/>
    <w:rsid w:val="00862F04"/>
    <w:rsid w:val="00863E66"/>
    <w:rsid w:val="00863FAB"/>
    <w:rsid w:val="00864548"/>
    <w:rsid w:val="00864557"/>
    <w:rsid w:val="0086473B"/>
    <w:rsid w:val="00865BD1"/>
    <w:rsid w:val="00865EF9"/>
    <w:rsid w:val="00865F69"/>
    <w:rsid w:val="00866309"/>
    <w:rsid w:val="00866B0F"/>
    <w:rsid w:val="008677E7"/>
    <w:rsid w:val="008702D1"/>
    <w:rsid w:val="00872F73"/>
    <w:rsid w:val="0087357C"/>
    <w:rsid w:val="00873C42"/>
    <w:rsid w:val="00876013"/>
    <w:rsid w:val="00876128"/>
    <w:rsid w:val="00876908"/>
    <w:rsid w:val="00876A5D"/>
    <w:rsid w:val="00876C11"/>
    <w:rsid w:val="00876E78"/>
    <w:rsid w:val="008771DE"/>
    <w:rsid w:val="0087757D"/>
    <w:rsid w:val="00877CF2"/>
    <w:rsid w:val="00877FE0"/>
    <w:rsid w:val="008804A0"/>
    <w:rsid w:val="008805EF"/>
    <w:rsid w:val="00880709"/>
    <w:rsid w:val="00880792"/>
    <w:rsid w:val="00880C4A"/>
    <w:rsid w:val="008811F5"/>
    <w:rsid w:val="00881312"/>
    <w:rsid w:val="00881C54"/>
    <w:rsid w:val="00881C99"/>
    <w:rsid w:val="0088265A"/>
    <w:rsid w:val="008832A4"/>
    <w:rsid w:val="00883316"/>
    <w:rsid w:val="008833AF"/>
    <w:rsid w:val="0088388E"/>
    <w:rsid w:val="008838DB"/>
    <w:rsid w:val="008839DF"/>
    <w:rsid w:val="0088534D"/>
    <w:rsid w:val="008857BF"/>
    <w:rsid w:val="00885C24"/>
    <w:rsid w:val="00885E2E"/>
    <w:rsid w:val="0088616D"/>
    <w:rsid w:val="008862B5"/>
    <w:rsid w:val="00886566"/>
    <w:rsid w:val="00886918"/>
    <w:rsid w:val="00886D21"/>
    <w:rsid w:val="008874B7"/>
    <w:rsid w:val="008902C3"/>
    <w:rsid w:val="00890890"/>
    <w:rsid w:val="00891958"/>
    <w:rsid w:val="0089228C"/>
    <w:rsid w:val="008924A7"/>
    <w:rsid w:val="0089252E"/>
    <w:rsid w:val="008927FD"/>
    <w:rsid w:val="00892F40"/>
    <w:rsid w:val="00893550"/>
    <w:rsid w:val="008935A6"/>
    <w:rsid w:val="0089394F"/>
    <w:rsid w:val="00893D5C"/>
    <w:rsid w:val="008942B9"/>
    <w:rsid w:val="008944A8"/>
    <w:rsid w:val="00894562"/>
    <w:rsid w:val="00894615"/>
    <w:rsid w:val="008946A3"/>
    <w:rsid w:val="008947CF"/>
    <w:rsid w:val="00894911"/>
    <w:rsid w:val="00894A83"/>
    <w:rsid w:val="00894F0B"/>
    <w:rsid w:val="008956B5"/>
    <w:rsid w:val="008956FF"/>
    <w:rsid w:val="008958AA"/>
    <w:rsid w:val="00896000"/>
    <w:rsid w:val="00896C04"/>
    <w:rsid w:val="0089767A"/>
    <w:rsid w:val="00897AC5"/>
    <w:rsid w:val="00897EA2"/>
    <w:rsid w:val="00897EB7"/>
    <w:rsid w:val="00897F43"/>
    <w:rsid w:val="00897FB1"/>
    <w:rsid w:val="008A0284"/>
    <w:rsid w:val="008A03AE"/>
    <w:rsid w:val="008A100F"/>
    <w:rsid w:val="008A143E"/>
    <w:rsid w:val="008A14C2"/>
    <w:rsid w:val="008A1580"/>
    <w:rsid w:val="008A22E8"/>
    <w:rsid w:val="008A2B86"/>
    <w:rsid w:val="008A3002"/>
    <w:rsid w:val="008A345C"/>
    <w:rsid w:val="008A3E8F"/>
    <w:rsid w:val="008A3F2F"/>
    <w:rsid w:val="008A3F9C"/>
    <w:rsid w:val="008A4770"/>
    <w:rsid w:val="008A4830"/>
    <w:rsid w:val="008A51F2"/>
    <w:rsid w:val="008A5412"/>
    <w:rsid w:val="008A6822"/>
    <w:rsid w:val="008A6D33"/>
    <w:rsid w:val="008A6FC1"/>
    <w:rsid w:val="008A756D"/>
    <w:rsid w:val="008A76E7"/>
    <w:rsid w:val="008A7DC7"/>
    <w:rsid w:val="008A7E29"/>
    <w:rsid w:val="008A7F4F"/>
    <w:rsid w:val="008B0371"/>
    <w:rsid w:val="008B0CC4"/>
    <w:rsid w:val="008B0D66"/>
    <w:rsid w:val="008B0ED3"/>
    <w:rsid w:val="008B215F"/>
    <w:rsid w:val="008B31EC"/>
    <w:rsid w:val="008B3243"/>
    <w:rsid w:val="008B3330"/>
    <w:rsid w:val="008B33C0"/>
    <w:rsid w:val="008B3D66"/>
    <w:rsid w:val="008B3D67"/>
    <w:rsid w:val="008B3D82"/>
    <w:rsid w:val="008B40A8"/>
    <w:rsid w:val="008B40C8"/>
    <w:rsid w:val="008B43F7"/>
    <w:rsid w:val="008B446F"/>
    <w:rsid w:val="008B48AE"/>
    <w:rsid w:val="008B5A5F"/>
    <w:rsid w:val="008B681D"/>
    <w:rsid w:val="008B68A2"/>
    <w:rsid w:val="008B6B22"/>
    <w:rsid w:val="008B6CA2"/>
    <w:rsid w:val="008B6DAA"/>
    <w:rsid w:val="008B6E28"/>
    <w:rsid w:val="008B7926"/>
    <w:rsid w:val="008C0367"/>
    <w:rsid w:val="008C079A"/>
    <w:rsid w:val="008C1442"/>
    <w:rsid w:val="008C1A72"/>
    <w:rsid w:val="008C2B87"/>
    <w:rsid w:val="008C2B9B"/>
    <w:rsid w:val="008C2C06"/>
    <w:rsid w:val="008C2D80"/>
    <w:rsid w:val="008C30EF"/>
    <w:rsid w:val="008C3569"/>
    <w:rsid w:val="008C48AA"/>
    <w:rsid w:val="008C4ECE"/>
    <w:rsid w:val="008C53EC"/>
    <w:rsid w:val="008C5621"/>
    <w:rsid w:val="008C5664"/>
    <w:rsid w:val="008C5914"/>
    <w:rsid w:val="008C5A10"/>
    <w:rsid w:val="008C5CC0"/>
    <w:rsid w:val="008C5D3A"/>
    <w:rsid w:val="008C5FA2"/>
    <w:rsid w:val="008C77E2"/>
    <w:rsid w:val="008C78BD"/>
    <w:rsid w:val="008D0A1A"/>
    <w:rsid w:val="008D0BA2"/>
    <w:rsid w:val="008D120C"/>
    <w:rsid w:val="008D1324"/>
    <w:rsid w:val="008D16DA"/>
    <w:rsid w:val="008D2732"/>
    <w:rsid w:val="008D2ABB"/>
    <w:rsid w:val="008D2EE8"/>
    <w:rsid w:val="008D4C97"/>
    <w:rsid w:val="008D4ECA"/>
    <w:rsid w:val="008D4F9F"/>
    <w:rsid w:val="008D5B6C"/>
    <w:rsid w:val="008D5F5A"/>
    <w:rsid w:val="008D62A2"/>
    <w:rsid w:val="008D72A2"/>
    <w:rsid w:val="008D74A4"/>
    <w:rsid w:val="008D7522"/>
    <w:rsid w:val="008D7605"/>
    <w:rsid w:val="008D7631"/>
    <w:rsid w:val="008D7806"/>
    <w:rsid w:val="008D7FCB"/>
    <w:rsid w:val="008E01C0"/>
    <w:rsid w:val="008E09C0"/>
    <w:rsid w:val="008E0A2F"/>
    <w:rsid w:val="008E1309"/>
    <w:rsid w:val="008E194A"/>
    <w:rsid w:val="008E1D96"/>
    <w:rsid w:val="008E20AB"/>
    <w:rsid w:val="008E2FA4"/>
    <w:rsid w:val="008E305D"/>
    <w:rsid w:val="008E39CE"/>
    <w:rsid w:val="008E3D15"/>
    <w:rsid w:val="008E5B7F"/>
    <w:rsid w:val="008E5D41"/>
    <w:rsid w:val="008E5F65"/>
    <w:rsid w:val="008E6250"/>
    <w:rsid w:val="008E6630"/>
    <w:rsid w:val="008E724A"/>
    <w:rsid w:val="008E7372"/>
    <w:rsid w:val="008E7C5D"/>
    <w:rsid w:val="008F0189"/>
    <w:rsid w:val="008F0398"/>
    <w:rsid w:val="008F0C07"/>
    <w:rsid w:val="008F0D5F"/>
    <w:rsid w:val="008F1215"/>
    <w:rsid w:val="008F1279"/>
    <w:rsid w:val="008F1368"/>
    <w:rsid w:val="008F145F"/>
    <w:rsid w:val="008F1479"/>
    <w:rsid w:val="008F15CE"/>
    <w:rsid w:val="008F188E"/>
    <w:rsid w:val="008F1915"/>
    <w:rsid w:val="008F1AE0"/>
    <w:rsid w:val="008F20A5"/>
    <w:rsid w:val="008F2752"/>
    <w:rsid w:val="008F2B7C"/>
    <w:rsid w:val="008F2D77"/>
    <w:rsid w:val="008F3A7B"/>
    <w:rsid w:val="008F3BBC"/>
    <w:rsid w:val="008F3C82"/>
    <w:rsid w:val="008F4653"/>
    <w:rsid w:val="008F46D3"/>
    <w:rsid w:val="008F481C"/>
    <w:rsid w:val="008F56CB"/>
    <w:rsid w:val="008F584F"/>
    <w:rsid w:val="008F61BD"/>
    <w:rsid w:val="008F7CD7"/>
    <w:rsid w:val="008F7CEC"/>
    <w:rsid w:val="00900550"/>
    <w:rsid w:val="009005E3"/>
    <w:rsid w:val="00900888"/>
    <w:rsid w:val="00900A4D"/>
    <w:rsid w:val="00900E28"/>
    <w:rsid w:val="00900EC6"/>
    <w:rsid w:val="009013BE"/>
    <w:rsid w:val="00901408"/>
    <w:rsid w:val="009016A8"/>
    <w:rsid w:val="0090211B"/>
    <w:rsid w:val="0090229F"/>
    <w:rsid w:val="00902508"/>
    <w:rsid w:val="00902552"/>
    <w:rsid w:val="0090289C"/>
    <w:rsid w:val="0090293D"/>
    <w:rsid w:val="009029B1"/>
    <w:rsid w:val="00903157"/>
    <w:rsid w:val="009036D0"/>
    <w:rsid w:val="009042DD"/>
    <w:rsid w:val="009059F1"/>
    <w:rsid w:val="0091066D"/>
    <w:rsid w:val="00911114"/>
    <w:rsid w:val="0091275E"/>
    <w:rsid w:val="009127E8"/>
    <w:rsid w:val="00912EE9"/>
    <w:rsid w:val="00913016"/>
    <w:rsid w:val="00913076"/>
    <w:rsid w:val="00915C32"/>
    <w:rsid w:val="00916292"/>
    <w:rsid w:val="0091664B"/>
    <w:rsid w:val="00916955"/>
    <w:rsid w:val="00916AC1"/>
    <w:rsid w:val="00916D84"/>
    <w:rsid w:val="0091719F"/>
    <w:rsid w:val="0091735D"/>
    <w:rsid w:val="00917A9F"/>
    <w:rsid w:val="00917CE3"/>
    <w:rsid w:val="00920098"/>
    <w:rsid w:val="00920905"/>
    <w:rsid w:val="0092126E"/>
    <w:rsid w:val="0092155E"/>
    <w:rsid w:val="009216EA"/>
    <w:rsid w:val="00921A09"/>
    <w:rsid w:val="00921E51"/>
    <w:rsid w:val="0092212C"/>
    <w:rsid w:val="0092244D"/>
    <w:rsid w:val="00922A06"/>
    <w:rsid w:val="00922B76"/>
    <w:rsid w:val="00922C67"/>
    <w:rsid w:val="00922D3C"/>
    <w:rsid w:val="00922F60"/>
    <w:rsid w:val="00922FE5"/>
    <w:rsid w:val="00923060"/>
    <w:rsid w:val="0092339C"/>
    <w:rsid w:val="0092427D"/>
    <w:rsid w:val="009243E4"/>
    <w:rsid w:val="009247E1"/>
    <w:rsid w:val="009249DF"/>
    <w:rsid w:val="00924F5C"/>
    <w:rsid w:val="00925288"/>
    <w:rsid w:val="00925537"/>
    <w:rsid w:val="00925990"/>
    <w:rsid w:val="00925A3E"/>
    <w:rsid w:val="00925E79"/>
    <w:rsid w:val="009263CB"/>
    <w:rsid w:val="00926847"/>
    <w:rsid w:val="00926AC9"/>
    <w:rsid w:val="009272E9"/>
    <w:rsid w:val="009279FE"/>
    <w:rsid w:val="00930A1D"/>
    <w:rsid w:val="00931FB2"/>
    <w:rsid w:val="00932157"/>
    <w:rsid w:val="00932CC3"/>
    <w:rsid w:val="00932EAB"/>
    <w:rsid w:val="00933360"/>
    <w:rsid w:val="00933471"/>
    <w:rsid w:val="00933735"/>
    <w:rsid w:val="00933983"/>
    <w:rsid w:val="00934160"/>
    <w:rsid w:val="009346E3"/>
    <w:rsid w:val="009349DC"/>
    <w:rsid w:val="00934A02"/>
    <w:rsid w:val="00934FD4"/>
    <w:rsid w:val="00934FEB"/>
    <w:rsid w:val="0093504B"/>
    <w:rsid w:val="009354B4"/>
    <w:rsid w:val="00935E72"/>
    <w:rsid w:val="00935F2E"/>
    <w:rsid w:val="009366B0"/>
    <w:rsid w:val="0093671D"/>
    <w:rsid w:val="00936A0C"/>
    <w:rsid w:val="00937F86"/>
    <w:rsid w:val="00940392"/>
    <w:rsid w:val="00940F2E"/>
    <w:rsid w:val="0094101C"/>
    <w:rsid w:val="009412A9"/>
    <w:rsid w:val="0094137A"/>
    <w:rsid w:val="009424CC"/>
    <w:rsid w:val="009424DE"/>
    <w:rsid w:val="00942613"/>
    <w:rsid w:val="00942714"/>
    <w:rsid w:val="00942800"/>
    <w:rsid w:val="00942C51"/>
    <w:rsid w:val="00942E38"/>
    <w:rsid w:val="00943AE4"/>
    <w:rsid w:val="0094401A"/>
    <w:rsid w:val="00944658"/>
    <w:rsid w:val="0094566B"/>
    <w:rsid w:val="00945672"/>
    <w:rsid w:val="00945D8D"/>
    <w:rsid w:val="009460AC"/>
    <w:rsid w:val="00946813"/>
    <w:rsid w:val="0094745A"/>
    <w:rsid w:val="00947570"/>
    <w:rsid w:val="0094794F"/>
    <w:rsid w:val="00947A37"/>
    <w:rsid w:val="00947AA2"/>
    <w:rsid w:val="00947EB2"/>
    <w:rsid w:val="0095060B"/>
    <w:rsid w:val="00950EA7"/>
    <w:rsid w:val="0095160D"/>
    <w:rsid w:val="00951803"/>
    <w:rsid w:val="00951A56"/>
    <w:rsid w:val="00951C8D"/>
    <w:rsid w:val="00951F51"/>
    <w:rsid w:val="00951FE2"/>
    <w:rsid w:val="00952A28"/>
    <w:rsid w:val="009534E2"/>
    <w:rsid w:val="009538AF"/>
    <w:rsid w:val="00953CFE"/>
    <w:rsid w:val="009548B9"/>
    <w:rsid w:val="009549C1"/>
    <w:rsid w:val="0095532B"/>
    <w:rsid w:val="009558E6"/>
    <w:rsid w:val="00955923"/>
    <w:rsid w:val="009563B3"/>
    <w:rsid w:val="00956755"/>
    <w:rsid w:val="009570BF"/>
    <w:rsid w:val="0095766E"/>
    <w:rsid w:val="00957759"/>
    <w:rsid w:val="009577F2"/>
    <w:rsid w:val="00960756"/>
    <w:rsid w:val="0096085C"/>
    <w:rsid w:val="00960E9C"/>
    <w:rsid w:val="00961287"/>
    <w:rsid w:val="00961522"/>
    <w:rsid w:val="009617B6"/>
    <w:rsid w:val="00961E00"/>
    <w:rsid w:val="00962186"/>
    <w:rsid w:val="009627B0"/>
    <w:rsid w:val="00962F0F"/>
    <w:rsid w:val="009633EF"/>
    <w:rsid w:val="00963842"/>
    <w:rsid w:val="00963894"/>
    <w:rsid w:val="00963B8A"/>
    <w:rsid w:val="00964091"/>
    <w:rsid w:val="009643F0"/>
    <w:rsid w:val="00964DA4"/>
    <w:rsid w:val="009656DB"/>
    <w:rsid w:val="0096577C"/>
    <w:rsid w:val="00965929"/>
    <w:rsid w:val="00965B2C"/>
    <w:rsid w:val="00965C97"/>
    <w:rsid w:val="00965D6B"/>
    <w:rsid w:val="00965E62"/>
    <w:rsid w:val="00966657"/>
    <w:rsid w:val="00966913"/>
    <w:rsid w:val="00966FEF"/>
    <w:rsid w:val="0096717B"/>
    <w:rsid w:val="009674F5"/>
    <w:rsid w:val="009675B7"/>
    <w:rsid w:val="009675EB"/>
    <w:rsid w:val="009677B2"/>
    <w:rsid w:val="0097057C"/>
    <w:rsid w:val="0097085D"/>
    <w:rsid w:val="00970989"/>
    <w:rsid w:val="00970AB4"/>
    <w:rsid w:val="0097108D"/>
    <w:rsid w:val="0097179B"/>
    <w:rsid w:val="00971967"/>
    <w:rsid w:val="00972431"/>
    <w:rsid w:val="0097253B"/>
    <w:rsid w:val="009725DD"/>
    <w:rsid w:val="00973D20"/>
    <w:rsid w:val="00973E5E"/>
    <w:rsid w:val="00974211"/>
    <w:rsid w:val="00975427"/>
    <w:rsid w:val="00975597"/>
    <w:rsid w:val="00975940"/>
    <w:rsid w:val="00975CAB"/>
    <w:rsid w:val="009763E0"/>
    <w:rsid w:val="009768F6"/>
    <w:rsid w:val="0097698A"/>
    <w:rsid w:val="00976B40"/>
    <w:rsid w:val="009771B6"/>
    <w:rsid w:val="00977471"/>
    <w:rsid w:val="009774B8"/>
    <w:rsid w:val="0098081A"/>
    <w:rsid w:val="00981B13"/>
    <w:rsid w:val="00981CF3"/>
    <w:rsid w:val="00981ED6"/>
    <w:rsid w:val="00981FE8"/>
    <w:rsid w:val="00981FF3"/>
    <w:rsid w:val="009824D7"/>
    <w:rsid w:val="009825AA"/>
    <w:rsid w:val="00983726"/>
    <w:rsid w:val="00983AC7"/>
    <w:rsid w:val="009845CE"/>
    <w:rsid w:val="009846ED"/>
    <w:rsid w:val="00985042"/>
    <w:rsid w:val="0098607B"/>
    <w:rsid w:val="009863BC"/>
    <w:rsid w:val="00986857"/>
    <w:rsid w:val="00986998"/>
    <w:rsid w:val="00986ECF"/>
    <w:rsid w:val="00986F38"/>
    <w:rsid w:val="00987079"/>
    <w:rsid w:val="00987999"/>
    <w:rsid w:val="00987DBD"/>
    <w:rsid w:val="00990BF2"/>
    <w:rsid w:val="0099110E"/>
    <w:rsid w:val="0099128A"/>
    <w:rsid w:val="0099158A"/>
    <w:rsid w:val="00992554"/>
    <w:rsid w:val="009936F4"/>
    <w:rsid w:val="00993FAC"/>
    <w:rsid w:val="0099457B"/>
    <w:rsid w:val="00994604"/>
    <w:rsid w:val="00994AE9"/>
    <w:rsid w:val="009957E1"/>
    <w:rsid w:val="00996516"/>
    <w:rsid w:val="0099686A"/>
    <w:rsid w:val="00996E9B"/>
    <w:rsid w:val="009974BB"/>
    <w:rsid w:val="00997D45"/>
    <w:rsid w:val="009A05A8"/>
    <w:rsid w:val="009A08DA"/>
    <w:rsid w:val="009A0DD3"/>
    <w:rsid w:val="009A1D5D"/>
    <w:rsid w:val="009A231F"/>
    <w:rsid w:val="009A2ED9"/>
    <w:rsid w:val="009A3558"/>
    <w:rsid w:val="009A380E"/>
    <w:rsid w:val="009A429B"/>
    <w:rsid w:val="009A452E"/>
    <w:rsid w:val="009A4BDA"/>
    <w:rsid w:val="009A4CFA"/>
    <w:rsid w:val="009A5394"/>
    <w:rsid w:val="009A58BA"/>
    <w:rsid w:val="009A5BCF"/>
    <w:rsid w:val="009A5C97"/>
    <w:rsid w:val="009A5E70"/>
    <w:rsid w:val="009A6C2C"/>
    <w:rsid w:val="009A702F"/>
    <w:rsid w:val="009A7472"/>
    <w:rsid w:val="009A767F"/>
    <w:rsid w:val="009A7B20"/>
    <w:rsid w:val="009A7C00"/>
    <w:rsid w:val="009A7F27"/>
    <w:rsid w:val="009B0473"/>
    <w:rsid w:val="009B04BE"/>
    <w:rsid w:val="009B05D5"/>
    <w:rsid w:val="009B09A8"/>
    <w:rsid w:val="009B1421"/>
    <w:rsid w:val="009B1792"/>
    <w:rsid w:val="009B1934"/>
    <w:rsid w:val="009B1C28"/>
    <w:rsid w:val="009B26EE"/>
    <w:rsid w:val="009B2C32"/>
    <w:rsid w:val="009B360E"/>
    <w:rsid w:val="009B3828"/>
    <w:rsid w:val="009B444D"/>
    <w:rsid w:val="009B589D"/>
    <w:rsid w:val="009B65B9"/>
    <w:rsid w:val="009B6926"/>
    <w:rsid w:val="009B6AD5"/>
    <w:rsid w:val="009B6CCC"/>
    <w:rsid w:val="009B6E51"/>
    <w:rsid w:val="009B71D0"/>
    <w:rsid w:val="009B733D"/>
    <w:rsid w:val="009B76B7"/>
    <w:rsid w:val="009B76EC"/>
    <w:rsid w:val="009B781B"/>
    <w:rsid w:val="009B7A3F"/>
    <w:rsid w:val="009B7FE2"/>
    <w:rsid w:val="009C046C"/>
    <w:rsid w:val="009C05B6"/>
    <w:rsid w:val="009C10B2"/>
    <w:rsid w:val="009C1AE6"/>
    <w:rsid w:val="009C1BC4"/>
    <w:rsid w:val="009C2282"/>
    <w:rsid w:val="009C231B"/>
    <w:rsid w:val="009C2A81"/>
    <w:rsid w:val="009C2BAA"/>
    <w:rsid w:val="009C2FAE"/>
    <w:rsid w:val="009C35E1"/>
    <w:rsid w:val="009C3C7C"/>
    <w:rsid w:val="009C3FAC"/>
    <w:rsid w:val="009C4D89"/>
    <w:rsid w:val="009C5285"/>
    <w:rsid w:val="009C56F0"/>
    <w:rsid w:val="009C5C4F"/>
    <w:rsid w:val="009C5C56"/>
    <w:rsid w:val="009C5C5D"/>
    <w:rsid w:val="009C6B03"/>
    <w:rsid w:val="009D01DC"/>
    <w:rsid w:val="009D0331"/>
    <w:rsid w:val="009D0921"/>
    <w:rsid w:val="009D0A25"/>
    <w:rsid w:val="009D0D99"/>
    <w:rsid w:val="009D14EA"/>
    <w:rsid w:val="009D1631"/>
    <w:rsid w:val="009D2F83"/>
    <w:rsid w:val="009D3293"/>
    <w:rsid w:val="009D3490"/>
    <w:rsid w:val="009D3CFB"/>
    <w:rsid w:val="009D419C"/>
    <w:rsid w:val="009D41E9"/>
    <w:rsid w:val="009D450B"/>
    <w:rsid w:val="009D4A7E"/>
    <w:rsid w:val="009D4F58"/>
    <w:rsid w:val="009D5BEA"/>
    <w:rsid w:val="009D5DF0"/>
    <w:rsid w:val="009D6320"/>
    <w:rsid w:val="009D63DC"/>
    <w:rsid w:val="009D66D7"/>
    <w:rsid w:val="009D675F"/>
    <w:rsid w:val="009D6998"/>
    <w:rsid w:val="009D6B4C"/>
    <w:rsid w:val="009D6E56"/>
    <w:rsid w:val="009D6FCE"/>
    <w:rsid w:val="009D73A4"/>
    <w:rsid w:val="009D774B"/>
    <w:rsid w:val="009D7765"/>
    <w:rsid w:val="009E0A5A"/>
    <w:rsid w:val="009E11BC"/>
    <w:rsid w:val="009E1531"/>
    <w:rsid w:val="009E1913"/>
    <w:rsid w:val="009E2121"/>
    <w:rsid w:val="009E2F21"/>
    <w:rsid w:val="009E323B"/>
    <w:rsid w:val="009E32CA"/>
    <w:rsid w:val="009E33D2"/>
    <w:rsid w:val="009E382E"/>
    <w:rsid w:val="009E3B27"/>
    <w:rsid w:val="009E3CAC"/>
    <w:rsid w:val="009E40DB"/>
    <w:rsid w:val="009E461D"/>
    <w:rsid w:val="009E48BD"/>
    <w:rsid w:val="009E49B0"/>
    <w:rsid w:val="009E57D5"/>
    <w:rsid w:val="009E6318"/>
    <w:rsid w:val="009E6934"/>
    <w:rsid w:val="009E6D66"/>
    <w:rsid w:val="009E7191"/>
    <w:rsid w:val="009E75A1"/>
    <w:rsid w:val="009F00AD"/>
    <w:rsid w:val="009F032D"/>
    <w:rsid w:val="009F0803"/>
    <w:rsid w:val="009F238C"/>
    <w:rsid w:val="009F26C6"/>
    <w:rsid w:val="009F283B"/>
    <w:rsid w:val="009F2967"/>
    <w:rsid w:val="009F359E"/>
    <w:rsid w:val="009F364B"/>
    <w:rsid w:val="009F39BC"/>
    <w:rsid w:val="009F3CA4"/>
    <w:rsid w:val="009F3E41"/>
    <w:rsid w:val="009F40E6"/>
    <w:rsid w:val="009F464D"/>
    <w:rsid w:val="009F48B9"/>
    <w:rsid w:val="009F4967"/>
    <w:rsid w:val="009F4EEB"/>
    <w:rsid w:val="009F4F35"/>
    <w:rsid w:val="009F4FBB"/>
    <w:rsid w:val="009F5502"/>
    <w:rsid w:val="009F5667"/>
    <w:rsid w:val="009F56E0"/>
    <w:rsid w:val="009F5747"/>
    <w:rsid w:val="009F64D7"/>
    <w:rsid w:val="009F673E"/>
    <w:rsid w:val="009F6CA6"/>
    <w:rsid w:val="009F6CE8"/>
    <w:rsid w:val="009F72ED"/>
    <w:rsid w:val="009F7425"/>
    <w:rsid w:val="009F786C"/>
    <w:rsid w:val="009F7B66"/>
    <w:rsid w:val="009F7CAC"/>
    <w:rsid w:val="00A001BB"/>
    <w:rsid w:val="00A001F9"/>
    <w:rsid w:val="00A0028B"/>
    <w:rsid w:val="00A009E0"/>
    <w:rsid w:val="00A00B59"/>
    <w:rsid w:val="00A01857"/>
    <w:rsid w:val="00A01AAD"/>
    <w:rsid w:val="00A01B56"/>
    <w:rsid w:val="00A01D40"/>
    <w:rsid w:val="00A02171"/>
    <w:rsid w:val="00A029E6"/>
    <w:rsid w:val="00A035B6"/>
    <w:rsid w:val="00A03C96"/>
    <w:rsid w:val="00A0490A"/>
    <w:rsid w:val="00A04FCD"/>
    <w:rsid w:val="00A056DE"/>
    <w:rsid w:val="00A05869"/>
    <w:rsid w:val="00A058B9"/>
    <w:rsid w:val="00A05DCE"/>
    <w:rsid w:val="00A05F84"/>
    <w:rsid w:val="00A06305"/>
    <w:rsid w:val="00A07142"/>
    <w:rsid w:val="00A07238"/>
    <w:rsid w:val="00A079B0"/>
    <w:rsid w:val="00A103CF"/>
    <w:rsid w:val="00A106D3"/>
    <w:rsid w:val="00A106D7"/>
    <w:rsid w:val="00A1075C"/>
    <w:rsid w:val="00A11114"/>
    <w:rsid w:val="00A11132"/>
    <w:rsid w:val="00A113FB"/>
    <w:rsid w:val="00A12FC2"/>
    <w:rsid w:val="00A1318E"/>
    <w:rsid w:val="00A14505"/>
    <w:rsid w:val="00A14678"/>
    <w:rsid w:val="00A148B7"/>
    <w:rsid w:val="00A149B3"/>
    <w:rsid w:val="00A14F1A"/>
    <w:rsid w:val="00A154FA"/>
    <w:rsid w:val="00A15DE1"/>
    <w:rsid w:val="00A15F91"/>
    <w:rsid w:val="00A16226"/>
    <w:rsid w:val="00A16D3A"/>
    <w:rsid w:val="00A17331"/>
    <w:rsid w:val="00A17D19"/>
    <w:rsid w:val="00A200E0"/>
    <w:rsid w:val="00A204E3"/>
    <w:rsid w:val="00A209BA"/>
    <w:rsid w:val="00A216EF"/>
    <w:rsid w:val="00A21825"/>
    <w:rsid w:val="00A21A9D"/>
    <w:rsid w:val="00A21B7D"/>
    <w:rsid w:val="00A22BAE"/>
    <w:rsid w:val="00A22DEA"/>
    <w:rsid w:val="00A23315"/>
    <w:rsid w:val="00A24842"/>
    <w:rsid w:val="00A2594D"/>
    <w:rsid w:val="00A25B65"/>
    <w:rsid w:val="00A25F6F"/>
    <w:rsid w:val="00A26233"/>
    <w:rsid w:val="00A26615"/>
    <w:rsid w:val="00A26CC8"/>
    <w:rsid w:val="00A273F2"/>
    <w:rsid w:val="00A2748E"/>
    <w:rsid w:val="00A27A64"/>
    <w:rsid w:val="00A27F75"/>
    <w:rsid w:val="00A3011B"/>
    <w:rsid w:val="00A30434"/>
    <w:rsid w:val="00A30EAB"/>
    <w:rsid w:val="00A30FB2"/>
    <w:rsid w:val="00A315E9"/>
    <w:rsid w:val="00A315F7"/>
    <w:rsid w:val="00A315F9"/>
    <w:rsid w:val="00A32135"/>
    <w:rsid w:val="00A32469"/>
    <w:rsid w:val="00A331C5"/>
    <w:rsid w:val="00A33377"/>
    <w:rsid w:val="00A333A0"/>
    <w:rsid w:val="00A33421"/>
    <w:rsid w:val="00A34099"/>
    <w:rsid w:val="00A34972"/>
    <w:rsid w:val="00A34C4E"/>
    <w:rsid w:val="00A34F04"/>
    <w:rsid w:val="00A34F42"/>
    <w:rsid w:val="00A35198"/>
    <w:rsid w:val="00A35558"/>
    <w:rsid w:val="00A357BE"/>
    <w:rsid w:val="00A35CA8"/>
    <w:rsid w:val="00A36369"/>
    <w:rsid w:val="00A36691"/>
    <w:rsid w:val="00A36DEB"/>
    <w:rsid w:val="00A36F11"/>
    <w:rsid w:val="00A37728"/>
    <w:rsid w:val="00A3784B"/>
    <w:rsid w:val="00A379D6"/>
    <w:rsid w:val="00A37BF6"/>
    <w:rsid w:val="00A37D7C"/>
    <w:rsid w:val="00A40468"/>
    <w:rsid w:val="00A40D8D"/>
    <w:rsid w:val="00A4106E"/>
    <w:rsid w:val="00A41775"/>
    <w:rsid w:val="00A417E0"/>
    <w:rsid w:val="00A41993"/>
    <w:rsid w:val="00A41C42"/>
    <w:rsid w:val="00A41FFE"/>
    <w:rsid w:val="00A428B8"/>
    <w:rsid w:val="00A42936"/>
    <w:rsid w:val="00A42973"/>
    <w:rsid w:val="00A429F8"/>
    <w:rsid w:val="00A42C28"/>
    <w:rsid w:val="00A42D63"/>
    <w:rsid w:val="00A4324A"/>
    <w:rsid w:val="00A43543"/>
    <w:rsid w:val="00A43651"/>
    <w:rsid w:val="00A43839"/>
    <w:rsid w:val="00A439DD"/>
    <w:rsid w:val="00A43EB4"/>
    <w:rsid w:val="00A43F3F"/>
    <w:rsid w:val="00A43F73"/>
    <w:rsid w:val="00A44825"/>
    <w:rsid w:val="00A44D8A"/>
    <w:rsid w:val="00A44EBB"/>
    <w:rsid w:val="00A45153"/>
    <w:rsid w:val="00A456E5"/>
    <w:rsid w:val="00A458D9"/>
    <w:rsid w:val="00A45ABE"/>
    <w:rsid w:val="00A46942"/>
    <w:rsid w:val="00A46D11"/>
    <w:rsid w:val="00A46EBC"/>
    <w:rsid w:val="00A4705A"/>
    <w:rsid w:val="00A4749D"/>
    <w:rsid w:val="00A474F4"/>
    <w:rsid w:val="00A475A0"/>
    <w:rsid w:val="00A47672"/>
    <w:rsid w:val="00A478A8"/>
    <w:rsid w:val="00A50121"/>
    <w:rsid w:val="00A50A68"/>
    <w:rsid w:val="00A51057"/>
    <w:rsid w:val="00A5125C"/>
    <w:rsid w:val="00A512EC"/>
    <w:rsid w:val="00A5196B"/>
    <w:rsid w:val="00A523C0"/>
    <w:rsid w:val="00A529FB"/>
    <w:rsid w:val="00A53223"/>
    <w:rsid w:val="00A53825"/>
    <w:rsid w:val="00A53839"/>
    <w:rsid w:val="00A53ABD"/>
    <w:rsid w:val="00A53BAA"/>
    <w:rsid w:val="00A53C1C"/>
    <w:rsid w:val="00A53F36"/>
    <w:rsid w:val="00A549BB"/>
    <w:rsid w:val="00A54A95"/>
    <w:rsid w:val="00A5519D"/>
    <w:rsid w:val="00A55692"/>
    <w:rsid w:val="00A562A3"/>
    <w:rsid w:val="00A56A87"/>
    <w:rsid w:val="00A56CC8"/>
    <w:rsid w:val="00A573A2"/>
    <w:rsid w:val="00A57525"/>
    <w:rsid w:val="00A6019A"/>
    <w:rsid w:val="00A60793"/>
    <w:rsid w:val="00A6096C"/>
    <w:rsid w:val="00A610D3"/>
    <w:rsid w:val="00A61411"/>
    <w:rsid w:val="00A61598"/>
    <w:rsid w:val="00A617FF"/>
    <w:rsid w:val="00A6182E"/>
    <w:rsid w:val="00A6187B"/>
    <w:rsid w:val="00A61B04"/>
    <w:rsid w:val="00A61DC0"/>
    <w:rsid w:val="00A620B0"/>
    <w:rsid w:val="00A6241A"/>
    <w:rsid w:val="00A62829"/>
    <w:rsid w:val="00A629D6"/>
    <w:rsid w:val="00A64055"/>
    <w:rsid w:val="00A6413A"/>
    <w:rsid w:val="00A64243"/>
    <w:rsid w:val="00A646F2"/>
    <w:rsid w:val="00A6494F"/>
    <w:rsid w:val="00A64A96"/>
    <w:rsid w:val="00A64DFA"/>
    <w:rsid w:val="00A64F64"/>
    <w:rsid w:val="00A65BE2"/>
    <w:rsid w:val="00A66397"/>
    <w:rsid w:val="00A66BC8"/>
    <w:rsid w:val="00A6715A"/>
    <w:rsid w:val="00A676A8"/>
    <w:rsid w:val="00A67BA9"/>
    <w:rsid w:val="00A67C88"/>
    <w:rsid w:val="00A70918"/>
    <w:rsid w:val="00A711DB"/>
    <w:rsid w:val="00A71F28"/>
    <w:rsid w:val="00A72664"/>
    <w:rsid w:val="00A7292C"/>
    <w:rsid w:val="00A72EB9"/>
    <w:rsid w:val="00A73F09"/>
    <w:rsid w:val="00A74209"/>
    <w:rsid w:val="00A74554"/>
    <w:rsid w:val="00A74657"/>
    <w:rsid w:val="00A74678"/>
    <w:rsid w:val="00A74B53"/>
    <w:rsid w:val="00A75348"/>
    <w:rsid w:val="00A75E7C"/>
    <w:rsid w:val="00A765F2"/>
    <w:rsid w:val="00A7695E"/>
    <w:rsid w:val="00A76C5C"/>
    <w:rsid w:val="00A76E71"/>
    <w:rsid w:val="00A77269"/>
    <w:rsid w:val="00A77D12"/>
    <w:rsid w:val="00A8065B"/>
    <w:rsid w:val="00A80844"/>
    <w:rsid w:val="00A81535"/>
    <w:rsid w:val="00A81658"/>
    <w:rsid w:val="00A816F7"/>
    <w:rsid w:val="00A81ED6"/>
    <w:rsid w:val="00A820FC"/>
    <w:rsid w:val="00A828EE"/>
    <w:rsid w:val="00A832D2"/>
    <w:rsid w:val="00A832E3"/>
    <w:rsid w:val="00A839A4"/>
    <w:rsid w:val="00A846B0"/>
    <w:rsid w:val="00A84841"/>
    <w:rsid w:val="00A848D0"/>
    <w:rsid w:val="00A84C58"/>
    <w:rsid w:val="00A84EDF"/>
    <w:rsid w:val="00A85405"/>
    <w:rsid w:val="00A8554E"/>
    <w:rsid w:val="00A85707"/>
    <w:rsid w:val="00A859D4"/>
    <w:rsid w:val="00A86526"/>
    <w:rsid w:val="00A87412"/>
    <w:rsid w:val="00A901DF"/>
    <w:rsid w:val="00A903E1"/>
    <w:rsid w:val="00A90AD4"/>
    <w:rsid w:val="00A9102A"/>
    <w:rsid w:val="00A913BD"/>
    <w:rsid w:val="00A9185B"/>
    <w:rsid w:val="00A91EDA"/>
    <w:rsid w:val="00A91FA4"/>
    <w:rsid w:val="00A921C0"/>
    <w:rsid w:val="00A92C7D"/>
    <w:rsid w:val="00A935F2"/>
    <w:rsid w:val="00A9367B"/>
    <w:rsid w:val="00A93D0A"/>
    <w:rsid w:val="00A93EDA"/>
    <w:rsid w:val="00A94AF0"/>
    <w:rsid w:val="00A95332"/>
    <w:rsid w:val="00A95593"/>
    <w:rsid w:val="00A95F31"/>
    <w:rsid w:val="00A96307"/>
    <w:rsid w:val="00A9698A"/>
    <w:rsid w:val="00A96B9E"/>
    <w:rsid w:val="00A970E0"/>
    <w:rsid w:val="00A975F9"/>
    <w:rsid w:val="00A97897"/>
    <w:rsid w:val="00A97CC7"/>
    <w:rsid w:val="00A97F53"/>
    <w:rsid w:val="00AA072B"/>
    <w:rsid w:val="00AA1033"/>
    <w:rsid w:val="00AA16B5"/>
    <w:rsid w:val="00AA1BCD"/>
    <w:rsid w:val="00AA1E9F"/>
    <w:rsid w:val="00AA1EAD"/>
    <w:rsid w:val="00AA1EFF"/>
    <w:rsid w:val="00AA1F54"/>
    <w:rsid w:val="00AA26BA"/>
    <w:rsid w:val="00AA3018"/>
    <w:rsid w:val="00AA4236"/>
    <w:rsid w:val="00AA4711"/>
    <w:rsid w:val="00AA4A05"/>
    <w:rsid w:val="00AA4B0E"/>
    <w:rsid w:val="00AA4C60"/>
    <w:rsid w:val="00AA4F36"/>
    <w:rsid w:val="00AA5EF6"/>
    <w:rsid w:val="00AA6083"/>
    <w:rsid w:val="00AA635A"/>
    <w:rsid w:val="00AA677C"/>
    <w:rsid w:val="00AA6B5B"/>
    <w:rsid w:val="00AA7968"/>
    <w:rsid w:val="00AA7AA6"/>
    <w:rsid w:val="00AA7F45"/>
    <w:rsid w:val="00AB0272"/>
    <w:rsid w:val="00AB050D"/>
    <w:rsid w:val="00AB0D16"/>
    <w:rsid w:val="00AB14F1"/>
    <w:rsid w:val="00AB157C"/>
    <w:rsid w:val="00AB1B27"/>
    <w:rsid w:val="00AB1EAE"/>
    <w:rsid w:val="00AB21B0"/>
    <w:rsid w:val="00AB2685"/>
    <w:rsid w:val="00AB2B4B"/>
    <w:rsid w:val="00AB2C06"/>
    <w:rsid w:val="00AB375E"/>
    <w:rsid w:val="00AB3A24"/>
    <w:rsid w:val="00AB3C8D"/>
    <w:rsid w:val="00AB3D53"/>
    <w:rsid w:val="00AB49FB"/>
    <w:rsid w:val="00AB4C22"/>
    <w:rsid w:val="00AB595B"/>
    <w:rsid w:val="00AB6326"/>
    <w:rsid w:val="00AB6454"/>
    <w:rsid w:val="00AB7159"/>
    <w:rsid w:val="00AB75E1"/>
    <w:rsid w:val="00AB788B"/>
    <w:rsid w:val="00AB7CBE"/>
    <w:rsid w:val="00AB7F37"/>
    <w:rsid w:val="00AC12BA"/>
    <w:rsid w:val="00AC1AE1"/>
    <w:rsid w:val="00AC1D41"/>
    <w:rsid w:val="00AC2883"/>
    <w:rsid w:val="00AC2CF4"/>
    <w:rsid w:val="00AC30DB"/>
    <w:rsid w:val="00AC3217"/>
    <w:rsid w:val="00AC3276"/>
    <w:rsid w:val="00AC37D5"/>
    <w:rsid w:val="00AC3B8D"/>
    <w:rsid w:val="00AC41E9"/>
    <w:rsid w:val="00AC483B"/>
    <w:rsid w:val="00AC4EE3"/>
    <w:rsid w:val="00AC58CC"/>
    <w:rsid w:val="00AC5D45"/>
    <w:rsid w:val="00AC617F"/>
    <w:rsid w:val="00AC61E5"/>
    <w:rsid w:val="00AC63DC"/>
    <w:rsid w:val="00AC64C1"/>
    <w:rsid w:val="00AC6523"/>
    <w:rsid w:val="00AC6B3E"/>
    <w:rsid w:val="00AC73C1"/>
    <w:rsid w:val="00AC74D9"/>
    <w:rsid w:val="00AC7626"/>
    <w:rsid w:val="00AC7E90"/>
    <w:rsid w:val="00AD041C"/>
    <w:rsid w:val="00AD0683"/>
    <w:rsid w:val="00AD0BE6"/>
    <w:rsid w:val="00AD0E74"/>
    <w:rsid w:val="00AD10B5"/>
    <w:rsid w:val="00AD17A2"/>
    <w:rsid w:val="00AD20AF"/>
    <w:rsid w:val="00AD21D3"/>
    <w:rsid w:val="00AD23EC"/>
    <w:rsid w:val="00AD2FC2"/>
    <w:rsid w:val="00AD32D3"/>
    <w:rsid w:val="00AD3339"/>
    <w:rsid w:val="00AD3ADF"/>
    <w:rsid w:val="00AD58BA"/>
    <w:rsid w:val="00AD5BE5"/>
    <w:rsid w:val="00AD764D"/>
    <w:rsid w:val="00AE036E"/>
    <w:rsid w:val="00AE03DE"/>
    <w:rsid w:val="00AE080C"/>
    <w:rsid w:val="00AE08A7"/>
    <w:rsid w:val="00AE1499"/>
    <w:rsid w:val="00AE1614"/>
    <w:rsid w:val="00AE1AD1"/>
    <w:rsid w:val="00AE1C7D"/>
    <w:rsid w:val="00AE21FD"/>
    <w:rsid w:val="00AE39C9"/>
    <w:rsid w:val="00AE3F8C"/>
    <w:rsid w:val="00AE3FD3"/>
    <w:rsid w:val="00AE41AA"/>
    <w:rsid w:val="00AE47E8"/>
    <w:rsid w:val="00AE4B6C"/>
    <w:rsid w:val="00AE4BBF"/>
    <w:rsid w:val="00AE4D12"/>
    <w:rsid w:val="00AE50CE"/>
    <w:rsid w:val="00AE5610"/>
    <w:rsid w:val="00AE5BCE"/>
    <w:rsid w:val="00AE5C4A"/>
    <w:rsid w:val="00AE5DFB"/>
    <w:rsid w:val="00AE62AF"/>
    <w:rsid w:val="00AE6784"/>
    <w:rsid w:val="00AE6B8F"/>
    <w:rsid w:val="00AE721B"/>
    <w:rsid w:val="00AE72F7"/>
    <w:rsid w:val="00AE77FD"/>
    <w:rsid w:val="00AE7817"/>
    <w:rsid w:val="00AE7B64"/>
    <w:rsid w:val="00AE7D87"/>
    <w:rsid w:val="00AF0144"/>
    <w:rsid w:val="00AF0608"/>
    <w:rsid w:val="00AF08A3"/>
    <w:rsid w:val="00AF0DC9"/>
    <w:rsid w:val="00AF0FA2"/>
    <w:rsid w:val="00AF1292"/>
    <w:rsid w:val="00AF1485"/>
    <w:rsid w:val="00AF1488"/>
    <w:rsid w:val="00AF1A78"/>
    <w:rsid w:val="00AF2CA3"/>
    <w:rsid w:val="00AF339C"/>
    <w:rsid w:val="00AF39B8"/>
    <w:rsid w:val="00AF3F1B"/>
    <w:rsid w:val="00AF49B8"/>
    <w:rsid w:val="00AF4E4F"/>
    <w:rsid w:val="00AF59A4"/>
    <w:rsid w:val="00AF5CB4"/>
    <w:rsid w:val="00AF5D6E"/>
    <w:rsid w:val="00AF608B"/>
    <w:rsid w:val="00AF6AAA"/>
    <w:rsid w:val="00AF6E67"/>
    <w:rsid w:val="00AF73D4"/>
    <w:rsid w:val="00AF7916"/>
    <w:rsid w:val="00B00C39"/>
    <w:rsid w:val="00B00C5F"/>
    <w:rsid w:val="00B0141D"/>
    <w:rsid w:val="00B01566"/>
    <w:rsid w:val="00B017D8"/>
    <w:rsid w:val="00B01E7B"/>
    <w:rsid w:val="00B02057"/>
    <w:rsid w:val="00B02110"/>
    <w:rsid w:val="00B02778"/>
    <w:rsid w:val="00B02A58"/>
    <w:rsid w:val="00B02E23"/>
    <w:rsid w:val="00B02EB2"/>
    <w:rsid w:val="00B0313C"/>
    <w:rsid w:val="00B033CB"/>
    <w:rsid w:val="00B03436"/>
    <w:rsid w:val="00B0396F"/>
    <w:rsid w:val="00B03E36"/>
    <w:rsid w:val="00B03E85"/>
    <w:rsid w:val="00B04296"/>
    <w:rsid w:val="00B04851"/>
    <w:rsid w:val="00B0490D"/>
    <w:rsid w:val="00B04ECE"/>
    <w:rsid w:val="00B04FDB"/>
    <w:rsid w:val="00B051FB"/>
    <w:rsid w:val="00B05580"/>
    <w:rsid w:val="00B0568E"/>
    <w:rsid w:val="00B0627F"/>
    <w:rsid w:val="00B06375"/>
    <w:rsid w:val="00B066C8"/>
    <w:rsid w:val="00B068DB"/>
    <w:rsid w:val="00B06C10"/>
    <w:rsid w:val="00B0769C"/>
    <w:rsid w:val="00B07754"/>
    <w:rsid w:val="00B1045A"/>
    <w:rsid w:val="00B1125A"/>
    <w:rsid w:val="00B115E1"/>
    <w:rsid w:val="00B11C4D"/>
    <w:rsid w:val="00B1284F"/>
    <w:rsid w:val="00B129D9"/>
    <w:rsid w:val="00B13390"/>
    <w:rsid w:val="00B13469"/>
    <w:rsid w:val="00B1354F"/>
    <w:rsid w:val="00B13AD8"/>
    <w:rsid w:val="00B140C6"/>
    <w:rsid w:val="00B141DE"/>
    <w:rsid w:val="00B145C0"/>
    <w:rsid w:val="00B15914"/>
    <w:rsid w:val="00B15D51"/>
    <w:rsid w:val="00B15E99"/>
    <w:rsid w:val="00B15FEC"/>
    <w:rsid w:val="00B16D2B"/>
    <w:rsid w:val="00B16DC7"/>
    <w:rsid w:val="00B17170"/>
    <w:rsid w:val="00B1784E"/>
    <w:rsid w:val="00B17C3A"/>
    <w:rsid w:val="00B17CF0"/>
    <w:rsid w:val="00B17D0D"/>
    <w:rsid w:val="00B17DF3"/>
    <w:rsid w:val="00B17F23"/>
    <w:rsid w:val="00B20A84"/>
    <w:rsid w:val="00B20B7C"/>
    <w:rsid w:val="00B210C0"/>
    <w:rsid w:val="00B21D81"/>
    <w:rsid w:val="00B22285"/>
    <w:rsid w:val="00B22440"/>
    <w:rsid w:val="00B228B0"/>
    <w:rsid w:val="00B228DB"/>
    <w:rsid w:val="00B23014"/>
    <w:rsid w:val="00B2395C"/>
    <w:rsid w:val="00B23C1B"/>
    <w:rsid w:val="00B23D9A"/>
    <w:rsid w:val="00B24088"/>
    <w:rsid w:val="00B241CC"/>
    <w:rsid w:val="00B244AB"/>
    <w:rsid w:val="00B2492A"/>
    <w:rsid w:val="00B24FBF"/>
    <w:rsid w:val="00B2538B"/>
    <w:rsid w:val="00B25793"/>
    <w:rsid w:val="00B259C4"/>
    <w:rsid w:val="00B25FF2"/>
    <w:rsid w:val="00B2682D"/>
    <w:rsid w:val="00B268CC"/>
    <w:rsid w:val="00B26A16"/>
    <w:rsid w:val="00B26D73"/>
    <w:rsid w:val="00B27466"/>
    <w:rsid w:val="00B30245"/>
    <w:rsid w:val="00B30A50"/>
    <w:rsid w:val="00B30B45"/>
    <w:rsid w:val="00B31809"/>
    <w:rsid w:val="00B31D20"/>
    <w:rsid w:val="00B32526"/>
    <w:rsid w:val="00B3268E"/>
    <w:rsid w:val="00B3338A"/>
    <w:rsid w:val="00B33523"/>
    <w:rsid w:val="00B338EB"/>
    <w:rsid w:val="00B33A62"/>
    <w:rsid w:val="00B34231"/>
    <w:rsid w:val="00B348ED"/>
    <w:rsid w:val="00B34AA9"/>
    <w:rsid w:val="00B35142"/>
    <w:rsid w:val="00B35576"/>
    <w:rsid w:val="00B3577B"/>
    <w:rsid w:val="00B36012"/>
    <w:rsid w:val="00B36EB4"/>
    <w:rsid w:val="00B3762D"/>
    <w:rsid w:val="00B378EC"/>
    <w:rsid w:val="00B40D2D"/>
    <w:rsid w:val="00B416D7"/>
    <w:rsid w:val="00B41A36"/>
    <w:rsid w:val="00B42056"/>
    <w:rsid w:val="00B42645"/>
    <w:rsid w:val="00B42F98"/>
    <w:rsid w:val="00B434A4"/>
    <w:rsid w:val="00B435B4"/>
    <w:rsid w:val="00B43D82"/>
    <w:rsid w:val="00B4416F"/>
    <w:rsid w:val="00B454A5"/>
    <w:rsid w:val="00B4671A"/>
    <w:rsid w:val="00B467A2"/>
    <w:rsid w:val="00B473B0"/>
    <w:rsid w:val="00B47841"/>
    <w:rsid w:val="00B47C2F"/>
    <w:rsid w:val="00B501E2"/>
    <w:rsid w:val="00B503DB"/>
    <w:rsid w:val="00B50549"/>
    <w:rsid w:val="00B50F22"/>
    <w:rsid w:val="00B50FD5"/>
    <w:rsid w:val="00B5132B"/>
    <w:rsid w:val="00B517B5"/>
    <w:rsid w:val="00B51B5A"/>
    <w:rsid w:val="00B52352"/>
    <w:rsid w:val="00B52757"/>
    <w:rsid w:val="00B5276C"/>
    <w:rsid w:val="00B52DC8"/>
    <w:rsid w:val="00B53294"/>
    <w:rsid w:val="00B53806"/>
    <w:rsid w:val="00B5408C"/>
    <w:rsid w:val="00B54375"/>
    <w:rsid w:val="00B545E0"/>
    <w:rsid w:val="00B5461D"/>
    <w:rsid w:val="00B5472B"/>
    <w:rsid w:val="00B54C20"/>
    <w:rsid w:val="00B552AC"/>
    <w:rsid w:val="00B5556C"/>
    <w:rsid w:val="00B557E7"/>
    <w:rsid w:val="00B55A77"/>
    <w:rsid w:val="00B55C8F"/>
    <w:rsid w:val="00B55F86"/>
    <w:rsid w:val="00B56319"/>
    <w:rsid w:val="00B56B61"/>
    <w:rsid w:val="00B574D5"/>
    <w:rsid w:val="00B576D6"/>
    <w:rsid w:val="00B57C7F"/>
    <w:rsid w:val="00B57EB3"/>
    <w:rsid w:val="00B60253"/>
    <w:rsid w:val="00B6026F"/>
    <w:rsid w:val="00B60EA2"/>
    <w:rsid w:val="00B60FDD"/>
    <w:rsid w:val="00B6112C"/>
    <w:rsid w:val="00B6142F"/>
    <w:rsid w:val="00B61677"/>
    <w:rsid w:val="00B61DBD"/>
    <w:rsid w:val="00B61E35"/>
    <w:rsid w:val="00B62D05"/>
    <w:rsid w:val="00B6312F"/>
    <w:rsid w:val="00B64303"/>
    <w:rsid w:val="00B6446E"/>
    <w:rsid w:val="00B647FD"/>
    <w:rsid w:val="00B648CF"/>
    <w:rsid w:val="00B652FA"/>
    <w:rsid w:val="00B65F95"/>
    <w:rsid w:val="00B66137"/>
    <w:rsid w:val="00B66E5C"/>
    <w:rsid w:val="00B67118"/>
    <w:rsid w:val="00B672B2"/>
    <w:rsid w:val="00B67AB8"/>
    <w:rsid w:val="00B713ED"/>
    <w:rsid w:val="00B71671"/>
    <w:rsid w:val="00B71BC4"/>
    <w:rsid w:val="00B71EE4"/>
    <w:rsid w:val="00B72450"/>
    <w:rsid w:val="00B735EE"/>
    <w:rsid w:val="00B7382D"/>
    <w:rsid w:val="00B73AA9"/>
    <w:rsid w:val="00B740D3"/>
    <w:rsid w:val="00B7485F"/>
    <w:rsid w:val="00B748C2"/>
    <w:rsid w:val="00B74DB2"/>
    <w:rsid w:val="00B74EA0"/>
    <w:rsid w:val="00B75609"/>
    <w:rsid w:val="00B7598A"/>
    <w:rsid w:val="00B771BD"/>
    <w:rsid w:val="00B773DA"/>
    <w:rsid w:val="00B77495"/>
    <w:rsid w:val="00B777FC"/>
    <w:rsid w:val="00B778A7"/>
    <w:rsid w:val="00B778C4"/>
    <w:rsid w:val="00B77E41"/>
    <w:rsid w:val="00B802A1"/>
    <w:rsid w:val="00B804BB"/>
    <w:rsid w:val="00B80C12"/>
    <w:rsid w:val="00B81E1C"/>
    <w:rsid w:val="00B82239"/>
    <w:rsid w:val="00B83969"/>
    <w:rsid w:val="00B83BA1"/>
    <w:rsid w:val="00B84C64"/>
    <w:rsid w:val="00B85BD8"/>
    <w:rsid w:val="00B85E7B"/>
    <w:rsid w:val="00B860E0"/>
    <w:rsid w:val="00B8676D"/>
    <w:rsid w:val="00B867E6"/>
    <w:rsid w:val="00B8702F"/>
    <w:rsid w:val="00B8722B"/>
    <w:rsid w:val="00B87C7F"/>
    <w:rsid w:val="00B905EA"/>
    <w:rsid w:val="00B90AB6"/>
    <w:rsid w:val="00B90AC8"/>
    <w:rsid w:val="00B90D13"/>
    <w:rsid w:val="00B91511"/>
    <w:rsid w:val="00B9154F"/>
    <w:rsid w:val="00B91AFA"/>
    <w:rsid w:val="00B92426"/>
    <w:rsid w:val="00B9271D"/>
    <w:rsid w:val="00B92A83"/>
    <w:rsid w:val="00B92B3F"/>
    <w:rsid w:val="00B934CA"/>
    <w:rsid w:val="00B934F5"/>
    <w:rsid w:val="00B93C55"/>
    <w:rsid w:val="00B944DF"/>
    <w:rsid w:val="00B9529C"/>
    <w:rsid w:val="00B953E9"/>
    <w:rsid w:val="00B9781C"/>
    <w:rsid w:val="00B97886"/>
    <w:rsid w:val="00B97A7F"/>
    <w:rsid w:val="00BA093F"/>
    <w:rsid w:val="00BA1270"/>
    <w:rsid w:val="00BA14B4"/>
    <w:rsid w:val="00BA17D2"/>
    <w:rsid w:val="00BA19CA"/>
    <w:rsid w:val="00BA1B95"/>
    <w:rsid w:val="00BA2422"/>
    <w:rsid w:val="00BA249F"/>
    <w:rsid w:val="00BA27C1"/>
    <w:rsid w:val="00BA27C5"/>
    <w:rsid w:val="00BA2A59"/>
    <w:rsid w:val="00BA2E71"/>
    <w:rsid w:val="00BA2FA8"/>
    <w:rsid w:val="00BA3387"/>
    <w:rsid w:val="00BA34C6"/>
    <w:rsid w:val="00BA3B4D"/>
    <w:rsid w:val="00BA3B7D"/>
    <w:rsid w:val="00BA3BA9"/>
    <w:rsid w:val="00BA3BE3"/>
    <w:rsid w:val="00BA3C6C"/>
    <w:rsid w:val="00BA50D0"/>
    <w:rsid w:val="00BA520A"/>
    <w:rsid w:val="00BA5910"/>
    <w:rsid w:val="00BA5A13"/>
    <w:rsid w:val="00BA5B71"/>
    <w:rsid w:val="00BA5D95"/>
    <w:rsid w:val="00BA64E9"/>
    <w:rsid w:val="00BA6779"/>
    <w:rsid w:val="00BA6F88"/>
    <w:rsid w:val="00BA7587"/>
    <w:rsid w:val="00BA7951"/>
    <w:rsid w:val="00BA7D04"/>
    <w:rsid w:val="00BB06F2"/>
    <w:rsid w:val="00BB0ADC"/>
    <w:rsid w:val="00BB118D"/>
    <w:rsid w:val="00BB126D"/>
    <w:rsid w:val="00BB17D3"/>
    <w:rsid w:val="00BB1D42"/>
    <w:rsid w:val="00BB1F80"/>
    <w:rsid w:val="00BB2020"/>
    <w:rsid w:val="00BB2079"/>
    <w:rsid w:val="00BB2639"/>
    <w:rsid w:val="00BB2D69"/>
    <w:rsid w:val="00BB2F4C"/>
    <w:rsid w:val="00BB3272"/>
    <w:rsid w:val="00BB437F"/>
    <w:rsid w:val="00BB4498"/>
    <w:rsid w:val="00BB4DE6"/>
    <w:rsid w:val="00BB4EC3"/>
    <w:rsid w:val="00BB52EB"/>
    <w:rsid w:val="00BB5C18"/>
    <w:rsid w:val="00BB5F3F"/>
    <w:rsid w:val="00BB5FC6"/>
    <w:rsid w:val="00BB64C7"/>
    <w:rsid w:val="00BB6563"/>
    <w:rsid w:val="00BB6864"/>
    <w:rsid w:val="00BB69B8"/>
    <w:rsid w:val="00BB6C22"/>
    <w:rsid w:val="00BB7804"/>
    <w:rsid w:val="00BB7E53"/>
    <w:rsid w:val="00BC070F"/>
    <w:rsid w:val="00BC0A6B"/>
    <w:rsid w:val="00BC1354"/>
    <w:rsid w:val="00BC1BCF"/>
    <w:rsid w:val="00BC1DBC"/>
    <w:rsid w:val="00BC2445"/>
    <w:rsid w:val="00BC2490"/>
    <w:rsid w:val="00BC2746"/>
    <w:rsid w:val="00BC3385"/>
    <w:rsid w:val="00BC3789"/>
    <w:rsid w:val="00BC3DBB"/>
    <w:rsid w:val="00BC4036"/>
    <w:rsid w:val="00BC4535"/>
    <w:rsid w:val="00BC480E"/>
    <w:rsid w:val="00BC481F"/>
    <w:rsid w:val="00BC4F0F"/>
    <w:rsid w:val="00BC5110"/>
    <w:rsid w:val="00BC5304"/>
    <w:rsid w:val="00BC5490"/>
    <w:rsid w:val="00BC574B"/>
    <w:rsid w:val="00BC5D08"/>
    <w:rsid w:val="00BC64D9"/>
    <w:rsid w:val="00BC685A"/>
    <w:rsid w:val="00BC6896"/>
    <w:rsid w:val="00BC6A67"/>
    <w:rsid w:val="00BC6C82"/>
    <w:rsid w:val="00BD0A2C"/>
    <w:rsid w:val="00BD0B25"/>
    <w:rsid w:val="00BD0DC7"/>
    <w:rsid w:val="00BD15BB"/>
    <w:rsid w:val="00BD21C0"/>
    <w:rsid w:val="00BD23E6"/>
    <w:rsid w:val="00BD2FB4"/>
    <w:rsid w:val="00BD3926"/>
    <w:rsid w:val="00BD3A39"/>
    <w:rsid w:val="00BD3D60"/>
    <w:rsid w:val="00BD3DBF"/>
    <w:rsid w:val="00BD402B"/>
    <w:rsid w:val="00BD4212"/>
    <w:rsid w:val="00BD4E28"/>
    <w:rsid w:val="00BD4FF9"/>
    <w:rsid w:val="00BD52C0"/>
    <w:rsid w:val="00BD6569"/>
    <w:rsid w:val="00BD69D3"/>
    <w:rsid w:val="00BD723D"/>
    <w:rsid w:val="00BD7636"/>
    <w:rsid w:val="00BD78DF"/>
    <w:rsid w:val="00BE01A6"/>
    <w:rsid w:val="00BE0229"/>
    <w:rsid w:val="00BE1134"/>
    <w:rsid w:val="00BE1237"/>
    <w:rsid w:val="00BE136F"/>
    <w:rsid w:val="00BE15F7"/>
    <w:rsid w:val="00BE1682"/>
    <w:rsid w:val="00BE182B"/>
    <w:rsid w:val="00BE1A45"/>
    <w:rsid w:val="00BE1D4A"/>
    <w:rsid w:val="00BE20BC"/>
    <w:rsid w:val="00BE2131"/>
    <w:rsid w:val="00BE2415"/>
    <w:rsid w:val="00BE2A8F"/>
    <w:rsid w:val="00BE3CE5"/>
    <w:rsid w:val="00BE3E25"/>
    <w:rsid w:val="00BE41A2"/>
    <w:rsid w:val="00BE476E"/>
    <w:rsid w:val="00BE62A1"/>
    <w:rsid w:val="00BE6319"/>
    <w:rsid w:val="00BE682E"/>
    <w:rsid w:val="00BE68D5"/>
    <w:rsid w:val="00BE6AF9"/>
    <w:rsid w:val="00BE6B71"/>
    <w:rsid w:val="00BE73C6"/>
    <w:rsid w:val="00BE7BF7"/>
    <w:rsid w:val="00BE7E59"/>
    <w:rsid w:val="00BF05D1"/>
    <w:rsid w:val="00BF1291"/>
    <w:rsid w:val="00BF15E5"/>
    <w:rsid w:val="00BF190E"/>
    <w:rsid w:val="00BF1B6C"/>
    <w:rsid w:val="00BF1E06"/>
    <w:rsid w:val="00BF1F7D"/>
    <w:rsid w:val="00BF2569"/>
    <w:rsid w:val="00BF25BE"/>
    <w:rsid w:val="00BF261C"/>
    <w:rsid w:val="00BF2A32"/>
    <w:rsid w:val="00BF2B6B"/>
    <w:rsid w:val="00BF36E5"/>
    <w:rsid w:val="00BF3904"/>
    <w:rsid w:val="00BF3B75"/>
    <w:rsid w:val="00BF43D9"/>
    <w:rsid w:val="00BF51AE"/>
    <w:rsid w:val="00BF612D"/>
    <w:rsid w:val="00BF619E"/>
    <w:rsid w:val="00BF74D1"/>
    <w:rsid w:val="00BF754D"/>
    <w:rsid w:val="00C00796"/>
    <w:rsid w:val="00C01053"/>
    <w:rsid w:val="00C01170"/>
    <w:rsid w:val="00C0192E"/>
    <w:rsid w:val="00C01A80"/>
    <w:rsid w:val="00C01D49"/>
    <w:rsid w:val="00C02946"/>
    <w:rsid w:val="00C02B8A"/>
    <w:rsid w:val="00C02DC0"/>
    <w:rsid w:val="00C0346E"/>
    <w:rsid w:val="00C03B96"/>
    <w:rsid w:val="00C03E08"/>
    <w:rsid w:val="00C0480F"/>
    <w:rsid w:val="00C04ABD"/>
    <w:rsid w:val="00C04EDB"/>
    <w:rsid w:val="00C0501C"/>
    <w:rsid w:val="00C0518E"/>
    <w:rsid w:val="00C057C9"/>
    <w:rsid w:val="00C05974"/>
    <w:rsid w:val="00C05AFB"/>
    <w:rsid w:val="00C05C57"/>
    <w:rsid w:val="00C05E65"/>
    <w:rsid w:val="00C06044"/>
    <w:rsid w:val="00C06B47"/>
    <w:rsid w:val="00C06E99"/>
    <w:rsid w:val="00C073E7"/>
    <w:rsid w:val="00C0785E"/>
    <w:rsid w:val="00C1015E"/>
    <w:rsid w:val="00C104FA"/>
    <w:rsid w:val="00C108F2"/>
    <w:rsid w:val="00C10934"/>
    <w:rsid w:val="00C11522"/>
    <w:rsid w:val="00C11535"/>
    <w:rsid w:val="00C12355"/>
    <w:rsid w:val="00C125B1"/>
    <w:rsid w:val="00C12619"/>
    <w:rsid w:val="00C129E7"/>
    <w:rsid w:val="00C12C16"/>
    <w:rsid w:val="00C12E0E"/>
    <w:rsid w:val="00C12FD5"/>
    <w:rsid w:val="00C1341D"/>
    <w:rsid w:val="00C135B9"/>
    <w:rsid w:val="00C13827"/>
    <w:rsid w:val="00C13F09"/>
    <w:rsid w:val="00C141D7"/>
    <w:rsid w:val="00C1487E"/>
    <w:rsid w:val="00C14C36"/>
    <w:rsid w:val="00C14D44"/>
    <w:rsid w:val="00C14E16"/>
    <w:rsid w:val="00C14F74"/>
    <w:rsid w:val="00C152C3"/>
    <w:rsid w:val="00C15605"/>
    <w:rsid w:val="00C15A18"/>
    <w:rsid w:val="00C160A0"/>
    <w:rsid w:val="00C166B5"/>
    <w:rsid w:val="00C16932"/>
    <w:rsid w:val="00C1698E"/>
    <w:rsid w:val="00C17DDC"/>
    <w:rsid w:val="00C17F24"/>
    <w:rsid w:val="00C2004E"/>
    <w:rsid w:val="00C203A2"/>
    <w:rsid w:val="00C20821"/>
    <w:rsid w:val="00C20C4D"/>
    <w:rsid w:val="00C20F29"/>
    <w:rsid w:val="00C21091"/>
    <w:rsid w:val="00C21879"/>
    <w:rsid w:val="00C2190E"/>
    <w:rsid w:val="00C227BE"/>
    <w:rsid w:val="00C22F90"/>
    <w:rsid w:val="00C23703"/>
    <w:rsid w:val="00C24089"/>
    <w:rsid w:val="00C24400"/>
    <w:rsid w:val="00C2496D"/>
    <w:rsid w:val="00C24F64"/>
    <w:rsid w:val="00C25BF4"/>
    <w:rsid w:val="00C25E77"/>
    <w:rsid w:val="00C264CE"/>
    <w:rsid w:val="00C26653"/>
    <w:rsid w:val="00C267EF"/>
    <w:rsid w:val="00C268E0"/>
    <w:rsid w:val="00C27841"/>
    <w:rsid w:val="00C3028A"/>
    <w:rsid w:val="00C30292"/>
    <w:rsid w:val="00C30533"/>
    <w:rsid w:val="00C3096A"/>
    <w:rsid w:val="00C30E5B"/>
    <w:rsid w:val="00C31C1F"/>
    <w:rsid w:val="00C32001"/>
    <w:rsid w:val="00C3206C"/>
    <w:rsid w:val="00C321CF"/>
    <w:rsid w:val="00C3241E"/>
    <w:rsid w:val="00C326E9"/>
    <w:rsid w:val="00C32F6B"/>
    <w:rsid w:val="00C32F86"/>
    <w:rsid w:val="00C3368E"/>
    <w:rsid w:val="00C344AF"/>
    <w:rsid w:val="00C34984"/>
    <w:rsid w:val="00C34E25"/>
    <w:rsid w:val="00C35844"/>
    <w:rsid w:val="00C35990"/>
    <w:rsid w:val="00C35C10"/>
    <w:rsid w:val="00C35FEC"/>
    <w:rsid w:val="00C360AF"/>
    <w:rsid w:val="00C368FE"/>
    <w:rsid w:val="00C36F83"/>
    <w:rsid w:val="00C36F8B"/>
    <w:rsid w:val="00C36FFE"/>
    <w:rsid w:val="00C405C9"/>
    <w:rsid w:val="00C408E0"/>
    <w:rsid w:val="00C409B7"/>
    <w:rsid w:val="00C4130C"/>
    <w:rsid w:val="00C41992"/>
    <w:rsid w:val="00C419BD"/>
    <w:rsid w:val="00C423E9"/>
    <w:rsid w:val="00C426DA"/>
    <w:rsid w:val="00C42A6D"/>
    <w:rsid w:val="00C42AC1"/>
    <w:rsid w:val="00C42F88"/>
    <w:rsid w:val="00C43321"/>
    <w:rsid w:val="00C435B2"/>
    <w:rsid w:val="00C4386F"/>
    <w:rsid w:val="00C43F48"/>
    <w:rsid w:val="00C43F4F"/>
    <w:rsid w:val="00C44472"/>
    <w:rsid w:val="00C44C74"/>
    <w:rsid w:val="00C46CD0"/>
    <w:rsid w:val="00C473E4"/>
    <w:rsid w:val="00C47530"/>
    <w:rsid w:val="00C47561"/>
    <w:rsid w:val="00C47EC9"/>
    <w:rsid w:val="00C50536"/>
    <w:rsid w:val="00C50850"/>
    <w:rsid w:val="00C5127B"/>
    <w:rsid w:val="00C51CE9"/>
    <w:rsid w:val="00C52475"/>
    <w:rsid w:val="00C5293E"/>
    <w:rsid w:val="00C530FD"/>
    <w:rsid w:val="00C53774"/>
    <w:rsid w:val="00C538DF"/>
    <w:rsid w:val="00C53C96"/>
    <w:rsid w:val="00C53D13"/>
    <w:rsid w:val="00C541DC"/>
    <w:rsid w:val="00C5420E"/>
    <w:rsid w:val="00C5425C"/>
    <w:rsid w:val="00C5445F"/>
    <w:rsid w:val="00C5465C"/>
    <w:rsid w:val="00C5476E"/>
    <w:rsid w:val="00C54779"/>
    <w:rsid w:val="00C54B44"/>
    <w:rsid w:val="00C54D40"/>
    <w:rsid w:val="00C55839"/>
    <w:rsid w:val="00C55A35"/>
    <w:rsid w:val="00C5646A"/>
    <w:rsid w:val="00C569F3"/>
    <w:rsid w:val="00C571B3"/>
    <w:rsid w:val="00C57518"/>
    <w:rsid w:val="00C57C0F"/>
    <w:rsid w:val="00C57E51"/>
    <w:rsid w:val="00C6026C"/>
    <w:rsid w:val="00C60637"/>
    <w:rsid w:val="00C61737"/>
    <w:rsid w:val="00C61F67"/>
    <w:rsid w:val="00C61FC4"/>
    <w:rsid w:val="00C62455"/>
    <w:rsid w:val="00C633C5"/>
    <w:rsid w:val="00C636B7"/>
    <w:rsid w:val="00C6371A"/>
    <w:rsid w:val="00C63A51"/>
    <w:rsid w:val="00C6455C"/>
    <w:rsid w:val="00C649E3"/>
    <w:rsid w:val="00C64F6F"/>
    <w:rsid w:val="00C65E54"/>
    <w:rsid w:val="00C66C17"/>
    <w:rsid w:val="00C66EAC"/>
    <w:rsid w:val="00C67471"/>
    <w:rsid w:val="00C6752A"/>
    <w:rsid w:val="00C67567"/>
    <w:rsid w:val="00C67C59"/>
    <w:rsid w:val="00C701D3"/>
    <w:rsid w:val="00C70723"/>
    <w:rsid w:val="00C7092C"/>
    <w:rsid w:val="00C70DD6"/>
    <w:rsid w:val="00C70DEE"/>
    <w:rsid w:val="00C71241"/>
    <w:rsid w:val="00C719A9"/>
    <w:rsid w:val="00C71A2D"/>
    <w:rsid w:val="00C727C3"/>
    <w:rsid w:val="00C7289E"/>
    <w:rsid w:val="00C736F3"/>
    <w:rsid w:val="00C73F87"/>
    <w:rsid w:val="00C7412B"/>
    <w:rsid w:val="00C74BDA"/>
    <w:rsid w:val="00C74BDB"/>
    <w:rsid w:val="00C74E79"/>
    <w:rsid w:val="00C760BC"/>
    <w:rsid w:val="00C76345"/>
    <w:rsid w:val="00C767F0"/>
    <w:rsid w:val="00C76B76"/>
    <w:rsid w:val="00C77043"/>
    <w:rsid w:val="00C7720D"/>
    <w:rsid w:val="00C80999"/>
    <w:rsid w:val="00C809D8"/>
    <w:rsid w:val="00C815D2"/>
    <w:rsid w:val="00C818F1"/>
    <w:rsid w:val="00C820A4"/>
    <w:rsid w:val="00C82817"/>
    <w:rsid w:val="00C82827"/>
    <w:rsid w:val="00C83530"/>
    <w:rsid w:val="00C837CF"/>
    <w:rsid w:val="00C83891"/>
    <w:rsid w:val="00C839A1"/>
    <w:rsid w:val="00C84302"/>
    <w:rsid w:val="00C84767"/>
    <w:rsid w:val="00C85201"/>
    <w:rsid w:val="00C86568"/>
    <w:rsid w:val="00C86573"/>
    <w:rsid w:val="00C8679C"/>
    <w:rsid w:val="00C86B58"/>
    <w:rsid w:val="00C87156"/>
    <w:rsid w:val="00C87CD5"/>
    <w:rsid w:val="00C900A8"/>
    <w:rsid w:val="00C9015E"/>
    <w:rsid w:val="00C9069A"/>
    <w:rsid w:val="00C90808"/>
    <w:rsid w:val="00C909E7"/>
    <w:rsid w:val="00C90A42"/>
    <w:rsid w:val="00C90FA2"/>
    <w:rsid w:val="00C92122"/>
    <w:rsid w:val="00C922DF"/>
    <w:rsid w:val="00C9234F"/>
    <w:rsid w:val="00C92B09"/>
    <w:rsid w:val="00C92F1C"/>
    <w:rsid w:val="00C93225"/>
    <w:rsid w:val="00C935F4"/>
    <w:rsid w:val="00C943D9"/>
    <w:rsid w:val="00C94493"/>
    <w:rsid w:val="00C94BDB"/>
    <w:rsid w:val="00C953E9"/>
    <w:rsid w:val="00C9564E"/>
    <w:rsid w:val="00C9586B"/>
    <w:rsid w:val="00C95A8D"/>
    <w:rsid w:val="00C95AB6"/>
    <w:rsid w:val="00C95BED"/>
    <w:rsid w:val="00C95F58"/>
    <w:rsid w:val="00C961A7"/>
    <w:rsid w:val="00C96351"/>
    <w:rsid w:val="00C96621"/>
    <w:rsid w:val="00C96868"/>
    <w:rsid w:val="00C9773C"/>
    <w:rsid w:val="00C97E33"/>
    <w:rsid w:val="00C97F1B"/>
    <w:rsid w:val="00CA010B"/>
    <w:rsid w:val="00CA0892"/>
    <w:rsid w:val="00CA0A2E"/>
    <w:rsid w:val="00CA14A8"/>
    <w:rsid w:val="00CA164E"/>
    <w:rsid w:val="00CA1781"/>
    <w:rsid w:val="00CA21C4"/>
    <w:rsid w:val="00CA243B"/>
    <w:rsid w:val="00CA2582"/>
    <w:rsid w:val="00CA2B8E"/>
    <w:rsid w:val="00CA3291"/>
    <w:rsid w:val="00CA32BD"/>
    <w:rsid w:val="00CA35D3"/>
    <w:rsid w:val="00CA3940"/>
    <w:rsid w:val="00CA3C4F"/>
    <w:rsid w:val="00CA4055"/>
    <w:rsid w:val="00CA40D0"/>
    <w:rsid w:val="00CA48F3"/>
    <w:rsid w:val="00CA4B4E"/>
    <w:rsid w:val="00CA4C62"/>
    <w:rsid w:val="00CA53EF"/>
    <w:rsid w:val="00CA544E"/>
    <w:rsid w:val="00CA696D"/>
    <w:rsid w:val="00CA6B1F"/>
    <w:rsid w:val="00CA7C1D"/>
    <w:rsid w:val="00CB0109"/>
    <w:rsid w:val="00CB0E6A"/>
    <w:rsid w:val="00CB16A1"/>
    <w:rsid w:val="00CB172B"/>
    <w:rsid w:val="00CB1E8B"/>
    <w:rsid w:val="00CB3905"/>
    <w:rsid w:val="00CB3BA6"/>
    <w:rsid w:val="00CB4352"/>
    <w:rsid w:val="00CB4B23"/>
    <w:rsid w:val="00CB5775"/>
    <w:rsid w:val="00CB5924"/>
    <w:rsid w:val="00CB5A2D"/>
    <w:rsid w:val="00CB6090"/>
    <w:rsid w:val="00CB62C7"/>
    <w:rsid w:val="00CB6698"/>
    <w:rsid w:val="00CB6EEC"/>
    <w:rsid w:val="00CB6F90"/>
    <w:rsid w:val="00CB7349"/>
    <w:rsid w:val="00CC020F"/>
    <w:rsid w:val="00CC0852"/>
    <w:rsid w:val="00CC0AFC"/>
    <w:rsid w:val="00CC105E"/>
    <w:rsid w:val="00CC2B6E"/>
    <w:rsid w:val="00CC2DAB"/>
    <w:rsid w:val="00CC3100"/>
    <w:rsid w:val="00CC36DB"/>
    <w:rsid w:val="00CC42A1"/>
    <w:rsid w:val="00CC454D"/>
    <w:rsid w:val="00CC4862"/>
    <w:rsid w:val="00CC4F7B"/>
    <w:rsid w:val="00CC5238"/>
    <w:rsid w:val="00CC58A9"/>
    <w:rsid w:val="00CC5C6A"/>
    <w:rsid w:val="00CC64B9"/>
    <w:rsid w:val="00CC67AD"/>
    <w:rsid w:val="00CC6B4F"/>
    <w:rsid w:val="00CC70CA"/>
    <w:rsid w:val="00CC7934"/>
    <w:rsid w:val="00CC7A5C"/>
    <w:rsid w:val="00CC7CCE"/>
    <w:rsid w:val="00CD064D"/>
    <w:rsid w:val="00CD1183"/>
    <w:rsid w:val="00CD240D"/>
    <w:rsid w:val="00CD262E"/>
    <w:rsid w:val="00CD27C3"/>
    <w:rsid w:val="00CD285F"/>
    <w:rsid w:val="00CD2FD9"/>
    <w:rsid w:val="00CD3110"/>
    <w:rsid w:val="00CD3DBD"/>
    <w:rsid w:val="00CD4028"/>
    <w:rsid w:val="00CD438E"/>
    <w:rsid w:val="00CD464D"/>
    <w:rsid w:val="00CD49F7"/>
    <w:rsid w:val="00CD557B"/>
    <w:rsid w:val="00CD580B"/>
    <w:rsid w:val="00CD5D21"/>
    <w:rsid w:val="00CD5E85"/>
    <w:rsid w:val="00CD6224"/>
    <w:rsid w:val="00CD687E"/>
    <w:rsid w:val="00CD68B3"/>
    <w:rsid w:val="00CD6CDE"/>
    <w:rsid w:val="00CD722A"/>
    <w:rsid w:val="00CD73ED"/>
    <w:rsid w:val="00CD7587"/>
    <w:rsid w:val="00CD7830"/>
    <w:rsid w:val="00CE0341"/>
    <w:rsid w:val="00CE0DD4"/>
    <w:rsid w:val="00CE136B"/>
    <w:rsid w:val="00CE28F2"/>
    <w:rsid w:val="00CE3A75"/>
    <w:rsid w:val="00CE3D07"/>
    <w:rsid w:val="00CE42A7"/>
    <w:rsid w:val="00CE4427"/>
    <w:rsid w:val="00CE4D42"/>
    <w:rsid w:val="00CE511F"/>
    <w:rsid w:val="00CE5473"/>
    <w:rsid w:val="00CE5696"/>
    <w:rsid w:val="00CE6AAE"/>
    <w:rsid w:val="00CE6C11"/>
    <w:rsid w:val="00CE6D12"/>
    <w:rsid w:val="00CE7EE3"/>
    <w:rsid w:val="00CF03C2"/>
    <w:rsid w:val="00CF067C"/>
    <w:rsid w:val="00CF0B5E"/>
    <w:rsid w:val="00CF0EE9"/>
    <w:rsid w:val="00CF0F84"/>
    <w:rsid w:val="00CF191F"/>
    <w:rsid w:val="00CF1BDA"/>
    <w:rsid w:val="00CF21A9"/>
    <w:rsid w:val="00CF22DE"/>
    <w:rsid w:val="00CF25D5"/>
    <w:rsid w:val="00CF28DD"/>
    <w:rsid w:val="00CF2AAE"/>
    <w:rsid w:val="00CF2F21"/>
    <w:rsid w:val="00CF323B"/>
    <w:rsid w:val="00CF3261"/>
    <w:rsid w:val="00CF3ADD"/>
    <w:rsid w:val="00CF3D76"/>
    <w:rsid w:val="00CF4378"/>
    <w:rsid w:val="00CF43BC"/>
    <w:rsid w:val="00CF4703"/>
    <w:rsid w:val="00CF4B79"/>
    <w:rsid w:val="00CF4DFA"/>
    <w:rsid w:val="00CF5AE1"/>
    <w:rsid w:val="00CF70C1"/>
    <w:rsid w:val="00CF731A"/>
    <w:rsid w:val="00CF7526"/>
    <w:rsid w:val="00CF76C3"/>
    <w:rsid w:val="00D00646"/>
    <w:rsid w:val="00D007F9"/>
    <w:rsid w:val="00D00853"/>
    <w:rsid w:val="00D009AB"/>
    <w:rsid w:val="00D00AD2"/>
    <w:rsid w:val="00D01BB1"/>
    <w:rsid w:val="00D0238B"/>
    <w:rsid w:val="00D02406"/>
    <w:rsid w:val="00D024F3"/>
    <w:rsid w:val="00D02AD0"/>
    <w:rsid w:val="00D03221"/>
    <w:rsid w:val="00D03360"/>
    <w:rsid w:val="00D037CD"/>
    <w:rsid w:val="00D0456D"/>
    <w:rsid w:val="00D04B30"/>
    <w:rsid w:val="00D05080"/>
    <w:rsid w:val="00D05A1D"/>
    <w:rsid w:val="00D05F56"/>
    <w:rsid w:val="00D06DBA"/>
    <w:rsid w:val="00D06F25"/>
    <w:rsid w:val="00D07526"/>
    <w:rsid w:val="00D07984"/>
    <w:rsid w:val="00D1085A"/>
    <w:rsid w:val="00D10A0E"/>
    <w:rsid w:val="00D10B17"/>
    <w:rsid w:val="00D10E9C"/>
    <w:rsid w:val="00D11416"/>
    <w:rsid w:val="00D11B2C"/>
    <w:rsid w:val="00D11DE1"/>
    <w:rsid w:val="00D11E8C"/>
    <w:rsid w:val="00D12B26"/>
    <w:rsid w:val="00D12B47"/>
    <w:rsid w:val="00D12E12"/>
    <w:rsid w:val="00D14A3B"/>
    <w:rsid w:val="00D14BC3"/>
    <w:rsid w:val="00D14CC6"/>
    <w:rsid w:val="00D15449"/>
    <w:rsid w:val="00D157FC"/>
    <w:rsid w:val="00D15DBF"/>
    <w:rsid w:val="00D1632C"/>
    <w:rsid w:val="00D16B35"/>
    <w:rsid w:val="00D16DF7"/>
    <w:rsid w:val="00D170AA"/>
    <w:rsid w:val="00D173C7"/>
    <w:rsid w:val="00D17487"/>
    <w:rsid w:val="00D204F1"/>
    <w:rsid w:val="00D207F5"/>
    <w:rsid w:val="00D20ECF"/>
    <w:rsid w:val="00D2182E"/>
    <w:rsid w:val="00D22280"/>
    <w:rsid w:val="00D222AD"/>
    <w:rsid w:val="00D22705"/>
    <w:rsid w:val="00D227CF"/>
    <w:rsid w:val="00D237C1"/>
    <w:rsid w:val="00D23CFF"/>
    <w:rsid w:val="00D23F74"/>
    <w:rsid w:val="00D24377"/>
    <w:rsid w:val="00D2490A"/>
    <w:rsid w:val="00D2496F"/>
    <w:rsid w:val="00D249E1"/>
    <w:rsid w:val="00D24ABA"/>
    <w:rsid w:val="00D24F27"/>
    <w:rsid w:val="00D2556A"/>
    <w:rsid w:val="00D27275"/>
    <w:rsid w:val="00D313DF"/>
    <w:rsid w:val="00D31576"/>
    <w:rsid w:val="00D317C5"/>
    <w:rsid w:val="00D31910"/>
    <w:rsid w:val="00D324AF"/>
    <w:rsid w:val="00D327BA"/>
    <w:rsid w:val="00D32FD6"/>
    <w:rsid w:val="00D33135"/>
    <w:rsid w:val="00D33426"/>
    <w:rsid w:val="00D33545"/>
    <w:rsid w:val="00D33754"/>
    <w:rsid w:val="00D34DDC"/>
    <w:rsid w:val="00D34FCD"/>
    <w:rsid w:val="00D355AE"/>
    <w:rsid w:val="00D35628"/>
    <w:rsid w:val="00D35C4F"/>
    <w:rsid w:val="00D35CCF"/>
    <w:rsid w:val="00D37213"/>
    <w:rsid w:val="00D37833"/>
    <w:rsid w:val="00D37BBE"/>
    <w:rsid w:val="00D404E1"/>
    <w:rsid w:val="00D40600"/>
    <w:rsid w:val="00D409E0"/>
    <w:rsid w:val="00D40D9D"/>
    <w:rsid w:val="00D41046"/>
    <w:rsid w:val="00D4117D"/>
    <w:rsid w:val="00D41431"/>
    <w:rsid w:val="00D42314"/>
    <w:rsid w:val="00D436FF"/>
    <w:rsid w:val="00D43BC1"/>
    <w:rsid w:val="00D43F6A"/>
    <w:rsid w:val="00D44021"/>
    <w:rsid w:val="00D44135"/>
    <w:rsid w:val="00D44A1D"/>
    <w:rsid w:val="00D44AAE"/>
    <w:rsid w:val="00D44AE6"/>
    <w:rsid w:val="00D44FB7"/>
    <w:rsid w:val="00D4536E"/>
    <w:rsid w:val="00D453D4"/>
    <w:rsid w:val="00D455F7"/>
    <w:rsid w:val="00D45A5B"/>
    <w:rsid w:val="00D45C34"/>
    <w:rsid w:val="00D45D2B"/>
    <w:rsid w:val="00D46A76"/>
    <w:rsid w:val="00D46F2C"/>
    <w:rsid w:val="00D47931"/>
    <w:rsid w:val="00D50749"/>
    <w:rsid w:val="00D50AFE"/>
    <w:rsid w:val="00D50F12"/>
    <w:rsid w:val="00D50FAD"/>
    <w:rsid w:val="00D513ED"/>
    <w:rsid w:val="00D51550"/>
    <w:rsid w:val="00D51712"/>
    <w:rsid w:val="00D5186B"/>
    <w:rsid w:val="00D518FA"/>
    <w:rsid w:val="00D51F28"/>
    <w:rsid w:val="00D52E07"/>
    <w:rsid w:val="00D52F7A"/>
    <w:rsid w:val="00D5343D"/>
    <w:rsid w:val="00D536A1"/>
    <w:rsid w:val="00D537BE"/>
    <w:rsid w:val="00D53998"/>
    <w:rsid w:val="00D53FEC"/>
    <w:rsid w:val="00D544B5"/>
    <w:rsid w:val="00D544CC"/>
    <w:rsid w:val="00D547C0"/>
    <w:rsid w:val="00D54A99"/>
    <w:rsid w:val="00D54F23"/>
    <w:rsid w:val="00D554DB"/>
    <w:rsid w:val="00D55F66"/>
    <w:rsid w:val="00D560DD"/>
    <w:rsid w:val="00D5623F"/>
    <w:rsid w:val="00D5645B"/>
    <w:rsid w:val="00D56AC0"/>
    <w:rsid w:val="00D56E5D"/>
    <w:rsid w:val="00D572D6"/>
    <w:rsid w:val="00D5783B"/>
    <w:rsid w:val="00D57B0F"/>
    <w:rsid w:val="00D57FFC"/>
    <w:rsid w:val="00D609E1"/>
    <w:rsid w:val="00D60DB0"/>
    <w:rsid w:val="00D60FEF"/>
    <w:rsid w:val="00D6112F"/>
    <w:rsid w:val="00D612E8"/>
    <w:rsid w:val="00D61CC4"/>
    <w:rsid w:val="00D62A92"/>
    <w:rsid w:val="00D62D5F"/>
    <w:rsid w:val="00D6337D"/>
    <w:rsid w:val="00D6345C"/>
    <w:rsid w:val="00D64469"/>
    <w:rsid w:val="00D6452A"/>
    <w:rsid w:val="00D64536"/>
    <w:rsid w:val="00D6486F"/>
    <w:rsid w:val="00D6509F"/>
    <w:rsid w:val="00D65924"/>
    <w:rsid w:val="00D65D52"/>
    <w:rsid w:val="00D65FC4"/>
    <w:rsid w:val="00D65FD8"/>
    <w:rsid w:val="00D661BF"/>
    <w:rsid w:val="00D669EC"/>
    <w:rsid w:val="00D66EA2"/>
    <w:rsid w:val="00D66F83"/>
    <w:rsid w:val="00D67038"/>
    <w:rsid w:val="00D672F4"/>
    <w:rsid w:val="00D679B4"/>
    <w:rsid w:val="00D67E43"/>
    <w:rsid w:val="00D67FCF"/>
    <w:rsid w:val="00D7046F"/>
    <w:rsid w:val="00D709B9"/>
    <w:rsid w:val="00D70A8D"/>
    <w:rsid w:val="00D72AC3"/>
    <w:rsid w:val="00D732EB"/>
    <w:rsid w:val="00D73408"/>
    <w:rsid w:val="00D73EBD"/>
    <w:rsid w:val="00D74284"/>
    <w:rsid w:val="00D744DD"/>
    <w:rsid w:val="00D746E4"/>
    <w:rsid w:val="00D74868"/>
    <w:rsid w:val="00D74914"/>
    <w:rsid w:val="00D7572A"/>
    <w:rsid w:val="00D76969"/>
    <w:rsid w:val="00D76A0D"/>
    <w:rsid w:val="00D76B3D"/>
    <w:rsid w:val="00D76E81"/>
    <w:rsid w:val="00D771B4"/>
    <w:rsid w:val="00D77878"/>
    <w:rsid w:val="00D77B52"/>
    <w:rsid w:val="00D77C09"/>
    <w:rsid w:val="00D80301"/>
    <w:rsid w:val="00D8031C"/>
    <w:rsid w:val="00D81591"/>
    <w:rsid w:val="00D81617"/>
    <w:rsid w:val="00D81833"/>
    <w:rsid w:val="00D819AD"/>
    <w:rsid w:val="00D8263C"/>
    <w:rsid w:val="00D82C7A"/>
    <w:rsid w:val="00D82EE4"/>
    <w:rsid w:val="00D83164"/>
    <w:rsid w:val="00D833AB"/>
    <w:rsid w:val="00D83DB5"/>
    <w:rsid w:val="00D84226"/>
    <w:rsid w:val="00D84327"/>
    <w:rsid w:val="00D84C71"/>
    <w:rsid w:val="00D85500"/>
    <w:rsid w:val="00D85932"/>
    <w:rsid w:val="00D861EC"/>
    <w:rsid w:val="00D8645B"/>
    <w:rsid w:val="00D86D8C"/>
    <w:rsid w:val="00D86DA2"/>
    <w:rsid w:val="00D87003"/>
    <w:rsid w:val="00D871CB"/>
    <w:rsid w:val="00D876F5"/>
    <w:rsid w:val="00D8782E"/>
    <w:rsid w:val="00D87B2A"/>
    <w:rsid w:val="00D87D4A"/>
    <w:rsid w:val="00D87E7D"/>
    <w:rsid w:val="00D90A96"/>
    <w:rsid w:val="00D90E93"/>
    <w:rsid w:val="00D9170D"/>
    <w:rsid w:val="00D91800"/>
    <w:rsid w:val="00D91EF2"/>
    <w:rsid w:val="00D91F84"/>
    <w:rsid w:val="00D9200C"/>
    <w:rsid w:val="00D921E4"/>
    <w:rsid w:val="00D9289A"/>
    <w:rsid w:val="00D931CC"/>
    <w:rsid w:val="00D93427"/>
    <w:rsid w:val="00D93F49"/>
    <w:rsid w:val="00D9411D"/>
    <w:rsid w:val="00D9431F"/>
    <w:rsid w:val="00D94324"/>
    <w:rsid w:val="00D949F9"/>
    <w:rsid w:val="00D9598F"/>
    <w:rsid w:val="00D97CAC"/>
    <w:rsid w:val="00DA057E"/>
    <w:rsid w:val="00DA0647"/>
    <w:rsid w:val="00DA0691"/>
    <w:rsid w:val="00DA0CC8"/>
    <w:rsid w:val="00DA0D9B"/>
    <w:rsid w:val="00DA0FA8"/>
    <w:rsid w:val="00DA1177"/>
    <w:rsid w:val="00DA17E1"/>
    <w:rsid w:val="00DA1F47"/>
    <w:rsid w:val="00DA2331"/>
    <w:rsid w:val="00DA2A65"/>
    <w:rsid w:val="00DA2F55"/>
    <w:rsid w:val="00DA308A"/>
    <w:rsid w:val="00DA3129"/>
    <w:rsid w:val="00DA4A1C"/>
    <w:rsid w:val="00DA4B90"/>
    <w:rsid w:val="00DA4BBE"/>
    <w:rsid w:val="00DA4F7E"/>
    <w:rsid w:val="00DA5702"/>
    <w:rsid w:val="00DA5A83"/>
    <w:rsid w:val="00DA5B35"/>
    <w:rsid w:val="00DA5B58"/>
    <w:rsid w:val="00DA5C0C"/>
    <w:rsid w:val="00DA5D65"/>
    <w:rsid w:val="00DA5D89"/>
    <w:rsid w:val="00DA5E72"/>
    <w:rsid w:val="00DA616A"/>
    <w:rsid w:val="00DA63B6"/>
    <w:rsid w:val="00DA6BEE"/>
    <w:rsid w:val="00DA73F6"/>
    <w:rsid w:val="00DA7EA4"/>
    <w:rsid w:val="00DB0492"/>
    <w:rsid w:val="00DB091C"/>
    <w:rsid w:val="00DB0A93"/>
    <w:rsid w:val="00DB123C"/>
    <w:rsid w:val="00DB1EC6"/>
    <w:rsid w:val="00DB2998"/>
    <w:rsid w:val="00DB2CE7"/>
    <w:rsid w:val="00DB4114"/>
    <w:rsid w:val="00DB41E7"/>
    <w:rsid w:val="00DB4D60"/>
    <w:rsid w:val="00DB51DA"/>
    <w:rsid w:val="00DB542F"/>
    <w:rsid w:val="00DB573E"/>
    <w:rsid w:val="00DB57E5"/>
    <w:rsid w:val="00DB672F"/>
    <w:rsid w:val="00DB6812"/>
    <w:rsid w:val="00DB6A23"/>
    <w:rsid w:val="00DB70A1"/>
    <w:rsid w:val="00DB72F8"/>
    <w:rsid w:val="00DB751F"/>
    <w:rsid w:val="00DB77F8"/>
    <w:rsid w:val="00DB797E"/>
    <w:rsid w:val="00DC06E8"/>
    <w:rsid w:val="00DC0852"/>
    <w:rsid w:val="00DC1C18"/>
    <w:rsid w:val="00DC1C21"/>
    <w:rsid w:val="00DC25F1"/>
    <w:rsid w:val="00DC2634"/>
    <w:rsid w:val="00DC2CCE"/>
    <w:rsid w:val="00DC3526"/>
    <w:rsid w:val="00DC37A8"/>
    <w:rsid w:val="00DC3C14"/>
    <w:rsid w:val="00DC42A8"/>
    <w:rsid w:val="00DC5547"/>
    <w:rsid w:val="00DC57C6"/>
    <w:rsid w:val="00DC5BD5"/>
    <w:rsid w:val="00DC602D"/>
    <w:rsid w:val="00DC6578"/>
    <w:rsid w:val="00DC7584"/>
    <w:rsid w:val="00DC7F36"/>
    <w:rsid w:val="00DD0005"/>
    <w:rsid w:val="00DD006C"/>
    <w:rsid w:val="00DD062E"/>
    <w:rsid w:val="00DD08CA"/>
    <w:rsid w:val="00DD08E4"/>
    <w:rsid w:val="00DD0B69"/>
    <w:rsid w:val="00DD0ED5"/>
    <w:rsid w:val="00DD114C"/>
    <w:rsid w:val="00DD11D5"/>
    <w:rsid w:val="00DD179D"/>
    <w:rsid w:val="00DD1B4F"/>
    <w:rsid w:val="00DD1D9F"/>
    <w:rsid w:val="00DD25A5"/>
    <w:rsid w:val="00DD2B7D"/>
    <w:rsid w:val="00DD2BDE"/>
    <w:rsid w:val="00DD2F8E"/>
    <w:rsid w:val="00DD318F"/>
    <w:rsid w:val="00DD3709"/>
    <w:rsid w:val="00DD3987"/>
    <w:rsid w:val="00DD39F5"/>
    <w:rsid w:val="00DD3BE0"/>
    <w:rsid w:val="00DD41A4"/>
    <w:rsid w:val="00DD4B1A"/>
    <w:rsid w:val="00DD4C05"/>
    <w:rsid w:val="00DD5C0D"/>
    <w:rsid w:val="00DD5DAD"/>
    <w:rsid w:val="00DD5F6D"/>
    <w:rsid w:val="00DD61B6"/>
    <w:rsid w:val="00DD65F6"/>
    <w:rsid w:val="00DD6965"/>
    <w:rsid w:val="00DD6F61"/>
    <w:rsid w:val="00DD7006"/>
    <w:rsid w:val="00DD74AF"/>
    <w:rsid w:val="00DD7564"/>
    <w:rsid w:val="00DD781F"/>
    <w:rsid w:val="00DD7B02"/>
    <w:rsid w:val="00DD7E2D"/>
    <w:rsid w:val="00DD7F14"/>
    <w:rsid w:val="00DE005A"/>
    <w:rsid w:val="00DE0234"/>
    <w:rsid w:val="00DE0B66"/>
    <w:rsid w:val="00DE0F64"/>
    <w:rsid w:val="00DE1FE8"/>
    <w:rsid w:val="00DE1FFA"/>
    <w:rsid w:val="00DE210A"/>
    <w:rsid w:val="00DE2130"/>
    <w:rsid w:val="00DE2AB5"/>
    <w:rsid w:val="00DE2AF1"/>
    <w:rsid w:val="00DE2C05"/>
    <w:rsid w:val="00DE329E"/>
    <w:rsid w:val="00DE3790"/>
    <w:rsid w:val="00DE3A2B"/>
    <w:rsid w:val="00DE3D6E"/>
    <w:rsid w:val="00DE3FED"/>
    <w:rsid w:val="00DE422E"/>
    <w:rsid w:val="00DE43AA"/>
    <w:rsid w:val="00DE4C38"/>
    <w:rsid w:val="00DE5094"/>
    <w:rsid w:val="00DE5195"/>
    <w:rsid w:val="00DE52F2"/>
    <w:rsid w:val="00DE5452"/>
    <w:rsid w:val="00DE56CB"/>
    <w:rsid w:val="00DE604D"/>
    <w:rsid w:val="00DE65C6"/>
    <w:rsid w:val="00DE6694"/>
    <w:rsid w:val="00DE6D7C"/>
    <w:rsid w:val="00DF043E"/>
    <w:rsid w:val="00DF0770"/>
    <w:rsid w:val="00DF1256"/>
    <w:rsid w:val="00DF1940"/>
    <w:rsid w:val="00DF1980"/>
    <w:rsid w:val="00DF1C36"/>
    <w:rsid w:val="00DF22A5"/>
    <w:rsid w:val="00DF24E2"/>
    <w:rsid w:val="00DF2949"/>
    <w:rsid w:val="00DF34EC"/>
    <w:rsid w:val="00DF3D88"/>
    <w:rsid w:val="00DF4C65"/>
    <w:rsid w:val="00DF4CED"/>
    <w:rsid w:val="00DF509C"/>
    <w:rsid w:val="00DF5799"/>
    <w:rsid w:val="00DF5CEB"/>
    <w:rsid w:val="00DF5FF7"/>
    <w:rsid w:val="00DF6100"/>
    <w:rsid w:val="00DF6395"/>
    <w:rsid w:val="00DF65CE"/>
    <w:rsid w:val="00DF68DE"/>
    <w:rsid w:val="00DF6E1B"/>
    <w:rsid w:val="00DF72AD"/>
    <w:rsid w:val="00DF7602"/>
    <w:rsid w:val="00DF7698"/>
    <w:rsid w:val="00DF7961"/>
    <w:rsid w:val="00DF7AA6"/>
    <w:rsid w:val="00DF7B7B"/>
    <w:rsid w:val="00E00711"/>
    <w:rsid w:val="00E00E87"/>
    <w:rsid w:val="00E00EA1"/>
    <w:rsid w:val="00E012DE"/>
    <w:rsid w:val="00E0142D"/>
    <w:rsid w:val="00E01671"/>
    <w:rsid w:val="00E021C4"/>
    <w:rsid w:val="00E02701"/>
    <w:rsid w:val="00E028FF"/>
    <w:rsid w:val="00E02C77"/>
    <w:rsid w:val="00E02EAC"/>
    <w:rsid w:val="00E034D3"/>
    <w:rsid w:val="00E03759"/>
    <w:rsid w:val="00E03B92"/>
    <w:rsid w:val="00E04144"/>
    <w:rsid w:val="00E0422C"/>
    <w:rsid w:val="00E04C27"/>
    <w:rsid w:val="00E052BF"/>
    <w:rsid w:val="00E0558F"/>
    <w:rsid w:val="00E059E0"/>
    <w:rsid w:val="00E0617B"/>
    <w:rsid w:val="00E0648C"/>
    <w:rsid w:val="00E066A7"/>
    <w:rsid w:val="00E07EAD"/>
    <w:rsid w:val="00E07F27"/>
    <w:rsid w:val="00E100CA"/>
    <w:rsid w:val="00E104FF"/>
    <w:rsid w:val="00E107BA"/>
    <w:rsid w:val="00E10E12"/>
    <w:rsid w:val="00E11436"/>
    <w:rsid w:val="00E12067"/>
    <w:rsid w:val="00E1220B"/>
    <w:rsid w:val="00E122DB"/>
    <w:rsid w:val="00E124FB"/>
    <w:rsid w:val="00E12822"/>
    <w:rsid w:val="00E128A1"/>
    <w:rsid w:val="00E1290F"/>
    <w:rsid w:val="00E12DA0"/>
    <w:rsid w:val="00E12E78"/>
    <w:rsid w:val="00E135CD"/>
    <w:rsid w:val="00E13B82"/>
    <w:rsid w:val="00E13FBF"/>
    <w:rsid w:val="00E14128"/>
    <w:rsid w:val="00E14956"/>
    <w:rsid w:val="00E15164"/>
    <w:rsid w:val="00E15354"/>
    <w:rsid w:val="00E156C9"/>
    <w:rsid w:val="00E15B7C"/>
    <w:rsid w:val="00E15DBD"/>
    <w:rsid w:val="00E1662A"/>
    <w:rsid w:val="00E16828"/>
    <w:rsid w:val="00E16D28"/>
    <w:rsid w:val="00E16D4F"/>
    <w:rsid w:val="00E17B24"/>
    <w:rsid w:val="00E17D09"/>
    <w:rsid w:val="00E20284"/>
    <w:rsid w:val="00E20886"/>
    <w:rsid w:val="00E2091A"/>
    <w:rsid w:val="00E20BB3"/>
    <w:rsid w:val="00E212E1"/>
    <w:rsid w:val="00E21736"/>
    <w:rsid w:val="00E21761"/>
    <w:rsid w:val="00E21DA5"/>
    <w:rsid w:val="00E21DEA"/>
    <w:rsid w:val="00E222C1"/>
    <w:rsid w:val="00E225CF"/>
    <w:rsid w:val="00E226B5"/>
    <w:rsid w:val="00E23624"/>
    <w:rsid w:val="00E23BAC"/>
    <w:rsid w:val="00E23E3B"/>
    <w:rsid w:val="00E23E7B"/>
    <w:rsid w:val="00E24675"/>
    <w:rsid w:val="00E24779"/>
    <w:rsid w:val="00E24DA6"/>
    <w:rsid w:val="00E254B4"/>
    <w:rsid w:val="00E26334"/>
    <w:rsid w:val="00E26DF7"/>
    <w:rsid w:val="00E270C3"/>
    <w:rsid w:val="00E27151"/>
    <w:rsid w:val="00E27D32"/>
    <w:rsid w:val="00E3026C"/>
    <w:rsid w:val="00E302FC"/>
    <w:rsid w:val="00E3053C"/>
    <w:rsid w:val="00E30798"/>
    <w:rsid w:val="00E30967"/>
    <w:rsid w:val="00E30FBA"/>
    <w:rsid w:val="00E3124C"/>
    <w:rsid w:val="00E31805"/>
    <w:rsid w:val="00E32A18"/>
    <w:rsid w:val="00E32BAF"/>
    <w:rsid w:val="00E32D13"/>
    <w:rsid w:val="00E32DEF"/>
    <w:rsid w:val="00E338FE"/>
    <w:rsid w:val="00E343B6"/>
    <w:rsid w:val="00E346D0"/>
    <w:rsid w:val="00E34745"/>
    <w:rsid w:val="00E351DE"/>
    <w:rsid w:val="00E3538D"/>
    <w:rsid w:val="00E353FE"/>
    <w:rsid w:val="00E35480"/>
    <w:rsid w:val="00E3574D"/>
    <w:rsid w:val="00E3597A"/>
    <w:rsid w:val="00E35AC4"/>
    <w:rsid w:val="00E35D27"/>
    <w:rsid w:val="00E35E9C"/>
    <w:rsid w:val="00E36697"/>
    <w:rsid w:val="00E36B7C"/>
    <w:rsid w:val="00E37076"/>
    <w:rsid w:val="00E37138"/>
    <w:rsid w:val="00E3731B"/>
    <w:rsid w:val="00E3753A"/>
    <w:rsid w:val="00E375BC"/>
    <w:rsid w:val="00E37AC9"/>
    <w:rsid w:val="00E37D90"/>
    <w:rsid w:val="00E401E7"/>
    <w:rsid w:val="00E4024D"/>
    <w:rsid w:val="00E4034A"/>
    <w:rsid w:val="00E40CF2"/>
    <w:rsid w:val="00E4124D"/>
    <w:rsid w:val="00E4179B"/>
    <w:rsid w:val="00E41DED"/>
    <w:rsid w:val="00E41E92"/>
    <w:rsid w:val="00E42181"/>
    <w:rsid w:val="00E425D8"/>
    <w:rsid w:val="00E42949"/>
    <w:rsid w:val="00E42E70"/>
    <w:rsid w:val="00E431E3"/>
    <w:rsid w:val="00E43AB8"/>
    <w:rsid w:val="00E43D29"/>
    <w:rsid w:val="00E43F4F"/>
    <w:rsid w:val="00E440C9"/>
    <w:rsid w:val="00E4417F"/>
    <w:rsid w:val="00E44C92"/>
    <w:rsid w:val="00E45045"/>
    <w:rsid w:val="00E45D3C"/>
    <w:rsid w:val="00E46881"/>
    <w:rsid w:val="00E47796"/>
    <w:rsid w:val="00E4779B"/>
    <w:rsid w:val="00E4786A"/>
    <w:rsid w:val="00E50067"/>
    <w:rsid w:val="00E50243"/>
    <w:rsid w:val="00E5036F"/>
    <w:rsid w:val="00E50501"/>
    <w:rsid w:val="00E507A2"/>
    <w:rsid w:val="00E509E9"/>
    <w:rsid w:val="00E50A5A"/>
    <w:rsid w:val="00E51243"/>
    <w:rsid w:val="00E51586"/>
    <w:rsid w:val="00E51D17"/>
    <w:rsid w:val="00E51FC7"/>
    <w:rsid w:val="00E5210F"/>
    <w:rsid w:val="00E5282C"/>
    <w:rsid w:val="00E528DD"/>
    <w:rsid w:val="00E53176"/>
    <w:rsid w:val="00E54008"/>
    <w:rsid w:val="00E54237"/>
    <w:rsid w:val="00E544EA"/>
    <w:rsid w:val="00E547E9"/>
    <w:rsid w:val="00E548EB"/>
    <w:rsid w:val="00E54FD5"/>
    <w:rsid w:val="00E5555F"/>
    <w:rsid w:val="00E557C3"/>
    <w:rsid w:val="00E558B4"/>
    <w:rsid w:val="00E55E3D"/>
    <w:rsid w:val="00E562B2"/>
    <w:rsid w:val="00E56436"/>
    <w:rsid w:val="00E5648E"/>
    <w:rsid w:val="00E56646"/>
    <w:rsid w:val="00E5698D"/>
    <w:rsid w:val="00E56A33"/>
    <w:rsid w:val="00E5785C"/>
    <w:rsid w:val="00E57C53"/>
    <w:rsid w:val="00E6098F"/>
    <w:rsid w:val="00E60D2C"/>
    <w:rsid w:val="00E617DC"/>
    <w:rsid w:val="00E61A12"/>
    <w:rsid w:val="00E61D08"/>
    <w:rsid w:val="00E61F44"/>
    <w:rsid w:val="00E62100"/>
    <w:rsid w:val="00E623EC"/>
    <w:rsid w:val="00E62733"/>
    <w:rsid w:val="00E6308A"/>
    <w:rsid w:val="00E63124"/>
    <w:rsid w:val="00E63705"/>
    <w:rsid w:val="00E638EF"/>
    <w:rsid w:val="00E63FDA"/>
    <w:rsid w:val="00E64495"/>
    <w:rsid w:val="00E645A8"/>
    <w:rsid w:val="00E64896"/>
    <w:rsid w:val="00E648BD"/>
    <w:rsid w:val="00E64DD9"/>
    <w:rsid w:val="00E64F37"/>
    <w:rsid w:val="00E651A2"/>
    <w:rsid w:val="00E6523D"/>
    <w:rsid w:val="00E67B4B"/>
    <w:rsid w:val="00E67C3F"/>
    <w:rsid w:val="00E7080F"/>
    <w:rsid w:val="00E709DD"/>
    <w:rsid w:val="00E71125"/>
    <w:rsid w:val="00E7130F"/>
    <w:rsid w:val="00E715DC"/>
    <w:rsid w:val="00E71BCB"/>
    <w:rsid w:val="00E72407"/>
    <w:rsid w:val="00E725C4"/>
    <w:rsid w:val="00E725D2"/>
    <w:rsid w:val="00E7384F"/>
    <w:rsid w:val="00E738BE"/>
    <w:rsid w:val="00E73D2D"/>
    <w:rsid w:val="00E74506"/>
    <w:rsid w:val="00E74834"/>
    <w:rsid w:val="00E749DF"/>
    <w:rsid w:val="00E74A2C"/>
    <w:rsid w:val="00E74B77"/>
    <w:rsid w:val="00E75522"/>
    <w:rsid w:val="00E75C7B"/>
    <w:rsid w:val="00E75F63"/>
    <w:rsid w:val="00E76B01"/>
    <w:rsid w:val="00E76E03"/>
    <w:rsid w:val="00E77DA7"/>
    <w:rsid w:val="00E77DBF"/>
    <w:rsid w:val="00E77EE8"/>
    <w:rsid w:val="00E801E8"/>
    <w:rsid w:val="00E80C19"/>
    <w:rsid w:val="00E81D91"/>
    <w:rsid w:val="00E81E1E"/>
    <w:rsid w:val="00E82E32"/>
    <w:rsid w:val="00E83663"/>
    <w:rsid w:val="00E845F0"/>
    <w:rsid w:val="00E84686"/>
    <w:rsid w:val="00E84B15"/>
    <w:rsid w:val="00E84C05"/>
    <w:rsid w:val="00E84E0A"/>
    <w:rsid w:val="00E85246"/>
    <w:rsid w:val="00E85282"/>
    <w:rsid w:val="00E8561C"/>
    <w:rsid w:val="00E85655"/>
    <w:rsid w:val="00E85BB3"/>
    <w:rsid w:val="00E85D24"/>
    <w:rsid w:val="00E85F7D"/>
    <w:rsid w:val="00E8662C"/>
    <w:rsid w:val="00E871CE"/>
    <w:rsid w:val="00E872CC"/>
    <w:rsid w:val="00E8758F"/>
    <w:rsid w:val="00E87F6F"/>
    <w:rsid w:val="00E9011F"/>
    <w:rsid w:val="00E9041B"/>
    <w:rsid w:val="00E90942"/>
    <w:rsid w:val="00E9095B"/>
    <w:rsid w:val="00E90C1D"/>
    <w:rsid w:val="00E90D46"/>
    <w:rsid w:val="00E9106C"/>
    <w:rsid w:val="00E911FB"/>
    <w:rsid w:val="00E91711"/>
    <w:rsid w:val="00E91B44"/>
    <w:rsid w:val="00E91BF6"/>
    <w:rsid w:val="00E91E93"/>
    <w:rsid w:val="00E9299D"/>
    <w:rsid w:val="00E93144"/>
    <w:rsid w:val="00E936CD"/>
    <w:rsid w:val="00E93AD6"/>
    <w:rsid w:val="00E94372"/>
    <w:rsid w:val="00E944F1"/>
    <w:rsid w:val="00E9499D"/>
    <w:rsid w:val="00E94E4F"/>
    <w:rsid w:val="00E958E8"/>
    <w:rsid w:val="00E9663B"/>
    <w:rsid w:val="00E9664D"/>
    <w:rsid w:val="00E967C3"/>
    <w:rsid w:val="00E9690A"/>
    <w:rsid w:val="00E96927"/>
    <w:rsid w:val="00E96B77"/>
    <w:rsid w:val="00E96C71"/>
    <w:rsid w:val="00E97421"/>
    <w:rsid w:val="00E97913"/>
    <w:rsid w:val="00E97DD0"/>
    <w:rsid w:val="00E97DDC"/>
    <w:rsid w:val="00E97E5E"/>
    <w:rsid w:val="00EA0041"/>
    <w:rsid w:val="00EA029F"/>
    <w:rsid w:val="00EA059E"/>
    <w:rsid w:val="00EA0BCB"/>
    <w:rsid w:val="00EA1DE3"/>
    <w:rsid w:val="00EA1E1B"/>
    <w:rsid w:val="00EA21DF"/>
    <w:rsid w:val="00EA2295"/>
    <w:rsid w:val="00EA25F1"/>
    <w:rsid w:val="00EA405F"/>
    <w:rsid w:val="00EA460C"/>
    <w:rsid w:val="00EA49AC"/>
    <w:rsid w:val="00EA4FF9"/>
    <w:rsid w:val="00EA529A"/>
    <w:rsid w:val="00EA5332"/>
    <w:rsid w:val="00EA5C13"/>
    <w:rsid w:val="00EA5C63"/>
    <w:rsid w:val="00EA5DBC"/>
    <w:rsid w:val="00EA60C6"/>
    <w:rsid w:val="00EA639D"/>
    <w:rsid w:val="00EA6C22"/>
    <w:rsid w:val="00EA738C"/>
    <w:rsid w:val="00EB0BE0"/>
    <w:rsid w:val="00EB0BFB"/>
    <w:rsid w:val="00EB0FF0"/>
    <w:rsid w:val="00EB1892"/>
    <w:rsid w:val="00EB2555"/>
    <w:rsid w:val="00EB2C3B"/>
    <w:rsid w:val="00EB3441"/>
    <w:rsid w:val="00EB3975"/>
    <w:rsid w:val="00EB3C51"/>
    <w:rsid w:val="00EB3F21"/>
    <w:rsid w:val="00EB4252"/>
    <w:rsid w:val="00EB4617"/>
    <w:rsid w:val="00EB49E5"/>
    <w:rsid w:val="00EB548D"/>
    <w:rsid w:val="00EB5AF4"/>
    <w:rsid w:val="00EB5CDD"/>
    <w:rsid w:val="00EB687E"/>
    <w:rsid w:val="00EB7071"/>
    <w:rsid w:val="00EB7131"/>
    <w:rsid w:val="00EB7233"/>
    <w:rsid w:val="00EC0341"/>
    <w:rsid w:val="00EC05A2"/>
    <w:rsid w:val="00EC08AA"/>
    <w:rsid w:val="00EC09A8"/>
    <w:rsid w:val="00EC0FD3"/>
    <w:rsid w:val="00EC113A"/>
    <w:rsid w:val="00EC1E29"/>
    <w:rsid w:val="00EC1FBB"/>
    <w:rsid w:val="00EC2E3A"/>
    <w:rsid w:val="00EC3614"/>
    <w:rsid w:val="00EC3D06"/>
    <w:rsid w:val="00EC3DF9"/>
    <w:rsid w:val="00EC4131"/>
    <w:rsid w:val="00EC4527"/>
    <w:rsid w:val="00EC510C"/>
    <w:rsid w:val="00EC5DDD"/>
    <w:rsid w:val="00EC5F6D"/>
    <w:rsid w:val="00EC6678"/>
    <w:rsid w:val="00EC6791"/>
    <w:rsid w:val="00EC6D2F"/>
    <w:rsid w:val="00EC6DFC"/>
    <w:rsid w:val="00EC6F42"/>
    <w:rsid w:val="00EC7166"/>
    <w:rsid w:val="00EC775C"/>
    <w:rsid w:val="00EC77B3"/>
    <w:rsid w:val="00EC77B9"/>
    <w:rsid w:val="00EC795B"/>
    <w:rsid w:val="00ED00FF"/>
    <w:rsid w:val="00ED01D1"/>
    <w:rsid w:val="00ED09BD"/>
    <w:rsid w:val="00ED0F6E"/>
    <w:rsid w:val="00ED12AF"/>
    <w:rsid w:val="00ED1414"/>
    <w:rsid w:val="00ED1C23"/>
    <w:rsid w:val="00ED2045"/>
    <w:rsid w:val="00ED20F3"/>
    <w:rsid w:val="00ED2E24"/>
    <w:rsid w:val="00ED300D"/>
    <w:rsid w:val="00ED3E9E"/>
    <w:rsid w:val="00ED4DBB"/>
    <w:rsid w:val="00ED5A41"/>
    <w:rsid w:val="00ED5A83"/>
    <w:rsid w:val="00ED606D"/>
    <w:rsid w:val="00ED6B13"/>
    <w:rsid w:val="00ED6DE9"/>
    <w:rsid w:val="00ED72C6"/>
    <w:rsid w:val="00ED72F1"/>
    <w:rsid w:val="00ED753B"/>
    <w:rsid w:val="00ED7938"/>
    <w:rsid w:val="00EE0351"/>
    <w:rsid w:val="00EE0760"/>
    <w:rsid w:val="00EE1534"/>
    <w:rsid w:val="00EE160F"/>
    <w:rsid w:val="00EE1812"/>
    <w:rsid w:val="00EE1C4B"/>
    <w:rsid w:val="00EE2B40"/>
    <w:rsid w:val="00EE2CF5"/>
    <w:rsid w:val="00EE2E35"/>
    <w:rsid w:val="00EE334D"/>
    <w:rsid w:val="00EE3488"/>
    <w:rsid w:val="00EE3BB1"/>
    <w:rsid w:val="00EE3E47"/>
    <w:rsid w:val="00EE42B4"/>
    <w:rsid w:val="00EE47BB"/>
    <w:rsid w:val="00EE4C2A"/>
    <w:rsid w:val="00EE4F72"/>
    <w:rsid w:val="00EE52E4"/>
    <w:rsid w:val="00EE538A"/>
    <w:rsid w:val="00EE5C5E"/>
    <w:rsid w:val="00EE5C85"/>
    <w:rsid w:val="00EE6091"/>
    <w:rsid w:val="00EE61A4"/>
    <w:rsid w:val="00EE6234"/>
    <w:rsid w:val="00EE6237"/>
    <w:rsid w:val="00EF06F4"/>
    <w:rsid w:val="00EF0BD3"/>
    <w:rsid w:val="00EF0C5F"/>
    <w:rsid w:val="00EF0DAD"/>
    <w:rsid w:val="00EF0EE0"/>
    <w:rsid w:val="00EF12FC"/>
    <w:rsid w:val="00EF1313"/>
    <w:rsid w:val="00EF1A1A"/>
    <w:rsid w:val="00EF1A71"/>
    <w:rsid w:val="00EF1BC2"/>
    <w:rsid w:val="00EF22C7"/>
    <w:rsid w:val="00EF230C"/>
    <w:rsid w:val="00EF23B6"/>
    <w:rsid w:val="00EF31AC"/>
    <w:rsid w:val="00EF34E0"/>
    <w:rsid w:val="00EF3C09"/>
    <w:rsid w:val="00EF4154"/>
    <w:rsid w:val="00EF4C9C"/>
    <w:rsid w:val="00EF4DFD"/>
    <w:rsid w:val="00EF502E"/>
    <w:rsid w:val="00EF5245"/>
    <w:rsid w:val="00EF5347"/>
    <w:rsid w:val="00EF55AD"/>
    <w:rsid w:val="00EF5A26"/>
    <w:rsid w:val="00EF5AB2"/>
    <w:rsid w:val="00EF5C0D"/>
    <w:rsid w:val="00EF5C77"/>
    <w:rsid w:val="00EF5EB7"/>
    <w:rsid w:val="00EF6480"/>
    <w:rsid w:val="00EF6C06"/>
    <w:rsid w:val="00EF7095"/>
    <w:rsid w:val="00EF7169"/>
    <w:rsid w:val="00EF71C1"/>
    <w:rsid w:val="00F00242"/>
    <w:rsid w:val="00F014A1"/>
    <w:rsid w:val="00F01966"/>
    <w:rsid w:val="00F01A05"/>
    <w:rsid w:val="00F01AC5"/>
    <w:rsid w:val="00F0227D"/>
    <w:rsid w:val="00F02365"/>
    <w:rsid w:val="00F0241F"/>
    <w:rsid w:val="00F02423"/>
    <w:rsid w:val="00F025DC"/>
    <w:rsid w:val="00F02675"/>
    <w:rsid w:val="00F0315C"/>
    <w:rsid w:val="00F038A4"/>
    <w:rsid w:val="00F03939"/>
    <w:rsid w:val="00F03B40"/>
    <w:rsid w:val="00F044DA"/>
    <w:rsid w:val="00F048C2"/>
    <w:rsid w:val="00F04EC4"/>
    <w:rsid w:val="00F05072"/>
    <w:rsid w:val="00F056AB"/>
    <w:rsid w:val="00F05C57"/>
    <w:rsid w:val="00F0607A"/>
    <w:rsid w:val="00F06127"/>
    <w:rsid w:val="00F06A65"/>
    <w:rsid w:val="00F06AEC"/>
    <w:rsid w:val="00F07BE7"/>
    <w:rsid w:val="00F07CF2"/>
    <w:rsid w:val="00F07DF6"/>
    <w:rsid w:val="00F101AC"/>
    <w:rsid w:val="00F102DB"/>
    <w:rsid w:val="00F10A5F"/>
    <w:rsid w:val="00F10DFD"/>
    <w:rsid w:val="00F11204"/>
    <w:rsid w:val="00F113F5"/>
    <w:rsid w:val="00F11590"/>
    <w:rsid w:val="00F125DB"/>
    <w:rsid w:val="00F12784"/>
    <w:rsid w:val="00F12A8C"/>
    <w:rsid w:val="00F12A99"/>
    <w:rsid w:val="00F1349A"/>
    <w:rsid w:val="00F13BC1"/>
    <w:rsid w:val="00F13CD1"/>
    <w:rsid w:val="00F14850"/>
    <w:rsid w:val="00F1495E"/>
    <w:rsid w:val="00F14988"/>
    <w:rsid w:val="00F14A44"/>
    <w:rsid w:val="00F14B8C"/>
    <w:rsid w:val="00F14CC2"/>
    <w:rsid w:val="00F14FD1"/>
    <w:rsid w:val="00F15C94"/>
    <w:rsid w:val="00F15FE4"/>
    <w:rsid w:val="00F1613B"/>
    <w:rsid w:val="00F16A01"/>
    <w:rsid w:val="00F16B56"/>
    <w:rsid w:val="00F1748F"/>
    <w:rsid w:val="00F178A9"/>
    <w:rsid w:val="00F17E45"/>
    <w:rsid w:val="00F200D1"/>
    <w:rsid w:val="00F20F68"/>
    <w:rsid w:val="00F21360"/>
    <w:rsid w:val="00F217B0"/>
    <w:rsid w:val="00F217EE"/>
    <w:rsid w:val="00F21BCD"/>
    <w:rsid w:val="00F21D6A"/>
    <w:rsid w:val="00F2217D"/>
    <w:rsid w:val="00F22682"/>
    <w:rsid w:val="00F226D6"/>
    <w:rsid w:val="00F234AB"/>
    <w:rsid w:val="00F239F4"/>
    <w:rsid w:val="00F2428F"/>
    <w:rsid w:val="00F24B4A"/>
    <w:rsid w:val="00F24F85"/>
    <w:rsid w:val="00F252A1"/>
    <w:rsid w:val="00F25AAD"/>
    <w:rsid w:val="00F2623D"/>
    <w:rsid w:val="00F263EC"/>
    <w:rsid w:val="00F264F8"/>
    <w:rsid w:val="00F265F8"/>
    <w:rsid w:val="00F26CB5"/>
    <w:rsid w:val="00F26E61"/>
    <w:rsid w:val="00F274DF"/>
    <w:rsid w:val="00F27B90"/>
    <w:rsid w:val="00F30198"/>
    <w:rsid w:val="00F30D32"/>
    <w:rsid w:val="00F31D0B"/>
    <w:rsid w:val="00F31D65"/>
    <w:rsid w:val="00F31DE8"/>
    <w:rsid w:val="00F323C9"/>
    <w:rsid w:val="00F32411"/>
    <w:rsid w:val="00F3254E"/>
    <w:rsid w:val="00F32DAD"/>
    <w:rsid w:val="00F33D45"/>
    <w:rsid w:val="00F3412C"/>
    <w:rsid w:val="00F34910"/>
    <w:rsid w:val="00F34EC8"/>
    <w:rsid w:val="00F3500B"/>
    <w:rsid w:val="00F36088"/>
    <w:rsid w:val="00F360BC"/>
    <w:rsid w:val="00F36638"/>
    <w:rsid w:val="00F36A20"/>
    <w:rsid w:val="00F36EA0"/>
    <w:rsid w:val="00F37442"/>
    <w:rsid w:val="00F402F3"/>
    <w:rsid w:val="00F4095B"/>
    <w:rsid w:val="00F409B8"/>
    <w:rsid w:val="00F40C56"/>
    <w:rsid w:val="00F414EF"/>
    <w:rsid w:val="00F415E1"/>
    <w:rsid w:val="00F41B3A"/>
    <w:rsid w:val="00F41D50"/>
    <w:rsid w:val="00F42280"/>
    <w:rsid w:val="00F423AE"/>
    <w:rsid w:val="00F428B0"/>
    <w:rsid w:val="00F430E3"/>
    <w:rsid w:val="00F43202"/>
    <w:rsid w:val="00F43442"/>
    <w:rsid w:val="00F43F2D"/>
    <w:rsid w:val="00F43F4E"/>
    <w:rsid w:val="00F44611"/>
    <w:rsid w:val="00F45418"/>
    <w:rsid w:val="00F456C2"/>
    <w:rsid w:val="00F45FF4"/>
    <w:rsid w:val="00F463F6"/>
    <w:rsid w:val="00F46A51"/>
    <w:rsid w:val="00F46ADE"/>
    <w:rsid w:val="00F46AE9"/>
    <w:rsid w:val="00F47652"/>
    <w:rsid w:val="00F47913"/>
    <w:rsid w:val="00F503A9"/>
    <w:rsid w:val="00F5045E"/>
    <w:rsid w:val="00F50867"/>
    <w:rsid w:val="00F50D98"/>
    <w:rsid w:val="00F50E5C"/>
    <w:rsid w:val="00F50EA4"/>
    <w:rsid w:val="00F5153D"/>
    <w:rsid w:val="00F520BA"/>
    <w:rsid w:val="00F5217A"/>
    <w:rsid w:val="00F521B8"/>
    <w:rsid w:val="00F5233B"/>
    <w:rsid w:val="00F52A7D"/>
    <w:rsid w:val="00F536F2"/>
    <w:rsid w:val="00F53E33"/>
    <w:rsid w:val="00F54509"/>
    <w:rsid w:val="00F553DB"/>
    <w:rsid w:val="00F55672"/>
    <w:rsid w:val="00F55BE2"/>
    <w:rsid w:val="00F56120"/>
    <w:rsid w:val="00F56259"/>
    <w:rsid w:val="00F5657D"/>
    <w:rsid w:val="00F56CC6"/>
    <w:rsid w:val="00F56EC8"/>
    <w:rsid w:val="00F56F07"/>
    <w:rsid w:val="00F57460"/>
    <w:rsid w:val="00F57893"/>
    <w:rsid w:val="00F578ED"/>
    <w:rsid w:val="00F57D58"/>
    <w:rsid w:val="00F60426"/>
    <w:rsid w:val="00F60617"/>
    <w:rsid w:val="00F60C92"/>
    <w:rsid w:val="00F60D72"/>
    <w:rsid w:val="00F61062"/>
    <w:rsid w:val="00F611BB"/>
    <w:rsid w:val="00F61587"/>
    <w:rsid w:val="00F61620"/>
    <w:rsid w:val="00F6199D"/>
    <w:rsid w:val="00F62A05"/>
    <w:rsid w:val="00F62EAB"/>
    <w:rsid w:val="00F638AD"/>
    <w:rsid w:val="00F63B36"/>
    <w:rsid w:val="00F6457D"/>
    <w:rsid w:val="00F64F13"/>
    <w:rsid w:val="00F650E9"/>
    <w:rsid w:val="00F6526C"/>
    <w:rsid w:val="00F65445"/>
    <w:rsid w:val="00F658B6"/>
    <w:rsid w:val="00F658BD"/>
    <w:rsid w:val="00F66182"/>
    <w:rsid w:val="00F6640D"/>
    <w:rsid w:val="00F66787"/>
    <w:rsid w:val="00F66C30"/>
    <w:rsid w:val="00F66EAE"/>
    <w:rsid w:val="00F67149"/>
    <w:rsid w:val="00F67BF9"/>
    <w:rsid w:val="00F67EBB"/>
    <w:rsid w:val="00F703B6"/>
    <w:rsid w:val="00F70B82"/>
    <w:rsid w:val="00F712C4"/>
    <w:rsid w:val="00F71311"/>
    <w:rsid w:val="00F71AE8"/>
    <w:rsid w:val="00F71CBB"/>
    <w:rsid w:val="00F71DA4"/>
    <w:rsid w:val="00F7202B"/>
    <w:rsid w:val="00F72436"/>
    <w:rsid w:val="00F726B2"/>
    <w:rsid w:val="00F730C2"/>
    <w:rsid w:val="00F735E7"/>
    <w:rsid w:val="00F735F3"/>
    <w:rsid w:val="00F73CE4"/>
    <w:rsid w:val="00F73D9F"/>
    <w:rsid w:val="00F73E87"/>
    <w:rsid w:val="00F752FC"/>
    <w:rsid w:val="00F7537F"/>
    <w:rsid w:val="00F7577F"/>
    <w:rsid w:val="00F758BC"/>
    <w:rsid w:val="00F75A67"/>
    <w:rsid w:val="00F76654"/>
    <w:rsid w:val="00F76A15"/>
    <w:rsid w:val="00F76BCF"/>
    <w:rsid w:val="00F76DCF"/>
    <w:rsid w:val="00F77708"/>
    <w:rsid w:val="00F77A5C"/>
    <w:rsid w:val="00F77ECA"/>
    <w:rsid w:val="00F77EFF"/>
    <w:rsid w:val="00F80043"/>
    <w:rsid w:val="00F80095"/>
    <w:rsid w:val="00F8017C"/>
    <w:rsid w:val="00F80455"/>
    <w:rsid w:val="00F809C3"/>
    <w:rsid w:val="00F80C8E"/>
    <w:rsid w:val="00F80EDF"/>
    <w:rsid w:val="00F81CD2"/>
    <w:rsid w:val="00F81FDA"/>
    <w:rsid w:val="00F822A7"/>
    <w:rsid w:val="00F829E6"/>
    <w:rsid w:val="00F830DA"/>
    <w:rsid w:val="00F83479"/>
    <w:rsid w:val="00F83727"/>
    <w:rsid w:val="00F83C65"/>
    <w:rsid w:val="00F8421D"/>
    <w:rsid w:val="00F8421F"/>
    <w:rsid w:val="00F8485D"/>
    <w:rsid w:val="00F84E16"/>
    <w:rsid w:val="00F84E67"/>
    <w:rsid w:val="00F851A4"/>
    <w:rsid w:val="00F852CD"/>
    <w:rsid w:val="00F855EB"/>
    <w:rsid w:val="00F857B6"/>
    <w:rsid w:val="00F85E0A"/>
    <w:rsid w:val="00F863FE"/>
    <w:rsid w:val="00F86BB2"/>
    <w:rsid w:val="00F86CDB"/>
    <w:rsid w:val="00F86D75"/>
    <w:rsid w:val="00F873F0"/>
    <w:rsid w:val="00F8783F"/>
    <w:rsid w:val="00F879D2"/>
    <w:rsid w:val="00F90137"/>
    <w:rsid w:val="00F905C6"/>
    <w:rsid w:val="00F90A2C"/>
    <w:rsid w:val="00F90BA3"/>
    <w:rsid w:val="00F90C07"/>
    <w:rsid w:val="00F90FB4"/>
    <w:rsid w:val="00F91347"/>
    <w:rsid w:val="00F919A4"/>
    <w:rsid w:val="00F92532"/>
    <w:rsid w:val="00F930C7"/>
    <w:rsid w:val="00F93591"/>
    <w:rsid w:val="00F93A2F"/>
    <w:rsid w:val="00F93AC8"/>
    <w:rsid w:val="00F945FD"/>
    <w:rsid w:val="00F948A2"/>
    <w:rsid w:val="00F948E5"/>
    <w:rsid w:val="00F95AEC"/>
    <w:rsid w:val="00F95B31"/>
    <w:rsid w:val="00F96620"/>
    <w:rsid w:val="00F96A26"/>
    <w:rsid w:val="00F96AE0"/>
    <w:rsid w:val="00F97221"/>
    <w:rsid w:val="00F97A3C"/>
    <w:rsid w:val="00F97A53"/>
    <w:rsid w:val="00FA0104"/>
    <w:rsid w:val="00FA0422"/>
    <w:rsid w:val="00FA099F"/>
    <w:rsid w:val="00FA14B3"/>
    <w:rsid w:val="00FA1626"/>
    <w:rsid w:val="00FA194A"/>
    <w:rsid w:val="00FA1C6E"/>
    <w:rsid w:val="00FA201E"/>
    <w:rsid w:val="00FA210F"/>
    <w:rsid w:val="00FA2372"/>
    <w:rsid w:val="00FA312B"/>
    <w:rsid w:val="00FA3864"/>
    <w:rsid w:val="00FA4080"/>
    <w:rsid w:val="00FA44BD"/>
    <w:rsid w:val="00FA4580"/>
    <w:rsid w:val="00FA48B2"/>
    <w:rsid w:val="00FA4944"/>
    <w:rsid w:val="00FA4BE3"/>
    <w:rsid w:val="00FA5357"/>
    <w:rsid w:val="00FA53C2"/>
    <w:rsid w:val="00FA5C8D"/>
    <w:rsid w:val="00FA60EE"/>
    <w:rsid w:val="00FA624C"/>
    <w:rsid w:val="00FA6475"/>
    <w:rsid w:val="00FA65F5"/>
    <w:rsid w:val="00FA6BEC"/>
    <w:rsid w:val="00FA7B44"/>
    <w:rsid w:val="00FB09DB"/>
    <w:rsid w:val="00FB0C7F"/>
    <w:rsid w:val="00FB179D"/>
    <w:rsid w:val="00FB19AE"/>
    <w:rsid w:val="00FB1F01"/>
    <w:rsid w:val="00FB2039"/>
    <w:rsid w:val="00FB2112"/>
    <w:rsid w:val="00FB2195"/>
    <w:rsid w:val="00FB3309"/>
    <w:rsid w:val="00FB3A3D"/>
    <w:rsid w:val="00FB3EAE"/>
    <w:rsid w:val="00FB3ED7"/>
    <w:rsid w:val="00FB4110"/>
    <w:rsid w:val="00FB42BB"/>
    <w:rsid w:val="00FB4738"/>
    <w:rsid w:val="00FB5292"/>
    <w:rsid w:val="00FB5394"/>
    <w:rsid w:val="00FB54A5"/>
    <w:rsid w:val="00FB5646"/>
    <w:rsid w:val="00FB57D7"/>
    <w:rsid w:val="00FB6B0D"/>
    <w:rsid w:val="00FB6C01"/>
    <w:rsid w:val="00FB7EC1"/>
    <w:rsid w:val="00FC081E"/>
    <w:rsid w:val="00FC08CC"/>
    <w:rsid w:val="00FC1395"/>
    <w:rsid w:val="00FC1C9E"/>
    <w:rsid w:val="00FC1E03"/>
    <w:rsid w:val="00FC3058"/>
    <w:rsid w:val="00FC32E5"/>
    <w:rsid w:val="00FC331A"/>
    <w:rsid w:val="00FC360E"/>
    <w:rsid w:val="00FC3AFC"/>
    <w:rsid w:val="00FC3C2A"/>
    <w:rsid w:val="00FC4A09"/>
    <w:rsid w:val="00FC4FB7"/>
    <w:rsid w:val="00FC56E7"/>
    <w:rsid w:val="00FC57A9"/>
    <w:rsid w:val="00FC6345"/>
    <w:rsid w:val="00FC67EA"/>
    <w:rsid w:val="00FC6F4C"/>
    <w:rsid w:val="00FC74E1"/>
    <w:rsid w:val="00FC7A6C"/>
    <w:rsid w:val="00FD0BBE"/>
    <w:rsid w:val="00FD1459"/>
    <w:rsid w:val="00FD1524"/>
    <w:rsid w:val="00FD1C10"/>
    <w:rsid w:val="00FD1F7A"/>
    <w:rsid w:val="00FD3051"/>
    <w:rsid w:val="00FD3790"/>
    <w:rsid w:val="00FD38E3"/>
    <w:rsid w:val="00FD4074"/>
    <w:rsid w:val="00FD46A1"/>
    <w:rsid w:val="00FD5369"/>
    <w:rsid w:val="00FD54F1"/>
    <w:rsid w:val="00FD56B3"/>
    <w:rsid w:val="00FD5A4B"/>
    <w:rsid w:val="00FD5AFB"/>
    <w:rsid w:val="00FD5BA0"/>
    <w:rsid w:val="00FD649D"/>
    <w:rsid w:val="00FD6EB2"/>
    <w:rsid w:val="00FD7A04"/>
    <w:rsid w:val="00FD7EE3"/>
    <w:rsid w:val="00FE00E5"/>
    <w:rsid w:val="00FE0609"/>
    <w:rsid w:val="00FE0614"/>
    <w:rsid w:val="00FE07A9"/>
    <w:rsid w:val="00FE0945"/>
    <w:rsid w:val="00FE0CDC"/>
    <w:rsid w:val="00FE17D8"/>
    <w:rsid w:val="00FE1B2C"/>
    <w:rsid w:val="00FE20AC"/>
    <w:rsid w:val="00FE24D0"/>
    <w:rsid w:val="00FE2B76"/>
    <w:rsid w:val="00FE31AD"/>
    <w:rsid w:val="00FE334A"/>
    <w:rsid w:val="00FE3392"/>
    <w:rsid w:val="00FE34F4"/>
    <w:rsid w:val="00FE35C9"/>
    <w:rsid w:val="00FE3C33"/>
    <w:rsid w:val="00FE416D"/>
    <w:rsid w:val="00FE4391"/>
    <w:rsid w:val="00FE44AC"/>
    <w:rsid w:val="00FE5213"/>
    <w:rsid w:val="00FE625E"/>
    <w:rsid w:val="00FE6C25"/>
    <w:rsid w:val="00FE6F74"/>
    <w:rsid w:val="00FE708E"/>
    <w:rsid w:val="00FE7792"/>
    <w:rsid w:val="00FE79C6"/>
    <w:rsid w:val="00FF000B"/>
    <w:rsid w:val="00FF004F"/>
    <w:rsid w:val="00FF01D8"/>
    <w:rsid w:val="00FF024A"/>
    <w:rsid w:val="00FF0335"/>
    <w:rsid w:val="00FF06B5"/>
    <w:rsid w:val="00FF1266"/>
    <w:rsid w:val="00FF14F8"/>
    <w:rsid w:val="00FF163E"/>
    <w:rsid w:val="00FF2106"/>
    <w:rsid w:val="00FF213F"/>
    <w:rsid w:val="00FF2B93"/>
    <w:rsid w:val="00FF30CD"/>
    <w:rsid w:val="00FF39B8"/>
    <w:rsid w:val="00FF3A90"/>
    <w:rsid w:val="00FF40F0"/>
    <w:rsid w:val="00FF47E3"/>
    <w:rsid w:val="00FF49A2"/>
    <w:rsid w:val="00FF4C33"/>
    <w:rsid w:val="00FF4D18"/>
    <w:rsid w:val="00FF4DA1"/>
    <w:rsid w:val="00FF4F4F"/>
    <w:rsid w:val="00FF5154"/>
    <w:rsid w:val="00FF5986"/>
    <w:rsid w:val="00FF616F"/>
    <w:rsid w:val="00FF64EC"/>
    <w:rsid w:val="00FF6C17"/>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21500"/>
  <w15:chartTrackingRefBased/>
  <w15:docId w15:val="{4CD1066E-2B49-46F9-A4AB-1B89AB5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B3"/>
    <w:pPr>
      <w:spacing w:after="120" w:line="276" w:lineRule="auto"/>
      <w:ind w:firstLine="567"/>
      <w:jc w:val="both"/>
    </w:pPr>
    <w:rPr>
      <w:lang w:val="hy-AM"/>
    </w:rPr>
  </w:style>
  <w:style w:type="paragraph" w:styleId="Heading1">
    <w:name w:val="heading 1"/>
    <w:basedOn w:val="Normal"/>
    <w:next w:val="Normal"/>
    <w:link w:val="Heading1Char"/>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a"/>
    <w:next w:val="Normal"/>
    <w:link w:val="Heading2Char"/>
    <w:uiPriority w:val="9"/>
    <w:unhideWhenUsed/>
    <w:qFormat/>
    <w:rsid w:val="00605946"/>
    <w:pPr>
      <w:numPr>
        <w:numId w:val="43"/>
      </w:numPr>
      <w:spacing w:before="120" w:after="120" w:line="276" w:lineRule="auto"/>
      <w:outlineLvl w:val="1"/>
    </w:pPr>
    <w:rPr>
      <w:bCs/>
      <w:sz w:val="24"/>
      <w:szCs w:val="28"/>
    </w:rPr>
  </w:style>
  <w:style w:type="paragraph" w:styleId="Heading3">
    <w:name w:val="heading 3"/>
    <w:basedOn w:val="Normal"/>
    <w:next w:val="Normal"/>
    <w:link w:val="Heading3Char"/>
    <w:uiPriority w:val="9"/>
    <w:unhideWhenUsed/>
    <w:qFormat/>
    <w:rsid w:val="00341534"/>
    <w:pPr>
      <w:keepNext/>
      <w:keepLines/>
      <w:numPr>
        <w:ilvl w:val="1"/>
        <w:numId w:val="2"/>
      </w:numPr>
      <w:spacing w:before="40"/>
      <w:ind w:left="567" w:hanging="567"/>
      <w:outlineLvl w:val="2"/>
    </w:pPr>
    <w:rPr>
      <w:rFonts w:eastAsiaTheme="majorEastAsia" w:cstheme="majorBidi"/>
      <w:color w:val="002060"/>
      <w:szCs w:val="24"/>
    </w:rPr>
  </w:style>
  <w:style w:type="paragraph" w:styleId="Heading4">
    <w:name w:val="heading 4"/>
    <w:basedOn w:val="Normal"/>
    <w:next w:val="Normal"/>
    <w:link w:val="Heading4Char"/>
    <w:uiPriority w:val="9"/>
    <w:unhideWhenUsed/>
    <w:qFormat/>
    <w:rsid w:val="0066193C"/>
    <w:pPr>
      <w:keepNext/>
      <w:keepLines/>
      <w:spacing w:before="40" w:after="0"/>
      <w:outlineLvl w:val="3"/>
    </w:pPr>
    <w:rPr>
      <w:rFonts w:eastAsiaTheme="majorEastAsia" w:cstheme="majorBidi"/>
      <w:i/>
      <w:iCs/>
      <w:color w:val="002060"/>
    </w:rPr>
  </w:style>
  <w:style w:type="paragraph" w:styleId="Heading5">
    <w:name w:val="heading 5"/>
    <w:basedOn w:val="Normal"/>
    <w:next w:val="Normal"/>
    <w:link w:val="Heading5Char"/>
    <w:uiPriority w:val="9"/>
    <w:unhideWhenUsed/>
    <w:qFormat/>
    <w:rsid w:val="002750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ՎՊ"/>
    <w:basedOn w:val="Heading1"/>
    <w:link w:val="Char"/>
    <w:qFormat/>
    <w:rsid w:val="004069E3"/>
    <w:pPr>
      <w:numPr>
        <w:numId w:val="3"/>
      </w:numPr>
      <w:spacing w:before="320" w:line="240" w:lineRule="auto"/>
      <w:jc w:val="left"/>
    </w:pPr>
    <w:rPr>
      <w:rFonts w:ascii="GHEA Grapalat" w:hAnsi="GHEA Grapalat"/>
      <w:b/>
      <w:color w:val="002060"/>
      <w:sz w:val="28"/>
      <w:szCs w:val="30"/>
    </w:rPr>
  </w:style>
  <w:style w:type="character" w:customStyle="1" w:styleId="Char">
    <w:name w:val="ՎՊ Char"/>
    <w:basedOn w:val="Heading1Char"/>
    <w:link w:val="a"/>
    <w:rsid w:val="004069E3"/>
    <w:rPr>
      <w:rFonts w:asciiTheme="majorHAnsi" w:eastAsiaTheme="majorEastAsia" w:hAnsiTheme="majorHAnsi" w:cstheme="majorBidi"/>
      <w:b/>
      <w:color w:val="002060"/>
      <w:sz w:val="28"/>
      <w:szCs w:val="30"/>
      <w:lang w:val="hy-AM"/>
    </w:rPr>
  </w:style>
  <w:style w:type="character" w:customStyle="1" w:styleId="Heading1Char">
    <w:name w:val="Heading 1 Char"/>
    <w:basedOn w:val="DefaultParagraphFont"/>
    <w:link w:val="Heading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Heading2"/>
    <w:next w:val="a"/>
    <w:link w:val="VP2Char"/>
    <w:qFormat/>
    <w:rsid w:val="00EA5332"/>
    <w:pPr>
      <w:numPr>
        <w:numId w:val="2"/>
      </w:numPr>
    </w:pPr>
    <w:rPr>
      <w:rFonts w:eastAsia="Times New Roman"/>
      <w:b w:val="0"/>
    </w:rPr>
  </w:style>
  <w:style w:type="character" w:customStyle="1" w:styleId="VP2Char">
    <w:name w:val="VP 2 Char"/>
    <w:basedOn w:val="Heading2Char"/>
    <w:link w:val="VP2"/>
    <w:rsid w:val="00EA5332"/>
    <w:rPr>
      <w:rFonts w:eastAsia="Times New Roman" w:cstheme="majorBidi"/>
      <w:b w:val="0"/>
      <w:bCs/>
      <w:color w:val="002060"/>
      <w:szCs w:val="28"/>
      <w:lang w:val="hy-AM"/>
    </w:rPr>
  </w:style>
  <w:style w:type="character" w:customStyle="1" w:styleId="Heading2Char">
    <w:name w:val="Heading 2 Char"/>
    <w:basedOn w:val="DefaultParagraphFont"/>
    <w:link w:val="Heading2"/>
    <w:uiPriority w:val="9"/>
    <w:rsid w:val="00605946"/>
    <w:rPr>
      <w:rFonts w:eastAsiaTheme="majorEastAsia" w:cstheme="majorBidi"/>
      <w:b/>
      <w:bCs/>
      <w:color w:val="002060"/>
      <w:szCs w:val="28"/>
      <w:lang w:val="hy-AM"/>
    </w:rPr>
  </w:style>
  <w:style w:type="paragraph" w:customStyle="1" w:styleId="VP1">
    <w:name w:val="VP1"/>
    <w:basedOn w:val="Normal"/>
    <w:next w:val="Normal"/>
    <w:link w:val="VP1Char"/>
    <w:qFormat/>
    <w:rsid w:val="00604FF2"/>
    <w:pPr>
      <w:numPr>
        <w:numId w:val="1"/>
      </w:numPr>
    </w:pPr>
    <w:rPr>
      <w:b/>
      <w:sz w:val="28"/>
    </w:rPr>
  </w:style>
  <w:style w:type="character" w:customStyle="1" w:styleId="VP1Char">
    <w:name w:val="VP1 Char"/>
    <w:basedOn w:val="DefaultParagraphFont"/>
    <w:link w:val="VP1"/>
    <w:rsid w:val="00604FF2"/>
    <w:rPr>
      <w:b/>
      <w:sz w:val="28"/>
      <w:lang w:val="hy-AM"/>
    </w:rPr>
  </w:style>
  <w:style w:type="table" w:styleId="TableGrid">
    <w:name w:val="Table Grid"/>
    <w:basedOn w:val="TableNormal"/>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4610E6"/>
    <w:pPr>
      <w:ind w:left="720"/>
      <w:contextualSpacing/>
    </w:pPr>
  </w:style>
  <w:style w:type="table" w:customStyle="1" w:styleId="GridTable4-Accent11">
    <w:name w:val="Grid Table 4 - Accent 11"/>
    <w:basedOn w:val="TableNormal"/>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5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17"/>
    <w:rPr>
      <w:rFonts w:ascii="Tahoma" w:hAnsi="Tahoma" w:cs="Tahoma"/>
      <w:sz w:val="16"/>
      <w:szCs w:val="16"/>
      <w:lang w:val="hy-AM"/>
    </w:rPr>
  </w:style>
  <w:style w:type="paragraph" w:styleId="NormalWeb">
    <w:name w:val="Normal (Web)"/>
    <w:basedOn w:val="Normal"/>
    <w:uiPriority w:val="99"/>
    <w:unhideWhenUsed/>
    <w:rsid w:val="00E51D17"/>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1F4BE9"/>
    <w:rPr>
      <w:b/>
      <w:bCs/>
    </w:rPr>
  </w:style>
  <w:style w:type="paragraph" w:styleId="Header">
    <w:name w:val="header"/>
    <w:basedOn w:val="Normal"/>
    <w:link w:val="HeaderChar"/>
    <w:uiPriority w:val="99"/>
    <w:unhideWhenUsed/>
    <w:rsid w:val="000F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76"/>
    <w:rPr>
      <w:lang w:val="hy-AM"/>
    </w:rPr>
  </w:style>
  <w:style w:type="paragraph" w:styleId="Footer">
    <w:name w:val="footer"/>
    <w:basedOn w:val="Normal"/>
    <w:link w:val="FooterChar"/>
    <w:uiPriority w:val="99"/>
    <w:unhideWhenUsed/>
    <w:rsid w:val="000F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76"/>
    <w:rPr>
      <w:lang w:val="hy-AM"/>
    </w:rPr>
  </w:style>
  <w:style w:type="character" w:styleId="CommentReference">
    <w:name w:val="annotation reference"/>
    <w:basedOn w:val="DefaultParagraphFont"/>
    <w:uiPriority w:val="99"/>
    <w:semiHidden/>
    <w:unhideWhenUsed/>
    <w:rsid w:val="0051709D"/>
    <w:rPr>
      <w:sz w:val="16"/>
      <w:szCs w:val="16"/>
    </w:rPr>
  </w:style>
  <w:style w:type="paragraph" w:styleId="CommentText">
    <w:name w:val="annotation text"/>
    <w:basedOn w:val="Normal"/>
    <w:link w:val="CommentTextChar"/>
    <w:uiPriority w:val="99"/>
    <w:semiHidden/>
    <w:unhideWhenUsed/>
    <w:rsid w:val="0051709D"/>
    <w:pPr>
      <w:spacing w:line="240" w:lineRule="auto"/>
    </w:pPr>
    <w:rPr>
      <w:sz w:val="20"/>
      <w:szCs w:val="20"/>
    </w:rPr>
  </w:style>
  <w:style w:type="character" w:customStyle="1" w:styleId="CommentTextChar">
    <w:name w:val="Comment Text Char"/>
    <w:basedOn w:val="DefaultParagraphFont"/>
    <w:link w:val="CommentText"/>
    <w:uiPriority w:val="99"/>
    <w:semiHidden/>
    <w:rsid w:val="0051709D"/>
    <w:rPr>
      <w:sz w:val="20"/>
      <w:szCs w:val="20"/>
      <w:lang w:val="hy-AM"/>
    </w:rPr>
  </w:style>
  <w:style w:type="paragraph" w:styleId="CommentSubject">
    <w:name w:val="annotation subject"/>
    <w:basedOn w:val="CommentText"/>
    <w:next w:val="CommentText"/>
    <w:link w:val="CommentSubjectChar"/>
    <w:uiPriority w:val="99"/>
    <w:semiHidden/>
    <w:unhideWhenUsed/>
    <w:rsid w:val="0051709D"/>
    <w:rPr>
      <w:b/>
      <w:bCs/>
    </w:rPr>
  </w:style>
  <w:style w:type="character" w:customStyle="1" w:styleId="CommentSubjectChar">
    <w:name w:val="Comment Subject Char"/>
    <w:basedOn w:val="CommentTextChar"/>
    <w:link w:val="CommentSubject"/>
    <w:uiPriority w:val="99"/>
    <w:semiHidden/>
    <w:rsid w:val="0051709D"/>
    <w:rPr>
      <w:b/>
      <w:bCs/>
      <w:sz w:val="20"/>
      <w:szCs w:val="20"/>
      <w:lang w:val="hy-AM"/>
    </w:rPr>
  </w:style>
  <w:style w:type="numbering" w:customStyle="1" w:styleId="CurrentList1">
    <w:name w:val="Current List1"/>
    <w:uiPriority w:val="99"/>
    <w:rsid w:val="006044C8"/>
    <w:pPr>
      <w:numPr>
        <w:numId w:val="4"/>
      </w:numPr>
    </w:pPr>
  </w:style>
  <w:style w:type="character" w:customStyle="1" w:styleId="Heading3Char">
    <w:name w:val="Heading 3 Char"/>
    <w:basedOn w:val="DefaultParagraphFont"/>
    <w:link w:val="Heading3"/>
    <w:uiPriority w:val="9"/>
    <w:rsid w:val="00341534"/>
    <w:rPr>
      <w:rFonts w:eastAsiaTheme="majorEastAsia" w:cstheme="majorBidi"/>
      <w:color w:val="002060"/>
      <w:szCs w:val="24"/>
      <w:lang w:val="hy-AM"/>
    </w:rPr>
  </w:style>
  <w:style w:type="character" w:styleId="Hyperlink">
    <w:name w:val="Hyperlink"/>
    <w:basedOn w:val="DefaultParagraphFont"/>
    <w:uiPriority w:val="99"/>
    <w:unhideWhenUsed/>
    <w:rsid w:val="00251FDF"/>
    <w:rPr>
      <w:color w:val="0563C1"/>
      <w:u w:val="single"/>
    </w:rPr>
  </w:style>
  <w:style w:type="character" w:styleId="FollowedHyperlink">
    <w:name w:val="FollowedHyperlink"/>
    <w:basedOn w:val="DefaultParagraphFont"/>
    <w:uiPriority w:val="99"/>
    <w:semiHidden/>
    <w:unhideWhenUsed/>
    <w:rsid w:val="00251FDF"/>
    <w:rPr>
      <w:color w:val="954F72"/>
      <w:u w:val="single"/>
    </w:rPr>
  </w:style>
  <w:style w:type="paragraph" w:customStyle="1" w:styleId="msonormal0">
    <w:name w:val="msonormal"/>
    <w:basedOn w:val="Normal"/>
    <w:rsid w:val="00251FDF"/>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paragraph" w:styleId="NoSpacing">
    <w:name w:val="No Spacing"/>
    <w:uiPriority w:val="1"/>
    <w:qFormat/>
    <w:rsid w:val="00133FCD"/>
    <w:pPr>
      <w:spacing w:after="0" w:line="240" w:lineRule="auto"/>
      <w:ind w:firstLine="567"/>
      <w:jc w:val="both"/>
    </w:pPr>
    <w:rPr>
      <w:b/>
      <w:bCs/>
      <w:color w:val="7030A0"/>
      <w:lang w:val="hy-AM"/>
    </w:rPr>
  </w:style>
  <w:style w:type="character" w:customStyle="1" w:styleId="Heading4Char">
    <w:name w:val="Heading 4 Char"/>
    <w:basedOn w:val="DefaultParagraphFont"/>
    <w:link w:val="Heading4"/>
    <w:uiPriority w:val="9"/>
    <w:rsid w:val="0066193C"/>
    <w:rPr>
      <w:rFonts w:eastAsiaTheme="majorEastAsia" w:cstheme="majorBidi"/>
      <w:i/>
      <w:iCs/>
      <w:color w:val="002060"/>
      <w:lang w:val="hy-AM"/>
    </w:rPr>
  </w:style>
  <w:style w:type="paragraph" w:styleId="TOCHeading">
    <w:name w:val="TOC Heading"/>
    <w:basedOn w:val="Heading1"/>
    <w:next w:val="Normal"/>
    <w:uiPriority w:val="39"/>
    <w:unhideWhenUsed/>
    <w:qFormat/>
    <w:rsid w:val="00052A9B"/>
    <w:pPr>
      <w:ind w:firstLine="0"/>
      <w:jc w:val="left"/>
      <w:outlineLvl w:val="9"/>
    </w:pPr>
    <w:rPr>
      <w:lang w:val="en-US"/>
    </w:rPr>
  </w:style>
  <w:style w:type="paragraph" w:styleId="TOC1">
    <w:name w:val="toc 1"/>
    <w:basedOn w:val="Normal"/>
    <w:next w:val="Normal"/>
    <w:autoRedefine/>
    <w:uiPriority w:val="39"/>
    <w:unhideWhenUsed/>
    <w:rsid w:val="00052A9B"/>
    <w:pPr>
      <w:spacing w:after="100"/>
    </w:pPr>
  </w:style>
  <w:style w:type="paragraph" w:styleId="TOC2">
    <w:name w:val="toc 2"/>
    <w:basedOn w:val="Normal"/>
    <w:next w:val="Normal"/>
    <w:autoRedefine/>
    <w:uiPriority w:val="39"/>
    <w:unhideWhenUsed/>
    <w:rsid w:val="00D237C1"/>
    <w:pPr>
      <w:tabs>
        <w:tab w:val="left" w:pos="1320"/>
        <w:tab w:val="right" w:leader="dot" w:pos="9289"/>
      </w:tabs>
      <w:spacing w:after="100"/>
      <w:ind w:left="240"/>
    </w:pPr>
    <w:rPr>
      <w:b/>
      <w:bCs/>
      <w:noProof/>
    </w:rPr>
  </w:style>
  <w:style w:type="paragraph" w:styleId="TOC3">
    <w:name w:val="toc 3"/>
    <w:basedOn w:val="Normal"/>
    <w:next w:val="Normal"/>
    <w:autoRedefine/>
    <w:uiPriority w:val="39"/>
    <w:unhideWhenUsed/>
    <w:rsid w:val="00963894"/>
    <w:pPr>
      <w:tabs>
        <w:tab w:val="left" w:pos="1134"/>
        <w:tab w:val="left" w:pos="1760"/>
        <w:tab w:val="right" w:leader="dot" w:pos="9289"/>
      </w:tabs>
      <w:spacing w:after="100"/>
      <w:ind w:left="480"/>
    </w:pPr>
  </w:style>
  <w:style w:type="character" w:customStyle="1" w:styleId="UnresolvedMention1">
    <w:name w:val="Unresolved Mention1"/>
    <w:basedOn w:val="DefaultParagraphFont"/>
    <w:uiPriority w:val="99"/>
    <w:semiHidden/>
    <w:unhideWhenUsed/>
    <w:rsid w:val="00CA0A2E"/>
    <w:rPr>
      <w:color w:val="605E5C"/>
      <w:shd w:val="clear" w:color="auto" w:fill="E1DFDD"/>
    </w:rPr>
  </w:style>
  <w:style w:type="table" w:customStyle="1" w:styleId="TableGrid1">
    <w:name w:val="Table Grid1"/>
    <w:basedOn w:val="TableNormal"/>
    <w:next w:val="TableGrid"/>
    <w:uiPriority w:val="59"/>
    <w:rsid w:val="00AD10B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6A4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1E9"/>
    <w:pPr>
      <w:spacing w:after="0" w:line="240" w:lineRule="auto"/>
    </w:pPr>
    <w:rPr>
      <w:lang w:val="hy-AM"/>
    </w:rPr>
  </w:style>
  <w:style w:type="character" w:styleId="PlaceholderText">
    <w:name w:val="Placeholder Text"/>
    <w:basedOn w:val="DefaultParagraphFont"/>
    <w:uiPriority w:val="99"/>
    <w:semiHidden/>
    <w:rsid w:val="00815DE7"/>
    <w:rPr>
      <w:color w:val="808080"/>
    </w:rPr>
  </w:style>
  <w:style w:type="character" w:customStyle="1" w:styleId="Heading5Char">
    <w:name w:val="Heading 5 Char"/>
    <w:basedOn w:val="DefaultParagraphFont"/>
    <w:link w:val="Heading5"/>
    <w:uiPriority w:val="9"/>
    <w:rsid w:val="00275092"/>
    <w:rPr>
      <w:rFonts w:asciiTheme="majorHAnsi" w:eastAsiaTheme="majorEastAsia" w:hAnsiTheme="majorHAnsi" w:cstheme="majorBidi"/>
      <w:color w:val="2F5496" w:themeColor="accent1" w:themeShade="BF"/>
      <w:lang w:val="hy-AM"/>
    </w:rPr>
  </w:style>
  <w:style w:type="paragraph" w:styleId="FootnoteText">
    <w:name w:val="footnote text"/>
    <w:basedOn w:val="Normal"/>
    <w:link w:val="FootnoteTextChar"/>
    <w:uiPriority w:val="99"/>
    <w:semiHidden/>
    <w:unhideWhenUsed/>
    <w:rsid w:val="007D34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442"/>
    <w:rPr>
      <w:sz w:val="20"/>
      <w:szCs w:val="20"/>
      <w:lang w:val="hy-AM"/>
    </w:rPr>
  </w:style>
  <w:style w:type="character" w:styleId="FootnoteReference">
    <w:name w:val="footnote reference"/>
    <w:basedOn w:val="DefaultParagraphFont"/>
    <w:uiPriority w:val="99"/>
    <w:semiHidden/>
    <w:unhideWhenUsed/>
    <w:rsid w:val="007D3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2637">
      <w:bodyDiv w:val="1"/>
      <w:marLeft w:val="0"/>
      <w:marRight w:val="0"/>
      <w:marTop w:val="0"/>
      <w:marBottom w:val="0"/>
      <w:divBdr>
        <w:top w:val="none" w:sz="0" w:space="0" w:color="auto"/>
        <w:left w:val="none" w:sz="0" w:space="0" w:color="auto"/>
        <w:bottom w:val="none" w:sz="0" w:space="0" w:color="auto"/>
        <w:right w:val="none" w:sz="0" w:space="0" w:color="auto"/>
      </w:divBdr>
    </w:div>
    <w:div w:id="39524399">
      <w:bodyDiv w:val="1"/>
      <w:marLeft w:val="0"/>
      <w:marRight w:val="0"/>
      <w:marTop w:val="0"/>
      <w:marBottom w:val="0"/>
      <w:divBdr>
        <w:top w:val="none" w:sz="0" w:space="0" w:color="auto"/>
        <w:left w:val="none" w:sz="0" w:space="0" w:color="auto"/>
        <w:bottom w:val="none" w:sz="0" w:space="0" w:color="auto"/>
        <w:right w:val="none" w:sz="0" w:space="0" w:color="auto"/>
      </w:divBdr>
    </w:div>
    <w:div w:id="50470892">
      <w:bodyDiv w:val="1"/>
      <w:marLeft w:val="0"/>
      <w:marRight w:val="0"/>
      <w:marTop w:val="0"/>
      <w:marBottom w:val="0"/>
      <w:divBdr>
        <w:top w:val="none" w:sz="0" w:space="0" w:color="auto"/>
        <w:left w:val="none" w:sz="0" w:space="0" w:color="auto"/>
        <w:bottom w:val="none" w:sz="0" w:space="0" w:color="auto"/>
        <w:right w:val="none" w:sz="0" w:space="0" w:color="auto"/>
      </w:divBdr>
    </w:div>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68890115">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74129621">
      <w:bodyDiv w:val="1"/>
      <w:marLeft w:val="0"/>
      <w:marRight w:val="0"/>
      <w:marTop w:val="0"/>
      <w:marBottom w:val="0"/>
      <w:divBdr>
        <w:top w:val="none" w:sz="0" w:space="0" w:color="auto"/>
        <w:left w:val="none" w:sz="0" w:space="0" w:color="auto"/>
        <w:bottom w:val="none" w:sz="0" w:space="0" w:color="auto"/>
        <w:right w:val="none" w:sz="0" w:space="0" w:color="auto"/>
      </w:divBdr>
    </w:div>
    <w:div w:id="82797587">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1976214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44705371">
      <w:bodyDiv w:val="1"/>
      <w:marLeft w:val="0"/>
      <w:marRight w:val="0"/>
      <w:marTop w:val="0"/>
      <w:marBottom w:val="0"/>
      <w:divBdr>
        <w:top w:val="none" w:sz="0" w:space="0" w:color="auto"/>
        <w:left w:val="none" w:sz="0" w:space="0" w:color="auto"/>
        <w:bottom w:val="none" w:sz="0" w:space="0" w:color="auto"/>
        <w:right w:val="none" w:sz="0" w:space="0" w:color="auto"/>
      </w:divBdr>
    </w:div>
    <w:div w:id="151408496">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166218764">
      <w:bodyDiv w:val="1"/>
      <w:marLeft w:val="0"/>
      <w:marRight w:val="0"/>
      <w:marTop w:val="0"/>
      <w:marBottom w:val="0"/>
      <w:divBdr>
        <w:top w:val="none" w:sz="0" w:space="0" w:color="auto"/>
        <w:left w:val="none" w:sz="0" w:space="0" w:color="auto"/>
        <w:bottom w:val="none" w:sz="0" w:space="0" w:color="auto"/>
        <w:right w:val="none" w:sz="0" w:space="0" w:color="auto"/>
      </w:divBdr>
    </w:div>
    <w:div w:id="179900121">
      <w:bodyDiv w:val="1"/>
      <w:marLeft w:val="0"/>
      <w:marRight w:val="0"/>
      <w:marTop w:val="0"/>
      <w:marBottom w:val="0"/>
      <w:divBdr>
        <w:top w:val="none" w:sz="0" w:space="0" w:color="auto"/>
        <w:left w:val="none" w:sz="0" w:space="0" w:color="auto"/>
        <w:bottom w:val="none" w:sz="0" w:space="0" w:color="auto"/>
        <w:right w:val="none" w:sz="0" w:space="0" w:color="auto"/>
      </w:divBdr>
    </w:div>
    <w:div w:id="186333877">
      <w:bodyDiv w:val="1"/>
      <w:marLeft w:val="0"/>
      <w:marRight w:val="0"/>
      <w:marTop w:val="0"/>
      <w:marBottom w:val="0"/>
      <w:divBdr>
        <w:top w:val="none" w:sz="0" w:space="0" w:color="auto"/>
        <w:left w:val="none" w:sz="0" w:space="0" w:color="auto"/>
        <w:bottom w:val="none" w:sz="0" w:space="0" w:color="auto"/>
        <w:right w:val="none" w:sz="0" w:space="0" w:color="auto"/>
      </w:divBdr>
    </w:div>
    <w:div w:id="207836555">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35750980">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26399793">
      <w:bodyDiv w:val="1"/>
      <w:marLeft w:val="0"/>
      <w:marRight w:val="0"/>
      <w:marTop w:val="0"/>
      <w:marBottom w:val="0"/>
      <w:divBdr>
        <w:top w:val="none" w:sz="0" w:space="0" w:color="auto"/>
        <w:left w:val="none" w:sz="0" w:space="0" w:color="auto"/>
        <w:bottom w:val="none" w:sz="0" w:space="0" w:color="auto"/>
        <w:right w:val="none" w:sz="0" w:space="0" w:color="auto"/>
      </w:divBdr>
    </w:div>
    <w:div w:id="335881633">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58163330">
      <w:bodyDiv w:val="1"/>
      <w:marLeft w:val="0"/>
      <w:marRight w:val="0"/>
      <w:marTop w:val="0"/>
      <w:marBottom w:val="0"/>
      <w:divBdr>
        <w:top w:val="none" w:sz="0" w:space="0" w:color="auto"/>
        <w:left w:val="none" w:sz="0" w:space="0" w:color="auto"/>
        <w:bottom w:val="none" w:sz="0" w:space="0" w:color="auto"/>
        <w:right w:val="none" w:sz="0" w:space="0" w:color="auto"/>
      </w:divBdr>
    </w:div>
    <w:div w:id="358776105">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388697408">
      <w:bodyDiv w:val="1"/>
      <w:marLeft w:val="0"/>
      <w:marRight w:val="0"/>
      <w:marTop w:val="0"/>
      <w:marBottom w:val="0"/>
      <w:divBdr>
        <w:top w:val="none" w:sz="0" w:space="0" w:color="auto"/>
        <w:left w:val="none" w:sz="0" w:space="0" w:color="auto"/>
        <w:bottom w:val="none" w:sz="0" w:space="0" w:color="auto"/>
        <w:right w:val="none" w:sz="0" w:space="0" w:color="auto"/>
      </w:divBdr>
    </w:div>
    <w:div w:id="393086277">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28280850">
      <w:bodyDiv w:val="1"/>
      <w:marLeft w:val="0"/>
      <w:marRight w:val="0"/>
      <w:marTop w:val="0"/>
      <w:marBottom w:val="0"/>
      <w:divBdr>
        <w:top w:val="none" w:sz="0" w:space="0" w:color="auto"/>
        <w:left w:val="none" w:sz="0" w:space="0" w:color="auto"/>
        <w:bottom w:val="none" w:sz="0" w:space="0" w:color="auto"/>
        <w:right w:val="none" w:sz="0" w:space="0" w:color="auto"/>
      </w:divBdr>
    </w:div>
    <w:div w:id="430785602">
      <w:bodyDiv w:val="1"/>
      <w:marLeft w:val="0"/>
      <w:marRight w:val="0"/>
      <w:marTop w:val="0"/>
      <w:marBottom w:val="0"/>
      <w:divBdr>
        <w:top w:val="none" w:sz="0" w:space="0" w:color="auto"/>
        <w:left w:val="none" w:sz="0" w:space="0" w:color="auto"/>
        <w:bottom w:val="none" w:sz="0" w:space="0" w:color="auto"/>
        <w:right w:val="none" w:sz="0" w:space="0" w:color="auto"/>
      </w:divBdr>
    </w:div>
    <w:div w:id="434788407">
      <w:bodyDiv w:val="1"/>
      <w:marLeft w:val="0"/>
      <w:marRight w:val="0"/>
      <w:marTop w:val="0"/>
      <w:marBottom w:val="0"/>
      <w:divBdr>
        <w:top w:val="none" w:sz="0" w:space="0" w:color="auto"/>
        <w:left w:val="none" w:sz="0" w:space="0" w:color="auto"/>
        <w:bottom w:val="none" w:sz="0" w:space="0" w:color="auto"/>
        <w:right w:val="none" w:sz="0" w:space="0" w:color="auto"/>
      </w:divBdr>
    </w:div>
    <w:div w:id="442458450">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52696385">
      <w:bodyDiv w:val="1"/>
      <w:marLeft w:val="0"/>
      <w:marRight w:val="0"/>
      <w:marTop w:val="0"/>
      <w:marBottom w:val="0"/>
      <w:divBdr>
        <w:top w:val="none" w:sz="0" w:space="0" w:color="auto"/>
        <w:left w:val="none" w:sz="0" w:space="0" w:color="auto"/>
        <w:bottom w:val="none" w:sz="0" w:space="0" w:color="auto"/>
        <w:right w:val="none" w:sz="0" w:space="0" w:color="auto"/>
      </w:divBdr>
    </w:div>
    <w:div w:id="557977679">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86381361">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28097383">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34601503">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3630571">
      <w:bodyDiv w:val="1"/>
      <w:marLeft w:val="0"/>
      <w:marRight w:val="0"/>
      <w:marTop w:val="0"/>
      <w:marBottom w:val="0"/>
      <w:divBdr>
        <w:top w:val="none" w:sz="0" w:space="0" w:color="auto"/>
        <w:left w:val="none" w:sz="0" w:space="0" w:color="auto"/>
        <w:bottom w:val="none" w:sz="0" w:space="0" w:color="auto"/>
        <w:right w:val="none" w:sz="0" w:space="0" w:color="auto"/>
      </w:divBdr>
    </w:div>
    <w:div w:id="664167693">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0083074">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89379300">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
    <w:div w:id="937101416">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66817013">
      <w:bodyDiv w:val="1"/>
      <w:marLeft w:val="0"/>
      <w:marRight w:val="0"/>
      <w:marTop w:val="0"/>
      <w:marBottom w:val="0"/>
      <w:divBdr>
        <w:top w:val="none" w:sz="0" w:space="0" w:color="auto"/>
        <w:left w:val="none" w:sz="0" w:space="0" w:color="auto"/>
        <w:bottom w:val="none" w:sz="0" w:space="0" w:color="auto"/>
        <w:right w:val="none" w:sz="0" w:space="0" w:color="auto"/>
      </w:divBdr>
    </w:div>
    <w:div w:id="976254737">
      <w:bodyDiv w:val="1"/>
      <w:marLeft w:val="0"/>
      <w:marRight w:val="0"/>
      <w:marTop w:val="0"/>
      <w:marBottom w:val="0"/>
      <w:divBdr>
        <w:top w:val="none" w:sz="0" w:space="0" w:color="auto"/>
        <w:left w:val="none" w:sz="0" w:space="0" w:color="auto"/>
        <w:bottom w:val="none" w:sz="0" w:space="0" w:color="auto"/>
        <w:right w:val="none" w:sz="0" w:space="0" w:color="auto"/>
      </w:divBdr>
    </w:div>
    <w:div w:id="976685926">
      <w:bodyDiv w:val="1"/>
      <w:marLeft w:val="0"/>
      <w:marRight w:val="0"/>
      <w:marTop w:val="0"/>
      <w:marBottom w:val="0"/>
      <w:divBdr>
        <w:top w:val="none" w:sz="0" w:space="0" w:color="auto"/>
        <w:left w:val="none" w:sz="0" w:space="0" w:color="auto"/>
        <w:bottom w:val="none" w:sz="0" w:space="0" w:color="auto"/>
        <w:right w:val="none" w:sz="0" w:space="0" w:color="auto"/>
      </w:divBdr>
    </w:div>
    <w:div w:id="989208478">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13992160">
      <w:bodyDiv w:val="1"/>
      <w:marLeft w:val="0"/>
      <w:marRight w:val="0"/>
      <w:marTop w:val="0"/>
      <w:marBottom w:val="0"/>
      <w:divBdr>
        <w:top w:val="none" w:sz="0" w:space="0" w:color="auto"/>
        <w:left w:val="none" w:sz="0" w:space="0" w:color="auto"/>
        <w:bottom w:val="none" w:sz="0" w:space="0" w:color="auto"/>
        <w:right w:val="none" w:sz="0" w:space="0" w:color="auto"/>
      </w:divBdr>
    </w:div>
    <w:div w:id="1034236033">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2632762">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32013682">
      <w:bodyDiv w:val="1"/>
      <w:marLeft w:val="0"/>
      <w:marRight w:val="0"/>
      <w:marTop w:val="0"/>
      <w:marBottom w:val="0"/>
      <w:divBdr>
        <w:top w:val="none" w:sz="0" w:space="0" w:color="auto"/>
        <w:left w:val="none" w:sz="0" w:space="0" w:color="auto"/>
        <w:bottom w:val="none" w:sz="0" w:space="0" w:color="auto"/>
        <w:right w:val="none" w:sz="0" w:space="0" w:color="auto"/>
      </w:divBdr>
    </w:div>
    <w:div w:id="1135836538">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55029832">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64392827">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78303649">
      <w:bodyDiv w:val="1"/>
      <w:marLeft w:val="0"/>
      <w:marRight w:val="0"/>
      <w:marTop w:val="0"/>
      <w:marBottom w:val="0"/>
      <w:divBdr>
        <w:top w:val="none" w:sz="0" w:space="0" w:color="auto"/>
        <w:left w:val="none" w:sz="0" w:space="0" w:color="auto"/>
        <w:bottom w:val="none" w:sz="0" w:space="0" w:color="auto"/>
        <w:right w:val="none" w:sz="0" w:space="0" w:color="auto"/>
      </w:divBdr>
    </w:div>
    <w:div w:id="1182745449">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89222037">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0430301">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302927444">
      <w:bodyDiv w:val="1"/>
      <w:marLeft w:val="0"/>
      <w:marRight w:val="0"/>
      <w:marTop w:val="0"/>
      <w:marBottom w:val="0"/>
      <w:divBdr>
        <w:top w:val="none" w:sz="0" w:space="0" w:color="auto"/>
        <w:left w:val="none" w:sz="0" w:space="0" w:color="auto"/>
        <w:bottom w:val="none" w:sz="0" w:space="0" w:color="auto"/>
        <w:right w:val="none" w:sz="0" w:space="0" w:color="auto"/>
      </w:divBdr>
    </w:div>
    <w:div w:id="1304698145">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73964231">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34672113">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84663701">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496452640">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12600290">
      <w:bodyDiv w:val="1"/>
      <w:marLeft w:val="0"/>
      <w:marRight w:val="0"/>
      <w:marTop w:val="0"/>
      <w:marBottom w:val="0"/>
      <w:divBdr>
        <w:top w:val="none" w:sz="0" w:space="0" w:color="auto"/>
        <w:left w:val="none" w:sz="0" w:space="0" w:color="auto"/>
        <w:bottom w:val="none" w:sz="0" w:space="0" w:color="auto"/>
        <w:right w:val="none" w:sz="0" w:space="0" w:color="auto"/>
      </w:divBdr>
    </w:div>
    <w:div w:id="1516530180">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66138921">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20531913">
      <w:bodyDiv w:val="1"/>
      <w:marLeft w:val="0"/>
      <w:marRight w:val="0"/>
      <w:marTop w:val="0"/>
      <w:marBottom w:val="0"/>
      <w:divBdr>
        <w:top w:val="none" w:sz="0" w:space="0" w:color="auto"/>
        <w:left w:val="none" w:sz="0" w:space="0" w:color="auto"/>
        <w:bottom w:val="none" w:sz="0" w:space="0" w:color="auto"/>
        <w:right w:val="none" w:sz="0" w:space="0" w:color="auto"/>
      </w:divBdr>
    </w:div>
    <w:div w:id="1623415530">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63118876">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6541894">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14504751">
      <w:bodyDiv w:val="1"/>
      <w:marLeft w:val="0"/>
      <w:marRight w:val="0"/>
      <w:marTop w:val="0"/>
      <w:marBottom w:val="0"/>
      <w:divBdr>
        <w:top w:val="none" w:sz="0" w:space="0" w:color="auto"/>
        <w:left w:val="none" w:sz="0" w:space="0" w:color="auto"/>
        <w:bottom w:val="none" w:sz="0" w:space="0" w:color="auto"/>
        <w:right w:val="none" w:sz="0" w:space="0" w:color="auto"/>
      </w:divBdr>
    </w:div>
    <w:div w:id="171457135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793013551">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903518181">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17465054">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5208688">
      <w:bodyDiv w:val="1"/>
      <w:marLeft w:val="0"/>
      <w:marRight w:val="0"/>
      <w:marTop w:val="0"/>
      <w:marBottom w:val="0"/>
      <w:divBdr>
        <w:top w:val="none" w:sz="0" w:space="0" w:color="auto"/>
        <w:left w:val="none" w:sz="0" w:space="0" w:color="auto"/>
        <w:bottom w:val="none" w:sz="0" w:space="0" w:color="auto"/>
        <w:right w:val="none" w:sz="0" w:space="0" w:color="auto"/>
      </w:divBdr>
    </w:div>
    <w:div w:id="2025934216">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58895521">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108455273">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34ED2-2BB4-4132-B3B7-EBDD9106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29</Pages>
  <Words>4551</Words>
  <Characters>34531</Characters>
  <Application>Microsoft Office Word</Application>
  <DocSecurity>0</DocSecurity>
  <Lines>1624</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Davtyan</dc:creator>
  <cp:keywords>https://mul2.armsai.am/tasks/13388/oneclick/f387738ad68fc2a2bc9e6b055e6fb41f01887069610876c49598cbeb4b60b13e.docx?token=f46e3313b54391eab978764c8f98c511</cp:keywords>
  <dc:description/>
  <cp:lastModifiedBy>Atom Janjughazyan</cp:lastModifiedBy>
  <cp:revision>2442</cp:revision>
  <cp:lastPrinted>2023-07-28T12:08:00Z</cp:lastPrinted>
  <dcterms:created xsi:type="dcterms:W3CDTF">2023-06-26T10:07:00Z</dcterms:created>
  <dcterms:modified xsi:type="dcterms:W3CDTF">2024-02-09T13:29:00Z</dcterms:modified>
</cp:coreProperties>
</file>