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B9CB9" w14:textId="67CE1199" w:rsidR="00CD464D" w:rsidRPr="004B7066" w:rsidRDefault="00CD464D" w:rsidP="00D8051A">
      <w:pPr>
        <w:spacing w:after="0"/>
        <w:ind w:firstLine="0"/>
        <w:jc w:val="right"/>
        <w:rPr>
          <w:rFonts w:eastAsia="Calibri" w:cs="Sylfaen"/>
          <w:i/>
          <w:iCs/>
          <w:color w:val="000000"/>
          <w:szCs w:val="24"/>
        </w:rPr>
      </w:pPr>
    </w:p>
    <w:p w14:paraId="20DC5A89" w14:textId="0B4F9E61" w:rsidR="00263110" w:rsidRPr="00263110" w:rsidRDefault="00263110" w:rsidP="00D8051A">
      <w:pPr>
        <w:spacing w:after="0"/>
        <w:ind w:firstLine="0"/>
        <w:jc w:val="center"/>
        <w:rPr>
          <w:rFonts w:eastAsia="Calibri" w:cs="Sylfaen"/>
          <w:b/>
          <w:bCs/>
          <w:color w:val="000000"/>
          <w:sz w:val="32"/>
          <w:lang w:val="en-US"/>
        </w:rPr>
      </w:pPr>
      <w:r w:rsidRPr="00263110">
        <w:rPr>
          <w:rFonts w:eastAsia="Calibri" w:cs="Sylfaen"/>
          <w:b/>
          <w:bCs/>
          <w:color w:val="000000"/>
          <w:sz w:val="32"/>
          <w:lang w:val="en-US"/>
        </w:rPr>
        <w:t>ՀԱՅԱՍՏԱՆԻ</w:t>
      </w:r>
      <w:r w:rsidRPr="00263110">
        <w:rPr>
          <w:rFonts w:eastAsia="Calibri" w:cs="Times New Roman"/>
          <w:b/>
          <w:bCs/>
          <w:color w:val="000000"/>
          <w:sz w:val="32"/>
          <w:lang w:val="en-US"/>
        </w:rPr>
        <w:t xml:space="preserve"> </w:t>
      </w:r>
      <w:r w:rsidRPr="00263110">
        <w:rPr>
          <w:rFonts w:eastAsia="Calibri" w:cs="Sylfaen"/>
          <w:b/>
          <w:bCs/>
          <w:color w:val="000000"/>
          <w:sz w:val="32"/>
          <w:lang w:val="en-US"/>
        </w:rPr>
        <w:t>ՀԱՆՐԱՊԵՏՈՒԹՅԱՆ</w:t>
      </w:r>
      <w:r w:rsidRPr="00263110">
        <w:rPr>
          <w:rFonts w:eastAsia="Calibri" w:cs="Times New Roman"/>
          <w:color w:val="000000"/>
          <w:sz w:val="32"/>
          <w:lang w:val="en-US"/>
        </w:rPr>
        <w:t xml:space="preserve"> </w:t>
      </w:r>
      <w:r w:rsidRPr="00263110">
        <w:rPr>
          <w:rFonts w:eastAsia="Calibri" w:cs="Sylfaen"/>
          <w:b/>
          <w:bCs/>
          <w:color w:val="000000"/>
          <w:sz w:val="32"/>
        </w:rPr>
        <w:t>ՀԱՇՎԵՔՆՆԻՉ</w:t>
      </w:r>
      <w:r w:rsidRPr="00263110">
        <w:rPr>
          <w:rFonts w:eastAsia="Calibri" w:cs="Times New Roman"/>
          <w:b/>
          <w:bCs/>
          <w:color w:val="000000"/>
          <w:sz w:val="32"/>
          <w:lang w:val="en-US"/>
        </w:rPr>
        <w:t xml:space="preserve"> </w:t>
      </w:r>
      <w:r w:rsidRPr="00263110">
        <w:rPr>
          <w:rFonts w:eastAsia="Calibri" w:cs="Sylfaen"/>
          <w:b/>
          <w:bCs/>
          <w:color w:val="000000"/>
          <w:sz w:val="32"/>
          <w:lang w:val="en-US"/>
        </w:rPr>
        <w:t>ՊԱԼԱՏ</w:t>
      </w:r>
    </w:p>
    <w:p w14:paraId="408A0F6A" w14:textId="77777777" w:rsidR="00263110" w:rsidRPr="0078196A" w:rsidRDefault="00263110" w:rsidP="00D8051A">
      <w:pPr>
        <w:spacing w:after="0"/>
        <w:ind w:firstLine="0"/>
        <w:jc w:val="right"/>
        <w:rPr>
          <w:rFonts w:eastAsia="Calibri" w:cs="Sylfaen"/>
          <w:b/>
          <w:bCs/>
          <w:color w:val="000000"/>
          <w:sz w:val="28"/>
        </w:rPr>
      </w:pPr>
    </w:p>
    <w:p w14:paraId="0B7E2097" w14:textId="77777777" w:rsidR="00263110" w:rsidRPr="00263110" w:rsidRDefault="00263110" w:rsidP="00D8051A">
      <w:pPr>
        <w:tabs>
          <w:tab w:val="left" w:pos="9180"/>
        </w:tabs>
        <w:spacing w:after="0"/>
        <w:ind w:right="29" w:firstLine="0"/>
        <w:jc w:val="center"/>
        <w:rPr>
          <w:rFonts w:eastAsia="Calibri" w:cs="Sylfaen"/>
          <w:b/>
          <w:bCs/>
          <w:color w:val="000000"/>
          <w:sz w:val="28"/>
          <w:lang w:val="en-US"/>
        </w:rPr>
      </w:pPr>
      <w:bookmarkStart w:id="0" w:name="_Hlk509559606"/>
      <w:r w:rsidRPr="00263110">
        <w:rPr>
          <w:rFonts w:eastAsia="Calibri" w:cs="Times New Roman"/>
          <w:noProof/>
          <w:sz w:val="22"/>
          <w:lang w:val="en-US"/>
        </w:rPr>
        <w:drawing>
          <wp:inline distT="0" distB="0" distL="0" distR="0" wp14:anchorId="1D401522" wp14:editId="3BE294CD">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00B4F47C" w14:textId="77777777" w:rsidR="00263110" w:rsidRPr="00263110" w:rsidRDefault="00263110" w:rsidP="00D8051A">
      <w:pPr>
        <w:tabs>
          <w:tab w:val="left" w:pos="9180"/>
        </w:tabs>
        <w:spacing w:after="0"/>
        <w:ind w:right="29" w:firstLine="0"/>
        <w:jc w:val="center"/>
        <w:rPr>
          <w:rFonts w:eastAsia="Calibri" w:cs="Sylfaen"/>
          <w:b/>
          <w:bCs/>
          <w:color w:val="000000"/>
          <w:sz w:val="28"/>
          <w:lang w:val="en-US"/>
        </w:rPr>
      </w:pPr>
    </w:p>
    <w:p w14:paraId="3913F24B" w14:textId="77777777" w:rsidR="00263110" w:rsidRPr="00263110" w:rsidRDefault="00263110" w:rsidP="00D8051A">
      <w:pPr>
        <w:tabs>
          <w:tab w:val="left" w:pos="9180"/>
        </w:tabs>
        <w:spacing w:after="0"/>
        <w:ind w:right="29" w:firstLine="0"/>
        <w:jc w:val="center"/>
        <w:rPr>
          <w:rFonts w:eastAsia="Calibri" w:cs="Sylfaen"/>
          <w:b/>
          <w:bCs/>
          <w:color w:val="000000"/>
          <w:sz w:val="28"/>
          <w:lang w:val="en-US"/>
        </w:rPr>
      </w:pPr>
    </w:p>
    <w:p w14:paraId="4D42F865" w14:textId="77777777" w:rsidR="00263110" w:rsidRPr="00263110" w:rsidRDefault="00263110" w:rsidP="00D8051A">
      <w:pPr>
        <w:tabs>
          <w:tab w:val="left" w:pos="9180"/>
        </w:tabs>
        <w:spacing w:after="0"/>
        <w:ind w:right="29" w:firstLine="0"/>
        <w:jc w:val="center"/>
        <w:rPr>
          <w:rFonts w:eastAsia="Calibri" w:cs="Times New Roman"/>
          <w:i/>
          <w:sz w:val="40"/>
          <w:u w:val="single"/>
        </w:rPr>
      </w:pPr>
      <w:r w:rsidRPr="00263110">
        <w:rPr>
          <w:rFonts w:eastAsia="Calibri" w:cs="Sylfaen"/>
          <w:b/>
          <w:bCs/>
          <w:color w:val="000000"/>
          <w:sz w:val="40"/>
          <w:lang w:val="en-US"/>
        </w:rPr>
        <w:t>ԸՆԹԱՑԻԿ</w:t>
      </w:r>
      <w:r w:rsidRPr="00263110">
        <w:rPr>
          <w:rFonts w:eastAsia="Calibri" w:cs="Times New Roman"/>
          <w:b/>
          <w:bCs/>
          <w:color w:val="000000"/>
          <w:sz w:val="40"/>
          <w:lang w:val="en-US"/>
        </w:rPr>
        <w:t xml:space="preserve"> </w:t>
      </w:r>
      <w:r w:rsidRPr="00263110">
        <w:rPr>
          <w:rFonts w:eastAsia="Calibri" w:cs="Sylfaen"/>
          <w:b/>
          <w:bCs/>
          <w:color w:val="000000"/>
          <w:sz w:val="40"/>
        </w:rPr>
        <w:t>ԵԶՐԱԿԱՑՈՒԹՅՈՒՆ</w:t>
      </w:r>
    </w:p>
    <w:p w14:paraId="7404240E" w14:textId="06387FEC" w:rsidR="001F4BE9" w:rsidRPr="00DD0005" w:rsidRDefault="00A3459A" w:rsidP="00D8051A">
      <w:pPr>
        <w:spacing w:after="0"/>
        <w:ind w:left="425" w:right="578" w:firstLine="0"/>
        <w:jc w:val="center"/>
        <w:rPr>
          <w:rFonts w:eastAsiaTheme="minorEastAsia" w:cs="Arial"/>
          <w:b/>
          <w:bCs/>
          <w:color w:val="808080"/>
          <w:sz w:val="28"/>
        </w:rPr>
      </w:pPr>
      <w:r w:rsidRPr="00FB179D">
        <w:rPr>
          <w:rFonts w:eastAsiaTheme="minorEastAsia" w:cs="Arial"/>
          <w:b/>
          <w:bCs/>
          <w:color w:val="808080"/>
          <w:sz w:val="28"/>
        </w:rPr>
        <w:t>ՀԱՅԱՍՏԱՆԻ</w:t>
      </w:r>
      <w:r w:rsidRPr="00F771EA">
        <w:rPr>
          <w:rFonts w:eastAsiaTheme="minorEastAsia" w:cs="Arial"/>
          <w:b/>
          <w:bCs/>
          <w:color w:val="808080"/>
          <w:sz w:val="28"/>
        </w:rPr>
        <w:t xml:space="preserve"> </w:t>
      </w:r>
      <w:r w:rsidRPr="00FC2CC9">
        <w:rPr>
          <w:rFonts w:eastAsiaTheme="minorEastAsia" w:cs="Arial"/>
          <w:b/>
          <w:bCs/>
          <w:color w:val="808080"/>
          <w:sz w:val="28"/>
        </w:rPr>
        <w:t xml:space="preserve">ՀԱՆՐԱՊԵՏՈՒԹՅԱՆ </w:t>
      </w:r>
      <w:r w:rsidRPr="00C45BDE">
        <w:rPr>
          <w:rFonts w:eastAsiaTheme="minorEastAsia" w:cs="Arial"/>
          <w:b/>
          <w:bCs/>
          <w:color w:val="808080"/>
          <w:sz w:val="28"/>
        </w:rPr>
        <w:t xml:space="preserve">ՏԱՐԱԾՔԱՅԻՆ ԿԱՌԱՎԱՐՄԱՆ ԵՎ ԵՆԹԱԿԱՌՈՒՑՎԱԾՔՆԵՐԻ ՆԱԽԱՐԱՐՈՒԹՅՈՒՆՈՒՄ ԿՈՇՏ ԹԱՓՈՆՆԵՐԻ ԿԱՌԱՎԱՐՄԱՆ ԳՈՐԾԸՆԹԱՑԻ </w:t>
      </w:r>
      <w:r w:rsidRPr="00FC2CC9">
        <w:rPr>
          <w:rFonts w:eastAsiaTheme="minorEastAsia" w:cs="Arial"/>
          <w:b/>
          <w:bCs/>
          <w:color w:val="808080"/>
          <w:sz w:val="28"/>
        </w:rPr>
        <w:t>ԿԱՏԱՐՈՂԱԿԱՆԻ ՀԱՇՎԵՔՆՆՈՒԹՅԱՆ</w:t>
      </w:r>
      <w:r>
        <w:rPr>
          <w:rFonts w:eastAsiaTheme="minorEastAsia" w:cs="Arial"/>
          <w:b/>
          <w:bCs/>
          <w:color w:val="808080"/>
          <w:sz w:val="28"/>
        </w:rPr>
        <w:t xml:space="preserve"> ԱՐԴՅՈՒՆՔՆԵՐԻ </w:t>
      </w:r>
      <w:r w:rsidR="001F4BE9" w:rsidRPr="00DD0005">
        <w:rPr>
          <w:rFonts w:eastAsiaTheme="minorEastAsia" w:cs="Arial"/>
          <w:b/>
          <w:bCs/>
          <w:color w:val="808080"/>
          <w:sz w:val="28"/>
        </w:rPr>
        <w:t>ՎԵՐԱԲԵՐՅԱԼ</w:t>
      </w:r>
    </w:p>
    <w:p w14:paraId="5DE83022" w14:textId="77777777" w:rsidR="001F4BE9" w:rsidRPr="003469ED" w:rsidRDefault="001F4BE9" w:rsidP="00D8051A">
      <w:pPr>
        <w:tabs>
          <w:tab w:val="left" w:pos="8931"/>
        </w:tabs>
        <w:spacing w:after="0"/>
        <w:ind w:left="1276" w:right="1559" w:firstLine="25"/>
        <w:jc w:val="center"/>
        <w:rPr>
          <w:rStyle w:val="aa"/>
          <w:sz w:val="28"/>
          <w:szCs w:val="28"/>
        </w:rPr>
      </w:pPr>
    </w:p>
    <w:p w14:paraId="2F8B7CB7" w14:textId="77777777" w:rsidR="001F4BE9" w:rsidRPr="003469ED" w:rsidRDefault="001F4BE9" w:rsidP="00D8051A">
      <w:pPr>
        <w:tabs>
          <w:tab w:val="left" w:pos="8931"/>
        </w:tabs>
        <w:spacing w:after="0"/>
        <w:ind w:left="1276" w:right="1559"/>
        <w:jc w:val="center"/>
        <w:rPr>
          <w:rStyle w:val="aa"/>
          <w:sz w:val="28"/>
          <w:szCs w:val="28"/>
        </w:rPr>
      </w:pPr>
    </w:p>
    <w:p w14:paraId="46B03FA4"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72865655"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26AB0054"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09385D54"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52610594"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6F1FE318"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09E6F66B"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7C882AC1"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0EDD1DAF"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53C887E2"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4F11C39D" w14:textId="77777777" w:rsidR="001F4BE9" w:rsidRPr="003469ED" w:rsidRDefault="001F4BE9" w:rsidP="00D8051A">
      <w:pPr>
        <w:tabs>
          <w:tab w:val="left" w:pos="1440"/>
          <w:tab w:val="left" w:pos="1800"/>
          <w:tab w:val="left" w:pos="1980"/>
          <w:tab w:val="left" w:pos="2700"/>
        </w:tabs>
        <w:spacing w:after="0"/>
        <w:jc w:val="center"/>
        <w:rPr>
          <w:rFonts w:cs="Sylfaen"/>
          <w:b/>
          <w:bCs/>
          <w:iCs/>
          <w:shd w:val="clear" w:color="auto" w:fill="FFFFFF"/>
        </w:rPr>
      </w:pPr>
    </w:p>
    <w:p w14:paraId="778A480E" w14:textId="529B5A5D" w:rsidR="001F4BE9" w:rsidRDefault="001F4BE9" w:rsidP="00D8051A">
      <w:pPr>
        <w:tabs>
          <w:tab w:val="left" w:pos="1440"/>
          <w:tab w:val="left" w:pos="1800"/>
          <w:tab w:val="left" w:pos="1980"/>
          <w:tab w:val="left" w:pos="2700"/>
        </w:tabs>
        <w:spacing w:after="0"/>
        <w:ind w:firstLine="0"/>
        <w:jc w:val="center"/>
        <w:rPr>
          <w:rFonts w:cs="Sylfaen"/>
          <w:b/>
          <w:bCs/>
          <w:iCs/>
          <w:szCs w:val="24"/>
          <w:shd w:val="clear" w:color="auto" w:fill="FFFFFF"/>
        </w:rPr>
      </w:pPr>
      <w:r w:rsidRPr="003469ED">
        <w:rPr>
          <w:rFonts w:cs="Sylfaen"/>
          <w:b/>
          <w:bCs/>
          <w:iCs/>
          <w:szCs w:val="24"/>
          <w:shd w:val="clear" w:color="auto" w:fill="FFFFFF"/>
        </w:rPr>
        <w:t>202</w:t>
      </w:r>
      <w:r w:rsidR="00A3459A">
        <w:rPr>
          <w:rFonts w:cs="Sylfaen"/>
          <w:b/>
          <w:bCs/>
          <w:iCs/>
          <w:szCs w:val="24"/>
          <w:shd w:val="clear" w:color="auto" w:fill="FFFFFF"/>
        </w:rPr>
        <w:t>4</w:t>
      </w:r>
    </w:p>
    <w:p w14:paraId="2CE69301" w14:textId="312464FD" w:rsidR="00501EE9" w:rsidRDefault="00501EE9" w:rsidP="00D8051A">
      <w:pPr>
        <w:tabs>
          <w:tab w:val="left" w:pos="1440"/>
          <w:tab w:val="left" w:pos="1800"/>
          <w:tab w:val="left" w:pos="1980"/>
          <w:tab w:val="left" w:pos="2700"/>
        </w:tabs>
        <w:spacing w:after="0"/>
        <w:ind w:firstLine="0"/>
        <w:jc w:val="center"/>
        <w:rPr>
          <w:rFonts w:cs="Sylfaen"/>
          <w:b/>
          <w:bCs/>
          <w:iCs/>
          <w:szCs w:val="24"/>
          <w:shd w:val="clear" w:color="auto" w:fill="FFFFFF"/>
        </w:rPr>
      </w:pPr>
    </w:p>
    <w:p w14:paraId="5C431773" w14:textId="14E789F2" w:rsidR="00501EE9" w:rsidRDefault="00501EE9" w:rsidP="00D8051A">
      <w:pPr>
        <w:tabs>
          <w:tab w:val="left" w:pos="1440"/>
          <w:tab w:val="left" w:pos="1800"/>
          <w:tab w:val="left" w:pos="1980"/>
          <w:tab w:val="left" w:pos="2700"/>
        </w:tabs>
        <w:spacing w:after="0"/>
        <w:ind w:firstLine="0"/>
        <w:jc w:val="center"/>
        <w:rPr>
          <w:rFonts w:cs="Sylfaen"/>
          <w:b/>
          <w:bCs/>
          <w:iCs/>
          <w:szCs w:val="24"/>
          <w:shd w:val="clear" w:color="auto" w:fill="FFFFFF"/>
        </w:rPr>
      </w:pPr>
    </w:p>
    <w:p w14:paraId="11A3C35C" w14:textId="528A6DF9" w:rsidR="00501EE9" w:rsidRDefault="00501EE9" w:rsidP="00D8051A">
      <w:pPr>
        <w:tabs>
          <w:tab w:val="left" w:pos="1440"/>
          <w:tab w:val="left" w:pos="1800"/>
          <w:tab w:val="left" w:pos="1980"/>
          <w:tab w:val="left" w:pos="2700"/>
        </w:tabs>
        <w:spacing w:after="0"/>
        <w:ind w:firstLine="0"/>
        <w:jc w:val="center"/>
        <w:rPr>
          <w:rFonts w:cs="Sylfaen"/>
          <w:b/>
          <w:bCs/>
          <w:iCs/>
          <w:szCs w:val="24"/>
          <w:shd w:val="clear" w:color="auto" w:fill="FFFFFF"/>
        </w:rPr>
      </w:pPr>
    </w:p>
    <w:p w14:paraId="23A9C339" w14:textId="42B32C69" w:rsidR="00501EE9" w:rsidRDefault="00501EE9" w:rsidP="00D8051A">
      <w:pPr>
        <w:tabs>
          <w:tab w:val="left" w:pos="1440"/>
          <w:tab w:val="left" w:pos="1800"/>
          <w:tab w:val="left" w:pos="1980"/>
          <w:tab w:val="left" w:pos="2700"/>
        </w:tabs>
        <w:spacing w:after="0"/>
        <w:ind w:firstLine="0"/>
        <w:jc w:val="center"/>
        <w:rPr>
          <w:rFonts w:cs="Sylfaen"/>
          <w:b/>
          <w:bCs/>
          <w:iCs/>
          <w:szCs w:val="24"/>
          <w:shd w:val="clear" w:color="auto" w:fill="FFFFFF"/>
        </w:rPr>
      </w:pPr>
    </w:p>
    <w:p w14:paraId="6EBB95A7" w14:textId="2D691BE2" w:rsidR="00501EE9" w:rsidRDefault="00501EE9" w:rsidP="00D8051A">
      <w:pPr>
        <w:tabs>
          <w:tab w:val="left" w:pos="1440"/>
          <w:tab w:val="left" w:pos="1800"/>
          <w:tab w:val="left" w:pos="1980"/>
          <w:tab w:val="left" w:pos="2700"/>
        </w:tabs>
        <w:spacing w:after="0"/>
        <w:ind w:firstLine="0"/>
        <w:jc w:val="center"/>
        <w:rPr>
          <w:rFonts w:cs="Sylfaen"/>
          <w:b/>
          <w:bCs/>
          <w:iCs/>
          <w:szCs w:val="24"/>
          <w:shd w:val="clear" w:color="auto" w:fill="FFFFFF"/>
        </w:rPr>
      </w:pPr>
    </w:p>
    <w:p w14:paraId="345F7C74" w14:textId="4E362F54" w:rsidR="00501EE9" w:rsidRDefault="00501EE9" w:rsidP="00D8051A">
      <w:pPr>
        <w:tabs>
          <w:tab w:val="left" w:pos="1440"/>
          <w:tab w:val="left" w:pos="1800"/>
          <w:tab w:val="left" w:pos="1980"/>
          <w:tab w:val="left" w:pos="2700"/>
        </w:tabs>
        <w:spacing w:after="0"/>
        <w:ind w:firstLine="0"/>
        <w:jc w:val="center"/>
        <w:rPr>
          <w:rFonts w:cs="Sylfaen"/>
          <w:b/>
          <w:bCs/>
          <w:iCs/>
          <w:szCs w:val="24"/>
          <w:shd w:val="clear" w:color="auto" w:fill="FFFFFF"/>
        </w:rPr>
      </w:pPr>
    </w:p>
    <w:bookmarkStart w:id="1" w:name="_Toc161322089" w:displacedByCustomXml="next"/>
    <w:bookmarkStart w:id="2" w:name="_Toc119055965" w:displacedByCustomXml="next"/>
    <w:sdt>
      <w:sdtPr>
        <w:rPr>
          <w:rFonts w:eastAsiaTheme="minorHAnsi" w:cstheme="minorBidi"/>
          <w:b w:val="0"/>
          <w:color w:val="auto"/>
          <w:sz w:val="24"/>
          <w:szCs w:val="22"/>
        </w:rPr>
        <w:id w:val="1439946429"/>
        <w:docPartObj>
          <w:docPartGallery w:val="Table of Contents"/>
          <w:docPartUnique/>
        </w:docPartObj>
      </w:sdtPr>
      <w:sdtEndPr>
        <w:rPr>
          <w:bCs/>
          <w:noProof/>
        </w:rPr>
      </w:sdtEndPr>
      <w:sdtContent>
        <w:p w14:paraId="0B0509C9" w14:textId="41D6CAD2" w:rsidR="002022DA" w:rsidRPr="002022DA" w:rsidRDefault="002022DA" w:rsidP="00D8051A">
          <w:pPr>
            <w:pStyle w:val="a"/>
            <w:spacing w:before="0" w:after="0" w:line="276" w:lineRule="auto"/>
          </w:pPr>
          <w:r w:rsidRPr="002022DA">
            <w:t>ԲՈՎԱՆԴԱԿՈՒԹՅՈՒՆ</w:t>
          </w:r>
          <w:bookmarkEnd w:id="1"/>
        </w:p>
        <w:p w14:paraId="17A59A81" w14:textId="4A3F7830" w:rsidR="00B56A11" w:rsidRDefault="00F72209" w:rsidP="00D8051A">
          <w:pPr>
            <w:pStyle w:val="11"/>
            <w:tabs>
              <w:tab w:val="left" w:pos="1100"/>
              <w:tab w:val="right" w:leader="dot" w:pos="9289"/>
            </w:tabs>
            <w:spacing w:after="0"/>
            <w:rPr>
              <w:rFonts w:asciiTheme="minorHAnsi" w:eastAsiaTheme="minorEastAsia" w:hAnsiTheme="minorHAnsi"/>
              <w:noProof/>
              <w:sz w:val="22"/>
              <w:lang w:val="en-US"/>
            </w:rPr>
          </w:pPr>
          <w:r>
            <w:fldChar w:fldCharType="begin"/>
          </w:r>
          <w:r>
            <w:instrText xml:space="preserve"> TOC \o "1-2" \h \z \u </w:instrText>
          </w:r>
          <w:r>
            <w:fldChar w:fldCharType="separate"/>
          </w:r>
          <w:hyperlink w:anchor="_Toc161322089" w:history="1">
            <w:r w:rsidR="00B56A11" w:rsidRPr="001F6BA6">
              <w:rPr>
                <w:rStyle w:val="af4"/>
                <w:noProof/>
              </w:rPr>
              <w:t>I.</w:t>
            </w:r>
            <w:r w:rsidR="00B56A11">
              <w:rPr>
                <w:rFonts w:asciiTheme="minorHAnsi" w:eastAsiaTheme="minorEastAsia" w:hAnsiTheme="minorHAnsi"/>
                <w:noProof/>
                <w:sz w:val="22"/>
                <w:lang w:val="en-US"/>
              </w:rPr>
              <w:tab/>
            </w:r>
            <w:r w:rsidR="00B56A11" w:rsidRPr="001F6BA6">
              <w:rPr>
                <w:rStyle w:val="af4"/>
                <w:noProof/>
              </w:rPr>
              <w:t>ԲՈՎԱՆԴԱԿՈՒԹՅՈՒՆ</w:t>
            </w:r>
            <w:r w:rsidR="00B56A11">
              <w:rPr>
                <w:noProof/>
                <w:webHidden/>
              </w:rPr>
              <w:tab/>
            </w:r>
            <w:r w:rsidR="00B56A11">
              <w:rPr>
                <w:noProof/>
                <w:webHidden/>
              </w:rPr>
              <w:fldChar w:fldCharType="begin"/>
            </w:r>
            <w:r w:rsidR="00B56A11">
              <w:rPr>
                <w:noProof/>
                <w:webHidden/>
              </w:rPr>
              <w:instrText xml:space="preserve"> PAGEREF _Toc161322089 \h </w:instrText>
            </w:r>
            <w:r w:rsidR="00B56A11">
              <w:rPr>
                <w:noProof/>
                <w:webHidden/>
              </w:rPr>
            </w:r>
            <w:r w:rsidR="00B56A11">
              <w:rPr>
                <w:noProof/>
                <w:webHidden/>
              </w:rPr>
              <w:fldChar w:fldCharType="separate"/>
            </w:r>
            <w:r w:rsidR="00C770F2">
              <w:rPr>
                <w:noProof/>
                <w:webHidden/>
              </w:rPr>
              <w:t>2</w:t>
            </w:r>
            <w:r w:rsidR="00B56A11">
              <w:rPr>
                <w:noProof/>
                <w:webHidden/>
              </w:rPr>
              <w:fldChar w:fldCharType="end"/>
            </w:r>
          </w:hyperlink>
        </w:p>
        <w:p w14:paraId="472505BA" w14:textId="2C5D9F17" w:rsidR="00B56A11" w:rsidRDefault="0093454F" w:rsidP="00D8051A">
          <w:pPr>
            <w:pStyle w:val="11"/>
            <w:tabs>
              <w:tab w:val="left" w:pos="1100"/>
              <w:tab w:val="right" w:leader="dot" w:pos="9289"/>
            </w:tabs>
            <w:spacing w:after="0"/>
            <w:rPr>
              <w:rFonts w:asciiTheme="minorHAnsi" w:eastAsiaTheme="minorEastAsia" w:hAnsiTheme="minorHAnsi"/>
              <w:noProof/>
              <w:sz w:val="22"/>
              <w:lang w:val="en-US"/>
            </w:rPr>
          </w:pPr>
          <w:hyperlink w:anchor="_Toc161322090" w:history="1">
            <w:r w:rsidR="00B56A11" w:rsidRPr="001F6BA6">
              <w:rPr>
                <w:rStyle w:val="af4"/>
                <w:noProof/>
                <w:lang w:val="en-US"/>
              </w:rPr>
              <w:t>II.</w:t>
            </w:r>
            <w:r w:rsidR="00B56A11">
              <w:rPr>
                <w:rFonts w:asciiTheme="minorHAnsi" w:eastAsiaTheme="minorEastAsia" w:hAnsiTheme="minorHAnsi"/>
                <w:noProof/>
                <w:sz w:val="22"/>
                <w:lang w:val="en-US"/>
              </w:rPr>
              <w:tab/>
            </w:r>
            <w:r w:rsidR="00B56A11" w:rsidRPr="001F6BA6">
              <w:rPr>
                <w:rStyle w:val="af4"/>
                <w:noProof/>
              </w:rPr>
              <w:t>ՆԵՐԱԾԱԿԱՆ ՄԱՍ</w:t>
            </w:r>
            <w:r w:rsidR="00B56A11">
              <w:rPr>
                <w:noProof/>
                <w:webHidden/>
              </w:rPr>
              <w:tab/>
            </w:r>
            <w:r w:rsidR="00B56A11">
              <w:rPr>
                <w:noProof/>
                <w:webHidden/>
              </w:rPr>
              <w:fldChar w:fldCharType="begin"/>
            </w:r>
            <w:r w:rsidR="00B56A11">
              <w:rPr>
                <w:noProof/>
                <w:webHidden/>
              </w:rPr>
              <w:instrText xml:space="preserve"> PAGEREF _Toc161322090 \h </w:instrText>
            </w:r>
            <w:r w:rsidR="00B56A11">
              <w:rPr>
                <w:noProof/>
                <w:webHidden/>
              </w:rPr>
            </w:r>
            <w:r w:rsidR="00B56A11">
              <w:rPr>
                <w:noProof/>
                <w:webHidden/>
              </w:rPr>
              <w:fldChar w:fldCharType="separate"/>
            </w:r>
            <w:r w:rsidR="00C770F2">
              <w:rPr>
                <w:noProof/>
                <w:webHidden/>
              </w:rPr>
              <w:t>3</w:t>
            </w:r>
            <w:r w:rsidR="00B56A11">
              <w:rPr>
                <w:noProof/>
                <w:webHidden/>
              </w:rPr>
              <w:fldChar w:fldCharType="end"/>
            </w:r>
          </w:hyperlink>
        </w:p>
        <w:p w14:paraId="7259999E" w14:textId="70A6ED4C" w:rsidR="00B56A11" w:rsidRDefault="0093454F" w:rsidP="00D8051A">
          <w:pPr>
            <w:pStyle w:val="11"/>
            <w:tabs>
              <w:tab w:val="left" w:pos="1100"/>
              <w:tab w:val="right" w:leader="dot" w:pos="9289"/>
            </w:tabs>
            <w:spacing w:after="0"/>
            <w:rPr>
              <w:rFonts w:asciiTheme="minorHAnsi" w:eastAsiaTheme="minorEastAsia" w:hAnsiTheme="minorHAnsi"/>
              <w:noProof/>
              <w:sz w:val="22"/>
              <w:lang w:val="en-US"/>
            </w:rPr>
          </w:pPr>
          <w:hyperlink w:anchor="_Toc161322091" w:history="1">
            <w:r w:rsidR="00B56A11" w:rsidRPr="001F6BA6">
              <w:rPr>
                <w:rStyle w:val="af4"/>
                <w:noProof/>
              </w:rPr>
              <w:t>III.</w:t>
            </w:r>
            <w:r w:rsidR="00B56A11">
              <w:rPr>
                <w:rFonts w:asciiTheme="minorHAnsi" w:eastAsiaTheme="minorEastAsia" w:hAnsiTheme="minorHAnsi"/>
                <w:noProof/>
                <w:sz w:val="22"/>
                <w:lang w:val="en-US"/>
              </w:rPr>
              <w:tab/>
            </w:r>
            <w:r w:rsidR="00B56A11" w:rsidRPr="001F6BA6">
              <w:rPr>
                <w:rStyle w:val="af4"/>
                <w:noProof/>
              </w:rPr>
              <w:t>ՀԱՊԱՎՈՒՄՆԵՐԻ ՑԱՆԿ</w:t>
            </w:r>
            <w:r w:rsidR="00B56A11">
              <w:rPr>
                <w:noProof/>
                <w:webHidden/>
              </w:rPr>
              <w:tab/>
            </w:r>
            <w:r w:rsidR="00B56A11">
              <w:rPr>
                <w:noProof/>
                <w:webHidden/>
              </w:rPr>
              <w:fldChar w:fldCharType="begin"/>
            </w:r>
            <w:r w:rsidR="00B56A11">
              <w:rPr>
                <w:noProof/>
                <w:webHidden/>
              </w:rPr>
              <w:instrText xml:space="preserve"> PAGEREF _Toc161322091 \h </w:instrText>
            </w:r>
            <w:r w:rsidR="00B56A11">
              <w:rPr>
                <w:noProof/>
                <w:webHidden/>
              </w:rPr>
            </w:r>
            <w:r w:rsidR="00B56A11">
              <w:rPr>
                <w:noProof/>
                <w:webHidden/>
              </w:rPr>
              <w:fldChar w:fldCharType="separate"/>
            </w:r>
            <w:r w:rsidR="00C770F2">
              <w:rPr>
                <w:noProof/>
                <w:webHidden/>
              </w:rPr>
              <w:t>5</w:t>
            </w:r>
            <w:r w:rsidR="00B56A11">
              <w:rPr>
                <w:noProof/>
                <w:webHidden/>
              </w:rPr>
              <w:fldChar w:fldCharType="end"/>
            </w:r>
          </w:hyperlink>
        </w:p>
        <w:p w14:paraId="7267358F" w14:textId="13944FDE" w:rsidR="00B56A11" w:rsidRDefault="0093454F" w:rsidP="00D8051A">
          <w:pPr>
            <w:pStyle w:val="11"/>
            <w:tabs>
              <w:tab w:val="left" w:pos="1100"/>
              <w:tab w:val="right" w:leader="dot" w:pos="9289"/>
            </w:tabs>
            <w:spacing w:after="0"/>
            <w:rPr>
              <w:rFonts w:asciiTheme="minorHAnsi" w:eastAsiaTheme="minorEastAsia" w:hAnsiTheme="minorHAnsi"/>
              <w:noProof/>
              <w:sz w:val="22"/>
              <w:lang w:val="en-US"/>
            </w:rPr>
          </w:pPr>
          <w:hyperlink w:anchor="_Toc161322092" w:history="1">
            <w:r w:rsidR="00B56A11" w:rsidRPr="001F6BA6">
              <w:rPr>
                <w:rStyle w:val="af4"/>
                <w:noProof/>
              </w:rPr>
              <w:t>IV.</w:t>
            </w:r>
            <w:r w:rsidR="00B56A11">
              <w:rPr>
                <w:rFonts w:asciiTheme="minorHAnsi" w:eastAsiaTheme="minorEastAsia" w:hAnsiTheme="minorHAnsi"/>
                <w:noProof/>
                <w:sz w:val="22"/>
                <w:lang w:val="en-US"/>
              </w:rPr>
              <w:tab/>
            </w:r>
            <w:r w:rsidR="00B56A11" w:rsidRPr="001F6BA6">
              <w:rPr>
                <w:rStyle w:val="af4"/>
                <w:noProof/>
              </w:rPr>
              <w:t>ԱՄՓՈՓԱԳԻՐ</w:t>
            </w:r>
            <w:r w:rsidR="00B56A11">
              <w:rPr>
                <w:noProof/>
                <w:webHidden/>
              </w:rPr>
              <w:tab/>
            </w:r>
            <w:r w:rsidR="00B56A11">
              <w:rPr>
                <w:noProof/>
                <w:webHidden/>
              </w:rPr>
              <w:fldChar w:fldCharType="begin"/>
            </w:r>
            <w:r w:rsidR="00B56A11">
              <w:rPr>
                <w:noProof/>
                <w:webHidden/>
              </w:rPr>
              <w:instrText xml:space="preserve"> PAGEREF _Toc161322092 \h </w:instrText>
            </w:r>
            <w:r w:rsidR="00B56A11">
              <w:rPr>
                <w:noProof/>
                <w:webHidden/>
              </w:rPr>
            </w:r>
            <w:r w:rsidR="00B56A11">
              <w:rPr>
                <w:noProof/>
                <w:webHidden/>
              </w:rPr>
              <w:fldChar w:fldCharType="separate"/>
            </w:r>
            <w:r w:rsidR="00C770F2">
              <w:rPr>
                <w:noProof/>
                <w:webHidden/>
              </w:rPr>
              <w:t>6</w:t>
            </w:r>
            <w:r w:rsidR="00B56A11">
              <w:rPr>
                <w:noProof/>
                <w:webHidden/>
              </w:rPr>
              <w:fldChar w:fldCharType="end"/>
            </w:r>
          </w:hyperlink>
        </w:p>
        <w:p w14:paraId="7C7EB631" w14:textId="40F6DF0A" w:rsidR="00B56A11" w:rsidRDefault="0093454F" w:rsidP="00D8051A">
          <w:pPr>
            <w:pStyle w:val="11"/>
            <w:tabs>
              <w:tab w:val="left" w:pos="1100"/>
              <w:tab w:val="right" w:leader="dot" w:pos="9289"/>
            </w:tabs>
            <w:spacing w:after="0"/>
            <w:rPr>
              <w:rFonts w:asciiTheme="minorHAnsi" w:eastAsiaTheme="minorEastAsia" w:hAnsiTheme="minorHAnsi"/>
              <w:noProof/>
              <w:sz w:val="22"/>
              <w:lang w:val="en-US"/>
            </w:rPr>
          </w:pPr>
          <w:hyperlink w:anchor="_Toc161322093" w:history="1">
            <w:r w:rsidR="00B56A11" w:rsidRPr="001F6BA6">
              <w:rPr>
                <w:rStyle w:val="af4"/>
                <w:noProof/>
              </w:rPr>
              <w:t>V.</w:t>
            </w:r>
            <w:r w:rsidR="00B56A11">
              <w:rPr>
                <w:rFonts w:asciiTheme="minorHAnsi" w:eastAsiaTheme="minorEastAsia" w:hAnsiTheme="minorHAnsi"/>
                <w:noProof/>
                <w:sz w:val="22"/>
                <w:lang w:val="en-US"/>
              </w:rPr>
              <w:tab/>
            </w:r>
            <w:r w:rsidR="00B56A11" w:rsidRPr="001F6BA6">
              <w:rPr>
                <w:rStyle w:val="af4"/>
                <w:noProof/>
              </w:rPr>
              <w:t>ԿԱՏԱՐՈՂԱԿԱՆԻ ՀԱՇՎԵՔՆՆՈՒԹՅԱՆ ՀԱՇՎԵՏՎՈՒԹՅՈՒՆ</w:t>
            </w:r>
            <w:r w:rsidR="00B56A11">
              <w:rPr>
                <w:noProof/>
                <w:webHidden/>
              </w:rPr>
              <w:tab/>
            </w:r>
            <w:r w:rsidR="00B56A11">
              <w:rPr>
                <w:noProof/>
                <w:webHidden/>
              </w:rPr>
              <w:fldChar w:fldCharType="begin"/>
            </w:r>
            <w:r w:rsidR="00B56A11">
              <w:rPr>
                <w:noProof/>
                <w:webHidden/>
              </w:rPr>
              <w:instrText xml:space="preserve"> PAGEREF _Toc161322093 \h </w:instrText>
            </w:r>
            <w:r w:rsidR="00B56A11">
              <w:rPr>
                <w:noProof/>
                <w:webHidden/>
              </w:rPr>
            </w:r>
            <w:r w:rsidR="00B56A11">
              <w:rPr>
                <w:noProof/>
                <w:webHidden/>
              </w:rPr>
              <w:fldChar w:fldCharType="separate"/>
            </w:r>
            <w:r w:rsidR="00C770F2">
              <w:rPr>
                <w:noProof/>
                <w:webHidden/>
              </w:rPr>
              <w:t>8</w:t>
            </w:r>
            <w:r w:rsidR="00B56A11">
              <w:rPr>
                <w:noProof/>
                <w:webHidden/>
              </w:rPr>
              <w:fldChar w:fldCharType="end"/>
            </w:r>
          </w:hyperlink>
        </w:p>
        <w:p w14:paraId="242070C3" w14:textId="01017E00" w:rsidR="00B56A11" w:rsidRDefault="0093454F" w:rsidP="00D8051A">
          <w:pPr>
            <w:pStyle w:val="11"/>
            <w:tabs>
              <w:tab w:val="left" w:pos="1100"/>
              <w:tab w:val="right" w:leader="dot" w:pos="9289"/>
            </w:tabs>
            <w:spacing w:after="0"/>
            <w:rPr>
              <w:rFonts w:asciiTheme="minorHAnsi" w:eastAsiaTheme="minorEastAsia" w:hAnsiTheme="minorHAnsi"/>
              <w:noProof/>
              <w:sz w:val="22"/>
              <w:lang w:val="en-US"/>
            </w:rPr>
          </w:pPr>
          <w:hyperlink w:anchor="_Toc161322094" w:history="1">
            <w:r w:rsidR="00B56A11" w:rsidRPr="001F6BA6">
              <w:rPr>
                <w:rStyle w:val="af4"/>
                <w:noProof/>
              </w:rPr>
              <w:t>VI.</w:t>
            </w:r>
            <w:r w:rsidR="00B56A11">
              <w:rPr>
                <w:rFonts w:asciiTheme="minorHAnsi" w:eastAsiaTheme="minorEastAsia" w:hAnsiTheme="minorHAnsi"/>
                <w:noProof/>
                <w:sz w:val="22"/>
                <w:lang w:val="en-US"/>
              </w:rPr>
              <w:tab/>
            </w:r>
            <w:r w:rsidR="00B56A11" w:rsidRPr="001F6BA6">
              <w:rPr>
                <w:rStyle w:val="af4"/>
                <w:noProof/>
              </w:rPr>
              <w:t>ԿԱՏԱՐՈՂԱԿԱՆԻ ՀԱՇՎԵՔՆՆՈՒԹՅԱՆ ՆԿԱՐԱԳՐՈՒԹՅՈՒՆ</w:t>
            </w:r>
            <w:r w:rsidR="00B56A11">
              <w:rPr>
                <w:noProof/>
                <w:webHidden/>
              </w:rPr>
              <w:tab/>
            </w:r>
            <w:r w:rsidR="00B56A11">
              <w:rPr>
                <w:noProof/>
                <w:webHidden/>
              </w:rPr>
              <w:fldChar w:fldCharType="begin"/>
            </w:r>
            <w:r w:rsidR="00B56A11">
              <w:rPr>
                <w:noProof/>
                <w:webHidden/>
              </w:rPr>
              <w:instrText xml:space="preserve"> PAGEREF _Toc161322094 \h </w:instrText>
            </w:r>
            <w:r w:rsidR="00B56A11">
              <w:rPr>
                <w:noProof/>
                <w:webHidden/>
              </w:rPr>
            </w:r>
            <w:r w:rsidR="00B56A11">
              <w:rPr>
                <w:noProof/>
                <w:webHidden/>
              </w:rPr>
              <w:fldChar w:fldCharType="separate"/>
            </w:r>
            <w:r w:rsidR="00C770F2">
              <w:rPr>
                <w:noProof/>
                <w:webHidden/>
              </w:rPr>
              <w:t>10</w:t>
            </w:r>
            <w:r w:rsidR="00B56A11">
              <w:rPr>
                <w:noProof/>
                <w:webHidden/>
              </w:rPr>
              <w:fldChar w:fldCharType="end"/>
            </w:r>
          </w:hyperlink>
        </w:p>
        <w:p w14:paraId="0B929F2B" w14:textId="492F63A8" w:rsidR="00B56A11" w:rsidRDefault="0093454F" w:rsidP="00D8051A">
          <w:pPr>
            <w:pStyle w:val="11"/>
            <w:tabs>
              <w:tab w:val="left" w:pos="1320"/>
              <w:tab w:val="right" w:leader="dot" w:pos="9289"/>
            </w:tabs>
            <w:spacing w:after="0"/>
            <w:rPr>
              <w:rFonts w:asciiTheme="minorHAnsi" w:eastAsiaTheme="minorEastAsia" w:hAnsiTheme="minorHAnsi"/>
              <w:noProof/>
              <w:sz w:val="22"/>
              <w:lang w:val="en-US"/>
            </w:rPr>
          </w:pPr>
          <w:hyperlink w:anchor="_Toc161322095" w:history="1">
            <w:r w:rsidR="00B56A11" w:rsidRPr="001F6BA6">
              <w:rPr>
                <w:rStyle w:val="af4"/>
                <w:noProof/>
              </w:rPr>
              <w:t>VII.</w:t>
            </w:r>
            <w:r w:rsidR="00B56A11">
              <w:rPr>
                <w:rFonts w:asciiTheme="minorHAnsi" w:eastAsiaTheme="minorEastAsia" w:hAnsiTheme="minorHAnsi"/>
                <w:noProof/>
                <w:sz w:val="22"/>
                <w:lang w:val="en-US"/>
              </w:rPr>
              <w:tab/>
            </w:r>
            <w:r w:rsidR="00B56A11" w:rsidRPr="001F6BA6">
              <w:rPr>
                <w:rStyle w:val="af4"/>
                <w:noProof/>
              </w:rPr>
              <w:t>ԿԱՏԱՐՈՂԱԿԱՆԻ ՀԱՇՎԵՔՆՆՈՒԹՅԱՆ ԱՐԴՅՈՒՆՔՆԵՐ</w:t>
            </w:r>
            <w:r w:rsidR="00B56A11">
              <w:rPr>
                <w:noProof/>
                <w:webHidden/>
              </w:rPr>
              <w:tab/>
            </w:r>
            <w:r w:rsidR="00B56A11">
              <w:rPr>
                <w:noProof/>
                <w:webHidden/>
              </w:rPr>
              <w:fldChar w:fldCharType="begin"/>
            </w:r>
            <w:r w:rsidR="00B56A11">
              <w:rPr>
                <w:noProof/>
                <w:webHidden/>
              </w:rPr>
              <w:instrText xml:space="preserve"> PAGEREF _Toc161322095 \h </w:instrText>
            </w:r>
            <w:r w:rsidR="00B56A11">
              <w:rPr>
                <w:noProof/>
                <w:webHidden/>
              </w:rPr>
            </w:r>
            <w:r w:rsidR="00B56A11">
              <w:rPr>
                <w:noProof/>
                <w:webHidden/>
              </w:rPr>
              <w:fldChar w:fldCharType="separate"/>
            </w:r>
            <w:r w:rsidR="00C770F2">
              <w:rPr>
                <w:noProof/>
                <w:webHidden/>
              </w:rPr>
              <w:t>11</w:t>
            </w:r>
            <w:r w:rsidR="00B56A11">
              <w:rPr>
                <w:noProof/>
                <w:webHidden/>
              </w:rPr>
              <w:fldChar w:fldCharType="end"/>
            </w:r>
          </w:hyperlink>
        </w:p>
        <w:p w14:paraId="12F0DC30" w14:textId="59231F18" w:rsidR="00B56A11" w:rsidRPr="00FF0B31" w:rsidRDefault="0093454F" w:rsidP="00FF0B31">
          <w:pPr>
            <w:pStyle w:val="2"/>
            <w:spacing w:before="0" w:after="0"/>
            <w:rPr>
              <w:rFonts w:asciiTheme="minorHAnsi" w:eastAsiaTheme="minorEastAsia" w:hAnsiTheme="minorHAnsi"/>
              <w:b w:val="0"/>
              <w:noProof/>
              <w:color w:val="auto"/>
              <w:sz w:val="22"/>
              <w:u w:val="none"/>
              <w:lang w:val="en-US"/>
            </w:rPr>
          </w:pPr>
          <w:hyperlink w:anchor="_Toc161322096" w:history="1">
            <w:r w:rsidR="00B56A11" w:rsidRPr="00FF0B31">
              <w:rPr>
                <w:rStyle w:val="af4"/>
                <w:b w:val="0"/>
                <w:noProof/>
                <w:color w:val="auto"/>
                <w:u w:val="none"/>
              </w:rPr>
              <w:t xml:space="preserve">Հաշվեքննության հարց 1. </w:t>
            </w:r>
            <w:r w:rsidR="008826B4" w:rsidRPr="00FF0B31">
              <w:rPr>
                <w:b w:val="0"/>
                <w:noProof/>
                <w:color w:val="auto"/>
                <w:u w:val="none"/>
              </w:rPr>
              <w:t xml:space="preserve">Կոշտ թափոնների կառավարման պետական քաղաքականությունը վերաբերու՞մ է արդյոք կառավարման գործընթացի ամբողջական շղթային </w:t>
            </w:r>
            <w:r w:rsidR="008826B4">
              <w:rPr>
                <w:rFonts w:ascii="Cambria Math" w:hAnsi="Cambria Math"/>
                <w:b w:val="0"/>
                <w:noProof/>
                <w:color w:val="auto"/>
                <w:u w:val="none"/>
              </w:rPr>
              <w:t>․․․․․․․․․․․․․․․․․․․․․․․․․․․․․․․․․․․․․․․․․․․․․․․․․․․․․․․․․․․․․․․․․․․․․․․․․․․․․․․․․․․․․․․․․․․․․․․․․․․․․․․․․․․․․․․․․․․․․․․․</w:t>
            </w:r>
            <w:r w:rsidR="00B56A11" w:rsidRPr="00FF0B31">
              <w:rPr>
                <w:b w:val="0"/>
                <w:noProof/>
                <w:webHidden/>
                <w:color w:val="auto"/>
                <w:u w:val="none"/>
              </w:rPr>
              <w:fldChar w:fldCharType="begin"/>
            </w:r>
            <w:r w:rsidR="00B56A11" w:rsidRPr="00FF0B31">
              <w:rPr>
                <w:b w:val="0"/>
                <w:noProof/>
                <w:webHidden/>
                <w:color w:val="auto"/>
                <w:u w:val="none"/>
              </w:rPr>
              <w:instrText xml:space="preserve"> PAGEREF _Toc161322096 \h </w:instrText>
            </w:r>
            <w:r w:rsidR="00B56A11" w:rsidRPr="00FF0B31">
              <w:rPr>
                <w:b w:val="0"/>
                <w:noProof/>
                <w:webHidden/>
                <w:color w:val="auto"/>
                <w:u w:val="none"/>
              </w:rPr>
            </w:r>
            <w:r w:rsidR="00B56A11" w:rsidRPr="00FF0B31">
              <w:rPr>
                <w:b w:val="0"/>
                <w:noProof/>
                <w:webHidden/>
                <w:color w:val="auto"/>
                <w:u w:val="none"/>
              </w:rPr>
              <w:fldChar w:fldCharType="separate"/>
            </w:r>
            <w:r w:rsidR="00C770F2">
              <w:rPr>
                <w:b w:val="0"/>
                <w:noProof/>
                <w:webHidden/>
                <w:color w:val="auto"/>
                <w:u w:val="none"/>
              </w:rPr>
              <w:t>11</w:t>
            </w:r>
            <w:r w:rsidR="00B56A11" w:rsidRPr="00FF0B31">
              <w:rPr>
                <w:b w:val="0"/>
                <w:noProof/>
                <w:webHidden/>
                <w:color w:val="auto"/>
                <w:u w:val="none"/>
              </w:rPr>
              <w:fldChar w:fldCharType="end"/>
            </w:r>
          </w:hyperlink>
        </w:p>
        <w:p w14:paraId="3D3BCD51" w14:textId="05093D5B" w:rsidR="00B56A11" w:rsidRPr="00FF0B31" w:rsidRDefault="0093454F" w:rsidP="00FF0B31">
          <w:pPr>
            <w:pStyle w:val="2"/>
            <w:spacing w:before="0" w:after="0"/>
            <w:rPr>
              <w:rFonts w:asciiTheme="minorHAnsi" w:eastAsiaTheme="minorEastAsia" w:hAnsiTheme="minorHAnsi"/>
              <w:b w:val="0"/>
              <w:noProof/>
              <w:color w:val="auto"/>
              <w:sz w:val="22"/>
              <w:u w:val="none"/>
              <w:lang w:val="en-US"/>
            </w:rPr>
          </w:pPr>
          <w:hyperlink w:anchor="_Toc161322097" w:history="1">
            <w:r w:rsidR="00B56A11" w:rsidRPr="00FF0B31">
              <w:rPr>
                <w:rStyle w:val="af4"/>
                <w:b w:val="0"/>
                <w:noProof/>
                <w:color w:val="auto"/>
                <w:u w:val="none"/>
              </w:rPr>
              <w:t>Հաշվեքննության հարց 2. Քաղաքականության միջոցառումների իրականացումն ապահովու՞մ է արդյոք ձևակերպված նպատակների իրագործումը</w:t>
            </w:r>
            <w:r w:rsidR="008826B4">
              <w:rPr>
                <w:rStyle w:val="af4"/>
                <w:rFonts w:ascii="Cambria Math" w:hAnsi="Cambria Math"/>
                <w:b w:val="0"/>
                <w:noProof/>
                <w:color w:val="auto"/>
                <w:u w:val="none"/>
              </w:rPr>
              <w:t>․․․․․․․․․․․․․․․․․․․․․․․․․․․․․․․․․․․․․․․․․․․․․․․․․․․․․․․․․․․․․․․․․․․․․․․․․․․․․․․․․․․․․․․․․․․․․․․․․․․․․․․․․․․․․․․․․․․․․․․․․․․․․․․․․․․․․․․․․․․․․․</w:t>
            </w:r>
            <w:r w:rsidR="00B56A11" w:rsidRPr="00FF0B31">
              <w:rPr>
                <w:b w:val="0"/>
                <w:noProof/>
                <w:webHidden/>
                <w:color w:val="auto"/>
                <w:u w:val="none"/>
              </w:rPr>
              <w:fldChar w:fldCharType="begin"/>
            </w:r>
            <w:r w:rsidR="00B56A11" w:rsidRPr="00FF0B31">
              <w:rPr>
                <w:b w:val="0"/>
                <w:noProof/>
                <w:webHidden/>
                <w:color w:val="auto"/>
                <w:u w:val="none"/>
              </w:rPr>
              <w:instrText xml:space="preserve"> PAGEREF _Toc161322097 \h </w:instrText>
            </w:r>
            <w:r w:rsidR="00B56A11" w:rsidRPr="00FF0B31">
              <w:rPr>
                <w:b w:val="0"/>
                <w:noProof/>
                <w:webHidden/>
                <w:color w:val="auto"/>
                <w:u w:val="none"/>
              </w:rPr>
            </w:r>
            <w:r w:rsidR="00B56A11" w:rsidRPr="00FF0B31">
              <w:rPr>
                <w:b w:val="0"/>
                <w:noProof/>
                <w:webHidden/>
                <w:color w:val="auto"/>
                <w:u w:val="none"/>
              </w:rPr>
              <w:fldChar w:fldCharType="separate"/>
            </w:r>
            <w:r w:rsidR="00C770F2">
              <w:rPr>
                <w:b w:val="0"/>
                <w:noProof/>
                <w:webHidden/>
                <w:color w:val="auto"/>
                <w:u w:val="none"/>
              </w:rPr>
              <w:t>21</w:t>
            </w:r>
            <w:r w:rsidR="00B56A11" w:rsidRPr="00FF0B31">
              <w:rPr>
                <w:b w:val="0"/>
                <w:noProof/>
                <w:webHidden/>
                <w:color w:val="auto"/>
                <w:u w:val="none"/>
              </w:rPr>
              <w:fldChar w:fldCharType="end"/>
            </w:r>
          </w:hyperlink>
        </w:p>
        <w:p w14:paraId="3A4078E3" w14:textId="64349A39" w:rsidR="00B56A11" w:rsidRPr="00FF0B31" w:rsidRDefault="0093454F" w:rsidP="00691FE3">
          <w:pPr>
            <w:pStyle w:val="2"/>
            <w:spacing w:before="0" w:after="0"/>
            <w:rPr>
              <w:rFonts w:asciiTheme="minorHAnsi" w:eastAsiaTheme="minorEastAsia" w:hAnsiTheme="minorHAnsi"/>
              <w:noProof/>
              <w:sz w:val="22"/>
              <w:lang w:val="en-US"/>
            </w:rPr>
          </w:pPr>
          <w:hyperlink w:anchor="_Toc161322098" w:history="1">
            <w:r w:rsidR="009C2BB3" w:rsidRPr="009C2BB3">
              <w:rPr>
                <w:rStyle w:val="af4"/>
                <w:b w:val="0"/>
                <w:noProof/>
                <w:color w:val="auto"/>
                <w:u w:val="none"/>
              </w:rPr>
              <w:t>Հաշվեքննության</w:t>
            </w:r>
            <w:r w:rsidR="00884EB2">
              <w:rPr>
                <w:rStyle w:val="af4"/>
                <w:b w:val="0"/>
                <w:noProof/>
                <w:color w:val="auto"/>
                <w:u w:val="none"/>
              </w:rPr>
              <w:t xml:space="preserve"> հարց 3</w:t>
            </w:r>
            <w:r w:rsidR="00884EB2">
              <w:rPr>
                <w:rStyle w:val="af4"/>
                <w:rFonts w:ascii="Cambria Math" w:hAnsi="Cambria Math"/>
                <w:b w:val="0"/>
                <w:noProof/>
                <w:color w:val="auto"/>
                <w:u w:val="none"/>
              </w:rPr>
              <w:t>․</w:t>
            </w:r>
            <w:r w:rsidR="00884EB2">
              <w:rPr>
                <w:rStyle w:val="af4"/>
                <w:b w:val="0"/>
                <w:noProof/>
                <w:color w:val="auto"/>
                <w:u w:val="none"/>
              </w:rPr>
              <w:t xml:space="preserve"> Ապահովվա՞ծ է արդյոք ԿԿԹ կառավարման գործընթացի արդյունավետ բյուջետավորում </w:t>
            </w:r>
            <w:r w:rsidR="00FF0B31" w:rsidRPr="00691FE3">
              <w:rPr>
                <w:rStyle w:val="af4"/>
                <w:rFonts w:ascii="Cambria Math" w:hAnsi="Cambria Math"/>
                <w:b w:val="0"/>
                <w:noProof/>
                <w:color w:val="auto"/>
                <w:u w:val="none"/>
              </w:rPr>
              <w:t>․․․․․․․․․․․․․․․․․․․․․․․․․․․․․․․․․․․․․․․․․․․․․․․․․․․․․․․․․․․․․․․</w:t>
            </w:r>
            <w:r w:rsidR="00FF0B31">
              <w:rPr>
                <w:rStyle w:val="af4"/>
                <w:rFonts w:ascii="Cambria Math" w:hAnsi="Cambria Math"/>
                <w:b w:val="0"/>
                <w:noProof/>
                <w:color w:val="auto"/>
                <w:u w:val="none"/>
              </w:rPr>
              <w:t>․․</w:t>
            </w:r>
            <w:r w:rsidR="00183987">
              <w:rPr>
                <w:rStyle w:val="af4"/>
                <w:rFonts w:ascii="Cambria Math" w:hAnsi="Cambria Math"/>
                <w:b w:val="0"/>
                <w:noProof/>
                <w:color w:val="auto"/>
                <w:u w:val="none"/>
              </w:rPr>
              <w:t>․․․․․․․</w:t>
            </w:r>
            <w:r w:rsidR="00B56A11" w:rsidRPr="00FF0B31">
              <w:rPr>
                <w:b w:val="0"/>
                <w:noProof/>
                <w:webHidden/>
                <w:color w:val="auto"/>
                <w:u w:val="none"/>
              </w:rPr>
              <w:fldChar w:fldCharType="begin"/>
            </w:r>
            <w:r w:rsidR="00B56A11" w:rsidRPr="00FF0B31">
              <w:rPr>
                <w:b w:val="0"/>
                <w:noProof/>
                <w:webHidden/>
                <w:color w:val="auto"/>
                <w:u w:val="none"/>
              </w:rPr>
              <w:instrText xml:space="preserve"> PAGEREF _Toc161322098 \h </w:instrText>
            </w:r>
            <w:r w:rsidR="00B56A11" w:rsidRPr="00FF0B31">
              <w:rPr>
                <w:b w:val="0"/>
                <w:noProof/>
                <w:webHidden/>
                <w:color w:val="auto"/>
                <w:u w:val="none"/>
              </w:rPr>
            </w:r>
            <w:r w:rsidR="00B56A11" w:rsidRPr="00FF0B31">
              <w:rPr>
                <w:b w:val="0"/>
                <w:noProof/>
                <w:webHidden/>
                <w:color w:val="auto"/>
                <w:u w:val="none"/>
              </w:rPr>
              <w:fldChar w:fldCharType="separate"/>
            </w:r>
            <w:r w:rsidR="00C770F2">
              <w:rPr>
                <w:b w:val="0"/>
                <w:noProof/>
                <w:webHidden/>
                <w:color w:val="auto"/>
                <w:u w:val="none"/>
              </w:rPr>
              <w:t>31</w:t>
            </w:r>
            <w:r w:rsidR="00B56A11" w:rsidRPr="00FF0B31">
              <w:rPr>
                <w:b w:val="0"/>
                <w:noProof/>
                <w:webHidden/>
                <w:color w:val="auto"/>
                <w:u w:val="none"/>
              </w:rPr>
              <w:fldChar w:fldCharType="end"/>
            </w:r>
          </w:hyperlink>
        </w:p>
        <w:p w14:paraId="566A7BD9" w14:textId="5ACD9CAC" w:rsidR="00B56A11" w:rsidRDefault="0093454F" w:rsidP="00D8051A">
          <w:pPr>
            <w:pStyle w:val="11"/>
            <w:tabs>
              <w:tab w:val="left" w:pos="1320"/>
              <w:tab w:val="right" w:leader="dot" w:pos="9289"/>
            </w:tabs>
            <w:spacing w:after="0"/>
            <w:rPr>
              <w:rFonts w:asciiTheme="minorHAnsi" w:eastAsiaTheme="minorEastAsia" w:hAnsiTheme="minorHAnsi"/>
              <w:noProof/>
              <w:sz w:val="22"/>
              <w:lang w:val="en-US"/>
            </w:rPr>
          </w:pPr>
          <w:hyperlink w:anchor="_Toc161322099" w:history="1">
            <w:r w:rsidR="00B56A11" w:rsidRPr="001F6BA6">
              <w:rPr>
                <w:rStyle w:val="af4"/>
                <w:noProof/>
              </w:rPr>
              <w:t>VIII.</w:t>
            </w:r>
            <w:r w:rsidR="00B56A11">
              <w:rPr>
                <w:rFonts w:asciiTheme="minorHAnsi" w:eastAsiaTheme="minorEastAsia" w:hAnsiTheme="minorHAnsi"/>
                <w:noProof/>
                <w:sz w:val="22"/>
                <w:lang w:val="en-US"/>
              </w:rPr>
              <w:tab/>
            </w:r>
            <w:r w:rsidR="00B56A11" w:rsidRPr="001F6BA6">
              <w:rPr>
                <w:rStyle w:val="af4"/>
                <w:noProof/>
              </w:rPr>
              <w:t>ԱՌԱՋԱՐԿՈՒԹՅՈՒՆՆԵՐ</w:t>
            </w:r>
            <w:r w:rsidR="00B56A11">
              <w:rPr>
                <w:noProof/>
                <w:webHidden/>
              </w:rPr>
              <w:tab/>
            </w:r>
            <w:r w:rsidR="00B56A11">
              <w:rPr>
                <w:noProof/>
                <w:webHidden/>
              </w:rPr>
              <w:fldChar w:fldCharType="begin"/>
            </w:r>
            <w:r w:rsidR="00B56A11">
              <w:rPr>
                <w:noProof/>
                <w:webHidden/>
              </w:rPr>
              <w:instrText xml:space="preserve"> PAGEREF _Toc161322099 \h </w:instrText>
            </w:r>
            <w:r w:rsidR="00B56A11">
              <w:rPr>
                <w:noProof/>
                <w:webHidden/>
              </w:rPr>
            </w:r>
            <w:r w:rsidR="00B56A11">
              <w:rPr>
                <w:noProof/>
                <w:webHidden/>
              </w:rPr>
              <w:fldChar w:fldCharType="separate"/>
            </w:r>
            <w:r w:rsidR="00C770F2">
              <w:rPr>
                <w:noProof/>
                <w:webHidden/>
              </w:rPr>
              <w:t>42</w:t>
            </w:r>
            <w:r w:rsidR="00B56A11">
              <w:rPr>
                <w:noProof/>
                <w:webHidden/>
              </w:rPr>
              <w:fldChar w:fldCharType="end"/>
            </w:r>
          </w:hyperlink>
        </w:p>
        <w:p w14:paraId="4E1E1670" w14:textId="0F27434E" w:rsidR="00B56A11" w:rsidRDefault="0093454F" w:rsidP="00D8051A">
          <w:pPr>
            <w:pStyle w:val="11"/>
            <w:tabs>
              <w:tab w:val="left" w:pos="1100"/>
              <w:tab w:val="right" w:leader="dot" w:pos="9289"/>
            </w:tabs>
            <w:spacing w:after="0"/>
            <w:rPr>
              <w:rFonts w:asciiTheme="minorHAnsi" w:eastAsiaTheme="minorEastAsia" w:hAnsiTheme="minorHAnsi"/>
              <w:noProof/>
              <w:sz w:val="22"/>
              <w:lang w:val="en-US"/>
            </w:rPr>
          </w:pPr>
          <w:hyperlink w:anchor="_Toc161322100" w:history="1">
            <w:r w:rsidR="00B56A11" w:rsidRPr="001F6BA6">
              <w:rPr>
                <w:rStyle w:val="af4"/>
                <w:noProof/>
              </w:rPr>
              <w:t>IX.</w:t>
            </w:r>
            <w:r w:rsidR="00B56A11">
              <w:rPr>
                <w:rFonts w:asciiTheme="minorHAnsi" w:eastAsiaTheme="minorEastAsia" w:hAnsiTheme="minorHAnsi"/>
                <w:noProof/>
                <w:sz w:val="22"/>
                <w:lang w:val="en-US"/>
              </w:rPr>
              <w:tab/>
            </w:r>
            <w:r w:rsidR="00B56A11" w:rsidRPr="001F6BA6">
              <w:rPr>
                <w:rStyle w:val="af4"/>
                <w:noProof/>
              </w:rPr>
              <w:t>ՀԱՎԵԼՎԱԾ 1</w:t>
            </w:r>
            <w:r w:rsidR="00B56A11">
              <w:rPr>
                <w:noProof/>
                <w:webHidden/>
              </w:rPr>
              <w:tab/>
            </w:r>
            <w:r w:rsidR="00B56A11">
              <w:rPr>
                <w:noProof/>
                <w:webHidden/>
              </w:rPr>
              <w:fldChar w:fldCharType="begin"/>
            </w:r>
            <w:r w:rsidR="00B56A11">
              <w:rPr>
                <w:noProof/>
                <w:webHidden/>
              </w:rPr>
              <w:instrText xml:space="preserve"> PAGEREF _Toc161322100 \h </w:instrText>
            </w:r>
            <w:r w:rsidR="00B56A11">
              <w:rPr>
                <w:noProof/>
                <w:webHidden/>
              </w:rPr>
            </w:r>
            <w:r w:rsidR="00B56A11">
              <w:rPr>
                <w:noProof/>
                <w:webHidden/>
              </w:rPr>
              <w:fldChar w:fldCharType="separate"/>
            </w:r>
            <w:r w:rsidR="00C770F2">
              <w:rPr>
                <w:noProof/>
                <w:webHidden/>
              </w:rPr>
              <w:t>44</w:t>
            </w:r>
            <w:r w:rsidR="00B56A11">
              <w:rPr>
                <w:noProof/>
                <w:webHidden/>
              </w:rPr>
              <w:fldChar w:fldCharType="end"/>
            </w:r>
          </w:hyperlink>
        </w:p>
        <w:p w14:paraId="734FA206" w14:textId="4EC0A879" w:rsidR="00B56A11" w:rsidRDefault="0093454F" w:rsidP="00D8051A">
          <w:pPr>
            <w:pStyle w:val="11"/>
            <w:tabs>
              <w:tab w:val="left" w:pos="1100"/>
              <w:tab w:val="right" w:leader="dot" w:pos="9289"/>
            </w:tabs>
            <w:spacing w:after="0"/>
            <w:rPr>
              <w:rFonts w:asciiTheme="minorHAnsi" w:eastAsiaTheme="minorEastAsia" w:hAnsiTheme="minorHAnsi"/>
              <w:noProof/>
              <w:sz w:val="22"/>
              <w:lang w:val="en-US"/>
            </w:rPr>
          </w:pPr>
          <w:hyperlink w:anchor="_Toc161322101" w:history="1">
            <w:r w:rsidR="00B56A11" w:rsidRPr="001F6BA6">
              <w:rPr>
                <w:rStyle w:val="af4"/>
                <w:noProof/>
              </w:rPr>
              <w:t>X.</w:t>
            </w:r>
            <w:r w:rsidR="00B56A11">
              <w:rPr>
                <w:rFonts w:asciiTheme="minorHAnsi" w:eastAsiaTheme="minorEastAsia" w:hAnsiTheme="minorHAnsi"/>
                <w:noProof/>
                <w:sz w:val="22"/>
                <w:lang w:val="en-US"/>
              </w:rPr>
              <w:tab/>
            </w:r>
            <w:r w:rsidR="00B56A11" w:rsidRPr="001F6BA6">
              <w:rPr>
                <w:rStyle w:val="af4"/>
                <w:noProof/>
              </w:rPr>
              <w:t>ՀԱՎԵԼՎԱԾ 2 - Հաշվեքննության օբյեկտի արձագանքը</w:t>
            </w:r>
            <w:r w:rsidR="00B56A11">
              <w:rPr>
                <w:noProof/>
                <w:webHidden/>
              </w:rPr>
              <w:tab/>
            </w:r>
            <w:r w:rsidR="00B56A11">
              <w:rPr>
                <w:noProof/>
                <w:webHidden/>
              </w:rPr>
              <w:fldChar w:fldCharType="begin"/>
            </w:r>
            <w:r w:rsidR="00B56A11">
              <w:rPr>
                <w:noProof/>
                <w:webHidden/>
              </w:rPr>
              <w:instrText xml:space="preserve"> PAGEREF _Toc161322101 \h </w:instrText>
            </w:r>
            <w:r w:rsidR="00B56A11">
              <w:rPr>
                <w:noProof/>
                <w:webHidden/>
              </w:rPr>
            </w:r>
            <w:r w:rsidR="00B56A11">
              <w:rPr>
                <w:noProof/>
                <w:webHidden/>
              </w:rPr>
              <w:fldChar w:fldCharType="separate"/>
            </w:r>
            <w:r w:rsidR="00C770F2">
              <w:rPr>
                <w:noProof/>
                <w:webHidden/>
              </w:rPr>
              <w:t>48</w:t>
            </w:r>
            <w:r w:rsidR="00B56A11">
              <w:rPr>
                <w:noProof/>
                <w:webHidden/>
              </w:rPr>
              <w:fldChar w:fldCharType="end"/>
            </w:r>
          </w:hyperlink>
        </w:p>
        <w:p w14:paraId="5B552BB9" w14:textId="5107AA21" w:rsidR="002022DA" w:rsidRDefault="00F72209" w:rsidP="00D8051A">
          <w:pPr>
            <w:spacing w:after="0"/>
          </w:pPr>
          <w:r>
            <w:fldChar w:fldCharType="end"/>
          </w:r>
        </w:p>
      </w:sdtContent>
    </w:sdt>
    <w:p w14:paraId="69D495C0" w14:textId="494B0FD1" w:rsidR="005F16C9" w:rsidRDefault="005F16C9" w:rsidP="00D8051A">
      <w:pPr>
        <w:spacing w:after="0"/>
        <w:ind w:firstLine="0"/>
        <w:jc w:val="left"/>
        <w:rPr>
          <w:rFonts w:eastAsiaTheme="majorEastAsia" w:cstheme="majorBidi"/>
          <w:b/>
          <w:color w:val="002060"/>
          <w:sz w:val="28"/>
          <w:szCs w:val="30"/>
        </w:rPr>
      </w:pPr>
      <w:r>
        <w:br w:type="page"/>
      </w:r>
    </w:p>
    <w:p w14:paraId="247A1FB8" w14:textId="56112364" w:rsidR="00337066" w:rsidRPr="00BC5490" w:rsidRDefault="00337066" w:rsidP="00D8051A">
      <w:pPr>
        <w:pStyle w:val="a"/>
        <w:spacing w:before="0" w:after="0" w:line="276" w:lineRule="auto"/>
        <w:rPr>
          <w:lang w:val="en-US"/>
        </w:rPr>
      </w:pPr>
      <w:bookmarkStart w:id="3" w:name="_Toc161322090"/>
      <w:r>
        <w:lastRenderedPageBreak/>
        <w:t>ՆԵՐԱԾԱԿԱՆ ՄԱՍ</w:t>
      </w:r>
      <w:bookmarkEnd w:id="3"/>
    </w:p>
    <w:tbl>
      <w:tblPr>
        <w:tblpPr w:leftFromText="180" w:rightFromText="180" w:bottomFromText="160" w:vertAnchor="text" w:horzAnchor="margin" w:tblpXSpec="center" w:tblpY="76"/>
        <w:tblW w:w="9432" w:type="dxa"/>
        <w:tblLook w:val="04A0" w:firstRow="1" w:lastRow="0" w:firstColumn="1" w:lastColumn="0" w:noHBand="0" w:noVBand="1"/>
      </w:tblPr>
      <w:tblGrid>
        <w:gridCol w:w="2718"/>
        <w:gridCol w:w="6714"/>
      </w:tblGrid>
      <w:tr w:rsidR="00337066" w:rsidRPr="006926F3" w14:paraId="7EB92341" w14:textId="77777777" w:rsidTr="00D732EB">
        <w:trPr>
          <w:trHeight w:val="797"/>
        </w:trPr>
        <w:tc>
          <w:tcPr>
            <w:tcW w:w="2718" w:type="dxa"/>
          </w:tcPr>
          <w:p w14:paraId="7CBDCA53" w14:textId="324DCE34" w:rsidR="00D732EB" w:rsidRPr="006926F3" w:rsidRDefault="00337066" w:rsidP="00D8051A">
            <w:pPr>
              <w:spacing w:after="0"/>
              <w:ind w:firstLine="0"/>
              <w:jc w:val="left"/>
              <w:rPr>
                <w:b/>
                <w:color w:val="002060"/>
              </w:rPr>
            </w:pPr>
            <w:r w:rsidRPr="006926F3">
              <w:br w:type="page"/>
            </w:r>
            <w:r w:rsidRPr="006926F3">
              <w:rPr>
                <w:b/>
                <w:color w:val="002060"/>
              </w:rPr>
              <w:t>Հաշվեքննության հիմքը</w:t>
            </w:r>
          </w:p>
        </w:tc>
        <w:tc>
          <w:tcPr>
            <w:tcW w:w="6714" w:type="dxa"/>
            <w:hideMark/>
          </w:tcPr>
          <w:p w14:paraId="1807CFBC" w14:textId="28E2B09C" w:rsidR="00406745" w:rsidRPr="00DE48FD" w:rsidRDefault="00337066" w:rsidP="00D8051A">
            <w:pPr>
              <w:spacing w:after="0"/>
              <w:ind w:firstLine="0"/>
              <w:rPr>
                <w:rFonts w:eastAsia="Times New Roman" w:cs="Sylfaen"/>
              </w:rPr>
            </w:pPr>
            <w:r w:rsidRPr="00DE48FD">
              <w:rPr>
                <w:rFonts w:eastAsia="Times New Roman" w:cs="Sylfaen"/>
              </w:rPr>
              <w:t>Հաշվեքննիչ պալատի 202</w:t>
            </w:r>
            <w:r w:rsidR="00456354" w:rsidRPr="00DE48FD">
              <w:rPr>
                <w:rFonts w:eastAsia="Times New Roman" w:cs="Sylfaen"/>
              </w:rPr>
              <w:t>2</w:t>
            </w:r>
            <w:r w:rsidRPr="00DE48FD">
              <w:rPr>
                <w:rFonts w:eastAsia="Times New Roman" w:cs="Sylfaen"/>
              </w:rPr>
              <w:t xml:space="preserve"> թվականի</w:t>
            </w:r>
            <w:r w:rsidR="00C837CF" w:rsidRPr="00DE48FD">
              <w:rPr>
                <w:rFonts w:eastAsia="Times New Roman" w:cs="Sylfaen"/>
              </w:rPr>
              <w:t xml:space="preserve"> </w:t>
            </w:r>
            <w:r w:rsidR="00456354" w:rsidRPr="00DE48FD">
              <w:rPr>
                <w:rFonts w:eastAsia="Times New Roman" w:cs="Sylfaen"/>
              </w:rPr>
              <w:t xml:space="preserve">դեկտեմբերի </w:t>
            </w:r>
            <w:r w:rsidR="00C837CF" w:rsidRPr="00DE48FD">
              <w:rPr>
                <w:rFonts w:eastAsia="Times New Roman" w:cs="Sylfaen"/>
              </w:rPr>
              <w:t>2</w:t>
            </w:r>
            <w:r w:rsidR="00456354" w:rsidRPr="00DE48FD">
              <w:rPr>
                <w:rFonts w:eastAsia="Times New Roman" w:cs="Sylfaen"/>
              </w:rPr>
              <w:t>2</w:t>
            </w:r>
            <w:r w:rsidR="00456354" w:rsidRPr="00DE48FD">
              <w:rPr>
                <w:rFonts w:eastAsia="Times New Roman" w:cs="Sylfaen"/>
              </w:rPr>
              <w:noBreakHyphen/>
            </w:r>
            <w:r w:rsidR="00C837CF" w:rsidRPr="00DE48FD">
              <w:rPr>
                <w:rFonts w:eastAsia="Times New Roman" w:cs="Sylfaen"/>
              </w:rPr>
              <w:t>ի</w:t>
            </w:r>
            <w:r w:rsidRPr="00DE48FD">
              <w:rPr>
                <w:rFonts w:eastAsia="Times New Roman" w:cs="Sylfaen"/>
              </w:rPr>
              <w:t xml:space="preserve"> թիվ </w:t>
            </w:r>
            <w:r w:rsidR="00456354" w:rsidRPr="00DE48FD">
              <w:rPr>
                <w:rFonts w:eastAsia="Times New Roman" w:cs="Sylfaen"/>
              </w:rPr>
              <w:t>26</w:t>
            </w:r>
            <w:r w:rsidR="00B219F0">
              <w:rPr>
                <w:rFonts w:eastAsia="Times New Roman" w:cs="Sylfaen"/>
              </w:rPr>
              <w:t>7</w:t>
            </w:r>
            <w:r w:rsidR="00C837CF" w:rsidRPr="00DE48FD">
              <w:rPr>
                <w:rFonts w:eastAsia="Times New Roman" w:cs="Sylfaen"/>
              </w:rPr>
              <w:t>-Ա</w:t>
            </w:r>
            <w:r w:rsidRPr="00DE48FD">
              <w:rPr>
                <w:rFonts w:eastAsia="Times New Roman" w:cs="Sylfaen"/>
              </w:rPr>
              <w:t xml:space="preserve"> որոշում։</w:t>
            </w:r>
          </w:p>
        </w:tc>
      </w:tr>
      <w:tr w:rsidR="00337066" w:rsidRPr="006926F3" w14:paraId="7D41F5D0" w14:textId="77777777" w:rsidTr="00D732EB">
        <w:trPr>
          <w:trHeight w:val="878"/>
        </w:trPr>
        <w:tc>
          <w:tcPr>
            <w:tcW w:w="2718" w:type="dxa"/>
          </w:tcPr>
          <w:p w14:paraId="1F8A6B27" w14:textId="6F12E2BD" w:rsidR="00D732EB" w:rsidRPr="006926F3" w:rsidRDefault="00337066" w:rsidP="00D8051A">
            <w:pPr>
              <w:spacing w:after="0"/>
              <w:ind w:firstLine="0"/>
              <w:jc w:val="left"/>
              <w:rPr>
                <w:b/>
                <w:color w:val="002060"/>
              </w:rPr>
            </w:pPr>
            <w:r w:rsidRPr="006926F3">
              <w:rPr>
                <w:b/>
                <w:color w:val="002060"/>
              </w:rPr>
              <w:t>Հաշվեքննության օբյեկտը</w:t>
            </w:r>
          </w:p>
        </w:tc>
        <w:tc>
          <w:tcPr>
            <w:tcW w:w="6714" w:type="dxa"/>
            <w:hideMark/>
          </w:tcPr>
          <w:p w14:paraId="1C3D786F" w14:textId="00977F2A" w:rsidR="00D732EB" w:rsidRPr="00DE48FD" w:rsidRDefault="00B90D5B" w:rsidP="00D8051A">
            <w:pPr>
              <w:spacing w:after="0"/>
              <w:ind w:firstLine="0"/>
              <w:rPr>
                <w:rFonts w:eastAsia="Times New Roman" w:cs="Sylfaen"/>
              </w:rPr>
            </w:pPr>
            <w:r w:rsidRPr="001C130F">
              <w:rPr>
                <w:rFonts w:eastAsia="Times New Roman" w:cs="Sylfaen"/>
              </w:rPr>
              <w:t>ՀՀ տարածքային կառավարման և ենթակառուցվածքների նախարարություն</w:t>
            </w:r>
            <w:r w:rsidR="001B4255" w:rsidRPr="00DE48FD">
              <w:rPr>
                <w:rFonts w:eastAsia="Times New Roman" w:cs="Sylfaen"/>
              </w:rPr>
              <w:t>։</w:t>
            </w:r>
          </w:p>
        </w:tc>
      </w:tr>
      <w:tr w:rsidR="00337066" w:rsidRPr="006926F3" w14:paraId="471E6E2C" w14:textId="77777777" w:rsidTr="00D732EB">
        <w:tc>
          <w:tcPr>
            <w:tcW w:w="2718" w:type="dxa"/>
            <w:hideMark/>
          </w:tcPr>
          <w:p w14:paraId="6680354E" w14:textId="77777777" w:rsidR="00337066" w:rsidRPr="006926F3" w:rsidRDefault="00337066" w:rsidP="00D8051A">
            <w:pPr>
              <w:spacing w:after="0"/>
              <w:ind w:firstLine="0"/>
              <w:jc w:val="left"/>
              <w:rPr>
                <w:b/>
                <w:color w:val="002060"/>
              </w:rPr>
            </w:pPr>
            <w:r w:rsidRPr="006926F3">
              <w:rPr>
                <w:b/>
                <w:color w:val="002060"/>
              </w:rPr>
              <w:t>Հաշվեքննության առարկան</w:t>
            </w:r>
          </w:p>
        </w:tc>
        <w:tc>
          <w:tcPr>
            <w:tcW w:w="6714" w:type="dxa"/>
          </w:tcPr>
          <w:p w14:paraId="5F89DE35" w14:textId="6F4B8D59" w:rsidR="00D732EB" w:rsidRPr="007861C8" w:rsidRDefault="00B90D5B" w:rsidP="00D8051A">
            <w:pPr>
              <w:spacing w:after="0"/>
              <w:ind w:firstLine="0"/>
              <w:rPr>
                <w:rFonts w:eastAsia="Times New Roman" w:cs="Sylfaen"/>
                <w:highlight w:val="yellow"/>
              </w:rPr>
            </w:pPr>
            <w:r>
              <w:rPr>
                <w:rFonts w:eastAsia="Times New Roman" w:cs="Sylfaen"/>
              </w:rPr>
              <w:t>Կ</w:t>
            </w:r>
            <w:r w:rsidRPr="001C130F">
              <w:rPr>
                <w:rFonts w:eastAsia="Times New Roman" w:cs="Sylfaen"/>
              </w:rPr>
              <w:t xml:space="preserve">ոշտ թափոնների կառավարման </w:t>
            </w:r>
            <w:r w:rsidR="00CE0F86" w:rsidRPr="00CE0F86">
              <w:rPr>
                <w:rFonts w:eastAsia="Times New Roman" w:cs="Sylfaen"/>
              </w:rPr>
              <w:t>գործընթաց</w:t>
            </w:r>
            <w:r w:rsidR="00CE0F86">
              <w:rPr>
                <w:rFonts w:eastAsia="Times New Roman" w:cs="Sylfaen"/>
              </w:rPr>
              <w:t>։</w:t>
            </w:r>
          </w:p>
        </w:tc>
      </w:tr>
      <w:tr w:rsidR="00337066" w:rsidRPr="006926F3" w14:paraId="5847F94F" w14:textId="77777777" w:rsidTr="00D732EB">
        <w:trPr>
          <w:trHeight w:val="980"/>
        </w:trPr>
        <w:tc>
          <w:tcPr>
            <w:tcW w:w="2718" w:type="dxa"/>
            <w:hideMark/>
          </w:tcPr>
          <w:p w14:paraId="75755C6E" w14:textId="77777777" w:rsidR="00337066" w:rsidRPr="006926F3" w:rsidRDefault="00337066" w:rsidP="00D8051A">
            <w:pPr>
              <w:spacing w:after="0"/>
              <w:ind w:firstLine="0"/>
              <w:jc w:val="left"/>
              <w:rPr>
                <w:b/>
                <w:color w:val="002060"/>
              </w:rPr>
            </w:pPr>
            <w:r w:rsidRPr="006926F3">
              <w:rPr>
                <w:b/>
                <w:color w:val="002060"/>
              </w:rPr>
              <w:t>Հաշվեքննության առարկայի չափանիշները</w:t>
            </w:r>
          </w:p>
        </w:tc>
        <w:tc>
          <w:tcPr>
            <w:tcW w:w="6714" w:type="dxa"/>
          </w:tcPr>
          <w:p w14:paraId="5C62FA1E" w14:textId="31C4614B" w:rsidR="00D732EB" w:rsidRPr="002952D9" w:rsidRDefault="00962AD5" w:rsidP="00D8051A">
            <w:pPr>
              <w:shd w:val="clear" w:color="auto" w:fill="FFFFFF"/>
              <w:tabs>
                <w:tab w:val="left" w:pos="513"/>
              </w:tabs>
              <w:spacing w:after="0"/>
              <w:ind w:firstLine="0"/>
              <w:rPr>
                <w:rFonts w:eastAsia="Times New Roman" w:cs="Sylfaen"/>
              </w:rPr>
            </w:pPr>
            <w:r w:rsidRPr="002952D9">
              <w:t>«Թափոնների մասին» ՀՀ օրենք</w:t>
            </w:r>
            <w:r>
              <w:t>,</w:t>
            </w:r>
            <w:r w:rsidRPr="002952D9">
              <w:t xml:space="preserve"> </w:t>
            </w:r>
            <w:r w:rsidR="00920F5B" w:rsidRPr="002952D9">
              <w:t>«Աղբահանության և սանիտարական մաքրման մասին»</w:t>
            </w:r>
            <w:r w:rsidR="007B0627" w:rsidRPr="002952D9">
              <w:t xml:space="preserve"> ՀՀ օրենք</w:t>
            </w:r>
            <w:r w:rsidR="00920F5B" w:rsidRPr="002952D9">
              <w:t>, «Տեղական ինքնակառավարման մասին»</w:t>
            </w:r>
            <w:r w:rsidR="007B0627" w:rsidRPr="002952D9">
              <w:t xml:space="preserve"> ՀՀ օրենք</w:t>
            </w:r>
            <w:r w:rsidR="00920F5B" w:rsidRPr="002952D9">
              <w:t>, «Լիցենզավորման մասին»</w:t>
            </w:r>
            <w:r w:rsidR="002715C9">
              <w:t xml:space="preserve"> </w:t>
            </w:r>
            <w:r w:rsidR="007B0627" w:rsidRPr="002952D9">
              <w:t>ՀՀ օրենք</w:t>
            </w:r>
            <w:r w:rsidR="00920F5B" w:rsidRPr="002952D9">
              <w:t xml:space="preserve">, «Պետական տուրքի մասին» </w:t>
            </w:r>
            <w:r w:rsidR="007B0627" w:rsidRPr="002952D9">
              <w:t>ՀՀ օրենք</w:t>
            </w:r>
            <w:r w:rsidR="00920F5B" w:rsidRPr="002952D9">
              <w:t>,</w:t>
            </w:r>
            <w:r w:rsidR="002715C9">
              <w:t xml:space="preserve"> </w:t>
            </w:r>
            <w:r w:rsidR="004F32C6" w:rsidRPr="002952D9">
              <w:t>ՀՀ կառավարության 2021</w:t>
            </w:r>
            <w:r w:rsidR="00623CEC" w:rsidRPr="002952D9">
              <w:t xml:space="preserve"> թվականի</w:t>
            </w:r>
            <w:r w:rsidR="004F32C6" w:rsidRPr="002952D9">
              <w:t xml:space="preserve"> ապրիլի 1</w:t>
            </w:r>
            <w:r w:rsidR="004F32C6" w:rsidRPr="002952D9">
              <w:noBreakHyphen/>
              <w:t>ի՝ «Աղբահանության համակարգի ռազմավարությունը և ռազմավարության կիրարկումն ապահովող 2021</w:t>
            </w:r>
            <w:r w:rsidR="002952D9">
              <w:t>-</w:t>
            </w:r>
            <w:r w:rsidR="004F32C6" w:rsidRPr="002952D9">
              <w:t>2023 թվականների միջոցառումների ծրագիրը հաստատելու մասին» թիվ 464-Լ որոշում</w:t>
            </w:r>
            <w:r w:rsidR="00623CEC" w:rsidRPr="002952D9">
              <w:t>,</w:t>
            </w:r>
            <w:r w:rsidR="002715C9">
              <w:t xml:space="preserve"> </w:t>
            </w:r>
            <w:r w:rsidR="00282C39" w:rsidRPr="002952D9">
              <w:t>ՀՀ կառավարության 2003 թվականի հունվարի 30-ի՝ «ՀՀ վտանգավոր թափոնների վերամշակման, վնասազերծման, պահպանման, փոխադրման և տեղադրման գործունեության լիցենզավորման կարգը հաստատելու մասին» թիվ 121-Ն որոշում</w:t>
            </w:r>
            <w:r w:rsidR="00282C39">
              <w:t>,</w:t>
            </w:r>
            <w:r w:rsidR="00282C39" w:rsidRPr="002952D9">
              <w:t xml:space="preserve"> </w:t>
            </w:r>
            <w:r w:rsidR="002952D9" w:rsidRPr="002952D9">
              <w:t xml:space="preserve">ՀՀ կառավարության 2019 թվականի հունիսի 1-ի թիվ 659-Լ որոշում, </w:t>
            </w:r>
            <w:r w:rsidR="00EF4BAB" w:rsidRPr="002952D9">
              <w:t>ՀՀ կառավարության 2019 թվականի օգոստոսի 8-ի թիվ 992-Ա որոշում</w:t>
            </w:r>
            <w:r w:rsidR="00777FD2" w:rsidRPr="002952D9">
              <w:t xml:space="preserve"> </w:t>
            </w:r>
            <w:r w:rsidR="00920F5B" w:rsidRPr="002952D9">
              <w:t>և</w:t>
            </w:r>
            <w:r w:rsidR="00777FD2" w:rsidRPr="002952D9">
              <w:t xml:space="preserve"> այլ</w:t>
            </w:r>
            <w:r w:rsidR="00920F5B" w:rsidRPr="002952D9">
              <w:t xml:space="preserve"> իրավական ակտեր։</w:t>
            </w:r>
          </w:p>
          <w:p w14:paraId="3267EEFC" w14:textId="61FA5A31" w:rsidR="00E031F6" w:rsidRPr="00664D8F" w:rsidRDefault="00E031F6" w:rsidP="00D8051A">
            <w:pPr>
              <w:shd w:val="clear" w:color="auto" w:fill="FFFFFF"/>
              <w:tabs>
                <w:tab w:val="left" w:pos="513"/>
              </w:tabs>
              <w:spacing w:after="0"/>
              <w:ind w:firstLine="0"/>
              <w:rPr>
                <w:rFonts w:eastAsia="Times New Roman" w:cs="Sylfaen"/>
                <w:highlight w:val="yellow"/>
              </w:rPr>
            </w:pPr>
          </w:p>
        </w:tc>
      </w:tr>
      <w:tr w:rsidR="00337066" w:rsidRPr="006926F3" w14:paraId="0196EDFA" w14:textId="77777777" w:rsidTr="00D732EB">
        <w:trPr>
          <w:trHeight w:val="977"/>
        </w:trPr>
        <w:tc>
          <w:tcPr>
            <w:tcW w:w="2718" w:type="dxa"/>
          </w:tcPr>
          <w:p w14:paraId="5C343BA4" w14:textId="429159D5" w:rsidR="00D732EB" w:rsidRPr="004B1726" w:rsidRDefault="00337066" w:rsidP="00D8051A">
            <w:pPr>
              <w:spacing w:after="0"/>
              <w:ind w:firstLine="0"/>
              <w:jc w:val="left"/>
              <w:rPr>
                <w:b/>
                <w:color w:val="002060"/>
              </w:rPr>
            </w:pPr>
            <w:r w:rsidRPr="004B1726">
              <w:rPr>
                <w:b/>
                <w:color w:val="002060"/>
              </w:rPr>
              <w:t>Հաշվեքննությունն ընդգրկող ժամանակաշրջանը</w:t>
            </w:r>
          </w:p>
        </w:tc>
        <w:tc>
          <w:tcPr>
            <w:tcW w:w="6714" w:type="dxa"/>
            <w:hideMark/>
          </w:tcPr>
          <w:p w14:paraId="5AE0EAA7" w14:textId="544429A4" w:rsidR="00337066" w:rsidRPr="004B1726" w:rsidRDefault="002076CE" w:rsidP="00D8051A">
            <w:pPr>
              <w:spacing w:after="0"/>
              <w:ind w:left="15" w:right="-40" w:firstLine="0"/>
            </w:pPr>
            <w:r w:rsidRPr="001C130F">
              <w:rPr>
                <w:rFonts w:eastAsia="Times New Roman" w:cs="Sylfaen"/>
              </w:rPr>
              <w:t>2021 թվականի հունվարի 1-ից մինչև 2022 թվականի դեկտեմբերի 30-ը</w:t>
            </w:r>
            <w:r w:rsidRPr="004B1726">
              <w:rPr>
                <w:rFonts w:eastAsia="Times New Roman" w:cs="Sylfaen"/>
              </w:rPr>
              <w:t xml:space="preserve"> </w:t>
            </w:r>
            <w:r w:rsidR="00337066" w:rsidRPr="004B1726">
              <w:rPr>
                <w:rFonts w:eastAsia="Times New Roman" w:cs="Sylfaen"/>
              </w:rPr>
              <w:t>ներառյալ:</w:t>
            </w:r>
          </w:p>
        </w:tc>
      </w:tr>
      <w:tr w:rsidR="00337066" w:rsidRPr="006926F3" w14:paraId="00D732AB" w14:textId="77777777" w:rsidTr="00D732EB">
        <w:trPr>
          <w:trHeight w:val="80"/>
        </w:trPr>
        <w:tc>
          <w:tcPr>
            <w:tcW w:w="2718" w:type="dxa"/>
          </w:tcPr>
          <w:p w14:paraId="1634331D" w14:textId="40AC0018" w:rsidR="00D732EB" w:rsidRPr="006926F3" w:rsidRDefault="00337066" w:rsidP="00D8051A">
            <w:pPr>
              <w:spacing w:after="0"/>
              <w:ind w:firstLine="0"/>
              <w:jc w:val="left"/>
              <w:rPr>
                <w:b/>
                <w:color w:val="002060"/>
              </w:rPr>
            </w:pPr>
            <w:r w:rsidRPr="006926F3">
              <w:rPr>
                <w:b/>
                <w:color w:val="002060"/>
              </w:rPr>
              <w:t>Հաշվեքննության կատարման ժամկետը</w:t>
            </w:r>
          </w:p>
        </w:tc>
        <w:tc>
          <w:tcPr>
            <w:tcW w:w="6714" w:type="dxa"/>
            <w:hideMark/>
          </w:tcPr>
          <w:p w14:paraId="6B99A837" w14:textId="66CC4CF0" w:rsidR="00337066" w:rsidRPr="007861C8" w:rsidRDefault="002076CE" w:rsidP="00D8051A">
            <w:pPr>
              <w:tabs>
                <w:tab w:val="left" w:pos="720"/>
              </w:tabs>
              <w:spacing w:after="0"/>
              <w:ind w:left="15" w:firstLine="0"/>
              <w:rPr>
                <w:rFonts w:eastAsia="Times New Roman" w:cs="Sylfaen"/>
                <w:b/>
                <w:highlight w:val="yellow"/>
              </w:rPr>
            </w:pPr>
            <w:r w:rsidRPr="00DC348D">
              <w:rPr>
                <w:rFonts w:eastAsia="Times New Roman" w:cs="Sylfaen"/>
              </w:rPr>
              <w:t>2023 թվականի փետրվարի 3</w:t>
            </w:r>
            <w:r>
              <w:rPr>
                <w:rFonts w:eastAsia="Times New Roman" w:cs="Sylfaen"/>
              </w:rPr>
              <w:noBreakHyphen/>
            </w:r>
            <w:r w:rsidRPr="00DC348D">
              <w:rPr>
                <w:rFonts w:eastAsia="Times New Roman" w:cs="Sylfaen"/>
              </w:rPr>
              <w:t>ից մինչև 202</w:t>
            </w:r>
            <w:r>
              <w:rPr>
                <w:rFonts w:eastAsia="Times New Roman" w:cs="Sylfaen"/>
              </w:rPr>
              <w:t>4</w:t>
            </w:r>
            <w:r w:rsidRPr="00DC348D">
              <w:rPr>
                <w:rFonts w:eastAsia="Times New Roman" w:cs="Sylfaen"/>
              </w:rPr>
              <w:t xml:space="preserve"> թվականի </w:t>
            </w:r>
            <w:r>
              <w:rPr>
                <w:rFonts w:eastAsia="Times New Roman" w:cs="Sylfaen"/>
              </w:rPr>
              <w:t>մարտի 11</w:t>
            </w:r>
            <w:r>
              <w:rPr>
                <w:rFonts w:eastAsia="Times New Roman" w:cs="Sylfaen"/>
              </w:rPr>
              <w:noBreakHyphen/>
            </w:r>
            <w:r w:rsidRPr="00DC348D">
              <w:rPr>
                <w:rFonts w:eastAsia="Times New Roman" w:cs="Sylfaen"/>
              </w:rPr>
              <w:t>ը</w:t>
            </w:r>
            <w:r w:rsidR="00337066" w:rsidRPr="009B705D">
              <w:rPr>
                <w:rFonts w:eastAsia="Times New Roman" w:cs="Sylfaen"/>
              </w:rPr>
              <w:t>:</w:t>
            </w:r>
          </w:p>
        </w:tc>
      </w:tr>
      <w:tr w:rsidR="00337066" w:rsidRPr="006926F3" w14:paraId="3AB0A0F7" w14:textId="77777777" w:rsidTr="00D732EB">
        <w:trPr>
          <w:trHeight w:val="426"/>
        </w:trPr>
        <w:tc>
          <w:tcPr>
            <w:tcW w:w="2718" w:type="dxa"/>
            <w:hideMark/>
          </w:tcPr>
          <w:p w14:paraId="5ABF7C8C" w14:textId="77777777" w:rsidR="00337066" w:rsidRPr="006926F3" w:rsidRDefault="00337066" w:rsidP="00D8051A">
            <w:pPr>
              <w:spacing w:after="0"/>
              <w:ind w:firstLine="0"/>
              <w:jc w:val="left"/>
              <w:rPr>
                <w:b/>
                <w:color w:val="002060"/>
              </w:rPr>
            </w:pPr>
            <w:r w:rsidRPr="006926F3">
              <w:rPr>
                <w:b/>
                <w:color w:val="002060"/>
              </w:rPr>
              <w:t>Հաշվեքննության մեթոդաբանությունը</w:t>
            </w:r>
          </w:p>
        </w:tc>
        <w:tc>
          <w:tcPr>
            <w:tcW w:w="6714" w:type="dxa"/>
          </w:tcPr>
          <w:p w14:paraId="7F19EA10" w14:textId="13D6340B" w:rsidR="00337066" w:rsidRPr="000F4B25" w:rsidRDefault="00A1754C" w:rsidP="00D8051A">
            <w:pPr>
              <w:spacing w:after="0"/>
              <w:ind w:firstLine="0"/>
            </w:pPr>
            <w:r w:rsidRPr="00A1754C">
              <w:t>Հաշվեքննությունն իրականացվել է Հաշվեքննիչ պալատի «Կատա</w:t>
            </w:r>
            <w:r w:rsidRPr="00A1754C">
              <w:softHyphen/>
              <w:t>րողականի հաշվեքննության մեթոդաբանության» համա</w:t>
            </w:r>
            <w:r w:rsidRPr="00A1754C">
              <w:softHyphen/>
              <w:t>ձայն՝ հիմնված «ISSAI 100 - Հանրային հատվածում աուդիտի հիմ</w:t>
            </w:r>
            <w:r w:rsidRPr="00A1754C">
              <w:softHyphen/>
            </w:r>
            <w:r w:rsidRPr="00A1754C">
              <w:softHyphen/>
              <w:t>նարար սկզբունքները» և «ISSAI 300 - Կատարողականի աու</w:t>
            </w:r>
            <w:r w:rsidRPr="00A1754C">
              <w:softHyphen/>
              <w:t>դի</w:t>
            </w:r>
            <w:r w:rsidRPr="00A1754C">
              <w:softHyphen/>
              <w:t>տի սկզբունքները» աուդիտի բարձրագույն մարմինների մի</w:t>
            </w:r>
            <w:r w:rsidRPr="00A1754C">
              <w:softHyphen/>
              <w:t>ջազ</w:t>
            </w:r>
            <w:r w:rsidRPr="00A1754C">
              <w:softHyphen/>
              <w:t>գային ստանդարտների վրա</w:t>
            </w:r>
            <w:r w:rsidR="00337066" w:rsidRPr="000F4B25">
              <w:t>։</w:t>
            </w:r>
          </w:p>
          <w:p w14:paraId="706C058F" w14:textId="199900BC" w:rsidR="004F2791" w:rsidRPr="00C62DBE" w:rsidRDefault="00337066" w:rsidP="00D8051A">
            <w:pPr>
              <w:spacing w:after="0"/>
              <w:ind w:firstLine="0"/>
              <w:rPr>
                <w:rFonts w:cs="Sylfaen"/>
              </w:rPr>
            </w:pPr>
            <w:r w:rsidRPr="00635DF2">
              <w:lastRenderedPageBreak/>
              <w:t xml:space="preserve">Իրականացվել է </w:t>
            </w:r>
            <w:r w:rsidR="000F4B25" w:rsidRPr="00635DF2">
              <w:t xml:space="preserve">կատարողականի </w:t>
            </w:r>
            <w:r w:rsidRPr="00635DF2">
              <w:t>հաշ</w:t>
            </w:r>
            <w:r w:rsidRPr="00635DF2">
              <w:softHyphen/>
              <w:t xml:space="preserve">վեքննություն, որի ընթացքում կիրառվել են հարցում, </w:t>
            </w:r>
            <w:r w:rsidR="00BF2519" w:rsidRPr="00635DF2">
              <w:rPr>
                <w:rFonts w:eastAsia="Times New Roman" w:cs="Sylfaen"/>
              </w:rPr>
              <w:t>վերլուծական ընթացակարգ</w:t>
            </w:r>
            <w:r w:rsidR="00BF2519">
              <w:rPr>
                <w:rFonts w:eastAsia="Times New Roman" w:cs="Sylfaen"/>
              </w:rPr>
              <w:t xml:space="preserve"> և</w:t>
            </w:r>
            <w:r w:rsidR="00BF2519" w:rsidRPr="00635DF2">
              <w:t xml:space="preserve"> </w:t>
            </w:r>
            <w:r w:rsidR="00635DF2" w:rsidRPr="00635DF2">
              <w:t>արտաքին հաստատում</w:t>
            </w:r>
            <w:r w:rsidR="003A6C8E">
              <w:rPr>
                <w:rFonts w:eastAsia="Times New Roman" w:cs="Sylfaen"/>
              </w:rPr>
              <w:t xml:space="preserve"> </w:t>
            </w:r>
            <w:r w:rsidRPr="00635DF2">
              <w:rPr>
                <w:rFonts w:cs="Sylfaen"/>
              </w:rPr>
              <w:t>ընթացակարգերը:</w:t>
            </w:r>
          </w:p>
          <w:p w14:paraId="276973D7" w14:textId="4D4C1B61" w:rsidR="00D732EB" w:rsidRDefault="004F2791" w:rsidP="00D8051A">
            <w:pPr>
              <w:spacing w:after="0"/>
              <w:ind w:firstLine="0"/>
              <w:rPr>
                <w:rFonts w:cs="Sylfaen"/>
              </w:rPr>
            </w:pPr>
            <w:r w:rsidRPr="00F62634">
              <w:rPr>
                <w:rFonts w:cs="Sylfaen"/>
              </w:rPr>
              <w:t>Հաշվեքննության գործընթացը փաստաթղթավորվել է, հաշվե</w:t>
            </w:r>
            <w:r w:rsidRPr="00F62634">
              <w:rPr>
                <w:rFonts w:cs="Sylfaen"/>
              </w:rPr>
              <w:softHyphen/>
              <w:t>քննող</w:t>
            </w:r>
            <w:r w:rsidRPr="00F62634">
              <w:rPr>
                <w:rFonts w:cs="Sylfaen"/>
              </w:rPr>
              <w:softHyphen/>
              <w:t>ների կողմից կազմվել է հաշվեքննության արձանագրու</w:t>
            </w:r>
            <w:r w:rsidRPr="00F62634">
              <w:rPr>
                <w:rFonts w:cs="Sylfaen"/>
              </w:rPr>
              <w:softHyphen/>
              <w:t>թ</w:t>
            </w:r>
            <w:r w:rsidRPr="00F62634">
              <w:rPr>
                <w:rFonts w:cs="Sylfaen"/>
              </w:rPr>
              <w:softHyphen/>
              <w:t xml:space="preserve">յուն, որը սահմանված կարգով </w:t>
            </w:r>
            <w:r w:rsidR="000A5EBB">
              <w:rPr>
                <w:rFonts w:cs="Sylfaen"/>
              </w:rPr>
              <w:t>28.02.2024թ</w:t>
            </w:r>
            <w:r w:rsidR="000A5EBB" w:rsidRPr="0042438B">
              <w:rPr>
                <w:rFonts w:cs="Sylfaen"/>
              </w:rPr>
              <w:t xml:space="preserve">.-ին </w:t>
            </w:r>
            <w:r w:rsidRPr="0042438B">
              <w:rPr>
                <w:rFonts w:cs="Sylfaen"/>
              </w:rPr>
              <w:t>ներկայացվել է հաշվեքննության օբյեկտին:</w:t>
            </w:r>
            <w:r w:rsidR="0069605E" w:rsidRPr="0042438B">
              <w:rPr>
                <w:rFonts w:cs="Sylfaen"/>
              </w:rPr>
              <w:t xml:space="preserve"> Հաշվեքննության օբյեկտի կողմից </w:t>
            </w:r>
            <w:r w:rsidR="00B10129" w:rsidRPr="0042438B">
              <w:rPr>
                <w:rFonts w:cs="Sylfaen"/>
              </w:rPr>
              <w:t>1</w:t>
            </w:r>
            <w:r w:rsidR="00C07213" w:rsidRPr="0042438B">
              <w:rPr>
                <w:rFonts w:cs="Sylfaen"/>
              </w:rPr>
              <w:t>2</w:t>
            </w:r>
            <w:r w:rsidR="00B10129" w:rsidRPr="0042438B">
              <w:rPr>
                <w:rFonts w:cs="Sylfaen"/>
              </w:rPr>
              <w:t>.03.2024թ.</w:t>
            </w:r>
            <w:r w:rsidR="00DD7B26" w:rsidRPr="0042438B">
              <w:rPr>
                <w:rFonts w:cs="Sylfaen"/>
              </w:rPr>
              <w:noBreakHyphen/>
              <w:t>ին</w:t>
            </w:r>
            <w:r w:rsidR="00B10129" w:rsidRPr="0042438B">
              <w:rPr>
                <w:rFonts w:cs="Sylfaen"/>
              </w:rPr>
              <w:t xml:space="preserve"> </w:t>
            </w:r>
            <w:r w:rsidR="00171373" w:rsidRPr="0042438B">
              <w:rPr>
                <w:rFonts w:cs="Sylfaen"/>
              </w:rPr>
              <w:t xml:space="preserve">ներկայացվել են պարզաբանումներ, որոնք </w:t>
            </w:r>
            <w:r w:rsidR="0042438B" w:rsidRPr="0042438B">
              <w:rPr>
                <w:rFonts w:cs="Sylfaen"/>
              </w:rPr>
              <w:t>ն</w:t>
            </w:r>
            <w:r w:rsidR="0042438B">
              <w:rPr>
                <w:rFonts w:cs="Sylfaen"/>
              </w:rPr>
              <w:t>երկայացված են Հավելված 2-ով</w:t>
            </w:r>
            <w:r w:rsidR="0069605E">
              <w:rPr>
                <w:rFonts w:cs="Sylfaen"/>
              </w:rPr>
              <w:t>։</w:t>
            </w:r>
          </w:p>
          <w:p w14:paraId="20356000" w14:textId="5C223573" w:rsidR="00E031F6" w:rsidRPr="007861C8" w:rsidRDefault="00E031F6" w:rsidP="00D8051A">
            <w:pPr>
              <w:spacing w:after="0"/>
              <w:ind w:firstLine="0"/>
              <w:rPr>
                <w:rFonts w:cs="Sylfaen"/>
                <w:highlight w:val="yellow"/>
              </w:rPr>
            </w:pPr>
          </w:p>
        </w:tc>
      </w:tr>
      <w:tr w:rsidR="00337066" w:rsidRPr="006926F3" w14:paraId="060DD17C" w14:textId="77777777" w:rsidTr="00D732EB">
        <w:tc>
          <w:tcPr>
            <w:tcW w:w="2718" w:type="dxa"/>
            <w:hideMark/>
          </w:tcPr>
          <w:p w14:paraId="251BE9B7" w14:textId="77777777" w:rsidR="00337066" w:rsidRPr="006926F3" w:rsidRDefault="00337066" w:rsidP="00D8051A">
            <w:pPr>
              <w:spacing w:after="0"/>
              <w:ind w:firstLine="0"/>
              <w:jc w:val="left"/>
              <w:rPr>
                <w:b/>
                <w:color w:val="002060"/>
              </w:rPr>
            </w:pPr>
            <w:r w:rsidRPr="006926F3">
              <w:rPr>
                <w:b/>
                <w:color w:val="002060"/>
              </w:rPr>
              <w:lastRenderedPageBreak/>
              <w:t>Հաշվեքննությունն իրականացրած կառուցվածքային ստորաբաժանում</w:t>
            </w:r>
          </w:p>
        </w:tc>
        <w:tc>
          <w:tcPr>
            <w:tcW w:w="6714" w:type="dxa"/>
          </w:tcPr>
          <w:p w14:paraId="3AE1DDFC" w14:textId="00A912DF" w:rsidR="00337066" w:rsidRPr="00A1754C" w:rsidRDefault="00337066" w:rsidP="00D8051A">
            <w:pPr>
              <w:spacing w:after="0"/>
              <w:ind w:firstLine="0"/>
            </w:pPr>
            <w:r w:rsidRPr="00A1754C">
              <w:t xml:space="preserve">Հաշվեքննությունն իրականացվել է Հաշվեքննիչ պալատի </w:t>
            </w:r>
            <w:r w:rsidR="00635DF2" w:rsidRPr="00A1754C">
              <w:t>վեց</w:t>
            </w:r>
            <w:r w:rsidRPr="00A1754C">
              <w:t>երորդ վարչության կողմից, որի աշխատանքները համակար</w:t>
            </w:r>
            <w:r w:rsidRPr="00A1754C">
              <w:softHyphen/>
              <w:t>գ</w:t>
            </w:r>
            <w:r w:rsidR="009B40B8">
              <w:t>ել</w:t>
            </w:r>
            <w:r w:rsidRPr="00A1754C">
              <w:t xml:space="preserve"> է Հաշվեքննիչ պալատի անդամ </w:t>
            </w:r>
            <w:r w:rsidR="00635DF2" w:rsidRPr="00A1754C">
              <w:t>Հակոբ Միհրանյանը</w:t>
            </w:r>
            <w:r w:rsidRPr="00A1754C">
              <w:t>։</w:t>
            </w:r>
          </w:p>
        </w:tc>
      </w:tr>
      <w:bookmarkEnd w:id="2"/>
    </w:tbl>
    <w:p w14:paraId="3E02DD0B" w14:textId="77777777" w:rsidR="00A968EF" w:rsidRDefault="00A968EF" w:rsidP="00D8051A">
      <w:pPr>
        <w:spacing w:after="0"/>
      </w:pPr>
    </w:p>
    <w:p w14:paraId="45325CBE" w14:textId="77777777" w:rsidR="00A968EF" w:rsidRDefault="00A968EF" w:rsidP="00D8051A">
      <w:pPr>
        <w:spacing w:after="0"/>
        <w:rPr>
          <w:rFonts w:eastAsiaTheme="majorEastAsia" w:cstheme="majorBidi"/>
          <w:color w:val="002060"/>
          <w:sz w:val="28"/>
          <w:szCs w:val="30"/>
        </w:rPr>
      </w:pPr>
      <w:r>
        <w:br w:type="page"/>
      </w:r>
    </w:p>
    <w:p w14:paraId="26BBBF84" w14:textId="0EE6BECC" w:rsidR="00E5210F" w:rsidRDefault="00E5210F" w:rsidP="00D8051A">
      <w:pPr>
        <w:pStyle w:val="a"/>
        <w:spacing w:before="0" w:after="0" w:line="276" w:lineRule="auto"/>
      </w:pPr>
      <w:bookmarkStart w:id="4" w:name="_Toc161322091"/>
      <w:r>
        <w:lastRenderedPageBreak/>
        <w:t>ՀԱՊԱՎՈՒՄՆԵՐԻ ՑԱՆԿ</w:t>
      </w:r>
      <w:bookmarkEnd w:id="4"/>
    </w:p>
    <w:p w14:paraId="7FE83785" w14:textId="3E277078" w:rsidR="00CF5D14" w:rsidRDefault="00CF5D14" w:rsidP="00D8051A">
      <w:pPr>
        <w:spacing w:after="0"/>
        <w:rPr>
          <w:b/>
        </w:rPr>
      </w:pPr>
      <w:r>
        <w:rPr>
          <w:b/>
        </w:rPr>
        <w:t xml:space="preserve">ՀՀ </w:t>
      </w:r>
      <w:r w:rsidRPr="00CF5D14">
        <w:rPr>
          <w:bCs/>
        </w:rPr>
        <w:t>– Հայաստանի Հանրապետություն</w:t>
      </w:r>
    </w:p>
    <w:p w14:paraId="295AF5EE" w14:textId="13069E01" w:rsidR="005A471B" w:rsidRPr="005A471B" w:rsidRDefault="00E07453" w:rsidP="00D8051A">
      <w:pPr>
        <w:spacing w:after="0"/>
        <w:rPr>
          <w:bCs/>
        </w:rPr>
      </w:pPr>
      <w:r>
        <w:rPr>
          <w:b/>
        </w:rPr>
        <w:t>ՏԿԵՆ</w:t>
      </w:r>
      <w:r w:rsidR="00FD448A">
        <w:rPr>
          <w:bCs/>
        </w:rPr>
        <w:t xml:space="preserve"> </w:t>
      </w:r>
      <w:r w:rsidR="00A968EF">
        <w:rPr>
          <w:bCs/>
        </w:rPr>
        <w:t>–</w:t>
      </w:r>
      <w:r w:rsidR="00FD448A">
        <w:rPr>
          <w:bCs/>
        </w:rPr>
        <w:t xml:space="preserve"> </w:t>
      </w:r>
      <w:r w:rsidR="00A968EF">
        <w:rPr>
          <w:bCs/>
        </w:rPr>
        <w:t xml:space="preserve">Հայաստանի Հանրապետության </w:t>
      </w:r>
      <w:r>
        <w:rPr>
          <w:bCs/>
        </w:rPr>
        <w:t xml:space="preserve">տարածքային կառավարման </w:t>
      </w:r>
      <w:r w:rsidR="0082002F">
        <w:rPr>
          <w:bCs/>
        </w:rPr>
        <w:t xml:space="preserve">և </w:t>
      </w:r>
      <w:r w:rsidR="00A13E48">
        <w:rPr>
          <w:bCs/>
        </w:rPr>
        <w:t>ենթակառուցվածքների նախարարություն</w:t>
      </w:r>
      <w:r w:rsidR="00012302">
        <w:rPr>
          <w:bCs/>
        </w:rPr>
        <w:t>,</w:t>
      </w:r>
    </w:p>
    <w:p w14:paraId="4C634FFD" w14:textId="444DA37B" w:rsidR="00E25083" w:rsidRPr="00E25083" w:rsidRDefault="00E25083" w:rsidP="00D8051A">
      <w:pPr>
        <w:spacing w:after="0"/>
      </w:pPr>
      <w:r>
        <w:rPr>
          <w:b/>
          <w:bCs/>
        </w:rPr>
        <w:t xml:space="preserve">ՇՄՆ </w:t>
      </w:r>
      <w:r w:rsidR="009D7336">
        <w:rPr>
          <w:bCs/>
        </w:rPr>
        <w:t xml:space="preserve">– </w:t>
      </w:r>
      <w:r>
        <w:rPr>
          <w:bCs/>
        </w:rPr>
        <w:t xml:space="preserve">Հայաստանի Հանրապետության շրջակա միջավայրի </w:t>
      </w:r>
      <w:r w:rsidR="002940BE">
        <w:rPr>
          <w:bCs/>
        </w:rPr>
        <w:t>նախարարություն</w:t>
      </w:r>
      <w:r w:rsidR="00012302">
        <w:rPr>
          <w:bCs/>
        </w:rPr>
        <w:t>,</w:t>
      </w:r>
    </w:p>
    <w:p w14:paraId="3B17E48A" w14:textId="49071ABF" w:rsidR="006476AB" w:rsidRPr="00E84928" w:rsidRDefault="006476AB" w:rsidP="00D8051A">
      <w:pPr>
        <w:spacing w:after="0"/>
        <w:rPr>
          <w:bCs/>
        </w:rPr>
      </w:pPr>
      <w:r w:rsidRPr="00E84928">
        <w:rPr>
          <w:b/>
          <w:bCs/>
        </w:rPr>
        <w:t>ԲՏԱՆ</w:t>
      </w:r>
      <w:r w:rsidR="0097521F">
        <w:rPr>
          <w:b/>
          <w:bCs/>
        </w:rPr>
        <w:t xml:space="preserve"> </w:t>
      </w:r>
      <w:r w:rsidRPr="00E84928">
        <w:rPr>
          <w:bCs/>
        </w:rPr>
        <w:t>–</w:t>
      </w:r>
      <w:r w:rsidRPr="00E84928">
        <w:rPr>
          <w:b/>
          <w:bCs/>
        </w:rPr>
        <w:t xml:space="preserve"> </w:t>
      </w:r>
      <w:r w:rsidRPr="00E01C67">
        <w:t>Հայաստանի Հանրապետության</w:t>
      </w:r>
      <w:r>
        <w:rPr>
          <w:b/>
          <w:bCs/>
        </w:rPr>
        <w:t xml:space="preserve"> </w:t>
      </w:r>
      <w:r>
        <w:rPr>
          <w:bCs/>
        </w:rPr>
        <w:t>բ</w:t>
      </w:r>
      <w:r w:rsidRPr="00E84928">
        <w:rPr>
          <w:bCs/>
        </w:rPr>
        <w:t>արձր տեխնոլոգիական արդյունաբերության նախարարություն</w:t>
      </w:r>
      <w:r w:rsidR="00012302">
        <w:rPr>
          <w:bCs/>
        </w:rPr>
        <w:t>,</w:t>
      </w:r>
    </w:p>
    <w:p w14:paraId="147FC77E" w14:textId="1C28B3B5" w:rsidR="005A471B" w:rsidRDefault="005A471B" w:rsidP="00D8051A">
      <w:pPr>
        <w:spacing w:after="0"/>
        <w:rPr>
          <w:rFonts w:ascii="Sylfaen" w:hAnsi="Sylfaen"/>
          <w:bCs/>
        </w:rPr>
      </w:pPr>
      <w:r w:rsidRPr="005A471B">
        <w:rPr>
          <w:b/>
        </w:rPr>
        <w:t>ԵՄ</w:t>
      </w:r>
      <w:r w:rsidRPr="005A471B">
        <w:rPr>
          <w:bCs/>
        </w:rPr>
        <w:t xml:space="preserve"> – Ե</w:t>
      </w:r>
      <w:r w:rsidR="001650CA">
        <w:rPr>
          <w:bCs/>
        </w:rPr>
        <w:t>վ</w:t>
      </w:r>
      <w:r w:rsidRPr="005A471B">
        <w:rPr>
          <w:bCs/>
        </w:rPr>
        <w:t xml:space="preserve">րոպական </w:t>
      </w:r>
      <w:r w:rsidR="00B114C2">
        <w:rPr>
          <w:bCs/>
        </w:rPr>
        <w:t>մ</w:t>
      </w:r>
      <w:r w:rsidRPr="005A471B">
        <w:rPr>
          <w:bCs/>
        </w:rPr>
        <w:t>իություն</w:t>
      </w:r>
      <w:r w:rsidR="00804B3F">
        <w:rPr>
          <w:rFonts w:ascii="Cambria Math" w:hAnsi="Cambria Math"/>
          <w:bCs/>
        </w:rPr>
        <w:t>․</w:t>
      </w:r>
    </w:p>
    <w:p w14:paraId="6082DFDA" w14:textId="504154DC" w:rsidR="00D576E3" w:rsidRPr="00D576E3" w:rsidRDefault="00D576E3" w:rsidP="00D8051A">
      <w:pPr>
        <w:spacing w:after="0"/>
        <w:rPr>
          <w:rFonts w:ascii="Sylfaen" w:hAnsi="Sylfaen"/>
          <w:bCs/>
        </w:rPr>
      </w:pPr>
      <w:r w:rsidRPr="00D576E3">
        <w:rPr>
          <w:b/>
          <w:bCs/>
        </w:rPr>
        <w:t>ՎԶԵԲ</w:t>
      </w:r>
      <w:r>
        <w:t xml:space="preserve"> </w:t>
      </w:r>
      <w:r w:rsidR="00D45465" w:rsidRPr="005A471B">
        <w:rPr>
          <w:bCs/>
        </w:rPr>
        <w:t>–</w:t>
      </w:r>
      <w:r>
        <w:t xml:space="preserve"> </w:t>
      </w:r>
      <w:r w:rsidRPr="00770BEB">
        <w:t>Վերակառուցման և զարգացման եվրոպական բանկ</w:t>
      </w:r>
    </w:p>
    <w:p w14:paraId="7CC922FE" w14:textId="6DAFB983" w:rsidR="001357DA" w:rsidRPr="001357DA" w:rsidRDefault="001357DA" w:rsidP="00D8051A">
      <w:pPr>
        <w:spacing w:after="0"/>
        <w:rPr>
          <w:rFonts w:ascii="Sylfaen" w:hAnsi="Sylfaen"/>
          <w:bCs/>
        </w:rPr>
      </w:pPr>
      <w:r w:rsidRPr="00D576E3">
        <w:rPr>
          <w:b/>
          <w:bCs/>
        </w:rPr>
        <w:t>ԿԿԹ</w:t>
      </w:r>
      <w:r>
        <w:t xml:space="preserve"> </w:t>
      </w:r>
      <w:r w:rsidR="00D45465" w:rsidRPr="005A471B">
        <w:rPr>
          <w:bCs/>
        </w:rPr>
        <w:t>–</w:t>
      </w:r>
      <w:r>
        <w:t xml:space="preserve"> </w:t>
      </w:r>
      <w:r w:rsidRPr="00576010">
        <w:t xml:space="preserve">Կոշտ </w:t>
      </w:r>
      <w:r>
        <w:t xml:space="preserve">կենցաղային </w:t>
      </w:r>
      <w:r w:rsidRPr="00576010">
        <w:t>թափոններ</w:t>
      </w:r>
      <w:r w:rsidR="00D45465">
        <w:t>,</w:t>
      </w:r>
    </w:p>
    <w:p w14:paraId="43DD1E9A" w14:textId="77777777" w:rsidR="00FD5143" w:rsidRDefault="00804B3F" w:rsidP="00D8051A">
      <w:pPr>
        <w:spacing w:after="0"/>
      </w:pPr>
      <w:r w:rsidRPr="00804B3F">
        <w:rPr>
          <w:b/>
          <w:bCs/>
        </w:rPr>
        <w:t>ԹՀ</w:t>
      </w:r>
      <w:r>
        <w:t xml:space="preserve"> </w:t>
      </w:r>
      <w:r w:rsidR="0007157A" w:rsidRPr="005A471B">
        <w:rPr>
          <w:bCs/>
        </w:rPr>
        <w:t>–</w:t>
      </w:r>
      <w:r>
        <w:t xml:space="preserve"> </w:t>
      </w:r>
      <w:r w:rsidRPr="004F2E12">
        <w:t>թափոնների հիերարխիա</w:t>
      </w:r>
      <w:r w:rsidR="00FD5143">
        <w:t>,</w:t>
      </w:r>
    </w:p>
    <w:p w14:paraId="25DEF651" w14:textId="3B9FC50B" w:rsidR="00804B3F" w:rsidRPr="00B00FCE" w:rsidRDefault="00FD5143" w:rsidP="00D8051A">
      <w:pPr>
        <w:spacing w:after="0"/>
      </w:pPr>
      <w:r w:rsidRPr="00FD5143">
        <w:rPr>
          <w:b/>
          <w:bCs/>
        </w:rPr>
        <w:t xml:space="preserve">GIS </w:t>
      </w:r>
      <w:r w:rsidR="00AD7677">
        <w:rPr>
          <w:b/>
          <w:bCs/>
        </w:rPr>
        <w:t>(</w:t>
      </w:r>
      <w:r w:rsidR="00AD7677" w:rsidRPr="00FD5143">
        <w:t>Geographic Information System</w:t>
      </w:r>
      <w:r w:rsidR="00AD7677">
        <w:t>)</w:t>
      </w:r>
      <w:r w:rsidR="00AD7677" w:rsidRPr="00FD5143">
        <w:t xml:space="preserve"> </w:t>
      </w:r>
      <w:r w:rsidRPr="005A471B">
        <w:rPr>
          <w:bCs/>
        </w:rPr>
        <w:t>–</w:t>
      </w:r>
      <w:r>
        <w:t xml:space="preserve"> </w:t>
      </w:r>
      <w:r w:rsidR="00AD7677">
        <w:t>ա</w:t>
      </w:r>
      <w:r w:rsidR="00AD7677" w:rsidRPr="00FD5143">
        <w:t>շխարհագրական տեղեկատվական համակարգ</w:t>
      </w:r>
      <w:r w:rsidR="00B00FCE" w:rsidRPr="00B00FCE">
        <w:t>,</w:t>
      </w:r>
    </w:p>
    <w:p w14:paraId="2E6E2AC2" w14:textId="05E39AE2" w:rsidR="00B00FCE" w:rsidRPr="00B00FCE" w:rsidRDefault="00B00FCE" w:rsidP="00D8051A">
      <w:pPr>
        <w:spacing w:after="0"/>
        <w:rPr>
          <w:rFonts w:ascii="Sylfaen" w:hAnsi="Sylfaen"/>
          <w:bCs/>
        </w:rPr>
      </w:pPr>
      <w:r w:rsidRPr="00B00FCE">
        <w:rPr>
          <w:b/>
          <w:bCs/>
        </w:rPr>
        <w:t>5R’s (Reduce, Reuse, Recycle, Recover, Residual)</w:t>
      </w:r>
      <w:r w:rsidRPr="00A67315">
        <w:t xml:space="preserve"> </w:t>
      </w:r>
      <w:r w:rsidR="0067200E" w:rsidRPr="005A471B">
        <w:rPr>
          <w:bCs/>
        </w:rPr>
        <w:t>–</w:t>
      </w:r>
      <w:r w:rsidRPr="00B00FCE">
        <w:t xml:space="preserve"> </w:t>
      </w:r>
      <w:r w:rsidRPr="00A67315">
        <w:t xml:space="preserve">գոյացող աղբի </w:t>
      </w:r>
      <w:r>
        <w:t>կանխարգելում և կրճատում, վերաօգտագործում, վերամշակում, էներգիայի վերականգնում, հեռացում</w:t>
      </w:r>
      <w:r w:rsidRPr="00B00FCE">
        <w:t>:</w:t>
      </w:r>
    </w:p>
    <w:p w14:paraId="108FFBC2" w14:textId="715E8D41" w:rsidR="00E84928" w:rsidRPr="005A471B" w:rsidRDefault="00E84928" w:rsidP="00D8051A">
      <w:pPr>
        <w:spacing w:after="0"/>
        <w:rPr>
          <w:bCs/>
        </w:rPr>
      </w:pPr>
    </w:p>
    <w:p w14:paraId="2BD17F42" w14:textId="77777777" w:rsidR="00D46F2C" w:rsidRPr="007F378E" w:rsidRDefault="00D46F2C" w:rsidP="00D8051A">
      <w:pPr>
        <w:spacing w:after="0"/>
      </w:pPr>
    </w:p>
    <w:p w14:paraId="0F90380A" w14:textId="77777777" w:rsidR="00FF6BA5" w:rsidRDefault="00FF6BA5" w:rsidP="00D8051A">
      <w:pPr>
        <w:spacing w:after="0"/>
        <w:ind w:firstLine="0"/>
        <w:jc w:val="left"/>
        <w:rPr>
          <w:rFonts w:eastAsiaTheme="majorEastAsia" w:cstheme="majorBidi"/>
          <w:b/>
          <w:color w:val="002060"/>
          <w:sz w:val="28"/>
          <w:szCs w:val="30"/>
        </w:rPr>
      </w:pPr>
      <w:r>
        <w:br w:type="page"/>
      </w:r>
    </w:p>
    <w:p w14:paraId="07BC8445" w14:textId="682C88FD" w:rsidR="00E5210F" w:rsidRPr="008051FA" w:rsidRDefault="00E5210F" w:rsidP="00D8051A">
      <w:pPr>
        <w:pStyle w:val="a"/>
        <w:spacing w:before="0" w:after="0" w:line="360" w:lineRule="auto"/>
        <w:ind w:left="0" w:firstLine="567"/>
      </w:pPr>
      <w:bookmarkStart w:id="5" w:name="_Toc161322092"/>
      <w:r w:rsidRPr="008051FA">
        <w:lastRenderedPageBreak/>
        <w:t>ԱՄՓՈՓԱԳԻՐ</w:t>
      </w:r>
      <w:bookmarkEnd w:id="5"/>
    </w:p>
    <w:p w14:paraId="6E6FC2BC" w14:textId="0C3FCE5D" w:rsidR="00807605" w:rsidRDefault="00807605" w:rsidP="00D8051A">
      <w:pPr>
        <w:spacing w:after="0"/>
        <w:rPr>
          <w:rFonts w:eastAsia="Times New Roman" w:cs="Sylfaen"/>
        </w:rPr>
      </w:pPr>
      <w:r w:rsidRPr="008051FA">
        <w:rPr>
          <w:rFonts w:eastAsia="Times New Roman" w:cs="Sylfaen"/>
        </w:rPr>
        <w:t>Ժամանակակից տնտեսության հետ կապված</w:t>
      </w:r>
      <w:r w:rsidR="005D25BE" w:rsidRPr="008051FA">
        <w:rPr>
          <w:rFonts w:eastAsia="Times New Roman" w:cs="Sylfaen"/>
        </w:rPr>
        <w:t>՝</w:t>
      </w:r>
      <w:r w:rsidRPr="008051FA">
        <w:rPr>
          <w:rFonts w:eastAsia="Times New Roman" w:cs="Sylfaen"/>
        </w:rPr>
        <w:t xml:space="preserve"> թափոնների աճող ծավալն ու բարդությունը լուրջ վտանգ է ներկայացնում էկոհամակարգերի և մարդկանց առողջության համար: Ամեն տարի մոտ 11.2 միլիարդ տոննա կոշտ թափոն է հավաքվում ամբողջ աշխարհում։ </w:t>
      </w:r>
      <w:r w:rsidRPr="008051FA">
        <w:rPr>
          <w:rFonts w:eastAsia="Times New Roman" w:cs="GHEA Grapalat"/>
        </w:rPr>
        <w:t>Թափոնների</w:t>
      </w:r>
      <w:r w:rsidRPr="008051FA">
        <w:rPr>
          <w:rFonts w:eastAsia="Times New Roman" w:cs="Sylfaen"/>
        </w:rPr>
        <w:t xml:space="preserve"> </w:t>
      </w:r>
      <w:r w:rsidRPr="008051FA">
        <w:rPr>
          <w:rFonts w:eastAsia="Times New Roman" w:cs="GHEA Grapalat"/>
        </w:rPr>
        <w:t>կուտակումը</w:t>
      </w:r>
      <w:r w:rsidRPr="008051FA">
        <w:rPr>
          <w:rFonts w:eastAsia="Times New Roman" w:cs="Sylfaen"/>
        </w:rPr>
        <w:t xml:space="preserve"> </w:t>
      </w:r>
      <w:r w:rsidRPr="008051FA">
        <w:rPr>
          <w:rFonts w:eastAsia="Times New Roman" w:cs="GHEA Grapalat"/>
        </w:rPr>
        <w:t>որպես</w:t>
      </w:r>
      <w:r w:rsidRPr="008051FA">
        <w:rPr>
          <w:rFonts w:eastAsia="Times New Roman" w:cs="Sylfaen"/>
        </w:rPr>
        <w:t xml:space="preserve"> </w:t>
      </w:r>
      <w:r w:rsidRPr="008051FA">
        <w:rPr>
          <w:rFonts w:eastAsia="Times New Roman" w:cs="GHEA Grapalat"/>
        </w:rPr>
        <w:t>քաղաքակրթական</w:t>
      </w:r>
      <w:r w:rsidRPr="008051FA">
        <w:rPr>
          <w:rFonts w:eastAsia="Times New Roman" w:cs="Sylfaen"/>
        </w:rPr>
        <w:t xml:space="preserve"> </w:t>
      </w:r>
      <w:r w:rsidRPr="008051FA">
        <w:rPr>
          <w:rFonts w:eastAsia="Times New Roman" w:cs="GHEA Grapalat"/>
        </w:rPr>
        <w:t>գործընթացի</w:t>
      </w:r>
      <w:r w:rsidRPr="001C130F">
        <w:rPr>
          <w:rFonts w:eastAsia="Times New Roman" w:cs="Sylfaen"/>
        </w:rPr>
        <w:t xml:space="preserve"> </w:t>
      </w:r>
      <w:r w:rsidRPr="001C130F">
        <w:rPr>
          <w:rFonts w:eastAsia="Times New Roman" w:cs="GHEA Grapalat"/>
        </w:rPr>
        <w:t>հետևանք</w:t>
      </w:r>
      <w:r w:rsidRPr="001C130F">
        <w:rPr>
          <w:rFonts w:eastAsia="Times New Roman" w:cs="Sylfaen"/>
        </w:rPr>
        <w:t xml:space="preserve">, </w:t>
      </w:r>
      <w:r>
        <w:rPr>
          <w:rFonts w:eastAsia="Times New Roman" w:cs="GHEA Grapalat"/>
        </w:rPr>
        <w:t>դարձել է</w:t>
      </w:r>
      <w:r w:rsidRPr="001C130F">
        <w:rPr>
          <w:rFonts w:eastAsia="Times New Roman" w:cs="Sylfaen"/>
        </w:rPr>
        <w:t xml:space="preserve"> </w:t>
      </w:r>
      <w:r w:rsidRPr="001C130F">
        <w:rPr>
          <w:rFonts w:eastAsia="Times New Roman" w:cs="GHEA Grapalat"/>
        </w:rPr>
        <w:t>գլոբալ</w:t>
      </w:r>
      <w:r w:rsidRPr="001C130F">
        <w:rPr>
          <w:rFonts w:eastAsia="Times New Roman" w:cs="Sylfaen"/>
        </w:rPr>
        <w:t xml:space="preserve"> </w:t>
      </w:r>
      <w:r w:rsidRPr="001C130F">
        <w:rPr>
          <w:rFonts w:eastAsia="Times New Roman" w:cs="GHEA Grapalat"/>
        </w:rPr>
        <w:t>խնդ</w:t>
      </w:r>
      <w:r>
        <w:rPr>
          <w:rFonts w:eastAsia="Times New Roman" w:cs="GHEA Grapalat"/>
        </w:rPr>
        <w:t>իր</w:t>
      </w:r>
      <w:r w:rsidRPr="001C130F">
        <w:rPr>
          <w:rFonts w:eastAsia="Times New Roman" w:cs="Sylfaen"/>
        </w:rPr>
        <w:t xml:space="preserve"> </w:t>
      </w:r>
      <w:r w:rsidRPr="001C130F">
        <w:rPr>
          <w:rFonts w:eastAsia="Times New Roman" w:cs="GHEA Grapalat"/>
        </w:rPr>
        <w:t>և</w:t>
      </w:r>
      <w:r w:rsidRPr="001C130F">
        <w:rPr>
          <w:rFonts w:eastAsia="Times New Roman" w:cs="Sylfaen"/>
        </w:rPr>
        <w:t xml:space="preserve"> </w:t>
      </w:r>
      <w:r w:rsidRPr="001C130F">
        <w:rPr>
          <w:rFonts w:eastAsia="Times New Roman" w:cs="GHEA Grapalat"/>
        </w:rPr>
        <w:t>շրջակա</w:t>
      </w:r>
      <w:r w:rsidRPr="001C130F">
        <w:rPr>
          <w:rFonts w:eastAsia="Times New Roman" w:cs="Sylfaen"/>
        </w:rPr>
        <w:t xml:space="preserve"> </w:t>
      </w:r>
      <w:r w:rsidRPr="001C130F">
        <w:rPr>
          <w:rFonts w:eastAsia="Times New Roman" w:cs="GHEA Grapalat"/>
        </w:rPr>
        <w:t>միջավայրի</w:t>
      </w:r>
      <w:r w:rsidRPr="001C130F">
        <w:rPr>
          <w:rFonts w:eastAsia="Times New Roman" w:cs="Sylfaen"/>
        </w:rPr>
        <w:t xml:space="preserve"> </w:t>
      </w:r>
      <w:r>
        <w:rPr>
          <w:rFonts w:eastAsia="Times New Roman" w:cs="GHEA Grapalat"/>
        </w:rPr>
        <w:t>ու</w:t>
      </w:r>
      <w:r w:rsidRPr="001C130F">
        <w:rPr>
          <w:rFonts w:eastAsia="Times New Roman" w:cs="Sylfaen"/>
        </w:rPr>
        <w:t xml:space="preserve"> </w:t>
      </w:r>
      <w:r w:rsidRPr="001C130F">
        <w:rPr>
          <w:rFonts w:eastAsia="Times New Roman" w:cs="GHEA Grapalat"/>
        </w:rPr>
        <w:t>հանրային</w:t>
      </w:r>
      <w:r w:rsidRPr="001C130F">
        <w:rPr>
          <w:rFonts w:eastAsia="Times New Roman" w:cs="Sylfaen"/>
        </w:rPr>
        <w:t xml:space="preserve"> </w:t>
      </w:r>
      <w:r w:rsidRPr="001C130F">
        <w:rPr>
          <w:rFonts w:eastAsia="Times New Roman" w:cs="GHEA Grapalat"/>
        </w:rPr>
        <w:t>առողջության</w:t>
      </w:r>
      <w:r w:rsidRPr="001C130F">
        <w:rPr>
          <w:rFonts w:eastAsia="Times New Roman" w:cs="Sylfaen"/>
        </w:rPr>
        <w:t xml:space="preserve"> </w:t>
      </w:r>
      <w:r w:rsidRPr="001C130F">
        <w:rPr>
          <w:rFonts w:eastAsia="Times New Roman" w:cs="GHEA Grapalat"/>
        </w:rPr>
        <w:t>համար</w:t>
      </w:r>
      <w:r w:rsidRPr="001C130F">
        <w:rPr>
          <w:rFonts w:eastAsia="Times New Roman" w:cs="Sylfaen"/>
        </w:rPr>
        <w:t xml:space="preserve"> </w:t>
      </w:r>
      <w:r w:rsidRPr="001C130F">
        <w:rPr>
          <w:rFonts w:eastAsia="Times New Roman" w:cs="GHEA Grapalat"/>
        </w:rPr>
        <w:t>սպառնալիք։</w:t>
      </w:r>
      <w:r w:rsidRPr="001C130F">
        <w:rPr>
          <w:rFonts w:eastAsia="Times New Roman" w:cs="Sylfaen"/>
        </w:rPr>
        <w:t xml:space="preserve"> </w:t>
      </w:r>
      <w:r w:rsidRPr="001C130F">
        <w:rPr>
          <w:rFonts w:eastAsia="Times New Roman" w:cs="GHEA Grapalat"/>
        </w:rPr>
        <w:t>Կոշտ</w:t>
      </w:r>
      <w:r w:rsidRPr="001C130F">
        <w:rPr>
          <w:rFonts w:eastAsia="Times New Roman" w:cs="Sylfaen"/>
        </w:rPr>
        <w:t xml:space="preserve"> </w:t>
      </w:r>
      <w:r w:rsidRPr="001C130F">
        <w:rPr>
          <w:rFonts w:eastAsia="Times New Roman" w:cs="GHEA Grapalat"/>
        </w:rPr>
        <w:t>կենցաղային</w:t>
      </w:r>
      <w:r w:rsidRPr="001C130F">
        <w:rPr>
          <w:rFonts w:eastAsia="Times New Roman" w:cs="Sylfaen"/>
        </w:rPr>
        <w:t xml:space="preserve"> </w:t>
      </w:r>
      <w:r w:rsidRPr="001C130F">
        <w:rPr>
          <w:rFonts w:eastAsia="Times New Roman" w:cs="GHEA Grapalat"/>
        </w:rPr>
        <w:t>թափոնները</w:t>
      </w:r>
      <w:r>
        <w:rPr>
          <w:rFonts w:eastAsia="Times New Roman" w:cs="GHEA Grapalat"/>
        </w:rPr>
        <w:t xml:space="preserve"> </w:t>
      </w:r>
      <w:r w:rsidRPr="001C130F">
        <w:rPr>
          <w:rFonts w:eastAsia="Times New Roman" w:cs="GHEA Grapalat"/>
        </w:rPr>
        <w:t>մարդկային</w:t>
      </w:r>
      <w:r w:rsidRPr="001C130F">
        <w:rPr>
          <w:rFonts w:eastAsia="Times New Roman" w:cs="Sylfaen"/>
        </w:rPr>
        <w:t xml:space="preserve"> </w:t>
      </w:r>
      <w:r w:rsidRPr="001C130F">
        <w:rPr>
          <w:rFonts w:eastAsia="Times New Roman" w:cs="GHEA Grapalat"/>
        </w:rPr>
        <w:t>գործունեության</w:t>
      </w:r>
      <w:r w:rsidRPr="001C130F">
        <w:rPr>
          <w:rFonts w:eastAsia="Times New Roman" w:cs="Sylfaen"/>
        </w:rPr>
        <w:t xml:space="preserve"> </w:t>
      </w:r>
      <w:r w:rsidRPr="001C130F">
        <w:rPr>
          <w:rFonts w:eastAsia="Times New Roman" w:cs="GHEA Grapalat"/>
        </w:rPr>
        <w:t>անբաժանելի</w:t>
      </w:r>
      <w:r w:rsidRPr="001C130F">
        <w:rPr>
          <w:rFonts w:eastAsia="Times New Roman" w:cs="Sylfaen"/>
        </w:rPr>
        <w:t xml:space="preserve"> </w:t>
      </w:r>
      <w:r w:rsidRPr="001C130F">
        <w:rPr>
          <w:rFonts w:eastAsia="Times New Roman" w:cs="GHEA Grapalat"/>
        </w:rPr>
        <w:t>արդյունք</w:t>
      </w:r>
      <w:r>
        <w:rPr>
          <w:rFonts w:eastAsia="Times New Roman" w:cs="GHEA Grapalat"/>
        </w:rPr>
        <w:t>ն</w:t>
      </w:r>
      <w:r w:rsidRPr="001C130F">
        <w:rPr>
          <w:rFonts w:eastAsia="Times New Roman" w:cs="Sylfaen"/>
        </w:rPr>
        <w:t xml:space="preserve"> </w:t>
      </w:r>
      <w:r w:rsidRPr="001C130F">
        <w:rPr>
          <w:rFonts w:eastAsia="Times New Roman" w:cs="GHEA Grapalat"/>
        </w:rPr>
        <w:t>են</w:t>
      </w:r>
      <w:r w:rsidRPr="001C130F">
        <w:rPr>
          <w:rFonts w:eastAsia="Times New Roman" w:cs="Sylfaen"/>
        </w:rPr>
        <w:t xml:space="preserve"> </w:t>
      </w:r>
      <w:r w:rsidRPr="001C130F">
        <w:rPr>
          <w:rFonts w:eastAsia="Times New Roman" w:cs="GHEA Grapalat"/>
        </w:rPr>
        <w:t>և</w:t>
      </w:r>
      <w:r w:rsidRPr="001C130F">
        <w:rPr>
          <w:rFonts w:eastAsia="Times New Roman" w:cs="Sylfaen"/>
        </w:rPr>
        <w:t xml:space="preserve"> </w:t>
      </w:r>
      <w:r w:rsidRPr="001C130F">
        <w:rPr>
          <w:rFonts w:eastAsia="Times New Roman" w:cs="GHEA Grapalat"/>
        </w:rPr>
        <w:t>պահանջ</w:t>
      </w:r>
      <w:r w:rsidRPr="001C130F">
        <w:rPr>
          <w:rFonts w:eastAsia="Times New Roman" w:cs="Sylfaen"/>
        </w:rPr>
        <w:t xml:space="preserve">ում են </w:t>
      </w:r>
      <w:r>
        <w:rPr>
          <w:rFonts w:eastAsia="Times New Roman" w:cs="Sylfaen"/>
        </w:rPr>
        <w:t xml:space="preserve">համակարգված, </w:t>
      </w:r>
      <w:r w:rsidRPr="001C130F">
        <w:rPr>
          <w:rFonts w:eastAsia="Times New Roman" w:cs="Sylfaen"/>
        </w:rPr>
        <w:t>կանոնավոր և ժամանակին հեռացում։</w:t>
      </w:r>
      <w:r>
        <w:rPr>
          <w:rFonts w:eastAsia="Times New Roman" w:cs="Sylfaen"/>
        </w:rPr>
        <w:t xml:space="preserve"> </w:t>
      </w:r>
      <w:r w:rsidRPr="00DB7B99">
        <w:rPr>
          <w:rFonts w:eastAsia="Times New Roman" w:cs="Sylfaen"/>
        </w:rPr>
        <w:t xml:space="preserve">Ըստ </w:t>
      </w:r>
      <w:r>
        <w:rPr>
          <w:rFonts w:eastAsia="Times New Roman" w:cs="Sylfaen"/>
        </w:rPr>
        <w:t xml:space="preserve">փորձագիտական </w:t>
      </w:r>
      <w:r w:rsidRPr="00DB7B99">
        <w:rPr>
          <w:rFonts w:eastAsia="Times New Roman" w:cs="Sylfaen"/>
        </w:rPr>
        <w:t xml:space="preserve">գնահատականների, համաշխարհային ջերմային արտանետումների մոտ 5 տոկոսը </w:t>
      </w:r>
      <w:r w:rsidR="00EB2361">
        <w:rPr>
          <w:rFonts w:eastAsia="Times New Roman" w:cs="Sylfaen"/>
        </w:rPr>
        <w:t>պայմանավորված</w:t>
      </w:r>
      <w:r w:rsidRPr="00DB7B99">
        <w:rPr>
          <w:rFonts w:eastAsia="Times New Roman" w:cs="Sylfaen"/>
        </w:rPr>
        <w:t xml:space="preserve"> է կոշտ թափոնների օրգանական մասի քայքայմամբ:</w:t>
      </w:r>
    </w:p>
    <w:p w14:paraId="508E9078" w14:textId="4F3085D7" w:rsidR="00807605" w:rsidRPr="007A6A7A" w:rsidRDefault="00807605" w:rsidP="00D8051A">
      <w:pPr>
        <w:spacing w:after="0"/>
        <w:rPr>
          <w:rFonts w:eastAsia="Times New Roman" w:cs="Sylfaen"/>
        </w:rPr>
      </w:pPr>
      <w:r w:rsidRPr="00DB7B99">
        <w:rPr>
          <w:rFonts w:eastAsia="Times New Roman" w:cs="Sylfaen"/>
        </w:rPr>
        <w:t xml:space="preserve">Թափոնների </w:t>
      </w:r>
      <w:r>
        <w:rPr>
          <w:rFonts w:eastAsia="Times New Roman" w:cs="Sylfaen"/>
        </w:rPr>
        <w:t>կառավարման խնդիրները</w:t>
      </w:r>
      <w:r w:rsidRPr="00DB7B99">
        <w:rPr>
          <w:rFonts w:eastAsia="Times New Roman" w:cs="Sylfaen"/>
        </w:rPr>
        <w:t>` հավաքելու, տեղափոխելու, վերամշակելու և ուտիլիզացիայի անկատար համակարգերի առկայություն</w:t>
      </w:r>
      <w:r>
        <w:rPr>
          <w:rFonts w:eastAsia="Times New Roman" w:cs="Sylfaen"/>
        </w:rPr>
        <w:t>ը</w:t>
      </w:r>
      <w:r w:rsidRPr="00DB7B99">
        <w:rPr>
          <w:rFonts w:eastAsia="Times New Roman" w:cs="Sylfaen"/>
        </w:rPr>
        <w:t xml:space="preserve"> հանգեցնում է օդի</w:t>
      </w:r>
      <w:r>
        <w:rPr>
          <w:rFonts w:eastAsia="Times New Roman" w:cs="Sylfaen"/>
        </w:rPr>
        <w:t>,</w:t>
      </w:r>
      <w:r w:rsidRPr="00DB7B99">
        <w:rPr>
          <w:rFonts w:eastAsia="Times New Roman" w:cs="Sylfaen"/>
        </w:rPr>
        <w:t xml:space="preserve"> ջրի </w:t>
      </w:r>
      <w:r w:rsidR="00167044">
        <w:rPr>
          <w:rFonts w:eastAsia="Times New Roman" w:cs="Sylfaen"/>
        </w:rPr>
        <w:t>ու</w:t>
      </w:r>
      <w:r w:rsidR="00167044" w:rsidRPr="00DB7B99">
        <w:rPr>
          <w:rFonts w:eastAsia="Times New Roman" w:cs="Sylfaen"/>
        </w:rPr>
        <w:t xml:space="preserve"> </w:t>
      </w:r>
      <w:r w:rsidRPr="00DB7B99">
        <w:rPr>
          <w:rFonts w:eastAsia="Times New Roman" w:cs="Sylfaen"/>
        </w:rPr>
        <w:t>հողի աղտոտվածության և վերածվում է վարակների փոխանցման իրական վտանգի:</w:t>
      </w:r>
      <w:r>
        <w:rPr>
          <w:rFonts w:eastAsia="Times New Roman" w:cs="Sylfaen"/>
        </w:rPr>
        <w:t xml:space="preserve"> </w:t>
      </w:r>
      <w:r w:rsidRPr="00C40DA1">
        <w:t xml:space="preserve">Ժամանակակից աշխարհում արդիական է </w:t>
      </w:r>
      <w:r>
        <w:t>կ</w:t>
      </w:r>
      <w:r w:rsidRPr="001C130F">
        <w:rPr>
          <w:rFonts w:eastAsia="Times New Roman" w:cs="GHEA Grapalat"/>
        </w:rPr>
        <w:t>ոշտ</w:t>
      </w:r>
      <w:r w:rsidRPr="001C130F">
        <w:rPr>
          <w:rFonts w:eastAsia="Times New Roman" w:cs="Sylfaen"/>
        </w:rPr>
        <w:t xml:space="preserve"> </w:t>
      </w:r>
      <w:r w:rsidRPr="001C130F">
        <w:rPr>
          <w:rFonts w:eastAsia="Times New Roman" w:cs="GHEA Grapalat"/>
        </w:rPr>
        <w:t>կենցաղային</w:t>
      </w:r>
      <w:r w:rsidRPr="001C130F">
        <w:rPr>
          <w:rFonts w:eastAsia="Times New Roman" w:cs="Sylfaen"/>
        </w:rPr>
        <w:t xml:space="preserve"> </w:t>
      </w:r>
      <w:r w:rsidRPr="001C130F">
        <w:rPr>
          <w:rFonts w:eastAsia="Times New Roman" w:cs="GHEA Grapalat"/>
        </w:rPr>
        <w:t>թափոններ</w:t>
      </w:r>
      <w:r>
        <w:rPr>
          <w:rFonts w:eastAsia="Times New Roman" w:cs="GHEA Grapalat"/>
        </w:rPr>
        <w:t xml:space="preserve">ի </w:t>
      </w:r>
      <w:r w:rsidRPr="00C40DA1">
        <w:t>տեսակավոր</w:t>
      </w:r>
      <w:r>
        <w:t>ման անհրաժեշտությունը</w:t>
      </w:r>
      <w:r w:rsidRPr="00C40DA1">
        <w:t>՝ հաշվի առնելով,</w:t>
      </w:r>
      <w:r w:rsidRPr="001C130F">
        <w:rPr>
          <w:rFonts w:eastAsia="Times New Roman" w:cs="Sylfaen"/>
        </w:rPr>
        <w:t xml:space="preserve"> որ թափոններում առկա են վնասակար նյութեր և առարկաներ, որ</w:t>
      </w:r>
      <w:r>
        <w:rPr>
          <w:rFonts w:eastAsia="Times New Roman" w:cs="Sylfaen"/>
        </w:rPr>
        <w:t>ո</w:t>
      </w:r>
      <w:r w:rsidRPr="001C130F">
        <w:rPr>
          <w:rFonts w:eastAsia="Times New Roman" w:cs="Sylfaen"/>
        </w:rPr>
        <w:t>ն</w:t>
      </w:r>
      <w:r>
        <w:rPr>
          <w:rFonts w:eastAsia="Times New Roman" w:cs="Sylfaen"/>
        </w:rPr>
        <w:t>ք</w:t>
      </w:r>
      <w:r w:rsidRPr="001C130F">
        <w:rPr>
          <w:rFonts w:eastAsia="Times New Roman" w:cs="Sylfaen"/>
        </w:rPr>
        <w:t xml:space="preserve"> անդառնալի վնաս կարող </w:t>
      </w:r>
      <w:r>
        <w:rPr>
          <w:rFonts w:eastAsia="Times New Roman" w:cs="Sylfaen"/>
        </w:rPr>
        <w:t>են</w:t>
      </w:r>
      <w:r w:rsidRPr="001C130F">
        <w:rPr>
          <w:rFonts w:eastAsia="Times New Roman" w:cs="Sylfaen"/>
        </w:rPr>
        <w:t xml:space="preserve"> հասցնել մարդու առողջությանը, հետևաբար դրանք պահանջում են մշակման և հեռացման հատուկ պայմաններ։</w:t>
      </w:r>
    </w:p>
    <w:p w14:paraId="18A7AA61" w14:textId="11BF862D" w:rsidR="007C4983" w:rsidRDefault="007820C3" w:rsidP="00D8051A">
      <w:pPr>
        <w:spacing w:after="0"/>
        <w:rPr>
          <w:highlight w:val="yellow"/>
        </w:rPr>
      </w:pPr>
      <w:r w:rsidRPr="00DB7B99">
        <w:rPr>
          <w:rFonts w:eastAsia="Times New Roman" w:cs="Sylfaen"/>
        </w:rPr>
        <w:t>Պետության (լոկա</w:t>
      </w:r>
      <w:r>
        <w:rPr>
          <w:rFonts w:eastAsia="Times New Roman" w:cs="Sylfaen"/>
        </w:rPr>
        <w:t>լ</w:t>
      </w:r>
      <w:r w:rsidRPr="00DB7B99">
        <w:rPr>
          <w:rFonts w:eastAsia="Times New Roman" w:cs="Sylfaen"/>
        </w:rPr>
        <w:t>) մակարդակում թափոնների կառավարման խնդիրները հիմնականում պայմանավորված են</w:t>
      </w:r>
      <w:r w:rsidR="007C4983">
        <w:rPr>
          <w:rFonts w:eastAsia="Times New Roman" w:cs="Sylfaen"/>
        </w:rPr>
        <w:t xml:space="preserve"> </w:t>
      </w:r>
      <w:r w:rsidRPr="00DB7B99">
        <w:rPr>
          <w:rFonts w:eastAsia="Times New Roman" w:cs="Sylfaen"/>
        </w:rPr>
        <w:t xml:space="preserve">քաղաքականության </w:t>
      </w:r>
      <w:r w:rsidR="003300E3">
        <w:rPr>
          <w:rFonts w:eastAsia="Times New Roman" w:cs="Sylfaen"/>
        </w:rPr>
        <w:t>և</w:t>
      </w:r>
      <w:r w:rsidR="007C4983">
        <w:rPr>
          <w:rFonts w:eastAsia="Times New Roman" w:cs="GHEA Grapalat"/>
        </w:rPr>
        <w:t xml:space="preserve"> </w:t>
      </w:r>
      <w:r w:rsidRPr="00DB7B99">
        <w:rPr>
          <w:rFonts w:eastAsia="Times New Roman" w:cs="Sylfaen"/>
        </w:rPr>
        <w:t>իրավական հստակության «բացեր</w:t>
      </w:r>
      <w:r w:rsidR="007C4983">
        <w:rPr>
          <w:rFonts w:eastAsia="Times New Roman" w:cs="Sylfaen"/>
        </w:rPr>
        <w:t>ով</w:t>
      </w:r>
      <w:r w:rsidRPr="00DB7B99">
        <w:rPr>
          <w:rFonts w:eastAsia="Times New Roman" w:cs="Sylfaen"/>
        </w:rPr>
        <w:t>»</w:t>
      </w:r>
      <w:r w:rsidR="007C4983">
        <w:rPr>
          <w:rFonts w:eastAsia="Times New Roman" w:cs="Sylfaen"/>
        </w:rPr>
        <w:t xml:space="preserve">, </w:t>
      </w:r>
      <w:r w:rsidRPr="00DB7B99">
        <w:rPr>
          <w:rFonts w:eastAsia="Times New Roman" w:cs="Sylfaen"/>
        </w:rPr>
        <w:t>միջազգային համաձայնագրերով (պայմանագրերով) ստանձնված պարտավորությունների</w:t>
      </w:r>
      <w:r>
        <w:rPr>
          <w:rFonts w:eastAsia="Times New Roman" w:cs="Sylfaen"/>
        </w:rPr>
        <w:t xml:space="preserve"> և դրանց</w:t>
      </w:r>
      <w:r w:rsidRPr="00DB7B99">
        <w:rPr>
          <w:rFonts w:eastAsia="Times New Roman" w:cs="Sylfaen"/>
        </w:rPr>
        <w:t xml:space="preserve"> իրականացման անհամապատասխանությ</w:t>
      </w:r>
      <w:r w:rsidR="007C4983">
        <w:rPr>
          <w:rFonts w:eastAsia="Times New Roman" w:cs="Sylfaen"/>
        </w:rPr>
        <w:t>ամբ</w:t>
      </w:r>
      <w:r>
        <w:rPr>
          <w:rFonts w:eastAsia="Times New Roman" w:cs="Sylfaen"/>
        </w:rPr>
        <w:t>,</w:t>
      </w:r>
      <w:r w:rsidR="007C4983">
        <w:rPr>
          <w:rFonts w:eastAsia="Times New Roman" w:cs="Sylfaen"/>
        </w:rPr>
        <w:t xml:space="preserve"> </w:t>
      </w:r>
      <w:r w:rsidRPr="00DB7B99">
        <w:rPr>
          <w:rFonts w:eastAsia="Times New Roman" w:cs="Sylfaen"/>
        </w:rPr>
        <w:t>համակարգում ներգրավված մարմիների (</w:t>
      </w:r>
      <w:r>
        <w:rPr>
          <w:rFonts w:eastAsia="Times New Roman" w:cs="Sylfaen"/>
        </w:rPr>
        <w:t>մասնակիցների</w:t>
      </w:r>
      <w:r w:rsidRPr="00DB7B99">
        <w:rPr>
          <w:rFonts w:eastAsia="Times New Roman" w:cs="Sylfaen"/>
        </w:rPr>
        <w:t>) գործողությունների համակարգման</w:t>
      </w:r>
      <w:r>
        <w:rPr>
          <w:rFonts w:eastAsia="Times New Roman" w:cs="Sylfaen"/>
        </w:rPr>
        <w:t>,</w:t>
      </w:r>
      <w:r w:rsidR="007C4983">
        <w:rPr>
          <w:rFonts w:eastAsia="Times New Roman" w:cs="Sylfaen"/>
        </w:rPr>
        <w:t xml:space="preserve"> </w:t>
      </w:r>
      <w:r w:rsidRPr="00DB7B99">
        <w:rPr>
          <w:rFonts w:eastAsia="Times New Roman" w:cs="Sylfaen"/>
        </w:rPr>
        <w:t xml:space="preserve">քաղաքականության միջոցառումների արդյունքների կանխատեսումների </w:t>
      </w:r>
      <w:r w:rsidR="007C4983">
        <w:rPr>
          <w:rFonts w:eastAsia="Times New Roman" w:cs="Sylfaen"/>
        </w:rPr>
        <w:t xml:space="preserve">և </w:t>
      </w:r>
      <w:r w:rsidRPr="00DB7B99">
        <w:rPr>
          <w:rFonts w:eastAsia="Times New Roman" w:cs="Sylfaen"/>
        </w:rPr>
        <w:t>դրանց իրականացման ազդեցության գնահատման</w:t>
      </w:r>
      <w:r>
        <w:rPr>
          <w:rFonts w:eastAsia="Times New Roman" w:cs="Sylfaen"/>
        </w:rPr>
        <w:t>,</w:t>
      </w:r>
      <w:r w:rsidR="007C4983">
        <w:rPr>
          <w:rFonts w:eastAsia="Times New Roman" w:cs="Sylfaen"/>
        </w:rPr>
        <w:t xml:space="preserve"> </w:t>
      </w:r>
      <w:r w:rsidRPr="00DB7B99">
        <w:rPr>
          <w:rFonts w:eastAsia="Times New Roman" w:cs="Sylfaen"/>
        </w:rPr>
        <w:t xml:space="preserve">քաղաքականության միջոցառումների իրականացման նկատմամբ մշտադիտարկման </w:t>
      </w:r>
      <w:r>
        <w:rPr>
          <w:rFonts w:eastAsia="Times New Roman" w:cs="Sylfaen"/>
        </w:rPr>
        <w:t xml:space="preserve">և </w:t>
      </w:r>
      <w:r w:rsidRPr="00DB7B99">
        <w:rPr>
          <w:rFonts w:eastAsia="Times New Roman" w:cs="Sylfaen"/>
        </w:rPr>
        <w:t>ընդունված իրավակարգավորումների կիրարկման ցածր աստիճան</w:t>
      </w:r>
      <w:r w:rsidR="007C4983">
        <w:rPr>
          <w:rFonts w:eastAsia="Times New Roman" w:cs="Sylfaen"/>
        </w:rPr>
        <w:t>ով</w:t>
      </w:r>
      <w:r w:rsidR="00F84F07">
        <w:rPr>
          <w:rFonts w:eastAsia="Times New Roman" w:cs="Sylfaen"/>
        </w:rPr>
        <w:t xml:space="preserve"> </w:t>
      </w:r>
      <w:r w:rsidR="00F84F07" w:rsidRPr="007A6A7A">
        <w:rPr>
          <w:rFonts w:eastAsia="Times New Roman" w:cs="Sylfaen"/>
        </w:rPr>
        <w:t>(</w:t>
      </w:r>
      <w:r w:rsidR="00F84F07">
        <w:rPr>
          <w:rFonts w:eastAsia="Times New Roman" w:cs="Sylfaen"/>
        </w:rPr>
        <w:t>մակարդակով</w:t>
      </w:r>
      <w:r w:rsidR="00F84F07" w:rsidRPr="007A6A7A">
        <w:rPr>
          <w:rFonts w:eastAsia="Times New Roman" w:cs="Sylfaen"/>
        </w:rPr>
        <w:t>)</w:t>
      </w:r>
      <w:r w:rsidRPr="00DB7B99">
        <w:rPr>
          <w:rFonts w:eastAsia="Times New Roman" w:cs="Sylfaen"/>
        </w:rPr>
        <w:t>:</w:t>
      </w:r>
    </w:p>
    <w:p w14:paraId="53E90BCB" w14:textId="4606EE6B" w:rsidR="007C4983" w:rsidRDefault="007C4983" w:rsidP="00D8051A">
      <w:pPr>
        <w:spacing w:after="0"/>
      </w:pPr>
      <w:r>
        <w:t xml:space="preserve">Կոշտ կենցաղային թափոնների կառավարման պետական </w:t>
      </w:r>
      <w:r w:rsidR="00D20543">
        <w:t>ք</w:t>
      </w:r>
      <w:r>
        <w:t>աղաքականությունը մշակելու և իրականացնելու նպատակով ոլորտը կարգավորող իրավական դաշտի ձևավորումը սկսվել է տարիներ առաջ ու վերջին տարիներին հիմնարար փոփոխություններ և լրացումներ են կատարվել առկա իրավակարգավորումներում։</w:t>
      </w:r>
      <w:r w:rsidR="0061361F">
        <w:t xml:space="preserve"> </w:t>
      </w:r>
      <w:r>
        <w:t>Այ</w:t>
      </w:r>
      <w:r w:rsidR="005033CA">
        <w:t>ն</w:t>
      </w:r>
      <w:r>
        <w:t>ուհանդերձ, չնայած կարգավորումներում նշանակալի փոփոխություններին, դրանք դեռևս ամբողջականացված չեն։</w:t>
      </w:r>
    </w:p>
    <w:p w14:paraId="292E9A04" w14:textId="1E07A11E" w:rsidR="007C4983" w:rsidRDefault="007C4983" w:rsidP="00D8051A">
      <w:pPr>
        <w:spacing w:after="0"/>
      </w:pPr>
      <w:r>
        <w:t xml:space="preserve">Չեն պահպանվում աղբահանության և սանիտարական մաքրման ոլորտի պետական քաղաքականության այնպիսի սկզբունքներ, ինչպիսիք են աղբի տեսակավորման, վերաօգտագործման, վերամշակման և օգտահանման </w:t>
      </w:r>
      <w:r>
        <w:lastRenderedPageBreak/>
        <w:t>գործողությունների կիրառումը, աղբավայրերում տեղադրվող աղբի քանակի նվազեցումը</w:t>
      </w:r>
      <w:r w:rsidR="00FA01B2">
        <w:t xml:space="preserve"> և </w:t>
      </w:r>
      <w:r>
        <w:t>շրջանաձև տնտեսության խթանումը։</w:t>
      </w:r>
    </w:p>
    <w:p w14:paraId="7D7955F3" w14:textId="046AFDAE" w:rsidR="007C4983" w:rsidRDefault="007C4983" w:rsidP="00D8051A">
      <w:pPr>
        <w:spacing w:after="0"/>
        <w:rPr>
          <w:bCs/>
          <w:iCs/>
        </w:rPr>
      </w:pPr>
      <w:r w:rsidRPr="000D67BC">
        <w:t>Բյուջետավորման փուլում իրականացվող</w:t>
      </w:r>
      <w:r>
        <w:t xml:space="preserve"> պլանավորման</w:t>
      </w:r>
      <w:r w:rsidRPr="000D67BC">
        <w:t xml:space="preserve"> աշխատանքները բարելավման կարիք ունեն</w:t>
      </w:r>
      <w:r w:rsidR="00FA01B2">
        <w:t>։</w:t>
      </w:r>
      <w:r w:rsidR="005033CA">
        <w:t xml:space="preserve"> </w:t>
      </w:r>
      <w:r w:rsidRPr="00D26AC6">
        <w:rPr>
          <w:bCs/>
          <w:iCs/>
        </w:rPr>
        <w:t xml:space="preserve">Վարկային </w:t>
      </w:r>
      <w:r w:rsidR="000201CC">
        <w:rPr>
          <w:bCs/>
          <w:iCs/>
        </w:rPr>
        <w:t xml:space="preserve">և դրամաշնորհային </w:t>
      </w:r>
      <w:r>
        <w:rPr>
          <w:bCs/>
          <w:iCs/>
        </w:rPr>
        <w:t>հ</w:t>
      </w:r>
      <w:r w:rsidRPr="00D26AC6">
        <w:rPr>
          <w:bCs/>
          <w:iCs/>
        </w:rPr>
        <w:t>ամաձայնագր</w:t>
      </w:r>
      <w:r w:rsidR="000201CC">
        <w:rPr>
          <w:bCs/>
          <w:iCs/>
        </w:rPr>
        <w:t>եր</w:t>
      </w:r>
      <w:r w:rsidRPr="00D26AC6">
        <w:rPr>
          <w:bCs/>
          <w:iCs/>
        </w:rPr>
        <w:t>ով նախատեսված միջոցառումներ</w:t>
      </w:r>
      <w:r>
        <w:rPr>
          <w:bCs/>
          <w:iCs/>
        </w:rPr>
        <w:t>ը</w:t>
      </w:r>
      <w:r w:rsidRPr="00D26AC6">
        <w:rPr>
          <w:bCs/>
          <w:iCs/>
        </w:rPr>
        <w:t xml:space="preserve"> ժամանակին և</w:t>
      </w:r>
      <w:r>
        <w:rPr>
          <w:bCs/>
          <w:iCs/>
        </w:rPr>
        <w:t xml:space="preserve"> ամբողջ ծավալով</w:t>
      </w:r>
      <w:r w:rsidRPr="00D26AC6">
        <w:rPr>
          <w:bCs/>
          <w:iCs/>
        </w:rPr>
        <w:t xml:space="preserve"> </w:t>
      </w:r>
      <w:r>
        <w:rPr>
          <w:bCs/>
          <w:iCs/>
        </w:rPr>
        <w:t xml:space="preserve">չեն </w:t>
      </w:r>
      <w:r w:rsidRPr="00D26AC6">
        <w:rPr>
          <w:bCs/>
          <w:iCs/>
        </w:rPr>
        <w:t>իրականաց</w:t>
      </w:r>
      <w:r>
        <w:rPr>
          <w:bCs/>
          <w:iCs/>
        </w:rPr>
        <w:t xml:space="preserve">վել, </w:t>
      </w:r>
      <w:r w:rsidR="00FA01B2">
        <w:rPr>
          <w:bCs/>
          <w:iCs/>
        </w:rPr>
        <w:t>ինչը</w:t>
      </w:r>
      <w:r>
        <w:rPr>
          <w:bCs/>
          <w:iCs/>
        </w:rPr>
        <w:t xml:space="preserve"> հանգեցրել է լրացուցիչ ֆինանսական միջոցների օգտագործման։</w:t>
      </w:r>
    </w:p>
    <w:p w14:paraId="1792BEE6" w14:textId="7EE1372A" w:rsidR="00D8051A" w:rsidRDefault="00D8051A" w:rsidP="00D8051A">
      <w:pPr>
        <w:spacing w:after="0"/>
        <w:rPr>
          <w:bCs/>
          <w:iCs/>
        </w:rPr>
      </w:pPr>
      <w:r>
        <w:rPr>
          <w:bCs/>
          <w:iCs/>
        </w:rPr>
        <w:t>Կոշտ կենցաղային թափոնների կառավարման ոլորտում գործունեություն ծավալող տնտեսավարող սուբյեկտների լիցենզավորման գործընթացը պատշաճ կարգով չի իրականացվում։</w:t>
      </w:r>
    </w:p>
    <w:p w14:paraId="210E33BB" w14:textId="38E34EF2" w:rsidR="00D8051A" w:rsidRDefault="00D8051A" w:rsidP="00D8051A">
      <w:pPr>
        <w:spacing w:after="0"/>
        <w:rPr>
          <w:bCs/>
          <w:iCs/>
        </w:rPr>
      </w:pPr>
    </w:p>
    <w:p w14:paraId="035874BB" w14:textId="20495928" w:rsidR="00D8051A" w:rsidRDefault="00D8051A" w:rsidP="00D8051A">
      <w:pPr>
        <w:spacing w:after="0"/>
        <w:rPr>
          <w:bCs/>
          <w:iCs/>
        </w:rPr>
      </w:pPr>
    </w:p>
    <w:p w14:paraId="38EE25E1" w14:textId="15C4022F" w:rsidR="00D8051A" w:rsidRDefault="00D8051A" w:rsidP="00D8051A">
      <w:pPr>
        <w:spacing w:after="0"/>
        <w:rPr>
          <w:bCs/>
          <w:iCs/>
        </w:rPr>
      </w:pPr>
    </w:p>
    <w:p w14:paraId="1B94715D" w14:textId="584BA752" w:rsidR="00D8051A" w:rsidRDefault="00D8051A" w:rsidP="00D8051A">
      <w:pPr>
        <w:spacing w:after="0"/>
        <w:rPr>
          <w:bCs/>
          <w:iCs/>
        </w:rPr>
      </w:pPr>
    </w:p>
    <w:p w14:paraId="695EDFB6" w14:textId="411F7B0D" w:rsidR="00D8051A" w:rsidRDefault="00D8051A" w:rsidP="00D8051A">
      <w:pPr>
        <w:spacing w:after="0"/>
        <w:rPr>
          <w:bCs/>
          <w:iCs/>
        </w:rPr>
      </w:pPr>
    </w:p>
    <w:p w14:paraId="6FC07723" w14:textId="3A948952" w:rsidR="00D8051A" w:rsidRDefault="00D8051A" w:rsidP="00D8051A">
      <w:pPr>
        <w:spacing w:after="0"/>
        <w:rPr>
          <w:bCs/>
          <w:iCs/>
        </w:rPr>
      </w:pPr>
    </w:p>
    <w:p w14:paraId="6F64E661" w14:textId="3EA528A9" w:rsidR="00D8051A" w:rsidRDefault="00D8051A" w:rsidP="00D8051A">
      <w:pPr>
        <w:spacing w:after="0"/>
        <w:rPr>
          <w:bCs/>
          <w:iCs/>
        </w:rPr>
      </w:pPr>
    </w:p>
    <w:p w14:paraId="6115C411" w14:textId="6EAAADEB" w:rsidR="00D8051A" w:rsidRDefault="00D8051A" w:rsidP="00D8051A">
      <w:pPr>
        <w:spacing w:after="0"/>
        <w:rPr>
          <w:bCs/>
          <w:iCs/>
        </w:rPr>
      </w:pPr>
    </w:p>
    <w:p w14:paraId="24DEFBBF" w14:textId="3A0BB7FE" w:rsidR="00D8051A" w:rsidRDefault="00D8051A" w:rsidP="00D8051A">
      <w:pPr>
        <w:spacing w:after="0"/>
        <w:rPr>
          <w:bCs/>
          <w:iCs/>
        </w:rPr>
      </w:pPr>
    </w:p>
    <w:p w14:paraId="6E9E6B67" w14:textId="063AEDF2" w:rsidR="00D8051A" w:rsidRDefault="00D8051A" w:rsidP="00D8051A">
      <w:pPr>
        <w:spacing w:after="0"/>
        <w:rPr>
          <w:bCs/>
          <w:iCs/>
        </w:rPr>
      </w:pPr>
    </w:p>
    <w:p w14:paraId="1DC70527" w14:textId="3393AF37" w:rsidR="00D8051A" w:rsidRDefault="00D8051A" w:rsidP="00D8051A">
      <w:pPr>
        <w:spacing w:after="0"/>
        <w:rPr>
          <w:bCs/>
          <w:iCs/>
        </w:rPr>
      </w:pPr>
    </w:p>
    <w:p w14:paraId="43B59ADC" w14:textId="7AC4E682" w:rsidR="00D8051A" w:rsidRDefault="00D8051A" w:rsidP="00D8051A">
      <w:pPr>
        <w:spacing w:after="0"/>
        <w:rPr>
          <w:bCs/>
          <w:iCs/>
        </w:rPr>
      </w:pPr>
    </w:p>
    <w:p w14:paraId="6ECC108B" w14:textId="6B12D1A9" w:rsidR="00D8051A" w:rsidRDefault="00D8051A" w:rsidP="00D8051A">
      <w:pPr>
        <w:spacing w:after="0"/>
        <w:rPr>
          <w:bCs/>
          <w:iCs/>
        </w:rPr>
      </w:pPr>
    </w:p>
    <w:p w14:paraId="4C0239DA" w14:textId="443D3E3B" w:rsidR="00D8051A" w:rsidRDefault="00D8051A" w:rsidP="00D8051A">
      <w:pPr>
        <w:spacing w:after="0"/>
        <w:rPr>
          <w:bCs/>
          <w:iCs/>
        </w:rPr>
      </w:pPr>
    </w:p>
    <w:p w14:paraId="7C893399" w14:textId="2D2385E7" w:rsidR="00D8051A" w:rsidRDefault="00D8051A" w:rsidP="00D8051A">
      <w:pPr>
        <w:spacing w:after="0"/>
        <w:rPr>
          <w:bCs/>
          <w:iCs/>
        </w:rPr>
      </w:pPr>
    </w:p>
    <w:p w14:paraId="46D4C9A8" w14:textId="2CA679E6" w:rsidR="00D8051A" w:rsidRDefault="00D8051A" w:rsidP="00D8051A">
      <w:pPr>
        <w:spacing w:after="0"/>
        <w:rPr>
          <w:bCs/>
          <w:iCs/>
        </w:rPr>
      </w:pPr>
    </w:p>
    <w:p w14:paraId="099F3B62" w14:textId="51B575C4" w:rsidR="00D8051A" w:rsidRDefault="00D8051A" w:rsidP="00D8051A">
      <w:pPr>
        <w:spacing w:after="0"/>
        <w:rPr>
          <w:bCs/>
          <w:iCs/>
        </w:rPr>
      </w:pPr>
    </w:p>
    <w:p w14:paraId="3973BEEA" w14:textId="1039D2FF" w:rsidR="00D8051A" w:rsidRDefault="00D8051A" w:rsidP="00D8051A">
      <w:pPr>
        <w:spacing w:after="0"/>
        <w:rPr>
          <w:bCs/>
          <w:iCs/>
        </w:rPr>
      </w:pPr>
    </w:p>
    <w:p w14:paraId="15604DAA" w14:textId="1E52BD50" w:rsidR="00D8051A" w:rsidRDefault="00D8051A" w:rsidP="00D8051A">
      <w:pPr>
        <w:spacing w:after="0"/>
        <w:rPr>
          <w:bCs/>
          <w:iCs/>
        </w:rPr>
      </w:pPr>
    </w:p>
    <w:p w14:paraId="67356646" w14:textId="7D970DC3" w:rsidR="00D8051A" w:rsidRDefault="00D8051A" w:rsidP="00D8051A">
      <w:pPr>
        <w:spacing w:after="0"/>
        <w:rPr>
          <w:bCs/>
          <w:iCs/>
        </w:rPr>
      </w:pPr>
    </w:p>
    <w:p w14:paraId="26F7F33E" w14:textId="7439FAF2" w:rsidR="00D8051A" w:rsidRDefault="00D8051A" w:rsidP="00D8051A">
      <w:pPr>
        <w:spacing w:after="0"/>
        <w:rPr>
          <w:bCs/>
          <w:iCs/>
        </w:rPr>
      </w:pPr>
    </w:p>
    <w:p w14:paraId="6F5D1CC8" w14:textId="048ADC1B" w:rsidR="00D8051A" w:rsidRDefault="00D8051A" w:rsidP="00D8051A">
      <w:pPr>
        <w:spacing w:after="0"/>
        <w:rPr>
          <w:bCs/>
          <w:iCs/>
        </w:rPr>
      </w:pPr>
    </w:p>
    <w:p w14:paraId="5E2AB912" w14:textId="7AD84155" w:rsidR="00D8051A" w:rsidRDefault="00D8051A" w:rsidP="00D8051A">
      <w:pPr>
        <w:spacing w:after="0"/>
        <w:rPr>
          <w:bCs/>
          <w:iCs/>
        </w:rPr>
      </w:pPr>
    </w:p>
    <w:p w14:paraId="554F5031" w14:textId="75567522" w:rsidR="00D8051A" w:rsidRDefault="00D8051A" w:rsidP="00D8051A">
      <w:pPr>
        <w:spacing w:after="0"/>
        <w:rPr>
          <w:bCs/>
          <w:iCs/>
        </w:rPr>
      </w:pPr>
    </w:p>
    <w:p w14:paraId="10D89057" w14:textId="04BEA270" w:rsidR="00D8051A" w:rsidRDefault="00D8051A" w:rsidP="00D8051A">
      <w:pPr>
        <w:spacing w:after="0"/>
        <w:rPr>
          <w:bCs/>
          <w:iCs/>
        </w:rPr>
      </w:pPr>
    </w:p>
    <w:p w14:paraId="206A533E" w14:textId="1843BF52" w:rsidR="00D8051A" w:rsidRDefault="00D8051A" w:rsidP="00D8051A">
      <w:pPr>
        <w:spacing w:after="0"/>
      </w:pPr>
    </w:p>
    <w:p w14:paraId="7A0F5C84" w14:textId="77777777" w:rsidR="00D8051A" w:rsidRDefault="00D8051A" w:rsidP="00D8051A">
      <w:pPr>
        <w:spacing w:after="0"/>
      </w:pPr>
    </w:p>
    <w:p w14:paraId="790B1046" w14:textId="77777777" w:rsidR="00D8051A" w:rsidRDefault="00D8051A" w:rsidP="00D8051A">
      <w:pPr>
        <w:spacing w:after="0"/>
      </w:pPr>
    </w:p>
    <w:p w14:paraId="62CF210D" w14:textId="6430B516" w:rsidR="00E1547D" w:rsidRPr="00AF03ED" w:rsidRDefault="00E1547D" w:rsidP="00D8051A">
      <w:pPr>
        <w:pStyle w:val="a"/>
        <w:spacing w:before="0" w:after="0" w:line="276" w:lineRule="auto"/>
      </w:pPr>
      <w:bookmarkStart w:id="6" w:name="_Toc161322093"/>
      <w:r w:rsidRPr="00AF03ED">
        <w:lastRenderedPageBreak/>
        <w:t>ԿԱՏԱՐՈՂԱԿԱՆԻ ՀԱՇՎԵՔՆՆՈՒԹՅԱՆ ՀԱՇՎԵՏՎՈՒԹՅՈՒՆ</w:t>
      </w:r>
      <w:bookmarkEnd w:id="6"/>
    </w:p>
    <w:p w14:paraId="14CC2564" w14:textId="77777777" w:rsidR="00D8051A" w:rsidRDefault="00D8051A" w:rsidP="00D8051A">
      <w:pPr>
        <w:tabs>
          <w:tab w:val="left" w:pos="993"/>
        </w:tabs>
        <w:spacing w:after="0"/>
      </w:pPr>
    </w:p>
    <w:p w14:paraId="618A45DC" w14:textId="76C3266C" w:rsidR="002B141F" w:rsidRDefault="002B141F" w:rsidP="00D8051A">
      <w:pPr>
        <w:tabs>
          <w:tab w:val="left" w:pos="993"/>
        </w:tabs>
        <w:spacing w:after="0"/>
      </w:pPr>
      <w:r w:rsidRPr="002B141F">
        <w:t>Հաշվեքննիչ պալատը 2023 թվականին սկսել է իրականացնել կոշտ թափոնների կառավարման գործընթացի կատարողականի հաշվեքննություն՝ նպատակ ունենալով գնահատել ՀՀ-ում կոշտ կենցաղային թափոնների կառավարման ռազմավարության իրականացման գործընթացի արդյունավետությունը։</w:t>
      </w:r>
    </w:p>
    <w:p w14:paraId="37A5E6CF" w14:textId="77777777" w:rsidR="00D8051A" w:rsidRDefault="00D8051A" w:rsidP="00D8051A">
      <w:pPr>
        <w:tabs>
          <w:tab w:val="left" w:pos="993"/>
        </w:tabs>
        <w:spacing w:after="0"/>
      </w:pPr>
    </w:p>
    <w:p w14:paraId="0F282944" w14:textId="77777777" w:rsidR="00C01434" w:rsidRPr="009D7D63" w:rsidRDefault="00C01434" w:rsidP="00D8051A">
      <w:pPr>
        <w:tabs>
          <w:tab w:val="left" w:pos="993"/>
        </w:tabs>
        <w:spacing w:after="0"/>
      </w:pPr>
      <w:r w:rsidRPr="009D7D63">
        <w:t>Հաշվեքննության արդյունքում արձանագրվել է, որ՝</w:t>
      </w:r>
    </w:p>
    <w:p w14:paraId="1E26C1F1" w14:textId="47FA7B71" w:rsidR="00C117EE" w:rsidRPr="00D8051A" w:rsidRDefault="003E2552" w:rsidP="00D8051A">
      <w:pPr>
        <w:pStyle w:val="a5"/>
        <w:numPr>
          <w:ilvl w:val="0"/>
          <w:numId w:val="7"/>
        </w:numPr>
        <w:tabs>
          <w:tab w:val="left" w:pos="993"/>
        </w:tabs>
        <w:spacing w:after="0"/>
        <w:ind w:left="0" w:firstLine="567"/>
      </w:pPr>
      <w:r w:rsidRPr="00CF5420">
        <w:rPr>
          <w:b/>
        </w:rPr>
        <w:t>Հայեցակարգային փաստաթղթերում նախանշված են կոշտ կենցաղային թափոնների կառավարման պետական քաղաքականության հիմնական նպատակները</w:t>
      </w:r>
      <w:r>
        <w:t>, տարիներ առաջ մեկնարկել և ներկայում բարելավվում է ոլորտը կարգավորող իրավական դաշտը, սակայն այն դեռևս ամբողջությամբ չի հասցեագրում անհրաժեշտ հարցերը, որոնց լուծմամբ պիտի իրագործվեն ձևակերպված նպատակները։</w:t>
      </w:r>
      <w:r w:rsidRPr="00C117EE" w:rsidDel="003E2552">
        <w:rPr>
          <w:b/>
          <w:bCs/>
          <w:i/>
          <w:iCs/>
        </w:rPr>
        <w:t xml:space="preserve"> </w:t>
      </w:r>
    </w:p>
    <w:p w14:paraId="6F5E85E6" w14:textId="77777777" w:rsidR="00D8051A" w:rsidRDefault="00D8051A" w:rsidP="00D8051A">
      <w:pPr>
        <w:pStyle w:val="a5"/>
        <w:tabs>
          <w:tab w:val="left" w:pos="993"/>
        </w:tabs>
        <w:spacing w:after="0"/>
        <w:ind w:left="567" w:firstLine="0"/>
      </w:pPr>
    </w:p>
    <w:p w14:paraId="77733C6C" w14:textId="7D9F53F4" w:rsidR="0011276E" w:rsidRDefault="001C01E6" w:rsidP="00D8051A">
      <w:pPr>
        <w:pStyle w:val="a5"/>
        <w:numPr>
          <w:ilvl w:val="0"/>
          <w:numId w:val="7"/>
        </w:numPr>
        <w:tabs>
          <w:tab w:val="left" w:pos="993"/>
        </w:tabs>
        <w:spacing w:after="0"/>
        <w:ind w:left="0" w:firstLine="567"/>
      </w:pPr>
      <w:r w:rsidRPr="0011276E">
        <w:rPr>
          <w:b/>
          <w:bCs/>
          <w:i/>
          <w:iCs/>
        </w:rPr>
        <w:t>Քաղաքականության միջոցառումների իրականաց</w:t>
      </w:r>
      <w:r w:rsidR="004531DB" w:rsidRPr="0011276E">
        <w:rPr>
          <w:b/>
          <w:bCs/>
          <w:i/>
          <w:iCs/>
        </w:rPr>
        <w:t xml:space="preserve">ման </w:t>
      </w:r>
      <w:r w:rsidR="00C117EE" w:rsidRPr="0011276E">
        <w:rPr>
          <w:b/>
          <w:bCs/>
          <w:i/>
          <w:iCs/>
        </w:rPr>
        <w:t xml:space="preserve">և </w:t>
      </w:r>
      <w:r w:rsidRPr="0011276E">
        <w:rPr>
          <w:b/>
          <w:bCs/>
          <w:i/>
          <w:iCs/>
        </w:rPr>
        <w:t>ձևակերպված նպատակների իրագործ</w:t>
      </w:r>
      <w:r w:rsidR="00C117EE" w:rsidRPr="0011276E">
        <w:rPr>
          <w:b/>
          <w:bCs/>
          <w:i/>
          <w:iCs/>
        </w:rPr>
        <w:t>ման</w:t>
      </w:r>
      <w:r w:rsidR="00F6187E">
        <w:rPr>
          <w:b/>
          <w:bCs/>
          <w:i/>
          <w:iCs/>
        </w:rPr>
        <w:t xml:space="preserve"> գործընթացներում</w:t>
      </w:r>
      <w:r w:rsidR="00C117EE" w:rsidRPr="0011276E">
        <w:rPr>
          <w:b/>
          <w:bCs/>
          <w:i/>
          <w:iCs/>
        </w:rPr>
        <w:t xml:space="preserve"> </w:t>
      </w:r>
      <w:r w:rsidR="000201CC">
        <w:t>չ</w:t>
      </w:r>
      <w:r w:rsidR="00431386">
        <w:t>են պահպանվ</w:t>
      </w:r>
      <w:r w:rsidR="00DD3EDE">
        <w:t>ել</w:t>
      </w:r>
      <w:r w:rsidR="00431386">
        <w:t xml:space="preserve"> աղբահանության և սանիտարական մաքրման ոլորտի պետական քաղաքականության այնպիսի սկզբունքներ, ինչպիսիք են աղբի տեսակավորման, վերաօգտագործման, վերամշակման և օգտահանման գործողությունների կիրառումը, աղբավայրերում տեղադրվող աղբի քանակի նվազեցումը</w:t>
      </w:r>
      <w:r w:rsidR="0011276E">
        <w:t xml:space="preserve"> և</w:t>
      </w:r>
      <w:r w:rsidR="00431386">
        <w:t xml:space="preserve"> շրջանաձև տնտեսության խթանումը։</w:t>
      </w:r>
      <w:r w:rsidR="0011276E">
        <w:t xml:space="preserve"> Ա</w:t>
      </w:r>
      <w:r w:rsidR="00431386">
        <w:t xml:space="preserve">րդյունքում, գործող կարգավորումների հատվածավորված լինելու, ինչպես նաև </w:t>
      </w:r>
      <w:r w:rsidR="000201CC" w:rsidRPr="00CF5420">
        <w:t>դրանց ոչ լիարժեք կիրառման ու</w:t>
      </w:r>
      <w:r w:rsidR="000201CC">
        <w:t xml:space="preserve"> </w:t>
      </w:r>
      <w:r w:rsidR="00431386">
        <w:t xml:space="preserve">նախատեսված միջոցառումների ոչ ամբողջական իրականացման հանգամանքներով պայմանավորված՝ ոլորտում քաղաքականության շրջանակում ձևակերպված </w:t>
      </w:r>
      <w:r w:rsidR="000201CC" w:rsidRPr="00CF5420">
        <w:t>նպատակները, գործնականում, չեն իրագործվել</w:t>
      </w:r>
      <w:r w:rsidR="000201CC">
        <w:t xml:space="preserve">։ </w:t>
      </w:r>
    </w:p>
    <w:p w14:paraId="37CF4204" w14:textId="07A4606F" w:rsidR="00C01434" w:rsidRPr="001D7988" w:rsidRDefault="000201CC" w:rsidP="00D8051A">
      <w:pPr>
        <w:tabs>
          <w:tab w:val="left" w:pos="993"/>
        </w:tabs>
        <w:spacing w:after="0"/>
      </w:pPr>
      <w:r w:rsidRPr="001D69FC">
        <w:t>Կոշտ կենցաղային թափոնների կառավարման գործընթացի բյուջետավորումը համապարփակ բնույթ չի ունեցել</w:t>
      </w:r>
      <w:r w:rsidRPr="003E2552">
        <w:rPr>
          <w:b/>
          <w:bCs/>
          <w:i/>
          <w:iCs/>
        </w:rPr>
        <w:t xml:space="preserve"> </w:t>
      </w:r>
      <w:r w:rsidR="003E2552" w:rsidRPr="003E2552">
        <w:t xml:space="preserve"> </w:t>
      </w:r>
      <w:r w:rsidR="003E2552" w:rsidRPr="001D69FC">
        <w:t xml:space="preserve">Բնագավառին վերաբերող բյուջետային գործընթացի բոլոր փուլերում՝ պլանավորում, կատարում, հաշվետվողականություն և աուդիտ, առկա են խնդիրներ, որոնք հանգեցրել են բյուջետային ծրագրերի նախանշված արդյունքների չիրագործման, երբեմն նաև՝ արդյունքին չմիտված լրացուցիչ ֆինանսական ծախսերի (վարկային միջոցների </w:t>
      </w:r>
      <w:r w:rsidR="00236D4C">
        <w:t>չօգտագործման</w:t>
      </w:r>
      <w:r w:rsidR="003E2552" w:rsidRPr="001D69FC">
        <w:t xml:space="preserve"> հանգամանքով պայմանավորված </w:t>
      </w:r>
      <w:r w:rsidR="00236D4C" w:rsidRPr="00D26AC6">
        <w:rPr>
          <w:rFonts w:eastAsia="Calibri" w:cs="Calibri"/>
        </w:rPr>
        <w:t xml:space="preserve">հանձնառության </w:t>
      </w:r>
      <w:r w:rsidR="00236D4C">
        <w:rPr>
          <w:rFonts w:eastAsia="Calibri" w:cs="Calibri"/>
        </w:rPr>
        <w:t>վճարումների</w:t>
      </w:r>
      <w:r w:rsidR="003E2552" w:rsidRPr="001D69FC">
        <w:t>)</w:t>
      </w:r>
      <w:r w:rsidR="003E2552">
        <w:t xml:space="preserve">։ </w:t>
      </w:r>
      <w:r w:rsidR="00C01434" w:rsidRPr="001D7988">
        <w:t xml:space="preserve">Հաշվեքննության արդյունքների հիման վրա Հաշվեքննիչ պալատը եզրակացնում է, որ </w:t>
      </w:r>
      <w:r w:rsidR="00336005" w:rsidRPr="001D7988">
        <w:t>կոշտ թափոնների կառավարման</w:t>
      </w:r>
      <w:r w:rsidR="00C01434" w:rsidRPr="001D7988">
        <w:t xml:space="preserve"> գործընթացում հաշվեքննությունն ընդգրկող ժամանակա</w:t>
      </w:r>
      <w:r w:rsidR="00B26BF7">
        <w:t>շրջանում</w:t>
      </w:r>
      <w:r w:rsidR="00C01434" w:rsidRPr="001D7988">
        <w:t xml:space="preserve"> </w:t>
      </w:r>
      <w:r w:rsidR="00336005" w:rsidRPr="001D7988">
        <w:t xml:space="preserve">չեն </w:t>
      </w:r>
      <w:r w:rsidR="00C01434" w:rsidRPr="001D7988">
        <w:t xml:space="preserve">պահպանվել նպատակային </w:t>
      </w:r>
      <w:r w:rsidR="00336005" w:rsidRPr="001D7988">
        <w:t xml:space="preserve">և ծախսային </w:t>
      </w:r>
      <w:r w:rsidR="00C01434" w:rsidRPr="001D7988">
        <w:t>արդյունավետության սկզբունք</w:t>
      </w:r>
      <w:r w:rsidR="00336005" w:rsidRPr="001D7988">
        <w:t>ները</w:t>
      </w:r>
      <w:r w:rsidR="002C56EE">
        <w:t>։</w:t>
      </w:r>
      <w:r w:rsidR="00C01434" w:rsidRPr="001D7988">
        <w:t xml:space="preserve"> </w:t>
      </w:r>
    </w:p>
    <w:p w14:paraId="25246341" w14:textId="77777777" w:rsidR="00C01434" w:rsidRDefault="00C01434" w:rsidP="00D8051A">
      <w:pPr>
        <w:tabs>
          <w:tab w:val="left" w:pos="993"/>
        </w:tabs>
        <w:spacing w:after="0"/>
      </w:pPr>
      <w:r w:rsidRPr="001D7988">
        <w:lastRenderedPageBreak/>
        <w:t>Մանրամասները ներկայացված են Կատարողականի հաշվեքննության արդյունքներ բաժնում:</w:t>
      </w:r>
    </w:p>
    <w:p w14:paraId="6424FAE5" w14:textId="77777777" w:rsidR="00C01434" w:rsidRDefault="00C01434" w:rsidP="00D8051A">
      <w:pPr>
        <w:tabs>
          <w:tab w:val="left" w:pos="993"/>
        </w:tabs>
        <w:spacing w:after="0"/>
      </w:pPr>
    </w:p>
    <w:p w14:paraId="79BA0844" w14:textId="77777777" w:rsidR="00C01434" w:rsidRDefault="00C01434" w:rsidP="00D8051A">
      <w:pPr>
        <w:tabs>
          <w:tab w:val="left" w:pos="993"/>
        </w:tabs>
        <w:spacing w:after="0"/>
        <w:ind w:firstLine="0"/>
      </w:pPr>
      <w:r>
        <w:t>Հակոբ Միհրանյան</w:t>
      </w:r>
    </w:p>
    <w:p w14:paraId="70DC1A2D" w14:textId="77777777" w:rsidR="00C01434" w:rsidRPr="004137CB" w:rsidRDefault="00C01434" w:rsidP="00D8051A">
      <w:pPr>
        <w:tabs>
          <w:tab w:val="left" w:pos="993"/>
        </w:tabs>
        <w:spacing w:after="0"/>
        <w:ind w:firstLine="0"/>
      </w:pPr>
      <w:r w:rsidRPr="004137CB">
        <w:t>Հաշվեքննիչ պալատի անդամ</w:t>
      </w:r>
    </w:p>
    <w:p w14:paraId="46E52BC1" w14:textId="20953526" w:rsidR="00C01434" w:rsidRDefault="00BB1787" w:rsidP="00D8051A">
      <w:pPr>
        <w:tabs>
          <w:tab w:val="left" w:pos="993"/>
        </w:tabs>
        <w:spacing w:after="0"/>
        <w:ind w:firstLine="0"/>
      </w:pPr>
      <w:r w:rsidRPr="004137CB">
        <w:t>1</w:t>
      </w:r>
      <w:r w:rsidR="004137CB" w:rsidRPr="004137CB">
        <w:t>4</w:t>
      </w:r>
      <w:r w:rsidR="00C01434" w:rsidRPr="004137CB">
        <w:t xml:space="preserve"> մարտի 2024</w:t>
      </w:r>
      <w:r w:rsidR="00C01434">
        <w:t xml:space="preserve"> թվական</w:t>
      </w:r>
    </w:p>
    <w:p w14:paraId="60CC6B3F" w14:textId="77777777" w:rsidR="00C01434" w:rsidRDefault="00C01434" w:rsidP="00D8051A">
      <w:pPr>
        <w:tabs>
          <w:tab w:val="left" w:pos="993"/>
        </w:tabs>
        <w:spacing w:after="0"/>
        <w:ind w:firstLine="0"/>
      </w:pPr>
      <w:r>
        <w:t>Հաշվեքննիչ պալատ</w:t>
      </w:r>
    </w:p>
    <w:p w14:paraId="1D3B2B74" w14:textId="5CD5CC50" w:rsidR="00C01434" w:rsidRDefault="00C01434" w:rsidP="00D8051A">
      <w:pPr>
        <w:tabs>
          <w:tab w:val="left" w:pos="993"/>
        </w:tabs>
        <w:spacing w:after="0"/>
        <w:ind w:firstLine="0"/>
      </w:pPr>
      <w:r>
        <w:t>Բաղրամյան 19, ք.</w:t>
      </w:r>
      <w:r w:rsidR="002D028F">
        <w:t xml:space="preserve"> </w:t>
      </w:r>
      <w:r>
        <w:t>Երևան</w:t>
      </w:r>
    </w:p>
    <w:p w14:paraId="01FEB346" w14:textId="3A5D28D8" w:rsidR="00C01434" w:rsidRDefault="00C01434" w:rsidP="00D8051A">
      <w:pPr>
        <w:tabs>
          <w:tab w:val="left" w:pos="993"/>
        </w:tabs>
        <w:spacing w:after="0"/>
        <w:ind w:firstLine="0"/>
      </w:pPr>
      <w:r>
        <w:t>Հայաստանի Հանրապետություն</w:t>
      </w:r>
    </w:p>
    <w:p w14:paraId="22F4A7BC" w14:textId="1ED392CB" w:rsidR="00D8051A" w:rsidRDefault="00D8051A" w:rsidP="00D8051A">
      <w:pPr>
        <w:tabs>
          <w:tab w:val="left" w:pos="993"/>
        </w:tabs>
        <w:spacing w:after="0"/>
        <w:ind w:firstLine="0"/>
      </w:pPr>
    </w:p>
    <w:p w14:paraId="35B331C4" w14:textId="78D848D3" w:rsidR="00D8051A" w:rsidRDefault="00D8051A" w:rsidP="00D8051A">
      <w:pPr>
        <w:tabs>
          <w:tab w:val="left" w:pos="993"/>
        </w:tabs>
        <w:spacing w:after="0"/>
        <w:ind w:firstLine="0"/>
      </w:pPr>
    </w:p>
    <w:p w14:paraId="1C6ECD4D" w14:textId="241C9135" w:rsidR="00D8051A" w:rsidRDefault="00D8051A" w:rsidP="00D8051A">
      <w:pPr>
        <w:tabs>
          <w:tab w:val="left" w:pos="993"/>
        </w:tabs>
        <w:spacing w:after="0"/>
        <w:ind w:firstLine="0"/>
      </w:pPr>
    </w:p>
    <w:p w14:paraId="76FB6E6D" w14:textId="113FC9C9" w:rsidR="00D8051A" w:rsidRDefault="00D8051A" w:rsidP="00D8051A">
      <w:pPr>
        <w:tabs>
          <w:tab w:val="left" w:pos="993"/>
        </w:tabs>
        <w:spacing w:after="0"/>
        <w:ind w:firstLine="0"/>
      </w:pPr>
    </w:p>
    <w:p w14:paraId="572CE595" w14:textId="10208F47" w:rsidR="00D8051A" w:rsidRDefault="00D8051A" w:rsidP="00D8051A">
      <w:pPr>
        <w:tabs>
          <w:tab w:val="left" w:pos="993"/>
        </w:tabs>
        <w:spacing w:after="0"/>
        <w:ind w:firstLine="0"/>
      </w:pPr>
    </w:p>
    <w:p w14:paraId="4C255F9F" w14:textId="13C1E0BD" w:rsidR="00D8051A" w:rsidRDefault="00D8051A" w:rsidP="00D8051A">
      <w:pPr>
        <w:tabs>
          <w:tab w:val="left" w:pos="993"/>
        </w:tabs>
        <w:spacing w:after="0"/>
        <w:ind w:firstLine="0"/>
      </w:pPr>
    </w:p>
    <w:p w14:paraId="0FD77832" w14:textId="5ADE1326" w:rsidR="00D8051A" w:rsidRDefault="00D8051A" w:rsidP="00D8051A">
      <w:pPr>
        <w:tabs>
          <w:tab w:val="left" w:pos="993"/>
        </w:tabs>
        <w:spacing w:after="0"/>
        <w:ind w:firstLine="0"/>
      </w:pPr>
    </w:p>
    <w:p w14:paraId="14918647" w14:textId="78AE75F2" w:rsidR="00D8051A" w:rsidRDefault="00D8051A" w:rsidP="00D8051A">
      <w:pPr>
        <w:tabs>
          <w:tab w:val="left" w:pos="993"/>
        </w:tabs>
        <w:spacing w:after="0"/>
        <w:ind w:firstLine="0"/>
      </w:pPr>
    </w:p>
    <w:p w14:paraId="57EFB53B" w14:textId="72A98416" w:rsidR="00D8051A" w:rsidRDefault="00D8051A" w:rsidP="00D8051A">
      <w:pPr>
        <w:tabs>
          <w:tab w:val="left" w:pos="993"/>
        </w:tabs>
        <w:spacing w:after="0"/>
        <w:ind w:firstLine="0"/>
      </w:pPr>
    </w:p>
    <w:p w14:paraId="6C3D442A" w14:textId="3D8C0732" w:rsidR="00D8051A" w:rsidRDefault="00D8051A" w:rsidP="00D8051A">
      <w:pPr>
        <w:tabs>
          <w:tab w:val="left" w:pos="993"/>
        </w:tabs>
        <w:spacing w:after="0"/>
        <w:ind w:firstLine="0"/>
      </w:pPr>
    </w:p>
    <w:p w14:paraId="3FFCD5F7" w14:textId="0F6AEF57" w:rsidR="00D8051A" w:rsidRDefault="00D8051A" w:rsidP="00D8051A">
      <w:pPr>
        <w:tabs>
          <w:tab w:val="left" w:pos="993"/>
        </w:tabs>
        <w:spacing w:after="0"/>
        <w:ind w:firstLine="0"/>
      </w:pPr>
    </w:p>
    <w:p w14:paraId="146CA750" w14:textId="489492DE" w:rsidR="00D8051A" w:rsidRDefault="00D8051A" w:rsidP="00D8051A">
      <w:pPr>
        <w:tabs>
          <w:tab w:val="left" w:pos="993"/>
        </w:tabs>
        <w:spacing w:after="0"/>
        <w:ind w:firstLine="0"/>
      </w:pPr>
    </w:p>
    <w:p w14:paraId="06D32F62" w14:textId="5A6280C5" w:rsidR="00D8051A" w:rsidRDefault="00D8051A" w:rsidP="00D8051A">
      <w:pPr>
        <w:tabs>
          <w:tab w:val="left" w:pos="993"/>
        </w:tabs>
        <w:spacing w:after="0"/>
        <w:ind w:firstLine="0"/>
      </w:pPr>
    </w:p>
    <w:p w14:paraId="0FF2ED92" w14:textId="56840F1A" w:rsidR="00D8051A" w:rsidRDefault="00D8051A" w:rsidP="00D8051A">
      <w:pPr>
        <w:tabs>
          <w:tab w:val="left" w:pos="993"/>
        </w:tabs>
        <w:spacing w:after="0"/>
        <w:ind w:firstLine="0"/>
      </w:pPr>
    </w:p>
    <w:p w14:paraId="23444B16" w14:textId="6FA1F224" w:rsidR="00D8051A" w:rsidRDefault="00D8051A" w:rsidP="00D8051A">
      <w:pPr>
        <w:tabs>
          <w:tab w:val="left" w:pos="993"/>
        </w:tabs>
        <w:spacing w:after="0"/>
        <w:ind w:firstLine="0"/>
      </w:pPr>
    </w:p>
    <w:p w14:paraId="32D3326F" w14:textId="095E3DE0" w:rsidR="00D8051A" w:rsidRDefault="00D8051A" w:rsidP="00D8051A">
      <w:pPr>
        <w:tabs>
          <w:tab w:val="left" w:pos="993"/>
        </w:tabs>
        <w:spacing w:after="0"/>
        <w:ind w:firstLine="0"/>
      </w:pPr>
    </w:p>
    <w:p w14:paraId="7F787BA2" w14:textId="0AE715E9" w:rsidR="00D8051A" w:rsidRDefault="00D8051A" w:rsidP="00D8051A">
      <w:pPr>
        <w:tabs>
          <w:tab w:val="left" w:pos="993"/>
        </w:tabs>
        <w:spacing w:after="0"/>
        <w:ind w:firstLine="0"/>
      </w:pPr>
    </w:p>
    <w:p w14:paraId="5E405359" w14:textId="53C845F4" w:rsidR="00D8051A" w:rsidRDefault="00D8051A" w:rsidP="00D8051A">
      <w:pPr>
        <w:tabs>
          <w:tab w:val="left" w:pos="993"/>
        </w:tabs>
        <w:spacing w:after="0"/>
        <w:ind w:firstLine="0"/>
      </w:pPr>
    </w:p>
    <w:p w14:paraId="453075A3" w14:textId="19B84D44" w:rsidR="00D8051A" w:rsidRDefault="00D8051A" w:rsidP="00D8051A">
      <w:pPr>
        <w:tabs>
          <w:tab w:val="left" w:pos="993"/>
        </w:tabs>
        <w:spacing w:after="0"/>
        <w:ind w:firstLine="0"/>
      </w:pPr>
    </w:p>
    <w:p w14:paraId="4E78DC34" w14:textId="155F6ADE" w:rsidR="00D8051A" w:rsidRDefault="00D8051A" w:rsidP="00D8051A">
      <w:pPr>
        <w:tabs>
          <w:tab w:val="left" w:pos="993"/>
        </w:tabs>
        <w:spacing w:after="0"/>
        <w:ind w:firstLine="0"/>
      </w:pPr>
    </w:p>
    <w:p w14:paraId="08937389" w14:textId="3E9C0C62" w:rsidR="00D8051A" w:rsidRDefault="00D8051A" w:rsidP="00D8051A">
      <w:pPr>
        <w:tabs>
          <w:tab w:val="left" w:pos="993"/>
        </w:tabs>
        <w:spacing w:after="0"/>
        <w:ind w:firstLine="0"/>
      </w:pPr>
    </w:p>
    <w:p w14:paraId="0393DA5B" w14:textId="7355A0CC" w:rsidR="00D8051A" w:rsidRDefault="00D8051A" w:rsidP="00D8051A">
      <w:pPr>
        <w:tabs>
          <w:tab w:val="left" w:pos="993"/>
        </w:tabs>
        <w:spacing w:after="0"/>
        <w:ind w:firstLine="0"/>
      </w:pPr>
    </w:p>
    <w:p w14:paraId="37069457" w14:textId="23964FF3" w:rsidR="00D8051A" w:rsidRDefault="00D8051A" w:rsidP="00D8051A">
      <w:pPr>
        <w:tabs>
          <w:tab w:val="left" w:pos="993"/>
        </w:tabs>
        <w:spacing w:after="0"/>
        <w:ind w:firstLine="0"/>
      </w:pPr>
    </w:p>
    <w:p w14:paraId="5885DE9D" w14:textId="191A0CE2" w:rsidR="00D8051A" w:rsidRDefault="00D8051A" w:rsidP="00D8051A">
      <w:pPr>
        <w:tabs>
          <w:tab w:val="left" w:pos="993"/>
        </w:tabs>
        <w:spacing w:after="0"/>
        <w:ind w:firstLine="0"/>
      </w:pPr>
    </w:p>
    <w:p w14:paraId="176D0688" w14:textId="7029D302" w:rsidR="00D8051A" w:rsidRDefault="00D8051A" w:rsidP="00D8051A">
      <w:pPr>
        <w:tabs>
          <w:tab w:val="left" w:pos="993"/>
        </w:tabs>
        <w:spacing w:after="0"/>
        <w:ind w:firstLine="0"/>
      </w:pPr>
    </w:p>
    <w:p w14:paraId="0F90F668" w14:textId="049445F2" w:rsidR="00D8051A" w:rsidRDefault="00D8051A" w:rsidP="00D8051A">
      <w:pPr>
        <w:tabs>
          <w:tab w:val="left" w:pos="993"/>
        </w:tabs>
        <w:spacing w:after="0"/>
        <w:ind w:firstLine="0"/>
      </w:pPr>
    </w:p>
    <w:p w14:paraId="474BF941" w14:textId="216C3C99" w:rsidR="00D8051A" w:rsidRDefault="00D8051A" w:rsidP="00D8051A">
      <w:pPr>
        <w:tabs>
          <w:tab w:val="left" w:pos="993"/>
        </w:tabs>
        <w:spacing w:after="0"/>
        <w:ind w:firstLine="0"/>
      </w:pPr>
    </w:p>
    <w:p w14:paraId="505D73CD" w14:textId="25654725" w:rsidR="00D8051A" w:rsidRDefault="00D8051A" w:rsidP="00D8051A">
      <w:pPr>
        <w:tabs>
          <w:tab w:val="left" w:pos="993"/>
        </w:tabs>
        <w:spacing w:after="0"/>
        <w:ind w:firstLine="0"/>
      </w:pPr>
    </w:p>
    <w:p w14:paraId="39671827" w14:textId="18448BB8" w:rsidR="00D8051A" w:rsidRDefault="00D8051A" w:rsidP="00D8051A">
      <w:pPr>
        <w:tabs>
          <w:tab w:val="left" w:pos="993"/>
        </w:tabs>
        <w:spacing w:after="0"/>
        <w:ind w:firstLine="0"/>
      </w:pPr>
    </w:p>
    <w:p w14:paraId="18B0CCAA" w14:textId="2995DA13" w:rsidR="00D8051A" w:rsidRDefault="00D8051A" w:rsidP="00D8051A">
      <w:pPr>
        <w:tabs>
          <w:tab w:val="left" w:pos="993"/>
        </w:tabs>
        <w:spacing w:after="0"/>
        <w:ind w:firstLine="0"/>
      </w:pPr>
    </w:p>
    <w:p w14:paraId="74DBD6CD" w14:textId="7454DD98" w:rsidR="00D8051A" w:rsidRDefault="00D8051A" w:rsidP="00D8051A">
      <w:pPr>
        <w:tabs>
          <w:tab w:val="left" w:pos="993"/>
        </w:tabs>
        <w:spacing w:after="0"/>
        <w:ind w:firstLine="0"/>
      </w:pPr>
    </w:p>
    <w:p w14:paraId="7A96A405" w14:textId="1B45BDFD" w:rsidR="00D8051A" w:rsidRDefault="00543B89" w:rsidP="00D8051A">
      <w:pPr>
        <w:pStyle w:val="a"/>
        <w:spacing w:before="0" w:after="0" w:line="276" w:lineRule="auto"/>
      </w:pPr>
      <w:bookmarkStart w:id="7" w:name="_Toc161322094"/>
      <w:r>
        <w:t>ԿԱՏԱՐՈՂԱԿԱՆԻ ՀԱՇՎԵՔՆՆՈՒԹՅԱՆ ՆԿԱՐԱԳՐՈՒԹՅՈՒՆ</w:t>
      </w:r>
      <w:bookmarkEnd w:id="7"/>
    </w:p>
    <w:p w14:paraId="5D965020" w14:textId="77777777" w:rsidR="00D8051A" w:rsidRDefault="00D8051A" w:rsidP="00D8051A">
      <w:pPr>
        <w:pStyle w:val="a"/>
        <w:numPr>
          <w:ilvl w:val="0"/>
          <w:numId w:val="0"/>
        </w:numPr>
        <w:spacing w:before="0" w:after="0" w:line="276" w:lineRule="auto"/>
        <w:ind w:left="1287"/>
      </w:pPr>
    </w:p>
    <w:p w14:paraId="13DF73D6" w14:textId="6370D48A" w:rsidR="000C5235" w:rsidRPr="0018548D" w:rsidRDefault="000C5235" w:rsidP="00D8051A">
      <w:pPr>
        <w:pStyle w:val="4"/>
        <w:tabs>
          <w:tab w:val="left" w:pos="993"/>
        </w:tabs>
        <w:spacing w:before="0" w:after="0"/>
      </w:pPr>
      <w:r w:rsidRPr="0018548D">
        <w:t>Հաշվեքննության նպատակը</w:t>
      </w:r>
    </w:p>
    <w:p w14:paraId="561D4500" w14:textId="71FB729F" w:rsidR="00543B89" w:rsidRDefault="000C5235" w:rsidP="00D8051A">
      <w:pPr>
        <w:tabs>
          <w:tab w:val="left" w:pos="993"/>
        </w:tabs>
        <w:spacing w:after="0"/>
      </w:pPr>
      <w:r>
        <w:t>Հաշվեքննությ</w:t>
      </w:r>
      <w:r w:rsidR="00931162">
        <w:t>ա</w:t>
      </w:r>
      <w:r w:rsidR="00CD7BDF">
        <w:t>ն</w:t>
      </w:r>
      <w:r w:rsidR="00931162">
        <w:t xml:space="preserve"> </w:t>
      </w:r>
      <w:r>
        <w:t>նպատա</w:t>
      </w:r>
      <w:r w:rsidR="00931162">
        <w:t>կ</w:t>
      </w:r>
      <w:r w:rsidR="00CD7BDF">
        <w:t>ն</w:t>
      </w:r>
      <w:r w:rsidR="00931162">
        <w:t xml:space="preserve"> </w:t>
      </w:r>
      <w:r>
        <w:t>է</w:t>
      </w:r>
      <w:r w:rsidR="003B150B">
        <w:t>՝</w:t>
      </w:r>
      <w:r w:rsidR="00D6539E">
        <w:t xml:space="preserve"> </w:t>
      </w:r>
      <w:r w:rsidR="00B01690" w:rsidRPr="009E07C2">
        <w:rPr>
          <w:rFonts w:eastAsia="Times New Roman" w:cs="Sylfaen"/>
        </w:rPr>
        <w:t>գնահատել Հայաստանի Հանրապետությունում կոշտ կենցաղային թափոնների կառավարման ռազմավարության իրականացման գործընթացը</w:t>
      </w:r>
      <w:r w:rsidR="004137CB">
        <w:rPr>
          <w:rFonts w:eastAsia="Times New Roman" w:cs="Sylfaen"/>
        </w:rPr>
        <w:t xml:space="preserve">, </w:t>
      </w:r>
      <w:r w:rsidR="00B01690" w:rsidRPr="009E07C2">
        <w:rPr>
          <w:rFonts w:eastAsia="Times New Roman" w:cs="Sylfaen"/>
        </w:rPr>
        <w:t>հանրությանն ու Ազգային ժողովին ներկայացնել ժամանակին, մասնագիտական և անկողմնակալ տեղեկատվություն</w:t>
      </w:r>
      <w:r>
        <w:t>։</w:t>
      </w:r>
    </w:p>
    <w:p w14:paraId="6FB6DFA6" w14:textId="55AECC6E" w:rsidR="000C5235" w:rsidRDefault="000C5235" w:rsidP="00D8051A">
      <w:pPr>
        <w:tabs>
          <w:tab w:val="left" w:pos="993"/>
        </w:tabs>
        <w:spacing w:after="0"/>
      </w:pPr>
    </w:p>
    <w:p w14:paraId="4CC080D7" w14:textId="52ABC03E" w:rsidR="000C5235" w:rsidRPr="000C5235" w:rsidRDefault="000C5235" w:rsidP="00D8051A">
      <w:pPr>
        <w:pStyle w:val="4"/>
        <w:tabs>
          <w:tab w:val="left" w:pos="993"/>
        </w:tabs>
        <w:spacing w:before="0" w:after="0"/>
      </w:pPr>
      <w:r w:rsidRPr="000C5235">
        <w:t>Հաշվեքննության հարցեր</w:t>
      </w:r>
      <w:r w:rsidR="004137CB">
        <w:t>ն են</w:t>
      </w:r>
    </w:p>
    <w:p w14:paraId="07C4F1C0" w14:textId="44E197FA" w:rsidR="00B01690" w:rsidRPr="0096636D" w:rsidRDefault="00F84F07" w:rsidP="00D8051A">
      <w:pPr>
        <w:pStyle w:val="a5"/>
        <w:numPr>
          <w:ilvl w:val="0"/>
          <w:numId w:val="8"/>
        </w:numPr>
        <w:tabs>
          <w:tab w:val="left" w:pos="993"/>
        </w:tabs>
        <w:spacing w:after="0"/>
        <w:ind w:left="0" w:firstLine="567"/>
        <w:rPr>
          <w:rFonts w:eastAsia="Times New Roman" w:cs="Sylfaen"/>
        </w:rPr>
      </w:pPr>
      <w:r w:rsidRPr="004D5038">
        <w:t>Կոշտ թափոնների կառավարման պետական քաղաքականությունը վերաբերու՞մ է արդյոք կառավարման գործընթացի ամբողջական շղթային</w:t>
      </w:r>
      <w:r>
        <w:t>։</w:t>
      </w:r>
      <w:r w:rsidRPr="005E6CB0">
        <w:t xml:space="preserve"> </w:t>
      </w:r>
    </w:p>
    <w:p w14:paraId="54755854" w14:textId="77777777" w:rsidR="00B01690" w:rsidRDefault="00B01690" w:rsidP="00D8051A">
      <w:pPr>
        <w:pStyle w:val="a5"/>
        <w:numPr>
          <w:ilvl w:val="0"/>
          <w:numId w:val="8"/>
        </w:numPr>
        <w:tabs>
          <w:tab w:val="left" w:pos="993"/>
        </w:tabs>
        <w:spacing w:after="0"/>
        <w:ind w:left="0" w:firstLine="567"/>
      </w:pPr>
      <w:r w:rsidRPr="006241BD">
        <w:t>Քաղաքականության միջոցառումների իրականացումն ապահովո</w:t>
      </w:r>
      <w:r>
        <w:t>՞</w:t>
      </w:r>
      <w:r w:rsidRPr="006241BD">
        <w:t>ւմ է արդյոք ձևակերպված նպատակների իրագործումը</w:t>
      </w:r>
      <w:r>
        <w:t>։</w:t>
      </w:r>
    </w:p>
    <w:p w14:paraId="6E7B359E" w14:textId="5527310E" w:rsidR="00B01690" w:rsidRDefault="00B01690" w:rsidP="00D8051A">
      <w:pPr>
        <w:pStyle w:val="a5"/>
        <w:numPr>
          <w:ilvl w:val="0"/>
          <w:numId w:val="8"/>
        </w:numPr>
        <w:tabs>
          <w:tab w:val="left" w:pos="993"/>
        </w:tabs>
        <w:spacing w:after="0"/>
        <w:ind w:left="0" w:firstLine="567"/>
      </w:pPr>
      <w:r w:rsidRPr="006167EE">
        <w:t>Ապահովվա՞ծ է արդյոք ԿԿԹ կառավարման գործընթացի արդյունավետ բյուջետավորում</w:t>
      </w:r>
      <w:r w:rsidR="005C3022">
        <w:t>։</w:t>
      </w:r>
    </w:p>
    <w:p w14:paraId="2DE56BCF" w14:textId="1ED15FE0" w:rsidR="000C5235" w:rsidRDefault="000C5235" w:rsidP="00D8051A">
      <w:pPr>
        <w:tabs>
          <w:tab w:val="left" w:pos="993"/>
        </w:tabs>
        <w:spacing w:after="0"/>
      </w:pPr>
    </w:p>
    <w:p w14:paraId="2BBCBF55" w14:textId="77777777" w:rsidR="00752A86" w:rsidRDefault="00752A86" w:rsidP="00D8051A">
      <w:pPr>
        <w:pStyle w:val="4"/>
        <w:tabs>
          <w:tab w:val="left" w:pos="993"/>
        </w:tabs>
        <w:spacing w:before="0" w:after="0"/>
      </w:pPr>
      <w:r>
        <w:t>Հաշվեքննության սահմանափակումները</w:t>
      </w:r>
    </w:p>
    <w:p w14:paraId="6157C753" w14:textId="7E345F11" w:rsidR="00752A86" w:rsidRDefault="00752A86" w:rsidP="00D8051A">
      <w:pPr>
        <w:spacing w:after="0"/>
      </w:pPr>
      <w:r w:rsidRPr="00C645B4">
        <w:t xml:space="preserve">Հաշվեքննության ընթացքում </w:t>
      </w:r>
      <w:r w:rsidR="00862152">
        <w:t xml:space="preserve">էական </w:t>
      </w:r>
      <w:r w:rsidRPr="00C645B4">
        <w:t>սահմանափակումներ չեն արձանա</w:t>
      </w:r>
      <w:r w:rsidR="00421F05" w:rsidRPr="00C645B4">
        <w:t>գ</w:t>
      </w:r>
      <w:r w:rsidRPr="00C645B4">
        <w:t>րվել:</w:t>
      </w:r>
    </w:p>
    <w:p w14:paraId="50A3625B" w14:textId="77777777" w:rsidR="00B01690" w:rsidRDefault="00B01690" w:rsidP="00D8051A">
      <w:pPr>
        <w:spacing w:after="0"/>
      </w:pPr>
    </w:p>
    <w:p w14:paraId="54C0E288" w14:textId="77777777" w:rsidR="00F81C73" w:rsidRDefault="00F81C73" w:rsidP="00D8051A">
      <w:pPr>
        <w:spacing w:after="0"/>
        <w:ind w:firstLine="0"/>
        <w:jc w:val="left"/>
        <w:rPr>
          <w:rFonts w:eastAsiaTheme="majorEastAsia" w:cstheme="majorBidi"/>
          <w:b/>
          <w:color w:val="002060"/>
          <w:sz w:val="28"/>
          <w:szCs w:val="30"/>
        </w:rPr>
      </w:pPr>
      <w:r>
        <w:br w:type="page"/>
      </w:r>
    </w:p>
    <w:p w14:paraId="2C123CB3" w14:textId="46B36AC5" w:rsidR="00D31910" w:rsidRDefault="00B60C0D" w:rsidP="00D8051A">
      <w:pPr>
        <w:pStyle w:val="a"/>
        <w:spacing w:before="0" w:after="0" w:line="276" w:lineRule="auto"/>
      </w:pPr>
      <w:bookmarkStart w:id="8" w:name="_Toc161322095"/>
      <w:r>
        <w:lastRenderedPageBreak/>
        <w:t xml:space="preserve">ԿԱՏԱՐՈՂԱԿԱՆԻ </w:t>
      </w:r>
      <w:r w:rsidR="00D31910" w:rsidRPr="00D31910">
        <w:t>ՀԱՇՎԵՔՆՆՈՒԹՅԱՆ ԱՐԴՅՈՒ</w:t>
      </w:r>
      <w:r w:rsidR="00D31910">
        <w:t>ՆՔՆԵՐ</w:t>
      </w:r>
      <w:bookmarkEnd w:id="8"/>
    </w:p>
    <w:p w14:paraId="6C13E73F" w14:textId="77777777" w:rsidR="00501EE9" w:rsidRDefault="00501EE9" w:rsidP="00501EE9">
      <w:pPr>
        <w:pStyle w:val="a"/>
        <w:numPr>
          <w:ilvl w:val="0"/>
          <w:numId w:val="0"/>
        </w:numPr>
        <w:spacing w:before="0" w:after="0" w:line="276" w:lineRule="auto"/>
        <w:ind w:left="1287"/>
      </w:pPr>
    </w:p>
    <w:p w14:paraId="5311A8FD" w14:textId="0CC3BDDB" w:rsidR="00D50B10" w:rsidRDefault="00D50B10" w:rsidP="00D8051A">
      <w:pPr>
        <w:pStyle w:val="2"/>
        <w:spacing w:before="0" w:after="0"/>
      </w:pPr>
      <w:bookmarkStart w:id="9" w:name="_Toc161322096"/>
      <w:r>
        <w:t xml:space="preserve">Հաշվեքննության հարց 1. </w:t>
      </w:r>
      <w:r w:rsidR="00F84F07" w:rsidRPr="004D5038">
        <w:rPr>
          <w:color w:val="auto"/>
        </w:rPr>
        <w:t>Կոշտ թափոնների կառավարման պետական քաղաքականությունը վերաբերու՞մ է արդյոք կառավարման գործընթացի ամբողջական շղթային</w:t>
      </w:r>
      <w:r w:rsidR="00F84F07" w:rsidRPr="005E6CB0">
        <w:t xml:space="preserve"> </w:t>
      </w:r>
      <w:bookmarkEnd w:id="9"/>
    </w:p>
    <w:p w14:paraId="4C572857" w14:textId="77777777" w:rsidR="00501EE9" w:rsidRPr="00501EE9" w:rsidRDefault="00501EE9" w:rsidP="00501EE9"/>
    <w:p w14:paraId="678CC501" w14:textId="77777777" w:rsidR="00D50B10" w:rsidRDefault="00D50B10" w:rsidP="00D8051A">
      <w:pPr>
        <w:pStyle w:val="4"/>
        <w:spacing w:before="0" w:after="0"/>
      </w:pPr>
      <w:r w:rsidRPr="00576010">
        <w:t>Առկա իրավիճակ</w:t>
      </w:r>
    </w:p>
    <w:p w14:paraId="1E6EA210" w14:textId="4890DD69" w:rsidR="00D50B10" w:rsidRDefault="00D50B10" w:rsidP="00D8051A">
      <w:pPr>
        <w:spacing w:after="0"/>
      </w:pPr>
      <w:r w:rsidRPr="00576010">
        <w:t xml:space="preserve">Կոշտ </w:t>
      </w:r>
      <w:r>
        <w:t xml:space="preserve">կենցաղային </w:t>
      </w:r>
      <w:r w:rsidRPr="00576010">
        <w:t xml:space="preserve">թափոնների կառավարման </w:t>
      </w:r>
      <w:r>
        <w:t xml:space="preserve">պետական քաղաքականությունը միտված է թափոնների կառավարման ամբողջական շղթայի՝ </w:t>
      </w:r>
      <w:r w:rsidRPr="00A67315">
        <w:t>գոյացող աղբի քանակի նվազեց</w:t>
      </w:r>
      <w:r>
        <w:t>ման</w:t>
      </w:r>
      <w:r w:rsidRPr="00A67315">
        <w:t>, վերաօգտագործ</w:t>
      </w:r>
      <w:r>
        <w:t>ման</w:t>
      </w:r>
      <w:r w:rsidRPr="00A67315">
        <w:t>, օգտահան</w:t>
      </w:r>
      <w:r>
        <w:t>ման</w:t>
      </w:r>
      <w:r w:rsidRPr="00A67315">
        <w:t>, վերամշակ</w:t>
      </w:r>
      <w:r>
        <w:t>ման</w:t>
      </w:r>
      <w:r w:rsidRPr="00A67315">
        <w:t xml:space="preserve"> և էներգետիկ ռեսուրսի վերականգն</w:t>
      </w:r>
      <w:r>
        <w:t>ման գործառույթների արդյունավետության բարձրացմանը և թափոնների՝ շրջակա միջավայրի ու հանրության առողջության վրա ունեցող բացասական ազդեցության նվազմանը։</w:t>
      </w:r>
    </w:p>
    <w:p w14:paraId="154C0C78" w14:textId="1921D59D" w:rsidR="00D50B10" w:rsidRDefault="000118E7" w:rsidP="00D8051A">
      <w:pPr>
        <w:spacing w:after="0"/>
      </w:pPr>
      <w:r>
        <w:t>Օրենսդրությամբ</w:t>
      </w:r>
      <w:r w:rsidR="00D50B10">
        <w:t xml:space="preserve"> կարգավորվում են </w:t>
      </w:r>
      <w:r w:rsidR="00D50B10">
        <w:rPr>
          <w:shd w:val="clear" w:color="auto" w:fill="FFFFFF"/>
        </w:rPr>
        <w:t xml:space="preserve">թափոնների հավաքման, փոխադրման, պահման, մշակման, օգտահանման, հեռացման, ծավալների կրճատման, </w:t>
      </w:r>
      <w:r w:rsidR="00D50B10" w:rsidRPr="00900EBA">
        <w:rPr>
          <w:shd w:val="clear" w:color="auto" w:fill="FFFFFF"/>
        </w:rPr>
        <w:t xml:space="preserve">աղբահանության և սանիտարական մաքրման </w:t>
      </w:r>
      <w:r w:rsidR="00D50B10">
        <w:rPr>
          <w:shd w:val="clear" w:color="auto" w:fill="FFFFFF"/>
        </w:rPr>
        <w:t xml:space="preserve">ու դրանց </w:t>
      </w:r>
      <w:r w:rsidR="00D50B10" w:rsidRPr="00900EBA">
        <w:rPr>
          <w:shd w:val="clear" w:color="auto" w:fill="FFFFFF"/>
        </w:rPr>
        <w:t>հետ կապված</w:t>
      </w:r>
      <w:r w:rsidR="00D50B10">
        <w:rPr>
          <w:shd w:val="clear" w:color="auto" w:fill="FFFFFF"/>
        </w:rPr>
        <w:t xml:space="preserve"> այլ հարաբերությունները, մարդու առողջության և շրջակա միջավայրի վրա բացասական ազդեցության կանխարգելման իրավական և տնտեսական հիմքերը, սահմանվում են </w:t>
      </w:r>
      <w:r w:rsidR="00D50B10">
        <w:t>կառավարության երկարաժամկետ և միջնաժամկետ միջոցառումների ծրագրերը։</w:t>
      </w:r>
    </w:p>
    <w:p w14:paraId="2187041A" w14:textId="696F9ADC" w:rsidR="00D50B10" w:rsidRDefault="00D50B10" w:rsidP="00D8051A">
      <w:pPr>
        <w:spacing w:after="0"/>
      </w:pPr>
      <w:r>
        <w:t xml:space="preserve">Միջազգային համաձայնագերով ստանձնած պարտավորությունների շրջանակներում նպատակադրվել է՝ ԵՄ չափորոշիչների համաձայն անցում կատարել </w:t>
      </w:r>
      <w:r w:rsidRPr="00603E86">
        <w:t>շրջանաձև տնտեսության և թափոնների ստորադասության սկզբունք</w:t>
      </w:r>
      <w:r>
        <w:t xml:space="preserve">ին՝ </w:t>
      </w:r>
      <w:r w:rsidRPr="00A67315">
        <w:t xml:space="preserve">գոյացող աղբի </w:t>
      </w:r>
      <w:r>
        <w:t>կանխարգելում և կրճատում, վերաօգտագործում, վերամշակում, էներգիայի վերականգնում, հեռացում («</w:t>
      </w:r>
      <w:r w:rsidRPr="00A67315">
        <w:t>5R’s`</w:t>
      </w:r>
      <w:r>
        <w:t xml:space="preserve"> </w:t>
      </w:r>
      <w:r w:rsidRPr="00A67315">
        <w:t xml:space="preserve">Reduce, Reuse, </w:t>
      </w:r>
      <w:r w:rsidRPr="00596B36">
        <w:t>Recycle, Recover, Residual</w:t>
      </w:r>
      <w:r w:rsidRPr="00A67315">
        <w:t>»), ինչը</w:t>
      </w:r>
      <w:r>
        <w:t xml:space="preserve"> </w:t>
      </w:r>
      <w:r w:rsidRPr="00A67315">
        <w:t xml:space="preserve">հնարավորություն է տալիս </w:t>
      </w:r>
      <w:r>
        <w:t>թափոն</w:t>
      </w:r>
      <w:r w:rsidRPr="00A67315">
        <w:t>ից ստանալ առավելագույն օգուտ` միաժամանակ առաջացնելով նվազագույն քանակով</w:t>
      </w:r>
      <w:r w:rsidR="00175959">
        <w:t xml:space="preserve"> </w:t>
      </w:r>
      <w:r w:rsidR="0025049D">
        <w:t xml:space="preserve">հեռացման </w:t>
      </w:r>
      <w:r w:rsidR="0025049D" w:rsidRPr="007A6A7A">
        <w:t>(</w:t>
      </w:r>
      <w:r w:rsidR="00175959">
        <w:t>ոչնչացման</w:t>
      </w:r>
      <w:r w:rsidR="0025049D" w:rsidRPr="007A6A7A">
        <w:t>)</w:t>
      </w:r>
      <w:r w:rsidR="00175959">
        <w:t xml:space="preserve"> </w:t>
      </w:r>
      <w:r w:rsidR="00F84F07">
        <w:t xml:space="preserve"> </w:t>
      </w:r>
      <w:r w:rsidRPr="00A67315">
        <w:t xml:space="preserve"> </w:t>
      </w:r>
      <w:r>
        <w:t>ենթակա թափոններ</w:t>
      </w:r>
      <w:r w:rsidRPr="00A67315">
        <w:t>։</w:t>
      </w:r>
    </w:p>
    <w:p w14:paraId="53B52F3D" w14:textId="77777777" w:rsidR="00D50B10" w:rsidRDefault="00D50B10" w:rsidP="00D8051A">
      <w:pPr>
        <w:spacing w:after="0"/>
      </w:pPr>
      <w:r>
        <w:t>Կոշտ կենցաղային թափոնների հետ կապված հարաբերությունները կարգավորվում են «Աղբահանության և սանիտարական մաքրման մասին», «Թափոնների մասին», «Տեղական ինքնակառավարման մասին», «Լիցենզավորման մասին», «Պետական տուրքի մասին» օրենքներով, միջազգային համաձայնագրերով (պայմանագրերով) և իրավական այլ ակտերով։</w:t>
      </w:r>
    </w:p>
    <w:p w14:paraId="68E2102C" w14:textId="77777777" w:rsidR="00D50B10" w:rsidRDefault="00D50B10" w:rsidP="00D8051A">
      <w:pPr>
        <w:spacing w:after="0"/>
      </w:pPr>
    </w:p>
    <w:p w14:paraId="43936018" w14:textId="77777777" w:rsidR="00D50B10" w:rsidRDefault="00D50B10" w:rsidP="00D8051A">
      <w:pPr>
        <w:pStyle w:val="4"/>
        <w:spacing w:before="0" w:after="0"/>
      </w:pPr>
      <w:r>
        <w:t>Հաշվեքննության չափանիշներ</w:t>
      </w:r>
    </w:p>
    <w:p w14:paraId="07DA5915" w14:textId="2CF429D1" w:rsidR="00D50B10" w:rsidRDefault="00D50B10" w:rsidP="00501EE9">
      <w:pPr>
        <w:pStyle w:val="a5"/>
        <w:numPr>
          <w:ilvl w:val="0"/>
          <w:numId w:val="13"/>
        </w:numPr>
        <w:spacing w:after="0"/>
        <w:ind w:left="0" w:firstLine="567"/>
      </w:pPr>
      <w:r>
        <w:t>Թափոնների գործածության ոլորտում պետական քաղաքականության հիմնական սկզբունքներն ու ուղղություններ</w:t>
      </w:r>
      <w:r w:rsidR="009B1638">
        <w:t>ն են</w:t>
      </w:r>
      <w:r w:rsidR="00DF5F26">
        <w:t>՝</w:t>
      </w:r>
    </w:p>
    <w:p w14:paraId="5E981E5E" w14:textId="77777777" w:rsidR="00D50B10" w:rsidRDefault="00D50B10" w:rsidP="00D8051A">
      <w:pPr>
        <w:pStyle w:val="a5"/>
        <w:numPr>
          <w:ilvl w:val="1"/>
          <w:numId w:val="14"/>
        </w:numPr>
        <w:spacing w:after="0"/>
        <w:ind w:left="1440"/>
      </w:pPr>
      <w:r>
        <w:lastRenderedPageBreak/>
        <w:t>մարդու առողջության և շրջակա միջավայրի պահպանությունը թափոնների բացասական ներգործությունից,</w:t>
      </w:r>
    </w:p>
    <w:p w14:paraId="0CD1EEA4" w14:textId="77777777" w:rsidR="00D50B10" w:rsidRDefault="00D50B10" w:rsidP="00D8051A">
      <w:pPr>
        <w:pStyle w:val="a5"/>
        <w:numPr>
          <w:ilvl w:val="1"/>
          <w:numId w:val="14"/>
        </w:numPr>
        <w:spacing w:after="0"/>
        <w:ind w:left="1440"/>
      </w:pPr>
      <w:r>
        <w:t>թափոնների գործածության վերաբերյալ հասարակության էկոլոգիական, տնտեսական և սոցիալական շահերի զուգակցումը,</w:t>
      </w:r>
    </w:p>
    <w:p w14:paraId="6CBCD208" w14:textId="77777777" w:rsidR="00D50B10" w:rsidRDefault="00D50B10" w:rsidP="00D8051A">
      <w:pPr>
        <w:pStyle w:val="a5"/>
        <w:numPr>
          <w:ilvl w:val="1"/>
          <w:numId w:val="14"/>
        </w:numPr>
        <w:spacing w:after="0"/>
        <w:ind w:left="1440"/>
      </w:pPr>
      <w:r>
        <w:t>անթափոն և սակավաթափոն տեխնոլոգիաների ներդրման նպատակով գիտատեխնիկական նորագույն նվաճումների օգտագործումը,</w:t>
      </w:r>
    </w:p>
    <w:p w14:paraId="22D26F8C" w14:textId="77777777" w:rsidR="00D50B10" w:rsidRDefault="00D50B10" w:rsidP="00D8051A">
      <w:pPr>
        <w:pStyle w:val="a5"/>
        <w:numPr>
          <w:ilvl w:val="1"/>
          <w:numId w:val="14"/>
        </w:numPr>
        <w:spacing w:after="0"/>
        <w:ind w:left="1440"/>
      </w:pPr>
      <w:r>
        <w:t>թափոնների քանակի նվազեցման նպատակով նյութահումքային ռեսուրսների համալիր օգտագործումը,</w:t>
      </w:r>
    </w:p>
    <w:p w14:paraId="7E0E2466" w14:textId="77777777" w:rsidR="00D50B10" w:rsidRDefault="00D50B10" w:rsidP="00D8051A">
      <w:pPr>
        <w:pStyle w:val="a5"/>
        <w:numPr>
          <w:ilvl w:val="1"/>
          <w:numId w:val="14"/>
        </w:numPr>
        <w:spacing w:after="0"/>
        <w:ind w:left="1440"/>
      </w:pPr>
      <w:r>
        <w:t>հումքային արժեք ունեցող թափոնների առավելագույն սպառում ուղղակի, կրկնակի կամ այլընտրանքային օգտագործումով,</w:t>
      </w:r>
    </w:p>
    <w:p w14:paraId="7F975563" w14:textId="77777777" w:rsidR="00D50B10" w:rsidRDefault="00D50B10" w:rsidP="00D8051A">
      <w:pPr>
        <w:pStyle w:val="a5"/>
        <w:numPr>
          <w:ilvl w:val="1"/>
          <w:numId w:val="14"/>
        </w:numPr>
        <w:spacing w:after="0"/>
        <w:ind w:left="1440"/>
      </w:pPr>
      <w:r>
        <w:t>օգտահանման համար ոչ պիտանի թափոնների անվտանգ հեռացման ապահովում` թափոնների վնասազերծման և ոչնչացման համապատասխան տեխնոլոգիաների, էկոլոգիապես անվտանգ մեթոդների և միջոցների մշակմամբ,</w:t>
      </w:r>
    </w:p>
    <w:p w14:paraId="6BB3AC60" w14:textId="77777777" w:rsidR="00D50B10" w:rsidRDefault="00D50B10" w:rsidP="00D8051A">
      <w:pPr>
        <w:pStyle w:val="a5"/>
        <w:numPr>
          <w:ilvl w:val="1"/>
          <w:numId w:val="14"/>
        </w:numPr>
        <w:spacing w:after="0"/>
        <w:ind w:left="1440"/>
      </w:pPr>
      <w:r>
        <w:t>թափոնների գործածության ոլորտում տեղեկատվության մատչելիության ապահովումը,</w:t>
      </w:r>
    </w:p>
    <w:p w14:paraId="66E8D0FD" w14:textId="77777777" w:rsidR="00D50B10" w:rsidRDefault="00D50B10" w:rsidP="00D8051A">
      <w:pPr>
        <w:pStyle w:val="a5"/>
        <w:numPr>
          <w:ilvl w:val="1"/>
          <w:numId w:val="14"/>
        </w:numPr>
        <w:spacing w:after="0"/>
        <w:ind w:left="1440"/>
      </w:pPr>
      <w:r>
        <w:t xml:space="preserve">տնտեսական խթանման մեխանիզմների սահմանումը </w:t>
      </w:r>
      <w:r w:rsidRPr="00D37BBA">
        <w:rPr>
          <w:i/>
          <w:iCs/>
        </w:rPr>
        <w:t>(«Թափոնների մասին» ՀՀ օրենք</w:t>
      </w:r>
      <w:r>
        <w:rPr>
          <w:i/>
          <w:iCs/>
        </w:rPr>
        <w:t>ի</w:t>
      </w:r>
      <w:r w:rsidRPr="00D37BBA">
        <w:rPr>
          <w:i/>
          <w:iCs/>
        </w:rPr>
        <w:t xml:space="preserve"> </w:t>
      </w:r>
      <w:r>
        <w:rPr>
          <w:i/>
          <w:iCs/>
        </w:rPr>
        <w:t xml:space="preserve">6-րդ </w:t>
      </w:r>
      <w:r w:rsidRPr="00D37BBA">
        <w:rPr>
          <w:i/>
          <w:iCs/>
        </w:rPr>
        <w:t>հոդված)</w:t>
      </w:r>
      <w:r>
        <w:t>:</w:t>
      </w:r>
    </w:p>
    <w:p w14:paraId="0CA66C54" w14:textId="77777777" w:rsidR="00D50B10" w:rsidRDefault="00D50B10" w:rsidP="00501EE9">
      <w:pPr>
        <w:pStyle w:val="a5"/>
        <w:numPr>
          <w:ilvl w:val="0"/>
          <w:numId w:val="10"/>
        </w:numPr>
        <w:spacing w:after="0"/>
        <w:ind w:left="0" w:firstLine="567"/>
      </w:pPr>
      <w:bookmarkStart w:id="10" w:name="_Hlk159424243"/>
      <w:r>
        <w:rPr>
          <w:rFonts w:eastAsia="Times New Roman" w:cs="Times New Roman"/>
          <w:color w:val="000000"/>
          <w:szCs w:val="24"/>
          <w:lang w:eastAsia="ru-RU"/>
        </w:rPr>
        <w:t>Ա</w:t>
      </w:r>
      <w:r w:rsidRPr="007C5BF8">
        <w:rPr>
          <w:rFonts w:eastAsia="Times New Roman" w:cs="Times New Roman"/>
          <w:color w:val="000000"/>
          <w:szCs w:val="24"/>
          <w:lang w:eastAsia="ru-RU"/>
        </w:rPr>
        <w:t>ղբահանության և սանիտարական մաքրման ոլորտում պետական քաղաքականության մշա</w:t>
      </w:r>
      <w:r>
        <w:rPr>
          <w:rFonts w:eastAsia="Times New Roman" w:cs="Times New Roman"/>
          <w:color w:val="000000"/>
          <w:szCs w:val="24"/>
          <w:lang w:eastAsia="ru-RU"/>
        </w:rPr>
        <w:t>կումը և իրականացման համակարգումը</w:t>
      </w:r>
      <w:r>
        <w:t xml:space="preserve"> Կառավարության իրավասությունն է </w:t>
      </w:r>
      <w:r w:rsidRPr="00EE1AAD">
        <w:rPr>
          <w:i/>
          <w:iCs/>
        </w:rPr>
        <w:t>(</w:t>
      </w:r>
      <w:r>
        <w:rPr>
          <w:i/>
          <w:iCs/>
        </w:rPr>
        <w:t>«</w:t>
      </w:r>
      <w:r w:rsidRPr="0069637E">
        <w:rPr>
          <w:i/>
          <w:iCs/>
        </w:rPr>
        <w:t>Աղբահանության և սանիտարական մաքրման մասին» ՀՀ օրենք</w:t>
      </w:r>
      <w:r>
        <w:rPr>
          <w:i/>
          <w:iCs/>
        </w:rPr>
        <w:t>ի</w:t>
      </w:r>
      <w:r w:rsidRPr="0069637E">
        <w:rPr>
          <w:i/>
          <w:iCs/>
        </w:rPr>
        <w:t xml:space="preserve"> </w:t>
      </w:r>
      <w:r>
        <w:rPr>
          <w:i/>
          <w:iCs/>
        </w:rPr>
        <w:t>4.</w:t>
      </w:r>
      <w:r w:rsidRPr="00921A10">
        <w:rPr>
          <w:i/>
          <w:iCs/>
        </w:rPr>
        <w:t>1</w:t>
      </w:r>
      <w:r>
        <w:rPr>
          <w:i/>
          <w:iCs/>
        </w:rPr>
        <w:t>.-ին</w:t>
      </w:r>
      <w:r w:rsidRPr="003D39E3">
        <w:rPr>
          <w:i/>
          <w:iCs/>
        </w:rPr>
        <w:t xml:space="preserve"> </w:t>
      </w:r>
      <w:r>
        <w:rPr>
          <w:i/>
          <w:iCs/>
        </w:rPr>
        <w:t>հոդվածի 1-ին մասի 1</w:t>
      </w:r>
      <w:r>
        <w:rPr>
          <w:i/>
          <w:iCs/>
        </w:rPr>
        <w:noBreakHyphen/>
        <w:t>ին կետ)։</w:t>
      </w:r>
    </w:p>
    <w:p w14:paraId="67969400" w14:textId="21834607" w:rsidR="00D50B10" w:rsidRDefault="00D50B10" w:rsidP="00501EE9">
      <w:pPr>
        <w:pStyle w:val="a5"/>
        <w:numPr>
          <w:ilvl w:val="0"/>
          <w:numId w:val="10"/>
        </w:numPr>
        <w:spacing w:after="0"/>
        <w:ind w:left="0" w:firstLine="567"/>
      </w:pPr>
      <w:r w:rsidRPr="0069637E">
        <w:t>Աղբահանության և սանիտարական մաքրման ոլորտի պետական կառավարման լիազորված մարմնի իրավասություններն են</w:t>
      </w:r>
      <w:r w:rsidR="004E2682">
        <w:t>՝</w:t>
      </w:r>
    </w:p>
    <w:p w14:paraId="16B8BAC4" w14:textId="77777777" w:rsidR="00D50B10" w:rsidRDefault="00D50B10" w:rsidP="00D8051A">
      <w:pPr>
        <w:pStyle w:val="a5"/>
        <w:numPr>
          <w:ilvl w:val="1"/>
          <w:numId w:val="11"/>
        </w:numPr>
        <w:spacing w:after="0"/>
        <w:ind w:left="1440"/>
      </w:pPr>
      <w:r>
        <w:t>աղբահանության և սանիտարական մաքրման ոլորտում պետական քաղաքականության ձևավորման մասնակցությունը,</w:t>
      </w:r>
    </w:p>
    <w:p w14:paraId="47E1A0DB" w14:textId="77777777" w:rsidR="00D50B10" w:rsidRDefault="00D50B10" w:rsidP="00D8051A">
      <w:pPr>
        <w:pStyle w:val="a5"/>
        <w:numPr>
          <w:ilvl w:val="1"/>
          <w:numId w:val="11"/>
        </w:numPr>
        <w:spacing w:after="0"/>
        <w:ind w:left="1440"/>
      </w:pPr>
      <w:r>
        <w:t>աղբահանության և սանիտարական մաքրման ոլորտում տարածքային նշանակության նպատակային ծրագրերի կազմումը,</w:t>
      </w:r>
    </w:p>
    <w:p w14:paraId="35E4DF7B" w14:textId="77777777" w:rsidR="00D50B10" w:rsidRDefault="00D50B10" w:rsidP="00D8051A">
      <w:pPr>
        <w:pStyle w:val="a5"/>
        <w:numPr>
          <w:ilvl w:val="1"/>
          <w:numId w:val="11"/>
        </w:numPr>
        <w:spacing w:after="0"/>
        <w:ind w:left="1440"/>
      </w:pPr>
      <w:r>
        <w:t>աղբահանության ծառայությունների բարելավմանն ուղղված ծրագրերի մշակումը և համակարգումը,</w:t>
      </w:r>
    </w:p>
    <w:p w14:paraId="285E3712" w14:textId="77777777" w:rsidR="00D50B10" w:rsidRDefault="00D50B10" w:rsidP="00D8051A">
      <w:pPr>
        <w:pStyle w:val="a5"/>
        <w:numPr>
          <w:ilvl w:val="1"/>
          <w:numId w:val="11"/>
        </w:numPr>
        <w:spacing w:after="0"/>
        <w:ind w:left="1440"/>
      </w:pPr>
      <w:r>
        <w:t>աղբահանության և սանիտարական մաքրման ոլորտը կարգավորող իրավական ակտերի նախագծերի մշակումը,</w:t>
      </w:r>
    </w:p>
    <w:bookmarkEnd w:id="10"/>
    <w:p w14:paraId="417368A8" w14:textId="77777777" w:rsidR="00D50B10" w:rsidRDefault="00D50B10" w:rsidP="00D8051A">
      <w:pPr>
        <w:pStyle w:val="a5"/>
        <w:numPr>
          <w:ilvl w:val="1"/>
          <w:numId w:val="11"/>
        </w:numPr>
        <w:spacing w:after="0"/>
        <w:ind w:left="1440"/>
      </w:pPr>
      <w:r>
        <w:t>չհսկվող և չարտոնագրված աղբավայրերի վերացման (լիկվիդացման) աշխատանքների համակարգումը,</w:t>
      </w:r>
    </w:p>
    <w:p w14:paraId="0382DAF0" w14:textId="77777777" w:rsidR="00D50B10" w:rsidRDefault="00D50B10" w:rsidP="00D8051A">
      <w:pPr>
        <w:pStyle w:val="a5"/>
        <w:numPr>
          <w:ilvl w:val="1"/>
          <w:numId w:val="11"/>
        </w:numPr>
        <w:spacing w:after="0"/>
        <w:ind w:left="1440"/>
      </w:pPr>
      <w:r>
        <w:t xml:space="preserve">կոշտ կենցաղային թափոնների գործածության ոլորտում </w:t>
      </w:r>
      <w:r w:rsidRPr="00460E07">
        <w:t>միջազգային համագործակցության մասնակցությունը</w:t>
      </w:r>
      <w:r>
        <w:t xml:space="preserve"> </w:t>
      </w:r>
      <w:r w:rsidRPr="0069637E">
        <w:rPr>
          <w:i/>
          <w:iCs/>
        </w:rPr>
        <w:t>(«Աղբահանության և սանիտարական մաքրման մասին» ՀՀ օրենք</w:t>
      </w:r>
      <w:r>
        <w:rPr>
          <w:i/>
          <w:iCs/>
        </w:rPr>
        <w:t>ի</w:t>
      </w:r>
      <w:r w:rsidRPr="0069637E">
        <w:rPr>
          <w:i/>
          <w:iCs/>
        </w:rPr>
        <w:t xml:space="preserve"> </w:t>
      </w:r>
      <w:r>
        <w:rPr>
          <w:i/>
          <w:iCs/>
        </w:rPr>
        <w:t>4.2.</w:t>
      </w:r>
      <w:r>
        <w:rPr>
          <w:i/>
          <w:iCs/>
        </w:rPr>
        <w:noBreakHyphen/>
        <w:t xml:space="preserve">րդ </w:t>
      </w:r>
      <w:r w:rsidRPr="0069637E">
        <w:rPr>
          <w:i/>
          <w:iCs/>
        </w:rPr>
        <w:t>հոդված)</w:t>
      </w:r>
      <w:r w:rsidRPr="00460E07">
        <w:t>։</w:t>
      </w:r>
    </w:p>
    <w:p w14:paraId="4E15DDDD" w14:textId="5BD694AD" w:rsidR="00D50B10" w:rsidRPr="005141CD" w:rsidRDefault="00D50B10" w:rsidP="00501EE9">
      <w:pPr>
        <w:pStyle w:val="a5"/>
        <w:numPr>
          <w:ilvl w:val="0"/>
          <w:numId w:val="15"/>
        </w:numPr>
        <w:spacing w:after="0"/>
        <w:ind w:left="0" w:firstLine="567"/>
      </w:pPr>
      <w:r>
        <w:lastRenderedPageBreak/>
        <w:t>Ա</w:t>
      </w:r>
      <w:r w:rsidRPr="005141CD">
        <w:t>ղբահանության ոլորտում պետական կառավարման համակարգի մարմ</w:t>
      </w:r>
      <w:r>
        <w:t>ն</w:t>
      </w:r>
      <w:r w:rsidRPr="005141CD">
        <w:t>ի</w:t>
      </w:r>
      <w:r>
        <w:t xml:space="preserve">՝ </w:t>
      </w:r>
      <w:r w:rsidR="00D513DA">
        <w:t>Տարածքային կառավարման և ենթակառուցվածքների ն</w:t>
      </w:r>
      <w:r>
        <w:t>ախարարության</w:t>
      </w:r>
      <w:r w:rsidRPr="005141CD">
        <w:t xml:space="preserve"> </w:t>
      </w:r>
      <w:r w:rsidR="00D513DA">
        <w:t xml:space="preserve">(այսուհետ՝ Նախարարություն) </w:t>
      </w:r>
      <w:r w:rsidRPr="005141CD">
        <w:t>իրավասություններ</w:t>
      </w:r>
      <w:r>
        <w:t>ն են</w:t>
      </w:r>
      <w:r w:rsidR="00445E21">
        <w:t>՝</w:t>
      </w:r>
    </w:p>
    <w:p w14:paraId="37ED355C" w14:textId="77777777" w:rsidR="00D50B10" w:rsidRDefault="00D50B10" w:rsidP="00D8051A">
      <w:pPr>
        <w:pStyle w:val="a5"/>
        <w:numPr>
          <w:ilvl w:val="2"/>
          <w:numId w:val="15"/>
        </w:numPr>
        <w:spacing w:after="0"/>
        <w:ind w:left="1418"/>
      </w:pPr>
      <w:r>
        <w:t>Հ</w:t>
      </w:r>
      <w:r w:rsidRPr="005141CD">
        <w:t>Հ մարզերում աղբահանության և</w:t>
      </w:r>
      <w:r>
        <w:t xml:space="preserve"> սանիտարական մաքրման արդյունավետ, համակարգված և միասնական քաղաքականության մշակում,</w:t>
      </w:r>
    </w:p>
    <w:p w14:paraId="2224EE9A" w14:textId="77777777" w:rsidR="00D50B10" w:rsidRDefault="00D50B10" w:rsidP="00D8051A">
      <w:pPr>
        <w:pStyle w:val="a5"/>
        <w:numPr>
          <w:ilvl w:val="2"/>
          <w:numId w:val="15"/>
        </w:numPr>
        <w:spacing w:after="0"/>
        <w:ind w:left="1418"/>
      </w:pPr>
      <w:r>
        <w:t>աղբահանության և սանիտարական մաքրման ոլորտում տարածքային նշանակության նպատակային ծրագրերի կազմում,</w:t>
      </w:r>
    </w:p>
    <w:p w14:paraId="7DE25E29" w14:textId="77777777" w:rsidR="00D50B10" w:rsidRDefault="00D50B10" w:rsidP="00D8051A">
      <w:pPr>
        <w:pStyle w:val="a5"/>
        <w:numPr>
          <w:ilvl w:val="2"/>
          <w:numId w:val="15"/>
        </w:numPr>
        <w:spacing w:after="0"/>
        <w:ind w:left="1418"/>
      </w:pPr>
      <w:r>
        <w:t>աղբահանության ծառայությունների բարելավմանն ուղղված ծրագրերի մշակում և համակարգում,</w:t>
      </w:r>
    </w:p>
    <w:p w14:paraId="70435163" w14:textId="77777777" w:rsidR="00D50B10" w:rsidRDefault="00D50B10" w:rsidP="00D8051A">
      <w:pPr>
        <w:pStyle w:val="a5"/>
        <w:numPr>
          <w:ilvl w:val="2"/>
          <w:numId w:val="15"/>
        </w:numPr>
        <w:spacing w:after="0"/>
        <w:ind w:left="1418"/>
      </w:pPr>
      <w:r>
        <w:t>աղբահանության և սանիտարական մաքրման ոլորտը կարգավորող իրավական ակտերի նախագծերի մշակում,</w:t>
      </w:r>
    </w:p>
    <w:p w14:paraId="619644F7" w14:textId="77777777" w:rsidR="00D50B10" w:rsidRDefault="00D50B10" w:rsidP="00D8051A">
      <w:pPr>
        <w:pStyle w:val="a5"/>
        <w:numPr>
          <w:ilvl w:val="2"/>
          <w:numId w:val="15"/>
        </w:numPr>
        <w:spacing w:after="0"/>
        <w:ind w:left="1418"/>
      </w:pPr>
      <w:r>
        <w:t>չհսկվող և չարտոնագրված աղբավայրերի վերացման (լիկվիդացման) աշխատանքների համակարգում,</w:t>
      </w:r>
    </w:p>
    <w:p w14:paraId="5CE09743" w14:textId="77777777" w:rsidR="00D50B10" w:rsidRDefault="00D50B10" w:rsidP="00D8051A">
      <w:pPr>
        <w:pStyle w:val="a5"/>
        <w:numPr>
          <w:ilvl w:val="2"/>
          <w:numId w:val="15"/>
        </w:numPr>
        <w:spacing w:after="0"/>
        <w:ind w:left="1418"/>
      </w:pPr>
      <w:r>
        <w:t>միջազգային նորմերին համապատասխան աղբահանության համակարգի ներդրման ապահովում,</w:t>
      </w:r>
    </w:p>
    <w:p w14:paraId="2F17D5E2" w14:textId="1921EA02" w:rsidR="00D50B10" w:rsidRDefault="00D50B10" w:rsidP="00D8051A">
      <w:pPr>
        <w:pStyle w:val="a5"/>
        <w:numPr>
          <w:ilvl w:val="2"/>
          <w:numId w:val="15"/>
        </w:numPr>
        <w:spacing w:after="0"/>
        <w:ind w:left="1418"/>
      </w:pPr>
      <w:r>
        <w:t xml:space="preserve">կոշտ կենցաղային թափոնների վերամշակման համակարգի ներդրման ուղղությամբ աշխատանքների իրականացում </w:t>
      </w:r>
      <w:r w:rsidRPr="00AD1E68">
        <w:rPr>
          <w:i/>
          <w:iCs/>
        </w:rPr>
        <w:t xml:space="preserve">(ՀՀ </w:t>
      </w:r>
      <w:r w:rsidR="00F7506F">
        <w:rPr>
          <w:i/>
          <w:iCs/>
        </w:rPr>
        <w:t>վարչապետի</w:t>
      </w:r>
      <w:r w:rsidRPr="00AD1E68">
        <w:rPr>
          <w:i/>
          <w:iCs/>
        </w:rPr>
        <w:t xml:space="preserve"> 2019թ. հունիսի 1-ի թիվ 659-Լ որոշմամբ հաստատված</w:t>
      </w:r>
      <w:r w:rsidR="00992A36">
        <w:rPr>
          <w:i/>
          <w:iCs/>
        </w:rPr>
        <w:t>՝</w:t>
      </w:r>
      <w:r w:rsidRPr="00AD1E68">
        <w:rPr>
          <w:i/>
          <w:iCs/>
        </w:rPr>
        <w:t xml:space="preserve"> Նախարարության կանոնադրություն)</w:t>
      </w:r>
      <w:r>
        <w:t>։</w:t>
      </w:r>
    </w:p>
    <w:p w14:paraId="40751233" w14:textId="77777777" w:rsidR="00D50B10" w:rsidRDefault="00D50B10" w:rsidP="00501EE9">
      <w:pPr>
        <w:pStyle w:val="a5"/>
        <w:numPr>
          <w:ilvl w:val="0"/>
          <w:numId w:val="15"/>
        </w:numPr>
        <w:spacing w:after="0"/>
        <w:ind w:left="0" w:firstLine="567"/>
      </w:pPr>
      <w:r>
        <w:t xml:space="preserve">«Աղբահանության և սանիտարական մաքրման մասին» օրենքում փոփոխություններ և լրացումներ կատարեու մասին» օրենքի նախագծի մշակում և ներկայացում ՀՀ վարչապետի աշխատակազմ </w:t>
      </w:r>
      <w:r w:rsidRPr="00FE0459">
        <w:rPr>
          <w:i/>
          <w:iCs/>
        </w:rPr>
        <w:t>(ՀՀ կառավարության 2021թ. ապրիլի 1-ի՝ «Աղբահանության համակարգի ռազմավարությունը և ռազմավարության կիրարկումն ապահովող 2021</w:t>
      </w:r>
      <w:r w:rsidRPr="00FE0459">
        <w:rPr>
          <w:i/>
          <w:iCs/>
        </w:rPr>
        <w:noBreakHyphen/>
        <w:t>2023 թվականների միջոցառումների ծրագիրը հաստատելու մասին» թիվ 464-Լ որոշ</w:t>
      </w:r>
      <w:r>
        <w:rPr>
          <w:i/>
          <w:iCs/>
        </w:rPr>
        <w:t>ման հավելվածի 3.1.-ին կետ</w:t>
      </w:r>
      <w:r w:rsidRPr="00FE0459">
        <w:rPr>
          <w:i/>
          <w:iCs/>
        </w:rPr>
        <w:t>)</w:t>
      </w:r>
      <w:r>
        <w:t>։</w:t>
      </w:r>
    </w:p>
    <w:p w14:paraId="6647F2DC" w14:textId="77777777" w:rsidR="00D50B10" w:rsidRDefault="00D50B10" w:rsidP="00501EE9">
      <w:pPr>
        <w:pStyle w:val="a5"/>
        <w:numPr>
          <w:ilvl w:val="0"/>
          <w:numId w:val="15"/>
        </w:numPr>
        <w:spacing w:after="0"/>
        <w:ind w:left="0" w:firstLine="567"/>
      </w:pPr>
      <w:r>
        <w:t>Նախարարության կողմից՝ Երևանի քաղաքապետարանի և ՀՀ մարզպետարանների մասնակցությամբ ա</w:t>
      </w:r>
      <w:r w:rsidRPr="005D187B">
        <w:t>ղբահանության տեղական պլանների կազմման մեթոդաբանությ</w:t>
      </w:r>
      <w:r>
        <w:t xml:space="preserve">ան մշակում և հաստատում </w:t>
      </w:r>
      <w:r w:rsidRPr="00F24D67">
        <w:rPr>
          <w:i/>
          <w:iCs/>
        </w:rPr>
        <w:t>(ՀՀ կառավարության 2021թ. ապրիլի 1-ի՝ «Աղբահանության համակարգի ռազմավարությունը և ռազմավարության կիրարկումն ապահովող 2021</w:t>
      </w:r>
      <w:r w:rsidRPr="00F24D67">
        <w:rPr>
          <w:i/>
          <w:iCs/>
        </w:rPr>
        <w:noBreakHyphen/>
        <w:t>2023 թվականների միջոցառումների ծրագիրը հաստատելու մասին» թիվ 464-Լ որոշման հավելվածի 1.2.</w:t>
      </w:r>
      <w:r>
        <w:rPr>
          <w:i/>
          <w:iCs/>
        </w:rPr>
        <w:t>-րդ</w:t>
      </w:r>
      <w:r w:rsidRPr="00F24D67">
        <w:rPr>
          <w:i/>
          <w:iCs/>
        </w:rPr>
        <w:t xml:space="preserve"> կետ)</w:t>
      </w:r>
      <w:r>
        <w:t>։</w:t>
      </w:r>
    </w:p>
    <w:p w14:paraId="713CD4EF" w14:textId="77777777" w:rsidR="00D50B10" w:rsidRPr="00460E07" w:rsidRDefault="00D50B10" w:rsidP="00501EE9">
      <w:pPr>
        <w:pStyle w:val="a5"/>
        <w:spacing w:after="0"/>
        <w:ind w:left="0"/>
      </w:pPr>
    </w:p>
    <w:p w14:paraId="45C1CE0F" w14:textId="77777777" w:rsidR="00D50B10" w:rsidRPr="008E662B" w:rsidRDefault="00D50B10" w:rsidP="00501EE9">
      <w:pPr>
        <w:pStyle w:val="4"/>
        <w:spacing w:before="0" w:after="0" w:line="360" w:lineRule="auto"/>
      </w:pPr>
      <w:r w:rsidRPr="008E662B">
        <w:t>Հաշվեքննության արդյունքներ</w:t>
      </w:r>
    </w:p>
    <w:p w14:paraId="370AEB65" w14:textId="70E69F7E" w:rsidR="00D50B10" w:rsidRDefault="00D50B10" w:rsidP="00236D4C">
      <w:pPr>
        <w:pStyle w:val="a5"/>
        <w:numPr>
          <w:ilvl w:val="0"/>
          <w:numId w:val="15"/>
        </w:numPr>
        <w:spacing w:after="0"/>
        <w:ind w:left="0" w:firstLine="567"/>
      </w:pPr>
      <w:r>
        <w:t>2023թ.</w:t>
      </w:r>
      <w:r w:rsidRPr="00A01753">
        <w:t xml:space="preserve"> հուլիսի 14-ին վարչապետի աշխատակազմ է ներկայացվել «Թափոնների մասին» օրենքում փոփոխություններ և լրացումներ կատարելու մասին» օրենքի նախագիծը, որո</w:t>
      </w:r>
      <w:r>
        <w:t>վ նախատեսվել է</w:t>
      </w:r>
      <w:r w:rsidRPr="00A01753">
        <w:t xml:space="preserve"> մասնավորապես,</w:t>
      </w:r>
      <w:r>
        <w:t xml:space="preserve"> </w:t>
      </w:r>
      <w:r w:rsidRPr="00A01753">
        <w:t>լրացում կատարել</w:t>
      </w:r>
      <w:r>
        <w:t xml:space="preserve"> և սահմանել</w:t>
      </w:r>
      <w:r w:rsidRPr="00A01753">
        <w:t xml:space="preserve"> </w:t>
      </w:r>
      <w:r>
        <w:t>«</w:t>
      </w:r>
      <w:r w:rsidRPr="00A01753">
        <w:t xml:space="preserve">էլեկտրոնային և էլեկտրատեխնիկական սարքավորումների </w:t>
      </w:r>
      <w:r w:rsidRPr="00A01753">
        <w:lastRenderedPageBreak/>
        <w:t>և դրանց թափոններ</w:t>
      </w:r>
      <w:r>
        <w:t>»</w:t>
      </w:r>
      <w:r w:rsidRPr="00A01753">
        <w:t xml:space="preserve"> </w:t>
      </w:r>
      <w:r>
        <w:t xml:space="preserve">հասկացությունները։ </w:t>
      </w:r>
      <w:r w:rsidR="00B54880">
        <w:t xml:space="preserve">Նախագծով առաջարկվել է նաև </w:t>
      </w:r>
      <w:r w:rsidRPr="00A01753">
        <w:t>Օրենքով ամրագր</w:t>
      </w:r>
      <w:r w:rsidR="00B54880">
        <w:t xml:space="preserve">ել </w:t>
      </w:r>
      <w:r w:rsidRPr="00A01753">
        <w:t>տարածքային կառավարման և տեղական ինքնակառավարման մարմինների իրավասությունները</w:t>
      </w:r>
      <w:r w:rsidR="001C69FB">
        <w:t>՝</w:t>
      </w:r>
      <w:r w:rsidRPr="00A01753">
        <w:t xml:space="preserve"> էլեկտրոնային և էլեկտրատեխնիկական սարքավորումների թափոնների կառավարմանն ուղղված միջոցառումների կազմակերպման հարցերում</w:t>
      </w:r>
      <w:r>
        <w:t xml:space="preserve">։ Օրենքի նախագիծը </w:t>
      </w:r>
      <w:r w:rsidR="00175959" w:rsidRPr="00175959">
        <w:t>14</w:t>
      </w:r>
      <w:r w:rsidR="00175959" w:rsidRPr="00236D4C">
        <w:rPr>
          <w:rFonts w:ascii="Cambria Math" w:hAnsi="Cambria Math" w:cs="Cambria Math"/>
        </w:rPr>
        <w:t>․</w:t>
      </w:r>
      <w:r w:rsidR="00175959" w:rsidRPr="007A6A7A">
        <w:t>03</w:t>
      </w:r>
      <w:r w:rsidR="00175959" w:rsidRPr="00236D4C">
        <w:rPr>
          <w:rFonts w:ascii="Cambria Math" w:hAnsi="Cambria Math" w:cs="Cambria Math"/>
        </w:rPr>
        <w:t>․</w:t>
      </w:r>
      <w:r w:rsidR="00175959" w:rsidRPr="007A6A7A">
        <w:t>2024 թվականի դրությամբ</w:t>
      </w:r>
      <w:r w:rsidR="00175959">
        <w:t xml:space="preserve"> </w:t>
      </w:r>
      <w:r>
        <w:t>ընդունված չէ։</w:t>
      </w:r>
    </w:p>
    <w:p w14:paraId="38F54248" w14:textId="371DF11F" w:rsidR="00D50B10" w:rsidRDefault="00D50B10" w:rsidP="00501EE9">
      <w:pPr>
        <w:pStyle w:val="a5"/>
        <w:numPr>
          <w:ilvl w:val="0"/>
          <w:numId w:val="5"/>
        </w:numPr>
        <w:spacing w:after="0"/>
        <w:ind w:left="0" w:firstLine="567"/>
      </w:pPr>
      <w:r w:rsidRPr="0075715E">
        <w:t>ՀՀ կառավարության 2021թ. ապրիլի 1-ի</w:t>
      </w:r>
      <w:r>
        <w:t xml:space="preserve">՝ </w:t>
      </w:r>
      <w:r w:rsidRPr="0075715E">
        <w:t>«Աղբահանության համակարգի ռազմավարությունը և ռազմավարության կիրարկումն ապահովող 2021</w:t>
      </w:r>
      <w:r>
        <w:noBreakHyphen/>
      </w:r>
      <w:r w:rsidRPr="0075715E">
        <w:t>2023 թվականների միջոցառումների ծրագիրը հաստատելու մասին» թիվ 464-Լ որոշմա</w:t>
      </w:r>
      <w:r>
        <w:t>ն (այսուհետ՝ Ծրագիր) հավելվածի 3.1.-ին կետի համաձայն՝ մշակվել է օրենքի նախագիծ, և ՀՀ Ազգային ժողովի կողմից 13.04.2023թ.-ին ընդունվել է «Աղբահանության և սանիտարական մաքրման մասին ՀՀ օրենքում փոփոխություններ և լրացումներ կատարելու մասին» ՀՀ օրենքը։ Օրենքով կատարվել է սահմանումների հստակեցում,</w:t>
      </w:r>
      <w:r w:rsidRPr="00D51541">
        <w:t xml:space="preserve"> </w:t>
      </w:r>
      <w:r>
        <w:t xml:space="preserve">շրջանաձև տնտեսության գաղափարի՝ հինգաստիճան ստորակարգության </w:t>
      </w:r>
      <w:r w:rsidR="00CF198F">
        <w:t>և</w:t>
      </w:r>
      <w:r>
        <w:t xml:space="preserve"> սկզբնաղբյուրում տեսակավորման դրույթի ամրագրում, աղբի տեսակների համար առանձին կարգավորումների</w:t>
      </w:r>
      <w:r w:rsidR="00CF198F">
        <w:t xml:space="preserve"> և</w:t>
      </w:r>
      <w:r>
        <w:t xml:space="preserve"> աղբի նվազեցման ու օգտահանման համար խթանիչ մեխանիզմների սահմանում։ Օրենքում լրամշակվել են</w:t>
      </w:r>
      <w:r w:rsidRPr="000862BA">
        <w:t xml:space="preserve"> աղբահանության և սանիտարական մաքրման</w:t>
      </w:r>
      <w:r>
        <w:t xml:space="preserve"> </w:t>
      </w:r>
      <w:r w:rsidRPr="000862BA">
        <w:t>ոլորտի պետական քաղաքանության հիմնական սկզբունքները և զարգացման ուղղություններն ու նպատակները</w:t>
      </w:r>
      <w:r w:rsidR="00726F90">
        <w:t>,ինչպես</w:t>
      </w:r>
      <w:r w:rsidR="00375E0F" w:rsidRPr="000862BA">
        <w:t xml:space="preserve"> </w:t>
      </w:r>
      <w:r w:rsidR="00375E0F">
        <w:t xml:space="preserve">նաև </w:t>
      </w:r>
      <w:r w:rsidRPr="000862BA">
        <w:t>աղբահանության և սանիտարական մաքրման կառավարման տեղական պլանին</w:t>
      </w:r>
      <w:r w:rsidR="00134FB0">
        <w:t>,</w:t>
      </w:r>
      <w:r w:rsidRPr="000862BA">
        <w:t xml:space="preserve"> աղբի տեղադրմանը և աղբավայրերի շահագործմանը, աղբահանության և սանիտարական մաքրման սխեմաներին ներկայացվող պահանջները և այլ դրույթներ։</w:t>
      </w:r>
    </w:p>
    <w:p w14:paraId="5E34C73D" w14:textId="35E0DF38" w:rsidR="00726F90" w:rsidRDefault="00726F90" w:rsidP="00501EE9">
      <w:pPr>
        <w:pStyle w:val="a5"/>
        <w:spacing w:after="0"/>
        <w:ind w:left="0"/>
      </w:pPr>
      <w:r>
        <w:t>«Աղբահանության և սանիտարական մաքրման մասին» օ</w:t>
      </w:r>
      <w:r w:rsidR="00D50B10" w:rsidRPr="000862BA">
        <w:t>ր</w:t>
      </w:r>
      <w:r w:rsidR="00D50B10">
        <w:t>են</w:t>
      </w:r>
      <w:r w:rsidR="00D50B10" w:rsidRPr="000862BA">
        <w:t xml:space="preserve">քի 10-րդ հոդվածի 4.1-ին </w:t>
      </w:r>
      <w:r w:rsidR="004F203B">
        <w:t>մաս</w:t>
      </w:r>
      <w:r>
        <w:t>ի համաձայն՝</w:t>
      </w:r>
      <w:r w:rsidR="004F203B">
        <w:t xml:space="preserve"> </w:t>
      </w:r>
      <w:r>
        <w:t>«</w:t>
      </w:r>
      <w:r w:rsidRPr="007A6A7A">
        <w:t>Աղբամաններում արգելվում է տեղադրել կամ պահել արտադրական թափոնները, էլեկտրոնային և էլեկտրատեխնիկական սարքավորումների թափոնները, սնդիկ պարունակող լամպերը և այլ արտադրանք, էլեկտրական կուտակիչները և մարտկոցները, անվադողերը, այրվող, շիկացած կամ տաք աղբը, բժշկական թափոնները, խոշոր եզրաչափերի աղբը, ձյունը և սառույցը, հեղուկ թափոնները, ինչպես նաև այլ վտանգավոր թափոններ, որոնք կարող են վնաս հասցնել աղբահանություն կատարող անձանց կյանքին և առողջությանը:»:</w:t>
      </w:r>
    </w:p>
    <w:p w14:paraId="33FC8DA9" w14:textId="61909550" w:rsidR="00D50B10" w:rsidRDefault="00726F90" w:rsidP="00501EE9">
      <w:pPr>
        <w:pStyle w:val="a5"/>
        <w:spacing w:after="0"/>
        <w:ind w:left="0"/>
      </w:pPr>
      <w:r>
        <w:t>Նույն օրենքի 12-րդ հոդվածի 5-րդ մասի համաձայն՝ «</w:t>
      </w:r>
      <w:r w:rsidR="00D57806">
        <w:t>Ա</w:t>
      </w:r>
      <w:r w:rsidR="00D50B10" w:rsidRPr="000862BA">
        <w:t xml:space="preserve">րգելվում է </w:t>
      </w:r>
      <w:r w:rsidR="00D11BAA">
        <w:t xml:space="preserve">նաև </w:t>
      </w:r>
      <w:r w:rsidR="00D50B10" w:rsidRPr="000862BA">
        <w:t xml:space="preserve">պայթուցիկ և դյուրավառ նյութերի, բժշկական հաստատություններից ու սպանդանոցներից առաջացած և այլ կենսաբանական թափոնների, էլեկտրոնային և էլեկտրատեխնիկական սարքավորումների թափոնների, սնդիկ պարունակող լամպերի և այլ արտադրանքի, էլեկտրական կուտակիչների և մարտկոցների, փոխադրամիջոցների և դրանց անվադողերի, ինչպես նաև առանց հատուկ </w:t>
      </w:r>
      <w:r w:rsidR="00D50B10" w:rsidRPr="000862BA">
        <w:lastRenderedPageBreak/>
        <w:t>տարաների մեջ պահեստավորված հեղուկ թափոնների տեղադրումը աղբավայրերում</w:t>
      </w:r>
      <w:r w:rsidR="00D50B10">
        <w:t>։</w:t>
      </w:r>
      <w:r>
        <w:t>»։</w:t>
      </w:r>
    </w:p>
    <w:p w14:paraId="13503621" w14:textId="07AD3D7B" w:rsidR="00726F90" w:rsidRPr="00362EBA" w:rsidRDefault="00726F90" w:rsidP="00501EE9">
      <w:pPr>
        <w:pStyle w:val="a5"/>
        <w:spacing w:after="0"/>
        <w:ind w:left="0"/>
      </w:pPr>
      <w:r>
        <w:t>Վերը նշված երկու դրույթներն ուժի մեջ են մտնում 2025 թվականի հունվարի 1-ից։</w:t>
      </w:r>
    </w:p>
    <w:p w14:paraId="1CE7A199" w14:textId="02BD07B7" w:rsidR="006E37FA" w:rsidRDefault="00473740" w:rsidP="00A84DCE">
      <w:pPr>
        <w:pStyle w:val="a5"/>
        <w:numPr>
          <w:ilvl w:val="0"/>
          <w:numId w:val="5"/>
        </w:numPr>
        <w:spacing w:after="0"/>
        <w:ind w:left="0" w:firstLine="567"/>
      </w:pPr>
      <w:r>
        <w:t xml:space="preserve">Մշակվել </w:t>
      </w:r>
      <w:r w:rsidR="00602CE6">
        <w:t xml:space="preserve"> </w:t>
      </w:r>
      <w:r w:rsidR="006E37FA">
        <w:t xml:space="preserve">և </w:t>
      </w:r>
      <w:r w:rsidR="006E37FA" w:rsidRPr="00960A81">
        <w:t xml:space="preserve"> շահագրգիռ </w:t>
      </w:r>
      <w:r w:rsidR="006E37FA">
        <w:t>մարմինների</w:t>
      </w:r>
      <w:r w:rsidR="006E37FA" w:rsidRPr="00960A81">
        <w:t xml:space="preserve"> հետ</w:t>
      </w:r>
      <w:r w:rsidR="006E37FA">
        <w:t xml:space="preserve"> քննարկման փուլում է ՏԿԵ նախարարի հետևյալ հրամանների նախագծերը․</w:t>
      </w:r>
    </w:p>
    <w:p w14:paraId="461C86F1" w14:textId="64D5BCE6" w:rsidR="001D7779" w:rsidRDefault="006E37FA" w:rsidP="00501EE9">
      <w:pPr>
        <w:tabs>
          <w:tab w:val="left" w:pos="4215"/>
        </w:tabs>
        <w:spacing w:after="0"/>
      </w:pPr>
      <w:r>
        <w:t>-</w:t>
      </w:r>
      <w:r w:rsidR="00473740">
        <w:t xml:space="preserve"> «Աղբի հավաքման և փոխադրման համար ներգրավվող </w:t>
      </w:r>
      <w:r w:rsidR="00473740" w:rsidRPr="00960A81">
        <w:t>կազմակերպությունների գործունեության պայմաններ</w:t>
      </w:r>
      <w:r w:rsidR="00602CE6">
        <w:t>ը սահմանելու մասին</w:t>
      </w:r>
      <w:r w:rsidR="00473740" w:rsidRPr="00960A81">
        <w:t>»</w:t>
      </w:r>
      <w:r w:rsidR="00602CE6">
        <w:t>,</w:t>
      </w:r>
    </w:p>
    <w:p w14:paraId="6204B745" w14:textId="7689353A" w:rsidR="001D7779" w:rsidRDefault="00602CE6" w:rsidP="00501EE9">
      <w:pPr>
        <w:tabs>
          <w:tab w:val="left" w:pos="4215"/>
        </w:tabs>
        <w:spacing w:after="0"/>
      </w:pPr>
      <w:r>
        <w:t>-</w:t>
      </w:r>
      <w:r w:rsidR="00473740" w:rsidRPr="00960A81">
        <w:t xml:space="preserve"> «Շինարարական աղբի հավաքման, տեղափոխման</w:t>
      </w:r>
      <w:r w:rsidR="00240AD5">
        <w:t>, պահման ու</w:t>
      </w:r>
      <w:r w:rsidR="00473740" w:rsidRPr="00960A81">
        <w:t xml:space="preserve"> հեռացման ընթացակարգ</w:t>
      </w:r>
      <w:r>
        <w:t>ը սահմանելու մասին</w:t>
      </w:r>
      <w:r w:rsidR="00473740" w:rsidRPr="00960A81">
        <w:t>»</w:t>
      </w:r>
      <w:r w:rsidR="001D7779">
        <w:t>,</w:t>
      </w:r>
      <w:r w:rsidR="008C2A56">
        <w:t xml:space="preserve"> </w:t>
      </w:r>
    </w:p>
    <w:p w14:paraId="40C72345" w14:textId="0066383E" w:rsidR="00473740" w:rsidRDefault="00602CE6" w:rsidP="00501EE9">
      <w:pPr>
        <w:tabs>
          <w:tab w:val="left" w:pos="4215"/>
        </w:tabs>
        <w:spacing w:after="0"/>
      </w:pPr>
      <w:r>
        <w:t>-</w:t>
      </w:r>
      <w:r w:rsidR="00473740" w:rsidRPr="00960A81">
        <w:t xml:space="preserve"> «</w:t>
      </w:r>
      <w:r w:rsidR="008C2A56">
        <w:t>Փ</w:t>
      </w:r>
      <w:r w:rsidR="00473740" w:rsidRPr="00960A81">
        <w:t>ոխաբեռնման կայանների</w:t>
      </w:r>
      <w:r w:rsidR="008C2A56">
        <w:t xml:space="preserve"> նախագծման, կառուցման և</w:t>
      </w:r>
      <w:r w:rsidR="00473740" w:rsidRPr="00960A81">
        <w:t xml:space="preserve"> շահագործման </w:t>
      </w:r>
      <w:r w:rsidR="008C2A56">
        <w:t>կարգը հաստատելու մասին</w:t>
      </w:r>
      <w:r w:rsidR="00473740" w:rsidRPr="00960A81">
        <w:t>»</w:t>
      </w:r>
      <w:r w:rsidR="008C2A56">
        <w:t>,</w:t>
      </w:r>
    </w:p>
    <w:p w14:paraId="06A0279B" w14:textId="214E7E9D" w:rsidR="008C2A56" w:rsidRDefault="008C2A56" w:rsidP="00501EE9">
      <w:pPr>
        <w:tabs>
          <w:tab w:val="left" w:pos="4215"/>
        </w:tabs>
        <w:spacing w:after="0"/>
      </w:pPr>
      <w:r>
        <w:t xml:space="preserve">- </w:t>
      </w:r>
      <w:r w:rsidR="00473740">
        <w:t>«Խ</w:t>
      </w:r>
      <w:r w:rsidR="00473740" w:rsidRPr="00006405">
        <w:t xml:space="preserve">ոշոր եզրաչափի աղբի հավաքման, տեղափոխման, </w:t>
      </w:r>
      <w:r>
        <w:t xml:space="preserve">պահման ու </w:t>
      </w:r>
      <w:r w:rsidR="00473740" w:rsidRPr="00006405">
        <w:t>հեռացման</w:t>
      </w:r>
      <w:r w:rsidR="00473740" w:rsidRPr="00012938">
        <w:t xml:space="preserve"> </w:t>
      </w:r>
      <w:r w:rsidR="00473740" w:rsidRPr="00006405">
        <w:t>ընթացակարգ</w:t>
      </w:r>
      <w:r>
        <w:t>ը հաստատելու մասին</w:t>
      </w:r>
      <w:r w:rsidR="00473740">
        <w:t>»</w:t>
      </w:r>
    </w:p>
    <w:p w14:paraId="54CB51F7" w14:textId="06D6C6ED" w:rsidR="008C2A56" w:rsidRDefault="008C2A56" w:rsidP="00501EE9">
      <w:pPr>
        <w:tabs>
          <w:tab w:val="left" w:pos="4215"/>
        </w:tabs>
        <w:spacing w:after="0"/>
      </w:pPr>
      <w:r>
        <w:t xml:space="preserve">- </w:t>
      </w:r>
      <w:r w:rsidRPr="00A01753">
        <w:t>«Կենսաքայքայվող թափոնների հավաքման</w:t>
      </w:r>
      <w:r>
        <w:t xml:space="preserve">, տեղափոխման, պահման ու հեռացման </w:t>
      </w:r>
      <w:r w:rsidRPr="00A01753">
        <w:t>ընթացակարգ</w:t>
      </w:r>
      <w:r>
        <w:t>ը հաստատելու մասին</w:t>
      </w:r>
      <w:r w:rsidRPr="00A01753">
        <w:t>»</w:t>
      </w:r>
      <w:r>
        <w:t>,</w:t>
      </w:r>
      <w:r w:rsidRPr="00960A81">
        <w:t xml:space="preserve"> </w:t>
      </w:r>
    </w:p>
    <w:p w14:paraId="6563FA9F" w14:textId="77777777" w:rsidR="001D7779" w:rsidRDefault="008C2A56" w:rsidP="00501EE9">
      <w:pPr>
        <w:tabs>
          <w:tab w:val="left" w:pos="4215"/>
        </w:tabs>
        <w:spacing w:after="0"/>
      </w:pPr>
      <w:r>
        <w:t>- «Աղբահանության սխեմաների մշակման մեթոդաբանության և կիրառելի համակարգչային մոդել հաստատելու մասին»՝ Արենի, Գոգավան և Ստեփանավան համայնքների օրինակով (GIS համակարգի կիրառմամբ),</w:t>
      </w:r>
      <w:r w:rsidRPr="00960A81">
        <w:t xml:space="preserve"> </w:t>
      </w:r>
    </w:p>
    <w:p w14:paraId="7CDD2EBC" w14:textId="2E8BF12E" w:rsidR="008C2A56" w:rsidRDefault="001D7779" w:rsidP="00501EE9">
      <w:pPr>
        <w:tabs>
          <w:tab w:val="left" w:pos="4215"/>
        </w:tabs>
        <w:spacing w:after="0"/>
      </w:pPr>
      <w:r>
        <w:t xml:space="preserve">- </w:t>
      </w:r>
      <w:r w:rsidRPr="00A01753">
        <w:t>«Աղբի բաղադրության ուսումնասիրության իրականացման մեթոդաբանությ</w:t>
      </w:r>
      <w:r>
        <w:t>ու</w:t>
      </w:r>
      <w:r w:rsidRPr="00A01753">
        <w:t>ն</w:t>
      </w:r>
      <w:r>
        <w:t>ը հաստատելու մասին</w:t>
      </w:r>
      <w:r w:rsidRPr="00A01753">
        <w:t>»</w:t>
      </w:r>
      <w:r>
        <w:t>։</w:t>
      </w:r>
    </w:p>
    <w:p w14:paraId="32A0E56F" w14:textId="7CA81FA2" w:rsidR="00473740" w:rsidRDefault="001D7779" w:rsidP="00A84DCE">
      <w:pPr>
        <w:pStyle w:val="a5"/>
        <w:numPr>
          <w:ilvl w:val="0"/>
          <w:numId w:val="5"/>
        </w:numPr>
        <w:spacing w:after="0"/>
        <w:ind w:left="0" w:firstLine="567"/>
      </w:pPr>
      <w:r>
        <w:t>04</w:t>
      </w:r>
      <w:r>
        <w:rPr>
          <w:rFonts w:ascii="Cambria Math" w:hAnsi="Cambria Math" w:cs="Cambria Math"/>
        </w:rPr>
        <w:t>․</w:t>
      </w:r>
      <w:r>
        <w:t>01</w:t>
      </w:r>
      <w:r>
        <w:rPr>
          <w:rFonts w:ascii="Cambria Math" w:hAnsi="Cambria Math" w:cs="Cambria Math"/>
        </w:rPr>
        <w:t>․</w:t>
      </w:r>
      <w:r>
        <w:t xml:space="preserve"> 2024թ</w:t>
      </w:r>
      <w:r>
        <w:rPr>
          <w:rFonts w:ascii="Cambria Math" w:hAnsi="Cambria Math" w:cs="Cambria Math"/>
        </w:rPr>
        <w:t>․</w:t>
      </w:r>
      <w:r>
        <w:t xml:space="preserve"> ընդունվել է </w:t>
      </w:r>
      <w:r w:rsidR="008C2A56" w:rsidRPr="00960A81">
        <w:t>«Հ</w:t>
      </w:r>
      <w:r w:rsidR="008C2A56">
        <w:t>այաստանի</w:t>
      </w:r>
      <w:r>
        <w:t xml:space="preserve"> </w:t>
      </w:r>
      <w:r w:rsidR="008C2A56" w:rsidRPr="00960A81">
        <w:t>Հ</w:t>
      </w:r>
      <w:r w:rsidR="008C2A56">
        <w:t>անրապետության</w:t>
      </w:r>
      <w:r w:rsidR="008C2A56" w:rsidRPr="00960A81">
        <w:t xml:space="preserve"> տարածքում</w:t>
      </w:r>
      <w:r w:rsidR="008C2A56">
        <w:t xml:space="preserve"> գոյություն ունեցող և</w:t>
      </w:r>
      <w:r w:rsidR="008C2A56" w:rsidRPr="00960A81">
        <w:t xml:space="preserve"> գործող աղբավայրերի շահագործման</w:t>
      </w:r>
      <w:r w:rsidR="008C2A56">
        <w:t xml:space="preserve">, բարեկարգման ու </w:t>
      </w:r>
      <w:r w:rsidR="008C2A56" w:rsidRPr="00960A81">
        <w:t xml:space="preserve">փակման նվազագույն </w:t>
      </w:r>
      <w:r w:rsidR="008C2A56">
        <w:t>նորմերը սահմանելու մասին</w:t>
      </w:r>
      <w:r w:rsidR="008C2A56" w:rsidRPr="00960A81">
        <w:t>»</w:t>
      </w:r>
      <w:r>
        <w:t xml:space="preserve"> ՏԿԵ նախարարի հրամանը։</w:t>
      </w:r>
    </w:p>
    <w:p w14:paraId="1E68D7CD" w14:textId="38D84832" w:rsidR="001D7779" w:rsidRDefault="001D7779" w:rsidP="00A84DCE">
      <w:pPr>
        <w:pStyle w:val="a5"/>
        <w:numPr>
          <w:ilvl w:val="0"/>
          <w:numId w:val="5"/>
        </w:numPr>
        <w:spacing w:after="0"/>
        <w:ind w:left="0" w:firstLine="567"/>
      </w:pPr>
      <w:r>
        <w:t xml:space="preserve">Նախարարության կողմից ներկայացված տեղեկատվության համաձայն՝ </w:t>
      </w:r>
      <w:r w:rsidR="005E0266" w:rsidRPr="001279EA">
        <w:t>«</w:t>
      </w:r>
      <w:r w:rsidR="005E0266">
        <w:t>Ա</w:t>
      </w:r>
      <w:r w:rsidRPr="00493DEB">
        <w:t xml:space="preserve">ղբահանության </w:t>
      </w:r>
      <w:r>
        <w:t xml:space="preserve"> տեղական </w:t>
      </w:r>
      <w:r w:rsidRPr="00493DEB">
        <w:t>պլանների կազմման մեթոդա</w:t>
      </w:r>
      <w:r w:rsidR="005E0266">
        <w:t xml:space="preserve">բանությունը հաստատելու մասին ՏԿԵ նախարարի հրամանն /թիվ 07-Լ/ ընդունվել է </w:t>
      </w:r>
      <w:r>
        <w:t>2024 թվականի հունվարի 25-ի</w:t>
      </w:r>
      <w:r w:rsidR="005E0266">
        <w:t>ն</w:t>
      </w:r>
      <w:r>
        <w:t xml:space="preserve">, մինչդեռ տվյալ միջոցառման կատարման վերջնաժամկետ էր սահմանված 2021թ. հուլիսը։ </w:t>
      </w:r>
      <w:r w:rsidR="005E0266">
        <w:t>Ա</w:t>
      </w:r>
      <w:r w:rsidRPr="00493DEB">
        <w:t xml:space="preserve">ղբահանության </w:t>
      </w:r>
      <w:r>
        <w:t xml:space="preserve">և սանիտարական մաքրման կառավարման տեղական պլաններ հանրապետությունում </w:t>
      </w:r>
      <w:r w:rsidR="005E0266">
        <w:t xml:space="preserve">դեռևս </w:t>
      </w:r>
      <w:r>
        <w:t>առկա չեն։</w:t>
      </w:r>
    </w:p>
    <w:p w14:paraId="6BC4EE5D" w14:textId="0795F1C5" w:rsidR="00D50B10" w:rsidRDefault="00D50B10" w:rsidP="00A84DCE">
      <w:pPr>
        <w:pStyle w:val="a5"/>
        <w:numPr>
          <w:ilvl w:val="0"/>
          <w:numId w:val="5"/>
        </w:numPr>
        <w:spacing w:after="0"/>
        <w:ind w:left="0" w:firstLine="567"/>
      </w:pPr>
      <w:r w:rsidRPr="001279EA">
        <w:t>2022 թվականի մայիսի 27-ին ընդունվել է «</w:t>
      </w:r>
      <w:r>
        <w:t>ՀՀ</w:t>
      </w:r>
      <w:r w:rsidRPr="001279EA">
        <w:t xml:space="preserve"> բնապահպանության նախարարի 2006 թվականի դեկտեմբերի 25-ի N430</w:t>
      </w:r>
      <w:r>
        <w:noBreakHyphen/>
      </w:r>
      <w:r w:rsidRPr="001279EA">
        <w:t>Ն հրամանում լրացումներ կատարելու մասին» շրջակա միջավայրի նախարարի N166-Ն հրամանը, որի միջոցով, մասնավորապես, Էլեկտրոնային և էլեկտրատեխնիկական սարքավորումների թափոնների պատշաճ կառավարումն ապահովելու նպատակով «Ըստ վտանգավորության դասակարգված թափոնների» ցանկը լրացվել է 144 նոր թափոնատեսակներով։</w:t>
      </w:r>
    </w:p>
    <w:p w14:paraId="7CF954AD" w14:textId="44862CD4" w:rsidR="00D50B10" w:rsidRPr="00960A81" w:rsidRDefault="00D50B10" w:rsidP="00501EE9">
      <w:pPr>
        <w:tabs>
          <w:tab w:val="left" w:pos="4215"/>
        </w:tabs>
        <w:spacing w:after="0"/>
      </w:pPr>
    </w:p>
    <w:p w14:paraId="04326A76" w14:textId="04841782" w:rsidR="00D50B10" w:rsidRDefault="00D50B10" w:rsidP="00A84DCE">
      <w:pPr>
        <w:pStyle w:val="a5"/>
        <w:numPr>
          <w:ilvl w:val="0"/>
          <w:numId w:val="5"/>
        </w:numPr>
        <w:spacing w:after="0"/>
        <w:ind w:left="0" w:firstLine="567"/>
      </w:pPr>
      <w:r w:rsidRPr="00960A81">
        <w:t>ՀՀ քաղաքաշինության կոմիտեի նախագահի 2023 թվականի մայիսի 22-ի N</w:t>
      </w:r>
      <w:r w:rsidRPr="00960A81">
        <w:rPr>
          <w:rFonts w:ascii="Calibri" w:hAnsi="Calibri" w:cs="Calibri"/>
        </w:rPr>
        <w:t> </w:t>
      </w:r>
      <w:r w:rsidRPr="00960A81">
        <w:t>04</w:t>
      </w:r>
      <w:r w:rsidR="00ED7666">
        <w:noBreakHyphen/>
      </w:r>
      <w:r w:rsidRPr="00960A81">
        <w:t>Ն հրամանով սահմանվել են առանձին դրույթներ աղբամշակման և աղբաայրման կազմակերպությունների</w:t>
      </w:r>
      <w:r w:rsidRPr="00A01753">
        <w:t>, աղբատեղափոխման կայանների սանիտարապաշտպան գոտիների չափերի, սպասարկման կազմակերպությունների շենքերից աղբարկղերի նվազագույն հեռավորությունների վերաբերյալ</w:t>
      </w:r>
      <w:r>
        <w:t>։</w:t>
      </w:r>
    </w:p>
    <w:p w14:paraId="3A665803" w14:textId="4221AEE4" w:rsidR="00AB5E2A" w:rsidRDefault="00AB5E2A" w:rsidP="00A84DCE">
      <w:pPr>
        <w:pStyle w:val="a5"/>
        <w:numPr>
          <w:ilvl w:val="0"/>
          <w:numId w:val="5"/>
        </w:numPr>
        <w:spacing w:after="0"/>
        <w:ind w:left="0" w:firstLine="567"/>
      </w:pPr>
      <w:r w:rsidRPr="003C4DE5">
        <w:t xml:space="preserve">ՀՀ քաղաքաշինության կոմիտեի պատվիրատվությամբ «Երևաննախագիծ» </w:t>
      </w:r>
      <w:r>
        <w:t>ՓԲԸ</w:t>
      </w:r>
      <w:r w:rsidRPr="003C4DE5">
        <w:t xml:space="preserve"> կողմից մշակ</w:t>
      </w:r>
      <w:r>
        <w:t>վում են</w:t>
      </w:r>
      <w:r w:rsidRPr="003C4DE5">
        <w:t xml:space="preserve"> «Արտադրական և հասարակական նշանակության շենքերի ու շինությունների սանիտարապաշտպանական գոտիներ և սանիտարական դասակարգում» շինարարական նորմերը, որոնցով </w:t>
      </w:r>
      <w:r>
        <w:t>կ</w:t>
      </w:r>
      <w:r w:rsidRPr="003C4DE5">
        <w:t>սահման</w:t>
      </w:r>
      <w:r>
        <w:t>վեն</w:t>
      </w:r>
      <w:r w:rsidRPr="003C4DE5">
        <w:t xml:space="preserve"> աղբավայրերի սանիտարապաշտպան գոտիների չափերի վերաբերյալ</w:t>
      </w:r>
      <w:r>
        <w:t xml:space="preserve"> պահանջներ</w:t>
      </w:r>
      <w:r w:rsidRPr="003C4DE5">
        <w:t>:</w:t>
      </w:r>
    </w:p>
    <w:p w14:paraId="0BCDD2AA" w14:textId="271CEC55" w:rsidR="00AB5E2A" w:rsidRPr="00D82384" w:rsidRDefault="00AB5E2A" w:rsidP="00A84DCE">
      <w:pPr>
        <w:pStyle w:val="a5"/>
        <w:numPr>
          <w:ilvl w:val="0"/>
          <w:numId w:val="5"/>
        </w:numPr>
        <w:spacing w:after="0"/>
        <w:ind w:left="0" w:firstLine="567"/>
      </w:pPr>
      <w:r w:rsidRPr="00D82384">
        <w:t>Շրջակա միջավայրի նախարարության կողմից 2023թ. օգոստոսի 2</w:t>
      </w:r>
      <w:r w:rsidRPr="00D82384">
        <w:noBreakHyphen/>
        <w:t xml:space="preserve">ին վարչապետի աշխատակազմ է ներկայացվել «Աղբավայրերի շահագործման ընթացքում հսկողության և մոնիթորինգի ընթացակարգը սահմանելու մասին» </w:t>
      </w:r>
      <w:r w:rsidR="0059120C">
        <w:t xml:space="preserve">Կառավարության </w:t>
      </w:r>
      <w:r w:rsidRPr="00D82384">
        <w:t>որոշման նախագիծը, որի ընդունմամբ կապահովվի աղբավայրերի շահագործման ընթացքում և դրանց փակումից հետո մոնիթորինգի (մշտադիտարկման) իրականացման կանոնակարգումը</w:t>
      </w:r>
      <w:r>
        <w:t>։</w:t>
      </w:r>
    </w:p>
    <w:p w14:paraId="126401A5" w14:textId="7494C2DC" w:rsidR="00D50B10" w:rsidRDefault="00D50B10" w:rsidP="00A84DCE">
      <w:pPr>
        <w:pStyle w:val="a5"/>
        <w:numPr>
          <w:ilvl w:val="0"/>
          <w:numId w:val="5"/>
        </w:numPr>
        <w:spacing w:after="0"/>
        <w:ind w:left="0" w:firstLine="567"/>
      </w:pPr>
      <w:r>
        <w:t xml:space="preserve">ՀՀ քաղաքաշինության </w:t>
      </w:r>
      <w:r w:rsidRPr="00883AA9">
        <w:t>կոմիտեի նախագահի 2022 թվականի հունվարի 31</w:t>
      </w:r>
      <w:r>
        <w:noBreakHyphen/>
        <w:t>ի N</w:t>
      </w:r>
      <w:r w:rsidR="00741A25">
        <w:rPr>
          <w:rFonts w:ascii="Calibri" w:hAnsi="Calibri" w:cs="Calibri"/>
        </w:rPr>
        <w:t> </w:t>
      </w:r>
      <w:r>
        <w:t xml:space="preserve">2-Ն </w:t>
      </w:r>
      <w:r w:rsidRPr="008F1A2B">
        <w:t>հրամանով</w:t>
      </w:r>
      <w:r>
        <w:t xml:space="preserve"> հաստատվել են բազմաբնակարան շենքերի պահպանման, շահագործման, արդիականացման կանոնները, որոնցով առանձին դրույթներ են նախատեսվել աղբամուղների և աղբահավաք խցերի համար:</w:t>
      </w:r>
    </w:p>
    <w:p w14:paraId="26A7DDE2" w14:textId="77777777" w:rsidR="00391851" w:rsidRDefault="000060DB" w:rsidP="00A84DCE">
      <w:pPr>
        <w:pStyle w:val="a5"/>
        <w:numPr>
          <w:ilvl w:val="0"/>
          <w:numId w:val="5"/>
        </w:numPr>
        <w:spacing w:after="0"/>
        <w:ind w:left="0" w:firstLine="567"/>
      </w:pPr>
      <w:r>
        <w:t xml:space="preserve">ՀՀ կառավարության 2021 թվականի ապրիլի 1-ի </w:t>
      </w:r>
      <w:r w:rsidRPr="0075715E">
        <w:t>«Աղբահանության համակարգի ռազմավարությունը և ռազմավարության կիրարկումն ապահովող 2021</w:t>
      </w:r>
      <w:r>
        <w:noBreakHyphen/>
      </w:r>
      <w:r w:rsidRPr="0075715E">
        <w:t>2023 թվականների միջոցառումների ծրագիրը հաստատելու մասին»</w:t>
      </w:r>
      <w:r>
        <w:t xml:space="preserve"> թիվ 464-Լ որոշման թիվ 1 հավելավածի 45-րդ կետի համաձայն՝ «ՀՀ-ԵՄ համապարփակ և ընդլայնված գործընկերության համաձայնագրի և ՀՀ-ԵՄ գործընկերության առաջնայնություններ փաստաթղթի կիրարկումն ապահովող միջոցառումների համաձայն՝ հանրապետությունում պետք է իրականացվեն թափոնների կառավարման հինգաստիճան ստորակարգության կիրառմանն ուղղված միջոցառումներ։» </w:t>
      </w:r>
    </w:p>
    <w:p w14:paraId="5B12EE34" w14:textId="660FC38B" w:rsidR="00D50B10" w:rsidRDefault="0070531F" w:rsidP="00501EE9">
      <w:pPr>
        <w:tabs>
          <w:tab w:val="left" w:pos="567"/>
          <w:tab w:val="left" w:pos="4215"/>
        </w:tabs>
        <w:spacing w:after="0"/>
      </w:pPr>
      <w:r w:rsidRPr="007572BD">
        <w:t xml:space="preserve">«Թափոնների </w:t>
      </w:r>
      <w:r w:rsidRPr="00726F90">
        <w:t>մասին»</w:t>
      </w:r>
      <w:r w:rsidRPr="004F2E12">
        <w:t xml:space="preserve"> ՀՀ օրենքո</w:t>
      </w:r>
      <w:r>
        <w:t>վ</w:t>
      </w:r>
      <w:r w:rsidR="000557A0">
        <w:t xml:space="preserve"> </w:t>
      </w:r>
      <w:r>
        <w:t xml:space="preserve">սահմանված չէ </w:t>
      </w:r>
      <w:r w:rsidRPr="004F2E12">
        <w:t>թափոնների հիերարխիա հասկացությ</w:t>
      </w:r>
      <w:r>
        <w:t>ունը</w:t>
      </w:r>
      <w:r w:rsidR="00391851">
        <w:t xml:space="preserve"> և </w:t>
      </w:r>
      <w:r w:rsidRPr="004F2E12">
        <w:t xml:space="preserve"> հստակ չի նշվում ԹՀ </w:t>
      </w:r>
      <w:r w:rsidR="00391851">
        <w:t xml:space="preserve">թափոնների հիերարխիային վերաբերելի </w:t>
      </w:r>
      <w:r w:rsidRPr="004F2E12">
        <w:t xml:space="preserve">մոտեցման համար կարևոր առաջնահերթությունները։ Սա մասնավորապես վերաբերում է </w:t>
      </w:r>
      <w:r>
        <w:t>«</w:t>
      </w:r>
      <w:r w:rsidRPr="00391851">
        <w:rPr>
          <w:i/>
          <w:iCs/>
        </w:rPr>
        <w:t>թափոնի տնօրինող», «առանձին հավաքում», «բարձրորակ վերամշակում», «ցածրորակ վերամշակում», «միջնորդ», «վերավաճառող»</w:t>
      </w:r>
      <w:r w:rsidRPr="004F2E12">
        <w:t xml:space="preserve"> եզրույթներին։ </w:t>
      </w:r>
    </w:p>
    <w:p w14:paraId="608502D7" w14:textId="77777777" w:rsidR="002E1EC8" w:rsidRDefault="002E1EC8" w:rsidP="00501EE9">
      <w:pPr>
        <w:tabs>
          <w:tab w:val="left" w:pos="4215"/>
        </w:tabs>
        <w:spacing w:after="0"/>
      </w:pPr>
    </w:p>
    <w:p w14:paraId="75EDECFF" w14:textId="30061D4A" w:rsidR="00AC09A1" w:rsidRPr="00B6648C" w:rsidRDefault="00AC09A1" w:rsidP="00501EE9">
      <w:pPr>
        <w:pStyle w:val="4"/>
        <w:spacing w:before="0" w:after="0"/>
      </w:pPr>
      <w:r w:rsidRPr="00B6648C">
        <w:lastRenderedPageBreak/>
        <w:t>Պատճառ</w:t>
      </w:r>
    </w:p>
    <w:p w14:paraId="12310B7A" w14:textId="05CD8DA8" w:rsidR="00D50B10" w:rsidRDefault="00D50B10" w:rsidP="00501EE9">
      <w:pPr>
        <w:spacing w:after="0"/>
      </w:pPr>
      <w:r w:rsidRPr="00AC62A1">
        <w:t xml:space="preserve">Ոլորտը կարգավորող իրավական ակտերում կատարվել են </w:t>
      </w:r>
      <w:r>
        <w:t>մի շարք</w:t>
      </w:r>
      <w:r w:rsidRPr="00AC62A1">
        <w:t xml:space="preserve"> փոփոխություններ և լրացումներ</w:t>
      </w:r>
      <w:r w:rsidR="00391851">
        <w:t>,</w:t>
      </w:r>
      <w:r w:rsidRPr="00AC62A1">
        <w:t xml:space="preserve"> </w:t>
      </w:r>
      <w:r w:rsidR="00391851">
        <w:t>անհրաժեշտ նախադրյալներ ձևավորելու նպատակով,</w:t>
      </w:r>
      <w:r w:rsidR="00391851" w:rsidRPr="00AC62A1">
        <w:t xml:space="preserve"> </w:t>
      </w:r>
      <w:r w:rsidRPr="00AC62A1">
        <w:t>կոշտ կենցաղային թափոնների կառավարումն արդյունավետ իրականացնելու համար</w:t>
      </w:r>
      <w:r>
        <w:t xml:space="preserve">, սակայն </w:t>
      </w:r>
      <w:r w:rsidRPr="0035513D">
        <w:t>առկա են օրենսդրական կարգավորումների նախագծեր, որոնք դեռևս հաստատված չեն</w:t>
      </w:r>
      <w:r>
        <w:t>։</w:t>
      </w:r>
    </w:p>
    <w:p w14:paraId="7E91F938" w14:textId="576DECD5" w:rsidR="00D50B10" w:rsidRDefault="00D50B10" w:rsidP="00501EE9">
      <w:pPr>
        <w:spacing w:after="0"/>
      </w:pPr>
      <w:r>
        <w:t>Ա</w:t>
      </w:r>
      <w:r w:rsidRPr="00493DEB">
        <w:t xml:space="preserve">ղբահանության </w:t>
      </w:r>
      <w:r>
        <w:t xml:space="preserve">և սանիտարական մաքրման կառավարման տեղական </w:t>
      </w:r>
      <w:r w:rsidRPr="00493DEB">
        <w:t xml:space="preserve">պլանների կազմման մեթոդական </w:t>
      </w:r>
      <w:r>
        <w:t>ուղեցույցը հաստատվել է սահմանված վերջնաժամկետից շուրջ 2.5 տարի ուշացումով, և համայնքների կողմից կազմված պլաններ դեռ առկա չեն։</w:t>
      </w:r>
    </w:p>
    <w:p w14:paraId="2F237FA5" w14:textId="77777777" w:rsidR="00C737F4" w:rsidRDefault="00C737F4" w:rsidP="00501EE9">
      <w:pPr>
        <w:spacing w:after="0"/>
      </w:pPr>
    </w:p>
    <w:p w14:paraId="0D2F9291" w14:textId="77777777" w:rsidR="00D50B10" w:rsidRPr="005B2C50" w:rsidRDefault="00D50B10" w:rsidP="00501EE9">
      <w:pPr>
        <w:pStyle w:val="4"/>
        <w:spacing w:before="0" w:after="0"/>
      </w:pPr>
      <w:r>
        <w:t>Հետևանքներ</w:t>
      </w:r>
    </w:p>
    <w:p w14:paraId="751675D3" w14:textId="03D84141" w:rsidR="00D50B10" w:rsidRDefault="00D50B10" w:rsidP="00501EE9">
      <w:pPr>
        <w:spacing w:after="0"/>
      </w:pPr>
      <w:r w:rsidRPr="00704FA4">
        <w:t xml:space="preserve">Կոշտ կենցաղային թափոնների կառավարման օրենսդրական կարգավորումները </w:t>
      </w:r>
      <w:r>
        <w:t>հատվածավորված են և արդյունքում իրավական դաշտը չի ապահովում գործընթացն արդյունավետ կազմակերպելու համար անհրաժեշտ նախադրյալները։</w:t>
      </w:r>
    </w:p>
    <w:p w14:paraId="1A4C1F8D" w14:textId="77777777" w:rsidR="00804B3F" w:rsidRDefault="00804B3F" w:rsidP="00501EE9">
      <w:pPr>
        <w:spacing w:after="0"/>
      </w:pPr>
    </w:p>
    <w:p w14:paraId="68BFDBF5" w14:textId="77777777" w:rsidR="00D50B10" w:rsidRPr="005B2C50" w:rsidRDefault="00D50B10" w:rsidP="00501EE9">
      <w:pPr>
        <w:pStyle w:val="4"/>
        <w:spacing w:before="0" w:after="0"/>
      </w:pPr>
      <w:r w:rsidRPr="005B2C50">
        <w:t>Եզրակացություն</w:t>
      </w:r>
    </w:p>
    <w:p w14:paraId="23663606" w14:textId="77777777" w:rsidR="00D50B10" w:rsidRDefault="00D50B10" w:rsidP="00501EE9">
      <w:pPr>
        <w:spacing w:after="0"/>
      </w:pPr>
      <w:r>
        <w:t>Կոշտ կենցաղային թափոնների կառավարման պետական քաղաքականության հիմնական նպատակները և դրանց հասնելու հայեցակարգային ուղիները սահմանված են քաղաքականության փաստաթղթերում։</w:t>
      </w:r>
    </w:p>
    <w:p w14:paraId="23334CDD" w14:textId="7C8BC7F3" w:rsidR="00D50B10" w:rsidRDefault="00D50B10" w:rsidP="00501EE9">
      <w:pPr>
        <w:spacing w:after="0"/>
      </w:pPr>
      <w:r>
        <w:t xml:space="preserve">Քաղաքականությունը մշակելու և իրականացնելու նպատակով ոլորտը կարգավորող իրավական դաշտի ձևավորումը սկսվել է տարիներ առաջ ու վերջին տարիներին </w:t>
      </w:r>
      <w:r w:rsidR="00A54859">
        <w:t>հիմնարար բարելավումներ են կատարվել առկա իրավակարգավորումներում</w:t>
      </w:r>
      <w:r>
        <w:t>։</w:t>
      </w:r>
    </w:p>
    <w:p w14:paraId="0218751C" w14:textId="1954A543" w:rsidR="00D50B10" w:rsidRDefault="00D50B10" w:rsidP="00501EE9">
      <w:pPr>
        <w:spacing w:after="0"/>
      </w:pPr>
      <w:r>
        <w:t xml:space="preserve">Այդուհանդերձ, չնայած կարգավորումներում նշանակալի փոփոխություններին, դրանք դեռևս ամբողջականացված չեն, առկա են քննարկումների տարբեր փուլերում գտնվող </w:t>
      </w:r>
      <w:r w:rsidR="00EE1901">
        <w:t>իրավական ակտերի նախագծեր</w:t>
      </w:r>
      <w:r>
        <w:t>։</w:t>
      </w:r>
    </w:p>
    <w:p w14:paraId="7F5156D6" w14:textId="77D334CA" w:rsidR="00D50B10" w:rsidRDefault="00D50B10" w:rsidP="00501EE9">
      <w:pPr>
        <w:spacing w:after="0"/>
      </w:pPr>
      <w:r>
        <w:t>Վ</w:t>
      </w:r>
      <w:r w:rsidRPr="00703642">
        <w:t>երոգրյալ</w:t>
      </w:r>
      <w:r>
        <w:t>ով պայմանավորված՝</w:t>
      </w:r>
      <w:r w:rsidRPr="00703642">
        <w:t xml:space="preserve"> </w:t>
      </w:r>
      <w:r w:rsidR="00EE1901">
        <w:t>օրենսդրությամբ սահմանված քաղաքականության միջոցառումների նպատակները հաշվեքննությունն ընդգրկող ժամանակահատվածում չեն իրագործվել, հետևաբար՝ չի պահպանվել նպատակային արդյունավետության սկզբունքը</w:t>
      </w:r>
      <w:r w:rsidRPr="00703642">
        <w:t>։</w:t>
      </w:r>
    </w:p>
    <w:p w14:paraId="6E7D3B44" w14:textId="77777777" w:rsidR="00D50B10" w:rsidRDefault="00D50B10" w:rsidP="00501EE9">
      <w:pPr>
        <w:spacing w:after="0"/>
      </w:pPr>
    </w:p>
    <w:p w14:paraId="55578348" w14:textId="77777777" w:rsidR="00D50B10" w:rsidRPr="005B2C50" w:rsidRDefault="00D50B10" w:rsidP="00501EE9">
      <w:pPr>
        <w:pStyle w:val="4"/>
        <w:spacing w:before="0" w:after="0"/>
      </w:pPr>
      <w:r>
        <w:t>Առաջարկու</w:t>
      </w:r>
      <w:r w:rsidRPr="005B2C50">
        <w:t>թյուն</w:t>
      </w:r>
      <w:r>
        <w:t>ներ</w:t>
      </w:r>
    </w:p>
    <w:p w14:paraId="039FCE11" w14:textId="77777777" w:rsidR="00D71088" w:rsidRPr="001C46DE" w:rsidRDefault="00D71088" w:rsidP="00D71088">
      <w:pPr>
        <w:numPr>
          <w:ilvl w:val="0"/>
          <w:numId w:val="25"/>
        </w:numPr>
        <w:shd w:val="clear" w:color="auto" w:fill="FFFFFF"/>
        <w:tabs>
          <w:tab w:val="left" w:pos="284"/>
          <w:tab w:val="left" w:pos="567"/>
          <w:tab w:val="left" w:pos="709"/>
          <w:tab w:val="left" w:pos="861"/>
        </w:tabs>
        <w:spacing w:after="0"/>
        <w:ind w:left="0" w:right="-1" w:firstLine="567"/>
        <w:contextualSpacing/>
        <w:rPr>
          <w:b/>
        </w:rPr>
      </w:pPr>
      <w:r w:rsidRPr="00C821E5">
        <w:t>Գույքագրել և հաշվառել թափոնների կառավարմանը վերաբերող գործառույթները՝ դրանց</w:t>
      </w:r>
      <w:r>
        <w:t xml:space="preserve"> իրագործման համար անհրաժեշտ միջոցառումը նախատեսելով</w:t>
      </w:r>
      <w:r w:rsidRPr="00C821E5">
        <w:t xml:space="preserve"> </w:t>
      </w:r>
      <w:r w:rsidRPr="00AE6774">
        <w:t xml:space="preserve">ռազմավարական </w:t>
      </w:r>
      <w:r w:rsidRPr="001C46DE">
        <w:t xml:space="preserve"> ծրագր</w:t>
      </w:r>
      <w:r w:rsidRPr="007A6A7A">
        <w:t>երու</w:t>
      </w:r>
      <w:r w:rsidRPr="00AE6774">
        <w:t xml:space="preserve">մ։ </w:t>
      </w:r>
    </w:p>
    <w:p w14:paraId="4AE2783A" w14:textId="77777777" w:rsidR="00D71088" w:rsidRDefault="00D71088" w:rsidP="00D71088">
      <w:pPr>
        <w:numPr>
          <w:ilvl w:val="0"/>
          <w:numId w:val="25"/>
        </w:numPr>
        <w:shd w:val="clear" w:color="auto" w:fill="FFFFFF"/>
        <w:tabs>
          <w:tab w:val="left" w:pos="284"/>
          <w:tab w:val="left" w:pos="567"/>
          <w:tab w:val="left" w:pos="709"/>
          <w:tab w:val="left" w:pos="861"/>
        </w:tabs>
        <w:spacing w:after="0"/>
        <w:ind w:left="0" w:right="-1" w:firstLine="567"/>
        <w:contextualSpacing/>
      </w:pPr>
      <w:r>
        <w:lastRenderedPageBreak/>
        <w:t>Ձեռնարկել</w:t>
      </w:r>
      <w:r w:rsidRPr="00380E47" w:rsidDel="00141584">
        <w:t xml:space="preserve"> </w:t>
      </w:r>
      <w:r>
        <w:t xml:space="preserve">միջոցներ </w:t>
      </w:r>
      <w:r w:rsidRPr="00380E47">
        <w:t>իրավական ակտ</w:t>
      </w:r>
      <w:r>
        <w:t>եր</w:t>
      </w:r>
      <w:r w:rsidRPr="00380E47">
        <w:t xml:space="preserve">ի </w:t>
      </w:r>
      <w:r>
        <w:t>ընդունման ուղղությամբ, որոնցով կկարգավորվեն հետևյալ հարցերը</w:t>
      </w:r>
      <w:r w:rsidRPr="00356A5D">
        <w:t xml:space="preserve">՝ </w:t>
      </w:r>
    </w:p>
    <w:p w14:paraId="6D2B24B5" w14:textId="77777777" w:rsidR="00D71088" w:rsidRDefault="00D71088" w:rsidP="00D71088">
      <w:pPr>
        <w:shd w:val="clear" w:color="auto" w:fill="FFFFFF"/>
        <w:spacing w:after="0"/>
        <w:ind w:right="-1" w:firstLine="426"/>
      </w:pPr>
      <w:r>
        <w:t xml:space="preserve">- կոշտ կենցաղային թափոնների կառավարման գործընթացի մասնակիցների, ներառյալ՝ </w:t>
      </w:r>
      <w:r w:rsidRPr="00356A5D">
        <w:t>պետական և տեղական ինքնակառավարման մարմինների</w:t>
      </w:r>
      <w:r>
        <w:t>,</w:t>
      </w:r>
      <w:r w:rsidRPr="00356A5D">
        <w:t xml:space="preserve"> իրավունքներ</w:t>
      </w:r>
      <w:r>
        <w:t>ի,</w:t>
      </w:r>
      <w:r w:rsidRPr="00356A5D">
        <w:t xml:space="preserve"> </w:t>
      </w:r>
      <w:r w:rsidRPr="001942CB">
        <w:t>պարտականություններ</w:t>
      </w:r>
      <w:r>
        <w:t>ի և պատասխանատվության շրջանակի հստակեցումը,</w:t>
      </w:r>
    </w:p>
    <w:p w14:paraId="2B2C1337" w14:textId="77777777" w:rsidR="00D71088" w:rsidRDefault="00D71088" w:rsidP="00D71088">
      <w:pPr>
        <w:shd w:val="clear" w:color="auto" w:fill="FFFFFF"/>
        <w:spacing w:after="0"/>
        <w:ind w:right="-1" w:firstLine="426"/>
      </w:pPr>
      <w:r>
        <w:t>- թափոնների հինգաստիճան «5 Rs» ստորակարգության (հիերարխիա), ինչպես նաև թափոնների կառավարման սկզբունքների սահմանումը։</w:t>
      </w:r>
      <w:r w:rsidRPr="001C46DE">
        <w:t xml:space="preserve"> </w:t>
      </w:r>
    </w:p>
    <w:p w14:paraId="54E9E857" w14:textId="77777777" w:rsidR="00D71088" w:rsidRDefault="00D71088" w:rsidP="00D71088">
      <w:pPr>
        <w:shd w:val="clear" w:color="auto" w:fill="FFFFFF"/>
        <w:spacing w:after="0"/>
        <w:ind w:right="-1" w:firstLine="426"/>
      </w:pPr>
      <w:r>
        <w:t>- աղբահանության գործընթացի մշտադիտարկման և հաշվետվողականության միասնական համարժեք համակարգի ձևավորումը։</w:t>
      </w:r>
    </w:p>
    <w:p w14:paraId="246F5791" w14:textId="75433ECE" w:rsidR="00D50B10" w:rsidRPr="004F2E12" w:rsidRDefault="00D50B10" w:rsidP="00501EE9">
      <w:pPr>
        <w:shd w:val="clear" w:color="auto" w:fill="FFFFFF"/>
        <w:tabs>
          <w:tab w:val="left" w:pos="284"/>
          <w:tab w:val="left" w:pos="567"/>
          <w:tab w:val="left" w:pos="709"/>
          <w:tab w:val="left" w:pos="861"/>
        </w:tabs>
        <w:spacing w:after="0"/>
        <w:ind w:right="-1"/>
        <w:contextualSpacing/>
        <w:rPr>
          <w:b/>
        </w:rPr>
      </w:pPr>
    </w:p>
    <w:p w14:paraId="5E7F2459" w14:textId="77777777" w:rsidR="00D50B10" w:rsidRDefault="00D50B10" w:rsidP="00501EE9">
      <w:pPr>
        <w:spacing w:after="0"/>
        <w:jc w:val="left"/>
        <w:rPr>
          <w:rFonts w:eastAsia="Times New Roman" w:cstheme="majorBidi"/>
          <w:b/>
          <w:bCs/>
          <w:color w:val="002060"/>
          <w:szCs w:val="24"/>
          <w:highlight w:val="yellow"/>
          <w:u w:val="single"/>
        </w:rPr>
      </w:pPr>
    </w:p>
    <w:p w14:paraId="4EA25FE5" w14:textId="77777777" w:rsidR="00D50B10" w:rsidRPr="00EC7BD7" w:rsidRDefault="00D50B10" w:rsidP="00501EE9">
      <w:pPr>
        <w:pStyle w:val="4"/>
        <w:spacing w:before="0" w:after="0"/>
      </w:pPr>
      <w:r w:rsidRPr="00EC7BD7">
        <w:t>Դրական գործելակերպեր</w:t>
      </w:r>
    </w:p>
    <w:p w14:paraId="4645ADCE" w14:textId="77777777" w:rsidR="00D50B10" w:rsidRPr="00A377F5" w:rsidRDefault="00D50B10" w:rsidP="00501EE9">
      <w:pPr>
        <w:spacing w:after="0"/>
      </w:pPr>
      <w:r w:rsidRPr="00A377F5">
        <w:t>Եվրամիության մի շարք երկրներում մինչ օրս հաջողությամբ կիրառվող թափոնների կառավարման լավագույն փորձը.</w:t>
      </w:r>
    </w:p>
    <w:p w14:paraId="7A299AF6" w14:textId="77777777" w:rsidR="00D50B10" w:rsidRPr="00BA00F7" w:rsidRDefault="00D50B10" w:rsidP="00501EE9">
      <w:pPr>
        <w:pStyle w:val="a5"/>
        <w:numPr>
          <w:ilvl w:val="0"/>
          <w:numId w:val="22"/>
        </w:numPr>
        <w:tabs>
          <w:tab w:val="left" w:pos="851"/>
        </w:tabs>
        <w:spacing w:after="0"/>
        <w:ind w:left="0" w:firstLine="567"/>
        <w:rPr>
          <w:i/>
          <w:iCs/>
        </w:rPr>
      </w:pPr>
      <w:r w:rsidRPr="00587FD2">
        <w:t>Եվրոպական միության թափոնների մասին 1994թ. դեկտեմբերի 20</w:t>
      </w:r>
      <w:r w:rsidRPr="00587FD2">
        <w:noBreakHyphen/>
        <w:t>ի թիվ 94/62/EC</w:t>
      </w:r>
      <w:r>
        <w:t xml:space="preserve"> և </w:t>
      </w:r>
      <w:r w:rsidRPr="00364676">
        <w:t>2008թ. նոյեմբերի 19-ի թիվ 2008/98/EC</w:t>
      </w:r>
      <w:r w:rsidRPr="00587FD2">
        <w:t xml:space="preserve"> դիրեկտիվ</w:t>
      </w:r>
      <w:r>
        <w:t>ներ</w:t>
      </w:r>
      <w:r w:rsidRPr="00587FD2">
        <w:t>ը</w:t>
      </w:r>
      <w:r>
        <w:t xml:space="preserve"> նպատակ ունեն կանխել կամ նվազեցնել Եվրամիության անդամ պետությունների, ինչպես նաև երրորդ երկրների շրջակա միջավայրի վրա ազդեցության աստիճանը: Դիրեկտիվը ներառում է արդյունաբերության, առևտրային կառույցների, գրասենյակների, խանութների և կենցաղային կիրառություններում օգտագործվող փաթեթավորման բոլոր թափոնները՝ անկախ օգտագործվող նյութից: 1994թ. դեկտեմբերի 20-ի թիվ 94/62/EC դիրեկտիվի 9-րդ հոդվածի համաձայն ենթադրվում է, որ թափոնների առաջացումը կանխելու համար բացի պարտադիր միջոցառումներից, ԵՄ և այլ երկրները կընդունեն նաև թափոնների կանխարգելման ազգային ծրագրեր, որոնք կներառեն թափոն առաջացնողի պատասխանատվության մեխանիզմ՝ շրջակա միջավայրի վրա ազդեցությունը նվազագույնի հասցնելու նպատակով։</w:t>
      </w:r>
    </w:p>
    <w:p w14:paraId="292ADB7C" w14:textId="77777777" w:rsidR="00D50B10" w:rsidRDefault="00D50B10" w:rsidP="00501EE9">
      <w:pPr>
        <w:pStyle w:val="a5"/>
        <w:numPr>
          <w:ilvl w:val="0"/>
          <w:numId w:val="22"/>
        </w:numPr>
        <w:tabs>
          <w:tab w:val="left" w:pos="851"/>
        </w:tabs>
        <w:spacing w:after="0"/>
        <w:ind w:left="0" w:firstLine="567"/>
      </w:pPr>
      <w:r>
        <w:t xml:space="preserve">Միջազգային պրակտիկայում թափոնների հիերարխիան հաճախ կրճատ նշվում է 3R (Reduce, Reuse, Recycle) անգլերեն հապավմամբ, որը ներկայացնում է համապատասխան գործողություններն ըստ հաջորդականության՝ նվազեցնել, վերօգտագործել, վերամշակել </w:t>
      </w:r>
      <w:r w:rsidRPr="00BA00F7">
        <w:rPr>
          <w:i/>
          <w:iCs/>
        </w:rPr>
        <w:t>(Եվրոպայի Խորհրդի 2008թ. նոյեմբերի 19-ի թիվ 2008/98/EC թափոնների դիրեկտիվի 4-րդ հոդված)</w:t>
      </w:r>
      <w:r>
        <w:t xml:space="preserve">։ Քաղաքականության հիմնական ուղղությունն առաջին հերթին թափոնների գեներացման կանխարգելումն է։ Հաջորդ քայլը պետք է լինի առաջացող թափոնների ծավալների նվազեցումը՝ վերօգտագործման միջոցով։ Վերամշակումը հաջորդ գործողությունն է, որին կարող են հետևել տարբեր նյութերի օգտահանման և թափոններն էներգիայի վերածելու քայլերը։ Էներգիայի օգտահանումը աղբավայրից կամ այրման և պիրոլիզի միջոցով նույնպես գտնվում է հիերարխիայի մակարդակում։ Վերջին գործողությունը </w:t>
      </w:r>
      <w:r>
        <w:lastRenderedPageBreak/>
        <w:t>թափոնների տեղադրումն է աղբավայրերում կամ դրանց կիզումն առանց էներգիայի ստացման։ Սա կիրառվում է այն թափոնների դեպքում, որոնց առաջացումը հնարավոր չի եղել կանխել, դրանք ուղղորդել կամ մշակել նախորդ փուլերում։</w:t>
      </w:r>
    </w:p>
    <w:p w14:paraId="6C75FD9F" w14:textId="608DA54E" w:rsidR="00D50B10" w:rsidRDefault="00D50B10" w:rsidP="00501EE9">
      <w:pPr>
        <w:spacing w:after="0"/>
      </w:pPr>
      <w:r>
        <w:t xml:space="preserve">Բնապահպանական կառավարման </w:t>
      </w:r>
      <w:r w:rsidR="00B2190C">
        <w:t>դրական գործելակերպ</w:t>
      </w:r>
      <w:r>
        <w:t xml:space="preserve"> կարող է համարվել թափոնների կառավարման այնպիսի ռազմավարության մշակումն ու իրականացումը, որը հաշվի կառնի հետևյալը.</w:t>
      </w:r>
    </w:p>
    <w:p w14:paraId="058FA6CA" w14:textId="77777777" w:rsidR="00D50B10" w:rsidRDefault="00D50B10" w:rsidP="00501EE9">
      <w:pPr>
        <w:pStyle w:val="a5"/>
        <w:numPr>
          <w:ilvl w:val="0"/>
          <w:numId w:val="17"/>
        </w:numPr>
        <w:spacing w:after="0"/>
        <w:ind w:left="0" w:firstLine="567"/>
      </w:pPr>
      <w:r>
        <w:t>թափոնների հիերարխիան, միջոցառումների առաջնահերթությունների սահմանումն ըստ հիերարխիայի (թափոնների առաջացման կանխում, մշակման նախապատրաստում, օգտահանում, հետագա վերամշակում),</w:t>
      </w:r>
    </w:p>
    <w:p w14:paraId="72FE47C1" w14:textId="77777777" w:rsidR="00D50B10" w:rsidRDefault="00D50B10" w:rsidP="00501EE9">
      <w:pPr>
        <w:pStyle w:val="a5"/>
        <w:numPr>
          <w:ilvl w:val="0"/>
          <w:numId w:val="17"/>
        </w:numPr>
        <w:spacing w:after="0"/>
        <w:ind w:left="0" w:firstLine="567"/>
      </w:pPr>
      <w:r>
        <w:t>թափոնների հոսքերի ներկա և ապագա միտումները,</w:t>
      </w:r>
    </w:p>
    <w:p w14:paraId="2013B60B" w14:textId="77777777" w:rsidR="00D50B10" w:rsidRDefault="00D50B10" w:rsidP="00501EE9">
      <w:pPr>
        <w:pStyle w:val="a5"/>
        <w:numPr>
          <w:ilvl w:val="0"/>
          <w:numId w:val="17"/>
        </w:numPr>
        <w:spacing w:after="0"/>
        <w:ind w:left="0" w:firstLine="567"/>
      </w:pPr>
      <w:r>
        <w:t>բնապահպանական հարցերի շուրջ բնակիչների ներկայիս վերաբերմունքն ու ընկալումը,</w:t>
      </w:r>
    </w:p>
    <w:p w14:paraId="2F3B9273" w14:textId="77777777" w:rsidR="00D50B10" w:rsidRDefault="00D50B10" w:rsidP="00501EE9">
      <w:pPr>
        <w:pStyle w:val="a5"/>
        <w:numPr>
          <w:ilvl w:val="0"/>
          <w:numId w:val="17"/>
        </w:numPr>
        <w:spacing w:after="0"/>
        <w:ind w:left="0" w:firstLine="567"/>
      </w:pPr>
      <w:r>
        <w:t>թափոնների կառավարման վրա ազդող ցանկացած այլ պայման (օրինակ՝ զբոսաշրջիկների քանակի աճ, տնտեսական գործունեության ազդեցություն, կլիմայի փոփոխություն): Թափոնների կառավարման ռազմավարության մշակումը պահանջում է թափոնների ամեն խոշոր հոսքի քանակի և որակի մասին իրազեկվածության ապահովում՝ իրականացվող մշտադիտարկման և թափոնների կառավարման արդյունավետ գնահատում կատարելու միջոցով։</w:t>
      </w:r>
    </w:p>
    <w:p w14:paraId="7FB8E1F5" w14:textId="7726D193" w:rsidR="00D50B10" w:rsidRDefault="00D50B10" w:rsidP="00501EE9">
      <w:pPr>
        <w:spacing w:after="0"/>
      </w:pPr>
      <w:r>
        <w:t>Ըստ Եվրոպական խորհրդարանի և Եվրոպայի Խորհրդի 2008թ. նոյեմբերի 19</w:t>
      </w:r>
      <w:r w:rsidR="00C96234">
        <w:noBreakHyphen/>
      </w:r>
      <w:r>
        <w:t>ի թիվ 2008/98/EC ԵՄ Թափոնների կառավարման շրջանակային դիրեկտիվի 6</w:t>
      </w:r>
      <w:r w:rsidR="00CB4BB9">
        <w:noBreakHyphen/>
      </w:r>
      <w:r>
        <w:t>րդ հոդվածի, որոշ տեսակի թափոններ ձեռք են բերում արտադրանքի (կամ երկրորդային հումքի) կարգավիճակ, երբ դրանք ենթարկվում են հետագա վերամշակման և համապատասխանում են կոնկրետ պայմանների, մասնավորապես.</w:t>
      </w:r>
    </w:p>
    <w:p w14:paraId="72C16452" w14:textId="77777777" w:rsidR="00D50B10" w:rsidRDefault="00D50B10" w:rsidP="00501EE9">
      <w:pPr>
        <w:pStyle w:val="a5"/>
        <w:numPr>
          <w:ilvl w:val="0"/>
          <w:numId w:val="16"/>
        </w:numPr>
        <w:spacing w:after="0"/>
        <w:ind w:left="0" w:firstLine="567"/>
      </w:pPr>
      <w:r>
        <w:t>նյութի կամ առարկայի գործածությունն ընդունված է որոշակի նպատակների համար,</w:t>
      </w:r>
    </w:p>
    <w:p w14:paraId="0032826C" w14:textId="77777777" w:rsidR="00D50B10" w:rsidRDefault="00D50B10" w:rsidP="00501EE9">
      <w:pPr>
        <w:pStyle w:val="a5"/>
        <w:numPr>
          <w:ilvl w:val="0"/>
          <w:numId w:val="16"/>
        </w:numPr>
        <w:spacing w:after="0"/>
        <w:ind w:left="0" w:firstLine="567"/>
      </w:pPr>
      <w:r>
        <w:t>նյութի կամ առարկայի համար առկա է պահանջարկ կամ շուկա,</w:t>
      </w:r>
    </w:p>
    <w:p w14:paraId="2CC21A9D" w14:textId="77777777" w:rsidR="00D50B10" w:rsidRDefault="00D50B10" w:rsidP="00501EE9">
      <w:pPr>
        <w:pStyle w:val="a5"/>
        <w:numPr>
          <w:ilvl w:val="0"/>
          <w:numId w:val="16"/>
        </w:numPr>
        <w:spacing w:after="0"/>
        <w:ind w:left="0" w:firstLine="567"/>
      </w:pPr>
      <w:r>
        <w:t>օգտագործումն օրինական է (նյութը կամ առարկան համապատասխանում է կոնկրետ նպատակների համար սահմանված ապրանքների համար կիրառելի չափանիշներին և օրենսդրության պահանջներին),</w:t>
      </w:r>
    </w:p>
    <w:p w14:paraId="2D83C76A" w14:textId="77777777" w:rsidR="00D50B10" w:rsidRDefault="00D50B10" w:rsidP="00501EE9">
      <w:pPr>
        <w:pStyle w:val="a5"/>
        <w:numPr>
          <w:ilvl w:val="0"/>
          <w:numId w:val="16"/>
        </w:numPr>
        <w:spacing w:after="0"/>
        <w:ind w:left="0" w:firstLine="567"/>
      </w:pPr>
      <w:r>
        <w:t>օգտագործումը չի հանգեցնի բացասական հետևանքների շրջակա միջավայրի և մարդու առողջության համար:</w:t>
      </w:r>
    </w:p>
    <w:p w14:paraId="3385EF39" w14:textId="77777777" w:rsidR="00D50B10" w:rsidRDefault="00D50B10" w:rsidP="00501EE9">
      <w:pPr>
        <w:spacing w:after="0"/>
      </w:pPr>
      <w:r>
        <w:t>Չափանիշներ պետք է սահմանվեն կոնկրետ նյութերի համար, կիրառելով 2008թ. նոյեմբերի 19-ի թիվ 2008/98/EC ԵՄ հոդված 39 (2)-ում նկարագրված Թափոնների կառավարման շրջանակային դիրեկտիվը։ ԵՀ հրահանգի համաձայն, սահմանվում են շրջակա միջավայրի բարձր մակարդակի պաշտպանություն և տնտեսական օգուտներ ապահովող թափոնի չափորոշիչներ: Դրանք նպատակ ունեն խրախուսել թափոնների վերամշակման իրականացումը:</w:t>
      </w:r>
    </w:p>
    <w:p w14:paraId="21E7070D" w14:textId="77777777" w:rsidR="00D50B10" w:rsidRDefault="00D50B10" w:rsidP="00501EE9">
      <w:pPr>
        <w:spacing w:after="0"/>
      </w:pPr>
      <w:r>
        <w:lastRenderedPageBreak/>
        <w:t>Տնտեսական գործիքների կիրառման նպատակն է</w:t>
      </w:r>
      <w:r>
        <w:rPr>
          <w:rFonts w:ascii="Cambria Math" w:hAnsi="Cambria Math" w:cs="Cambria Math"/>
        </w:rPr>
        <w:t>.</w:t>
      </w:r>
      <w:r>
        <w:t xml:space="preserve"> թափոններ արտադրող քաղաքացիների և կազմակերպությունների գործելակերպը դեպի օգտակար լավագույն արդյունքներ ուղղորդելը։ Տնտեսական գործիքները նպաստում են.</w:t>
      </w:r>
    </w:p>
    <w:p w14:paraId="3706388B" w14:textId="77777777" w:rsidR="00D50B10" w:rsidRPr="008E1E80" w:rsidRDefault="00D50B10" w:rsidP="00501EE9">
      <w:pPr>
        <w:pStyle w:val="a5"/>
        <w:numPr>
          <w:ilvl w:val="0"/>
          <w:numId w:val="18"/>
        </w:numPr>
        <w:spacing w:after="0"/>
        <w:ind w:left="0" w:firstLine="567"/>
      </w:pPr>
      <w:r w:rsidRPr="008E1E80">
        <w:t>առաջացող թափոնների ծավալների նվազեցմանը,</w:t>
      </w:r>
    </w:p>
    <w:p w14:paraId="04B3F687" w14:textId="77777777" w:rsidR="00D50B10" w:rsidRPr="008E1E80" w:rsidRDefault="00D50B10" w:rsidP="00501EE9">
      <w:pPr>
        <w:pStyle w:val="a5"/>
        <w:numPr>
          <w:ilvl w:val="0"/>
          <w:numId w:val="18"/>
        </w:numPr>
        <w:spacing w:after="0"/>
        <w:ind w:left="0" w:firstLine="567"/>
      </w:pPr>
      <w:r w:rsidRPr="008E1E80">
        <w:t>թափոնների վերաօգտագործման և վերամշակման համար խրախուսմանը, թափոնների այրման և աղբավայրում տեղադրման նվազեցմանը,</w:t>
      </w:r>
    </w:p>
    <w:p w14:paraId="07055E35" w14:textId="77777777" w:rsidR="00D50B10" w:rsidRDefault="00D50B10" w:rsidP="00501EE9">
      <w:pPr>
        <w:pStyle w:val="a5"/>
        <w:numPr>
          <w:ilvl w:val="0"/>
          <w:numId w:val="18"/>
        </w:numPr>
        <w:spacing w:after="0"/>
        <w:ind w:left="0" w:firstLine="567"/>
      </w:pPr>
      <w:r w:rsidRPr="008E1E80">
        <w:t>արտադրության նախագծերի կազմման բարելավմանը</w:t>
      </w:r>
      <w:r>
        <w:t>՝</w:t>
      </w:r>
      <w:r w:rsidRPr="008E1E80">
        <w:t xml:space="preserve"> արտադրության մեջ վերամ</w:t>
      </w:r>
      <w:r>
        <w:t>շակման ենթակա նյութերի գործածման խրախուսմամբ։</w:t>
      </w:r>
    </w:p>
    <w:p w14:paraId="73FBBD77" w14:textId="77777777" w:rsidR="00D50B10" w:rsidRDefault="00D50B10" w:rsidP="00501EE9">
      <w:pPr>
        <w:spacing w:after="0"/>
      </w:pPr>
      <w:r>
        <w:t>Թափոնների կառավարման հետ առնչվող տնտեսական գործիքները կարող են ունենալ թե՛ խթանիչ (դրական տնտեսական ուղերձներ՝ զեղչեր, պարգևատրումներ), թե՛ խոչընդոտող ազդեցություն (բացասական տնտեսական ուղերձներ՝ հարկեր, վճարներ, տուգանքներ)։</w:t>
      </w:r>
    </w:p>
    <w:p w14:paraId="1BA07080" w14:textId="77777777" w:rsidR="00D50B10" w:rsidRDefault="00D50B10" w:rsidP="00501EE9">
      <w:pPr>
        <w:spacing w:after="0"/>
      </w:pPr>
      <w:r>
        <w:t>Տնտեսական գործիքների կիրառումը մշտապես խրախուսվել է Եվրոպական Միության կողմից՝ մի շարք իրավական ակտեր են ընդունվել ԵՄ կողմից և հաստատվել են ԵՄ Խորհրդի կողմից: Համապատասխան որոշումներ են ընդունվել նաև Տնտեսական համագործակցության և զարգացման երկրների կողմից: Դրանցից են.</w:t>
      </w:r>
    </w:p>
    <w:p w14:paraId="7508921F" w14:textId="77777777" w:rsidR="00D50B10" w:rsidRDefault="00D50B10" w:rsidP="00501EE9">
      <w:pPr>
        <w:pStyle w:val="a5"/>
        <w:numPr>
          <w:ilvl w:val="0"/>
          <w:numId w:val="19"/>
        </w:numPr>
        <w:spacing w:after="0"/>
        <w:ind w:left="0" w:firstLine="567"/>
      </w:pPr>
      <w:r>
        <w:t>Հարկեր, ներառյալ՝</w:t>
      </w:r>
    </w:p>
    <w:p w14:paraId="64DAB53B" w14:textId="77777777" w:rsidR="00D50B10" w:rsidRDefault="00D50B10" w:rsidP="00D8051A">
      <w:pPr>
        <w:pStyle w:val="a5"/>
        <w:numPr>
          <w:ilvl w:val="1"/>
          <w:numId w:val="19"/>
        </w:numPr>
        <w:spacing w:after="0"/>
        <w:ind w:hanging="76"/>
      </w:pPr>
      <w:r>
        <w:t>աղբահանության հարկ,</w:t>
      </w:r>
    </w:p>
    <w:p w14:paraId="35678FF2" w14:textId="77777777" w:rsidR="00D50B10" w:rsidRDefault="00D50B10" w:rsidP="00D8051A">
      <w:pPr>
        <w:pStyle w:val="a5"/>
        <w:numPr>
          <w:ilvl w:val="1"/>
          <w:numId w:val="19"/>
        </w:numPr>
        <w:spacing w:after="0"/>
        <w:ind w:hanging="76"/>
      </w:pPr>
      <w:r>
        <w:t>աղբավայրում տեղադրման հարկ,</w:t>
      </w:r>
    </w:p>
    <w:p w14:paraId="610A05E3" w14:textId="77777777" w:rsidR="00D50B10" w:rsidRDefault="00D50B10" w:rsidP="00D8051A">
      <w:pPr>
        <w:pStyle w:val="a5"/>
        <w:numPr>
          <w:ilvl w:val="1"/>
          <w:numId w:val="19"/>
        </w:numPr>
        <w:spacing w:after="0"/>
        <w:ind w:hanging="76"/>
      </w:pPr>
      <w:r>
        <w:t>աղբակիզման հարկ,</w:t>
      </w:r>
    </w:p>
    <w:p w14:paraId="5890C089" w14:textId="77777777" w:rsidR="00D50B10" w:rsidRDefault="00D50B10" w:rsidP="00D8051A">
      <w:pPr>
        <w:pStyle w:val="a5"/>
        <w:numPr>
          <w:ilvl w:val="1"/>
          <w:numId w:val="19"/>
        </w:numPr>
        <w:spacing w:after="0"/>
        <w:ind w:hanging="76"/>
      </w:pPr>
      <w:r>
        <w:t>արտադրական վճարներ (պոլիէթիլենային տոպրակների և իրերի)։</w:t>
      </w:r>
    </w:p>
    <w:p w14:paraId="44373743" w14:textId="77777777" w:rsidR="00D50B10" w:rsidRDefault="00D50B10" w:rsidP="00D8051A">
      <w:pPr>
        <w:pStyle w:val="a5"/>
        <w:numPr>
          <w:ilvl w:val="0"/>
          <w:numId w:val="19"/>
        </w:numPr>
        <w:spacing w:after="0"/>
        <w:ind w:hanging="76"/>
      </w:pPr>
      <w:r>
        <w:t>Թափոնների գների սահմանում.</w:t>
      </w:r>
    </w:p>
    <w:p w14:paraId="154FE9F9" w14:textId="77777777" w:rsidR="00D50B10" w:rsidRDefault="00D50B10" w:rsidP="00D8051A">
      <w:pPr>
        <w:pStyle w:val="a5"/>
        <w:numPr>
          <w:ilvl w:val="1"/>
          <w:numId w:val="19"/>
        </w:numPr>
        <w:spacing w:after="0"/>
        <w:ind w:hanging="76"/>
      </w:pPr>
      <w:r>
        <w:t xml:space="preserve">ըստ միավորի վճարի և ըստ թափոնի ծավալի վճարներ, </w:t>
      </w:r>
    </w:p>
    <w:p w14:paraId="35CFA6C3" w14:textId="77777777" w:rsidR="00D50B10" w:rsidRDefault="00D50B10" w:rsidP="00D8051A">
      <w:pPr>
        <w:pStyle w:val="a5"/>
        <w:numPr>
          <w:ilvl w:val="1"/>
          <w:numId w:val="19"/>
        </w:numPr>
        <w:spacing w:after="0"/>
        <w:ind w:hanging="76"/>
      </w:pPr>
      <w:r>
        <w:t>վճարների ճկուն համակարգեր։</w:t>
      </w:r>
    </w:p>
    <w:p w14:paraId="7A3D4E3E" w14:textId="77777777" w:rsidR="00D50B10" w:rsidRDefault="00D50B10" w:rsidP="00D8051A">
      <w:pPr>
        <w:pStyle w:val="a5"/>
        <w:numPr>
          <w:ilvl w:val="0"/>
          <w:numId w:val="19"/>
        </w:numPr>
        <w:spacing w:after="0"/>
        <w:ind w:hanging="76"/>
      </w:pPr>
      <w:r>
        <w:t>Արտադրողի պատասխանատվության ընդլայնման համակարգեր,</w:t>
      </w:r>
    </w:p>
    <w:p w14:paraId="1CEFA4B3" w14:textId="77777777" w:rsidR="00D50B10" w:rsidRDefault="00D50B10" w:rsidP="00D8051A">
      <w:pPr>
        <w:pStyle w:val="a5"/>
        <w:numPr>
          <w:ilvl w:val="0"/>
          <w:numId w:val="19"/>
        </w:numPr>
        <w:spacing w:after="0"/>
        <w:ind w:hanging="76"/>
      </w:pPr>
      <w:r>
        <w:t>Այլ, ներառյալ՝</w:t>
      </w:r>
    </w:p>
    <w:p w14:paraId="308E2A64" w14:textId="77777777" w:rsidR="00D50B10" w:rsidRDefault="00D50B10" w:rsidP="00D8051A">
      <w:pPr>
        <w:pStyle w:val="a5"/>
        <w:numPr>
          <w:ilvl w:val="1"/>
          <w:numId w:val="19"/>
        </w:numPr>
        <w:spacing w:after="0"/>
        <w:ind w:hanging="76"/>
      </w:pPr>
      <w:r>
        <w:t>փոխանցման ենթակա լիցենզիաներ,</w:t>
      </w:r>
    </w:p>
    <w:p w14:paraId="58FCFD1E" w14:textId="77777777" w:rsidR="00D50B10" w:rsidRDefault="00D50B10" w:rsidP="00D8051A">
      <w:pPr>
        <w:pStyle w:val="a5"/>
        <w:numPr>
          <w:ilvl w:val="1"/>
          <w:numId w:val="19"/>
        </w:numPr>
        <w:spacing w:after="0"/>
        <w:ind w:hanging="76"/>
      </w:pPr>
      <w:r>
        <w:t>պետական սուբսիդիաներ,</w:t>
      </w:r>
    </w:p>
    <w:p w14:paraId="7C8749FA" w14:textId="77777777" w:rsidR="00D50B10" w:rsidRDefault="00D50B10" w:rsidP="00D8051A">
      <w:pPr>
        <w:pStyle w:val="a5"/>
        <w:numPr>
          <w:ilvl w:val="1"/>
          <w:numId w:val="19"/>
        </w:numPr>
        <w:spacing w:after="0"/>
        <w:ind w:hanging="76"/>
      </w:pPr>
      <w:r>
        <w:t>ԱԱՀ-ից ազատում։</w:t>
      </w:r>
    </w:p>
    <w:p w14:paraId="6D2DF31B" w14:textId="77777777" w:rsidR="00D50B10" w:rsidRDefault="00D50B10" w:rsidP="00D8051A">
      <w:pPr>
        <w:spacing w:after="0"/>
      </w:pPr>
    </w:p>
    <w:p w14:paraId="65BEA2AB" w14:textId="77777777" w:rsidR="00D50B10" w:rsidRDefault="00D50B10" w:rsidP="00D8051A">
      <w:pPr>
        <w:spacing w:after="0"/>
      </w:pPr>
      <w:r>
        <w:t>1994թ. դեկտեմբերի 20-ի թիվ 94/62/EC դիրեկտիվի 9-րդ հոդվածի համաձայն՝ թափոնների առաջացումը կանխելու համար ԵՄ երկրները ընդունել են թափոնների կանխարգելման ազգային ծրագրեր, որոնք ներառում են թափոն առաջացնողի պատասխանատվության մեխանիզմ՝ շրջակա միջավայրի վրա ազդեցությունը նվազագույնի հասցնելու նպատակով:</w:t>
      </w:r>
    </w:p>
    <w:p w14:paraId="5D736F75" w14:textId="77777777" w:rsidR="00D50B10" w:rsidRDefault="00D50B10" w:rsidP="00D8051A">
      <w:pPr>
        <w:spacing w:after="0"/>
      </w:pPr>
      <w:r>
        <w:t xml:space="preserve">Թափոն գոյացնողի պատասխանատվության համար լավագույն փորձ է համարվում այնպիսի միջոցառումների իրականացումը, որոնք բարձրացնում են </w:t>
      </w:r>
      <w:r>
        <w:lastRenderedPageBreak/>
        <w:t>տարանջատված հավաքման, վերօգտագործման և վերամշակման արդյունավետության մակարդակը: Թափոն գոյացնողների կողմից կատարման ենթակա գործողություններն են.</w:t>
      </w:r>
    </w:p>
    <w:p w14:paraId="3087C694" w14:textId="77777777" w:rsidR="00D50B10" w:rsidRDefault="00D50B10" w:rsidP="00D8051A">
      <w:pPr>
        <w:pStyle w:val="a5"/>
        <w:numPr>
          <w:ilvl w:val="0"/>
          <w:numId w:val="20"/>
        </w:numPr>
        <w:spacing w:after="0"/>
        <w:ind w:left="567"/>
      </w:pPr>
      <w:r>
        <w:t>ֆինանսական, սոցիալական և տեխնիկական ոլորտներում իշխանության մարմինների հետ սերտ համագործակցությունը,</w:t>
      </w:r>
    </w:p>
    <w:p w14:paraId="63D9E4E5" w14:textId="77777777" w:rsidR="00D50B10" w:rsidRDefault="00D50B10" w:rsidP="00D8051A">
      <w:pPr>
        <w:pStyle w:val="a5"/>
        <w:numPr>
          <w:ilvl w:val="0"/>
          <w:numId w:val="20"/>
        </w:numPr>
        <w:spacing w:after="0"/>
        <w:ind w:left="567"/>
      </w:pPr>
      <w:r>
        <w:t>տարբեր համայնքների միջև մրցակցության կազմակերպման միջոցով քաղաքացիների մոտիվացումը:</w:t>
      </w:r>
    </w:p>
    <w:p w14:paraId="392F09D2" w14:textId="77777777" w:rsidR="00D50B10" w:rsidRDefault="00D50B10" w:rsidP="00D8051A">
      <w:pPr>
        <w:spacing w:after="0"/>
        <w:ind w:firstLine="0"/>
        <w:jc w:val="left"/>
        <w:rPr>
          <w:rFonts w:eastAsia="Times New Roman" w:cstheme="majorBidi"/>
          <w:b/>
          <w:bCs/>
          <w:color w:val="002060"/>
          <w:szCs w:val="24"/>
          <w:u w:val="single"/>
        </w:rPr>
      </w:pPr>
    </w:p>
    <w:p w14:paraId="5C9894F4" w14:textId="4866695C" w:rsidR="00D50B10" w:rsidRDefault="00D50B10" w:rsidP="00D8051A">
      <w:pPr>
        <w:pStyle w:val="2"/>
        <w:spacing w:before="0" w:after="0"/>
      </w:pPr>
      <w:bookmarkStart w:id="11" w:name="_Toc161322097"/>
      <w:r w:rsidRPr="001C130F">
        <w:t xml:space="preserve">Հաշվեքննության հարց </w:t>
      </w:r>
      <w:r>
        <w:t>2</w:t>
      </w:r>
      <w:r w:rsidRPr="001C130F">
        <w:t xml:space="preserve">. </w:t>
      </w:r>
      <w:r w:rsidRPr="00A6224B">
        <w:t>Քաղաքականության միջոցառումների իրականացումն ապահովու՞մ է արդյոք ձևակերպված նպատակների իրագործումը</w:t>
      </w:r>
      <w:bookmarkEnd w:id="11"/>
    </w:p>
    <w:p w14:paraId="6064D152" w14:textId="77777777" w:rsidR="00501EE9" w:rsidRDefault="00501EE9" w:rsidP="00D8051A">
      <w:pPr>
        <w:pStyle w:val="4"/>
        <w:spacing w:before="0" w:after="0"/>
      </w:pPr>
    </w:p>
    <w:p w14:paraId="64974269" w14:textId="50AB8D9E" w:rsidR="00D50B10" w:rsidRPr="00E63352" w:rsidRDefault="00D50B10" w:rsidP="00501EE9">
      <w:pPr>
        <w:pStyle w:val="4"/>
        <w:spacing w:before="0" w:after="0" w:line="360" w:lineRule="auto"/>
      </w:pPr>
      <w:r w:rsidRPr="00E63352">
        <w:t>Առկա իրավիճակ</w:t>
      </w:r>
    </w:p>
    <w:p w14:paraId="4BBD8244" w14:textId="77777777" w:rsidR="00794457" w:rsidRDefault="00794457" w:rsidP="00501EE9">
      <w:pPr>
        <w:spacing w:after="0"/>
      </w:pPr>
      <w:r>
        <w:t>ՀՀ կառավարության 2021 թվականի ապրիլի 1-ի թիվ 464-Լ որոշման 2-րդ հավելվածով ընդունվել հաստատվել է աղբահանության համակարգի ռազմավարության կիրարկումն ապահովող 2021-2023 թվականների միջոցառումների ծրագիրը, որի համաձայն սույն հաշվեքննությունն ընդգրկող ժամանակահատվածում միջոցառումներ են նախատեսվել ոլորտի հետևյալ ուղղություններով. աղբահանություն, աղբի հեռացման վայրեր, թափոնների կառավարման հինգաստիճան ստորակարգության կիրառում և հանրային իրազեկում։</w:t>
      </w:r>
    </w:p>
    <w:p w14:paraId="60ACFD02" w14:textId="42716A27" w:rsidR="00794457" w:rsidRDefault="00794457" w:rsidP="00501EE9">
      <w:pPr>
        <w:spacing w:after="0"/>
      </w:pPr>
      <w:r>
        <w:t xml:space="preserve">Ծրագրի շրջանակներում նախատեսվել է ստեղծել թափոնների կառավարման տարածքային սխեմաների էլեկտրոնային մոդել: </w:t>
      </w:r>
      <w:r w:rsidR="00B2190C">
        <w:t>Ն</w:t>
      </w:r>
      <w:r>
        <w:t>ախատեսվում է իրականացնել տարածքային սխեմաների ուսումնասիրություն, ներկայացնել դրանց ճշգրտման վերաբերյալ առաջարկություններ, վերահսկել այն օբյեկտների կառուցումն ու արդիականացումը, որոնք անհրաժեշտ են կոշտ թափոնների կառավարման արդյունավետ համակարգ ստեղծելու համար:</w:t>
      </w:r>
    </w:p>
    <w:p w14:paraId="1048D9E3" w14:textId="14023BA7" w:rsidR="00764321" w:rsidRDefault="004465DE" w:rsidP="00501EE9">
      <w:pPr>
        <w:spacing w:after="0"/>
      </w:pPr>
      <w:r>
        <w:t>Հաշվեքննողների հարցմանն ի պատասխան՝ ն</w:t>
      </w:r>
      <w:r w:rsidR="00D50B10">
        <w:t>ախարարության կողմից ներկայացված տեղեկատվության համաձայն՝</w:t>
      </w:r>
    </w:p>
    <w:p w14:paraId="621AD315" w14:textId="737D1B55" w:rsidR="00764321" w:rsidRDefault="00D50B10" w:rsidP="00501EE9">
      <w:pPr>
        <w:pStyle w:val="a5"/>
        <w:numPr>
          <w:ilvl w:val="0"/>
          <w:numId w:val="35"/>
        </w:numPr>
        <w:spacing w:after="0"/>
        <w:ind w:left="0" w:firstLine="426"/>
      </w:pPr>
      <w:r w:rsidRPr="00E63352">
        <w:t>2021 թվականի տարեսկզբի դրությամբ</w:t>
      </w:r>
      <w:r>
        <w:t xml:space="preserve"> (մինչև համայնքների խոշորացումը)</w:t>
      </w:r>
      <w:r w:rsidRPr="00E63352">
        <w:t xml:space="preserve"> համայնքներից կազմակերպված աղբահանություն և սանիտարական մաքրում իրականացվ</w:t>
      </w:r>
      <w:r>
        <w:t>ել</w:t>
      </w:r>
      <w:r w:rsidRPr="00E63352">
        <w:t xml:space="preserve"> է hիմնականում քաղաքային բնակավայրերում</w:t>
      </w:r>
      <w:r w:rsidRPr="00F17F79">
        <w:t xml:space="preserve"> և քաղաքամերձ գյուղական բնակավայրերում</w:t>
      </w:r>
      <w:r>
        <w:t>։ Հ</w:t>
      </w:r>
      <w:r w:rsidRPr="00F17F79">
        <w:t>ամայնքներ</w:t>
      </w:r>
      <w:r>
        <w:t xml:space="preserve">ից 58-ում </w:t>
      </w:r>
      <w:r w:rsidRPr="00F17F79">
        <w:t>աղբահանություն ընդհանրապես չի իրականացվ</w:t>
      </w:r>
      <w:r>
        <w:t>ել</w:t>
      </w:r>
      <w:r w:rsidRPr="00F17F79">
        <w:t>։</w:t>
      </w:r>
      <w:r w:rsidR="00A47838">
        <w:t xml:space="preserve"> </w:t>
      </w:r>
      <w:r w:rsidR="004465DE">
        <w:t xml:space="preserve">Հաշվեքննության օբյեկտի կողմից ներկայացված բացատրության </w:t>
      </w:r>
      <w:r w:rsidR="004465DE" w:rsidRPr="007A6A7A">
        <w:t>(</w:t>
      </w:r>
      <w:r w:rsidR="004465DE">
        <w:t>արձագանքի</w:t>
      </w:r>
      <w:r w:rsidR="004465DE" w:rsidRPr="007A6A7A">
        <w:t>)</w:t>
      </w:r>
      <w:r w:rsidR="004465DE">
        <w:t xml:space="preserve"> համաձայն՝ </w:t>
      </w:r>
      <w:r w:rsidR="006B7450" w:rsidRPr="006B7450">
        <w:t>2023 թվականի դեկտեմբերի դրությամբ բոլոր համայնքներում մատուցվում են աղբահանության ծառայություննե</w:t>
      </w:r>
      <w:r w:rsidR="006B7450">
        <w:t>ր։</w:t>
      </w:r>
    </w:p>
    <w:p w14:paraId="0CF8746D" w14:textId="77777777" w:rsidR="00764321" w:rsidRDefault="00764321" w:rsidP="00501EE9">
      <w:pPr>
        <w:pStyle w:val="a5"/>
        <w:numPr>
          <w:ilvl w:val="0"/>
          <w:numId w:val="35"/>
        </w:numPr>
        <w:spacing w:after="0"/>
        <w:ind w:left="0" w:firstLine="426"/>
      </w:pPr>
      <w:r>
        <w:t>Ա</w:t>
      </w:r>
      <w:r w:rsidR="00D50B10" w:rsidRPr="009B09FF">
        <w:t>ղբավայրերը և աղբանոցները չեն համապատասխան</w:t>
      </w:r>
      <w:r w:rsidR="00D50B10">
        <w:t>ում</w:t>
      </w:r>
      <w:r w:rsidR="00D50B10" w:rsidRPr="009B09FF">
        <w:t xml:space="preserve"> միջազգային կամ որևէ քաղաքաշինական, բնապահպանական և սանիտարահիգիենիկ </w:t>
      </w:r>
      <w:r w:rsidR="00D50B10" w:rsidRPr="009B09FF">
        <w:lastRenderedPageBreak/>
        <w:t>չափանիշներին և հանդիսա</w:t>
      </w:r>
      <w:r w:rsidR="00D50B10">
        <w:t>ցել</w:t>
      </w:r>
      <w:r w:rsidR="00D50B10" w:rsidRPr="009B09FF">
        <w:t xml:space="preserve"> են բացառապես աղբի կուտակման վայր։ Դրանք հիմնականում չեն համապատասխան</w:t>
      </w:r>
      <w:r w:rsidR="00D50B10">
        <w:t>ում</w:t>
      </w:r>
      <w:r w:rsidR="00D50B10" w:rsidRPr="009B09FF">
        <w:t xml:space="preserve"> հիգիենիկ և սանիտարական ստանդարտներին և շահագործվ</w:t>
      </w:r>
      <w:r w:rsidR="00D50B10">
        <w:t>ում</w:t>
      </w:r>
      <w:r w:rsidR="00D50B10" w:rsidRPr="009B09FF">
        <w:t xml:space="preserve"> են չհամակարգված։</w:t>
      </w:r>
    </w:p>
    <w:p w14:paraId="104FD5FE" w14:textId="6953EE00" w:rsidR="00D50B10" w:rsidRDefault="00764321" w:rsidP="00501EE9">
      <w:pPr>
        <w:pStyle w:val="a5"/>
        <w:numPr>
          <w:ilvl w:val="0"/>
          <w:numId w:val="35"/>
        </w:numPr>
        <w:spacing w:after="0"/>
        <w:ind w:left="0" w:firstLine="426"/>
      </w:pPr>
      <w:r>
        <w:t>Ա</w:t>
      </w:r>
      <w:r w:rsidR="00D50B10" w:rsidRPr="00A85697">
        <w:t>ղբավայրերը ցանկապատված չ</w:t>
      </w:r>
      <w:r w:rsidR="00D50B10">
        <w:t>ե</w:t>
      </w:r>
      <w:r w:rsidR="00D50B10" w:rsidRPr="00A85697">
        <w:t xml:space="preserve">ն, բացակայում </w:t>
      </w:r>
      <w:r w:rsidR="00D50B10">
        <w:t>է</w:t>
      </w:r>
      <w:r w:rsidR="00D50B10" w:rsidRPr="00A85697">
        <w:t xml:space="preserve"> տեղադրվող աղբի հաշվառման համակարգը, տեղադրված թափոնները չ</w:t>
      </w:r>
      <w:r w:rsidR="00D50B10">
        <w:t>ե</w:t>
      </w:r>
      <w:r w:rsidR="00D50B10" w:rsidRPr="00A85697">
        <w:t>ն ծածկվում հողով</w:t>
      </w:r>
      <w:r w:rsidR="00D50B10">
        <w:t>։</w:t>
      </w:r>
      <w:r w:rsidR="00D50B10" w:rsidRPr="00A85697">
        <w:t xml:space="preserve"> </w:t>
      </w:r>
      <w:r w:rsidR="00D50B10">
        <w:t>Դրանց</w:t>
      </w:r>
      <w:r w:rsidR="00D50B10" w:rsidRPr="00A85697">
        <w:t xml:space="preserve"> հետևանքով տեղի է ունենում ինքնահրկիզում</w:t>
      </w:r>
      <w:r w:rsidR="00D50B10">
        <w:t>,</w:t>
      </w:r>
      <w:r w:rsidR="00D50B10" w:rsidRPr="00A85697">
        <w:t xml:space="preserve"> ինչը</w:t>
      </w:r>
      <w:r w:rsidR="00D50B10">
        <w:t>՝</w:t>
      </w:r>
      <w:r w:rsidR="00D50B10" w:rsidRPr="00A85697">
        <w:t xml:space="preserve"> հանգեցնում է օդի, ջրի և հողի աղտոտմանը դիօքսիդներով, որոնց բացասական ազդեցությունը մարդկանց առողջության վրա ակնհայտ է։</w:t>
      </w:r>
    </w:p>
    <w:p w14:paraId="59C5D732" w14:textId="77777777" w:rsidR="00EB2289" w:rsidRDefault="00EB2289" w:rsidP="00501EE9">
      <w:pPr>
        <w:spacing w:after="0"/>
      </w:pPr>
      <w:r>
        <w:t>Հաշվեքննությամբ պարզվել է հետևյալը․</w:t>
      </w:r>
    </w:p>
    <w:p w14:paraId="61D12B57" w14:textId="6BD14599" w:rsidR="00D50B10" w:rsidRDefault="00A078FD" w:rsidP="00501EE9">
      <w:pPr>
        <w:spacing w:after="0"/>
      </w:pPr>
      <w:r>
        <w:t xml:space="preserve">Կոշտ թափոնների կառավարման գործառույթները վերապահվել են </w:t>
      </w:r>
      <w:r w:rsidRPr="001D710E">
        <w:t>Նախարարության «Տարածքային (կապիտալ) ծրագրերի աջակցության և կոշտ թափոնների կառավարման» վարչութ</w:t>
      </w:r>
      <w:r>
        <w:t>յա</w:t>
      </w:r>
      <w:r w:rsidRPr="001D710E">
        <w:t>նը</w:t>
      </w:r>
      <w:r>
        <w:t xml:space="preserve"> (այսուհետ՝ Վարչություն), որը </w:t>
      </w:r>
      <w:r w:rsidRPr="001D710E">
        <w:t>բաղկացած է 14 հաստիքային միավորից</w:t>
      </w:r>
      <w:r>
        <w:t>։ Վարչության կազմում գործում են</w:t>
      </w:r>
      <w:r w:rsidRPr="001D710E">
        <w:t xml:space="preserve"> «Կոշտ կենցաղային թափոնների կառավարման» և «Տարածքային կապիտալ ծրագրերի աջակցության» բաժիններ</w:t>
      </w:r>
      <w:r>
        <w:t>ը</w:t>
      </w:r>
      <w:r w:rsidRPr="001D710E">
        <w:t xml:space="preserve">։ </w:t>
      </w:r>
      <w:r w:rsidRPr="00DD5E03">
        <w:t xml:space="preserve">Կոշտ կենցաղային թափոնների կառավարման բաժնում առկա 6 հաստիքային միավորից 2021-2022թթ. ընթացքում անձնակազմի համալրվածությունը չի գերազանցել 50%-ը։ Ի դեպ </w:t>
      </w:r>
      <w:r>
        <w:t>բ</w:t>
      </w:r>
      <w:r w:rsidRPr="00DD5E03">
        <w:t>աժնի պետի պաշտոնը թափուր է եղել 03.10.2020-</w:t>
      </w:r>
      <w:r>
        <w:t>30.03.2022թթ.</w:t>
      </w:r>
      <w:r w:rsidRPr="00DD5E03">
        <w:t xml:space="preserve"> ընթացքում</w:t>
      </w:r>
      <w:r>
        <w:t xml:space="preserve">։ Նշված հաստիքը </w:t>
      </w:r>
      <w:r w:rsidR="00EB2289">
        <w:t>զբաղեցված է եղել</w:t>
      </w:r>
      <w:r w:rsidR="0022301B">
        <w:t xml:space="preserve"> </w:t>
      </w:r>
      <w:r w:rsidRPr="00DD5E03">
        <w:t>ընդամենը երկուսուկես ամիս (30.03.2022-14.06.2022թթ.)</w:t>
      </w:r>
      <w:r w:rsidR="00EB2289">
        <w:t>,</w:t>
      </w:r>
      <w:r w:rsidRPr="00DD5E03">
        <w:t xml:space="preserve"> և մինչև հաշվեքննությունն ընդգրկող ժամանակահատվածի ավարտը մրցույթ չի հայտարարվել։</w:t>
      </w:r>
      <w:r>
        <w:t xml:space="preserve"> Բաժնի պետի հաստիքը համալրվել է 12.10.2023թ.-ին։ ՏԿԵ նախարարի 29.01.2024թ. թիվ 11-Լ հրամանով կատարվել է բաժնի հաստիքների թվաքանակի կրճատում 1 միավորով</w:t>
      </w:r>
      <w:r w:rsidR="00F31B2A">
        <w:t>.</w:t>
      </w:r>
      <w:r>
        <w:t xml:space="preserve"> կրճատվել է մասնագետի</w:t>
      </w:r>
      <w:r w:rsidR="0022301B">
        <w:t xml:space="preserve"> </w:t>
      </w:r>
      <w:r>
        <w:t>հաստիքը</w:t>
      </w:r>
      <w:r w:rsidR="00D50B10">
        <w:t>։</w:t>
      </w:r>
    </w:p>
    <w:p w14:paraId="66402BE7" w14:textId="48C14EDF" w:rsidR="007E1804" w:rsidRPr="001C0601" w:rsidRDefault="007E1804" w:rsidP="00501EE9">
      <w:pPr>
        <w:spacing w:after="0"/>
      </w:pPr>
      <w:r>
        <w:t xml:space="preserve">2020թ. մարտին հրապարակվել է </w:t>
      </w:r>
      <w:r w:rsidRPr="009168CD">
        <w:t xml:space="preserve">«Թափոնների կառավարումը Հայաստանում» </w:t>
      </w:r>
      <w:r>
        <w:t>հ</w:t>
      </w:r>
      <w:r w:rsidRPr="001C0601">
        <w:t>աշվետվությունը</w:t>
      </w:r>
      <w:r>
        <w:rPr>
          <w:rStyle w:val="afc"/>
        </w:rPr>
        <w:footnoteReference w:id="1"/>
      </w:r>
      <w:r>
        <w:t>, որը</w:t>
      </w:r>
      <w:r w:rsidRPr="001C0601">
        <w:t xml:space="preserve"> ներկայացնում է թափոնների կառավարման վերաբերյալ ուսումնասիրության արդյունքները՝ նպատակ</w:t>
      </w:r>
      <w:r>
        <w:t>աուղղված է</w:t>
      </w:r>
      <w:r w:rsidRPr="001C0601">
        <w:t xml:space="preserve"> ոլորտի </w:t>
      </w:r>
      <w:r>
        <w:t xml:space="preserve">կառավարման </w:t>
      </w:r>
      <w:r w:rsidRPr="001C0601">
        <w:t>կատարելագործ</w:t>
      </w:r>
      <w:r>
        <w:t>մանը և կայունացմանը</w:t>
      </w:r>
      <w:r w:rsidRPr="001C0601">
        <w:t>, ինչպես նաև անցմանը դեպի շրջանաձև տնտեսության։ Ուսումնասիրությունը մասնավորապես գնահատել է ԵՄ հետ Համապարփակ և ընդլայնված գործընկերության համաձայնագրի (ՀԸԳՀ) հետ համապատասխանության մասով Հայաստանում առկա օրենսդրական և ինստիտուցիոնալ բացերը։</w:t>
      </w:r>
    </w:p>
    <w:p w14:paraId="10748532" w14:textId="580F0B41" w:rsidR="00D50B10" w:rsidRPr="001C0601" w:rsidRDefault="00D50B10" w:rsidP="00501EE9">
      <w:pPr>
        <w:spacing w:after="0"/>
      </w:pPr>
      <w:r w:rsidRPr="001C0601">
        <w:t xml:space="preserve">Ուսումնասիրությունը ներառում է ընթացիկ իրավիճակի գնահատական, առկա բացերի վերլուծություն և առաջարկություններ՝ հիմնված բազմաշահառու խորհրդատվական գործընթացի վրա։ Ուսումնասիրությունն անդրադառնում է կոշտ </w:t>
      </w:r>
      <w:r w:rsidRPr="001C0601">
        <w:lastRenderedPageBreak/>
        <w:t>թափոնների 8 հոսքերի, մասնավորապես</w:t>
      </w:r>
      <w:r w:rsidR="00AB5331">
        <w:t>՝</w:t>
      </w:r>
      <w:r w:rsidRPr="001C0601">
        <w:t xml:space="preserve"> կենցաղային, գյուղատնտեսական, վտանգավոր բժշկական, վտանգավոր, շինարարության և քանդման, արդյունաբերական, էլեկտրական, էլեկտրոնային և ավտոմոբիլային թափոններին։</w:t>
      </w:r>
    </w:p>
    <w:p w14:paraId="612697EB" w14:textId="77777777" w:rsidR="00D50B10" w:rsidRPr="001C0601" w:rsidRDefault="00D50B10" w:rsidP="00501EE9">
      <w:pPr>
        <w:spacing w:after="0"/>
      </w:pPr>
      <w:r w:rsidRPr="001C0601">
        <w:t>Բացերի վերլուծությունը և ներկայացվող առաջարկություններն ունեն 4 ուղղություն՝ օրենսդրական և կանոնակարգող շրջանակ, ինստիտուցիոնալ շրջանակ, ֆինանսական մեխանիզմներ և ենթակառուցվածքներ ու տեխնոլոգիաներ։</w:t>
      </w:r>
    </w:p>
    <w:p w14:paraId="209EFA86" w14:textId="1534D508" w:rsidR="00D50B10" w:rsidRPr="001C0601" w:rsidRDefault="00C76990" w:rsidP="00501EE9">
      <w:pPr>
        <w:spacing w:after="0"/>
      </w:pPr>
      <w:r w:rsidRPr="00C76990">
        <w:t>Հաշվետվությունը նաև ծավալուն անդրադարձ է կատարելում թափոնների կառավարման ոլորտում լավագույն միջազգային փորձին, որտեղ ամփոփ ներկայացվելում են տարբեր ապացուցողական հենք ունեցող քաղաքականություններ և տեխնոլոգիաներ</w:t>
      </w:r>
      <w:r w:rsidR="00D50B10" w:rsidRPr="001C0601">
        <w:t>։</w:t>
      </w:r>
    </w:p>
    <w:p w14:paraId="0DFDAC97" w14:textId="77777777" w:rsidR="00D50B10" w:rsidRDefault="00D50B10" w:rsidP="00501EE9">
      <w:pPr>
        <w:spacing w:after="0"/>
      </w:pPr>
    </w:p>
    <w:p w14:paraId="57D2E263" w14:textId="77777777" w:rsidR="00D50B10" w:rsidRPr="00C56815" w:rsidRDefault="00D50B10" w:rsidP="00501EE9">
      <w:pPr>
        <w:pStyle w:val="4"/>
        <w:spacing w:before="0" w:after="0"/>
      </w:pPr>
      <w:r w:rsidRPr="00C56815">
        <w:t>Հաշվեքննության չափանիշներ</w:t>
      </w:r>
    </w:p>
    <w:p w14:paraId="5043DF62" w14:textId="77777777" w:rsidR="00D50B10" w:rsidRPr="00D17382" w:rsidRDefault="00D50B10" w:rsidP="00501EE9">
      <w:pPr>
        <w:pStyle w:val="a5"/>
        <w:numPr>
          <w:ilvl w:val="0"/>
          <w:numId w:val="11"/>
        </w:numPr>
        <w:spacing w:after="0"/>
        <w:ind w:left="0" w:firstLine="567"/>
      </w:pPr>
      <w:r w:rsidRPr="00D17382">
        <w:t xml:space="preserve">ՀՀ բնակավայրերում աղբահանության կազմակերպման և սանիտարական մաքրման ոլորտում լիազոր մարմին է ճանաչվել ՀՀ տարածքային կառավարման և ենթակառուցվածքների նախարարությունը </w:t>
      </w:r>
      <w:r w:rsidRPr="00D17382">
        <w:rPr>
          <w:i/>
          <w:iCs/>
        </w:rPr>
        <w:t>(ՀՀ կառավարության 2019 թվականի օգոստոսի 8-ի թիվ 992-Ա որոշում)</w:t>
      </w:r>
      <w:r w:rsidRPr="00D17382">
        <w:t>։</w:t>
      </w:r>
    </w:p>
    <w:p w14:paraId="56DD9043" w14:textId="77777777" w:rsidR="00D50B10" w:rsidRPr="004B7091" w:rsidRDefault="00D50B10" w:rsidP="00501EE9">
      <w:pPr>
        <w:pStyle w:val="a5"/>
        <w:numPr>
          <w:ilvl w:val="0"/>
          <w:numId w:val="11"/>
        </w:numPr>
        <w:shd w:val="clear" w:color="auto" w:fill="FFFFFF"/>
        <w:spacing w:after="0"/>
        <w:ind w:left="0" w:firstLine="567"/>
        <w:contextualSpacing w:val="0"/>
      </w:pPr>
      <w:r w:rsidRPr="004B7091">
        <w:t>Կոշտ կենցաղային թափոնների կառավարումն իրականացնելու համար սահմանված են այդ թվում հետևյալ նպատակները և խնդիրները.</w:t>
      </w:r>
    </w:p>
    <w:p w14:paraId="0CF43621" w14:textId="77777777" w:rsidR="00D50B10" w:rsidRPr="004B7091" w:rsidRDefault="00D50B10" w:rsidP="00D8051A">
      <w:pPr>
        <w:pStyle w:val="a5"/>
        <w:numPr>
          <w:ilvl w:val="1"/>
          <w:numId w:val="11"/>
        </w:numPr>
        <w:shd w:val="clear" w:color="auto" w:fill="FFFFFF"/>
        <w:spacing w:after="0"/>
        <w:ind w:left="1134"/>
        <w:contextualSpacing w:val="0"/>
      </w:pPr>
      <w:r w:rsidRPr="004B7091">
        <w:t>ՀՀ բնակավայրերում ենթակառուցվածքների զարգացման, ինչպես նաև միջազգային նորմերին համապատասխան աղբահանության համակարգի ներդրման ապահովումը,</w:t>
      </w:r>
    </w:p>
    <w:p w14:paraId="0FCD5706" w14:textId="3DA56228" w:rsidR="00D50B10" w:rsidRPr="004B7091" w:rsidRDefault="00D50B10" w:rsidP="00D8051A">
      <w:pPr>
        <w:pStyle w:val="a5"/>
        <w:numPr>
          <w:ilvl w:val="1"/>
          <w:numId w:val="11"/>
        </w:numPr>
        <w:shd w:val="clear" w:color="auto" w:fill="FFFFFF"/>
        <w:spacing w:after="0"/>
        <w:ind w:left="1134"/>
        <w:contextualSpacing w:val="0"/>
      </w:pPr>
      <w:r w:rsidRPr="004B7091">
        <w:t>տարածքներում միջազգային նորմերին համապատասխան աղբավայրերի և վերամշակման գործարանների ստեղծմանն ու շահագործմանն ուղղված ծրագրերի մշակման և իրագործման աշխատանքներ</w:t>
      </w:r>
      <w:r w:rsidR="00EB2289">
        <w:t>ի ապահովում</w:t>
      </w:r>
      <w:r w:rsidRPr="004B7091">
        <w:t>ը,</w:t>
      </w:r>
    </w:p>
    <w:p w14:paraId="53903C26" w14:textId="127F58C4" w:rsidR="00D50B10" w:rsidRPr="004B7091" w:rsidRDefault="00D50B10" w:rsidP="00D8051A">
      <w:pPr>
        <w:pStyle w:val="a5"/>
        <w:numPr>
          <w:ilvl w:val="1"/>
          <w:numId w:val="11"/>
        </w:numPr>
        <w:shd w:val="clear" w:color="auto" w:fill="FFFFFF"/>
        <w:spacing w:after="0"/>
        <w:ind w:left="1134"/>
        <w:contextualSpacing w:val="0"/>
      </w:pPr>
      <w:r w:rsidRPr="004B7091">
        <w:t>հանրապետության տարածքում աղբահանության սխեմաների մշակման և կոշտ կենցաղային թափոնների կառավարման արդյունավետ համակարգի ներդրման աշխատանքներ</w:t>
      </w:r>
      <w:r w:rsidR="00EB2289">
        <w:t>ի իրականացում</w:t>
      </w:r>
      <w:r w:rsidRPr="004B7091">
        <w:t>ը</w:t>
      </w:r>
      <w:r>
        <w:t xml:space="preserve"> </w:t>
      </w:r>
      <w:r w:rsidRPr="004B7091">
        <w:rPr>
          <w:i/>
          <w:iCs/>
        </w:rPr>
        <w:t>(Նախարարության և ՏԿԵՆ Տարածքային (կապիտալ) ծրագրերի աջակցության և կոշտ թափոնների կառավարման վարչության կանոնադրություններ)</w:t>
      </w:r>
      <w:r w:rsidRPr="004B7091">
        <w:t>։</w:t>
      </w:r>
    </w:p>
    <w:p w14:paraId="5F6055C5" w14:textId="77777777" w:rsidR="00D50B10" w:rsidRPr="00C56815" w:rsidRDefault="00D50B10" w:rsidP="00501EE9">
      <w:pPr>
        <w:pStyle w:val="a5"/>
        <w:numPr>
          <w:ilvl w:val="0"/>
          <w:numId w:val="11"/>
        </w:numPr>
        <w:spacing w:after="0"/>
        <w:ind w:left="0" w:firstLine="567"/>
      </w:pPr>
      <w:r w:rsidRPr="00C56815">
        <w:t>Աղբի հավաքումը կատարվում է</w:t>
      </w:r>
      <w:r w:rsidRPr="00C56815">
        <w:rPr>
          <w:i/>
          <w:iCs/>
        </w:rPr>
        <w:t>.</w:t>
      </w:r>
    </w:p>
    <w:p w14:paraId="0DC749DA" w14:textId="77777777" w:rsidR="00D50B10" w:rsidRPr="00C56815" w:rsidRDefault="00D50B10" w:rsidP="00D8051A">
      <w:pPr>
        <w:pStyle w:val="a5"/>
        <w:numPr>
          <w:ilvl w:val="1"/>
          <w:numId w:val="12"/>
        </w:numPr>
        <w:spacing w:after="0"/>
        <w:ind w:left="993"/>
      </w:pPr>
      <w:r w:rsidRPr="00C56815">
        <w:t>անմիջապես աղբ գոյացնողից և տեղափոխվում է անմիջապես աղբատար մեքենա` առանց աղբամաններում կուտակելու,</w:t>
      </w:r>
    </w:p>
    <w:p w14:paraId="3168D729" w14:textId="77777777" w:rsidR="00D50B10" w:rsidRPr="00C56815" w:rsidRDefault="00D50B10" w:rsidP="00D8051A">
      <w:pPr>
        <w:pStyle w:val="a5"/>
        <w:numPr>
          <w:ilvl w:val="1"/>
          <w:numId w:val="12"/>
        </w:numPr>
        <w:spacing w:after="0"/>
        <w:ind w:left="993"/>
      </w:pPr>
      <w:r w:rsidRPr="00C56815">
        <w:t>աղբամանների միջոցով` աղբը հավաքվում կամ պահվում է համայնքի ընդհանուր օգտագործման տարածքներում այդ նպատակով սահմանված կամ նախատեսված հատուկ հարթակների վրա տեղադրված՝ համայնքի կամ օպերատորի տրամադրած տարողություններում` սահմանված սանիտարահիգիենիկ կանոնների և նորմերի պահանջների պահպանմամբ,</w:t>
      </w:r>
    </w:p>
    <w:p w14:paraId="1E1304C2" w14:textId="77777777" w:rsidR="00D50B10" w:rsidRPr="00C56815" w:rsidRDefault="00D50B10" w:rsidP="00D8051A">
      <w:pPr>
        <w:pStyle w:val="a5"/>
        <w:numPr>
          <w:ilvl w:val="1"/>
          <w:numId w:val="12"/>
        </w:numPr>
        <w:spacing w:after="0"/>
        <w:ind w:left="993"/>
      </w:pPr>
      <w:r w:rsidRPr="00C56815">
        <w:lastRenderedPageBreak/>
        <w:t>աղբամուղների միջոցով` աղբը հավաքվում է աղբահավաք խցերում` սահմանված սանիտարահիգիենիկ կանոնների և նորմերի պահանջների պահպանմամբ,</w:t>
      </w:r>
    </w:p>
    <w:p w14:paraId="5AAA372E" w14:textId="77777777" w:rsidR="00D50B10" w:rsidRPr="00C56815" w:rsidRDefault="00D50B10" w:rsidP="00D8051A">
      <w:pPr>
        <w:pStyle w:val="a5"/>
        <w:numPr>
          <w:ilvl w:val="1"/>
          <w:numId w:val="12"/>
        </w:numPr>
        <w:spacing w:after="0"/>
        <w:ind w:left="993"/>
      </w:pPr>
      <w:r w:rsidRPr="00C56815">
        <w:t>փոխաբեռնման կայանների միջոցով, որտեղ ժամանակավոր հավաքվում, սեղմվում և ըստ անհրաժեշտության՝ տեսակավորվում է աղբը` սահմանված սանիտարահիգիենիկ կանոնների և նորմերի պահանջների պահպանմամբ, այնուհետև տեղափոխվում վերամշակման, օգտահանման արտադրամասեր կամ աղբավայր,</w:t>
      </w:r>
    </w:p>
    <w:p w14:paraId="4F13BC19" w14:textId="77777777" w:rsidR="00D50B10" w:rsidRPr="00F8229B" w:rsidRDefault="00D50B10" w:rsidP="00D8051A">
      <w:pPr>
        <w:pStyle w:val="a5"/>
        <w:numPr>
          <w:ilvl w:val="1"/>
          <w:numId w:val="12"/>
        </w:numPr>
        <w:spacing w:after="0"/>
        <w:ind w:left="993"/>
      </w:pPr>
      <w:r w:rsidRPr="00C56815">
        <w:t xml:space="preserve">աղբի հավաքման կենտրոնների միջոցով, որտեղ ժամանակավոր հավաքվում է տեսակավորված աղբը դրա հետագա գործածության նպատակով: Ընդ որում, աղբի հավաքման կենտրոններ տեսակավորված աղբը կարող են տեղափոխել օպերատորը, ինչպես նաև ֆիզիկական, իրավաբանական անձինք և անհատ ձեռնարկատերերը իրենց </w:t>
      </w:r>
      <w:r w:rsidRPr="00F8229B">
        <w:t>միջոցների հաշվին՝ համայնքի ղեկավարի թույլտվությամբ,</w:t>
      </w:r>
    </w:p>
    <w:p w14:paraId="4323E37F" w14:textId="77777777" w:rsidR="00D50B10" w:rsidRPr="00F8229B" w:rsidRDefault="00D50B10" w:rsidP="00D8051A">
      <w:pPr>
        <w:pStyle w:val="a5"/>
        <w:numPr>
          <w:ilvl w:val="1"/>
          <w:numId w:val="12"/>
        </w:numPr>
        <w:spacing w:after="0"/>
        <w:ind w:left="993"/>
      </w:pPr>
      <w:r w:rsidRPr="00F8229B">
        <w:t>համայնքի ընդհանուր օգտագործման տարածքներում առաջացող աղբի համար համայնքը կամ օպերատորը տեղադրում է աղբամաններ կամ կոնտեյներներ` սանիտարահիգիենիկ կանոններին և նորմերին, ինչպես նաև սանիտարական սխեմային համապատասխան,</w:t>
      </w:r>
    </w:p>
    <w:p w14:paraId="52DB65DD" w14:textId="77777777" w:rsidR="00D50B10" w:rsidRPr="00F8229B" w:rsidRDefault="00D50B10" w:rsidP="00D8051A">
      <w:pPr>
        <w:pStyle w:val="a5"/>
        <w:numPr>
          <w:ilvl w:val="1"/>
          <w:numId w:val="12"/>
        </w:numPr>
        <w:spacing w:after="0"/>
        <w:ind w:left="993"/>
      </w:pPr>
      <w:r w:rsidRPr="00F8229B">
        <w:t>շինարարական աղբը, ինչպես նաև խոշոր եզրաչափերով աղբը հավաքվում է անմիջապես աղբ գոյացնողից՝ առանց աղբամաններում կուտակելու կամ պահվում է աղբահանության վճար վճարողների ձեռք բերած կամ համայնքի կամ օպերատորի կամ սույն օրենքի 8-րդ հոդվածի 3-րդ մասով նախատեսված անձանց տրամադրած և դրանց համար նախատեսված աղբամաններում կամ կոնտեյներներում, որոնք տեղադրվում են աղբահանության վճար վճարողների համապատասխան տարածքներում, եթե այլ բան չի սահմանել համայնքի ավագանին</w:t>
      </w:r>
      <w:r>
        <w:t xml:space="preserve"> </w:t>
      </w:r>
      <w:r w:rsidRPr="00C56815">
        <w:rPr>
          <w:i/>
          <w:iCs/>
        </w:rPr>
        <w:t>(«Աղբահանության և սանիտարական մաքրման մասին» ՀՀ օրենք</w:t>
      </w:r>
      <w:r>
        <w:rPr>
          <w:i/>
          <w:iCs/>
        </w:rPr>
        <w:t>ի</w:t>
      </w:r>
      <w:r w:rsidRPr="00C56815">
        <w:rPr>
          <w:i/>
          <w:iCs/>
        </w:rPr>
        <w:t xml:space="preserve"> 10-րդ հոդված)</w:t>
      </w:r>
      <w:r w:rsidRPr="00F8229B">
        <w:t>:</w:t>
      </w:r>
    </w:p>
    <w:p w14:paraId="45DFAA40" w14:textId="77777777" w:rsidR="00D50B10" w:rsidRPr="001A2F47" w:rsidRDefault="00D50B10" w:rsidP="00501EE9">
      <w:pPr>
        <w:pStyle w:val="a5"/>
        <w:numPr>
          <w:ilvl w:val="0"/>
          <w:numId w:val="14"/>
        </w:numPr>
        <w:spacing w:after="0"/>
        <w:ind w:left="0" w:firstLine="567"/>
      </w:pPr>
      <w:r w:rsidRPr="001A2F47">
        <w:t xml:space="preserve">Թափոնների գոյացման, վերամշակման և օգտահանման օբյեկտների մասին տեղեկատվության հավաքման, մշակման, պահպանման և վերլուծության ապահովման նպատակով վարվում է դրանց ռեեստրը, որը ներառում է թափոնների անվանացանկը, գոյացման ծավալները, որակական և քանակական բնութագրերը, տեղեկություններ` թափոնների հետ վարվելու և դրանց գոյացման ծավալների ու վտանգավորության աստիճանի նվազեցման վերաբերյալ: Ռեեստրի տվյալները ենթակա են ամենամյա ճշգրտման </w:t>
      </w:r>
      <w:r w:rsidRPr="001A2F47">
        <w:rPr>
          <w:i/>
          <w:iCs/>
        </w:rPr>
        <w:t>(«Թափոնների մասին» ՀՀ օրենք</w:t>
      </w:r>
      <w:r>
        <w:rPr>
          <w:i/>
          <w:iCs/>
        </w:rPr>
        <w:t>ի 15-րդ</w:t>
      </w:r>
      <w:r w:rsidRPr="001A2F47">
        <w:rPr>
          <w:i/>
          <w:iCs/>
        </w:rPr>
        <w:t xml:space="preserve"> հոդված)</w:t>
      </w:r>
      <w:r w:rsidRPr="001A2F47">
        <w:t>:</w:t>
      </w:r>
    </w:p>
    <w:p w14:paraId="3093205C" w14:textId="77777777" w:rsidR="00D50B10" w:rsidRPr="006253B7" w:rsidRDefault="00D50B10" w:rsidP="00501EE9">
      <w:pPr>
        <w:pStyle w:val="a5"/>
        <w:numPr>
          <w:ilvl w:val="0"/>
          <w:numId w:val="14"/>
        </w:numPr>
        <w:spacing w:after="0"/>
        <w:ind w:left="0" w:firstLine="567"/>
      </w:pPr>
      <w:r w:rsidRPr="00161AF3">
        <w:t xml:space="preserve">Թափոնների հեռացման վայրերի (ինչպես գործող, այնպես էլ փակված կամ կոնսերվացված) հաշվառման և նկարագրման նպատակով շրջակա միջավայրի ոլորտում պետական կառավարման լիազորված մարմինը վարում է թափոնների </w:t>
      </w:r>
      <w:r w:rsidRPr="00161AF3">
        <w:lastRenderedPageBreak/>
        <w:t xml:space="preserve">հեռացման վայրերի ռեեստրը, իսկ տվյալները ենթակա են </w:t>
      </w:r>
      <w:r w:rsidRPr="006253B7">
        <w:t xml:space="preserve">ամենամյա ճշգրտման </w:t>
      </w:r>
      <w:r w:rsidRPr="006253B7">
        <w:rPr>
          <w:i/>
          <w:iCs/>
        </w:rPr>
        <w:t>(«Թափոնների մասին» ՀՀ օրենք</w:t>
      </w:r>
      <w:r>
        <w:rPr>
          <w:i/>
          <w:iCs/>
        </w:rPr>
        <w:t>ի</w:t>
      </w:r>
      <w:r w:rsidRPr="006253B7">
        <w:rPr>
          <w:i/>
          <w:iCs/>
        </w:rPr>
        <w:t xml:space="preserve"> </w:t>
      </w:r>
      <w:r>
        <w:rPr>
          <w:i/>
          <w:iCs/>
        </w:rPr>
        <w:t xml:space="preserve">16-րդ </w:t>
      </w:r>
      <w:r w:rsidRPr="006253B7">
        <w:rPr>
          <w:i/>
          <w:iCs/>
        </w:rPr>
        <w:t>հոդված)</w:t>
      </w:r>
      <w:r w:rsidRPr="006253B7">
        <w:t>:</w:t>
      </w:r>
    </w:p>
    <w:p w14:paraId="174D2B5D" w14:textId="77777777" w:rsidR="00D50B10" w:rsidRPr="00BB7631" w:rsidRDefault="00D50B10" w:rsidP="00501EE9">
      <w:pPr>
        <w:pStyle w:val="a5"/>
        <w:numPr>
          <w:ilvl w:val="0"/>
          <w:numId w:val="14"/>
        </w:numPr>
        <w:spacing w:after="0"/>
        <w:ind w:left="0" w:firstLine="567"/>
      </w:pPr>
      <w:r w:rsidRPr="006253B7">
        <w:t>Աղբահանության համակարգի ռազմավարությունը և ռազմավարության կիրարկումն ապահովող 2021-2023 թվականների միջոցառումների ծրագիրը նախատեսում է աղբահանության կայուն և ինտեգրված համակարգի ստեղծում</w:t>
      </w:r>
      <w:r>
        <w:t>, որի</w:t>
      </w:r>
      <w:r w:rsidRPr="006253B7">
        <w:t xml:space="preserve"> նպատակն է ստեղծել պետական քաղաքականության իրականացման և դրանից բխող առաջնահերթությունների ու գործողությունների սահմանման մեխանիզմներ, իրականացնելով թափոնների կառավարմանն ուղղված առաջնահերթ ռազմավարական խնդիրները։ ՀՀ 2021</w:t>
      </w:r>
      <w:r w:rsidRPr="006253B7">
        <w:noBreakHyphen/>
        <w:t xml:space="preserve">2023թթ. կոշտ կենցաղային թափոնների կառավարման </w:t>
      </w:r>
      <w:r w:rsidRPr="00BB7631">
        <w:t>ազգային ռազմավարության իրականացման արդյունքում.</w:t>
      </w:r>
    </w:p>
    <w:p w14:paraId="06853C45" w14:textId="77777777" w:rsidR="00D50B10" w:rsidRPr="00BB7631" w:rsidRDefault="00D50B10" w:rsidP="00D8051A">
      <w:pPr>
        <w:pStyle w:val="a5"/>
        <w:numPr>
          <w:ilvl w:val="1"/>
          <w:numId w:val="14"/>
        </w:numPr>
        <w:spacing w:after="0"/>
        <w:ind w:left="1134"/>
      </w:pPr>
      <w:r w:rsidRPr="00BB7631">
        <w:t>հեռանկարային զարգացումների տեսանկյունից կստեղծվեն սահմանափակ թվով (ոչ ավելի քան 10) տարածաշրջանային ԵՄ չափանիշներին համապատասխան աղբավայրեր և վերամշակման ու օգտահանման գործարաններ։ Մինչև 2025 թվականը հանրապետությունում կկառուցվի և կշահագործվի ԵՄ չափանիշների ու նորմերին համապատասխան երկու սանիտարական աղբավայր։</w:t>
      </w:r>
    </w:p>
    <w:p w14:paraId="4065E05C" w14:textId="77777777" w:rsidR="00D50B10" w:rsidRPr="00BB7631" w:rsidRDefault="00D50B10" w:rsidP="00D8051A">
      <w:pPr>
        <w:pStyle w:val="a5"/>
        <w:numPr>
          <w:ilvl w:val="1"/>
          <w:numId w:val="14"/>
        </w:numPr>
        <w:spacing w:after="0"/>
        <w:ind w:left="1134"/>
      </w:pPr>
      <w:r w:rsidRPr="00BB7631">
        <w:t>Համապատասխան հագեցվածությամբ մասնագիտացված կազմակերպությունների ներգրավմամբ հանրապետության բնակավայրերում կմատուցվի բնապահպանական, սանիտարահիգիենիկ և քաղաքաշինական նորմերին համապատասխան աղբահանության և սանիտարական մաքրման ծառայություններ, ինչի շնորհիվ հստակ պարբերականությամբ և պատշաճ կերպով գոյացող աղբը կհավաքվի ու կհեռացվի։ Հանրապետության բոլոր բնակավայրերը կընդգրկվեն աղբահանության համակարգում։ Մինչև 2023 թվականի վերջը աղբահանության ծառայություններ չմատուցվող 58 գյուղական համայնքներում կմատուցվեն աղբահանության ծառայություններ</w:t>
      </w:r>
      <w:r>
        <w:t>։</w:t>
      </w:r>
    </w:p>
    <w:p w14:paraId="1F5CF33B" w14:textId="77777777" w:rsidR="00D50B10" w:rsidRPr="004913CE" w:rsidRDefault="00D50B10" w:rsidP="00D8051A">
      <w:pPr>
        <w:pStyle w:val="a5"/>
        <w:numPr>
          <w:ilvl w:val="1"/>
          <w:numId w:val="14"/>
        </w:numPr>
        <w:spacing w:after="0"/>
        <w:ind w:left="1134"/>
      </w:pPr>
      <w:r w:rsidRPr="004913CE">
        <w:t>Կստեղծվի ինստիտուցիոնալ կայուն հենք՝ գոյացող աղբի հավաքման, տեղափոխման, պահպանման, հեռացման, վերամշակման ու օգտահանման տեխնոլոգիաների և կառավարման համակարգերի ներդրման համար։</w:t>
      </w:r>
    </w:p>
    <w:p w14:paraId="4BEBCEB0" w14:textId="77777777" w:rsidR="00D50B10" w:rsidRDefault="00D50B10" w:rsidP="00D8051A">
      <w:pPr>
        <w:pStyle w:val="a5"/>
        <w:numPr>
          <w:ilvl w:val="1"/>
          <w:numId w:val="14"/>
        </w:numPr>
        <w:spacing w:after="0"/>
        <w:ind w:left="1134"/>
      </w:pPr>
      <w:r w:rsidRPr="004913CE">
        <w:t>Զգալի կնվազեցվի դեպի աղբավայր հեռացվող աղբի՝ այդ թվում կենսաբանական քայքայման ենթակա աղբի քանակը՝ դրանց օգտահանման, կրկնօգտագործման և վերամշակման միջոցով:</w:t>
      </w:r>
    </w:p>
    <w:p w14:paraId="30650EE1" w14:textId="77777777" w:rsidR="00D50B10" w:rsidRPr="004913CE" w:rsidRDefault="00D50B10" w:rsidP="00D8051A">
      <w:pPr>
        <w:pStyle w:val="a5"/>
        <w:numPr>
          <w:ilvl w:val="1"/>
          <w:numId w:val="14"/>
        </w:numPr>
        <w:spacing w:after="0"/>
        <w:ind w:left="1134"/>
      </w:pPr>
      <w:r w:rsidRPr="004913CE">
        <w:t>Արտադրվող աղբի քանակի նվազեցման, օգտահանման և վերամշակման շնորհիվ մինչև 2025 թվականը դեպի աղբավայր հեռացվող աղբի ծավալները կնվազեն 20 տոկոսով</w:t>
      </w:r>
      <w:r>
        <w:t>։</w:t>
      </w:r>
    </w:p>
    <w:p w14:paraId="2FF89885" w14:textId="08DBE9FF" w:rsidR="00D50B10" w:rsidRPr="00226AC2" w:rsidRDefault="00D50B10" w:rsidP="00D8051A">
      <w:pPr>
        <w:pStyle w:val="a5"/>
        <w:numPr>
          <w:ilvl w:val="1"/>
          <w:numId w:val="14"/>
        </w:numPr>
        <w:spacing w:after="0"/>
        <w:ind w:left="1134"/>
      </w:pPr>
      <w:r w:rsidRPr="00226AC2">
        <w:t xml:space="preserve">Մինչև 2025 թվականը քաղաքացիները և </w:t>
      </w:r>
      <w:r w:rsidR="0043284F">
        <w:t>տնտեսավարող</w:t>
      </w:r>
      <w:r w:rsidRPr="00226AC2">
        <w:t xml:space="preserve"> սուբյեկտները սկզբնաղբյուրում կտեսակավորեն գոյացող աղբի առնվազն 10%-ը։</w:t>
      </w:r>
    </w:p>
    <w:p w14:paraId="6EFFE46E" w14:textId="77777777" w:rsidR="00D50B10" w:rsidRPr="00992BF8" w:rsidRDefault="00D50B10" w:rsidP="00D8051A">
      <w:pPr>
        <w:pStyle w:val="a5"/>
        <w:numPr>
          <w:ilvl w:val="1"/>
          <w:numId w:val="14"/>
        </w:numPr>
        <w:spacing w:after="0"/>
        <w:ind w:left="1134"/>
      </w:pPr>
      <w:r w:rsidRPr="00992BF8">
        <w:lastRenderedPageBreak/>
        <w:t>Կբարեկարգվեն գործող աղբանոցները՝ բնապահպանական, քաղաքաշինական և սանիտարական նվազագույն նորմերին համապատասխան, ինչպես նաև կփակվեն այն աղբանոցները, որոնց արդիականացումը դիտվի ոչ նպատակահարմար: Տեխնիկական ուսումնասիրություններից հետո նշված աղբանոցներում առկա աղբի տեղափոխման հնարավության դեպքում աղբը կտեղափողվի ավելի անվտանգ վայր և կմաքրվեն ու կազատվեն հողատարածքները, իսկ տեղափոխման անհնարինության դեպքում կհողածածկվեն և կկոնսերվացվեն: Մինչև 2025 թվականը կփակվի առնվազն 60 այդպիսի աղբանոց։</w:t>
      </w:r>
    </w:p>
    <w:p w14:paraId="69EB400D" w14:textId="77777777" w:rsidR="00D50B10" w:rsidRPr="00992BF8" w:rsidRDefault="00D50B10" w:rsidP="00D8051A">
      <w:pPr>
        <w:pStyle w:val="a5"/>
        <w:numPr>
          <w:ilvl w:val="0"/>
          <w:numId w:val="30"/>
        </w:numPr>
        <w:spacing w:after="0"/>
        <w:ind w:left="1134"/>
      </w:pPr>
      <w:r w:rsidRPr="00992BF8">
        <w:t>Մասշտաբի էֆեկտի շնորհիվ կմեծանա համակարգի գրավչությունը մասնավոր հատվածի ներկայացուցիչների համար։ Մասնավորապես՝ կանոնավոր կերպով աղբի հավաքման պարագայում, ինչպես նաև առանձին վերամշակման ենթակա աղբի տեսակների հավաքման 35 դեպքում աղբի համակարգում կներգրավվեն վերամշակող ընկերություններ և ինտեգրված աղբահանության համակարգի մաս կկազմեն։</w:t>
      </w:r>
    </w:p>
    <w:p w14:paraId="010528BD" w14:textId="77777777" w:rsidR="00D50B10" w:rsidRPr="00992BF8" w:rsidRDefault="00D50B10" w:rsidP="00D8051A">
      <w:pPr>
        <w:pStyle w:val="a5"/>
        <w:numPr>
          <w:ilvl w:val="0"/>
          <w:numId w:val="30"/>
        </w:numPr>
        <w:spacing w:after="0"/>
        <w:ind w:left="1134"/>
      </w:pPr>
      <w:r w:rsidRPr="00992BF8">
        <w:t>Կնվազեն մարդկանց առողջության ու շրջակա միջավայրի վրա բացասական ազդեցությունները</w:t>
      </w:r>
      <w:r>
        <w:t xml:space="preserve"> </w:t>
      </w:r>
      <w:r w:rsidRPr="006253B7">
        <w:rPr>
          <w:i/>
          <w:iCs/>
        </w:rPr>
        <w:t>(ՀՀ կառավարության 2021 թվականի ապրիլի 1-ի թիվ 464</w:t>
      </w:r>
      <w:r>
        <w:rPr>
          <w:i/>
          <w:iCs/>
        </w:rPr>
        <w:noBreakHyphen/>
      </w:r>
      <w:r w:rsidRPr="006253B7">
        <w:rPr>
          <w:i/>
          <w:iCs/>
        </w:rPr>
        <w:t>Լ որոշում)</w:t>
      </w:r>
      <w:r w:rsidRPr="00992BF8">
        <w:t>:</w:t>
      </w:r>
    </w:p>
    <w:p w14:paraId="3DF8915C" w14:textId="77777777" w:rsidR="00D50B10" w:rsidRDefault="00D50B10" w:rsidP="00501EE9">
      <w:pPr>
        <w:pStyle w:val="a5"/>
        <w:numPr>
          <w:ilvl w:val="0"/>
          <w:numId w:val="21"/>
        </w:numPr>
        <w:spacing w:after="0"/>
        <w:ind w:left="0" w:firstLine="567"/>
      </w:pPr>
      <w:r>
        <w:t xml:space="preserve">Մշակել աղբահանության սխեմաների մշակման մեթոդաբանության և կիրառելի համակարգչային մոդել (GIS համակարգի կիրառմամբ) մշակումը </w:t>
      </w:r>
      <w:r w:rsidRPr="00A07C81">
        <w:rPr>
          <w:i/>
          <w:iCs/>
        </w:rPr>
        <w:t>(ՀՀ կառավարության 2021թ. ապրիլի 1-ի՝ «Աղբահանության համակարգի ռազմավարությունը և ռազմավարության կիրարկումն ապահովող 2021</w:t>
      </w:r>
      <w:r w:rsidRPr="00A07C81">
        <w:rPr>
          <w:i/>
          <w:iCs/>
        </w:rPr>
        <w:noBreakHyphen/>
        <w:t xml:space="preserve">2023 թվականների միջոցառումների ծրագիրը հաստատելու մասին» թիվ 464-Լ որոշման </w:t>
      </w:r>
      <w:r>
        <w:rPr>
          <w:i/>
          <w:iCs/>
        </w:rPr>
        <w:t xml:space="preserve">թիվ 2 </w:t>
      </w:r>
      <w:r w:rsidRPr="00A07C81">
        <w:rPr>
          <w:i/>
          <w:iCs/>
        </w:rPr>
        <w:t>հավելվածի 1.3.</w:t>
      </w:r>
      <w:r>
        <w:rPr>
          <w:i/>
          <w:iCs/>
        </w:rPr>
        <w:t>-րդ</w:t>
      </w:r>
      <w:r w:rsidRPr="00A07C81">
        <w:rPr>
          <w:i/>
          <w:iCs/>
        </w:rPr>
        <w:t xml:space="preserve"> կետ)</w:t>
      </w:r>
      <w:r>
        <w:t>։ Ակնկալվում է ՀՀ բնակավայրերում գոյացող աղբի քանակի և բնակավայրերի աշխարհագրական դիրքով պայմանավորված՝ հանրապետության ողջ տարածքում աղբահանության «խելացի» սխեմաների ներդրման հնարավորություն։</w:t>
      </w:r>
    </w:p>
    <w:p w14:paraId="03ED40D5" w14:textId="77777777" w:rsidR="00D50B10" w:rsidRDefault="00D50B10" w:rsidP="00501EE9">
      <w:pPr>
        <w:pStyle w:val="a5"/>
        <w:numPr>
          <w:ilvl w:val="0"/>
          <w:numId w:val="21"/>
        </w:numPr>
        <w:spacing w:after="0"/>
        <w:ind w:left="0" w:firstLine="567"/>
      </w:pPr>
      <w:r>
        <w:t>Հ</w:t>
      </w:r>
      <w:r w:rsidRPr="00EE721F">
        <w:t>աստատվել են ՀՀՇՆ 13</w:t>
      </w:r>
      <w:r>
        <w:t>.</w:t>
      </w:r>
      <w:r w:rsidRPr="00EE721F">
        <w:t>02</w:t>
      </w:r>
      <w:r>
        <w:t>.</w:t>
      </w:r>
      <w:r w:rsidRPr="00EE721F">
        <w:t>2022</w:t>
      </w:r>
      <w:r>
        <w:t>թ.</w:t>
      </w:r>
      <w:r w:rsidRPr="00EE721F">
        <w:t xml:space="preserve"> «Անվտանգության տեխնիկա շինարարությունում» շինարարական նորմերը, որոնցով սահմանվել են առանձին պահանջներ շինարարական աղբի պահեստավորման և տեղափոխման վերաբերյալ</w:t>
      </w:r>
      <w:r>
        <w:t xml:space="preserve"> </w:t>
      </w:r>
      <w:r w:rsidRPr="00EE721F">
        <w:rPr>
          <w:i/>
          <w:iCs/>
        </w:rPr>
        <w:t>(ՀՀ քաղաքաշինության կոմիտեի նախագահի 2022 թվականի օգոստոսի 26-ի N 21-Ն հրաման)</w:t>
      </w:r>
      <w:r w:rsidRPr="00EE721F">
        <w:t>:</w:t>
      </w:r>
    </w:p>
    <w:p w14:paraId="3FDCD21E" w14:textId="77777777" w:rsidR="00D50B10" w:rsidRDefault="00D50B10" w:rsidP="00501EE9">
      <w:pPr>
        <w:spacing w:after="0"/>
      </w:pPr>
    </w:p>
    <w:p w14:paraId="15759F38" w14:textId="77777777" w:rsidR="00D50B10" w:rsidRPr="00AE635A" w:rsidRDefault="00D50B10" w:rsidP="00501EE9">
      <w:pPr>
        <w:pStyle w:val="4"/>
        <w:spacing w:before="0" w:after="0"/>
      </w:pPr>
      <w:r w:rsidRPr="00AE635A">
        <w:lastRenderedPageBreak/>
        <w:t>Հաշվեքննության արդյունքներ</w:t>
      </w:r>
    </w:p>
    <w:p w14:paraId="656C6B68" w14:textId="43042F2F" w:rsidR="00D50B10" w:rsidRPr="000567B1" w:rsidRDefault="00D50B10" w:rsidP="00501EE9">
      <w:pPr>
        <w:pStyle w:val="a5"/>
        <w:numPr>
          <w:ilvl w:val="0"/>
          <w:numId w:val="5"/>
        </w:numPr>
        <w:spacing w:after="0"/>
        <w:ind w:left="0" w:firstLine="567"/>
      </w:pPr>
      <w:r w:rsidRPr="000567B1">
        <w:t xml:space="preserve">2021 և 2022 թվականների պետական բյուջեներով </w:t>
      </w:r>
      <w:r>
        <w:t xml:space="preserve">միջոցներ </w:t>
      </w:r>
      <w:r w:rsidR="00FF7F18">
        <w:t>են</w:t>
      </w:r>
      <w:r>
        <w:t xml:space="preserve"> նախատեսվել</w:t>
      </w:r>
      <w:r w:rsidRPr="000567B1">
        <w:t xml:space="preserve"> Նուբարաշենի և Աջափնյակի աղբանոցները</w:t>
      </w:r>
      <w:r>
        <w:t xml:space="preserve"> փակելու նպատակով</w:t>
      </w:r>
      <w:r w:rsidRPr="000567B1">
        <w:t>, սակայն նախատեսված ծրագրերը չեն իրականացվել։</w:t>
      </w:r>
    </w:p>
    <w:p w14:paraId="0B6157C4" w14:textId="7ECCA86D" w:rsidR="00D50B10" w:rsidRDefault="00D50B10" w:rsidP="00A84DCE">
      <w:pPr>
        <w:pStyle w:val="a5"/>
        <w:numPr>
          <w:ilvl w:val="0"/>
          <w:numId w:val="5"/>
        </w:numPr>
        <w:spacing w:after="0"/>
        <w:ind w:left="0" w:firstLine="567"/>
      </w:pPr>
      <w:r w:rsidRPr="004832EA">
        <w:t>Հանրապետությունում ընդհանուր առմամբ դեռևս ձևավորված չէ աղբի նախնական տեսակավորումը, այսինքն՝ տեսակավորումը սկզբնաղբյուրում</w:t>
      </w:r>
      <w:r>
        <w:t xml:space="preserve">, </w:t>
      </w:r>
      <w:r w:rsidRPr="004832EA">
        <w:t xml:space="preserve">ինչը </w:t>
      </w:r>
      <w:r w:rsidR="00242E7E">
        <w:t>հանգեցնում</w:t>
      </w:r>
      <w:r w:rsidR="00242E7E" w:rsidRPr="004832EA">
        <w:t xml:space="preserve"> </w:t>
      </w:r>
      <w:r w:rsidRPr="004832EA">
        <w:t>է վերաօգտագործվող, օգտահանվող և վերամշակվող թափոնի արժեզրկմանը։</w:t>
      </w:r>
      <w:r>
        <w:t xml:space="preserve"> </w:t>
      </w:r>
      <w:r w:rsidRPr="004832EA">
        <w:t>Հիմնականում այն կատարվում է ոչ ֆորմալ ուղիներով աղբավայրերում և աղբանոցներում` աղբի մեջ որոնողների կողմից</w:t>
      </w:r>
      <w:r>
        <w:t>։</w:t>
      </w:r>
    </w:p>
    <w:p w14:paraId="3070ABA8" w14:textId="22EBCAFE" w:rsidR="00D50B10" w:rsidRDefault="00D50B10" w:rsidP="00A84DCE">
      <w:pPr>
        <w:pStyle w:val="a5"/>
        <w:numPr>
          <w:ilvl w:val="0"/>
          <w:numId w:val="5"/>
        </w:numPr>
        <w:spacing w:after="0"/>
        <w:ind w:left="0" w:firstLine="567"/>
      </w:pPr>
      <w:r w:rsidRPr="00225CA4">
        <w:t>Չի գործում շրջանաձև տնտեսության</w:t>
      </w:r>
      <w:r w:rsidRPr="004832EA">
        <w:t xml:space="preserve"> և (</w:t>
      </w:r>
      <w:r w:rsidRPr="006653CB">
        <w:t>կամ) թափոնների</w:t>
      </w:r>
      <w:r>
        <w:t xml:space="preserve"> </w:t>
      </w:r>
      <w:r w:rsidRPr="006653CB">
        <w:t>ստորադասության</w:t>
      </w:r>
      <w:r w:rsidRPr="004832EA">
        <w:t xml:space="preserve"> սկզբունքը</w:t>
      </w:r>
      <w:r>
        <w:t>՝</w:t>
      </w:r>
      <w:r w:rsidRPr="00AF1FD0">
        <w:t xml:space="preserve"> </w:t>
      </w:r>
      <w:r w:rsidRPr="00A67315">
        <w:t xml:space="preserve">գոյացող աղբի </w:t>
      </w:r>
      <w:r>
        <w:t>կանխարգելում և կրճատում, վերաօգտագործում, վերամշակում, էներգիայի վերականգնում, հեռացում («</w:t>
      </w:r>
      <w:r w:rsidRPr="00A67315">
        <w:t>5 R’s`</w:t>
      </w:r>
      <w:r>
        <w:t xml:space="preserve"> </w:t>
      </w:r>
      <w:r w:rsidRPr="00A67315">
        <w:t xml:space="preserve">Reduce, Reuse, </w:t>
      </w:r>
      <w:r w:rsidRPr="00596B36">
        <w:t>Recycle, Recover, Residual</w:t>
      </w:r>
      <w:r w:rsidRPr="00A67315">
        <w:t xml:space="preserve">»), </w:t>
      </w:r>
      <w:r w:rsidRPr="004832EA">
        <w:t>ինչը</w:t>
      </w:r>
      <w:r>
        <w:t xml:space="preserve"> </w:t>
      </w:r>
      <w:r w:rsidRPr="004832EA">
        <w:t xml:space="preserve">հնարավորություն </w:t>
      </w:r>
      <w:r>
        <w:t>չի տալիս</w:t>
      </w:r>
      <w:r w:rsidRPr="004832EA">
        <w:t xml:space="preserve"> </w:t>
      </w:r>
      <w:r>
        <w:t xml:space="preserve">թափոնից </w:t>
      </w:r>
      <w:r w:rsidRPr="004832EA">
        <w:t xml:space="preserve">ստանալ առավելագույն օգուտ` </w:t>
      </w:r>
      <w:r w:rsidRPr="00BE35B4">
        <w:t xml:space="preserve">նվազագույնի հասցնելով </w:t>
      </w:r>
      <w:r w:rsidR="00A84DCE">
        <w:t xml:space="preserve">հեռացման </w:t>
      </w:r>
      <w:r w:rsidR="00A84DCE" w:rsidRPr="00A84DCE">
        <w:t>(</w:t>
      </w:r>
      <w:r w:rsidR="00A84DCE">
        <w:t>ոչնչացման</w:t>
      </w:r>
      <w:r w:rsidR="00A84DCE" w:rsidRPr="00A84DCE">
        <w:t>)</w:t>
      </w:r>
      <w:r w:rsidR="00A84DCE">
        <w:t xml:space="preserve"> </w:t>
      </w:r>
      <w:r w:rsidRPr="00BE35B4">
        <w:t>ենթակա թափոններ</w:t>
      </w:r>
      <w:r w:rsidR="00A84DCE">
        <w:t>ի</w:t>
      </w:r>
      <w:r w:rsidRPr="00BE35B4">
        <w:t xml:space="preserve"> քանակը</w:t>
      </w:r>
      <w:r>
        <w:t>։</w:t>
      </w:r>
    </w:p>
    <w:p w14:paraId="6D76215F" w14:textId="77777777" w:rsidR="00D50B10" w:rsidRDefault="00D50B10" w:rsidP="00A84DCE">
      <w:pPr>
        <w:pStyle w:val="a5"/>
        <w:numPr>
          <w:ilvl w:val="0"/>
          <w:numId w:val="5"/>
        </w:numPr>
        <w:spacing w:after="0"/>
        <w:ind w:left="0" w:firstLine="567"/>
      </w:pPr>
      <w:r w:rsidRPr="004832EA">
        <w:t>Չեն գործում աղբի տեսակավորման, ինչպես նաև դրանց օգտահանման, վերաօգտագործման, վերամշակման և վերականգնման համար խթանիչ մեխանիզմներ</w:t>
      </w:r>
      <w:r>
        <w:t>։</w:t>
      </w:r>
    </w:p>
    <w:p w14:paraId="67EB3571" w14:textId="77777777" w:rsidR="00D50B10" w:rsidRDefault="00D50B10" w:rsidP="00670368">
      <w:pPr>
        <w:pStyle w:val="a5"/>
        <w:numPr>
          <w:ilvl w:val="0"/>
          <w:numId w:val="5"/>
        </w:numPr>
        <w:spacing w:after="0"/>
        <w:ind w:left="0" w:firstLine="567"/>
      </w:pPr>
      <w:r w:rsidRPr="00B2419D">
        <w:t>Ապահովված չի Ծրագրի «ՀՀ տ</w:t>
      </w:r>
      <w:r w:rsidRPr="00BE35B4">
        <w:t>արածքում աղբահավաքության միջոցառումների իրականացում» 1.1. կետով ակնկալվող անմիջական արդյունքը՝ ՀՀ տարածքում սանիտարական մաքրության բարձր մակարդակի ապահովումը</w:t>
      </w:r>
      <w:r>
        <w:rPr>
          <w:rStyle w:val="afc"/>
        </w:rPr>
        <w:footnoteReference w:id="2"/>
      </w:r>
      <w:r>
        <w:t>։</w:t>
      </w:r>
    </w:p>
    <w:p w14:paraId="456E1AAC" w14:textId="77777777" w:rsidR="00D50B10" w:rsidRDefault="00D50B10" w:rsidP="00670368">
      <w:pPr>
        <w:pStyle w:val="a5"/>
        <w:numPr>
          <w:ilvl w:val="0"/>
          <w:numId w:val="5"/>
        </w:numPr>
        <w:spacing w:after="0"/>
        <w:ind w:left="0" w:firstLine="567"/>
      </w:pPr>
      <w:r w:rsidRPr="00B2419D">
        <w:t>Ապահովված չի Ծրագրի «</w:t>
      </w:r>
      <w:r>
        <w:t>Աղբահանության և թափոնների կառավարման ոլորտում գերատեսչությունների համագործակցության, ներառյալ վերահսկողության իրականացման բարելավմանն ուղղված միջոցների ձեռնարկում</w:t>
      </w:r>
      <w:r w:rsidRPr="00BE35B4">
        <w:t>» 1.</w:t>
      </w:r>
      <w:r>
        <w:t>4</w:t>
      </w:r>
      <w:r w:rsidRPr="00BE35B4">
        <w:t>. կետով ակնկալվող անմիջական արդյունքը՝</w:t>
      </w:r>
      <w:r>
        <w:t xml:space="preserve"> ա</w:t>
      </w:r>
      <w:r w:rsidRPr="00DF0A46">
        <w:t>ղբահանության և</w:t>
      </w:r>
      <w:r>
        <w:t xml:space="preserve"> </w:t>
      </w:r>
      <w:r w:rsidRPr="00DF0A46">
        <w:t>թափոնների կառավարման</w:t>
      </w:r>
      <w:r>
        <w:t xml:space="preserve"> </w:t>
      </w:r>
      <w:r w:rsidRPr="00DF0A46">
        <w:t>ոլորտի բարելավմանն</w:t>
      </w:r>
      <w:r>
        <w:t xml:space="preserve"> </w:t>
      </w:r>
      <w:r w:rsidRPr="00DF0A46">
        <w:t>ուղղված համատեղ</w:t>
      </w:r>
      <w:r>
        <w:t xml:space="preserve"> </w:t>
      </w:r>
      <w:r w:rsidRPr="00DF0A46">
        <w:t>գորոծողությունների</w:t>
      </w:r>
      <w:r>
        <w:t xml:space="preserve"> </w:t>
      </w:r>
      <w:r w:rsidRPr="00DF0A46">
        <w:t>իրականացում,</w:t>
      </w:r>
      <w:r>
        <w:t xml:space="preserve"> </w:t>
      </w:r>
      <w:r w:rsidRPr="00DF0A46">
        <w:t>գործառույթների կրկնության</w:t>
      </w:r>
      <w:r>
        <w:t xml:space="preserve"> </w:t>
      </w:r>
      <w:r w:rsidRPr="00DF0A46">
        <w:t>բացառում</w:t>
      </w:r>
      <w:r>
        <w:rPr>
          <w:rStyle w:val="afc"/>
        </w:rPr>
        <w:footnoteReference w:id="3"/>
      </w:r>
      <w:r>
        <w:t>։</w:t>
      </w:r>
    </w:p>
    <w:p w14:paraId="2C022488" w14:textId="77777777" w:rsidR="00D50B10" w:rsidRDefault="00D50B10" w:rsidP="00670368">
      <w:pPr>
        <w:pStyle w:val="a5"/>
        <w:numPr>
          <w:ilvl w:val="0"/>
          <w:numId w:val="5"/>
        </w:numPr>
        <w:spacing w:after="0"/>
        <w:ind w:left="0" w:firstLine="567"/>
      </w:pPr>
      <w:r>
        <w:t xml:space="preserve">Նախարարության տրամադրած տեղեկատվության համաձայն՝ 2023 թվականին իրականացվել են հանրապետությունում գործող շուրջ 120 աղբավայր/աղբանողցների գույքագրում։ Աղբավայրերի ցանկապատված լինելու </w:t>
      </w:r>
      <w:r>
        <w:lastRenderedPageBreak/>
        <w:t>վերաբերյալ ՀՊ հարցմանն ի պատասխան՝ Նախարարությունը հայտնել է, որ չի տիրապետում տեղեկատվությանը։</w:t>
      </w:r>
    </w:p>
    <w:p w14:paraId="69404C65" w14:textId="77777777" w:rsidR="00D50B10" w:rsidRDefault="00D50B10" w:rsidP="00670368">
      <w:pPr>
        <w:pStyle w:val="a5"/>
        <w:numPr>
          <w:ilvl w:val="0"/>
          <w:numId w:val="5"/>
        </w:numPr>
        <w:spacing w:after="0"/>
        <w:ind w:left="0" w:firstLine="567"/>
      </w:pPr>
      <w:r w:rsidRPr="00B00276">
        <w:t>Աղբի հաշվառման համակարգ առկա չ</w:t>
      </w:r>
      <w:r>
        <w:t>է։ Նախարարության ներկայացրած տեղեկատվության համաձայն՝ հ</w:t>
      </w:r>
      <w:r w:rsidRPr="00B00276">
        <w:t>աշվառումը կատարվում է մոտավոր</w:t>
      </w:r>
      <w:r>
        <w:t>՝ քաղաքային բնակավայրերի համար՝ 0.5-0.9 կգ/մարդ/օր, իսկ գյուղական բնակավայրերում՝ 0.3-0.5 կգ/մարդ/օր։</w:t>
      </w:r>
    </w:p>
    <w:p w14:paraId="62BFBA79" w14:textId="77777777" w:rsidR="00D50B10" w:rsidRDefault="00D50B10" w:rsidP="00670368">
      <w:pPr>
        <w:pStyle w:val="a5"/>
        <w:numPr>
          <w:ilvl w:val="0"/>
          <w:numId w:val="5"/>
        </w:numPr>
        <w:spacing w:after="0"/>
        <w:ind w:left="0" w:firstLine="567"/>
      </w:pPr>
      <w:r>
        <w:t>Ց</w:t>
      </w:r>
      <w:r w:rsidRPr="004832EA">
        <w:t>ածր է հասարակության իրազեկվածությունը՝ թափոնների տեսակավորված հավաքման և ռեսուրսների կառավարման</w:t>
      </w:r>
      <w:r>
        <w:t xml:space="preserve">, </w:t>
      </w:r>
      <w:r w:rsidRPr="004832EA">
        <w:t>թափոնների վտանգի չեզոքացման ընթացակարգերի, ինչպես նաև չօգտագործվող կենցաղային տեխնիկայի, սարքերի, էլեկտրական լամպերի, փաթեթավորման վտանգավոր բաղադրիչների վերաբերյալ</w:t>
      </w:r>
      <w:r w:rsidRPr="002A4024">
        <w:t>:</w:t>
      </w:r>
    </w:p>
    <w:p w14:paraId="7061907E" w14:textId="77777777" w:rsidR="00D50B10" w:rsidRPr="003F45F1" w:rsidRDefault="00D50B10" w:rsidP="00670368">
      <w:pPr>
        <w:pStyle w:val="a5"/>
        <w:numPr>
          <w:ilvl w:val="0"/>
          <w:numId w:val="5"/>
        </w:numPr>
        <w:spacing w:after="0"/>
        <w:ind w:left="0" w:firstLine="567"/>
      </w:pPr>
      <w:r w:rsidRPr="003F45F1">
        <w:t>2022 թվականի հոկտեմբերի</w:t>
      </w:r>
      <w:r>
        <w:t xml:space="preserve"> 28-ից</w:t>
      </w:r>
      <w:r w:rsidRPr="003F45F1">
        <w:t xml:space="preserve"> մեկնարկել է Շվեդիայի միջազգային զարգացման համագործակցության գործակալության կողմից ֆինանսավորվող «Հայաստանում թափոնների կառավարման համակարգի բարելավում» քառամյա ծրագիրը։ Ծրագրի շրջանակներում ստորագրվել է եռակողմ փոխըմբռնման հուշագիր Շրջակա միջավայրի նախարարության, ՏԿԵ նախարարության և Հայաստանի Ամերիկյան Համալսարանի միջև։ Ծրագիրը կենտրոնանալու է թափոնների կառավարման ոլորտում կարողությունների զարգացման վրա՝ հիմք ընդունելով հետևյալ երեք ուղղությունները՝</w:t>
      </w:r>
    </w:p>
    <w:p w14:paraId="69F11820" w14:textId="77777777" w:rsidR="00D50B10" w:rsidRPr="003F45F1" w:rsidRDefault="00D50B10" w:rsidP="00D8051A">
      <w:pPr>
        <w:pStyle w:val="a5"/>
        <w:numPr>
          <w:ilvl w:val="1"/>
          <w:numId w:val="5"/>
        </w:numPr>
        <w:tabs>
          <w:tab w:val="left" w:pos="4215"/>
        </w:tabs>
        <w:spacing w:after="0"/>
        <w:ind w:left="1134"/>
      </w:pPr>
      <w:r w:rsidRPr="003F45F1">
        <w:t>հանրապետությունում արտադրողի ընդլայնված պատասխանատվության համակարգի մշակում և ընդունում,</w:t>
      </w:r>
    </w:p>
    <w:p w14:paraId="61376242" w14:textId="77777777" w:rsidR="00D50B10" w:rsidRPr="003F45F1" w:rsidRDefault="00D50B10" w:rsidP="00D8051A">
      <w:pPr>
        <w:pStyle w:val="a5"/>
        <w:numPr>
          <w:ilvl w:val="1"/>
          <w:numId w:val="5"/>
        </w:numPr>
        <w:tabs>
          <w:tab w:val="left" w:pos="4215"/>
        </w:tabs>
        <w:spacing w:after="0"/>
        <w:ind w:left="1134"/>
      </w:pPr>
      <w:r w:rsidRPr="003F45F1">
        <w:t>ընտրված պիլոտային համայնքում սկզբնաղբյուրում աղբի տարանջատման համակարգի ներդրում,</w:t>
      </w:r>
    </w:p>
    <w:p w14:paraId="24C167A1" w14:textId="77777777" w:rsidR="00D50B10" w:rsidRPr="003F45F1" w:rsidRDefault="00D50B10" w:rsidP="00D8051A">
      <w:pPr>
        <w:pStyle w:val="a5"/>
        <w:numPr>
          <w:ilvl w:val="1"/>
          <w:numId w:val="5"/>
        </w:numPr>
        <w:tabs>
          <w:tab w:val="left" w:pos="4215"/>
        </w:tabs>
        <w:spacing w:after="0"/>
        <w:ind w:left="1134"/>
      </w:pPr>
      <w:r w:rsidRPr="003F45F1">
        <w:t>թափոնների կառավարման ոլորտում կարողությունների զարգացում։</w:t>
      </w:r>
    </w:p>
    <w:p w14:paraId="2AB14350" w14:textId="77777777" w:rsidR="00D50B10" w:rsidRPr="00C32E8B" w:rsidRDefault="00D50B10" w:rsidP="00D8051A">
      <w:pPr>
        <w:spacing w:after="0"/>
      </w:pPr>
    </w:p>
    <w:p w14:paraId="6D7013E6" w14:textId="63B90634" w:rsidR="00D50B10" w:rsidRPr="000A4990" w:rsidRDefault="00D50B10" w:rsidP="00D8051A">
      <w:pPr>
        <w:pStyle w:val="4"/>
        <w:spacing w:before="0" w:after="0"/>
      </w:pPr>
      <w:r w:rsidRPr="000A4990">
        <w:t>Պատճառ</w:t>
      </w:r>
    </w:p>
    <w:p w14:paraId="7FB85576" w14:textId="77777777" w:rsidR="00D50B10" w:rsidRDefault="00D50B10" w:rsidP="00D8051A">
      <w:pPr>
        <w:spacing w:after="0"/>
      </w:pPr>
      <w:r>
        <w:t>Աղբի հաշվառման համակարգ առկա չէ, մասնավորապես՝ Նախարարությունում բացակայում են հետևյալ տվյալները.</w:t>
      </w:r>
    </w:p>
    <w:p w14:paraId="5DB39A42" w14:textId="77777777" w:rsidR="00D50B10" w:rsidRDefault="00D50B10" w:rsidP="00D8051A">
      <w:pPr>
        <w:pStyle w:val="a5"/>
        <w:numPr>
          <w:ilvl w:val="0"/>
          <w:numId w:val="33"/>
        </w:numPr>
        <w:spacing w:after="0"/>
      </w:pPr>
      <w:r>
        <w:t>ըստ աղբավայրերի աղբի քանակը, տեսակները, վտանգավորության աստիճանը և այլն,</w:t>
      </w:r>
    </w:p>
    <w:p w14:paraId="4E31C2B2" w14:textId="77777777" w:rsidR="00D50B10" w:rsidRDefault="00D50B10" w:rsidP="00D8051A">
      <w:pPr>
        <w:pStyle w:val="a5"/>
        <w:numPr>
          <w:ilvl w:val="0"/>
          <w:numId w:val="33"/>
        </w:numPr>
        <w:spacing w:after="0"/>
      </w:pPr>
      <w:r>
        <w:t>հողով ծածկված աղբի քանակը,</w:t>
      </w:r>
    </w:p>
    <w:p w14:paraId="66071601" w14:textId="77777777" w:rsidR="00D50B10" w:rsidRDefault="00D50B10" w:rsidP="00D8051A">
      <w:pPr>
        <w:pStyle w:val="a5"/>
        <w:numPr>
          <w:ilvl w:val="0"/>
          <w:numId w:val="33"/>
        </w:numPr>
        <w:spacing w:after="0"/>
      </w:pPr>
      <w:r>
        <w:t>ցանկապատված աղբավայրերի թիվը։</w:t>
      </w:r>
    </w:p>
    <w:p w14:paraId="38E4216B" w14:textId="49DB8E07" w:rsidR="00D50B10" w:rsidRDefault="00D50B10" w:rsidP="00D8051A">
      <w:pPr>
        <w:spacing w:after="0"/>
      </w:pPr>
      <w:r>
        <w:t>Աղբի՝ սկզբնաղբյուրում տեսակավորման գործընթացը դեռևս փորձնական փուլում է և այն չի կրում համակարգված բնույթ</w:t>
      </w:r>
      <w:r w:rsidR="00355CF4">
        <w:t>, օ</w:t>
      </w:r>
      <w:r>
        <w:t xml:space="preserve">րինակ, Նուբարաշենի </w:t>
      </w:r>
      <w:r w:rsidRPr="00CD0016">
        <w:t xml:space="preserve">աղբավայրում </w:t>
      </w:r>
      <w:r w:rsidR="00355CF4">
        <w:t>կուտակված աղբը</w:t>
      </w:r>
      <w:r w:rsidRPr="00CD0016">
        <w:t xml:space="preserve"> </w:t>
      </w:r>
      <w:r>
        <w:t xml:space="preserve">երբևէ </w:t>
      </w:r>
      <w:r w:rsidRPr="00CD0016">
        <w:t>չի տեսակավորվ</w:t>
      </w:r>
      <w:r>
        <w:t>ել։</w:t>
      </w:r>
    </w:p>
    <w:p w14:paraId="4BDEF482" w14:textId="77777777" w:rsidR="003D67C7" w:rsidRPr="00B00276" w:rsidRDefault="003D67C7" w:rsidP="00D8051A">
      <w:pPr>
        <w:spacing w:after="0"/>
      </w:pPr>
    </w:p>
    <w:p w14:paraId="7595F050" w14:textId="77777777" w:rsidR="00D50B10" w:rsidRPr="000A4990" w:rsidRDefault="00D50B10" w:rsidP="00501EE9">
      <w:pPr>
        <w:pStyle w:val="4"/>
        <w:tabs>
          <w:tab w:val="left" w:pos="851"/>
        </w:tabs>
        <w:spacing w:before="0" w:after="0"/>
      </w:pPr>
      <w:r w:rsidRPr="000A4990">
        <w:lastRenderedPageBreak/>
        <w:t>Հետևանքներ</w:t>
      </w:r>
    </w:p>
    <w:p w14:paraId="143111EB" w14:textId="77777777" w:rsidR="00D50B10" w:rsidRDefault="00D50B10" w:rsidP="00501EE9">
      <w:pPr>
        <w:tabs>
          <w:tab w:val="left" w:pos="851"/>
        </w:tabs>
        <w:spacing w:after="0"/>
      </w:pPr>
      <w:r w:rsidRPr="00B00276">
        <w:t>Հանրապետությունում չկա քաղաքաշինական, բնապահպանական և սանիտարական նորմերին համապատասխան գործող աղբավայր։</w:t>
      </w:r>
      <w:r>
        <w:t xml:space="preserve"> </w:t>
      </w:r>
      <w:r w:rsidRPr="00331A8E">
        <w:rPr>
          <w:rFonts w:eastAsia="Calibri" w:cs="Sylfaen"/>
          <w:bCs/>
        </w:rPr>
        <w:t xml:space="preserve">ՀՀ բնակավայրերում </w:t>
      </w:r>
      <w:r>
        <w:rPr>
          <w:rFonts w:eastAsia="Calibri" w:cs="Sylfaen"/>
          <w:bCs/>
        </w:rPr>
        <w:t xml:space="preserve">առկա չէ </w:t>
      </w:r>
      <w:r w:rsidRPr="00331A8E">
        <w:rPr>
          <w:rFonts w:eastAsia="Calibri" w:cs="Sylfaen"/>
          <w:bCs/>
        </w:rPr>
        <w:t>ինտեգրված աղբահանության համակարգ</w:t>
      </w:r>
      <w:r>
        <w:rPr>
          <w:rFonts w:eastAsia="Calibri" w:cs="Sylfaen"/>
          <w:bCs/>
        </w:rPr>
        <w:t>։</w:t>
      </w:r>
    </w:p>
    <w:p w14:paraId="39892ABB" w14:textId="79D5E3B9" w:rsidR="00D50B10" w:rsidRDefault="00D50B10" w:rsidP="00501EE9">
      <w:pPr>
        <w:tabs>
          <w:tab w:val="left" w:pos="851"/>
        </w:tabs>
        <w:spacing w:after="0"/>
      </w:pPr>
      <w:r>
        <w:t>Վերը թվարկված գործոններով պայմանավորված՝ ՀՀ տարածքում գործող տարբեր աղբավայրերում պարբերաբար բռնկվում են հրդեհներ և մեծ վնաս են հասցնում շրջակա միջավայրին, մթնոլորտին և բնակչության առողջությանը։ Նման դեպքերից է օրինակ 18.05.2023թ.-ին Նուբարաշենի աղբավայրում բռնկված հրդեհը, ինչը մարելու համար ավելի քան 1 շաբաթ է պահանջվել։ Դրա հետևանքով ամբողջ Նուբարաշենը հայտնվել էր թանձր ծխի մեջ, ինչը քամիների հետևանքով քաղաքի տարբեր հատվածներ էր հասնում։ Հրդեհի առաջին օրերին տհաճ հոտը հատկապես զգալի էր աղբավայրից 2 կմ հեռու Նուբարաշենում, հարևան համայնքներում ու անգամ աղբավայրից շուրջ 10 կմ հեռու գտնվող Երևանի կենտրոնում։ Նշվածի մասով Շրջակա միջավայրի նախարարության կողմից հաստատվել է, որ Նուբարաշենի աղբավայրում հրդեհի հետևանքով մթնոլորտ կարող են արտանետվել վնասակար նյութեր, սակայն չի պարզաբանվել անհրաժեշտ լուծումների շրջանակը։</w:t>
      </w:r>
    </w:p>
    <w:p w14:paraId="1D8E337C" w14:textId="77777777" w:rsidR="002E1EC8" w:rsidRDefault="002E1EC8" w:rsidP="00501EE9">
      <w:pPr>
        <w:tabs>
          <w:tab w:val="left" w:pos="851"/>
        </w:tabs>
        <w:spacing w:after="0"/>
      </w:pPr>
    </w:p>
    <w:p w14:paraId="799046CA" w14:textId="77777777" w:rsidR="00501EE9" w:rsidRDefault="00501EE9" w:rsidP="00501EE9">
      <w:pPr>
        <w:pStyle w:val="4"/>
        <w:tabs>
          <w:tab w:val="left" w:pos="851"/>
        </w:tabs>
        <w:spacing w:before="0" w:after="0" w:line="360" w:lineRule="auto"/>
      </w:pPr>
    </w:p>
    <w:p w14:paraId="5E3910EA" w14:textId="6BB77F01" w:rsidR="00D50B10" w:rsidRPr="000A4990" w:rsidRDefault="00D50B10" w:rsidP="00501EE9">
      <w:pPr>
        <w:pStyle w:val="4"/>
        <w:tabs>
          <w:tab w:val="left" w:pos="851"/>
        </w:tabs>
        <w:spacing w:before="0" w:after="0" w:line="360" w:lineRule="auto"/>
      </w:pPr>
      <w:r w:rsidRPr="000A4990">
        <w:t>Եզրակացություն</w:t>
      </w:r>
    </w:p>
    <w:p w14:paraId="4E4AB7B3" w14:textId="77777777" w:rsidR="00D50B10" w:rsidRDefault="00D50B10" w:rsidP="00501EE9">
      <w:pPr>
        <w:tabs>
          <w:tab w:val="left" w:pos="851"/>
        </w:tabs>
        <w:spacing w:after="0"/>
      </w:pPr>
      <w:r>
        <w:t>Չեն պահպանվում աղբահանության և սանիտարական մաքրման ոլորտի պետական քաղաքականության այնպիսի սկզբունքներ, ինչպիսիք են աղբի տեսակավորման, վերաօգտագործման, վերամշակման և օգտահանման գործողությունների կիրառումը, աղբավայրերում տեղադրվող աղբի քանակի նվազեցումը, շրջանաձև տնտեսության խթանումը և այլն։ Չեն ապահովվում բնակության համար հարմարավետ և էկոլոգիապես անվտանգ պայմաններ։</w:t>
      </w:r>
    </w:p>
    <w:p w14:paraId="23762DF0" w14:textId="77777777" w:rsidR="00D50B10" w:rsidRDefault="00D50B10" w:rsidP="00501EE9">
      <w:pPr>
        <w:tabs>
          <w:tab w:val="left" w:pos="851"/>
        </w:tabs>
        <w:spacing w:after="0"/>
      </w:pPr>
      <w:r>
        <w:t>Արդյունքում, գործող կարգավորումների հատվածավորված լինելու, ինչպես նաև ծրագրով նախատեսված միջոցառումների ոչ ամբողջական իրականացման հանգամանքներով պայմանավորված՝ ոլորտում քաղաքականության շրջանակում ձևակերպված նպատակներին, գործնականում, հնարավոր չէ հասնել, հետևաբար չի պահպանվել նպատակային արդյունավետության սկզբունքը։</w:t>
      </w:r>
    </w:p>
    <w:p w14:paraId="07CD16D9" w14:textId="128E848C" w:rsidR="00D50B10" w:rsidRDefault="000D1E44" w:rsidP="00501EE9">
      <w:pPr>
        <w:tabs>
          <w:tab w:val="left" w:pos="851"/>
        </w:tabs>
        <w:spacing w:after="0"/>
      </w:pPr>
      <w:r>
        <w:t>Կոշտ թափոնների կառավարման ոլորտում կանոնադրական գործառույթների իրականացման արդյունավետությունը բարելավելու նպատակով համապատասխան գործառույթներ իրականացնող ստորաբաժանումը անհրաժեշտ որակի և թվաքանակի մասնագետներով համալրման կարիք ունի։</w:t>
      </w:r>
    </w:p>
    <w:p w14:paraId="007FAD6E" w14:textId="2EF8B649" w:rsidR="00501EE9" w:rsidRDefault="00501EE9" w:rsidP="00501EE9">
      <w:pPr>
        <w:tabs>
          <w:tab w:val="left" w:pos="851"/>
        </w:tabs>
        <w:spacing w:after="0"/>
      </w:pPr>
    </w:p>
    <w:p w14:paraId="1675CE96" w14:textId="77777777" w:rsidR="00501EE9" w:rsidRDefault="00501EE9" w:rsidP="00501EE9">
      <w:pPr>
        <w:tabs>
          <w:tab w:val="left" w:pos="851"/>
        </w:tabs>
        <w:spacing w:after="0"/>
      </w:pPr>
    </w:p>
    <w:p w14:paraId="61F24152" w14:textId="77777777" w:rsidR="00D50B10" w:rsidRPr="005B2C50" w:rsidRDefault="00D50B10" w:rsidP="00501EE9">
      <w:pPr>
        <w:pStyle w:val="4"/>
        <w:tabs>
          <w:tab w:val="left" w:pos="851"/>
        </w:tabs>
        <w:spacing w:before="0" w:after="0" w:line="360" w:lineRule="auto"/>
      </w:pPr>
      <w:r>
        <w:lastRenderedPageBreak/>
        <w:t>Առաջարկու</w:t>
      </w:r>
      <w:r w:rsidRPr="005B2C50">
        <w:t>թյուն</w:t>
      </w:r>
      <w:r>
        <w:t>ներ</w:t>
      </w:r>
    </w:p>
    <w:p w14:paraId="765E78DD" w14:textId="77777777" w:rsidR="001D16C8" w:rsidRDefault="001D16C8" w:rsidP="001D16C8">
      <w:pPr>
        <w:pStyle w:val="a5"/>
        <w:numPr>
          <w:ilvl w:val="0"/>
          <w:numId w:val="25"/>
        </w:numPr>
        <w:shd w:val="clear" w:color="auto" w:fill="FFFFFF"/>
        <w:tabs>
          <w:tab w:val="left" w:pos="851"/>
        </w:tabs>
        <w:spacing w:after="0"/>
        <w:ind w:left="0" w:right="-1" w:firstLine="567"/>
      </w:pPr>
      <w:r w:rsidRPr="00B548B8">
        <w:t>Ձեռնարկել միջոցներ հասարակության</w:t>
      </w:r>
      <w:r>
        <w:t xml:space="preserve"> </w:t>
      </w:r>
      <w:r w:rsidRPr="00B548B8">
        <w:t>իրազեկվածության բարձրացման ուղղությամբ</w:t>
      </w:r>
      <w:r>
        <w:t>՝ ներառյալ,</w:t>
      </w:r>
      <w:r w:rsidRPr="00B548B8">
        <w:t xml:space="preserve"> չօգտագործվող կենցաղային տեխնիկայի, սարքերի, փաթեթավորման վտանգավոր բաղադրիչների</w:t>
      </w:r>
      <w:r>
        <w:t xml:space="preserve"> և</w:t>
      </w:r>
      <w:r w:rsidRPr="00B548B8">
        <w:t xml:space="preserve"> թափոններ</w:t>
      </w:r>
      <w:r>
        <w:t>ը</w:t>
      </w:r>
      <w:r w:rsidRPr="00B548B8">
        <w:t xml:space="preserve"> տեսակավորված </w:t>
      </w:r>
      <w:r>
        <w:t>չհավաքելու պայմաններում՝</w:t>
      </w:r>
      <w:r w:rsidRPr="00B548B8">
        <w:t xml:space="preserve"> </w:t>
      </w:r>
      <w:r>
        <w:t>հանրային առողջության տեսանկյունից։</w:t>
      </w:r>
    </w:p>
    <w:p w14:paraId="214FB7C3" w14:textId="77777777" w:rsidR="001D16C8" w:rsidRDefault="001D16C8" w:rsidP="001D16C8">
      <w:pPr>
        <w:pStyle w:val="a5"/>
        <w:numPr>
          <w:ilvl w:val="0"/>
          <w:numId w:val="25"/>
        </w:numPr>
        <w:shd w:val="clear" w:color="auto" w:fill="FFFFFF"/>
        <w:tabs>
          <w:tab w:val="left" w:pos="851"/>
        </w:tabs>
        <w:spacing w:after="0"/>
        <w:ind w:left="0" w:right="-1" w:firstLine="567"/>
      </w:pPr>
      <w:r>
        <w:t xml:space="preserve">Բարձրացնել սակավաթափոն և անթափոն տեխնոլոգիաների կիրառման, թափոնների գործածության վերաբերյալ տեղեկատվության փոխանակման և համագործակցության աստիճանը գործընթացի մասնակիցների, </w:t>
      </w:r>
      <w:r w:rsidRPr="00A364F6">
        <w:t>միջազգային կազմակերպությունների և օտարերկրյա պետությունների հետ</w:t>
      </w:r>
      <w:r>
        <w:t xml:space="preserve">՝ </w:t>
      </w:r>
      <w:r w:rsidRPr="009913E1">
        <w:t>կոշտ կենցաղային թափոնների կառավար</w:t>
      </w:r>
      <w:r>
        <w:t>ումը</w:t>
      </w:r>
      <w:r w:rsidRPr="009913E1">
        <w:t xml:space="preserve"> համապարփակ ռազմավարական մոտեցմամբ իրականաց</w:t>
      </w:r>
      <w:r>
        <w:t>նելու նպատակով։</w:t>
      </w:r>
    </w:p>
    <w:p w14:paraId="0A4988E3" w14:textId="77777777" w:rsidR="001D16C8" w:rsidRPr="004E4006" w:rsidRDefault="001D16C8" w:rsidP="001D16C8">
      <w:pPr>
        <w:pStyle w:val="a5"/>
        <w:numPr>
          <w:ilvl w:val="0"/>
          <w:numId w:val="25"/>
        </w:numPr>
        <w:shd w:val="clear" w:color="auto" w:fill="FFFFFF"/>
        <w:tabs>
          <w:tab w:val="left" w:pos="851"/>
        </w:tabs>
        <w:spacing w:after="0"/>
        <w:ind w:left="0" w:right="-1" w:firstLine="567"/>
      </w:pPr>
      <w:r>
        <w:t>Ձեռնարկել միջոցներ՝ կոշտ կենցաղային թափոնների կառավարման ոլորտում արդյունավետությունը բարձրացնելու նպատակով մասնագիտական կարողությունները բարելավելու</w:t>
      </w:r>
      <w:r w:rsidDel="008D1C24">
        <w:t xml:space="preserve"> </w:t>
      </w:r>
      <w:r w:rsidRPr="005F337D">
        <w:t>ուղղությամբ</w:t>
      </w:r>
      <w:r>
        <w:t xml:space="preserve">։ </w:t>
      </w:r>
    </w:p>
    <w:p w14:paraId="42152629" w14:textId="77777777" w:rsidR="001D16C8" w:rsidRDefault="001D16C8" w:rsidP="001D16C8">
      <w:pPr>
        <w:shd w:val="clear" w:color="auto" w:fill="FFFFFF"/>
        <w:spacing w:after="0"/>
        <w:ind w:right="-1"/>
      </w:pPr>
    </w:p>
    <w:p w14:paraId="0077033C" w14:textId="77777777" w:rsidR="001E1CCD" w:rsidRDefault="001E1CCD" w:rsidP="00D8051A">
      <w:pPr>
        <w:spacing w:after="0"/>
        <w:ind w:firstLine="0"/>
        <w:jc w:val="left"/>
        <w:rPr>
          <w:rFonts w:eastAsia="Times New Roman" w:cstheme="majorBidi"/>
          <w:b/>
          <w:bCs/>
          <w:color w:val="002060"/>
          <w:szCs w:val="28"/>
          <w:u w:val="single"/>
        </w:rPr>
      </w:pPr>
      <w:r>
        <w:br w:type="page"/>
      </w:r>
    </w:p>
    <w:p w14:paraId="5BA43FA1" w14:textId="2B5895C9" w:rsidR="00D50B10" w:rsidRDefault="00D50B10" w:rsidP="00D8051A">
      <w:pPr>
        <w:pStyle w:val="2"/>
        <w:spacing w:before="0" w:after="0"/>
      </w:pPr>
      <w:bookmarkStart w:id="12" w:name="_Toc161322098"/>
      <w:r>
        <w:lastRenderedPageBreak/>
        <w:t xml:space="preserve">Հաշվեքննության հարց 3. </w:t>
      </w:r>
      <w:r w:rsidRPr="006167EE">
        <w:t>Ապահովվա՞ծ է արդյոք ԿԿԹ կառավարման գործընթացի արդյունավետ բյուջետավորում</w:t>
      </w:r>
      <w:bookmarkEnd w:id="12"/>
    </w:p>
    <w:p w14:paraId="7EF99EB7" w14:textId="77777777" w:rsidR="00501EE9" w:rsidRDefault="00501EE9" w:rsidP="00D8051A">
      <w:pPr>
        <w:pStyle w:val="4"/>
        <w:spacing w:before="0" w:after="0"/>
      </w:pPr>
    </w:p>
    <w:p w14:paraId="4729D7EF" w14:textId="40830F95" w:rsidR="00D50B10" w:rsidRDefault="00D50B10" w:rsidP="00501EE9">
      <w:pPr>
        <w:pStyle w:val="4"/>
        <w:spacing w:before="0" w:after="0"/>
      </w:pPr>
      <w:r>
        <w:t>Առկա իրավիճակ</w:t>
      </w:r>
    </w:p>
    <w:p w14:paraId="2B4DBA80" w14:textId="21825BA2" w:rsidR="00D50B10" w:rsidRDefault="00D50B10" w:rsidP="00501EE9">
      <w:pPr>
        <w:spacing w:after="0"/>
      </w:pPr>
      <w:r w:rsidRPr="00C61809">
        <w:t>Նախարարության կողմից</w:t>
      </w:r>
      <w:r w:rsidRPr="006959B9">
        <w:t xml:space="preserve"> (</w:t>
      </w:r>
      <w:r>
        <w:t>և որպես կատարող, և որպես պատասխանատու)</w:t>
      </w:r>
      <w:r w:rsidRPr="00C61809">
        <w:t xml:space="preserve"> իրականացվող </w:t>
      </w:r>
      <w:r>
        <w:t xml:space="preserve">ընդամենը </w:t>
      </w:r>
      <w:r w:rsidRPr="00077EDF">
        <w:t xml:space="preserve">8 </w:t>
      </w:r>
      <w:r w:rsidRPr="00C61809">
        <w:t xml:space="preserve">միջոցառումների համար </w:t>
      </w:r>
      <w:r>
        <w:t xml:space="preserve">2021 թվականի պետական բյուջեով </w:t>
      </w:r>
      <w:r w:rsidRPr="00C61809">
        <w:t>նախատեսվել է հատկացնել</w:t>
      </w:r>
      <w:r>
        <w:t xml:space="preserve"> </w:t>
      </w:r>
      <w:r w:rsidRPr="007E3B0F">
        <w:t xml:space="preserve">6,658,243.20 </w:t>
      </w:r>
      <w:r w:rsidRPr="00C61809">
        <w:t xml:space="preserve">հազ. </w:t>
      </w:r>
      <w:r w:rsidRPr="00D928A3">
        <w:t>դրամ (</w:t>
      </w:r>
      <w:hyperlink w:anchor="_Նախարարության_2021_թվականի" w:history="1">
        <w:r w:rsidRPr="00D928A3">
          <w:rPr>
            <w:rStyle w:val="af4"/>
          </w:rPr>
          <w:t>Հավելված</w:t>
        </w:r>
      </w:hyperlink>
      <w:r w:rsidR="001E1CCD">
        <w:rPr>
          <w:rStyle w:val="af4"/>
        </w:rPr>
        <w:t xml:space="preserve"> 1</w:t>
      </w:r>
      <w:r w:rsidRPr="00D928A3">
        <w:t>)</w:t>
      </w:r>
      <w:r>
        <w:t>։</w:t>
      </w:r>
    </w:p>
    <w:p w14:paraId="5FF88FB3" w14:textId="77777777" w:rsidR="00D50B10" w:rsidRPr="00D928A3" w:rsidRDefault="00D50B10" w:rsidP="00501EE9">
      <w:pPr>
        <w:spacing w:after="0"/>
      </w:pPr>
      <w:r>
        <w:t>Հ</w:t>
      </w:r>
      <w:r w:rsidRPr="00935B83">
        <w:t xml:space="preserve">ատկանշանական է, որ բոլոր 8 միջոցառումների համար առկա են կնքված միջազգային պայմանագրեր, </w:t>
      </w:r>
      <w:r>
        <w:t>որոնց դեպքում՝ դրանցով նախատեսված միջոցառումներից բացի, այլ՝ դոնորի հետ չհամաձայնեցված ուղղություններով տվյալ ծրագրերի դրամական միջոցները չեն կարող օգտագործվել։ Ն</w:t>
      </w:r>
      <w:r w:rsidRPr="00935B83">
        <w:t>ախատեսվում են միջոցառումների ֆինանսավորումներ դրամաշնորհային և վարկային միջոցների հաշվին համապատախսնաբար</w:t>
      </w:r>
      <w:r w:rsidRPr="00D928A3">
        <w:t>.</w:t>
      </w:r>
    </w:p>
    <w:p w14:paraId="5DAD9FA4" w14:textId="77777777" w:rsidR="00D50B10" w:rsidRPr="00D928A3" w:rsidRDefault="00D50B10" w:rsidP="00501EE9">
      <w:pPr>
        <w:pStyle w:val="a5"/>
        <w:numPr>
          <w:ilvl w:val="0"/>
          <w:numId w:val="31"/>
        </w:numPr>
        <w:spacing w:after="0"/>
        <w:ind w:left="0" w:firstLine="567"/>
      </w:pPr>
      <w:r w:rsidRPr="00D928A3">
        <w:t>դրամաշնորհ (5 միջոցառումներ)՝ 3,713,099.30 հազ. դրամ,</w:t>
      </w:r>
    </w:p>
    <w:p w14:paraId="68D239B5" w14:textId="77777777" w:rsidR="00D50B10" w:rsidRPr="00D928A3" w:rsidRDefault="00D50B10" w:rsidP="00501EE9">
      <w:pPr>
        <w:pStyle w:val="a5"/>
        <w:numPr>
          <w:ilvl w:val="0"/>
          <w:numId w:val="31"/>
        </w:numPr>
        <w:spacing w:after="0"/>
        <w:ind w:left="0" w:firstLine="567"/>
      </w:pPr>
      <w:r w:rsidRPr="00D928A3">
        <w:t>վարկային միջոցներ (3 միջոցառումներ)՝ 2,945,143.90 հազ. դրամ:</w:t>
      </w:r>
    </w:p>
    <w:p w14:paraId="63FCBA81" w14:textId="77777777" w:rsidR="00D50B10" w:rsidRPr="00D928A3" w:rsidRDefault="00D50B10" w:rsidP="00501EE9">
      <w:pPr>
        <w:spacing w:after="0"/>
      </w:pPr>
      <w:r w:rsidRPr="00D928A3">
        <w:t xml:space="preserve">ՀՀ կառավարության որոշումներով </w:t>
      </w:r>
      <w:r w:rsidRPr="00FA79E1">
        <w:t>վերանայվել են նախատեսված հատկացումների</w:t>
      </w:r>
      <w:r w:rsidRPr="00D928A3">
        <w:t xml:space="preserve"> ծավալները</w:t>
      </w:r>
      <w:r>
        <w:t>.</w:t>
      </w:r>
      <w:r w:rsidRPr="00D928A3">
        <w:t xml:space="preserve"> նվազեցվել են 5,436,578.90 հազ. դրամով կամ 81.65%</w:t>
      </w:r>
      <w:r w:rsidRPr="00D928A3">
        <w:noBreakHyphen/>
        <w:t xml:space="preserve">ով, և կազմել 1,221,664.30 հազ. դրամ։ </w:t>
      </w:r>
      <w:r w:rsidRPr="00972B2B">
        <w:t>Տարվա ընթացքում իրականացված միջոցառումների դիմաց վճարումների նպատակով օգտագործվել է պետական բյուջեի ճշտված ծրագրի 93.80%</w:t>
      </w:r>
      <w:r w:rsidRPr="00972B2B">
        <w:noBreakHyphen/>
        <w:t>ը կամ 1,145,863.76 հազ. դրամ, որը կազմել է տարեկան սկզբնական ծրագրի 17.21%-ը</w:t>
      </w:r>
      <w:r w:rsidRPr="00D928A3">
        <w:t>։</w:t>
      </w:r>
    </w:p>
    <w:p w14:paraId="1D439ED6" w14:textId="667769D3" w:rsidR="00D50B10" w:rsidRPr="00EA423F" w:rsidRDefault="00D50B10" w:rsidP="00501EE9">
      <w:pPr>
        <w:spacing w:after="0"/>
      </w:pPr>
      <w:r w:rsidRPr="00EA423F">
        <w:t>Նախարարության կողմից (և որպես կատարող, և որպես պատասխանատու) իրականացվող ընդամենը 10 միջոցառումների համար 2022 թվականի պետական բյուջեով նախատեսվել է հատկացնել 7,985,097.20 հազ. դրամ (</w:t>
      </w:r>
      <w:hyperlink w:anchor="_Նախարարության_2021_թվականի" w:history="1">
        <w:r w:rsidRPr="00EA423F">
          <w:rPr>
            <w:rStyle w:val="af4"/>
          </w:rPr>
          <w:t>Հավելված</w:t>
        </w:r>
      </w:hyperlink>
      <w:r w:rsidR="001E1CCD">
        <w:rPr>
          <w:rStyle w:val="af4"/>
        </w:rPr>
        <w:t xml:space="preserve"> 1</w:t>
      </w:r>
      <w:r w:rsidRPr="00EA423F">
        <w:t>)։</w:t>
      </w:r>
    </w:p>
    <w:p w14:paraId="463134CF" w14:textId="27FBB8EB" w:rsidR="00D50B10" w:rsidRPr="00EA423F" w:rsidRDefault="005F46F1" w:rsidP="00501EE9">
      <w:pPr>
        <w:spacing w:after="0"/>
      </w:pPr>
      <w:r>
        <w:t>Բ</w:t>
      </w:r>
      <w:r w:rsidR="00D50B10" w:rsidRPr="00EA423F">
        <w:t>ոլոր 10 միջոցառումների համար առկա են կնքված միջազգային պայմանագրեր, որոնց դեպքում՝ դրանցով նախատեսված միջոցառումներից բացի, այլ՝ դոնորի հետ չհամաձայնեցված ուղղություններով տվյալ ծրագրերի դրամական միջոցները չեն կարող օգտագործվել։ Նախատեսվում են միջոցառումների ֆինանսավորումներ դրամաշնորհային և վարկային միջոցների հաշվին համապատախսնաբար.</w:t>
      </w:r>
    </w:p>
    <w:p w14:paraId="68C3C476" w14:textId="77777777" w:rsidR="00D50B10" w:rsidRPr="00D928A3" w:rsidRDefault="00D50B10" w:rsidP="00501EE9">
      <w:pPr>
        <w:pStyle w:val="a5"/>
        <w:numPr>
          <w:ilvl w:val="0"/>
          <w:numId w:val="32"/>
        </w:numPr>
        <w:spacing w:after="0"/>
        <w:ind w:left="0" w:firstLine="567"/>
      </w:pPr>
      <w:r w:rsidRPr="00D928A3">
        <w:t>դրամաշնորհ (7 միջոցառում)՝ 3,568,234.20 հազ. դրամ,</w:t>
      </w:r>
    </w:p>
    <w:p w14:paraId="3954C5D9" w14:textId="77777777" w:rsidR="00D50B10" w:rsidRPr="00D928A3" w:rsidRDefault="00D50B10" w:rsidP="00501EE9">
      <w:pPr>
        <w:pStyle w:val="a5"/>
        <w:numPr>
          <w:ilvl w:val="0"/>
          <w:numId w:val="32"/>
        </w:numPr>
        <w:spacing w:after="0"/>
        <w:ind w:left="0" w:firstLine="567"/>
      </w:pPr>
      <w:r w:rsidRPr="00D928A3">
        <w:t>վարկային միջոցներ (3 միջոցառում)՝ 4,416,863.00 հազ. դրամ:</w:t>
      </w:r>
    </w:p>
    <w:p w14:paraId="0436EDA7" w14:textId="77777777" w:rsidR="00D50B10" w:rsidRPr="00D928A3" w:rsidRDefault="00D50B10" w:rsidP="00501EE9">
      <w:pPr>
        <w:spacing w:after="0"/>
      </w:pPr>
      <w:r w:rsidRPr="00CC3E73">
        <w:t>ՀՀ կառավարության որոշումներով վերանայվել են նախատեսված հատկացումների ծավալները. նվազեցվել են 6,533,562.06 հազ. դրամով կամ 81.82%-ով, և կազմել 1,451,535.14 հազ. դրամ։ Տարվա ընթացքում իրականացված միջոցառումների դիմաց վճարումների նպատակով օգտագործվել է պետական բյուջեի ճշտված ծրագրի 51.61%</w:t>
      </w:r>
      <w:r w:rsidRPr="00CC3E73">
        <w:noBreakHyphen/>
        <w:t>ը կամ 749,192.60 հազ. դրամ, որը կազմել է տարեկան սկզբնական ծրագրի 9.38%-ը։</w:t>
      </w:r>
    </w:p>
    <w:p w14:paraId="4A47CEA6" w14:textId="77777777" w:rsidR="00D50B10" w:rsidRDefault="00D50B10" w:rsidP="00501EE9">
      <w:pPr>
        <w:spacing w:after="0"/>
      </w:pPr>
      <w:r>
        <w:lastRenderedPageBreak/>
        <w:t>Նախարարության կողմից ներկայացված տեղեկատվության համաձայն՝ աղբահանության և սանիտարական մաքրման ծառայությունների մասով 2023 թվականի ընթացքում կատարված ծախսերը կազմել են 7,171 մլն դրամ, իսկ դրանց դիմաց գանձված աղբահանության վճարները՝ 2,534 մլն դրամ (Աղյուսակ)։</w:t>
      </w:r>
    </w:p>
    <w:p w14:paraId="3FCF8BE0" w14:textId="42922F37" w:rsidR="00D50B10" w:rsidRDefault="00D50B10" w:rsidP="00501EE9">
      <w:pPr>
        <w:spacing w:after="0"/>
      </w:pPr>
      <w:r>
        <w:t>Նախարարության կողմից Երևան</w:t>
      </w:r>
      <w:r w:rsidR="001E1CCD">
        <w:t xml:space="preserve"> քաղաք</w:t>
      </w:r>
      <w:r>
        <w:t>ի և Արարատի մարզի վերաբերյալ տեղեկատվություն չի տրամադրվել։</w:t>
      </w:r>
    </w:p>
    <w:p w14:paraId="1835D47D" w14:textId="183036E4" w:rsidR="00D50B10" w:rsidRPr="004A406A" w:rsidRDefault="00D50B10" w:rsidP="00D8051A">
      <w:pPr>
        <w:spacing w:after="0"/>
        <w:ind w:firstLine="0"/>
        <w:jc w:val="left"/>
        <w:rPr>
          <w:sz w:val="20"/>
          <w:szCs w:val="18"/>
        </w:rPr>
      </w:pPr>
      <w:r w:rsidRPr="004A406A">
        <w:rPr>
          <w:sz w:val="20"/>
          <w:szCs w:val="18"/>
        </w:rPr>
        <w:t>Աղյուսակ</w:t>
      </w:r>
      <w:r w:rsidR="004A406A">
        <w:rPr>
          <w:sz w:val="20"/>
          <w:szCs w:val="18"/>
        </w:rPr>
        <w:tab/>
      </w:r>
      <w:r w:rsidR="004A406A">
        <w:rPr>
          <w:sz w:val="20"/>
          <w:szCs w:val="18"/>
        </w:rPr>
        <w:tab/>
      </w:r>
      <w:r w:rsidRPr="004A406A">
        <w:rPr>
          <w:sz w:val="20"/>
          <w:szCs w:val="18"/>
        </w:rPr>
        <w:tab/>
      </w:r>
      <w:r w:rsidRPr="004A406A">
        <w:rPr>
          <w:sz w:val="20"/>
          <w:szCs w:val="18"/>
        </w:rPr>
        <w:tab/>
      </w:r>
      <w:r w:rsidRPr="004A406A">
        <w:rPr>
          <w:sz w:val="20"/>
          <w:szCs w:val="18"/>
        </w:rPr>
        <w:tab/>
      </w:r>
      <w:r w:rsidRPr="004A406A">
        <w:rPr>
          <w:sz w:val="20"/>
          <w:szCs w:val="18"/>
        </w:rPr>
        <w:tab/>
      </w:r>
      <w:r w:rsidRPr="004A406A">
        <w:rPr>
          <w:sz w:val="20"/>
          <w:szCs w:val="18"/>
        </w:rPr>
        <w:tab/>
      </w:r>
      <w:r w:rsidRPr="004A406A">
        <w:rPr>
          <w:sz w:val="20"/>
          <w:szCs w:val="18"/>
        </w:rPr>
        <w:tab/>
      </w:r>
      <w:r w:rsidRPr="004A406A">
        <w:rPr>
          <w:sz w:val="20"/>
          <w:szCs w:val="18"/>
        </w:rPr>
        <w:tab/>
      </w:r>
      <w:r w:rsidRPr="004A406A">
        <w:rPr>
          <w:sz w:val="20"/>
          <w:szCs w:val="18"/>
        </w:rPr>
        <w:tab/>
        <w:t>մլն.դրամ</w:t>
      </w:r>
    </w:p>
    <w:tbl>
      <w:tblPr>
        <w:tblStyle w:val="GridTable4-Accent11"/>
        <w:tblW w:w="0" w:type="auto"/>
        <w:tblLook w:val="04A0" w:firstRow="1" w:lastRow="0" w:firstColumn="1" w:lastColumn="0" w:noHBand="0" w:noVBand="1"/>
      </w:tblPr>
      <w:tblGrid>
        <w:gridCol w:w="2547"/>
        <w:gridCol w:w="2229"/>
        <w:gridCol w:w="2272"/>
        <w:gridCol w:w="2218"/>
      </w:tblGrid>
      <w:tr w:rsidR="00D50B10" w14:paraId="03D0630F" w14:textId="77777777" w:rsidTr="002E1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4257728" w14:textId="77777777" w:rsidR="00D50B10" w:rsidRPr="009E6DC9" w:rsidRDefault="00D50B10" w:rsidP="00D8051A">
            <w:pPr>
              <w:spacing w:after="0"/>
              <w:ind w:firstLine="0"/>
              <w:jc w:val="center"/>
              <w:rPr>
                <w:b w:val="0"/>
                <w:bCs w:val="0"/>
                <w:sz w:val="20"/>
                <w:szCs w:val="18"/>
              </w:rPr>
            </w:pPr>
            <w:r w:rsidRPr="009E6DC9">
              <w:rPr>
                <w:b w:val="0"/>
                <w:bCs w:val="0"/>
                <w:sz w:val="20"/>
                <w:szCs w:val="18"/>
              </w:rPr>
              <w:t>Մարզի անվանում</w:t>
            </w:r>
          </w:p>
        </w:tc>
        <w:tc>
          <w:tcPr>
            <w:tcW w:w="2229" w:type="dxa"/>
            <w:vAlign w:val="center"/>
          </w:tcPr>
          <w:p w14:paraId="0C5918C5" w14:textId="77777777" w:rsidR="00D50B10" w:rsidRPr="009E6DC9" w:rsidRDefault="00D50B10" w:rsidP="00D8051A">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sz w:val="20"/>
                <w:szCs w:val="18"/>
              </w:rPr>
            </w:pPr>
            <w:r w:rsidRPr="009E6DC9">
              <w:rPr>
                <w:b w:val="0"/>
                <w:bCs w:val="0"/>
                <w:sz w:val="20"/>
                <w:szCs w:val="18"/>
              </w:rPr>
              <w:t>Կատարված ծախս</w:t>
            </w:r>
          </w:p>
        </w:tc>
        <w:tc>
          <w:tcPr>
            <w:tcW w:w="2272" w:type="dxa"/>
            <w:vAlign w:val="center"/>
          </w:tcPr>
          <w:p w14:paraId="5117EBDF" w14:textId="77777777" w:rsidR="00D50B10" w:rsidRPr="009E6DC9" w:rsidRDefault="00D50B10" w:rsidP="00D8051A">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sz w:val="20"/>
                <w:szCs w:val="18"/>
              </w:rPr>
            </w:pPr>
            <w:r w:rsidRPr="009E6DC9">
              <w:rPr>
                <w:b w:val="0"/>
                <w:bCs w:val="0"/>
                <w:sz w:val="20"/>
                <w:szCs w:val="18"/>
              </w:rPr>
              <w:t>Գանձված վճարներ</w:t>
            </w:r>
          </w:p>
        </w:tc>
        <w:tc>
          <w:tcPr>
            <w:tcW w:w="2218" w:type="dxa"/>
            <w:vAlign w:val="center"/>
          </w:tcPr>
          <w:p w14:paraId="1DC0AD98" w14:textId="77777777" w:rsidR="00D50B10" w:rsidRPr="009E6DC9" w:rsidRDefault="00D50B10" w:rsidP="00D8051A">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sz w:val="20"/>
                <w:szCs w:val="18"/>
              </w:rPr>
            </w:pPr>
            <w:r w:rsidRPr="009E6DC9">
              <w:rPr>
                <w:b w:val="0"/>
                <w:bCs w:val="0"/>
                <w:sz w:val="20"/>
                <w:szCs w:val="18"/>
              </w:rPr>
              <w:t>Գանձված վճարների տեսակարար կշիռը ծախսերում</w:t>
            </w:r>
          </w:p>
        </w:tc>
      </w:tr>
      <w:tr w:rsidR="00D50B10" w14:paraId="4E1C9065" w14:textId="77777777" w:rsidTr="002E1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74EAD2" w14:textId="77777777" w:rsidR="00D50B10" w:rsidRPr="009E6DC9" w:rsidRDefault="00D50B10" w:rsidP="00D8051A">
            <w:pPr>
              <w:spacing w:after="0"/>
              <w:ind w:firstLine="0"/>
              <w:rPr>
                <w:b w:val="0"/>
                <w:bCs w:val="0"/>
                <w:sz w:val="20"/>
                <w:szCs w:val="18"/>
              </w:rPr>
            </w:pPr>
            <w:r w:rsidRPr="009E6DC9">
              <w:rPr>
                <w:b w:val="0"/>
                <w:bCs w:val="0"/>
                <w:sz w:val="20"/>
                <w:szCs w:val="18"/>
              </w:rPr>
              <w:t>Արագածոտն</w:t>
            </w:r>
          </w:p>
        </w:tc>
        <w:tc>
          <w:tcPr>
            <w:tcW w:w="2229" w:type="dxa"/>
          </w:tcPr>
          <w:p w14:paraId="5C617937"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689</w:t>
            </w:r>
          </w:p>
        </w:tc>
        <w:tc>
          <w:tcPr>
            <w:tcW w:w="2272" w:type="dxa"/>
          </w:tcPr>
          <w:p w14:paraId="227427CC"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130</w:t>
            </w:r>
          </w:p>
        </w:tc>
        <w:tc>
          <w:tcPr>
            <w:tcW w:w="2218" w:type="dxa"/>
            <w:vAlign w:val="center"/>
          </w:tcPr>
          <w:p w14:paraId="5D277767"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rFonts w:cs="Calibri Light"/>
                <w:color w:val="000000"/>
                <w:sz w:val="20"/>
                <w:szCs w:val="18"/>
              </w:rPr>
              <w:t>18.87%</w:t>
            </w:r>
          </w:p>
        </w:tc>
      </w:tr>
      <w:tr w:rsidR="00D50B10" w14:paraId="167AF4B2" w14:textId="77777777" w:rsidTr="002E1EC8">
        <w:tc>
          <w:tcPr>
            <w:cnfStyle w:val="001000000000" w:firstRow="0" w:lastRow="0" w:firstColumn="1" w:lastColumn="0" w:oddVBand="0" w:evenVBand="0" w:oddHBand="0" w:evenHBand="0" w:firstRowFirstColumn="0" w:firstRowLastColumn="0" w:lastRowFirstColumn="0" w:lastRowLastColumn="0"/>
            <w:tcW w:w="2547" w:type="dxa"/>
          </w:tcPr>
          <w:p w14:paraId="38DC54B3" w14:textId="77777777" w:rsidR="00D50B10" w:rsidRPr="009E6DC9" w:rsidRDefault="00D50B10" w:rsidP="00D8051A">
            <w:pPr>
              <w:spacing w:after="0"/>
              <w:ind w:firstLine="0"/>
              <w:rPr>
                <w:b w:val="0"/>
                <w:bCs w:val="0"/>
                <w:sz w:val="20"/>
                <w:szCs w:val="18"/>
              </w:rPr>
            </w:pPr>
            <w:r w:rsidRPr="009E6DC9">
              <w:rPr>
                <w:b w:val="0"/>
                <w:bCs w:val="0"/>
                <w:sz w:val="20"/>
                <w:szCs w:val="18"/>
              </w:rPr>
              <w:t>Արմավիր</w:t>
            </w:r>
          </w:p>
        </w:tc>
        <w:tc>
          <w:tcPr>
            <w:tcW w:w="2229" w:type="dxa"/>
          </w:tcPr>
          <w:p w14:paraId="77AA20FA"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993</w:t>
            </w:r>
          </w:p>
        </w:tc>
        <w:tc>
          <w:tcPr>
            <w:tcW w:w="2272" w:type="dxa"/>
          </w:tcPr>
          <w:p w14:paraId="54C021BD"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383</w:t>
            </w:r>
          </w:p>
        </w:tc>
        <w:tc>
          <w:tcPr>
            <w:tcW w:w="2218" w:type="dxa"/>
            <w:vAlign w:val="center"/>
          </w:tcPr>
          <w:p w14:paraId="69DB2081"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rFonts w:cs="Calibri Light"/>
                <w:color w:val="000000"/>
                <w:sz w:val="20"/>
                <w:szCs w:val="18"/>
              </w:rPr>
              <w:t>38.57%</w:t>
            </w:r>
          </w:p>
        </w:tc>
      </w:tr>
      <w:tr w:rsidR="00D50B10" w14:paraId="71B80335" w14:textId="77777777" w:rsidTr="002E1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09FF80" w14:textId="77777777" w:rsidR="00D50B10" w:rsidRPr="009E6DC9" w:rsidRDefault="00D50B10" w:rsidP="00D8051A">
            <w:pPr>
              <w:spacing w:after="0"/>
              <w:ind w:firstLine="0"/>
              <w:rPr>
                <w:b w:val="0"/>
                <w:bCs w:val="0"/>
                <w:sz w:val="20"/>
                <w:szCs w:val="18"/>
              </w:rPr>
            </w:pPr>
            <w:r w:rsidRPr="009E6DC9">
              <w:rPr>
                <w:b w:val="0"/>
                <w:bCs w:val="0"/>
                <w:sz w:val="20"/>
                <w:szCs w:val="18"/>
              </w:rPr>
              <w:t>Գեղարքունիք</w:t>
            </w:r>
          </w:p>
        </w:tc>
        <w:tc>
          <w:tcPr>
            <w:tcW w:w="2229" w:type="dxa"/>
          </w:tcPr>
          <w:p w14:paraId="489B72C5"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676</w:t>
            </w:r>
          </w:p>
        </w:tc>
        <w:tc>
          <w:tcPr>
            <w:tcW w:w="2272" w:type="dxa"/>
          </w:tcPr>
          <w:p w14:paraId="0E8EBBEC"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195</w:t>
            </w:r>
          </w:p>
        </w:tc>
        <w:tc>
          <w:tcPr>
            <w:tcW w:w="2218" w:type="dxa"/>
            <w:vAlign w:val="center"/>
          </w:tcPr>
          <w:p w14:paraId="14CC03BC"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rFonts w:cs="Calibri Light"/>
                <w:color w:val="000000"/>
                <w:sz w:val="20"/>
                <w:szCs w:val="18"/>
              </w:rPr>
              <w:t>28.85%</w:t>
            </w:r>
          </w:p>
        </w:tc>
      </w:tr>
      <w:tr w:rsidR="00D50B10" w14:paraId="30CDF485" w14:textId="77777777" w:rsidTr="002E1EC8">
        <w:tc>
          <w:tcPr>
            <w:cnfStyle w:val="001000000000" w:firstRow="0" w:lastRow="0" w:firstColumn="1" w:lastColumn="0" w:oddVBand="0" w:evenVBand="0" w:oddHBand="0" w:evenHBand="0" w:firstRowFirstColumn="0" w:firstRowLastColumn="0" w:lastRowFirstColumn="0" w:lastRowLastColumn="0"/>
            <w:tcW w:w="2547" w:type="dxa"/>
          </w:tcPr>
          <w:p w14:paraId="3B600622" w14:textId="77777777" w:rsidR="00D50B10" w:rsidRPr="009E6DC9" w:rsidRDefault="00D50B10" w:rsidP="00D8051A">
            <w:pPr>
              <w:spacing w:after="0"/>
              <w:ind w:firstLine="0"/>
              <w:rPr>
                <w:b w:val="0"/>
                <w:bCs w:val="0"/>
                <w:sz w:val="20"/>
                <w:szCs w:val="18"/>
              </w:rPr>
            </w:pPr>
            <w:r w:rsidRPr="009E6DC9">
              <w:rPr>
                <w:b w:val="0"/>
                <w:bCs w:val="0"/>
                <w:sz w:val="20"/>
                <w:szCs w:val="18"/>
              </w:rPr>
              <w:t>Լոռի</w:t>
            </w:r>
          </w:p>
        </w:tc>
        <w:tc>
          <w:tcPr>
            <w:tcW w:w="2229" w:type="dxa"/>
          </w:tcPr>
          <w:p w14:paraId="6DD8262F"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636</w:t>
            </w:r>
          </w:p>
        </w:tc>
        <w:tc>
          <w:tcPr>
            <w:tcW w:w="2272" w:type="dxa"/>
          </w:tcPr>
          <w:p w14:paraId="183DBF21"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822</w:t>
            </w:r>
          </w:p>
        </w:tc>
        <w:tc>
          <w:tcPr>
            <w:tcW w:w="2218" w:type="dxa"/>
            <w:vAlign w:val="center"/>
          </w:tcPr>
          <w:p w14:paraId="13DA17C1"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rFonts w:cs="Calibri Light"/>
                <w:color w:val="000000"/>
                <w:sz w:val="20"/>
                <w:szCs w:val="18"/>
              </w:rPr>
              <w:t>129.25%</w:t>
            </w:r>
          </w:p>
        </w:tc>
      </w:tr>
      <w:tr w:rsidR="00D50B10" w14:paraId="115AAB61" w14:textId="77777777" w:rsidTr="002E1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2A6F00" w14:textId="77777777" w:rsidR="00D50B10" w:rsidRPr="009E6DC9" w:rsidRDefault="00D50B10" w:rsidP="00D8051A">
            <w:pPr>
              <w:spacing w:after="0"/>
              <w:ind w:firstLine="0"/>
              <w:rPr>
                <w:b w:val="0"/>
                <w:bCs w:val="0"/>
                <w:sz w:val="20"/>
                <w:szCs w:val="18"/>
              </w:rPr>
            </w:pPr>
            <w:r w:rsidRPr="009E6DC9">
              <w:rPr>
                <w:b w:val="0"/>
                <w:bCs w:val="0"/>
                <w:sz w:val="20"/>
                <w:szCs w:val="18"/>
              </w:rPr>
              <w:t>Կոտայք</w:t>
            </w:r>
          </w:p>
        </w:tc>
        <w:tc>
          <w:tcPr>
            <w:tcW w:w="2229" w:type="dxa"/>
          </w:tcPr>
          <w:p w14:paraId="3EF1474A"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1,600</w:t>
            </w:r>
          </w:p>
        </w:tc>
        <w:tc>
          <w:tcPr>
            <w:tcW w:w="2272" w:type="dxa"/>
          </w:tcPr>
          <w:p w14:paraId="4948B820"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130</w:t>
            </w:r>
          </w:p>
        </w:tc>
        <w:tc>
          <w:tcPr>
            <w:tcW w:w="2218" w:type="dxa"/>
            <w:vAlign w:val="center"/>
          </w:tcPr>
          <w:p w14:paraId="05CC8017"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rFonts w:cs="Calibri Light"/>
                <w:color w:val="000000"/>
                <w:sz w:val="20"/>
                <w:szCs w:val="18"/>
              </w:rPr>
              <w:t>8.13%</w:t>
            </w:r>
          </w:p>
        </w:tc>
      </w:tr>
      <w:tr w:rsidR="00D50B10" w14:paraId="39653E46" w14:textId="77777777" w:rsidTr="002E1EC8">
        <w:tc>
          <w:tcPr>
            <w:cnfStyle w:val="001000000000" w:firstRow="0" w:lastRow="0" w:firstColumn="1" w:lastColumn="0" w:oddVBand="0" w:evenVBand="0" w:oddHBand="0" w:evenHBand="0" w:firstRowFirstColumn="0" w:firstRowLastColumn="0" w:lastRowFirstColumn="0" w:lastRowLastColumn="0"/>
            <w:tcW w:w="2547" w:type="dxa"/>
          </w:tcPr>
          <w:p w14:paraId="5E6D647B" w14:textId="77777777" w:rsidR="00D50B10" w:rsidRPr="009E6DC9" w:rsidRDefault="00D50B10" w:rsidP="00D8051A">
            <w:pPr>
              <w:spacing w:after="0"/>
              <w:ind w:firstLine="0"/>
              <w:rPr>
                <w:b w:val="0"/>
                <w:bCs w:val="0"/>
                <w:sz w:val="20"/>
                <w:szCs w:val="18"/>
              </w:rPr>
            </w:pPr>
            <w:r w:rsidRPr="009E6DC9">
              <w:rPr>
                <w:b w:val="0"/>
                <w:bCs w:val="0"/>
                <w:sz w:val="20"/>
                <w:szCs w:val="18"/>
              </w:rPr>
              <w:t>Շիրակ</w:t>
            </w:r>
          </w:p>
        </w:tc>
        <w:tc>
          <w:tcPr>
            <w:tcW w:w="2229" w:type="dxa"/>
          </w:tcPr>
          <w:p w14:paraId="25B49E06"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963</w:t>
            </w:r>
          </w:p>
        </w:tc>
        <w:tc>
          <w:tcPr>
            <w:tcW w:w="2272" w:type="dxa"/>
          </w:tcPr>
          <w:p w14:paraId="1D1F0FC4"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298</w:t>
            </w:r>
          </w:p>
        </w:tc>
        <w:tc>
          <w:tcPr>
            <w:tcW w:w="2218" w:type="dxa"/>
            <w:vAlign w:val="center"/>
          </w:tcPr>
          <w:p w14:paraId="4BACA5E6"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rFonts w:cs="Calibri Light"/>
                <w:color w:val="000000"/>
                <w:sz w:val="20"/>
                <w:szCs w:val="18"/>
              </w:rPr>
              <w:t>30.94%</w:t>
            </w:r>
          </w:p>
        </w:tc>
      </w:tr>
      <w:tr w:rsidR="00D50B10" w14:paraId="7119EC4E" w14:textId="77777777" w:rsidTr="002E1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12D579" w14:textId="77777777" w:rsidR="00D50B10" w:rsidRPr="009E6DC9" w:rsidRDefault="00D50B10" w:rsidP="00D8051A">
            <w:pPr>
              <w:spacing w:after="0"/>
              <w:ind w:firstLine="0"/>
              <w:rPr>
                <w:b w:val="0"/>
                <w:bCs w:val="0"/>
                <w:sz w:val="20"/>
                <w:szCs w:val="18"/>
              </w:rPr>
            </w:pPr>
            <w:r w:rsidRPr="009E6DC9">
              <w:rPr>
                <w:b w:val="0"/>
                <w:bCs w:val="0"/>
                <w:sz w:val="20"/>
                <w:szCs w:val="18"/>
              </w:rPr>
              <w:t>Սյունիք</w:t>
            </w:r>
          </w:p>
        </w:tc>
        <w:tc>
          <w:tcPr>
            <w:tcW w:w="2229" w:type="dxa"/>
          </w:tcPr>
          <w:p w14:paraId="79947F2F"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926</w:t>
            </w:r>
          </w:p>
        </w:tc>
        <w:tc>
          <w:tcPr>
            <w:tcW w:w="2272" w:type="dxa"/>
          </w:tcPr>
          <w:p w14:paraId="50E03492"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410</w:t>
            </w:r>
          </w:p>
        </w:tc>
        <w:tc>
          <w:tcPr>
            <w:tcW w:w="2218" w:type="dxa"/>
            <w:vAlign w:val="center"/>
          </w:tcPr>
          <w:p w14:paraId="444DA0AD"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rFonts w:cs="Calibri Light"/>
                <w:color w:val="000000"/>
                <w:sz w:val="20"/>
                <w:szCs w:val="18"/>
              </w:rPr>
              <w:t>44.28%</w:t>
            </w:r>
          </w:p>
        </w:tc>
      </w:tr>
      <w:tr w:rsidR="00D50B10" w14:paraId="4CA1B021" w14:textId="77777777" w:rsidTr="002E1EC8">
        <w:tc>
          <w:tcPr>
            <w:cnfStyle w:val="001000000000" w:firstRow="0" w:lastRow="0" w:firstColumn="1" w:lastColumn="0" w:oddVBand="0" w:evenVBand="0" w:oddHBand="0" w:evenHBand="0" w:firstRowFirstColumn="0" w:firstRowLastColumn="0" w:lastRowFirstColumn="0" w:lastRowLastColumn="0"/>
            <w:tcW w:w="2547" w:type="dxa"/>
          </w:tcPr>
          <w:p w14:paraId="0A8B55EA" w14:textId="77777777" w:rsidR="00D50B10" w:rsidRPr="009E6DC9" w:rsidRDefault="00D50B10" w:rsidP="00D8051A">
            <w:pPr>
              <w:spacing w:after="0"/>
              <w:ind w:firstLine="0"/>
              <w:rPr>
                <w:b w:val="0"/>
                <w:bCs w:val="0"/>
                <w:sz w:val="20"/>
                <w:szCs w:val="18"/>
              </w:rPr>
            </w:pPr>
            <w:r w:rsidRPr="009E6DC9">
              <w:rPr>
                <w:b w:val="0"/>
                <w:bCs w:val="0"/>
                <w:sz w:val="20"/>
                <w:szCs w:val="18"/>
              </w:rPr>
              <w:t>Վայոց Ձոր</w:t>
            </w:r>
          </w:p>
        </w:tc>
        <w:tc>
          <w:tcPr>
            <w:tcW w:w="2229" w:type="dxa"/>
          </w:tcPr>
          <w:p w14:paraId="1E6BA2F0"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239</w:t>
            </w:r>
          </w:p>
        </w:tc>
        <w:tc>
          <w:tcPr>
            <w:tcW w:w="2272" w:type="dxa"/>
          </w:tcPr>
          <w:p w14:paraId="22569C1E"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sz w:val="20"/>
                <w:szCs w:val="18"/>
              </w:rPr>
              <w:t>69</w:t>
            </w:r>
          </w:p>
        </w:tc>
        <w:tc>
          <w:tcPr>
            <w:tcW w:w="2218" w:type="dxa"/>
            <w:vAlign w:val="center"/>
          </w:tcPr>
          <w:p w14:paraId="6FAFF6F3"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sz w:val="20"/>
                <w:szCs w:val="18"/>
              </w:rPr>
            </w:pPr>
            <w:r w:rsidRPr="009E6DC9">
              <w:rPr>
                <w:rFonts w:cs="Calibri Light"/>
                <w:color w:val="000000"/>
                <w:sz w:val="20"/>
                <w:szCs w:val="18"/>
              </w:rPr>
              <w:t>28.87%</w:t>
            </w:r>
          </w:p>
        </w:tc>
      </w:tr>
      <w:tr w:rsidR="00D50B10" w14:paraId="1CF554AD" w14:textId="77777777" w:rsidTr="002E1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1EEB289" w14:textId="77777777" w:rsidR="00D50B10" w:rsidRPr="009E6DC9" w:rsidRDefault="00D50B10" w:rsidP="00D8051A">
            <w:pPr>
              <w:spacing w:after="0"/>
              <w:ind w:firstLine="0"/>
              <w:rPr>
                <w:b w:val="0"/>
                <w:bCs w:val="0"/>
                <w:sz w:val="20"/>
                <w:szCs w:val="18"/>
              </w:rPr>
            </w:pPr>
            <w:r w:rsidRPr="009E6DC9">
              <w:rPr>
                <w:b w:val="0"/>
                <w:bCs w:val="0"/>
                <w:sz w:val="20"/>
                <w:szCs w:val="18"/>
              </w:rPr>
              <w:t>Տավուշ</w:t>
            </w:r>
          </w:p>
        </w:tc>
        <w:tc>
          <w:tcPr>
            <w:tcW w:w="2229" w:type="dxa"/>
          </w:tcPr>
          <w:p w14:paraId="6D4415B9"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449</w:t>
            </w:r>
          </w:p>
        </w:tc>
        <w:tc>
          <w:tcPr>
            <w:tcW w:w="2272" w:type="dxa"/>
          </w:tcPr>
          <w:p w14:paraId="68024008"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sz w:val="20"/>
                <w:szCs w:val="18"/>
              </w:rPr>
              <w:t>97</w:t>
            </w:r>
          </w:p>
        </w:tc>
        <w:tc>
          <w:tcPr>
            <w:tcW w:w="2218" w:type="dxa"/>
            <w:vAlign w:val="center"/>
          </w:tcPr>
          <w:p w14:paraId="395F6D6A" w14:textId="77777777" w:rsidR="00D50B10" w:rsidRPr="009E6DC9" w:rsidRDefault="00D50B10" w:rsidP="00D8051A">
            <w:pPr>
              <w:spacing w:after="0"/>
              <w:ind w:firstLine="0"/>
              <w:jc w:val="right"/>
              <w:cnfStyle w:val="000000100000" w:firstRow="0" w:lastRow="0" w:firstColumn="0" w:lastColumn="0" w:oddVBand="0" w:evenVBand="0" w:oddHBand="1" w:evenHBand="0" w:firstRowFirstColumn="0" w:firstRowLastColumn="0" w:lastRowFirstColumn="0" w:lastRowLastColumn="0"/>
              <w:rPr>
                <w:sz w:val="20"/>
                <w:szCs w:val="18"/>
              </w:rPr>
            </w:pPr>
            <w:r w:rsidRPr="009E6DC9">
              <w:rPr>
                <w:rFonts w:cs="Calibri Light"/>
                <w:color w:val="000000"/>
                <w:sz w:val="20"/>
                <w:szCs w:val="18"/>
              </w:rPr>
              <w:t>21.60%</w:t>
            </w:r>
          </w:p>
        </w:tc>
      </w:tr>
      <w:tr w:rsidR="00D50B10" w14:paraId="670EFA64" w14:textId="77777777" w:rsidTr="002E1EC8">
        <w:trPr>
          <w:trHeight w:val="454"/>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0ABE2A2C" w14:textId="77777777" w:rsidR="00D50B10" w:rsidRPr="009E6DC9" w:rsidRDefault="00D50B10" w:rsidP="00D8051A">
            <w:pPr>
              <w:spacing w:after="0"/>
              <w:ind w:firstLine="0"/>
              <w:jc w:val="left"/>
              <w:rPr>
                <w:sz w:val="20"/>
                <w:szCs w:val="18"/>
              </w:rPr>
            </w:pPr>
            <w:r w:rsidRPr="009E6DC9">
              <w:rPr>
                <w:sz w:val="20"/>
                <w:szCs w:val="18"/>
              </w:rPr>
              <w:t>Ընդամենը</w:t>
            </w:r>
          </w:p>
        </w:tc>
        <w:tc>
          <w:tcPr>
            <w:tcW w:w="2229" w:type="dxa"/>
            <w:vAlign w:val="bottom"/>
          </w:tcPr>
          <w:p w14:paraId="3C648BBD"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b/>
                <w:bCs/>
                <w:sz w:val="20"/>
                <w:szCs w:val="18"/>
              </w:rPr>
            </w:pPr>
            <w:r w:rsidRPr="009E6DC9">
              <w:rPr>
                <w:b/>
                <w:bCs/>
                <w:sz w:val="20"/>
                <w:szCs w:val="18"/>
              </w:rPr>
              <w:fldChar w:fldCharType="begin"/>
            </w:r>
            <w:r w:rsidRPr="009E6DC9">
              <w:rPr>
                <w:b/>
                <w:bCs/>
                <w:sz w:val="20"/>
                <w:szCs w:val="18"/>
              </w:rPr>
              <w:instrText xml:space="preserve"> =SUM(ABOVE) </w:instrText>
            </w:r>
            <w:r w:rsidRPr="009E6DC9">
              <w:rPr>
                <w:b/>
                <w:bCs/>
                <w:sz w:val="20"/>
                <w:szCs w:val="18"/>
              </w:rPr>
              <w:fldChar w:fldCharType="separate"/>
            </w:r>
            <w:r w:rsidRPr="009E6DC9">
              <w:rPr>
                <w:b/>
                <w:bCs/>
                <w:noProof/>
                <w:sz w:val="20"/>
                <w:szCs w:val="18"/>
              </w:rPr>
              <w:t>7,171</w:t>
            </w:r>
            <w:r w:rsidRPr="009E6DC9">
              <w:rPr>
                <w:b/>
                <w:bCs/>
                <w:sz w:val="20"/>
                <w:szCs w:val="18"/>
              </w:rPr>
              <w:fldChar w:fldCharType="end"/>
            </w:r>
          </w:p>
        </w:tc>
        <w:tc>
          <w:tcPr>
            <w:tcW w:w="2272" w:type="dxa"/>
            <w:vAlign w:val="bottom"/>
          </w:tcPr>
          <w:p w14:paraId="78519C83"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b/>
                <w:bCs/>
                <w:sz w:val="20"/>
                <w:szCs w:val="18"/>
              </w:rPr>
            </w:pPr>
            <w:r w:rsidRPr="009E6DC9">
              <w:rPr>
                <w:b/>
                <w:bCs/>
                <w:sz w:val="20"/>
                <w:szCs w:val="18"/>
              </w:rPr>
              <w:fldChar w:fldCharType="begin"/>
            </w:r>
            <w:r w:rsidRPr="009E6DC9">
              <w:rPr>
                <w:b/>
                <w:bCs/>
                <w:sz w:val="20"/>
                <w:szCs w:val="18"/>
              </w:rPr>
              <w:instrText xml:space="preserve"> =SUM(ABOVE) </w:instrText>
            </w:r>
            <w:r w:rsidRPr="009E6DC9">
              <w:rPr>
                <w:b/>
                <w:bCs/>
                <w:sz w:val="20"/>
                <w:szCs w:val="18"/>
              </w:rPr>
              <w:fldChar w:fldCharType="separate"/>
            </w:r>
            <w:r w:rsidRPr="009E6DC9">
              <w:rPr>
                <w:b/>
                <w:bCs/>
                <w:noProof/>
                <w:sz w:val="20"/>
                <w:szCs w:val="18"/>
              </w:rPr>
              <w:t>2,534</w:t>
            </w:r>
            <w:r w:rsidRPr="009E6DC9">
              <w:rPr>
                <w:b/>
                <w:bCs/>
                <w:sz w:val="20"/>
                <w:szCs w:val="18"/>
              </w:rPr>
              <w:fldChar w:fldCharType="end"/>
            </w:r>
          </w:p>
        </w:tc>
        <w:tc>
          <w:tcPr>
            <w:tcW w:w="2218" w:type="dxa"/>
            <w:vAlign w:val="bottom"/>
          </w:tcPr>
          <w:p w14:paraId="6DEE3909" w14:textId="77777777" w:rsidR="00D50B10" w:rsidRPr="009E6DC9" w:rsidRDefault="00D50B10" w:rsidP="00D8051A">
            <w:pPr>
              <w:spacing w:after="0"/>
              <w:ind w:firstLine="0"/>
              <w:jc w:val="right"/>
              <w:cnfStyle w:val="000000000000" w:firstRow="0" w:lastRow="0" w:firstColumn="0" w:lastColumn="0" w:oddVBand="0" w:evenVBand="0" w:oddHBand="0" w:evenHBand="0" w:firstRowFirstColumn="0" w:firstRowLastColumn="0" w:lastRowFirstColumn="0" w:lastRowLastColumn="0"/>
              <w:rPr>
                <w:b/>
                <w:bCs/>
                <w:sz w:val="20"/>
                <w:szCs w:val="18"/>
              </w:rPr>
            </w:pPr>
            <w:r w:rsidRPr="009E6DC9">
              <w:rPr>
                <w:rFonts w:cs="Calibri Light"/>
                <w:b/>
                <w:bCs/>
                <w:color w:val="000000"/>
                <w:sz w:val="20"/>
                <w:szCs w:val="18"/>
              </w:rPr>
              <w:t>35.34%</w:t>
            </w:r>
          </w:p>
        </w:tc>
      </w:tr>
    </w:tbl>
    <w:p w14:paraId="44A8AC5D" w14:textId="77777777" w:rsidR="00D50B10" w:rsidRDefault="00D50B10" w:rsidP="00D8051A">
      <w:pPr>
        <w:spacing w:after="0"/>
      </w:pPr>
    </w:p>
    <w:p w14:paraId="15E9440E" w14:textId="77777777" w:rsidR="00D50B10" w:rsidRDefault="00D50B10" w:rsidP="00501EE9">
      <w:pPr>
        <w:spacing w:after="0"/>
      </w:pPr>
      <w:r w:rsidRPr="00B930D3">
        <w:t xml:space="preserve">ՀՀ համայնքներում աղբահանության ծառայությունների մատուցման համար կատարված ծախսերը </w:t>
      </w:r>
      <w:r>
        <w:t xml:space="preserve">2020 թվականի դրությամբ </w:t>
      </w:r>
      <w:r w:rsidRPr="00B930D3">
        <w:t>կրկնակի անգամ գերազանց</w:t>
      </w:r>
      <w:r>
        <w:t>ել</w:t>
      </w:r>
      <w:r w:rsidRPr="00B930D3">
        <w:t xml:space="preserve"> են ծառայությունների դիմաց հավաքագրված վարձավճարները, մասնավորապես՝ վարձավճարները մարզերում կազմ</w:t>
      </w:r>
      <w:r>
        <w:t>ել</w:t>
      </w:r>
      <w:r w:rsidRPr="00B930D3">
        <w:t xml:space="preserve"> են աղբահանության վրա կատարված ծախսերի միայն 43.9</w:t>
      </w:r>
      <w:r>
        <w:t>%-ը</w:t>
      </w:r>
      <w:r w:rsidRPr="00B930D3">
        <w:t>։</w:t>
      </w:r>
      <w:r>
        <w:t xml:space="preserve"> Նշված ցուցանիշը 2024 թվականի հունվարի 1-ի դրությամբ զգալի նվազել է և կազմել 35.3%։</w:t>
      </w:r>
    </w:p>
    <w:p w14:paraId="30E47F84" w14:textId="7F748777" w:rsidR="00D50B10" w:rsidRDefault="00D50B10" w:rsidP="00501EE9">
      <w:pPr>
        <w:spacing w:after="0"/>
      </w:pPr>
      <w:r>
        <w:t xml:space="preserve">Վարչապետի 2019 թվականի հունիսի 1-ի թիվ 659-Լ որոշմամբ հաստատված՝ ՏԿԵՆ կանոնադրության 15-րդ կետի համաձայն՝ Նախարարության գործառույթներից է </w:t>
      </w:r>
      <w:r w:rsidRPr="00D044E5">
        <w:t>համայնքի ղեկավարի սեփական և պետության պատվիրակված լիազորությունների ու համայնքի ավագանու լիազորությունների իրականացման նկատմամբ իրավական հսկողության իրականացում</w:t>
      </w:r>
      <w:r>
        <w:t>ը։</w:t>
      </w:r>
    </w:p>
    <w:p w14:paraId="48FCA7CB" w14:textId="77777777" w:rsidR="00D50B10" w:rsidRDefault="00D50B10" w:rsidP="00501EE9">
      <w:pPr>
        <w:spacing w:after="0"/>
      </w:pPr>
      <w:r>
        <w:t>Հ</w:t>
      </w:r>
      <w:r w:rsidRPr="00B243AB">
        <w:t xml:space="preserve">աշվեքննության առաջադրանքով սահմանված՝ վերլուծական ընթացակարգ իրականացնելու </w:t>
      </w:r>
      <w:r>
        <w:t>նպատակով կատարված ՀՊ հարցմանն ի պատասխան՝ Նախարարության կողմից ա</w:t>
      </w:r>
      <w:r w:rsidRPr="002F783F">
        <w:t>ղբահանության բնագավառում վարձավճարների հավաքագրման գործընթացների</w:t>
      </w:r>
      <w:r>
        <w:t xml:space="preserve"> վերաբերյալ բավարար տեղեկատվություն չի տրամադրվել, դրանց</w:t>
      </w:r>
      <w:r w:rsidRPr="002F783F">
        <w:t xml:space="preserve"> նկատմամբ</w:t>
      </w:r>
      <w:r>
        <w:t xml:space="preserve"> բավարար</w:t>
      </w:r>
      <w:r w:rsidRPr="002F783F">
        <w:t xml:space="preserve"> հսկողությ</w:t>
      </w:r>
      <w:r>
        <w:t xml:space="preserve">ան իրականացման ապացույցներ </w:t>
      </w:r>
      <w:r w:rsidRPr="002F783F">
        <w:t>չ</w:t>
      </w:r>
      <w:r>
        <w:t>են ներկայացվել։</w:t>
      </w:r>
    </w:p>
    <w:p w14:paraId="1FBE0378" w14:textId="77777777" w:rsidR="00D50B10" w:rsidRDefault="00D50B10" w:rsidP="00501EE9">
      <w:pPr>
        <w:spacing w:after="0"/>
      </w:pPr>
    </w:p>
    <w:p w14:paraId="5797DB93" w14:textId="4C73B102" w:rsidR="00D50B10" w:rsidRPr="00DB05DC" w:rsidRDefault="00D50B10" w:rsidP="00501EE9">
      <w:pPr>
        <w:pStyle w:val="3"/>
        <w:spacing w:before="0" w:after="0"/>
        <w:ind w:left="0" w:firstLine="567"/>
      </w:pPr>
      <w:r>
        <w:lastRenderedPageBreak/>
        <w:t>3</w:t>
      </w:r>
      <w:r w:rsidRPr="008A5B68">
        <w:t>.1.</w:t>
      </w:r>
      <w:r w:rsidRPr="008A5B68">
        <w:tab/>
      </w:r>
      <w:r w:rsidRPr="00A3077B">
        <w:t>Ի՞նչ չափով են կատարվել 2021 և 2022 թվականների պետական բյուջեով նախատեսված կոշտ թափոնների կառավարման համակարգի բարելավմանն ուղղված միջոցառումները</w:t>
      </w:r>
      <w:r w:rsidR="00355CF4">
        <w:t>՝ ըստ արդյունքային ցուցանիշների</w:t>
      </w:r>
    </w:p>
    <w:p w14:paraId="77CF6D17" w14:textId="77777777" w:rsidR="00D50B10" w:rsidRPr="00D67397" w:rsidRDefault="00D50B10" w:rsidP="00501EE9">
      <w:pPr>
        <w:pStyle w:val="4"/>
        <w:spacing w:before="0" w:after="0"/>
      </w:pPr>
      <w:r w:rsidRPr="00D67397">
        <w:t>Հաշվեքննության չափանիշներ</w:t>
      </w:r>
    </w:p>
    <w:p w14:paraId="6B9911A0" w14:textId="77777777" w:rsidR="00D50B10" w:rsidRDefault="00D50B10" w:rsidP="00501EE9">
      <w:pPr>
        <w:pStyle w:val="a5"/>
        <w:numPr>
          <w:ilvl w:val="0"/>
          <w:numId w:val="6"/>
        </w:numPr>
        <w:spacing w:after="0"/>
        <w:ind w:left="0" w:firstLine="567"/>
      </w:pPr>
      <w:r w:rsidRPr="00E33B85">
        <w:t>2021թ. իրականացվող միջոցառումների համար նախատեսվել է հատկացնել</w:t>
      </w:r>
      <w:r>
        <w:t xml:space="preserve"> </w:t>
      </w:r>
      <w:r w:rsidRPr="00E33B85">
        <w:t xml:space="preserve">6,658,243.20 հազ. դրամ։ Ճշտված պլանով նախատեսվել է 1,221,664.30 հազ. դրամ </w:t>
      </w:r>
      <w:r w:rsidRPr="00E33B85">
        <w:rPr>
          <w:i/>
          <w:iCs/>
        </w:rPr>
        <w:t>(«ՀՀ 2021 թվականի պետական բյուջեի մասին» ՀՀ օրենք)</w:t>
      </w:r>
      <w:r w:rsidRPr="00E33B85">
        <w:t>։</w:t>
      </w:r>
    </w:p>
    <w:p w14:paraId="6A461425" w14:textId="77777777" w:rsidR="00D50B10" w:rsidRPr="00E33B85" w:rsidRDefault="00D50B10" w:rsidP="00501EE9">
      <w:pPr>
        <w:pStyle w:val="a5"/>
        <w:numPr>
          <w:ilvl w:val="0"/>
          <w:numId w:val="6"/>
        </w:numPr>
        <w:spacing w:after="0"/>
        <w:ind w:left="0" w:firstLine="567"/>
      </w:pPr>
      <w:r w:rsidRPr="00E33B85">
        <w:t xml:space="preserve">Ծրագրի շրջանակում նախատեսվել է Գեղարքունիքի և Կոտայքի մարզերում ներդնել ԵՄ չափանիշներին համապատասխան աղբահանության կառավարման համակարգ, ապահովել Երևանի տարածքում նոր աղբավայրի կառուցումը և կառավարման համակարգի բարելավումը, իրականացնել Նուբարաշենի աղբավայրի փակման գործընթացը և ապահովել մասնագիտացված մեքենասարքավորումների ձեռքբերումը </w:t>
      </w:r>
      <w:r w:rsidRPr="00E33B85">
        <w:rPr>
          <w:i/>
          <w:iCs/>
        </w:rPr>
        <w:t>(ՀՀ 2021 թվականի պետական բյուջեով հաստատված կոշտ թափոնների կառավարման ծրագիր)</w:t>
      </w:r>
      <w:r w:rsidRPr="00E33B85">
        <w:t>։</w:t>
      </w:r>
    </w:p>
    <w:p w14:paraId="1D7FB45F" w14:textId="77777777" w:rsidR="00D50B10" w:rsidRDefault="00D50B10" w:rsidP="00501EE9">
      <w:pPr>
        <w:pStyle w:val="a5"/>
        <w:numPr>
          <w:ilvl w:val="0"/>
          <w:numId w:val="6"/>
        </w:numPr>
        <w:spacing w:after="0"/>
        <w:ind w:left="0" w:firstLine="567"/>
      </w:pPr>
      <w:r w:rsidRPr="00E33B85">
        <w:t>2022թ. իրականացվող միջոցառումների համար նախատեսվել է հատկացնել 7,985,097.20 հազ. դրամ: Ճշտված պլանը կազմել է 1,451,535.14 հազ. դրամ</w:t>
      </w:r>
      <w:r>
        <w:t xml:space="preserve"> </w:t>
      </w:r>
      <w:r w:rsidRPr="00E33B85">
        <w:rPr>
          <w:i/>
          <w:iCs/>
        </w:rPr>
        <w:t>(«ՀՀ 2022 թվականի պետական բյուջեի մասին» ՀՀ օրենք)</w:t>
      </w:r>
      <w:r>
        <w:t>։</w:t>
      </w:r>
    </w:p>
    <w:p w14:paraId="47376DB0" w14:textId="77777777" w:rsidR="00D50B10" w:rsidRPr="00E33B85" w:rsidRDefault="00D50B10" w:rsidP="00501EE9">
      <w:pPr>
        <w:pStyle w:val="a5"/>
        <w:numPr>
          <w:ilvl w:val="0"/>
          <w:numId w:val="6"/>
        </w:numPr>
        <w:spacing w:after="0"/>
        <w:ind w:left="0" w:firstLine="567"/>
      </w:pPr>
      <w:r w:rsidRPr="00E33B85">
        <w:t xml:space="preserve">2022 թվականի տարեկան ծրագրի շրջանակում նախատեսվել է բարելավել Կոտայքի և Գեղարքունիքի մարզերի աղբահանության համակարգը և կառուցել ԵՄ չափանիշներին համապատասխան աղբավայր Հրազդան քաղաքում, ինչպես նաև նշված մարզերում ներդնել ԵՄ չափանիշներին համապատասխան աղբահանության համակարգ, այդ թվում կառուցել 2 փոխաբեռնման կայան՝ Ակունք և Մարտունի համայնքներում, ձեռք բերել անհրաժեշտ տեխնիկա, աղբատար մեքենաներ, աղբամաններ։ Ապահովել Երևանի տարածքում նոր աղբավայրի կառուցումը, ինչպես նաև 8 մարզերում կառուցել ԵՄ նորմերին համապատասխան թվով 4 սանիտարական աղբավայր և 16 փոխբեռնման կայան, ներդնել աղբի հետ գործածության ինտեգրված համակարգ </w:t>
      </w:r>
      <w:r w:rsidRPr="00E33B85">
        <w:rPr>
          <w:i/>
          <w:iCs/>
        </w:rPr>
        <w:t>(«ՀՀ 2022 թվականի պետական բյուջեի մասին» ՀՀ օրենք)</w:t>
      </w:r>
      <w:r w:rsidRPr="00E33B85">
        <w:t>:</w:t>
      </w:r>
    </w:p>
    <w:p w14:paraId="3477D639" w14:textId="77777777" w:rsidR="00D50B10" w:rsidRPr="00E33B85" w:rsidRDefault="00D50B10" w:rsidP="00501EE9">
      <w:pPr>
        <w:spacing w:after="0"/>
      </w:pPr>
    </w:p>
    <w:p w14:paraId="74622803" w14:textId="77777777" w:rsidR="00D50B10" w:rsidRDefault="00D50B10" w:rsidP="00501EE9">
      <w:pPr>
        <w:pStyle w:val="4"/>
        <w:spacing w:before="0" w:after="0"/>
      </w:pPr>
      <w:r w:rsidRPr="00E33B85">
        <w:t>Հաշվեքննության արդյունքներ</w:t>
      </w:r>
    </w:p>
    <w:p w14:paraId="74A5FD16" w14:textId="77777777" w:rsidR="00D50B10" w:rsidRPr="00D73BF3" w:rsidRDefault="00D50B10" w:rsidP="00501EE9">
      <w:pPr>
        <w:pStyle w:val="5"/>
        <w:spacing w:before="0" w:after="0"/>
      </w:pPr>
      <w:r>
        <w:t>Նախարարության 2021 թվականի բյուջեով նախատեսված միջոցառումներ</w:t>
      </w:r>
    </w:p>
    <w:p w14:paraId="1EEB3AE4" w14:textId="77777777" w:rsidR="00D50B10" w:rsidRDefault="00D50B10" w:rsidP="00501EE9">
      <w:pPr>
        <w:pStyle w:val="a5"/>
        <w:numPr>
          <w:ilvl w:val="0"/>
          <w:numId w:val="6"/>
        </w:numPr>
        <w:spacing w:after="0"/>
        <w:ind w:left="0" w:firstLine="567"/>
      </w:pPr>
      <w:r w:rsidRPr="00C61809">
        <w:t xml:space="preserve">ՀՀ կառավարության որոշումներով </w:t>
      </w:r>
      <w:r w:rsidRPr="0048668F">
        <w:t xml:space="preserve">5,436,578.90 </w:t>
      </w:r>
      <w:r w:rsidRPr="00C61809">
        <w:t xml:space="preserve">հազ. դրամով </w:t>
      </w:r>
      <w:r>
        <w:t>(81.65</w:t>
      </w:r>
      <w:r w:rsidRPr="00C61809">
        <w:t>%</w:t>
      </w:r>
      <w:r>
        <w:noBreakHyphen/>
      </w:r>
      <w:r w:rsidRPr="00C61809">
        <w:t>ով</w:t>
      </w:r>
      <w:r>
        <w:t xml:space="preserve">) կրճատվել է ճշտված պլանը և կազմել՝ </w:t>
      </w:r>
      <w:r w:rsidRPr="00DC50EF">
        <w:t xml:space="preserve">1,221,664.30 </w:t>
      </w:r>
      <w:r w:rsidRPr="00C61809">
        <w:t>հազ. դրամ</w:t>
      </w:r>
      <w:r>
        <w:t xml:space="preserve">։ Նախարարության կատարողականը կազմել է </w:t>
      </w:r>
      <w:r w:rsidRPr="00DC50EF">
        <w:t xml:space="preserve">1,145,863.76 </w:t>
      </w:r>
      <w:r w:rsidRPr="00C61809">
        <w:t>հազ. դրամ</w:t>
      </w:r>
      <w:r>
        <w:t xml:space="preserve"> կամ ճշտված պլանի 93.80%-</w:t>
      </w:r>
      <w:r w:rsidRPr="00C61809">
        <w:t>ը</w:t>
      </w:r>
      <w:r w:rsidRPr="00770BEB">
        <w:t>։</w:t>
      </w:r>
    </w:p>
    <w:p w14:paraId="413F0715" w14:textId="428E7133" w:rsidR="00D50B10" w:rsidRDefault="00D50B10" w:rsidP="00501EE9">
      <w:pPr>
        <w:pStyle w:val="a5"/>
        <w:numPr>
          <w:ilvl w:val="0"/>
          <w:numId w:val="6"/>
        </w:numPr>
        <w:spacing w:after="0"/>
        <w:ind w:left="0" w:firstLine="567"/>
      </w:pPr>
      <w:r w:rsidRPr="00770BEB">
        <w:t>2021</w:t>
      </w:r>
      <w:r>
        <w:t>թ.</w:t>
      </w:r>
      <w:r w:rsidRPr="00770BEB">
        <w:t xml:space="preserve"> «Երևանի կոշտ թափոնների կառավարման» ծրագրի շրջանակներում նախատեսվել է հատկացնել 5,115,611.7 </w:t>
      </w:r>
      <w:r>
        <w:t>հազ. դրամ, սակայն</w:t>
      </w:r>
      <w:r w:rsidR="006A0A28" w:rsidRPr="007A6A7A">
        <w:t xml:space="preserve"> </w:t>
      </w:r>
      <w:r w:rsidR="006A0A28">
        <w:t>ստորև ներկայացված</w:t>
      </w:r>
      <w:r>
        <w:t xml:space="preserve"> միջոցառումներից 4-ը չեն իրականացվել</w:t>
      </w:r>
      <w:r w:rsidR="000C2616">
        <w:t>,</w:t>
      </w:r>
      <w:r w:rsidR="006A0A28">
        <w:t xml:space="preserve"> իսկ</w:t>
      </w:r>
      <w:r>
        <w:t xml:space="preserve"> 5-րդը կատարվել է</w:t>
      </w:r>
      <w:r w:rsidR="006A0A28">
        <w:t xml:space="preserve"> մասնակի՝ </w:t>
      </w:r>
      <w:r>
        <w:t xml:space="preserve"> </w:t>
      </w:r>
      <w:r>
        <w:lastRenderedPageBreak/>
        <w:t xml:space="preserve">ընդամենը </w:t>
      </w:r>
      <w:r w:rsidR="006A0A28">
        <w:t xml:space="preserve">8.43% -ով </w:t>
      </w:r>
      <w:r>
        <w:t>(</w:t>
      </w:r>
      <w:r w:rsidR="006A0A28">
        <w:t>ճշտված պլանը՝ 55,910,4 հազ․ դրամ, փաստացի ծախսը՝ 4,711.78 հազ. դրամ</w:t>
      </w:r>
      <w:r>
        <w:t>)։</w:t>
      </w:r>
      <w:r w:rsidR="000C2616">
        <w:t xml:space="preserve"> Այսպես․</w:t>
      </w:r>
    </w:p>
    <w:p w14:paraId="29FF8AB2" w14:textId="4E9CA0DE" w:rsidR="00D50B10" w:rsidRPr="00770BEB" w:rsidRDefault="000C2616" w:rsidP="00501EE9">
      <w:pPr>
        <w:spacing w:after="0"/>
      </w:pPr>
      <w:r>
        <w:t xml:space="preserve">- </w:t>
      </w:r>
      <w:r w:rsidR="00D50B10" w:rsidRPr="00770BEB">
        <w:t>Եվրոպական միության հարևանության ներդրումային գործիքի և Արևելյան եվրոպայի էներգախնայողության և բնապահպանական գործընկերության ֆոնդի աջակցությամբ իրականացվող «Երևանի կոշտ թափոնների կառավարման» դրամաշնորհային ծրագրի նպատակն է` բարելավել Երևանում կոշտ թափոնների կառավարման համակարգը, այդ թվում` նոր քաղաքային աղբավայրի մասնակի կառուցումը, շահագործումը և վերամշակման ծավալների ավելացմանը նպաստող համակարգերի ներդրումը, Նուբարաշենում և Աջափնյակում գործող 2 աղբավայրերի մեկուսացման նախագծերի կազմումը, աղբանոցներում առաջացող գազերի բռնկման հնարավորության նվազեցմանն ուղղված միջոցառումները և շրջակա միջավայրը աղտոտող աղբից առաջացող ստորգետնյա ջրերի ծավալի կրճատումը: 2021թ. նախատեսվել է հատկացնել համապատասխանաբար՝ 2,044,747.8 հազ. դրամ և 511,186.9 հազ. դրամ</w:t>
      </w:r>
      <w:r w:rsidR="00D50B10">
        <w:t>։ Նշված ծրագրերը տվյալ տարում չեն իրականացվել։</w:t>
      </w:r>
    </w:p>
    <w:p w14:paraId="4B788EE1" w14:textId="5605AFAD" w:rsidR="00D50B10" w:rsidRDefault="000C2616" w:rsidP="00501EE9">
      <w:pPr>
        <w:spacing w:after="0"/>
      </w:pPr>
      <w:r>
        <w:t xml:space="preserve">- </w:t>
      </w:r>
      <w:r w:rsidR="00D50B10" w:rsidRPr="00770BEB">
        <w:t>Վերակառուցման և զարգացման եվրոպական բանկի</w:t>
      </w:r>
      <w:r w:rsidR="00D50B10">
        <w:t xml:space="preserve"> </w:t>
      </w:r>
      <w:r w:rsidR="00D50B10" w:rsidRPr="00770BEB">
        <w:t>և Եվրոպական ներդրումային բանկի աջակցությամբ իրականացվող Երևանի կոշտ թափոնների կառավարման ծրագրի շրջանակներում «Երևանի քաղաքային նոր աղբավայր» ՓԲԸ-ին նախատեսվել է ենթավարկի տրամադրում, որի նպատակն է Եվրոպական չափորոշիչներով 29 հա տարածքում նոր քաղաքային աղբավայրի կառուցումը: 2021թ. տարեկան բյուջեով նախատեսվել է 2,235,724.8 հազ. դրամ, սակայն ծրագիր</w:t>
      </w:r>
      <w:r w:rsidR="00D50B10">
        <w:t>ը չի իրականացվել։</w:t>
      </w:r>
    </w:p>
    <w:p w14:paraId="6B0E1AC3" w14:textId="76565487" w:rsidR="00D50B10" w:rsidRPr="00770BEB" w:rsidRDefault="000C2616" w:rsidP="00501EE9">
      <w:pPr>
        <w:spacing w:after="0"/>
      </w:pPr>
      <w:r>
        <w:t xml:space="preserve">- </w:t>
      </w:r>
      <w:r w:rsidR="00D50B10" w:rsidRPr="00770BEB">
        <w:t>Վերակառուցման և զարգացման եվրոպական բանկի աջակցությամբ իրականացվող «Երևանի կոշտ թափոնների կառավարման» դրամաշնորհային ծրագրի նպատակն է նոր աղբավայրի նախագծումը և կառուցումը, մասնագիտացված տրանսպորտային միջոցների և սարքավորումների ձեռքբերումը։ 2021թ. տարեկան ճշտված բյուջեով՝ 82.7%</w:t>
      </w:r>
      <w:r w:rsidR="00D50B10">
        <w:noBreakHyphen/>
      </w:r>
      <w:r w:rsidR="00D50B10" w:rsidRPr="00770BEB">
        <w:t xml:space="preserve">ով կրճատման արդյունքում նախատեսվել է իրականացնել 55,910.4 հազ. դրամի ծախս: </w:t>
      </w:r>
      <w:r w:rsidR="00D50B10">
        <w:t xml:space="preserve">Տվյալ տարում չեն իրականացվել </w:t>
      </w:r>
      <w:r w:rsidR="00D50B10" w:rsidRPr="00770BEB">
        <w:t>Նուբարաշենի և Աջափնյակի աղբավայրերի փակման և Նուբարաշենի նոր աղբավայրի կառուցման վերաբերյալ շրջակա միջավայրի ազդեցության գնահատման եզրակացությունների պատրաստումը, Նուբարաշենի աղբավայրում աղբի հավաքմամբ զբաղվող անձանց ապրուստի միջոցների վերականգնման պլանի թարմացումը, աղբանոցներում առաջացող գազերի բռնկման հնարավորության նվազեցումը, աղբահանություն իրականացնող կազմակերպությունների մեքենաների համար աղբի տեղադրման հնարավորությունների ստեղծումը, շրջակա միջավայրը աղտոտող աղբից առաջացող ստորգետնյա ջրերի ծավալի կրճատումը և այլ</w:t>
      </w:r>
      <w:r w:rsidR="00D50B10">
        <w:t xml:space="preserve"> միջոցառումներ</w:t>
      </w:r>
      <w:r w:rsidR="00D50B10" w:rsidRPr="00770BEB">
        <w:t xml:space="preserve">: </w:t>
      </w:r>
    </w:p>
    <w:p w14:paraId="1725A08E" w14:textId="77777777" w:rsidR="00D50B10" w:rsidRPr="00770BEB" w:rsidRDefault="00D50B10" w:rsidP="00501EE9">
      <w:pPr>
        <w:pStyle w:val="a5"/>
        <w:numPr>
          <w:ilvl w:val="0"/>
          <w:numId w:val="6"/>
        </w:numPr>
        <w:spacing w:after="0"/>
        <w:ind w:left="0" w:firstLine="567"/>
      </w:pPr>
      <w:r w:rsidRPr="00770BEB">
        <w:t xml:space="preserve">Վերակառուցման և զարգացման եվրոպական բանկի աջակցությամբ իրականացվող «Կոտայքի և Գեղարքունիքի մարզի կոշտ թափոնների </w:t>
      </w:r>
      <w:r w:rsidRPr="00770BEB">
        <w:lastRenderedPageBreak/>
        <w:t xml:space="preserve">կառավարման» դրամաշնորհային ծրագրի նպատակն է՝ նշված մարզերում կոշտ կենցաղային թափոնների կառավարման համակարգի բարելավումը, նոր աղբավայրի կառուցումը, մասնագիտացված սարքավորումների ձեռք բերումը, ինչպես նաև լրացուցիչ բնապահպանական և սոցիալական հետազոտությունների իրականացումը: 2021թ. տարեկան ճշտված բյուջեով նախատեսվել է հատկացնել 574,664.9 հազ. դրամ, իսկ դրամարկղային ծախսը կազմել է 570,618.1 հազ. դրամ։ Տարեկան ծրագրով նախատեսվել և </w:t>
      </w:r>
      <w:r>
        <w:t xml:space="preserve">Հրազդանում </w:t>
      </w:r>
      <w:r w:rsidRPr="00770BEB">
        <w:t xml:space="preserve">փաստացի ստեղծվել է 1 նոր աղբավայր, </w:t>
      </w:r>
      <w:r>
        <w:t xml:space="preserve">իսկ Մարտունիում և Ակունք համայնքում </w:t>
      </w:r>
      <w:r w:rsidRPr="00770BEB">
        <w:t>կառուցվել է վերաբեռնման 2 կայան։</w:t>
      </w:r>
    </w:p>
    <w:p w14:paraId="198D28DA" w14:textId="048BE867" w:rsidR="00D50B10" w:rsidRPr="00770BEB" w:rsidRDefault="00D50B10" w:rsidP="00501EE9">
      <w:pPr>
        <w:pStyle w:val="a5"/>
        <w:numPr>
          <w:ilvl w:val="0"/>
          <w:numId w:val="6"/>
        </w:numPr>
        <w:spacing w:after="0"/>
        <w:ind w:left="0" w:firstLine="567"/>
      </w:pPr>
      <w:r w:rsidRPr="00770BEB">
        <w:t xml:space="preserve">Վերակառուցման և զարգացման եվրոպական բանկի աջակցությամբ իրականացվող «Կոտայքի և Գեղարքունիքի մարզերի կոշտ թափոնների կառավարման» ծրագրի շրջանակներում «Կոտայքի և Գեղարքունիքի ԿԿԹԿ» ՍՊԸ-ին 2021թ. տարեկան բյուջեով նախատեսվել է հատկացնել 709,419.1 հազ. դրամի ենթավարկ։ Տարեկան ծրագրով նախատեսվել և </w:t>
      </w:r>
      <w:r>
        <w:t xml:space="preserve">Հրազդանում </w:t>
      </w:r>
      <w:r w:rsidRPr="00770BEB">
        <w:t xml:space="preserve">փաստացի ստեղծվել է 1 նոր աղբավայր, </w:t>
      </w:r>
      <w:r>
        <w:t>իսկ Մարտունի և Ակունք համայնք</w:t>
      </w:r>
      <w:r w:rsidR="00907BF0">
        <w:t>ներ</w:t>
      </w:r>
      <w:r>
        <w:t xml:space="preserve">ում </w:t>
      </w:r>
      <w:r w:rsidRPr="00770BEB">
        <w:t>կառուցվել է վերաբեռնման 2 կայան:</w:t>
      </w:r>
    </w:p>
    <w:p w14:paraId="5764EEB0" w14:textId="77777777" w:rsidR="00D50B10" w:rsidRDefault="00D50B10" w:rsidP="00501EE9">
      <w:pPr>
        <w:pStyle w:val="a5"/>
        <w:spacing w:after="0"/>
        <w:ind w:left="0"/>
      </w:pPr>
    </w:p>
    <w:p w14:paraId="5625B851" w14:textId="77777777" w:rsidR="00D50B10" w:rsidRDefault="00D50B10" w:rsidP="00501EE9">
      <w:pPr>
        <w:pStyle w:val="5"/>
        <w:spacing w:before="0" w:after="0"/>
      </w:pPr>
      <w:r>
        <w:t>Նախարարության 2022 թվականի բյուջեով նախատեսված միջոցառումներ</w:t>
      </w:r>
    </w:p>
    <w:p w14:paraId="001CE83A" w14:textId="77777777" w:rsidR="00D50B10" w:rsidRPr="0086676E" w:rsidRDefault="00D50B10" w:rsidP="00501EE9">
      <w:pPr>
        <w:pStyle w:val="a5"/>
        <w:numPr>
          <w:ilvl w:val="0"/>
          <w:numId w:val="6"/>
        </w:numPr>
        <w:spacing w:after="0"/>
        <w:ind w:left="0" w:firstLine="567"/>
      </w:pPr>
      <w:r w:rsidRPr="0086676E">
        <w:t>ՀՀ կառավարության որոշումներով 2022 թվականի բյուջեի պլանը կրճատվել է 6,533,562.06 հազ. դրամով (81.82%</w:t>
      </w:r>
      <w:r w:rsidRPr="0086676E">
        <w:noBreakHyphen/>
        <w:t>ով) և կազմել՝ 1,451,535.14 հազ. դրամ։ Նախարարության կատարողականը կազմել է 749,192.60 հազ. դրամ կամ ճշտված պլանի 51.61%-ը։</w:t>
      </w:r>
    </w:p>
    <w:p w14:paraId="7005A2A7" w14:textId="6BEA80E1" w:rsidR="00D50B10" w:rsidRPr="00D73BF3" w:rsidRDefault="00D50B10" w:rsidP="00501EE9">
      <w:pPr>
        <w:pStyle w:val="a5"/>
        <w:numPr>
          <w:ilvl w:val="0"/>
          <w:numId w:val="6"/>
        </w:numPr>
        <w:spacing w:after="0"/>
        <w:ind w:left="0" w:firstLine="567"/>
      </w:pPr>
      <w:r w:rsidRPr="0086676E">
        <w:t>2022թ. «Երևանի կոշտ</w:t>
      </w:r>
      <w:r w:rsidRPr="00D73BF3">
        <w:t xml:space="preserve"> թափոնների կառավարման» ծրագրի շրջանակներում նախատեսվել է հատկացնել 2,156,378.5 հազ. դրամ, սակայն միջոցառումներից 4</w:t>
      </w:r>
      <w:r>
        <w:t>-ը տ</w:t>
      </w:r>
      <w:r w:rsidR="00E54F0D">
        <w:t>վյ</w:t>
      </w:r>
      <w:r>
        <w:t>ալ տարում չեն իրականացվել</w:t>
      </w:r>
      <w:r w:rsidRPr="00D73BF3">
        <w:t>, իսկ 5-րդը կատարվել է ընդամենը 44,430.19 հազ. դրամով</w:t>
      </w:r>
      <w:r>
        <w:t xml:space="preserve"> (88.1%)</w:t>
      </w:r>
      <w:r w:rsidRPr="00D73BF3">
        <w:t>։</w:t>
      </w:r>
    </w:p>
    <w:p w14:paraId="233DD99B" w14:textId="77777777" w:rsidR="00D50B10" w:rsidRPr="00EF61FD" w:rsidRDefault="00D50B10" w:rsidP="00501EE9">
      <w:pPr>
        <w:pStyle w:val="a5"/>
        <w:numPr>
          <w:ilvl w:val="0"/>
          <w:numId w:val="6"/>
        </w:numPr>
        <w:spacing w:after="0"/>
        <w:ind w:left="0" w:firstLine="567"/>
      </w:pPr>
      <w:r w:rsidRPr="00EF61FD">
        <w:t>Եվրոպական միության հարևանության ներդրումային գործիքի աջակցությամբ իրականացվող «Երևանի կոշտ թափոնների կառավարման» դրամաշնորհային ծրագրի նպատակն է բարելավել Երևանում կոշտ թափոնների կառավարման համակարգը։ Նախատեսվում է նոր աղբավայրի կառուցում, շահագործում և վերամշակման ծավալների ավելացմանը նպաստող համակարգերի ներդրում։ 2022թ. համար նախատեսվ</w:t>
      </w:r>
      <w:r>
        <w:t>ել է</w:t>
      </w:r>
      <w:r w:rsidRPr="00EF61FD">
        <w:t xml:space="preserve"> 319,507.7 հազ. դրամ</w:t>
      </w:r>
      <w:r>
        <w:t>։ Ծրագիրը տվյալ</w:t>
      </w:r>
      <w:r w:rsidRPr="00EF61FD">
        <w:t xml:space="preserve"> տար</w:t>
      </w:r>
      <w:r>
        <w:t>ում չի իրականացվել</w:t>
      </w:r>
      <w:r w:rsidRPr="00EF61FD">
        <w:t>:</w:t>
      </w:r>
    </w:p>
    <w:p w14:paraId="16D1D79E" w14:textId="77777777" w:rsidR="00D50B10" w:rsidRPr="009338EF" w:rsidRDefault="00D50B10" w:rsidP="00501EE9">
      <w:pPr>
        <w:pStyle w:val="a5"/>
        <w:numPr>
          <w:ilvl w:val="0"/>
          <w:numId w:val="6"/>
        </w:numPr>
        <w:spacing w:after="0"/>
        <w:ind w:left="0" w:firstLine="567"/>
      </w:pPr>
      <w:r w:rsidRPr="009338EF">
        <w:t xml:space="preserve">Արևելյան Եվրոպայի էներգախնայողության և բնապահպանական գործընկերության ֆոնդի աջակցությամբ իրականացվող «Երևանի կոշտ թափոնների կառավարման» դրամաշնորհային ծրագրի նպատակն է բարելավել Երևանում կոշտ թափոնների կառավարման համակարգը։ Նախատեսվում է նոր աղբավայրի կառուցում, շահագործում և վերամշակման ծավալների ավելացմանը նպաստող </w:t>
      </w:r>
      <w:r w:rsidRPr="009338EF">
        <w:lastRenderedPageBreak/>
        <w:t>համակարգերի ներդրում։ 2022թ. համար նախատեսվ</w:t>
      </w:r>
      <w:r>
        <w:t>ել է</w:t>
      </w:r>
      <w:r w:rsidRPr="009338EF">
        <w:t xml:space="preserve"> 79,865.9 հազ. դրամ</w:t>
      </w:r>
      <w:r>
        <w:t xml:space="preserve">։ Տվյալ </w:t>
      </w:r>
      <w:r w:rsidRPr="009338EF">
        <w:t>տար</w:t>
      </w:r>
      <w:r>
        <w:t>ում ծրագիրը չի իրականացվել։</w:t>
      </w:r>
    </w:p>
    <w:p w14:paraId="0B4986BE" w14:textId="77777777" w:rsidR="00D50B10" w:rsidRPr="00B7446A" w:rsidRDefault="00D50B10" w:rsidP="00501EE9">
      <w:pPr>
        <w:pStyle w:val="a5"/>
        <w:numPr>
          <w:ilvl w:val="0"/>
          <w:numId w:val="6"/>
        </w:numPr>
        <w:spacing w:after="0"/>
        <w:ind w:left="0" w:firstLine="567"/>
      </w:pPr>
      <w:r w:rsidRPr="00B7446A">
        <w:t>Վերակառուցման և զարգացման եվրոպական բանկի և Եվրոպական ներդրումային բանկի աջակցությամբ իրականացվող Երևանի կոշտ թափոնների կառավարման ծրագրի շրջանակներում ենթավարկի տրամադրում «Երևանի քաղաքային նոր աղբավայրի ՓԲԸ-ին» միջոցառման շրջանակներում 2022թ. տարեկան բյուջեով նախատեսվել է 1,597,538.2 հազ. դրամ</w:t>
      </w:r>
      <w:r>
        <w:t>։ Ծրագիրը տվյալ տարում չի իրականացվել։</w:t>
      </w:r>
    </w:p>
    <w:p w14:paraId="1EC2DF4C" w14:textId="77777777" w:rsidR="00D50B10" w:rsidRPr="00497B38" w:rsidRDefault="00D50B10" w:rsidP="00501EE9">
      <w:pPr>
        <w:pStyle w:val="a5"/>
        <w:numPr>
          <w:ilvl w:val="0"/>
          <w:numId w:val="6"/>
        </w:numPr>
        <w:spacing w:after="0"/>
        <w:ind w:left="0" w:firstLine="567"/>
      </w:pPr>
      <w:r w:rsidRPr="00497B38">
        <w:t xml:space="preserve">Վերակառուցման և զարգացման եվրոպական բանկի աջակցությամբ իրականացվող «Երևանի կոշտ թափոնների կառավարման» դրամաշնորհային ծրագրի նպատակն է գործող աղբանոցների մեկուսացման և Նուբարաշենի նոր աղբավայրի կառուցման տեխնիկական փաստաթղթերի կազմումը և հսկողությունը: 2022 թվականին նախատեսված 159,466.7 հազ. դրամը հետագայում կրճատվել է 68.4%-ով </w:t>
      </w:r>
      <w:r>
        <w:t xml:space="preserve">և </w:t>
      </w:r>
      <w:r w:rsidRPr="00497B38">
        <w:t>կազմել՝ 50,430.9 հազ. դրամ: Միջոցառումը կատարվել է ամբողջ ծավալով։</w:t>
      </w:r>
    </w:p>
    <w:p w14:paraId="34FD29E5" w14:textId="77777777" w:rsidR="00D50B10" w:rsidRPr="003A674F" w:rsidRDefault="00D50B10" w:rsidP="00501EE9">
      <w:pPr>
        <w:pStyle w:val="a5"/>
        <w:numPr>
          <w:ilvl w:val="0"/>
          <w:numId w:val="6"/>
        </w:numPr>
        <w:spacing w:after="0"/>
        <w:ind w:left="0" w:firstLine="567"/>
      </w:pPr>
      <w:r w:rsidRPr="003A674F">
        <w:t>Վերակառուցման և զարգացման եվրոպական բանկի աջակցությամբ իրականացվող Կոտայքի և Գեղարքունիքի մարզ</w:t>
      </w:r>
      <w:r>
        <w:t>եր</w:t>
      </w:r>
      <w:r w:rsidRPr="003A674F">
        <w:t>ի կոշտ թափոնների կառավարման դրամաշնորհային ծրագրի նպատակն է աջակցել Կոտայքի և Գեղարքունիքի մարզերում կոշտ կենցաղային թափոնների կառավարման համակարգի բարելավմանը, նոր աղբավայրի կառուցմանը, մասնագիտացված սարքավորումների ձեռք բերմանը, ինչպես նաև լրացուցիչ բնապահպանական և սոցիալական հետազոտությունների իրականացմանը: 2022 թվականին նախատեսվել է հատկացնել 2,183,777.2 հազ. դրամ: Միջոցառման շրջանակներում նախատեսվել և փաստացի ստեղծվել է 1 նոր աղբավայր և կառուցվել է վերաբեռնման 2 կայան, սակայն երկու մարզերում նախատեսված՝ շահագործվող աղբանոցների թվաքանակի կրճատում տեղի չի ու</w:t>
      </w:r>
      <w:r>
        <w:t>ն</w:t>
      </w:r>
      <w:r w:rsidRPr="003A674F">
        <w:t>եցել, քանի որ ծրագիրը հաշվետու տարում չի ավարտվել: Տարեկան բյուջեով նախատեսված աշխատանքները կրճատվել են 68.4%-ով</w:t>
      </w:r>
      <w:r>
        <w:t xml:space="preserve"> և </w:t>
      </w:r>
      <w:r w:rsidRPr="003A674F">
        <w:t>կազմել՝ 689,544.1 հազ. դրամ: Դրամարկղային ծախսը կազմել է 338,091.8 հազ. դրամ (49.0</w:t>
      </w:r>
      <w:r>
        <w:t>3</w:t>
      </w:r>
      <w:r w:rsidRPr="003A674F">
        <w:t>%):</w:t>
      </w:r>
    </w:p>
    <w:p w14:paraId="6F3D1460" w14:textId="77777777" w:rsidR="00D50B10" w:rsidRPr="00C31534" w:rsidRDefault="00D50B10" w:rsidP="00501EE9">
      <w:pPr>
        <w:pStyle w:val="a5"/>
        <w:numPr>
          <w:ilvl w:val="0"/>
          <w:numId w:val="6"/>
        </w:numPr>
        <w:spacing w:after="0"/>
        <w:ind w:left="0" w:firstLine="567"/>
      </w:pPr>
      <w:r w:rsidRPr="00C31534">
        <w:t>Եվրոպական միության աջակցությամբ իրականացվող վարկային ծրագրի շրջանակներում 8 մարզերում աղբահանության և կոշտ թափոնների ինտեգրված համակարգի կառուցման նպատակն է կառուցել 4 սանիտարական աղբավայր և 16 փոխբեռնման կայան։ Տարվա բյուջեով նախատեսվել է հատկացնել 600,000.0 հազ. դրամ</w:t>
      </w:r>
      <w:r>
        <w:t>։ Ծրագիրը չի իրականացվել։</w:t>
      </w:r>
    </w:p>
    <w:p w14:paraId="15438D15" w14:textId="77777777" w:rsidR="00D50B10" w:rsidRPr="00D27F27" w:rsidRDefault="00D50B10" w:rsidP="00501EE9">
      <w:pPr>
        <w:pStyle w:val="a5"/>
        <w:numPr>
          <w:ilvl w:val="0"/>
          <w:numId w:val="6"/>
        </w:numPr>
        <w:spacing w:after="0"/>
        <w:ind w:left="0" w:firstLine="567"/>
      </w:pPr>
      <w:r w:rsidRPr="00D27F27">
        <w:t xml:space="preserve">Վերակառուցման և զարգացման եվրոպական բանկի աջակցությամբ իրականացվող «Կոտայքի և Գեղարքունիքի մարզերի կոշտ թափոնների կառավարման» ծրագրի շրջանակներում ենթավարկի տրամադրում «Կոտայքի և Գեղարքունիքի ԿԿԹԿ» ՍՊԸ-ին» միջոցառման շրջանակներում 2022թ. տարեկան </w:t>
      </w:r>
      <w:r w:rsidRPr="00D27F27">
        <w:lastRenderedPageBreak/>
        <w:t>բյուջեով նախատեսվել է հատկացնել 2,819,324.8 հազ. դրամ: Նախատեսվել և փաստացի ստեղծվել է թվով 1 նոր աղբավայր, սակայն երկու մարզերում շահագործվող աղբանոցների թվի 30.0%-ով կրճատում տեղի չի ունեցել: Տարվա ընթացքում նախատեսվող ֆինանսավորման ծավալները կրճատվել են 75.5 %-ով</w:t>
      </w:r>
      <w:r>
        <w:t xml:space="preserve"> և </w:t>
      </w:r>
      <w:r w:rsidRPr="00D27F27">
        <w:t>կազմել 689,544.8 հազ. դրամ։ Ծրագիրն իրականացվել է ամբողջ ծավալով։</w:t>
      </w:r>
    </w:p>
    <w:p w14:paraId="5B8808D0" w14:textId="77777777" w:rsidR="00D50B10" w:rsidRPr="009667B1" w:rsidRDefault="00D50B10" w:rsidP="00501EE9">
      <w:pPr>
        <w:pStyle w:val="a5"/>
        <w:numPr>
          <w:ilvl w:val="0"/>
          <w:numId w:val="6"/>
        </w:numPr>
        <w:spacing w:after="0"/>
        <w:ind w:left="0" w:firstLine="567"/>
      </w:pPr>
      <w:r w:rsidRPr="009667B1">
        <w:t>Հաշվեքննությունն ընդգրկող ժամանակահատվածում «Վերակառուցման և զարգացման եվրոպական բանկի», «Արևելյան եվրոպայի էներգախնայողության և բնապահպանական գործընկերության ֆոնդի», «Եվրոպական ներդրումային բանկի», «Եվրոպական միության հարևանության ներդրումային գործիքի» աջակցությամբ նախատեսվել էր իրականացնել «Երևանի կոշտ թափոնների կառավարման» ծրագիրը, որի հիմնական նպատակն էր Եվրոպական չափորոշիչներով 29 հա տարածքում նոր քաղաքային աղբավայրի կառուցումը: Այդ նպատակով 202</w:t>
      </w:r>
      <w:r>
        <w:t>2</w:t>
      </w:r>
      <w:r w:rsidRPr="009667B1">
        <w:t xml:space="preserve"> թվականին նախատեսվել է</w:t>
      </w:r>
      <w:r>
        <w:t>ր</w:t>
      </w:r>
      <w:r w:rsidRPr="009667B1">
        <w:t xml:space="preserve"> հատկացնել 2,156,378.5 հազ. դրամ, սակայն, ՀՀ կառավարության </w:t>
      </w:r>
      <w:r>
        <w:t xml:space="preserve">համապատասխան </w:t>
      </w:r>
      <w:r w:rsidRPr="009667B1">
        <w:t xml:space="preserve">որոշումներով </w:t>
      </w:r>
      <w:r>
        <w:t xml:space="preserve">միջոցառումներից 4-ը </w:t>
      </w:r>
      <w:r w:rsidRPr="009667B1">
        <w:t xml:space="preserve">հանվել </w:t>
      </w:r>
      <w:r>
        <w:t>են</w:t>
      </w:r>
      <w:r w:rsidRPr="009667B1">
        <w:t xml:space="preserve"> տարեկան բյուջեից</w:t>
      </w:r>
      <w:r>
        <w:t xml:space="preserve">, իսկ 5-րդի՝ </w:t>
      </w:r>
      <w:r w:rsidRPr="004A17F2">
        <w:t>Վերակառուցման և զարգացման եվրոպական բանկի աջակցությամբ իրականացվող «Երևանի կոշտ թափոնների կառավարման» դրամաշնորհային ծրագ</w:t>
      </w:r>
      <w:r>
        <w:t>րի մասով ճշտված պլանը կազմել է 50,430.90 հազ. դրամ, ինչը կատարվել է 44,430.19 հազ. դրամով (88.10%)</w:t>
      </w:r>
      <w:r w:rsidRPr="009667B1">
        <w:t>։</w:t>
      </w:r>
    </w:p>
    <w:p w14:paraId="0CC6F785" w14:textId="2EA0A3A0" w:rsidR="00D50B10" w:rsidRDefault="00D50B10" w:rsidP="00501EE9">
      <w:pPr>
        <w:spacing w:after="0"/>
      </w:pPr>
    </w:p>
    <w:p w14:paraId="481268A1" w14:textId="77777777" w:rsidR="00D50B10" w:rsidRDefault="00D50B10" w:rsidP="00501EE9">
      <w:pPr>
        <w:pStyle w:val="4"/>
        <w:spacing w:before="0" w:after="0"/>
      </w:pPr>
      <w:r>
        <w:t>Պատճառ</w:t>
      </w:r>
    </w:p>
    <w:p w14:paraId="0544D4FD" w14:textId="13A180D7" w:rsidR="00D50B10" w:rsidRDefault="00D50B10" w:rsidP="00501EE9">
      <w:pPr>
        <w:spacing w:after="0"/>
      </w:pPr>
      <w:r w:rsidRPr="009A3D7F">
        <w:t>2021 և 2022 թվականների</w:t>
      </w:r>
      <w:r>
        <w:t xml:space="preserve"> ընթացքում սույն </w:t>
      </w:r>
      <w:r w:rsidR="00873C21">
        <w:t>ընթացիկ եզրակաց</w:t>
      </w:r>
      <w:r>
        <w:t xml:space="preserve">ության </w:t>
      </w:r>
      <w:r w:rsidRPr="00A01753">
        <w:t>Հավելվածով</w:t>
      </w:r>
      <w:r>
        <w:t xml:space="preserve"> ներկայացված ծրագրային միջոցառումների գերակշիռ մասը չի իրականացվել։</w:t>
      </w:r>
    </w:p>
    <w:p w14:paraId="3CABA1FC" w14:textId="77777777" w:rsidR="00D50B10" w:rsidRDefault="00D50B10" w:rsidP="00501EE9">
      <w:pPr>
        <w:spacing w:after="0"/>
      </w:pPr>
    </w:p>
    <w:p w14:paraId="1F72239B" w14:textId="77777777" w:rsidR="00D50B10" w:rsidRDefault="00D50B10" w:rsidP="00501EE9">
      <w:pPr>
        <w:pStyle w:val="4"/>
        <w:spacing w:before="0" w:after="0"/>
      </w:pPr>
      <w:r>
        <w:t>Հետևանքներ</w:t>
      </w:r>
    </w:p>
    <w:p w14:paraId="78CCA9BA" w14:textId="77777777" w:rsidR="00D50B10" w:rsidRPr="005B38E3" w:rsidRDefault="00D50B10" w:rsidP="00501EE9">
      <w:pPr>
        <w:spacing w:after="0"/>
      </w:pPr>
      <w:r w:rsidRPr="000D67BC">
        <w:t xml:space="preserve">2021 և 2022 թվականների պետական բյուջեներով </w:t>
      </w:r>
      <w:r>
        <w:t>նախատեսված</w:t>
      </w:r>
      <w:r w:rsidRPr="000D67BC">
        <w:t xml:space="preserve"> </w:t>
      </w:r>
      <w:r>
        <w:t xml:space="preserve">18 </w:t>
      </w:r>
      <w:r w:rsidRPr="0046583B">
        <w:t>միջոցառումներից 10-ը չեն կատարվել, իսկ 8-ը թերակատարվել է: Արդյունքում՝ 2021 թվականի պլանը նվազեցվել</w:t>
      </w:r>
      <w:r w:rsidRPr="00D928A3">
        <w:t xml:space="preserve"> </w:t>
      </w:r>
      <w:r>
        <w:t>է</w:t>
      </w:r>
      <w:r w:rsidRPr="00D928A3">
        <w:t xml:space="preserve"> 5,436,578.90 հազ. դրամով կամ 81.65%</w:t>
      </w:r>
      <w:r w:rsidRPr="00D928A3">
        <w:noBreakHyphen/>
        <w:t xml:space="preserve">ով, </w:t>
      </w:r>
      <w:r>
        <w:t xml:space="preserve">իսկ 2022 թվականի պլանը </w:t>
      </w:r>
      <w:r w:rsidRPr="00CC3E73">
        <w:t xml:space="preserve">նվազեցվել </w:t>
      </w:r>
      <w:r>
        <w:t>է</w:t>
      </w:r>
      <w:r w:rsidRPr="00CC3E73">
        <w:t xml:space="preserve"> 6,533,562.06 հազ. դրամով կամ 81.82%</w:t>
      </w:r>
      <w:r>
        <w:noBreakHyphen/>
      </w:r>
      <w:r w:rsidRPr="00CC3E73">
        <w:t>ով</w:t>
      </w:r>
      <w:r>
        <w:t>։</w:t>
      </w:r>
    </w:p>
    <w:p w14:paraId="5E983C28" w14:textId="77777777" w:rsidR="00D50B10" w:rsidRPr="00E256B7" w:rsidRDefault="00D50B10" w:rsidP="00501EE9">
      <w:pPr>
        <w:spacing w:after="0"/>
        <w:rPr>
          <w:highlight w:val="yellow"/>
        </w:rPr>
      </w:pPr>
    </w:p>
    <w:p w14:paraId="1148A07A" w14:textId="77777777" w:rsidR="00D50B10" w:rsidRDefault="00D50B10" w:rsidP="00501EE9">
      <w:pPr>
        <w:pStyle w:val="4"/>
        <w:spacing w:before="0" w:after="0"/>
      </w:pPr>
      <w:r>
        <w:t>Եզրակացություն</w:t>
      </w:r>
    </w:p>
    <w:p w14:paraId="2A4128E9" w14:textId="604E3A60" w:rsidR="00D50B10" w:rsidRDefault="00D50B10" w:rsidP="00501EE9">
      <w:pPr>
        <w:spacing w:after="0"/>
      </w:pPr>
      <w:r w:rsidRPr="000D67BC">
        <w:t>Բյուջետավորման փուլում իրականացվող</w:t>
      </w:r>
      <w:r>
        <w:t xml:space="preserve"> պլանավորման</w:t>
      </w:r>
      <w:r w:rsidRPr="000D67BC">
        <w:t xml:space="preserve"> աշխատանքները բարելավման կարիք ունեն, </w:t>
      </w:r>
      <w:r w:rsidR="003538A9">
        <w:t xml:space="preserve">որը </w:t>
      </w:r>
      <w:r w:rsidRPr="000D67BC">
        <w:t>անհրաժեշտ է տարեկան բյուջեներն իրատեսական ծրագրավորելու համար:</w:t>
      </w:r>
      <w:r>
        <w:t xml:space="preserve"> </w:t>
      </w:r>
    </w:p>
    <w:p w14:paraId="20CB3C27" w14:textId="77777777" w:rsidR="00D50B10" w:rsidRDefault="00D50B10" w:rsidP="00501EE9">
      <w:pPr>
        <w:spacing w:after="0"/>
      </w:pPr>
    </w:p>
    <w:p w14:paraId="2FCF5EEA" w14:textId="77777777" w:rsidR="00D50B10" w:rsidRPr="005B2C50" w:rsidRDefault="00D50B10" w:rsidP="00501EE9">
      <w:pPr>
        <w:pStyle w:val="4"/>
        <w:spacing w:before="0" w:after="0"/>
      </w:pPr>
      <w:r>
        <w:lastRenderedPageBreak/>
        <w:t>Առաջարկու</w:t>
      </w:r>
      <w:r w:rsidRPr="005B2C50">
        <w:t>թյուն</w:t>
      </w:r>
      <w:r>
        <w:t>ներ</w:t>
      </w:r>
    </w:p>
    <w:p w14:paraId="6BD88E7C" w14:textId="77777777" w:rsidR="001D16C8" w:rsidRDefault="001D16C8" w:rsidP="001D16C8">
      <w:pPr>
        <w:pStyle w:val="a5"/>
        <w:numPr>
          <w:ilvl w:val="0"/>
          <w:numId w:val="9"/>
        </w:numPr>
        <w:tabs>
          <w:tab w:val="left" w:pos="851"/>
        </w:tabs>
        <w:spacing w:after="0"/>
        <w:ind w:left="0" w:firstLine="567"/>
      </w:pPr>
      <w:r w:rsidRPr="00207E57">
        <w:t>Բյուջետավորման գործընթաց</w:t>
      </w:r>
      <w:r>
        <w:t>ի շրջանակում բյուջետային ծրագրերը ներդաշնակեցնել ռազմավարական ծրագրերով նախատեսված միջոցառումների հետ՝ հիմք ընդունելով իրատեսական կանխատեսումները։</w:t>
      </w:r>
    </w:p>
    <w:p w14:paraId="6DDF0C4D" w14:textId="77777777" w:rsidR="001D16C8" w:rsidRDefault="001D16C8" w:rsidP="001D16C8">
      <w:pPr>
        <w:pStyle w:val="3"/>
        <w:spacing w:before="0" w:after="0"/>
      </w:pPr>
    </w:p>
    <w:p w14:paraId="56EFDA32" w14:textId="77777777" w:rsidR="00D50B10" w:rsidRDefault="00D50B10" w:rsidP="00D8051A">
      <w:pPr>
        <w:spacing w:after="0"/>
      </w:pPr>
    </w:p>
    <w:p w14:paraId="4A929EAF" w14:textId="77777777" w:rsidR="00D50B10" w:rsidRDefault="00D50B10" w:rsidP="00D8051A">
      <w:pPr>
        <w:pStyle w:val="3"/>
        <w:spacing w:before="0" w:after="0"/>
      </w:pPr>
      <w:r>
        <w:t xml:space="preserve">3.2. </w:t>
      </w:r>
      <w:r w:rsidRPr="00F17EDD">
        <w:t>Ի՞նչ չափով են կատարվել</w:t>
      </w:r>
      <w:r>
        <w:t xml:space="preserve"> վարկային պայմանագրերով ստանձնած պարտավորություններ</w:t>
      </w:r>
      <w:r w:rsidRPr="00F17EDD">
        <w:t>ը</w:t>
      </w:r>
    </w:p>
    <w:p w14:paraId="35364D7E" w14:textId="77777777" w:rsidR="00501EE9" w:rsidRDefault="00501EE9" w:rsidP="00D8051A">
      <w:pPr>
        <w:pStyle w:val="4"/>
        <w:spacing w:before="0" w:after="0"/>
      </w:pPr>
    </w:p>
    <w:p w14:paraId="75DE7657" w14:textId="2CEDADEE" w:rsidR="00D50B10" w:rsidRDefault="00D50B10" w:rsidP="00501EE9">
      <w:pPr>
        <w:pStyle w:val="4"/>
        <w:spacing w:before="0" w:after="0" w:line="360" w:lineRule="auto"/>
      </w:pPr>
      <w:r>
        <w:t>Առկա իրավիճակ</w:t>
      </w:r>
    </w:p>
    <w:p w14:paraId="726ECE7B" w14:textId="77777777" w:rsidR="00D50B10" w:rsidRDefault="00D50B10" w:rsidP="00501EE9">
      <w:pPr>
        <w:widowControl w:val="0"/>
        <w:spacing w:after="0"/>
        <w:rPr>
          <w:bCs/>
          <w:iCs/>
        </w:rPr>
      </w:pPr>
      <w:r w:rsidRPr="00D26AC6">
        <w:rPr>
          <w:bCs/>
          <w:iCs/>
        </w:rPr>
        <w:t>2014թ. դեկտեմբերի 19-</w:t>
      </w:r>
      <w:r w:rsidRPr="00854BB2">
        <w:rPr>
          <w:bCs/>
          <w:iCs/>
        </w:rPr>
        <w:t xml:space="preserve">ին </w:t>
      </w:r>
      <w:r>
        <w:rPr>
          <w:bCs/>
          <w:iCs/>
        </w:rPr>
        <w:t>ՀՀ</w:t>
      </w:r>
      <w:r w:rsidRPr="00854BB2">
        <w:rPr>
          <w:bCs/>
          <w:iCs/>
        </w:rPr>
        <w:t xml:space="preserve"> և ՎԶԵ</w:t>
      </w:r>
      <w:r>
        <w:rPr>
          <w:bCs/>
          <w:iCs/>
        </w:rPr>
        <w:t>Բ</w:t>
      </w:r>
      <w:r w:rsidRPr="00854BB2">
        <w:rPr>
          <w:bCs/>
          <w:iCs/>
        </w:rPr>
        <w:t xml:space="preserve"> միջև կնքվել է «Կոտայքի մարզի կոշտ թափոնների կառավարման ծրագիր» վարկային համաձայնագիրը, որով նախատեսվել է </w:t>
      </w:r>
      <w:r>
        <w:rPr>
          <w:bCs/>
          <w:iCs/>
        </w:rPr>
        <w:t>տրամադրել</w:t>
      </w:r>
      <w:r w:rsidRPr="006458F8">
        <w:rPr>
          <w:bCs/>
          <w:iCs/>
        </w:rPr>
        <w:t xml:space="preserve"> </w:t>
      </w:r>
      <w:r>
        <w:rPr>
          <w:bCs/>
          <w:iCs/>
        </w:rPr>
        <w:t xml:space="preserve">աջակցություն </w:t>
      </w:r>
      <w:r w:rsidRPr="006458F8">
        <w:rPr>
          <w:bCs/>
          <w:iCs/>
        </w:rPr>
        <w:t>ՀՀ կառավարությանը</w:t>
      </w:r>
      <w:r w:rsidRPr="00D26AC6">
        <w:rPr>
          <w:bCs/>
          <w:iCs/>
          <w:lang w:val="af-ZA"/>
        </w:rPr>
        <w:t>՝</w:t>
      </w:r>
      <w:r w:rsidRPr="006458F8">
        <w:rPr>
          <w:bCs/>
          <w:iCs/>
        </w:rPr>
        <w:t xml:space="preserve"> Կոտայքի մ</w:t>
      </w:r>
      <w:r>
        <w:rPr>
          <w:bCs/>
          <w:iCs/>
        </w:rPr>
        <w:t>արզում և Սևան քաղաքում</w:t>
      </w:r>
      <w:r w:rsidRPr="006458F8">
        <w:rPr>
          <w:bCs/>
          <w:iCs/>
        </w:rPr>
        <w:t xml:space="preserve"> կոշտ թափոնների կառավարման գործընթացը բարելավելու նպատակով:</w:t>
      </w:r>
      <w:r w:rsidRPr="00445175">
        <w:rPr>
          <w:bCs/>
          <w:iCs/>
        </w:rPr>
        <w:t xml:space="preserve"> Համա</w:t>
      </w:r>
      <w:r>
        <w:rPr>
          <w:bCs/>
          <w:iCs/>
        </w:rPr>
        <w:t>ձայնագրով ՎԶԵԲ-ը ՀՀ-ին պետք</w:t>
      </w:r>
      <w:r w:rsidRPr="006A2D77">
        <w:rPr>
          <w:bCs/>
          <w:iCs/>
        </w:rPr>
        <w:t xml:space="preserve"> է </w:t>
      </w:r>
      <w:r>
        <w:rPr>
          <w:bCs/>
          <w:iCs/>
        </w:rPr>
        <w:t>հատկացներ</w:t>
      </w:r>
      <w:r w:rsidRPr="00445175">
        <w:rPr>
          <w:bCs/>
          <w:iCs/>
        </w:rPr>
        <w:t xml:space="preserve"> 3</w:t>
      </w:r>
      <w:r>
        <w:rPr>
          <w:bCs/>
          <w:iCs/>
        </w:rPr>
        <w:t>.</w:t>
      </w:r>
      <w:r w:rsidRPr="00445175">
        <w:rPr>
          <w:bCs/>
          <w:iCs/>
        </w:rPr>
        <w:t>5</w:t>
      </w:r>
      <w:r>
        <w:rPr>
          <w:bCs/>
          <w:iCs/>
        </w:rPr>
        <w:t xml:space="preserve"> մլն եվրո</w:t>
      </w:r>
      <w:r w:rsidRPr="002711AE">
        <w:rPr>
          <w:bCs/>
          <w:iCs/>
        </w:rPr>
        <w:t>:</w:t>
      </w:r>
      <w:r w:rsidRPr="006A2D77">
        <w:rPr>
          <w:bCs/>
          <w:iCs/>
        </w:rPr>
        <w:t xml:space="preserve"> Ծրագիրը բաղկացած է</w:t>
      </w:r>
      <w:r w:rsidRPr="00757563">
        <w:rPr>
          <w:bCs/>
          <w:iCs/>
        </w:rPr>
        <w:t>ր</w:t>
      </w:r>
      <w:r w:rsidRPr="006A2D77">
        <w:rPr>
          <w:bCs/>
          <w:iCs/>
        </w:rPr>
        <w:t xml:space="preserve"> 2 մասերից.</w:t>
      </w:r>
    </w:p>
    <w:p w14:paraId="1FF42DA9" w14:textId="77777777" w:rsidR="00D50B10" w:rsidRPr="005646F5" w:rsidRDefault="00D50B10" w:rsidP="00501EE9">
      <w:pPr>
        <w:pStyle w:val="a5"/>
        <w:widowControl w:val="0"/>
        <w:numPr>
          <w:ilvl w:val="0"/>
          <w:numId w:val="26"/>
        </w:numPr>
        <w:spacing w:after="0"/>
        <w:ind w:left="0" w:firstLine="567"/>
        <w:rPr>
          <w:b/>
          <w:bCs/>
          <w:iCs/>
        </w:rPr>
      </w:pPr>
      <w:r w:rsidRPr="005646F5">
        <w:rPr>
          <w:bCs/>
          <w:iCs/>
        </w:rPr>
        <w:t>Մաս Ա. «Կապիտալ ծախսեր (ներդրումային)»</w:t>
      </w:r>
      <w:r>
        <w:rPr>
          <w:bCs/>
          <w:iCs/>
        </w:rPr>
        <w:t>,</w:t>
      </w:r>
    </w:p>
    <w:p w14:paraId="7588724D" w14:textId="77777777" w:rsidR="00D50B10" w:rsidRPr="005646F5" w:rsidRDefault="00D50B10" w:rsidP="00501EE9">
      <w:pPr>
        <w:pStyle w:val="a5"/>
        <w:widowControl w:val="0"/>
        <w:numPr>
          <w:ilvl w:val="0"/>
          <w:numId w:val="26"/>
        </w:numPr>
        <w:spacing w:after="0"/>
        <w:ind w:left="0" w:firstLine="567"/>
        <w:rPr>
          <w:b/>
          <w:bCs/>
          <w:iCs/>
        </w:rPr>
      </w:pPr>
      <w:r>
        <w:rPr>
          <w:bCs/>
          <w:iCs/>
        </w:rPr>
        <w:t>Մ</w:t>
      </w:r>
      <w:r w:rsidRPr="005646F5">
        <w:rPr>
          <w:bCs/>
          <w:iCs/>
        </w:rPr>
        <w:t>աս Բ. «Տեխնիկական համագործակցություն (խորհրդատվական)»:</w:t>
      </w:r>
    </w:p>
    <w:p w14:paraId="0E95DFDF" w14:textId="0D4E7EE1" w:rsidR="00D50B10" w:rsidRDefault="00D50B10" w:rsidP="00501EE9">
      <w:pPr>
        <w:widowControl w:val="0"/>
        <w:spacing w:after="0"/>
        <w:rPr>
          <w:bCs/>
          <w:iCs/>
        </w:rPr>
      </w:pPr>
      <w:r w:rsidRPr="005646F5">
        <w:rPr>
          <w:bCs/>
          <w:iCs/>
        </w:rPr>
        <w:t xml:space="preserve">Միջոցների վերջին հասանելիության </w:t>
      </w:r>
      <w:r>
        <w:rPr>
          <w:bCs/>
          <w:iCs/>
        </w:rPr>
        <w:t>ժամկետ</w:t>
      </w:r>
      <w:r w:rsidRPr="005646F5">
        <w:rPr>
          <w:bCs/>
          <w:iCs/>
        </w:rPr>
        <w:t xml:space="preserve"> է սահմանվել </w:t>
      </w:r>
      <w:r>
        <w:rPr>
          <w:bCs/>
          <w:iCs/>
        </w:rPr>
        <w:t>30.12.</w:t>
      </w:r>
      <w:r w:rsidRPr="005646F5">
        <w:rPr>
          <w:bCs/>
          <w:iCs/>
        </w:rPr>
        <w:t>2017</w:t>
      </w:r>
      <w:r>
        <w:rPr>
          <w:bCs/>
          <w:iCs/>
        </w:rPr>
        <w:t>թ.</w:t>
      </w:r>
      <w:r w:rsidRPr="005646F5">
        <w:rPr>
          <w:bCs/>
          <w:iCs/>
        </w:rPr>
        <w:t>-ը</w:t>
      </w:r>
      <w:r>
        <w:rPr>
          <w:bCs/>
          <w:iCs/>
        </w:rPr>
        <w:t>,</w:t>
      </w:r>
      <w:r w:rsidRPr="005646F5">
        <w:rPr>
          <w:bCs/>
          <w:iCs/>
        </w:rPr>
        <w:t xml:space="preserve"> </w:t>
      </w:r>
      <w:r>
        <w:rPr>
          <w:bCs/>
          <w:iCs/>
        </w:rPr>
        <w:t>ս</w:t>
      </w:r>
      <w:r w:rsidRPr="006B1861">
        <w:rPr>
          <w:bCs/>
          <w:iCs/>
        </w:rPr>
        <w:t>ակայն աղբահանության տարածաշրջան</w:t>
      </w:r>
      <w:r>
        <w:rPr>
          <w:bCs/>
          <w:iCs/>
        </w:rPr>
        <w:t>ային պլանների ուսումնասիրության արդյունքում</w:t>
      </w:r>
      <w:r w:rsidRPr="006B1861">
        <w:rPr>
          <w:bCs/>
          <w:iCs/>
        </w:rPr>
        <w:t xml:space="preserve"> դրանց </w:t>
      </w:r>
      <w:r>
        <w:rPr>
          <w:bCs/>
          <w:iCs/>
        </w:rPr>
        <w:t>օպտիմալացման և արդյունավետության բարձրացման</w:t>
      </w:r>
      <w:r w:rsidRPr="006B1861">
        <w:rPr>
          <w:bCs/>
          <w:iCs/>
        </w:rPr>
        <w:t>, ինչպես նաև Սև</w:t>
      </w:r>
      <w:r>
        <w:rPr>
          <w:bCs/>
          <w:iCs/>
        </w:rPr>
        <w:t xml:space="preserve">անա լճի բնապահպանական խնդիրների </w:t>
      </w:r>
      <w:r w:rsidRPr="006B1861">
        <w:rPr>
          <w:bCs/>
          <w:iCs/>
        </w:rPr>
        <w:t>բարել</w:t>
      </w:r>
      <w:r>
        <w:rPr>
          <w:bCs/>
          <w:iCs/>
        </w:rPr>
        <w:t xml:space="preserve">ավման համար նպատակահարմար է գտնվել ընդգրկել նաև </w:t>
      </w:r>
      <w:r w:rsidRPr="0036272E">
        <w:rPr>
          <w:bCs/>
          <w:iCs/>
        </w:rPr>
        <w:t>Գեղարքունիքի մարզը</w:t>
      </w:r>
      <w:r w:rsidRPr="007F5332">
        <w:rPr>
          <w:bCs/>
          <w:iCs/>
        </w:rPr>
        <w:t>: Արդյունքում</w:t>
      </w:r>
      <w:r w:rsidR="00C90BA4">
        <w:rPr>
          <w:bCs/>
          <w:iCs/>
        </w:rPr>
        <w:t>,</w:t>
      </w:r>
      <w:r w:rsidRPr="007F5332">
        <w:rPr>
          <w:bCs/>
          <w:iCs/>
        </w:rPr>
        <w:t xml:space="preserve"> </w:t>
      </w:r>
      <w:r>
        <w:rPr>
          <w:bCs/>
          <w:iCs/>
        </w:rPr>
        <w:t xml:space="preserve">ՀՀ </w:t>
      </w:r>
      <w:r w:rsidRPr="00854BB2">
        <w:rPr>
          <w:bCs/>
          <w:iCs/>
        </w:rPr>
        <w:t>և ՎԶԵ</w:t>
      </w:r>
      <w:r>
        <w:rPr>
          <w:bCs/>
          <w:iCs/>
        </w:rPr>
        <w:t xml:space="preserve">Բ </w:t>
      </w:r>
      <w:r w:rsidRPr="00854BB2">
        <w:rPr>
          <w:bCs/>
          <w:iCs/>
        </w:rPr>
        <w:t xml:space="preserve">միջև </w:t>
      </w:r>
      <w:r>
        <w:rPr>
          <w:bCs/>
          <w:iCs/>
        </w:rPr>
        <w:t xml:space="preserve">2016թ. ապրիլի 5-ին </w:t>
      </w:r>
      <w:r w:rsidRPr="00854BB2">
        <w:rPr>
          <w:bCs/>
          <w:iCs/>
        </w:rPr>
        <w:t xml:space="preserve">կնքվել է «Կոտայքի </w:t>
      </w:r>
      <w:r w:rsidRPr="0036560E">
        <w:rPr>
          <w:bCs/>
          <w:iCs/>
        </w:rPr>
        <w:t xml:space="preserve">և Գեղարքունիքի մարզերի </w:t>
      </w:r>
      <w:r w:rsidRPr="00A57459">
        <w:rPr>
          <w:bCs/>
          <w:iCs/>
        </w:rPr>
        <w:t>կո</w:t>
      </w:r>
      <w:r>
        <w:rPr>
          <w:bCs/>
          <w:iCs/>
        </w:rPr>
        <w:t>շտ թափոնների կառավարման ծրագիր</w:t>
      </w:r>
      <w:r w:rsidRPr="00854BB2">
        <w:rPr>
          <w:bCs/>
          <w:iCs/>
        </w:rPr>
        <w:t xml:space="preserve">» վարկային համաձայնագիրը, </w:t>
      </w:r>
      <w:r>
        <w:rPr>
          <w:bCs/>
          <w:iCs/>
        </w:rPr>
        <w:t>որո</w:t>
      </w:r>
      <w:r w:rsidR="0000676A">
        <w:rPr>
          <w:bCs/>
          <w:iCs/>
        </w:rPr>
        <w:t>վ</w:t>
      </w:r>
      <w:r w:rsidRPr="002427C2">
        <w:rPr>
          <w:bCs/>
          <w:iCs/>
        </w:rPr>
        <w:t xml:space="preserve"> ներառվել է նաև Գեղարքունիքի մարզը, իսկ ֆինանսական միջոցներն ավելացել են </w:t>
      </w:r>
      <w:r>
        <w:rPr>
          <w:bCs/>
          <w:iCs/>
        </w:rPr>
        <w:t>2 մլն եվրո</w:t>
      </w:r>
      <w:r w:rsidRPr="002427C2">
        <w:rPr>
          <w:bCs/>
          <w:iCs/>
        </w:rPr>
        <w:t xml:space="preserve"> գումարով</w:t>
      </w:r>
      <w:r>
        <w:rPr>
          <w:bCs/>
          <w:iCs/>
        </w:rPr>
        <w:t xml:space="preserve"> և</w:t>
      </w:r>
      <w:r w:rsidRPr="002427C2">
        <w:rPr>
          <w:bCs/>
          <w:iCs/>
        </w:rPr>
        <w:t xml:space="preserve"> կազմել</w:t>
      </w:r>
      <w:r>
        <w:rPr>
          <w:bCs/>
          <w:iCs/>
        </w:rPr>
        <w:t>՝ 5.</w:t>
      </w:r>
      <w:r w:rsidRPr="00445175">
        <w:rPr>
          <w:bCs/>
          <w:iCs/>
        </w:rPr>
        <w:t>5</w:t>
      </w:r>
      <w:r>
        <w:rPr>
          <w:bCs/>
          <w:iCs/>
        </w:rPr>
        <w:t xml:space="preserve"> մլն եվրո։</w:t>
      </w:r>
    </w:p>
    <w:p w14:paraId="3A2C3D68" w14:textId="77777777" w:rsidR="00250678" w:rsidRPr="006458F8" w:rsidRDefault="00250678" w:rsidP="00501EE9">
      <w:pPr>
        <w:widowControl w:val="0"/>
        <w:spacing w:after="0"/>
        <w:rPr>
          <w:rFonts w:eastAsia="Calibri" w:cs="Calibri"/>
          <w:b/>
        </w:rPr>
      </w:pPr>
    </w:p>
    <w:p w14:paraId="26BA3712" w14:textId="77777777" w:rsidR="00D50B10" w:rsidRDefault="00D50B10" w:rsidP="00501EE9">
      <w:pPr>
        <w:pStyle w:val="4"/>
        <w:spacing w:before="0" w:after="0"/>
      </w:pPr>
      <w:r>
        <w:t>Հաշվեքննության չափանիշներ</w:t>
      </w:r>
    </w:p>
    <w:p w14:paraId="50DF64D6" w14:textId="00BFBB51" w:rsidR="00D50B10" w:rsidRPr="00D26AC6" w:rsidRDefault="00D50B10" w:rsidP="00501EE9">
      <w:pPr>
        <w:pStyle w:val="a5"/>
        <w:widowControl w:val="0"/>
        <w:numPr>
          <w:ilvl w:val="0"/>
          <w:numId w:val="24"/>
        </w:numPr>
        <w:spacing w:after="0"/>
        <w:ind w:left="0" w:firstLine="567"/>
        <w:rPr>
          <w:rFonts w:eastAsia="Calibri" w:cs="Calibri"/>
          <w:b/>
        </w:rPr>
      </w:pPr>
      <w:r>
        <w:rPr>
          <w:bCs/>
          <w:iCs/>
        </w:rPr>
        <w:t>Նախատեսվ</w:t>
      </w:r>
      <w:r w:rsidR="008D525A">
        <w:rPr>
          <w:bCs/>
          <w:iCs/>
        </w:rPr>
        <w:t>ել</w:t>
      </w:r>
      <w:r>
        <w:rPr>
          <w:bCs/>
          <w:iCs/>
        </w:rPr>
        <w:t xml:space="preserve"> է, որ վ</w:t>
      </w:r>
      <w:r w:rsidRPr="000D0504">
        <w:rPr>
          <w:bCs/>
          <w:iCs/>
        </w:rPr>
        <w:t>արկառուն պետք է իր</w:t>
      </w:r>
      <w:r>
        <w:rPr>
          <w:bCs/>
          <w:iCs/>
        </w:rPr>
        <w:t xml:space="preserve"> </w:t>
      </w:r>
      <w:r>
        <w:rPr>
          <w:bCs/>
          <w:iCs/>
          <w:lang w:val="af-ZA"/>
        </w:rPr>
        <w:t xml:space="preserve">սեփական միջոցներից </w:t>
      </w:r>
      <w:r>
        <w:rPr>
          <w:bCs/>
          <w:iCs/>
        </w:rPr>
        <w:t>Բ</w:t>
      </w:r>
      <w:r>
        <w:rPr>
          <w:bCs/>
          <w:iCs/>
          <w:lang w:val="af-ZA"/>
        </w:rPr>
        <w:t>անկին վճարի վարկի վերաձևակերպման վճարը</w:t>
      </w:r>
      <w:r w:rsidRPr="00D26AC6">
        <w:rPr>
          <w:bCs/>
          <w:iCs/>
          <w:lang w:val="af-ZA"/>
        </w:rPr>
        <w:t>՝</w:t>
      </w:r>
      <w:r>
        <w:rPr>
          <w:bCs/>
          <w:iCs/>
          <w:lang w:val="af-ZA"/>
        </w:rPr>
        <w:t xml:space="preserve"> 20,076.39 եվրո գումարի չափով հանձնառության վճարի փոխարեն</w:t>
      </w:r>
      <w:r>
        <w:rPr>
          <w:bCs/>
          <w:iCs/>
        </w:rPr>
        <w:t xml:space="preserve"> </w:t>
      </w:r>
      <w:r w:rsidRPr="0042012D">
        <w:rPr>
          <w:bCs/>
          <w:i/>
        </w:rPr>
        <w:t>(05.04.2016թ. Վարկային Համաձայնագրի 2.02 բաժին)</w:t>
      </w:r>
      <w:r w:rsidRPr="0022408C">
        <w:rPr>
          <w:bCs/>
          <w:iCs/>
        </w:rPr>
        <w:t>,</w:t>
      </w:r>
    </w:p>
    <w:p w14:paraId="252C4188" w14:textId="4DB5742E" w:rsidR="00D50B10" w:rsidRPr="00D26AC6" w:rsidRDefault="00D50B10" w:rsidP="00501EE9">
      <w:pPr>
        <w:pStyle w:val="a5"/>
        <w:widowControl w:val="0"/>
        <w:numPr>
          <w:ilvl w:val="0"/>
          <w:numId w:val="24"/>
        </w:numPr>
        <w:spacing w:after="0"/>
        <w:ind w:left="0" w:firstLine="567"/>
        <w:rPr>
          <w:rFonts w:eastAsia="Calibri" w:cs="Calibri"/>
          <w:b/>
        </w:rPr>
      </w:pPr>
      <w:r>
        <w:rPr>
          <w:bCs/>
          <w:iCs/>
        </w:rPr>
        <w:t>Ն</w:t>
      </w:r>
      <w:r w:rsidRPr="00D26AC6">
        <w:rPr>
          <w:bCs/>
          <w:iCs/>
        </w:rPr>
        <w:t>ախատեսվ</w:t>
      </w:r>
      <w:r w:rsidR="0079383B">
        <w:rPr>
          <w:bCs/>
          <w:iCs/>
        </w:rPr>
        <w:t>ել</w:t>
      </w:r>
      <w:r w:rsidRPr="00D26AC6">
        <w:rPr>
          <w:bCs/>
          <w:iCs/>
        </w:rPr>
        <w:t xml:space="preserve"> է միանվագ միջնորդավճար</w:t>
      </w:r>
      <w:r>
        <w:rPr>
          <w:bCs/>
          <w:iCs/>
        </w:rPr>
        <w:t>՝</w:t>
      </w:r>
      <w:r w:rsidRPr="00D26AC6">
        <w:rPr>
          <w:rFonts w:eastAsia="Calibri" w:cs="Calibri"/>
        </w:rPr>
        <w:t xml:space="preserve"> </w:t>
      </w:r>
      <w:r w:rsidRPr="00D26AC6">
        <w:rPr>
          <w:bCs/>
          <w:iCs/>
        </w:rPr>
        <w:t xml:space="preserve">վարկի գումարի 1%-ի չափով </w:t>
      </w:r>
      <w:r w:rsidRPr="009045DA">
        <w:rPr>
          <w:bCs/>
          <w:i/>
        </w:rPr>
        <w:t>(</w:t>
      </w:r>
      <w:r w:rsidRPr="009045DA">
        <w:rPr>
          <w:rFonts w:eastAsia="Calibri" w:cs="Calibri"/>
          <w:i/>
        </w:rPr>
        <w:t xml:space="preserve">ՎԶԵԲ </w:t>
      </w:r>
      <w:r w:rsidRPr="009045DA">
        <w:rPr>
          <w:bCs/>
          <w:i/>
        </w:rPr>
        <w:t>01.12.2012թ. Ստանդարտ Պայմանների 3-րդ հոդվածի 3.05 բաժնի ե) ենթակետ)</w:t>
      </w:r>
      <w:r w:rsidRPr="00D26AC6">
        <w:rPr>
          <w:bCs/>
          <w:iCs/>
        </w:rPr>
        <w:t>,</w:t>
      </w:r>
    </w:p>
    <w:p w14:paraId="2DDAC571" w14:textId="13768F5F" w:rsidR="00D50B10" w:rsidRPr="00D534C4" w:rsidRDefault="00D50B10" w:rsidP="00501EE9">
      <w:pPr>
        <w:pStyle w:val="a5"/>
        <w:widowControl w:val="0"/>
        <w:numPr>
          <w:ilvl w:val="0"/>
          <w:numId w:val="24"/>
        </w:numPr>
        <w:spacing w:after="0"/>
        <w:ind w:left="0" w:firstLine="567"/>
        <w:rPr>
          <w:rFonts w:eastAsia="Calibri" w:cs="Calibri"/>
          <w:b/>
        </w:rPr>
      </w:pPr>
      <w:r>
        <w:rPr>
          <w:rFonts w:eastAsia="Calibri" w:cs="Calibri"/>
        </w:rPr>
        <w:t>Չ</w:t>
      </w:r>
      <w:r w:rsidRPr="00D26AC6">
        <w:rPr>
          <w:rFonts w:eastAsia="Calibri" w:cs="Calibri"/>
        </w:rPr>
        <w:t>օգտագործված միջոցների դիմաց գանձվ</w:t>
      </w:r>
      <w:r>
        <w:rPr>
          <w:rFonts w:eastAsia="Calibri" w:cs="Calibri"/>
        </w:rPr>
        <w:t>ում է</w:t>
      </w:r>
      <w:r w:rsidRPr="00D26AC6">
        <w:rPr>
          <w:rFonts w:eastAsia="Calibri" w:cs="Calibri"/>
        </w:rPr>
        <w:t xml:space="preserve"> տարեկան 0</w:t>
      </w:r>
      <w:r>
        <w:rPr>
          <w:rFonts w:eastAsia="Calibri" w:cs="Calibri"/>
        </w:rPr>
        <w:t>.</w:t>
      </w:r>
      <w:r w:rsidRPr="00D26AC6">
        <w:rPr>
          <w:rFonts w:eastAsia="Calibri" w:cs="Calibri"/>
        </w:rPr>
        <w:t>5% դրույքաչափով</w:t>
      </w:r>
      <w:r w:rsidRPr="00D26AC6">
        <w:rPr>
          <w:bCs/>
          <w:iCs/>
        </w:rPr>
        <w:t xml:space="preserve"> </w:t>
      </w:r>
      <w:r w:rsidRPr="00D26AC6">
        <w:rPr>
          <w:rFonts w:eastAsia="Calibri" w:cs="Calibri"/>
        </w:rPr>
        <w:t>հանձնառության վճար</w:t>
      </w:r>
      <w:r>
        <w:rPr>
          <w:rFonts w:eastAsia="Calibri" w:cs="Calibri"/>
        </w:rPr>
        <w:t xml:space="preserve"> </w:t>
      </w:r>
      <w:r w:rsidRPr="0042012D">
        <w:rPr>
          <w:bCs/>
          <w:i/>
        </w:rPr>
        <w:t xml:space="preserve">(05.04.2016թ. Վարկային Համաձայնագրի </w:t>
      </w:r>
      <w:r w:rsidRPr="0042012D">
        <w:rPr>
          <w:bCs/>
          <w:i/>
        </w:rPr>
        <w:lastRenderedPageBreak/>
        <w:t>2.02 բաժին)</w:t>
      </w:r>
      <w:r w:rsidRPr="00D26AC6">
        <w:rPr>
          <w:rFonts w:eastAsia="Calibri" w:cs="Calibri"/>
        </w:rPr>
        <w:t>:</w:t>
      </w:r>
    </w:p>
    <w:p w14:paraId="4666DD38" w14:textId="77777777" w:rsidR="00D534C4" w:rsidRPr="00D534C4" w:rsidRDefault="00D534C4" w:rsidP="00501EE9">
      <w:pPr>
        <w:widowControl w:val="0"/>
        <w:spacing w:after="0"/>
        <w:rPr>
          <w:rFonts w:eastAsia="Calibri" w:cs="Calibri"/>
          <w:b/>
        </w:rPr>
      </w:pPr>
    </w:p>
    <w:p w14:paraId="5B4606C8" w14:textId="77777777" w:rsidR="00D50B10" w:rsidRPr="00D26AC6" w:rsidRDefault="00D50B10" w:rsidP="00501EE9">
      <w:pPr>
        <w:pStyle w:val="4"/>
        <w:spacing w:before="0" w:after="0"/>
      </w:pPr>
      <w:r w:rsidRPr="00D26AC6">
        <w:t>Հաշվեքննության արդյունքներ</w:t>
      </w:r>
    </w:p>
    <w:p w14:paraId="287F09F0" w14:textId="77777777" w:rsidR="00D50B10" w:rsidRPr="003C6062" w:rsidRDefault="00D50B10" w:rsidP="00501EE9">
      <w:pPr>
        <w:pStyle w:val="a5"/>
        <w:widowControl w:val="0"/>
        <w:numPr>
          <w:ilvl w:val="0"/>
          <w:numId w:val="27"/>
        </w:numPr>
        <w:spacing w:after="0"/>
        <w:ind w:left="0" w:firstLine="567"/>
        <w:rPr>
          <w:rFonts w:eastAsia="Calibri" w:cs="Calibri"/>
          <w:b/>
        </w:rPr>
      </w:pPr>
      <w:r w:rsidRPr="003C6062">
        <w:rPr>
          <w:rFonts w:eastAsia="Calibri" w:cs="Calibri"/>
        </w:rPr>
        <w:t>Ծրագրի շրջանակում կնքված պայմանագրերով ստանձ</w:t>
      </w:r>
      <w:r>
        <w:rPr>
          <w:rFonts w:eastAsia="Calibri" w:cs="Calibri"/>
        </w:rPr>
        <w:t>ն</w:t>
      </w:r>
      <w:r w:rsidRPr="003C6062">
        <w:rPr>
          <w:rFonts w:eastAsia="Calibri" w:cs="Calibri"/>
        </w:rPr>
        <w:t>ած պարտավորությունների կատարման ցածր մակարդակի արդյունքում, ՀՀ կառավարության կողմից</w:t>
      </w:r>
      <w:r>
        <w:rPr>
          <w:rFonts w:eastAsia="Calibri" w:cs="Calibri"/>
        </w:rPr>
        <w:t xml:space="preserve"> ՎԶԵ բանկին</w:t>
      </w:r>
      <w:r w:rsidRPr="003C6062">
        <w:rPr>
          <w:rFonts w:eastAsia="Calibri" w:cs="Calibri"/>
        </w:rPr>
        <w:t xml:space="preserve">, համաձայն վարկային պայմանագրի դրույթների, 2018-2023 թվականներին վարկի սպասարկման նպատակով </w:t>
      </w:r>
      <w:r w:rsidRPr="003C6062">
        <w:rPr>
          <w:bCs/>
          <w:iCs/>
        </w:rPr>
        <w:t xml:space="preserve">01.01.2024թ. դրությամբ </w:t>
      </w:r>
      <w:r w:rsidRPr="003C6062">
        <w:rPr>
          <w:rFonts w:eastAsia="Calibri" w:cs="Calibri"/>
        </w:rPr>
        <w:t>վճարվել է 266,062.4</w:t>
      </w:r>
      <w:r>
        <w:rPr>
          <w:rFonts w:eastAsia="Calibri" w:cs="Calibri"/>
        </w:rPr>
        <w:t xml:space="preserve"> եվրո</w:t>
      </w:r>
      <w:r w:rsidRPr="003C6062">
        <w:rPr>
          <w:rFonts w:eastAsia="Calibri" w:cs="Calibri"/>
        </w:rPr>
        <w:t xml:space="preserve">, </w:t>
      </w:r>
      <w:r>
        <w:rPr>
          <w:rFonts w:eastAsia="Calibri" w:cs="Calibri"/>
        </w:rPr>
        <w:t>այդ թվում.</w:t>
      </w:r>
    </w:p>
    <w:p w14:paraId="2CAD0984" w14:textId="77777777" w:rsidR="00D50B10" w:rsidRPr="001242B6" w:rsidRDefault="00D50B10" w:rsidP="00D8051A">
      <w:pPr>
        <w:pStyle w:val="a5"/>
        <w:widowControl w:val="0"/>
        <w:numPr>
          <w:ilvl w:val="0"/>
          <w:numId w:val="28"/>
        </w:numPr>
        <w:spacing w:after="0"/>
        <w:rPr>
          <w:rFonts w:eastAsia="Calibri" w:cs="Calibri"/>
          <w:b/>
        </w:rPr>
      </w:pPr>
      <w:r>
        <w:rPr>
          <w:rFonts w:eastAsia="Calibri" w:cs="Calibri"/>
        </w:rPr>
        <w:t>1</w:t>
      </w:r>
      <w:r w:rsidRPr="00E67840">
        <w:rPr>
          <w:rFonts w:eastAsia="Calibri" w:cs="Calibri"/>
        </w:rPr>
        <w:t>90</w:t>
      </w:r>
      <w:r>
        <w:rPr>
          <w:rFonts w:eastAsia="Calibri" w:cs="Calibri"/>
        </w:rPr>
        <w:t>,986.</w:t>
      </w:r>
      <w:r w:rsidRPr="00E67840">
        <w:rPr>
          <w:rFonts w:eastAsia="Calibri" w:cs="Calibri"/>
        </w:rPr>
        <w:t>0</w:t>
      </w:r>
      <w:r w:rsidRPr="00D26AC6">
        <w:rPr>
          <w:rFonts w:eastAsia="Calibri" w:cs="Calibri"/>
        </w:rPr>
        <w:t xml:space="preserve"> </w:t>
      </w:r>
      <w:r>
        <w:rPr>
          <w:rFonts w:eastAsia="Calibri" w:cs="Calibri"/>
        </w:rPr>
        <w:t xml:space="preserve">եվրո՝ վարկի </w:t>
      </w:r>
      <w:r w:rsidRPr="00D26AC6">
        <w:rPr>
          <w:rFonts w:eastAsia="Calibri" w:cs="Calibri"/>
        </w:rPr>
        <w:t>չօգտագործված միջոցների դիմաց գանձվող հանձնառության վճար,</w:t>
      </w:r>
    </w:p>
    <w:p w14:paraId="0552D1D1" w14:textId="77777777" w:rsidR="00D50B10" w:rsidRPr="007C47F7" w:rsidRDefault="00D50B10" w:rsidP="00D8051A">
      <w:pPr>
        <w:pStyle w:val="a5"/>
        <w:widowControl w:val="0"/>
        <w:numPr>
          <w:ilvl w:val="0"/>
          <w:numId w:val="28"/>
        </w:numPr>
        <w:spacing w:after="0"/>
        <w:rPr>
          <w:rFonts w:eastAsia="Calibri" w:cs="Calibri"/>
          <w:b/>
        </w:rPr>
      </w:pPr>
      <w:r w:rsidRPr="00D26AC6">
        <w:rPr>
          <w:rFonts w:eastAsia="Calibri" w:cs="Calibri"/>
        </w:rPr>
        <w:t>55,000.0</w:t>
      </w:r>
      <w:r>
        <w:rPr>
          <w:rFonts w:eastAsia="Calibri" w:cs="Calibri"/>
        </w:rPr>
        <w:t xml:space="preserve"> եվրո՝ </w:t>
      </w:r>
      <w:r w:rsidRPr="00D26AC6">
        <w:rPr>
          <w:bCs/>
          <w:iCs/>
        </w:rPr>
        <w:t>վարկի գումարի 1%-ի չափով միանվագ միջնորդավճար</w:t>
      </w:r>
      <w:r>
        <w:rPr>
          <w:bCs/>
          <w:iCs/>
        </w:rPr>
        <w:t>,</w:t>
      </w:r>
    </w:p>
    <w:p w14:paraId="5547EFA1" w14:textId="77777777" w:rsidR="00D50B10" w:rsidRPr="00ED5476" w:rsidRDefault="00D50B10" w:rsidP="00D8051A">
      <w:pPr>
        <w:pStyle w:val="a5"/>
        <w:widowControl w:val="0"/>
        <w:numPr>
          <w:ilvl w:val="0"/>
          <w:numId w:val="28"/>
        </w:numPr>
        <w:spacing w:after="0"/>
        <w:rPr>
          <w:rFonts w:eastAsia="Calibri" w:cs="Calibri"/>
          <w:b/>
        </w:rPr>
      </w:pPr>
      <w:r>
        <w:rPr>
          <w:bCs/>
          <w:iCs/>
        </w:rPr>
        <w:t>20,076.4 եվրո՝</w:t>
      </w:r>
      <w:r w:rsidRPr="00D26AC6">
        <w:rPr>
          <w:bCs/>
          <w:iCs/>
        </w:rPr>
        <w:t xml:space="preserve"> </w:t>
      </w:r>
      <w:r>
        <w:rPr>
          <w:bCs/>
          <w:iCs/>
        </w:rPr>
        <w:t xml:space="preserve">վարկի </w:t>
      </w:r>
      <w:r w:rsidRPr="00D26AC6">
        <w:rPr>
          <w:bCs/>
          <w:iCs/>
        </w:rPr>
        <w:t>վերաձևակերպ</w:t>
      </w:r>
      <w:r>
        <w:rPr>
          <w:bCs/>
          <w:iCs/>
        </w:rPr>
        <w:t>ման</w:t>
      </w:r>
      <w:r w:rsidRPr="00D26AC6">
        <w:rPr>
          <w:bCs/>
          <w:iCs/>
        </w:rPr>
        <w:t xml:space="preserve"> </w:t>
      </w:r>
      <w:r>
        <w:rPr>
          <w:bCs/>
          <w:iCs/>
        </w:rPr>
        <w:t>միջնորդավճար։</w:t>
      </w:r>
    </w:p>
    <w:p w14:paraId="43C0CFE0" w14:textId="77777777" w:rsidR="00D50B10" w:rsidRDefault="00D50B10" w:rsidP="00D8051A">
      <w:pPr>
        <w:spacing w:after="0"/>
      </w:pPr>
    </w:p>
    <w:p w14:paraId="56F39CCA" w14:textId="10BD99E1" w:rsidR="00D50B10" w:rsidRPr="00D26AC6" w:rsidRDefault="00D50B10" w:rsidP="00501EE9">
      <w:pPr>
        <w:pStyle w:val="4"/>
        <w:spacing w:before="0" w:after="0"/>
      </w:pPr>
      <w:r w:rsidRPr="00D26AC6">
        <w:t>Պատճառ</w:t>
      </w:r>
    </w:p>
    <w:p w14:paraId="5AD2D81C" w14:textId="77777777" w:rsidR="00D50B10" w:rsidRDefault="00D50B10" w:rsidP="00501EE9">
      <w:pPr>
        <w:spacing w:after="0"/>
      </w:pPr>
      <w:r w:rsidRPr="00D26AC6">
        <w:t xml:space="preserve">Վարկային Համաձայնագրով նախատեսված միջոցառումները նախանշված ժամկետներում չեն կատարվել, </w:t>
      </w:r>
      <w:r>
        <w:t xml:space="preserve">իսկ դրանց համար նախատեսված վարկային </w:t>
      </w:r>
      <w:r w:rsidRPr="00D26AC6">
        <w:t>միջոցները չեն օգտագործվել:</w:t>
      </w:r>
    </w:p>
    <w:p w14:paraId="65B98522" w14:textId="77777777" w:rsidR="00D50B10" w:rsidRPr="00D26AC6" w:rsidRDefault="00D50B10" w:rsidP="00501EE9">
      <w:pPr>
        <w:spacing w:after="0"/>
        <w:rPr>
          <w:b/>
        </w:rPr>
      </w:pPr>
    </w:p>
    <w:p w14:paraId="193556D3" w14:textId="77777777" w:rsidR="00D50B10" w:rsidRPr="00D26AC6" w:rsidRDefault="00D50B10" w:rsidP="00501EE9">
      <w:pPr>
        <w:pStyle w:val="4"/>
        <w:spacing w:before="0" w:after="0"/>
      </w:pPr>
      <w:r w:rsidRPr="00D26AC6">
        <w:t>Հետևանքներ</w:t>
      </w:r>
    </w:p>
    <w:p w14:paraId="2E509E97" w14:textId="77777777" w:rsidR="00D50B10" w:rsidRPr="00D26AC6" w:rsidRDefault="00D50B10" w:rsidP="00501EE9">
      <w:pPr>
        <w:spacing w:after="0"/>
        <w:rPr>
          <w:b/>
        </w:rPr>
      </w:pPr>
      <w:r w:rsidRPr="00D26AC6">
        <w:t xml:space="preserve">Ծրագրերի իրականացման ժամկետների </w:t>
      </w:r>
      <w:r>
        <w:t>չպահպանման</w:t>
      </w:r>
      <w:r w:rsidRPr="00D26AC6">
        <w:t xml:space="preserve"> արդյունքում </w:t>
      </w:r>
      <w:r w:rsidRPr="00D26AC6">
        <w:rPr>
          <w:bCs/>
          <w:iCs/>
        </w:rPr>
        <w:t xml:space="preserve">Վարկային </w:t>
      </w:r>
      <w:r>
        <w:rPr>
          <w:bCs/>
          <w:iCs/>
        </w:rPr>
        <w:t>հ</w:t>
      </w:r>
      <w:r w:rsidRPr="00D26AC6">
        <w:rPr>
          <w:bCs/>
          <w:iCs/>
        </w:rPr>
        <w:t>ամաձայնագրով ստանձնած պարտավորությունների</w:t>
      </w:r>
      <w:r>
        <w:rPr>
          <w:bCs/>
          <w:iCs/>
        </w:rPr>
        <w:t xml:space="preserve"> համաձայն՝</w:t>
      </w:r>
      <w:r w:rsidRPr="00D26AC6">
        <w:t xml:space="preserve"> լրացուցիչ </w:t>
      </w:r>
      <w:r>
        <w:t xml:space="preserve">ֆինանսական </w:t>
      </w:r>
      <w:r w:rsidRPr="00D26AC6">
        <w:t>միջոցներ են փոխանցվ</w:t>
      </w:r>
      <w:r>
        <w:t xml:space="preserve">ել </w:t>
      </w:r>
      <w:r w:rsidRPr="00D26AC6">
        <w:rPr>
          <w:rFonts w:eastAsia="Calibri" w:cs="Calibri"/>
        </w:rPr>
        <w:t>ՎԶԵ</w:t>
      </w:r>
      <w:r>
        <w:rPr>
          <w:rFonts w:eastAsia="Calibri" w:cs="Calibri"/>
        </w:rPr>
        <w:t>Բ-ի</w:t>
      </w:r>
      <w:r w:rsidRPr="00D26AC6">
        <w:rPr>
          <w:rFonts w:eastAsia="Calibri" w:cs="Calibri"/>
        </w:rPr>
        <w:t>ն</w:t>
      </w:r>
      <w:r w:rsidRPr="00D26AC6">
        <w:rPr>
          <w:bCs/>
          <w:iCs/>
        </w:rPr>
        <w:t>:</w:t>
      </w:r>
    </w:p>
    <w:p w14:paraId="65E0DAB3" w14:textId="77777777" w:rsidR="00D50B10" w:rsidRPr="00D26AC6" w:rsidRDefault="00D50B10" w:rsidP="00501EE9">
      <w:pPr>
        <w:spacing w:after="0"/>
      </w:pPr>
    </w:p>
    <w:p w14:paraId="7E32E8AE" w14:textId="77777777" w:rsidR="00D50B10" w:rsidRPr="00D26AC6" w:rsidRDefault="00D50B10" w:rsidP="00501EE9">
      <w:pPr>
        <w:pStyle w:val="4"/>
        <w:spacing w:before="0" w:after="0"/>
      </w:pPr>
      <w:r w:rsidRPr="00D26AC6">
        <w:t>Եզրակացություն</w:t>
      </w:r>
    </w:p>
    <w:p w14:paraId="02154B62" w14:textId="5D694E10" w:rsidR="00D50B10" w:rsidRDefault="00D50B10" w:rsidP="00501EE9">
      <w:pPr>
        <w:spacing w:after="0"/>
      </w:pPr>
      <w:r w:rsidRPr="00D26AC6">
        <w:rPr>
          <w:bCs/>
          <w:iCs/>
        </w:rPr>
        <w:t xml:space="preserve">Վարկային </w:t>
      </w:r>
      <w:r>
        <w:rPr>
          <w:bCs/>
          <w:iCs/>
        </w:rPr>
        <w:t>հ</w:t>
      </w:r>
      <w:r w:rsidRPr="00D26AC6">
        <w:rPr>
          <w:bCs/>
          <w:iCs/>
        </w:rPr>
        <w:t>ամաձայնագրով նախատեսված միջոցառումներ</w:t>
      </w:r>
      <w:r>
        <w:rPr>
          <w:bCs/>
          <w:iCs/>
        </w:rPr>
        <w:t>ը</w:t>
      </w:r>
      <w:r w:rsidRPr="00D26AC6">
        <w:rPr>
          <w:bCs/>
          <w:iCs/>
        </w:rPr>
        <w:t xml:space="preserve"> ժամանակին և</w:t>
      </w:r>
      <w:r>
        <w:rPr>
          <w:bCs/>
          <w:iCs/>
        </w:rPr>
        <w:t xml:space="preserve"> ամբողջ ծավալով</w:t>
      </w:r>
      <w:r w:rsidRPr="00D26AC6">
        <w:rPr>
          <w:bCs/>
          <w:iCs/>
        </w:rPr>
        <w:t xml:space="preserve"> </w:t>
      </w:r>
      <w:r>
        <w:rPr>
          <w:bCs/>
          <w:iCs/>
        </w:rPr>
        <w:t xml:space="preserve">չեն </w:t>
      </w:r>
      <w:r w:rsidRPr="00D26AC6">
        <w:rPr>
          <w:bCs/>
          <w:iCs/>
        </w:rPr>
        <w:t>իրականաց</w:t>
      </w:r>
      <w:r>
        <w:rPr>
          <w:bCs/>
          <w:iCs/>
        </w:rPr>
        <w:t xml:space="preserve">վել, </w:t>
      </w:r>
      <w:r w:rsidR="00652B64">
        <w:rPr>
          <w:bCs/>
          <w:iCs/>
        </w:rPr>
        <w:t>ինչը</w:t>
      </w:r>
      <w:r>
        <w:rPr>
          <w:bCs/>
          <w:iCs/>
        </w:rPr>
        <w:t xml:space="preserve"> հանգեցրել է լրացուցիչ ֆինանսական միջոցների օգտագործման։</w:t>
      </w:r>
      <w:r w:rsidRPr="00D26AC6">
        <w:rPr>
          <w:bCs/>
          <w:iCs/>
        </w:rPr>
        <w:t xml:space="preserve"> </w:t>
      </w:r>
      <w:r>
        <w:rPr>
          <w:bCs/>
          <w:iCs/>
        </w:rPr>
        <w:t>Ծ</w:t>
      </w:r>
      <w:r>
        <w:t>ախսային արդյունավետությ</w:t>
      </w:r>
      <w:r w:rsidR="00C831D1">
        <w:t>ան սկզբունքը չի պահպանվել</w:t>
      </w:r>
      <w:r>
        <w:t>։</w:t>
      </w:r>
    </w:p>
    <w:p w14:paraId="05F99EEF" w14:textId="77777777" w:rsidR="00D50B10" w:rsidRDefault="00D50B10" w:rsidP="00501EE9">
      <w:pPr>
        <w:spacing w:after="0"/>
      </w:pPr>
    </w:p>
    <w:p w14:paraId="5452F05F" w14:textId="77777777" w:rsidR="00D50B10" w:rsidRPr="005B2C50" w:rsidRDefault="00D50B10" w:rsidP="00501EE9">
      <w:pPr>
        <w:pStyle w:val="4"/>
        <w:spacing w:before="0" w:after="0"/>
      </w:pPr>
      <w:r>
        <w:t>Առաջարկու</w:t>
      </w:r>
      <w:r w:rsidRPr="005B2C50">
        <w:t>թյուն</w:t>
      </w:r>
      <w:r>
        <w:t>ներ</w:t>
      </w:r>
    </w:p>
    <w:p w14:paraId="1DDF52AD" w14:textId="77777777" w:rsidR="0050791D" w:rsidRPr="005A09C2" w:rsidRDefault="0050791D" w:rsidP="0050791D">
      <w:pPr>
        <w:pStyle w:val="a5"/>
        <w:numPr>
          <w:ilvl w:val="0"/>
          <w:numId w:val="9"/>
        </w:numPr>
        <w:tabs>
          <w:tab w:val="left" w:pos="851"/>
        </w:tabs>
        <w:spacing w:after="0"/>
        <w:ind w:left="0" w:firstLine="567"/>
        <w:rPr>
          <w:b/>
        </w:rPr>
      </w:pPr>
      <w:r>
        <w:t xml:space="preserve">Ձեռնարկել միջոցներ՝ բյուջետային, ներառյալ՝ ներգրավված վարկային և դրամաշնորհային միջոցների </w:t>
      </w:r>
      <w:r w:rsidRPr="0057575A">
        <w:t>շրջանակում նախատեսված միջոցառումները «փողի դիմաց արժեք» սկզբունքի պահպանմամբ իրականացնելու ուղղությամբ</w:t>
      </w:r>
      <w:r w:rsidRPr="00031003">
        <w:t xml:space="preserve"> ։</w:t>
      </w:r>
    </w:p>
    <w:p w14:paraId="100EF3F8" w14:textId="37EFF894" w:rsidR="00D50B10" w:rsidRDefault="00D50B10" w:rsidP="00501EE9">
      <w:pPr>
        <w:spacing w:after="0"/>
      </w:pPr>
    </w:p>
    <w:p w14:paraId="0C202587" w14:textId="484C64C3" w:rsidR="00501EE9" w:rsidRDefault="00501EE9" w:rsidP="00501EE9">
      <w:pPr>
        <w:spacing w:after="0"/>
      </w:pPr>
    </w:p>
    <w:p w14:paraId="35C279F0" w14:textId="00CCB1A6" w:rsidR="00501EE9" w:rsidRDefault="00501EE9" w:rsidP="00501EE9">
      <w:pPr>
        <w:spacing w:after="0"/>
      </w:pPr>
    </w:p>
    <w:p w14:paraId="47C7EF64" w14:textId="5C37B11C" w:rsidR="00501EE9" w:rsidRDefault="00501EE9" w:rsidP="00501EE9">
      <w:pPr>
        <w:spacing w:after="0"/>
      </w:pPr>
    </w:p>
    <w:p w14:paraId="5F92660C" w14:textId="77777777" w:rsidR="00501EE9" w:rsidRDefault="00501EE9" w:rsidP="00501EE9">
      <w:pPr>
        <w:spacing w:after="0"/>
      </w:pPr>
    </w:p>
    <w:p w14:paraId="28B222FF" w14:textId="77777777" w:rsidR="00D50B10" w:rsidRDefault="00D50B10" w:rsidP="00501EE9">
      <w:pPr>
        <w:pStyle w:val="3"/>
        <w:spacing w:before="0" w:after="0"/>
        <w:ind w:left="0" w:firstLine="567"/>
      </w:pPr>
      <w:r>
        <w:lastRenderedPageBreak/>
        <w:t>3.3</w:t>
      </w:r>
      <w:r w:rsidRPr="00EE29B8">
        <w:t xml:space="preserve">. </w:t>
      </w:r>
      <w:r>
        <w:t>Լիցենզավորման գործընթաց</w:t>
      </w:r>
    </w:p>
    <w:p w14:paraId="578CA034" w14:textId="77777777" w:rsidR="00501EE9" w:rsidRDefault="00501EE9" w:rsidP="00501EE9">
      <w:pPr>
        <w:pStyle w:val="4"/>
        <w:spacing w:before="0" w:after="0"/>
      </w:pPr>
    </w:p>
    <w:p w14:paraId="54F5696D" w14:textId="0E61C343" w:rsidR="00D50B10" w:rsidRDefault="00D50B10" w:rsidP="00501EE9">
      <w:pPr>
        <w:pStyle w:val="4"/>
        <w:spacing w:before="0" w:after="0" w:line="360" w:lineRule="auto"/>
      </w:pPr>
      <w:r>
        <w:t>Հաշվեքննության չափանիշներ</w:t>
      </w:r>
    </w:p>
    <w:p w14:paraId="65DA5DCD" w14:textId="77777777" w:rsidR="00D50B10" w:rsidRPr="005E41EC" w:rsidRDefault="00D50B10" w:rsidP="00501EE9">
      <w:pPr>
        <w:pStyle w:val="a5"/>
        <w:numPr>
          <w:ilvl w:val="0"/>
          <w:numId w:val="29"/>
        </w:numPr>
        <w:spacing w:after="0"/>
        <w:ind w:left="0" w:firstLine="567"/>
      </w:pPr>
      <w:r w:rsidRPr="005E41EC">
        <w:t xml:space="preserve">Աղբահանության և սանիտարական մաքրման հիմնական նպատակները և գործընթացի կազմակերպման սկզբունքներից են մարդու առողջության և շրջակա միջավայրի վրա աղբի բացասական (վտանգավոր) ներգործության նվազեցումը և չեզոքացումը, ինչպես նաև բնակության համար հարմարավետ և էկոլոգիապես անվտանգ պայմանների ապահովումը </w:t>
      </w:r>
      <w:r w:rsidRPr="00B01EDA">
        <w:rPr>
          <w:i/>
          <w:iCs/>
        </w:rPr>
        <w:t>(«Աղբահանության և սանիտարական մաքրման մասին» ՀՀ օրենքի 4-րդ հոդված)</w:t>
      </w:r>
      <w:r w:rsidRPr="005E41EC">
        <w:t>:</w:t>
      </w:r>
    </w:p>
    <w:p w14:paraId="054D6E33" w14:textId="77777777" w:rsidR="00D50B10" w:rsidRDefault="00D50B10" w:rsidP="00501EE9">
      <w:pPr>
        <w:pStyle w:val="a5"/>
        <w:numPr>
          <w:ilvl w:val="0"/>
          <w:numId w:val="29"/>
        </w:numPr>
        <w:spacing w:after="0"/>
        <w:ind w:left="0" w:firstLine="567"/>
      </w:pPr>
      <w:r w:rsidRPr="0006478B">
        <w:t xml:space="preserve">ԵՄ չափանիշների համաձայն, կենցաղային թափոններից պետք է տարանջատվեն ոչ միայն վտանգավոր կենցաղային թափոնները, այլև՝ վտանգավոր թափոնները նույնպես պետք է տեսակավորվեն՝ </w:t>
      </w:r>
      <w:r>
        <w:t xml:space="preserve">շրջակա </w:t>
      </w:r>
      <w:r w:rsidRPr="0006478B">
        <w:t xml:space="preserve">միջավայրի աղտոտումը </w:t>
      </w:r>
      <w:r>
        <w:t>նվազեցնելու</w:t>
      </w:r>
      <w:r w:rsidRPr="0006478B">
        <w:t xml:space="preserve"> նպատակով:</w:t>
      </w:r>
    </w:p>
    <w:p w14:paraId="06893D26" w14:textId="77777777" w:rsidR="00D50B10" w:rsidRPr="00161AF3" w:rsidRDefault="00D50B10" w:rsidP="00501EE9">
      <w:pPr>
        <w:pStyle w:val="a5"/>
        <w:numPr>
          <w:ilvl w:val="0"/>
          <w:numId w:val="29"/>
        </w:numPr>
        <w:spacing w:after="0"/>
        <w:ind w:left="0" w:firstLine="567"/>
      </w:pPr>
      <w:r w:rsidRPr="00161AF3">
        <w:t xml:space="preserve">Վտանգավոր թափոնների գործածությունը (վերամշակումը, վնասազերծումը, պահպանումը, փոխադրումն և տեղադրումը) համարվում է լիցենզավորման ենթակա գործունեություն </w:t>
      </w:r>
      <w:r w:rsidRPr="00161AF3">
        <w:rPr>
          <w:i/>
          <w:iCs/>
        </w:rPr>
        <w:t>(«Լիցենզավորման մասին» ՀՀ օրենք</w:t>
      </w:r>
      <w:r>
        <w:rPr>
          <w:i/>
          <w:iCs/>
        </w:rPr>
        <w:t>ի 43-րդ</w:t>
      </w:r>
      <w:r w:rsidRPr="00161AF3">
        <w:rPr>
          <w:i/>
          <w:iCs/>
        </w:rPr>
        <w:t xml:space="preserve"> հոդված)</w:t>
      </w:r>
      <w:r w:rsidRPr="00161AF3">
        <w:t>:</w:t>
      </w:r>
    </w:p>
    <w:p w14:paraId="59FB8B22" w14:textId="77777777" w:rsidR="00D50B10" w:rsidRPr="003A3178" w:rsidRDefault="00D50B10" w:rsidP="00501EE9">
      <w:pPr>
        <w:pStyle w:val="a5"/>
        <w:numPr>
          <w:ilvl w:val="0"/>
          <w:numId w:val="29"/>
        </w:numPr>
        <w:spacing w:after="0"/>
        <w:ind w:left="0" w:firstLine="567"/>
      </w:pPr>
      <w:r w:rsidRPr="003A3178">
        <w:t xml:space="preserve">Վտանգավոր թափոնների գործածության դեպքում լիցենզիայի յուրաքանչյուր ներդիրի համար պետական տուրքի դրույքաչափը կազմում է տարեկան 40,000 դրամ </w:t>
      </w:r>
      <w:r w:rsidRPr="003A3178">
        <w:rPr>
          <w:i/>
          <w:iCs/>
        </w:rPr>
        <w:t>(«Պետական տուրքի մասին» ՀՀ օրենքի 19-րդ հոդվածի 12-րդ կետ)</w:t>
      </w:r>
      <w:r w:rsidRPr="003A3178">
        <w:t>:</w:t>
      </w:r>
    </w:p>
    <w:p w14:paraId="22157743" w14:textId="77777777" w:rsidR="00D50B10" w:rsidRDefault="00D50B10" w:rsidP="00501EE9">
      <w:pPr>
        <w:pStyle w:val="a5"/>
        <w:numPr>
          <w:ilvl w:val="0"/>
          <w:numId w:val="29"/>
        </w:numPr>
        <w:spacing w:after="0"/>
        <w:ind w:left="0" w:firstLine="567"/>
      </w:pPr>
      <w:r>
        <w:t>Գ</w:t>
      </w:r>
      <w:r w:rsidRPr="00C43145">
        <w:t>ործածության հետևյալ տեսակներ</w:t>
      </w:r>
      <w:r>
        <w:t>ից</w:t>
      </w:r>
      <w:r w:rsidRPr="00C43145">
        <w:t xml:space="preserve">. </w:t>
      </w:r>
      <w:r w:rsidRPr="00ED76FB">
        <w:rPr>
          <w:i/>
          <w:iCs/>
        </w:rPr>
        <w:t>վտանգավոր թափոնների հավաքում, փոխադրում, տեղադրում, պահում, մշակում, վերամշակում, օգտահանում, հեռացում, վնասազերծում և թաղում</w:t>
      </w:r>
      <w:r w:rsidRPr="00C43145">
        <w:t>, յուրաքանչյուրը պետք է իրականացվի լիցեզիայի համապատասխան ներդիրի առկայության դեպքում</w:t>
      </w:r>
      <w:r>
        <w:t xml:space="preserve"> </w:t>
      </w:r>
      <w:r w:rsidRPr="00B01EDA">
        <w:rPr>
          <w:i/>
          <w:iCs/>
        </w:rPr>
        <w:t>(ՀՀ կառավարության 2003 թվականի հունվարի 30-ի՝ «ՀՀ վտանգավոր թափոնների վերամշակման, վնասազերծման, պահպանման, փոխադրման և տեղադրման գործունեության լիցենզավորման կարգը հաստատելու մասին» թիվ 121-Ն որոշման</w:t>
      </w:r>
      <w:r>
        <w:rPr>
          <w:i/>
          <w:iCs/>
        </w:rPr>
        <w:t xml:space="preserve"> հավելվածի </w:t>
      </w:r>
      <w:r w:rsidRPr="00B01EDA">
        <w:rPr>
          <w:i/>
          <w:iCs/>
        </w:rPr>
        <w:t>14-րդ</w:t>
      </w:r>
      <w:r>
        <w:rPr>
          <w:i/>
          <w:iCs/>
        </w:rPr>
        <w:t xml:space="preserve"> կետ</w:t>
      </w:r>
      <w:r w:rsidRPr="00B01EDA">
        <w:rPr>
          <w:i/>
          <w:iCs/>
        </w:rPr>
        <w:t>)</w:t>
      </w:r>
      <w:r w:rsidRPr="00C72F37">
        <w:t>:</w:t>
      </w:r>
    </w:p>
    <w:p w14:paraId="2C8D0C00" w14:textId="77777777" w:rsidR="00D50B10" w:rsidRDefault="00D50B10" w:rsidP="00501EE9">
      <w:pPr>
        <w:pStyle w:val="a5"/>
        <w:numPr>
          <w:ilvl w:val="0"/>
          <w:numId w:val="29"/>
        </w:numPr>
        <w:spacing w:after="0"/>
        <w:ind w:left="0" w:firstLine="567"/>
      </w:pPr>
      <w:r w:rsidRPr="005E41EC">
        <w:t xml:space="preserve">Այն թափոնները, որոնք իրենց ֆիզիկական, քիմիական կամ կենսաբանական հատկություններով վտանգ են ստեղծում կամ կարող են ստեղծել մարդու առողջության և շրջակա միջավայրի համար, պահանջվում են դրանց հետ վարվելու հատուկ մեթոդներ, եղանակներ, միջոցներ </w:t>
      </w:r>
      <w:r w:rsidRPr="00D60E85">
        <w:rPr>
          <w:i/>
          <w:iCs/>
        </w:rPr>
        <w:t>(«Թափոնների մասին» ՀՀ օրենքի 4-րդ հոդված)</w:t>
      </w:r>
      <w:r>
        <w:t>։</w:t>
      </w:r>
    </w:p>
    <w:p w14:paraId="3A121A7E" w14:textId="77777777" w:rsidR="00D50B10" w:rsidRPr="00F96130" w:rsidRDefault="00D50B10" w:rsidP="00501EE9">
      <w:pPr>
        <w:spacing w:after="0"/>
      </w:pPr>
    </w:p>
    <w:p w14:paraId="638F19FB" w14:textId="77777777" w:rsidR="00D50B10" w:rsidRPr="00FD5C66" w:rsidRDefault="00D50B10" w:rsidP="00501EE9">
      <w:pPr>
        <w:pStyle w:val="4"/>
        <w:spacing w:before="0" w:after="0"/>
      </w:pPr>
      <w:r w:rsidRPr="00FD5C66">
        <w:t>Հաշվեքննության արդյունքներ</w:t>
      </w:r>
    </w:p>
    <w:p w14:paraId="03E49398" w14:textId="1A64C24F" w:rsidR="00D50B10" w:rsidRPr="00FD5C66" w:rsidRDefault="00C870E5" w:rsidP="00501EE9">
      <w:pPr>
        <w:pStyle w:val="a5"/>
        <w:numPr>
          <w:ilvl w:val="0"/>
          <w:numId w:val="23"/>
        </w:numPr>
        <w:spacing w:after="0"/>
        <w:ind w:left="0" w:firstLine="567"/>
      </w:pPr>
      <w:r>
        <w:t>Ըստ նախարարության տրամադրած տեղեկատվության</w:t>
      </w:r>
      <w:r w:rsidR="00D50B10" w:rsidRPr="00FD5C66">
        <w:t xml:space="preserve"> ՀՀ տարածքում 2020 թվականին</w:t>
      </w:r>
      <w:r>
        <w:t xml:space="preserve"> </w:t>
      </w:r>
      <w:r w:rsidRPr="00C870E5">
        <w:t xml:space="preserve">շահագործվել է </w:t>
      </w:r>
      <w:r w:rsidR="00D50B10" w:rsidRPr="00FD5C66">
        <w:t>գույքագրված և քարտեզագրված  297 աղբանոց</w:t>
      </w:r>
      <w:r>
        <w:t xml:space="preserve">։ </w:t>
      </w:r>
      <w:r w:rsidR="00D50B10" w:rsidRPr="00FD5C66">
        <w:t xml:space="preserve"> </w:t>
      </w:r>
      <w:r>
        <w:t>Աղբանոցները շահագործող</w:t>
      </w:r>
      <w:r w:rsidR="00D50B10" w:rsidRPr="00FD5C66">
        <w:t xml:space="preserve"> յուրաքանչյուր </w:t>
      </w:r>
      <w:r w:rsidR="0043284F">
        <w:t>տնտեսավարող</w:t>
      </w:r>
      <w:r w:rsidR="00D50B10" w:rsidRPr="00FD5C66">
        <w:t xml:space="preserve"> </w:t>
      </w:r>
      <w:r w:rsidR="00D50B10">
        <w:t xml:space="preserve">սուբյեկտ </w:t>
      </w:r>
      <w:r w:rsidR="00D50B10" w:rsidRPr="00FD5C66">
        <w:t xml:space="preserve">պետք է ունենար լիցենզիա՝ իր կողմից իրականացվող գործունեությանը (հավաքում, </w:t>
      </w:r>
      <w:r w:rsidR="00D50B10" w:rsidRPr="00FD5C66">
        <w:lastRenderedPageBreak/>
        <w:t>փոխադրում, տեղադրում, պահում, մշակում, վերամշակում, օգտահանում, հեռացում, վնասազերծում և թաղում) համապատասխան ներդիրի առկայությամբ։</w:t>
      </w:r>
      <w:r w:rsidR="00C831D1" w:rsidRPr="00C831D1">
        <w:t xml:space="preserve"> </w:t>
      </w:r>
      <w:r w:rsidR="00C831D1" w:rsidRPr="00877B30">
        <w:t xml:space="preserve">Յուրաքանչյուր ներդիրի համար օրենքով սահմանված </w:t>
      </w:r>
      <w:r w:rsidR="00267F15">
        <w:t xml:space="preserve">է </w:t>
      </w:r>
      <w:r w:rsidR="00C831D1" w:rsidRPr="00877B30">
        <w:t>տարեկան 40,000 դրամ պետական տուրք։</w:t>
      </w:r>
    </w:p>
    <w:p w14:paraId="72FEE6C9" w14:textId="5F6E0CBE" w:rsidR="00D50B10" w:rsidRPr="00C43145" w:rsidRDefault="00D50B10" w:rsidP="00501EE9">
      <w:pPr>
        <w:pStyle w:val="a5"/>
        <w:numPr>
          <w:ilvl w:val="0"/>
          <w:numId w:val="23"/>
        </w:numPr>
        <w:spacing w:after="0"/>
        <w:ind w:left="0" w:firstLine="567"/>
      </w:pPr>
      <w:r w:rsidRPr="00FD5C66">
        <w:t>ՀՀ հաշվեքննիչ պալատի 2023թ. օգոստոսի 1-ի թիվ ՀՊԵ/01/602-2023 գրությանն ի պատասխան, Շրջակա միջավայրի նախարարությ</w:t>
      </w:r>
      <w:r w:rsidR="00C831D1">
        <w:t>ան</w:t>
      </w:r>
      <w:r w:rsidRPr="00FD5C66">
        <w:t xml:space="preserve"> </w:t>
      </w:r>
      <w:r w:rsidR="00C831D1">
        <w:t>կողմից ներկայացված տեղեկատվության</w:t>
      </w:r>
      <w:r w:rsidRPr="00C43145">
        <w:t xml:space="preserve"> համաձայն</w:t>
      </w:r>
      <w:r>
        <w:t>՝</w:t>
      </w:r>
      <w:r w:rsidRPr="00C43145">
        <w:t xml:space="preserve"> 2021 և 2022թթ. ընթացքում տրամադրվել է վտանգավոր թափոնների գործածության </w:t>
      </w:r>
      <w:r w:rsidR="00C870E5">
        <w:t xml:space="preserve">ընդամենը </w:t>
      </w:r>
      <w:r w:rsidRPr="00C43145">
        <w:t>3 լիցենզիա</w:t>
      </w:r>
      <w:r>
        <w:t>.</w:t>
      </w:r>
    </w:p>
    <w:p w14:paraId="37E8B28B" w14:textId="77777777" w:rsidR="00D50B10" w:rsidRDefault="00D50B10" w:rsidP="00D8051A">
      <w:pPr>
        <w:pStyle w:val="a5"/>
        <w:numPr>
          <w:ilvl w:val="1"/>
          <w:numId w:val="23"/>
        </w:numPr>
        <w:spacing w:after="0"/>
        <w:ind w:left="1134"/>
      </w:pPr>
      <w:r>
        <w:t>«Վեստ Մենեջմենտ» ՍՊԸ, 12.10.2021թ. լիցենզիա NՎԹ 0015-21, ներդիր՝ վտանգավոր թափոնների հավաքում (աղբահանություն),</w:t>
      </w:r>
    </w:p>
    <w:p w14:paraId="75164C58" w14:textId="77777777" w:rsidR="00D50B10" w:rsidRDefault="00D50B10" w:rsidP="00D8051A">
      <w:pPr>
        <w:pStyle w:val="a5"/>
        <w:numPr>
          <w:ilvl w:val="1"/>
          <w:numId w:val="23"/>
        </w:numPr>
        <w:spacing w:after="0"/>
        <w:ind w:left="1134"/>
      </w:pPr>
      <w:r>
        <w:t>«Անկոլո» ՍՊԸ, 29.07.2022թ</w:t>
      </w:r>
      <w:r w:rsidRPr="00776738">
        <w:rPr>
          <w:rFonts w:ascii="Cambria Math" w:hAnsi="Cambria Math" w:cs="Cambria Math"/>
        </w:rPr>
        <w:t>.</w:t>
      </w:r>
      <w:r>
        <w:t xml:space="preserve"> լիցենզիա NՎԹ 0005-22, ներդիր՝ «Կազմակերպությունների կենցաղային տարածքներից առաջացած չտեսակավորված աղբ (բացառությամբ խոշոր եզրաչափերի)» 4-րդ դասի վտանգավոր թափոնների թաղում գործունեության տեսակի համար,</w:t>
      </w:r>
    </w:p>
    <w:p w14:paraId="737BC19A" w14:textId="77777777" w:rsidR="00D50B10" w:rsidRPr="00C43145" w:rsidRDefault="00D50B10" w:rsidP="00D8051A">
      <w:pPr>
        <w:pStyle w:val="a5"/>
        <w:numPr>
          <w:ilvl w:val="1"/>
          <w:numId w:val="23"/>
        </w:numPr>
        <w:spacing w:after="0"/>
        <w:ind w:left="1134"/>
      </w:pPr>
      <w:r>
        <w:t>«Էկո-Կենտրոն» ՍՊԸ, 25.04.2023թ. լիցենզիա NՎԹ 0004</w:t>
      </w:r>
      <w:r>
        <w:noBreakHyphen/>
        <w:t>23, ներդիր՝ վ</w:t>
      </w:r>
      <w:r w:rsidRPr="00C43145">
        <w:t>տանգավոր թափոնների թաղում։</w:t>
      </w:r>
    </w:p>
    <w:p w14:paraId="32E61F99" w14:textId="77777777" w:rsidR="00D50B10" w:rsidRPr="00877B30" w:rsidRDefault="00D50B10" w:rsidP="00D8051A">
      <w:pPr>
        <w:pStyle w:val="4"/>
        <w:spacing w:before="0" w:after="0"/>
      </w:pPr>
      <w:r w:rsidRPr="00877B30">
        <w:t>Պատճառ</w:t>
      </w:r>
    </w:p>
    <w:p w14:paraId="4156FDC2" w14:textId="5B33F22D" w:rsidR="00D50B10" w:rsidRDefault="00D50B10" w:rsidP="00D8051A">
      <w:pPr>
        <w:spacing w:after="0"/>
      </w:pPr>
      <w:r w:rsidRPr="00024F70">
        <w:t xml:space="preserve">Չի իրականացվել բավարար վարչարարություն՝ լիցենզավորման ենթակա գործունեությամբ զբաղվող </w:t>
      </w:r>
      <w:r w:rsidR="0043284F">
        <w:t>տնտեսավարող</w:t>
      </w:r>
      <w:r>
        <w:t xml:space="preserve"> սուբյեկտ</w:t>
      </w:r>
      <w:r w:rsidRPr="00024F70">
        <w:t xml:space="preserve">ների նկատմամբ համապատասխան հսկողություն իրականացնելու </w:t>
      </w:r>
      <w:r>
        <w:t>համար</w:t>
      </w:r>
      <w:r w:rsidRPr="00024F70">
        <w:t>։</w:t>
      </w:r>
    </w:p>
    <w:p w14:paraId="4151D8C3" w14:textId="657FB81B" w:rsidR="00D50B10" w:rsidRDefault="00D50B10" w:rsidP="00D8051A">
      <w:pPr>
        <w:spacing w:after="0"/>
      </w:pPr>
      <w:r>
        <w:t xml:space="preserve">Նախարարությունը չի տիրապետում ըստ առանձին </w:t>
      </w:r>
      <w:r w:rsidR="0043284F">
        <w:t>տնտեսավարող</w:t>
      </w:r>
      <w:r>
        <w:t xml:space="preserve"> սուբյեկտների՝ </w:t>
      </w:r>
      <w:r w:rsidRPr="00C43145">
        <w:t>վտանգավոր թափոնների հավաք</w:t>
      </w:r>
      <w:r>
        <w:t>ման</w:t>
      </w:r>
      <w:r w:rsidRPr="00C43145">
        <w:t>, փոխադր</w:t>
      </w:r>
      <w:r>
        <w:t>ման</w:t>
      </w:r>
      <w:r w:rsidRPr="00C43145">
        <w:t>, տեղադր</w:t>
      </w:r>
      <w:r>
        <w:t>ման</w:t>
      </w:r>
      <w:r w:rsidRPr="00C43145">
        <w:t>, պահ</w:t>
      </w:r>
      <w:r>
        <w:t>ման</w:t>
      </w:r>
      <w:r w:rsidRPr="00C43145">
        <w:t>, մշակ</w:t>
      </w:r>
      <w:r>
        <w:t>ման</w:t>
      </w:r>
      <w:r w:rsidRPr="00C43145">
        <w:t>, վերամշակ</w:t>
      </w:r>
      <w:r>
        <w:t>ման</w:t>
      </w:r>
      <w:r w:rsidRPr="00C43145">
        <w:t>, օգտահան</w:t>
      </w:r>
      <w:r>
        <w:t>ման</w:t>
      </w:r>
      <w:r w:rsidRPr="00C43145">
        <w:t>, հեռաց</w:t>
      </w:r>
      <w:r>
        <w:t>ման</w:t>
      </w:r>
      <w:r w:rsidRPr="00C43145">
        <w:t>, վնասազերծ</w:t>
      </w:r>
      <w:r>
        <w:t>ման</w:t>
      </w:r>
      <w:r w:rsidRPr="00C43145">
        <w:t xml:space="preserve"> և թաղ</w:t>
      </w:r>
      <w:r>
        <w:t>ման գործածության տեսակների վերաբերյալ տեղեկատվությանը։</w:t>
      </w:r>
    </w:p>
    <w:p w14:paraId="16A7DD72" w14:textId="77777777" w:rsidR="00D50B10" w:rsidRPr="00AE1504" w:rsidRDefault="00D50B10" w:rsidP="00D8051A">
      <w:pPr>
        <w:pStyle w:val="4"/>
        <w:spacing w:before="0" w:after="0"/>
      </w:pPr>
      <w:r w:rsidRPr="00AE1504">
        <w:t>Հետևանքներ</w:t>
      </w:r>
    </w:p>
    <w:p w14:paraId="40E71796" w14:textId="1D213656" w:rsidR="00D50B10" w:rsidRDefault="00FD5231" w:rsidP="00D8051A">
      <w:pPr>
        <w:spacing w:after="0"/>
      </w:pPr>
      <w:r>
        <w:t>Չ</w:t>
      </w:r>
      <w:r w:rsidR="00BD155A">
        <w:t>են</w:t>
      </w:r>
      <w:r w:rsidR="00D50B10">
        <w:t xml:space="preserve"> պահպանվում </w:t>
      </w:r>
      <w:r>
        <w:t>կոշտ</w:t>
      </w:r>
      <w:r w:rsidRPr="00FD5231">
        <w:t xml:space="preserve"> </w:t>
      </w:r>
      <w:r>
        <w:t>կենցաղային թափոնների կառավարման ո</w:t>
      </w:r>
      <w:r w:rsidRPr="00AE1504">
        <w:t>լորտ</w:t>
      </w:r>
      <w:r>
        <w:t xml:space="preserve">ում </w:t>
      </w:r>
      <w:r w:rsidR="00D50B10">
        <w:t>լիցենզավորման ենթակա գործունեության նկատմամբ կիրառ</w:t>
      </w:r>
      <w:r w:rsidR="00EE13B5">
        <w:t>ելի</w:t>
      </w:r>
      <w:r w:rsidR="00D50B10">
        <w:t xml:space="preserve"> պայմաններ</w:t>
      </w:r>
      <w:r w:rsidR="00BD155A">
        <w:t>ը</w:t>
      </w:r>
      <w:r w:rsidR="00D50B10">
        <w:t xml:space="preserve">,  </w:t>
      </w:r>
      <w:r>
        <w:t xml:space="preserve">ինչպես </w:t>
      </w:r>
      <w:r w:rsidR="00D50B10">
        <w:t xml:space="preserve">նաև չի </w:t>
      </w:r>
      <w:r w:rsidR="00D50B10" w:rsidRPr="00AE1504">
        <w:t>իրականացվում</w:t>
      </w:r>
      <w:r w:rsidR="00D50B10">
        <w:t xml:space="preserve"> պ</w:t>
      </w:r>
      <w:r w:rsidR="00D50B10" w:rsidRPr="00AE1504">
        <w:t xml:space="preserve">ետական տուրքի </w:t>
      </w:r>
      <w:r w:rsidR="00D50B10">
        <w:t xml:space="preserve">լիարժեք </w:t>
      </w:r>
      <w:r w:rsidR="00D50B10" w:rsidRPr="00AE1504">
        <w:t>հավաքագրում:</w:t>
      </w:r>
    </w:p>
    <w:p w14:paraId="6D7A5C94" w14:textId="77777777" w:rsidR="00D50B10" w:rsidRPr="00AE1504" w:rsidRDefault="00D50B10" w:rsidP="00D8051A">
      <w:pPr>
        <w:pStyle w:val="4"/>
        <w:spacing w:before="0" w:after="0"/>
      </w:pPr>
      <w:r>
        <w:t>Ե</w:t>
      </w:r>
      <w:r w:rsidRPr="00AE1504">
        <w:t>զրակացություն</w:t>
      </w:r>
    </w:p>
    <w:p w14:paraId="0A3E848B" w14:textId="2807476A" w:rsidR="00D50B10" w:rsidRDefault="00FD5231" w:rsidP="00D8051A">
      <w:pPr>
        <w:spacing w:after="0"/>
      </w:pPr>
      <w:r>
        <w:t>Կոշտ կենցաղային թափոնների կառավարման ո</w:t>
      </w:r>
      <w:r w:rsidRPr="00AE1504">
        <w:t>լորտ</w:t>
      </w:r>
      <w:r>
        <w:t>ում լիցենզավորման գործընթացի ոչ պատշաճ իրականացում։</w:t>
      </w:r>
      <w:r w:rsidDel="00FD5231">
        <w:t xml:space="preserve"> </w:t>
      </w:r>
    </w:p>
    <w:p w14:paraId="1E081BBC" w14:textId="77777777" w:rsidR="00D50B10" w:rsidRPr="005B2C50" w:rsidRDefault="00D50B10" w:rsidP="00501EE9">
      <w:pPr>
        <w:pStyle w:val="4"/>
        <w:tabs>
          <w:tab w:val="left" w:pos="851"/>
        </w:tabs>
        <w:spacing w:before="0" w:after="0"/>
      </w:pPr>
      <w:r>
        <w:t>Առաջարկու</w:t>
      </w:r>
      <w:r w:rsidRPr="005B2C50">
        <w:t>թյուն</w:t>
      </w:r>
      <w:r>
        <w:t>ներ</w:t>
      </w:r>
    </w:p>
    <w:p w14:paraId="46128A50" w14:textId="6005D023" w:rsidR="00EE13B5" w:rsidRPr="00E40540" w:rsidRDefault="00EE13B5" w:rsidP="00501EE9">
      <w:pPr>
        <w:tabs>
          <w:tab w:val="left" w:pos="851"/>
        </w:tabs>
        <w:spacing w:after="0"/>
        <w:rPr>
          <w:b/>
          <w:bCs/>
          <w:i/>
          <w:iCs/>
        </w:rPr>
      </w:pPr>
      <w:r>
        <w:rPr>
          <w:b/>
          <w:bCs/>
          <w:i/>
          <w:iCs/>
        </w:rPr>
        <w:t>ՀՀ շրջակա միջավայրի նախարարությանը</w:t>
      </w:r>
    </w:p>
    <w:p w14:paraId="2D3BCB6A" w14:textId="77777777" w:rsidR="00183987" w:rsidRDefault="00183987" w:rsidP="00183987">
      <w:pPr>
        <w:pStyle w:val="a5"/>
        <w:numPr>
          <w:ilvl w:val="0"/>
          <w:numId w:val="9"/>
        </w:numPr>
        <w:tabs>
          <w:tab w:val="left" w:pos="851"/>
        </w:tabs>
        <w:spacing w:after="0"/>
        <w:ind w:left="0" w:firstLine="0"/>
      </w:pPr>
      <w:r>
        <w:t>Իրավասու պետական մարմինների հետ համատեղ միջոցներ ձեռնարկել՝ կոշտ կենցաղային թափոնների կառավարման ոլորտում տնտեսավարումը լիցենզավորման օրենսդրության պահանջներին համապատասխանեցնելու ուղղությամբ։</w:t>
      </w:r>
    </w:p>
    <w:p w14:paraId="1554B7BA" w14:textId="77777777" w:rsidR="00D50B10" w:rsidRDefault="00D50B10" w:rsidP="00D8051A">
      <w:pPr>
        <w:spacing w:after="0"/>
        <w:ind w:firstLine="0"/>
        <w:jc w:val="left"/>
        <w:rPr>
          <w:rFonts w:eastAsia="Times New Roman" w:cstheme="majorBidi"/>
          <w:b/>
          <w:bCs/>
          <w:color w:val="002060"/>
          <w:szCs w:val="24"/>
          <w:u w:val="single"/>
        </w:rPr>
      </w:pPr>
      <w:r>
        <w:br w:type="page"/>
      </w:r>
    </w:p>
    <w:p w14:paraId="5C161718" w14:textId="54BF1E58" w:rsidR="00FE5213" w:rsidRPr="00C03D81" w:rsidRDefault="005038D7" w:rsidP="00D8051A">
      <w:pPr>
        <w:pStyle w:val="a"/>
        <w:spacing w:before="0" w:after="0" w:line="276" w:lineRule="auto"/>
      </w:pPr>
      <w:bookmarkStart w:id="13" w:name="_Toc161322099"/>
      <w:r w:rsidRPr="00C03D81">
        <w:lastRenderedPageBreak/>
        <w:t>ԱՌԱՋԱՐԿՈՒԹՅՈՒՆՆԵՐ</w:t>
      </w:r>
      <w:bookmarkEnd w:id="13"/>
    </w:p>
    <w:p w14:paraId="092AFF4E" w14:textId="77777777" w:rsidR="009F43F7" w:rsidRDefault="009F43F7" w:rsidP="00D8051A">
      <w:pPr>
        <w:spacing w:after="0"/>
        <w:rPr>
          <w:b/>
          <w:bCs/>
          <w:i/>
          <w:iCs/>
        </w:rPr>
      </w:pPr>
    </w:p>
    <w:p w14:paraId="6EBAD6B0" w14:textId="2FC3E4BD" w:rsidR="0025049D" w:rsidRDefault="0025049D" w:rsidP="00D8051A">
      <w:pPr>
        <w:spacing w:after="0"/>
        <w:rPr>
          <w:rFonts w:ascii="Cambria Math" w:hAnsi="Cambria Math"/>
          <w:b/>
          <w:bCs/>
          <w:i/>
          <w:iCs/>
        </w:rPr>
      </w:pPr>
      <w:r w:rsidRPr="00E40540">
        <w:rPr>
          <w:b/>
          <w:bCs/>
          <w:i/>
          <w:iCs/>
        </w:rPr>
        <w:t xml:space="preserve">ՀՀ </w:t>
      </w:r>
      <w:r w:rsidR="00933C5C">
        <w:rPr>
          <w:b/>
          <w:bCs/>
          <w:i/>
          <w:iCs/>
        </w:rPr>
        <w:t>տարածքային կառավարման և ենթակառուցվածքների</w:t>
      </w:r>
      <w:r w:rsidRPr="00E40540">
        <w:rPr>
          <w:b/>
          <w:bCs/>
          <w:i/>
          <w:iCs/>
        </w:rPr>
        <w:t xml:space="preserve"> նախարարությանը</w:t>
      </w:r>
      <w:r w:rsidR="00183CE4">
        <w:rPr>
          <w:rFonts w:ascii="Cambria Math" w:hAnsi="Cambria Math"/>
          <w:b/>
          <w:bCs/>
          <w:i/>
          <w:iCs/>
        </w:rPr>
        <w:t>․</w:t>
      </w:r>
    </w:p>
    <w:p w14:paraId="068D336B" w14:textId="5C0A1E04" w:rsidR="004512F6" w:rsidRPr="001C46DE" w:rsidRDefault="004512F6" w:rsidP="00D8051A">
      <w:pPr>
        <w:pStyle w:val="a5"/>
        <w:numPr>
          <w:ilvl w:val="0"/>
          <w:numId w:val="9"/>
        </w:numPr>
        <w:shd w:val="clear" w:color="auto" w:fill="FFFFFF"/>
        <w:spacing w:after="0"/>
        <w:ind w:left="0" w:right="-1" w:firstLine="426"/>
        <w:rPr>
          <w:b/>
        </w:rPr>
      </w:pPr>
      <w:r w:rsidRPr="00C821E5">
        <w:t>Գույքագրել և հաշվառել թափոնների կառավարմանը վերաբերող գործառույթները՝ դրանց</w:t>
      </w:r>
      <w:r>
        <w:t xml:space="preserve"> իրագործման համար անհրաժեշտ միջոցառումը նախատեսելով</w:t>
      </w:r>
      <w:r w:rsidRPr="00C821E5">
        <w:t xml:space="preserve"> </w:t>
      </w:r>
      <w:r w:rsidRPr="00AE6774">
        <w:t>ռազմավար</w:t>
      </w:r>
      <w:r w:rsidR="00AE6774" w:rsidRPr="00AE6774">
        <w:t xml:space="preserve">ական </w:t>
      </w:r>
      <w:r w:rsidRPr="001C46DE">
        <w:t xml:space="preserve"> ծրագր</w:t>
      </w:r>
      <w:r w:rsidR="00AE6774" w:rsidRPr="007A6A7A">
        <w:t>երու</w:t>
      </w:r>
      <w:r w:rsidRPr="00AE6774">
        <w:t xml:space="preserve">մ։ </w:t>
      </w:r>
    </w:p>
    <w:p w14:paraId="71FA5268" w14:textId="2FC31DB0" w:rsidR="004512F6" w:rsidRDefault="00152902" w:rsidP="00D8051A">
      <w:pPr>
        <w:numPr>
          <w:ilvl w:val="0"/>
          <w:numId w:val="42"/>
        </w:numPr>
        <w:shd w:val="clear" w:color="auto" w:fill="FFFFFF"/>
        <w:spacing w:after="0"/>
        <w:ind w:left="0" w:right="-1" w:firstLine="426"/>
        <w:contextualSpacing/>
      </w:pPr>
      <w:r>
        <w:t>Ձեռնարկել</w:t>
      </w:r>
      <w:r w:rsidRPr="00380E47" w:rsidDel="00141584">
        <w:t xml:space="preserve"> </w:t>
      </w:r>
      <w:r>
        <w:t>մ</w:t>
      </w:r>
      <w:r w:rsidR="00141584">
        <w:t xml:space="preserve">իջոցներ </w:t>
      </w:r>
      <w:r w:rsidR="004512F6" w:rsidRPr="00380E47">
        <w:t>իրավական ակտ</w:t>
      </w:r>
      <w:r w:rsidR="004512F6">
        <w:t>եր</w:t>
      </w:r>
      <w:r w:rsidR="004512F6" w:rsidRPr="00380E47">
        <w:t xml:space="preserve">ի </w:t>
      </w:r>
      <w:r w:rsidR="00141584">
        <w:t>ընդունման ուղղությամբ, որոնցով կկարգավորվեն հետևյալ հարցերը</w:t>
      </w:r>
      <w:r w:rsidR="004512F6" w:rsidRPr="00356A5D">
        <w:t xml:space="preserve">՝ </w:t>
      </w:r>
    </w:p>
    <w:p w14:paraId="0D229BCB" w14:textId="5AE8F61E" w:rsidR="001C46DE" w:rsidRDefault="001C46DE" w:rsidP="00D8051A">
      <w:pPr>
        <w:shd w:val="clear" w:color="auto" w:fill="FFFFFF"/>
        <w:spacing w:after="0"/>
        <w:ind w:right="-1" w:firstLine="426"/>
      </w:pPr>
      <w:r>
        <w:t xml:space="preserve">- </w:t>
      </w:r>
      <w:r w:rsidR="00561CC9">
        <w:t xml:space="preserve">կոշտ կենցաղային թափոնների կառավարման գործընթացի մասնակիցների, ներառյալ՝ </w:t>
      </w:r>
      <w:r w:rsidR="004512F6" w:rsidRPr="00356A5D">
        <w:t>պետական և տեղական ինքնակառավարման մարմինների</w:t>
      </w:r>
      <w:r w:rsidR="00561CC9">
        <w:t>,</w:t>
      </w:r>
      <w:r w:rsidR="004512F6" w:rsidRPr="00356A5D">
        <w:t xml:space="preserve"> իրավունքներ</w:t>
      </w:r>
      <w:r w:rsidR="00561CC9">
        <w:t>ի,</w:t>
      </w:r>
      <w:r w:rsidR="004512F6" w:rsidRPr="00356A5D">
        <w:t xml:space="preserve"> </w:t>
      </w:r>
      <w:r w:rsidR="00561CC9" w:rsidRPr="001942CB">
        <w:t>պարտականություններ</w:t>
      </w:r>
      <w:r w:rsidR="00561CC9">
        <w:t>ի և պատասխանատվության շրջանակ</w:t>
      </w:r>
      <w:r w:rsidR="00141584">
        <w:t>ի հստակեցումը</w:t>
      </w:r>
      <w:r w:rsidR="00561CC9">
        <w:t>,</w:t>
      </w:r>
    </w:p>
    <w:p w14:paraId="7C06579C" w14:textId="56B070EE" w:rsidR="00141584" w:rsidRDefault="00141584" w:rsidP="00141584">
      <w:pPr>
        <w:shd w:val="clear" w:color="auto" w:fill="FFFFFF"/>
        <w:spacing w:after="0"/>
        <w:ind w:right="-1" w:firstLine="426"/>
      </w:pPr>
      <w:r>
        <w:t>- թափոնների հինգաստիճան «5 Rs» ստորակարգությ</w:t>
      </w:r>
      <w:r w:rsidR="00240D7B">
        <w:t>ա</w:t>
      </w:r>
      <w:r>
        <w:t>ն (հիերարխիա), ինչպես նաև թափոնների կառավարման սկզբունքների սահմանումը։</w:t>
      </w:r>
      <w:r w:rsidRPr="001C46DE">
        <w:t xml:space="preserve"> </w:t>
      </w:r>
    </w:p>
    <w:p w14:paraId="28BC46DA" w14:textId="1B33FB47" w:rsidR="004512F6" w:rsidRDefault="001C46DE" w:rsidP="00D8051A">
      <w:pPr>
        <w:shd w:val="clear" w:color="auto" w:fill="FFFFFF"/>
        <w:spacing w:after="0"/>
        <w:ind w:right="-1" w:firstLine="426"/>
      </w:pPr>
      <w:r>
        <w:t xml:space="preserve">- </w:t>
      </w:r>
      <w:r w:rsidR="004512F6">
        <w:t xml:space="preserve">աղբահանության </w:t>
      </w:r>
      <w:r w:rsidR="00141584">
        <w:t xml:space="preserve">գործընթացի </w:t>
      </w:r>
      <w:r w:rsidR="004512F6">
        <w:t>մշտադիտարկման</w:t>
      </w:r>
      <w:r w:rsidR="00141584">
        <w:t xml:space="preserve"> և</w:t>
      </w:r>
      <w:r w:rsidR="004512F6">
        <w:t xml:space="preserve"> </w:t>
      </w:r>
      <w:r w:rsidR="00141584">
        <w:t xml:space="preserve">հաշվետվողականության </w:t>
      </w:r>
      <w:r w:rsidR="004512F6">
        <w:t xml:space="preserve">միասնական </w:t>
      </w:r>
      <w:r w:rsidR="00240D7B">
        <w:t xml:space="preserve">համարժեք </w:t>
      </w:r>
      <w:r w:rsidR="004512F6">
        <w:t>համակարգ</w:t>
      </w:r>
      <w:r w:rsidR="00141584">
        <w:t>ի ձևավորումը</w:t>
      </w:r>
      <w:r w:rsidR="00240D7B">
        <w:t>։</w:t>
      </w:r>
    </w:p>
    <w:p w14:paraId="1FC0B2AC" w14:textId="6ED2A7CC" w:rsidR="001C46DE" w:rsidRDefault="001C46DE" w:rsidP="00D8051A">
      <w:pPr>
        <w:pStyle w:val="a5"/>
        <w:numPr>
          <w:ilvl w:val="0"/>
          <w:numId w:val="44"/>
        </w:numPr>
        <w:shd w:val="clear" w:color="auto" w:fill="FFFFFF"/>
        <w:spacing w:after="0"/>
        <w:ind w:left="0" w:right="-1" w:firstLine="426"/>
      </w:pPr>
      <w:r>
        <w:t xml:space="preserve">Բարձրացնել սակավաթափոն և անթափոն տեխնոլոգիաների կիրառման, թափոնների գործածության վերաբերյալ տեղեկատվության փոխանակման և համագործակցության </w:t>
      </w:r>
      <w:r w:rsidR="00240D7B">
        <w:t>աստիճան</w:t>
      </w:r>
      <w:r w:rsidR="00E123BD">
        <w:t>ը</w:t>
      </w:r>
      <w:r w:rsidR="00240D7B">
        <w:t xml:space="preserve"> </w:t>
      </w:r>
      <w:r w:rsidR="00E123BD">
        <w:t>գործընթացի մասնակիցների</w:t>
      </w:r>
      <w:r>
        <w:t xml:space="preserve">, </w:t>
      </w:r>
      <w:r w:rsidRPr="00A364F6">
        <w:t>միջազգային կազմակերպությունների և օտարերկրյա պետությունների հետ</w:t>
      </w:r>
      <w:r>
        <w:t xml:space="preserve">՝ </w:t>
      </w:r>
      <w:r w:rsidRPr="009913E1">
        <w:t xml:space="preserve">կոշտ կենցաղային թափոնների </w:t>
      </w:r>
      <w:r w:rsidR="00E123BD" w:rsidRPr="009913E1">
        <w:t>կառավար</w:t>
      </w:r>
      <w:r w:rsidR="00E123BD">
        <w:t>ումը</w:t>
      </w:r>
      <w:r w:rsidR="00E123BD" w:rsidRPr="009913E1">
        <w:t xml:space="preserve"> </w:t>
      </w:r>
      <w:r w:rsidRPr="009913E1">
        <w:t xml:space="preserve">համապարփակ ռազմավարական մոտեցմամբ </w:t>
      </w:r>
      <w:r w:rsidR="00E123BD" w:rsidRPr="009913E1">
        <w:t>իրականաց</w:t>
      </w:r>
      <w:r w:rsidR="00E123BD">
        <w:t xml:space="preserve">նելու </w:t>
      </w:r>
      <w:r>
        <w:t>նպատակով։</w:t>
      </w:r>
    </w:p>
    <w:p w14:paraId="2CD7490F" w14:textId="2FF9EE7D" w:rsidR="00152902" w:rsidRDefault="001C46DE" w:rsidP="00D8051A">
      <w:pPr>
        <w:pStyle w:val="a5"/>
        <w:numPr>
          <w:ilvl w:val="0"/>
          <w:numId w:val="44"/>
        </w:numPr>
        <w:shd w:val="clear" w:color="auto" w:fill="FFFFFF"/>
        <w:spacing w:after="0"/>
        <w:ind w:left="0" w:right="-1" w:firstLine="426"/>
      </w:pPr>
      <w:r w:rsidRPr="00207E57">
        <w:t xml:space="preserve">Բյուջետավորման </w:t>
      </w:r>
      <w:r w:rsidR="00152902" w:rsidRPr="00207E57">
        <w:t>գործընթաց</w:t>
      </w:r>
      <w:r w:rsidR="00152902">
        <w:t>ի շրջանակում բյուջետային ծրագրերը ներդաշնակեցնել ռազմավարական ծրագրերով նախատեսված միջոցառումների հետ՝ հիմք ընդունելով իրատեսական կանխատեսումները։</w:t>
      </w:r>
    </w:p>
    <w:p w14:paraId="421F45AE" w14:textId="48D8DFD1" w:rsidR="001C46DE" w:rsidRDefault="00942CA1" w:rsidP="00152902">
      <w:pPr>
        <w:pStyle w:val="a5"/>
        <w:numPr>
          <w:ilvl w:val="0"/>
          <w:numId w:val="44"/>
        </w:numPr>
        <w:shd w:val="clear" w:color="auto" w:fill="FFFFFF"/>
        <w:spacing w:after="0"/>
        <w:ind w:left="0" w:right="-1" w:firstLine="426"/>
      </w:pPr>
      <w:r w:rsidRPr="00B548B8">
        <w:t>Ձեռնարկել միջոցներ</w:t>
      </w:r>
      <w:r w:rsidR="001C46DE">
        <w:t>՝</w:t>
      </w:r>
    </w:p>
    <w:p w14:paraId="4EA288F5" w14:textId="3F7D3996" w:rsidR="00942CA1" w:rsidRDefault="001C46DE" w:rsidP="00D8051A">
      <w:pPr>
        <w:pStyle w:val="a5"/>
        <w:shd w:val="clear" w:color="auto" w:fill="FFFFFF"/>
        <w:spacing w:after="0"/>
        <w:ind w:left="0" w:right="-1" w:firstLine="426"/>
      </w:pPr>
      <w:r>
        <w:t>-</w:t>
      </w:r>
      <w:r w:rsidR="00942CA1" w:rsidRPr="00B548B8">
        <w:t xml:space="preserve"> հասարակության</w:t>
      </w:r>
      <w:r w:rsidR="00942CA1">
        <w:t xml:space="preserve"> </w:t>
      </w:r>
      <w:r w:rsidR="00942CA1" w:rsidRPr="00B548B8">
        <w:t>իրազեկվածության բարձրացման ուղղությամբ</w:t>
      </w:r>
      <w:r w:rsidR="001A02DC">
        <w:t>՝</w:t>
      </w:r>
      <w:r w:rsidR="00152902">
        <w:t xml:space="preserve"> ներառյալ</w:t>
      </w:r>
      <w:r w:rsidR="001A02DC">
        <w:t>,</w:t>
      </w:r>
      <w:r w:rsidR="00152902" w:rsidRPr="00B548B8">
        <w:t xml:space="preserve"> </w:t>
      </w:r>
      <w:r w:rsidR="00942CA1" w:rsidRPr="00B548B8">
        <w:t>չօգտագործվող կենցաղային տեխնիկայի, սարքերի, փաթեթավորման վտանգավոր բաղադրիչների</w:t>
      </w:r>
      <w:r w:rsidR="001A02DC">
        <w:t xml:space="preserve"> և</w:t>
      </w:r>
      <w:r w:rsidR="001A02DC" w:rsidRPr="00B548B8">
        <w:t xml:space="preserve"> </w:t>
      </w:r>
      <w:r w:rsidR="00942CA1" w:rsidRPr="00B548B8">
        <w:t>թափոններ</w:t>
      </w:r>
      <w:r w:rsidR="001A02DC">
        <w:t>ը</w:t>
      </w:r>
      <w:r w:rsidR="00942CA1" w:rsidRPr="00B548B8">
        <w:t xml:space="preserve"> տեսակավորված </w:t>
      </w:r>
      <w:r w:rsidR="001A02DC">
        <w:t>չհավաքելու պայմաններում՝</w:t>
      </w:r>
      <w:r w:rsidR="00942CA1" w:rsidRPr="00B548B8">
        <w:t xml:space="preserve"> </w:t>
      </w:r>
      <w:r w:rsidR="00942CA1">
        <w:t>հանրային առողջության տեսանկյունից</w:t>
      </w:r>
      <w:r w:rsidR="001A02DC" w:rsidRPr="001A02DC">
        <w:t xml:space="preserve"> </w:t>
      </w:r>
      <w:r w:rsidR="001A02DC">
        <w:t>ռիսկերի վերաբերյալ</w:t>
      </w:r>
      <w:r>
        <w:t>,</w:t>
      </w:r>
    </w:p>
    <w:p w14:paraId="3B6417D3" w14:textId="637BD8E2" w:rsidR="007F0B01" w:rsidRDefault="001C46DE" w:rsidP="00D8051A">
      <w:pPr>
        <w:pStyle w:val="a5"/>
        <w:shd w:val="clear" w:color="auto" w:fill="FFFFFF"/>
        <w:spacing w:after="0"/>
        <w:ind w:left="0" w:right="-1" w:firstLine="426"/>
      </w:pPr>
      <w:r>
        <w:t xml:space="preserve">- </w:t>
      </w:r>
      <w:r w:rsidR="001A02DC">
        <w:t xml:space="preserve">Բյուջետային, ներառյալ՝ </w:t>
      </w:r>
      <w:r w:rsidR="00B4721D">
        <w:t xml:space="preserve">ներգրավված վարկային </w:t>
      </w:r>
      <w:r w:rsidR="001A02DC">
        <w:t xml:space="preserve">և դրամաշնորհային </w:t>
      </w:r>
      <w:r w:rsidR="00B4721D">
        <w:t xml:space="preserve">միջոցների </w:t>
      </w:r>
      <w:r w:rsidR="00B4721D" w:rsidRPr="0057575A">
        <w:t>շրջանակում նախատեսված միջոցառումները «փողի դիմաց արժեք» սկզբունքի պահպանմամբ իրականացնելու ուղղությամբ</w:t>
      </w:r>
      <w:r w:rsidR="007F0B01">
        <w:t>,</w:t>
      </w:r>
      <w:r w:rsidRPr="001C46DE">
        <w:t xml:space="preserve"> </w:t>
      </w:r>
    </w:p>
    <w:p w14:paraId="37F5FDC6" w14:textId="5033027E" w:rsidR="001C46DE" w:rsidRDefault="007F0B01" w:rsidP="00D8051A">
      <w:pPr>
        <w:pStyle w:val="a5"/>
        <w:shd w:val="clear" w:color="auto" w:fill="FFFFFF"/>
        <w:spacing w:after="0"/>
        <w:ind w:left="0" w:right="-1" w:firstLine="426"/>
      </w:pPr>
      <w:r>
        <w:t xml:space="preserve">- կոշտ </w:t>
      </w:r>
      <w:r w:rsidR="001A02DC">
        <w:t xml:space="preserve">կենցաղային </w:t>
      </w:r>
      <w:r>
        <w:t xml:space="preserve">թափոնների կառավարման ոլորտում արդյունավետությունը </w:t>
      </w:r>
      <w:r w:rsidR="001A02DC">
        <w:t xml:space="preserve">բարձրացնելու </w:t>
      </w:r>
      <w:r>
        <w:t xml:space="preserve">նպատակով </w:t>
      </w:r>
      <w:r w:rsidR="001A02DC">
        <w:t>մասնագիտական կարողությունները բարելավելու</w:t>
      </w:r>
      <w:r w:rsidDel="008D1C24">
        <w:t xml:space="preserve"> </w:t>
      </w:r>
      <w:r w:rsidRPr="005F337D">
        <w:t>ուղղությամբ</w:t>
      </w:r>
      <w:r>
        <w:t>։</w:t>
      </w:r>
    </w:p>
    <w:p w14:paraId="4775C5B2" w14:textId="77777777" w:rsidR="00007CB1" w:rsidRPr="00007CB1" w:rsidRDefault="00007CB1" w:rsidP="00D8051A">
      <w:pPr>
        <w:pStyle w:val="a5"/>
        <w:numPr>
          <w:ilvl w:val="0"/>
          <w:numId w:val="44"/>
        </w:numPr>
        <w:shd w:val="clear" w:color="auto" w:fill="FFFFFF"/>
        <w:spacing w:after="0"/>
        <w:ind w:left="0" w:right="-1" w:firstLine="426"/>
      </w:pPr>
      <w:r>
        <w:rPr>
          <w:color w:val="000000"/>
          <w:szCs w:val="24"/>
          <w:shd w:val="clear" w:color="auto" w:fill="FFFFFF"/>
        </w:rPr>
        <w:lastRenderedPageBreak/>
        <w:t>Վ</w:t>
      </w:r>
      <w:r w:rsidRPr="00380E47">
        <w:rPr>
          <w:color w:val="000000"/>
          <w:szCs w:val="24"/>
          <w:shd w:val="clear" w:color="auto" w:fill="FFFFFF"/>
        </w:rPr>
        <w:t>երոնշյալ առաջարկութ</w:t>
      </w:r>
      <w:r w:rsidRPr="00380E47">
        <w:rPr>
          <w:color w:val="000000"/>
          <w:szCs w:val="24"/>
          <w:shd w:val="clear" w:color="auto" w:fill="FFFFFF"/>
        </w:rPr>
        <w:softHyphen/>
        <w:t>յուն</w:t>
      </w:r>
      <w:r w:rsidRPr="00380E47">
        <w:rPr>
          <w:color w:val="000000"/>
          <w:szCs w:val="24"/>
          <w:shd w:val="clear" w:color="auto" w:fill="FFFFFF"/>
        </w:rPr>
        <w:softHyphen/>
        <w:t>ների հիման վրա մշակել և հաստատել մի</w:t>
      </w:r>
      <w:r w:rsidRPr="00380E47">
        <w:rPr>
          <w:color w:val="000000"/>
          <w:szCs w:val="24"/>
          <w:shd w:val="clear" w:color="auto" w:fill="FFFFFF"/>
        </w:rPr>
        <w:softHyphen/>
        <w:t>ջո</w:t>
      </w:r>
      <w:r w:rsidRPr="00380E47">
        <w:rPr>
          <w:color w:val="000000"/>
          <w:szCs w:val="24"/>
          <w:shd w:val="clear" w:color="auto" w:fill="FFFFFF"/>
        </w:rPr>
        <w:softHyphen/>
        <w:t xml:space="preserve">ցառումների ծրագիր, որը </w:t>
      </w:r>
      <w:r w:rsidRPr="00380E47">
        <w:rPr>
          <w:szCs w:val="24"/>
        </w:rPr>
        <w:t>կպարունակի</w:t>
      </w:r>
      <w:r w:rsidRPr="00380E47">
        <w:rPr>
          <w:color w:val="000000"/>
          <w:szCs w:val="24"/>
          <w:shd w:val="clear" w:color="auto" w:fill="FFFFFF"/>
        </w:rPr>
        <w:t xml:space="preserve"> յուրաքանչյուր միջոցառման հա</w:t>
      </w:r>
      <w:r w:rsidRPr="00380E47">
        <w:rPr>
          <w:color w:val="000000"/>
          <w:szCs w:val="24"/>
          <w:shd w:val="clear" w:color="auto" w:fill="FFFFFF"/>
        </w:rPr>
        <w:softHyphen/>
        <w:t>մար պատասխանատու ստորաբաժանում(ներ)ը և միջոցառման կա</w:t>
      </w:r>
      <w:r w:rsidRPr="00380E47">
        <w:rPr>
          <w:color w:val="000000"/>
          <w:szCs w:val="24"/>
          <w:shd w:val="clear" w:color="auto" w:fill="FFFFFF"/>
        </w:rPr>
        <w:softHyphen/>
        <w:t>տարման ժամանակացույցը</w:t>
      </w:r>
      <w:r>
        <w:rPr>
          <w:color w:val="000000"/>
          <w:szCs w:val="24"/>
          <w:shd w:val="clear" w:color="auto" w:fill="FFFFFF"/>
        </w:rPr>
        <w:t>։</w:t>
      </w:r>
    </w:p>
    <w:p w14:paraId="7225D967" w14:textId="77777777" w:rsidR="00007CB1" w:rsidRDefault="00007CB1" w:rsidP="00D8051A">
      <w:pPr>
        <w:pStyle w:val="a5"/>
        <w:shd w:val="clear" w:color="auto" w:fill="FFFFFF"/>
        <w:spacing w:after="0"/>
        <w:ind w:left="0" w:right="-1" w:firstLine="426"/>
      </w:pPr>
    </w:p>
    <w:p w14:paraId="01579A37" w14:textId="77777777" w:rsidR="00AE6774" w:rsidRPr="007A6A7A" w:rsidRDefault="00AE6774" w:rsidP="00D8051A">
      <w:pPr>
        <w:spacing w:after="0"/>
        <w:ind w:firstLine="426"/>
        <w:rPr>
          <w:b/>
          <w:bCs/>
          <w:i/>
          <w:iCs/>
        </w:rPr>
      </w:pPr>
      <w:r w:rsidRPr="007A6A7A">
        <w:rPr>
          <w:b/>
          <w:bCs/>
          <w:i/>
          <w:iCs/>
        </w:rPr>
        <w:t>ՀՀ շրջակա միջավայրի նախարարությանը</w:t>
      </w:r>
    </w:p>
    <w:p w14:paraId="601D7357" w14:textId="4753C83E" w:rsidR="00942CA1" w:rsidRPr="00380E47" w:rsidRDefault="00AE6774" w:rsidP="00D8051A">
      <w:pPr>
        <w:pStyle w:val="a5"/>
        <w:numPr>
          <w:ilvl w:val="0"/>
          <w:numId w:val="25"/>
        </w:numPr>
        <w:shd w:val="clear" w:color="auto" w:fill="FFFFFF"/>
        <w:spacing w:after="0"/>
        <w:ind w:left="0" w:right="-1" w:firstLine="426"/>
      </w:pPr>
      <w:r>
        <w:t>Իրավասու պետական մարմինների հետ համատեղ միջոցներ ձեռնարկել՝ կոշտ կենցաղային թափոնների կառավարման ոլորտում</w:t>
      </w:r>
      <w:r w:rsidR="00A47054">
        <w:t xml:space="preserve"> տնտեսավարումը լիցենզավորման օրենսդրության պահանջներին համապատասխանեցնելու ուղղությամբ։</w:t>
      </w:r>
    </w:p>
    <w:p w14:paraId="6FD7CAE9" w14:textId="77777777" w:rsidR="00183CE4" w:rsidRPr="007A6A7A" w:rsidRDefault="00183CE4" w:rsidP="00D8051A">
      <w:pPr>
        <w:spacing w:after="0"/>
        <w:rPr>
          <w:rFonts w:ascii="Cambria Math" w:hAnsi="Cambria Math"/>
          <w:bCs/>
          <w:iCs/>
        </w:rPr>
      </w:pPr>
    </w:p>
    <w:p w14:paraId="656F9613" w14:textId="77777777" w:rsidR="004E14A5" w:rsidRDefault="004E14A5" w:rsidP="00D8051A">
      <w:pPr>
        <w:spacing w:after="0"/>
      </w:pPr>
    </w:p>
    <w:p w14:paraId="568E2C4F" w14:textId="6F9EC4C3" w:rsidR="004E14A5" w:rsidRDefault="004E14A5" w:rsidP="00D8051A">
      <w:pPr>
        <w:spacing w:after="0"/>
        <w:sectPr w:rsidR="004E14A5" w:rsidSect="00D8051A">
          <w:headerReference w:type="default" r:id="rId9"/>
          <w:footerReference w:type="default" r:id="rId10"/>
          <w:headerReference w:type="first" r:id="rId11"/>
          <w:pgSz w:w="11907" w:h="16840" w:code="9"/>
          <w:pgMar w:top="993" w:right="1304" w:bottom="993" w:left="1304" w:header="709" w:footer="818" w:gutter="0"/>
          <w:cols w:space="708"/>
          <w:titlePg/>
          <w:docGrid w:linePitch="360"/>
        </w:sectPr>
      </w:pPr>
    </w:p>
    <w:p w14:paraId="28A7172F" w14:textId="4F18FB37" w:rsidR="00F43C2E" w:rsidRDefault="00F43C2E" w:rsidP="00D8051A">
      <w:pPr>
        <w:pStyle w:val="a"/>
        <w:spacing w:before="0" w:after="0" w:line="276" w:lineRule="auto"/>
      </w:pPr>
      <w:bookmarkStart w:id="14" w:name="_Toc161322100"/>
      <w:r>
        <w:lastRenderedPageBreak/>
        <w:t>ՀԱՎԵԼՎԱԾ</w:t>
      </w:r>
      <w:r w:rsidR="004227AB">
        <w:t xml:space="preserve"> 1</w:t>
      </w:r>
      <w:bookmarkEnd w:id="14"/>
    </w:p>
    <w:p w14:paraId="430FD320" w14:textId="77777777" w:rsidR="009F43F7" w:rsidRDefault="00933C5C" w:rsidP="009F43F7">
      <w:pPr>
        <w:pStyle w:val="5"/>
        <w:spacing w:before="0" w:after="0"/>
        <w:jc w:val="left"/>
        <w:rPr>
          <w:sz w:val="20"/>
          <w:szCs w:val="18"/>
        </w:rPr>
      </w:pPr>
      <w:bookmarkStart w:id="15" w:name="_Նախարարության_2021_թվականի"/>
      <w:bookmarkEnd w:id="15"/>
      <w:r>
        <w:rPr>
          <w:sz w:val="20"/>
          <w:szCs w:val="18"/>
        </w:rPr>
        <w:t xml:space="preserve">ՀՀ </w:t>
      </w:r>
      <w:r w:rsidRPr="002237EA">
        <w:rPr>
          <w:sz w:val="20"/>
          <w:szCs w:val="18"/>
        </w:rPr>
        <w:t>2021 թվականի պետական բյուջե</w:t>
      </w:r>
      <w:r>
        <w:rPr>
          <w:sz w:val="20"/>
          <w:szCs w:val="18"/>
        </w:rPr>
        <w:t>ով</w:t>
      </w:r>
      <w:r w:rsidRPr="002237EA">
        <w:rPr>
          <w:sz w:val="20"/>
          <w:szCs w:val="18"/>
        </w:rPr>
        <w:t xml:space="preserve"> </w:t>
      </w:r>
      <w:r>
        <w:rPr>
          <w:sz w:val="20"/>
          <w:szCs w:val="18"/>
        </w:rPr>
        <w:t>ՏԿԵ ն</w:t>
      </w:r>
      <w:r w:rsidR="00F43C2E" w:rsidRPr="002237EA">
        <w:rPr>
          <w:sz w:val="20"/>
          <w:szCs w:val="18"/>
        </w:rPr>
        <w:t>ախարարության</w:t>
      </w:r>
      <w:r>
        <w:rPr>
          <w:sz w:val="20"/>
          <w:szCs w:val="18"/>
        </w:rPr>
        <w:t xml:space="preserve"> «Կոշտ թափոնների կառավարում» ծրագրի</w:t>
      </w:r>
      <w:r w:rsidR="00F43C2E" w:rsidRPr="002237EA">
        <w:rPr>
          <w:sz w:val="20"/>
          <w:szCs w:val="18"/>
        </w:rPr>
        <w:t xml:space="preserve"> կատարման վերաբերյալ</w:t>
      </w:r>
    </w:p>
    <w:p w14:paraId="09708AB8" w14:textId="5191023E" w:rsidR="00F43C2E" w:rsidRPr="002237EA" w:rsidRDefault="00F43C2E" w:rsidP="009F43F7">
      <w:pPr>
        <w:pStyle w:val="5"/>
        <w:spacing w:before="0" w:after="0"/>
        <w:jc w:val="right"/>
        <w:rPr>
          <w:sz w:val="20"/>
          <w:szCs w:val="18"/>
        </w:rPr>
      </w:pPr>
      <w:r w:rsidRPr="002237EA">
        <w:rPr>
          <w:sz w:val="20"/>
          <w:szCs w:val="18"/>
        </w:rPr>
        <w:tab/>
      </w:r>
      <w:r w:rsidRPr="002237EA">
        <w:rPr>
          <w:sz w:val="20"/>
          <w:szCs w:val="18"/>
        </w:rPr>
        <w:tab/>
      </w:r>
      <w:r w:rsidR="002237EA">
        <w:rPr>
          <w:sz w:val="20"/>
          <w:szCs w:val="18"/>
        </w:rPr>
        <w:tab/>
      </w:r>
      <w:r w:rsidR="002237EA">
        <w:rPr>
          <w:sz w:val="20"/>
          <w:szCs w:val="18"/>
        </w:rPr>
        <w:tab/>
      </w:r>
      <w:r w:rsidRPr="002237EA">
        <w:rPr>
          <w:sz w:val="20"/>
          <w:szCs w:val="18"/>
        </w:rPr>
        <w:tab/>
      </w:r>
      <w:r w:rsidRPr="002237EA">
        <w:rPr>
          <w:sz w:val="20"/>
          <w:szCs w:val="18"/>
        </w:rPr>
        <w:tab/>
      </w:r>
      <w:r w:rsidRPr="002237EA">
        <w:rPr>
          <w:sz w:val="20"/>
          <w:szCs w:val="18"/>
        </w:rPr>
        <w:tab/>
      </w:r>
      <w:r w:rsidRPr="002237EA">
        <w:rPr>
          <w:sz w:val="20"/>
          <w:szCs w:val="18"/>
        </w:rPr>
        <w:tab/>
        <w:t>հազ.դրամ</w:t>
      </w:r>
    </w:p>
    <w:tbl>
      <w:tblPr>
        <w:tblStyle w:val="-41"/>
        <w:tblW w:w="14454" w:type="dxa"/>
        <w:tblLook w:val="0420" w:firstRow="1" w:lastRow="0" w:firstColumn="0" w:lastColumn="0" w:noHBand="0" w:noVBand="1"/>
      </w:tblPr>
      <w:tblGrid>
        <w:gridCol w:w="1427"/>
        <w:gridCol w:w="6790"/>
        <w:gridCol w:w="1540"/>
        <w:gridCol w:w="1540"/>
        <w:gridCol w:w="1456"/>
        <w:gridCol w:w="1701"/>
      </w:tblGrid>
      <w:tr w:rsidR="00F43C2E" w:rsidRPr="00B93B97" w14:paraId="09337671" w14:textId="77777777" w:rsidTr="00F43C2E">
        <w:trPr>
          <w:cnfStyle w:val="100000000000" w:firstRow="1" w:lastRow="0" w:firstColumn="0" w:lastColumn="0" w:oddVBand="0" w:evenVBand="0" w:oddHBand="0" w:evenHBand="0" w:firstRowFirstColumn="0" w:firstRowLastColumn="0" w:lastRowFirstColumn="0" w:lastRowLastColumn="0"/>
          <w:trHeight w:val="745"/>
          <w:tblHeader/>
        </w:trPr>
        <w:tc>
          <w:tcPr>
            <w:tcW w:w="1427" w:type="dxa"/>
            <w:vAlign w:val="center"/>
            <w:hideMark/>
          </w:tcPr>
          <w:p w14:paraId="3D866A45"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Միջոցառում</w:t>
            </w:r>
            <w:proofErr w:type="spellEnd"/>
          </w:p>
        </w:tc>
        <w:tc>
          <w:tcPr>
            <w:tcW w:w="6790" w:type="dxa"/>
            <w:vAlign w:val="center"/>
            <w:hideMark/>
          </w:tcPr>
          <w:p w14:paraId="68A7A019"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Միջոցառման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անվանում</w:t>
            </w:r>
            <w:proofErr w:type="spellEnd"/>
          </w:p>
        </w:tc>
        <w:tc>
          <w:tcPr>
            <w:tcW w:w="1540" w:type="dxa"/>
            <w:vAlign w:val="center"/>
            <w:hideMark/>
          </w:tcPr>
          <w:p w14:paraId="01B5C06B"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Տարեկան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պլան</w:t>
            </w:r>
            <w:proofErr w:type="spellEnd"/>
          </w:p>
        </w:tc>
        <w:tc>
          <w:tcPr>
            <w:tcW w:w="1540" w:type="dxa"/>
            <w:vAlign w:val="center"/>
            <w:hideMark/>
          </w:tcPr>
          <w:p w14:paraId="34A37A7A"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Տարեկան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ճշտված</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պլան</w:t>
            </w:r>
            <w:proofErr w:type="spellEnd"/>
          </w:p>
        </w:tc>
        <w:tc>
          <w:tcPr>
            <w:tcW w:w="1456" w:type="dxa"/>
            <w:vAlign w:val="center"/>
            <w:hideMark/>
          </w:tcPr>
          <w:p w14:paraId="7E9E573C"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Փաստ</w:t>
            </w:r>
            <w:proofErr w:type="spellEnd"/>
          </w:p>
        </w:tc>
        <w:tc>
          <w:tcPr>
            <w:tcW w:w="1701" w:type="dxa"/>
            <w:vAlign w:val="center"/>
            <w:hideMark/>
          </w:tcPr>
          <w:p w14:paraId="1B85A37E" w14:textId="77777777" w:rsidR="00F43C2E" w:rsidRPr="00B93B97" w:rsidRDefault="00F43C2E" w:rsidP="00D8051A">
            <w:pPr>
              <w:spacing w:after="0"/>
              <w:ind w:firstLine="0"/>
              <w:jc w:val="center"/>
              <w:rPr>
                <w:rFonts w:eastAsia="Times New Roman" w:cs="Calibri"/>
                <w:b w:val="0"/>
                <w:bCs w:val="0"/>
                <w:sz w:val="20"/>
                <w:szCs w:val="20"/>
                <w:lang w:val="en-US"/>
              </w:rPr>
            </w:pPr>
            <w:proofErr w:type="spellStart"/>
            <w:r w:rsidRPr="00B93B97">
              <w:rPr>
                <w:rFonts w:eastAsia="Times New Roman" w:cs="Calibri"/>
                <w:sz w:val="20"/>
                <w:szCs w:val="20"/>
                <w:lang w:val="en-US"/>
              </w:rPr>
              <w:t>Կատարման</w:t>
            </w:r>
            <w:proofErr w:type="spellEnd"/>
          </w:p>
          <w:p w14:paraId="70DDD4A3" w14:textId="77777777" w:rsidR="00F43C2E" w:rsidRPr="00B93B97" w:rsidRDefault="00F43C2E" w:rsidP="00D8051A">
            <w:pPr>
              <w:spacing w:after="0"/>
              <w:ind w:firstLine="0"/>
              <w:jc w:val="center"/>
              <w:rPr>
                <w:rFonts w:eastAsia="Times New Roman" w:cs="Calibri"/>
                <w:sz w:val="20"/>
                <w:szCs w:val="20"/>
                <w:lang w:val="en-US"/>
              </w:rPr>
            </w:pPr>
            <w:r w:rsidRPr="00B93B97">
              <w:rPr>
                <w:rFonts w:eastAsia="Times New Roman" w:cs="Calibri"/>
                <w:sz w:val="20"/>
                <w:szCs w:val="20"/>
                <w:lang w:val="en-US"/>
              </w:rPr>
              <w:t xml:space="preserve">%-ը </w:t>
            </w:r>
            <w:proofErr w:type="spellStart"/>
            <w:r w:rsidRPr="00B93B97">
              <w:rPr>
                <w:rFonts w:eastAsia="Times New Roman" w:cs="Calibri"/>
                <w:sz w:val="20"/>
                <w:szCs w:val="20"/>
                <w:lang w:val="en-US"/>
              </w:rPr>
              <w:t>տարեկան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ճշտված</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պլանի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նկատմամբ</w:t>
            </w:r>
            <w:proofErr w:type="spellEnd"/>
          </w:p>
        </w:tc>
      </w:tr>
      <w:tr w:rsidR="00F43C2E" w:rsidRPr="00B93B97" w14:paraId="55D1DBDB" w14:textId="77777777" w:rsidTr="00167044">
        <w:trPr>
          <w:cnfStyle w:val="000000100000" w:firstRow="0" w:lastRow="0" w:firstColumn="0" w:lastColumn="0" w:oddVBand="0" w:evenVBand="0" w:oddHBand="1" w:evenHBand="0" w:firstRowFirstColumn="0" w:firstRowLastColumn="0" w:lastRowFirstColumn="0" w:lastRowLastColumn="0"/>
          <w:trHeight w:val="330"/>
        </w:trPr>
        <w:tc>
          <w:tcPr>
            <w:tcW w:w="8217" w:type="dxa"/>
            <w:gridSpan w:val="2"/>
            <w:noWrap/>
            <w:hideMark/>
          </w:tcPr>
          <w:p w14:paraId="16537F08" w14:textId="77777777" w:rsidR="00F43C2E" w:rsidRPr="00B93B97" w:rsidRDefault="00F43C2E" w:rsidP="00D8051A">
            <w:pPr>
              <w:spacing w:after="0"/>
              <w:ind w:firstLine="0"/>
              <w:jc w:val="left"/>
              <w:rPr>
                <w:rFonts w:eastAsia="Times New Roman" w:cs="Calibri"/>
                <w:b/>
                <w:bCs/>
                <w:sz w:val="20"/>
                <w:szCs w:val="20"/>
              </w:rPr>
            </w:pPr>
            <w:r w:rsidRPr="00B93B97">
              <w:rPr>
                <w:rFonts w:eastAsia="Times New Roman" w:cs="Calibri"/>
                <w:b/>
                <w:bCs/>
                <w:sz w:val="20"/>
                <w:szCs w:val="20"/>
              </w:rPr>
              <w:t>Ընդամենը</w:t>
            </w:r>
          </w:p>
        </w:tc>
        <w:tc>
          <w:tcPr>
            <w:tcW w:w="1540" w:type="dxa"/>
            <w:noWrap/>
            <w:hideMark/>
          </w:tcPr>
          <w:p w14:paraId="1C3D0F4E"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6,658,243.20</w:t>
            </w:r>
          </w:p>
        </w:tc>
        <w:tc>
          <w:tcPr>
            <w:tcW w:w="1540" w:type="dxa"/>
            <w:noWrap/>
            <w:hideMark/>
          </w:tcPr>
          <w:p w14:paraId="6D80DC0E"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1,221,664.30</w:t>
            </w:r>
          </w:p>
        </w:tc>
        <w:tc>
          <w:tcPr>
            <w:tcW w:w="1456" w:type="dxa"/>
            <w:noWrap/>
            <w:hideMark/>
          </w:tcPr>
          <w:p w14:paraId="0386F22F"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1,145,863.76</w:t>
            </w:r>
          </w:p>
        </w:tc>
        <w:tc>
          <w:tcPr>
            <w:tcW w:w="1701" w:type="dxa"/>
            <w:noWrap/>
            <w:hideMark/>
          </w:tcPr>
          <w:p w14:paraId="6B05BA88"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 xml:space="preserve">93.80 </w:t>
            </w:r>
          </w:p>
        </w:tc>
      </w:tr>
      <w:tr w:rsidR="00F43C2E" w:rsidRPr="00B93B97" w14:paraId="0CA4ABE8" w14:textId="77777777" w:rsidTr="00167044">
        <w:trPr>
          <w:trHeight w:val="540"/>
        </w:trPr>
        <w:tc>
          <w:tcPr>
            <w:tcW w:w="1427" w:type="dxa"/>
            <w:noWrap/>
            <w:hideMark/>
          </w:tcPr>
          <w:p w14:paraId="6EEC427D"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1040-12001</w:t>
            </w:r>
          </w:p>
        </w:tc>
        <w:tc>
          <w:tcPr>
            <w:tcW w:w="6790" w:type="dxa"/>
            <w:hideMark/>
          </w:tcPr>
          <w:p w14:paraId="78BF9EC2"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6A3A614D"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323,952.20</w:t>
            </w:r>
          </w:p>
        </w:tc>
        <w:tc>
          <w:tcPr>
            <w:tcW w:w="1540" w:type="dxa"/>
            <w:noWrap/>
            <w:hideMark/>
          </w:tcPr>
          <w:p w14:paraId="5CB3A54E"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55,910.40</w:t>
            </w:r>
          </w:p>
        </w:tc>
        <w:tc>
          <w:tcPr>
            <w:tcW w:w="1456" w:type="dxa"/>
            <w:noWrap/>
            <w:hideMark/>
          </w:tcPr>
          <w:p w14:paraId="72D99579"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4,711.78</w:t>
            </w:r>
          </w:p>
        </w:tc>
        <w:tc>
          <w:tcPr>
            <w:tcW w:w="1701" w:type="dxa"/>
            <w:noWrap/>
            <w:hideMark/>
          </w:tcPr>
          <w:p w14:paraId="204831A1"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 xml:space="preserve">8.43 </w:t>
            </w:r>
          </w:p>
        </w:tc>
      </w:tr>
      <w:tr w:rsidR="00F43C2E" w:rsidRPr="00B93B97" w14:paraId="0A8E3972" w14:textId="77777777" w:rsidTr="00167044">
        <w:trPr>
          <w:cnfStyle w:val="000000100000" w:firstRow="0" w:lastRow="0" w:firstColumn="0" w:lastColumn="0" w:oddVBand="0" w:evenVBand="0" w:oddHBand="1" w:evenHBand="0" w:firstRowFirstColumn="0" w:firstRowLastColumn="0" w:lastRowFirstColumn="0" w:lastRowLastColumn="0"/>
          <w:trHeight w:val="810"/>
        </w:trPr>
        <w:tc>
          <w:tcPr>
            <w:tcW w:w="1427" w:type="dxa"/>
            <w:noWrap/>
            <w:hideMark/>
          </w:tcPr>
          <w:p w14:paraId="2463A286"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1040-12002</w:t>
            </w:r>
          </w:p>
        </w:tc>
        <w:tc>
          <w:tcPr>
            <w:tcW w:w="6790" w:type="dxa"/>
            <w:hideMark/>
          </w:tcPr>
          <w:p w14:paraId="1D5EADD9"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մարզի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խորհրդատվության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համար</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54401607"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123,793.30</w:t>
            </w:r>
          </w:p>
        </w:tc>
        <w:tc>
          <w:tcPr>
            <w:tcW w:w="1540" w:type="dxa"/>
            <w:noWrap/>
            <w:hideMark/>
          </w:tcPr>
          <w:p w14:paraId="3999ED39"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16,423.90</w:t>
            </w:r>
          </w:p>
        </w:tc>
        <w:tc>
          <w:tcPr>
            <w:tcW w:w="1456" w:type="dxa"/>
            <w:noWrap/>
            <w:hideMark/>
          </w:tcPr>
          <w:p w14:paraId="612E8603"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50D806E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 xml:space="preserve">- </w:t>
            </w:r>
          </w:p>
        </w:tc>
      </w:tr>
      <w:tr w:rsidR="00F43C2E" w:rsidRPr="00B93B97" w14:paraId="4A6603C2" w14:textId="77777777" w:rsidTr="00167044">
        <w:trPr>
          <w:trHeight w:val="369"/>
        </w:trPr>
        <w:tc>
          <w:tcPr>
            <w:tcW w:w="1427" w:type="dxa"/>
            <w:noWrap/>
            <w:hideMark/>
          </w:tcPr>
          <w:p w14:paraId="0D3E7640"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1040-32004</w:t>
            </w:r>
          </w:p>
        </w:tc>
        <w:tc>
          <w:tcPr>
            <w:tcW w:w="6790" w:type="dxa"/>
            <w:hideMark/>
          </w:tcPr>
          <w:p w14:paraId="304B32B1"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մարզի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4FE4880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709,419.10</w:t>
            </w:r>
          </w:p>
        </w:tc>
        <w:tc>
          <w:tcPr>
            <w:tcW w:w="1540" w:type="dxa"/>
            <w:noWrap/>
            <w:hideMark/>
          </w:tcPr>
          <w:p w14:paraId="0D43DC60"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574,664.90</w:t>
            </w:r>
          </w:p>
        </w:tc>
        <w:tc>
          <w:tcPr>
            <w:tcW w:w="1456" w:type="dxa"/>
            <w:noWrap/>
            <w:hideMark/>
          </w:tcPr>
          <w:p w14:paraId="7F6A0233"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570,618.14</w:t>
            </w:r>
          </w:p>
        </w:tc>
        <w:tc>
          <w:tcPr>
            <w:tcW w:w="1701" w:type="dxa"/>
            <w:noWrap/>
            <w:hideMark/>
          </w:tcPr>
          <w:p w14:paraId="20E348A1"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 xml:space="preserve">99.30 </w:t>
            </w:r>
          </w:p>
        </w:tc>
      </w:tr>
      <w:tr w:rsidR="00F43C2E" w:rsidRPr="00B93B97" w14:paraId="75ED51AB" w14:textId="77777777" w:rsidTr="00167044">
        <w:trPr>
          <w:cnfStyle w:val="000000100000" w:firstRow="0" w:lastRow="0" w:firstColumn="0" w:lastColumn="0" w:oddVBand="0" w:evenVBand="0" w:oddHBand="1" w:evenHBand="0" w:firstRowFirstColumn="0" w:firstRowLastColumn="0" w:lastRowFirstColumn="0" w:lastRowLastColumn="0"/>
          <w:trHeight w:val="540"/>
        </w:trPr>
        <w:tc>
          <w:tcPr>
            <w:tcW w:w="1427" w:type="dxa"/>
            <w:noWrap/>
            <w:hideMark/>
          </w:tcPr>
          <w:p w14:paraId="46AAF6F4"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1040-32006</w:t>
            </w:r>
          </w:p>
        </w:tc>
        <w:tc>
          <w:tcPr>
            <w:tcW w:w="6790" w:type="dxa"/>
            <w:hideMark/>
          </w:tcPr>
          <w:p w14:paraId="27D0C170" w14:textId="77777777" w:rsidR="00F43C2E" w:rsidRPr="00B93B97" w:rsidRDefault="00F43C2E" w:rsidP="00D8051A">
            <w:pPr>
              <w:spacing w:after="0"/>
              <w:ind w:firstLine="0"/>
              <w:jc w:val="left"/>
              <w:rPr>
                <w:rFonts w:eastAsia="Times New Roman" w:cs="Calibri"/>
                <w:sz w:val="20"/>
                <w:szCs w:val="20"/>
                <w:lang w:val="en-US"/>
              </w:rPr>
            </w:pPr>
            <w:proofErr w:type="spellStart"/>
            <w:r w:rsidRPr="00B93B97">
              <w:rPr>
                <w:rFonts w:eastAsia="Times New Roman" w:cs="Calibri"/>
                <w:sz w:val="20"/>
                <w:szCs w:val="20"/>
                <w:lang w:val="en-US"/>
              </w:rPr>
              <w:t>Եվրոպական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միության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հարևանության</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ներդրումային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գործիքի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0E99B48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2,044,747.80</w:t>
            </w:r>
          </w:p>
        </w:tc>
        <w:tc>
          <w:tcPr>
            <w:tcW w:w="1540" w:type="dxa"/>
            <w:noWrap/>
            <w:hideMark/>
          </w:tcPr>
          <w:p w14:paraId="39AEE2BA"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053CCAF2"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0842636F" w14:textId="77777777" w:rsidR="00F43C2E" w:rsidRPr="00B93B97" w:rsidRDefault="00F43C2E" w:rsidP="00D8051A">
            <w:pPr>
              <w:spacing w:after="0"/>
              <w:ind w:firstLine="0"/>
              <w:jc w:val="right"/>
              <w:rPr>
                <w:rFonts w:eastAsia="Times New Roman" w:cs="Calibri"/>
                <w:sz w:val="20"/>
                <w:szCs w:val="20"/>
              </w:rPr>
            </w:pPr>
            <w:r w:rsidRPr="00B93B97">
              <w:rPr>
                <w:rFonts w:eastAsia="Times New Roman" w:cs="Calibri"/>
                <w:sz w:val="20"/>
                <w:szCs w:val="20"/>
              </w:rPr>
              <w:t>-</w:t>
            </w:r>
          </w:p>
        </w:tc>
      </w:tr>
      <w:tr w:rsidR="00F43C2E" w:rsidRPr="00B93B97" w14:paraId="5A94889C" w14:textId="77777777" w:rsidTr="00167044">
        <w:trPr>
          <w:trHeight w:val="810"/>
        </w:trPr>
        <w:tc>
          <w:tcPr>
            <w:tcW w:w="1427" w:type="dxa"/>
            <w:noWrap/>
            <w:hideMark/>
          </w:tcPr>
          <w:p w14:paraId="2C62FDBD"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1040-32007</w:t>
            </w:r>
          </w:p>
        </w:tc>
        <w:tc>
          <w:tcPr>
            <w:tcW w:w="6790" w:type="dxa"/>
            <w:hideMark/>
          </w:tcPr>
          <w:p w14:paraId="6CAD15CC" w14:textId="77777777" w:rsidR="00F43C2E" w:rsidRPr="00B93B97" w:rsidRDefault="00F43C2E" w:rsidP="00D8051A">
            <w:pPr>
              <w:spacing w:after="0"/>
              <w:ind w:firstLine="0"/>
              <w:jc w:val="left"/>
              <w:rPr>
                <w:rFonts w:eastAsia="Times New Roman" w:cs="Calibri"/>
                <w:sz w:val="20"/>
                <w:szCs w:val="20"/>
                <w:lang w:val="en-US"/>
              </w:rPr>
            </w:pPr>
            <w:proofErr w:type="spellStart"/>
            <w:r w:rsidRPr="00B93B97">
              <w:rPr>
                <w:rFonts w:eastAsia="Times New Roman" w:cs="Calibri"/>
                <w:sz w:val="20"/>
                <w:szCs w:val="20"/>
                <w:lang w:val="en-US"/>
              </w:rPr>
              <w:t>Արևելյան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եվրոպայի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էներգախնայողության</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բնապահպանական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գործընկերության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ֆոնդի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472A20A8"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511,186.90</w:t>
            </w:r>
          </w:p>
        </w:tc>
        <w:tc>
          <w:tcPr>
            <w:tcW w:w="1540" w:type="dxa"/>
            <w:noWrap/>
            <w:hideMark/>
          </w:tcPr>
          <w:p w14:paraId="36339616"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7411A7A6"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64598D7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 xml:space="preserve">- </w:t>
            </w:r>
          </w:p>
        </w:tc>
      </w:tr>
      <w:tr w:rsidR="00F43C2E" w:rsidRPr="00B93B97" w14:paraId="1AC234DA" w14:textId="77777777" w:rsidTr="00167044">
        <w:trPr>
          <w:cnfStyle w:val="000000100000" w:firstRow="0" w:lastRow="0" w:firstColumn="0" w:lastColumn="0" w:oddVBand="0" w:evenVBand="0" w:oddHBand="1" w:evenHBand="0" w:firstRowFirstColumn="0" w:firstRowLastColumn="0" w:lastRowFirstColumn="0" w:lastRowLastColumn="0"/>
          <w:trHeight w:val="1080"/>
        </w:trPr>
        <w:tc>
          <w:tcPr>
            <w:tcW w:w="1427" w:type="dxa"/>
            <w:noWrap/>
            <w:hideMark/>
          </w:tcPr>
          <w:p w14:paraId="0F49B0FA"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1040-42001</w:t>
            </w:r>
          </w:p>
        </w:tc>
        <w:tc>
          <w:tcPr>
            <w:tcW w:w="6790" w:type="dxa"/>
            <w:hideMark/>
          </w:tcPr>
          <w:p w14:paraId="1917144E"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մարզերի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շրջանակներում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ենթավարկի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տրամադրում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կենցաղային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կառավարում</w:t>
            </w:r>
            <w:proofErr w:type="spellEnd"/>
            <w:r w:rsidRPr="00B93B97">
              <w:rPr>
                <w:rFonts w:eastAsia="Times New Roman" w:cs="Calibri"/>
                <w:sz w:val="20"/>
                <w:szCs w:val="20"/>
                <w:lang w:val="en-US"/>
              </w:rPr>
              <w:t>» ՍՊԸ-</w:t>
            </w:r>
            <w:proofErr w:type="spellStart"/>
            <w:r w:rsidRPr="00B93B97">
              <w:rPr>
                <w:rFonts w:eastAsia="Times New Roman" w:cs="Calibri"/>
                <w:sz w:val="20"/>
                <w:szCs w:val="20"/>
                <w:lang w:val="en-US"/>
              </w:rPr>
              <w:t>ին</w:t>
            </w:r>
            <w:proofErr w:type="spellEnd"/>
            <w:r w:rsidRPr="00B93B97">
              <w:rPr>
                <w:rFonts w:eastAsia="Times New Roman" w:cs="Calibri"/>
                <w:sz w:val="20"/>
                <w:szCs w:val="20"/>
                <w:lang w:val="en-US"/>
              </w:rPr>
              <w:t>»</w:t>
            </w:r>
          </w:p>
        </w:tc>
        <w:tc>
          <w:tcPr>
            <w:tcW w:w="1540" w:type="dxa"/>
            <w:noWrap/>
            <w:hideMark/>
          </w:tcPr>
          <w:p w14:paraId="2572B1A1"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709,419.10</w:t>
            </w:r>
          </w:p>
        </w:tc>
        <w:tc>
          <w:tcPr>
            <w:tcW w:w="1540" w:type="dxa"/>
            <w:noWrap/>
            <w:hideMark/>
          </w:tcPr>
          <w:p w14:paraId="3C15374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574,665.10</w:t>
            </w:r>
          </w:p>
        </w:tc>
        <w:tc>
          <w:tcPr>
            <w:tcW w:w="1456" w:type="dxa"/>
            <w:noWrap/>
            <w:hideMark/>
          </w:tcPr>
          <w:p w14:paraId="14F70EDE"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570,533.84</w:t>
            </w:r>
          </w:p>
        </w:tc>
        <w:tc>
          <w:tcPr>
            <w:tcW w:w="1701" w:type="dxa"/>
            <w:noWrap/>
            <w:hideMark/>
          </w:tcPr>
          <w:p w14:paraId="65020D39"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 xml:space="preserve">99.28 </w:t>
            </w:r>
          </w:p>
        </w:tc>
      </w:tr>
      <w:tr w:rsidR="00F43C2E" w:rsidRPr="00B93B97" w14:paraId="3192B4C2" w14:textId="77777777" w:rsidTr="00167044">
        <w:trPr>
          <w:trHeight w:val="810"/>
        </w:trPr>
        <w:tc>
          <w:tcPr>
            <w:tcW w:w="1427" w:type="dxa"/>
            <w:noWrap/>
            <w:hideMark/>
          </w:tcPr>
          <w:p w14:paraId="27724D50"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1040-42002</w:t>
            </w:r>
          </w:p>
        </w:tc>
        <w:tc>
          <w:tcPr>
            <w:tcW w:w="6790" w:type="dxa"/>
            <w:hideMark/>
          </w:tcPr>
          <w:p w14:paraId="670CBFCA"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շրջանակներում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ենթավարկի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տրամադրում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քաղաքային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նոր</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աղբավայրե</w:t>
            </w:r>
            <w:proofErr w:type="spellEnd"/>
            <w:r w:rsidRPr="00B93B97">
              <w:rPr>
                <w:rFonts w:eastAsia="Times New Roman" w:cs="Calibri"/>
                <w:sz w:val="20"/>
                <w:szCs w:val="20"/>
                <w:lang w:val="en-US"/>
              </w:rPr>
              <w:t xml:space="preserve"> ՓԲԸ-</w:t>
            </w:r>
            <w:proofErr w:type="spellStart"/>
            <w:r w:rsidRPr="00B93B97">
              <w:rPr>
                <w:rFonts w:eastAsia="Times New Roman" w:cs="Calibri"/>
                <w:sz w:val="20"/>
                <w:szCs w:val="20"/>
                <w:lang w:val="en-US"/>
              </w:rPr>
              <w:t>ին</w:t>
            </w:r>
            <w:proofErr w:type="spellEnd"/>
            <w:r w:rsidRPr="00B93B97">
              <w:rPr>
                <w:rFonts w:eastAsia="Times New Roman" w:cs="Calibri"/>
                <w:sz w:val="20"/>
                <w:szCs w:val="20"/>
                <w:lang w:val="en-US"/>
              </w:rPr>
              <w:t>»</w:t>
            </w:r>
          </w:p>
        </w:tc>
        <w:tc>
          <w:tcPr>
            <w:tcW w:w="1540" w:type="dxa"/>
            <w:noWrap/>
            <w:hideMark/>
          </w:tcPr>
          <w:p w14:paraId="6F269E6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1,117,862.40</w:t>
            </w:r>
          </w:p>
        </w:tc>
        <w:tc>
          <w:tcPr>
            <w:tcW w:w="1540" w:type="dxa"/>
            <w:noWrap/>
            <w:hideMark/>
          </w:tcPr>
          <w:p w14:paraId="379765C1"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462767A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70C0DAB1"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 xml:space="preserve">- </w:t>
            </w:r>
          </w:p>
        </w:tc>
      </w:tr>
      <w:tr w:rsidR="00F43C2E" w:rsidRPr="00B93B97" w14:paraId="6D6E18FC" w14:textId="77777777" w:rsidTr="00167044">
        <w:trPr>
          <w:cnfStyle w:val="000000100000" w:firstRow="0" w:lastRow="0" w:firstColumn="0" w:lastColumn="0" w:oddVBand="0" w:evenVBand="0" w:oddHBand="1" w:evenHBand="0" w:firstRowFirstColumn="0" w:firstRowLastColumn="0" w:lastRowFirstColumn="0" w:lastRowLastColumn="0"/>
          <w:trHeight w:val="810"/>
        </w:trPr>
        <w:tc>
          <w:tcPr>
            <w:tcW w:w="1427" w:type="dxa"/>
            <w:noWrap/>
            <w:hideMark/>
          </w:tcPr>
          <w:p w14:paraId="642D4513"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lastRenderedPageBreak/>
              <w:t>1040-42003</w:t>
            </w:r>
          </w:p>
        </w:tc>
        <w:tc>
          <w:tcPr>
            <w:tcW w:w="6790" w:type="dxa"/>
            <w:hideMark/>
          </w:tcPr>
          <w:p w14:paraId="37BFD87F" w14:textId="77777777" w:rsidR="00F43C2E" w:rsidRPr="00B93B97" w:rsidRDefault="00F43C2E" w:rsidP="00D8051A">
            <w:pPr>
              <w:spacing w:after="0"/>
              <w:ind w:firstLine="0"/>
              <w:jc w:val="left"/>
              <w:rPr>
                <w:rFonts w:eastAsia="Times New Roman" w:cs="Calibri"/>
                <w:sz w:val="20"/>
                <w:szCs w:val="20"/>
                <w:lang w:val="en-US"/>
              </w:rPr>
            </w:pPr>
            <w:proofErr w:type="spellStart"/>
            <w:r w:rsidRPr="00B93B97">
              <w:rPr>
                <w:rFonts w:eastAsia="Times New Roman" w:cs="Calibri"/>
                <w:sz w:val="20"/>
                <w:szCs w:val="20"/>
                <w:lang w:val="en-US"/>
              </w:rPr>
              <w:t>Եվրոպական</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ներդրումային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բանկի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շրջանակներում</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ենթավարկի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տրամադրում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քաղաքային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նոր</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աղբավայր</w:t>
            </w:r>
            <w:proofErr w:type="spellEnd"/>
            <w:r w:rsidRPr="00B93B97">
              <w:rPr>
                <w:rFonts w:eastAsia="Times New Roman" w:cs="Calibri"/>
                <w:sz w:val="20"/>
                <w:szCs w:val="20"/>
                <w:lang w:val="en-US"/>
              </w:rPr>
              <w:t>»</w:t>
            </w:r>
            <w:r w:rsidRPr="00B93B97">
              <w:rPr>
                <w:rFonts w:eastAsia="Times New Roman" w:cs="Calibri"/>
                <w:sz w:val="20"/>
                <w:szCs w:val="20"/>
              </w:rPr>
              <w:t xml:space="preserve"> </w:t>
            </w:r>
            <w:r w:rsidRPr="00B93B97">
              <w:rPr>
                <w:rFonts w:eastAsia="Times New Roman" w:cs="Calibri"/>
                <w:sz w:val="20"/>
                <w:szCs w:val="20"/>
                <w:lang w:val="en-US"/>
              </w:rPr>
              <w:t>ՓԲԸ-</w:t>
            </w:r>
            <w:proofErr w:type="spellStart"/>
            <w:r w:rsidRPr="00B93B97">
              <w:rPr>
                <w:rFonts w:eastAsia="Times New Roman" w:cs="Calibri"/>
                <w:sz w:val="20"/>
                <w:szCs w:val="20"/>
                <w:lang w:val="en-US"/>
              </w:rPr>
              <w:t>ին</w:t>
            </w:r>
            <w:proofErr w:type="spellEnd"/>
            <w:r w:rsidRPr="00B93B97">
              <w:rPr>
                <w:rFonts w:eastAsia="Times New Roman" w:cs="Calibri"/>
                <w:sz w:val="20"/>
                <w:szCs w:val="20"/>
                <w:lang w:val="en-US"/>
              </w:rPr>
              <w:t xml:space="preserve"> </w:t>
            </w:r>
          </w:p>
        </w:tc>
        <w:tc>
          <w:tcPr>
            <w:tcW w:w="1540" w:type="dxa"/>
            <w:noWrap/>
            <w:hideMark/>
          </w:tcPr>
          <w:p w14:paraId="55E15DDF"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1,117,862.40</w:t>
            </w:r>
          </w:p>
        </w:tc>
        <w:tc>
          <w:tcPr>
            <w:tcW w:w="1540" w:type="dxa"/>
            <w:noWrap/>
            <w:hideMark/>
          </w:tcPr>
          <w:p w14:paraId="41DB16C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0D05467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1E6D9807"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 xml:space="preserve">- </w:t>
            </w:r>
          </w:p>
        </w:tc>
      </w:tr>
    </w:tbl>
    <w:p w14:paraId="33C17096" w14:textId="77777777" w:rsidR="00F43C2E" w:rsidRDefault="00F43C2E" w:rsidP="00D8051A">
      <w:pPr>
        <w:spacing w:after="0"/>
        <w:rPr>
          <w:lang w:val="en-US"/>
        </w:rPr>
      </w:pPr>
    </w:p>
    <w:p w14:paraId="1F08F9D8" w14:textId="77777777" w:rsidR="00F43C2E" w:rsidRDefault="00F43C2E" w:rsidP="00D8051A">
      <w:pPr>
        <w:pStyle w:val="Armenian"/>
        <w:spacing w:line="276" w:lineRule="auto"/>
      </w:pPr>
    </w:p>
    <w:p w14:paraId="7E3D7D61" w14:textId="77777777" w:rsidR="00362721" w:rsidRDefault="00362721" w:rsidP="00D8051A">
      <w:pPr>
        <w:spacing w:after="0"/>
        <w:ind w:firstLine="0"/>
        <w:jc w:val="left"/>
        <w:rPr>
          <w:rFonts w:eastAsia="Times New Roman" w:cstheme="majorBidi"/>
          <w:color w:val="002060"/>
        </w:rPr>
      </w:pPr>
      <w:bookmarkStart w:id="16" w:name="_Նախարարության_2022_թվականի"/>
      <w:bookmarkEnd w:id="16"/>
      <w:r>
        <w:br w:type="page"/>
      </w:r>
    </w:p>
    <w:p w14:paraId="4F95C14B" w14:textId="77777777" w:rsidR="009F43F7" w:rsidRDefault="00933C5C" w:rsidP="00D8051A">
      <w:pPr>
        <w:pStyle w:val="5"/>
        <w:spacing w:before="0" w:after="0"/>
        <w:rPr>
          <w:sz w:val="20"/>
          <w:szCs w:val="18"/>
        </w:rPr>
      </w:pPr>
      <w:r>
        <w:rPr>
          <w:sz w:val="20"/>
          <w:szCs w:val="18"/>
        </w:rPr>
        <w:lastRenderedPageBreak/>
        <w:t>ՀՀ 2022</w:t>
      </w:r>
      <w:r w:rsidRPr="002237EA">
        <w:rPr>
          <w:sz w:val="20"/>
          <w:szCs w:val="18"/>
        </w:rPr>
        <w:t xml:space="preserve"> թվականի պետական բյուջե</w:t>
      </w:r>
      <w:r>
        <w:rPr>
          <w:sz w:val="20"/>
          <w:szCs w:val="18"/>
        </w:rPr>
        <w:t>ով</w:t>
      </w:r>
      <w:r w:rsidRPr="002237EA">
        <w:rPr>
          <w:sz w:val="20"/>
          <w:szCs w:val="18"/>
        </w:rPr>
        <w:t xml:space="preserve"> </w:t>
      </w:r>
      <w:r>
        <w:rPr>
          <w:sz w:val="20"/>
          <w:szCs w:val="18"/>
        </w:rPr>
        <w:t>ՏԿԵ ն</w:t>
      </w:r>
      <w:r w:rsidRPr="002237EA">
        <w:rPr>
          <w:sz w:val="20"/>
          <w:szCs w:val="18"/>
        </w:rPr>
        <w:t>ախարարության</w:t>
      </w:r>
      <w:r>
        <w:rPr>
          <w:sz w:val="20"/>
          <w:szCs w:val="18"/>
        </w:rPr>
        <w:t xml:space="preserve"> «Կոշտ թափոնների կառավարում» ծրագրի</w:t>
      </w:r>
      <w:r w:rsidRPr="002237EA">
        <w:rPr>
          <w:sz w:val="20"/>
          <w:szCs w:val="18"/>
        </w:rPr>
        <w:t xml:space="preserve"> կատարման վերաբերյալ</w:t>
      </w:r>
    </w:p>
    <w:p w14:paraId="366594A8" w14:textId="51233ADB" w:rsidR="00F43C2E" w:rsidRPr="00B93B97" w:rsidRDefault="00F43C2E" w:rsidP="009F43F7">
      <w:pPr>
        <w:pStyle w:val="5"/>
        <w:spacing w:before="0" w:after="0"/>
        <w:jc w:val="right"/>
        <w:rPr>
          <w:sz w:val="20"/>
          <w:szCs w:val="18"/>
        </w:rPr>
      </w:pPr>
      <w:r w:rsidRPr="00B93B97">
        <w:rPr>
          <w:sz w:val="20"/>
          <w:szCs w:val="18"/>
        </w:rPr>
        <w:tab/>
      </w:r>
      <w:r w:rsidR="00E3606B" w:rsidRPr="00B93B97">
        <w:rPr>
          <w:sz w:val="20"/>
          <w:szCs w:val="18"/>
        </w:rPr>
        <w:tab/>
      </w:r>
      <w:r w:rsidR="00B93B97">
        <w:rPr>
          <w:sz w:val="20"/>
          <w:szCs w:val="18"/>
        </w:rPr>
        <w:tab/>
      </w:r>
      <w:r w:rsidR="00B93B97">
        <w:rPr>
          <w:sz w:val="20"/>
          <w:szCs w:val="18"/>
        </w:rPr>
        <w:tab/>
      </w:r>
      <w:r w:rsidRPr="00B93B97">
        <w:rPr>
          <w:sz w:val="20"/>
          <w:szCs w:val="18"/>
        </w:rPr>
        <w:tab/>
      </w:r>
      <w:r w:rsidRPr="00B93B97">
        <w:rPr>
          <w:sz w:val="20"/>
          <w:szCs w:val="18"/>
        </w:rPr>
        <w:tab/>
      </w:r>
      <w:r w:rsidRPr="00B93B97">
        <w:rPr>
          <w:sz w:val="20"/>
          <w:szCs w:val="18"/>
        </w:rPr>
        <w:tab/>
      </w:r>
      <w:r w:rsidRPr="00B93B97">
        <w:rPr>
          <w:sz w:val="20"/>
          <w:szCs w:val="18"/>
        </w:rPr>
        <w:tab/>
        <w:t>հազ.դրամ</w:t>
      </w:r>
    </w:p>
    <w:tbl>
      <w:tblPr>
        <w:tblStyle w:val="GridTable4-Accent11"/>
        <w:tblW w:w="14454" w:type="dxa"/>
        <w:tblLook w:val="0420" w:firstRow="1" w:lastRow="0" w:firstColumn="0" w:lastColumn="0" w:noHBand="0" w:noVBand="1"/>
      </w:tblPr>
      <w:tblGrid>
        <w:gridCol w:w="1427"/>
        <w:gridCol w:w="6790"/>
        <w:gridCol w:w="1540"/>
        <w:gridCol w:w="1540"/>
        <w:gridCol w:w="1456"/>
        <w:gridCol w:w="1701"/>
      </w:tblGrid>
      <w:tr w:rsidR="00F43C2E" w:rsidRPr="00B93B97" w14:paraId="704B179F" w14:textId="77777777" w:rsidTr="00167044">
        <w:trPr>
          <w:cnfStyle w:val="100000000000" w:firstRow="1" w:lastRow="0" w:firstColumn="0" w:lastColumn="0" w:oddVBand="0" w:evenVBand="0" w:oddHBand="0" w:evenHBand="0" w:firstRowFirstColumn="0" w:firstRowLastColumn="0" w:lastRowFirstColumn="0" w:lastRowLastColumn="0"/>
          <w:trHeight w:val="1140"/>
          <w:tblHeader/>
        </w:trPr>
        <w:tc>
          <w:tcPr>
            <w:tcW w:w="1427" w:type="dxa"/>
            <w:vAlign w:val="center"/>
            <w:hideMark/>
          </w:tcPr>
          <w:p w14:paraId="7204CBEB"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Միջոցառում</w:t>
            </w:r>
            <w:proofErr w:type="spellEnd"/>
          </w:p>
        </w:tc>
        <w:tc>
          <w:tcPr>
            <w:tcW w:w="6790" w:type="dxa"/>
            <w:vAlign w:val="center"/>
            <w:hideMark/>
          </w:tcPr>
          <w:p w14:paraId="3D0FDCE0"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Միջոցառման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անվանում</w:t>
            </w:r>
            <w:proofErr w:type="spellEnd"/>
          </w:p>
        </w:tc>
        <w:tc>
          <w:tcPr>
            <w:tcW w:w="1540" w:type="dxa"/>
            <w:vAlign w:val="center"/>
            <w:hideMark/>
          </w:tcPr>
          <w:p w14:paraId="2499436F"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Տարեկան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պլան</w:t>
            </w:r>
            <w:proofErr w:type="spellEnd"/>
          </w:p>
        </w:tc>
        <w:tc>
          <w:tcPr>
            <w:tcW w:w="1540" w:type="dxa"/>
            <w:vAlign w:val="center"/>
            <w:hideMark/>
          </w:tcPr>
          <w:p w14:paraId="26BCCCCC"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Տարեկան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ճշտված</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պլան</w:t>
            </w:r>
            <w:proofErr w:type="spellEnd"/>
          </w:p>
        </w:tc>
        <w:tc>
          <w:tcPr>
            <w:tcW w:w="1456" w:type="dxa"/>
            <w:vAlign w:val="center"/>
            <w:hideMark/>
          </w:tcPr>
          <w:p w14:paraId="34096EEC" w14:textId="77777777" w:rsidR="00F43C2E" w:rsidRPr="00B93B97" w:rsidRDefault="00F43C2E" w:rsidP="00D8051A">
            <w:pPr>
              <w:spacing w:after="0"/>
              <w:ind w:firstLine="0"/>
              <w:jc w:val="center"/>
              <w:rPr>
                <w:rFonts w:eastAsia="Times New Roman" w:cs="Calibri"/>
                <w:sz w:val="20"/>
                <w:szCs w:val="20"/>
                <w:lang w:val="en-US"/>
              </w:rPr>
            </w:pPr>
            <w:proofErr w:type="spellStart"/>
            <w:r w:rsidRPr="00B93B97">
              <w:rPr>
                <w:rFonts w:eastAsia="Times New Roman" w:cs="Calibri"/>
                <w:sz w:val="20"/>
                <w:szCs w:val="20"/>
                <w:lang w:val="en-US"/>
              </w:rPr>
              <w:t>Փաստ</w:t>
            </w:r>
            <w:proofErr w:type="spellEnd"/>
          </w:p>
        </w:tc>
        <w:tc>
          <w:tcPr>
            <w:tcW w:w="1701" w:type="dxa"/>
            <w:vAlign w:val="center"/>
            <w:hideMark/>
          </w:tcPr>
          <w:p w14:paraId="68F13224" w14:textId="77777777" w:rsidR="00F43C2E" w:rsidRPr="00B93B97" w:rsidRDefault="00F43C2E" w:rsidP="00D8051A">
            <w:pPr>
              <w:spacing w:after="0"/>
              <w:ind w:firstLine="0"/>
              <w:jc w:val="center"/>
              <w:rPr>
                <w:rFonts w:eastAsia="Times New Roman" w:cs="Calibri"/>
                <w:b w:val="0"/>
                <w:bCs w:val="0"/>
                <w:sz w:val="20"/>
                <w:szCs w:val="20"/>
                <w:lang w:val="en-US"/>
              </w:rPr>
            </w:pPr>
            <w:proofErr w:type="spellStart"/>
            <w:r w:rsidRPr="00B93B97">
              <w:rPr>
                <w:rFonts w:eastAsia="Times New Roman" w:cs="Calibri"/>
                <w:sz w:val="20"/>
                <w:szCs w:val="20"/>
                <w:lang w:val="en-US"/>
              </w:rPr>
              <w:t>Կատարման</w:t>
            </w:r>
            <w:proofErr w:type="spellEnd"/>
            <w:r w:rsidRPr="00B93B97">
              <w:rPr>
                <w:rFonts w:eastAsia="Times New Roman" w:cs="Calibri"/>
                <w:sz w:val="20"/>
                <w:szCs w:val="20"/>
                <w:lang w:val="en-US"/>
              </w:rPr>
              <w:t xml:space="preserve"> </w:t>
            </w:r>
          </w:p>
          <w:p w14:paraId="081D8A30" w14:textId="77777777" w:rsidR="00F43C2E" w:rsidRPr="00B93B97" w:rsidRDefault="00F43C2E" w:rsidP="00D8051A">
            <w:pPr>
              <w:spacing w:after="0"/>
              <w:ind w:firstLine="0"/>
              <w:jc w:val="center"/>
              <w:rPr>
                <w:rFonts w:eastAsia="Times New Roman" w:cs="Calibri"/>
                <w:sz w:val="20"/>
                <w:szCs w:val="20"/>
                <w:lang w:val="en-US"/>
              </w:rPr>
            </w:pPr>
            <w:r w:rsidRPr="00B93B97">
              <w:rPr>
                <w:rFonts w:eastAsia="Times New Roman" w:cs="Calibri"/>
                <w:sz w:val="20"/>
                <w:szCs w:val="20"/>
                <w:lang w:val="en-US"/>
              </w:rPr>
              <w:t xml:space="preserve">%-ը </w:t>
            </w:r>
            <w:proofErr w:type="spellStart"/>
            <w:r w:rsidRPr="00B93B97">
              <w:rPr>
                <w:rFonts w:eastAsia="Times New Roman" w:cs="Calibri"/>
                <w:sz w:val="20"/>
                <w:szCs w:val="20"/>
                <w:lang w:val="en-US"/>
              </w:rPr>
              <w:t>տարեկան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ճշտված</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պլանի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նկատմամբ</w:t>
            </w:r>
            <w:proofErr w:type="spellEnd"/>
          </w:p>
        </w:tc>
      </w:tr>
      <w:tr w:rsidR="00F43C2E" w:rsidRPr="00B93B97" w14:paraId="660B0F0F" w14:textId="77777777" w:rsidTr="00167044">
        <w:trPr>
          <w:cnfStyle w:val="000000100000" w:firstRow="0" w:lastRow="0" w:firstColumn="0" w:lastColumn="0" w:oddVBand="0" w:evenVBand="0" w:oddHBand="1" w:evenHBand="0" w:firstRowFirstColumn="0" w:firstRowLastColumn="0" w:lastRowFirstColumn="0" w:lastRowLastColumn="0"/>
          <w:trHeight w:val="439"/>
        </w:trPr>
        <w:tc>
          <w:tcPr>
            <w:tcW w:w="8217" w:type="dxa"/>
            <w:gridSpan w:val="2"/>
            <w:noWrap/>
            <w:hideMark/>
          </w:tcPr>
          <w:p w14:paraId="0BD613D8" w14:textId="77777777" w:rsidR="00F43C2E" w:rsidRPr="00B93B97" w:rsidRDefault="00F43C2E" w:rsidP="00D8051A">
            <w:pPr>
              <w:spacing w:after="0"/>
              <w:ind w:firstLine="0"/>
              <w:jc w:val="left"/>
              <w:rPr>
                <w:rFonts w:eastAsia="Times New Roman" w:cs="Calibri"/>
                <w:b/>
                <w:bCs/>
                <w:sz w:val="20"/>
                <w:szCs w:val="20"/>
                <w:lang w:val="en-US"/>
              </w:rPr>
            </w:pPr>
            <w:r w:rsidRPr="00B93B97">
              <w:rPr>
                <w:rFonts w:eastAsia="Times New Roman" w:cs="Calibri"/>
                <w:b/>
                <w:bCs/>
                <w:sz w:val="20"/>
                <w:szCs w:val="20"/>
              </w:rPr>
              <w:t>Ընդամենը</w:t>
            </w:r>
            <w:r w:rsidRPr="00B93B97">
              <w:rPr>
                <w:rFonts w:eastAsia="Times New Roman" w:cs="Calibri"/>
                <w:b/>
                <w:bCs/>
                <w:sz w:val="20"/>
                <w:szCs w:val="20"/>
                <w:lang w:val="en-US"/>
              </w:rPr>
              <w:t xml:space="preserve"> </w:t>
            </w:r>
          </w:p>
        </w:tc>
        <w:tc>
          <w:tcPr>
            <w:tcW w:w="1540" w:type="dxa"/>
            <w:noWrap/>
            <w:hideMark/>
          </w:tcPr>
          <w:p w14:paraId="2EC3FA4B"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7,985,097.20</w:t>
            </w:r>
          </w:p>
        </w:tc>
        <w:tc>
          <w:tcPr>
            <w:tcW w:w="1540" w:type="dxa"/>
            <w:noWrap/>
            <w:hideMark/>
          </w:tcPr>
          <w:p w14:paraId="2F65EB42"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1,451,535.14</w:t>
            </w:r>
          </w:p>
        </w:tc>
        <w:tc>
          <w:tcPr>
            <w:tcW w:w="1456" w:type="dxa"/>
            <w:noWrap/>
            <w:hideMark/>
          </w:tcPr>
          <w:p w14:paraId="73FF1EE9"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749,192.60</w:t>
            </w:r>
          </w:p>
        </w:tc>
        <w:tc>
          <w:tcPr>
            <w:tcW w:w="1701" w:type="dxa"/>
            <w:noWrap/>
            <w:hideMark/>
          </w:tcPr>
          <w:p w14:paraId="1D51CBFB" w14:textId="77777777" w:rsidR="00F43C2E" w:rsidRPr="00B93B97" w:rsidRDefault="00F43C2E" w:rsidP="00D8051A">
            <w:pPr>
              <w:spacing w:after="0"/>
              <w:ind w:firstLine="0"/>
              <w:jc w:val="right"/>
              <w:rPr>
                <w:rFonts w:eastAsia="Times New Roman" w:cs="Calibri"/>
                <w:b/>
                <w:bCs/>
                <w:sz w:val="20"/>
                <w:szCs w:val="20"/>
                <w:lang w:val="en-US"/>
              </w:rPr>
            </w:pPr>
            <w:r w:rsidRPr="00B93B97">
              <w:rPr>
                <w:rFonts w:eastAsia="Times New Roman" w:cs="Calibri"/>
                <w:b/>
                <w:bCs/>
                <w:sz w:val="20"/>
                <w:szCs w:val="20"/>
                <w:lang w:val="en-US"/>
              </w:rPr>
              <w:t>51.61</w:t>
            </w:r>
          </w:p>
        </w:tc>
      </w:tr>
      <w:tr w:rsidR="00F43C2E" w:rsidRPr="00B93B97" w14:paraId="2FB035E3" w14:textId="77777777" w:rsidTr="00167044">
        <w:trPr>
          <w:trHeight w:val="540"/>
        </w:trPr>
        <w:tc>
          <w:tcPr>
            <w:tcW w:w="1427" w:type="dxa"/>
            <w:noWrap/>
            <w:hideMark/>
          </w:tcPr>
          <w:p w14:paraId="514D991A"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1040-12001</w:t>
            </w:r>
          </w:p>
        </w:tc>
        <w:tc>
          <w:tcPr>
            <w:tcW w:w="6790" w:type="dxa"/>
            <w:hideMark/>
          </w:tcPr>
          <w:p w14:paraId="28F74E71"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32891048"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159,466.70</w:t>
            </w:r>
          </w:p>
        </w:tc>
        <w:tc>
          <w:tcPr>
            <w:tcW w:w="1540" w:type="dxa"/>
            <w:noWrap/>
            <w:hideMark/>
          </w:tcPr>
          <w:p w14:paraId="4F425BB8"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50,430.90</w:t>
            </w:r>
          </w:p>
        </w:tc>
        <w:tc>
          <w:tcPr>
            <w:tcW w:w="1456" w:type="dxa"/>
            <w:noWrap/>
            <w:hideMark/>
          </w:tcPr>
          <w:p w14:paraId="3FC57936"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44,430.19</w:t>
            </w:r>
          </w:p>
        </w:tc>
        <w:tc>
          <w:tcPr>
            <w:tcW w:w="1701" w:type="dxa"/>
            <w:noWrap/>
            <w:hideMark/>
          </w:tcPr>
          <w:p w14:paraId="15C7DE8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88.10</w:t>
            </w:r>
          </w:p>
        </w:tc>
      </w:tr>
      <w:tr w:rsidR="00F43C2E" w:rsidRPr="00B93B97" w14:paraId="01B795A5" w14:textId="77777777" w:rsidTr="00167044">
        <w:trPr>
          <w:cnfStyle w:val="000000100000" w:firstRow="0" w:lastRow="0" w:firstColumn="0" w:lastColumn="0" w:oddVBand="0" w:evenVBand="0" w:oddHBand="1" w:evenHBand="0" w:firstRowFirstColumn="0" w:firstRowLastColumn="0" w:lastRowFirstColumn="0" w:lastRowLastColumn="0"/>
          <w:trHeight w:val="810"/>
        </w:trPr>
        <w:tc>
          <w:tcPr>
            <w:tcW w:w="1427" w:type="dxa"/>
            <w:noWrap/>
            <w:hideMark/>
          </w:tcPr>
          <w:p w14:paraId="16100754"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1040-12002</w:t>
            </w:r>
          </w:p>
        </w:tc>
        <w:tc>
          <w:tcPr>
            <w:tcW w:w="6790" w:type="dxa"/>
            <w:hideMark/>
          </w:tcPr>
          <w:p w14:paraId="7FF5EE63"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մարզի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խորհրդատվության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համար</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18C75A1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225,616.70</w:t>
            </w:r>
          </w:p>
        </w:tc>
        <w:tc>
          <w:tcPr>
            <w:tcW w:w="1540" w:type="dxa"/>
            <w:noWrap/>
            <w:hideMark/>
          </w:tcPr>
          <w:p w14:paraId="32D88750"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13,857.60</w:t>
            </w:r>
          </w:p>
        </w:tc>
        <w:tc>
          <w:tcPr>
            <w:tcW w:w="1456" w:type="dxa"/>
            <w:noWrap/>
            <w:hideMark/>
          </w:tcPr>
          <w:p w14:paraId="37CBE92C"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13,456.59</w:t>
            </w:r>
          </w:p>
        </w:tc>
        <w:tc>
          <w:tcPr>
            <w:tcW w:w="1701" w:type="dxa"/>
            <w:noWrap/>
            <w:hideMark/>
          </w:tcPr>
          <w:p w14:paraId="24BD000C"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97.11</w:t>
            </w:r>
          </w:p>
        </w:tc>
      </w:tr>
      <w:tr w:rsidR="00F43C2E" w:rsidRPr="00B93B97" w14:paraId="1BC5623D" w14:textId="77777777" w:rsidTr="00167044">
        <w:trPr>
          <w:trHeight w:val="1080"/>
        </w:trPr>
        <w:tc>
          <w:tcPr>
            <w:tcW w:w="1427" w:type="dxa"/>
            <w:noWrap/>
            <w:hideMark/>
          </w:tcPr>
          <w:p w14:paraId="7AF480C7"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1040-12003</w:t>
            </w:r>
          </w:p>
        </w:tc>
        <w:tc>
          <w:tcPr>
            <w:tcW w:w="6790" w:type="dxa"/>
            <w:hideMark/>
          </w:tcPr>
          <w:p w14:paraId="10FD4816"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մարզի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շրջանակներում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կենցաղային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կառավարում</w:t>
            </w:r>
            <w:proofErr w:type="spellEnd"/>
            <w:r w:rsidRPr="00B93B97">
              <w:rPr>
                <w:rFonts w:eastAsia="Times New Roman" w:cs="Calibri"/>
                <w:sz w:val="20"/>
                <w:szCs w:val="20"/>
                <w:lang w:val="en-US"/>
              </w:rPr>
              <w:t>» ՍՊԸ-</w:t>
            </w:r>
            <w:proofErr w:type="spellStart"/>
            <w:r w:rsidRPr="00B93B97">
              <w:rPr>
                <w:rFonts w:eastAsia="Times New Roman" w:cs="Calibri"/>
                <w:sz w:val="20"/>
                <w:szCs w:val="20"/>
                <w:lang w:val="en-US"/>
              </w:rPr>
              <w:t>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ֆինանսական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տրամադրում</w:t>
            </w:r>
            <w:proofErr w:type="spellEnd"/>
          </w:p>
        </w:tc>
        <w:tc>
          <w:tcPr>
            <w:tcW w:w="1540" w:type="dxa"/>
            <w:noWrap/>
            <w:hideMark/>
          </w:tcPr>
          <w:p w14:paraId="5FC32CDC"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540" w:type="dxa"/>
            <w:noWrap/>
            <w:hideMark/>
          </w:tcPr>
          <w:p w14:paraId="5D9CEEF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8,157.70</w:t>
            </w:r>
          </w:p>
        </w:tc>
        <w:tc>
          <w:tcPr>
            <w:tcW w:w="1456" w:type="dxa"/>
            <w:noWrap/>
            <w:hideMark/>
          </w:tcPr>
          <w:p w14:paraId="6887EA38"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8,157.70</w:t>
            </w:r>
          </w:p>
        </w:tc>
        <w:tc>
          <w:tcPr>
            <w:tcW w:w="1701" w:type="dxa"/>
            <w:noWrap/>
            <w:hideMark/>
          </w:tcPr>
          <w:p w14:paraId="41314F8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100.00</w:t>
            </w:r>
          </w:p>
        </w:tc>
      </w:tr>
      <w:tr w:rsidR="00F43C2E" w:rsidRPr="00B93B97" w14:paraId="068A85C8" w14:textId="77777777" w:rsidTr="00167044">
        <w:trPr>
          <w:cnfStyle w:val="000000100000" w:firstRow="0" w:lastRow="0" w:firstColumn="0" w:lastColumn="0" w:oddVBand="0" w:evenVBand="0" w:oddHBand="1" w:evenHBand="0" w:firstRowFirstColumn="0" w:firstRowLastColumn="0" w:lastRowFirstColumn="0" w:lastRowLastColumn="0"/>
          <w:trHeight w:val="351"/>
        </w:trPr>
        <w:tc>
          <w:tcPr>
            <w:tcW w:w="1427" w:type="dxa"/>
            <w:noWrap/>
            <w:hideMark/>
          </w:tcPr>
          <w:p w14:paraId="7E56705C"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1040-32004</w:t>
            </w:r>
          </w:p>
        </w:tc>
        <w:tc>
          <w:tcPr>
            <w:tcW w:w="6790" w:type="dxa"/>
            <w:hideMark/>
          </w:tcPr>
          <w:p w14:paraId="55216E16"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Կոտայքի</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Գեղարքունիքի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մարզի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7E8914C9"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2,183,777.20</w:t>
            </w:r>
          </w:p>
        </w:tc>
        <w:tc>
          <w:tcPr>
            <w:tcW w:w="1540" w:type="dxa"/>
            <w:noWrap/>
            <w:hideMark/>
          </w:tcPr>
          <w:p w14:paraId="6BEF583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689,544.10</w:t>
            </w:r>
          </w:p>
        </w:tc>
        <w:tc>
          <w:tcPr>
            <w:tcW w:w="1456" w:type="dxa"/>
            <w:noWrap/>
            <w:hideMark/>
          </w:tcPr>
          <w:p w14:paraId="5817C663"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338,091.81</w:t>
            </w:r>
          </w:p>
        </w:tc>
        <w:tc>
          <w:tcPr>
            <w:tcW w:w="1701" w:type="dxa"/>
            <w:noWrap/>
            <w:hideMark/>
          </w:tcPr>
          <w:p w14:paraId="2322BBC7"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49.03</w:t>
            </w:r>
          </w:p>
        </w:tc>
      </w:tr>
      <w:tr w:rsidR="00F43C2E" w:rsidRPr="00B93B97" w14:paraId="1F073FF4" w14:textId="77777777" w:rsidTr="00167044">
        <w:trPr>
          <w:trHeight w:val="540"/>
        </w:trPr>
        <w:tc>
          <w:tcPr>
            <w:tcW w:w="1427" w:type="dxa"/>
            <w:noWrap/>
            <w:hideMark/>
          </w:tcPr>
          <w:p w14:paraId="0B3AFDE3"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1040-32006</w:t>
            </w:r>
          </w:p>
        </w:tc>
        <w:tc>
          <w:tcPr>
            <w:tcW w:w="6790" w:type="dxa"/>
            <w:hideMark/>
          </w:tcPr>
          <w:p w14:paraId="712A91BA" w14:textId="77777777" w:rsidR="00F43C2E" w:rsidRPr="00B93B97" w:rsidRDefault="00F43C2E" w:rsidP="00D8051A">
            <w:pPr>
              <w:spacing w:after="0"/>
              <w:ind w:firstLine="0"/>
              <w:jc w:val="left"/>
              <w:rPr>
                <w:rFonts w:eastAsia="Times New Roman" w:cs="Calibri"/>
                <w:sz w:val="20"/>
                <w:szCs w:val="20"/>
                <w:lang w:val="en-US"/>
              </w:rPr>
            </w:pPr>
            <w:proofErr w:type="spellStart"/>
            <w:r w:rsidRPr="00B93B97">
              <w:rPr>
                <w:rFonts w:eastAsia="Times New Roman" w:cs="Calibri"/>
                <w:sz w:val="20"/>
                <w:szCs w:val="20"/>
                <w:lang w:val="en-US"/>
              </w:rPr>
              <w:t>Եվրոպական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միության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հարևանության</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ներդրումային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գործիքի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0925897B"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319,507.70</w:t>
            </w:r>
          </w:p>
        </w:tc>
        <w:tc>
          <w:tcPr>
            <w:tcW w:w="1540" w:type="dxa"/>
            <w:noWrap/>
            <w:hideMark/>
          </w:tcPr>
          <w:p w14:paraId="0017DF5F"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2EE0EF05"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063E4C71"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r>
      <w:tr w:rsidR="00F43C2E" w:rsidRPr="00B93B97" w14:paraId="167DCD06" w14:textId="77777777" w:rsidTr="00167044">
        <w:trPr>
          <w:cnfStyle w:val="000000100000" w:firstRow="0" w:lastRow="0" w:firstColumn="0" w:lastColumn="0" w:oddVBand="0" w:evenVBand="0" w:oddHBand="1" w:evenHBand="0" w:firstRowFirstColumn="0" w:firstRowLastColumn="0" w:lastRowFirstColumn="0" w:lastRowLastColumn="0"/>
          <w:trHeight w:val="810"/>
        </w:trPr>
        <w:tc>
          <w:tcPr>
            <w:tcW w:w="1427" w:type="dxa"/>
            <w:noWrap/>
            <w:hideMark/>
          </w:tcPr>
          <w:p w14:paraId="742D3041"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1040-32007</w:t>
            </w:r>
          </w:p>
        </w:tc>
        <w:tc>
          <w:tcPr>
            <w:tcW w:w="6790" w:type="dxa"/>
            <w:hideMark/>
          </w:tcPr>
          <w:p w14:paraId="04A12BCC" w14:textId="77777777" w:rsidR="00F43C2E" w:rsidRPr="00B93B97" w:rsidRDefault="00F43C2E" w:rsidP="00D8051A">
            <w:pPr>
              <w:spacing w:after="0"/>
              <w:ind w:firstLine="0"/>
              <w:jc w:val="left"/>
              <w:rPr>
                <w:rFonts w:eastAsia="Times New Roman" w:cs="Calibri"/>
                <w:sz w:val="20"/>
                <w:szCs w:val="20"/>
                <w:lang w:val="en-US"/>
              </w:rPr>
            </w:pPr>
            <w:proofErr w:type="spellStart"/>
            <w:r w:rsidRPr="00B93B97">
              <w:rPr>
                <w:rFonts w:eastAsia="Times New Roman" w:cs="Calibri"/>
                <w:sz w:val="20"/>
                <w:szCs w:val="20"/>
                <w:lang w:val="en-US"/>
              </w:rPr>
              <w:t>Արևելյան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եվրոպայի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էներգախնայողության</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բնապահպանական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գործընկերության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ֆոնդի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դրամաշնորհային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ծրագիր</w:t>
            </w:r>
            <w:proofErr w:type="spellEnd"/>
          </w:p>
        </w:tc>
        <w:tc>
          <w:tcPr>
            <w:tcW w:w="1540" w:type="dxa"/>
            <w:noWrap/>
            <w:hideMark/>
          </w:tcPr>
          <w:p w14:paraId="3619E017"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79,865.90</w:t>
            </w:r>
          </w:p>
        </w:tc>
        <w:tc>
          <w:tcPr>
            <w:tcW w:w="1540" w:type="dxa"/>
            <w:noWrap/>
            <w:hideMark/>
          </w:tcPr>
          <w:p w14:paraId="19B6A7ED"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0F54F336"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4903165D"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r>
      <w:tr w:rsidR="00F43C2E" w:rsidRPr="00B93B97" w14:paraId="1AE983C8" w14:textId="77777777" w:rsidTr="00167044">
        <w:trPr>
          <w:trHeight w:val="540"/>
        </w:trPr>
        <w:tc>
          <w:tcPr>
            <w:tcW w:w="1427" w:type="dxa"/>
            <w:noWrap/>
            <w:hideMark/>
          </w:tcPr>
          <w:p w14:paraId="732F0D7C"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1040-32009</w:t>
            </w:r>
          </w:p>
        </w:tc>
        <w:tc>
          <w:tcPr>
            <w:tcW w:w="6790" w:type="dxa"/>
            <w:hideMark/>
          </w:tcPr>
          <w:p w14:paraId="6F2531A0" w14:textId="77777777" w:rsidR="00F43C2E" w:rsidRPr="00B93B97" w:rsidRDefault="00F43C2E" w:rsidP="00D8051A">
            <w:pPr>
              <w:spacing w:after="0"/>
              <w:ind w:firstLine="0"/>
              <w:jc w:val="left"/>
              <w:rPr>
                <w:rFonts w:eastAsia="Times New Roman" w:cs="Calibri"/>
                <w:sz w:val="20"/>
                <w:szCs w:val="20"/>
                <w:lang w:val="en-US"/>
              </w:rPr>
            </w:pPr>
            <w:proofErr w:type="spellStart"/>
            <w:r w:rsidRPr="00B93B97">
              <w:rPr>
                <w:rFonts w:eastAsia="Times New Roman" w:cs="Calibri"/>
                <w:sz w:val="20"/>
                <w:szCs w:val="20"/>
                <w:lang w:val="en-US"/>
              </w:rPr>
              <w:t>Եմ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վարկային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շրջանակներում</w:t>
            </w:r>
            <w:proofErr w:type="spellEnd"/>
            <w:r w:rsidRPr="00B93B97">
              <w:rPr>
                <w:rFonts w:eastAsia="Times New Roman" w:cs="Calibri"/>
                <w:sz w:val="20"/>
                <w:szCs w:val="20"/>
                <w:lang w:val="en-US"/>
              </w:rPr>
              <w:t xml:space="preserve"> ՀՀ 8 </w:t>
            </w:r>
            <w:proofErr w:type="spellStart"/>
            <w:r w:rsidRPr="00B93B97">
              <w:rPr>
                <w:rFonts w:eastAsia="Times New Roman" w:cs="Calibri"/>
                <w:sz w:val="20"/>
                <w:szCs w:val="20"/>
                <w:lang w:val="en-US"/>
              </w:rPr>
              <w:t>մարզերում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աղբահանության</w:t>
            </w:r>
            <w:proofErr w:type="spellEnd"/>
            <w:r w:rsidRPr="00B93B97">
              <w:rPr>
                <w:rFonts w:eastAsia="Times New Roman" w:cs="Calibri"/>
                <w:sz w:val="20"/>
                <w:szCs w:val="20"/>
                <w:lang w:val="en-US"/>
              </w:rPr>
              <w:t xml:space="preserve"> և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ինտեգրված</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համակարգի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կառուցում</w:t>
            </w:r>
            <w:proofErr w:type="spellEnd"/>
            <w:r w:rsidRPr="00B93B97">
              <w:rPr>
                <w:rFonts w:eastAsia="Times New Roman" w:cs="Calibri"/>
                <w:sz w:val="20"/>
                <w:szCs w:val="20"/>
                <w:lang w:val="en-US"/>
              </w:rPr>
              <w:t xml:space="preserve"> </w:t>
            </w:r>
          </w:p>
        </w:tc>
        <w:tc>
          <w:tcPr>
            <w:tcW w:w="1540" w:type="dxa"/>
            <w:noWrap/>
            <w:hideMark/>
          </w:tcPr>
          <w:p w14:paraId="00EDB067"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600,000.00</w:t>
            </w:r>
          </w:p>
        </w:tc>
        <w:tc>
          <w:tcPr>
            <w:tcW w:w="1540" w:type="dxa"/>
            <w:noWrap/>
            <w:hideMark/>
          </w:tcPr>
          <w:p w14:paraId="39951AD6"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28335F28"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55D6578C"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r>
      <w:tr w:rsidR="00F43C2E" w:rsidRPr="00B93B97" w14:paraId="31779B7B" w14:textId="77777777" w:rsidTr="00167044">
        <w:trPr>
          <w:cnfStyle w:val="000000100000" w:firstRow="0" w:lastRow="0" w:firstColumn="0" w:lastColumn="0" w:oddVBand="0" w:evenVBand="0" w:oddHBand="1" w:evenHBand="0" w:firstRowFirstColumn="0" w:firstRowLastColumn="0" w:lastRowFirstColumn="0" w:lastRowLastColumn="0"/>
          <w:trHeight w:val="1080"/>
        </w:trPr>
        <w:tc>
          <w:tcPr>
            <w:tcW w:w="1427" w:type="dxa"/>
            <w:noWrap/>
            <w:hideMark/>
          </w:tcPr>
          <w:p w14:paraId="0B71550B" w14:textId="77777777" w:rsidR="00F43C2E" w:rsidRPr="00E401B1" w:rsidRDefault="00F43C2E" w:rsidP="00D8051A">
            <w:pPr>
              <w:spacing w:after="0"/>
              <w:ind w:firstLine="0"/>
              <w:jc w:val="left"/>
              <w:rPr>
                <w:rFonts w:eastAsia="Times New Roman" w:cs="Calibri"/>
                <w:sz w:val="20"/>
                <w:szCs w:val="20"/>
                <w:lang w:val="en-US"/>
              </w:rPr>
            </w:pPr>
            <w:r w:rsidRPr="00E401B1">
              <w:rPr>
                <w:rFonts w:eastAsia="Times New Roman" w:cs="Calibri"/>
                <w:sz w:val="20"/>
                <w:szCs w:val="20"/>
                <w:lang w:val="en-US"/>
              </w:rPr>
              <w:lastRenderedPageBreak/>
              <w:t>1040-42001</w:t>
            </w:r>
          </w:p>
        </w:tc>
        <w:tc>
          <w:tcPr>
            <w:tcW w:w="6790" w:type="dxa"/>
            <w:hideMark/>
          </w:tcPr>
          <w:p w14:paraId="15D8421E" w14:textId="77777777" w:rsidR="00F43C2E" w:rsidRPr="00E401B1" w:rsidRDefault="00F43C2E" w:rsidP="00D8051A">
            <w:pPr>
              <w:spacing w:after="0"/>
              <w:ind w:firstLine="0"/>
              <w:jc w:val="left"/>
              <w:rPr>
                <w:rFonts w:eastAsia="Times New Roman" w:cs="Calibri"/>
                <w:sz w:val="20"/>
                <w:szCs w:val="20"/>
                <w:lang w:val="en-US"/>
              </w:rPr>
            </w:pPr>
            <w:r w:rsidRPr="00E401B1">
              <w:rPr>
                <w:rFonts w:eastAsia="Times New Roman" w:cs="Calibri"/>
                <w:sz w:val="20"/>
                <w:szCs w:val="20"/>
              </w:rPr>
              <w:t>ՎԶԵԲ-ի</w:t>
            </w:r>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աջակցությամբ</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իրականացվող</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Կոտայքի</w:t>
            </w:r>
            <w:proofErr w:type="spellEnd"/>
            <w:r w:rsidRPr="00E401B1">
              <w:rPr>
                <w:rFonts w:eastAsia="Times New Roman" w:cs="Calibri"/>
                <w:sz w:val="20"/>
                <w:szCs w:val="20"/>
                <w:lang w:val="en-US"/>
              </w:rPr>
              <w:t xml:space="preserve"> և </w:t>
            </w:r>
            <w:proofErr w:type="spellStart"/>
            <w:r w:rsidRPr="00E401B1">
              <w:rPr>
                <w:rFonts w:eastAsia="Times New Roman" w:cs="Calibri"/>
                <w:sz w:val="20"/>
                <w:szCs w:val="20"/>
                <w:lang w:val="en-US"/>
              </w:rPr>
              <w:t>Գեղարքունիքի</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մարզերի</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կոշտ</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թափոնների</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կառավարման</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ծրագրի</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շրջանակներում</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ենթավարկի</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տրամադրում</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Կոտայքի</w:t>
            </w:r>
            <w:proofErr w:type="spellEnd"/>
            <w:r w:rsidRPr="00E401B1">
              <w:rPr>
                <w:rFonts w:eastAsia="Times New Roman" w:cs="Calibri"/>
                <w:sz w:val="20"/>
                <w:szCs w:val="20"/>
                <w:lang w:val="en-US"/>
              </w:rPr>
              <w:t xml:space="preserve"> և </w:t>
            </w:r>
            <w:proofErr w:type="spellStart"/>
            <w:r w:rsidRPr="00E401B1">
              <w:rPr>
                <w:rFonts w:eastAsia="Times New Roman" w:cs="Calibri"/>
                <w:sz w:val="20"/>
                <w:szCs w:val="20"/>
                <w:lang w:val="en-US"/>
              </w:rPr>
              <w:t>Գեղարքունիքի</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Կոշտ</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կենցաղային</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թափոնների</w:t>
            </w:r>
            <w:proofErr w:type="spellEnd"/>
            <w:r w:rsidRPr="00E401B1">
              <w:rPr>
                <w:rFonts w:eastAsia="Times New Roman" w:cs="Calibri"/>
                <w:sz w:val="20"/>
                <w:szCs w:val="20"/>
                <w:lang w:val="en-US"/>
              </w:rPr>
              <w:t xml:space="preserve"> </w:t>
            </w:r>
            <w:proofErr w:type="spellStart"/>
            <w:r w:rsidRPr="00E401B1">
              <w:rPr>
                <w:rFonts w:eastAsia="Times New Roman" w:cs="Calibri"/>
                <w:sz w:val="20"/>
                <w:szCs w:val="20"/>
                <w:lang w:val="en-US"/>
              </w:rPr>
              <w:t>կառավարում</w:t>
            </w:r>
            <w:proofErr w:type="spellEnd"/>
            <w:r w:rsidRPr="00E401B1">
              <w:rPr>
                <w:rFonts w:eastAsia="Times New Roman" w:cs="Calibri"/>
                <w:sz w:val="20"/>
                <w:szCs w:val="20"/>
                <w:lang w:val="en-US"/>
              </w:rPr>
              <w:t>» ՍՊԸ-</w:t>
            </w:r>
            <w:proofErr w:type="spellStart"/>
            <w:r w:rsidRPr="00E401B1">
              <w:rPr>
                <w:rFonts w:eastAsia="Times New Roman" w:cs="Calibri"/>
                <w:sz w:val="20"/>
                <w:szCs w:val="20"/>
                <w:lang w:val="en-US"/>
              </w:rPr>
              <w:t>ին</w:t>
            </w:r>
            <w:proofErr w:type="spellEnd"/>
            <w:r w:rsidRPr="00E401B1">
              <w:rPr>
                <w:rFonts w:eastAsia="Times New Roman" w:cs="Calibri"/>
                <w:sz w:val="20"/>
                <w:szCs w:val="20"/>
                <w:lang w:val="en-US"/>
              </w:rPr>
              <w:t>»</w:t>
            </w:r>
          </w:p>
        </w:tc>
        <w:tc>
          <w:tcPr>
            <w:tcW w:w="1540" w:type="dxa"/>
            <w:noWrap/>
            <w:hideMark/>
          </w:tcPr>
          <w:p w14:paraId="246D3871" w14:textId="77777777" w:rsidR="00F43C2E" w:rsidRPr="00E401B1" w:rsidRDefault="00F43C2E" w:rsidP="00D8051A">
            <w:pPr>
              <w:spacing w:after="0"/>
              <w:ind w:firstLine="0"/>
              <w:jc w:val="right"/>
              <w:rPr>
                <w:rFonts w:eastAsia="Times New Roman" w:cs="Calibri"/>
                <w:sz w:val="20"/>
                <w:szCs w:val="20"/>
                <w:lang w:val="en-US"/>
              </w:rPr>
            </w:pPr>
            <w:r w:rsidRPr="00E401B1">
              <w:rPr>
                <w:rFonts w:eastAsia="Times New Roman" w:cs="Calibri"/>
                <w:sz w:val="20"/>
                <w:szCs w:val="20"/>
                <w:lang w:val="en-US"/>
              </w:rPr>
              <w:t>2,819,324.80</w:t>
            </w:r>
          </w:p>
        </w:tc>
        <w:tc>
          <w:tcPr>
            <w:tcW w:w="1540" w:type="dxa"/>
            <w:noWrap/>
            <w:hideMark/>
          </w:tcPr>
          <w:p w14:paraId="0D1AFBBB" w14:textId="77777777" w:rsidR="00F43C2E" w:rsidRPr="00E401B1" w:rsidRDefault="00F43C2E" w:rsidP="00D8051A">
            <w:pPr>
              <w:spacing w:after="0"/>
              <w:ind w:firstLine="0"/>
              <w:jc w:val="right"/>
              <w:rPr>
                <w:rFonts w:eastAsia="Times New Roman" w:cs="Calibri"/>
                <w:sz w:val="20"/>
                <w:szCs w:val="20"/>
                <w:lang w:val="en-US"/>
              </w:rPr>
            </w:pPr>
            <w:r w:rsidRPr="00E401B1">
              <w:rPr>
                <w:rFonts w:eastAsia="Times New Roman" w:cs="Calibri"/>
                <w:sz w:val="20"/>
                <w:szCs w:val="20"/>
                <w:lang w:val="en-US"/>
              </w:rPr>
              <w:t>689,544.84</w:t>
            </w:r>
          </w:p>
        </w:tc>
        <w:tc>
          <w:tcPr>
            <w:tcW w:w="1456" w:type="dxa"/>
            <w:noWrap/>
            <w:hideMark/>
          </w:tcPr>
          <w:p w14:paraId="5F37DCA5" w14:textId="77777777" w:rsidR="00F43C2E" w:rsidRPr="00E401B1" w:rsidRDefault="00F43C2E" w:rsidP="00D8051A">
            <w:pPr>
              <w:spacing w:after="0"/>
              <w:ind w:firstLine="0"/>
              <w:jc w:val="right"/>
              <w:rPr>
                <w:rFonts w:eastAsia="Times New Roman" w:cs="Calibri"/>
                <w:sz w:val="20"/>
                <w:szCs w:val="20"/>
                <w:lang w:val="en-US"/>
              </w:rPr>
            </w:pPr>
            <w:r w:rsidRPr="00E401B1">
              <w:rPr>
                <w:rFonts w:eastAsia="Times New Roman" w:cs="Calibri"/>
                <w:sz w:val="20"/>
                <w:szCs w:val="20"/>
                <w:lang w:val="en-US"/>
              </w:rPr>
              <w:t>345,056.31</w:t>
            </w:r>
          </w:p>
        </w:tc>
        <w:tc>
          <w:tcPr>
            <w:tcW w:w="1701" w:type="dxa"/>
            <w:noWrap/>
            <w:hideMark/>
          </w:tcPr>
          <w:p w14:paraId="7D188A1E" w14:textId="77777777" w:rsidR="00F43C2E" w:rsidRPr="00E401B1" w:rsidRDefault="00F43C2E" w:rsidP="00D8051A">
            <w:pPr>
              <w:spacing w:after="0"/>
              <w:ind w:firstLine="0"/>
              <w:jc w:val="right"/>
              <w:rPr>
                <w:rFonts w:eastAsia="Times New Roman" w:cs="Calibri"/>
                <w:sz w:val="20"/>
                <w:szCs w:val="20"/>
                <w:lang w:val="en-US"/>
              </w:rPr>
            </w:pPr>
            <w:r w:rsidRPr="00E401B1">
              <w:rPr>
                <w:rFonts w:eastAsia="Times New Roman" w:cs="Calibri"/>
                <w:sz w:val="20"/>
                <w:szCs w:val="20"/>
                <w:lang w:val="en-US"/>
              </w:rPr>
              <w:t>50.04</w:t>
            </w:r>
          </w:p>
        </w:tc>
      </w:tr>
      <w:tr w:rsidR="00F43C2E" w:rsidRPr="00B93B97" w14:paraId="0CDFC14F" w14:textId="77777777" w:rsidTr="00167044">
        <w:trPr>
          <w:trHeight w:val="810"/>
        </w:trPr>
        <w:tc>
          <w:tcPr>
            <w:tcW w:w="1427" w:type="dxa"/>
            <w:noWrap/>
            <w:hideMark/>
          </w:tcPr>
          <w:p w14:paraId="54949DD1"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1040-42002</w:t>
            </w:r>
          </w:p>
        </w:tc>
        <w:tc>
          <w:tcPr>
            <w:tcW w:w="6790" w:type="dxa"/>
            <w:hideMark/>
          </w:tcPr>
          <w:p w14:paraId="6477367C"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rPr>
              <w:t>ՎԶԵԲ-ի</w:t>
            </w:r>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շրջանակներում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ենթավարկի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տրամադրում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քաղաքային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նոր</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աղբավայրե</w:t>
            </w:r>
            <w:proofErr w:type="spellEnd"/>
            <w:r w:rsidRPr="00B93B97">
              <w:rPr>
                <w:rFonts w:eastAsia="Times New Roman" w:cs="Calibri"/>
                <w:sz w:val="20"/>
                <w:szCs w:val="20"/>
                <w:lang w:val="en-US"/>
              </w:rPr>
              <w:t xml:space="preserve"> ՓԲԸ-</w:t>
            </w:r>
            <w:proofErr w:type="spellStart"/>
            <w:r w:rsidRPr="00B93B97">
              <w:rPr>
                <w:rFonts w:eastAsia="Times New Roman" w:cs="Calibri"/>
                <w:sz w:val="20"/>
                <w:szCs w:val="20"/>
                <w:lang w:val="en-US"/>
              </w:rPr>
              <w:t>ին</w:t>
            </w:r>
            <w:proofErr w:type="spellEnd"/>
            <w:r w:rsidRPr="00B93B97">
              <w:rPr>
                <w:rFonts w:eastAsia="Times New Roman" w:cs="Calibri"/>
                <w:sz w:val="20"/>
                <w:szCs w:val="20"/>
                <w:lang w:val="en-US"/>
              </w:rPr>
              <w:t>»</w:t>
            </w:r>
          </w:p>
        </w:tc>
        <w:tc>
          <w:tcPr>
            <w:tcW w:w="1540" w:type="dxa"/>
            <w:noWrap/>
            <w:hideMark/>
          </w:tcPr>
          <w:p w14:paraId="4C7231E6"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798,769.10</w:t>
            </w:r>
          </w:p>
        </w:tc>
        <w:tc>
          <w:tcPr>
            <w:tcW w:w="1540" w:type="dxa"/>
            <w:noWrap/>
            <w:hideMark/>
          </w:tcPr>
          <w:p w14:paraId="53F13240"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67219817"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0ED49834"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r>
      <w:tr w:rsidR="00F43C2E" w:rsidRPr="00B93B97" w14:paraId="60AF6F0A" w14:textId="77777777" w:rsidTr="00167044">
        <w:trPr>
          <w:cnfStyle w:val="000000100000" w:firstRow="0" w:lastRow="0" w:firstColumn="0" w:lastColumn="0" w:oddVBand="0" w:evenVBand="0" w:oddHBand="1" w:evenHBand="0" w:firstRowFirstColumn="0" w:firstRowLastColumn="0" w:lastRowFirstColumn="0" w:lastRowLastColumn="0"/>
          <w:trHeight w:val="810"/>
        </w:trPr>
        <w:tc>
          <w:tcPr>
            <w:tcW w:w="1427" w:type="dxa"/>
            <w:noWrap/>
            <w:hideMark/>
          </w:tcPr>
          <w:p w14:paraId="7F07B2EF" w14:textId="77777777" w:rsidR="00F43C2E" w:rsidRPr="00B93B97" w:rsidRDefault="00F43C2E" w:rsidP="00D8051A">
            <w:pPr>
              <w:spacing w:after="0"/>
              <w:ind w:firstLine="0"/>
              <w:jc w:val="left"/>
              <w:rPr>
                <w:rFonts w:eastAsia="Times New Roman" w:cs="Calibri"/>
                <w:sz w:val="20"/>
                <w:szCs w:val="20"/>
                <w:lang w:val="en-US"/>
              </w:rPr>
            </w:pPr>
            <w:r w:rsidRPr="00B93B97">
              <w:rPr>
                <w:rFonts w:eastAsia="Times New Roman" w:cs="Calibri"/>
                <w:sz w:val="20"/>
                <w:szCs w:val="20"/>
                <w:lang w:val="en-US"/>
              </w:rPr>
              <w:t>1040-42003</w:t>
            </w:r>
          </w:p>
        </w:tc>
        <w:tc>
          <w:tcPr>
            <w:tcW w:w="6790" w:type="dxa"/>
            <w:hideMark/>
          </w:tcPr>
          <w:p w14:paraId="656886B7" w14:textId="77777777" w:rsidR="00F43C2E" w:rsidRPr="00B93B97" w:rsidRDefault="00F43C2E" w:rsidP="00D8051A">
            <w:pPr>
              <w:spacing w:after="0"/>
              <w:ind w:firstLine="0"/>
              <w:jc w:val="left"/>
              <w:rPr>
                <w:rFonts w:eastAsia="Times New Roman" w:cs="Calibri"/>
                <w:sz w:val="20"/>
                <w:szCs w:val="20"/>
                <w:lang w:val="en-US"/>
              </w:rPr>
            </w:pPr>
            <w:proofErr w:type="spellStart"/>
            <w:r w:rsidRPr="00B93B97">
              <w:rPr>
                <w:rFonts w:eastAsia="Times New Roman" w:cs="Calibri"/>
                <w:sz w:val="20"/>
                <w:szCs w:val="20"/>
                <w:lang w:val="en-US"/>
              </w:rPr>
              <w:t>Եվրոպական</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ներդրումային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բանկի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աջակցությամբ</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իրականացվող</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կոշտ</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թափոնների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կառավարման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ծրագրի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շրջանակներում</w:t>
            </w:r>
            <w:proofErr w:type="spellEnd"/>
            <w:r w:rsidRPr="00B93B97">
              <w:rPr>
                <w:rFonts w:eastAsia="Times New Roman" w:cs="Calibri"/>
                <w:sz w:val="20"/>
                <w:szCs w:val="20"/>
              </w:rPr>
              <w:t xml:space="preserve"> </w:t>
            </w:r>
            <w:proofErr w:type="spellStart"/>
            <w:r w:rsidRPr="00B93B97">
              <w:rPr>
                <w:rFonts w:eastAsia="Times New Roman" w:cs="Calibri"/>
                <w:sz w:val="20"/>
                <w:szCs w:val="20"/>
                <w:lang w:val="en-US"/>
              </w:rPr>
              <w:t>ենթավարկի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տրամադրում</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Երևանի</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քաղաքային</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նոր</w:t>
            </w:r>
            <w:proofErr w:type="spellEnd"/>
            <w:r w:rsidRPr="00B93B97">
              <w:rPr>
                <w:rFonts w:eastAsia="Times New Roman" w:cs="Calibri"/>
                <w:sz w:val="20"/>
                <w:szCs w:val="20"/>
                <w:lang w:val="en-US"/>
              </w:rPr>
              <w:t xml:space="preserve"> </w:t>
            </w:r>
            <w:proofErr w:type="spellStart"/>
            <w:r w:rsidRPr="00B93B97">
              <w:rPr>
                <w:rFonts w:eastAsia="Times New Roman" w:cs="Calibri"/>
                <w:sz w:val="20"/>
                <w:szCs w:val="20"/>
                <w:lang w:val="en-US"/>
              </w:rPr>
              <w:t>աղբավայր</w:t>
            </w:r>
            <w:proofErr w:type="spellEnd"/>
            <w:r w:rsidRPr="00B93B97">
              <w:rPr>
                <w:rFonts w:eastAsia="Times New Roman" w:cs="Calibri"/>
                <w:sz w:val="20"/>
                <w:szCs w:val="20"/>
                <w:lang w:val="en-US"/>
              </w:rPr>
              <w:t>»</w:t>
            </w:r>
            <w:r w:rsidRPr="00B93B97">
              <w:rPr>
                <w:rFonts w:eastAsia="Times New Roman" w:cs="Calibri"/>
                <w:sz w:val="20"/>
                <w:szCs w:val="20"/>
              </w:rPr>
              <w:t xml:space="preserve"> </w:t>
            </w:r>
            <w:r w:rsidRPr="00B93B97">
              <w:rPr>
                <w:rFonts w:eastAsia="Times New Roman" w:cs="Calibri"/>
                <w:sz w:val="20"/>
                <w:szCs w:val="20"/>
                <w:lang w:val="en-US"/>
              </w:rPr>
              <w:t>ՓԲԸ-</w:t>
            </w:r>
            <w:proofErr w:type="spellStart"/>
            <w:r w:rsidRPr="00B93B97">
              <w:rPr>
                <w:rFonts w:eastAsia="Times New Roman" w:cs="Calibri"/>
                <w:sz w:val="20"/>
                <w:szCs w:val="20"/>
                <w:lang w:val="en-US"/>
              </w:rPr>
              <w:t>ին</w:t>
            </w:r>
            <w:proofErr w:type="spellEnd"/>
            <w:r w:rsidRPr="00B93B97">
              <w:rPr>
                <w:rFonts w:eastAsia="Times New Roman" w:cs="Calibri"/>
                <w:sz w:val="20"/>
                <w:szCs w:val="20"/>
                <w:lang w:val="en-US"/>
              </w:rPr>
              <w:t xml:space="preserve"> </w:t>
            </w:r>
          </w:p>
        </w:tc>
        <w:tc>
          <w:tcPr>
            <w:tcW w:w="1540" w:type="dxa"/>
            <w:noWrap/>
            <w:hideMark/>
          </w:tcPr>
          <w:p w14:paraId="7604F91D"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798,769.10</w:t>
            </w:r>
          </w:p>
        </w:tc>
        <w:tc>
          <w:tcPr>
            <w:tcW w:w="1540" w:type="dxa"/>
            <w:noWrap/>
            <w:hideMark/>
          </w:tcPr>
          <w:p w14:paraId="37D5B72F"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456" w:type="dxa"/>
            <w:noWrap/>
            <w:hideMark/>
          </w:tcPr>
          <w:p w14:paraId="1CE16469"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c>
          <w:tcPr>
            <w:tcW w:w="1701" w:type="dxa"/>
            <w:noWrap/>
            <w:hideMark/>
          </w:tcPr>
          <w:p w14:paraId="0DD5DDEC" w14:textId="77777777" w:rsidR="00F43C2E" w:rsidRPr="00B93B97" w:rsidRDefault="00F43C2E" w:rsidP="00D8051A">
            <w:pPr>
              <w:spacing w:after="0"/>
              <w:ind w:firstLine="0"/>
              <w:jc w:val="right"/>
              <w:rPr>
                <w:rFonts w:eastAsia="Times New Roman" w:cs="Calibri"/>
                <w:sz w:val="20"/>
                <w:szCs w:val="20"/>
                <w:lang w:val="en-US"/>
              </w:rPr>
            </w:pPr>
            <w:r w:rsidRPr="00B93B97">
              <w:rPr>
                <w:rFonts w:eastAsia="Times New Roman" w:cs="Calibri"/>
                <w:sz w:val="20"/>
                <w:szCs w:val="20"/>
                <w:lang w:val="en-US"/>
              </w:rPr>
              <w:t>-</w:t>
            </w:r>
          </w:p>
        </w:tc>
      </w:tr>
    </w:tbl>
    <w:p w14:paraId="4543B756" w14:textId="77777777" w:rsidR="00F43C2E" w:rsidRDefault="00F43C2E" w:rsidP="00D8051A">
      <w:pPr>
        <w:spacing w:after="0"/>
        <w:rPr>
          <w:lang w:val="en-US"/>
        </w:rPr>
      </w:pPr>
    </w:p>
    <w:p w14:paraId="33F68D43" w14:textId="0C6A5908" w:rsidR="00F43C2E" w:rsidRDefault="00F43C2E" w:rsidP="00D8051A">
      <w:pPr>
        <w:spacing w:after="0"/>
      </w:pPr>
    </w:p>
    <w:p w14:paraId="66E63888" w14:textId="2913B531" w:rsidR="004227AB" w:rsidRDefault="004227AB" w:rsidP="00D8051A">
      <w:pPr>
        <w:spacing w:after="0"/>
      </w:pPr>
    </w:p>
    <w:p w14:paraId="741ACEF9" w14:textId="43830CCF" w:rsidR="004227AB" w:rsidRDefault="004227AB" w:rsidP="00D8051A">
      <w:pPr>
        <w:spacing w:after="0"/>
      </w:pPr>
    </w:p>
    <w:p w14:paraId="158F3FD6" w14:textId="3390B807" w:rsidR="004227AB" w:rsidRDefault="004227AB" w:rsidP="00D8051A">
      <w:pPr>
        <w:spacing w:after="0"/>
      </w:pPr>
    </w:p>
    <w:p w14:paraId="51F0C2BA" w14:textId="1C6B3FC6" w:rsidR="004227AB" w:rsidRDefault="004227AB" w:rsidP="00D8051A">
      <w:pPr>
        <w:spacing w:after="0"/>
      </w:pPr>
    </w:p>
    <w:p w14:paraId="597A5F7A" w14:textId="46ADAF46" w:rsidR="004227AB" w:rsidRDefault="004227AB" w:rsidP="00D8051A">
      <w:pPr>
        <w:spacing w:after="0"/>
      </w:pPr>
    </w:p>
    <w:p w14:paraId="1029F61C" w14:textId="34D3564E" w:rsidR="004227AB" w:rsidRDefault="004227AB" w:rsidP="00D8051A">
      <w:pPr>
        <w:spacing w:after="0"/>
      </w:pPr>
    </w:p>
    <w:p w14:paraId="3B71074E" w14:textId="77777777" w:rsidR="004227AB" w:rsidRDefault="004227AB" w:rsidP="00D8051A">
      <w:pPr>
        <w:spacing w:after="0"/>
        <w:sectPr w:rsidR="004227AB" w:rsidSect="007437CF">
          <w:pgSz w:w="16840" w:h="11907" w:orient="landscape" w:code="9"/>
          <w:pgMar w:top="1304" w:right="1304" w:bottom="1304" w:left="1304" w:header="709" w:footer="709" w:gutter="0"/>
          <w:cols w:space="708"/>
          <w:titlePg/>
          <w:docGrid w:linePitch="360"/>
        </w:sectPr>
      </w:pPr>
    </w:p>
    <w:p w14:paraId="07F28F88" w14:textId="75AD9D75" w:rsidR="004227AB" w:rsidRDefault="004227AB" w:rsidP="00D8051A">
      <w:pPr>
        <w:pStyle w:val="a"/>
        <w:spacing w:before="0" w:after="0" w:line="276" w:lineRule="auto"/>
      </w:pPr>
      <w:bookmarkStart w:id="17" w:name="_Toc161322101"/>
      <w:r>
        <w:lastRenderedPageBreak/>
        <w:t>ՀԱՎԵԼՎԱԾ 2</w:t>
      </w:r>
      <w:r w:rsidR="00F8620D">
        <w:t xml:space="preserve"> - Հաշվեքննության օբյեկտի արձագանքը</w:t>
      </w:r>
      <w:bookmarkEnd w:id="17"/>
    </w:p>
    <w:p w14:paraId="7BA5EF42" w14:textId="77777777" w:rsidR="009F43F7" w:rsidRDefault="009F43F7" w:rsidP="00D8051A">
      <w:pPr>
        <w:spacing w:after="0"/>
      </w:pPr>
    </w:p>
    <w:p w14:paraId="2A4A1DDB" w14:textId="4D20BAAA" w:rsidR="00A450D8" w:rsidRDefault="00A450D8" w:rsidP="009F43F7">
      <w:pPr>
        <w:spacing w:after="0"/>
      </w:pPr>
      <w:r>
        <w:t>Ստորև ներկայացվում են հաշվեքննության արձանագրության ուսումնասիրության արդյունքներով նախարարության առարկությունները, դիտարկումներն ու պարզաբանումները՝ ըստ հաշվեքննությամբ արձանագրված արդյունքների հերթականության։</w:t>
      </w:r>
    </w:p>
    <w:p w14:paraId="786827A8" w14:textId="77777777" w:rsidR="00A450D8" w:rsidRPr="00A450D8" w:rsidRDefault="00A450D8" w:rsidP="009F43F7">
      <w:pPr>
        <w:spacing w:after="0"/>
        <w:rPr>
          <w:b/>
          <w:bCs/>
        </w:rPr>
      </w:pPr>
      <w:r w:rsidRPr="00A450D8">
        <w:rPr>
          <w:b/>
          <w:bCs/>
        </w:rPr>
        <w:t>Հաշվեքննության հարց 1</w:t>
      </w:r>
      <w:r w:rsidRPr="00A450D8">
        <w:rPr>
          <w:rFonts w:ascii="Cambria Math" w:hAnsi="Cambria Math" w:cs="Cambria Math"/>
          <w:b/>
          <w:bCs/>
        </w:rPr>
        <w:t>․</w:t>
      </w:r>
      <w:r w:rsidRPr="00A450D8">
        <w:rPr>
          <w:b/>
          <w:bCs/>
        </w:rPr>
        <w:t xml:space="preserve"> Առկա՞ է արդյոք կոշտ թափոնների կառավարման ամբողջական շղթային վերաբերող պետական քաղաքականություն։</w:t>
      </w:r>
    </w:p>
    <w:p w14:paraId="29ACAD8C" w14:textId="7102DCB9" w:rsidR="00A450D8" w:rsidRDefault="00A450D8" w:rsidP="009F43F7">
      <w:pPr>
        <w:spacing w:after="0"/>
      </w:pPr>
      <w:r>
        <w:t xml:space="preserve"> Ներկայացված «Աղբահանության համակարգի ռազմավարության կիրարկումն ապահովող 2021-2023 թվականների միջոցառումների» կատարման մասով տեղեկացնում ենք, որ միջոցառումներով նախատեսված մեթոդաբանությունները, ընթացակարգերը, նորմերը սահմանված ժամկետներում մշակվել են և ներկայացվել ՀՀ վարչապետի աշխատակազմ։ Հարկ է նշել, որ այն միջոցառումները, որոնք պետք է հաստատվեն ենթաօրենսդրական ակտերով, այդ թվում՝ գերատեսչական, դրանք հնարավոր է հաստատել ՀՀ Սահամանդրության 6-րդ հոդվածի դրույթի համաձայն՝ օրենքով լիազորող նորմի առկայության պարագայում միայն։ Այդ կապակցությամբ տեղեկացնում ենք, որ 2021 թվականին մշակվել և սահմանված ժամկետում Վարչապետի աշխատակազմ է ներկայացվել «Աղբահանության և սանիտարական մաքրման մասին» օրենքում լրացումներ և փոփոխություններ կատարելու մասին» ՀՀ օրենքի նախագիծը, որում ծավալուն ու բովանդակալից</w:t>
      </w:r>
      <w:r w:rsidR="0022301B">
        <w:t xml:space="preserve"> </w:t>
      </w:r>
      <w:r>
        <w:t>բարեփոխումների հետ մեկտեղ ներառվել է լիազորող նորմի վերաբերյալ դրույթը։ Հաշվի առնելով, որ օրենքի նախագիծը ենթարկվել է բազմաթիվ քննարկումների պետական կառավարման համակարգի, ոլորտի փորձագիտական համայնքի և այլ շահագրգիռ կազմակերպությունների հետ և լրամշակվել, արդյունքում օրենքը ՀՀ ԱԺ-ի կողմից հավանության է արժանացել 2023 թվականի ապրիլի 13-ին և ուժի մեջ մտել մայիսի 12-ին։ Ընդ որում, օրենքի 16-րդ հոդվածով ամրագրված է, որ օրենքից բխող ենթաօրենսդրական նորմատիվ իրավական ակտերն ընդունվում են սույն օրենքն ուժի մեջ մտնելուց հետո` մեկ տարվա ընթացքում։</w:t>
      </w:r>
    </w:p>
    <w:p w14:paraId="608AAF1F" w14:textId="7B07535F" w:rsidR="00A450D8" w:rsidRDefault="00A450D8" w:rsidP="009F43F7">
      <w:pPr>
        <w:spacing w:after="0"/>
      </w:pPr>
      <w:r>
        <w:t>Այնուհետև մշակված ընթացակարգերը, նորմերը 2023 թվականին ևս մեկ անգամ քննարկվել են շահագրգիռ գերատեսչությունների և ոլորտի փորձագիտական համայնքի հետ, կատարվել են լրամշակումներ և արդեն իսկ հաստատվել են երեքը, իսկ մնացածը ներկայացված են ՀՀ արդարադատության փորձագիտական եզրակացության, որոնք մոտ ապագայում կհաստատվեն նախարարի հրամանով։</w:t>
      </w:r>
    </w:p>
    <w:p w14:paraId="436D1B3E" w14:textId="2D3BE445" w:rsidR="00A450D8" w:rsidRDefault="00A450D8" w:rsidP="009F43F7">
      <w:pPr>
        <w:spacing w:after="0"/>
      </w:pPr>
      <w:r>
        <w:t xml:space="preserve">«Պատճառ» բաժնում ներկայացված «Աղբահանության և սանիտարական մաքրման կառավարման տեղական պլանների կազմման մեթոդական ուղեցույցը» </w:t>
      </w:r>
      <w:r>
        <w:lastRenderedPageBreak/>
        <w:t>սահմանված վերջնաժամկետից 2</w:t>
      </w:r>
      <w:r>
        <w:rPr>
          <w:rFonts w:ascii="Cambria Math" w:hAnsi="Cambria Math" w:cs="Cambria Math"/>
        </w:rPr>
        <w:t>․</w:t>
      </w:r>
      <w:r>
        <w:t>5 տարի ուշացմամբ հաստատվելու վերաբերյալ տեղեկացնում ենք, որ Աղբահանության համակարգի ռազմավարության կիրարկումն ապահովող 2021-2023 թվականների միջոցառումների ծրագրի 1</w:t>
      </w:r>
      <w:r>
        <w:rPr>
          <w:rFonts w:ascii="Cambria Math" w:hAnsi="Cambria Math" w:cs="Cambria Math"/>
        </w:rPr>
        <w:t>․</w:t>
      </w:r>
      <w:r>
        <w:t>2 կետով նախատեսվել է աղբահանության տեղական պլանների կազմման մեթոդաբանության մշակում, ինչը կատարվել է սահմանված ժամկետում</w:t>
      </w:r>
      <w:r>
        <w:rPr>
          <w:rFonts w:ascii="Cambria Math" w:hAnsi="Cambria Math" w:cs="Cambria Math"/>
        </w:rPr>
        <w:t>․</w:t>
      </w:r>
      <w:r>
        <w:t xml:space="preserve"> մեթոդաբանությունը մշակվել և սահմանված ժամկետում ներկայացվել է ՀՀ վարչապետի աշխատակազմ։ Իսկ «Աղբահանության և սանիտարական մաքրման մասին» օրենքում լրացումներ և փոփոխություններ կատարելու մասին» Հայաստանի Հանրապետության 2023 թվականի ապրիլի 13-ի ՀՕ-137-Ն օրենքի կիրարկումն ապահովող միջոցառումների ծրագրի 3-րդ կետով սահմանված է «Աղբահանության տեղական պլանների կազմման մեթոդաբանությունը հաստատելու մասին» ՀՀ ՏԿԵ նախարարի հրամանի հաստատում, որն իրականացվել</w:t>
      </w:r>
      <w:r w:rsidR="0022301B">
        <w:t xml:space="preserve"> </w:t>
      </w:r>
      <w:r>
        <w:t>սահմանված ժամկետում, մասնավորապես՝ մեթոդական ուղեցույցը հաստատվել է նախարարի 2024 թվականի հունվարի 25-ի 07-Լ հրամանով՝</w:t>
      </w:r>
      <w:r w:rsidR="0022301B">
        <w:t xml:space="preserve"> </w:t>
      </w:r>
      <w:r>
        <w:t xml:space="preserve">վերոհիշյալ լիազորող նորմի սահմանումից հետո։ </w:t>
      </w:r>
    </w:p>
    <w:p w14:paraId="4BBAF157" w14:textId="380B0D00" w:rsidR="00A450D8" w:rsidRDefault="00A450D8" w:rsidP="009F43F7">
      <w:pPr>
        <w:spacing w:after="0"/>
      </w:pPr>
      <w:r>
        <w:t>Ինչ վերաբերում է ներկայացված այն թեզին,որ համայնքների կողմից կազմված պլաններ դեռ առկա չեն, ապա հարկ է նշել, որ «Աղբահանության և սանիտարական մաքրման մասին» օրենքում լրացումներ և փոփոխություններ կատարելու մասին» օրենքի 4</w:t>
      </w:r>
      <w:r>
        <w:rPr>
          <w:rFonts w:ascii="Cambria Math" w:hAnsi="Cambria Math" w:cs="Cambria Math"/>
        </w:rPr>
        <w:t>․</w:t>
      </w:r>
      <w:r>
        <w:t>4 հոդվածի դրույթների համաձայն՝ աղբահանության և սանիտարական մաքրման կառավարման տեղական պլանը հաստատում է համայնքի ավագանին` համայնքի հնգամյա զարգացման ծրագրին, ինչպես նաև ամենամյա աշխատանքների պլաններին կից հավելվածով:</w:t>
      </w:r>
      <w:r w:rsidR="0022301B">
        <w:t xml:space="preserve"> </w:t>
      </w:r>
      <w:r>
        <w:t>Այս պարագայում, հաշվի առնելով, որ օրենքն ուժի մեջ է մտել 2023 թվականի մայիս ամսին, տրամաբանական է, որ այն չէր կարող հաստատվել 2022, 2023 թվականների ընթացքում։</w:t>
      </w:r>
    </w:p>
    <w:p w14:paraId="413A22F9" w14:textId="77777777" w:rsidR="009F43F7" w:rsidRDefault="009F43F7" w:rsidP="009F43F7">
      <w:pPr>
        <w:spacing w:after="0"/>
        <w:rPr>
          <w:b/>
          <w:bCs/>
        </w:rPr>
      </w:pPr>
    </w:p>
    <w:p w14:paraId="5DC96BF3" w14:textId="27D8BF93" w:rsidR="00A450D8" w:rsidRPr="00A450D8" w:rsidRDefault="00A450D8" w:rsidP="009F43F7">
      <w:pPr>
        <w:spacing w:after="0"/>
        <w:rPr>
          <w:b/>
          <w:bCs/>
        </w:rPr>
      </w:pPr>
      <w:r w:rsidRPr="00A450D8">
        <w:rPr>
          <w:b/>
          <w:bCs/>
        </w:rPr>
        <w:t>Առաջարկություն 1-ի վերաբերյալ</w:t>
      </w:r>
    </w:p>
    <w:p w14:paraId="133F1ED9" w14:textId="33E98D0E" w:rsidR="00A450D8" w:rsidRDefault="00A450D8" w:rsidP="009F43F7">
      <w:pPr>
        <w:spacing w:after="0"/>
      </w:pPr>
      <w:r>
        <w:t>Աղբահանության և կոշտ թափոնների կառավարման ոլորտում պետական կառավարման, տեղական ինքնակառավարման մարմինների պարտականությունները հստակ սահմանված են «Թափոնների մասին», «Աղբահանության և սանիտարական մասքման մասին» օրենքներով»։ Հաշվետվողականության մասով տեղեկացնում ենք, որ ամենամսյա և եռամսյա կտրվածքով համապատասխան հաշվետվություններ</w:t>
      </w:r>
      <w:r w:rsidR="0022301B">
        <w:t xml:space="preserve"> </w:t>
      </w:r>
      <w:r>
        <w:t>ներկայացվում են ՀՀ վարչապետի աշխատակազմ, ինչպես նաև կատարված աշխատանքները լուսաբանվում են ԶԼՄ-երով և նախարարության կայքերով։</w:t>
      </w:r>
    </w:p>
    <w:p w14:paraId="778F2EF0" w14:textId="77777777" w:rsidR="00A450D8" w:rsidRDefault="00A450D8" w:rsidP="009F43F7">
      <w:pPr>
        <w:spacing w:after="0"/>
      </w:pPr>
      <w:r>
        <w:t xml:space="preserve">Միաժամանակ, հաշվի առնելով, որ աղբահանությունը և սանիտարական մաքրումը, ինչպես նաև համայնքներում շրջակա միջավայրի պահպանությունը հանդիսանում են համայնքի պարտադիր խնդիրները, ապա տեղական ինքնակառավարման մարմինների հաշվետվողականությունը՝ «Տեղական </w:t>
      </w:r>
      <w:r>
        <w:lastRenderedPageBreak/>
        <w:t xml:space="preserve">ինքնակառավարման մասին» օրենքով, մասնավորապես օրենքի 8-րդ հոդվածի 1-ին մասի 13-րդ կետով տեղական ինքնակառավարման մարմինների գործունեության հաշվետվողականությունը, հրապարակայնությունն ու թափանցիկությունը սահմանվում է որպես տեղական ինքնակառավարման սկզբունք, իսկ օրենքի 11-րդ հոդվածի 5-րդ մասով ամրագրվում է, որ համայնքի պաշտոնական համացանցային կայքում ներբեռնման հնարավորությամբ, ի թիվս այլ տեղեկատվության, առնվազն պետք է առկա լինի հնգամյա զարգացման ծրագրի, տարեկան աշխատանքային պլանի, համայնքի բյուջեի կատարման վերաբերյալ հաշվետվությունները։ </w:t>
      </w:r>
    </w:p>
    <w:p w14:paraId="6F184019" w14:textId="77777777" w:rsidR="009F43F7" w:rsidRDefault="009F43F7" w:rsidP="009F43F7">
      <w:pPr>
        <w:spacing w:after="0"/>
        <w:rPr>
          <w:b/>
          <w:bCs/>
        </w:rPr>
      </w:pPr>
    </w:p>
    <w:p w14:paraId="4B08B1A9" w14:textId="6E5C899D" w:rsidR="00A450D8" w:rsidRPr="00A450D8" w:rsidRDefault="00A450D8" w:rsidP="009F43F7">
      <w:pPr>
        <w:spacing w:after="0"/>
        <w:rPr>
          <w:b/>
          <w:bCs/>
        </w:rPr>
      </w:pPr>
      <w:r w:rsidRPr="00A450D8">
        <w:rPr>
          <w:b/>
          <w:bCs/>
        </w:rPr>
        <w:t>Առաջարկություն 2-ի վերաբերյալ</w:t>
      </w:r>
    </w:p>
    <w:p w14:paraId="27947FA1" w14:textId="308FAC02" w:rsidR="00A450D8" w:rsidRDefault="00A450D8" w:rsidP="009F43F7">
      <w:pPr>
        <w:spacing w:after="0"/>
      </w:pPr>
      <w:r>
        <w:t>«Թափոնների մասին» օրենքում թափոնների հիերարխիա, թափոնի առանձին հավաքում, բարձրորակ մշակում և այլ եզրույթների սահմանման անհրաժեշտությունը քննարկման ենթակա է, այնուամենայնիվ նախարարությունը առաջարկության վերաբերյալ կտեղեկացնի ՀՀ շրջակա միջավայրի նախարարությանը։</w:t>
      </w:r>
    </w:p>
    <w:p w14:paraId="12C6953B" w14:textId="77777777" w:rsidR="00A450D8" w:rsidRDefault="00A450D8" w:rsidP="009F43F7">
      <w:pPr>
        <w:spacing w:after="0"/>
      </w:pPr>
    </w:p>
    <w:p w14:paraId="06F11829" w14:textId="0A168067" w:rsidR="00A450D8" w:rsidRPr="00A450D8" w:rsidRDefault="00A450D8" w:rsidP="009F43F7">
      <w:pPr>
        <w:spacing w:after="0"/>
        <w:rPr>
          <w:b/>
          <w:bCs/>
        </w:rPr>
      </w:pPr>
      <w:r w:rsidRPr="00A450D8">
        <w:rPr>
          <w:b/>
          <w:bCs/>
        </w:rPr>
        <w:t>Հաշվեքննության հարց 2</w:t>
      </w:r>
      <w:r w:rsidRPr="00A450D8">
        <w:rPr>
          <w:rFonts w:ascii="Cambria Math" w:hAnsi="Cambria Math" w:cs="Cambria Math"/>
          <w:b/>
          <w:bCs/>
        </w:rPr>
        <w:t>․</w:t>
      </w:r>
      <w:r w:rsidRPr="00A450D8">
        <w:rPr>
          <w:b/>
          <w:bCs/>
        </w:rPr>
        <w:t xml:space="preserve"> Քաղաքականության միջոցառումների իրականացումն ապահովու՞մ է արդյոք ձևակերպված նպատակների իրագործումը։</w:t>
      </w:r>
    </w:p>
    <w:p w14:paraId="187D0D60" w14:textId="1BE9A903" w:rsidR="00A450D8" w:rsidRDefault="00A450D8" w:rsidP="009F43F7">
      <w:pPr>
        <w:spacing w:after="0"/>
      </w:pPr>
      <w:r>
        <w:t>Հաշվեքննության արդյունքների վերաբերյալ հայտնում ենք,</w:t>
      </w:r>
    </w:p>
    <w:p w14:paraId="391FFFD1" w14:textId="1BBE3861" w:rsidR="00A450D8" w:rsidRDefault="00A450D8" w:rsidP="009F43F7">
      <w:pPr>
        <w:spacing w:after="0"/>
      </w:pPr>
      <w:r>
        <w:t>- Ներկայացված արդյունքների մասով տեղեկացնում ենք, որ ռազմավարության կիրարկումն ապահովող միջոցառումների ծրագիրը մշակվել է կարճաժամկետ ժամանակահատվածի համար՝ 2021-2023թթ</w:t>
      </w:r>
      <w:r>
        <w:rPr>
          <w:rFonts w:ascii="Cambria Math" w:hAnsi="Cambria Math" w:cs="Cambria Math"/>
        </w:rPr>
        <w:t>․</w:t>
      </w:r>
      <w:r>
        <w:t>՝ նպատակ ունենալով հիմնականում բարելավվել օրենդրական դաշտը՝ շրջանառու տնտեսության, թափոնների հիերարխիայի, գոյացող թափոնների քանակի կրճատման, տեսակավորված աղբի հավաքման գործընթացների</w:t>
      </w:r>
      <w:r w:rsidR="0022301B">
        <w:t xml:space="preserve"> </w:t>
      </w:r>
      <w:r>
        <w:t xml:space="preserve">համար իրավական հենքի ապահովման նպատակով, ինչը և կատարվել է։ Այնուհետև այժմ արդեն իսկ մշակվում են վերոգրյալի կիրարկման համար ծրագրեր։ </w:t>
      </w:r>
    </w:p>
    <w:p w14:paraId="1BA5C33A" w14:textId="77777777" w:rsidR="00A450D8" w:rsidRDefault="00A450D8" w:rsidP="009F43F7">
      <w:pPr>
        <w:spacing w:after="0"/>
      </w:pPr>
      <w:r>
        <w:t>Ներկայացված «Պատճառների և հետևանքների» մասով</w:t>
      </w:r>
      <w:r>
        <w:rPr>
          <w:rFonts w:ascii="Cambria Math" w:hAnsi="Cambria Math" w:cs="Cambria Math"/>
        </w:rPr>
        <w:t>․</w:t>
      </w:r>
    </w:p>
    <w:p w14:paraId="413F5ACB" w14:textId="77777777" w:rsidR="00A450D8" w:rsidRDefault="00A450D8" w:rsidP="009F43F7">
      <w:pPr>
        <w:spacing w:after="0"/>
      </w:pPr>
      <w:r>
        <w:t xml:space="preserve">Ինչպես հայտնի է բնակավայրերում տարերայնորեն ձևավորվում են աղբանոցներ, և դրանց վերահսկողությունը նախարարության իրավասություններից դուրս է։ Իսկ աղբավայրերում գոյացող աղբի քանակի մասով տեղեկատվությունը բացակայում է, որովհետև դեռևս չկա աղբավայր, որտեղ տեղադրված է կշեռք և կատարվում է բեռնաթափվող աղբի գրանցում։ Այդ ուղղությամբ նշված գործընթացներն ապահովելու նպատակով Հրազդանում կառուցված առաջին սանիտարական աղբավայրում նախատեսվում է իրականացնել բեռնաթափվող թափոնների հաշվառում և հետագայում մյուս մարզերում նախատեսվող </w:t>
      </w:r>
      <w:r>
        <w:lastRenderedPageBreak/>
        <w:t xml:space="preserve">սանիտարական աղբավայրերում՝ 8 մարզերի աղբահանության ինտեգրված համակարգի ներդրման ծրագրի շրջանակում։ </w:t>
      </w:r>
    </w:p>
    <w:p w14:paraId="368AE59A" w14:textId="5AC04086" w:rsidR="00A450D8" w:rsidRDefault="00A450D8" w:rsidP="009F43F7">
      <w:pPr>
        <w:spacing w:after="0"/>
      </w:pPr>
      <w:r>
        <w:t>Իսկ կարճաժամկետ և որպես հրատապ լուծում աղբավայրերում աղբի այրումը բացառելու և աղբավայրերը բարեկարգելու նպատակով՝</w:t>
      </w:r>
      <w:r w:rsidR="0022301B">
        <w:t xml:space="preserve"> </w:t>
      </w:r>
      <w:r>
        <w:t>վերոհիշյալ լիազորող նորմի սահմանումից հետո, ՀՀ կառավարության</w:t>
      </w:r>
      <w:r w:rsidR="0022301B">
        <w:t xml:space="preserve"> </w:t>
      </w:r>
      <w:r>
        <w:t>04</w:t>
      </w:r>
      <w:r>
        <w:rPr>
          <w:rFonts w:ascii="Cambria Math" w:hAnsi="Cambria Math" w:cs="Cambria Math"/>
        </w:rPr>
        <w:t>․</w:t>
      </w:r>
      <w:r>
        <w:t>01</w:t>
      </w:r>
      <w:r>
        <w:rPr>
          <w:rFonts w:ascii="Cambria Math" w:hAnsi="Cambria Math" w:cs="Cambria Math"/>
        </w:rPr>
        <w:t>․</w:t>
      </w:r>
      <w:r>
        <w:t>2024թ</w:t>
      </w:r>
      <w:r>
        <w:rPr>
          <w:rFonts w:ascii="Cambria Math" w:hAnsi="Cambria Math" w:cs="Cambria Math"/>
        </w:rPr>
        <w:t>․</w:t>
      </w:r>
      <w:r>
        <w:t xml:space="preserve"> թիվ 27-Ն որոշմամբ հաստատվել են «ՀՀ տարածքում գոյություն ունեցող և գոծող աղբավայրերի շահագործման, բարեկարգման և փակման նվազագույն նորմները», որի դրույթների համաձայն՝ բոլոր գործող աղբանոցները պետք է ցանկապատվեն, բեռնաթափվող աղբը պետք է տոփանվի և մեկուսիչ շերտով ծածկվի, պետք է գրանցվի բեռնաթափվող աղբը և այլն։ </w:t>
      </w:r>
    </w:p>
    <w:p w14:paraId="09972635" w14:textId="77777777" w:rsidR="00A450D8" w:rsidRDefault="00A450D8" w:rsidP="009F43F7">
      <w:pPr>
        <w:spacing w:after="0"/>
      </w:pPr>
      <w:r>
        <w:t xml:space="preserve">Նուբարաշենի աղբավայրի մասով միանշանակ չենք կարող ասել, որ աղբավայրում գոյացած աղբը երբևիցե չի տեսակավորվել, քանի որ թափոններ վերամշակող ընկերությունները հումքը ստանում են հիմնականում աղբավայրերից։ </w:t>
      </w:r>
    </w:p>
    <w:p w14:paraId="06A169E4" w14:textId="4ABF0B5E" w:rsidR="00A450D8" w:rsidRDefault="00A450D8" w:rsidP="009F43F7">
      <w:pPr>
        <w:spacing w:after="0"/>
      </w:pPr>
      <w:r>
        <w:t>Եզրակացության մասով տեղեկացնում ենք, որ ռազմավարությամբ նախանշված գործընթացների համար</w:t>
      </w:r>
      <w:r w:rsidR="0022301B">
        <w:t xml:space="preserve"> </w:t>
      </w:r>
      <w:r>
        <w:t>առաջին 3 տարիների ընթացքում ինչպես և ամրագրված է ռազմավարությունում՝ նախատեսվում էր իրականացնել իրավական հենքի ապահովումը,</w:t>
      </w:r>
      <w:r w:rsidR="0022301B">
        <w:t xml:space="preserve"> </w:t>
      </w:r>
      <w:r>
        <w:t>ինչն իրականացվել է, այնուհետև նախատեսվում է հստակ գործողությունների կիրառումը։</w:t>
      </w:r>
    </w:p>
    <w:p w14:paraId="277055F4" w14:textId="77777777" w:rsidR="001C2CC7" w:rsidRDefault="001C2CC7" w:rsidP="009F43F7">
      <w:pPr>
        <w:spacing w:after="0"/>
      </w:pPr>
    </w:p>
    <w:p w14:paraId="796810DD" w14:textId="77777777" w:rsidR="00A450D8" w:rsidRPr="001C2CC7" w:rsidRDefault="00A450D8" w:rsidP="009F43F7">
      <w:pPr>
        <w:spacing w:after="0"/>
      </w:pPr>
      <w:r w:rsidRPr="001C2CC7">
        <w:t xml:space="preserve">Առաջարկությունների մասով </w:t>
      </w:r>
    </w:p>
    <w:p w14:paraId="285BE19A" w14:textId="77777777" w:rsidR="00A450D8" w:rsidRDefault="00A450D8" w:rsidP="009F43F7">
      <w:pPr>
        <w:spacing w:after="0"/>
      </w:pPr>
      <w:r>
        <w:t>Ըստ էության, հաշվեքննության 2-րդ հարցի շրջանակներում արված առաջարկությունները դուրս են Նախարարության գործառույթներով կարգավորվող ոլորտից։ Չնայած դրան՝ Նախարարությունն իր կողմից համակարգվող ծրագրերի շրջանակներում ապահովում է կամ մասնակցում է առաջարկներով ներկայացված գործընթացների իրականացմանը։</w:t>
      </w:r>
    </w:p>
    <w:p w14:paraId="67EA9966" w14:textId="4700C04E" w:rsidR="00A450D8" w:rsidRDefault="00A450D8" w:rsidP="009F43F7">
      <w:pPr>
        <w:spacing w:after="0"/>
      </w:pPr>
      <w:r>
        <w:t>Միաժամանակ, կոշտ կենցաղային թափոնների կառավարման ոլորտում գործող և մեկնարկող ծրագրերի իրականացմանը զուգընթաց ձևավորվում է նաև ոլորտի կառավարման համապատասխան որակավորում ունեցող անձնակազմ, մասնավորապես իրականացվող ծրագրերի՝ մարդկային ռեսուրսների զարգացմանը և հանրային իրազեկվածության բարձրացմանն ուղղված բաղադրիչների իրականացման միջոցով։</w:t>
      </w:r>
    </w:p>
    <w:p w14:paraId="59AE2C40" w14:textId="77777777" w:rsidR="00BE7A57" w:rsidRDefault="00A450D8" w:rsidP="009F43F7">
      <w:pPr>
        <w:spacing w:after="0"/>
      </w:pPr>
      <w:r>
        <w:t xml:space="preserve">Դրա հետ մեկտեղ հարկ է նշել, որ աղբահանության և կոշտ կենցաղային թափոնների կառավարման ոլորտում բավականին լավ գործում է համագործակցությունը ինչպես պետական կառավարման մարմինների, այնպես էլ քաղաքացիական հասարակության, ոլորտում ակտիվ հասարակական, փորձագիտական և այլ կազմակերպությունների հետ։ Քանի որ բացի համատեղ իրականացվող միջոցառումներից, ծրագրերից, յուրաքանչյուր իրավական ակտի </w:t>
      </w:r>
      <w:r>
        <w:lastRenderedPageBreak/>
        <w:t>նախագիծ, բացի պաշտոնական գրագրություններից, պարտադիր աշխատանքային կարգով քննարկվում են գործընկերների հետ</w:t>
      </w:r>
      <w:r w:rsidR="00BE7A57">
        <w:t>։</w:t>
      </w:r>
    </w:p>
    <w:p w14:paraId="2E0BD0B2" w14:textId="6FCE5560" w:rsidR="00A450D8" w:rsidRDefault="00A450D8" w:rsidP="009F43F7">
      <w:pPr>
        <w:spacing w:after="0"/>
      </w:pPr>
      <w:r>
        <w:t xml:space="preserve"> </w:t>
      </w:r>
    </w:p>
    <w:p w14:paraId="1652130F" w14:textId="77777777" w:rsidR="00A450D8" w:rsidRPr="00BE7A57" w:rsidRDefault="00A450D8" w:rsidP="009F43F7">
      <w:pPr>
        <w:spacing w:after="0"/>
        <w:rPr>
          <w:b/>
          <w:bCs/>
        </w:rPr>
      </w:pPr>
      <w:r w:rsidRPr="00BE7A57">
        <w:rPr>
          <w:b/>
          <w:bCs/>
        </w:rPr>
        <w:t xml:space="preserve"> Հաշվեքննության հարց 3</w:t>
      </w:r>
      <w:r w:rsidRPr="00BE7A57">
        <w:rPr>
          <w:rFonts w:ascii="Cambria Math" w:hAnsi="Cambria Math" w:cs="Cambria Math"/>
          <w:b/>
          <w:bCs/>
        </w:rPr>
        <w:t>․</w:t>
      </w:r>
      <w:r w:rsidRPr="00BE7A57">
        <w:rPr>
          <w:b/>
          <w:bCs/>
        </w:rPr>
        <w:t xml:space="preserve"> Ապահովվա՞ծ է արդյոք ԿԿԹ կառավարման գործընթացի արդյունավետ բյուջետավորում։</w:t>
      </w:r>
    </w:p>
    <w:p w14:paraId="65B1EA7B" w14:textId="77777777" w:rsidR="00A450D8" w:rsidRDefault="00A450D8" w:rsidP="009F43F7">
      <w:pPr>
        <w:spacing w:after="0"/>
      </w:pPr>
      <w:r>
        <w:t xml:space="preserve">Հաշվեքննոության առկա իրավիճակի նկարագրությամբ նշվել է, որ չնայած Նախարարության կանոնադրության համաձայն Նախարարության գործառույթներից է համայնքի ղեկավարի և ավագանու լիազորությունների իրականացման նկատմամբ իրավական հսկողության իրականացումը, Հաշվեքննիչ պալատի հարցմանն ի պատասխան Նախարարության կողմից աղբահանության բնագավառում վարձավճարների հավաքագրման գործընթացների վերաբերյալ բավարար տեղեկատվություն չի տրամադրվել, որը գնահատվել է որպես դրանց նկատմամբ ոչ բավարար հսկողության իրականացում։ Այս առումով հարկ է նշել, որ համաձայն «Տեղական իմքմակառավարման մասին» օրենքի 95-րդ հոդվածի 3-րդ մասի՝ իրավական հսկողությունը սահմանափակվում է բացառապես այդ լիազորությունների իրականացման ընթացքում տեղական ինքնակառավարման մարմինների կողմից ընդունված որոշումների օրինականությունը ստուգելով: Ուստի աղբահանության ոլորտի վարձավճարների վերաբերյալ տեղեկատվության հավաքագրման գործընթացը չի կարող համարվել նախարարության կողմից իրավական հսկողության իրականացում։ </w:t>
      </w:r>
    </w:p>
    <w:p w14:paraId="757D6E2F" w14:textId="77777777" w:rsidR="00A450D8" w:rsidRDefault="00A450D8" w:rsidP="009F43F7">
      <w:pPr>
        <w:spacing w:after="0"/>
      </w:pPr>
      <w:r>
        <w:t xml:space="preserve">Այնուամենայնիվ ամսական կտրվածքով նախարարության կողմից իրականացվում է համայնքների հարկերի, տուրքերի մասով մշատիդարկում և ըստ անհրաժեշտության առաջարկություններ են ներկայացվում մարզպետիների աշխատակազմերին և համայնքներին։ </w:t>
      </w:r>
    </w:p>
    <w:p w14:paraId="67F90ACA" w14:textId="77777777" w:rsidR="00A450D8" w:rsidRDefault="00A450D8" w:rsidP="009F43F7">
      <w:pPr>
        <w:spacing w:after="0"/>
      </w:pPr>
    </w:p>
    <w:p w14:paraId="581FE230" w14:textId="77777777" w:rsidR="00A450D8" w:rsidRPr="00963787" w:rsidRDefault="00A450D8" w:rsidP="009F43F7">
      <w:pPr>
        <w:spacing w:after="0"/>
        <w:rPr>
          <w:b/>
          <w:bCs/>
        </w:rPr>
      </w:pPr>
      <w:r w:rsidRPr="00963787">
        <w:rPr>
          <w:b/>
          <w:bCs/>
        </w:rPr>
        <w:t>3</w:t>
      </w:r>
      <w:r w:rsidRPr="00963787">
        <w:rPr>
          <w:rFonts w:ascii="Cambria Math" w:hAnsi="Cambria Math" w:cs="Cambria Math"/>
          <w:b/>
          <w:bCs/>
        </w:rPr>
        <w:t>․</w:t>
      </w:r>
      <w:r w:rsidRPr="00963787">
        <w:rPr>
          <w:b/>
          <w:bCs/>
        </w:rPr>
        <w:t>1</w:t>
      </w:r>
      <w:r w:rsidRPr="00963787">
        <w:rPr>
          <w:rFonts w:ascii="Cambria Math" w:hAnsi="Cambria Math" w:cs="Cambria Math"/>
          <w:b/>
          <w:bCs/>
        </w:rPr>
        <w:t>․</w:t>
      </w:r>
      <w:r w:rsidRPr="00963787">
        <w:rPr>
          <w:b/>
          <w:bCs/>
        </w:rPr>
        <w:t xml:space="preserve"> Ի՞նչ չափով են կատարվել 2021 և 2022 թավականների պետական բյուջեով նախատեսված կոշտ թափոնների կառավարման համակարգի բարելավմանն ուղղված միջոցառումները։</w:t>
      </w:r>
    </w:p>
    <w:p w14:paraId="5A354079" w14:textId="77777777" w:rsidR="00A450D8" w:rsidRDefault="00A450D8" w:rsidP="009F43F7">
      <w:pPr>
        <w:spacing w:after="0"/>
      </w:pPr>
      <w:r>
        <w:t>Հաշվեքննության արդյունքներով Նախարարության 2021 և 2022 թվականների բյուջեով նախատեսված միջոցառումներից՝ «Երևանի կոշտ թափոնների կառավարում» ծրագրի վերաբերյալ տեղեկացնում ենք, որ Ծրագրի շրջանակներում Երևանի քաղաքապետարանի կողմից հայտարարվել է երկփուլային մրցույթ: Մրցույթի 2-րդ փուլում գնային առաջարկ ներկայացրել է մեկ կազմակերպություն, որի հիման վրա 2022 թվականի հուլիսի 22-ին Երևանի քաղաքապետարանը ՎԶԵԲ-ին ներկայացրել է Գնահատման հաշվետվությունը, որտեղ առաջարկվել է չեղարկել մրցույթը: Արդյունքում մրցույթը չեղարկվել է:</w:t>
      </w:r>
    </w:p>
    <w:p w14:paraId="47F75785" w14:textId="1905FB12" w:rsidR="00A450D8" w:rsidRDefault="00A450D8" w:rsidP="009F43F7">
      <w:pPr>
        <w:spacing w:after="0"/>
      </w:pPr>
      <w:r>
        <w:lastRenderedPageBreak/>
        <w:t xml:space="preserve">Վերոգրյալը հաշվի առնելով՝ 2022 թվականին Ծրագրի համաձայնագրերի հասանելիության ժամկետները չեն երկարաձգվել: Միևնույն ժամանակ 2022 թվականի սեպտեմբերի 16-ին Երևանի քաղաքապետարանը դիմել է ՎԶԵԲ-ին, որպեսզի վերջինս հատկացնի տեխնիկական աջակցություն` Ծրագրի մրցութային փաթեթը վերանայելու նպատակով: ՀՀ և դոնոր կազմակերպությունների միջև ձեռք է բերվել պայմանավորվածություն՝ Ծրագրի հասանելիության ժամկետի երկարաձգմանն անդրադառնալ ներգրավված խորհրդատուի աշխատանքի ամփոփումից հետո: Խորհրդատուի ներգրավումը և ծառայությունների մեկնարկը տրվել է 2023 թվականի հունվարին։ Ներկայումս ՎԶԵԲ-ի և ԵՆԲ-ի հետ մեկնարկել է Ծրագրի վարկային ու դրամաշնորհային համաձայնագրերի երկարաձգման գործընթաց։ </w:t>
      </w:r>
    </w:p>
    <w:p w14:paraId="76E562ED" w14:textId="037AA7E0" w:rsidR="00A450D8" w:rsidRDefault="00A450D8" w:rsidP="009F43F7">
      <w:pPr>
        <w:spacing w:after="0"/>
      </w:pPr>
      <w:r>
        <w:t>Հաշվեքննության արդյունքներով Նախարարության 2022 թվականի բյուջեով նախատեսված միջոցառումներից՝ ԵՄ աջակցությամբ իրականացվող վարկային ծրագրի շրջանակներում 8 մարզերում կոշտ թափոնների ինտեգրված համակարգի ներդրման մասով հայտնում ենք, որ ՎԶԵԲ-ի կողմից նախնական ուսումնասիրությունների իրականացման նպատակով խորհրդատուի ընտրությունն իրականացվել է ուշացումով և աշխատանքները մեկնարկել են 2023 թվականի հուլիս ամսից։</w:t>
      </w:r>
    </w:p>
    <w:p w14:paraId="65ED7075" w14:textId="287FF710" w:rsidR="00A47838" w:rsidRDefault="00A47838" w:rsidP="009F43F7">
      <w:pPr>
        <w:spacing w:after="0"/>
        <w:jc w:val="left"/>
        <w:rPr>
          <w:b/>
          <w:bCs/>
        </w:rPr>
      </w:pPr>
    </w:p>
    <w:p w14:paraId="59112797" w14:textId="61002838" w:rsidR="00A450D8" w:rsidRPr="00494F7C" w:rsidRDefault="00A450D8" w:rsidP="009F43F7">
      <w:pPr>
        <w:spacing w:after="0"/>
        <w:rPr>
          <w:b/>
          <w:bCs/>
        </w:rPr>
      </w:pPr>
      <w:r w:rsidRPr="00494F7C">
        <w:rPr>
          <w:b/>
          <w:bCs/>
        </w:rPr>
        <w:t>«Կոտայքի և Գեղարքունիքի կոշտ թափոնների կառավարման</w:t>
      </w:r>
      <w:r w:rsidR="0022301B">
        <w:rPr>
          <w:b/>
          <w:bCs/>
        </w:rPr>
        <w:t xml:space="preserve"> </w:t>
      </w:r>
      <w:r w:rsidRPr="00494F7C">
        <w:rPr>
          <w:b/>
          <w:bCs/>
        </w:rPr>
        <w:t>ծրագրի» մասով</w:t>
      </w:r>
    </w:p>
    <w:p w14:paraId="0228B1B0" w14:textId="01095843" w:rsidR="00A450D8" w:rsidRDefault="00A450D8" w:rsidP="009F43F7">
      <w:pPr>
        <w:spacing w:after="0"/>
      </w:pPr>
      <w:r>
        <w:t>Հաշվեքննության արդյունքների՝ նախարարության 2021 թվականի բյուջեով նախատեսված միջոցառումների չկատարման մասով հայտնում ենք, որ ծրագրի շրջանակներում սանիտարական աղբավայր և փոխաբեռնման կայաններ կառուցելու համար հայտարարված միջազգային մրցույթի արդյունքներով</w:t>
      </w:r>
      <w:r w:rsidR="0022301B">
        <w:t xml:space="preserve"> </w:t>
      </w:r>
      <w:r>
        <w:t>իրանական «Թունել Սադ Արիանա» փակ բաժնետիրական</w:t>
      </w:r>
      <w:r w:rsidR="0022301B">
        <w:t xml:space="preserve"> </w:t>
      </w:r>
      <w:r>
        <w:t>ընկերության հետ 2020 թվականի հուլիսի 15-ին կնքվել է պայմանագիր։ Սակայն հաշվի առնելով ՔՈՎԻԴ համաճարակի պատճառով սահմանների փակ լինելու հանգամանքը՝ իրանական կազմակերպությունը դժվարություններ է ունեցել մոբիլիզացնելու անհրաժեշտ տեխնիկան՝ աշխատանքները ժամանակին սկսելու նպատակով։ Այունհետև իրանական կազմակերպությունը ձեռնարկել է միջոցներ տեղական շինարարական կազմակեպություններից անհրաժեշտ տեխնիկա ներգրավելու համար, սակայն նույնպես դժվարությություններ են եղել՝ 44-օրյա պատերազմի պատճառով։ Արդյունքում, հաշվի առնելով 2020թ</w:t>
      </w:r>
      <w:r>
        <w:rPr>
          <w:rFonts w:ascii="Cambria Math" w:hAnsi="Cambria Math" w:cs="Cambria Math"/>
        </w:rPr>
        <w:t>․</w:t>
      </w:r>
      <w:r>
        <w:t xml:space="preserve"> դեկտմբերից մինչև 2021թ</w:t>
      </w:r>
      <w:r>
        <w:rPr>
          <w:rFonts w:ascii="Cambria Math" w:hAnsi="Cambria Math" w:cs="Cambria Math"/>
        </w:rPr>
        <w:t>․</w:t>
      </w:r>
      <w:r>
        <w:t xml:space="preserve"> ապրիլ</w:t>
      </w:r>
      <w:r w:rsidR="0022301B">
        <w:t xml:space="preserve"> </w:t>
      </w:r>
      <w:r>
        <w:t xml:space="preserve">ամիսների եղանակային ոչ բարենպաստ պայմանները՝ շինարարական աշխատանքների պաշտոնական մեկնարկը տրվել է 2021 թվականի ապրիլի 14-ին՝ ՎԶԵԲ-ի, այլ </w:t>
      </w:r>
      <w:r>
        <w:lastRenderedPageBreak/>
        <w:t>միջազգային դոնոր երկրների Հայաստանում</w:t>
      </w:r>
      <w:r w:rsidR="0022301B">
        <w:t xml:space="preserve"> </w:t>
      </w:r>
      <w:r>
        <w:t xml:space="preserve">դիվանագիտական ղեկավարների մասնակցությամբ, ինչը լուսաբանվվել է ԶԼՄ-ներով։ </w:t>
      </w:r>
    </w:p>
    <w:p w14:paraId="6E355AA4" w14:textId="324203B9" w:rsidR="00A450D8" w:rsidRDefault="00A450D8" w:rsidP="009F43F7">
      <w:pPr>
        <w:spacing w:after="0"/>
      </w:pPr>
      <w:r>
        <w:t>Ծրագրի իրականացման աջակցության խորհրդատվական ընկերության ներգրավման համար մշակվել է տեխնիկական առաջադրանք, ինչպես նաև մրցութային փաթեթը, որը համաձայնեցվել է ՎԶԵԲ-ի հետ և 2020 թվականի տարեվերջին</w:t>
      </w:r>
      <w:r w:rsidR="0022301B">
        <w:t xml:space="preserve"> </w:t>
      </w:r>
      <w:r>
        <w:t>հայտարարվել է խորհրդատվական ընկերության ընտրության միջազգային մրցույթը։ Հայտերի գնահատման արդյունքներով 2021 թվականի հոկտեմբերի 15-ին շվեդական «ՍՎԵԿՈ» ընկերության հետ կնքվել է խորհրդատվական ծառայությունների մատուցման պայմանագիր։</w:t>
      </w:r>
    </w:p>
    <w:p w14:paraId="0FE33E25" w14:textId="5217F6D5" w:rsidR="00A450D8" w:rsidRDefault="00A450D8" w:rsidP="009F43F7">
      <w:pPr>
        <w:spacing w:after="0"/>
      </w:pPr>
      <w:r>
        <w:t>2</w:t>
      </w:r>
      <w:r>
        <w:rPr>
          <w:rFonts w:ascii="Cambria Math" w:hAnsi="Cambria Math" w:cs="Cambria Math"/>
        </w:rPr>
        <w:t>․</w:t>
      </w:r>
      <w:r>
        <w:t xml:space="preserve"> Նախարարության 2022 թվականի բյուջեով նախատեսված «Կոտայքի և Գեղարքունիքի կոշտ թափոնների կառավարման</w:t>
      </w:r>
      <w:r w:rsidR="0022301B">
        <w:t xml:space="preserve"> </w:t>
      </w:r>
      <w:r>
        <w:t>ծրագրի» շրջանակներում ՀՀ 2022 թվականի պետական բյուջեի 1040</w:t>
      </w:r>
      <w:r w:rsidR="0022301B">
        <w:t xml:space="preserve"> </w:t>
      </w:r>
      <w:r>
        <w:t>ծրագրի</w:t>
      </w:r>
      <w:r w:rsidR="0022301B">
        <w:t xml:space="preserve"> </w:t>
      </w:r>
      <w:r>
        <w:t>32004, 42001 և</w:t>
      </w:r>
      <w:r w:rsidR="0022301B">
        <w:t xml:space="preserve"> </w:t>
      </w:r>
      <w:r>
        <w:t>12002 միջոցառումներով հատկացված ֆինանսական միջոցների մասով փոփոխություններ են կատարվել հետևյալ պատճառներով</w:t>
      </w:r>
      <w:r>
        <w:rPr>
          <w:rFonts w:ascii="Cambria Math" w:hAnsi="Cambria Math" w:cs="Cambria Math"/>
        </w:rPr>
        <w:t>․</w:t>
      </w:r>
      <w:r>
        <w:t xml:space="preserve"> </w:t>
      </w:r>
    </w:p>
    <w:p w14:paraId="1BD3BF86" w14:textId="77777777" w:rsidR="00A450D8" w:rsidRDefault="00A450D8" w:rsidP="009F43F7">
      <w:pPr>
        <w:spacing w:after="0"/>
      </w:pPr>
      <w:r>
        <w:t>ՀՀ 2022թ</w:t>
      </w:r>
      <w:r>
        <w:rPr>
          <w:rFonts w:ascii="Cambria Math" w:hAnsi="Cambria Math" w:cs="Cambria Math"/>
        </w:rPr>
        <w:t>․</w:t>
      </w:r>
      <w:r>
        <w:t xml:space="preserve"> պետական բյուջեով սահմանված հատկացումների հաշվին նախատեսվում էր 2022 թվականին ավարտել սանիտարական աղբավայրի և երկու փոխաբեռնման կայանների շինարարությունները և բացի շինարարական աշխատանքներից, ձեռք բերել երկու մարզերի աղբահանության ծառայությունների մատուցման համար անհրաժեշտ մեքենասարքավորումները և գույքը՝ հիմնված աղբահանության սխեմաների վրա։ Սակայն,</w:t>
      </w:r>
    </w:p>
    <w:p w14:paraId="2567465B" w14:textId="5071FC97" w:rsidR="00A450D8" w:rsidRDefault="00A450D8" w:rsidP="009F43F7">
      <w:pPr>
        <w:spacing w:after="0"/>
      </w:pPr>
      <w:r>
        <w:t>-աղբավայրի շինարարական աշխատանքները համաճարակի և եղանակային ոչ բարենպաստ պայմանների պատճառներով</w:t>
      </w:r>
      <w:r w:rsidR="0022301B">
        <w:t xml:space="preserve"> </w:t>
      </w:r>
      <w:r>
        <w:t>հետաձգվել են, / 2022թ</w:t>
      </w:r>
      <w:r>
        <w:rPr>
          <w:rFonts w:ascii="Cambria Math" w:hAnsi="Cambria Math" w:cs="Cambria Math"/>
        </w:rPr>
        <w:t>․</w:t>
      </w:r>
      <w:r>
        <w:t xml:space="preserve"> մինչև մայիսի կեսերը Հրազդանի աղբավայրի տարածքում ձյուն էր և աշխատանքներ չեն իրականացվել/։ Դրա հետ մեկտեղ, 2022 թվականի առաջին կեսին ՎԶԵԲ-ի կողմից դրամաշնորհային միջոցներից վճարումը ուշացել է շուրջ 2-3 ամսով՝ պայմանավորված ԵՄ դոնոր կազմակերպությունների և իրանական կազմակերպության փոխհարաբերություններով, ինչը նույնպես դանդաղեցրել է անհրաժեշտ շինարարական աշխատանքների ընթացքը։ </w:t>
      </w:r>
    </w:p>
    <w:p w14:paraId="0602E043" w14:textId="11B15552" w:rsidR="00A450D8" w:rsidRDefault="00A450D8" w:rsidP="009F43F7">
      <w:pPr>
        <w:spacing w:after="0"/>
      </w:pPr>
      <w:r>
        <w:t>-ծրագրով նախատեսվում էր 2022 թվականի առաջին կիսամյակում սկսել աղբավայրի շահագործման տեխնիկայի</w:t>
      </w:r>
      <w:r w:rsidR="0022301B">
        <w:t xml:space="preserve"> </w:t>
      </w:r>
      <w:r>
        <w:t xml:space="preserve">ու աղբահանության համար անհրաժեշտ աղբատար մեքենաների ու աղբամանների ձեռքբերման աշխատանքները՝ հիմնված աղբահանության սխեմաների վրա։ Նշված աշխատանքները ուշացել են, հաշվի առնելով աղբահանության սխեմաների մշակման համար անհրաժեշտ տեղեկատվության բացակայության և դժվար հասանելիության հետ /համայնքների միավորման գործընթացով և համայնքային աշխատակազմերի ձևավորման հետ պայմանավորված՝ 2021թ տարեվերջում և 2022թ տարեսկզբին դժվարացել էր բոլոր անհրաժեշտ տվյալների հավաքագրման գործընթացը/։ </w:t>
      </w:r>
    </w:p>
    <w:p w14:paraId="37621D97" w14:textId="62F2312B" w:rsidR="00A450D8" w:rsidRDefault="00A450D8" w:rsidP="009F43F7">
      <w:pPr>
        <w:spacing w:after="0"/>
      </w:pPr>
      <w:r>
        <w:lastRenderedPageBreak/>
        <w:t>Միաժամանակ, երկու մարզերում ինտեգրված աղբահանության ներդրման համար անհրաժեշտ ԵՄ չափանիշներին համապատասխան` եվրոպական արտադրության տեխնիկայի ու գույքի գնհարցումների արդյունքներով՝ տեխնիկայի ու անհրաժեշտ գույքի գների զգալի աճի պայմաններում խորհրդատուների հետ մշակվել են մի քանի տարբերակներ, ինչն իր հերթին</w:t>
      </w:r>
      <w:r w:rsidR="0022301B">
        <w:t xml:space="preserve"> </w:t>
      </w:r>
      <w:r>
        <w:t xml:space="preserve">երկարաձգել է կատարման ժամկետները։ </w:t>
      </w:r>
    </w:p>
    <w:p w14:paraId="4A160CFC" w14:textId="77777777" w:rsidR="00A450D8" w:rsidRDefault="00A450D8" w:rsidP="009F43F7">
      <w:pPr>
        <w:spacing w:after="0"/>
      </w:pPr>
      <w:r>
        <w:t xml:space="preserve">Դրա հետ մեկտեղ, գործընկերների հետ քնարկվել են ԵԱՏՄ գործընթացներով եվրոպական արտադրության մեքենամեխանիզացիայի ներկրման ընթացակարգերը, որոնք նույնպես երկարաձգել են ժամկետները։ </w:t>
      </w:r>
    </w:p>
    <w:p w14:paraId="4AFD054D" w14:textId="72EBF2B4" w:rsidR="00A450D8" w:rsidRDefault="00A450D8" w:rsidP="009F43F7">
      <w:pPr>
        <w:spacing w:after="0"/>
      </w:pPr>
      <w:r>
        <w:t>2022թ</w:t>
      </w:r>
      <w:r w:rsidR="0022301B">
        <w:t xml:space="preserve"> </w:t>
      </w:r>
      <w:r>
        <w:t>նոյեմբեր ամսին մշակված աղբահանության սխեմաների հիման վրա կազմվել և հայտարարվել է միջազգային մրցույթ մեքենասարքավորումների ձեռքբերման համար, սակայն</w:t>
      </w:r>
      <w:r w:rsidR="0022301B">
        <w:t xml:space="preserve"> </w:t>
      </w:r>
      <w:r>
        <w:t xml:space="preserve">մասնակից չի եղել։ Այնուհետև վերամշակվել են մրցութային փաթեթները և ևս մեկ անգամ հայտարարվել են համապատասխան մրցույթները։ Ընդ որում, աղբավայրի շահագործման հատուկ մեքենամեխանիզացիայի մրցույթում մասնակից է եղել միայն 2 չափաբաժնով։ </w:t>
      </w:r>
    </w:p>
    <w:p w14:paraId="67C12812" w14:textId="51A5DA8C" w:rsidR="00A450D8" w:rsidRDefault="00A450D8" w:rsidP="009F43F7">
      <w:pPr>
        <w:spacing w:after="0"/>
      </w:pPr>
      <w:r>
        <w:t>Միաժամանակ հարկ է նշել, որ 2022 թվականին շինարարական աշխատանքների համար վճարվել է շուրջ 1,144 մլն եվրո և վերջին կատարողականը, որը ներկայացվել է դեկտեմբերի սկզբին՝ 948,544</w:t>
      </w:r>
      <w:r w:rsidR="0022301B">
        <w:t xml:space="preserve"> </w:t>
      </w:r>
      <w:r>
        <w:t>եվրոյի չափով, 2022 թվականին չի վճարվել, քանի որ խնդիրներ էին առաջացել կապալառուի միջնորդ բանկային հաշվի հետ և այնուհետև ՀՀ ֆինանսների նախարարությունում պատասխանատու՝ ստորագրման նմուշ ունեցող պաշտոնյայի աշխատանքից ազատվելու կապակցությամբ ձգձգվել էին վճարման գործընթացները։</w:t>
      </w:r>
    </w:p>
    <w:p w14:paraId="782B3737" w14:textId="77777777" w:rsidR="00A450D8" w:rsidRDefault="00A450D8" w:rsidP="009F43F7">
      <w:pPr>
        <w:spacing w:after="0"/>
      </w:pPr>
    </w:p>
    <w:p w14:paraId="2CF242C6" w14:textId="77777777" w:rsidR="00A450D8" w:rsidRDefault="00A450D8" w:rsidP="009F43F7">
      <w:pPr>
        <w:spacing w:after="0"/>
      </w:pPr>
      <w:r>
        <w:t xml:space="preserve">Առաջարկությունների մասով, հաշվի կառնվեն տարեկան բյուջեներով նախատեսվող ծրագրերի կատարմանն առնչվող առաջարկությունները։ </w:t>
      </w:r>
    </w:p>
    <w:p w14:paraId="64F88144" w14:textId="77777777" w:rsidR="00A450D8" w:rsidRDefault="00A450D8" w:rsidP="009F43F7">
      <w:pPr>
        <w:spacing w:after="0"/>
      </w:pPr>
      <w:r>
        <w:t xml:space="preserve">Ինչ վերաբերում է «մինչ թափոնների կառավարման ուղղությամբ նոր միջոցառումներ մեկնարկելը իրականացված միջոցառումների արդյունքները /ազդեցությունը/ գնահատելում», ապա տեղեկացնում ենք, որ «Կոտայքի և Գեղարքունիքի ԿԿԹԿ» ծրագրի փորձի հիման վրա է մշակվել 8 մարզերի աղբահանության ինտեգրված համակարգի ներդրման ծրագրային առաջարկը։ </w:t>
      </w:r>
    </w:p>
    <w:p w14:paraId="2C83F7A7" w14:textId="77777777" w:rsidR="00A450D8" w:rsidRDefault="00A450D8" w:rsidP="009F43F7">
      <w:pPr>
        <w:spacing w:after="0"/>
      </w:pPr>
    </w:p>
    <w:p w14:paraId="5DC0955D" w14:textId="77777777" w:rsidR="00A450D8" w:rsidRPr="007A493E" w:rsidRDefault="00A450D8" w:rsidP="009F43F7">
      <w:pPr>
        <w:spacing w:after="0"/>
        <w:rPr>
          <w:b/>
          <w:bCs/>
        </w:rPr>
      </w:pPr>
      <w:r w:rsidRPr="007A493E">
        <w:rPr>
          <w:b/>
          <w:bCs/>
        </w:rPr>
        <w:t>3</w:t>
      </w:r>
      <w:r w:rsidRPr="007A493E">
        <w:rPr>
          <w:rFonts w:ascii="Cambria Math" w:hAnsi="Cambria Math" w:cs="Cambria Math"/>
          <w:b/>
          <w:bCs/>
        </w:rPr>
        <w:t>․</w:t>
      </w:r>
      <w:r w:rsidRPr="007A493E">
        <w:rPr>
          <w:b/>
          <w:bCs/>
        </w:rPr>
        <w:t>2</w:t>
      </w:r>
      <w:r w:rsidRPr="007A493E">
        <w:rPr>
          <w:rFonts w:ascii="Cambria Math" w:hAnsi="Cambria Math" w:cs="Cambria Math"/>
          <w:b/>
          <w:bCs/>
        </w:rPr>
        <w:t>․</w:t>
      </w:r>
      <w:r w:rsidRPr="007A493E">
        <w:rPr>
          <w:b/>
          <w:bCs/>
        </w:rPr>
        <w:t xml:space="preserve"> Ի՞նչ չափով են կատարվել վարկային պայմանագրերով ստանձնած պարտավորությունները։ </w:t>
      </w:r>
    </w:p>
    <w:p w14:paraId="402EE681" w14:textId="3210704D" w:rsidR="00A450D8" w:rsidRDefault="00A450D8" w:rsidP="009F43F7">
      <w:pPr>
        <w:spacing w:after="0"/>
      </w:pPr>
      <w:r>
        <w:t>«Կոտայքի և Գեղարքունիքի մարզերի կոշտ թափոնների կառավարում» ծրագրի մասով</w:t>
      </w:r>
      <w:r w:rsidR="0022301B">
        <w:t xml:space="preserve"> </w:t>
      </w:r>
      <w:r>
        <w:t xml:space="preserve">հարկ է նշել, որ ՀՀ կառավարության, ի դեմս՝ ՀՀ ֆինանսների նախարարության և ՎԶԵԲ-ի միջև կնքված վարկային համաձայնագրով նախատեսված վարկի սպասարկման, հանձնառության վճարների, միանվագ </w:t>
      </w:r>
      <w:r>
        <w:lastRenderedPageBreak/>
        <w:t xml:space="preserve">միջնորդավճարներին առնչվող հարցերը դուրս են Նախարարության իրավասություններից։ Միաժամանակ հարկ է նշել, որ 2016 թվականին ստորագրված վարկային համաձայնագրի մեջ անփոփոխ է մնացել 2014 թվականի վարկային համաձայնագրով ամրագրված արտոնյալ ժամկետների վերաբերյալ դրույթը։ </w:t>
      </w:r>
    </w:p>
    <w:p w14:paraId="3D3325C1" w14:textId="105FE6DC" w:rsidR="0022301B" w:rsidRDefault="0022301B" w:rsidP="009F43F7">
      <w:pPr>
        <w:spacing w:after="0"/>
        <w:rPr>
          <w:b/>
          <w:bCs/>
        </w:rPr>
      </w:pPr>
    </w:p>
    <w:p w14:paraId="4A284F6D" w14:textId="077BE9B5" w:rsidR="009F43F7" w:rsidRDefault="009F43F7" w:rsidP="009F43F7">
      <w:pPr>
        <w:spacing w:after="0"/>
        <w:rPr>
          <w:b/>
          <w:bCs/>
        </w:rPr>
      </w:pPr>
    </w:p>
    <w:p w14:paraId="37C187D1" w14:textId="77777777" w:rsidR="009F43F7" w:rsidRDefault="009F43F7" w:rsidP="009F43F7">
      <w:pPr>
        <w:spacing w:after="0"/>
        <w:rPr>
          <w:b/>
          <w:bCs/>
        </w:rPr>
      </w:pPr>
    </w:p>
    <w:p w14:paraId="624DB4E8" w14:textId="35D811E4" w:rsidR="00A450D8" w:rsidRPr="007A493E" w:rsidRDefault="00A450D8" w:rsidP="009F43F7">
      <w:pPr>
        <w:spacing w:after="0"/>
        <w:rPr>
          <w:b/>
          <w:bCs/>
        </w:rPr>
      </w:pPr>
      <w:r w:rsidRPr="007A493E">
        <w:rPr>
          <w:b/>
          <w:bCs/>
        </w:rPr>
        <w:t>Առաջարկություն 1-ի և 2-ի վերաբերյալ</w:t>
      </w:r>
    </w:p>
    <w:p w14:paraId="5A222483" w14:textId="0FF38B09" w:rsidR="00A450D8" w:rsidRDefault="00A450D8" w:rsidP="009F43F7">
      <w:pPr>
        <w:spacing w:after="0"/>
      </w:pPr>
      <w:r>
        <w:t>Նախարարության կողմից հաշվի կառնվեն ներգրավված վարկային միջոցների օգտագործման արդյունավետությունը բարձրացնելու և լրացուցիչ ծախսերից խուսափելու համար միջոցներ ձեռնարկելու, ինչպես նաև բյուջետավորման գործընթացը կազմակերպելիս հավանական ռիսկերը հաշվի առնելու վերաբերյալ</w:t>
      </w:r>
      <w:r w:rsidR="0022301B">
        <w:t xml:space="preserve"> </w:t>
      </w:r>
      <w:r>
        <w:t>առաջարկությունները։ Միաժամանակ հարկ է նշել, որ «Կոտայքի և Գեղարքունիքի ԿԿԹԿ» ծրագրի շրջանակներում միջազգային մրցույթների ընթացքով պայմանավորված հնարավոր է դարձել որոշակի հստակություն ունենալ Ծրագրի հետագա փուլերի ժամկետների, ինչպես նաև դրանով պայմանավորված վճարային պարտավորությունների կատարման վերաբերյալ և առավել հստակ պլանավորել վարկային միջոցների օգտագործումը։</w:t>
      </w:r>
    </w:p>
    <w:p w14:paraId="4B3B1680" w14:textId="76F16A93" w:rsidR="007A493E" w:rsidRDefault="007A493E" w:rsidP="009F43F7">
      <w:pPr>
        <w:spacing w:after="0"/>
      </w:pPr>
    </w:p>
    <w:p w14:paraId="1E79F608" w14:textId="77777777" w:rsidR="00A450D8" w:rsidRPr="007A493E" w:rsidRDefault="00A450D8" w:rsidP="009F43F7">
      <w:pPr>
        <w:spacing w:after="0"/>
        <w:rPr>
          <w:b/>
          <w:bCs/>
        </w:rPr>
      </w:pPr>
      <w:r w:rsidRPr="007A493E">
        <w:rPr>
          <w:b/>
          <w:bCs/>
        </w:rPr>
        <w:t>3</w:t>
      </w:r>
      <w:r w:rsidRPr="007A493E">
        <w:rPr>
          <w:rFonts w:ascii="Cambria Math" w:hAnsi="Cambria Math" w:cs="Cambria Math"/>
          <w:b/>
          <w:bCs/>
        </w:rPr>
        <w:t>․</w:t>
      </w:r>
      <w:r w:rsidRPr="007A493E">
        <w:rPr>
          <w:b/>
          <w:bCs/>
        </w:rPr>
        <w:t>3</w:t>
      </w:r>
      <w:r w:rsidRPr="007A493E">
        <w:rPr>
          <w:rFonts w:ascii="Cambria Math" w:hAnsi="Cambria Math" w:cs="Cambria Math"/>
          <w:b/>
          <w:bCs/>
        </w:rPr>
        <w:t>․</w:t>
      </w:r>
      <w:r w:rsidRPr="007A493E">
        <w:rPr>
          <w:b/>
          <w:bCs/>
        </w:rPr>
        <w:t xml:space="preserve"> Լիցենզավորման գործընթաց</w:t>
      </w:r>
    </w:p>
    <w:p w14:paraId="207E9335" w14:textId="45965A9F" w:rsidR="00F8620D" w:rsidRDefault="00A450D8" w:rsidP="009F43F7">
      <w:pPr>
        <w:spacing w:after="0"/>
      </w:pPr>
      <w:r>
        <w:t>Հաշվեքննության արձանագրության 3</w:t>
      </w:r>
      <w:r>
        <w:rPr>
          <w:rFonts w:ascii="Cambria Math" w:hAnsi="Cambria Math" w:cs="Cambria Math"/>
        </w:rPr>
        <w:t>․</w:t>
      </w:r>
      <w:r>
        <w:t>3 կետի մասով տեղեկացնում ենք, որ թափոնների կառավարման ոլորտում լիցենզավորման լիազորությունները վերապահված են ՀՀ շրջակա միջավայրի նախարարությանը՝ համաձայն ՀՀ վարչապետի 2018 թվականի հունիսի 11-ի 745-Լ որոշմամբ հաստատված՝ նախարարության կանոնադրության 11-րդ</w:t>
      </w:r>
      <w:bookmarkStart w:id="18" w:name="_GoBack"/>
      <w:bookmarkEnd w:id="18"/>
      <w:r>
        <w:t xml:space="preserve"> կետի։</w:t>
      </w:r>
    </w:p>
    <w:sectPr w:rsidR="00F8620D" w:rsidSect="007437CF">
      <w:pgSz w:w="11907" w:h="16840"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78CB" w14:textId="77777777" w:rsidR="0093454F" w:rsidRDefault="0093454F" w:rsidP="000F6776">
      <w:pPr>
        <w:spacing w:after="0" w:line="240" w:lineRule="auto"/>
      </w:pPr>
      <w:r>
        <w:separator/>
      </w:r>
    </w:p>
  </w:endnote>
  <w:endnote w:type="continuationSeparator" w:id="0">
    <w:p w14:paraId="19718F2A" w14:textId="77777777" w:rsidR="0093454F" w:rsidRDefault="0093454F" w:rsidP="000F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C7AF" w14:textId="56E6EEED" w:rsidR="00FF0B31" w:rsidRPr="00B01690" w:rsidRDefault="00FF0B31" w:rsidP="00C50536">
    <w:pPr>
      <w:pStyle w:val="ad"/>
      <w:ind w:right="85" w:firstLine="0"/>
      <w:jc w:val="right"/>
      <w:rPr>
        <w:b/>
        <w:bCs/>
        <w:color w:val="2F5496" w:themeColor="accent1" w:themeShade="BF"/>
        <w:sz w:val="22"/>
        <w:szCs w:val="20"/>
      </w:rPr>
    </w:pPr>
    <w:r w:rsidRPr="00FF000B">
      <w:rPr>
        <w:b/>
        <w:bCs/>
        <w:color w:val="2F5496" w:themeColor="accent1" w:themeShade="BF"/>
        <w:sz w:val="22"/>
        <w:szCs w:val="20"/>
      </w:rPr>
      <w:t>ՀՀ ՀԱՇՎԵՔՆՆԻՉ ՊԱԼԱՏԻ ԸՆԹԱՑԻԿ ԵԶՐԱԿԱՑՈՒԹՅՈՒՆ</w:t>
    </w:r>
    <w:r>
      <w:rPr>
        <w:b/>
        <w:bCs/>
        <w:color w:val="2F5496" w:themeColor="accent1" w:themeShade="BF"/>
        <w:sz w:val="22"/>
        <w:szCs w:val="20"/>
        <w:lang w:val="en-US"/>
      </w:rPr>
      <w:t xml:space="preserve"> </w:t>
    </w:r>
    <w:r>
      <w:rPr>
        <w:b/>
        <w:bCs/>
        <w:color w:val="2F5496" w:themeColor="accent1" w:themeShade="BF"/>
        <w:sz w:val="22"/>
        <w:szCs w:val="20"/>
      </w:rPr>
      <w:t xml:space="preserve"> </w:t>
    </w:r>
    <w:r>
      <w:rPr>
        <w:b/>
        <w:bCs/>
        <w:color w:val="2F5496" w:themeColor="accent1" w:themeShade="BF"/>
        <w:sz w:val="22"/>
        <w:szCs w:val="20"/>
        <w:lang w:val="en-US"/>
      </w:rPr>
      <w:t xml:space="preserve">|  </w:t>
    </w:r>
    <w:r w:rsidRPr="00FF000B">
      <w:rPr>
        <w:b/>
        <w:bCs/>
        <w:color w:val="2F5496" w:themeColor="accent1" w:themeShade="BF"/>
        <w:sz w:val="22"/>
        <w:szCs w:val="20"/>
        <w:lang w:val="en-US"/>
      </w:rPr>
      <w:t>202</w:t>
    </w:r>
    <w:r>
      <w:rPr>
        <w:b/>
        <w:bCs/>
        <w:color w:val="2F5496" w:themeColor="accent1" w:themeShade="BF"/>
        <w:sz w:val="22"/>
        <w:szCs w:val="20"/>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74587" w14:textId="77777777" w:rsidR="0093454F" w:rsidRDefault="0093454F" w:rsidP="000F6776">
      <w:pPr>
        <w:spacing w:after="0" w:line="240" w:lineRule="auto"/>
      </w:pPr>
      <w:r>
        <w:separator/>
      </w:r>
    </w:p>
  </w:footnote>
  <w:footnote w:type="continuationSeparator" w:id="0">
    <w:p w14:paraId="032B2B20" w14:textId="77777777" w:rsidR="0093454F" w:rsidRDefault="0093454F" w:rsidP="000F6776">
      <w:pPr>
        <w:spacing w:after="0" w:line="240" w:lineRule="auto"/>
      </w:pPr>
      <w:r>
        <w:continuationSeparator/>
      </w:r>
    </w:p>
  </w:footnote>
  <w:footnote w:id="1">
    <w:p w14:paraId="46E11A47" w14:textId="77777777" w:rsidR="00FF0B31" w:rsidRDefault="00FF0B31" w:rsidP="007E1804">
      <w:pPr>
        <w:pStyle w:val="afa"/>
      </w:pPr>
      <w:r>
        <w:rPr>
          <w:rStyle w:val="afc"/>
        </w:rPr>
        <w:footnoteRef/>
      </w:r>
      <w:r>
        <w:t xml:space="preserve"> </w:t>
      </w:r>
      <w:r w:rsidRPr="007E781F">
        <w:rPr>
          <w:i/>
          <w:iCs/>
        </w:rPr>
        <w:t>(Հայաստանի ամերիկյան համալսարանի (ՀԱՀ) Յակոբեան բնապահպանական կենտրոնի փորձագետների թիմի կողմից՝ Շվեդիայի արտաքին գործերի նախարարության ֆինանսավորմամբ իրականացվող շվեդ</w:t>
      </w:r>
      <w:r w:rsidRPr="007E781F">
        <w:rPr>
          <w:i/>
          <w:iCs/>
        </w:rPr>
        <w:noBreakHyphen/>
        <w:t xml:space="preserve">հայկական SDG փորձագետների փոխանակման ծրագրի շրջանակում և շվեդական գործընկերների՝ «Life Foundation»-ի և «Miljö &amp; Avfallsbyrån AB»-ի փորձագիտական աջակցությամբ 2020թ. մարտին կազմված՝ «Թափոնների կառավարումը Հայաստանում» </w:t>
      </w:r>
      <w:hyperlink r:id="rId1" w:history="1">
        <w:r w:rsidRPr="001C0601">
          <w:rPr>
            <w:rStyle w:val="af4"/>
            <w:i/>
            <w:iCs/>
          </w:rPr>
          <w:t>զեկույց</w:t>
        </w:r>
      </w:hyperlink>
      <w:r w:rsidRPr="007E781F">
        <w:rPr>
          <w:i/>
          <w:iCs/>
        </w:rPr>
        <w:t>)</w:t>
      </w:r>
    </w:p>
  </w:footnote>
  <w:footnote w:id="2">
    <w:p w14:paraId="5627E6E5" w14:textId="77777777" w:rsidR="00FF0B31" w:rsidRDefault="00FF0B31" w:rsidP="00D50B10">
      <w:pPr>
        <w:pStyle w:val="afa"/>
      </w:pPr>
      <w:r>
        <w:rPr>
          <w:rStyle w:val="afc"/>
        </w:rPr>
        <w:footnoteRef/>
      </w:r>
      <w:r>
        <w:t xml:space="preserve"> </w:t>
      </w:r>
      <w:r w:rsidRPr="00DC324D">
        <w:t>Նախարարության կողմից տրամադրված տեղեկատվության համաձայն՝ վերացվել են շուրջ 50 մեծ աղբակույտեր և աղբանոցներ։ Այնուամենայնիվ, դրանց գտնվելու վայրերի, չափերի, հավաքված աղբի ծավալի վերաբերալ, ինչպես նաև կատարված աշխատանքները հավաստող փաստաթղթեր չեն ներկայացվել։ Ի պատասխան</w:t>
      </w:r>
      <w:r>
        <w:t>՝</w:t>
      </w:r>
      <w:r w:rsidRPr="00DC324D">
        <w:t xml:space="preserve"> Նախարարությունը նշել է, որ, հիմք է ընդունվել մարզպետարաններից ստացված տեղեկատվությունը</w:t>
      </w:r>
      <w:r>
        <w:t>։</w:t>
      </w:r>
    </w:p>
  </w:footnote>
  <w:footnote w:id="3">
    <w:p w14:paraId="53D1CC36" w14:textId="77777777" w:rsidR="00FF0B31" w:rsidRDefault="00FF0B31" w:rsidP="00D50B10">
      <w:pPr>
        <w:pStyle w:val="afa"/>
      </w:pPr>
      <w:r>
        <w:rPr>
          <w:rStyle w:val="afc"/>
        </w:rPr>
        <w:footnoteRef/>
      </w:r>
      <w:r>
        <w:t xml:space="preserve"> ՀՊ</w:t>
      </w:r>
      <w:r w:rsidRPr="00C72D26">
        <w:t xml:space="preserve"> </w:t>
      </w:r>
      <w:r>
        <w:t>կրկնակի հարցման շրջանակներում՝ Ծրագրի համակատարողներ ՀՀ էկոնոմիկայի նախարարության և ՀՀ շրջակա միջավայրի նախարարության հետ կատարված աշխատանքների վերաբերյալ տեղեկատվությունը և աշխատանքների արդյունքում արձանագրված առաջընթացը վկայող փաստաթղթերը չեն տրամադրվել։</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C40D" w14:textId="630A2497" w:rsidR="00FF0B31" w:rsidRPr="000F6776" w:rsidRDefault="00FF0B31" w:rsidP="00750692">
    <w:pPr>
      <w:pStyle w:val="ab"/>
      <w:ind w:firstLine="0"/>
      <w:rPr>
        <w:i/>
        <w:iCs/>
      </w:rPr>
    </w:pPr>
    <w:r w:rsidRPr="00750692">
      <w:rPr>
        <w:i/>
        <w:iCs/>
        <w:noProof/>
        <w:lang w:val="en-US"/>
      </w:rPr>
      <mc:AlternateContent>
        <mc:Choice Requires="wps">
          <w:drawing>
            <wp:anchor distT="226695" distB="226695" distL="114300" distR="114300" simplePos="0" relativeHeight="251659264" behindDoc="1" locked="0" layoutInCell="1" allowOverlap="0" wp14:anchorId="47A089AE" wp14:editId="70CAE920">
              <wp:simplePos x="0" y="0"/>
              <wp:positionH relativeFrom="margin">
                <wp:posOffset>5791835</wp:posOffset>
              </wp:positionH>
              <wp:positionV relativeFrom="page">
                <wp:align>top</wp:align>
              </wp:positionV>
              <wp:extent cx="447675" cy="720000"/>
              <wp:effectExtent l="0" t="0" r="9525" b="444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121DD" w14:textId="3B1DEE80" w:rsidR="00FF0B31" w:rsidRPr="00263110" w:rsidRDefault="00FF0B31" w:rsidP="00750692">
                          <w:pPr>
                            <w:pStyle w:val="ab"/>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770F2">
                            <w:rPr>
                              <w:noProof/>
                              <w:color w:val="FFFFFF"/>
                              <w:sz w:val="28"/>
                              <w:szCs w:val="28"/>
                            </w:rPr>
                            <w:t>56</w:t>
                          </w:r>
                          <w:r w:rsidRPr="00263110">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A089AE" id="Rectangle 133" o:spid="_x0000_s1026" style="position:absolute;left:0;text-align:left;margin-left:456.05pt;margin-top:0;width:35.25pt;height:56.7pt;z-index:-251657216;visibility:visible;mso-wrap-style:square;mso-width-percent:0;mso-height-percent:0;mso-wrap-distance-left:9pt;mso-wrap-distance-top:17.85pt;mso-wrap-distance-right:9pt;mso-wrap-distance-bottom:17.85pt;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" o:allowoverlap="f" fillcolor="#4472c4 [3204]" stroked="f" strokeweight="1pt">
              <v:path arrowok="t"/>
              <v:textbox>
                <w:txbxContent>
                  <w:p w14:paraId="6B0121DD" w14:textId="3B1DEE80" w:rsidR="00FF0B31" w:rsidRPr="00263110" w:rsidRDefault="00FF0B31" w:rsidP="00750692">
                    <w:pPr>
                      <w:pStyle w:val="ab"/>
                      <w:tabs>
                        <w:tab w:val="clear" w:pos="4680"/>
                        <w:tab w:val="clear" w:pos="9360"/>
                      </w:tabs>
                      <w:ind w:firstLine="0"/>
                      <w:jc w:val="center"/>
                      <w:rPr>
                        <w:color w:val="FFFFFF"/>
                        <w:sz w:val="28"/>
                        <w:szCs w:val="28"/>
                      </w:rPr>
                    </w:pPr>
                    <w:r w:rsidRPr="00263110">
                      <w:rPr>
                        <w:color w:val="FFFFFF"/>
                        <w:sz w:val="28"/>
                        <w:szCs w:val="28"/>
                      </w:rPr>
                      <w:fldChar w:fldCharType="begin"/>
                    </w:r>
                    <w:r w:rsidRPr="00263110">
                      <w:rPr>
                        <w:color w:val="FFFFFF"/>
                        <w:sz w:val="28"/>
                        <w:szCs w:val="28"/>
                      </w:rPr>
                      <w:instrText xml:space="preserve"> PAGE   \* MERGEFORMAT </w:instrText>
                    </w:r>
                    <w:r w:rsidRPr="00263110">
                      <w:rPr>
                        <w:color w:val="FFFFFF"/>
                        <w:sz w:val="28"/>
                        <w:szCs w:val="28"/>
                      </w:rPr>
                      <w:fldChar w:fldCharType="separate"/>
                    </w:r>
                    <w:r w:rsidR="00C770F2">
                      <w:rPr>
                        <w:noProof/>
                        <w:color w:val="FFFFFF"/>
                        <w:sz w:val="28"/>
                        <w:szCs w:val="28"/>
                      </w:rPr>
                      <w:t>56</w:t>
                    </w:r>
                    <w:r w:rsidRPr="00263110">
                      <w:rPr>
                        <w:noProof/>
                        <w:color w:val="FFFFFF"/>
                        <w:sz w:val="28"/>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8088" w14:textId="19506EA5" w:rsidR="00FF0B31" w:rsidRPr="008C08B3" w:rsidRDefault="00FF0B31" w:rsidP="003E5A00">
    <w:pPr>
      <w:pStyle w:val="ab"/>
      <w:jc w:val="right"/>
      <w:rPr>
        <w:i/>
        <w:sz w:val="20"/>
      </w:rPr>
    </w:pPr>
    <w:r w:rsidRPr="008C08B3">
      <w:rPr>
        <w:i/>
        <w:sz w:val="20"/>
      </w:rPr>
      <w:t>Հավելված</w:t>
    </w:r>
  </w:p>
  <w:p w14:paraId="4E6CC79C" w14:textId="2424500D" w:rsidR="00FF0B31" w:rsidRPr="008C08B3" w:rsidRDefault="00FF0B31" w:rsidP="003E5A00">
    <w:pPr>
      <w:pStyle w:val="ab"/>
      <w:jc w:val="right"/>
      <w:rPr>
        <w:i/>
        <w:sz w:val="20"/>
      </w:rPr>
    </w:pPr>
    <w:r w:rsidRPr="008C08B3">
      <w:rPr>
        <w:i/>
        <w:sz w:val="20"/>
      </w:rPr>
      <w:t>Հաշվեքննիչ պալատի</w:t>
    </w:r>
  </w:p>
  <w:p w14:paraId="3E327C38" w14:textId="33421FE1" w:rsidR="00FF0B31" w:rsidRPr="00357E28" w:rsidRDefault="00FF0B31" w:rsidP="003E5A00">
    <w:pPr>
      <w:pStyle w:val="ab"/>
      <w:jc w:val="right"/>
      <w:rPr>
        <w:i/>
        <w:sz w:val="20"/>
      </w:rPr>
    </w:pPr>
    <w:r w:rsidRPr="008C08B3">
      <w:rPr>
        <w:i/>
        <w:sz w:val="20"/>
      </w:rPr>
      <w:t>202</w:t>
    </w:r>
    <w:r>
      <w:rPr>
        <w:i/>
        <w:sz w:val="20"/>
      </w:rPr>
      <w:t>4</w:t>
    </w:r>
    <w:r w:rsidRPr="008C08B3">
      <w:rPr>
        <w:i/>
        <w:sz w:val="20"/>
      </w:rPr>
      <w:t xml:space="preserve">թ. </w:t>
    </w:r>
    <w:r>
      <w:rPr>
        <w:i/>
        <w:sz w:val="20"/>
      </w:rPr>
      <w:t>մարտի 14</w:t>
    </w:r>
    <w:r w:rsidRPr="008C08B3">
      <w:rPr>
        <w:i/>
        <w:sz w:val="20"/>
      </w:rPr>
      <w:t>-ի թիվ</w:t>
    </w:r>
    <w:r>
      <w:rPr>
        <w:i/>
        <w:sz w:val="20"/>
      </w:rPr>
      <w:t xml:space="preserve"> </w:t>
    </w:r>
    <w:r w:rsidR="00C770F2">
      <w:rPr>
        <w:i/>
        <w:sz w:val="20"/>
      </w:rPr>
      <w:t>31</w:t>
    </w:r>
    <w:r>
      <w:rPr>
        <w:i/>
        <w:sz w:val="20"/>
      </w:rPr>
      <w:t xml:space="preserve">-Ա </w:t>
    </w:r>
    <w:r w:rsidRPr="008C08B3">
      <w:rPr>
        <w:i/>
        <w:sz w:val="20"/>
      </w:rPr>
      <w:t>որոշմա</w:t>
    </w:r>
    <w:r>
      <w:rPr>
        <w:i/>
        <w:sz w:val="20"/>
      </w:rPr>
      <w:t>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6F5"/>
    <w:multiLevelType w:val="hybridMultilevel"/>
    <w:tmpl w:val="87BA6E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5DA2ED4"/>
    <w:multiLevelType w:val="hybridMultilevel"/>
    <w:tmpl w:val="88244330"/>
    <w:lvl w:ilvl="0" w:tplc="E5D837B2">
      <w:start w:val="1"/>
      <w:numFmt w:val="decimal"/>
      <w:lvlText w:val="%1."/>
      <w:lvlJc w:val="left"/>
      <w:pPr>
        <w:ind w:left="12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42F69"/>
    <w:multiLevelType w:val="hybridMultilevel"/>
    <w:tmpl w:val="42785D0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0B5602BB"/>
    <w:multiLevelType w:val="hybridMultilevel"/>
    <w:tmpl w:val="7CE871D2"/>
    <w:lvl w:ilvl="0" w:tplc="FA24D816">
      <w:start w:val="1"/>
      <w:numFmt w:val="decimal"/>
      <w:lvlText w:val="%1)"/>
      <w:lvlJc w:val="left"/>
      <w:pPr>
        <w:ind w:left="1437" w:hanging="87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B63BBD"/>
    <w:multiLevelType w:val="hybridMultilevel"/>
    <w:tmpl w:val="6190459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FC9414F"/>
    <w:multiLevelType w:val="hybridMultilevel"/>
    <w:tmpl w:val="3B140264"/>
    <w:lvl w:ilvl="0" w:tplc="F2BEEED2">
      <w:start w:val="1"/>
      <w:numFmt w:val="upperRoman"/>
      <w:pStyle w:val="a"/>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0340A1"/>
    <w:multiLevelType w:val="hybridMultilevel"/>
    <w:tmpl w:val="4D563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A765E6"/>
    <w:multiLevelType w:val="hybridMultilevel"/>
    <w:tmpl w:val="024C86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5B44D2A"/>
    <w:multiLevelType w:val="hybridMultilevel"/>
    <w:tmpl w:val="11A2BF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CEE0058"/>
    <w:multiLevelType w:val="hybridMultilevel"/>
    <w:tmpl w:val="B73AA638"/>
    <w:lvl w:ilvl="0" w:tplc="0409000F">
      <w:start w:val="1"/>
      <w:numFmt w:val="decimal"/>
      <w:lvlText w:val="%1."/>
      <w:lvlJc w:val="left"/>
      <w:pPr>
        <w:ind w:left="1221" w:hanging="360"/>
      </w:pPr>
      <w:rPr>
        <w:rFonts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0" w15:restartNumberingAfterBreak="0">
    <w:nsid w:val="1F146A3C"/>
    <w:multiLevelType w:val="hybridMultilevel"/>
    <w:tmpl w:val="A8DA4B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047EF2"/>
    <w:multiLevelType w:val="hybridMultilevel"/>
    <w:tmpl w:val="9F8090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32F0921"/>
    <w:multiLevelType w:val="hybridMultilevel"/>
    <w:tmpl w:val="B17C5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B5CFE"/>
    <w:multiLevelType w:val="hybridMultilevel"/>
    <w:tmpl w:val="8FDC85D2"/>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3EA7C28"/>
    <w:multiLevelType w:val="hybridMultilevel"/>
    <w:tmpl w:val="D59C693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41E4593"/>
    <w:multiLevelType w:val="hybridMultilevel"/>
    <w:tmpl w:val="E938877A"/>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4E64BF3"/>
    <w:multiLevelType w:val="hybridMultilevel"/>
    <w:tmpl w:val="CAC0A012"/>
    <w:lvl w:ilvl="0" w:tplc="04090001">
      <w:start w:val="1"/>
      <w:numFmt w:val="bullet"/>
      <w:lvlText w:val=""/>
      <w:lvlJc w:val="left"/>
      <w:pPr>
        <w:ind w:left="1287" w:hanging="360"/>
      </w:pPr>
      <w:rPr>
        <w:rFonts w:ascii="Symbol" w:hAnsi="Symbol" w:hint="default"/>
      </w:rPr>
    </w:lvl>
    <w:lvl w:ilvl="1" w:tplc="0409000D">
      <w:start w:val="1"/>
      <w:numFmt w:val="bullet"/>
      <w:lvlText w:val=""/>
      <w:lvlJc w:val="left"/>
      <w:pPr>
        <w:ind w:left="2007" w:hanging="360"/>
      </w:pPr>
      <w:rPr>
        <w:rFonts w:ascii="Wingdings" w:hAnsi="Wingdings" w:hint="default"/>
      </w:rPr>
    </w:lvl>
    <w:lvl w:ilvl="2" w:tplc="0409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64308AE"/>
    <w:multiLevelType w:val="hybridMultilevel"/>
    <w:tmpl w:val="5CD618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C2307A"/>
    <w:multiLevelType w:val="hybridMultilevel"/>
    <w:tmpl w:val="76F4DF8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C6F54D3"/>
    <w:multiLevelType w:val="hybridMultilevel"/>
    <w:tmpl w:val="E0A81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23793"/>
    <w:multiLevelType w:val="hybridMultilevel"/>
    <w:tmpl w:val="81EA7B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013083B"/>
    <w:multiLevelType w:val="hybridMultilevel"/>
    <w:tmpl w:val="DF74E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A6C8F"/>
    <w:multiLevelType w:val="hybridMultilevel"/>
    <w:tmpl w:val="CBF2799A"/>
    <w:lvl w:ilvl="0" w:tplc="375C19CA">
      <w:start w:val="202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75196"/>
    <w:multiLevelType w:val="hybridMultilevel"/>
    <w:tmpl w:val="14E4F5D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B590C7B"/>
    <w:multiLevelType w:val="hybridMultilevel"/>
    <w:tmpl w:val="0E704C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D664516"/>
    <w:multiLevelType w:val="hybridMultilevel"/>
    <w:tmpl w:val="228C9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074704"/>
    <w:multiLevelType w:val="hybridMultilevel"/>
    <w:tmpl w:val="359C0658"/>
    <w:lvl w:ilvl="0" w:tplc="E5D837B2">
      <w:start w:val="1"/>
      <w:numFmt w:val="decimal"/>
      <w:lvlText w:val="%1."/>
      <w:lvlJc w:val="left"/>
      <w:pPr>
        <w:ind w:left="2442" w:hanging="360"/>
      </w:pPr>
      <w:rPr>
        <w:rFonts w:hint="default"/>
      </w:r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27" w15:restartNumberingAfterBreak="0">
    <w:nsid w:val="41AB0E46"/>
    <w:multiLevelType w:val="hybridMultilevel"/>
    <w:tmpl w:val="6CEAEA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22F3943"/>
    <w:multiLevelType w:val="hybridMultilevel"/>
    <w:tmpl w:val="06B6C636"/>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7E4965"/>
    <w:multiLevelType w:val="hybridMultilevel"/>
    <w:tmpl w:val="022EE4B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0" w15:restartNumberingAfterBreak="0">
    <w:nsid w:val="50452BCB"/>
    <w:multiLevelType w:val="multilevel"/>
    <w:tmpl w:val="0860B082"/>
    <w:lvl w:ilvl="0">
      <w:start w:val="1"/>
      <w:numFmt w:val="decimal"/>
      <w:pStyle w:val="VP2"/>
      <w:lvlText w:val="%1."/>
      <w:lvlJc w:val="left"/>
      <w:pPr>
        <w:ind w:left="927" w:hanging="360"/>
      </w:pPr>
      <w:rPr>
        <w:color w:val="FFFFFF" w:themeColor="background1"/>
      </w:rPr>
    </w:lvl>
    <w:lvl w:ilvl="1">
      <w:start w:val="1"/>
      <w:numFmt w:val="decimal"/>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31" w15:restartNumberingAfterBreak="0">
    <w:nsid w:val="55DA61F9"/>
    <w:multiLevelType w:val="hybridMultilevel"/>
    <w:tmpl w:val="AD4846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16A69CB"/>
    <w:multiLevelType w:val="multilevel"/>
    <w:tmpl w:val="2E5C09CE"/>
    <w:lvl w:ilvl="0">
      <w:start w:val="1"/>
      <w:numFmt w:val="decimal"/>
      <w:pStyle w:val="VP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21767BA"/>
    <w:multiLevelType w:val="hybridMultilevel"/>
    <w:tmpl w:val="4D2876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23859DD"/>
    <w:multiLevelType w:val="hybridMultilevel"/>
    <w:tmpl w:val="2CCAAE76"/>
    <w:lvl w:ilvl="0" w:tplc="0409000B">
      <w:start w:val="1"/>
      <w:numFmt w:val="bullet"/>
      <w:lvlText w:val=""/>
      <w:lvlJc w:val="left"/>
      <w:pPr>
        <w:ind w:left="1221" w:hanging="360"/>
      </w:pPr>
      <w:rPr>
        <w:rFonts w:ascii="Wingdings" w:hAnsi="Wingdings"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35" w15:restartNumberingAfterBreak="0">
    <w:nsid w:val="66F23066"/>
    <w:multiLevelType w:val="hybridMultilevel"/>
    <w:tmpl w:val="F8987AC4"/>
    <w:lvl w:ilvl="0" w:tplc="0409000F">
      <w:start w:val="1"/>
      <w:numFmt w:val="decimal"/>
      <w:lvlText w:val="%1."/>
      <w:lvlJc w:val="left"/>
      <w:pPr>
        <w:ind w:left="1221" w:hanging="360"/>
      </w:pPr>
      <w:rPr>
        <w:rFonts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36" w15:restartNumberingAfterBreak="0">
    <w:nsid w:val="697E48ED"/>
    <w:multiLevelType w:val="hybridMultilevel"/>
    <w:tmpl w:val="F6BE6726"/>
    <w:lvl w:ilvl="0" w:tplc="559808C6">
      <w:numFmt w:val="bullet"/>
      <w:lvlText w:val="-"/>
      <w:lvlJc w:val="left"/>
      <w:pPr>
        <w:ind w:left="567" w:hanging="360"/>
      </w:pPr>
      <w:rPr>
        <w:rFonts w:ascii="GHEA Grapalat" w:eastAsiaTheme="minorHAnsi" w:hAnsi="GHEA Grapalat" w:cstheme="minorBidi"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BC40935"/>
    <w:multiLevelType w:val="hybridMultilevel"/>
    <w:tmpl w:val="C922A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A191D"/>
    <w:multiLevelType w:val="hybridMultilevel"/>
    <w:tmpl w:val="3D682582"/>
    <w:lvl w:ilvl="0" w:tplc="040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2FE5AB6"/>
    <w:multiLevelType w:val="hybridMultilevel"/>
    <w:tmpl w:val="630C34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8617EC6"/>
    <w:multiLevelType w:val="hybridMultilevel"/>
    <w:tmpl w:val="80B64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8E71350"/>
    <w:multiLevelType w:val="hybridMultilevel"/>
    <w:tmpl w:val="52667F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B181DE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857210"/>
    <w:multiLevelType w:val="hybridMultilevel"/>
    <w:tmpl w:val="FD4872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5"/>
  </w:num>
  <w:num w:numId="4">
    <w:abstractNumId w:val="42"/>
  </w:num>
  <w:num w:numId="5">
    <w:abstractNumId w:val="29"/>
  </w:num>
  <w:num w:numId="6">
    <w:abstractNumId w:val="2"/>
  </w:num>
  <w:num w:numId="7">
    <w:abstractNumId w:val="14"/>
  </w:num>
  <w:num w:numId="8">
    <w:abstractNumId w:val="28"/>
  </w:num>
  <w:num w:numId="9">
    <w:abstractNumId w:val="21"/>
  </w:num>
  <w:num w:numId="10">
    <w:abstractNumId w:val="13"/>
  </w:num>
  <w:num w:numId="11">
    <w:abstractNumId w:val="18"/>
  </w:num>
  <w:num w:numId="12">
    <w:abstractNumId w:val="15"/>
  </w:num>
  <w:num w:numId="13">
    <w:abstractNumId w:val="4"/>
  </w:num>
  <w:num w:numId="14">
    <w:abstractNumId w:val="23"/>
  </w:num>
  <w:num w:numId="15">
    <w:abstractNumId w:val="16"/>
  </w:num>
  <w:num w:numId="16">
    <w:abstractNumId w:val="20"/>
  </w:num>
  <w:num w:numId="17">
    <w:abstractNumId w:val="33"/>
  </w:num>
  <w:num w:numId="18">
    <w:abstractNumId w:val="24"/>
  </w:num>
  <w:num w:numId="19">
    <w:abstractNumId w:val="6"/>
  </w:num>
  <w:num w:numId="20">
    <w:abstractNumId w:val="8"/>
  </w:num>
  <w:num w:numId="21">
    <w:abstractNumId w:val="11"/>
  </w:num>
  <w:num w:numId="22">
    <w:abstractNumId w:val="3"/>
  </w:num>
  <w:num w:numId="23">
    <w:abstractNumId w:val="25"/>
  </w:num>
  <w:num w:numId="24">
    <w:abstractNumId w:val="40"/>
  </w:num>
  <w:num w:numId="25">
    <w:abstractNumId w:val="34"/>
  </w:num>
  <w:num w:numId="26">
    <w:abstractNumId w:val="41"/>
  </w:num>
  <w:num w:numId="27">
    <w:abstractNumId w:val="0"/>
  </w:num>
  <w:num w:numId="28">
    <w:abstractNumId w:val="38"/>
  </w:num>
  <w:num w:numId="29">
    <w:abstractNumId w:val="10"/>
  </w:num>
  <w:num w:numId="30">
    <w:abstractNumId w:val="17"/>
  </w:num>
  <w:num w:numId="31">
    <w:abstractNumId w:val="27"/>
  </w:num>
  <w:num w:numId="32">
    <w:abstractNumId w:val="39"/>
  </w:num>
  <w:num w:numId="33">
    <w:abstractNumId w:val="7"/>
  </w:num>
  <w:num w:numId="34">
    <w:abstractNumId w:val="43"/>
  </w:num>
  <w:num w:numId="35">
    <w:abstractNumId w:val="31"/>
  </w:num>
  <w:num w:numId="36">
    <w:abstractNumId w:val="9"/>
  </w:num>
  <w:num w:numId="37">
    <w:abstractNumId w:val="19"/>
  </w:num>
  <w:num w:numId="38">
    <w:abstractNumId w:val="36"/>
  </w:num>
  <w:num w:numId="39">
    <w:abstractNumId w:val="35"/>
  </w:num>
  <w:num w:numId="40">
    <w:abstractNumId w:val="1"/>
  </w:num>
  <w:num w:numId="41">
    <w:abstractNumId w:val="26"/>
  </w:num>
  <w:num w:numId="42">
    <w:abstractNumId w:val="12"/>
  </w:num>
  <w:num w:numId="43">
    <w:abstractNumId w:val="22"/>
  </w:num>
  <w:num w:numId="44">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6F"/>
    <w:rsid w:val="00000A7D"/>
    <w:rsid w:val="00001940"/>
    <w:rsid w:val="000019A8"/>
    <w:rsid w:val="00001A5D"/>
    <w:rsid w:val="0000277C"/>
    <w:rsid w:val="00002A0B"/>
    <w:rsid w:val="00002C1C"/>
    <w:rsid w:val="00002DFA"/>
    <w:rsid w:val="00003126"/>
    <w:rsid w:val="0000341F"/>
    <w:rsid w:val="00003425"/>
    <w:rsid w:val="000044A2"/>
    <w:rsid w:val="0000513C"/>
    <w:rsid w:val="0000537D"/>
    <w:rsid w:val="0000563E"/>
    <w:rsid w:val="00005FE4"/>
    <w:rsid w:val="000060DB"/>
    <w:rsid w:val="0000615F"/>
    <w:rsid w:val="0000617E"/>
    <w:rsid w:val="000062A9"/>
    <w:rsid w:val="0000676A"/>
    <w:rsid w:val="00007980"/>
    <w:rsid w:val="00007CB1"/>
    <w:rsid w:val="00010211"/>
    <w:rsid w:val="00010464"/>
    <w:rsid w:val="0001065E"/>
    <w:rsid w:val="000107A0"/>
    <w:rsid w:val="0001107B"/>
    <w:rsid w:val="000116E3"/>
    <w:rsid w:val="000116F2"/>
    <w:rsid w:val="000118E7"/>
    <w:rsid w:val="00011DB5"/>
    <w:rsid w:val="00012285"/>
    <w:rsid w:val="00012302"/>
    <w:rsid w:val="00012F83"/>
    <w:rsid w:val="000135BD"/>
    <w:rsid w:val="000136C5"/>
    <w:rsid w:val="00013840"/>
    <w:rsid w:val="000144F2"/>
    <w:rsid w:val="0001480C"/>
    <w:rsid w:val="000149B7"/>
    <w:rsid w:val="00015225"/>
    <w:rsid w:val="000153B1"/>
    <w:rsid w:val="000159CB"/>
    <w:rsid w:val="00015C79"/>
    <w:rsid w:val="000161D0"/>
    <w:rsid w:val="00016716"/>
    <w:rsid w:val="0001786A"/>
    <w:rsid w:val="00017ABC"/>
    <w:rsid w:val="00017CC9"/>
    <w:rsid w:val="000201CC"/>
    <w:rsid w:val="000202F6"/>
    <w:rsid w:val="00020BAF"/>
    <w:rsid w:val="00021712"/>
    <w:rsid w:val="000217EB"/>
    <w:rsid w:val="00022012"/>
    <w:rsid w:val="00022437"/>
    <w:rsid w:val="000225D3"/>
    <w:rsid w:val="00022B23"/>
    <w:rsid w:val="00022B74"/>
    <w:rsid w:val="000248B3"/>
    <w:rsid w:val="00024C2E"/>
    <w:rsid w:val="00024F57"/>
    <w:rsid w:val="000253DE"/>
    <w:rsid w:val="000258E0"/>
    <w:rsid w:val="00025D99"/>
    <w:rsid w:val="00025E85"/>
    <w:rsid w:val="0002610D"/>
    <w:rsid w:val="00026142"/>
    <w:rsid w:val="0002638F"/>
    <w:rsid w:val="00026955"/>
    <w:rsid w:val="00026F26"/>
    <w:rsid w:val="00027BCE"/>
    <w:rsid w:val="00030829"/>
    <w:rsid w:val="00030F5D"/>
    <w:rsid w:val="00031232"/>
    <w:rsid w:val="0003240E"/>
    <w:rsid w:val="0003248B"/>
    <w:rsid w:val="0003368E"/>
    <w:rsid w:val="000337CC"/>
    <w:rsid w:val="00033B94"/>
    <w:rsid w:val="00033EE6"/>
    <w:rsid w:val="000341F1"/>
    <w:rsid w:val="0003437F"/>
    <w:rsid w:val="0003460E"/>
    <w:rsid w:val="0003478B"/>
    <w:rsid w:val="00034957"/>
    <w:rsid w:val="000356E1"/>
    <w:rsid w:val="00035722"/>
    <w:rsid w:val="00036102"/>
    <w:rsid w:val="0003780F"/>
    <w:rsid w:val="00037C60"/>
    <w:rsid w:val="0004031D"/>
    <w:rsid w:val="00040637"/>
    <w:rsid w:val="00041135"/>
    <w:rsid w:val="00041388"/>
    <w:rsid w:val="0004165D"/>
    <w:rsid w:val="00041DEC"/>
    <w:rsid w:val="0004205D"/>
    <w:rsid w:val="000420E1"/>
    <w:rsid w:val="000421ED"/>
    <w:rsid w:val="00042EAA"/>
    <w:rsid w:val="00043782"/>
    <w:rsid w:val="00043BF8"/>
    <w:rsid w:val="0004454C"/>
    <w:rsid w:val="00044DF3"/>
    <w:rsid w:val="00044EEE"/>
    <w:rsid w:val="000454FF"/>
    <w:rsid w:val="00045952"/>
    <w:rsid w:val="000465E3"/>
    <w:rsid w:val="000467B4"/>
    <w:rsid w:val="00047B17"/>
    <w:rsid w:val="00047D4A"/>
    <w:rsid w:val="000503BC"/>
    <w:rsid w:val="00050B38"/>
    <w:rsid w:val="00050C6B"/>
    <w:rsid w:val="00051177"/>
    <w:rsid w:val="000512FD"/>
    <w:rsid w:val="0005177D"/>
    <w:rsid w:val="000517A1"/>
    <w:rsid w:val="00051901"/>
    <w:rsid w:val="00051FCD"/>
    <w:rsid w:val="00052960"/>
    <w:rsid w:val="000529E9"/>
    <w:rsid w:val="00052A9B"/>
    <w:rsid w:val="00052B25"/>
    <w:rsid w:val="00053259"/>
    <w:rsid w:val="00053A64"/>
    <w:rsid w:val="00053AED"/>
    <w:rsid w:val="00053CEA"/>
    <w:rsid w:val="00054101"/>
    <w:rsid w:val="0005427F"/>
    <w:rsid w:val="00054772"/>
    <w:rsid w:val="00054FD8"/>
    <w:rsid w:val="0005503E"/>
    <w:rsid w:val="000551FC"/>
    <w:rsid w:val="000556A4"/>
    <w:rsid w:val="000557A0"/>
    <w:rsid w:val="0005666C"/>
    <w:rsid w:val="000572A9"/>
    <w:rsid w:val="00057971"/>
    <w:rsid w:val="00060066"/>
    <w:rsid w:val="00060B32"/>
    <w:rsid w:val="00061377"/>
    <w:rsid w:val="00061559"/>
    <w:rsid w:val="000616F8"/>
    <w:rsid w:val="000617E2"/>
    <w:rsid w:val="00061D73"/>
    <w:rsid w:val="000626CE"/>
    <w:rsid w:val="000628E8"/>
    <w:rsid w:val="00062BD5"/>
    <w:rsid w:val="00063096"/>
    <w:rsid w:val="00063917"/>
    <w:rsid w:val="00063F72"/>
    <w:rsid w:val="0006491C"/>
    <w:rsid w:val="00064CD1"/>
    <w:rsid w:val="00065181"/>
    <w:rsid w:val="00065184"/>
    <w:rsid w:val="00065187"/>
    <w:rsid w:val="0006584D"/>
    <w:rsid w:val="00065940"/>
    <w:rsid w:val="00065BD0"/>
    <w:rsid w:val="00065CD2"/>
    <w:rsid w:val="00065DCB"/>
    <w:rsid w:val="00066619"/>
    <w:rsid w:val="000666FD"/>
    <w:rsid w:val="00066996"/>
    <w:rsid w:val="00066A9B"/>
    <w:rsid w:val="00066B5B"/>
    <w:rsid w:val="00067CDD"/>
    <w:rsid w:val="00067FE0"/>
    <w:rsid w:val="00070244"/>
    <w:rsid w:val="00070CE3"/>
    <w:rsid w:val="0007157A"/>
    <w:rsid w:val="000722A5"/>
    <w:rsid w:val="00072F4E"/>
    <w:rsid w:val="00073782"/>
    <w:rsid w:val="00074BFD"/>
    <w:rsid w:val="00075104"/>
    <w:rsid w:val="000752DF"/>
    <w:rsid w:val="00075B0F"/>
    <w:rsid w:val="000765E5"/>
    <w:rsid w:val="00076960"/>
    <w:rsid w:val="00076CB3"/>
    <w:rsid w:val="000778BA"/>
    <w:rsid w:val="00080052"/>
    <w:rsid w:val="0008037A"/>
    <w:rsid w:val="00080549"/>
    <w:rsid w:val="00080B5D"/>
    <w:rsid w:val="00080B8B"/>
    <w:rsid w:val="000810DD"/>
    <w:rsid w:val="0008146F"/>
    <w:rsid w:val="00081660"/>
    <w:rsid w:val="000819E1"/>
    <w:rsid w:val="00081AD8"/>
    <w:rsid w:val="000820CD"/>
    <w:rsid w:val="00082224"/>
    <w:rsid w:val="000833E4"/>
    <w:rsid w:val="00083BFC"/>
    <w:rsid w:val="00083C8C"/>
    <w:rsid w:val="00084B7E"/>
    <w:rsid w:val="0008576A"/>
    <w:rsid w:val="00085BE6"/>
    <w:rsid w:val="00086152"/>
    <w:rsid w:val="000861BC"/>
    <w:rsid w:val="00086553"/>
    <w:rsid w:val="0008685A"/>
    <w:rsid w:val="00086E6B"/>
    <w:rsid w:val="0008757E"/>
    <w:rsid w:val="00087B4A"/>
    <w:rsid w:val="00087BB5"/>
    <w:rsid w:val="0009026E"/>
    <w:rsid w:val="000910CD"/>
    <w:rsid w:val="0009116B"/>
    <w:rsid w:val="00091231"/>
    <w:rsid w:val="00091605"/>
    <w:rsid w:val="000928D6"/>
    <w:rsid w:val="00092ED1"/>
    <w:rsid w:val="000931E9"/>
    <w:rsid w:val="00093541"/>
    <w:rsid w:val="0009377E"/>
    <w:rsid w:val="0009380F"/>
    <w:rsid w:val="00094266"/>
    <w:rsid w:val="000944FC"/>
    <w:rsid w:val="00094878"/>
    <w:rsid w:val="00094C99"/>
    <w:rsid w:val="000953D5"/>
    <w:rsid w:val="00096F49"/>
    <w:rsid w:val="00097605"/>
    <w:rsid w:val="00097DEC"/>
    <w:rsid w:val="000A017D"/>
    <w:rsid w:val="000A06CF"/>
    <w:rsid w:val="000A1079"/>
    <w:rsid w:val="000A12AB"/>
    <w:rsid w:val="000A1713"/>
    <w:rsid w:val="000A1ADD"/>
    <w:rsid w:val="000A35BD"/>
    <w:rsid w:val="000A37BB"/>
    <w:rsid w:val="000A398C"/>
    <w:rsid w:val="000A5620"/>
    <w:rsid w:val="000A5658"/>
    <w:rsid w:val="000A5931"/>
    <w:rsid w:val="000A5EBB"/>
    <w:rsid w:val="000A6621"/>
    <w:rsid w:val="000A6809"/>
    <w:rsid w:val="000A6A17"/>
    <w:rsid w:val="000A6DE4"/>
    <w:rsid w:val="000A74CE"/>
    <w:rsid w:val="000A75CC"/>
    <w:rsid w:val="000A7FFA"/>
    <w:rsid w:val="000B0043"/>
    <w:rsid w:val="000B028F"/>
    <w:rsid w:val="000B05BB"/>
    <w:rsid w:val="000B05E4"/>
    <w:rsid w:val="000B0E18"/>
    <w:rsid w:val="000B0EF7"/>
    <w:rsid w:val="000B168F"/>
    <w:rsid w:val="000B1740"/>
    <w:rsid w:val="000B186F"/>
    <w:rsid w:val="000B18F8"/>
    <w:rsid w:val="000B1E09"/>
    <w:rsid w:val="000B28BF"/>
    <w:rsid w:val="000B2E35"/>
    <w:rsid w:val="000B2EAF"/>
    <w:rsid w:val="000B326B"/>
    <w:rsid w:val="000B3CBB"/>
    <w:rsid w:val="000B3F28"/>
    <w:rsid w:val="000B4241"/>
    <w:rsid w:val="000B48ED"/>
    <w:rsid w:val="000B48F3"/>
    <w:rsid w:val="000B4DA2"/>
    <w:rsid w:val="000B52C8"/>
    <w:rsid w:val="000B570A"/>
    <w:rsid w:val="000B5B07"/>
    <w:rsid w:val="000B5E78"/>
    <w:rsid w:val="000B6114"/>
    <w:rsid w:val="000B63D9"/>
    <w:rsid w:val="000B746A"/>
    <w:rsid w:val="000B7879"/>
    <w:rsid w:val="000B7B74"/>
    <w:rsid w:val="000C0120"/>
    <w:rsid w:val="000C0C8A"/>
    <w:rsid w:val="000C0C94"/>
    <w:rsid w:val="000C0E66"/>
    <w:rsid w:val="000C12E7"/>
    <w:rsid w:val="000C2616"/>
    <w:rsid w:val="000C2A8A"/>
    <w:rsid w:val="000C2DD7"/>
    <w:rsid w:val="000C3736"/>
    <w:rsid w:val="000C4163"/>
    <w:rsid w:val="000C4196"/>
    <w:rsid w:val="000C479E"/>
    <w:rsid w:val="000C4A24"/>
    <w:rsid w:val="000C4D62"/>
    <w:rsid w:val="000C51EF"/>
    <w:rsid w:val="000C5235"/>
    <w:rsid w:val="000C52A0"/>
    <w:rsid w:val="000C6153"/>
    <w:rsid w:val="000C68B3"/>
    <w:rsid w:val="000C7519"/>
    <w:rsid w:val="000C7648"/>
    <w:rsid w:val="000C77DD"/>
    <w:rsid w:val="000C7BFB"/>
    <w:rsid w:val="000C7ECA"/>
    <w:rsid w:val="000D019D"/>
    <w:rsid w:val="000D0BDD"/>
    <w:rsid w:val="000D0F29"/>
    <w:rsid w:val="000D1BCD"/>
    <w:rsid w:val="000D1E44"/>
    <w:rsid w:val="000D22DA"/>
    <w:rsid w:val="000D2596"/>
    <w:rsid w:val="000D2C89"/>
    <w:rsid w:val="000D2D0A"/>
    <w:rsid w:val="000D306C"/>
    <w:rsid w:val="000D3865"/>
    <w:rsid w:val="000D3936"/>
    <w:rsid w:val="000D3B8C"/>
    <w:rsid w:val="000D3F99"/>
    <w:rsid w:val="000D4D30"/>
    <w:rsid w:val="000D4DDA"/>
    <w:rsid w:val="000D57A4"/>
    <w:rsid w:val="000D69D7"/>
    <w:rsid w:val="000D6A42"/>
    <w:rsid w:val="000D6CBF"/>
    <w:rsid w:val="000D71D0"/>
    <w:rsid w:val="000D737C"/>
    <w:rsid w:val="000D74F7"/>
    <w:rsid w:val="000D7569"/>
    <w:rsid w:val="000E0181"/>
    <w:rsid w:val="000E0589"/>
    <w:rsid w:val="000E0B7D"/>
    <w:rsid w:val="000E0CED"/>
    <w:rsid w:val="000E130C"/>
    <w:rsid w:val="000E2909"/>
    <w:rsid w:val="000E3667"/>
    <w:rsid w:val="000E38AF"/>
    <w:rsid w:val="000E42FF"/>
    <w:rsid w:val="000E4447"/>
    <w:rsid w:val="000E4A04"/>
    <w:rsid w:val="000E4CDC"/>
    <w:rsid w:val="000E4D5C"/>
    <w:rsid w:val="000E4FEE"/>
    <w:rsid w:val="000E5967"/>
    <w:rsid w:val="000E5987"/>
    <w:rsid w:val="000E62D3"/>
    <w:rsid w:val="000E6901"/>
    <w:rsid w:val="000E7AFF"/>
    <w:rsid w:val="000E7B25"/>
    <w:rsid w:val="000F03CA"/>
    <w:rsid w:val="000F03FE"/>
    <w:rsid w:val="000F189B"/>
    <w:rsid w:val="000F1A21"/>
    <w:rsid w:val="000F1C7C"/>
    <w:rsid w:val="000F1CB1"/>
    <w:rsid w:val="000F1F0D"/>
    <w:rsid w:val="000F248D"/>
    <w:rsid w:val="000F282B"/>
    <w:rsid w:val="000F2E38"/>
    <w:rsid w:val="000F42FC"/>
    <w:rsid w:val="000F4B25"/>
    <w:rsid w:val="000F58DC"/>
    <w:rsid w:val="000F5AEE"/>
    <w:rsid w:val="000F5D6F"/>
    <w:rsid w:val="000F64E0"/>
    <w:rsid w:val="000F6776"/>
    <w:rsid w:val="000F6BB4"/>
    <w:rsid w:val="000F7113"/>
    <w:rsid w:val="000F7C23"/>
    <w:rsid w:val="000F7E55"/>
    <w:rsid w:val="001007AB"/>
    <w:rsid w:val="0010083B"/>
    <w:rsid w:val="00100B08"/>
    <w:rsid w:val="001023A7"/>
    <w:rsid w:val="001035E6"/>
    <w:rsid w:val="001043E5"/>
    <w:rsid w:val="001044BD"/>
    <w:rsid w:val="0010483B"/>
    <w:rsid w:val="00105270"/>
    <w:rsid w:val="001054A2"/>
    <w:rsid w:val="00105601"/>
    <w:rsid w:val="00105824"/>
    <w:rsid w:val="00106093"/>
    <w:rsid w:val="001062C9"/>
    <w:rsid w:val="00107646"/>
    <w:rsid w:val="001106B1"/>
    <w:rsid w:val="00110DFC"/>
    <w:rsid w:val="001110E9"/>
    <w:rsid w:val="00111494"/>
    <w:rsid w:val="00111A3C"/>
    <w:rsid w:val="00111E67"/>
    <w:rsid w:val="00111EC5"/>
    <w:rsid w:val="0011276E"/>
    <w:rsid w:val="00112894"/>
    <w:rsid w:val="00112B0C"/>
    <w:rsid w:val="00113501"/>
    <w:rsid w:val="0011358D"/>
    <w:rsid w:val="00114205"/>
    <w:rsid w:val="00114217"/>
    <w:rsid w:val="00114264"/>
    <w:rsid w:val="00114740"/>
    <w:rsid w:val="001159B6"/>
    <w:rsid w:val="00115C75"/>
    <w:rsid w:val="00115D84"/>
    <w:rsid w:val="00116192"/>
    <w:rsid w:val="00116F65"/>
    <w:rsid w:val="00117067"/>
    <w:rsid w:val="001175A8"/>
    <w:rsid w:val="001175B6"/>
    <w:rsid w:val="001175DB"/>
    <w:rsid w:val="00117C20"/>
    <w:rsid w:val="00120C39"/>
    <w:rsid w:val="00120D69"/>
    <w:rsid w:val="00120FCC"/>
    <w:rsid w:val="0012207F"/>
    <w:rsid w:val="0012229D"/>
    <w:rsid w:val="0012232D"/>
    <w:rsid w:val="001227CE"/>
    <w:rsid w:val="001228F1"/>
    <w:rsid w:val="00122FDE"/>
    <w:rsid w:val="001234A9"/>
    <w:rsid w:val="00123776"/>
    <w:rsid w:val="00123EB0"/>
    <w:rsid w:val="001241AA"/>
    <w:rsid w:val="001252E6"/>
    <w:rsid w:val="00125832"/>
    <w:rsid w:val="00125FF6"/>
    <w:rsid w:val="00126091"/>
    <w:rsid w:val="00126138"/>
    <w:rsid w:val="001262F4"/>
    <w:rsid w:val="001267D2"/>
    <w:rsid w:val="0012682E"/>
    <w:rsid w:val="0012698F"/>
    <w:rsid w:val="00126E62"/>
    <w:rsid w:val="001272FD"/>
    <w:rsid w:val="001276AE"/>
    <w:rsid w:val="00130A31"/>
    <w:rsid w:val="00130F22"/>
    <w:rsid w:val="00130F5C"/>
    <w:rsid w:val="001320BF"/>
    <w:rsid w:val="00132B11"/>
    <w:rsid w:val="00132B45"/>
    <w:rsid w:val="00132FC2"/>
    <w:rsid w:val="001332E1"/>
    <w:rsid w:val="00133777"/>
    <w:rsid w:val="00133843"/>
    <w:rsid w:val="001338F1"/>
    <w:rsid w:val="00133FCD"/>
    <w:rsid w:val="0013408D"/>
    <w:rsid w:val="0013443B"/>
    <w:rsid w:val="00134F50"/>
    <w:rsid w:val="00134FB0"/>
    <w:rsid w:val="00135055"/>
    <w:rsid w:val="001357D2"/>
    <w:rsid w:val="001357DA"/>
    <w:rsid w:val="00135B63"/>
    <w:rsid w:val="00136196"/>
    <w:rsid w:val="00136737"/>
    <w:rsid w:val="001367C3"/>
    <w:rsid w:val="00136959"/>
    <w:rsid w:val="00136A75"/>
    <w:rsid w:val="0013760B"/>
    <w:rsid w:val="00137931"/>
    <w:rsid w:val="00137B96"/>
    <w:rsid w:val="0014035D"/>
    <w:rsid w:val="001406A6"/>
    <w:rsid w:val="00140FB2"/>
    <w:rsid w:val="00141584"/>
    <w:rsid w:val="00141641"/>
    <w:rsid w:val="00141779"/>
    <w:rsid w:val="00141DD2"/>
    <w:rsid w:val="00141FD3"/>
    <w:rsid w:val="0014201C"/>
    <w:rsid w:val="0014232F"/>
    <w:rsid w:val="001425CF"/>
    <w:rsid w:val="00142782"/>
    <w:rsid w:val="00142D34"/>
    <w:rsid w:val="00143746"/>
    <w:rsid w:val="00143815"/>
    <w:rsid w:val="00143B08"/>
    <w:rsid w:val="00143D80"/>
    <w:rsid w:val="00144632"/>
    <w:rsid w:val="001457DD"/>
    <w:rsid w:val="0014660D"/>
    <w:rsid w:val="00146C6E"/>
    <w:rsid w:val="00147B38"/>
    <w:rsid w:val="00147D88"/>
    <w:rsid w:val="00147DB4"/>
    <w:rsid w:val="00150794"/>
    <w:rsid w:val="00150D3A"/>
    <w:rsid w:val="00151D49"/>
    <w:rsid w:val="001521B5"/>
    <w:rsid w:val="001522A1"/>
    <w:rsid w:val="00152413"/>
    <w:rsid w:val="0015249F"/>
    <w:rsid w:val="001528EF"/>
    <w:rsid w:val="00152902"/>
    <w:rsid w:val="0015297F"/>
    <w:rsid w:val="00152CC8"/>
    <w:rsid w:val="00152DBB"/>
    <w:rsid w:val="001537D4"/>
    <w:rsid w:val="00153D06"/>
    <w:rsid w:val="00153EF2"/>
    <w:rsid w:val="0015403E"/>
    <w:rsid w:val="001540B4"/>
    <w:rsid w:val="0015510F"/>
    <w:rsid w:val="00155BB8"/>
    <w:rsid w:val="00155CA2"/>
    <w:rsid w:val="00155F35"/>
    <w:rsid w:val="00156476"/>
    <w:rsid w:val="00156EAF"/>
    <w:rsid w:val="00157D54"/>
    <w:rsid w:val="00157E6A"/>
    <w:rsid w:val="00157F5C"/>
    <w:rsid w:val="00157FF8"/>
    <w:rsid w:val="00160821"/>
    <w:rsid w:val="00161FD8"/>
    <w:rsid w:val="00162779"/>
    <w:rsid w:val="00162A05"/>
    <w:rsid w:val="00162AD5"/>
    <w:rsid w:val="00163FF1"/>
    <w:rsid w:val="001643D7"/>
    <w:rsid w:val="00164646"/>
    <w:rsid w:val="00164929"/>
    <w:rsid w:val="00165031"/>
    <w:rsid w:val="001650C1"/>
    <w:rsid w:val="001650CA"/>
    <w:rsid w:val="00166A12"/>
    <w:rsid w:val="00166CB5"/>
    <w:rsid w:val="00167044"/>
    <w:rsid w:val="00171373"/>
    <w:rsid w:val="00171A02"/>
    <w:rsid w:val="00171B22"/>
    <w:rsid w:val="00171B5B"/>
    <w:rsid w:val="00171D86"/>
    <w:rsid w:val="001723F9"/>
    <w:rsid w:val="0017242C"/>
    <w:rsid w:val="001728AB"/>
    <w:rsid w:val="00172A9C"/>
    <w:rsid w:val="00172B93"/>
    <w:rsid w:val="00172D72"/>
    <w:rsid w:val="00172F7A"/>
    <w:rsid w:val="00173685"/>
    <w:rsid w:val="0017399C"/>
    <w:rsid w:val="00173CEA"/>
    <w:rsid w:val="0017402B"/>
    <w:rsid w:val="001743B5"/>
    <w:rsid w:val="00174AF4"/>
    <w:rsid w:val="00174B09"/>
    <w:rsid w:val="00174F2C"/>
    <w:rsid w:val="00174F5D"/>
    <w:rsid w:val="001751D9"/>
    <w:rsid w:val="00175959"/>
    <w:rsid w:val="00175D3F"/>
    <w:rsid w:val="00177929"/>
    <w:rsid w:val="00177E8F"/>
    <w:rsid w:val="001807E6"/>
    <w:rsid w:val="00180C5B"/>
    <w:rsid w:val="00180DCD"/>
    <w:rsid w:val="00180EF2"/>
    <w:rsid w:val="00180F5D"/>
    <w:rsid w:val="00181280"/>
    <w:rsid w:val="00181D5D"/>
    <w:rsid w:val="00182208"/>
    <w:rsid w:val="00182B16"/>
    <w:rsid w:val="00182E98"/>
    <w:rsid w:val="00182EF3"/>
    <w:rsid w:val="0018327A"/>
    <w:rsid w:val="001837AF"/>
    <w:rsid w:val="00183987"/>
    <w:rsid w:val="00183CE4"/>
    <w:rsid w:val="0018401A"/>
    <w:rsid w:val="00184F18"/>
    <w:rsid w:val="0018548D"/>
    <w:rsid w:val="00185500"/>
    <w:rsid w:val="00185A8D"/>
    <w:rsid w:val="00186614"/>
    <w:rsid w:val="0018730F"/>
    <w:rsid w:val="00187DDC"/>
    <w:rsid w:val="00187ECF"/>
    <w:rsid w:val="00187EE6"/>
    <w:rsid w:val="00190257"/>
    <w:rsid w:val="0019059F"/>
    <w:rsid w:val="001908EF"/>
    <w:rsid w:val="00190AAF"/>
    <w:rsid w:val="00190AEA"/>
    <w:rsid w:val="001912C1"/>
    <w:rsid w:val="00191729"/>
    <w:rsid w:val="00192129"/>
    <w:rsid w:val="001929AA"/>
    <w:rsid w:val="00192D6F"/>
    <w:rsid w:val="00193333"/>
    <w:rsid w:val="001938A3"/>
    <w:rsid w:val="00193EF0"/>
    <w:rsid w:val="00193F46"/>
    <w:rsid w:val="0019400F"/>
    <w:rsid w:val="001940FA"/>
    <w:rsid w:val="0019423F"/>
    <w:rsid w:val="001942CB"/>
    <w:rsid w:val="00194525"/>
    <w:rsid w:val="00194DEF"/>
    <w:rsid w:val="00195972"/>
    <w:rsid w:val="00196CBC"/>
    <w:rsid w:val="001970DE"/>
    <w:rsid w:val="00197E4A"/>
    <w:rsid w:val="001A01CF"/>
    <w:rsid w:val="001A02DC"/>
    <w:rsid w:val="001A04B1"/>
    <w:rsid w:val="001A082D"/>
    <w:rsid w:val="001A0950"/>
    <w:rsid w:val="001A1E9E"/>
    <w:rsid w:val="001A231B"/>
    <w:rsid w:val="001A2C80"/>
    <w:rsid w:val="001A2EE4"/>
    <w:rsid w:val="001A2EF6"/>
    <w:rsid w:val="001A2F33"/>
    <w:rsid w:val="001A3301"/>
    <w:rsid w:val="001A3DE7"/>
    <w:rsid w:val="001A3F44"/>
    <w:rsid w:val="001A3FF5"/>
    <w:rsid w:val="001A4469"/>
    <w:rsid w:val="001A4527"/>
    <w:rsid w:val="001A4BAF"/>
    <w:rsid w:val="001A5201"/>
    <w:rsid w:val="001A5233"/>
    <w:rsid w:val="001A5331"/>
    <w:rsid w:val="001A54E7"/>
    <w:rsid w:val="001A558B"/>
    <w:rsid w:val="001A5FA9"/>
    <w:rsid w:val="001A6A5F"/>
    <w:rsid w:val="001A7400"/>
    <w:rsid w:val="001A76DD"/>
    <w:rsid w:val="001A7E24"/>
    <w:rsid w:val="001A7EDC"/>
    <w:rsid w:val="001B00E2"/>
    <w:rsid w:val="001B0236"/>
    <w:rsid w:val="001B0237"/>
    <w:rsid w:val="001B0C5F"/>
    <w:rsid w:val="001B0DAA"/>
    <w:rsid w:val="001B107A"/>
    <w:rsid w:val="001B13EB"/>
    <w:rsid w:val="001B1983"/>
    <w:rsid w:val="001B1A74"/>
    <w:rsid w:val="001B1D60"/>
    <w:rsid w:val="001B2AE7"/>
    <w:rsid w:val="001B31C5"/>
    <w:rsid w:val="001B32FF"/>
    <w:rsid w:val="001B351F"/>
    <w:rsid w:val="001B3945"/>
    <w:rsid w:val="001B3AD6"/>
    <w:rsid w:val="001B3B65"/>
    <w:rsid w:val="001B4255"/>
    <w:rsid w:val="001B42D6"/>
    <w:rsid w:val="001B4606"/>
    <w:rsid w:val="001B463B"/>
    <w:rsid w:val="001B67CE"/>
    <w:rsid w:val="001B67D0"/>
    <w:rsid w:val="001B67E0"/>
    <w:rsid w:val="001B7171"/>
    <w:rsid w:val="001B7349"/>
    <w:rsid w:val="001B748F"/>
    <w:rsid w:val="001B7499"/>
    <w:rsid w:val="001B7B12"/>
    <w:rsid w:val="001C01E6"/>
    <w:rsid w:val="001C07FC"/>
    <w:rsid w:val="001C18AE"/>
    <w:rsid w:val="001C2156"/>
    <w:rsid w:val="001C2311"/>
    <w:rsid w:val="001C2A54"/>
    <w:rsid w:val="001C2C57"/>
    <w:rsid w:val="001C2CC7"/>
    <w:rsid w:val="001C31C8"/>
    <w:rsid w:val="001C34AF"/>
    <w:rsid w:val="001C3DE4"/>
    <w:rsid w:val="001C3F25"/>
    <w:rsid w:val="001C463D"/>
    <w:rsid w:val="001C46DE"/>
    <w:rsid w:val="001C4980"/>
    <w:rsid w:val="001C4B0E"/>
    <w:rsid w:val="001C4E77"/>
    <w:rsid w:val="001C5578"/>
    <w:rsid w:val="001C561D"/>
    <w:rsid w:val="001C69FB"/>
    <w:rsid w:val="001C73AC"/>
    <w:rsid w:val="001C7869"/>
    <w:rsid w:val="001C7AF3"/>
    <w:rsid w:val="001C7D90"/>
    <w:rsid w:val="001C7F7A"/>
    <w:rsid w:val="001D0A06"/>
    <w:rsid w:val="001D0A26"/>
    <w:rsid w:val="001D0B57"/>
    <w:rsid w:val="001D0BAE"/>
    <w:rsid w:val="001D0C4D"/>
    <w:rsid w:val="001D0FC9"/>
    <w:rsid w:val="001D1111"/>
    <w:rsid w:val="001D14D0"/>
    <w:rsid w:val="001D1587"/>
    <w:rsid w:val="001D16C8"/>
    <w:rsid w:val="001D21DA"/>
    <w:rsid w:val="001D2478"/>
    <w:rsid w:val="001D3700"/>
    <w:rsid w:val="001D45AF"/>
    <w:rsid w:val="001D498E"/>
    <w:rsid w:val="001D4AF0"/>
    <w:rsid w:val="001D4F4C"/>
    <w:rsid w:val="001D549D"/>
    <w:rsid w:val="001D5DD1"/>
    <w:rsid w:val="001D5F13"/>
    <w:rsid w:val="001D5FED"/>
    <w:rsid w:val="001D617A"/>
    <w:rsid w:val="001D61F1"/>
    <w:rsid w:val="001D62E1"/>
    <w:rsid w:val="001D69FC"/>
    <w:rsid w:val="001D6B62"/>
    <w:rsid w:val="001D6F83"/>
    <w:rsid w:val="001D6FB3"/>
    <w:rsid w:val="001D7082"/>
    <w:rsid w:val="001D7779"/>
    <w:rsid w:val="001D7988"/>
    <w:rsid w:val="001E0317"/>
    <w:rsid w:val="001E068A"/>
    <w:rsid w:val="001E0CC6"/>
    <w:rsid w:val="001E0D8B"/>
    <w:rsid w:val="001E0F03"/>
    <w:rsid w:val="001E1214"/>
    <w:rsid w:val="001E1AEF"/>
    <w:rsid w:val="001E1CCD"/>
    <w:rsid w:val="001E1F6E"/>
    <w:rsid w:val="001E245F"/>
    <w:rsid w:val="001E2804"/>
    <w:rsid w:val="001E3387"/>
    <w:rsid w:val="001E3857"/>
    <w:rsid w:val="001E3CD6"/>
    <w:rsid w:val="001E41C5"/>
    <w:rsid w:val="001E4919"/>
    <w:rsid w:val="001E4D32"/>
    <w:rsid w:val="001E4E6E"/>
    <w:rsid w:val="001E5035"/>
    <w:rsid w:val="001E50F6"/>
    <w:rsid w:val="001E5451"/>
    <w:rsid w:val="001E5AD0"/>
    <w:rsid w:val="001E5C62"/>
    <w:rsid w:val="001E6770"/>
    <w:rsid w:val="001E6859"/>
    <w:rsid w:val="001E7014"/>
    <w:rsid w:val="001E703F"/>
    <w:rsid w:val="001E70D2"/>
    <w:rsid w:val="001E73FD"/>
    <w:rsid w:val="001E7510"/>
    <w:rsid w:val="001E7A77"/>
    <w:rsid w:val="001E7BC6"/>
    <w:rsid w:val="001F02B8"/>
    <w:rsid w:val="001F045A"/>
    <w:rsid w:val="001F064D"/>
    <w:rsid w:val="001F0974"/>
    <w:rsid w:val="001F0AD1"/>
    <w:rsid w:val="001F1021"/>
    <w:rsid w:val="001F10EC"/>
    <w:rsid w:val="001F11D3"/>
    <w:rsid w:val="001F1859"/>
    <w:rsid w:val="001F1BDF"/>
    <w:rsid w:val="001F3AC2"/>
    <w:rsid w:val="001F48B9"/>
    <w:rsid w:val="001F4BE9"/>
    <w:rsid w:val="001F4C46"/>
    <w:rsid w:val="001F4C47"/>
    <w:rsid w:val="001F4CD6"/>
    <w:rsid w:val="001F4DA4"/>
    <w:rsid w:val="001F53FE"/>
    <w:rsid w:val="001F5862"/>
    <w:rsid w:val="001F5A30"/>
    <w:rsid w:val="001F5B65"/>
    <w:rsid w:val="001F6076"/>
    <w:rsid w:val="001F689E"/>
    <w:rsid w:val="001F6B65"/>
    <w:rsid w:val="001F7250"/>
    <w:rsid w:val="001F7574"/>
    <w:rsid w:val="002004D8"/>
    <w:rsid w:val="00200D6F"/>
    <w:rsid w:val="00201B99"/>
    <w:rsid w:val="002021A8"/>
    <w:rsid w:val="002022DA"/>
    <w:rsid w:val="00202708"/>
    <w:rsid w:val="0020302E"/>
    <w:rsid w:val="002031F5"/>
    <w:rsid w:val="0020382D"/>
    <w:rsid w:val="0020384D"/>
    <w:rsid w:val="00203F9E"/>
    <w:rsid w:val="002047A3"/>
    <w:rsid w:val="00204918"/>
    <w:rsid w:val="002054B7"/>
    <w:rsid w:val="00205D8F"/>
    <w:rsid w:val="00205E90"/>
    <w:rsid w:val="00205EFE"/>
    <w:rsid w:val="00206057"/>
    <w:rsid w:val="002062CD"/>
    <w:rsid w:val="00206ABE"/>
    <w:rsid w:val="00206FCD"/>
    <w:rsid w:val="002076CE"/>
    <w:rsid w:val="002076EB"/>
    <w:rsid w:val="00207A03"/>
    <w:rsid w:val="00207D35"/>
    <w:rsid w:val="00207F0A"/>
    <w:rsid w:val="0021022E"/>
    <w:rsid w:val="00211597"/>
    <w:rsid w:val="002115FD"/>
    <w:rsid w:val="00211EDF"/>
    <w:rsid w:val="00212545"/>
    <w:rsid w:val="00213E09"/>
    <w:rsid w:val="0021429A"/>
    <w:rsid w:val="00215392"/>
    <w:rsid w:val="002154DD"/>
    <w:rsid w:val="002156B1"/>
    <w:rsid w:val="00215AE0"/>
    <w:rsid w:val="00216677"/>
    <w:rsid w:val="002168EE"/>
    <w:rsid w:val="0021702D"/>
    <w:rsid w:val="00217E32"/>
    <w:rsid w:val="0022047E"/>
    <w:rsid w:val="00220F47"/>
    <w:rsid w:val="002211F8"/>
    <w:rsid w:val="0022165D"/>
    <w:rsid w:val="00221682"/>
    <w:rsid w:val="002217F9"/>
    <w:rsid w:val="00221BCC"/>
    <w:rsid w:val="002221E3"/>
    <w:rsid w:val="00222868"/>
    <w:rsid w:val="0022301B"/>
    <w:rsid w:val="00223103"/>
    <w:rsid w:val="00223287"/>
    <w:rsid w:val="002237EA"/>
    <w:rsid w:val="00223BB4"/>
    <w:rsid w:val="00224380"/>
    <w:rsid w:val="0022443E"/>
    <w:rsid w:val="0022474D"/>
    <w:rsid w:val="00224815"/>
    <w:rsid w:val="00224FA2"/>
    <w:rsid w:val="0022610F"/>
    <w:rsid w:val="0022687B"/>
    <w:rsid w:val="00226DB2"/>
    <w:rsid w:val="00226EDC"/>
    <w:rsid w:val="00227E29"/>
    <w:rsid w:val="00227EEB"/>
    <w:rsid w:val="00227FB2"/>
    <w:rsid w:val="002303C7"/>
    <w:rsid w:val="00230C44"/>
    <w:rsid w:val="00230F3F"/>
    <w:rsid w:val="00230FC8"/>
    <w:rsid w:val="0023221C"/>
    <w:rsid w:val="00232374"/>
    <w:rsid w:val="002323B4"/>
    <w:rsid w:val="00232D0B"/>
    <w:rsid w:val="00233101"/>
    <w:rsid w:val="0023330E"/>
    <w:rsid w:val="0023377C"/>
    <w:rsid w:val="00233C93"/>
    <w:rsid w:val="00233EC5"/>
    <w:rsid w:val="00234071"/>
    <w:rsid w:val="0023427B"/>
    <w:rsid w:val="00234658"/>
    <w:rsid w:val="0023517B"/>
    <w:rsid w:val="00235D05"/>
    <w:rsid w:val="0023632E"/>
    <w:rsid w:val="0023648D"/>
    <w:rsid w:val="002367C6"/>
    <w:rsid w:val="00236D4C"/>
    <w:rsid w:val="00236E7A"/>
    <w:rsid w:val="0023716E"/>
    <w:rsid w:val="00237384"/>
    <w:rsid w:val="00237430"/>
    <w:rsid w:val="00237C6C"/>
    <w:rsid w:val="00237FDD"/>
    <w:rsid w:val="00240614"/>
    <w:rsid w:val="0024080D"/>
    <w:rsid w:val="00240AD5"/>
    <w:rsid w:val="00240D7B"/>
    <w:rsid w:val="0024106A"/>
    <w:rsid w:val="0024136E"/>
    <w:rsid w:val="00241395"/>
    <w:rsid w:val="00241783"/>
    <w:rsid w:val="00241DAC"/>
    <w:rsid w:val="00241FAA"/>
    <w:rsid w:val="0024218D"/>
    <w:rsid w:val="00242640"/>
    <w:rsid w:val="0024278C"/>
    <w:rsid w:val="00242A75"/>
    <w:rsid w:val="00242E7E"/>
    <w:rsid w:val="0024332D"/>
    <w:rsid w:val="002435B5"/>
    <w:rsid w:val="00243778"/>
    <w:rsid w:val="00243C61"/>
    <w:rsid w:val="00243CE3"/>
    <w:rsid w:val="00243F7E"/>
    <w:rsid w:val="00243FC4"/>
    <w:rsid w:val="0024510B"/>
    <w:rsid w:val="002452F1"/>
    <w:rsid w:val="00245894"/>
    <w:rsid w:val="00245B9E"/>
    <w:rsid w:val="00245EE2"/>
    <w:rsid w:val="002460BA"/>
    <w:rsid w:val="002464FB"/>
    <w:rsid w:val="002465B4"/>
    <w:rsid w:val="00247117"/>
    <w:rsid w:val="00247483"/>
    <w:rsid w:val="0025015D"/>
    <w:rsid w:val="0025049D"/>
    <w:rsid w:val="0025060B"/>
    <w:rsid w:val="00250678"/>
    <w:rsid w:val="00251410"/>
    <w:rsid w:val="00251754"/>
    <w:rsid w:val="00251DF3"/>
    <w:rsid w:val="00251FDF"/>
    <w:rsid w:val="00252B88"/>
    <w:rsid w:val="00252C85"/>
    <w:rsid w:val="00252E75"/>
    <w:rsid w:val="00252F16"/>
    <w:rsid w:val="00253FA3"/>
    <w:rsid w:val="00253FB4"/>
    <w:rsid w:val="00254369"/>
    <w:rsid w:val="002543D9"/>
    <w:rsid w:val="00255096"/>
    <w:rsid w:val="0025547C"/>
    <w:rsid w:val="00255496"/>
    <w:rsid w:val="00255858"/>
    <w:rsid w:val="00256935"/>
    <w:rsid w:val="00256D21"/>
    <w:rsid w:val="00257B3E"/>
    <w:rsid w:val="00260671"/>
    <w:rsid w:val="002606A7"/>
    <w:rsid w:val="00260CA5"/>
    <w:rsid w:val="002613E8"/>
    <w:rsid w:val="00261A84"/>
    <w:rsid w:val="00263110"/>
    <w:rsid w:val="002633D5"/>
    <w:rsid w:val="00263F41"/>
    <w:rsid w:val="00264412"/>
    <w:rsid w:val="00264696"/>
    <w:rsid w:val="002647E4"/>
    <w:rsid w:val="00264C15"/>
    <w:rsid w:val="00264F34"/>
    <w:rsid w:val="00265052"/>
    <w:rsid w:val="002652ED"/>
    <w:rsid w:val="00265B10"/>
    <w:rsid w:val="0026632B"/>
    <w:rsid w:val="0026674A"/>
    <w:rsid w:val="002667CD"/>
    <w:rsid w:val="00266DBB"/>
    <w:rsid w:val="00267CE9"/>
    <w:rsid w:val="00267F15"/>
    <w:rsid w:val="002702D9"/>
    <w:rsid w:val="00270678"/>
    <w:rsid w:val="002706BE"/>
    <w:rsid w:val="0027072E"/>
    <w:rsid w:val="00270893"/>
    <w:rsid w:val="002715C9"/>
    <w:rsid w:val="00272ADE"/>
    <w:rsid w:val="00272EC0"/>
    <w:rsid w:val="0027332C"/>
    <w:rsid w:val="00274164"/>
    <w:rsid w:val="002742FC"/>
    <w:rsid w:val="0027430E"/>
    <w:rsid w:val="00274868"/>
    <w:rsid w:val="002748FC"/>
    <w:rsid w:val="00275251"/>
    <w:rsid w:val="00275572"/>
    <w:rsid w:val="00275616"/>
    <w:rsid w:val="00275BA8"/>
    <w:rsid w:val="00275D9D"/>
    <w:rsid w:val="0027649E"/>
    <w:rsid w:val="00276FBA"/>
    <w:rsid w:val="00277B2D"/>
    <w:rsid w:val="00280428"/>
    <w:rsid w:val="00280711"/>
    <w:rsid w:val="00281089"/>
    <w:rsid w:val="00281782"/>
    <w:rsid w:val="00281893"/>
    <w:rsid w:val="00281A03"/>
    <w:rsid w:val="00282C39"/>
    <w:rsid w:val="002833D8"/>
    <w:rsid w:val="00283762"/>
    <w:rsid w:val="0028386C"/>
    <w:rsid w:val="00283ACA"/>
    <w:rsid w:val="00283C1F"/>
    <w:rsid w:val="00283CB6"/>
    <w:rsid w:val="00283FD4"/>
    <w:rsid w:val="002845EF"/>
    <w:rsid w:val="00284896"/>
    <w:rsid w:val="00284B3B"/>
    <w:rsid w:val="00284B6A"/>
    <w:rsid w:val="00284C6A"/>
    <w:rsid w:val="00285401"/>
    <w:rsid w:val="002855B2"/>
    <w:rsid w:val="002863B0"/>
    <w:rsid w:val="00286E5F"/>
    <w:rsid w:val="0028710F"/>
    <w:rsid w:val="00287280"/>
    <w:rsid w:val="0028754E"/>
    <w:rsid w:val="00287F7C"/>
    <w:rsid w:val="00290915"/>
    <w:rsid w:val="002910B1"/>
    <w:rsid w:val="00291162"/>
    <w:rsid w:val="00291173"/>
    <w:rsid w:val="002911D7"/>
    <w:rsid w:val="00291560"/>
    <w:rsid w:val="00291646"/>
    <w:rsid w:val="00291F9B"/>
    <w:rsid w:val="002921DB"/>
    <w:rsid w:val="00292C66"/>
    <w:rsid w:val="00293B80"/>
    <w:rsid w:val="002940BE"/>
    <w:rsid w:val="00294C91"/>
    <w:rsid w:val="00294D8E"/>
    <w:rsid w:val="002952D9"/>
    <w:rsid w:val="00295595"/>
    <w:rsid w:val="0029585B"/>
    <w:rsid w:val="00295B0B"/>
    <w:rsid w:val="00296A47"/>
    <w:rsid w:val="00297751"/>
    <w:rsid w:val="00297FA7"/>
    <w:rsid w:val="002A0ACE"/>
    <w:rsid w:val="002A0CD4"/>
    <w:rsid w:val="002A0F1A"/>
    <w:rsid w:val="002A19B6"/>
    <w:rsid w:val="002A1C86"/>
    <w:rsid w:val="002A2062"/>
    <w:rsid w:val="002A2394"/>
    <w:rsid w:val="002A2D9A"/>
    <w:rsid w:val="002A30FD"/>
    <w:rsid w:val="002A3AF0"/>
    <w:rsid w:val="002A3D98"/>
    <w:rsid w:val="002A3F25"/>
    <w:rsid w:val="002A4127"/>
    <w:rsid w:val="002A4A5C"/>
    <w:rsid w:val="002A4E4E"/>
    <w:rsid w:val="002A5008"/>
    <w:rsid w:val="002A5050"/>
    <w:rsid w:val="002A5225"/>
    <w:rsid w:val="002A54AF"/>
    <w:rsid w:val="002A5A33"/>
    <w:rsid w:val="002A5BD8"/>
    <w:rsid w:val="002A627F"/>
    <w:rsid w:val="002A66E3"/>
    <w:rsid w:val="002A6701"/>
    <w:rsid w:val="002A686A"/>
    <w:rsid w:val="002A6904"/>
    <w:rsid w:val="002A6BCD"/>
    <w:rsid w:val="002A6ED8"/>
    <w:rsid w:val="002A7691"/>
    <w:rsid w:val="002A7B21"/>
    <w:rsid w:val="002A7C12"/>
    <w:rsid w:val="002A7C45"/>
    <w:rsid w:val="002B0AAE"/>
    <w:rsid w:val="002B0B6D"/>
    <w:rsid w:val="002B0C7D"/>
    <w:rsid w:val="002B141F"/>
    <w:rsid w:val="002B14D6"/>
    <w:rsid w:val="002B16ED"/>
    <w:rsid w:val="002B271A"/>
    <w:rsid w:val="002B2EF6"/>
    <w:rsid w:val="002B306F"/>
    <w:rsid w:val="002B3266"/>
    <w:rsid w:val="002B3B5D"/>
    <w:rsid w:val="002B4B3B"/>
    <w:rsid w:val="002B4F48"/>
    <w:rsid w:val="002B5394"/>
    <w:rsid w:val="002B58D6"/>
    <w:rsid w:val="002B5E6B"/>
    <w:rsid w:val="002B62BB"/>
    <w:rsid w:val="002B66DA"/>
    <w:rsid w:val="002B6DEF"/>
    <w:rsid w:val="002B6DF4"/>
    <w:rsid w:val="002C08CA"/>
    <w:rsid w:val="002C0905"/>
    <w:rsid w:val="002C0B40"/>
    <w:rsid w:val="002C1133"/>
    <w:rsid w:val="002C126E"/>
    <w:rsid w:val="002C1557"/>
    <w:rsid w:val="002C18DF"/>
    <w:rsid w:val="002C1AEC"/>
    <w:rsid w:val="002C297D"/>
    <w:rsid w:val="002C41CD"/>
    <w:rsid w:val="002C45EC"/>
    <w:rsid w:val="002C4638"/>
    <w:rsid w:val="002C4655"/>
    <w:rsid w:val="002C46F2"/>
    <w:rsid w:val="002C4776"/>
    <w:rsid w:val="002C47B3"/>
    <w:rsid w:val="002C56EE"/>
    <w:rsid w:val="002C57CD"/>
    <w:rsid w:val="002C626B"/>
    <w:rsid w:val="002C6705"/>
    <w:rsid w:val="002C71F7"/>
    <w:rsid w:val="002C75DA"/>
    <w:rsid w:val="002D028F"/>
    <w:rsid w:val="002D0A3F"/>
    <w:rsid w:val="002D0A9A"/>
    <w:rsid w:val="002D0C51"/>
    <w:rsid w:val="002D0EF4"/>
    <w:rsid w:val="002D1889"/>
    <w:rsid w:val="002D1FE1"/>
    <w:rsid w:val="002D28FB"/>
    <w:rsid w:val="002D2CDA"/>
    <w:rsid w:val="002D2DEC"/>
    <w:rsid w:val="002D2ED9"/>
    <w:rsid w:val="002D4062"/>
    <w:rsid w:val="002D40AA"/>
    <w:rsid w:val="002D4646"/>
    <w:rsid w:val="002D492C"/>
    <w:rsid w:val="002D493D"/>
    <w:rsid w:val="002D4E84"/>
    <w:rsid w:val="002D4EA6"/>
    <w:rsid w:val="002D4F56"/>
    <w:rsid w:val="002D4FBF"/>
    <w:rsid w:val="002D561B"/>
    <w:rsid w:val="002D5E25"/>
    <w:rsid w:val="002D7694"/>
    <w:rsid w:val="002D7CD7"/>
    <w:rsid w:val="002E004F"/>
    <w:rsid w:val="002E0602"/>
    <w:rsid w:val="002E0B4A"/>
    <w:rsid w:val="002E1043"/>
    <w:rsid w:val="002E16C6"/>
    <w:rsid w:val="002E1913"/>
    <w:rsid w:val="002E1EC8"/>
    <w:rsid w:val="002E2015"/>
    <w:rsid w:val="002E2157"/>
    <w:rsid w:val="002E29F5"/>
    <w:rsid w:val="002E2D8A"/>
    <w:rsid w:val="002E2E7E"/>
    <w:rsid w:val="002E3A63"/>
    <w:rsid w:val="002E4397"/>
    <w:rsid w:val="002E44E2"/>
    <w:rsid w:val="002E4D20"/>
    <w:rsid w:val="002E4E3A"/>
    <w:rsid w:val="002E522B"/>
    <w:rsid w:val="002E568A"/>
    <w:rsid w:val="002E5C76"/>
    <w:rsid w:val="002F00D2"/>
    <w:rsid w:val="002F01AA"/>
    <w:rsid w:val="002F07FD"/>
    <w:rsid w:val="002F17D6"/>
    <w:rsid w:val="002F19CD"/>
    <w:rsid w:val="002F1B05"/>
    <w:rsid w:val="002F3F0D"/>
    <w:rsid w:val="002F4C31"/>
    <w:rsid w:val="002F4D21"/>
    <w:rsid w:val="002F5813"/>
    <w:rsid w:val="002F5B4D"/>
    <w:rsid w:val="002F5BA2"/>
    <w:rsid w:val="002F62ED"/>
    <w:rsid w:val="002F643E"/>
    <w:rsid w:val="002F6451"/>
    <w:rsid w:val="002F7174"/>
    <w:rsid w:val="002F7706"/>
    <w:rsid w:val="002F781D"/>
    <w:rsid w:val="002F7CEB"/>
    <w:rsid w:val="002F7D5D"/>
    <w:rsid w:val="002F7ED4"/>
    <w:rsid w:val="00300B20"/>
    <w:rsid w:val="00300E0D"/>
    <w:rsid w:val="003015E5"/>
    <w:rsid w:val="00301878"/>
    <w:rsid w:val="00301C60"/>
    <w:rsid w:val="00301CDC"/>
    <w:rsid w:val="00302309"/>
    <w:rsid w:val="00302540"/>
    <w:rsid w:val="003027C1"/>
    <w:rsid w:val="00302ACA"/>
    <w:rsid w:val="00302CAF"/>
    <w:rsid w:val="003043D1"/>
    <w:rsid w:val="003043FE"/>
    <w:rsid w:val="0030481A"/>
    <w:rsid w:val="0030521B"/>
    <w:rsid w:val="00305444"/>
    <w:rsid w:val="003055B1"/>
    <w:rsid w:val="00305F55"/>
    <w:rsid w:val="00306552"/>
    <w:rsid w:val="00306C3A"/>
    <w:rsid w:val="00307810"/>
    <w:rsid w:val="003078BB"/>
    <w:rsid w:val="00307AE6"/>
    <w:rsid w:val="0031029F"/>
    <w:rsid w:val="00310425"/>
    <w:rsid w:val="003105C3"/>
    <w:rsid w:val="003108E7"/>
    <w:rsid w:val="00310DFD"/>
    <w:rsid w:val="00311955"/>
    <w:rsid w:val="00311E87"/>
    <w:rsid w:val="00312554"/>
    <w:rsid w:val="003131EA"/>
    <w:rsid w:val="0031396C"/>
    <w:rsid w:val="0031403D"/>
    <w:rsid w:val="003142FA"/>
    <w:rsid w:val="003146B2"/>
    <w:rsid w:val="00314DA9"/>
    <w:rsid w:val="0031519A"/>
    <w:rsid w:val="003156DC"/>
    <w:rsid w:val="00315A7E"/>
    <w:rsid w:val="00316824"/>
    <w:rsid w:val="003168B8"/>
    <w:rsid w:val="00316E6C"/>
    <w:rsid w:val="00317526"/>
    <w:rsid w:val="00317703"/>
    <w:rsid w:val="00317785"/>
    <w:rsid w:val="003177BB"/>
    <w:rsid w:val="00317F7D"/>
    <w:rsid w:val="00320491"/>
    <w:rsid w:val="00321B6B"/>
    <w:rsid w:val="00321BCF"/>
    <w:rsid w:val="00322A79"/>
    <w:rsid w:val="0032346D"/>
    <w:rsid w:val="00323CCE"/>
    <w:rsid w:val="00323CDF"/>
    <w:rsid w:val="00323CF4"/>
    <w:rsid w:val="00323E18"/>
    <w:rsid w:val="00325D02"/>
    <w:rsid w:val="00325F59"/>
    <w:rsid w:val="003263B6"/>
    <w:rsid w:val="003267DA"/>
    <w:rsid w:val="0032686F"/>
    <w:rsid w:val="003273D1"/>
    <w:rsid w:val="00327468"/>
    <w:rsid w:val="00327595"/>
    <w:rsid w:val="003275EC"/>
    <w:rsid w:val="0032760A"/>
    <w:rsid w:val="00327665"/>
    <w:rsid w:val="00327D02"/>
    <w:rsid w:val="00327FFC"/>
    <w:rsid w:val="00330028"/>
    <w:rsid w:val="003300E3"/>
    <w:rsid w:val="00330ED8"/>
    <w:rsid w:val="003312CE"/>
    <w:rsid w:val="0033162B"/>
    <w:rsid w:val="00331A88"/>
    <w:rsid w:val="00331EF1"/>
    <w:rsid w:val="00332119"/>
    <w:rsid w:val="0033259B"/>
    <w:rsid w:val="00332F1C"/>
    <w:rsid w:val="00333194"/>
    <w:rsid w:val="00333ED0"/>
    <w:rsid w:val="00333FD9"/>
    <w:rsid w:val="00334273"/>
    <w:rsid w:val="003342F3"/>
    <w:rsid w:val="003345BB"/>
    <w:rsid w:val="003345F6"/>
    <w:rsid w:val="00334603"/>
    <w:rsid w:val="003348E4"/>
    <w:rsid w:val="00334A19"/>
    <w:rsid w:val="00334A46"/>
    <w:rsid w:val="00334A7C"/>
    <w:rsid w:val="0033571B"/>
    <w:rsid w:val="00335DCE"/>
    <w:rsid w:val="00336005"/>
    <w:rsid w:val="003364A5"/>
    <w:rsid w:val="00336CB1"/>
    <w:rsid w:val="00336FD4"/>
    <w:rsid w:val="0033701C"/>
    <w:rsid w:val="00337066"/>
    <w:rsid w:val="003373E1"/>
    <w:rsid w:val="0034020F"/>
    <w:rsid w:val="00340EBA"/>
    <w:rsid w:val="00341437"/>
    <w:rsid w:val="00341D50"/>
    <w:rsid w:val="003427A0"/>
    <w:rsid w:val="0034280D"/>
    <w:rsid w:val="00342A2E"/>
    <w:rsid w:val="00343C13"/>
    <w:rsid w:val="00343D24"/>
    <w:rsid w:val="00344010"/>
    <w:rsid w:val="003441E1"/>
    <w:rsid w:val="00344203"/>
    <w:rsid w:val="00344219"/>
    <w:rsid w:val="003446DA"/>
    <w:rsid w:val="003448A7"/>
    <w:rsid w:val="003449ED"/>
    <w:rsid w:val="00345708"/>
    <w:rsid w:val="003463EB"/>
    <w:rsid w:val="003465F6"/>
    <w:rsid w:val="00350006"/>
    <w:rsid w:val="00350842"/>
    <w:rsid w:val="00350A25"/>
    <w:rsid w:val="00350DEE"/>
    <w:rsid w:val="00351728"/>
    <w:rsid w:val="00351735"/>
    <w:rsid w:val="00351ED9"/>
    <w:rsid w:val="00352677"/>
    <w:rsid w:val="003526A1"/>
    <w:rsid w:val="00352A12"/>
    <w:rsid w:val="00352D2A"/>
    <w:rsid w:val="003538A9"/>
    <w:rsid w:val="00353970"/>
    <w:rsid w:val="003542D7"/>
    <w:rsid w:val="00354D5D"/>
    <w:rsid w:val="00355132"/>
    <w:rsid w:val="00355504"/>
    <w:rsid w:val="00355CF4"/>
    <w:rsid w:val="003566FD"/>
    <w:rsid w:val="0035694D"/>
    <w:rsid w:val="00356A5D"/>
    <w:rsid w:val="00357162"/>
    <w:rsid w:val="003571B7"/>
    <w:rsid w:val="003573C4"/>
    <w:rsid w:val="003577E3"/>
    <w:rsid w:val="0035791E"/>
    <w:rsid w:val="00357DCD"/>
    <w:rsid w:val="00357E28"/>
    <w:rsid w:val="0036003B"/>
    <w:rsid w:val="00361946"/>
    <w:rsid w:val="003623F1"/>
    <w:rsid w:val="00362721"/>
    <w:rsid w:val="00362B7A"/>
    <w:rsid w:val="00363339"/>
    <w:rsid w:val="003635E4"/>
    <w:rsid w:val="00363F0F"/>
    <w:rsid w:val="00364081"/>
    <w:rsid w:val="00364207"/>
    <w:rsid w:val="00364A49"/>
    <w:rsid w:val="00365068"/>
    <w:rsid w:val="003653F0"/>
    <w:rsid w:val="003657EC"/>
    <w:rsid w:val="00365E3A"/>
    <w:rsid w:val="003662D2"/>
    <w:rsid w:val="00366A58"/>
    <w:rsid w:val="003677C8"/>
    <w:rsid w:val="00367D4A"/>
    <w:rsid w:val="003705C9"/>
    <w:rsid w:val="00370E0E"/>
    <w:rsid w:val="00370ED2"/>
    <w:rsid w:val="00370ED3"/>
    <w:rsid w:val="0037195D"/>
    <w:rsid w:val="0037292A"/>
    <w:rsid w:val="00372ABA"/>
    <w:rsid w:val="00373624"/>
    <w:rsid w:val="00373953"/>
    <w:rsid w:val="00373CAC"/>
    <w:rsid w:val="003741D8"/>
    <w:rsid w:val="00374BEF"/>
    <w:rsid w:val="00375460"/>
    <w:rsid w:val="00375485"/>
    <w:rsid w:val="003754BD"/>
    <w:rsid w:val="003754E7"/>
    <w:rsid w:val="00375E0F"/>
    <w:rsid w:val="00376778"/>
    <w:rsid w:val="0037697F"/>
    <w:rsid w:val="0037766E"/>
    <w:rsid w:val="00377C4B"/>
    <w:rsid w:val="00377D8F"/>
    <w:rsid w:val="00380B5D"/>
    <w:rsid w:val="00380B6D"/>
    <w:rsid w:val="00380D23"/>
    <w:rsid w:val="00381203"/>
    <w:rsid w:val="003817D9"/>
    <w:rsid w:val="0038231D"/>
    <w:rsid w:val="00382398"/>
    <w:rsid w:val="0038264F"/>
    <w:rsid w:val="003826CF"/>
    <w:rsid w:val="00382C8E"/>
    <w:rsid w:val="003835AB"/>
    <w:rsid w:val="00383D25"/>
    <w:rsid w:val="00383E0C"/>
    <w:rsid w:val="00384806"/>
    <w:rsid w:val="00384CBE"/>
    <w:rsid w:val="00384F98"/>
    <w:rsid w:val="0038550D"/>
    <w:rsid w:val="00385A45"/>
    <w:rsid w:val="00385D42"/>
    <w:rsid w:val="00385F7A"/>
    <w:rsid w:val="00385FA7"/>
    <w:rsid w:val="00386482"/>
    <w:rsid w:val="00386978"/>
    <w:rsid w:val="00386B8C"/>
    <w:rsid w:val="00386FAB"/>
    <w:rsid w:val="00387B83"/>
    <w:rsid w:val="0039049D"/>
    <w:rsid w:val="003907CB"/>
    <w:rsid w:val="003912F0"/>
    <w:rsid w:val="00391851"/>
    <w:rsid w:val="003919B3"/>
    <w:rsid w:val="00391A9A"/>
    <w:rsid w:val="00391C23"/>
    <w:rsid w:val="0039265B"/>
    <w:rsid w:val="00392EDF"/>
    <w:rsid w:val="0039317B"/>
    <w:rsid w:val="00393692"/>
    <w:rsid w:val="00393E2B"/>
    <w:rsid w:val="00393EC6"/>
    <w:rsid w:val="003940E5"/>
    <w:rsid w:val="00394FAE"/>
    <w:rsid w:val="003950C4"/>
    <w:rsid w:val="003955C3"/>
    <w:rsid w:val="00395BA3"/>
    <w:rsid w:val="00395C13"/>
    <w:rsid w:val="00395C2C"/>
    <w:rsid w:val="00396716"/>
    <w:rsid w:val="00397814"/>
    <w:rsid w:val="003A023E"/>
    <w:rsid w:val="003A0997"/>
    <w:rsid w:val="003A0D2D"/>
    <w:rsid w:val="003A0DE7"/>
    <w:rsid w:val="003A12B2"/>
    <w:rsid w:val="003A1499"/>
    <w:rsid w:val="003A1D51"/>
    <w:rsid w:val="003A1D72"/>
    <w:rsid w:val="003A1DEB"/>
    <w:rsid w:val="003A1EB8"/>
    <w:rsid w:val="003A2448"/>
    <w:rsid w:val="003A2532"/>
    <w:rsid w:val="003A292C"/>
    <w:rsid w:val="003A2B03"/>
    <w:rsid w:val="003A2BE4"/>
    <w:rsid w:val="003A2C08"/>
    <w:rsid w:val="003A2CB5"/>
    <w:rsid w:val="003A301C"/>
    <w:rsid w:val="003A3319"/>
    <w:rsid w:val="003A42FF"/>
    <w:rsid w:val="003A4A9D"/>
    <w:rsid w:val="003A5627"/>
    <w:rsid w:val="003A5846"/>
    <w:rsid w:val="003A5C2A"/>
    <w:rsid w:val="003A600C"/>
    <w:rsid w:val="003A648C"/>
    <w:rsid w:val="003A68D0"/>
    <w:rsid w:val="003A6C8E"/>
    <w:rsid w:val="003A7F67"/>
    <w:rsid w:val="003B0145"/>
    <w:rsid w:val="003B0987"/>
    <w:rsid w:val="003B0C61"/>
    <w:rsid w:val="003B0F12"/>
    <w:rsid w:val="003B150B"/>
    <w:rsid w:val="003B1548"/>
    <w:rsid w:val="003B161B"/>
    <w:rsid w:val="003B1ED2"/>
    <w:rsid w:val="003B2BDC"/>
    <w:rsid w:val="003B2E7A"/>
    <w:rsid w:val="003B387B"/>
    <w:rsid w:val="003B3887"/>
    <w:rsid w:val="003B3FB3"/>
    <w:rsid w:val="003B51D9"/>
    <w:rsid w:val="003B5FC0"/>
    <w:rsid w:val="003B6406"/>
    <w:rsid w:val="003B656F"/>
    <w:rsid w:val="003B65F3"/>
    <w:rsid w:val="003B6F70"/>
    <w:rsid w:val="003B7353"/>
    <w:rsid w:val="003B76D7"/>
    <w:rsid w:val="003B7AF4"/>
    <w:rsid w:val="003B7BE7"/>
    <w:rsid w:val="003B7CE8"/>
    <w:rsid w:val="003C0788"/>
    <w:rsid w:val="003C16FF"/>
    <w:rsid w:val="003C2232"/>
    <w:rsid w:val="003C28EE"/>
    <w:rsid w:val="003C30D6"/>
    <w:rsid w:val="003C319C"/>
    <w:rsid w:val="003C3A65"/>
    <w:rsid w:val="003C3B88"/>
    <w:rsid w:val="003C3C87"/>
    <w:rsid w:val="003C3CE7"/>
    <w:rsid w:val="003C43C4"/>
    <w:rsid w:val="003C4966"/>
    <w:rsid w:val="003C4A1D"/>
    <w:rsid w:val="003C4AED"/>
    <w:rsid w:val="003C4D94"/>
    <w:rsid w:val="003C526C"/>
    <w:rsid w:val="003C556B"/>
    <w:rsid w:val="003C5C1D"/>
    <w:rsid w:val="003C5D72"/>
    <w:rsid w:val="003C602C"/>
    <w:rsid w:val="003C6185"/>
    <w:rsid w:val="003C640F"/>
    <w:rsid w:val="003C6FDA"/>
    <w:rsid w:val="003C7003"/>
    <w:rsid w:val="003C70D5"/>
    <w:rsid w:val="003C7728"/>
    <w:rsid w:val="003C7CCB"/>
    <w:rsid w:val="003D0EEB"/>
    <w:rsid w:val="003D0F58"/>
    <w:rsid w:val="003D117C"/>
    <w:rsid w:val="003D1AB4"/>
    <w:rsid w:val="003D2A03"/>
    <w:rsid w:val="003D2F5D"/>
    <w:rsid w:val="003D300E"/>
    <w:rsid w:val="003D315C"/>
    <w:rsid w:val="003D42D3"/>
    <w:rsid w:val="003D43D1"/>
    <w:rsid w:val="003D43D8"/>
    <w:rsid w:val="003D47A0"/>
    <w:rsid w:val="003D4C11"/>
    <w:rsid w:val="003D51B2"/>
    <w:rsid w:val="003D5F2F"/>
    <w:rsid w:val="003D60F3"/>
    <w:rsid w:val="003D6724"/>
    <w:rsid w:val="003D67C7"/>
    <w:rsid w:val="003D69FF"/>
    <w:rsid w:val="003D722C"/>
    <w:rsid w:val="003D78BA"/>
    <w:rsid w:val="003E0781"/>
    <w:rsid w:val="003E07A4"/>
    <w:rsid w:val="003E08F1"/>
    <w:rsid w:val="003E096D"/>
    <w:rsid w:val="003E1FDD"/>
    <w:rsid w:val="003E2552"/>
    <w:rsid w:val="003E30CF"/>
    <w:rsid w:val="003E37F1"/>
    <w:rsid w:val="003E44FC"/>
    <w:rsid w:val="003E4A4E"/>
    <w:rsid w:val="003E505D"/>
    <w:rsid w:val="003E510C"/>
    <w:rsid w:val="003E5185"/>
    <w:rsid w:val="003E5575"/>
    <w:rsid w:val="003E5580"/>
    <w:rsid w:val="003E5A00"/>
    <w:rsid w:val="003E66FC"/>
    <w:rsid w:val="003E7D07"/>
    <w:rsid w:val="003F03F3"/>
    <w:rsid w:val="003F0878"/>
    <w:rsid w:val="003F1431"/>
    <w:rsid w:val="003F16FC"/>
    <w:rsid w:val="003F1B09"/>
    <w:rsid w:val="003F1BB9"/>
    <w:rsid w:val="003F1D03"/>
    <w:rsid w:val="003F1DAC"/>
    <w:rsid w:val="003F23BD"/>
    <w:rsid w:val="003F264E"/>
    <w:rsid w:val="003F29FB"/>
    <w:rsid w:val="003F2B6B"/>
    <w:rsid w:val="003F2B7F"/>
    <w:rsid w:val="003F31CF"/>
    <w:rsid w:val="003F3917"/>
    <w:rsid w:val="003F4163"/>
    <w:rsid w:val="003F444F"/>
    <w:rsid w:val="003F47D2"/>
    <w:rsid w:val="003F49DD"/>
    <w:rsid w:val="003F4D64"/>
    <w:rsid w:val="003F511C"/>
    <w:rsid w:val="003F6302"/>
    <w:rsid w:val="003F6913"/>
    <w:rsid w:val="003F6BB1"/>
    <w:rsid w:val="003F6BF5"/>
    <w:rsid w:val="003F789C"/>
    <w:rsid w:val="003F7A4F"/>
    <w:rsid w:val="003F7C7E"/>
    <w:rsid w:val="00400005"/>
    <w:rsid w:val="00400E09"/>
    <w:rsid w:val="00401166"/>
    <w:rsid w:val="004011DC"/>
    <w:rsid w:val="004014F3"/>
    <w:rsid w:val="00402066"/>
    <w:rsid w:val="0040210A"/>
    <w:rsid w:val="00402591"/>
    <w:rsid w:val="00402936"/>
    <w:rsid w:val="0040308D"/>
    <w:rsid w:val="00403850"/>
    <w:rsid w:val="00403CF5"/>
    <w:rsid w:val="00404C8A"/>
    <w:rsid w:val="004056B1"/>
    <w:rsid w:val="0040591F"/>
    <w:rsid w:val="004065E9"/>
    <w:rsid w:val="00406745"/>
    <w:rsid w:val="004069E3"/>
    <w:rsid w:val="00407A16"/>
    <w:rsid w:val="00407EFE"/>
    <w:rsid w:val="0041146D"/>
    <w:rsid w:val="00411A6B"/>
    <w:rsid w:val="00411D5E"/>
    <w:rsid w:val="004122DE"/>
    <w:rsid w:val="0041252E"/>
    <w:rsid w:val="00412FC0"/>
    <w:rsid w:val="004137CB"/>
    <w:rsid w:val="004137F4"/>
    <w:rsid w:val="00414AAC"/>
    <w:rsid w:val="00414CF3"/>
    <w:rsid w:val="00414CF7"/>
    <w:rsid w:val="00415C17"/>
    <w:rsid w:val="0041690E"/>
    <w:rsid w:val="00416CF0"/>
    <w:rsid w:val="00416D62"/>
    <w:rsid w:val="00417778"/>
    <w:rsid w:val="00417DF6"/>
    <w:rsid w:val="00417EA2"/>
    <w:rsid w:val="00420485"/>
    <w:rsid w:val="0042136C"/>
    <w:rsid w:val="00421533"/>
    <w:rsid w:val="004218F6"/>
    <w:rsid w:val="00421974"/>
    <w:rsid w:val="00421EBC"/>
    <w:rsid w:val="00421F05"/>
    <w:rsid w:val="00422521"/>
    <w:rsid w:val="004227AB"/>
    <w:rsid w:val="00422F0B"/>
    <w:rsid w:val="00423479"/>
    <w:rsid w:val="004235CC"/>
    <w:rsid w:val="004236FD"/>
    <w:rsid w:val="0042438B"/>
    <w:rsid w:val="004245B8"/>
    <w:rsid w:val="00424752"/>
    <w:rsid w:val="004259DE"/>
    <w:rsid w:val="00425ED1"/>
    <w:rsid w:val="00425F3A"/>
    <w:rsid w:val="00426AB3"/>
    <w:rsid w:val="00426C8C"/>
    <w:rsid w:val="00426CFD"/>
    <w:rsid w:val="00427076"/>
    <w:rsid w:val="00427450"/>
    <w:rsid w:val="00427A3D"/>
    <w:rsid w:val="00427C11"/>
    <w:rsid w:val="004300ED"/>
    <w:rsid w:val="004308EC"/>
    <w:rsid w:val="00430968"/>
    <w:rsid w:val="00430BE8"/>
    <w:rsid w:val="00430CE0"/>
    <w:rsid w:val="00430F11"/>
    <w:rsid w:val="004311FD"/>
    <w:rsid w:val="00431386"/>
    <w:rsid w:val="004313B4"/>
    <w:rsid w:val="0043176A"/>
    <w:rsid w:val="0043284F"/>
    <w:rsid w:val="00432E5A"/>
    <w:rsid w:val="00432F51"/>
    <w:rsid w:val="00432F6D"/>
    <w:rsid w:val="0043373D"/>
    <w:rsid w:val="004347A4"/>
    <w:rsid w:val="00434D15"/>
    <w:rsid w:val="00434D5F"/>
    <w:rsid w:val="0043523C"/>
    <w:rsid w:val="00436847"/>
    <w:rsid w:val="00436945"/>
    <w:rsid w:val="00436FD5"/>
    <w:rsid w:val="004371F9"/>
    <w:rsid w:val="0043745B"/>
    <w:rsid w:val="00437476"/>
    <w:rsid w:val="0043757B"/>
    <w:rsid w:val="00437FC4"/>
    <w:rsid w:val="0044102D"/>
    <w:rsid w:val="00441386"/>
    <w:rsid w:val="00441426"/>
    <w:rsid w:val="00441A1C"/>
    <w:rsid w:val="00441BA0"/>
    <w:rsid w:val="00441BE4"/>
    <w:rsid w:val="004422D1"/>
    <w:rsid w:val="00442BEA"/>
    <w:rsid w:val="00442F70"/>
    <w:rsid w:val="004434FD"/>
    <w:rsid w:val="00443615"/>
    <w:rsid w:val="0044362C"/>
    <w:rsid w:val="00443EA1"/>
    <w:rsid w:val="004440B3"/>
    <w:rsid w:val="0044455B"/>
    <w:rsid w:val="0044485B"/>
    <w:rsid w:val="00444D70"/>
    <w:rsid w:val="00445149"/>
    <w:rsid w:val="0044532A"/>
    <w:rsid w:val="004459EA"/>
    <w:rsid w:val="00445E21"/>
    <w:rsid w:val="00445E47"/>
    <w:rsid w:val="00445E83"/>
    <w:rsid w:val="004461F5"/>
    <w:rsid w:val="004463FB"/>
    <w:rsid w:val="004465DE"/>
    <w:rsid w:val="00446D4D"/>
    <w:rsid w:val="00447849"/>
    <w:rsid w:val="004503D3"/>
    <w:rsid w:val="00450578"/>
    <w:rsid w:val="00450A04"/>
    <w:rsid w:val="004512F6"/>
    <w:rsid w:val="0045166C"/>
    <w:rsid w:val="00451CAA"/>
    <w:rsid w:val="00451F35"/>
    <w:rsid w:val="00451FDF"/>
    <w:rsid w:val="0045202B"/>
    <w:rsid w:val="00452948"/>
    <w:rsid w:val="00452F37"/>
    <w:rsid w:val="00453044"/>
    <w:rsid w:val="004530E9"/>
    <w:rsid w:val="004531DB"/>
    <w:rsid w:val="00454442"/>
    <w:rsid w:val="004548AD"/>
    <w:rsid w:val="00454B3E"/>
    <w:rsid w:val="004551C6"/>
    <w:rsid w:val="004559FA"/>
    <w:rsid w:val="00455D9C"/>
    <w:rsid w:val="00455E7A"/>
    <w:rsid w:val="00456042"/>
    <w:rsid w:val="00456354"/>
    <w:rsid w:val="00456F31"/>
    <w:rsid w:val="00457254"/>
    <w:rsid w:val="00457FDF"/>
    <w:rsid w:val="0046017C"/>
    <w:rsid w:val="004601D2"/>
    <w:rsid w:val="004601DE"/>
    <w:rsid w:val="0046021A"/>
    <w:rsid w:val="00460BD7"/>
    <w:rsid w:val="00460D2D"/>
    <w:rsid w:val="004610E6"/>
    <w:rsid w:val="00461C16"/>
    <w:rsid w:val="00461CA3"/>
    <w:rsid w:val="00462616"/>
    <w:rsid w:val="004632F2"/>
    <w:rsid w:val="0046392C"/>
    <w:rsid w:val="004644C1"/>
    <w:rsid w:val="004648D5"/>
    <w:rsid w:val="00465DA7"/>
    <w:rsid w:val="00466386"/>
    <w:rsid w:val="00466CA0"/>
    <w:rsid w:val="004672F3"/>
    <w:rsid w:val="004676CA"/>
    <w:rsid w:val="004677F7"/>
    <w:rsid w:val="00467BE9"/>
    <w:rsid w:val="00470297"/>
    <w:rsid w:val="0047074C"/>
    <w:rsid w:val="004709F9"/>
    <w:rsid w:val="004719E4"/>
    <w:rsid w:val="00471F4A"/>
    <w:rsid w:val="004724EE"/>
    <w:rsid w:val="0047253A"/>
    <w:rsid w:val="0047274B"/>
    <w:rsid w:val="00473520"/>
    <w:rsid w:val="00473740"/>
    <w:rsid w:val="00474320"/>
    <w:rsid w:val="00474341"/>
    <w:rsid w:val="00474A41"/>
    <w:rsid w:val="00474EEE"/>
    <w:rsid w:val="004753DB"/>
    <w:rsid w:val="00475BE1"/>
    <w:rsid w:val="00476C2B"/>
    <w:rsid w:val="004771CB"/>
    <w:rsid w:val="0047798F"/>
    <w:rsid w:val="00480206"/>
    <w:rsid w:val="00481472"/>
    <w:rsid w:val="004815D8"/>
    <w:rsid w:val="0048173F"/>
    <w:rsid w:val="004819D4"/>
    <w:rsid w:val="00481F5E"/>
    <w:rsid w:val="004824CD"/>
    <w:rsid w:val="0048264C"/>
    <w:rsid w:val="00482F3B"/>
    <w:rsid w:val="0048476B"/>
    <w:rsid w:val="004850F0"/>
    <w:rsid w:val="00485E03"/>
    <w:rsid w:val="00485ECE"/>
    <w:rsid w:val="004861E5"/>
    <w:rsid w:val="0048693C"/>
    <w:rsid w:val="00487136"/>
    <w:rsid w:val="004872D2"/>
    <w:rsid w:val="0048738F"/>
    <w:rsid w:val="0048798B"/>
    <w:rsid w:val="00487BDD"/>
    <w:rsid w:val="00490011"/>
    <w:rsid w:val="00490255"/>
    <w:rsid w:val="00491031"/>
    <w:rsid w:val="00491405"/>
    <w:rsid w:val="00491418"/>
    <w:rsid w:val="0049145E"/>
    <w:rsid w:val="00491B15"/>
    <w:rsid w:val="00491F66"/>
    <w:rsid w:val="00492BFB"/>
    <w:rsid w:val="00492CCC"/>
    <w:rsid w:val="00493344"/>
    <w:rsid w:val="00494563"/>
    <w:rsid w:val="00494F7C"/>
    <w:rsid w:val="004952A9"/>
    <w:rsid w:val="004957F4"/>
    <w:rsid w:val="00496641"/>
    <w:rsid w:val="00496A1A"/>
    <w:rsid w:val="0049708F"/>
    <w:rsid w:val="004A00EA"/>
    <w:rsid w:val="004A0413"/>
    <w:rsid w:val="004A047A"/>
    <w:rsid w:val="004A06AD"/>
    <w:rsid w:val="004A0E42"/>
    <w:rsid w:val="004A183F"/>
    <w:rsid w:val="004A1F37"/>
    <w:rsid w:val="004A2414"/>
    <w:rsid w:val="004A276E"/>
    <w:rsid w:val="004A2820"/>
    <w:rsid w:val="004A2C00"/>
    <w:rsid w:val="004A378C"/>
    <w:rsid w:val="004A3F28"/>
    <w:rsid w:val="004A406A"/>
    <w:rsid w:val="004A43EE"/>
    <w:rsid w:val="004A4C06"/>
    <w:rsid w:val="004A4CB2"/>
    <w:rsid w:val="004A4F5B"/>
    <w:rsid w:val="004A529D"/>
    <w:rsid w:val="004A536B"/>
    <w:rsid w:val="004A59F4"/>
    <w:rsid w:val="004A6401"/>
    <w:rsid w:val="004A675D"/>
    <w:rsid w:val="004A6799"/>
    <w:rsid w:val="004A6A39"/>
    <w:rsid w:val="004A757F"/>
    <w:rsid w:val="004A7756"/>
    <w:rsid w:val="004A7C10"/>
    <w:rsid w:val="004B04D1"/>
    <w:rsid w:val="004B0774"/>
    <w:rsid w:val="004B0784"/>
    <w:rsid w:val="004B09D7"/>
    <w:rsid w:val="004B0A8F"/>
    <w:rsid w:val="004B0B25"/>
    <w:rsid w:val="004B0CFB"/>
    <w:rsid w:val="004B0DAA"/>
    <w:rsid w:val="004B1726"/>
    <w:rsid w:val="004B2193"/>
    <w:rsid w:val="004B24E4"/>
    <w:rsid w:val="004B252C"/>
    <w:rsid w:val="004B2690"/>
    <w:rsid w:val="004B26F8"/>
    <w:rsid w:val="004B2A6A"/>
    <w:rsid w:val="004B3DAC"/>
    <w:rsid w:val="004B3E64"/>
    <w:rsid w:val="004B4060"/>
    <w:rsid w:val="004B43E9"/>
    <w:rsid w:val="004B4740"/>
    <w:rsid w:val="004B49EB"/>
    <w:rsid w:val="004B50D3"/>
    <w:rsid w:val="004B5C55"/>
    <w:rsid w:val="004B5C6D"/>
    <w:rsid w:val="004B5CDE"/>
    <w:rsid w:val="004B5DD5"/>
    <w:rsid w:val="004B601B"/>
    <w:rsid w:val="004B601F"/>
    <w:rsid w:val="004B60BE"/>
    <w:rsid w:val="004B60C8"/>
    <w:rsid w:val="004B6243"/>
    <w:rsid w:val="004B6A40"/>
    <w:rsid w:val="004B6C3D"/>
    <w:rsid w:val="004B6DFB"/>
    <w:rsid w:val="004B6E23"/>
    <w:rsid w:val="004B6E9A"/>
    <w:rsid w:val="004B7066"/>
    <w:rsid w:val="004B7BD8"/>
    <w:rsid w:val="004B7D28"/>
    <w:rsid w:val="004C08F4"/>
    <w:rsid w:val="004C0C7E"/>
    <w:rsid w:val="004C23EF"/>
    <w:rsid w:val="004C386C"/>
    <w:rsid w:val="004C3B3F"/>
    <w:rsid w:val="004C3F37"/>
    <w:rsid w:val="004C3FAF"/>
    <w:rsid w:val="004C4354"/>
    <w:rsid w:val="004C442F"/>
    <w:rsid w:val="004C4463"/>
    <w:rsid w:val="004C4562"/>
    <w:rsid w:val="004C4D83"/>
    <w:rsid w:val="004C5896"/>
    <w:rsid w:val="004C594C"/>
    <w:rsid w:val="004C59CD"/>
    <w:rsid w:val="004C5E8B"/>
    <w:rsid w:val="004C5F38"/>
    <w:rsid w:val="004C61E4"/>
    <w:rsid w:val="004C641E"/>
    <w:rsid w:val="004C66AD"/>
    <w:rsid w:val="004C772D"/>
    <w:rsid w:val="004D10B1"/>
    <w:rsid w:val="004D22C7"/>
    <w:rsid w:val="004D28F8"/>
    <w:rsid w:val="004D2A7C"/>
    <w:rsid w:val="004D2B0F"/>
    <w:rsid w:val="004D349F"/>
    <w:rsid w:val="004D3ACB"/>
    <w:rsid w:val="004D4144"/>
    <w:rsid w:val="004D479F"/>
    <w:rsid w:val="004D4C35"/>
    <w:rsid w:val="004D4D05"/>
    <w:rsid w:val="004D4F23"/>
    <w:rsid w:val="004D5038"/>
    <w:rsid w:val="004D528B"/>
    <w:rsid w:val="004D52E7"/>
    <w:rsid w:val="004D536D"/>
    <w:rsid w:val="004D6038"/>
    <w:rsid w:val="004D6824"/>
    <w:rsid w:val="004D6E79"/>
    <w:rsid w:val="004D7143"/>
    <w:rsid w:val="004D77AD"/>
    <w:rsid w:val="004D7BF5"/>
    <w:rsid w:val="004E0A39"/>
    <w:rsid w:val="004E12D1"/>
    <w:rsid w:val="004E149E"/>
    <w:rsid w:val="004E14A5"/>
    <w:rsid w:val="004E17C5"/>
    <w:rsid w:val="004E19B3"/>
    <w:rsid w:val="004E1DB6"/>
    <w:rsid w:val="004E2682"/>
    <w:rsid w:val="004E2E4D"/>
    <w:rsid w:val="004E3175"/>
    <w:rsid w:val="004E319E"/>
    <w:rsid w:val="004E4BAA"/>
    <w:rsid w:val="004E4C71"/>
    <w:rsid w:val="004E541F"/>
    <w:rsid w:val="004E54DA"/>
    <w:rsid w:val="004E60ED"/>
    <w:rsid w:val="004E691E"/>
    <w:rsid w:val="004E76DA"/>
    <w:rsid w:val="004E77F7"/>
    <w:rsid w:val="004E78E8"/>
    <w:rsid w:val="004E7EA8"/>
    <w:rsid w:val="004F0B85"/>
    <w:rsid w:val="004F0C61"/>
    <w:rsid w:val="004F1793"/>
    <w:rsid w:val="004F203B"/>
    <w:rsid w:val="004F2334"/>
    <w:rsid w:val="004F23B5"/>
    <w:rsid w:val="004F2791"/>
    <w:rsid w:val="004F2949"/>
    <w:rsid w:val="004F32C6"/>
    <w:rsid w:val="004F3818"/>
    <w:rsid w:val="004F3B6E"/>
    <w:rsid w:val="004F3C4B"/>
    <w:rsid w:val="004F3D79"/>
    <w:rsid w:val="004F41A3"/>
    <w:rsid w:val="004F4240"/>
    <w:rsid w:val="004F4D0C"/>
    <w:rsid w:val="004F50A9"/>
    <w:rsid w:val="004F50E0"/>
    <w:rsid w:val="004F52F8"/>
    <w:rsid w:val="004F5F83"/>
    <w:rsid w:val="004F656F"/>
    <w:rsid w:val="004F6677"/>
    <w:rsid w:val="004F6A17"/>
    <w:rsid w:val="004F6A37"/>
    <w:rsid w:val="004F6B0E"/>
    <w:rsid w:val="004F6C47"/>
    <w:rsid w:val="004F6F40"/>
    <w:rsid w:val="005002BB"/>
    <w:rsid w:val="0050064C"/>
    <w:rsid w:val="00500CB5"/>
    <w:rsid w:val="00501434"/>
    <w:rsid w:val="00501719"/>
    <w:rsid w:val="005019B0"/>
    <w:rsid w:val="00501EE9"/>
    <w:rsid w:val="00501F76"/>
    <w:rsid w:val="005033CA"/>
    <w:rsid w:val="00503839"/>
    <w:rsid w:val="005038A0"/>
    <w:rsid w:val="005038D7"/>
    <w:rsid w:val="0050421F"/>
    <w:rsid w:val="005042A8"/>
    <w:rsid w:val="00504545"/>
    <w:rsid w:val="005046BF"/>
    <w:rsid w:val="00504856"/>
    <w:rsid w:val="0050496C"/>
    <w:rsid w:val="00504AC6"/>
    <w:rsid w:val="00504FF6"/>
    <w:rsid w:val="00505085"/>
    <w:rsid w:val="00505461"/>
    <w:rsid w:val="00506414"/>
    <w:rsid w:val="005068FC"/>
    <w:rsid w:val="0050791D"/>
    <w:rsid w:val="0050795A"/>
    <w:rsid w:val="00507C7F"/>
    <w:rsid w:val="0051036E"/>
    <w:rsid w:val="005104AF"/>
    <w:rsid w:val="0051050F"/>
    <w:rsid w:val="00510889"/>
    <w:rsid w:val="00510F3C"/>
    <w:rsid w:val="00511937"/>
    <w:rsid w:val="0051270E"/>
    <w:rsid w:val="00512834"/>
    <w:rsid w:val="00512FCA"/>
    <w:rsid w:val="005131E0"/>
    <w:rsid w:val="0051326A"/>
    <w:rsid w:val="005132FD"/>
    <w:rsid w:val="00514A43"/>
    <w:rsid w:val="00514F49"/>
    <w:rsid w:val="00515080"/>
    <w:rsid w:val="00515097"/>
    <w:rsid w:val="00515200"/>
    <w:rsid w:val="0051522E"/>
    <w:rsid w:val="0051572E"/>
    <w:rsid w:val="00515CC2"/>
    <w:rsid w:val="0051650B"/>
    <w:rsid w:val="00516758"/>
    <w:rsid w:val="00516769"/>
    <w:rsid w:val="00516BC7"/>
    <w:rsid w:val="0051709D"/>
    <w:rsid w:val="00517584"/>
    <w:rsid w:val="00517DE0"/>
    <w:rsid w:val="005202B0"/>
    <w:rsid w:val="00520441"/>
    <w:rsid w:val="0052093A"/>
    <w:rsid w:val="005211D7"/>
    <w:rsid w:val="0052120E"/>
    <w:rsid w:val="00521269"/>
    <w:rsid w:val="0052143F"/>
    <w:rsid w:val="005218C2"/>
    <w:rsid w:val="00522650"/>
    <w:rsid w:val="005226B2"/>
    <w:rsid w:val="00522952"/>
    <w:rsid w:val="00523909"/>
    <w:rsid w:val="00523C72"/>
    <w:rsid w:val="00524138"/>
    <w:rsid w:val="0052417C"/>
    <w:rsid w:val="005245E7"/>
    <w:rsid w:val="00524C30"/>
    <w:rsid w:val="005258FE"/>
    <w:rsid w:val="00525A03"/>
    <w:rsid w:val="00525D93"/>
    <w:rsid w:val="00525E3B"/>
    <w:rsid w:val="00526463"/>
    <w:rsid w:val="00526B90"/>
    <w:rsid w:val="00526CF6"/>
    <w:rsid w:val="00527C70"/>
    <w:rsid w:val="00527FFD"/>
    <w:rsid w:val="00530018"/>
    <w:rsid w:val="00530038"/>
    <w:rsid w:val="005302CF"/>
    <w:rsid w:val="00530615"/>
    <w:rsid w:val="00530A24"/>
    <w:rsid w:val="00530A36"/>
    <w:rsid w:val="00530CCA"/>
    <w:rsid w:val="00530D0D"/>
    <w:rsid w:val="00531141"/>
    <w:rsid w:val="0053129B"/>
    <w:rsid w:val="005312F9"/>
    <w:rsid w:val="00531C7B"/>
    <w:rsid w:val="00532098"/>
    <w:rsid w:val="005324D1"/>
    <w:rsid w:val="0053275A"/>
    <w:rsid w:val="00533081"/>
    <w:rsid w:val="00533744"/>
    <w:rsid w:val="0053378C"/>
    <w:rsid w:val="00533A3B"/>
    <w:rsid w:val="00533B10"/>
    <w:rsid w:val="0053522B"/>
    <w:rsid w:val="00535AAA"/>
    <w:rsid w:val="00535D81"/>
    <w:rsid w:val="00536D90"/>
    <w:rsid w:val="00536F33"/>
    <w:rsid w:val="005375DA"/>
    <w:rsid w:val="00537E9B"/>
    <w:rsid w:val="00537F43"/>
    <w:rsid w:val="0054038D"/>
    <w:rsid w:val="00540A4C"/>
    <w:rsid w:val="00540DD6"/>
    <w:rsid w:val="00540F35"/>
    <w:rsid w:val="0054106E"/>
    <w:rsid w:val="0054180E"/>
    <w:rsid w:val="00541A80"/>
    <w:rsid w:val="0054221E"/>
    <w:rsid w:val="00542253"/>
    <w:rsid w:val="00542791"/>
    <w:rsid w:val="00542FFD"/>
    <w:rsid w:val="0054338A"/>
    <w:rsid w:val="005439A7"/>
    <w:rsid w:val="00543B89"/>
    <w:rsid w:val="00543DDF"/>
    <w:rsid w:val="00543FBC"/>
    <w:rsid w:val="0054410C"/>
    <w:rsid w:val="00544415"/>
    <w:rsid w:val="0054461D"/>
    <w:rsid w:val="00544631"/>
    <w:rsid w:val="00544756"/>
    <w:rsid w:val="005448C4"/>
    <w:rsid w:val="005462A3"/>
    <w:rsid w:val="00546D65"/>
    <w:rsid w:val="00547AB8"/>
    <w:rsid w:val="00547B4E"/>
    <w:rsid w:val="00547C23"/>
    <w:rsid w:val="00547D04"/>
    <w:rsid w:val="00547F3E"/>
    <w:rsid w:val="00550095"/>
    <w:rsid w:val="00550389"/>
    <w:rsid w:val="005504BD"/>
    <w:rsid w:val="00550B93"/>
    <w:rsid w:val="005513AB"/>
    <w:rsid w:val="0055184B"/>
    <w:rsid w:val="005522A6"/>
    <w:rsid w:val="00552ADE"/>
    <w:rsid w:val="005530FF"/>
    <w:rsid w:val="00553A0A"/>
    <w:rsid w:val="005542F0"/>
    <w:rsid w:val="00554543"/>
    <w:rsid w:val="005547A3"/>
    <w:rsid w:val="00554DDF"/>
    <w:rsid w:val="00554F18"/>
    <w:rsid w:val="00555109"/>
    <w:rsid w:val="00555E14"/>
    <w:rsid w:val="0055622E"/>
    <w:rsid w:val="0055653B"/>
    <w:rsid w:val="0055663C"/>
    <w:rsid w:val="005567FD"/>
    <w:rsid w:val="00556E01"/>
    <w:rsid w:val="0055718E"/>
    <w:rsid w:val="0055748D"/>
    <w:rsid w:val="005579AD"/>
    <w:rsid w:val="00557BF7"/>
    <w:rsid w:val="00560501"/>
    <w:rsid w:val="00560C63"/>
    <w:rsid w:val="00561CC9"/>
    <w:rsid w:val="0056226C"/>
    <w:rsid w:val="00562D78"/>
    <w:rsid w:val="00563136"/>
    <w:rsid w:val="0056386A"/>
    <w:rsid w:val="0056440F"/>
    <w:rsid w:val="00564A2C"/>
    <w:rsid w:val="00564D54"/>
    <w:rsid w:val="00565226"/>
    <w:rsid w:val="00565A0E"/>
    <w:rsid w:val="00565C85"/>
    <w:rsid w:val="00565D3E"/>
    <w:rsid w:val="00565D43"/>
    <w:rsid w:val="005666E4"/>
    <w:rsid w:val="0056715D"/>
    <w:rsid w:val="005671E8"/>
    <w:rsid w:val="005673AA"/>
    <w:rsid w:val="00567DCB"/>
    <w:rsid w:val="005701AE"/>
    <w:rsid w:val="00570C22"/>
    <w:rsid w:val="00571516"/>
    <w:rsid w:val="0057163B"/>
    <w:rsid w:val="00571BDF"/>
    <w:rsid w:val="0057240B"/>
    <w:rsid w:val="00572557"/>
    <w:rsid w:val="00572AB9"/>
    <w:rsid w:val="00572ACB"/>
    <w:rsid w:val="00572E8F"/>
    <w:rsid w:val="00573037"/>
    <w:rsid w:val="005730A6"/>
    <w:rsid w:val="00573496"/>
    <w:rsid w:val="00573791"/>
    <w:rsid w:val="00574519"/>
    <w:rsid w:val="00574A72"/>
    <w:rsid w:val="00574D5C"/>
    <w:rsid w:val="0057575A"/>
    <w:rsid w:val="005760D8"/>
    <w:rsid w:val="00576702"/>
    <w:rsid w:val="00576CD3"/>
    <w:rsid w:val="00576DE0"/>
    <w:rsid w:val="00577279"/>
    <w:rsid w:val="005773A7"/>
    <w:rsid w:val="005779AC"/>
    <w:rsid w:val="00577E27"/>
    <w:rsid w:val="0058072F"/>
    <w:rsid w:val="0058098B"/>
    <w:rsid w:val="005809D8"/>
    <w:rsid w:val="005816FF"/>
    <w:rsid w:val="00581D92"/>
    <w:rsid w:val="00581E57"/>
    <w:rsid w:val="00581E61"/>
    <w:rsid w:val="00582409"/>
    <w:rsid w:val="00583082"/>
    <w:rsid w:val="0058367E"/>
    <w:rsid w:val="00583AA4"/>
    <w:rsid w:val="00583AF8"/>
    <w:rsid w:val="005840C7"/>
    <w:rsid w:val="00584450"/>
    <w:rsid w:val="0058480F"/>
    <w:rsid w:val="005849C0"/>
    <w:rsid w:val="00584DEB"/>
    <w:rsid w:val="005857EC"/>
    <w:rsid w:val="005859D3"/>
    <w:rsid w:val="00585D2D"/>
    <w:rsid w:val="005869BE"/>
    <w:rsid w:val="00586EB7"/>
    <w:rsid w:val="00587466"/>
    <w:rsid w:val="00587C0C"/>
    <w:rsid w:val="00587E6D"/>
    <w:rsid w:val="00587F15"/>
    <w:rsid w:val="005909DD"/>
    <w:rsid w:val="00590C28"/>
    <w:rsid w:val="00590CE4"/>
    <w:rsid w:val="0059120C"/>
    <w:rsid w:val="005913C1"/>
    <w:rsid w:val="005914AE"/>
    <w:rsid w:val="00591801"/>
    <w:rsid w:val="00591B03"/>
    <w:rsid w:val="005924E2"/>
    <w:rsid w:val="00592ADB"/>
    <w:rsid w:val="00592E25"/>
    <w:rsid w:val="0059309A"/>
    <w:rsid w:val="00593262"/>
    <w:rsid w:val="00593A9D"/>
    <w:rsid w:val="005940BC"/>
    <w:rsid w:val="0059485F"/>
    <w:rsid w:val="00594AAC"/>
    <w:rsid w:val="00594B5C"/>
    <w:rsid w:val="00594D1D"/>
    <w:rsid w:val="005957B6"/>
    <w:rsid w:val="005966FC"/>
    <w:rsid w:val="005969CC"/>
    <w:rsid w:val="00596A8F"/>
    <w:rsid w:val="00596D0B"/>
    <w:rsid w:val="005970C1"/>
    <w:rsid w:val="0059716D"/>
    <w:rsid w:val="005972EC"/>
    <w:rsid w:val="00597B09"/>
    <w:rsid w:val="005A00D0"/>
    <w:rsid w:val="005A010E"/>
    <w:rsid w:val="005A0785"/>
    <w:rsid w:val="005A0E08"/>
    <w:rsid w:val="005A0EF2"/>
    <w:rsid w:val="005A2609"/>
    <w:rsid w:val="005A29DB"/>
    <w:rsid w:val="005A2A53"/>
    <w:rsid w:val="005A2CD0"/>
    <w:rsid w:val="005A4302"/>
    <w:rsid w:val="005A45AF"/>
    <w:rsid w:val="005A471B"/>
    <w:rsid w:val="005A49F7"/>
    <w:rsid w:val="005A5319"/>
    <w:rsid w:val="005A5467"/>
    <w:rsid w:val="005A561A"/>
    <w:rsid w:val="005A5758"/>
    <w:rsid w:val="005A5890"/>
    <w:rsid w:val="005A62F7"/>
    <w:rsid w:val="005A6916"/>
    <w:rsid w:val="005A6B1B"/>
    <w:rsid w:val="005A6B9F"/>
    <w:rsid w:val="005A764B"/>
    <w:rsid w:val="005B0422"/>
    <w:rsid w:val="005B0FDE"/>
    <w:rsid w:val="005B17E7"/>
    <w:rsid w:val="005B194E"/>
    <w:rsid w:val="005B2885"/>
    <w:rsid w:val="005B2B2C"/>
    <w:rsid w:val="005B2BF7"/>
    <w:rsid w:val="005B357A"/>
    <w:rsid w:val="005B36C7"/>
    <w:rsid w:val="005B36CD"/>
    <w:rsid w:val="005B41EC"/>
    <w:rsid w:val="005B41F7"/>
    <w:rsid w:val="005B4A48"/>
    <w:rsid w:val="005B5177"/>
    <w:rsid w:val="005B520B"/>
    <w:rsid w:val="005B5309"/>
    <w:rsid w:val="005B55A8"/>
    <w:rsid w:val="005B56F2"/>
    <w:rsid w:val="005B5A78"/>
    <w:rsid w:val="005B5C01"/>
    <w:rsid w:val="005B64E2"/>
    <w:rsid w:val="005B681D"/>
    <w:rsid w:val="005B7A70"/>
    <w:rsid w:val="005B7B1A"/>
    <w:rsid w:val="005B7FF1"/>
    <w:rsid w:val="005C047E"/>
    <w:rsid w:val="005C0AA0"/>
    <w:rsid w:val="005C0DA7"/>
    <w:rsid w:val="005C0E1A"/>
    <w:rsid w:val="005C0FD5"/>
    <w:rsid w:val="005C10CB"/>
    <w:rsid w:val="005C16BD"/>
    <w:rsid w:val="005C1829"/>
    <w:rsid w:val="005C1BAA"/>
    <w:rsid w:val="005C1F7B"/>
    <w:rsid w:val="005C2221"/>
    <w:rsid w:val="005C2447"/>
    <w:rsid w:val="005C2679"/>
    <w:rsid w:val="005C2A05"/>
    <w:rsid w:val="005C2C63"/>
    <w:rsid w:val="005C3022"/>
    <w:rsid w:val="005C3BDC"/>
    <w:rsid w:val="005C3DDA"/>
    <w:rsid w:val="005C4572"/>
    <w:rsid w:val="005C4B47"/>
    <w:rsid w:val="005C4B6B"/>
    <w:rsid w:val="005C58F2"/>
    <w:rsid w:val="005C5C1E"/>
    <w:rsid w:val="005C5DD3"/>
    <w:rsid w:val="005C62D4"/>
    <w:rsid w:val="005C7191"/>
    <w:rsid w:val="005C7302"/>
    <w:rsid w:val="005C74F3"/>
    <w:rsid w:val="005C7FAB"/>
    <w:rsid w:val="005D017F"/>
    <w:rsid w:val="005D07BB"/>
    <w:rsid w:val="005D08A9"/>
    <w:rsid w:val="005D0B2B"/>
    <w:rsid w:val="005D125F"/>
    <w:rsid w:val="005D140D"/>
    <w:rsid w:val="005D168D"/>
    <w:rsid w:val="005D1CDA"/>
    <w:rsid w:val="005D212C"/>
    <w:rsid w:val="005D2433"/>
    <w:rsid w:val="005D25BE"/>
    <w:rsid w:val="005D3672"/>
    <w:rsid w:val="005D3C6B"/>
    <w:rsid w:val="005D3CB0"/>
    <w:rsid w:val="005D40D3"/>
    <w:rsid w:val="005D48F6"/>
    <w:rsid w:val="005D4A96"/>
    <w:rsid w:val="005D5966"/>
    <w:rsid w:val="005D5B2D"/>
    <w:rsid w:val="005D5EBE"/>
    <w:rsid w:val="005D62C6"/>
    <w:rsid w:val="005D6502"/>
    <w:rsid w:val="005D7929"/>
    <w:rsid w:val="005E0255"/>
    <w:rsid w:val="005E0266"/>
    <w:rsid w:val="005E042E"/>
    <w:rsid w:val="005E187B"/>
    <w:rsid w:val="005E2241"/>
    <w:rsid w:val="005E34E6"/>
    <w:rsid w:val="005E371F"/>
    <w:rsid w:val="005E38F6"/>
    <w:rsid w:val="005E3C4B"/>
    <w:rsid w:val="005E3DF0"/>
    <w:rsid w:val="005E3E23"/>
    <w:rsid w:val="005E41F5"/>
    <w:rsid w:val="005E4390"/>
    <w:rsid w:val="005E4777"/>
    <w:rsid w:val="005E4D54"/>
    <w:rsid w:val="005E5004"/>
    <w:rsid w:val="005E52BB"/>
    <w:rsid w:val="005E5412"/>
    <w:rsid w:val="005E56A3"/>
    <w:rsid w:val="005E5A01"/>
    <w:rsid w:val="005E674D"/>
    <w:rsid w:val="005E6FF8"/>
    <w:rsid w:val="005E71BC"/>
    <w:rsid w:val="005E72E5"/>
    <w:rsid w:val="005E7823"/>
    <w:rsid w:val="005E79A0"/>
    <w:rsid w:val="005E7CE5"/>
    <w:rsid w:val="005F0092"/>
    <w:rsid w:val="005F0270"/>
    <w:rsid w:val="005F0397"/>
    <w:rsid w:val="005F0D09"/>
    <w:rsid w:val="005F0FB6"/>
    <w:rsid w:val="005F16C9"/>
    <w:rsid w:val="005F1BAF"/>
    <w:rsid w:val="005F1F3C"/>
    <w:rsid w:val="005F28E5"/>
    <w:rsid w:val="005F2EC3"/>
    <w:rsid w:val="005F373A"/>
    <w:rsid w:val="005F38B5"/>
    <w:rsid w:val="005F3D32"/>
    <w:rsid w:val="005F3F7C"/>
    <w:rsid w:val="005F46F1"/>
    <w:rsid w:val="005F5585"/>
    <w:rsid w:val="005F5E38"/>
    <w:rsid w:val="005F6DEB"/>
    <w:rsid w:val="005F7020"/>
    <w:rsid w:val="005F710D"/>
    <w:rsid w:val="005F7DCF"/>
    <w:rsid w:val="00600685"/>
    <w:rsid w:val="006007E5"/>
    <w:rsid w:val="00600D4F"/>
    <w:rsid w:val="006013E3"/>
    <w:rsid w:val="00601957"/>
    <w:rsid w:val="006022F8"/>
    <w:rsid w:val="00602562"/>
    <w:rsid w:val="006029C7"/>
    <w:rsid w:val="00602CE6"/>
    <w:rsid w:val="00602DE9"/>
    <w:rsid w:val="00602E1D"/>
    <w:rsid w:val="00602E4A"/>
    <w:rsid w:val="00602FB0"/>
    <w:rsid w:val="006032B1"/>
    <w:rsid w:val="00603381"/>
    <w:rsid w:val="006038EC"/>
    <w:rsid w:val="00603B6C"/>
    <w:rsid w:val="006044C8"/>
    <w:rsid w:val="00604FF2"/>
    <w:rsid w:val="00605032"/>
    <w:rsid w:val="00605B4C"/>
    <w:rsid w:val="006069BD"/>
    <w:rsid w:val="00606F0E"/>
    <w:rsid w:val="006071D4"/>
    <w:rsid w:val="00607550"/>
    <w:rsid w:val="0060773D"/>
    <w:rsid w:val="00607B47"/>
    <w:rsid w:val="006103FB"/>
    <w:rsid w:val="00610460"/>
    <w:rsid w:val="0061079E"/>
    <w:rsid w:val="00610AA6"/>
    <w:rsid w:val="00610FEB"/>
    <w:rsid w:val="006110FF"/>
    <w:rsid w:val="0061125B"/>
    <w:rsid w:val="0061126A"/>
    <w:rsid w:val="00611610"/>
    <w:rsid w:val="00612040"/>
    <w:rsid w:val="006126E2"/>
    <w:rsid w:val="0061299E"/>
    <w:rsid w:val="00612D5D"/>
    <w:rsid w:val="006131D0"/>
    <w:rsid w:val="0061361F"/>
    <w:rsid w:val="00613FEF"/>
    <w:rsid w:val="00614C28"/>
    <w:rsid w:val="0061521E"/>
    <w:rsid w:val="00615333"/>
    <w:rsid w:val="006154A3"/>
    <w:rsid w:val="00616FB2"/>
    <w:rsid w:val="00616FDB"/>
    <w:rsid w:val="00617188"/>
    <w:rsid w:val="00617CE4"/>
    <w:rsid w:val="00617DAD"/>
    <w:rsid w:val="00620756"/>
    <w:rsid w:val="006209D7"/>
    <w:rsid w:val="00620F1B"/>
    <w:rsid w:val="00621006"/>
    <w:rsid w:val="006212CA"/>
    <w:rsid w:val="0062142F"/>
    <w:rsid w:val="00621BFE"/>
    <w:rsid w:val="00621FE4"/>
    <w:rsid w:val="00622AB5"/>
    <w:rsid w:val="00622F35"/>
    <w:rsid w:val="0062325A"/>
    <w:rsid w:val="0062371D"/>
    <w:rsid w:val="00623CEC"/>
    <w:rsid w:val="00623E43"/>
    <w:rsid w:val="00624A5B"/>
    <w:rsid w:val="00624CFC"/>
    <w:rsid w:val="00624DD0"/>
    <w:rsid w:val="00625D84"/>
    <w:rsid w:val="00626044"/>
    <w:rsid w:val="0062615B"/>
    <w:rsid w:val="00626C78"/>
    <w:rsid w:val="00626EE1"/>
    <w:rsid w:val="00626F2B"/>
    <w:rsid w:val="00626FB7"/>
    <w:rsid w:val="0062740A"/>
    <w:rsid w:val="00627C39"/>
    <w:rsid w:val="00630070"/>
    <w:rsid w:val="00630664"/>
    <w:rsid w:val="00630C45"/>
    <w:rsid w:val="00630C4F"/>
    <w:rsid w:val="00631049"/>
    <w:rsid w:val="006314CC"/>
    <w:rsid w:val="006316E4"/>
    <w:rsid w:val="00632116"/>
    <w:rsid w:val="00632355"/>
    <w:rsid w:val="00632701"/>
    <w:rsid w:val="00632C10"/>
    <w:rsid w:val="00632CD3"/>
    <w:rsid w:val="00632CD4"/>
    <w:rsid w:val="0063315F"/>
    <w:rsid w:val="0063348D"/>
    <w:rsid w:val="00633E27"/>
    <w:rsid w:val="006356F1"/>
    <w:rsid w:val="00635B7E"/>
    <w:rsid w:val="00635DF2"/>
    <w:rsid w:val="00635F51"/>
    <w:rsid w:val="006368E7"/>
    <w:rsid w:val="00636BB5"/>
    <w:rsid w:val="00637871"/>
    <w:rsid w:val="00640153"/>
    <w:rsid w:val="006403FA"/>
    <w:rsid w:val="006406AE"/>
    <w:rsid w:val="0064076F"/>
    <w:rsid w:val="00640A59"/>
    <w:rsid w:val="00640DD6"/>
    <w:rsid w:val="00641BA1"/>
    <w:rsid w:val="00642604"/>
    <w:rsid w:val="00642AA0"/>
    <w:rsid w:val="006431FC"/>
    <w:rsid w:val="00643407"/>
    <w:rsid w:val="0064387C"/>
    <w:rsid w:val="00644262"/>
    <w:rsid w:val="006444AD"/>
    <w:rsid w:val="00644591"/>
    <w:rsid w:val="006446FE"/>
    <w:rsid w:val="0064487A"/>
    <w:rsid w:val="00644E68"/>
    <w:rsid w:val="006452DB"/>
    <w:rsid w:val="006456DA"/>
    <w:rsid w:val="00646120"/>
    <w:rsid w:val="00646BD8"/>
    <w:rsid w:val="00646C46"/>
    <w:rsid w:val="00646C95"/>
    <w:rsid w:val="00646D20"/>
    <w:rsid w:val="006476AB"/>
    <w:rsid w:val="00647C75"/>
    <w:rsid w:val="006504A7"/>
    <w:rsid w:val="00650FAE"/>
    <w:rsid w:val="00651E7A"/>
    <w:rsid w:val="00651F97"/>
    <w:rsid w:val="00652AC9"/>
    <w:rsid w:val="00652B64"/>
    <w:rsid w:val="00652D0C"/>
    <w:rsid w:val="00652E4A"/>
    <w:rsid w:val="00653744"/>
    <w:rsid w:val="00653CEC"/>
    <w:rsid w:val="006542D2"/>
    <w:rsid w:val="00654839"/>
    <w:rsid w:val="00654867"/>
    <w:rsid w:val="00654DD8"/>
    <w:rsid w:val="006558AF"/>
    <w:rsid w:val="00655D5E"/>
    <w:rsid w:val="00655EF5"/>
    <w:rsid w:val="006567EE"/>
    <w:rsid w:val="006568E6"/>
    <w:rsid w:val="0065755D"/>
    <w:rsid w:val="00660919"/>
    <w:rsid w:val="006617BC"/>
    <w:rsid w:val="006617E1"/>
    <w:rsid w:val="0066193C"/>
    <w:rsid w:val="006624B7"/>
    <w:rsid w:val="0066280C"/>
    <w:rsid w:val="006632EE"/>
    <w:rsid w:val="00663387"/>
    <w:rsid w:val="00663427"/>
    <w:rsid w:val="006634FF"/>
    <w:rsid w:val="00663781"/>
    <w:rsid w:val="00664164"/>
    <w:rsid w:val="006643FB"/>
    <w:rsid w:val="00664CFC"/>
    <w:rsid w:val="00664D8F"/>
    <w:rsid w:val="0066501E"/>
    <w:rsid w:val="006650BB"/>
    <w:rsid w:val="00665161"/>
    <w:rsid w:val="0066575D"/>
    <w:rsid w:val="006659BD"/>
    <w:rsid w:val="00665CC0"/>
    <w:rsid w:val="00665DF5"/>
    <w:rsid w:val="00665F3B"/>
    <w:rsid w:val="00665F45"/>
    <w:rsid w:val="0066617D"/>
    <w:rsid w:val="00666292"/>
    <w:rsid w:val="00666380"/>
    <w:rsid w:val="00666415"/>
    <w:rsid w:val="0066645B"/>
    <w:rsid w:val="006664D1"/>
    <w:rsid w:val="00666907"/>
    <w:rsid w:val="00666C67"/>
    <w:rsid w:val="00666DC3"/>
    <w:rsid w:val="00667030"/>
    <w:rsid w:val="00667052"/>
    <w:rsid w:val="006673EB"/>
    <w:rsid w:val="00667D90"/>
    <w:rsid w:val="00667E8E"/>
    <w:rsid w:val="00670368"/>
    <w:rsid w:val="00670420"/>
    <w:rsid w:val="006717FE"/>
    <w:rsid w:val="0067200E"/>
    <w:rsid w:val="00672394"/>
    <w:rsid w:val="006726E7"/>
    <w:rsid w:val="00672801"/>
    <w:rsid w:val="00672C87"/>
    <w:rsid w:val="00672D3D"/>
    <w:rsid w:val="00672E76"/>
    <w:rsid w:val="00673A10"/>
    <w:rsid w:val="00673CAE"/>
    <w:rsid w:val="006741C2"/>
    <w:rsid w:val="00674368"/>
    <w:rsid w:val="006744A5"/>
    <w:rsid w:val="00675365"/>
    <w:rsid w:val="006755A6"/>
    <w:rsid w:val="006755B4"/>
    <w:rsid w:val="006757B4"/>
    <w:rsid w:val="006763A4"/>
    <w:rsid w:val="00677BA3"/>
    <w:rsid w:val="00680D84"/>
    <w:rsid w:val="0068129A"/>
    <w:rsid w:val="00682907"/>
    <w:rsid w:val="00682EC0"/>
    <w:rsid w:val="006833B8"/>
    <w:rsid w:val="00683961"/>
    <w:rsid w:val="006839EF"/>
    <w:rsid w:val="00683A7F"/>
    <w:rsid w:val="00683DBB"/>
    <w:rsid w:val="00684020"/>
    <w:rsid w:val="00684864"/>
    <w:rsid w:val="00684F3C"/>
    <w:rsid w:val="006853EA"/>
    <w:rsid w:val="00685471"/>
    <w:rsid w:val="00686136"/>
    <w:rsid w:val="006871FA"/>
    <w:rsid w:val="006902E1"/>
    <w:rsid w:val="00690A3C"/>
    <w:rsid w:val="00691BC6"/>
    <w:rsid w:val="00691BEB"/>
    <w:rsid w:val="00691EB7"/>
    <w:rsid w:val="00691F1D"/>
    <w:rsid w:val="00691F2A"/>
    <w:rsid w:val="00691FE3"/>
    <w:rsid w:val="006923DE"/>
    <w:rsid w:val="006924C6"/>
    <w:rsid w:val="0069353C"/>
    <w:rsid w:val="0069375C"/>
    <w:rsid w:val="00693CD9"/>
    <w:rsid w:val="00693EA0"/>
    <w:rsid w:val="006946EF"/>
    <w:rsid w:val="006947FC"/>
    <w:rsid w:val="00694940"/>
    <w:rsid w:val="00694C73"/>
    <w:rsid w:val="00694E40"/>
    <w:rsid w:val="006951F1"/>
    <w:rsid w:val="006955FF"/>
    <w:rsid w:val="0069605E"/>
    <w:rsid w:val="0069625E"/>
    <w:rsid w:val="00696CFD"/>
    <w:rsid w:val="006976EE"/>
    <w:rsid w:val="00697A57"/>
    <w:rsid w:val="00697CD5"/>
    <w:rsid w:val="006A03C4"/>
    <w:rsid w:val="006A06AD"/>
    <w:rsid w:val="006A07E5"/>
    <w:rsid w:val="006A0988"/>
    <w:rsid w:val="006A0A28"/>
    <w:rsid w:val="006A0A88"/>
    <w:rsid w:val="006A17CF"/>
    <w:rsid w:val="006A1DD0"/>
    <w:rsid w:val="006A206F"/>
    <w:rsid w:val="006A279E"/>
    <w:rsid w:val="006A33E6"/>
    <w:rsid w:val="006A3E7E"/>
    <w:rsid w:val="006A47CF"/>
    <w:rsid w:val="006A5ACF"/>
    <w:rsid w:val="006A5D57"/>
    <w:rsid w:val="006A5D8E"/>
    <w:rsid w:val="006A6C7E"/>
    <w:rsid w:val="006A7143"/>
    <w:rsid w:val="006A728A"/>
    <w:rsid w:val="006A74AC"/>
    <w:rsid w:val="006A78C0"/>
    <w:rsid w:val="006A7AD1"/>
    <w:rsid w:val="006A7D07"/>
    <w:rsid w:val="006B013F"/>
    <w:rsid w:val="006B024F"/>
    <w:rsid w:val="006B0736"/>
    <w:rsid w:val="006B13E7"/>
    <w:rsid w:val="006B15EC"/>
    <w:rsid w:val="006B16E2"/>
    <w:rsid w:val="006B219A"/>
    <w:rsid w:val="006B2418"/>
    <w:rsid w:val="006B2AAA"/>
    <w:rsid w:val="006B2ADC"/>
    <w:rsid w:val="006B35E9"/>
    <w:rsid w:val="006B385E"/>
    <w:rsid w:val="006B3C7D"/>
    <w:rsid w:val="006B3F6E"/>
    <w:rsid w:val="006B48B1"/>
    <w:rsid w:val="006B4BA0"/>
    <w:rsid w:val="006B4BA1"/>
    <w:rsid w:val="006B54BE"/>
    <w:rsid w:val="006B5700"/>
    <w:rsid w:val="006B6118"/>
    <w:rsid w:val="006B6353"/>
    <w:rsid w:val="006B66F2"/>
    <w:rsid w:val="006B688C"/>
    <w:rsid w:val="006B6ACB"/>
    <w:rsid w:val="006B6F1B"/>
    <w:rsid w:val="006B7450"/>
    <w:rsid w:val="006C0062"/>
    <w:rsid w:val="006C024B"/>
    <w:rsid w:val="006C16B6"/>
    <w:rsid w:val="006C19CF"/>
    <w:rsid w:val="006C219E"/>
    <w:rsid w:val="006C2428"/>
    <w:rsid w:val="006C31C9"/>
    <w:rsid w:val="006C31F5"/>
    <w:rsid w:val="006C35AF"/>
    <w:rsid w:val="006C35FF"/>
    <w:rsid w:val="006C37D9"/>
    <w:rsid w:val="006C3D7C"/>
    <w:rsid w:val="006C3F07"/>
    <w:rsid w:val="006C44DB"/>
    <w:rsid w:val="006C45FF"/>
    <w:rsid w:val="006C4659"/>
    <w:rsid w:val="006C49E9"/>
    <w:rsid w:val="006C4EBC"/>
    <w:rsid w:val="006C53A4"/>
    <w:rsid w:val="006C5460"/>
    <w:rsid w:val="006C54BD"/>
    <w:rsid w:val="006C5505"/>
    <w:rsid w:val="006C5883"/>
    <w:rsid w:val="006C5E57"/>
    <w:rsid w:val="006C6050"/>
    <w:rsid w:val="006C6B22"/>
    <w:rsid w:val="006C6CA1"/>
    <w:rsid w:val="006C7086"/>
    <w:rsid w:val="006C75F7"/>
    <w:rsid w:val="006C7DDE"/>
    <w:rsid w:val="006D0E23"/>
    <w:rsid w:val="006D1131"/>
    <w:rsid w:val="006D143F"/>
    <w:rsid w:val="006D1A1D"/>
    <w:rsid w:val="006D237C"/>
    <w:rsid w:val="006D2D80"/>
    <w:rsid w:val="006D337B"/>
    <w:rsid w:val="006D3869"/>
    <w:rsid w:val="006D43A5"/>
    <w:rsid w:val="006D44C7"/>
    <w:rsid w:val="006D50A1"/>
    <w:rsid w:val="006D5122"/>
    <w:rsid w:val="006D5638"/>
    <w:rsid w:val="006D5875"/>
    <w:rsid w:val="006D59F7"/>
    <w:rsid w:val="006D5B5D"/>
    <w:rsid w:val="006D5F08"/>
    <w:rsid w:val="006D625E"/>
    <w:rsid w:val="006D6A99"/>
    <w:rsid w:val="006D6D85"/>
    <w:rsid w:val="006D6EB9"/>
    <w:rsid w:val="006D7062"/>
    <w:rsid w:val="006D721A"/>
    <w:rsid w:val="006E019F"/>
    <w:rsid w:val="006E03EE"/>
    <w:rsid w:val="006E08AB"/>
    <w:rsid w:val="006E0AED"/>
    <w:rsid w:val="006E0C5E"/>
    <w:rsid w:val="006E124B"/>
    <w:rsid w:val="006E26C0"/>
    <w:rsid w:val="006E2A67"/>
    <w:rsid w:val="006E34FB"/>
    <w:rsid w:val="006E36F9"/>
    <w:rsid w:val="006E37FA"/>
    <w:rsid w:val="006E3BC9"/>
    <w:rsid w:val="006E3C01"/>
    <w:rsid w:val="006E4068"/>
    <w:rsid w:val="006E406B"/>
    <w:rsid w:val="006E4121"/>
    <w:rsid w:val="006E5351"/>
    <w:rsid w:val="006E5B02"/>
    <w:rsid w:val="006E5BAC"/>
    <w:rsid w:val="006E626D"/>
    <w:rsid w:val="006E636A"/>
    <w:rsid w:val="006E652A"/>
    <w:rsid w:val="006E6C72"/>
    <w:rsid w:val="006F0709"/>
    <w:rsid w:val="006F0A2F"/>
    <w:rsid w:val="006F0A4D"/>
    <w:rsid w:val="006F0D8A"/>
    <w:rsid w:val="006F2D87"/>
    <w:rsid w:val="006F3150"/>
    <w:rsid w:val="006F362B"/>
    <w:rsid w:val="006F3E5E"/>
    <w:rsid w:val="006F5594"/>
    <w:rsid w:val="006F571F"/>
    <w:rsid w:val="006F5969"/>
    <w:rsid w:val="006F5BD9"/>
    <w:rsid w:val="006F69B2"/>
    <w:rsid w:val="006F7FBA"/>
    <w:rsid w:val="00700531"/>
    <w:rsid w:val="00701685"/>
    <w:rsid w:val="00701F1B"/>
    <w:rsid w:val="00702642"/>
    <w:rsid w:val="00702BF2"/>
    <w:rsid w:val="0070339B"/>
    <w:rsid w:val="00703BFE"/>
    <w:rsid w:val="00703FC0"/>
    <w:rsid w:val="00704361"/>
    <w:rsid w:val="00704389"/>
    <w:rsid w:val="0070449E"/>
    <w:rsid w:val="00704603"/>
    <w:rsid w:val="007046E8"/>
    <w:rsid w:val="00704795"/>
    <w:rsid w:val="00704A13"/>
    <w:rsid w:val="00704C0E"/>
    <w:rsid w:val="0070531F"/>
    <w:rsid w:val="0070580C"/>
    <w:rsid w:val="007059AF"/>
    <w:rsid w:val="00705A18"/>
    <w:rsid w:val="0070682B"/>
    <w:rsid w:val="00706C79"/>
    <w:rsid w:val="00706CE8"/>
    <w:rsid w:val="00706D9E"/>
    <w:rsid w:val="0070753A"/>
    <w:rsid w:val="0070754E"/>
    <w:rsid w:val="007078DC"/>
    <w:rsid w:val="00707CD7"/>
    <w:rsid w:val="00707F98"/>
    <w:rsid w:val="007102E6"/>
    <w:rsid w:val="00711629"/>
    <w:rsid w:val="007119FD"/>
    <w:rsid w:val="00711CBF"/>
    <w:rsid w:val="00712768"/>
    <w:rsid w:val="00712B73"/>
    <w:rsid w:val="00712CFA"/>
    <w:rsid w:val="0071327F"/>
    <w:rsid w:val="00713784"/>
    <w:rsid w:val="007144B8"/>
    <w:rsid w:val="007146A9"/>
    <w:rsid w:val="007147A9"/>
    <w:rsid w:val="00714BB5"/>
    <w:rsid w:val="00714FCE"/>
    <w:rsid w:val="007150B1"/>
    <w:rsid w:val="007150C3"/>
    <w:rsid w:val="0071518B"/>
    <w:rsid w:val="007151D0"/>
    <w:rsid w:val="00715536"/>
    <w:rsid w:val="0071599B"/>
    <w:rsid w:val="00715A83"/>
    <w:rsid w:val="00716106"/>
    <w:rsid w:val="0071624A"/>
    <w:rsid w:val="007162EC"/>
    <w:rsid w:val="0071632A"/>
    <w:rsid w:val="00716D37"/>
    <w:rsid w:val="00716EFC"/>
    <w:rsid w:val="00717774"/>
    <w:rsid w:val="007204B7"/>
    <w:rsid w:val="00720501"/>
    <w:rsid w:val="00721118"/>
    <w:rsid w:val="00721270"/>
    <w:rsid w:val="007218C7"/>
    <w:rsid w:val="00721AB3"/>
    <w:rsid w:val="00722EFB"/>
    <w:rsid w:val="0072314E"/>
    <w:rsid w:val="00723214"/>
    <w:rsid w:val="007237F0"/>
    <w:rsid w:val="0072382B"/>
    <w:rsid w:val="007239FE"/>
    <w:rsid w:val="00723B7F"/>
    <w:rsid w:val="00723D01"/>
    <w:rsid w:val="00723D11"/>
    <w:rsid w:val="0072462C"/>
    <w:rsid w:val="0072543C"/>
    <w:rsid w:val="007258C3"/>
    <w:rsid w:val="00726269"/>
    <w:rsid w:val="00726270"/>
    <w:rsid w:val="00726D3D"/>
    <w:rsid w:val="00726F63"/>
    <w:rsid w:val="00726F90"/>
    <w:rsid w:val="00727D43"/>
    <w:rsid w:val="007307BD"/>
    <w:rsid w:val="00730BB7"/>
    <w:rsid w:val="007312DF"/>
    <w:rsid w:val="00731D9D"/>
    <w:rsid w:val="007320A7"/>
    <w:rsid w:val="007325AF"/>
    <w:rsid w:val="007331B7"/>
    <w:rsid w:val="00733283"/>
    <w:rsid w:val="00733295"/>
    <w:rsid w:val="00733BAD"/>
    <w:rsid w:val="00734806"/>
    <w:rsid w:val="00734D4C"/>
    <w:rsid w:val="00735379"/>
    <w:rsid w:val="007357A0"/>
    <w:rsid w:val="0073596D"/>
    <w:rsid w:val="00735DC0"/>
    <w:rsid w:val="00736524"/>
    <w:rsid w:val="007365F0"/>
    <w:rsid w:val="0073680D"/>
    <w:rsid w:val="007368DC"/>
    <w:rsid w:val="007372FC"/>
    <w:rsid w:val="0073734D"/>
    <w:rsid w:val="0074009D"/>
    <w:rsid w:val="0074019C"/>
    <w:rsid w:val="007403E3"/>
    <w:rsid w:val="00740756"/>
    <w:rsid w:val="007413E7"/>
    <w:rsid w:val="0074164F"/>
    <w:rsid w:val="00741A25"/>
    <w:rsid w:val="00741AC0"/>
    <w:rsid w:val="00742187"/>
    <w:rsid w:val="007426FD"/>
    <w:rsid w:val="007430D3"/>
    <w:rsid w:val="0074352B"/>
    <w:rsid w:val="0074362B"/>
    <w:rsid w:val="007437CF"/>
    <w:rsid w:val="007441BA"/>
    <w:rsid w:val="00745400"/>
    <w:rsid w:val="00745AF6"/>
    <w:rsid w:val="00745C5D"/>
    <w:rsid w:val="00745E09"/>
    <w:rsid w:val="00745E7D"/>
    <w:rsid w:val="00745F23"/>
    <w:rsid w:val="0074697D"/>
    <w:rsid w:val="0074713C"/>
    <w:rsid w:val="0074735C"/>
    <w:rsid w:val="0074742E"/>
    <w:rsid w:val="00747909"/>
    <w:rsid w:val="00747C71"/>
    <w:rsid w:val="00750692"/>
    <w:rsid w:val="007508D0"/>
    <w:rsid w:val="00750A57"/>
    <w:rsid w:val="00752213"/>
    <w:rsid w:val="00752334"/>
    <w:rsid w:val="00752A86"/>
    <w:rsid w:val="00752B09"/>
    <w:rsid w:val="00753003"/>
    <w:rsid w:val="00753416"/>
    <w:rsid w:val="00753716"/>
    <w:rsid w:val="00753BC2"/>
    <w:rsid w:val="0075453E"/>
    <w:rsid w:val="007549A0"/>
    <w:rsid w:val="00754BBA"/>
    <w:rsid w:val="00754D8F"/>
    <w:rsid w:val="0075542F"/>
    <w:rsid w:val="00756140"/>
    <w:rsid w:val="00756560"/>
    <w:rsid w:val="0075663B"/>
    <w:rsid w:val="0075672C"/>
    <w:rsid w:val="00756CD9"/>
    <w:rsid w:val="00756EE1"/>
    <w:rsid w:val="007572BD"/>
    <w:rsid w:val="0075752F"/>
    <w:rsid w:val="007607D6"/>
    <w:rsid w:val="00760ADF"/>
    <w:rsid w:val="00760BE9"/>
    <w:rsid w:val="00761249"/>
    <w:rsid w:val="00761581"/>
    <w:rsid w:val="00762034"/>
    <w:rsid w:val="007626CA"/>
    <w:rsid w:val="0076331C"/>
    <w:rsid w:val="0076386B"/>
    <w:rsid w:val="00763E9C"/>
    <w:rsid w:val="00764321"/>
    <w:rsid w:val="00764AAB"/>
    <w:rsid w:val="00764C1C"/>
    <w:rsid w:val="00764FDC"/>
    <w:rsid w:val="00765FBC"/>
    <w:rsid w:val="007661F9"/>
    <w:rsid w:val="00767143"/>
    <w:rsid w:val="00767BAD"/>
    <w:rsid w:val="0077025E"/>
    <w:rsid w:val="0077096D"/>
    <w:rsid w:val="00770A12"/>
    <w:rsid w:val="00771593"/>
    <w:rsid w:val="0077197C"/>
    <w:rsid w:val="007721B0"/>
    <w:rsid w:val="007721EF"/>
    <w:rsid w:val="00772780"/>
    <w:rsid w:val="00772DF9"/>
    <w:rsid w:val="007732A0"/>
    <w:rsid w:val="007733B7"/>
    <w:rsid w:val="0077417B"/>
    <w:rsid w:val="007744BD"/>
    <w:rsid w:val="00774849"/>
    <w:rsid w:val="00774BFE"/>
    <w:rsid w:val="00774DE3"/>
    <w:rsid w:val="0077512B"/>
    <w:rsid w:val="007764A2"/>
    <w:rsid w:val="007765F2"/>
    <w:rsid w:val="0077697E"/>
    <w:rsid w:val="00776982"/>
    <w:rsid w:val="00776D95"/>
    <w:rsid w:val="00777282"/>
    <w:rsid w:val="0077731D"/>
    <w:rsid w:val="00777A63"/>
    <w:rsid w:val="00777FD2"/>
    <w:rsid w:val="00780607"/>
    <w:rsid w:val="00780993"/>
    <w:rsid w:val="00780B03"/>
    <w:rsid w:val="007812BD"/>
    <w:rsid w:val="007815DE"/>
    <w:rsid w:val="0078196A"/>
    <w:rsid w:val="00781CA1"/>
    <w:rsid w:val="00781FC1"/>
    <w:rsid w:val="007820C3"/>
    <w:rsid w:val="0078273E"/>
    <w:rsid w:val="00782859"/>
    <w:rsid w:val="00782B4C"/>
    <w:rsid w:val="00782D1B"/>
    <w:rsid w:val="00782DCF"/>
    <w:rsid w:val="007833E7"/>
    <w:rsid w:val="00783C43"/>
    <w:rsid w:val="0078414B"/>
    <w:rsid w:val="00785281"/>
    <w:rsid w:val="00785DC4"/>
    <w:rsid w:val="007861C8"/>
    <w:rsid w:val="007866C4"/>
    <w:rsid w:val="007867E3"/>
    <w:rsid w:val="00786D27"/>
    <w:rsid w:val="00787AE5"/>
    <w:rsid w:val="00790702"/>
    <w:rsid w:val="0079091C"/>
    <w:rsid w:val="007912D5"/>
    <w:rsid w:val="007914E1"/>
    <w:rsid w:val="0079187F"/>
    <w:rsid w:val="00791ABE"/>
    <w:rsid w:val="00792492"/>
    <w:rsid w:val="00792DC2"/>
    <w:rsid w:val="00792F58"/>
    <w:rsid w:val="00793016"/>
    <w:rsid w:val="0079383B"/>
    <w:rsid w:val="00793B13"/>
    <w:rsid w:val="00793EBF"/>
    <w:rsid w:val="00794457"/>
    <w:rsid w:val="007947EC"/>
    <w:rsid w:val="00794B08"/>
    <w:rsid w:val="00794C32"/>
    <w:rsid w:val="007951F3"/>
    <w:rsid w:val="00795ADB"/>
    <w:rsid w:val="00795B1B"/>
    <w:rsid w:val="00795EB3"/>
    <w:rsid w:val="007965E5"/>
    <w:rsid w:val="00796706"/>
    <w:rsid w:val="007972BD"/>
    <w:rsid w:val="00797330"/>
    <w:rsid w:val="00797670"/>
    <w:rsid w:val="007978F1"/>
    <w:rsid w:val="00797C2D"/>
    <w:rsid w:val="007A000A"/>
    <w:rsid w:val="007A0585"/>
    <w:rsid w:val="007A09FE"/>
    <w:rsid w:val="007A0C99"/>
    <w:rsid w:val="007A105B"/>
    <w:rsid w:val="007A1467"/>
    <w:rsid w:val="007A2170"/>
    <w:rsid w:val="007A2EDD"/>
    <w:rsid w:val="007A3713"/>
    <w:rsid w:val="007A42DC"/>
    <w:rsid w:val="007A46A6"/>
    <w:rsid w:val="007A493E"/>
    <w:rsid w:val="007A4C0B"/>
    <w:rsid w:val="007A5521"/>
    <w:rsid w:val="007A58C4"/>
    <w:rsid w:val="007A5A9B"/>
    <w:rsid w:val="007A5B88"/>
    <w:rsid w:val="007A5D96"/>
    <w:rsid w:val="007A6A7A"/>
    <w:rsid w:val="007A6BDD"/>
    <w:rsid w:val="007A76EB"/>
    <w:rsid w:val="007A7B5B"/>
    <w:rsid w:val="007A7EE9"/>
    <w:rsid w:val="007B0627"/>
    <w:rsid w:val="007B1456"/>
    <w:rsid w:val="007B1C23"/>
    <w:rsid w:val="007B1CF2"/>
    <w:rsid w:val="007B1EB5"/>
    <w:rsid w:val="007B1F41"/>
    <w:rsid w:val="007B21C5"/>
    <w:rsid w:val="007B29FC"/>
    <w:rsid w:val="007B2BDA"/>
    <w:rsid w:val="007B3453"/>
    <w:rsid w:val="007B34A0"/>
    <w:rsid w:val="007B34D8"/>
    <w:rsid w:val="007B3639"/>
    <w:rsid w:val="007B3686"/>
    <w:rsid w:val="007B3FAC"/>
    <w:rsid w:val="007B4BBB"/>
    <w:rsid w:val="007B4FB2"/>
    <w:rsid w:val="007B637F"/>
    <w:rsid w:val="007B6D4A"/>
    <w:rsid w:val="007B7088"/>
    <w:rsid w:val="007B713D"/>
    <w:rsid w:val="007B778C"/>
    <w:rsid w:val="007C005F"/>
    <w:rsid w:val="007C02A7"/>
    <w:rsid w:val="007C034D"/>
    <w:rsid w:val="007C0751"/>
    <w:rsid w:val="007C080E"/>
    <w:rsid w:val="007C08FA"/>
    <w:rsid w:val="007C0A73"/>
    <w:rsid w:val="007C0B64"/>
    <w:rsid w:val="007C0D14"/>
    <w:rsid w:val="007C0E99"/>
    <w:rsid w:val="007C1212"/>
    <w:rsid w:val="007C18CF"/>
    <w:rsid w:val="007C25E1"/>
    <w:rsid w:val="007C291B"/>
    <w:rsid w:val="007C2F93"/>
    <w:rsid w:val="007C320B"/>
    <w:rsid w:val="007C3274"/>
    <w:rsid w:val="007C3F6C"/>
    <w:rsid w:val="007C4268"/>
    <w:rsid w:val="007C432B"/>
    <w:rsid w:val="007C4676"/>
    <w:rsid w:val="007C4685"/>
    <w:rsid w:val="007C4833"/>
    <w:rsid w:val="007C4983"/>
    <w:rsid w:val="007C4EAF"/>
    <w:rsid w:val="007C5059"/>
    <w:rsid w:val="007C5323"/>
    <w:rsid w:val="007C53E1"/>
    <w:rsid w:val="007C54AB"/>
    <w:rsid w:val="007C5C66"/>
    <w:rsid w:val="007C6167"/>
    <w:rsid w:val="007C68A4"/>
    <w:rsid w:val="007C72A2"/>
    <w:rsid w:val="007C7358"/>
    <w:rsid w:val="007C7542"/>
    <w:rsid w:val="007C7AD8"/>
    <w:rsid w:val="007C7CBE"/>
    <w:rsid w:val="007C7DAA"/>
    <w:rsid w:val="007C7E71"/>
    <w:rsid w:val="007C7EA0"/>
    <w:rsid w:val="007D00EE"/>
    <w:rsid w:val="007D0AB7"/>
    <w:rsid w:val="007D0D30"/>
    <w:rsid w:val="007D0D52"/>
    <w:rsid w:val="007D0D6B"/>
    <w:rsid w:val="007D0F2C"/>
    <w:rsid w:val="007D1595"/>
    <w:rsid w:val="007D198C"/>
    <w:rsid w:val="007D1A08"/>
    <w:rsid w:val="007D2054"/>
    <w:rsid w:val="007D238A"/>
    <w:rsid w:val="007D256A"/>
    <w:rsid w:val="007D292A"/>
    <w:rsid w:val="007D3414"/>
    <w:rsid w:val="007D3A10"/>
    <w:rsid w:val="007D3C55"/>
    <w:rsid w:val="007D3F8B"/>
    <w:rsid w:val="007D42E2"/>
    <w:rsid w:val="007D497F"/>
    <w:rsid w:val="007D4C3F"/>
    <w:rsid w:val="007D518F"/>
    <w:rsid w:val="007D5F09"/>
    <w:rsid w:val="007D62EF"/>
    <w:rsid w:val="007D6CA4"/>
    <w:rsid w:val="007D6D5D"/>
    <w:rsid w:val="007D7227"/>
    <w:rsid w:val="007D75C7"/>
    <w:rsid w:val="007E00A2"/>
    <w:rsid w:val="007E011D"/>
    <w:rsid w:val="007E03B3"/>
    <w:rsid w:val="007E05D2"/>
    <w:rsid w:val="007E06A0"/>
    <w:rsid w:val="007E1079"/>
    <w:rsid w:val="007E13FA"/>
    <w:rsid w:val="007E16F6"/>
    <w:rsid w:val="007E1804"/>
    <w:rsid w:val="007E1FAB"/>
    <w:rsid w:val="007E20BE"/>
    <w:rsid w:val="007E2AB9"/>
    <w:rsid w:val="007E2EAB"/>
    <w:rsid w:val="007E31EF"/>
    <w:rsid w:val="007E3227"/>
    <w:rsid w:val="007E35F6"/>
    <w:rsid w:val="007E4846"/>
    <w:rsid w:val="007E4BAF"/>
    <w:rsid w:val="007E4E2A"/>
    <w:rsid w:val="007E5395"/>
    <w:rsid w:val="007E5925"/>
    <w:rsid w:val="007E6319"/>
    <w:rsid w:val="007E6376"/>
    <w:rsid w:val="007E6C93"/>
    <w:rsid w:val="007E7D90"/>
    <w:rsid w:val="007F055D"/>
    <w:rsid w:val="007F0B01"/>
    <w:rsid w:val="007F0B98"/>
    <w:rsid w:val="007F109F"/>
    <w:rsid w:val="007F204B"/>
    <w:rsid w:val="007F25B7"/>
    <w:rsid w:val="007F2808"/>
    <w:rsid w:val="007F378E"/>
    <w:rsid w:val="007F4571"/>
    <w:rsid w:val="007F4A6A"/>
    <w:rsid w:val="007F5A9C"/>
    <w:rsid w:val="007F6D01"/>
    <w:rsid w:val="007F7354"/>
    <w:rsid w:val="007F753D"/>
    <w:rsid w:val="007F769F"/>
    <w:rsid w:val="007F79EF"/>
    <w:rsid w:val="007F7F7F"/>
    <w:rsid w:val="00800845"/>
    <w:rsid w:val="00800B0D"/>
    <w:rsid w:val="0080122D"/>
    <w:rsid w:val="008013A9"/>
    <w:rsid w:val="00801663"/>
    <w:rsid w:val="00801927"/>
    <w:rsid w:val="00801974"/>
    <w:rsid w:val="00801B51"/>
    <w:rsid w:val="00801F81"/>
    <w:rsid w:val="0080259E"/>
    <w:rsid w:val="008027A4"/>
    <w:rsid w:val="008028D5"/>
    <w:rsid w:val="00802B76"/>
    <w:rsid w:val="0080333D"/>
    <w:rsid w:val="008033B9"/>
    <w:rsid w:val="0080375F"/>
    <w:rsid w:val="00803B0F"/>
    <w:rsid w:val="00803DCC"/>
    <w:rsid w:val="00803F23"/>
    <w:rsid w:val="00804ACB"/>
    <w:rsid w:val="00804B3F"/>
    <w:rsid w:val="008050CF"/>
    <w:rsid w:val="008051FA"/>
    <w:rsid w:val="00805A05"/>
    <w:rsid w:val="00805AFB"/>
    <w:rsid w:val="00806002"/>
    <w:rsid w:val="008061DD"/>
    <w:rsid w:val="00806244"/>
    <w:rsid w:val="008069AD"/>
    <w:rsid w:val="00806CEA"/>
    <w:rsid w:val="008070EE"/>
    <w:rsid w:val="00807605"/>
    <w:rsid w:val="00807962"/>
    <w:rsid w:val="008116C5"/>
    <w:rsid w:val="008122F0"/>
    <w:rsid w:val="0081251C"/>
    <w:rsid w:val="0081259E"/>
    <w:rsid w:val="00812652"/>
    <w:rsid w:val="008126B7"/>
    <w:rsid w:val="00812B1D"/>
    <w:rsid w:val="008132A8"/>
    <w:rsid w:val="00813560"/>
    <w:rsid w:val="00813B3B"/>
    <w:rsid w:val="00814B26"/>
    <w:rsid w:val="00814BC5"/>
    <w:rsid w:val="00814DC3"/>
    <w:rsid w:val="00815243"/>
    <w:rsid w:val="0081538F"/>
    <w:rsid w:val="0081587A"/>
    <w:rsid w:val="00815990"/>
    <w:rsid w:val="00815C19"/>
    <w:rsid w:val="00815DD9"/>
    <w:rsid w:val="00815DE7"/>
    <w:rsid w:val="0081605A"/>
    <w:rsid w:val="0081682F"/>
    <w:rsid w:val="00816A98"/>
    <w:rsid w:val="00817C2C"/>
    <w:rsid w:val="00817FC7"/>
    <w:rsid w:val="0082002F"/>
    <w:rsid w:val="0082071B"/>
    <w:rsid w:val="00820799"/>
    <w:rsid w:val="00820BA6"/>
    <w:rsid w:val="00821432"/>
    <w:rsid w:val="0082163D"/>
    <w:rsid w:val="0082199A"/>
    <w:rsid w:val="00821C52"/>
    <w:rsid w:val="0082216B"/>
    <w:rsid w:val="008221D5"/>
    <w:rsid w:val="00822682"/>
    <w:rsid w:val="00822C66"/>
    <w:rsid w:val="00822E01"/>
    <w:rsid w:val="008231B6"/>
    <w:rsid w:val="008232D3"/>
    <w:rsid w:val="00823963"/>
    <w:rsid w:val="00824A0E"/>
    <w:rsid w:val="00824C2D"/>
    <w:rsid w:val="008250A2"/>
    <w:rsid w:val="008254D6"/>
    <w:rsid w:val="00825F64"/>
    <w:rsid w:val="008262B0"/>
    <w:rsid w:val="00826361"/>
    <w:rsid w:val="00826B1E"/>
    <w:rsid w:val="00826D75"/>
    <w:rsid w:val="008272E3"/>
    <w:rsid w:val="00827362"/>
    <w:rsid w:val="00827691"/>
    <w:rsid w:val="00827835"/>
    <w:rsid w:val="008303BF"/>
    <w:rsid w:val="00830567"/>
    <w:rsid w:val="00830654"/>
    <w:rsid w:val="00830869"/>
    <w:rsid w:val="00830A0F"/>
    <w:rsid w:val="00830AA5"/>
    <w:rsid w:val="00831A2E"/>
    <w:rsid w:val="00831BDC"/>
    <w:rsid w:val="008334DC"/>
    <w:rsid w:val="008337DF"/>
    <w:rsid w:val="00833A95"/>
    <w:rsid w:val="00833B14"/>
    <w:rsid w:val="00833CA1"/>
    <w:rsid w:val="008342A7"/>
    <w:rsid w:val="0083463C"/>
    <w:rsid w:val="00834954"/>
    <w:rsid w:val="00834BE9"/>
    <w:rsid w:val="00834CAE"/>
    <w:rsid w:val="00834E97"/>
    <w:rsid w:val="00835340"/>
    <w:rsid w:val="008357EE"/>
    <w:rsid w:val="00835A3D"/>
    <w:rsid w:val="00835C38"/>
    <w:rsid w:val="00836818"/>
    <w:rsid w:val="00836960"/>
    <w:rsid w:val="00836BE1"/>
    <w:rsid w:val="00836D7C"/>
    <w:rsid w:val="00836F20"/>
    <w:rsid w:val="00837052"/>
    <w:rsid w:val="008377AB"/>
    <w:rsid w:val="00837802"/>
    <w:rsid w:val="00837DA8"/>
    <w:rsid w:val="00841542"/>
    <w:rsid w:val="0084189C"/>
    <w:rsid w:val="00841BE9"/>
    <w:rsid w:val="008426C3"/>
    <w:rsid w:val="00842A95"/>
    <w:rsid w:val="00842AF7"/>
    <w:rsid w:val="00842E82"/>
    <w:rsid w:val="00843217"/>
    <w:rsid w:val="008433E0"/>
    <w:rsid w:val="0084351C"/>
    <w:rsid w:val="008437A6"/>
    <w:rsid w:val="00843B7D"/>
    <w:rsid w:val="00843E59"/>
    <w:rsid w:val="00844092"/>
    <w:rsid w:val="008440A6"/>
    <w:rsid w:val="0084488E"/>
    <w:rsid w:val="00844D3C"/>
    <w:rsid w:val="00845131"/>
    <w:rsid w:val="00845B9C"/>
    <w:rsid w:val="00845BF4"/>
    <w:rsid w:val="00845E7C"/>
    <w:rsid w:val="00845FBA"/>
    <w:rsid w:val="00846077"/>
    <w:rsid w:val="0084626C"/>
    <w:rsid w:val="00846697"/>
    <w:rsid w:val="00846CD6"/>
    <w:rsid w:val="00847201"/>
    <w:rsid w:val="0084736C"/>
    <w:rsid w:val="008473C5"/>
    <w:rsid w:val="008475F5"/>
    <w:rsid w:val="0084765A"/>
    <w:rsid w:val="0085003E"/>
    <w:rsid w:val="008504F1"/>
    <w:rsid w:val="00851807"/>
    <w:rsid w:val="00851904"/>
    <w:rsid w:val="00851DAD"/>
    <w:rsid w:val="0085281B"/>
    <w:rsid w:val="008528D8"/>
    <w:rsid w:val="00853240"/>
    <w:rsid w:val="008532AE"/>
    <w:rsid w:val="00853805"/>
    <w:rsid w:val="00853CA8"/>
    <w:rsid w:val="00853DFE"/>
    <w:rsid w:val="008554F6"/>
    <w:rsid w:val="0085588B"/>
    <w:rsid w:val="00855A73"/>
    <w:rsid w:val="00855A9B"/>
    <w:rsid w:val="00855AF0"/>
    <w:rsid w:val="00855C4C"/>
    <w:rsid w:val="00856763"/>
    <w:rsid w:val="00856882"/>
    <w:rsid w:val="00856A05"/>
    <w:rsid w:val="00857012"/>
    <w:rsid w:val="008576A0"/>
    <w:rsid w:val="00860018"/>
    <w:rsid w:val="00861B3E"/>
    <w:rsid w:val="00861FE0"/>
    <w:rsid w:val="00862152"/>
    <w:rsid w:val="00862354"/>
    <w:rsid w:val="0086249D"/>
    <w:rsid w:val="00862F04"/>
    <w:rsid w:val="00863E66"/>
    <w:rsid w:val="00863FAB"/>
    <w:rsid w:val="00864548"/>
    <w:rsid w:val="00864557"/>
    <w:rsid w:val="0086473B"/>
    <w:rsid w:val="00864C28"/>
    <w:rsid w:val="00865415"/>
    <w:rsid w:val="00865BD1"/>
    <w:rsid w:val="00865EF9"/>
    <w:rsid w:val="00865F69"/>
    <w:rsid w:val="00866309"/>
    <w:rsid w:val="00866B0F"/>
    <w:rsid w:val="008677E7"/>
    <w:rsid w:val="008702D1"/>
    <w:rsid w:val="00871780"/>
    <w:rsid w:val="00872F73"/>
    <w:rsid w:val="00873010"/>
    <w:rsid w:val="0087357C"/>
    <w:rsid w:val="00873C21"/>
    <w:rsid w:val="00873C42"/>
    <w:rsid w:val="00873EBE"/>
    <w:rsid w:val="008747A1"/>
    <w:rsid w:val="008758D4"/>
    <w:rsid w:val="00876013"/>
    <w:rsid w:val="00876128"/>
    <w:rsid w:val="00876908"/>
    <w:rsid w:val="00876A5D"/>
    <w:rsid w:val="00876C11"/>
    <w:rsid w:val="00876E78"/>
    <w:rsid w:val="008771DE"/>
    <w:rsid w:val="0087757D"/>
    <w:rsid w:val="00877FE0"/>
    <w:rsid w:val="008804A0"/>
    <w:rsid w:val="008805EF"/>
    <w:rsid w:val="00880709"/>
    <w:rsid w:val="00880792"/>
    <w:rsid w:val="00880C4A"/>
    <w:rsid w:val="008811F5"/>
    <w:rsid w:val="00881312"/>
    <w:rsid w:val="00881C54"/>
    <w:rsid w:val="0088265A"/>
    <w:rsid w:val="008826B4"/>
    <w:rsid w:val="00883316"/>
    <w:rsid w:val="008833AF"/>
    <w:rsid w:val="00883510"/>
    <w:rsid w:val="0088388E"/>
    <w:rsid w:val="008839DF"/>
    <w:rsid w:val="00884EB2"/>
    <w:rsid w:val="0088534D"/>
    <w:rsid w:val="008857BF"/>
    <w:rsid w:val="00885C24"/>
    <w:rsid w:val="00885E2E"/>
    <w:rsid w:val="0088616D"/>
    <w:rsid w:val="008862B5"/>
    <w:rsid w:val="00886566"/>
    <w:rsid w:val="00886918"/>
    <w:rsid w:val="00886D21"/>
    <w:rsid w:val="008874B7"/>
    <w:rsid w:val="00887AB9"/>
    <w:rsid w:val="008902C3"/>
    <w:rsid w:val="008907E0"/>
    <w:rsid w:val="00890890"/>
    <w:rsid w:val="00891958"/>
    <w:rsid w:val="0089252E"/>
    <w:rsid w:val="008927FD"/>
    <w:rsid w:val="00892F40"/>
    <w:rsid w:val="00893550"/>
    <w:rsid w:val="008935A6"/>
    <w:rsid w:val="0089394F"/>
    <w:rsid w:val="00893D5C"/>
    <w:rsid w:val="008942B9"/>
    <w:rsid w:val="00894615"/>
    <w:rsid w:val="008946A3"/>
    <w:rsid w:val="008947CF"/>
    <w:rsid w:val="00894F0B"/>
    <w:rsid w:val="0089548E"/>
    <w:rsid w:val="008956B5"/>
    <w:rsid w:val="008956FF"/>
    <w:rsid w:val="008958AA"/>
    <w:rsid w:val="00896000"/>
    <w:rsid w:val="00896C04"/>
    <w:rsid w:val="00897138"/>
    <w:rsid w:val="0089767A"/>
    <w:rsid w:val="00897A93"/>
    <w:rsid w:val="00897AC5"/>
    <w:rsid w:val="00897EA2"/>
    <w:rsid w:val="00897F43"/>
    <w:rsid w:val="00897FB1"/>
    <w:rsid w:val="008A0284"/>
    <w:rsid w:val="008A03AE"/>
    <w:rsid w:val="008A05DA"/>
    <w:rsid w:val="008A100F"/>
    <w:rsid w:val="008A1580"/>
    <w:rsid w:val="008A22E8"/>
    <w:rsid w:val="008A2B86"/>
    <w:rsid w:val="008A3002"/>
    <w:rsid w:val="008A345C"/>
    <w:rsid w:val="008A3E8F"/>
    <w:rsid w:val="008A3F2F"/>
    <w:rsid w:val="008A467F"/>
    <w:rsid w:val="008A4770"/>
    <w:rsid w:val="008A4830"/>
    <w:rsid w:val="008A4F00"/>
    <w:rsid w:val="008A51F2"/>
    <w:rsid w:val="008A5412"/>
    <w:rsid w:val="008A6822"/>
    <w:rsid w:val="008A6D33"/>
    <w:rsid w:val="008A7207"/>
    <w:rsid w:val="008A756D"/>
    <w:rsid w:val="008A7DC7"/>
    <w:rsid w:val="008A7E29"/>
    <w:rsid w:val="008A7F4F"/>
    <w:rsid w:val="008B0371"/>
    <w:rsid w:val="008B0CC4"/>
    <w:rsid w:val="008B0D66"/>
    <w:rsid w:val="008B0ED3"/>
    <w:rsid w:val="008B19A4"/>
    <w:rsid w:val="008B215F"/>
    <w:rsid w:val="008B3243"/>
    <w:rsid w:val="008B3330"/>
    <w:rsid w:val="008B33C0"/>
    <w:rsid w:val="008B3D67"/>
    <w:rsid w:val="008B3D82"/>
    <w:rsid w:val="008B40A8"/>
    <w:rsid w:val="008B40C8"/>
    <w:rsid w:val="008B43F7"/>
    <w:rsid w:val="008B44B2"/>
    <w:rsid w:val="008B48AE"/>
    <w:rsid w:val="008B48F4"/>
    <w:rsid w:val="008B5257"/>
    <w:rsid w:val="008B5708"/>
    <w:rsid w:val="008B577B"/>
    <w:rsid w:val="008B5A5F"/>
    <w:rsid w:val="008B681D"/>
    <w:rsid w:val="008B68A2"/>
    <w:rsid w:val="008B6B22"/>
    <w:rsid w:val="008B6CA2"/>
    <w:rsid w:val="008B6DAA"/>
    <w:rsid w:val="008B6E28"/>
    <w:rsid w:val="008C0128"/>
    <w:rsid w:val="008C079A"/>
    <w:rsid w:val="008C08C9"/>
    <w:rsid w:val="008C1442"/>
    <w:rsid w:val="008C1A72"/>
    <w:rsid w:val="008C20BA"/>
    <w:rsid w:val="008C2317"/>
    <w:rsid w:val="008C26C1"/>
    <w:rsid w:val="008C2A56"/>
    <w:rsid w:val="008C2B87"/>
    <w:rsid w:val="008C2B9B"/>
    <w:rsid w:val="008C2C06"/>
    <w:rsid w:val="008C2D80"/>
    <w:rsid w:val="008C3569"/>
    <w:rsid w:val="008C48AA"/>
    <w:rsid w:val="008C4FA1"/>
    <w:rsid w:val="008C53EC"/>
    <w:rsid w:val="008C5621"/>
    <w:rsid w:val="008C5664"/>
    <w:rsid w:val="008C5914"/>
    <w:rsid w:val="008C5CC0"/>
    <w:rsid w:val="008C5D3A"/>
    <w:rsid w:val="008C5FA2"/>
    <w:rsid w:val="008C77E2"/>
    <w:rsid w:val="008C78BD"/>
    <w:rsid w:val="008D0A1A"/>
    <w:rsid w:val="008D120C"/>
    <w:rsid w:val="008D16DA"/>
    <w:rsid w:val="008D17E5"/>
    <w:rsid w:val="008D1C24"/>
    <w:rsid w:val="008D2732"/>
    <w:rsid w:val="008D2ABB"/>
    <w:rsid w:val="008D2EE8"/>
    <w:rsid w:val="008D4ECA"/>
    <w:rsid w:val="008D4F9F"/>
    <w:rsid w:val="008D525A"/>
    <w:rsid w:val="008D5B6C"/>
    <w:rsid w:val="008D5F5A"/>
    <w:rsid w:val="008D62A2"/>
    <w:rsid w:val="008D64DC"/>
    <w:rsid w:val="008D74A4"/>
    <w:rsid w:val="008D7522"/>
    <w:rsid w:val="008D7605"/>
    <w:rsid w:val="008D7806"/>
    <w:rsid w:val="008D7FCB"/>
    <w:rsid w:val="008E01C0"/>
    <w:rsid w:val="008E09C0"/>
    <w:rsid w:val="008E0A2F"/>
    <w:rsid w:val="008E1309"/>
    <w:rsid w:val="008E194A"/>
    <w:rsid w:val="008E2FA4"/>
    <w:rsid w:val="008E305D"/>
    <w:rsid w:val="008E39CE"/>
    <w:rsid w:val="008E3D15"/>
    <w:rsid w:val="008E4339"/>
    <w:rsid w:val="008E5B7F"/>
    <w:rsid w:val="008E5D41"/>
    <w:rsid w:val="008E5F65"/>
    <w:rsid w:val="008E6630"/>
    <w:rsid w:val="008E724A"/>
    <w:rsid w:val="008E7372"/>
    <w:rsid w:val="008E78DB"/>
    <w:rsid w:val="008E7C5D"/>
    <w:rsid w:val="008F0398"/>
    <w:rsid w:val="008F0C07"/>
    <w:rsid w:val="008F0D5F"/>
    <w:rsid w:val="008F1215"/>
    <w:rsid w:val="008F1279"/>
    <w:rsid w:val="008F1479"/>
    <w:rsid w:val="008F15CE"/>
    <w:rsid w:val="008F188E"/>
    <w:rsid w:val="008F1915"/>
    <w:rsid w:val="008F20A5"/>
    <w:rsid w:val="008F2752"/>
    <w:rsid w:val="008F2B7C"/>
    <w:rsid w:val="008F2D77"/>
    <w:rsid w:val="008F3A7B"/>
    <w:rsid w:val="008F3C82"/>
    <w:rsid w:val="008F46D3"/>
    <w:rsid w:val="008F481C"/>
    <w:rsid w:val="008F56CB"/>
    <w:rsid w:val="008F584F"/>
    <w:rsid w:val="008F61BD"/>
    <w:rsid w:val="008F7CD7"/>
    <w:rsid w:val="008F7CEC"/>
    <w:rsid w:val="00900550"/>
    <w:rsid w:val="009005E3"/>
    <w:rsid w:val="00900888"/>
    <w:rsid w:val="00900A4D"/>
    <w:rsid w:val="00900E28"/>
    <w:rsid w:val="00900EC6"/>
    <w:rsid w:val="009013BE"/>
    <w:rsid w:val="00901408"/>
    <w:rsid w:val="0090211B"/>
    <w:rsid w:val="0090229F"/>
    <w:rsid w:val="00902508"/>
    <w:rsid w:val="00902552"/>
    <w:rsid w:val="0090289C"/>
    <w:rsid w:val="0090293D"/>
    <w:rsid w:val="009029B1"/>
    <w:rsid w:val="009030B0"/>
    <w:rsid w:val="009036D0"/>
    <w:rsid w:val="00904594"/>
    <w:rsid w:val="00904846"/>
    <w:rsid w:val="00906AD1"/>
    <w:rsid w:val="00907BF0"/>
    <w:rsid w:val="0091066D"/>
    <w:rsid w:val="00911114"/>
    <w:rsid w:val="0091275E"/>
    <w:rsid w:val="00912EE9"/>
    <w:rsid w:val="00913016"/>
    <w:rsid w:val="00913076"/>
    <w:rsid w:val="00915C32"/>
    <w:rsid w:val="00916292"/>
    <w:rsid w:val="00916424"/>
    <w:rsid w:val="0091664B"/>
    <w:rsid w:val="00916955"/>
    <w:rsid w:val="00916AC1"/>
    <w:rsid w:val="00916D84"/>
    <w:rsid w:val="0091719F"/>
    <w:rsid w:val="0091735D"/>
    <w:rsid w:val="00917C11"/>
    <w:rsid w:val="00917CE3"/>
    <w:rsid w:val="00920098"/>
    <w:rsid w:val="00920F5B"/>
    <w:rsid w:val="0092155E"/>
    <w:rsid w:val="009216EA"/>
    <w:rsid w:val="00921A09"/>
    <w:rsid w:val="00921E51"/>
    <w:rsid w:val="0092212C"/>
    <w:rsid w:val="00922A06"/>
    <w:rsid w:val="00922B76"/>
    <w:rsid w:val="00922C67"/>
    <w:rsid w:val="00922D3C"/>
    <w:rsid w:val="00922F60"/>
    <w:rsid w:val="00922FE5"/>
    <w:rsid w:val="00923060"/>
    <w:rsid w:val="0092339C"/>
    <w:rsid w:val="00923CC1"/>
    <w:rsid w:val="009243E4"/>
    <w:rsid w:val="009247E1"/>
    <w:rsid w:val="009249DF"/>
    <w:rsid w:val="00924F5C"/>
    <w:rsid w:val="00924FFB"/>
    <w:rsid w:val="00925288"/>
    <w:rsid w:val="00925537"/>
    <w:rsid w:val="00925990"/>
    <w:rsid w:val="00925A3E"/>
    <w:rsid w:val="00925E79"/>
    <w:rsid w:val="00926665"/>
    <w:rsid w:val="00926AC9"/>
    <w:rsid w:val="009279FE"/>
    <w:rsid w:val="00930A1D"/>
    <w:rsid w:val="00930D13"/>
    <w:rsid w:val="00931162"/>
    <w:rsid w:val="00931B16"/>
    <w:rsid w:val="00931FB2"/>
    <w:rsid w:val="00932157"/>
    <w:rsid w:val="00932CC3"/>
    <w:rsid w:val="00932EAB"/>
    <w:rsid w:val="00933360"/>
    <w:rsid w:val="00933471"/>
    <w:rsid w:val="00933735"/>
    <w:rsid w:val="00933BEA"/>
    <w:rsid w:val="00933C5C"/>
    <w:rsid w:val="00934160"/>
    <w:rsid w:val="0093454F"/>
    <w:rsid w:val="00934A02"/>
    <w:rsid w:val="00934E23"/>
    <w:rsid w:val="00934FD4"/>
    <w:rsid w:val="00934FEB"/>
    <w:rsid w:val="0093504B"/>
    <w:rsid w:val="009352BE"/>
    <w:rsid w:val="009354B4"/>
    <w:rsid w:val="00935F2E"/>
    <w:rsid w:val="009366B0"/>
    <w:rsid w:val="0093671D"/>
    <w:rsid w:val="00940392"/>
    <w:rsid w:val="00940F2E"/>
    <w:rsid w:val="009412A9"/>
    <w:rsid w:val="009424CC"/>
    <w:rsid w:val="009424DE"/>
    <w:rsid w:val="00942613"/>
    <w:rsid w:val="00942714"/>
    <w:rsid w:val="00942800"/>
    <w:rsid w:val="00942C51"/>
    <w:rsid w:val="00942CA1"/>
    <w:rsid w:val="00942E38"/>
    <w:rsid w:val="00943AE4"/>
    <w:rsid w:val="00944658"/>
    <w:rsid w:val="0094566B"/>
    <w:rsid w:val="00945672"/>
    <w:rsid w:val="00945D8D"/>
    <w:rsid w:val="009460AC"/>
    <w:rsid w:val="00946813"/>
    <w:rsid w:val="0094745A"/>
    <w:rsid w:val="00947570"/>
    <w:rsid w:val="0094794F"/>
    <w:rsid w:val="00947A37"/>
    <w:rsid w:val="00947AA2"/>
    <w:rsid w:val="00947EB2"/>
    <w:rsid w:val="009500A3"/>
    <w:rsid w:val="00950EA7"/>
    <w:rsid w:val="0095160D"/>
    <w:rsid w:val="00951803"/>
    <w:rsid w:val="00951A56"/>
    <w:rsid w:val="00951C8D"/>
    <w:rsid w:val="00951F51"/>
    <w:rsid w:val="00951FE2"/>
    <w:rsid w:val="00952A28"/>
    <w:rsid w:val="009534E2"/>
    <w:rsid w:val="009538AF"/>
    <w:rsid w:val="00953CFE"/>
    <w:rsid w:val="00953DBF"/>
    <w:rsid w:val="009546DA"/>
    <w:rsid w:val="009548B9"/>
    <w:rsid w:val="009549C1"/>
    <w:rsid w:val="009555EC"/>
    <w:rsid w:val="009558E6"/>
    <w:rsid w:val="00955923"/>
    <w:rsid w:val="009563B3"/>
    <w:rsid w:val="0095667B"/>
    <w:rsid w:val="00956755"/>
    <w:rsid w:val="009570BF"/>
    <w:rsid w:val="0095766E"/>
    <w:rsid w:val="00957759"/>
    <w:rsid w:val="00957764"/>
    <w:rsid w:val="009577F2"/>
    <w:rsid w:val="00957947"/>
    <w:rsid w:val="00960756"/>
    <w:rsid w:val="0096085C"/>
    <w:rsid w:val="00960E9C"/>
    <w:rsid w:val="00961287"/>
    <w:rsid w:val="00961522"/>
    <w:rsid w:val="009617B6"/>
    <w:rsid w:val="00961E00"/>
    <w:rsid w:val="00962186"/>
    <w:rsid w:val="009627B0"/>
    <w:rsid w:val="00962AD5"/>
    <w:rsid w:val="00962F0F"/>
    <w:rsid w:val="009633EF"/>
    <w:rsid w:val="00963787"/>
    <w:rsid w:val="00963842"/>
    <w:rsid w:val="00963B8A"/>
    <w:rsid w:val="00964091"/>
    <w:rsid w:val="009643F0"/>
    <w:rsid w:val="00964DA4"/>
    <w:rsid w:val="009656DB"/>
    <w:rsid w:val="0096577C"/>
    <w:rsid w:val="00965929"/>
    <w:rsid w:val="00965B2C"/>
    <w:rsid w:val="00965C97"/>
    <w:rsid w:val="00965D6B"/>
    <w:rsid w:val="00965E62"/>
    <w:rsid w:val="00966657"/>
    <w:rsid w:val="00966913"/>
    <w:rsid w:val="00966FEF"/>
    <w:rsid w:val="0096717B"/>
    <w:rsid w:val="0096759F"/>
    <w:rsid w:val="009675B7"/>
    <w:rsid w:val="009675EB"/>
    <w:rsid w:val="009677B2"/>
    <w:rsid w:val="0097009E"/>
    <w:rsid w:val="0097085D"/>
    <w:rsid w:val="0097108D"/>
    <w:rsid w:val="0097179B"/>
    <w:rsid w:val="00971FF8"/>
    <w:rsid w:val="00972431"/>
    <w:rsid w:val="009725DD"/>
    <w:rsid w:val="00973C6F"/>
    <w:rsid w:val="00973D20"/>
    <w:rsid w:val="00973E5E"/>
    <w:rsid w:val="00974211"/>
    <w:rsid w:val="0097521F"/>
    <w:rsid w:val="00975597"/>
    <w:rsid w:val="00975940"/>
    <w:rsid w:val="009763E0"/>
    <w:rsid w:val="009768F6"/>
    <w:rsid w:val="0097698A"/>
    <w:rsid w:val="009771B6"/>
    <w:rsid w:val="00977471"/>
    <w:rsid w:val="009774B8"/>
    <w:rsid w:val="0097761B"/>
    <w:rsid w:val="0098081A"/>
    <w:rsid w:val="00981B13"/>
    <w:rsid w:val="00981CF3"/>
    <w:rsid w:val="00981FCE"/>
    <w:rsid w:val="00981FE8"/>
    <w:rsid w:val="00981FF3"/>
    <w:rsid w:val="009824D7"/>
    <w:rsid w:val="009825AA"/>
    <w:rsid w:val="00983136"/>
    <w:rsid w:val="00983726"/>
    <w:rsid w:val="00983AC7"/>
    <w:rsid w:val="009845CE"/>
    <w:rsid w:val="009846ED"/>
    <w:rsid w:val="00984887"/>
    <w:rsid w:val="0098607B"/>
    <w:rsid w:val="009863BC"/>
    <w:rsid w:val="00986857"/>
    <w:rsid w:val="00986998"/>
    <w:rsid w:val="00986ECF"/>
    <w:rsid w:val="00986F38"/>
    <w:rsid w:val="00987595"/>
    <w:rsid w:val="00987999"/>
    <w:rsid w:val="009910D2"/>
    <w:rsid w:val="0099110E"/>
    <w:rsid w:val="0099128A"/>
    <w:rsid w:val="0099158A"/>
    <w:rsid w:val="00992554"/>
    <w:rsid w:val="00992A36"/>
    <w:rsid w:val="009936F4"/>
    <w:rsid w:val="00993FAC"/>
    <w:rsid w:val="00994604"/>
    <w:rsid w:val="009948B8"/>
    <w:rsid w:val="00994AE9"/>
    <w:rsid w:val="00994FDD"/>
    <w:rsid w:val="009957E1"/>
    <w:rsid w:val="00996516"/>
    <w:rsid w:val="0099686A"/>
    <w:rsid w:val="00996ECE"/>
    <w:rsid w:val="00997B39"/>
    <w:rsid w:val="00997B58"/>
    <w:rsid w:val="00997D45"/>
    <w:rsid w:val="009A05A8"/>
    <w:rsid w:val="009A08DA"/>
    <w:rsid w:val="009A0DD3"/>
    <w:rsid w:val="009A1751"/>
    <w:rsid w:val="009A1D5D"/>
    <w:rsid w:val="009A231F"/>
    <w:rsid w:val="009A2ED9"/>
    <w:rsid w:val="009A3558"/>
    <w:rsid w:val="009A380E"/>
    <w:rsid w:val="009A429B"/>
    <w:rsid w:val="009A452E"/>
    <w:rsid w:val="009A4BDA"/>
    <w:rsid w:val="009A4CFA"/>
    <w:rsid w:val="009A5394"/>
    <w:rsid w:val="009A5BCF"/>
    <w:rsid w:val="009A5C97"/>
    <w:rsid w:val="009A5E70"/>
    <w:rsid w:val="009A680F"/>
    <w:rsid w:val="009A6C2C"/>
    <w:rsid w:val="009A702F"/>
    <w:rsid w:val="009A7472"/>
    <w:rsid w:val="009A767F"/>
    <w:rsid w:val="009A7B20"/>
    <w:rsid w:val="009A7C00"/>
    <w:rsid w:val="009A7F27"/>
    <w:rsid w:val="009B0473"/>
    <w:rsid w:val="009B04BE"/>
    <w:rsid w:val="009B05D5"/>
    <w:rsid w:val="009B1638"/>
    <w:rsid w:val="009B1792"/>
    <w:rsid w:val="009B1934"/>
    <w:rsid w:val="009B1C28"/>
    <w:rsid w:val="009B26EE"/>
    <w:rsid w:val="009B2C32"/>
    <w:rsid w:val="009B2DB6"/>
    <w:rsid w:val="009B2FF8"/>
    <w:rsid w:val="009B360E"/>
    <w:rsid w:val="009B3828"/>
    <w:rsid w:val="009B40B8"/>
    <w:rsid w:val="009B444D"/>
    <w:rsid w:val="009B589D"/>
    <w:rsid w:val="009B65B9"/>
    <w:rsid w:val="009B6926"/>
    <w:rsid w:val="009B6AD5"/>
    <w:rsid w:val="009B6CCC"/>
    <w:rsid w:val="009B6E51"/>
    <w:rsid w:val="009B705D"/>
    <w:rsid w:val="009B733D"/>
    <w:rsid w:val="009B76B7"/>
    <w:rsid w:val="009B76EC"/>
    <w:rsid w:val="009B781B"/>
    <w:rsid w:val="009B7A3F"/>
    <w:rsid w:val="009C046C"/>
    <w:rsid w:val="009C05B6"/>
    <w:rsid w:val="009C1458"/>
    <w:rsid w:val="009C1594"/>
    <w:rsid w:val="009C1AE6"/>
    <w:rsid w:val="009C1BC4"/>
    <w:rsid w:val="009C2282"/>
    <w:rsid w:val="009C231B"/>
    <w:rsid w:val="009C2A81"/>
    <w:rsid w:val="009C2BAA"/>
    <w:rsid w:val="009C2BB3"/>
    <w:rsid w:val="009C2FAE"/>
    <w:rsid w:val="009C35E1"/>
    <w:rsid w:val="009C3FAC"/>
    <w:rsid w:val="009C4D89"/>
    <w:rsid w:val="009C5285"/>
    <w:rsid w:val="009C56F0"/>
    <w:rsid w:val="009C5C4F"/>
    <w:rsid w:val="009C5C56"/>
    <w:rsid w:val="009C5C5D"/>
    <w:rsid w:val="009C6A16"/>
    <w:rsid w:val="009C6B03"/>
    <w:rsid w:val="009D0331"/>
    <w:rsid w:val="009D0A25"/>
    <w:rsid w:val="009D14DA"/>
    <w:rsid w:val="009D14EA"/>
    <w:rsid w:val="009D1631"/>
    <w:rsid w:val="009D2F83"/>
    <w:rsid w:val="009D3490"/>
    <w:rsid w:val="009D3CFB"/>
    <w:rsid w:val="009D419C"/>
    <w:rsid w:val="009D41E9"/>
    <w:rsid w:val="009D450B"/>
    <w:rsid w:val="009D4A7E"/>
    <w:rsid w:val="009D5BEA"/>
    <w:rsid w:val="009D6320"/>
    <w:rsid w:val="009D63DC"/>
    <w:rsid w:val="009D66D7"/>
    <w:rsid w:val="009D675F"/>
    <w:rsid w:val="009D6B4C"/>
    <w:rsid w:val="009D6E56"/>
    <w:rsid w:val="009D6FCE"/>
    <w:rsid w:val="009D7336"/>
    <w:rsid w:val="009D73A4"/>
    <w:rsid w:val="009D774B"/>
    <w:rsid w:val="009D7D63"/>
    <w:rsid w:val="009E0A5A"/>
    <w:rsid w:val="009E11BC"/>
    <w:rsid w:val="009E1531"/>
    <w:rsid w:val="009E18A5"/>
    <w:rsid w:val="009E1913"/>
    <w:rsid w:val="009E1DD8"/>
    <w:rsid w:val="009E2092"/>
    <w:rsid w:val="009E2121"/>
    <w:rsid w:val="009E26EC"/>
    <w:rsid w:val="009E2F21"/>
    <w:rsid w:val="009E323B"/>
    <w:rsid w:val="009E32CA"/>
    <w:rsid w:val="009E33D2"/>
    <w:rsid w:val="009E3CAC"/>
    <w:rsid w:val="009E40DB"/>
    <w:rsid w:val="009E461D"/>
    <w:rsid w:val="009E48BD"/>
    <w:rsid w:val="009E49B0"/>
    <w:rsid w:val="009E57D5"/>
    <w:rsid w:val="009E6318"/>
    <w:rsid w:val="009E6934"/>
    <w:rsid w:val="009E6DC9"/>
    <w:rsid w:val="009E7191"/>
    <w:rsid w:val="009E75A1"/>
    <w:rsid w:val="009F00AD"/>
    <w:rsid w:val="009F032D"/>
    <w:rsid w:val="009F0803"/>
    <w:rsid w:val="009F0D43"/>
    <w:rsid w:val="009F1AB3"/>
    <w:rsid w:val="009F238C"/>
    <w:rsid w:val="009F26C6"/>
    <w:rsid w:val="009F283B"/>
    <w:rsid w:val="009F2967"/>
    <w:rsid w:val="009F359E"/>
    <w:rsid w:val="009F364B"/>
    <w:rsid w:val="009F39BC"/>
    <w:rsid w:val="009F3B6C"/>
    <w:rsid w:val="009F3CA4"/>
    <w:rsid w:val="009F3CF2"/>
    <w:rsid w:val="009F3E41"/>
    <w:rsid w:val="009F40E6"/>
    <w:rsid w:val="009F43F7"/>
    <w:rsid w:val="009F4503"/>
    <w:rsid w:val="009F464D"/>
    <w:rsid w:val="009F48B9"/>
    <w:rsid w:val="009F4EEB"/>
    <w:rsid w:val="009F4F35"/>
    <w:rsid w:val="009F4FBB"/>
    <w:rsid w:val="009F5502"/>
    <w:rsid w:val="009F5667"/>
    <w:rsid w:val="009F56E0"/>
    <w:rsid w:val="009F5747"/>
    <w:rsid w:val="009F64D7"/>
    <w:rsid w:val="009F673E"/>
    <w:rsid w:val="009F6CE8"/>
    <w:rsid w:val="009F72ED"/>
    <w:rsid w:val="009F786C"/>
    <w:rsid w:val="009F7B66"/>
    <w:rsid w:val="009F7CAC"/>
    <w:rsid w:val="00A001BB"/>
    <w:rsid w:val="00A001F9"/>
    <w:rsid w:val="00A0028B"/>
    <w:rsid w:val="00A01753"/>
    <w:rsid w:val="00A01857"/>
    <w:rsid w:val="00A01AAD"/>
    <w:rsid w:val="00A01B56"/>
    <w:rsid w:val="00A029E6"/>
    <w:rsid w:val="00A035B6"/>
    <w:rsid w:val="00A03C96"/>
    <w:rsid w:val="00A0490A"/>
    <w:rsid w:val="00A04E52"/>
    <w:rsid w:val="00A04FCD"/>
    <w:rsid w:val="00A056DE"/>
    <w:rsid w:val="00A05869"/>
    <w:rsid w:val="00A05DCE"/>
    <w:rsid w:val="00A07142"/>
    <w:rsid w:val="00A078FD"/>
    <w:rsid w:val="00A079B0"/>
    <w:rsid w:val="00A103CF"/>
    <w:rsid w:val="00A106D3"/>
    <w:rsid w:val="00A106D7"/>
    <w:rsid w:val="00A1075C"/>
    <w:rsid w:val="00A10BC8"/>
    <w:rsid w:val="00A11114"/>
    <w:rsid w:val="00A11132"/>
    <w:rsid w:val="00A113FB"/>
    <w:rsid w:val="00A1268A"/>
    <w:rsid w:val="00A12690"/>
    <w:rsid w:val="00A130A5"/>
    <w:rsid w:val="00A1318E"/>
    <w:rsid w:val="00A13E48"/>
    <w:rsid w:val="00A14505"/>
    <w:rsid w:val="00A14678"/>
    <w:rsid w:val="00A148B7"/>
    <w:rsid w:val="00A14F1A"/>
    <w:rsid w:val="00A154FA"/>
    <w:rsid w:val="00A15DE1"/>
    <w:rsid w:val="00A16226"/>
    <w:rsid w:val="00A16D3A"/>
    <w:rsid w:val="00A17331"/>
    <w:rsid w:val="00A1754C"/>
    <w:rsid w:val="00A204E3"/>
    <w:rsid w:val="00A209BA"/>
    <w:rsid w:val="00A216EF"/>
    <w:rsid w:val="00A21825"/>
    <w:rsid w:val="00A21A9D"/>
    <w:rsid w:val="00A21B7D"/>
    <w:rsid w:val="00A22BAE"/>
    <w:rsid w:val="00A22C69"/>
    <w:rsid w:val="00A22DEA"/>
    <w:rsid w:val="00A23315"/>
    <w:rsid w:val="00A24264"/>
    <w:rsid w:val="00A25B65"/>
    <w:rsid w:val="00A25F6F"/>
    <w:rsid w:val="00A26233"/>
    <w:rsid w:val="00A26615"/>
    <w:rsid w:val="00A26CC8"/>
    <w:rsid w:val="00A273F2"/>
    <w:rsid w:val="00A2748E"/>
    <w:rsid w:val="00A27F75"/>
    <w:rsid w:val="00A3011B"/>
    <w:rsid w:val="00A30434"/>
    <w:rsid w:val="00A30EAB"/>
    <w:rsid w:val="00A30FB2"/>
    <w:rsid w:val="00A315F7"/>
    <w:rsid w:val="00A315F9"/>
    <w:rsid w:val="00A31CD7"/>
    <w:rsid w:val="00A32135"/>
    <w:rsid w:val="00A331C5"/>
    <w:rsid w:val="00A33377"/>
    <w:rsid w:val="00A333A0"/>
    <w:rsid w:val="00A33421"/>
    <w:rsid w:val="00A34099"/>
    <w:rsid w:val="00A3459A"/>
    <w:rsid w:val="00A34972"/>
    <w:rsid w:val="00A34AD2"/>
    <w:rsid w:val="00A34C4E"/>
    <w:rsid w:val="00A34F42"/>
    <w:rsid w:val="00A35198"/>
    <w:rsid w:val="00A35558"/>
    <w:rsid w:val="00A357BE"/>
    <w:rsid w:val="00A35CA8"/>
    <w:rsid w:val="00A36369"/>
    <w:rsid w:val="00A36691"/>
    <w:rsid w:val="00A36DEB"/>
    <w:rsid w:val="00A37728"/>
    <w:rsid w:val="00A3784B"/>
    <w:rsid w:val="00A379D6"/>
    <w:rsid w:val="00A37BF6"/>
    <w:rsid w:val="00A37D7C"/>
    <w:rsid w:val="00A40468"/>
    <w:rsid w:val="00A40D8D"/>
    <w:rsid w:val="00A4106E"/>
    <w:rsid w:val="00A41775"/>
    <w:rsid w:val="00A417E0"/>
    <w:rsid w:val="00A41993"/>
    <w:rsid w:val="00A419B1"/>
    <w:rsid w:val="00A41FFE"/>
    <w:rsid w:val="00A428B8"/>
    <w:rsid w:val="00A42936"/>
    <w:rsid w:val="00A42973"/>
    <w:rsid w:val="00A429F8"/>
    <w:rsid w:val="00A42C28"/>
    <w:rsid w:val="00A42D63"/>
    <w:rsid w:val="00A43651"/>
    <w:rsid w:val="00A4377D"/>
    <w:rsid w:val="00A43839"/>
    <w:rsid w:val="00A439DD"/>
    <w:rsid w:val="00A43EB4"/>
    <w:rsid w:val="00A43F3F"/>
    <w:rsid w:val="00A43F73"/>
    <w:rsid w:val="00A44825"/>
    <w:rsid w:val="00A44D8A"/>
    <w:rsid w:val="00A450D8"/>
    <w:rsid w:val="00A45153"/>
    <w:rsid w:val="00A456E5"/>
    <w:rsid w:val="00A45830"/>
    <w:rsid w:val="00A458D9"/>
    <w:rsid w:val="00A45ABE"/>
    <w:rsid w:val="00A46942"/>
    <w:rsid w:val="00A46D11"/>
    <w:rsid w:val="00A46D69"/>
    <w:rsid w:val="00A46EBC"/>
    <w:rsid w:val="00A47054"/>
    <w:rsid w:val="00A4705A"/>
    <w:rsid w:val="00A4749D"/>
    <w:rsid w:val="00A475A0"/>
    <w:rsid w:val="00A47672"/>
    <w:rsid w:val="00A47838"/>
    <w:rsid w:val="00A50121"/>
    <w:rsid w:val="00A5096C"/>
    <w:rsid w:val="00A50A68"/>
    <w:rsid w:val="00A51057"/>
    <w:rsid w:val="00A5125C"/>
    <w:rsid w:val="00A512EC"/>
    <w:rsid w:val="00A5196B"/>
    <w:rsid w:val="00A5204C"/>
    <w:rsid w:val="00A523C0"/>
    <w:rsid w:val="00A53223"/>
    <w:rsid w:val="00A53825"/>
    <w:rsid w:val="00A53839"/>
    <w:rsid w:val="00A53ABD"/>
    <w:rsid w:val="00A53C1C"/>
    <w:rsid w:val="00A53F36"/>
    <w:rsid w:val="00A54859"/>
    <w:rsid w:val="00A549BB"/>
    <w:rsid w:val="00A54A95"/>
    <w:rsid w:val="00A55692"/>
    <w:rsid w:val="00A562A3"/>
    <w:rsid w:val="00A56CC8"/>
    <w:rsid w:val="00A573A2"/>
    <w:rsid w:val="00A57525"/>
    <w:rsid w:val="00A6019A"/>
    <w:rsid w:val="00A60793"/>
    <w:rsid w:val="00A6096C"/>
    <w:rsid w:val="00A610D3"/>
    <w:rsid w:val="00A61411"/>
    <w:rsid w:val="00A617FF"/>
    <w:rsid w:val="00A6182E"/>
    <w:rsid w:val="00A6187B"/>
    <w:rsid w:val="00A61B04"/>
    <w:rsid w:val="00A61DC0"/>
    <w:rsid w:val="00A620B0"/>
    <w:rsid w:val="00A621E2"/>
    <w:rsid w:val="00A6241A"/>
    <w:rsid w:val="00A62829"/>
    <w:rsid w:val="00A629D6"/>
    <w:rsid w:val="00A64055"/>
    <w:rsid w:val="00A646F2"/>
    <w:rsid w:val="00A64A96"/>
    <w:rsid w:val="00A64F64"/>
    <w:rsid w:val="00A65BE2"/>
    <w:rsid w:val="00A66397"/>
    <w:rsid w:val="00A66BC8"/>
    <w:rsid w:val="00A676A8"/>
    <w:rsid w:val="00A67BA9"/>
    <w:rsid w:val="00A67C88"/>
    <w:rsid w:val="00A70918"/>
    <w:rsid w:val="00A711DB"/>
    <w:rsid w:val="00A71F28"/>
    <w:rsid w:val="00A72664"/>
    <w:rsid w:val="00A7292C"/>
    <w:rsid w:val="00A74554"/>
    <w:rsid w:val="00A74657"/>
    <w:rsid w:val="00A74678"/>
    <w:rsid w:val="00A75348"/>
    <w:rsid w:val="00A75E7C"/>
    <w:rsid w:val="00A765F2"/>
    <w:rsid w:val="00A7695E"/>
    <w:rsid w:val="00A76C5C"/>
    <w:rsid w:val="00A76D3E"/>
    <w:rsid w:val="00A76E71"/>
    <w:rsid w:val="00A77269"/>
    <w:rsid w:val="00A77D12"/>
    <w:rsid w:val="00A8065B"/>
    <w:rsid w:val="00A80844"/>
    <w:rsid w:val="00A81535"/>
    <w:rsid w:val="00A81ED6"/>
    <w:rsid w:val="00A820FC"/>
    <w:rsid w:val="00A828EE"/>
    <w:rsid w:val="00A832E3"/>
    <w:rsid w:val="00A839A4"/>
    <w:rsid w:val="00A846B0"/>
    <w:rsid w:val="00A84841"/>
    <w:rsid w:val="00A848D0"/>
    <w:rsid w:val="00A84C58"/>
    <w:rsid w:val="00A84DCE"/>
    <w:rsid w:val="00A84EDF"/>
    <w:rsid w:val="00A85405"/>
    <w:rsid w:val="00A8554E"/>
    <w:rsid w:val="00A85707"/>
    <w:rsid w:val="00A859D4"/>
    <w:rsid w:val="00A86526"/>
    <w:rsid w:val="00A87412"/>
    <w:rsid w:val="00A87783"/>
    <w:rsid w:val="00A901DF"/>
    <w:rsid w:val="00A9063D"/>
    <w:rsid w:val="00A90AD4"/>
    <w:rsid w:val="00A9185B"/>
    <w:rsid w:val="00A91EDA"/>
    <w:rsid w:val="00A921C0"/>
    <w:rsid w:val="00A92C7D"/>
    <w:rsid w:val="00A935F2"/>
    <w:rsid w:val="00A93D0A"/>
    <w:rsid w:val="00A93EDA"/>
    <w:rsid w:val="00A94AF0"/>
    <w:rsid w:val="00A95332"/>
    <w:rsid w:val="00A95593"/>
    <w:rsid w:val="00A95814"/>
    <w:rsid w:val="00A95F31"/>
    <w:rsid w:val="00A968EF"/>
    <w:rsid w:val="00A9698A"/>
    <w:rsid w:val="00A96B9E"/>
    <w:rsid w:val="00A970E0"/>
    <w:rsid w:val="00A975F9"/>
    <w:rsid w:val="00A97CC7"/>
    <w:rsid w:val="00A97F53"/>
    <w:rsid w:val="00AA014B"/>
    <w:rsid w:val="00AA1033"/>
    <w:rsid w:val="00AA16B5"/>
    <w:rsid w:val="00AA1BCD"/>
    <w:rsid w:val="00AA1EAD"/>
    <w:rsid w:val="00AA1EFF"/>
    <w:rsid w:val="00AA1FF5"/>
    <w:rsid w:val="00AA26BA"/>
    <w:rsid w:val="00AA3018"/>
    <w:rsid w:val="00AA3C4E"/>
    <w:rsid w:val="00AA3ED4"/>
    <w:rsid w:val="00AA4236"/>
    <w:rsid w:val="00AA4711"/>
    <w:rsid w:val="00AA4A05"/>
    <w:rsid w:val="00AA4B0E"/>
    <w:rsid w:val="00AA4C60"/>
    <w:rsid w:val="00AA4F36"/>
    <w:rsid w:val="00AA4FB7"/>
    <w:rsid w:val="00AA5EF6"/>
    <w:rsid w:val="00AA6083"/>
    <w:rsid w:val="00AA635A"/>
    <w:rsid w:val="00AA677C"/>
    <w:rsid w:val="00AA6B5B"/>
    <w:rsid w:val="00AA7968"/>
    <w:rsid w:val="00AA7F45"/>
    <w:rsid w:val="00AB0272"/>
    <w:rsid w:val="00AB050D"/>
    <w:rsid w:val="00AB0D16"/>
    <w:rsid w:val="00AB14F1"/>
    <w:rsid w:val="00AB157C"/>
    <w:rsid w:val="00AB1B27"/>
    <w:rsid w:val="00AB1EAE"/>
    <w:rsid w:val="00AB202C"/>
    <w:rsid w:val="00AB21B0"/>
    <w:rsid w:val="00AB2685"/>
    <w:rsid w:val="00AB2C06"/>
    <w:rsid w:val="00AB3A24"/>
    <w:rsid w:val="00AB3C8D"/>
    <w:rsid w:val="00AB3D53"/>
    <w:rsid w:val="00AB49FB"/>
    <w:rsid w:val="00AB4C22"/>
    <w:rsid w:val="00AB5331"/>
    <w:rsid w:val="00AB595B"/>
    <w:rsid w:val="00AB5E2A"/>
    <w:rsid w:val="00AB6326"/>
    <w:rsid w:val="00AB6454"/>
    <w:rsid w:val="00AB6624"/>
    <w:rsid w:val="00AB75E1"/>
    <w:rsid w:val="00AB788B"/>
    <w:rsid w:val="00AB7CBE"/>
    <w:rsid w:val="00AC09A1"/>
    <w:rsid w:val="00AC1664"/>
    <w:rsid w:val="00AC1AE1"/>
    <w:rsid w:val="00AC1D41"/>
    <w:rsid w:val="00AC2883"/>
    <w:rsid w:val="00AC30DB"/>
    <w:rsid w:val="00AC3217"/>
    <w:rsid w:val="00AC3276"/>
    <w:rsid w:val="00AC37D5"/>
    <w:rsid w:val="00AC3B8D"/>
    <w:rsid w:val="00AC41E9"/>
    <w:rsid w:val="00AC483B"/>
    <w:rsid w:val="00AC4EE3"/>
    <w:rsid w:val="00AC5D45"/>
    <w:rsid w:val="00AC617F"/>
    <w:rsid w:val="00AC61E5"/>
    <w:rsid w:val="00AC63DC"/>
    <w:rsid w:val="00AC64C1"/>
    <w:rsid w:val="00AC6523"/>
    <w:rsid w:val="00AC6B3E"/>
    <w:rsid w:val="00AC73C1"/>
    <w:rsid w:val="00AC74D9"/>
    <w:rsid w:val="00AC7626"/>
    <w:rsid w:val="00AD041C"/>
    <w:rsid w:val="00AD0683"/>
    <w:rsid w:val="00AD0BE6"/>
    <w:rsid w:val="00AD0E74"/>
    <w:rsid w:val="00AD10B5"/>
    <w:rsid w:val="00AD1613"/>
    <w:rsid w:val="00AD17A2"/>
    <w:rsid w:val="00AD20AF"/>
    <w:rsid w:val="00AD21D3"/>
    <w:rsid w:val="00AD23EC"/>
    <w:rsid w:val="00AD2FC2"/>
    <w:rsid w:val="00AD32D3"/>
    <w:rsid w:val="00AD3339"/>
    <w:rsid w:val="00AD58BA"/>
    <w:rsid w:val="00AD5BE5"/>
    <w:rsid w:val="00AD7677"/>
    <w:rsid w:val="00AE036E"/>
    <w:rsid w:val="00AE03DE"/>
    <w:rsid w:val="00AE080C"/>
    <w:rsid w:val="00AE1499"/>
    <w:rsid w:val="00AE1614"/>
    <w:rsid w:val="00AE1AD1"/>
    <w:rsid w:val="00AE1C7D"/>
    <w:rsid w:val="00AE21FD"/>
    <w:rsid w:val="00AE39C9"/>
    <w:rsid w:val="00AE3FD3"/>
    <w:rsid w:val="00AE41AA"/>
    <w:rsid w:val="00AE47E8"/>
    <w:rsid w:val="00AE4B6C"/>
    <w:rsid w:val="00AE4BBF"/>
    <w:rsid w:val="00AE4D12"/>
    <w:rsid w:val="00AE50CE"/>
    <w:rsid w:val="00AE5610"/>
    <w:rsid w:val="00AE5BCE"/>
    <w:rsid w:val="00AE5C4A"/>
    <w:rsid w:val="00AE5DFB"/>
    <w:rsid w:val="00AE62AF"/>
    <w:rsid w:val="00AE6774"/>
    <w:rsid w:val="00AE6B8F"/>
    <w:rsid w:val="00AE6C3B"/>
    <w:rsid w:val="00AE721B"/>
    <w:rsid w:val="00AE72F7"/>
    <w:rsid w:val="00AE77FD"/>
    <w:rsid w:val="00AE7817"/>
    <w:rsid w:val="00AE7B64"/>
    <w:rsid w:val="00AE7C9A"/>
    <w:rsid w:val="00AE7D87"/>
    <w:rsid w:val="00AF0144"/>
    <w:rsid w:val="00AF03ED"/>
    <w:rsid w:val="00AF041A"/>
    <w:rsid w:val="00AF0608"/>
    <w:rsid w:val="00AF08A3"/>
    <w:rsid w:val="00AF0FA2"/>
    <w:rsid w:val="00AF1292"/>
    <w:rsid w:val="00AF1488"/>
    <w:rsid w:val="00AF1A78"/>
    <w:rsid w:val="00AF2033"/>
    <w:rsid w:val="00AF21BE"/>
    <w:rsid w:val="00AF2CA3"/>
    <w:rsid w:val="00AF339C"/>
    <w:rsid w:val="00AF39B8"/>
    <w:rsid w:val="00AF3F1B"/>
    <w:rsid w:val="00AF49B8"/>
    <w:rsid w:val="00AF4E4F"/>
    <w:rsid w:val="00AF59A4"/>
    <w:rsid w:val="00AF5CB4"/>
    <w:rsid w:val="00AF5D6E"/>
    <w:rsid w:val="00AF608B"/>
    <w:rsid w:val="00AF6492"/>
    <w:rsid w:val="00AF6AAA"/>
    <w:rsid w:val="00AF6B19"/>
    <w:rsid w:val="00AF6E67"/>
    <w:rsid w:val="00AF73D4"/>
    <w:rsid w:val="00AF7916"/>
    <w:rsid w:val="00B00A62"/>
    <w:rsid w:val="00B00C39"/>
    <w:rsid w:val="00B00C5F"/>
    <w:rsid w:val="00B00FCE"/>
    <w:rsid w:val="00B01690"/>
    <w:rsid w:val="00B01E7B"/>
    <w:rsid w:val="00B02110"/>
    <w:rsid w:val="00B02778"/>
    <w:rsid w:val="00B02A58"/>
    <w:rsid w:val="00B02EB2"/>
    <w:rsid w:val="00B0313C"/>
    <w:rsid w:val="00B033CB"/>
    <w:rsid w:val="00B03436"/>
    <w:rsid w:val="00B03E36"/>
    <w:rsid w:val="00B03E85"/>
    <w:rsid w:val="00B04296"/>
    <w:rsid w:val="00B04851"/>
    <w:rsid w:val="00B0490D"/>
    <w:rsid w:val="00B04ECE"/>
    <w:rsid w:val="00B04FDB"/>
    <w:rsid w:val="00B051FB"/>
    <w:rsid w:val="00B05580"/>
    <w:rsid w:val="00B06375"/>
    <w:rsid w:val="00B066C8"/>
    <w:rsid w:val="00B068DB"/>
    <w:rsid w:val="00B06C10"/>
    <w:rsid w:val="00B0769C"/>
    <w:rsid w:val="00B07754"/>
    <w:rsid w:val="00B10129"/>
    <w:rsid w:val="00B1045A"/>
    <w:rsid w:val="00B1125A"/>
    <w:rsid w:val="00B114C2"/>
    <w:rsid w:val="00B115E1"/>
    <w:rsid w:val="00B11C4D"/>
    <w:rsid w:val="00B11FFC"/>
    <w:rsid w:val="00B1253B"/>
    <w:rsid w:val="00B1284F"/>
    <w:rsid w:val="00B129D9"/>
    <w:rsid w:val="00B12F00"/>
    <w:rsid w:val="00B13390"/>
    <w:rsid w:val="00B13469"/>
    <w:rsid w:val="00B1354F"/>
    <w:rsid w:val="00B13AD8"/>
    <w:rsid w:val="00B140C6"/>
    <w:rsid w:val="00B141DE"/>
    <w:rsid w:val="00B145C0"/>
    <w:rsid w:val="00B146BA"/>
    <w:rsid w:val="00B15914"/>
    <w:rsid w:val="00B15D51"/>
    <w:rsid w:val="00B15E99"/>
    <w:rsid w:val="00B15FEC"/>
    <w:rsid w:val="00B16D2B"/>
    <w:rsid w:val="00B16DC7"/>
    <w:rsid w:val="00B17170"/>
    <w:rsid w:val="00B17824"/>
    <w:rsid w:val="00B1784E"/>
    <w:rsid w:val="00B17C3A"/>
    <w:rsid w:val="00B17CF0"/>
    <w:rsid w:val="00B17D0D"/>
    <w:rsid w:val="00B17DF3"/>
    <w:rsid w:val="00B2067D"/>
    <w:rsid w:val="00B20A84"/>
    <w:rsid w:val="00B20B7C"/>
    <w:rsid w:val="00B210C0"/>
    <w:rsid w:val="00B2190C"/>
    <w:rsid w:val="00B219F0"/>
    <w:rsid w:val="00B21D81"/>
    <w:rsid w:val="00B22285"/>
    <w:rsid w:val="00B228B0"/>
    <w:rsid w:val="00B228DB"/>
    <w:rsid w:val="00B23014"/>
    <w:rsid w:val="00B2395C"/>
    <w:rsid w:val="00B23C1B"/>
    <w:rsid w:val="00B23D7A"/>
    <w:rsid w:val="00B23D9A"/>
    <w:rsid w:val="00B24088"/>
    <w:rsid w:val="00B241CC"/>
    <w:rsid w:val="00B244AB"/>
    <w:rsid w:val="00B2492A"/>
    <w:rsid w:val="00B24FBF"/>
    <w:rsid w:val="00B2538B"/>
    <w:rsid w:val="00B25793"/>
    <w:rsid w:val="00B259C4"/>
    <w:rsid w:val="00B25FF2"/>
    <w:rsid w:val="00B2682D"/>
    <w:rsid w:val="00B268CC"/>
    <w:rsid w:val="00B26A16"/>
    <w:rsid w:val="00B26BF7"/>
    <w:rsid w:val="00B26D73"/>
    <w:rsid w:val="00B27466"/>
    <w:rsid w:val="00B30A50"/>
    <w:rsid w:val="00B30B45"/>
    <w:rsid w:val="00B31809"/>
    <w:rsid w:val="00B31D20"/>
    <w:rsid w:val="00B32526"/>
    <w:rsid w:val="00B3268E"/>
    <w:rsid w:val="00B3338A"/>
    <w:rsid w:val="00B33523"/>
    <w:rsid w:val="00B34231"/>
    <w:rsid w:val="00B34AA9"/>
    <w:rsid w:val="00B35142"/>
    <w:rsid w:val="00B3577B"/>
    <w:rsid w:val="00B36EB4"/>
    <w:rsid w:val="00B3762D"/>
    <w:rsid w:val="00B37DA0"/>
    <w:rsid w:val="00B40D2D"/>
    <w:rsid w:val="00B4127B"/>
    <w:rsid w:val="00B416D7"/>
    <w:rsid w:val="00B42056"/>
    <w:rsid w:val="00B42645"/>
    <w:rsid w:val="00B428FF"/>
    <w:rsid w:val="00B434A4"/>
    <w:rsid w:val="00B435B4"/>
    <w:rsid w:val="00B43D82"/>
    <w:rsid w:val="00B4416F"/>
    <w:rsid w:val="00B44C33"/>
    <w:rsid w:val="00B45A55"/>
    <w:rsid w:val="00B467A2"/>
    <w:rsid w:val="00B4721D"/>
    <w:rsid w:val="00B47841"/>
    <w:rsid w:val="00B47C2F"/>
    <w:rsid w:val="00B501E2"/>
    <w:rsid w:val="00B503DB"/>
    <w:rsid w:val="00B50F22"/>
    <w:rsid w:val="00B50FD5"/>
    <w:rsid w:val="00B5132B"/>
    <w:rsid w:val="00B51B5A"/>
    <w:rsid w:val="00B51ED8"/>
    <w:rsid w:val="00B52352"/>
    <w:rsid w:val="00B52757"/>
    <w:rsid w:val="00B5276C"/>
    <w:rsid w:val="00B52A93"/>
    <w:rsid w:val="00B52DC8"/>
    <w:rsid w:val="00B53294"/>
    <w:rsid w:val="00B53806"/>
    <w:rsid w:val="00B53D30"/>
    <w:rsid w:val="00B5408C"/>
    <w:rsid w:val="00B54375"/>
    <w:rsid w:val="00B545E0"/>
    <w:rsid w:val="00B5461D"/>
    <w:rsid w:val="00B5472B"/>
    <w:rsid w:val="00B54880"/>
    <w:rsid w:val="00B54C20"/>
    <w:rsid w:val="00B552AC"/>
    <w:rsid w:val="00B5556C"/>
    <w:rsid w:val="00B557E7"/>
    <w:rsid w:val="00B55A77"/>
    <w:rsid w:val="00B55C8F"/>
    <w:rsid w:val="00B55F86"/>
    <w:rsid w:val="00B56319"/>
    <w:rsid w:val="00B56A11"/>
    <w:rsid w:val="00B56B61"/>
    <w:rsid w:val="00B57EB3"/>
    <w:rsid w:val="00B60253"/>
    <w:rsid w:val="00B60C0D"/>
    <w:rsid w:val="00B60FDD"/>
    <w:rsid w:val="00B6112C"/>
    <w:rsid w:val="00B61485"/>
    <w:rsid w:val="00B61677"/>
    <w:rsid w:val="00B61DBD"/>
    <w:rsid w:val="00B62D05"/>
    <w:rsid w:val="00B6312F"/>
    <w:rsid w:val="00B63533"/>
    <w:rsid w:val="00B64303"/>
    <w:rsid w:val="00B6446E"/>
    <w:rsid w:val="00B647FD"/>
    <w:rsid w:val="00B648CF"/>
    <w:rsid w:val="00B652FA"/>
    <w:rsid w:val="00B654A9"/>
    <w:rsid w:val="00B65F95"/>
    <w:rsid w:val="00B66137"/>
    <w:rsid w:val="00B66B6D"/>
    <w:rsid w:val="00B66E5C"/>
    <w:rsid w:val="00B67118"/>
    <w:rsid w:val="00B67AB8"/>
    <w:rsid w:val="00B713ED"/>
    <w:rsid w:val="00B71671"/>
    <w:rsid w:val="00B71BC4"/>
    <w:rsid w:val="00B71EE4"/>
    <w:rsid w:val="00B72450"/>
    <w:rsid w:val="00B72CE9"/>
    <w:rsid w:val="00B733D7"/>
    <w:rsid w:val="00B735EE"/>
    <w:rsid w:val="00B7382D"/>
    <w:rsid w:val="00B73AA9"/>
    <w:rsid w:val="00B740D3"/>
    <w:rsid w:val="00B7485F"/>
    <w:rsid w:val="00B74DB2"/>
    <w:rsid w:val="00B74EA0"/>
    <w:rsid w:val="00B75165"/>
    <w:rsid w:val="00B75609"/>
    <w:rsid w:val="00B7598A"/>
    <w:rsid w:val="00B77239"/>
    <w:rsid w:val="00B77495"/>
    <w:rsid w:val="00B777FC"/>
    <w:rsid w:val="00B778C4"/>
    <w:rsid w:val="00B77E41"/>
    <w:rsid w:val="00B802A1"/>
    <w:rsid w:val="00B80C12"/>
    <w:rsid w:val="00B81E1C"/>
    <w:rsid w:val="00B834EA"/>
    <w:rsid w:val="00B83969"/>
    <w:rsid w:val="00B83BA1"/>
    <w:rsid w:val="00B85030"/>
    <w:rsid w:val="00B8554B"/>
    <w:rsid w:val="00B85BD8"/>
    <w:rsid w:val="00B85E7B"/>
    <w:rsid w:val="00B8676D"/>
    <w:rsid w:val="00B867E6"/>
    <w:rsid w:val="00B8722B"/>
    <w:rsid w:val="00B87E5D"/>
    <w:rsid w:val="00B905EA"/>
    <w:rsid w:val="00B90612"/>
    <w:rsid w:val="00B90AB6"/>
    <w:rsid w:val="00B90AC8"/>
    <w:rsid w:val="00B90D13"/>
    <w:rsid w:val="00B90D5B"/>
    <w:rsid w:val="00B914C0"/>
    <w:rsid w:val="00B9154F"/>
    <w:rsid w:val="00B91AFA"/>
    <w:rsid w:val="00B927D5"/>
    <w:rsid w:val="00B92A83"/>
    <w:rsid w:val="00B92B3F"/>
    <w:rsid w:val="00B934CA"/>
    <w:rsid w:val="00B934F5"/>
    <w:rsid w:val="00B93B97"/>
    <w:rsid w:val="00B93C55"/>
    <w:rsid w:val="00B944DF"/>
    <w:rsid w:val="00B9529C"/>
    <w:rsid w:val="00B953E9"/>
    <w:rsid w:val="00B977F9"/>
    <w:rsid w:val="00B9781C"/>
    <w:rsid w:val="00B97886"/>
    <w:rsid w:val="00B97A7F"/>
    <w:rsid w:val="00BA093F"/>
    <w:rsid w:val="00BA1270"/>
    <w:rsid w:val="00BA14B4"/>
    <w:rsid w:val="00BA17D2"/>
    <w:rsid w:val="00BA19CA"/>
    <w:rsid w:val="00BA1B95"/>
    <w:rsid w:val="00BA2422"/>
    <w:rsid w:val="00BA249F"/>
    <w:rsid w:val="00BA27C5"/>
    <w:rsid w:val="00BA2A59"/>
    <w:rsid w:val="00BA2E71"/>
    <w:rsid w:val="00BA2FA8"/>
    <w:rsid w:val="00BA3387"/>
    <w:rsid w:val="00BA3B4D"/>
    <w:rsid w:val="00BA3B7D"/>
    <w:rsid w:val="00BA3BA9"/>
    <w:rsid w:val="00BA3BE3"/>
    <w:rsid w:val="00BA3C6C"/>
    <w:rsid w:val="00BA50D0"/>
    <w:rsid w:val="00BA520A"/>
    <w:rsid w:val="00BA5559"/>
    <w:rsid w:val="00BA5910"/>
    <w:rsid w:val="00BA5A13"/>
    <w:rsid w:val="00BA5B71"/>
    <w:rsid w:val="00BA5D95"/>
    <w:rsid w:val="00BA64E9"/>
    <w:rsid w:val="00BA6779"/>
    <w:rsid w:val="00BA6F88"/>
    <w:rsid w:val="00BA7587"/>
    <w:rsid w:val="00BA7951"/>
    <w:rsid w:val="00BA7D04"/>
    <w:rsid w:val="00BB0ADC"/>
    <w:rsid w:val="00BB1787"/>
    <w:rsid w:val="00BB17D3"/>
    <w:rsid w:val="00BB1D42"/>
    <w:rsid w:val="00BB1F80"/>
    <w:rsid w:val="00BB2020"/>
    <w:rsid w:val="00BB2064"/>
    <w:rsid w:val="00BB2079"/>
    <w:rsid w:val="00BB2F4C"/>
    <w:rsid w:val="00BB3272"/>
    <w:rsid w:val="00BB32D8"/>
    <w:rsid w:val="00BB437F"/>
    <w:rsid w:val="00BB4498"/>
    <w:rsid w:val="00BB4DE6"/>
    <w:rsid w:val="00BB4EC3"/>
    <w:rsid w:val="00BB52EB"/>
    <w:rsid w:val="00BB5C18"/>
    <w:rsid w:val="00BB5F3F"/>
    <w:rsid w:val="00BB5FC6"/>
    <w:rsid w:val="00BB64C7"/>
    <w:rsid w:val="00BB6563"/>
    <w:rsid w:val="00BB6864"/>
    <w:rsid w:val="00BB69B8"/>
    <w:rsid w:val="00BB6C22"/>
    <w:rsid w:val="00BB7C8C"/>
    <w:rsid w:val="00BB7E53"/>
    <w:rsid w:val="00BC070F"/>
    <w:rsid w:val="00BC0735"/>
    <w:rsid w:val="00BC0A6B"/>
    <w:rsid w:val="00BC1354"/>
    <w:rsid w:val="00BC1BCF"/>
    <w:rsid w:val="00BC1DBC"/>
    <w:rsid w:val="00BC2445"/>
    <w:rsid w:val="00BC2490"/>
    <w:rsid w:val="00BC2746"/>
    <w:rsid w:val="00BC3385"/>
    <w:rsid w:val="00BC3789"/>
    <w:rsid w:val="00BC3DBB"/>
    <w:rsid w:val="00BC4036"/>
    <w:rsid w:val="00BC4535"/>
    <w:rsid w:val="00BC480E"/>
    <w:rsid w:val="00BC481F"/>
    <w:rsid w:val="00BC4F0F"/>
    <w:rsid w:val="00BC5110"/>
    <w:rsid w:val="00BC5304"/>
    <w:rsid w:val="00BC5490"/>
    <w:rsid w:val="00BC574B"/>
    <w:rsid w:val="00BC5D08"/>
    <w:rsid w:val="00BC64D9"/>
    <w:rsid w:val="00BC685A"/>
    <w:rsid w:val="00BC6896"/>
    <w:rsid w:val="00BC6A67"/>
    <w:rsid w:val="00BC6C82"/>
    <w:rsid w:val="00BC7A85"/>
    <w:rsid w:val="00BD06F3"/>
    <w:rsid w:val="00BD0A2C"/>
    <w:rsid w:val="00BD0B25"/>
    <w:rsid w:val="00BD0DC7"/>
    <w:rsid w:val="00BD155A"/>
    <w:rsid w:val="00BD15BB"/>
    <w:rsid w:val="00BD21C0"/>
    <w:rsid w:val="00BD23E6"/>
    <w:rsid w:val="00BD2FB4"/>
    <w:rsid w:val="00BD3926"/>
    <w:rsid w:val="00BD3A39"/>
    <w:rsid w:val="00BD3D60"/>
    <w:rsid w:val="00BD3F9C"/>
    <w:rsid w:val="00BD402B"/>
    <w:rsid w:val="00BD4212"/>
    <w:rsid w:val="00BD4E28"/>
    <w:rsid w:val="00BD4FF9"/>
    <w:rsid w:val="00BD52C0"/>
    <w:rsid w:val="00BD6569"/>
    <w:rsid w:val="00BD6754"/>
    <w:rsid w:val="00BD69D3"/>
    <w:rsid w:val="00BD723D"/>
    <w:rsid w:val="00BD7636"/>
    <w:rsid w:val="00BD78DF"/>
    <w:rsid w:val="00BE01A6"/>
    <w:rsid w:val="00BE0229"/>
    <w:rsid w:val="00BE1237"/>
    <w:rsid w:val="00BE136F"/>
    <w:rsid w:val="00BE15F7"/>
    <w:rsid w:val="00BE1682"/>
    <w:rsid w:val="00BE182B"/>
    <w:rsid w:val="00BE1D4A"/>
    <w:rsid w:val="00BE20BC"/>
    <w:rsid w:val="00BE2131"/>
    <w:rsid w:val="00BE2415"/>
    <w:rsid w:val="00BE2A8F"/>
    <w:rsid w:val="00BE3CE5"/>
    <w:rsid w:val="00BE3E25"/>
    <w:rsid w:val="00BE41A2"/>
    <w:rsid w:val="00BE476E"/>
    <w:rsid w:val="00BE6319"/>
    <w:rsid w:val="00BE682E"/>
    <w:rsid w:val="00BE68D5"/>
    <w:rsid w:val="00BE6AF9"/>
    <w:rsid w:val="00BE6B71"/>
    <w:rsid w:val="00BE73C6"/>
    <w:rsid w:val="00BE7A57"/>
    <w:rsid w:val="00BE7BF7"/>
    <w:rsid w:val="00BE7E59"/>
    <w:rsid w:val="00BF05D1"/>
    <w:rsid w:val="00BF0D49"/>
    <w:rsid w:val="00BF1291"/>
    <w:rsid w:val="00BF15E5"/>
    <w:rsid w:val="00BF190E"/>
    <w:rsid w:val="00BF1E06"/>
    <w:rsid w:val="00BF1F7D"/>
    <w:rsid w:val="00BF2519"/>
    <w:rsid w:val="00BF2569"/>
    <w:rsid w:val="00BF25BE"/>
    <w:rsid w:val="00BF261C"/>
    <w:rsid w:val="00BF2A32"/>
    <w:rsid w:val="00BF2B38"/>
    <w:rsid w:val="00BF2B6B"/>
    <w:rsid w:val="00BF36E5"/>
    <w:rsid w:val="00BF3904"/>
    <w:rsid w:val="00BF3B75"/>
    <w:rsid w:val="00BF43D9"/>
    <w:rsid w:val="00BF51AE"/>
    <w:rsid w:val="00BF619E"/>
    <w:rsid w:val="00BF74D1"/>
    <w:rsid w:val="00BF754D"/>
    <w:rsid w:val="00C00796"/>
    <w:rsid w:val="00C00DE2"/>
    <w:rsid w:val="00C01053"/>
    <w:rsid w:val="00C01170"/>
    <w:rsid w:val="00C01434"/>
    <w:rsid w:val="00C0192E"/>
    <w:rsid w:val="00C01A80"/>
    <w:rsid w:val="00C01D49"/>
    <w:rsid w:val="00C02946"/>
    <w:rsid w:val="00C02B8A"/>
    <w:rsid w:val="00C02DC0"/>
    <w:rsid w:val="00C0346E"/>
    <w:rsid w:val="00C03B96"/>
    <w:rsid w:val="00C03D81"/>
    <w:rsid w:val="00C03E08"/>
    <w:rsid w:val="00C0480F"/>
    <w:rsid w:val="00C0501C"/>
    <w:rsid w:val="00C0518E"/>
    <w:rsid w:val="00C05974"/>
    <w:rsid w:val="00C05AFB"/>
    <w:rsid w:val="00C05C57"/>
    <w:rsid w:val="00C05E65"/>
    <w:rsid w:val="00C06044"/>
    <w:rsid w:val="00C06B47"/>
    <w:rsid w:val="00C06E99"/>
    <w:rsid w:val="00C07213"/>
    <w:rsid w:val="00C073E7"/>
    <w:rsid w:val="00C0785E"/>
    <w:rsid w:val="00C1015E"/>
    <w:rsid w:val="00C104FA"/>
    <w:rsid w:val="00C108F2"/>
    <w:rsid w:val="00C10900"/>
    <w:rsid w:val="00C10934"/>
    <w:rsid w:val="00C114CC"/>
    <w:rsid w:val="00C11522"/>
    <w:rsid w:val="00C11535"/>
    <w:rsid w:val="00C117EE"/>
    <w:rsid w:val="00C125B1"/>
    <w:rsid w:val="00C12619"/>
    <w:rsid w:val="00C129E7"/>
    <w:rsid w:val="00C12C16"/>
    <w:rsid w:val="00C12E0E"/>
    <w:rsid w:val="00C12FD5"/>
    <w:rsid w:val="00C1341D"/>
    <w:rsid w:val="00C1352C"/>
    <w:rsid w:val="00C135B9"/>
    <w:rsid w:val="00C13827"/>
    <w:rsid w:val="00C13F09"/>
    <w:rsid w:val="00C141D7"/>
    <w:rsid w:val="00C14C36"/>
    <w:rsid w:val="00C14E16"/>
    <w:rsid w:val="00C14F74"/>
    <w:rsid w:val="00C152C3"/>
    <w:rsid w:val="00C15605"/>
    <w:rsid w:val="00C15A18"/>
    <w:rsid w:val="00C160A0"/>
    <w:rsid w:val="00C16178"/>
    <w:rsid w:val="00C166B5"/>
    <w:rsid w:val="00C16932"/>
    <w:rsid w:val="00C17DDC"/>
    <w:rsid w:val="00C17F24"/>
    <w:rsid w:val="00C2004E"/>
    <w:rsid w:val="00C203A2"/>
    <w:rsid w:val="00C20821"/>
    <w:rsid w:val="00C20C4D"/>
    <w:rsid w:val="00C20F29"/>
    <w:rsid w:val="00C21091"/>
    <w:rsid w:val="00C21879"/>
    <w:rsid w:val="00C2190E"/>
    <w:rsid w:val="00C227BE"/>
    <w:rsid w:val="00C23703"/>
    <w:rsid w:val="00C24400"/>
    <w:rsid w:val="00C24CAA"/>
    <w:rsid w:val="00C25BF4"/>
    <w:rsid w:val="00C25E77"/>
    <w:rsid w:val="00C264CE"/>
    <w:rsid w:val="00C26653"/>
    <w:rsid w:val="00C267EF"/>
    <w:rsid w:val="00C27841"/>
    <w:rsid w:val="00C3028A"/>
    <w:rsid w:val="00C30292"/>
    <w:rsid w:val="00C30533"/>
    <w:rsid w:val="00C3096A"/>
    <w:rsid w:val="00C30C43"/>
    <w:rsid w:val="00C30C56"/>
    <w:rsid w:val="00C30E5B"/>
    <w:rsid w:val="00C31C1F"/>
    <w:rsid w:val="00C32001"/>
    <w:rsid w:val="00C3206C"/>
    <w:rsid w:val="00C3241E"/>
    <w:rsid w:val="00C326E9"/>
    <w:rsid w:val="00C32F6B"/>
    <w:rsid w:val="00C32F86"/>
    <w:rsid w:val="00C3368E"/>
    <w:rsid w:val="00C342F8"/>
    <w:rsid w:val="00C344AF"/>
    <w:rsid w:val="00C34620"/>
    <w:rsid w:val="00C34984"/>
    <w:rsid w:val="00C34E25"/>
    <w:rsid w:val="00C35844"/>
    <w:rsid w:val="00C35990"/>
    <w:rsid w:val="00C35C10"/>
    <w:rsid w:val="00C35FEC"/>
    <w:rsid w:val="00C360AF"/>
    <w:rsid w:val="00C368FE"/>
    <w:rsid w:val="00C36F8B"/>
    <w:rsid w:val="00C36FFE"/>
    <w:rsid w:val="00C405C9"/>
    <w:rsid w:val="00C408E0"/>
    <w:rsid w:val="00C409B7"/>
    <w:rsid w:val="00C4130C"/>
    <w:rsid w:val="00C41992"/>
    <w:rsid w:val="00C419BD"/>
    <w:rsid w:val="00C423E9"/>
    <w:rsid w:val="00C42A6D"/>
    <w:rsid w:val="00C42AC1"/>
    <w:rsid w:val="00C42F88"/>
    <w:rsid w:val="00C43321"/>
    <w:rsid w:val="00C435B2"/>
    <w:rsid w:val="00C4386F"/>
    <w:rsid w:val="00C43C1F"/>
    <w:rsid w:val="00C43F48"/>
    <w:rsid w:val="00C43F4F"/>
    <w:rsid w:val="00C44C74"/>
    <w:rsid w:val="00C46CD0"/>
    <w:rsid w:val="00C473E4"/>
    <w:rsid w:val="00C47530"/>
    <w:rsid w:val="00C5025D"/>
    <w:rsid w:val="00C50536"/>
    <w:rsid w:val="00C50850"/>
    <w:rsid w:val="00C5127B"/>
    <w:rsid w:val="00C51CE9"/>
    <w:rsid w:val="00C52475"/>
    <w:rsid w:val="00C5293E"/>
    <w:rsid w:val="00C53019"/>
    <w:rsid w:val="00C530FD"/>
    <w:rsid w:val="00C538DA"/>
    <w:rsid w:val="00C538DF"/>
    <w:rsid w:val="00C53C96"/>
    <w:rsid w:val="00C53D13"/>
    <w:rsid w:val="00C5420E"/>
    <w:rsid w:val="00C5445F"/>
    <w:rsid w:val="00C5465C"/>
    <w:rsid w:val="00C5476E"/>
    <w:rsid w:val="00C54779"/>
    <w:rsid w:val="00C54B44"/>
    <w:rsid w:val="00C54D40"/>
    <w:rsid w:val="00C55839"/>
    <w:rsid w:val="00C55A35"/>
    <w:rsid w:val="00C5646A"/>
    <w:rsid w:val="00C569F3"/>
    <w:rsid w:val="00C57518"/>
    <w:rsid w:val="00C57C0F"/>
    <w:rsid w:val="00C57E51"/>
    <w:rsid w:val="00C6026C"/>
    <w:rsid w:val="00C60637"/>
    <w:rsid w:val="00C61737"/>
    <w:rsid w:val="00C61F67"/>
    <w:rsid w:val="00C61FC4"/>
    <w:rsid w:val="00C621BB"/>
    <w:rsid w:val="00C62455"/>
    <w:rsid w:val="00C62DBE"/>
    <w:rsid w:val="00C633C5"/>
    <w:rsid w:val="00C636B7"/>
    <w:rsid w:val="00C63A51"/>
    <w:rsid w:val="00C6455C"/>
    <w:rsid w:val="00C645B4"/>
    <w:rsid w:val="00C649E3"/>
    <w:rsid w:val="00C64F6F"/>
    <w:rsid w:val="00C65E54"/>
    <w:rsid w:val="00C66C17"/>
    <w:rsid w:val="00C66EAC"/>
    <w:rsid w:val="00C6752A"/>
    <w:rsid w:val="00C67567"/>
    <w:rsid w:val="00C67C59"/>
    <w:rsid w:val="00C701D3"/>
    <w:rsid w:val="00C70723"/>
    <w:rsid w:val="00C7092C"/>
    <w:rsid w:val="00C70DD6"/>
    <w:rsid w:val="00C70DEE"/>
    <w:rsid w:val="00C71241"/>
    <w:rsid w:val="00C719A9"/>
    <w:rsid w:val="00C71A2D"/>
    <w:rsid w:val="00C7289E"/>
    <w:rsid w:val="00C737F4"/>
    <w:rsid w:val="00C7412B"/>
    <w:rsid w:val="00C74AA8"/>
    <w:rsid w:val="00C74BDA"/>
    <w:rsid w:val="00C74BDB"/>
    <w:rsid w:val="00C74E79"/>
    <w:rsid w:val="00C76345"/>
    <w:rsid w:val="00C767F0"/>
    <w:rsid w:val="00C76990"/>
    <w:rsid w:val="00C76B76"/>
    <w:rsid w:val="00C77043"/>
    <w:rsid w:val="00C770F2"/>
    <w:rsid w:val="00C80999"/>
    <w:rsid w:val="00C81238"/>
    <w:rsid w:val="00C815D2"/>
    <w:rsid w:val="00C818F1"/>
    <w:rsid w:val="00C820A4"/>
    <w:rsid w:val="00C821E5"/>
    <w:rsid w:val="00C82817"/>
    <w:rsid w:val="00C82827"/>
    <w:rsid w:val="00C831D1"/>
    <w:rsid w:val="00C83530"/>
    <w:rsid w:val="00C8363D"/>
    <w:rsid w:val="00C837CF"/>
    <w:rsid w:val="00C83891"/>
    <w:rsid w:val="00C839A1"/>
    <w:rsid w:val="00C83C48"/>
    <w:rsid w:val="00C84302"/>
    <w:rsid w:val="00C84767"/>
    <w:rsid w:val="00C85201"/>
    <w:rsid w:val="00C854BA"/>
    <w:rsid w:val="00C85A33"/>
    <w:rsid w:val="00C86568"/>
    <w:rsid w:val="00C86573"/>
    <w:rsid w:val="00C8679C"/>
    <w:rsid w:val="00C86B58"/>
    <w:rsid w:val="00C870E5"/>
    <w:rsid w:val="00C87156"/>
    <w:rsid w:val="00C9069A"/>
    <w:rsid w:val="00C90A42"/>
    <w:rsid w:val="00C90BA4"/>
    <w:rsid w:val="00C90BCD"/>
    <w:rsid w:val="00C90FA2"/>
    <w:rsid w:val="00C91455"/>
    <w:rsid w:val="00C92122"/>
    <w:rsid w:val="00C922DF"/>
    <w:rsid w:val="00C9234F"/>
    <w:rsid w:val="00C92F1C"/>
    <w:rsid w:val="00C93225"/>
    <w:rsid w:val="00C935F4"/>
    <w:rsid w:val="00C943D9"/>
    <w:rsid w:val="00C94493"/>
    <w:rsid w:val="00C94BDB"/>
    <w:rsid w:val="00C953E9"/>
    <w:rsid w:val="00C9564E"/>
    <w:rsid w:val="00C9586B"/>
    <w:rsid w:val="00C95A8D"/>
    <w:rsid w:val="00C95AB6"/>
    <w:rsid w:val="00C95BED"/>
    <w:rsid w:val="00C95F58"/>
    <w:rsid w:val="00C961A7"/>
    <w:rsid w:val="00C96234"/>
    <w:rsid w:val="00C96351"/>
    <w:rsid w:val="00C96621"/>
    <w:rsid w:val="00C96868"/>
    <w:rsid w:val="00C975CF"/>
    <w:rsid w:val="00C9773C"/>
    <w:rsid w:val="00C97DAF"/>
    <w:rsid w:val="00C97E33"/>
    <w:rsid w:val="00CA010B"/>
    <w:rsid w:val="00CA0892"/>
    <w:rsid w:val="00CA0A2E"/>
    <w:rsid w:val="00CA0F4E"/>
    <w:rsid w:val="00CA164E"/>
    <w:rsid w:val="00CA1781"/>
    <w:rsid w:val="00CA21C4"/>
    <w:rsid w:val="00CA243B"/>
    <w:rsid w:val="00CA2582"/>
    <w:rsid w:val="00CA2B8E"/>
    <w:rsid w:val="00CA2CC3"/>
    <w:rsid w:val="00CA3291"/>
    <w:rsid w:val="00CA32BD"/>
    <w:rsid w:val="00CA35D3"/>
    <w:rsid w:val="00CA3940"/>
    <w:rsid w:val="00CA3C4F"/>
    <w:rsid w:val="00CA4055"/>
    <w:rsid w:val="00CA40D0"/>
    <w:rsid w:val="00CA48F3"/>
    <w:rsid w:val="00CA4B4E"/>
    <w:rsid w:val="00CA4C62"/>
    <w:rsid w:val="00CA53EF"/>
    <w:rsid w:val="00CA544E"/>
    <w:rsid w:val="00CA696D"/>
    <w:rsid w:val="00CA6B1F"/>
    <w:rsid w:val="00CA7C1D"/>
    <w:rsid w:val="00CB1295"/>
    <w:rsid w:val="00CB16A1"/>
    <w:rsid w:val="00CB172B"/>
    <w:rsid w:val="00CB1E8B"/>
    <w:rsid w:val="00CB3905"/>
    <w:rsid w:val="00CB418C"/>
    <w:rsid w:val="00CB4352"/>
    <w:rsid w:val="00CB4B23"/>
    <w:rsid w:val="00CB4BB9"/>
    <w:rsid w:val="00CB5775"/>
    <w:rsid w:val="00CB5924"/>
    <w:rsid w:val="00CB5A2D"/>
    <w:rsid w:val="00CB6090"/>
    <w:rsid w:val="00CB62C7"/>
    <w:rsid w:val="00CB6698"/>
    <w:rsid w:val="00CB6EEC"/>
    <w:rsid w:val="00CC020F"/>
    <w:rsid w:val="00CC0852"/>
    <w:rsid w:val="00CC0AFC"/>
    <w:rsid w:val="00CC105E"/>
    <w:rsid w:val="00CC2B09"/>
    <w:rsid w:val="00CC2B6E"/>
    <w:rsid w:val="00CC42A1"/>
    <w:rsid w:val="00CC4489"/>
    <w:rsid w:val="00CC454D"/>
    <w:rsid w:val="00CC4F7B"/>
    <w:rsid w:val="00CC5238"/>
    <w:rsid w:val="00CC58A9"/>
    <w:rsid w:val="00CC5C6A"/>
    <w:rsid w:val="00CC64B9"/>
    <w:rsid w:val="00CC67AD"/>
    <w:rsid w:val="00CC6B4F"/>
    <w:rsid w:val="00CC70CA"/>
    <w:rsid w:val="00CC7934"/>
    <w:rsid w:val="00CC7B6D"/>
    <w:rsid w:val="00CC7CCE"/>
    <w:rsid w:val="00CD064D"/>
    <w:rsid w:val="00CD240D"/>
    <w:rsid w:val="00CD262E"/>
    <w:rsid w:val="00CD27C3"/>
    <w:rsid w:val="00CD285F"/>
    <w:rsid w:val="00CD2E5D"/>
    <w:rsid w:val="00CD2FD9"/>
    <w:rsid w:val="00CD3110"/>
    <w:rsid w:val="00CD3DBD"/>
    <w:rsid w:val="00CD4028"/>
    <w:rsid w:val="00CD438E"/>
    <w:rsid w:val="00CD464D"/>
    <w:rsid w:val="00CD49F7"/>
    <w:rsid w:val="00CD557B"/>
    <w:rsid w:val="00CD5D21"/>
    <w:rsid w:val="00CD5E85"/>
    <w:rsid w:val="00CD687E"/>
    <w:rsid w:val="00CD68B3"/>
    <w:rsid w:val="00CD6CDE"/>
    <w:rsid w:val="00CD7076"/>
    <w:rsid w:val="00CD722A"/>
    <w:rsid w:val="00CD73ED"/>
    <w:rsid w:val="00CD7587"/>
    <w:rsid w:val="00CD7830"/>
    <w:rsid w:val="00CD7996"/>
    <w:rsid w:val="00CD7BDF"/>
    <w:rsid w:val="00CE0341"/>
    <w:rsid w:val="00CE0DD4"/>
    <w:rsid w:val="00CE0F86"/>
    <w:rsid w:val="00CE136B"/>
    <w:rsid w:val="00CE28F2"/>
    <w:rsid w:val="00CE3A75"/>
    <w:rsid w:val="00CE42A7"/>
    <w:rsid w:val="00CE4427"/>
    <w:rsid w:val="00CE4D42"/>
    <w:rsid w:val="00CE5473"/>
    <w:rsid w:val="00CE5696"/>
    <w:rsid w:val="00CE6AAE"/>
    <w:rsid w:val="00CE6D12"/>
    <w:rsid w:val="00CF0EAB"/>
    <w:rsid w:val="00CF0EE9"/>
    <w:rsid w:val="00CF0F84"/>
    <w:rsid w:val="00CF191F"/>
    <w:rsid w:val="00CF198F"/>
    <w:rsid w:val="00CF1BDA"/>
    <w:rsid w:val="00CF1BE1"/>
    <w:rsid w:val="00CF21A9"/>
    <w:rsid w:val="00CF22DE"/>
    <w:rsid w:val="00CF25D5"/>
    <w:rsid w:val="00CF28DD"/>
    <w:rsid w:val="00CF2F21"/>
    <w:rsid w:val="00CF323B"/>
    <w:rsid w:val="00CF3261"/>
    <w:rsid w:val="00CF32E9"/>
    <w:rsid w:val="00CF3D76"/>
    <w:rsid w:val="00CF4378"/>
    <w:rsid w:val="00CF43BC"/>
    <w:rsid w:val="00CF4703"/>
    <w:rsid w:val="00CF4DFA"/>
    <w:rsid w:val="00CF5420"/>
    <w:rsid w:val="00CF5AE1"/>
    <w:rsid w:val="00CF5D14"/>
    <w:rsid w:val="00CF65EE"/>
    <w:rsid w:val="00CF70C1"/>
    <w:rsid w:val="00CF731A"/>
    <w:rsid w:val="00CF7526"/>
    <w:rsid w:val="00CF76C3"/>
    <w:rsid w:val="00D00646"/>
    <w:rsid w:val="00D007F9"/>
    <w:rsid w:val="00D00853"/>
    <w:rsid w:val="00D009AB"/>
    <w:rsid w:val="00D00AD2"/>
    <w:rsid w:val="00D012D4"/>
    <w:rsid w:val="00D0238B"/>
    <w:rsid w:val="00D02406"/>
    <w:rsid w:val="00D024F3"/>
    <w:rsid w:val="00D03221"/>
    <w:rsid w:val="00D03360"/>
    <w:rsid w:val="00D037CD"/>
    <w:rsid w:val="00D0456D"/>
    <w:rsid w:val="00D04B30"/>
    <w:rsid w:val="00D05080"/>
    <w:rsid w:val="00D05A1D"/>
    <w:rsid w:val="00D05F56"/>
    <w:rsid w:val="00D06DBA"/>
    <w:rsid w:val="00D07526"/>
    <w:rsid w:val="00D07984"/>
    <w:rsid w:val="00D1053D"/>
    <w:rsid w:val="00D1085A"/>
    <w:rsid w:val="00D10A0E"/>
    <w:rsid w:val="00D10B17"/>
    <w:rsid w:val="00D10E9C"/>
    <w:rsid w:val="00D11416"/>
    <w:rsid w:val="00D11B2C"/>
    <w:rsid w:val="00D11BAA"/>
    <w:rsid w:val="00D11DC0"/>
    <w:rsid w:val="00D11DE1"/>
    <w:rsid w:val="00D11E8C"/>
    <w:rsid w:val="00D12B26"/>
    <w:rsid w:val="00D12B47"/>
    <w:rsid w:val="00D12E12"/>
    <w:rsid w:val="00D14A3B"/>
    <w:rsid w:val="00D14BC3"/>
    <w:rsid w:val="00D14CC6"/>
    <w:rsid w:val="00D15449"/>
    <w:rsid w:val="00D157FC"/>
    <w:rsid w:val="00D16B35"/>
    <w:rsid w:val="00D170AA"/>
    <w:rsid w:val="00D173C7"/>
    <w:rsid w:val="00D17487"/>
    <w:rsid w:val="00D1765D"/>
    <w:rsid w:val="00D176DA"/>
    <w:rsid w:val="00D20008"/>
    <w:rsid w:val="00D204F1"/>
    <w:rsid w:val="00D20543"/>
    <w:rsid w:val="00D207F5"/>
    <w:rsid w:val="00D20ECF"/>
    <w:rsid w:val="00D2182E"/>
    <w:rsid w:val="00D222AD"/>
    <w:rsid w:val="00D22705"/>
    <w:rsid w:val="00D227CF"/>
    <w:rsid w:val="00D22F6B"/>
    <w:rsid w:val="00D23F4C"/>
    <w:rsid w:val="00D24377"/>
    <w:rsid w:val="00D2490A"/>
    <w:rsid w:val="00D249E1"/>
    <w:rsid w:val="00D24ABA"/>
    <w:rsid w:val="00D24F27"/>
    <w:rsid w:val="00D2556A"/>
    <w:rsid w:val="00D265B8"/>
    <w:rsid w:val="00D27275"/>
    <w:rsid w:val="00D2774A"/>
    <w:rsid w:val="00D313DF"/>
    <w:rsid w:val="00D31576"/>
    <w:rsid w:val="00D31593"/>
    <w:rsid w:val="00D317C5"/>
    <w:rsid w:val="00D31910"/>
    <w:rsid w:val="00D324AF"/>
    <w:rsid w:val="00D327BA"/>
    <w:rsid w:val="00D32FD6"/>
    <w:rsid w:val="00D33426"/>
    <w:rsid w:val="00D3345B"/>
    <w:rsid w:val="00D33545"/>
    <w:rsid w:val="00D33754"/>
    <w:rsid w:val="00D33B35"/>
    <w:rsid w:val="00D34DDC"/>
    <w:rsid w:val="00D34FCD"/>
    <w:rsid w:val="00D355AE"/>
    <w:rsid w:val="00D35628"/>
    <w:rsid w:val="00D35C4F"/>
    <w:rsid w:val="00D3614D"/>
    <w:rsid w:val="00D36FB6"/>
    <w:rsid w:val="00D37213"/>
    <w:rsid w:val="00D37833"/>
    <w:rsid w:val="00D37BBE"/>
    <w:rsid w:val="00D404E1"/>
    <w:rsid w:val="00D40600"/>
    <w:rsid w:val="00D40606"/>
    <w:rsid w:val="00D409E0"/>
    <w:rsid w:val="00D40D9D"/>
    <w:rsid w:val="00D41046"/>
    <w:rsid w:val="00D4117D"/>
    <w:rsid w:val="00D41431"/>
    <w:rsid w:val="00D414A1"/>
    <w:rsid w:val="00D42314"/>
    <w:rsid w:val="00D42DA2"/>
    <w:rsid w:val="00D436FF"/>
    <w:rsid w:val="00D43F6A"/>
    <w:rsid w:val="00D44021"/>
    <w:rsid w:val="00D44135"/>
    <w:rsid w:val="00D44420"/>
    <w:rsid w:val="00D44A1D"/>
    <w:rsid w:val="00D44AAE"/>
    <w:rsid w:val="00D44FB7"/>
    <w:rsid w:val="00D4536E"/>
    <w:rsid w:val="00D45465"/>
    <w:rsid w:val="00D455F7"/>
    <w:rsid w:val="00D45A5B"/>
    <w:rsid w:val="00D45C34"/>
    <w:rsid w:val="00D45D2B"/>
    <w:rsid w:val="00D46A76"/>
    <w:rsid w:val="00D46F2C"/>
    <w:rsid w:val="00D47931"/>
    <w:rsid w:val="00D50749"/>
    <w:rsid w:val="00D50AFE"/>
    <w:rsid w:val="00D50B10"/>
    <w:rsid w:val="00D50F12"/>
    <w:rsid w:val="00D513DA"/>
    <w:rsid w:val="00D513ED"/>
    <w:rsid w:val="00D51550"/>
    <w:rsid w:val="00D51712"/>
    <w:rsid w:val="00D518FA"/>
    <w:rsid w:val="00D51F28"/>
    <w:rsid w:val="00D52E07"/>
    <w:rsid w:val="00D52F7A"/>
    <w:rsid w:val="00D5343D"/>
    <w:rsid w:val="00D534C4"/>
    <w:rsid w:val="00D536A1"/>
    <w:rsid w:val="00D537BE"/>
    <w:rsid w:val="00D53998"/>
    <w:rsid w:val="00D53FEC"/>
    <w:rsid w:val="00D544CC"/>
    <w:rsid w:val="00D547C0"/>
    <w:rsid w:val="00D54F23"/>
    <w:rsid w:val="00D554DB"/>
    <w:rsid w:val="00D55EBA"/>
    <w:rsid w:val="00D55F66"/>
    <w:rsid w:val="00D560DD"/>
    <w:rsid w:val="00D5623F"/>
    <w:rsid w:val="00D56AC0"/>
    <w:rsid w:val="00D56E5D"/>
    <w:rsid w:val="00D572D6"/>
    <w:rsid w:val="00D576E3"/>
    <w:rsid w:val="00D57806"/>
    <w:rsid w:val="00D5783B"/>
    <w:rsid w:val="00D57B0F"/>
    <w:rsid w:val="00D57FFC"/>
    <w:rsid w:val="00D609E1"/>
    <w:rsid w:val="00D60DB0"/>
    <w:rsid w:val="00D60FEF"/>
    <w:rsid w:val="00D6112F"/>
    <w:rsid w:val="00D612E8"/>
    <w:rsid w:val="00D61519"/>
    <w:rsid w:val="00D61CC4"/>
    <w:rsid w:val="00D62A92"/>
    <w:rsid w:val="00D62D5F"/>
    <w:rsid w:val="00D6337D"/>
    <w:rsid w:val="00D63B89"/>
    <w:rsid w:val="00D6486F"/>
    <w:rsid w:val="00D6539E"/>
    <w:rsid w:val="00D65924"/>
    <w:rsid w:val="00D65D52"/>
    <w:rsid w:val="00D65FD8"/>
    <w:rsid w:val="00D661BF"/>
    <w:rsid w:val="00D668A3"/>
    <w:rsid w:val="00D669EC"/>
    <w:rsid w:val="00D66EA2"/>
    <w:rsid w:val="00D66F83"/>
    <w:rsid w:val="00D672F4"/>
    <w:rsid w:val="00D679B4"/>
    <w:rsid w:val="00D67E43"/>
    <w:rsid w:val="00D67FCF"/>
    <w:rsid w:val="00D7046F"/>
    <w:rsid w:val="00D709B9"/>
    <w:rsid w:val="00D70A8D"/>
    <w:rsid w:val="00D71088"/>
    <w:rsid w:val="00D72AC3"/>
    <w:rsid w:val="00D732EB"/>
    <w:rsid w:val="00D73408"/>
    <w:rsid w:val="00D7356C"/>
    <w:rsid w:val="00D73EBD"/>
    <w:rsid w:val="00D74284"/>
    <w:rsid w:val="00D744DD"/>
    <w:rsid w:val="00D746E4"/>
    <w:rsid w:val="00D74868"/>
    <w:rsid w:val="00D74914"/>
    <w:rsid w:val="00D7572A"/>
    <w:rsid w:val="00D76969"/>
    <w:rsid w:val="00D76A0D"/>
    <w:rsid w:val="00D76ADD"/>
    <w:rsid w:val="00D76B3D"/>
    <w:rsid w:val="00D76E81"/>
    <w:rsid w:val="00D771B4"/>
    <w:rsid w:val="00D77878"/>
    <w:rsid w:val="00D77B52"/>
    <w:rsid w:val="00D77C09"/>
    <w:rsid w:val="00D8031C"/>
    <w:rsid w:val="00D8051A"/>
    <w:rsid w:val="00D81591"/>
    <w:rsid w:val="00D81833"/>
    <w:rsid w:val="00D819AD"/>
    <w:rsid w:val="00D8263C"/>
    <w:rsid w:val="00D82C7A"/>
    <w:rsid w:val="00D82EE4"/>
    <w:rsid w:val="00D83164"/>
    <w:rsid w:val="00D833AB"/>
    <w:rsid w:val="00D84226"/>
    <w:rsid w:val="00D84327"/>
    <w:rsid w:val="00D85500"/>
    <w:rsid w:val="00D85932"/>
    <w:rsid w:val="00D861EC"/>
    <w:rsid w:val="00D8645B"/>
    <w:rsid w:val="00D86D8C"/>
    <w:rsid w:val="00D86DA2"/>
    <w:rsid w:val="00D87003"/>
    <w:rsid w:val="00D871CB"/>
    <w:rsid w:val="00D876F5"/>
    <w:rsid w:val="00D8782E"/>
    <w:rsid w:val="00D87B2A"/>
    <w:rsid w:val="00D87D4A"/>
    <w:rsid w:val="00D87E7D"/>
    <w:rsid w:val="00D90E93"/>
    <w:rsid w:val="00D9170D"/>
    <w:rsid w:val="00D91800"/>
    <w:rsid w:val="00D91F84"/>
    <w:rsid w:val="00D9200C"/>
    <w:rsid w:val="00D921E4"/>
    <w:rsid w:val="00D925B9"/>
    <w:rsid w:val="00D9289A"/>
    <w:rsid w:val="00D92C9B"/>
    <w:rsid w:val="00D931CC"/>
    <w:rsid w:val="00D93427"/>
    <w:rsid w:val="00D93F49"/>
    <w:rsid w:val="00D9431F"/>
    <w:rsid w:val="00D949F9"/>
    <w:rsid w:val="00D94A62"/>
    <w:rsid w:val="00D95746"/>
    <w:rsid w:val="00D9598F"/>
    <w:rsid w:val="00D96850"/>
    <w:rsid w:val="00DA057E"/>
    <w:rsid w:val="00DA0647"/>
    <w:rsid w:val="00DA0691"/>
    <w:rsid w:val="00DA0D9B"/>
    <w:rsid w:val="00DA17E1"/>
    <w:rsid w:val="00DA1F47"/>
    <w:rsid w:val="00DA2331"/>
    <w:rsid w:val="00DA2A65"/>
    <w:rsid w:val="00DA2F55"/>
    <w:rsid w:val="00DA308A"/>
    <w:rsid w:val="00DA3129"/>
    <w:rsid w:val="00DA4A1C"/>
    <w:rsid w:val="00DA4B90"/>
    <w:rsid w:val="00DA4BBE"/>
    <w:rsid w:val="00DA4F7E"/>
    <w:rsid w:val="00DA5646"/>
    <w:rsid w:val="00DA5702"/>
    <w:rsid w:val="00DA593E"/>
    <w:rsid w:val="00DA5A83"/>
    <w:rsid w:val="00DA5B35"/>
    <w:rsid w:val="00DA5B58"/>
    <w:rsid w:val="00DA5C0C"/>
    <w:rsid w:val="00DA5D89"/>
    <w:rsid w:val="00DA5E72"/>
    <w:rsid w:val="00DA616A"/>
    <w:rsid w:val="00DA63B6"/>
    <w:rsid w:val="00DA6BEE"/>
    <w:rsid w:val="00DA73F6"/>
    <w:rsid w:val="00DA7EA4"/>
    <w:rsid w:val="00DB0492"/>
    <w:rsid w:val="00DB091C"/>
    <w:rsid w:val="00DB123C"/>
    <w:rsid w:val="00DB183C"/>
    <w:rsid w:val="00DB1EC6"/>
    <w:rsid w:val="00DB2CE7"/>
    <w:rsid w:val="00DB3601"/>
    <w:rsid w:val="00DB4114"/>
    <w:rsid w:val="00DB41E7"/>
    <w:rsid w:val="00DB4474"/>
    <w:rsid w:val="00DB4D60"/>
    <w:rsid w:val="00DB51DA"/>
    <w:rsid w:val="00DB542F"/>
    <w:rsid w:val="00DB573E"/>
    <w:rsid w:val="00DB57E5"/>
    <w:rsid w:val="00DB672F"/>
    <w:rsid w:val="00DB6812"/>
    <w:rsid w:val="00DB72F8"/>
    <w:rsid w:val="00DB751F"/>
    <w:rsid w:val="00DB77F8"/>
    <w:rsid w:val="00DB797E"/>
    <w:rsid w:val="00DB7C75"/>
    <w:rsid w:val="00DC1C21"/>
    <w:rsid w:val="00DC2634"/>
    <w:rsid w:val="00DC2CCE"/>
    <w:rsid w:val="00DC2FA8"/>
    <w:rsid w:val="00DC34B5"/>
    <w:rsid w:val="00DC3526"/>
    <w:rsid w:val="00DC370C"/>
    <w:rsid w:val="00DC37A8"/>
    <w:rsid w:val="00DC39BD"/>
    <w:rsid w:val="00DC3C14"/>
    <w:rsid w:val="00DC42A8"/>
    <w:rsid w:val="00DC4981"/>
    <w:rsid w:val="00DC5025"/>
    <w:rsid w:val="00DC5547"/>
    <w:rsid w:val="00DC57C6"/>
    <w:rsid w:val="00DC5BD5"/>
    <w:rsid w:val="00DC602D"/>
    <w:rsid w:val="00DC6578"/>
    <w:rsid w:val="00DC7584"/>
    <w:rsid w:val="00DC7F36"/>
    <w:rsid w:val="00DD0005"/>
    <w:rsid w:val="00DD006C"/>
    <w:rsid w:val="00DD062E"/>
    <w:rsid w:val="00DD06FB"/>
    <w:rsid w:val="00DD08CA"/>
    <w:rsid w:val="00DD0B69"/>
    <w:rsid w:val="00DD0ED5"/>
    <w:rsid w:val="00DD114C"/>
    <w:rsid w:val="00DD11D5"/>
    <w:rsid w:val="00DD179D"/>
    <w:rsid w:val="00DD1B4F"/>
    <w:rsid w:val="00DD1D9F"/>
    <w:rsid w:val="00DD25A5"/>
    <w:rsid w:val="00DD2B7D"/>
    <w:rsid w:val="00DD2BDE"/>
    <w:rsid w:val="00DD3308"/>
    <w:rsid w:val="00DD3709"/>
    <w:rsid w:val="00DD3987"/>
    <w:rsid w:val="00DD39F5"/>
    <w:rsid w:val="00DD3BE0"/>
    <w:rsid w:val="00DD3EDE"/>
    <w:rsid w:val="00DD41A4"/>
    <w:rsid w:val="00DD4B1A"/>
    <w:rsid w:val="00DD4C05"/>
    <w:rsid w:val="00DD5C0D"/>
    <w:rsid w:val="00DD5DAD"/>
    <w:rsid w:val="00DD61B6"/>
    <w:rsid w:val="00DD6965"/>
    <w:rsid w:val="00DD7006"/>
    <w:rsid w:val="00DD7564"/>
    <w:rsid w:val="00DD781F"/>
    <w:rsid w:val="00DD7B02"/>
    <w:rsid w:val="00DD7B26"/>
    <w:rsid w:val="00DD7B62"/>
    <w:rsid w:val="00DD7F14"/>
    <w:rsid w:val="00DE0234"/>
    <w:rsid w:val="00DE0B66"/>
    <w:rsid w:val="00DE0B8E"/>
    <w:rsid w:val="00DE0F64"/>
    <w:rsid w:val="00DE1D5F"/>
    <w:rsid w:val="00DE1FE8"/>
    <w:rsid w:val="00DE1FFA"/>
    <w:rsid w:val="00DE210A"/>
    <w:rsid w:val="00DE2130"/>
    <w:rsid w:val="00DE2A3E"/>
    <w:rsid w:val="00DE2AF1"/>
    <w:rsid w:val="00DE2C05"/>
    <w:rsid w:val="00DE329E"/>
    <w:rsid w:val="00DE355C"/>
    <w:rsid w:val="00DE3790"/>
    <w:rsid w:val="00DE392F"/>
    <w:rsid w:val="00DE3A2B"/>
    <w:rsid w:val="00DE3D6E"/>
    <w:rsid w:val="00DE43AA"/>
    <w:rsid w:val="00DE48FD"/>
    <w:rsid w:val="00DE4C38"/>
    <w:rsid w:val="00DE5094"/>
    <w:rsid w:val="00DE5195"/>
    <w:rsid w:val="00DE52F2"/>
    <w:rsid w:val="00DE5452"/>
    <w:rsid w:val="00DE556C"/>
    <w:rsid w:val="00DE56CB"/>
    <w:rsid w:val="00DE604D"/>
    <w:rsid w:val="00DE65C6"/>
    <w:rsid w:val="00DE6694"/>
    <w:rsid w:val="00DE6D7C"/>
    <w:rsid w:val="00DF043E"/>
    <w:rsid w:val="00DF0770"/>
    <w:rsid w:val="00DF081E"/>
    <w:rsid w:val="00DF1256"/>
    <w:rsid w:val="00DF1532"/>
    <w:rsid w:val="00DF1940"/>
    <w:rsid w:val="00DF1980"/>
    <w:rsid w:val="00DF1C36"/>
    <w:rsid w:val="00DF22A5"/>
    <w:rsid w:val="00DF24E2"/>
    <w:rsid w:val="00DF2949"/>
    <w:rsid w:val="00DF34EC"/>
    <w:rsid w:val="00DF3D88"/>
    <w:rsid w:val="00DF4C65"/>
    <w:rsid w:val="00DF4CED"/>
    <w:rsid w:val="00DF5799"/>
    <w:rsid w:val="00DF5CEB"/>
    <w:rsid w:val="00DF5F26"/>
    <w:rsid w:val="00DF5FF7"/>
    <w:rsid w:val="00DF6395"/>
    <w:rsid w:val="00DF65CE"/>
    <w:rsid w:val="00DF68DE"/>
    <w:rsid w:val="00DF6E1B"/>
    <w:rsid w:val="00DF6E84"/>
    <w:rsid w:val="00DF72AD"/>
    <w:rsid w:val="00DF7529"/>
    <w:rsid w:val="00DF7602"/>
    <w:rsid w:val="00DF7698"/>
    <w:rsid w:val="00DF7AA6"/>
    <w:rsid w:val="00DF7B7B"/>
    <w:rsid w:val="00E00711"/>
    <w:rsid w:val="00E00E87"/>
    <w:rsid w:val="00E00EA1"/>
    <w:rsid w:val="00E012DE"/>
    <w:rsid w:val="00E0142D"/>
    <w:rsid w:val="00E01671"/>
    <w:rsid w:val="00E01C67"/>
    <w:rsid w:val="00E02701"/>
    <w:rsid w:val="00E028FF"/>
    <w:rsid w:val="00E02EAC"/>
    <w:rsid w:val="00E031F6"/>
    <w:rsid w:val="00E034D3"/>
    <w:rsid w:val="00E03759"/>
    <w:rsid w:val="00E0383D"/>
    <w:rsid w:val="00E03B92"/>
    <w:rsid w:val="00E04144"/>
    <w:rsid w:val="00E0422C"/>
    <w:rsid w:val="00E04C27"/>
    <w:rsid w:val="00E052BF"/>
    <w:rsid w:val="00E059E0"/>
    <w:rsid w:val="00E0617B"/>
    <w:rsid w:val="00E0648C"/>
    <w:rsid w:val="00E066A7"/>
    <w:rsid w:val="00E07453"/>
    <w:rsid w:val="00E07A2F"/>
    <w:rsid w:val="00E07EAD"/>
    <w:rsid w:val="00E07F27"/>
    <w:rsid w:val="00E100CA"/>
    <w:rsid w:val="00E104FF"/>
    <w:rsid w:val="00E107BA"/>
    <w:rsid w:val="00E10994"/>
    <w:rsid w:val="00E10E12"/>
    <w:rsid w:val="00E11436"/>
    <w:rsid w:val="00E12067"/>
    <w:rsid w:val="00E122DB"/>
    <w:rsid w:val="00E123BD"/>
    <w:rsid w:val="00E124FB"/>
    <w:rsid w:val="00E12822"/>
    <w:rsid w:val="00E128A1"/>
    <w:rsid w:val="00E1290F"/>
    <w:rsid w:val="00E12DA0"/>
    <w:rsid w:val="00E12E78"/>
    <w:rsid w:val="00E135CD"/>
    <w:rsid w:val="00E13FBF"/>
    <w:rsid w:val="00E13FF8"/>
    <w:rsid w:val="00E14128"/>
    <w:rsid w:val="00E14956"/>
    <w:rsid w:val="00E15164"/>
    <w:rsid w:val="00E15354"/>
    <w:rsid w:val="00E1547D"/>
    <w:rsid w:val="00E157F1"/>
    <w:rsid w:val="00E15B7C"/>
    <w:rsid w:val="00E15DBD"/>
    <w:rsid w:val="00E1662A"/>
    <w:rsid w:val="00E16828"/>
    <w:rsid w:val="00E16D28"/>
    <w:rsid w:val="00E16D4F"/>
    <w:rsid w:val="00E17B24"/>
    <w:rsid w:val="00E17D09"/>
    <w:rsid w:val="00E20284"/>
    <w:rsid w:val="00E20886"/>
    <w:rsid w:val="00E2091A"/>
    <w:rsid w:val="00E212E1"/>
    <w:rsid w:val="00E21736"/>
    <w:rsid w:val="00E21761"/>
    <w:rsid w:val="00E21DA5"/>
    <w:rsid w:val="00E21DEA"/>
    <w:rsid w:val="00E222C1"/>
    <w:rsid w:val="00E225CF"/>
    <w:rsid w:val="00E226B5"/>
    <w:rsid w:val="00E23652"/>
    <w:rsid w:val="00E23BAC"/>
    <w:rsid w:val="00E23C1C"/>
    <w:rsid w:val="00E23E3B"/>
    <w:rsid w:val="00E23E7B"/>
    <w:rsid w:val="00E2428F"/>
    <w:rsid w:val="00E24675"/>
    <w:rsid w:val="00E24779"/>
    <w:rsid w:val="00E24DA6"/>
    <w:rsid w:val="00E25083"/>
    <w:rsid w:val="00E254B4"/>
    <w:rsid w:val="00E25A57"/>
    <w:rsid w:val="00E26334"/>
    <w:rsid w:val="00E26DF7"/>
    <w:rsid w:val="00E270C3"/>
    <w:rsid w:val="00E27151"/>
    <w:rsid w:val="00E27256"/>
    <w:rsid w:val="00E27BBE"/>
    <w:rsid w:val="00E27D32"/>
    <w:rsid w:val="00E3026C"/>
    <w:rsid w:val="00E302FC"/>
    <w:rsid w:val="00E30798"/>
    <w:rsid w:val="00E30967"/>
    <w:rsid w:val="00E30FBA"/>
    <w:rsid w:val="00E3124C"/>
    <w:rsid w:val="00E31805"/>
    <w:rsid w:val="00E32A18"/>
    <w:rsid w:val="00E32BAF"/>
    <w:rsid w:val="00E32D13"/>
    <w:rsid w:val="00E32DEF"/>
    <w:rsid w:val="00E338FE"/>
    <w:rsid w:val="00E33B87"/>
    <w:rsid w:val="00E343B6"/>
    <w:rsid w:val="00E346D0"/>
    <w:rsid w:val="00E34745"/>
    <w:rsid w:val="00E351DE"/>
    <w:rsid w:val="00E3538D"/>
    <w:rsid w:val="00E353FE"/>
    <w:rsid w:val="00E35480"/>
    <w:rsid w:val="00E3574D"/>
    <w:rsid w:val="00E3597A"/>
    <w:rsid w:val="00E35AC4"/>
    <w:rsid w:val="00E35B09"/>
    <w:rsid w:val="00E35D27"/>
    <w:rsid w:val="00E35E9C"/>
    <w:rsid w:val="00E3606B"/>
    <w:rsid w:val="00E36697"/>
    <w:rsid w:val="00E36B7C"/>
    <w:rsid w:val="00E36C17"/>
    <w:rsid w:val="00E37076"/>
    <w:rsid w:val="00E3731B"/>
    <w:rsid w:val="00E3753A"/>
    <w:rsid w:val="00E375BC"/>
    <w:rsid w:val="00E37AC9"/>
    <w:rsid w:val="00E37D90"/>
    <w:rsid w:val="00E401B1"/>
    <w:rsid w:val="00E4024D"/>
    <w:rsid w:val="00E4034A"/>
    <w:rsid w:val="00E40CF2"/>
    <w:rsid w:val="00E4124D"/>
    <w:rsid w:val="00E4179B"/>
    <w:rsid w:val="00E41DED"/>
    <w:rsid w:val="00E41E92"/>
    <w:rsid w:val="00E425D8"/>
    <w:rsid w:val="00E42949"/>
    <w:rsid w:val="00E42E70"/>
    <w:rsid w:val="00E431E3"/>
    <w:rsid w:val="00E43AB8"/>
    <w:rsid w:val="00E43D29"/>
    <w:rsid w:val="00E43F4F"/>
    <w:rsid w:val="00E440C9"/>
    <w:rsid w:val="00E4417F"/>
    <w:rsid w:val="00E4492C"/>
    <w:rsid w:val="00E44C92"/>
    <w:rsid w:val="00E45045"/>
    <w:rsid w:val="00E45D3C"/>
    <w:rsid w:val="00E46881"/>
    <w:rsid w:val="00E46C90"/>
    <w:rsid w:val="00E47796"/>
    <w:rsid w:val="00E4779B"/>
    <w:rsid w:val="00E4786A"/>
    <w:rsid w:val="00E478A0"/>
    <w:rsid w:val="00E50067"/>
    <w:rsid w:val="00E5036F"/>
    <w:rsid w:val="00E50501"/>
    <w:rsid w:val="00E507A2"/>
    <w:rsid w:val="00E509E9"/>
    <w:rsid w:val="00E50A5A"/>
    <w:rsid w:val="00E51243"/>
    <w:rsid w:val="00E51586"/>
    <w:rsid w:val="00E51D17"/>
    <w:rsid w:val="00E51FC7"/>
    <w:rsid w:val="00E5210F"/>
    <w:rsid w:val="00E5282C"/>
    <w:rsid w:val="00E528DD"/>
    <w:rsid w:val="00E53176"/>
    <w:rsid w:val="00E54008"/>
    <w:rsid w:val="00E54237"/>
    <w:rsid w:val="00E544EA"/>
    <w:rsid w:val="00E547E9"/>
    <w:rsid w:val="00E548EB"/>
    <w:rsid w:val="00E54917"/>
    <w:rsid w:val="00E54F0D"/>
    <w:rsid w:val="00E54FD5"/>
    <w:rsid w:val="00E5555F"/>
    <w:rsid w:val="00E557C3"/>
    <w:rsid w:val="00E558B4"/>
    <w:rsid w:val="00E55E3D"/>
    <w:rsid w:val="00E562B2"/>
    <w:rsid w:val="00E5648E"/>
    <w:rsid w:val="00E5698D"/>
    <w:rsid w:val="00E56A33"/>
    <w:rsid w:val="00E5785C"/>
    <w:rsid w:val="00E57C53"/>
    <w:rsid w:val="00E6015A"/>
    <w:rsid w:val="00E6098F"/>
    <w:rsid w:val="00E60D2C"/>
    <w:rsid w:val="00E61A12"/>
    <w:rsid w:val="00E61F44"/>
    <w:rsid w:val="00E61F4A"/>
    <w:rsid w:val="00E623EC"/>
    <w:rsid w:val="00E6308A"/>
    <w:rsid w:val="00E63124"/>
    <w:rsid w:val="00E63705"/>
    <w:rsid w:val="00E638EF"/>
    <w:rsid w:val="00E63FDA"/>
    <w:rsid w:val="00E6413E"/>
    <w:rsid w:val="00E64495"/>
    <w:rsid w:val="00E645A8"/>
    <w:rsid w:val="00E64896"/>
    <w:rsid w:val="00E648BD"/>
    <w:rsid w:val="00E64F37"/>
    <w:rsid w:val="00E651A2"/>
    <w:rsid w:val="00E6523D"/>
    <w:rsid w:val="00E65B69"/>
    <w:rsid w:val="00E67B4B"/>
    <w:rsid w:val="00E67C3F"/>
    <w:rsid w:val="00E7080F"/>
    <w:rsid w:val="00E709DD"/>
    <w:rsid w:val="00E70C2F"/>
    <w:rsid w:val="00E71125"/>
    <w:rsid w:val="00E715DC"/>
    <w:rsid w:val="00E71BCB"/>
    <w:rsid w:val="00E72407"/>
    <w:rsid w:val="00E725C4"/>
    <w:rsid w:val="00E725D2"/>
    <w:rsid w:val="00E7384F"/>
    <w:rsid w:val="00E738BE"/>
    <w:rsid w:val="00E738D6"/>
    <w:rsid w:val="00E73D2D"/>
    <w:rsid w:val="00E74506"/>
    <w:rsid w:val="00E749DF"/>
    <w:rsid w:val="00E74A2C"/>
    <w:rsid w:val="00E74B77"/>
    <w:rsid w:val="00E74B8C"/>
    <w:rsid w:val="00E75522"/>
    <w:rsid w:val="00E75C7B"/>
    <w:rsid w:val="00E75F63"/>
    <w:rsid w:val="00E76B01"/>
    <w:rsid w:val="00E76E03"/>
    <w:rsid w:val="00E77DA7"/>
    <w:rsid w:val="00E77DBF"/>
    <w:rsid w:val="00E77EE8"/>
    <w:rsid w:val="00E801E8"/>
    <w:rsid w:val="00E80C19"/>
    <w:rsid w:val="00E81D91"/>
    <w:rsid w:val="00E81E1E"/>
    <w:rsid w:val="00E82E32"/>
    <w:rsid w:val="00E83663"/>
    <w:rsid w:val="00E845F0"/>
    <w:rsid w:val="00E84686"/>
    <w:rsid w:val="00E84928"/>
    <w:rsid w:val="00E84B15"/>
    <w:rsid w:val="00E84C05"/>
    <w:rsid w:val="00E84E0A"/>
    <w:rsid w:val="00E85246"/>
    <w:rsid w:val="00E85282"/>
    <w:rsid w:val="00E8561C"/>
    <w:rsid w:val="00E85655"/>
    <w:rsid w:val="00E85BB3"/>
    <w:rsid w:val="00E85F7D"/>
    <w:rsid w:val="00E8662C"/>
    <w:rsid w:val="00E871CE"/>
    <w:rsid w:val="00E872CC"/>
    <w:rsid w:val="00E8758F"/>
    <w:rsid w:val="00E87F6F"/>
    <w:rsid w:val="00E9011F"/>
    <w:rsid w:val="00E9041B"/>
    <w:rsid w:val="00E90942"/>
    <w:rsid w:val="00E9095B"/>
    <w:rsid w:val="00E90C1D"/>
    <w:rsid w:val="00E9106C"/>
    <w:rsid w:val="00E911FB"/>
    <w:rsid w:val="00E91711"/>
    <w:rsid w:val="00E91B44"/>
    <w:rsid w:val="00E91BF6"/>
    <w:rsid w:val="00E9299D"/>
    <w:rsid w:val="00E93144"/>
    <w:rsid w:val="00E936CD"/>
    <w:rsid w:val="00E93AD6"/>
    <w:rsid w:val="00E94372"/>
    <w:rsid w:val="00E944F1"/>
    <w:rsid w:val="00E94E4F"/>
    <w:rsid w:val="00E955F5"/>
    <w:rsid w:val="00E958E8"/>
    <w:rsid w:val="00E9663B"/>
    <w:rsid w:val="00E9664D"/>
    <w:rsid w:val="00E967C3"/>
    <w:rsid w:val="00E9690A"/>
    <w:rsid w:val="00E96927"/>
    <w:rsid w:val="00E96C71"/>
    <w:rsid w:val="00E97421"/>
    <w:rsid w:val="00E97913"/>
    <w:rsid w:val="00E97DD0"/>
    <w:rsid w:val="00E97DDC"/>
    <w:rsid w:val="00E97E5E"/>
    <w:rsid w:val="00EA0041"/>
    <w:rsid w:val="00EA029F"/>
    <w:rsid w:val="00EA059E"/>
    <w:rsid w:val="00EA0BCB"/>
    <w:rsid w:val="00EA0ED6"/>
    <w:rsid w:val="00EA1DE3"/>
    <w:rsid w:val="00EA1E1B"/>
    <w:rsid w:val="00EA21DF"/>
    <w:rsid w:val="00EA2295"/>
    <w:rsid w:val="00EA25F1"/>
    <w:rsid w:val="00EA405F"/>
    <w:rsid w:val="00EA49AC"/>
    <w:rsid w:val="00EA4FF9"/>
    <w:rsid w:val="00EA529A"/>
    <w:rsid w:val="00EA5332"/>
    <w:rsid w:val="00EA5C13"/>
    <w:rsid w:val="00EA5C63"/>
    <w:rsid w:val="00EA5DBC"/>
    <w:rsid w:val="00EA60C6"/>
    <w:rsid w:val="00EA639D"/>
    <w:rsid w:val="00EA691E"/>
    <w:rsid w:val="00EA6C22"/>
    <w:rsid w:val="00EA738C"/>
    <w:rsid w:val="00EA73E8"/>
    <w:rsid w:val="00EB0BFB"/>
    <w:rsid w:val="00EB1892"/>
    <w:rsid w:val="00EB2289"/>
    <w:rsid w:val="00EB2361"/>
    <w:rsid w:val="00EB2555"/>
    <w:rsid w:val="00EB2A45"/>
    <w:rsid w:val="00EB3314"/>
    <w:rsid w:val="00EB3441"/>
    <w:rsid w:val="00EB3975"/>
    <w:rsid w:val="00EB3C51"/>
    <w:rsid w:val="00EB4252"/>
    <w:rsid w:val="00EB4617"/>
    <w:rsid w:val="00EB49E5"/>
    <w:rsid w:val="00EB548D"/>
    <w:rsid w:val="00EB5AF4"/>
    <w:rsid w:val="00EB687E"/>
    <w:rsid w:val="00EB7071"/>
    <w:rsid w:val="00EB7131"/>
    <w:rsid w:val="00EB7233"/>
    <w:rsid w:val="00EC0341"/>
    <w:rsid w:val="00EC05A2"/>
    <w:rsid w:val="00EC08AA"/>
    <w:rsid w:val="00EC09A8"/>
    <w:rsid w:val="00EC0FD3"/>
    <w:rsid w:val="00EC1FBB"/>
    <w:rsid w:val="00EC2E3A"/>
    <w:rsid w:val="00EC3496"/>
    <w:rsid w:val="00EC3D06"/>
    <w:rsid w:val="00EC3DF9"/>
    <w:rsid w:val="00EC4131"/>
    <w:rsid w:val="00EC41D0"/>
    <w:rsid w:val="00EC510C"/>
    <w:rsid w:val="00EC5DDD"/>
    <w:rsid w:val="00EC5F6D"/>
    <w:rsid w:val="00EC6678"/>
    <w:rsid w:val="00EC6791"/>
    <w:rsid w:val="00EC6D2F"/>
    <w:rsid w:val="00EC6F42"/>
    <w:rsid w:val="00EC7166"/>
    <w:rsid w:val="00EC77B3"/>
    <w:rsid w:val="00EC77B9"/>
    <w:rsid w:val="00ED00FF"/>
    <w:rsid w:val="00ED01C0"/>
    <w:rsid w:val="00ED01D1"/>
    <w:rsid w:val="00ED02FA"/>
    <w:rsid w:val="00ED051B"/>
    <w:rsid w:val="00ED09BD"/>
    <w:rsid w:val="00ED0F6E"/>
    <w:rsid w:val="00ED12AF"/>
    <w:rsid w:val="00ED1414"/>
    <w:rsid w:val="00ED1C23"/>
    <w:rsid w:val="00ED20F3"/>
    <w:rsid w:val="00ED2ED7"/>
    <w:rsid w:val="00ED300D"/>
    <w:rsid w:val="00ED3E9E"/>
    <w:rsid w:val="00ED5A41"/>
    <w:rsid w:val="00ED5A83"/>
    <w:rsid w:val="00ED606D"/>
    <w:rsid w:val="00ED6B13"/>
    <w:rsid w:val="00ED6DE9"/>
    <w:rsid w:val="00ED72C6"/>
    <w:rsid w:val="00ED72F1"/>
    <w:rsid w:val="00ED753B"/>
    <w:rsid w:val="00ED7666"/>
    <w:rsid w:val="00ED7938"/>
    <w:rsid w:val="00EE0760"/>
    <w:rsid w:val="00EE13B5"/>
    <w:rsid w:val="00EE1534"/>
    <w:rsid w:val="00EE160F"/>
    <w:rsid w:val="00EE1812"/>
    <w:rsid w:val="00EE1901"/>
    <w:rsid w:val="00EE1C4B"/>
    <w:rsid w:val="00EE2E0C"/>
    <w:rsid w:val="00EE334D"/>
    <w:rsid w:val="00EE3488"/>
    <w:rsid w:val="00EE3BB1"/>
    <w:rsid w:val="00EE3E47"/>
    <w:rsid w:val="00EE42B4"/>
    <w:rsid w:val="00EE47BB"/>
    <w:rsid w:val="00EE4AB3"/>
    <w:rsid w:val="00EE4C2A"/>
    <w:rsid w:val="00EE4EA0"/>
    <w:rsid w:val="00EE4F72"/>
    <w:rsid w:val="00EE52E4"/>
    <w:rsid w:val="00EE538A"/>
    <w:rsid w:val="00EE5C5E"/>
    <w:rsid w:val="00EE5C85"/>
    <w:rsid w:val="00EE6091"/>
    <w:rsid w:val="00EE61A4"/>
    <w:rsid w:val="00EE6234"/>
    <w:rsid w:val="00EE73C5"/>
    <w:rsid w:val="00EF06F4"/>
    <w:rsid w:val="00EF0BD3"/>
    <w:rsid w:val="00EF0C5F"/>
    <w:rsid w:val="00EF0DAD"/>
    <w:rsid w:val="00EF12FC"/>
    <w:rsid w:val="00EF1313"/>
    <w:rsid w:val="00EF1A71"/>
    <w:rsid w:val="00EF22C7"/>
    <w:rsid w:val="00EF23B6"/>
    <w:rsid w:val="00EF31AC"/>
    <w:rsid w:val="00EF34E0"/>
    <w:rsid w:val="00EF3C09"/>
    <w:rsid w:val="00EF4154"/>
    <w:rsid w:val="00EF4795"/>
    <w:rsid w:val="00EF4BAB"/>
    <w:rsid w:val="00EF4C9C"/>
    <w:rsid w:val="00EF4DFD"/>
    <w:rsid w:val="00EF502E"/>
    <w:rsid w:val="00EF5245"/>
    <w:rsid w:val="00EF5347"/>
    <w:rsid w:val="00EF55AD"/>
    <w:rsid w:val="00EF5A26"/>
    <w:rsid w:val="00EF5AB2"/>
    <w:rsid w:val="00EF5C0D"/>
    <w:rsid w:val="00EF5C77"/>
    <w:rsid w:val="00EF5EB7"/>
    <w:rsid w:val="00EF5EFA"/>
    <w:rsid w:val="00EF6480"/>
    <w:rsid w:val="00EF7095"/>
    <w:rsid w:val="00EF7169"/>
    <w:rsid w:val="00EF71C1"/>
    <w:rsid w:val="00F00242"/>
    <w:rsid w:val="00F014A1"/>
    <w:rsid w:val="00F01528"/>
    <w:rsid w:val="00F01966"/>
    <w:rsid w:val="00F01A05"/>
    <w:rsid w:val="00F01AC5"/>
    <w:rsid w:val="00F0241F"/>
    <w:rsid w:val="00F025DC"/>
    <w:rsid w:val="00F02B9A"/>
    <w:rsid w:val="00F0315C"/>
    <w:rsid w:val="00F038A4"/>
    <w:rsid w:val="00F03939"/>
    <w:rsid w:val="00F044DA"/>
    <w:rsid w:val="00F048C2"/>
    <w:rsid w:val="00F04EC4"/>
    <w:rsid w:val="00F0548B"/>
    <w:rsid w:val="00F056AB"/>
    <w:rsid w:val="00F05C57"/>
    <w:rsid w:val="00F0607A"/>
    <w:rsid w:val="00F06127"/>
    <w:rsid w:val="00F06577"/>
    <w:rsid w:val="00F06A65"/>
    <w:rsid w:val="00F07CF2"/>
    <w:rsid w:val="00F07DF6"/>
    <w:rsid w:val="00F101AC"/>
    <w:rsid w:val="00F102DB"/>
    <w:rsid w:val="00F106A7"/>
    <w:rsid w:val="00F10A5F"/>
    <w:rsid w:val="00F10DFD"/>
    <w:rsid w:val="00F11204"/>
    <w:rsid w:val="00F113F5"/>
    <w:rsid w:val="00F11590"/>
    <w:rsid w:val="00F125DB"/>
    <w:rsid w:val="00F12784"/>
    <w:rsid w:val="00F12A99"/>
    <w:rsid w:val="00F1349A"/>
    <w:rsid w:val="00F13BC1"/>
    <w:rsid w:val="00F13CD1"/>
    <w:rsid w:val="00F14850"/>
    <w:rsid w:val="00F1495E"/>
    <w:rsid w:val="00F14A44"/>
    <w:rsid w:val="00F14B8C"/>
    <w:rsid w:val="00F14CC2"/>
    <w:rsid w:val="00F14FD1"/>
    <w:rsid w:val="00F153F2"/>
    <w:rsid w:val="00F15FE4"/>
    <w:rsid w:val="00F1613B"/>
    <w:rsid w:val="00F16B56"/>
    <w:rsid w:val="00F1748F"/>
    <w:rsid w:val="00F17E45"/>
    <w:rsid w:val="00F200D1"/>
    <w:rsid w:val="00F20F68"/>
    <w:rsid w:val="00F21360"/>
    <w:rsid w:val="00F217B0"/>
    <w:rsid w:val="00F217EE"/>
    <w:rsid w:val="00F21BCD"/>
    <w:rsid w:val="00F21D6A"/>
    <w:rsid w:val="00F22682"/>
    <w:rsid w:val="00F226D6"/>
    <w:rsid w:val="00F2294E"/>
    <w:rsid w:val="00F234AB"/>
    <w:rsid w:val="00F23F16"/>
    <w:rsid w:val="00F2416F"/>
    <w:rsid w:val="00F2428F"/>
    <w:rsid w:val="00F24B4A"/>
    <w:rsid w:val="00F24F85"/>
    <w:rsid w:val="00F2518D"/>
    <w:rsid w:val="00F252A1"/>
    <w:rsid w:val="00F255FE"/>
    <w:rsid w:val="00F25AAD"/>
    <w:rsid w:val="00F2623D"/>
    <w:rsid w:val="00F263EC"/>
    <w:rsid w:val="00F264F8"/>
    <w:rsid w:val="00F265F8"/>
    <w:rsid w:val="00F26CB5"/>
    <w:rsid w:val="00F26E61"/>
    <w:rsid w:val="00F26EDF"/>
    <w:rsid w:val="00F274DF"/>
    <w:rsid w:val="00F27B90"/>
    <w:rsid w:val="00F30198"/>
    <w:rsid w:val="00F30D32"/>
    <w:rsid w:val="00F31B2A"/>
    <w:rsid w:val="00F31D0B"/>
    <w:rsid w:val="00F31D65"/>
    <w:rsid w:val="00F31DE8"/>
    <w:rsid w:val="00F323C9"/>
    <w:rsid w:val="00F32411"/>
    <w:rsid w:val="00F3254E"/>
    <w:rsid w:val="00F326DD"/>
    <w:rsid w:val="00F33D45"/>
    <w:rsid w:val="00F3412C"/>
    <w:rsid w:val="00F34910"/>
    <w:rsid w:val="00F34AEA"/>
    <w:rsid w:val="00F34EC8"/>
    <w:rsid w:val="00F3500B"/>
    <w:rsid w:val="00F36088"/>
    <w:rsid w:val="00F360BC"/>
    <w:rsid w:val="00F36A03"/>
    <w:rsid w:val="00F36A20"/>
    <w:rsid w:val="00F36EA0"/>
    <w:rsid w:val="00F37442"/>
    <w:rsid w:val="00F402F3"/>
    <w:rsid w:val="00F4095B"/>
    <w:rsid w:val="00F409B8"/>
    <w:rsid w:val="00F40C56"/>
    <w:rsid w:val="00F40D6E"/>
    <w:rsid w:val="00F415E1"/>
    <w:rsid w:val="00F41B3A"/>
    <w:rsid w:val="00F41D50"/>
    <w:rsid w:val="00F42280"/>
    <w:rsid w:val="00F423AE"/>
    <w:rsid w:val="00F428B0"/>
    <w:rsid w:val="00F430E3"/>
    <w:rsid w:val="00F43202"/>
    <w:rsid w:val="00F43442"/>
    <w:rsid w:val="00F43B81"/>
    <w:rsid w:val="00F43C2E"/>
    <w:rsid w:val="00F43F2D"/>
    <w:rsid w:val="00F440E0"/>
    <w:rsid w:val="00F44611"/>
    <w:rsid w:val="00F45418"/>
    <w:rsid w:val="00F456C2"/>
    <w:rsid w:val="00F45FF4"/>
    <w:rsid w:val="00F463F6"/>
    <w:rsid w:val="00F46A51"/>
    <w:rsid w:val="00F46ADE"/>
    <w:rsid w:val="00F46AE9"/>
    <w:rsid w:val="00F47652"/>
    <w:rsid w:val="00F503A9"/>
    <w:rsid w:val="00F5045E"/>
    <w:rsid w:val="00F50867"/>
    <w:rsid w:val="00F50E5C"/>
    <w:rsid w:val="00F50EA4"/>
    <w:rsid w:val="00F5153D"/>
    <w:rsid w:val="00F520BA"/>
    <w:rsid w:val="00F5217A"/>
    <w:rsid w:val="00F521B8"/>
    <w:rsid w:val="00F5233B"/>
    <w:rsid w:val="00F532FE"/>
    <w:rsid w:val="00F536F2"/>
    <w:rsid w:val="00F537FE"/>
    <w:rsid w:val="00F53E33"/>
    <w:rsid w:val="00F54509"/>
    <w:rsid w:val="00F54B20"/>
    <w:rsid w:val="00F553DB"/>
    <w:rsid w:val="00F55672"/>
    <w:rsid w:val="00F55BE2"/>
    <w:rsid w:val="00F56259"/>
    <w:rsid w:val="00F5657D"/>
    <w:rsid w:val="00F56CC6"/>
    <w:rsid w:val="00F56EC8"/>
    <w:rsid w:val="00F56F07"/>
    <w:rsid w:val="00F57460"/>
    <w:rsid w:val="00F57893"/>
    <w:rsid w:val="00F578ED"/>
    <w:rsid w:val="00F57D58"/>
    <w:rsid w:val="00F60969"/>
    <w:rsid w:val="00F60C92"/>
    <w:rsid w:val="00F60D72"/>
    <w:rsid w:val="00F60DD4"/>
    <w:rsid w:val="00F61062"/>
    <w:rsid w:val="00F611BB"/>
    <w:rsid w:val="00F61587"/>
    <w:rsid w:val="00F61620"/>
    <w:rsid w:val="00F6165F"/>
    <w:rsid w:val="00F6187E"/>
    <w:rsid w:val="00F6199D"/>
    <w:rsid w:val="00F62634"/>
    <w:rsid w:val="00F62A05"/>
    <w:rsid w:val="00F62EAB"/>
    <w:rsid w:val="00F6457D"/>
    <w:rsid w:val="00F64F13"/>
    <w:rsid w:val="00F650E9"/>
    <w:rsid w:val="00F6526C"/>
    <w:rsid w:val="00F658B6"/>
    <w:rsid w:val="00F658BD"/>
    <w:rsid w:val="00F66182"/>
    <w:rsid w:val="00F6640D"/>
    <w:rsid w:val="00F66C30"/>
    <w:rsid w:val="00F66EAE"/>
    <w:rsid w:val="00F67149"/>
    <w:rsid w:val="00F67EBB"/>
    <w:rsid w:val="00F703B6"/>
    <w:rsid w:val="00F70B82"/>
    <w:rsid w:val="00F71164"/>
    <w:rsid w:val="00F71311"/>
    <w:rsid w:val="00F71381"/>
    <w:rsid w:val="00F71AE8"/>
    <w:rsid w:val="00F71CBB"/>
    <w:rsid w:val="00F71DA4"/>
    <w:rsid w:val="00F7202B"/>
    <w:rsid w:val="00F72209"/>
    <w:rsid w:val="00F72436"/>
    <w:rsid w:val="00F730C2"/>
    <w:rsid w:val="00F735E7"/>
    <w:rsid w:val="00F735F3"/>
    <w:rsid w:val="00F73CE4"/>
    <w:rsid w:val="00F73D9F"/>
    <w:rsid w:val="00F73E3C"/>
    <w:rsid w:val="00F73E87"/>
    <w:rsid w:val="00F7506F"/>
    <w:rsid w:val="00F752FC"/>
    <w:rsid w:val="00F7537F"/>
    <w:rsid w:val="00F7577F"/>
    <w:rsid w:val="00F758BC"/>
    <w:rsid w:val="00F75A67"/>
    <w:rsid w:val="00F76654"/>
    <w:rsid w:val="00F76A15"/>
    <w:rsid w:val="00F76BCF"/>
    <w:rsid w:val="00F76DCF"/>
    <w:rsid w:val="00F77708"/>
    <w:rsid w:val="00F77A5C"/>
    <w:rsid w:val="00F77EFF"/>
    <w:rsid w:val="00F80043"/>
    <w:rsid w:val="00F80095"/>
    <w:rsid w:val="00F8017C"/>
    <w:rsid w:val="00F809C3"/>
    <w:rsid w:val="00F80C8E"/>
    <w:rsid w:val="00F80EDF"/>
    <w:rsid w:val="00F81C73"/>
    <w:rsid w:val="00F81CD2"/>
    <w:rsid w:val="00F81FDA"/>
    <w:rsid w:val="00F822A7"/>
    <w:rsid w:val="00F829E6"/>
    <w:rsid w:val="00F830DA"/>
    <w:rsid w:val="00F83479"/>
    <w:rsid w:val="00F83727"/>
    <w:rsid w:val="00F83C65"/>
    <w:rsid w:val="00F8421D"/>
    <w:rsid w:val="00F8421F"/>
    <w:rsid w:val="00F8485D"/>
    <w:rsid w:val="00F84E16"/>
    <w:rsid w:val="00F84E67"/>
    <w:rsid w:val="00F84F07"/>
    <w:rsid w:val="00F851A4"/>
    <w:rsid w:val="00F852CD"/>
    <w:rsid w:val="00F855EB"/>
    <w:rsid w:val="00F857B6"/>
    <w:rsid w:val="00F85E0A"/>
    <w:rsid w:val="00F8620D"/>
    <w:rsid w:val="00F86880"/>
    <w:rsid w:val="00F86BB2"/>
    <w:rsid w:val="00F86CDB"/>
    <w:rsid w:val="00F86D75"/>
    <w:rsid w:val="00F8783F"/>
    <w:rsid w:val="00F879D2"/>
    <w:rsid w:val="00F90137"/>
    <w:rsid w:val="00F905C6"/>
    <w:rsid w:val="00F90A2C"/>
    <w:rsid w:val="00F90BA3"/>
    <w:rsid w:val="00F90C07"/>
    <w:rsid w:val="00F90FB4"/>
    <w:rsid w:val="00F91347"/>
    <w:rsid w:val="00F919A4"/>
    <w:rsid w:val="00F91D59"/>
    <w:rsid w:val="00F92532"/>
    <w:rsid w:val="00F930C7"/>
    <w:rsid w:val="00F93591"/>
    <w:rsid w:val="00F93A2F"/>
    <w:rsid w:val="00F93AC8"/>
    <w:rsid w:val="00F945FD"/>
    <w:rsid w:val="00F948E5"/>
    <w:rsid w:val="00F94F07"/>
    <w:rsid w:val="00F95AEC"/>
    <w:rsid w:val="00F95B31"/>
    <w:rsid w:val="00F95E65"/>
    <w:rsid w:val="00F96620"/>
    <w:rsid w:val="00F96A26"/>
    <w:rsid w:val="00F96AE0"/>
    <w:rsid w:val="00F97A3C"/>
    <w:rsid w:val="00F97A53"/>
    <w:rsid w:val="00FA0104"/>
    <w:rsid w:val="00FA01B2"/>
    <w:rsid w:val="00FA02D8"/>
    <w:rsid w:val="00FA0422"/>
    <w:rsid w:val="00FA099F"/>
    <w:rsid w:val="00FA14B3"/>
    <w:rsid w:val="00FA1626"/>
    <w:rsid w:val="00FA194A"/>
    <w:rsid w:val="00FA210F"/>
    <w:rsid w:val="00FA2372"/>
    <w:rsid w:val="00FA2DA3"/>
    <w:rsid w:val="00FA312B"/>
    <w:rsid w:val="00FA3864"/>
    <w:rsid w:val="00FA4080"/>
    <w:rsid w:val="00FA43FF"/>
    <w:rsid w:val="00FA47FB"/>
    <w:rsid w:val="00FA48B2"/>
    <w:rsid w:val="00FA4944"/>
    <w:rsid w:val="00FA4BE3"/>
    <w:rsid w:val="00FA4C4C"/>
    <w:rsid w:val="00FA53C2"/>
    <w:rsid w:val="00FA5C8D"/>
    <w:rsid w:val="00FA60EE"/>
    <w:rsid w:val="00FA6132"/>
    <w:rsid w:val="00FA624C"/>
    <w:rsid w:val="00FA65F5"/>
    <w:rsid w:val="00FA6BEC"/>
    <w:rsid w:val="00FA7300"/>
    <w:rsid w:val="00FA7B44"/>
    <w:rsid w:val="00FB179D"/>
    <w:rsid w:val="00FB19AE"/>
    <w:rsid w:val="00FB1F01"/>
    <w:rsid w:val="00FB2039"/>
    <w:rsid w:val="00FB2195"/>
    <w:rsid w:val="00FB3309"/>
    <w:rsid w:val="00FB3EAE"/>
    <w:rsid w:val="00FB3ED7"/>
    <w:rsid w:val="00FB4110"/>
    <w:rsid w:val="00FB42BB"/>
    <w:rsid w:val="00FB43EE"/>
    <w:rsid w:val="00FB4738"/>
    <w:rsid w:val="00FB5292"/>
    <w:rsid w:val="00FB5394"/>
    <w:rsid w:val="00FB54A5"/>
    <w:rsid w:val="00FB5559"/>
    <w:rsid w:val="00FB5646"/>
    <w:rsid w:val="00FB57D7"/>
    <w:rsid w:val="00FB6B0D"/>
    <w:rsid w:val="00FB6C01"/>
    <w:rsid w:val="00FB7EC1"/>
    <w:rsid w:val="00FC081E"/>
    <w:rsid w:val="00FC08CC"/>
    <w:rsid w:val="00FC3058"/>
    <w:rsid w:val="00FC360E"/>
    <w:rsid w:val="00FC3C2A"/>
    <w:rsid w:val="00FC4A09"/>
    <w:rsid w:val="00FC4FB7"/>
    <w:rsid w:val="00FC56E7"/>
    <w:rsid w:val="00FC57A9"/>
    <w:rsid w:val="00FC67EA"/>
    <w:rsid w:val="00FC6CEB"/>
    <w:rsid w:val="00FC6F4C"/>
    <w:rsid w:val="00FC74E1"/>
    <w:rsid w:val="00FC7A6C"/>
    <w:rsid w:val="00FC7BB2"/>
    <w:rsid w:val="00FD0E70"/>
    <w:rsid w:val="00FD1459"/>
    <w:rsid w:val="00FD1524"/>
    <w:rsid w:val="00FD1F7A"/>
    <w:rsid w:val="00FD3051"/>
    <w:rsid w:val="00FD3790"/>
    <w:rsid w:val="00FD38E3"/>
    <w:rsid w:val="00FD4074"/>
    <w:rsid w:val="00FD448A"/>
    <w:rsid w:val="00FD4B5A"/>
    <w:rsid w:val="00FD5143"/>
    <w:rsid w:val="00FD5231"/>
    <w:rsid w:val="00FD5369"/>
    <w:rsid w:val="00FD54F1"/>
    <w:rsid w:val="00FD5AFB"/>
    <w:rsid w:val="00FD5BA0"/>
    <w:rsid w:val="00FD6EB2"/>
    <w:rsid w:val="00FD7A04"/>
    <w:rsid w:val="00FD7EE3"/>
    <w:rsid w:val="00FE00E5"/>
    <w:rsid w:val="00FE0609"/>
    <w:rsid w:val="00FE0614"/>
    <w:rsid w:val="00FE07A9"/>
    <w:rsid w:val="00FE0945"/>
    <w:rsid w:val="00FE0CD1"/>
    <w:rsid w:val="00FE0CDC"/>
    <w:rsid w:val="00FE17D8"/>
    <w:rsid w:val="00FE20AC"/>
    <w:rsid w:val="00FE24D0"/>
    <w:rsid w:val="00FE2E1E"/>
    <w:rsid w:val="00FE31AD"/>
    <w:rsid w:val="00FE334A"/>
    <w:rsid w:val="00FE3392"/>
    <w:rsid w:val="00FE34F4"/>
    <w:rsid w:val="00FE3C33"/>
    <w:rsid w:val="00FE416D"/>
    <w:rsid w:val="00FE4391"/>
    <w:rsid w:val="00FE44AC"/>
    <w:rsid w:val="00FE5213"/>
    <w:rsid w:val="00FE625E"/>
    <w:rsid w:val="00FE708E"/>
    <w:rsid w:val="00FE79C6"/>
    <w:rsid w:val="00FF000B"/>
    <w:rsid w:val="00FF01D8"/>
    <w:rsid w:val="00FF024A"/>
    <w:rsid w:val="00FF0335"/>
    <w:rsid w:val="00FF054B"/>
    <w:rsid w:val="00FF06B5"/>
    <w:rsid w:val="00FF0B31"/>
    <w:rsid w:val="00FF1266"/>
    <w:rsid w:val="00FF163E"/>
    <w:rsid w:val="00FF17BB"/>
    <w:rsid w:val="00FF2106"/>
    <w:rsid w:val="00FF213F"/>
    <w:rsid w:val="00FF2B93"/>
    <w:rsid w:val="00FF30CD"/>
    <w:rsid w:val="00FF3A90"/>
    <w:rsid w:val="00FF40F0"/>
    <w:rsid w:val="00FF47E3"/>
    <w:rsid w:val="00FF49A2"/>
    <w:rsid w:val="00FF4C33"/>
    <w:rsid w:val="00FF4DA1"/>
    <w:rsid w:val="00FF4F4F"/>
    <w:rsid w:val="00FF5154"/>
    <w:rsid w:val="00FF5986"/>
    <w:rsid w:val="00FF616F"/>
    <w:rsid w:val="00FF64EC"/>
    <w:rsid w:val="00FF6BA5"/>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1500"/>
  <w15:chartTrackingRefBased/>
  <w15:docId w15:val="{4CD1066E-2B49-46F9-A4AB-1B89AB5F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73C4"/>
    <w:pPr>
      <w:spacing w:after="120" w:line="276" w:lineRule="auto"/>
      <w:ind w:firstLine="567"/>
      <w:jc w:val="both"/>
    </w:pPr>
    <w:rPr>
      <w:lang w:val="hy-AM"/>
    </w:rPr>
  </w:style>
  <w:style w:type="paragraph" w:styleId="1">
    <w:name w:val="heading 1"/>
    <w:basedOn w:val="a0"/>
    <w:next w:val="a0"/>
    <w:link w:val="10"/>
    <w:uiPriority w:val="9"/>
    <w:qFormat/>
    <w:rsid w:val="006812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0"/>
    <w:link w:val="20"/>
    <w:uiPriority w:val="9"/>
    <w:unhideWhenUsed/>
    <w:qFormat/>
    <w:rsid w:val="002E1EC8"/>
    <w:pPr>
      <w:numPr>
        <w:numId w:val="0"/>
      </w:numPr>
      <w:spacing w:line="276" w:lineRule="auto"/>
      <w:ind w:left="567"/>
      <w:jc w:val="both"/>
      <w:outlineLvl w:val="1"/>
    </w:pPr>
    <w:rPr>
      <w:bCs/>
      <w:sz w:val="24"/>
      <w:szCs w:val="28"/>
      <w:u w:val="single"/>
    </w:rPr>
  </w:style>
  <w:style w:type="paragraph" w:styleId="3">
    <w:name w:val="heading 3"/>
    <w:basedOn w:val="a0"/>
    <w:next w:val="a0"/>
    <w:link w:val="30"/>
    <w:uiPriority w:val="9"/>
    <w:unhideWhenUsed/>
    <w:qFormat/>
    <w:rsid w:val="00781FC1"/>
    <w:pPr>
      <w:keepNext/>
      <w:keepLines/>
      <w:spacing w:before="40"/>
      <w:ind w:left="567" w:firstLine="0"/>
      <w:outlineLvl w:val="2"/>
    </w:pPr>
    <w:rPr>
      <w:rFonts w:eastAsia="Times New Roman" w:cstheme="majorBidi"/>
      <w:b/>
      <w:bCs/>
      <w:color w:val="002060"/>
      <w:szCs w:val="24"/>
    </w:rPr>
  </w:style>
  <w:style w:type="paragraph" w:styleId="4">
    <w:name w:val="heading 4"/>
    <w:basedOn w:val="a0"/>
    <w:next w:val="a0"/>
    <w:link w:val="40"/>
    <w:uiPriority w:val="9"/>
    <w:unhideWhenUsed/>
    <w:qFormat/>
    <w:rsid w:val="00CF0EAB"/>
    <w:pPr>
      <w:keepNext/>
      <w:keepLines/>
      <w:spacing w:before="40"/>
      <w:outlineLvl w:val="3"/>
    </w:pPr>
    <w:rPr>
      <w:rFonts w:eastAsia="Times New Roman" w:cstheme="majorBidi"/>
      <w:b/>
      <w:bCs/>
      <w:i/>
      <w:iCs/>
      <w:color w:val="002060"/>
    </w:rPr>
  </w:style>
  <w:style w:type="paragraph" w:styleId="5">
    <w:name w:val="heading 5"/>
    <w:basedOn w:val="a0"/>
    <w:next w:val="a0"/>
    <w:link w:val="50"/>
    <w:uiPriority w:val="9"/>
    <w:unhideWhenUsed/>
    <w:qFormat/>
    <w:rsid w:val="002E1EC8"/>
    <w:pPr>
      <w:keepNext/>
      <w:keepLines/>
      <w:spacing w:before="40"/>
      <w:outlineLvl w:val="4"/>
    </w:pPr>
    <w:rPr>
      <w:rFonts w:eastAsia="Times New Roman" w:cstheme="majorBidi"/>
      <w:color w:val="0020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ՎՊ"/>
    <w:basedOn w:val="1"/>
    <w:link w:val="Char"/>
    <w:qFormat/>
    <w:rsid w:val="00C03D81"/>
    <w:pPr>
      <w:numPr>
        <w:numId w:val="3"/>
      </w:numPr>
      <w:spacing w:before="320" w:after="240" w:line="240" w:lineRule="auto"/>
      <w:jc w:val="left"/>
    </w:pPr>
    <w:rPr>
      <w:rFonts w:ascii="GHEA Grapalat" w:eastAsia="Times New Roman" w:hAnsi="GHEA Grapalat"/>
      <w:b/>
      <w:color w:val="002060"/>
      <w:sz w:val="28"/>
      <w:szCs w:val="30"/>
    </w:rPr>
  </w:style>
  <w:style w:type="character" w:customStyle="1" w:styleId="Char">
    <w:name w:val="ՎՊ Char"/>
    <w:basedOn w:val="10"/>
    <w:link w:val="a"/>
    <w:rsid w:val="00C03D81"/>
    <w:rPr>
      <w:rFonts w:asciiTheme="majorHAnsi" w:eastAsia="Times New Roman" w:hAnsiTheme="majorHAnsi" w:cstheme="majorBidi"/>
      <w:b/>
      <w:color w:val="002060"/>
      <w:sz w:val="28"/>
      <w:szCs w:val="30"/>
      <w:lang w:val="hy-AM"/>
    </w:rPr>
  </w:style>
  <w:style w:type="character" w:customStyle="1" w:styleId="10">
    <w:name w:val="Заголовок 1 Знак"/>
    <w:basedOn w:val="a1"/>
    <w:link w:val="1"/>
    <w:uiPriority w:val="9"/>
    <w:rsid w:val="0068129A"/>
    <w:rPr>
      <w:rFonts w:asciiTheme="majorHAnsi" w:eastAsiaTheme="majorEastAsia" w:hAnsiTheme="majorHAnsi" w:cstheme="majorBidi"/>
      <w:color w:val="2F5496" w:themeColor="accent1" w:themeShade="BF"/>
      <w:sz w:val="32"/>
      <w:szCs w:val="32"/>
    </w:rPr>
  </w:style>
  <w:style w:type="paragraph" w:customStyle="1" w:styleId="VP2">
    <w:name w:val="VP 2"/>
    <w:basedOn w:val="2"/>
    <w:next w:val="a"/>
    <w:link w:val="VP2Char"/>
    <w:qFormat/>
    <w:rsid w:val="00EA5332"/>
    <w:pPr>
      <w:numPr>
        <w:numId w:val="2"/>
      </w:numPr>
    </w:pPr>
    <w:rPr>
      <w:b w:val="0"/>
    </w:rPr>
  </w:style>
  <w:style w:type="character" w:customStyle="1" w:styleId="VP2Char">
    <w:name w:val="VP 2 Char"/>
    <w:basedOn w:val="20"/>
    <w:link w:val="VP2"/>
    <w:rsid w:val="00EA5332"/>
    <w:rPr>
      <w:rFonts w:eastAsia="Times New Roman" w:cstheme="majorBidi"/>
      <w:b w:val="0"/>
      <w:bCs/>
      <w:color w:val="002060"/>
      <w:szCs w:val="28"/>
      <w:u w:val="single"/>
      <w:lang w:val="hy-AM"/>
    </w:rPr>
  </w:style>
  <w:style w:type="character" w:customStyle="1" w:styleId="20">
    <w:name w:val="Заголовок 2 Знак"/>
    <w:basedOn w:val="a1"/>
    <w:link w:val="2"/>
    <w:uiPriority w:val="9"/>
    <w:rsid w:val="002E1EC8"/>
    <w:rPr>
      <w:rFonts w:eastAsia="Times New Roman" w:cstheme="majorBidi"/>
      <w:b/>
      <w:bCs/>
      <w:color w:val="002060"/>
      <w:szCs w:val="28"/>
      <w:u w:val="single"/>
      <w:lang w:val="hy-AM"/>
    </w:rPr>
  </w:style>
  <w:style w:type="paragraph" w:customStyle="1" w:styleId="VP1">
    <w:name w:val="VP1"/>
    <w:basedOn w:val="a0"/>
    <w:next w:val="a0"/>
    <w:link w:val="VP1Char"/>
    <w:qFormat/>
    <w:rsid w:val="00604FF2"/>
    <w:pPr>
      <w:numPr>
        <w:numId w:val="1"/>
      </w:numPr>
    </w:pPr>
    <w:rPr>
      <w:b/>
      <w:sz w:val="28"/>
    </w:rPr>
  </w:style>
  <w:style w:type="character" w:customStyle="1" w:styleId="VP1Char">
    <w:name w:val="VP1 Char"/>
    <w:basedOn w:val="a1"/>
    <w:link w:val="VP1"/>
    <w:rsid w:val="00604FF2"/>
    <w:rPr>
      <w:b/>
      <w:sz w:val="28"/>
      <w:lang w:val="hy-AM"/>
    </w:rPr>
  </w:style>
  <w:style w:type="table" w:styleId="a4">
    <w:name w:val="Table Grid"/>
    <w:basedOn w:val="a2"/>
    <w:uiPriority w:val="39"/>
    <w:rsid w:val="0037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325D0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2"/>
    <w:uiPriority w:val="49"/>
    <w:rsid w:val="001E068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5">
    <w:name w:val="List Paragraph"/>
    <w:aliases w:val="Numbering,List_Paragraph,Multilevel para_II,List Paragraph1,List Paragraph-ExecSummary,List Paragraph (numbered (a)),Bullets,List Paragraph nowy,Liste 1,ECDC AF Paragraph,Paragraphe de liste PBLH,Akapit z listą BS,List Paragraph 1,Bullet1"/>
    <w:basedOn w:val="a0"/>
    <w:link w:val="a6"/>
    <w:uiPriority w:val="34"/>
    <w:qFormat/>
    <w:rsid w:val="004610E6"/>
    <w:pPr>
      <w:ind w:left="720"/>
      <w:contextualSpacing/>
    </w:pPr>
  </w:style>
  <w:style w:type="table" w:customStyle="1" w:styleId="GridTable4-Accent11">
    <w:name w:val="Grid Table 4 - Accent 11"/>
    <w:basedOn w:val="a2"/>
    <w:uiPriority w:val="49"/>
    <w:rsid w:val="00E51D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a2"/>
    <w:uiPriority w:val="49"/>
    <w:rsid w:val="00E51D1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7">
    <w:name w:val="Balloon Text"/>
    <w:basedOn w:val="a0"/>
    <w:link w:val="a8"/>
    <w:uiPriority w:val="99"/>
    <w:semiHidden/>
    <w:unhideWhenUsed/>
    <w:rsid w:val="00E51D17"/>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51D17"/>
    <w:rPr>
      <w:rFonts w:ascii="Tahoma" w:hAnsi="Tahoma" w:cs="Tahoma"/>
      <w:sz w:val="16"/>
      <w:szCs w:val="16"/>
      <w:lang w:val="hy-AM"/>
    </w:rPr>
  </w:style>
  <w:style w:type="paragraph" w:styleId="a9">
    <w:name w:val="Normal (Web)"/>
    <w:basedOn w:val="a0"/>
    <w:uiPriority w:val="99"/>
    <w:unhideWhenUsed/>
    <w:rsid w:val="00E51D17"/>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aa">
    <w:name w:val="Strong"/>
    <w:basedOn w:val="a1"/>
    <w:uiPriority w:val="22"/>
    <w:qFormat/>
    <w:rsid w:val="001F4BE9"/>
    <w:rPr>
      <w:b/>
      <w:bCs/>
    </w:rPr>
  </w:style>
  <w:style w:type="paragraph" w:styleId="ab">
    <w:name w:val="header"/>
    <w:basedOn w:val="a0"/>
    <w:link w:val="ac"/>
    <w:uiPriority w:val="99"/>
    <w:unhideWhenUsed/>
    <w:rsid w:val="000F6776"/>
    <w:pPr>
      <w:tabs>
        <w:tab w:val="center" w:pos="4680"/>
        <w:tab w:val="right" w:pos="9360"/>
      </w:tabs>
      <w:spacing w:after="0" w:line="240" w:lineRule="auto"/>
    </w:pPr>
  </w:style>
  <w:style w:type="character" w:customStyle="1" w:styleId="ac">
    <w:name w:val="Верхний колонтитул Знак"/>
    <w:basedOn w:val="a1"/>
    <w:link w:val="ab"/>
    <w:uiPriority w:val="99"/>
    <w:rsid w:val="000F6776"/>
    <w:rPr>
      <w:lang w:val="hy-AM"/>
    </w:rPr>
  </w:style>
  <w:style w:type="paragraph" w:styleId="ad">
    <w:name w:val="footer"/>
    <w:basedOn w:val="a0"/>
    <w:link w:val="ae"/>
    <w:uiPriority w:val="99"/>
    <w:unhideWhenUsed/>
    <w:rsid w:val="000F6776"/>
    <w:pPr>
      <w:tabs>
        <w:tab w:val="center" w:pos="4680"/>
        <w:tab w:val="right" w:pos="9360"/>
      </w:tabs>
      <w:spacing w:after="0" w:line="240" w:lineRule="auto"/>
    </w:pPr>
  </w:style>
  <w:style w:type="character" w:customStyle="1" w:styleId="ae">
    <w:name w:val="Нижний колонтитул Знак"/>
    <w:basedOn w:val="a1"/>
    <w:link w:val="ad"/>
    <w:uiPriority w:val="99"/>
    <w:rsid w:val="000F6776"/>
    <w:rPr>
      <w:lang w:val="hy-AM"/>
    </w:rPr>
  </w:style>
  <w:style w:type="character" w:styleId="af">
    <w:name w:val="annotation reference"/>
    <w:basedOn w:val="a1"/>
    <w:uiPriority w:val="99"/>
    <w:semiHidden/>
    <w:unhideWhenUsed/>
    <w:rsid w:val="0051709D"/>
    <w:rPr>
      <w:sz w:val="16"/>
      <w:szCs w:val="16"/>
    </w:rPr>
  </w:style>
  <w:style w:type="paragraph" w:styleId="af0">
    <w:name w:val="annotation text"/>
    <w:basedOn w:val="a0"/>
    <w:link w:val="af1"/>
    <w:uiPriority w:val="99"/>
    <w:unhideWhenUsed/>
    <w:rsid w:val="00167044"/>
    <w:pPr>
      <w:spacing w:line="240" w:lineRule="auto"/>
    </w:pPr>
    <w:rPr>
      <w:color w:val="0070C0"/>
      <w:sz w:val="28"/>
      <w:szCs w:val="20"/>
    </w:rPr>
  </w:style>
  <w:style w:type="character" w:customStyle="1" w:styleId="af1">
    <w:name w:val="Текст примечания Знак"/>
    <w:basedOn w:val="a1"/>
    <w:link w:val="af0"/>
    <w:uiPriority w:val="99"/>
    <w:rsid w:val="00167044"/>
    <w:rPr>
      <w:color w:val="0070C0"/>
      <w:sz w:val="28"/>
      <w:szCs w:val="20"/>
      <w:lang w:val="hy-AM"/>
    </w:rPr>
  </w:style>
  <w:style w:type="paragraph" w:styleId="af2">
    <w:name w:val="annotation subject"/>
    <w:basedOn w:val="af0"/>
    <w:next w:val="af0"/>
    <w:link w:val="af3"/>
    <w:uiPriority w:val="99"/>
    <w:semiHidden/>
    <w:unhideWhenUsed/>
    <w:rsid w:val="0051709D"/>
    <w:rPr>
      <w:b/>
      <w:bCs/>
    </w:rPr>
  </w:style>
  <w:style w:type="character" w:customStyle="1" w:styleId="af3">
    <w:name w:val="Тема примечания Знак"/>
    <w:basedOn w:val="af1"/>
    <w:link w:val="af2"/>
    <w:uiPriority w:val="99"/>
    <w:semiHidden/>
    <w:rsid w:val="0051709D"/>
    <w:rPr>
      <w:b/>
      <w:bCs/>
      <w:color w:val="0070C0"/>
      <w:sz w:val="20"/>
      <w:szCs w:val="20"/>
      <w:lang w:val="hy-AM"/>
    </w:rPr>
  </w:style>
  <w:style w:type="numbering" w:customStyle="1" w:styleId="CurrentList1">
    <w:name w:val="Current List1"/>
    <w:uiPriority w:val="99"/>
    <w:rsid w:val="006044C8"/>
    <w:pPr>
      <w:numPr>
        <w:numId w:val="4"/>
      </w:numPr>
    </w:pPr>
  </w:style>
  <w:style w:type="character" w:customStyle="1" w:styleId="30">
    <w:name w:val="Заголовок 3 Знак"/>
    <w:basedOn w:val="a1"/>
    <w:link w:val="3"/>
    <w:uiPriority w:val="9"/>
    <w:rsid w:val="00781FC1"/>
    <w:rPr>
      <w:rFonts w:eastAsia="Times New Roman" w:cstheme="majorBidi"/>
      <w:b/>
      <w:bCs/>
      <w:color w:val="002060"/>
      <w:szCs w:val="24"/>
      <w:lang w:val="hy-AM"/>
    </w:rPr>
  </w:style>
  <w:style w:type="character" w:styleId="af4">
    <w:name w:val="Hyperlink"/>
    <w:basedOn w:val="a1"/>
    <w:uiPriority w:val="99"/>
    <w:unhideWhenUsed/>
    <w:rsid w:val="00251FDF"/>
    <w:rPr>
      <w:color w:val="0563C1"/>
      <w:u w:val="single"/>
    </w:rPr>
  </w:style>
  <w:style w:type="character" w:styleId="af5">
    <w:name w:val="FollowedHyperlink"/>
    <w:basedOn w:val="a1"/>
    <w:uiPriority w:val="99"/>
    <w:semiHidden/>
    <w:unhideWhenUsed/>
    <w:rsid w:val="00251FDF"/>
    <w:rPr>
      <w:color w:val="954F72"/>
      <w:u w:val="single"/>
    </w:rPr>
  </w:style>
  <w:style w:type="paragraph" w:customStyle="1" w:styleId="msonormal0">
    <w:name w:val="msonormal"/>
    <w:basedOn w:val="a0"/>
    <w:rsid w:val="00251FDF"/>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paragraph" w:styleId="af6">
    <w:name w:val="No Spacing"/>
    <w:uiPriority w:val="1"/>
    <w:qFormat/>
    <w:rsid w:val="00133FCD"/>
    <w:pPr>
      <w:spacing w:after="0" w:line="240" w:lineRule="auto"/>
      <w:ind w:firstLine="567"/>
      <w:jc w:val="both"/>
    </w:pPr>
    <w:rPr>
      <w:b/>
      <w:bCs/>
      <w:color w:val="7030A0"/>
      <w:lang w:val="hy-AM"/>
    </w:rPr>
  </w:style>
  <w:style w:type="character" w:customStyle="1" w:styleId="40">
    <w:name w:val="Заголовок 4 Знак"/>
    <w:basedOn w:val="a1"/>
    <w:link w:val="4"/>
    <w:uiPriority w:val="9"/>
    <w:rsid w:val="00CF0EAB"/>
    <w:rPr>
      <w:rFonts w:eastAsia="Times New Roman" w:cstheme="majorBidi"/>
      <w:b/>
      <w:bCs/>
      <w:i/>
      <w:iCs/>
      <w:color w:val="002060"/>
      <w:lang w:val="hy-AM"/>
    </w:rPr>
  </w:style>
  <w:style w:type="paragraph" w:styleId="af7">
    <w:name w:val="TOC Heading"/>
    <w:basedOn w:val="1"/>
    <w:next w:val="a0"/>
    <w:uiPriority w:val="39"/>
    <w:unhideWhenUsed/>
    <w:qFormat/>
    <w:rsid w:val="00052A9B"/>
    <w:pPr>
      <w:ind w:firstLine="0"/>
      <w:jc w:val="left"/>
      <w:outlineLvl w:val="9"/>
    </w:pPr>
    <w:rPr>
      <w:lang w:val="en-US"/>
    </w:rPr>
  </w:style>
  <w:style w:type="paragraph" w:styleId="11">
    <w:name w:val="toc 1"/>
    <w:basedOn w:val="a0"/>
    <w:next w:val="a0"/>
    <w:autoRedefine/>
    <w:uiPriority w:val="39"/>
    <w:unhideWhenUsed/>
    <w:rsid w:val="00052A9B"/>
    <w:pPr>
      <w:spacing w:after="100"/>
    </w:pPr>
  </w:style>
  <w:style w:type="paragraph" w:styleId="21">
    <w:name w:val="toc 2"/>
    <w:basedOn w:val="a0"/>
    <w:next w:val="a0"/>
    <w:autoRedefine/>
    <w:uiPriority w:val="39"/>
    <w:unhideWhenUsed/>
    <w:rsid w:val="00052A9B"/>
    <w:pPr>
      <w:spacing w:after="100"/>
      <w:ind w:left="240"/>
    </w:pPr>
  </w:style>
  <w:style w:type="paragraph" w:styleId="31">
    <w:name w:val="toc 3"/>
    <w:basedOn w:val="a0"/>
    <w:next w:val="a0"/>
    <w:autoRedefine/>
    <w:uiPriority w:val="39"/>
    <w:unhideWhenUsed/>
    <w:rsid w:val="00931B16"/>
    <w:pPr>
      <w:tabs>
        <w:tab w:val="right" w:leader="dot" w:pos="9289"/>
      </w:tabs>
      <w:spacing w:after="100"/>
      <w:ind w:left="480"/>
    </w:pPr>
  </w:style>
  <w:style w:type="character" w:customStyle="1" w:styleId="UnresolvedMention1">
    <w:name w:val="Unresolved Mention1"/>
    <w:basedOn w:val="a1"/>
    <w:uiPriority w:val="99"/>
    <w:semiHidden/>
    <w:unhideWhenUsed/>
    <w:rsid w:val="00CA0A2E"/>
    <w:rPr>
      <w:color w:val="605E5C"/>
      <w:shd w:val="clear" w:color="auto" w:fill="E1DFDD"/>
    </w:rPr>
  </w:style>
  <w:style w:type="table" w:customStyle="1" w:styleId="TableGrid1">
    <w:name w:val="Table Grid1"/>
    <w:basedOn w:val="a2"/>
    <w:next w:val="a4"/>
    <w:uiPriority w:val="59"/>
    <w:rsid w:val="00AD10B5"/>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4"/>
    <w:uiPriority w:val="39"/>
    <w:rsid w:val="000D6A4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9D41E9"/>
    <w:pPr>
      <w:spacing w:after="0" w:line="240" w:lineRule="auto"/>
    </w:pPr>
    <w:rPr>
      <w:lang w:val="hy-AM"/>
    </w:rPr>
  </w:style>
  <w:style w:type="character" w:styleId="af9">
    <w:name w:val="Placeholder Text"/>
    <w:basedOn w:val="a1"/>
    <w:uiPriority w:val="99"/>
    <w:semiHidden/>
    <w:rsid w:val="00815DE7"/>
    <w:rPr>
      <w:color w:val="808080"/>
    </w:rPr>
  </w:style>
  <w:style w:type="character" w:customStyle="1" w:styleId="50">
    <w:name w:val="Заголовок 5 Знак"/>
    <w:basedOn w:val="a1"/>
    <w:link w:val="5"/>
    <w:uiPriority w:val="9"/>
    <w:rsid w:val="002E1EC8"/>
    <w:rPr>
      <w:rFonts w:eastAsia="Times New Roman" w:cstheme="majorBidi"/>
      <w:color w:val="002060"/>
      <w:lang w:val="hy-AM"/>
    </w:rPr>
  </w:style>
  <w:style w:type="character" w:customStyle="1" w:styleId="a6">
    <w:name w:val="Абзац списка Знак"/>
    <w:aliases w:val="Numbering Знак,List_Paragraph Знак,Multilevel para_II Знак,List Paragraph1 Знак,List Paragraph-ExecSummary Знак,List Paragraph (numbered (a)) Знак,Bullets Знак,List Paragraph nowy Знак,Liste 1 Знак,ECDC AF Paragraph Знак,Bullet1 Знак"/>
    <w:link w:val="a5"/>
    <w:uiPriority w:val="34"/>
    <w:rsid w:val="00B01690"/>
    <w:rPr>
      <w:lang w:val="hy-AM"/>
    </w:rPr>
  </w:style>
  <w:style w:type="character" w:customStyle="1" w:styleId="tlid-translation">
    <w:name w:val="tlid-translation"/>
    <w:basedOn w:val="a1"/>
    <w:rsid w:val="00D50B10"/>
  </w:style>
  <w:style w:type="paragraph" w:customStyle="1" w:styleId="xl66">
    <w:name w:val="xl66"/>
    <w:basedOn w:val="a0"/>
    <w:rsid w:val="00D50B1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val="en-US"/>
    </w:rPr>
  </w:style>
  <w:style w:type="paragraph" w:customStyle="1" w:styleId="xl67">
    <w:name w:val="xl67"/>
    <w:basedOn w:val="a0"/>
    <w:rsid w:val="00D50B10"/>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val="en-US"/>
    </w:rPr>
  </w:style>
  <w:style w:type="paragraph" w:customStyle="1" w:styleId="xl68">
    <w:name w:val="xl68"/>
    <w:basedOn w:val="a0"/>
    <w:rsid w:val="00D50B10"/>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val="en-US"/>
    </w:rPr>
  </w:style>
  <w:style w:type="paragraph" w:customStyle="1" w:styleId="xl69">
    <w:name w:val="xl69"/>
    <w:basedOn w:val="a0"/>
    <w:rsid w:val="00D5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val="en-US"/>
    </w:rPr>
  </w:style>
  <w:style w:type="paragraph" w:customStyle="1" w:styleId="xl70">
    <w:name w:val="xl70"/>
    <w:basedOn w:val="a0"/>
    <w:rsid w:val="00D50B10"/>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val="en-US"/>
    </w:rPr>
  </w:style>
  <w:style w:type="paragraph" w:customStyle="1" w:styleId="xl71">
    <w:name w:val="xl71"/>
    <w:basedOn w:val="a0"/>
    <w:rsid w:val="00D50B1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val="en-US"/>
    </w:rPr>
  </w:style>
  <w:style w:type="paragraph" w:customStyle="1" w:styleId="xl72">
    <w:name w:val="xl72"/>
    <w:basedOn w:val="a0"/>
    <w:rsid w:val="00D50B10"/>
    <w:pPr>
      <w:pBdr>
        <w:top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val="en-US"/>
    </w:rPr>
  </w:style>
  <w:style w:type="paragraph" w:customStyle="1" w:styleId="xl73">
    <w:name w:val="xl73"/>
    <w:basedOn w:val="a0"/>
    <w:rsid w:val="00D50B10"/>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val="en-US"/>
    </w:rPr>
  </w:style>
  <w:style w:type="paragraph" w:customStyle="1" w:styleId="xl74">
    <w:name w:val="xl74"/>
    <w:basedOn w:val="a0"/>
    <w:rsid w:val="00D50B1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val="en-US"/>
    </w:rPr>
  </w:style>
  <w:style w:type="paragraph" w:customStyle="1" w:styleId="xl75">
    <w:name w:val="xl75"/>
    <w:basedOn w:val="a0"/>
    <w:rsid w:val="00D50B10"/>
    <w:pPr>
      <w:pBdr>
        <w:top w:val="single" w:sz="4" w:space="0" w:color="auto"/>
        <w:lef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val="en-US"/>
    </w:rPr>
  </w:style>
  <w:style w:type="paragraph" w:customStyle="1" w:styleId="xl76">
    <w:name w:val="xl76"/>
    <w:basedOn w:val="a0"/>
    <w:rsid w:val="00D50B10"/>
    <w:pPr>
      <w:spacing w:before="100" w:beforeAutospacing="1" w:after="100" w:afterAutospacing="1" w:line="240" w:lineRule="auto"/>
      <w:ind w:firstLine="0"/>
      <w:jc w:val="left"/>
    </w:pPr>
    <w:rPr>
      <w:rFonts w:ascii="Times New Roman" w:eastAsia="Times New Roman" w:hAnsi="Times New Roman" w:cs="Times New Roman"/>
      <w:sz w:val="18"/>
      <w:szCs w:val="18"/>
      <w:lang w:val="en-US"/>
    </w:rPr>
  </w:style>
  <w:style w:type="paragraph" w:customStyle="1" w:styleId="xl77">
    <w:name w:val="xl77"/>
    <w:basedOn w:val="a0"/>
    <w:rsid w:val="00D50B10"/>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val="en-US"/>
    </w:rPr>
  </w:style>
  <w:style w:type="paragraph" w:customStyle="1" w:styleId="Table">
    <w:name w:val="Table"/>
    <w:basedOn w:val="a0"/>
    <w:link w:val="TableChar"/>
    <w:autoRedefine/>
    <w:qFormat/>
    <w:rsid w:val="00D50B10"/>
    <w:pPr>
      <w:spacing w:after="0" w:line="240" w:lineRule="auto"/>
      <w:ind w:firstLine="0"/>
    </w:pPr>
    <w:rPr>
      <w:bCs/>
      <w:kern w:val="2"/>
      <w:sz w:val="20"/>
      <w:szCs w:val="18"/>
      <w14:ligatures w14:val="standardContextual"/>
    </w:rPr>
  </w:style>
  <w:style w:type="character" w:customStyle="1" w:styleId="TableChar">
    <w:name w:val="Table Char"/>
    <w:basedOn w:val="a1"/>
    <w:link w:val="Table"/>
    <w:rsid w:val="00D50B10"/>
    <w:rPr>
      <w:bCs/>
      <w:kern w:val="2"/>
      <w:sz w:val="20"/>
      <w:szCs w:val="18"/>
      <w:lang w:val="hy-AM"/>
      <w14:ligatures w14:val="standardContextual"/>
    </w:rPr>
  </w:style>
  <w:style w:type="paragraph" w:customStyle="1" w:styleId="Armenian">
    <w:name w:val="Armenian"/>
    <w:basedOn w:val="a0"/>
    <w:qFormat/>
    <w:rsid w:val="00D50B10"/>
    <w:pPr>
      <w:suppressAutoHyphens/>
      <w:spacing w:after="0" w:line="240" w:lineRule="auto"/>
      <w:ind w:firstLine="0"/>
    </w:pPr>
    <w:rPr>
      <w:rFonts w:eastAsia="NSimSun" w:cs="Times New Roman"/>
      <w:kern w:val="2"/>
      <w:szCs w:val="20"/>
      <w:lang w:val="en-GB" w:eastAsia="ru-RU"/>
    </w:rPr>
  </w:style>
  <w:style w:type="paragraph" w:styleId="afa">
    <w:name w:val="footnote text"/>
    <w:basedOn w:val="a0"/>
    <w:link w:val="afb"/>
    <w:uiPriority w:val="99"/>
    <w:semiHidden/>
    <w:unhideWhenUsed/>
    <w:rsid w:val="00D50B10"/>
    <w:pPr>
      <w:spacing w:after="0" w:line="240" w:lineRule="auto"/>
    </w:pPr>
    <w:rPr>
      <w:sz w:val="20"/>
      <w:szCs w:val="20"/>
    </w:rPr>
  </w:style>
  <w:style w:type="character" w:customStyle="1" w:styleId="afb">
    <w:name w:val="Текст сноски Знак"/>
    <w:basedOn w:val="a1"/>
    <w:link w:val="afa"/>
    <w:uiPriority w:val="99"/>
    <w:semiHidden/>
    <w:rsid w:val="00D50B10"/>
    <w:rPr>
      <w:sz w:val="20"/>
      <w:szCs w:val="20"/>
      <w:lang w:val="hy-AM"/>
    </w:rPr>
  </w:style>
  <w:style w:type="character" w:styleId="afc">
    <w:name w:val="footnote reference"/>
    <w:basedOn w:val="a1"/>
    <w:uiPriority w:val="99"/>
    <w:semiHidden/>
    <w:unhideWhenUsed/>
    <w:rsid w:val="00D50B10"/>
    <w:rPr>
      <w:vertAlign w:val="superscript"/>
    </w:rPr>
  </w:style>
  <w:style w:type="character" w:customStyle="1" w:styleId="UnresolvedMention2">
    <w:name w:val="Unresolved Mention2"/>
    <w:basedOn w:val="a1"/>
    <w:uiPriority w:val="99"/>
    <w:semiHidden/>
    <w:unhideWhenUsed/>
    <w:rsid w:val="00D50B10"/>
    <w:rPr>
      <w:color w:val="605E5C"/>
      <w:shd w:val="clear" w:color="auto" w:fill="E1DFDD"/>
    </w:rPr>
  </w:style>
  <w:style w:type="character" w:customStyle="1" w:styleId="UnresolvedMention3">
    <w:name w:val="Unresolved Mention3"/>
    <w:basedOn w:val="a1"/>
    <w:uiPriority w:val="99"/>
    <w:semiHidden/>
    <w:unhideWhenUsed/>
    <w:rsid w:val="00D5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299">
      <w:bodyDiv w:val="1"/>
      <w:marLeft w:val="0"/>
      <w:marRight w:val="0"/>
      <w:marTop w:val="0"/>
      <w:marBottom w:val="0"/>
      <w:divBdr>
        <w:top w:val="none" w:sz="0" w:space="0" w:color="auto"/>
        <w:left w:val="none" w:sz="0" w:space="0" w:color="auto"/>
        <w:bottom w:val="none" w:sz="0" w:space="0" w:color="auto"/>
        <w:right w:val="none" w:sz="0" w:space="0" w:color="auto"/>
      </w:divBdr>
    </w:div>
    <w:div w:id="37632637">
      <w:bodyDiv w:val="1"/>
      <w:marLeft w:val="0"/>
      <w:marRight w:val="0"/>
      <w:marTop w:val="0"/>
      <w:marBottom w:val="0"/>
      <w:divBdr>
        <w:top w:val="none" w:sz="0" w:space="0" w:color="auto"/>
        <w:left w:val="none" w:sz="0" w:space="0" w:color="auto"/>
        <w:bottom w:val="none" w:sz="0" w:space="0" w:color="auto"/>
        <w:right w:val="none" w:sz="0" w:space="0" w:color="auto"/>
      </w:divBdr>
    </w:div>
    <w:div w:id="39524399">
      <w:bodyDiv w:val="1"/>
      <w:marLeft w:val="0"/>
      <w:marRight w:val="0"/>
      <w:marTop w:val="0"/>
      <w:marBottom w:val="0"/>
      <w:divBdr>
        <w:top w:val="none" w:sz="0" w:space="0" w:color="auto"/>
        <w:left w:val="none" w:sz="0" w:space="0" w:color="auto"/>
        <w:bottom w:val="none" w:sz="0" w:space="0" w:color="auto"/>
        <w:right w:val="none" w:sz="0" w:space="0" w:color="auto"/>
      </w:divBdr>
    </w:div>
    <w:div w:id="42288679">
      <w:bodyDiv w:val="1"/>
      <w:marLeft w:val="0"/>
      <w:marRight w:val="0"/>
      <w:marTop w:val="0"/>
      <w:marBottom w:val="0"/>
      <w:divBdr>
        <w:top w:val="none" w:sz="0" w:space="0" w:color="auto"/>
        <w:left w:val="none" w:sz="0" w:space="0" w:color="auto"/>
        <w:bottom w:val="none" w:sz="0" w:space="0" w:color="auto"/>
        <w:right w:val="none" w:sz="0" w:space="0" w:color="auto"/>
      </w:divBdr>
    </w:div>
    <w:div w:id="47534412">
      <w:bodyDiv w:val="1"/>
      <w:marLeft w:val="0"/>
      <w:marRight w:val="0"/>
      <w:marTop w:val="0"/>
      <w:marBottom w:val="0"/>
      <w:divBdr>
        <w:top w:val="none" w:sz="0" w:space="0" w:color="auto"/>
        <w:left w:val="none" w:sz="0" w:space="0" w:color="auto"/>
        <w:bottom w:val="none" w:sz="0" w:space="0" w:color="auto"/>
        <w:right w:val="none" w:sz="0" w:space="0" w:color="auto"/>
      </w:divBdr>
    </w:div>
    <w:div w:id="50470892">
      <w:bodyDiv w:val="1"/>
      <w:marLeft w:val="0"/>
      <w:marRight w:val="0"/>
      <w:marTop w:val="0"/>
      <w:marBottom w:val="0"/>
      <w:divBdr>
        <w:top w:val="none" w:sz="0" w:space="0" w:color="auto"/>
        <w:left w:val="none" w:sz="0" w:space="0" w:color="auto"/>
        <w:bottom w:val="none" w:sz="0" w:space="0" w:color="auto"/>
        <w:right w:val="none" w:sz="0" w:space="0" w:color="auto"/>
      </w:divBdr>
    </w:div>
    <w:div w:id="68046156">
      <w:bodyDiv w:val="1"/>
      <w:marLeft w:val="0"/>
      <w:marRight w:val="0"/>
      <w:marTop w:val="0"/>
      <w:marBottom w:val="0"/>
      <w:divBdr>
        <w:top w:val="none" w:sz="0" w:space="0" w:color="auto"/>
        <w:left w:val="none" w:sz="0" w:space="0" w:color="auto"/>
        <w:bottom w:val="none" w:sz="0" w:space="0" w:color="auto"/>
        <w:right w:val="none" w:sz="0" w:space="0" w:color="auto"/>
      </w:divBdr>
    </w:div>
    <w:div w:id="68890115">
      <w:bodyDiv w:val="1"/>
      <w:marLeft w:val="0"/>
      <w:marRight w:val="0"/>
      <w:marTop w:val="0"/>
      <w:marBottom w:val="0"/>
      <w:divBdr>
        <w:top w:val="none" w:sz="0" w:space="0" w:color="auto"/>
        <w:left w:val="none" w:sz="0" w:space="0" w:color="auto"/>
        <w:bottom w:val="none" w:sz="0" w:space="0" w:color="auto"/>
        <w:right w:val="none" w:sz="0" w:space="0" w:color="auto"/>
      </w:divBdr>
    </w:div>
    <w:div w:id="71244456">
      <w:bodyDiv w:val="1"/>
      <w:marLeft w:val="0"/>
      <w:marRight w:val="0"/>
      <w:marTop w:val="0"/>
      <w:marBottom w:val="0"/>
      <w:divBdr>
        <w:top w:val="none" w:sz="0" w:space="0" w:color="auto"/>
        <w:left w:val="none" w:sz="0" w:space="0" w:color="auto"/>
        <w:bottom w:val="none" w:sz="0" w:space="0" w:color="auto"/>
        <w:right w:val="none" w:sz="0" w:space="0" w:color="auto"/>
      </w:divBdr>
    </w:div>
    <w:div w:id="117184504">
      <w:bodyDiv w:val="1"/>
      <w:marLeft w:val="0"/>
      <w:marRight w:val="0"/>
      <w:marTop w:val="0"/>
      <w:marBottom w:val="0"/>
      <w:divBdr>
        <w:top w:val="none" w:sz="0" w:space="0" w:color="auto"/>
        <w:left w:val="none" w:sz="0" w:space="0" w:color="auto"/>
        <w:bottom w:val="none" w:sz="0" w:space="0" w:color="auto"/>
        <w:right w:val="none" w:sz="0" w:space="0" w:color="auto"/>
      </w:divBdr>
    </w:div>
    <w:div w:id="119762144">
      <w:bodyDiv w:val="1"/>
      <w:marLeft w:val="0"/>
      <w:marRight w:val="0"/>
      <w:marTop w:val="0"/>
      <w:marBottom w:val="0"/>
      <w:divBdr>
        <w:top w:val="none" w:sz="0" w:space="0" w:color="auto"/>
        <w:left w:val="none" w:sz="0" w:space="0" w:color="auto"/>
        <w:bottom w:val="none" w:sz="0" w:space="0" w:color="auto"/>
        <w:right w:val="none" w:sz="0" w:space="0" w:color="auto"/>
      </w:divBdr>
    </w:div>
    <w:div w:id="125008257">
      <w:bodyDiv w:val="1"/>
      <w:marLeft w:val="0"/>
      <w:marRight w:val="0"/>
      <w:marTop w:val="0"/>
      <w:marBottom w:val="0"/>
      <w:divBdr>
        <w:top w:val="none" w:sz="0" w:space="0" w:color="auto"/>
        <w:left w:val="none" w:sz="0" w:space="0" w:color="auto"/>
        <w:bottom w:val="none" w:sz="0" w:space="0" w:color="auto"/>
        <w:right w:val="none" w:sz="0" w:space="0" w:color="auto"/>
      </w:divBdr>
    </w:div>
    <w:div w:id="139033569">
      <w:bodyDiv w:val="1"/>
      <w:marLeft w:val="0"/>
      <w:marRight w:val="0"/>
      <w:marTop w:val="0"/>
      <w:marBottom w:val="0"/>
      <w:divBdr>
        <w:top w:val="none" w:sz="0" w:space="0" w:color="auto"/>
        <w:left w:val="none" w:sz="0" w:space="0" w:color="auto"/>
        <w:bottom w:val="none" w:sz="0" w:space="0" w:color="auto"/>
        <w:right w:val="none" w:sz="0" w:space="0" w:color="auto"/>
      </w:divBdr>
    </w:div>
    <w:div w:id="144705371">
      <w:bodyDiv w:val="1"/>
      <w:marLeft w:val="0"/>
      <w:marRight w:val="0"/>
      <w:marTop w:val="0"/>
      <w:marBottom w:val="0"/>
      <w:divBdr>
        <w:top w:val="none" w:sz="0" w:space="0" w:color="auto"/>
        <w:left w:val="none" w:sz="0" w:space="0" w:color="auto"/>
        <w:bottom w:val="none" w:sz="0" w:space="0" w:color="auto"/>
        <w:right w:val="none" w:sz="0" w:space="0" w:color="auto"/>
      </w:divBdr>
    </w:div>
    <w:div w:id="157157473">
      <w:bodyDiv w:val="1"/>
      <w:marLeft w:val="0"/>
      <w:marRight w:val="0"/>
      <w:marTop w:val="0"/>
      <w:marBottom w:val="0"/>
      <w:divBdr>
        <w:top w:val="none" w:sz="0" w:space="0" w:color="auto"/>
        <w:left w:val="none" w:sz="0" w:space="0" w:color="auto"/>
        <w:bottom w:val="none" w:sz="0" w:space="0" w:color="auto"/>
        <w:right w:val="none" w:sz="0" w:space="0" w:color="auto"/>
      </w:divBdr>
    </w:div>
    <w:div w:id="179900121">
      <w:bodyDiv w:val="1"/>
      <w:marLeft w:val="0"/>
      <w:marRight w:val="0"/>
      <w:marTop w:val="0"/>
      <w:marBottom w:val="0"/>
      <w:divBdr>
        <w:top w:val="none" w:sz="0" w:space="0" w:color="auto"/>
        <w:left w:val="none" w:sz="0" w:space="0" w:color="auto"/>
        <w:bottom w:val="none" w:sz="0" w:space="0" w:color="auto"/>
        <w:right w:val="none" w:sz="0" w:space="0" w:color="auto"/>
      </w:divBdr>
    </w:div>
    <w:div w:id="186333877">
      <w:bodyDiv w:val="1"/>
      <w:marLeft w:val="0"/>
      <w:marRight w:val="0"/>
      <w:marTop w:val="0"/>
      <w:marBottom w:val="0"/>
      <w:divBdr>
        <w:top w:val="none" w:sz="0" w:space="0" w:color="auto"/>
        <w:left w:val="none" w:sz="0" w:space="0" w:color="auto"/>
        <w:bottom w:val="none" w:sz="0" w:space="0" w:color="auto"/>
        <w:right w:val="none" w:sz="0" w:space="0" w:color="auto"/>
      </w:divBdr>
    </w:div>
    <w:div w:id="224418504">
      <w:bodyDiv w:val="1"/>
      <w:marLeft w:val="0"/>
      <w:marRight w:val="0"/>
      <w:marTop w:val="0"/>
      <w:marBottom w:val="0"/>
      <w:divBdr>
        <w:top w:val="none" w:sz="0" w:space="0" w:color="auto"/>
        <w:left w:val="none" w:sz="0" w:space="0" w:color="auto"/>
        <w:bottom w:val="none" w:sz="0" w:space="0" w:color="auto"/>
        <w:right w:val="none" w:sz="0" w:space="0" w:color="auto"/>
      </w:divBdr>
    </w:div>
    <w:div w:id="235750980">
      <w:bodyDiv w:val="1"/>
      <w:marLeft w:val="0"/>
      <w:marRight w:val="0"/>
      <w:marTop w:val="0"/>
      <w:marBottom w:val="0"/>
      <w:divBdr>
        <w:top w:val="none" w:sz="0" w:space="0" w:color="auto"/>
        <w:left w:val="none" w:sz="0" w:space="0" w:color="auto"/>
        <w:bottom w:val="none" w:sz="0" w:space="0" w:color="auto"/>
        <w:right w:val="none" w:sz="0" w:space="0" w:color="auto"/>
      </w:divBdr>
    </w:div>
    <w:div w:id="240453696">
      <w:bodyDiv w:val="1"/>
      <w:marLeft w:val="0"/>
      <w:marRight w:val="0"/>
      <w:marTop w:val="0"/>
      <w:marBottom w:val="0"/>
      <w:divBdr>
        <w:top w:val="none" w:sz="0" w:space="0" w:color="auto"/>
        <w:left w:val="none" w:sz="0" w:space="0" w:color="auto"/>
        <w:bottom w:val="none" w:sz="0" w:space="0" w:color="auto"/>
        <w:right w:val="none" w:sz="0" w:space="0" w:color="auto"/>
      </w:divBdr>
    </w:div>
    <w:div w:id="248001407">
      <w:bodyDiv w:val="1"/>
      <w:marLeft w:val="0"/>
      <w:marRight w:val="0"/>
      <w:marTop w:val="0"/>
      <w:marBottom w:val="0"/>
      <w:divBdr>
        <w:top w:val="none" w:sz="0" w:space="0" w:color="auto"/>
        <w:left w:val="none" w:sz="0" w:space="0" w:color="auto"/>
        <w:bottom w:val="none" w:sz="0" w:space="0" w:color="auto"/>
        <w:right w:val="none" w:sz="0" w:space="0" w:color="auto"/>
      </w:divBdr>
    </w:div>
    <w:div w:id="283118583">
      <w:bodyDiv w:val="1"/>
      <w:marLeft w:val="0"/>
      <w:marRight w:val="0"/>
      <w:marTop w:val="0"/>
      <w:marBottom w:val="0"/>
      <w:divBdr>
        <w:top w:val="none" w:sz="0" w:space="0" w:color="auto"/>
        <w:left w:val="none" w:sz="0" w:space="0" w:color="auto"/>
        <w:bottom w:val="none" w:sz="0" w:space="0" w:color="auto"/>
        <w:right w:val="none" w:sz="0" w:space="0" w:color="auto"/>
      </w:divBdr>
    </w:div>
    <w:div w:id="297298488">
      <w:bodyDiv w:val="1"/>
      <w:marLeft w:val="0"/>
      <w:marRight w:val="0"/>
      <w:marTop w:val="0"/>
      <w:marBottom w:val="0"/>
      <w:divBdr>
        <w:top w:val="none" w:sz="0" w:space="0" w:color="auto"/>
        <w:left w:val="none" w:sz="0" w:space="0" w:color="auto"/>
        <w:bottom w:val="none" w:sz="0" w:space="0" w:color="auto"/>
        <w:right w:val="none" w:sz="0" w:space="0" w:color="auto"/>
      </w:divBdr>
    </w:div>
    <w:div w:id="297494989">
      <w:bodyDiv w:val="1"/>
      <w:marLeft w:val="0"/>
      <w:marRight w:val="0"/>
      <w:marTop w:val="0"/>
      <w:marBottom w:val="0"/>
      <w:divBdr>
        <w:top w:val="none" w:sz="0" w:space="0" w:color="auto"/>
        <w:left w:val="none" w:sz="0" w:space="0" w:color="auto"/>
        <w:bottom w:val="none" w:sz="0" w:space="0" w:color="auto"/>
        <w:right w:val="none" w:sz="0" w:space="0" w:color="auto"/>
      </w:divBdr>
    </w:div>
    <w:div w:id="307631659">
      <w:bodyDiv w:val="1"/>
      <w:marLeft w:val="0"/>
      <w:marRight w:val="0"/>
      <w:marTop w:val="0"/>
      <w:marBottom w:val="0"/>
      <w:divBdr>
        <w:top w:val="none" w:sz="0" w:space="0" w:color="auto"/>
        <w:left w:val="none" w:sz="0" w:space="0" w:color="auto"/>
        <w:bottom w:val="none" w:sz="0" w:space="0" w:color="auto"/>
        <w:right w:val="none" w:sz="0" w:space="0" w:color="auto"/>
      </w:divBdr>
    </w:div>
    <w:div w:id="340477074">
      <w:bodyDiv w:val="1"/>
      <w:marLeft w:val="0"/>
      <w:marRight w:val="0"/>
      <w:marTop w:val="0"/>
      <w:marBottom w:val="0"/>
      <w:divBdr>
        <w:top w:val="none" w:sz="0" w:space="0" w:color="auto"/>
        <w:left w:val="none" w:sz="0" w:space="0" w:color="auto"/>
        <w:bottom w:val="none" w:sz="0" w:space="0" w:color="auto"/>
        <w:right w:val="none" w:sz="0" w:space="0" w:color="auto"/>
      </w:divBdr>
    </w:div>
    <w:div w:id="342099545">
      <w:bodyDiv w:val="1"/>
      <w:marLeft w:val="0"/>
      <w:marRight w:val="0"/>
      <w:marTop w:val="0"/>
      <w:marBottom w:val="0"/>
      <w:divBdr>
        <w:top w:val="none" w:sz="0" w:space="0" w:color="auto"/>
        <w:left w:val="none" w:sz="0" w:space="0" w:color="auto"/>
        <w:bottom w:val="none" w:sz="0" w:space="0" w:color="auto"/>
        <w:right w:val="none" w:sz="0" w:space="0" w:color="auto"/>
      </w:divBdr>
    </w:div>
    <w:div w:id="378092679">
      <w:bodyDiv w:val="1"/>
      <w:marLeft w:val="0"/>
      <w:marRight w:val="0"/>
      <w:marTop w:val="0"/>
      <w:marBottom w:val="0"/>
      <w:divBdr>
        <w:top w:val="none" w:sz="0" w:space="0" w:color="auto"/>
        <w:left w:val="none" w:sz="0" w:space="0" w:color="auto"/>
        <w:bottom w:val="none" w:sz="0" w:space="0" w:color="auto"/>
        <w:right w:val="none" w:sz="0" w:space="0" w:color="auto"/>
      </w:divBdr>
    </w:div>
    <w:div w:id="408237325">
      <w:bodyDiv w:val="1"/>
      <w:marLeft w:val="0"/>
      <w:marRight w:val="0"/>
      <w:marTop w:val="0"/>
      <w:marBottom w:val="0"/>
      <w:divBdr>
        <w:top w:val="none" w:sz="0" w:space="0" w:color="auto"/>
        <w:left w:val="none" w:sz="0" w:space="0" w:color="auto"/>
        <w:bottom w:val="none" w:sz="0" w:space="0" w:color="auto"/>
        <w:right w:val="none" w:sz="0" w:space="0" w:color="auto"/>
      </w:divBdr>
    </w:div>
    <w:div w:id="420640413">
      <w:bodyDiv w:val="1"/>
      <w:marLeft w:val="0"/>
      <w:marRight w:val="0"/>
      <w:marTop w:val="0"/>
      <w:marBottom w:val="0"/>
      <w:divBdr>
        <w:top w:val="none" w:sz="0" w:space="0" w:color="auto"/>
        <w:left w:val="none" w:sz="0" w:space="0" w:color="auto"/>
        <w:bottom w:val="none" w:sz="0" w:space="0" w:color="auto"/>
        <w:right w:val="none" w:sz="0" w:space="0" w:color="auto"/>
      </w:divBdr>
    </w:div>
    <w:div w:id="426582065">
      <w:bodyDiv w:val="1"/>
      <w:marLeft w:val="0"/>
      <w:marRight w:val="0"/>
      <w:marTop w:val="0"/>
      <w:marBottom w:val="0"/>
      <w:divBdr>
        <w:top w:val="none" w:sz="0" w:space="0" w:color="auto"/>
        <w:left w:val="none" w:sz="0" w:space="0" w:color="auto"/>
        <w:bottom w:val="none" w:sz="0" w:space="0" w:color="auto"/>
        <w:right w:val="none" w:sz="0" w:space="0" w:color="auto"/>
      </w:divBdr>
    </w:div>
    <w:div w:id="428280850">
      <w:bodyDiv w:val="1"/>
      <w:marLeft w:val="0"/>
      <w:marRight w:val="0"/>
      <w:marTop w:val="0"/>
      <w:marBottom w:val="0"/>
      <w:divBdr>
        <w:top w:val="none" w:sz="0" w:space="0" w:color="auto"/>
        <w:left w:val="none" w:sz="0" w:space="0" w:color="auto"/>
        <w:bottom w:val="none" w:sz="0" w:space="0" w:color="auto"/>
        <w:right w:val="none" w:sz="0" w:space="0" w:color="auto"/>
      </w:divBdr>
    </w:div>
    <w:div w:id="434788407">
      <w:bodyDiv w:val="1"/>
      <w:marLeft w:val="0"/>
      <w:marRight w:val="0"/>
      <w:marTop w:val="0"/>
      <w:marBottom w:val="0"/>
      <w:divBdr>
        <w:top w:val="none" w:sz="0" w:space="0" w:color="auto"/>
        <w:left w:val="none" w:sz="0" w:space="0" w:color="auto"/>
        <w:bottom w:val="none" w:sz="0" w:space="0" w:color="auto"/>
        <w:right w:val="none" w:sz="0" w:space="0" w:color="auto"/>
      </w:divBdr>
    </w:div>
    <w:div w:id="442458450">
      <w:bodyDiv w:val="1"/>
      <w:marLeft w:val="0"/>
      <w:marRight w:val="0"/>
      <w:marTop w:val="0"/>
      <w:marBottom w:val="0"/>
      <w:divBdr>
        <w:top w:val="none" w:sz="0" w:space="0" w:color="auto"/>
        <w:left w:val="none" w:sz="0" w:space="0" w:color="auto"/>
        <w:bottom w:val="none" w:sz="0" w:space="0" w:color="auto"/>
        <w:right w:val="none" w:sz="0" w:space="0" w:color="auto"/>
      </w:divBdr>
    </w:div>
    <w:div w:id="448009478">
      <w:bodyDiv w:val="1"/>
      <w:marLeft w:val="0"/>
      <w:marRight w:val="0"/>
      <w:marTop w:val="0"/>
      <w:marBottom w:val="0"/>
      <w:divBdr>
        <w:top w:val="none" w:sz="0" w:space="0" w:color="auto"/>
        <w:left w:val="none" w:sz="0" w:space="0" w:color="auto"/>
        <w:bottom w:val="none" w:sz="0" w:space="0" w:color="auto"/>
        <w:right w:val="none" w:sz="0" w:space="0" w:color="auto"/>
      </w:divBdr>
    </w:div>
    <w:div w:id="460269492">
      <w:bodyDiv w:val="1"/>
      <w:marLeft w:val="0"/>
      <w:marRight w:val="0"/>
      <w:marTop w:val="0"/>
      <w:marBottom w:val="0"/>
      <w:divBdr>
        <w:top w:val="none" w:sz="0" w:space="0" w:color="auto"/>
        <w:left w:val="none" w:sz="0" w:space="0" w:color="auto"/>
        <w:bottom w:val="none" w:sz="0" w:space="0" w:color="auto"/>
        <w:right w:val="none" w:sz="0" w:space="0" w:color="auto"/>
      </w:divBdr>
    </w:div>
    <w:div w:id="465513239">
      <w:bodyDiv w:val="1"/>
      <w:marLeft w:val="0"/>
      <w:marRight w:val="0"/>
      <w:marTop w:val="0"/>
      <w:marBottom w:val="0"/>
      <w:divBdr>
        <w:top w:val="none" w:sz="0" w:space="0" w:color="auto"/>
        <w:left w:val="none" w:sz="0" w:space="0" w:color="auto"/>
        <w:bottom w:val="none" w:sz="0" w:space="0" w:color="auto"/>
        <w:right w:val="none" w:sz="0" w:space="0" w:color="auto"/>
      </w:divBdr>
    </w:div>
    <w:div w:id="487787950">
      <w:bodyDiv w:val="1"/>
      <w:marLeft w:val="0"/>
      <w:marRight w:val="0"/>
      <w:marTop w:val="0"/>
      <w:marBottom w:val="0"/>
      <w:divBdr>
        <w:top w:val="none" w:sz="0" w:space="0" w:color="auto"/>
        <w:left w:val="none" w:sz="0" w:space="0" w:color="auto"/>
        <w:bottom w:val="none" w:sz="0" w:space="0" w:color="auto"/>
        <w:right w:val="none" w:sz="0" w:space="0" w:color="auto"/>
      </w:divBdr>
    </w:div>
    <w:div w:id="498274449">
      <w:bodyDiv w:val="1"/>
      <w:marLeft w:val="0"/>
      <w:marRight w:val="0"/>
      <w:marTop w:val="0"/>
      <w:marBottom w:val="0"/>
      <w:divBdr>
        <w:top w:val="none" w:sz="0" w:space="0" w:color="auto"/>
        <w:left w:val="none" w:sz="0" w:space="0" w:color="auto"/>
        <w:bottom w:val="none" w:sz="0" w:space="0" w:color="auto"/>
        <w:right w:val="none" w:sz="0" w:space="0" w:color="auto"/>
      </w:divBdr>
    </w:div>
    <w:div w:id="530608513">
      <w:bodyDiv w:val="1"/>
      <w:marLeft w:val="0"/>
      <w:marRight w:val="0"/>
      <w:marTop w:val="0"/>
      <w:marBottom w:val="0"/>
      <w:divBdr>
        <w:top w:val="none" w:sz="0" w:space="0" w:color="auto"/>
        <w:left w:val="none" w:sz="0" w:space="0" w:color="auto"/>
        <w:bottom w:val="none" w:sz="0" w:space="0" w:color="auto"/>
        <w:right w:val="none" w:sz="0" w:space="0" w:color="auto"/>
      </w:divBdr>
    </w:div>
    <w:div w:id="534467938">
      <w:bodyDiv w:val="1"/>
      <w:marLeft w:val="0"/>
      <w:marRight w:val="0"/>
      <w:marTop w:val="0"/>
      <w:marBottom w:val="0"/>
      <w:divBdr>
        <w:top w:val="none" w:sz="0" w:space="0" w:color="auto"/>
        <w:left w:val="none" w:sz="0" w:space="0" w:color="auto"/>
        <w:bottom w:val="none" w:sz="0" w:space="0" w:color="auto"/>
        <w:right w:val="none" w:sz="0" w:space="0" w:color="auto"/>
      </w:divBdr>
    </w:div>
    <w:div w:id="579024991">
      <w:bodyDiv w:val="1"/>
      <w:marLeft w:val="0"/>
      <w:marRight w:val="0"/>
      <w:marTop w:val="0"/>
      <w:marBottom w:val="0"/>
      <w:divBdr>
        <w:top w:val="none" w:sz="0" w:space="0" w:color="auto"/>
        <w:left w:val="none" w:sz="0" w:space="0" w:color="auto"/>
        <w:bottom w:val="none" w:sz="0" w:space="0" w:color="auto"/>
        <w:right w:val="none" w:sz="0" w:space="0" w:color="auto"/>
      </w:divBdr>
    </w:div>
    <w:div w:id="582449702">
      <w:bodyDiv w:val="1"/>
      <w:marLeft w:val="0"/>
      <w:marRight w:val="0"/>
      <w:marTop w:val="0"/>
      <w:marBottom w:val="0"/>
      <w:divBdr>
        <w:top w:val="none" w:sz="0" w:space="0" w:color="auto"/>
        <w:left w:val="none" w:sz="0" w:space="0" w:color="auto"/>
        <w:bottom w:val="none" w:sz="0" w:space="0" w:color="auto"/>
        <w:right w:val="none" w:sz="0" w:space="0" w:color="auto"/>
      </w:divBdr>
    </w:div>
    <w:div w:id="585118462">
      <w:bodyDiv w:val="1"/>
      <w:marLeft w:val="0"/>
      <w:marRight w:val="0"/>
      <w:marTop w:val="0"/>
      <w:marBottom w:val="0"/>
      <w:divBdr>
        <w:top w:val="none" w:sz="0" w:space="0" w:color="auto"/>
        <w:left w:val="none" w:sz="0" w:space="0" w:color="auto"/>
        <w:bottom w:val="none" w:sz="0" w:space="0" w:color="auto"/>
        <w:right w:val="none" w:sz="0" w:space="0" w:color="auto"/>
      </w:divBdr>
    </w:div>
    <w:div w:id="586381361">
      <w:bodyDiv w:val="1"/>
      <w:marLeft w:val="0"/>
      <w:marRight w:val="0"/>
      <w:marTop w:val="0"/>
      <w:marBottom w:val="0"/>
      <w:divBdr>
        <w:top w:val="none" w:sz="0" w:space="0" w:color="auto"/>
        <w:left w:val="none" w:sz="0" w:space="0" w:color="auto"/>
        <w:bottom w:val="none" w:sz="0" w:space="0" w:color="auto"/>
        <w:right w:val="none" w:sz="0" w:space="0" w:color="auto"/>
      </w:divBdr>
    </w:div>
    <w:div w:id="592324043">
      <w:bodyDiv w:val="1"/>
      <w:marLeft w:val="0"/>
      <w:marRight w:val="0"/>
      <w:marTop w:val="0"/>
      <w:marBottom w:val="0"/>
      <w:divBdr>
        <w:top w:val="none" w:sz="0" w:space="0" w:color="auto"/>
        <w:left w:val="none" w:sz="0" w:space="0" w:color="auto"/>
        <w:bottom w:val="none" w:sz="0" w:space="0" w:color="auto"/>
        <w:right w:val="none" w:sz="0" w:space="0" w:color="auto"/>
      </w:divBdr>
    </w:div>
    <w:div w:id="597561623">
      <w:bodyDiv w:val="1"/>
      <w:marLeft w:val="0"/>
      <w:marRight w:val="0"/>
      <w:marTop w:val="0"/>
      <w:marBottom w:val="0"/>
      <w:divBdr>
        <w:top w:val="none" w:sz="0" w:space="0" w:color="auto"/>
        <w:left w:val="none" w:sz="0" w:space="0" w:color="auto"/>
        <w:bottom w:val="none" w:sz="0" w:space="0" w:color="auto"/>
        <w:right w:val="none" w:sz="0" w:space="0" w:color="auto"/>
      </w:divBdr>
    </w:div>
    <w:div w:id="615410759">
      <w:bodyDiv w:val="1"/>
      <w:marLeft w:val="0"/>
      <w:marRight w:val="0"/>
      <w:marTop w:val="0"/>
      <w:marBottom w:val="0"/>
      <w:divBdr>
        <w:top w:val="none" w:sz="0" w:space="0" w:color="auto"/>
        <w:left w:val="none" w:sz="0" w:space="0" w:color="auto"/>
        <w:bottom w:val="none" w:sz="0" w:space="0" w:color="auto"/>
        <w:right w:val="none" w:sz="0" w:space="0" w:color="auto"/>
      </w:divBdr>
    </w:div>
    <w:div w:id="628097383">
      <w:bodyDiv w:val="1"/>
      <w:marLeft w:val="0"/>
      <w:marRight w:val="0"/>
      <w:marTop w:val="0"/>
      <w:marBottom w:val="0"/>
      <w:divBdr>
        <w:top w:val="none" w:sz="0" w:space="0" w:color="auto"/>
        <w:left w:val="none" w:sz="0" w:space="0" w:color="auto"/>
        <w:bottom w:val="none" w:sz="0" w:space="0" w:color="auto"/>
        <w:right w:val="none" w:sz="0" w:space="0" w:color="auto"/>
      </w:divBdr>
    </w:div>
    <w:div w:id="631324946">
      <w:bodyDiv w:val="1"/>
      <w:marLeft w:val="0"/>
      <w:marRight w:val="0"/>
      <w:marTop w:val="0"/>
      <w:marBottom w:val="0"/>
      <w:divBdr>
        <w:top w:val="none" w:sz="0" w:space="0" w:color="auto"/>
        <w:left w:val="none" w:sz="0" w:space="0" w:color="auto"/>
        <w:bottom w:val="none" w:sz="0" w:space="0" w:color="auto"/>
        <w:right w:val="none" w:sz="0" w:space="0" w:color="auto"/>
      </w:divBdr>
    </w:div>
    <w:div w:id="642468574">
      <w:bodyDiv w:val="1"/>
      <w:marLeft w:val="0"/>
      <w:marRight w:val="0"/>
      <w:marTop w:val="0"/>
      <w:marBottom w:val="0"/>
      <w:divBdr>
        <w:top w:val="none" w:sz="0" w:space="0" w:color="auto"/>
        <w:left w:val="none" w:sz="0" w:space="0" w:color="auto"/>
        <w:bottom w:val="none" w:sz="0" w:space="0" w:color="auto"/>
        <w:right w:val="none" w:sz="0" w:space="0" w:color="auto"/>
      </w:divBdr>
    </w:div>
    <w:div w:id="650981932">
      <w:bodyDiv w:val="1"/>
      <w:marLeft w:val="0"/>
      <w:marRight w:val="0"/>
      <w:marTop w:val="0"/>
      <w:marBottom w:val="0"/>
      <w:divBdr>
        <w:top w:val="none" w:sz="0" w:space="0" w:color="auto"/>
        <w:left w:val="none" w:sz="0" w:space="0" w:color="auto"/>
        <w:bottom w:val="none" w:sz="0" w:space="0" w:color="auto"/>
        <w:right w:val="none" w:sz="0" w:space="0" w:color="auto"/>
      </w:divBdr>
    </w:div>
    <w:div w:id="657268523">
      <w:bodyDiv w:val="1"/>
      <w:marLeft w:val="0"/>
      <w:marRight w:val="0"/>
      <w:marTop w:val="0"/>
      <w:marBottom w:val="0"/>
      <w:divBdr>
        <w:top w:val="none" w:sz="0" w:space="0" w:color="auto"/>
        <w:left w:val="none" w:sz="0" w:space="0" w:color="auto"/>
        <w:bottom w:val="none" w:sz="0" w:space="0" w:color="auto"/>
        <w:right w:val="none" w:sz="0" w:space="0" w:color="auto"/>
      </w:divBdr>
    </w:div>
    <w:div w:id="663630571">
      <w:bodyDiv w:val="1"/>
      <w:marLeft w:val="0"/>
      <w:marRight w:val="0"/>
      <w:marTop w:val="0"/>
      <w:marBottom w:val="0"/>
      <w:divBdr>
        <w:top w:val="none" w:sz="0" w:space="0" w:color="auto"/>
        <w:left w:val="none" w:sz="0" w:space="0" w:color="auto"/>
        <w:bottom w:val="none" w:sz="0" w:space="0" w:color="auto"/>
        <w:right w:val="none" w:sz="0" w:space="0" w:color="auto"/>
      </w:divBdr>
    </w:div>
    <w:div w:id="664167693">
      <w:bodyDiv w:val="1"/>
      <w:marLeft w:val="0"/>
      <w:marRight w:val="0"/>
      <w:marTop w:val="0"/>
      <w:marBottom w:val="0"/>
      <w:divBdr>
        <w:top w:val="none" w:sz="0" w:space="0" w:color="auto"/>
        <w:left w:val="none" w:sz="0" w:space="0" w:color="auto"/>
        <w:bottom w:val="none" w:sz="0" w:space="0" w:color="auto"/>
        <w:right w:val="none" w:sz="0" w:space="0" w:color="auto"/>
      </w:divBdr>
    </w:div>
    <w:div w:id="667516390">
      <w:bodyDiv w:val="1"/>
      <w:marLeft w:val="0"/>
      <w:marRight w:val="0"/>
      <w:marTop w:val="0"/>
      <w:marBottom w:val="0"/>
      <w:divBdr>
        <w:top w:val="none" w:sz="0" w:space="0" w:color="auto"/>
        <w:left w:val="none" w:sz="0" w:space="0" w:color="auto"/>
        <w:bottom w:val="none" w:sz="0" w:space="0" w:color="auto"/>
        <w:right w:val="none" w:sz="0" w:space="0" w:color="auto"/>
      </w:divBdr>
    </w:div>
    <w:div w:id="675890262">
      <w:bodyDiv w:val="1"/>
      <w:marLeft w:val="0"/>
      <w:marRight w:val="0"/>
      <w:marTop w:val="0"/>
      <w:marBottom w:val="0"/>
      <w:divBdr>
        <w:top w:val="none" w:sz="0" w:space="0" w:color="auto"/>
        <w:left w:val="none" w:sz="0" w:space="0" w:color="auto"/>
        <w:bottom w:val="none" w:sz="0" w:space="0" w:color="auto"/>
        <w:right w:val="none" w:sz="0" w:space="0" w:color="auto"/>
      </w:divBdr>
    </w:div>
    <w:div w:id="677928918">
      <w:bodyDiv w:val="1"/>
      <w:marLeft w:val="0"/>
      <w:marRight w:val="0"/>
      <w:marTop w:val="0"/>
      <w:marBottom w:val="0"/>
      <w:divBdr>
        <w:top w:val="none" w:sz="0" w:space="0" w:color="auto"/>
        <w:left w:val="none" w:sz="0" w:space="0" w:color="auto"/>
        <w:bottom w:val="none" w:sz="0" w:space="0" w:color="auto"/>
        <w:right w:val="none" w:sz="0" w:space="0" w:color="auto"/>
      </w:divBdr>
    </w:div>
    <w:div w:id="680083074">
      <w:bodyDiv w:val="1"/>
      <w:marLeft w:val="0"/>
      <w:marRight w:val="0"/>
      <w:marTop w:val="0"/>
      <w:marBottom w:val="0"/>
      <w:divBdr>
        <w:top w:val="none" w:sz="0" w:space="0" w:color="auto"/>
        <w:left w:val="none" w:sz="0" w:space="0" w:color="auto"/>
        <w:bottom w:val="none" w:sz="0" w:space="0" w:color="auto"/>
        <w:right w:val="none" w:sz="0" w:space="0" w:color="auto"/>
      </w:divBdr>
    </w:div>
    <w:div w:id="681469583">
      <w:bodyDiv w:val="1"/>
      <w:marLeft w:val="0"/>
      <w:marRight w:val="0"/>
      <w:marTop w:val="0"/>
      <w:marBottom w:val="0"/>
      <w:divBdr>
        <w:top w:val="none" w:sz="0" w:space="0" w:color="auto"/>
        <w:left w:val="none" w:sz="0" w:space="0" w:color="auto"/>
        <w:bottom w:val="none" w:sz="0" w:space="0" w:color="auto"/>
        <w:right w:val="none" w:sz="0" w:space="0" w:color="auto"/>
      </w:divBdr>
    </w:div>
    <w:div w:id="689379300">
      <w:bodyDiv w:val="1"/>
      <w:marLeft w:val="0"/>
      <w:marRight w:val="0"/>
      <w:marTop w:val="0"/>
      <w:marBottom w:val="0"/>
      <w:divBdr>
        <w:top w:val="none" w:sz="0" w:space="0" w:color="auto"/>
        <w:left w:val="none" w:sz="0" w:space="0" w:color="auto"/>
        <w:bottom w:val="none" w:sz="0" w:space="0" w:color="auto"/>
        <w:right w:val="none" w:sz="0" w:space="0" w:color="auto"/>
      </w:divBdr>
    </w:div>
    <w:div w:id="699091200">
      <w:bodyDiv w:val="1"/>
      <w:marLeft w:val="0"/>
      <w:marRight w:val="0"/>
      <w:marTop w:val="0"/>
      <w:marBottom w:val="0"/>
      <w:divBdr>
        <w:top w:val="none" w:sz="0" w:space="0" w:color="auto"/>
        <w:left w:val="none" w:sz="0" w:space="0" w:color="auto"/>
        <w:bottom w:val="none" w:sz="0" w:space="0" w:color="auto"/>
        <w:right w:val="none" w:sz="0" w:space="0" w:color="auto"/>
      </w:divBdr>
    </w:div>
    <w:div w:id="704870410">
      <w:bodyDiv w:val="1"/>
      <w:marLeft w:val="0"/>
      <w:marRight w:val="0"/>
      <w:marTop w:val="0"/>
      <w:marBottom w:val="0"/>
      <w:divBdr>
        <w:top w:val="none" w:sz="0" w:space="0" w:color="auto"/>
        <w:left w:val="none" w:sz="0" w:space="0" w:color="auto"/>
        <w:bottom w:val="none" w:sz="0" w:space="0" w:color="auto"/>
        <w:right w:val="none" w:sz="0" w:space="0" w:color="auto"/>
      </w:divBdr>
    </w:div>
    <w:div w:id="714937415">
      <w:bodyDiv w:val="1"/>
      <w:marLeft w:val="0"/>
      <w:marRight w:val="0"/>
      <w:marTop w:val="0"/>
      <w:marBottom w:val="0"/>
      <w:divBdr>
        <w:top w:val="none" w:sz="0" w:space="0" w:color="auto"/>
        <w:left w:val="none" w:sz="0" w:space="0" w:color="auto"/>
        <w:bottom w:val="none" w:sz="0" w:space="0" w:color="auto"/>
        <w:right w:val="none" w:sz="0" w:space="0" w:color="auto"/>
      </w:divBdr>
    </w:div>
    <w:div w:id="721517413">
      <w:bodyDiv w:val="1"/>
      <w:marLeft w:val="0"/>
      <w:marRight w:val="0"/>
      <w:marTop w:val="0"/>
      <w:marBottom w:val="0"/>
      <w:divBdr>
        <w:top w:val="none" w:sz="0" w:space="0" w:color="auto"/>
        <w:left w:val="none" w:sz="0" w:space="0" w:color="auto"/>
        <w:bottom w:val="none" w:sz="0" w:space="0" w:color="auto"/>
        <w:right w:val="none" w:sz="0" w:space="0" w:color="auto"/>
      </w:divBdr>
    </w:div>
    <w:div w:id="730692726">
      <w:bodyDiv w:val="1"/>
      <w:marLeft w:val="0"/>
      <w:marRight w:val="0"/>
      <w:marTop w:val="0"/>
      <w:marBottom w:val="0"/>
      <w:divBdr>
        <w:top w:val="none" w:sz="0" w:space="0" w:color="auto"/>
        <w:left w:val="none" w:sz="0" w:space="0" w:color="auto"/>
        <w:bottom w:val="none" w:sz="0" w:space="0" w:color="auto"/>
        <w:right w:val="none" w:sz="0" w:space="0" w:color="auto"/>
      </w:divBdr>
    </w:div>
    <w:div w:id="731849939">
      <w:bodyDiv w:val="1"/>
      <w:marLeft w:val="0"/>
      <w:marRight w:val="0"/>
      <w:marTop w:val="0"/>
      <w:marBottom w:val="0"/>
      <w:divBdr>
        <w:top w:val="none" w:sz="0" w:space="0" w:color="auto"/>
        <w:left w:val="none" w:sz="0" w:space="0" w:color="auto"/>
        <w:bottom w:val="none" w:sz="0" w:space="0" w:color="auto"/>
        <w:right w:val="none" w:sz="0" w:space="0" w:color="auto"/>
      </w:divBdr>
    </w:div>
    <w:div w:id="733509047">
      <w:bodyDiv w:val="1"/>
      <w:marLeft w:val="0"/>
      <w:marRight w:val="0"/>
      <w:marTop w:val="0"/>
      <w:marBottom w:val="0"/>
      <w:divBdr>
        <w:top w:val="none" w:sz="0" w:space="0" w:color="auto"/>
        <w:left w:val="none" w:sz="0" w:space="0" w:color="auto"/>
        <w:bottom w:val="none" w:sz="0" w:space="0" w:color="auto"/>
        <w:right w:val="none" w:sz="0" w:space="0" w:color="auto"/>
      </w:divBdr>
    </w:div>
    <w:div w:id="742457832">
      <w:bodyDiv w:val="1"/>
      <w:marLeft w:val="0"/>
      <w:marRight w:val="0"/>
      <w:marTop w:val="0"/>
      <w:marBottom w:val="0"/>
      <w:divBdr>
        <w:top w:val="none" w:sz="0" w:space="0" w:color="auto"/>
        <w:left w:val="none" w:sz="0" w:space="0" w:color="auto"/>
        <w:bottom w:val="none" w:sz="0" w:space="0" w:color="auto"/>
        <w:right w:val="none" w:sz="0" w:space="0" w:color="auto"/>
      </w:divBdr>
    </w:div>
    <w:div w:id="743071644">
      <w:bodyDiv w:val="1"/>
      <w:marLeft w:val="0"/>
      <w:marRight w:val="0"/>
      <w:marTop w:val="0"/>
      <w:marBottom w:val="0"/>
      <w:divBdr>
        <w:top w:val="none" w:sz="0" w:space="0" w:color="auto"/>
        <w:left w:val="none" w:sz="0" w:space="0" w:color="auto"/>
        <w:bottom w:val="none" w:sz="0" w:space="0" w:color="auto"/>
        <w:right w:val="none" w:sz="0" w:space="0" w:color="auto"/>
      </w:divBdr>
    </w:div>
    <w:div w:id="780339650">
      <w:bodyDiv w:val="1"/>
      <w:marLeft w:val="0"/>
      <w:marRight w:val="0"/>
      <w:marTop w:val="0"/>
      <w:marBottom w:val="0"/>
      <w:divBdr>
        <w:top w:val="none" w:sz="0" w:space="0" w:color="auto"/>
        <w:left w:val="none" w:sz="0" w:space="0" w:color="auto"/>
        <w:bottom w:val="none" w:sz="0" w:space="0" w:color="auto"/>
        <w:right w:val="none" w:sz="0" w:space="0" w:color="auto"/>
      </w:divBdr>
    </w:div>
    <w:div w:id="783305044">
      <w:bodyDiv w:val="1"/>
      <w:marLeft w:val="0"/>
      <w:marRight w:val="0"/>
      <w:marTop w:val="0"/>
      <w:marBottom w:val="0"/>
      <w:divBdr>
        <w:top w:val="none" w:sz="0" w:space="0" w:color="auto"/>
        <w:left w:val="none" w:sz="0" w:space="0" w:color="auto"/>
        <w:bottom w:val="none" w:sz="0" w:space="0" w:color="auto"/>
        <w:right w:val="none" w:sz="0" w:space="0" w:color="auto"/>
      </w:divBdr>
    </w:div>
    <w:div w:id="895046932">
      <w:bodyDiv w:val="1"/>
      <w:marLeft w:val="0"/>
      <w:marRight w:val="0"/>
      <w:marTop w:val="0"/>
      <w:marBottom w:val="0"/>
      <w:divBdr>
        <w:top w:val="none" w:sz="0" w:space="0" w:color="auto"/>
        <w:left w:val="none" w:sz="0" w:space="0" w:color="auto"/>
        <w:bottom w:val="none" w:sz="0" w:space="0" w:color="auto"/>
        <w:right w:val="none" w:sz="0" w:space="0" w:color="auto"/>
      </w:divBdr>
    </w:div>
    <w:div w:id="908853318">
      <w:bodyDiv w:val="1"/>
      <w:marLeft w:val="0"/>
      <w:marRight w:val="0"/>
      <w:marTop w:val="0"/>
      <w:marBottom w:val="0"/>
      <w:divBdr>
        <w:top w:val="none" w:sz="0" w:space="0" w:color="auto"/>
        <w:left w:val="none" w:sz="0" w:space="0" w:color="auto"/>
        <w:bottom w:val="none" w:sz="0" w:space="0" w:color="auto"/>
        <w:right w:val="none" w:sz="0" w:space="0" w:color="auto"/>
      </w:divBdr>
    </w:div>
    <w:div w:id="918370273">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
    <w:div w:id="945160410">
      <w:bodyDiv w:val="1"/>
      <w:marLeft w:val="0"/>
      <w:marRight w:val="0"/>
      <w:marTop w:val="0"/>
      <w:marBottom w:val="0"/>
      <w:divBdr>
        <w:top w:val="none" w:sz="0" w:space="0" w:color="auto"/>
        <w:left w:val="none" w:sz="0" w:space="0" w:color="auto"/>
        <w:bottom w:val="none" w:sz="0" w:space="0" w:color="auto"/>
        <w:right w:val="none" w:sz="0" w:space="0" w:color="auto"/>
      </w:divBdr>
    </w:div>
    <w:div w:id="950740530">
      <w:bodyDiv w:val="1"/>
      <w:marLeft w:val="0"/>
      <w:marRight w:val="0"/>
      <w:marTop w:val="0"/>
      <w:marBottom w:val="0"/>
      <w:divBdr>
        <w:top w:val="none" w:sz="0" w:space="0" w:color="auto"/>
        <w:left w:val="none" w:sz="0" w:space="0" w:color="auto"/>
        <w:bottom w:val="none" w:sz="0" w:space="0" w:color="auto"/>
        <w:right w:val="none" w:sz="0" w:space="0" w:color="auto"/>
      </w:divBdr>
    </w:div>
    <w:div w:id="953754230">
      <w:bodyDiv w:val="1"/>
      <w:marLeft w:val="0"/>
      <w:marRight w:val="0"/>
      <w:marTop w:val="0"/>
      <w:marBottom w:val="0"/>
      <w:divBdr>
        <w:top w:val="none" w:sz="0" w:space="0" w:color="auto"/>
        <w:left w:val="none" w:sz="0" w:space="0" w:color="auto"/>
        <w:bottom w:val="none" w:sz="0" w:space="0" w:color="auto"/>
        <w:right w:val="none" w:sz="0" w:space="0" w:color="auto"/>
      </w:divBdr>
    </w:div>
    <w:div w:id="953947128">
      <w:bodyDiv w:val="1"/>
      <w:marLeft w:val="0"/>
      <w:marRight w:val="0"/>
      <w:marTop w:val="0"/>
      <w:marBottom w:val="0"/>
      <w:divBdr>
        <w:top w:val="none" w:sz="0" w:space="0" w:color="auto"/>
        <w:left w:val="none" w:sz="0" w:space="0" w:color="auto"/>
        <w:bottom w:val="none" w:sz="0" w:space="0" w:color="auto"/>
        <w:right w:val="none" w:sz="0" w:space="0" w:color="auto"/>
      </w:divBdr>
    </w:div>
    <w:div w:id="976685926">
      <w:bodyDiv w:val="1"/>
      <w:marLeft w:val="0"/>
      <w:marRight w:val="0"/>
      <w:marTop w:val="0"/>
      <w:marBottom w:val="0"/>
      <w:divBdr>
        <w:top w:val="none" w:sz="0" w:space="0" w:color="auto"/>
        <w:left w:val="none" w:sz="0" w:space="0" w:color="auto"/>
        <w:bottom w:val="none" w:sz="0" w:space="0" w:color="auto"/>
        <w:right w:val="none" w:sz="0" w:space="0" w:color="auto"/>
      </w:divBdr>
    </w:div>
    <w:div w:id="993029762">
      <w:bodyDiv w:val="1"/>
      <w:marLeft w:val="0"/>
      <w:marRight w:val="0"/>
      <w:marTop w:val="0"/>
      <w:marBottom w:val="0"/>
      <w:divBdr>
        <w:top w:val="none" w:sz="0" w:space="0" w:color="auto"/>
        <w:left w:val="none" w:sz="0" w:space="0" w:color="auto"/>
        <w:bottom w:val="none" w:sz="0" w:space="0" w:color="auto"/>
        <w:right w:val="none" w:sz="0" w:space="0" w:color="auto"/>
      </w:divBdr>
    </w:div>
    <w:div w:id="1013992160">
      <w:bodyDiv w:val="1"/>
      <w:marLeft w:val="0"/>
      <w:marRight w:val="0"/>
      <w:marTop w:val="0"/>
      <w:marBottom w:val="0"/>
      <w:divBdr>
        <w:top w:val="none" w:sz="0" w:space="0" w:color="auto"/>
        <w:left w:val="none" w:sz="0" w:space="0" w:color="auto"/>
        <w:bottom w:val="none" w:sz="0" w:space="0" w:color="auto"/>
        <w:right w:val="none" w:sz="0" w:space="0" w:color="auto"/>
      </w:divBdr>
    </w:div>
    <w:div w:id="1034236033">
      <w:bodyDiv w:val="1"/>
      <w:marLeft w:val="0"/>
      <w:marRight w:val="0"/>
      <w:marTop w:val="0"/>
      <w:marBottom w:val="0"/>
      <w:divBdr>
        <w:top w:val="none" w:sz="0" w:space="0" w:color="auto"/>
        <w:left w:val="none" w:sz="0" w:space="0" w:color="auto"/>
        <w:bottom w:val="none" w:sz="0" w:space="0" w:color="auto"/>
        <w:right w:val="none" w:sz="0" w:space="0" w:color="auto"/>
      </w:divBdr>
    </w:div>
    <w:div w:id="1070273476">
      <w:bodyDiv w:val="1"/>
      <w:marLeft w:val="0"/>
      <w:marRight w:val="0"/>
      <w:marTop w:val="0"/>
      <w:marBottom w:val="0"/>
      <w:divBdr>
        <w:top w:val="none" w:sz="0" w:space="0" w:color="auto"/>
        <w:left w:val="none" w:sz="0" w:space="0" w:color="auto"/>
        <w:bottom w:val="none" w:sz="0" w:space="0" w:color="auto"/>
        <w:right w:val="none" w:sz="0" w:space="0" w:color="auto"/>
      </w:divBdr>
    </w:div>
    <w:div w:id="1073431441">
      <w:bodyDiv w:val="1"/>
      <w:marLeft w:val="0"/>
      <w:marRight w:val="0"/>
      <w:marTop w:val="0"/>
      <w:marBottom w:val="0"/>
      <w:divBdr>
        <w:top w:val="none" w:sz="0" w:space="0" w:color="auto"/>
        <w:left w:val="none" w:sz="0" w:space="0" w:color="auto"/>
        <w:bottom w:val="none" w:sz="0" w:space="0" w:color="auto"/>
        <w:right w:val="none" w:sz="0" w:space="0" w:color="auto"/>
      </w:divBdr>
    </w:div>
    <w:div w:id="1074084054">
      <w:bodyDiv w:val="1"/>
      <w:marLeft w:val="0"/>
      <w:marRight w:val="0"/>
      <w:marTop w:val="0"/>
      <w:marBottom w:val="0"/>
      <w:divBdr>
        <w:top w:val="none" w:sz="0" w:space="0" w:color="auto"/>
        <w:left w:val="none" w:sz="0" w:space="0" w:color="auto"/>
        <w:bottom w:val="none" w:sz="0" w:space="0" w:color="auto"/>
        <w:right w:val="none" w:sz="0" w:space="0" w:color="auto"/>
      </w:divBdr>
    </w:div>
    <w:div w:id="1076325282">
      <w:bodyDiv w:val="1"/>
      <w:marLeft w:val="0"/>
      <w:marRight w:val="0"/>
      <w:marTop w:val="0"/>
      <w:marBottom w:val="0"/>
      <w:divBdr>
        <w:top w:val="none" w:sz="0" w:space="0" w:color="auto"/>
        <w:left w:val="none" w:sz="0" w:space="0" w:color="auto"/>
        <w:bottom w:val="none" w:sz="0" w:space="0" w:color="auto"/>
        <w:right w:val="none" w:sz="0" w:space="0" w:color="auto"/>
      </w:divBdr>
    </w:div>
    <w:div w:id="1100642507">
      <w:bodyDiv w:val="1"/>
      <w:marLeft w:val="0"/>
      <w:marRight w:val="0"/>
      <w:marTop w:val="0"/>
      <w:marBottom w:val="0"/>
      <w:divBdr>
        <w:top w:val="none" w:sz="0" w:space="0" w:color="auto"/>
        <w:left w:val="none" w:sz="0" w:space="0" w:color="auto"/>
        <w:bottom w:val="none" w:sz="0" w:space="0" w:color="auto"/>
        <w:right w:val="none" w:sz="0" w:space="0" w:color="auto"/>
      </w:divBdr>
    </w:div>
    <w:div w:id="1107044229">
      <w:bodyDiv w:val="1"/>
      <w:marLeft w:val="0"/>
      <w:marRight w:val="0"/>
      <w:marTop w:val="0"/>
      <w:marBottom w:val="0"/>
      <w:divBdr>
        <w:top w:val="none" w:sz="0" w:space="0" w:color="auto"/>
        <w:left w:val="none" w:sz="0" w:space="0" w:color="auto"/>
        <w:bottom w:val="none" w:sz="0" w:space="0" w:color="auto"/>
        <w:right w:val="none" w:sz="0" w:space="0" w:color="auto"/>
      </w:divBdr>
    </w:div>
    <w:div w:id="1110709614">
      <w:bodyDiv w:val="1"/>
      <w:marLeft w:val="0"/>
      <w:marRight w:val="0"/>
      <w:marTop w:val="0"/>
      <w:marBottom w:val="0"/>
      <w:divBdr>
        <w:top w:val="none" w:sz="0" w:space="0" w:color="auto"/>
        <w:left w:val="none" w:sz="0" w:space="0" w:color="auto"/>
        <w:bottom w:val="none" w:sz="0" w:space="0" w:color="auto"/>
        <w:right w:val="none" w:sz="0" w:space="0" w:color="auto"/>
      </w:divBdr>
    </w:div>
    <w:div w:id="1116097084">
      <w:bodyDiv w:val="1"/>
      <w:marLeft w:val="0"/>
      <w:marRight w:val="0"/>
      <w:marTop w:val="0"/>
      <w:marBottom w:val="0"/>
      <w:divBdr>
        <w:top w:val="none" w:sz="0" w:space="0" w:color="auto"/>
        <w:left w:val="none" w:sz="0" w:space="0" w:color="auto"/>
        <w:bottom w:val="none" w:sz="0" w:space="0" w:color="auto"/>
        <w:right w:val="none" w:sz="0" w:space="0" w:color="auto"/>
      </w:divBdr>
    </w:div>
    <w:div w:id="1129282662">
      <w:bodyDiv w:val="1"/>
      <w:marLeft w:val="0"/>
      <w:marRight w:val="0"/>
      <w:marTop w:val="0"/>
      <w:marBottom w:val="0"/>
      <w:divBdr>
        <w:top w:val="none" w:sz="0" w:space="0" w:color="auto"/>
        <w:left w:val="none" w:sz="0" w:space="0" w:color="auto"/>
        <w:bottom w:val="none" w:sz="0" w:space="0" w:color="auto"/>
        <w:right w:val="none" w:sz="0" w:space="0" w:color="auto"/>
      </w:divBdr>
    </w:div>
    <w:div w:id="1129396762">
      <w:bodyDiv w:val="1"/>
      <w:marLeft w:val="0"/>
      <w:marRight w:val="0"/>
      <w:marTop w:val="0"/>
      <w:marBottom w:val="0"/>
      <w:divBdr>
        <w:top w:val="none" w:sz="0" w:space="0" w:color="auto"/>
        <w:left w:val="none" w:sz="0" w:space="0" w:color="auto"/>
        <w:bottom w:val="none" w:sz="0" w:space="0" w:color="auto"/>
        <w:right w:val="none" w:sz="0" w:space="0" w:color="auto"/>
      </w:divBdr>
    </w:div>
    <w:div w:id="1132013682">
      <w:bodyDiv w:val="1"/>
      <w:marLeft w:val="0"/>
      <w:marRight w:val="0"/>
      <w:marTop w:val="0"/>
      <w:marBottom w:val="0"/>
      <w:divBdr>
        <w:top w:val="none" w:sz="0" w:space="0" w:color="auto"/>
        <w:left w:val="none" w:sz="0" w:space="0" w:color="auto"/>
        <w:bottom w:val="none" w:sz="0" w:space="0" w:color="auto"/>
        <w:right w:val="none" w:sz="0" w:space="0" w:color="auto"/>
      </w:divBdr>
    </w:div>
    <w:div w:id="1135836538">
      <w:bodyDiv w:val="1"/>
      <w:marLeft w:val="0"/>
      <w:marRight w:val="0"/>
      <w:marTop w:val="0"/>
      <w:marBottom w:val="0"/>
      <w:divBdr>
        <w:top w:val="none" w:sz="0" w:space="0" w:color="auto"/>
        <w:left w:val="none" w:sz="0" w:space="0" w:color="auto"/>
        <w:bottom w:val="none" w:sz="0" w:space="0" w:color="auto"/>
        <w:right w:val="none" w:sz="0" w:space="0" w:color="auto"/>
      </w:divBdr>
    </w:div>
    <w:div w:id="1152717098">
      <w:bodyDiv w:val="1"/>
      <w:marLeft w:val="0"/>
      <w:marRight w:val="0"/>
      <w:marTop w:val="0"/>
      <w:marBottom w:val="0"/>
      <w:divBdr>
        <w:top w:val="none" w:sz="0" w:space="0" w:color="auto"/>
        <w:left w:val="none" w:sz="0" w:space="0" w:color="auto"/>
        <w:bottom w:val="none" w:sz="0" w:space="0" w:color="auto"/>
        <w:right w:val="none" w:sz="0" w:space="0" w:color="auto"/>
      </w:divBdr>
    </w:div>
    <w:div w:id="1155029832">
      <w:bodyDiv w:val="1"/>
      <w:marLeft w:val="0"/>
      <w:marRight w:val="0"/>
      <w:marTop w:val="0"/>
      <w:marBottom w:val="0"/>
      <w:divBdr>
        <w:top w:val="none" w:sz="0" w:space="0" w:color="auto"/>
        <w:left w:val="none" w:sz="0" w:space="0" w:color="auto"/>
        <w:bottom w:val="none" w:sz="0" w:space="0" w:color="auto"/>
        <w:right w:val="none" w:sz="0" w:space="0" w:color="auto"/>
      </w:divBdr>
    </w:div>
    <w:div w:id="1164321210">
      <w:bodyDiv w:val="1"/>
      <w:marLeft w:val="0"/>
      <w:marRight w:val="0"/>
      <w:marTop w:val="0"/>
      <w:marBottom w:val="0"/>
      <w:divBdr>
        <w:top w:val="none" w:sz="0" w:space="0" w:color="auto"/>
        <w:left w:val="none" w:sz="0" w:space="0" w:color="auto"/>
        <w:bottom w:val="none" w:sz="0" w:space="0" w:color="auto"/>
        <w:right w:val="none" w:sz="0" w:space="0" w:color="auto"/>
      </w:divBdr>
    </w:div>
    <w:div w:id="1173759286">
      <w:bodyDiv w:val="1"/>
      <w:marLeft w:val="0"/>
      <w:marRight w:val="0"/>
      <w:marTop w:val="0"/>
      <w:marBottom w:val="0"/>
      <w:divBdr>
        <w:top w:val="none" w:sz="0" w:space="0" w:color="auto"/>
        <w:left w:val="none" w:sz="0" w:space="0" w:color="auto"/>
        <w:bottom w:val="none" w:sz="0" w:space="0" w:color="auto"/>
        <w:right w:val="none" w:sz="0" w:space="0" w:color="auto"/>
      </w:divBdr>
    </w:div>
    <w:div w:id="1178303649">
      <w:bodyDiv w:val="1"/>
      <w:marLeft w:val="0"/>
      <w:marRight w:val="0"/>
      <w:marTop w:val="0"/>
      <w:marBottom w:val="0"/>
      <w:divBdr>
        <w:top w:val="none" w:sz="0" w:space="0" w:color="auto"/>
        <w:left w:val="none" w:sz="0" w:space="0" w:color="auto"/>
        <w:bottom w:val="none" w:sz="0" w:space="0" w:color="auto"/>
        <w:right w:val="none" w:sz="0" w:space="0" w:color="auto"/>
      </w:divBdr>
    </w:div>
    <w:div w:id="1182745449">
      <w:bodyDiv w:val="1"/>
      <w:marLeft w:val="0"/>
      <w:marRight w:val="0"/>
      <w:marTop w:val="0"/>
      <w:marBottom w:val="0"/>
      <w:divBdr>
        <w:top w:val="none" w:sz="0" w:space="0" w:color="auto"/>
        <w:left w:val="none" w:sz="0" w:space="0" w:color="auto"/>
        <w:bottom w:val="none" w:sz="0" w:space="0" w:color="auto"/>
        <w:right w:val="none" w:sz="0" w:space="0" w:color="auto"/>
      </w:divBdr>
    </w:div>
    <w:div w:id="1186599657">
      <w:bodyDiv w:val="1"/>
      <w:marLeft w:val="0"/>
      <w:marRight w:val="0"/>
      <w:marTop w:val="0"/>
      <w:marBottom w:val="0"/>
      <w:divBdr>
        <w:top w:val="none" w:sz="0" w:space="0" w:color="auto"/>
        <w:left w:val="none" w:sz="0" w:space="0" w:color="auto"/>
        <w:bottom w:val="none" w:sz="0" w:space="0" w:color="auto"/>
        <w:right w:val="none" w:sz="0" w:space="0" w:color="auto"/>
      </w:divBdr>
    </w:div>
    <w:div w:id="1188521404">
      <w:bodyDiv w:val="1"/>
      <w:marLeft w:val="0"/>
      <w:marRight w:val="0"/>
      <w:marTop w:val="0"/>
      <w:marBottom w:val="0"/>
      <w:divBdr>
        <w:top w:val="none" w:sz="0" w:space="0" w:color="auto"/>
        <w:left w:val="none" w:sz="0" w:space="0" w:color="auto"/>
        <w:bottom w:val="none" w:sz="0" w:space="0" w:color="auto"/>
        <w:right w:val="none" w:sz="0" w:space="0" w:color="auto"/>
      </w:divBdr>
    </w:div>
    <w:div w:id="1189222037">
      <w:bodyDiv w:val="1"/>
      <w:marLeft w:val="0"/>
      <w:marRight w:val="0"/>
      <w:marTop w:val="0"/>
      <w:marBottom w:val="0"/>
      <w:divBdr>
        <w:top w:val="none" w:sz="0" w:space="0" w:color="auto"/>
        <w:left w:val="none" w:sz="0" w:space="0" w:color="auto"/>
        <w:bottom w:val="none" w:sz="0" w:space="0" w:color="auto"/>
        <w:right w:val="none" w:sz="0" w:space="0" w:color="auto"/>
      </w:divBdr>
    </w:div>
    <w:div w:id="1191644414">
      <w:bodyDiv w:val="1"/>
      <w:marLeft w:val="0"/>
      <w:marRight w:val="0"/>
      <w:marTop w:val="0"/>
      <w:marBottom w:val="0"/>
      <w:divBdr>
        <w:top w:val="none" w:sz="0" w:space="0" w:color="auto"/>
        <w:left w:val="none" w:sz="0" w:space="0" w:color="auto"/>
        <w:bottom w:val="none" w:sz="0" w:space="0" w:color="auto"/>
        <w:right w:val="none" w:sz="0" w:space="0" w:color="auto"/>
      </w:divBdr>
    </w:div>
    <w:div w:id="1200430301">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19054837">
      <w:bodyDiv w:val="1"/>
      <w:marLeft w:val="0"/>
      <w:marRight w:val="0"/>
      <w:marTop w:val="0"/>
      <w:marBottom w:val="0"/>
      <w:divBdr>
        <w:top w:val="none" w:sz="0" w:space="0" w:color="auto"/>
        <w:left w:val="none" w:sz="0" w:space="0" w:color="auto"/>
        <w:bottom w:val="none" w:sz="0" w:space="0" w:color="auto"/>
        <w:right w:val="none" w:sz="0" w:space="0" w:color="auto"/>
      </w:divBdr>
    </w:div>
    <w:div w:id="1242134625">
      <w:bodyDiv w:val="1"/>
      <w:marLeft w:val="0"/>
      <w:marRight w:val="0"/>
      <w:marTop w:val="0"/>
      <w:marBottom w:val="0"/>
      <w:divBdr>
        <w:top w:val="none" w:sz="0" w:space="0" w:color="auto"/>
        <w:left w:val="none" w:sz="0" w:space="0" w:color="auto"/>
        <w:bottom w:val="none" w:sz="0" w:space="0" w:color="auto"/>
        <w:right w:val="none" w:sz="0" w:space="0" w:color="auto"/>
      </w:divBdr>
    </w:div>
    <w:div w:id="1313606455">
      <w:bodyDiv w:val="1"/>
      <w:marLeft w:val="0"/>
      <w:marRight w:val="0"/>
      <w:marTop w:val="0"/>
      <w:marBottom w:val="0"/>
      <w:divBdr>
        <w:top w:val="none" w:sz="0" w:space="0" w:color="auto"/>
        <w:left w:val="none" w:sz="0" w:space="0" w:color="auto"/>
        <w:bottom w:val="none" w:sz="0" w:space="0" w:color="auto"/>
        <w:right w:val="none" w:sz="0" w:space="0" w:color="auto"/>
      </w:divBdr>
    </w:div>
    <w:div w:id="1329940371">
      <w:bodyDiv w:val="1"/>
      <w:marLeft w:val="0"/>
      <w:marRight w:val="0"/>
      <w:marTop w:val="0"/>
      <w:marBottom w:val="0"/>
      <w:divBdr>
        <w:top w:val="none" w:sz="0" w:space="0" w:color="auto"/>
        <w:left w:val="none" w:sz="0" w:space="0" w:color="auto"/>
        <w:bottom w:val="none" w:sz="0" w:space="0" w:color="auto"/>
        <w:right w:val="none" w:sz="0" w:space="0" w:color="auto"/>
      </w:divBdr>
    </w:div>
    <w:div w:id="1333411886">
      <w:bodyDiv w:val="1"/>
      <w:marLeft w:val="0"/>
      <w:marRight w:val="0"/>
      <w:marTop w:val="0"/>
      <w:marBottom w:val="0"/>
      <w:divBdr>
        <w:top w:val="none" w:sz="0" w:space="0" w:color="auto"/>
        <w:left w:val="none" w:sz="0" w:space="0" w:color="auto"/>
        <w:bottom w:val="none" w:sz="0" w:space="0" w:color="auto"/>
        <w:right w:val="none" w:sz="0" w:space="0" w:color="auto"/>
      </w:divBdr>
    </w:div>
    <w:div w:id="1333870109">
      <w:bodyDiv w:val="1"/>
      <w:marLeft w:val="0"/>
      <w:marRight w:val="0"/>
      <w:marTop w:val="0"/>
      <w:marBottom w:val="0"/>
      <w:divBdr>
        <w:top w:val="none" w:sz="0" w:space="0" w:color="auto"/>
        <w:left w:val="none" w:sz="0" w:space="0" w:color="auto"/>
        <w:bottom w:val="none" w:sz="0" w:space="0" w:color="auto"/>
        <w:right w:val="none" w:sz="0" w:space="0" w:color="auto"/>
      </w:divBdr>
    </w:div>
    <w:div w:id="1355156644">
      <w:bodyDiv w:val="1"/>
      <w:marLeft w:val="0"/>
      <w:marRight w:val="0"/>
      <w:marTop w:val="0"/>
      <w:marBottom w:val="0"/>
      <w:divBdr>
        <w:top w:val="none" w:sz="0" w:space="0" w:color="auto"/>
        <w:left w:val="none" w:sz="0" w:space="0" w:color="auto"/>
        <w:bottom w:val="none" w:sz="0" w:space="0" w:color="auto"/>
        <w:right w:val="none" w:sz="0" w:space="0" w:color="auto"/>
      </w:divBdr>
    </w:div>
    <w:div w:id="1376006275">
      <w:bodyDiv w:val="1"/>
      <w:marLeft w:val="0"/>
      <w:marRight w:val="0"/>
      <w:marTop w:val="0"/>
      <w:marBottom w:val="0"/>
      <w:divBdr>
        <w:top w:val="none" w:sz="0" w:space="0" w:color="auto"/>
        <w:left w:val="none" w:sz="0" w:space="0" w:color="auto"/>
        <w:bottom w:val="none" w:sz="0" w:space="0" w:color="auto"/>
        <w:right w:val="none" w:sz="0" w:space="0" w:color="auto"/>
      </w:divBdr>
    </w:div>
    <w:div w:id="1388337077">
      <w:bodyDiv w:val="1"/>
      <w:marLeft w:val="0"/>
      <w:marRight w:val="0"/>
      <w:marTop w:val="0"/>
      <w:marBottom w:val="0"/>
      <w:divBdr>
        <w:top w:val="none" w:sz="0" w:space="0" w:color="auto"/>
        <w:left w:val="none" w:sz="0" w:space="0" w:color="auto"/>
        <w:bottom w:val="none" w:sz="0" w:space="0" w:color="auto"/>
        <w:right w:val="none" w:sz="0" w:space="0" w:color="auto"/>
      </w:divBdr>
    </w:div>
    <w:div w:id="1408116223">
      <w:bodyDiv w:val="1"/>
      <w:marLeft w:val="0"/>
      <w:marRight w:val="0"/>
      <w:marTop w:val="0"/>
      <w:marBottom w:val="0"/>
      <w:divBdr>
        <w:top w:val="none" w:sz="0" w:space="0" w:color="auto"/>
        <w:left w:val="none" w:sz="0" w:space="0" w:color="auto"/>
        <w:bottom w:val="none" w:sz="0" w:space="0" w:color="auto"/>
        <w:right w:val="none" w:sz="0" w:space="0" w:color="auto"/>
      </w:divBdr>
    </w:div>
    <w:div w:id="1416976153">
      <w:bodyDiv w:val="1"/>
      <w:marLeft w:val="0"/>
      <w:marRight w:val="0"/>
      <w:marTop w:val="0"/>
      <w:marBottom w:val="0"/>
      <w:divBdr>
        <w:top w:val="none" w:sz="0" w:space="0" w:color="auto"/>
        <w:left w:val="none" w:sz="0" w:space="0" w:color="auto"/>
        <w:bottom w:val="none" w:sz="0" w:space="0" w:color="auto"/>
        <w:right w:val="none" w:sz="0" w:space="0" w:color="auto"/>
      </w:divBdr>
    </w:div>
    <w:div w:id="1424380180">
      <w:bodyDiv w:val="1"/>
      <w:marLeft w:val="0"/>
      <w:marRight w:val="0"/>
      <w:marTop w:val="0"/>
      <w:marBottom w:val="0"/>
      <w:divBdr>
        <w:top w:val="none" w:sz="0" w:space="0" w:color="auto"/>
        <w:left w:val="none" w:sz="0" w:space="0" w:color="auto"/>
        <w:bottom w:val="none" w:sz="0" w:space="0" w:color="auto"/>
        <w:right w:val="none" w:sz="0" w:space="0" w:color="auto"/>
      </w:divBdr>
    </w:div>
    <w:div w:id="1434672113">
      <w:bodyDiv w:val="1"/>
      <w:marLeft w:val="0"/>
      <w:marRight w:val="0"/>
      <w:marTop w:val="0"/>
      <w:marBottom w:val="0"/>
      <w:divBdr>
        <w:top w:val="none" w:sz="0" w:space="0" w:color="auto"/>
        <w:left w:val="none" w:sz="0" w:space="0" w:color="auto"/>
        <w:bottom w:val="none" w:sz="0" w:space="0" w:color="auto"/>
        <w:right w:val="none" w:sz="0" w:space="0" w:color="auto"/>
      </w:divBdr>
    </w:div>
    <w:div w:id="1443648237">
      <w:bodyDiv w:val="1"/>
      <w:marLeft w:val="0"/>
      <w:marRight w:val="0"/>
      <w:marTop w:val="0"/>
      <w:marBottom w:val="0"/>
      <w:divBdr>
        <w:top w:val="none" w:sz="0" w:space="0" w:color="auto"/>
        <w:left w:val="none" w:sz="0" w:space="0" w:color="auto"/>
        <w:bottom w:val="none" w:sz="0" w:space="0" w:color="auto"/>
        <w:right w:val="none" w:sz="0" w:space="0" w:color="auto"/>
      </w:divBdr>
    </w:div>
    <w:div w:id="1452280363">
      <w:bodyDiv w:val="1"/>
      <w:marLeft w:val="0"/>
      <w:marRight w:val="0"/>
      <w:marTop w:val="0"/>
      <w:marBottom w:val="0"/>
      <w:divBdr>
        <w:top w:val="none" w:sz="0" w:space="0" w:color="auto"/>
        <w:left w:val="none" w:sz="0" w:space="0" w:color="auto"/>
        <w:bottom w:val="none" w:sz="0" w:space="0" w:color="auto"/>
        <w:right w:val="none" w:sz="0" w:space="0" w:color="auto"/>
      </w:divBdr>
    </w:div>
    <w:div w:id="1454595426">
      <w:bodyDiv w:val="1"/>
      <w:marLeft w:val="0"/>
      <w:marRight w:val="0"/>
      <w:marTop w:val="0"/>
      <w:marBottom w:val="0"/>
      <w:divBdr>
        <w:top w:val="none" w:sz="0" w:space="0" w:color="auto"/>
        <w:left w:val="none" w:sz="0" w:space="0" w:color="auto"/>
        <w:bottom w:val="none" w:sz="0" w:space="0" w:color="auto"/>
        <w:right w:val="none" w:sz="0" w:space="0" w:color="auto"/>
      </w:divBdr>
    </w:div>
    <w:div w:id="1457093886">
      <w:bodyDiv w:val="1"/>
      <w:marLeft w:val="0"/>
      <w:marRight w:val="0"/>
      <w:marTop w:val="0"/>
      <w:marBottom w:val="0"/>
      <w:divBdr>
        <w:top w:val="none" w:sz="0" w:space="0" w:color="auto"/>
        <w:left w:val="none" w:sz="0" w:space="0" w:color="auto"/>
        <w:bottom w:val="none" w:sz="0" w:space="0" w:color="auto"/>
        <w:right w:val="none" w:sz="0" w:space="0" w:color="auto"/>
      </w:divBdr>
    </w:div>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 w:id="1484663701">
      <w:bodyDiv w:val="1"/>
      <w:marLeft w:val="0"/>
      <w:marRight w:val="0"/>
      <w:marTop w:val="0"/>
      <w:marBottom w:val="0"/>
      <w:divBdr>
        <w:top w:val="none" w:sz="0" w:space="0" w:color="auto"/>
        <w:left w:val="none" w:sz="0" w:space="0" w:color="auto"/>
        <w:bottom w:val="none" w:sz="0" w:space="0" w:color="auto"/>
        <w:right w:val="none" w:sz="0" w:space="0" w:color="auto"/>
      </w:divBdr>
    </w:div>
    <w:div w:id="1493444206">
      <w:bodyDiv w:val="1"/>
      <w:marLeft w:val="0"/>
      <w:marRight w:val="0"/>
      <w:marTop w:val="0"/>
      <w:marBottom w:val="0"/>
      <w:divBdr>
        <w:top w:val="none" w:sz="0" w:space="0" w:color="auto"/>
        <w:left w:val="none" w:sz="0" w:space="0" w:color="auto"/>
        <w:bottom w:val="none" w:sz="0" w:space="0" w:color="auto"/>
        <w:right w:val="none" w:sz="0" w:space="0" w:color="auto"/>
      </w:divBdr>
    </w:div>
    <w:div w:id="1501264935">
      <w:bodyDiv w:val="1"/>
      <w:marLeft w:val="0"/>
      <w:marRight w:val="0"/>
      <w:marTop w:val="0"/>
      <w:marBottom w:val="0"/>
      <w:divBdr>
        <w:top w:val="none" w:sz="0" w:space="0" w:color="auto"/>
        <w:left w:val="none" w:sz="0" w:space="0" w:color="auto"/>
        <w:bottom w:val="none" w:sz="0" w:space="0" w:color="auto"/>
        <w:right w:val="none" w:sz="0" w:space="0" w:color="auto"/>
      </w:divBdr>
    </w:div>
    <w:div w:id="1523937536">
      <w:bodyDiv w:val="1"/>
      <w:marLeft w:val="0"/>
      <w:marRight w:val="0"/>
      <w:marTop w:val="0"/>
      <w:marBottom w:val="0"/>
      <w:divBdr>
        <w:top w:val="none" w:sz="0" w:space="0" w:color="auto"/>
        <w:left w:val="none" w:sz="0" w:space="0" w:color="auto"/>
        <w:bottom w:val="none" w:sz="0" w:space="0" w:color="auto"/>
        <w:right w:val="none" w:sz="0" w:space="0" w:color="auto"/>
      </w:divBdr>
    </w:div>
    <w:div w:id="1546481243">
      <w:bodyDiv w:val="1"/>
      <w:marLeft w:val="0"/>
      <w:marRight w:val="0"/>
      <w:marTop w:val="0"/>
      <w:marBottom w:val="0"/>
      <w:divBdr>
        <w:top w:val="none" w:sz="0" w:space="0" w:color="auto"/>
        <w:left w:val="none" w:sz="0" w:space="0" w:color="auto"/>
        <w:bottom w:val="none" w:sz="0" w:space="0" w:color="auto"/>
        <w:right w:val="none" w:sz="0" w:space="0" w:color="auto"/>
      </w:divBdr>
    </w:div>
    <w:div w:id="1566138921">
      <w:bodyDiv w:val="1"/>
      <w:marLeft w:val="0"/>
      <w:marRight w:val="0"/>
      <w:marTop w:val="0"/>
      <w:marBottom w:val="0"/>
      <w:divBdr>
        <w:top w:val="none" w:sz="0" w:space="0" w:color="auto"/>
        <w:left w:val="none" w:sz="0" w:space="0" w:color="auto"/>
        <w:bottom w:val="none" w:sz="0" w:space="0" w:color="auto"/>
        <w:right w:val="none" w:sz="0" w:space="0" w:color="auto"/>
      </w:divBdr>
    </w:div>
    <w:div w:id="1567374272">
      <w:bodyDiv w:val="1"/>
      <w:marLeft w:val="0"/>
      <w:marRight w:val="0"/>
      <w:marTop w:val="0"/>
      <w:marBottom w:val="0"/>
      <w:divBdr>
        <w:top w:val="none" w:sz="0" w:space="0" w:color="auto"/>
        <w:left w:val="none" w:sz="0" w:space="0" w:color="auto"/>
        <w:bottom w:val="none" w:sz="0" w:space="0" w:color="auto"/>
        <w:right w:val="none" w:sz="0" w:space="0" w:color="auto"/>
      </w:divBdr>
    </w:div>
    <w:div w:id="1588347883">
      <w:bodyDiv w:val="1"/>
      <w:marLeft w:val="0"/>
      <w:marRight w:val="0"/>
      <w:marTop w:val="0"/>
      <w:marBottom w:val="0"/>
      <w:divBdr>
        <w:top w:val="none" w:sz="0" w:space="0" w:color="auto"/>
        <w:left w:val="none" w:sz="0" w:space="0" w:color="auto"/>
        <w:bottom w:val="none" w:sz="0" w:space="0" w:color="auto"/>
        <w:right w:val="none" w:sz="0" w:space="0" w:color="auto"/>
      </w:divBdr>
    </w:div>
    <w:div w:id="1603567097">
      <w:bodyDiv w:val="1"/>
      <w:marLeft w:val="0"/>
      <w:marRight w:val="0"/>
      <w:marTop w:val="0"/>
      <w:marBottom w:val="0"/>
      <w:divBdr>
        <w:top w:val="none" w:sz="0" w:space="0" w:color="auto"/>
        <w:left w:val="none" w:sz="0" w:space="0" w:color="auto"/>
        <w:bottom w:val="none" w:sz="0" w:space="0" w:color="auto"/>
        <w:right w:val="none" w:sz="0" w:space="0" w:color="auto"/>
      </w:divBdr>
    </w:div>
    <w:div w:id="1613391930">
      <w:bodyDiv w:val="1"/>
      <w:marLeft w:val="0"/>
      <w:marRight w:val="0"/>
      <w:marTop w:val="0"/>
      <w:marBottom w:val="0"/>
      <w:divBdr>
        <w:top w:val="none" w:sz="0" w:space="0" w:color="auto"/>
        <w:left w:val="none" w:sz="0" w:space="0" w:color="auto"/>
        <w:bottom w:val="none" w:sz="0" w:space="0" w:color="auto"/>
        <w:right w:val="none" w:sz="0" w:space="0" w:color="auto"/>
      </w:divBdr>
    </w:div>
    <w:div w:id="1620531913">
      <w:bodyDiv w:val="1"/>
      <w:marLeft w:val="0"/>
      <w:marRight w:val="0"/>
      <w:marTop w:val="0"/>
      <w:marBottom w:val="0"/>
      <w:divBdr>
        <w:top w:val="none" w:sz="0" w:space="0" w:color="auto"/>
        <w:left w:val="none" w:sz="0" w:space="0" w:color="auto"/>
        <w:bottom w:val="none" w:sz="0" w:space="0" w:color="auto"/>
        <w:right w:val="none" w:sz="0" w:space="0" w:color="auto"/>
      </w:divBdr>
    </w:div>
    <w:div w:id="1623415530">
      <w:bodyDiv w:val="1"/>
      <w:marLeft w:val="0"/>
      <w:marRight w:val="0"/>
      <w:marTop w:val="0"/>
      <w:marBottom w:val="0"/>
      <w:divBdr>
        <w:top w:val="none" w:sz="0" w:space="0" w:color="auto"/>
        <w:left w:val="none" w:sz="0" w:space="0" w:color="auto"/>
        <w:bottom w:val="none" w:sz="0" w:space="0" w:color="auto"/>
        <w:right w:val="none" w:sz="0" w:space="0" w:color="auto"/>
      </w:divBdr>
    </w:div>
    <w:div w:id="1637029518">
      <w:bodyDiv w:val="1"/>
      <w:marLeft w:val="0"/>
      <w:marRight w:val="0"/>
      <w:marTop w:val="0"/>
      <w:marBottom w:val="0"/>
      <w:divBdr>
        <w:top w:val="none" w:sz="0" w:space="0" w:color="auto"/>
        <w:left w:val="none" w:sz="0" w:space="0" w:color="auto"/>
        <w:bottom w:val="none" w:sz="0" w:space="0" w:color="auto"/>
        <w:right w:val="none" w:sz="0" w:space="0" w:color="auto"/>
      </w:divBdr>
    </w:div>
    <w:div w:id="1674992294">
      <w:bodyDiv w:val="1"/>
      <w:marLeft w:val="0"/>
      <w:marRight w:val="0"/>
      <w:marTop w:val="0"/>
      <w:marBottom w:val="0"/>
      <w:divBdr>
        <w:top w:val="none" w:sz="0" w:space="0" w:color="auto"/>
        <w:left w:val="none" w:sz="0" w:space="0" w:color="auto"/>
        <w:bottom w:val="none" w:sz="0" w:space="0" w:color="auto"/>
        <w:right w:val="none" w:sz="0" w:space="0" w:color="auto"/>
      </w:divBdr>
    </w:div>
    <w:div w:id="1680699131">
      <w:bodyDiv w:val="1"/>
      <w:marLeft w:val="0"/>
      <w:marRight w:val="0"/>
      <w:marTop w:val="0"/>
      <w:marBottom w:val="0"/>
      <w:divBdr>
        <w:top w:val="none" w:sz="0" w:space="0" w:color="auto"/>
        <w:left w:val="none" w:sz="0" w:space="0" w:color="auto"/>
        <w:bottom w:val="none" w:sz="0" w:space="0" w:color="auto"/>
        <w:right w:val="none" w:sz="0" w:space="0" w:color="auto"/>
      </w:divBdr>
    </w:div>
    <w:div w:id="1696541894">
      <w:bodyDiv w:val="1"/>
      <w:marLeft w:val="0"/>
      <w:marRight w:val="0"/>
      <w:marTop w:val="0"/>
      <w:marBottom w:val="0"/>
      <w:divBdr>
        <w:top w:val="none" w:sz="0" w:space="0" w:color="auto"/>
        <w:left w:val="none" w:sz="0" w:space="0" w:color="auto"/>
        <w:bottom w:val="none" w:sz="0" w:space="0" w:color="auto"/>
        <w:right w:val="none" w:sz="0" w:space="0" w:color="auto"/>
      </w:divBdr>
    </w:div>
    <w:div w:id="1696735099">
      <w:bodyDiv w:val="1"/>
      <w:marLeft w:val="0"/>
      <w:marRight w:val="0"/>
      <w:marTop w:val="0"/>
      <w:marBottom w:val="0"/>
      <w:divBdr>
        <w:top w:val="none" w:sz="0" w:space="0" w:color="auto"/>
        <w:left w:val="none" w:sz="0" w:space="0" w:color="auto"/>
        <w:bottom w:val="none" w:sz="0" w:space="0" w:color="auto"/>
        <w:right w:val="none" w:sz="0" w:space="0" w:color="auto"/>
      </w:divBdr>
    </w:div>
    <w:div w:id="1697585122">
      <w:bodyDiv w:val="1"/>
      <w:marLeft w:val="0"/>
      <w:marRight w:val="0"/>
      <w:marTop w:val="0"/>
      <w:marBottom w:val="0"/>
      <w:divBdr>
        <w:top w:val="none" w:sz="0" w:space="0" w:color="auto"/>
        <w:left w:val="none" w:sz="0" w:space="0" w:color="auto"/>
        <w:bottom w:val="none" w:sz="0" w:space="0" w:color="auto"/>
        <w:right w:val="none" w:sz="0" w:space="0" w:color="auto"/>
      </w:divBdr>
    </w:div>
    <w:div w:id="1700084135">
      <w:bodyDiv w:val="1"/>
      <w:marLeft w:val="0"/>
      <w:marRight w:val="0"/>
      <w:marTop w:val="0"/>
      <w:marBottom w:val="0"/>
      <w:divBdr>
        <w:top w:val="none" w:sz="0" w:space="0" w:color="auto"/>
        <w:left w:val="none" w:sz="0" w:space="0" w:color="auto"/>
        <w:bottom w:val="none" w:sz="0" w:space="0" w:color="auto"/>
        <w:right w:val="none" w:sz="0" w:space="0" w:color="auto"/>
      </w:divBdr>
    </w:div>
    <w:div w:id="1714504751">
      <w:bodyDiv w:val="1"/>
      <w:marLeft w:val="0"/>
      <w:marRight w:val="0"/>
      <w:marTop w:val="0"/>
      <w:marBottom w:val="0"/>
      <w:divBdr>
        <w:top w:val="none" w:sz="0" w:space="0" w:color="auto"/>
        <w:left w:val="none" w:sz="0" w:space="0" w:color="auto"/>
        <w:bottom w:val="none" w:sz="0" w:space="0" w:color="auto"/>
        <w:right w:val="none" w:sz="0" w:space="0" w:color="auto"/>
      </w:divBdr>
    </w:div>
    <w:div w:id="1714571355">
      <w:bodyDiv w:val="1"/>
      <w:marLeft w:val="0"/>
      <w:marRight w:val="0"/>
      <w:marTop w:val="0"/>
      <w:marBottom w:val="0"/>
      <w:divBdr>
        <w:top w:val="none" w:sz="0" w:space="0" w:color="auto"/>
        <w:left w:val="none" w:sz="0" w:space="0" w:color="auto"/>
        <w:bottom w:val="none" w:sz="0" w:space="0" w:color="auto"/>
        <w:right w:val="none" w:sz="0" w:space="0" w:color="auto"/>
      </w:divBdr>
    </w:div>
    <w:div w:id="1722024327">
      <w:bodyDiv w:val="1"/>
      <w:marLeft w:val="0"/>
      <w:marRight w:val="0"/>
      <w:marTop w:val="0"/>
      <w:marBottom w:val="0"/>
      <w:divBdr>
        <w:top w:val="none" w:sz="0" w:space="0" w:color="auto"/>
        <w:left w:val="none" w:sz="0" w:space="0" w:color="auto"/>
        <w:bottom w:val="none" w:sz="0" w:space="0" w:color="auto"/>
        <w:right w:val="none" w:sz="0" w:space="0" w:color="auto"/>
      </w:divBdr>
    </w:div>
    <w:div w:id="1745757426">
      <w:bodyDiv w:val="1"/>
      <w:marLeft w:val="0"/>
      <w:marRight w:val="0"/>
      <w:marTop w:val="0"/>
      <w:marBottom w:val="0"/>
      <w:divBdr>
        <w:top w:val="none" w:sz="0" w:space="0" w:color="auto"/>
        <w:left w:val="none" w:sz="0" w:space="0" w:color="auto"/>
        <w:bottom w:val="none" w:sz="0" w:space="0" w:color="auto"/>
        <w:right w:val="none" w:sz="0" w:space="0" w:color="auto"/>
      </w:divBdr>
    </w:div>
    <w:div w:id="1746679452">
      <w:bodyDiv w:val="1"/>
      <w:marLeft w:val="0"/>
      <w:marRight w:val="0"/>
      <w:marTop w:val="0"/>
      <w:marBottom w:val="0"/>
      <w:divBdr>
        <w:top w:val="none" w:sz="0" w:space="0" w:color="auto"/>
        <w:left w:val="none" w:sz="0" w:space="0" w:color="auto"/>
        <w:bottom w:val="none" w:sz="0" w:space="0" w:color="auto"/>
        <w:right w:val="none" w:sz="0" w:space="0" w:color="auto"/>
      </w:divBdr>
    </w:div>
    <w:div w:id="1772312964">
      <w:bodyDiv w:val="1"/>
      <w:marLeft w:val="0"/>
      <w:marRight w:val="0"/>
      <w:marTop w:val="0"/>
      <w:marBottom w:val="0"/>
      <w:divBdr>
        <w:top w:val="none" w:sz="0" w:space="0" w:color="auto"/>
        <w:left w:val="none" w:sz="0" w:space="0" w:color="auto"/>
        <w:bottom w:val="none" w:sz="0" w:space="0" w:color="auto"/>
        <w:right w:val="none" w:sz="0" w:space="0" w:color="auto"/>
      </w:divBdr>
    </w:div>
    <w:div w:id="1777092593">
      <w:bodyDiv w:val="1"/>
      <w:marLeft w:val="0"/>
      <w:marRight w:val="0"/>
      <w:marTop w:val="0"/>
      <w:marBottom w:val="0"/>
      <w:divBdr>
        <w:top w:val="none" w:sz="0" w:space="0" w:color="auto"/>
        <w:left w:val="none" w:sz="0" w:space="0" w:color="auto"/>
        <w:bottom w:val="none" w:sz="0" w:space="0" w:color="auto"/>
        <w:right w:val="none" w:sz="0" w:space="0" w:color="auto"/>
      </w:divBdr>
    </w:div>
    <w:div w:id="1793013551">
      <w:bodyDiv w:val="1"/>
      <w:marLeft w:val="0"/>
      <w:marRight w:val="0"/>
      <w:marTop w:val="0"/>
      <w:marBottom w:val="0"/>
      <w:divBdr>
        <w:top w:val="none" w:sz="0" w:space="0" w:color="auto"/>
        <w:left w:val="none" w:sz="0" w:space="0" w:color="auto"/>
        <w:bottom w:val="none" w:sz="0" w:space="0" w:color="auto"/>
        <w:right w:val="none" w:sz="0" w:space="0" w:color="auto"/>
      </w:divBdr>
    </w:div>
    <w:div w:id="1845894569">
      <w:bodyDiv w:val="1"/>
      <w:marLeft w:val="0"/>
      <w:marRight w:val="0"/>
      <w:marTop w:val="0"/>
      <w:marBottom w:val="0"/>
      <w:divBdr>
        <w:top w:val="none" w:sz="0" w:space="0" w:color="auto"/>
        <w:left w:val="none" w:sz="0" w:space="0" w:color="auto"/>
        <w:bottom w:val="none" w:sz="0" w:space="0" w:color="auto"/>
        <w:right w:val="none" w:sz="0" w:space="0" w:color="auto"/>
      </w:divBdr>
    </w:div>
    <w:div w:id="1854145793">
      <w:bodyDiv w:val="1"/>
      <w:marLeft w:val="0"/>
      <w:marRight w:val="0"/>
      <w:marTop w:val="0"/>
      <w:marBottom w:val="0"/>
      <w:divBdr>
        <w:top w:val="none" w:sz="0" w:space="0" w:color="auto"/>
        <w:left w:val="none" w:sz="0" w:space="0" w:color="auto"/>
        <w:bottom w:val="none" w:sz="0" w:space="0" w:color="auto"/>
        <w:right w:val="none" w:sz="0" w:space="0" w:color="auto"/>
      </w:divBdr>
    </w:div>
    <w:div w:id="1916742090">
      <w:bodyDiv w:val="1"/>
      <w:marLeft w:val="0"/>
      <w:marRight w:val="0"/>
      <w:marTop w:val="0"/>
      <w:marBottom w:val="0"/>
      <w:divBdr>
        <w:top w:val="none" w:sz="0" w:space="0" w:color="auto"/>
        <w:left w:val="none" w:sz="0" w:space="0" w:color="auto"/>
        <w:bottom w:val="none" w:sz="0" w:space="0" w:color="auto"/>
        <w:right w:val="none" w:sz="0" w:space="0" w:color="auto"/>
      </w:divBdr>
    </w:div>
    <w:div w:id="1941065631">
      <w:bodyDiv w:val="1"/>
      <w:marLeft w:val="0"/>
      <w:marRight w:val="0"/>
      <w:marTop w:val="0"/>
      <w:marBottom w:val="0"/>
      <w:divBdr>
        <w:top w:val="none" w:sz="0" w:space="0" w:color="auto"/>
        <w:left w:val="none" w:sz="0" w:space="0" w:color="auto"/>
        <w:bottom w:val="none" w:sz="0" w:space="0" w:color="auto"/>
        <w:right w:val="none" w:sz="0" w:space="0" w:color="auto"/>
      </w:divBdr>
    </w:div>
    <w:div w:id="1967156502">
      <w:bodyDiv w:val="1"/>
      <w:marLeft w:val="0"/>
      <w:marRight w:val="0"/>
      <w:marTop w:val="0"/>
      <w:marBottom w:val="0"/>
      <w:divBdr>
        <w:top w:val="none" w:sz="0" w:space="0" w:color="auto"/>
        <w:left w:val="none" w:sz="0" w:space="0" w:color="auto"/>
        <w:bottom w:val="none" w:sz="0" w:space="0" w:color="auto"/>
        <w:right w:val="none" w:sz="0" w:space="0" w:color="auto"/>
      </w:divBdr>
    </w:div>
    <w:div w:id="1973173483">
      <w:bodyDiv w:val="1"/>
      <w:marLeft w:val="0"/>
      <w:marRight w:val="0"/>
      <w:marTop w:val="0"/>
      <w:marBottom w:val="0"/>
      <w:divBdr>
        <w:top w:val="none" w:sz="0" w:space="0" w:color="auto"/>
        <w:left w:val="none" w:sz="0" w:space="0" w:color="auto"/>
        <w:bottom w:val="none" w:sz="0" w:space="0" w:color="auto"/>
        <w:right w:val="none" w:sz="0" w:space="0" w:color="auto"/>
      </w:divBdr>
    </w:div>
    <w:div w:id="1985888893">
      <w:bodyDiv w:val="1"/>
      <w:marLeft w:val="0"/>
      <w:marRight w:val="0"/>
      <w:marTop w:val="0"/>
      <w:marBottom w:val="0"/>
      <w:divBdr>
        <w:top w:val="none" w:sz="0" w:space="0" w:color="auto"/>
        <w:left w:val="none" w:sz="0" w:space="0" w:color="auto"/>
        <w:bottom w:val="none" w:sz="0" w:space="0" w:color="auto"/>
        <w:right w:val="none" w:sz="0" w:space="0" w:color="auto"/>
      </w:divBdr>
    </w:div>
    <w:div w:id="2018073640">
      <w:bodyDiv w:val="1"/>
      <w:marLeft w:val="0"/>
      <w:marRight w:val="0"/>
      <w:marTop w:val="0"/>
      <w:marBottom w:val="0"/>
      <w:divBdr>
        <w:top w:val="none" w:sz="0" w:space="0" w:color="auto"/>
        <w:left w:val="none" w:sz="0" w:space="0" w:color="auto"/>
        <w:bottom w:val="none" w:sz="0" w:space="0" w:color="auto"/>
        <w:right w:val="none" w:sz="0" w:space="0" w:color="auto"/>
      </w:divBdr>
    </w:div>
    <w:div w:id="2025208688">
      <w:bodyDiv w:val="1"/>
      <w:marLeft w:val="0"/>
      <w:marRight w:val="0"/>
      <w:marTop w:val="0"/>
      <w:marBottom w:val="0"/>
      <w:divBdr>
        <w:top w:val="none" w:sz="0" w:space="0" w:color="auto"/>
        <w:left w:val="none" w:sz="0" w:space="0" w:color="auto"/>
        <w:bottom w:val="none" w:sz="0" w:space="0" w:color="auto"/>
        <w:right w:val="none" w:sz="0" w:space="0" w:color="auto"/>
      </w:divBdr>
    </w:div>
    <w:div w:id="2025934216">
      <w:bodyDiv w:val="1"/>
      <w:marLeft w:val="0"/>
      <w:marRight w:val="0"/>
      <w:marTop w:val="0"/>
      <w:marBottom w:val="0"/>
      <w:divBdr>
        <w:top w:val="none" w:sz="0" w:space="0" w:color="auto"/>
        <w:left w:val="none" w:sz="0" w:space="0" w:color="auto"/>
        <w:bottom w:val="none" w:sz="0" w:space="0" w:color="auto"/>
        <w:right w:val="none" w:sz="0" w:space="0" w:color="auto"/>
      </w:divBdr>
    </w:div>
    <w:div w:id="2027053652">
      <w:bodyDiv w:val="1"/>
      <w:marLeft w:val="0"/>
      <w:marRight w:val="0"/>
      <w:marTop w:val="0"/>
      <w:marBottom w:val="0"/>
      <w:divBdr>
        <w:top w:val="none" w:sz="0" w:space="0" w:color="auto"/>
        <w:left w:val="none" w:sz="0" w:space="0" w:color="auto"/>
        <w:bottom w:val="none" w:sz="0" w:space="0" w:color="auto"/>
        <w:right w:val="none" w:sz="0" w:space="0" w:color="auto"/>
      </w:divBdr>
    </w:div>
    <w:div w:id="2065521230">
      <w:bodyDiv w:val="1"/>
      <w:marLeft w:val="0"/>
      <w:marRight w:val="0"/>
      <w:marTop w:val="0"/>
      <w:marBottom w:val="0"/>
      <w:divBdr>
        <w:top w:val="none" w:sz="0" w:space="0" w:color="auto"/>
        <w:left w:val="none" w:sz="0" w:space="0" w:color="auto"/>
        <w:bottom w:val="none" w:sz="0" w:space="0" w:color="auto"/>
        <w:right w:val="none" w:sz="0" w:space="0" w:color="auto"/>
      </w:divBdr>
    </w:div>
    <w:div w:id="2077967884">
      <w:bodyDiv w:val="1"/>
      <w:marLeft w:val="0"/>
      <w:marRight w:val="0"/>
      <w:marTop w:val="0"/>
      <w:marBottom w:val="0"/>
      <w:divBdr>
        <w:top w:val="none" w:sz="0" w:space="0" w:color="auto"/>
        <w:left w:val="none" w:sz="0" w:space="0" w:color="auto"/>
        <w:bottom w:val="none" w:sz="0" w:space="0" w:color="auto"/>
        <w:right w:val="none" w:sz="0" w:space="0" w:color="auto"/>
      </w:divBdr>
    </w:div>
    <w:div w:id="2089955932">
      <w:bodyDiv w:val="1"/>
      <w:marLeft w:val="0"/>
      <w:marRight w:val="0"/>
      <w:marTop w:val="0"/>
      <w:marBottom w:val="0"/>
      <w:divBdr>
        <w:top w:val="none" w:sz="0" w:space="0" w:color="auto"/>
        <w:left w:val="none" w:sz="0" w:space="0" w:color="auto"/>
        <w:bottom w:val="none" w:sz="0" w:space="0" w:color="auto"/>
        <w:right w:val="none" w:sz="0" w:space="0" w:color="auto"/>
      </w:divBdr>
    </w:div>
    <w:div w:id="2090106586">
      <w:bodyDiv w:val="1"/>
      <w:marLeft w:val="0"/>
      <w:marRight w:val="0"/>
      <w:marTop w:val="0"/>
      <w:marBottom w:val="0"/>
      <w:divBdr>
        <w:top w:val="none" w:sz="0" w:space="0" w:color="auto"/>
        <w:left w:val="none" w:sz="0" w:space="0" w:color="auto"/>
        <w:bottom w:val="none" w:sz="0" w:space="0" w:color="auto"/>
        <w:right w:val="none" w:sz="0" w:space="0" w:color="auto"/>
      </w:divBdr>
    </w:div>
    <w:div w:id="2091004284">
      <w:bodyDiv w:val="1"/>
      <w:marLeft w:val="0"/>
      <w:marRight w:val="0"/>
      <w:marTop w:val="0"/>
      <w:marBottom w:val="0"/>
      <w:divBdr>
        <w:top w:val="none" w:sz="0" w:space="0" w:color="auto"/>
        <w:left w:val="none" w:sz="0" w:space="0" w:color="auto"/>
        <w:bottom w:val="none" w:sz="0" w:space="0" w:color="auto"/>
        <w:right w:val="none" w:sz="0" w:space="0" w:color="auto"/>
      </w:divBdr>
    </w:div>
    <w:div w:id="2096702538">
      <w:bodyDiv w:val="1"/>
      <w:marLeft w:val="0"/>
      <w:marRight w:val="0"/>
      <w:marTop w:val="0"/>
      <w:marBottom w:val="0"/>
      <w:divBdr>
        <w:top w:val="none" w:sz="0" w:space="0" w:color="auto"/>
        <w:left w:val="none" w:sz="0" w:space="0" w:color="auto"/>
        <w:bottom w:val="none" w:sz="0" w:space="0" w:color="auto"/>
        <w:right w:val="none" w:sz="0" w:space="0" w:color="auto"/>
      </w:divBdr>
    </w:div>
    <w:div w:id="2108455273">
      <w:bodyDiv w:val="1"/>
      <w:marLeft w:val="0"/>
      <w:marRight w:val="0"/>
      <w:marTop w:val="0"/>
      <w:marBottom w:val="0"/>
      <w:divBdr>
        <w:top w:val="none" w:sz="0" w:space="0" w:color="auto"/>
        <w:left w:val="none" w:sz="0" w:space="0" w:color="auto"/>
        <w:bottom w:val="none" w:sz="0" w:space="0" w:color="auto"/>
        <w:right w:val="none" w:sz="0" w:space="0" w:color="auto"/>
      </w:divBdr>
    </w:div>
    <w:div w:id="2131821633">
      <w:bodyDiv w:val="1"/>
      <w:marLeft w:val="0"/>
      <w:marRight w:val="0"/>
      <w:marTop w:val="0"/>
      <w:marBottom w:val="0"/>
      <w:divBdr>
        <w:top w:val="none" w:sz="0" w:space="0" w:color="auto"/>
        <w:left w:val="none" w:sz="0" w:space="0" w:color="auto"/>
        <w:bottom w:val="none" w:sz="0" w:space="0" w:color="auto"/>
        <w:right w:val="none" w:sz="0" w:space="0" w:color="auto"/>
      </w:divBdr>
    </w:div>
    <w:div w:id="21420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ce.aua.am/files/2020/08/WGA-Report-A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1F0DB-77B8-488B-A3A7-F80BFCFC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14138</Words>
  <Characters>80591</Characters>
  <Application>Microsoft Office Word</Application>
  <DocSecurity>0</DocSecurity>
  <Lines>671</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Davtyan</dc:creator>
  <cp:keywords>https:/mul2.armsai.am/tasks/12461/oneclick/990ef5f96ae80ac91f1b265f1aebaee947899705d9c008ba3a077dee582d8c73.docx?token=6acb8fc34e669e7f55aa15e2d6fa1d5e</cp:keywords>
  <dc:description/>
  <cp:lastModifiedBy>user</cp:lastModifiedBy>
  <cp:revision>5</cp:revision>
  <cp:lastPrinted>2024-03-20T08:23:00Z</cp:lastPrinted>
  <dcterms:created xsi:type="dcterms:W3CDTF">2024-03-20T08:11:00Z</dcterms:created>
  <dcterms:modified xsi:type="dcterms:W3CDTF">2024-03-20T08:29:00Z</dcterms:modified>
</cp:coreProperties>
</file>