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1735C" w14:textId="6E6CEA9A" w:rsidR="005C2247" w:rsidRPr="00A2066A" w:rsidRDefault="005C2247" w:rsidP="005C2247">
      <w:pPr>
        <w:spacing w:line="240" w:lineRule="auto"/>
        <w:jc w:val="center"/>
        <w:rPr>
          <w:rFonts w:ascii="GHEA Grapalat" w:hAnsi="GHEA Grapalat" w:cs="Sylfaen"/>
          <w:b/>
          <w:bCs/>
          <w:color w:val="000000"/>
          <w:sz w:val="32"/>
        </w:rPr>
      </w:pPr>
      <w:r w:rsidRPr="00A2066A">
        <w:rPr>
          <w:rFonts w:ascii="GHEA Grapalat" w:hAnsi="GHEA Grapalat" w:cs="Sylfaen"/>
          <w:b/>
          <w:bCs/>
          <w:color w:val="000000"/>
          <w:sz w:val="32"/>
        </w:rPr>
        <w:t>ՀԱՅԱՍՏԱՆԻ</w:t>
      </w:r>
      <w:r w:rsidRPr="00A2066A">
        <w:rPr>
          <w:rFonts w:ascii="GHEA Grapalat" w:hAnsi="GHEA Grapalat"/>
          <w:b/>
          <w:bCs/>
          <w:color w:val="000000"/>
          <w:sz w:val="32"/>
        </w:rPr>
        <w:t xml:space="preserve"> </w:t>
      </w:r>
      <w:r w:rsidRPr="00A2066A">
        <w:rPr>
          <w:rFonts w:ascii="GHEA Grapalat" w:hAnsi="GHEA Grapalat" w:cs="Sylfaen"/>
          <w:b/>
          <w:bCs/>
          <w:color w:val="000000"/>
          <w:sz w:val="32"/>
        </w:rPr>
        <w:t>ՀԱՆՐԱՊԵՏՈՒԹՅԱՆ</w:t>
      </w:r>
      <w:r w:rsidRPr="00A2066A">
        <w:rPr>
          <w:rFonts w:ascii="GHEA Grapalat" w:hAnsi="GHEA Grapalat"/>
          <w:color w:val="000000"/>
          <w:sz w:val="32"/>
        </w:rPr>
        <w:t xml:space="preserve"> </w:t>
      </w:r>
      <w:r w:rsidRPr="00A2066A">
        <w:rPr>
          <w:rFonts w:ascii="GHEA Grapalat" w:hAnsi="GHEA Grapalat" w:cs="Sylfaen"/>
          <w:b/>
          <w:bCs/>
          <w:color w:val="000000"/>
          <w:sz w:val="32"/>
          <w:lang w:val="hy-AM"/>
        </w:rPr>
        <w:t>ՀԱՇՎԵՔՆՆԻՉ</w:t>
      </w:r>
      <w:r w:rsidRPr="00A2066A">
        <w:rPr>
          <w:rFonts w:ascii="GHEA Grapalat" w:hAnsi="GHEA Grapalat"/>
          <w:b/>
          <w:bCs/>
          <w:color w:val="000000"/>
          <w:sz w:val="32"/>
        </w:rPr>
        <w:t xml:space="preserve"> </w:t>
      </w:r>
      <w:r w:rsidRPr="00A2066A">
        <w:rPr>
          <w:rFonts w:ascii="GHEA Grapalat" w:hAnsi="GHEA Grapalat" w:cs="Sylfaen"/>
          <w:b/>
          <w:bCs/>
          <w:color w:val="000000"/>
          <w:sz w:val="32"/>
        </w:rPr>
        <w:t>ՊԱԼԱՏ</w:t>
      </w:r>
    </w:p>
    <w:p w14:paraId="34C3683D" w14:textId="393EF580" w:rsidR="005C2247" w:rsidRPr="00A2066A" w:rsidRDefault="005C2247" w:rsidP="005C2247">
      <w:pPr>
        <w:spacing w:line="240" w:lineRule="auto"/>
        <w:jc w:val="center"/>
        <w:rPr>
          <w:rFonts w:ascii="GHEA Grapalat" w:hAnsi="GHEA Grapalat" w:cs="Sylfaen"/>
          <w:b/>
          <w:bCs/>
          <w:color w:val="000000"/>
          <w:sz w:val="28"/>
        </w:rPr>
      </w:pPr>
    </w:p>
    <w:p w14:paraId="4782C181" w14:textId="77777777" w:rsidR="005C2247" w:rsidRPr="00A2066A" w:rsidRDefault="005C2247" w:rsidP="005C2247">
      <w:pPr>
        <w:tabs>
          <w:tab w:val="left" w:pos="9180"/>
        </w:tabs>
        <w:spacing w:line="240" w:lineRule="auto"/>
        <w:ind w:right="29"/>
        <w:jc w:val="center"/>
        <w:rPr>
          <w:rFonts w:ascii="GHEA Grapalat" w:hAnsi="GHEA Grapalat" w:cs="Sylfaen"/>
          <w:b/>
          <w:bCs/>
          <w:color w:val="000000"/>
          <w:sz w:val="28"/>
        </w:rPr>
      </w:pPr>
      <w:bookmarkStart w:id="0" w:name="_Hlk509559606"/>
      <w:r w:rsidRPr="00A2066A">
        <w:rPr>
          <w:rFonts w:ascii="GHEA Grapalat" w:hAnsi="GHEA Grapalat"/>
          <w:noProof/>
          <w:lang w:val="ru-RU" w:eastAsia="ru-RU"/>
        </w:rPr>
        <w:drawing>
          <wp:inline distT="0" distB="0" distL="0" distR="0" wp14:anchorId="4C7EDBA0" wp14:editId="5420643C">
            <wp:extent cx="1341755" cy="1258570"/>
            <wp:effectExtent l="0" t="0" r="0" b="0"/>
            <wp:docPr id="8" name="Picture 8"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755" cy="1258570"/>
                    </a:xfrm>
                    <a:prstGeom prst="rect">
                      <a:avLst/>
                    </a:prstGeom>
                    <a:noFill/>
                    <a:ln>
                      <a:noFill/>
                    </a:ln>
                  </pic:spPr>
                </pic:pic>
              </a:graphicData>
            </a:graphic>
          </wp:inline>
        </w:drawing>
      </w:r>
      <w:bookmarkStart w:id="1" w:name="_GoBack"/>
      <w:bookmarkEnd w:id="0"/>
      <w:bookmarkEnd w:id="1"/>
    </w:p>
    <w:p w14:paraId="7E46476E" w14:textId="77777777" w:rsidR="005C2247" w:rsidRPr="00A2066A" w:rsidRDefault="005C2247" w:rsidP="005C2247">
      <w:pPr>
        <w:tabs>
          <w:tab w:val="left" w:pos="9180"/>
        </w:tabs>
        <w:spacing w:line="240" w:lineRule="auto"/>
        <w:ind w:right="29"/>
        <w:jc w:val="center"/>
        <w:rPr>
          <w:rFonts w:ascii="GHEA Grapalat" w:hAnsi="GHEA Grapalat" w:cs="Sylfaen"/>
          <w:b/>
          <w:bCs/>
          <w:color w:val="000000"/>
          <w:sz w:val="28"/>
        </w:rPr>
      </w:pPr>
    </w:p>
    <w:p w14:paraId="692F316F" w14:textId="77777777" w:rsidR="005C2247" w:rsidRPr="00A2066A" w:rsidRDefault="005C2247" w:rsidP="005C2247">
      <w:pPr>
        <w:tabs>
          <w:tab w:val="left" w:pos="9180"/>
        </w:tabs>
        <w:spacing w:line="240" w:lineRule="auto"/>
        <w:ind w:right="29"/>
        <w:jc w:val="center"/>
        <w:rPr>
          <w:rFonts w:ascii="GHEA Grapalat" w:hAnsi="GHEA Grapalat" w:cs="Sylfaen"/>
          <w:b/>
          <w:bCs/>
          <w:color w:val="000000"/>
          <w:sz w:val="28"/>
        </w:rPr>
      </w:pPr>
    </w:p>
    <w:p w14:paraId="52884D82" w14:textId="77777777" w:rsidR="005C2247" w:rsidRPr="00A2066A" w:rsidRDefault="005C2247" w:rsidP="005C2247">
      <w:pPr>
        <w:tabs>
          <w:tab w:val="left" w:pos="9180"/>
        </w:tabs>
        <w:spacing w:after="120" w:line="240" w:lineRule="auto"/>
        <w:ind w:right="29"/>
        <w:jc w:val="center"/>
        <w:rPr>
          <w:rFonts w:ascii="GHEA Grapalat" w:hAnsi="GHEA Grapalat"/>
          <w:i/>
          <w:sz w:val="40"/>
          <w:u w:val="single"/>
          <w:lang w:val="hy-AM"/>
        </w:rPr>
      </w:pPr>
      <w:r w:rsidRPr="00A2066A">
        <w:rPr>
          <w:rFonts w:ascii="GHEA Grapalat" w:hAnsi="GHEA Grapalat" w:cs="Sylfaen"/>
          <w:b/>
          <w:bCs/>
          <w:color w:val="000000"/>
          <w:sz w:val="40"/>
        </w:rPr>
        <w:t>ԸՆԹԱՑԻԿ</w:t>
      </w:r>
      <w:r w:rsidRPr="00A2066A">
        <w:rPr>
          <w:rFonts w:ascii="GHEA Grapalat" w:hAnsi="GHEA Grapalat"/>
          <w:b/>
          <w:bCs/>
          <w:color w:val="000000"/>
          <w:sz w:val="40"/>
        </w:rPr>
        <w:t xml:space="preserve"> </w:t>
      </w:r>
      <w:r w:rsidRPr="00A2066A">
        <w:rPr>
          <w:rFonts w:ascii="GHEA Grapalat" w:hAnsi="GHEA Grapalat" w:cs="Sylfaen"/>
          <w:b/>
          <w:bCs/>
          <w:color w:val="000000"/>
          <w:sz w:val="40"/>
          <w:lang w:val="hy-AM"/>
        </w:rPr>
        <w:t>ԵԶՐԱԿԱՑՈՒԹՅՈՒՆ</w:t>
      </w:r>
    </w:p>
    <w:p w14:paraId="0AC20725" w14:textId="4F059224" w:rsidR="006A4EF8" w:rsidRPr="006A4EF8" w:rsidRDefault="006A4EF8" w:rsidP="006A4EF8">
      <w:pPr>
        <w:spacing w:after="0" w:line="276" w:lineRule="auto"/>
        <w:contextualSpacing/>
        <w:jc w:val="center"/>
        <w:rPr>
          <w:rFonts w:ascii="GHEA Grapalat" w:hAnsi="GHEA Grapalat"/>
          <w:b/>
          <w:bCs/>
          <w:color w:val="808080"/>
          <w:sz w:val="28"/>
          <w:lang w:val="hy-AM"/>
        </w:rPr>
      </w:pPr>
      <w:r w:rsidRPr="006A4EF8">
        <w:rPr>
          <w:rFonts w:ascii="GHEA Grapalat" w:hAnsi="GHEA Grapalat"/>
          <w:b/>
          <w:bCs/>
          <w:color w:val="808080"/>
          <w:sz w:val="28"/>
          <w:lang w:val="hy-AM"/>
        </w:rPr>
        <w:t>ՍԵՅՍՄԻԿ ՊԱՇՏՊԱՆՈՒԹՅԱՆ ԳՈՐԾԸՆԹԱՑԻ</w:t>
      </w:r>
      <w:r w:rsidR="000D2A47" w:rsidRPr="000D2A47">
        <w:rPr>
          <w:rFonts w:ascii="GHEA Grapalat" w:hAnsi="GHEA Grapalat"/>
          <w:b/>
          <w:bCs/>
          <w:color w:val="808080"/>
          <w:sz w:val="28"/>
        </w:rPr>
        <w:t xml:space="preserve"> </w:t>
      </w:r>
      <w:r w:rsidR="000D2A47">
        <w:rPr>
          <w:rFonts w:ascii="GHEA Grapalat" w:hAnsi="GHEA Grapalat"/>
          <w:b/>
          <w:bCs/>
          <w:color w:val="808080"/>
          <w:sz w:val="28"/>
          <w:lang w:val="ru-RU"/>
        </w:rPr>
        <w:t>ԿԱՏԱՐՈՂԱԿԱՆԻ</w:t>
      </w:r>
      <w:r w:rsidRPr="006A4EF8">
        <w:rPr>
          <w:rFonts w:ascii="GHEA Grapalat" w:hAnsi="GHEA Grapalat"/>
          <w:b/>
          <w:bCs/>
          <w:color w:val="808080"/>
          <w:sz w:val="28"/>
          <w:lang w:val="hy-AM"/>
        </w:rPr>
        <w:t xml:space="preserve"> </w:t>
      </w:r>
    </w:p>
    <w:p w14:paraId="52125A6E" w14:textId="6FEAF50F" w:rsidR="005C2247" w:rsidRPr="00A2066A" w:rsidRDefault="008C3A58" w:rsidP="006A4EF8">
      <w:pPr>
        <w:spacing w:line="240" w:lineRule="auto"/>
        <w:jc w:val="center"/>
        <w:rPr>
          <w:rFonts w:ascii="GHEA Grapalat" w:hAnsi="GHEA Grapalat"/>
          <w:lang w:val="hy-AM"/>
        </w:rPr>
      </w:pPr>
      <w:r w:rsidRPr="008C3A58">
        <w:rPr>
          <w:rFonts w:ascii="GHEA Grapalat" w:hAnsi="GHEA Grapalat"/>
          <w:b/>
          <w:bCs/>
          <w:color w:val="808080"/>
          <w:sz w:val="28"/>
          <w:lang w:val="hy-AM"/>
        </w:rPr>
        <w:t xml:space="preserve">ՀԱՇՎԵՔՆՆՈՒԹՅԱՆ </w:t>
      </w:r>
      <w:r w:rsidR="005C2247" w:rsidRPr="00A2066A">
        <w:rPr>
          <w:rFonts w:ascii="GHEA Grapalat" w:hAnsi="GHEA Grapalat"/>
          <w:b/>
          <w:bCs/>
          <w:color w:val="808080"/>
          <w:sz w:val="28"/>
          <w:lang w:val="hy-AM"/>
        </w:rPr>
        <w:t>ԱՐԴՅՈՒՆՔՆԵՐԻ ՎԵՐԱԲԵՐՅԱԼ</w:t>
      </w:r>
    </w:p>
    <w:p w14:paraId="2523FE83" w14:textId="77777777" w:rsidR="005C2247" w:rsidRPr="00A2066A" w:rsidRDefault="005C2247" w:rsidP="005C2247">
      <w:pPr>
        <w:spacing w:line="240" w:lineRule="auto"/>
        <w:rPr>
          <w:rFonts w:ascii="GHEA Grapalat" w:hAnsi="GHEA Grapalat"/>
          <w:lang w:val="hy-AM"/>
        </w:rPr>
      </w:pPr>
    </w:p>
    <w:p w14:paraId="70E7A52E" w14:textId="77777777" w:rsidR="005C2247" w:rsidRPr="00A2066A" w:rsidRDefault="005C2247" w:rsidP="005C2247">
      <w:pPr>
        <w:spacing w:line="240" w:lineRule="auto"/>
        <w:rPr>
          <w:rFonts w:ascii="GHEA Grapalat" w:hAnsi="GHEA Grapalat"/>
          <w:lang w:val="hy-AM"/>
        </w:rPr>
      </w:pPr>
    </w:p>
    <w:p w14:paraId="01B8BB65" w14:textId="77777777" w:rsidR="005C2247" w:rsidRPr="00A2066A" w:rsidRDefault="005C2247" w:rsidP="005C2247">
      <w:pPr>
        <w:spacing w:line="240" w:lineRule="auto"/>
        <w:rPr>
          <w:rFonts w:ascii="GHEA Grapalat" w:hAnsi="GHEA Grapalat"/>
          <w:lang w:val="hy-AM"/>
        </w:rPr>
      </w:pPr>
    </w:p>
    <w:p w14:paraId="26F9B18A" w14:textId="77777777" w:rsidR="005C2247" w:rsidRPr="00A2066A" w:rsidRDefault="005C2247" w:rsidP="005C2247">
      <w:pPr>
        <w:spacing w:line="240" w:lineRule="auto"/>
        <w:rPr>
          <w:rFonts w:ascii="GHEA Grapalat" w:hAnsi="GHEA Grapalat"/>
          <w:lang w:val="hy-AM"/>
        </w:rPr>
      </w:pPr>
    </w:p>
    <w:p w14:paraId="541CB62E" w14:textId="77777777" w:rsidR="005C2247" w:rsidRPr="00A2066A" w:rsidRDefault="005C2247" w:rsidP="005C2247">
      <w:pPr>
        <w:spacing w:line="240" w:lineRule="auto"/>
        <w:rPr>
          <w:rFonts w:ascii="GHEA Grapalat" w:hAnsi="GHEA Grapalat"/>
          <w:lang w:val="hy-AM"/>
        </w:rPr>
      </w:pPr>
    </w:p>
    <w:p w14:paraId="6C85D248" w14:textId="77777777" w:rsidR="005C2247" w:rsidRPr="00A2066A" w:rsidRDefault="005C2247" w:rsidP="005C2247">
      <w:pPr>
        <w:spacing w:line="240" w:lineRule="auto"/>
        <w:rPr>
          <w:rFonts w:ascii="GHEA Grapalat" w:hAnsi="GHEA Grapalat"/>
          <w:lang w:val="hy-AM"/>
        </w:rPr>
      </w:pPr>
    </w:p>
    <w:p w14:paraId="64E1109C" w14:textId="77777777" w:rsidR="005C2247" w:rsidRPr="00A2066A" w:rsidRDefault="005C2247" w:rsidP="005C2247">
      <w:pPr>
        <w:spacing w:line="240" w:lineRule="auto"/>
        <w:rPr>
          <w:rFonts w:ascii="GHEA Grapalat" w:hAnsi="GHEA Grapalat"/>
          <w:lang w:val="hy-AM"/>
        </w:rPr>
      </w:pPr>
    </w:p>
    <w:p w14:paraId="294725A3" w14:textId="77777777" w:rsidR="005C2247" w:rsidRPr="00A2066A" w:rsidRDefault="005C2247" w:rsidP="005C2247">
      <w:pPr>
        <w:spacing w:line="240" w:lineRule="auto"/>
        <w:rPr>
          <w:rFonts w:ascii="GHEA Grapalat" w:hAnsi="GHEA Grapalat"/>
          <w:lang w:val="hy-AM"/>
        </w:rPr>
      </w:pPr>
    </w:p>
    <w:p w14:paraId="297BA673" w14:textId="77777777" w:rsidR="005C2247" w:rsidRPr="00A2066A" w:rsidRDefault="005C2247" w:rsidP="005C2247">
      <w:pPr>
        <w:spacing w:line="240" w:lineRule="auto"/>
        <w:rPr>
          <w:rFonts w:ascii="GHEA Grapalat" w:hAnsi="GHEA Grapalat"/>
          <w:lang w:val="hy-AM"/>
        </w:rPr>
      </w:pPr>
    </w:p>
    <w:p w14:paraId="07AD4127" w14:textId="77777777" w:rsidR="005C2247" w:rsidRPr="00A2066A" w:rsidRDefault="005C2247" w:rsidP="005C2247">
      <w:pPr>
        <w:spacing w:line="240" w:lineRule="auto"/>
        <w:rPr>
          <w:rFonts w:ascii="GHEA Grapalat" w:hAnsi="GHEA Grapalat"/>
          <w:lang w:val="hy-AM"/>
        </w:rPr>
      </w:pPr>
    </w:p>
    <w:p w14:paraId="3F6A8F30" w14:textId="0F5B57A9" w:rsidR="00704BE7" w:rsidRPr="00A2066A" w:rsidRDefault="00704BE7" w:rsidP="005C2247">
      <w:pPr>
        <w:spacing w:line="240" w:lineRule="auto"/>
        <w:rPr>
          <w:rFonts w:ascii="GHEA Grapalat" w:hAnsi="GHEA Grapalat"/>
          <w:lang w:val="hy-AM"/>
        </w:rPr>
      </w:pPr>
    </w:p>
    <w:p w14:paraId="21DF243A" w14:textId="77777777" w:rsidR="005C2247" w:rsidRPr="00A0624C" w:rsidRDefault="005C2247" w:rsidP="005C2247">
      <w:pPr>
        <w:spacing w:line="240" w:lineRule="auto"/>
        <w:rPr>
          <w:rFonts w:ascii="GHEA Grapalat" w:hAnsi="GHEA Grapalat"/>
          <w:sz w:val="48"/>
          <w:szCs w:val="32"/>
          <w:lang w:val="hy-AM"/>
        </w:rPr>
      </w:pPr>
    </w:p>
    <w:p w14:paraId="3206BFF7" w14:textId="77777777" w:rsidR="00DC3341" w:rsidRPr="00A0624C" w:rsidRDefault="00DC3341" w:rsidP="005C2247">
      <w:pPr>
        <w:spacing w:line="240" w:lineRule="auto"/>
        <w:rPr>
          <w:rFonts w:ascii="GHEA Grapalat" w:hAnsi="GHEA Grapalat"/>
          <w:lang w:val="hy-AM"/>
        </w:rPr>
      </w:pPr>
    </w:p>
    <w:p w14:paraId="087D806B" w14:textId="77777777" w:rsidR="005C2247" w:rsidRPr="00B44DB8" w:rsidRDefault="005C2247" w:rsidP="005C2247">
      <w:pPr>
        <w:spacing w:line="240" w:lineRule="auto"/>
        <w:rPr>
          <w:rFonts w:ascii="GHEA Grapalat" w:hAnsi="GHEA Grapalat"/>
          <w:sz w:val="32"/>
          <w:lang w:val="hy-AM"/>
        </w:rPr>
      </w:pPr>
    </w:p>
    <w:p w14:paraId="51B436F4" w14:textId="77777777" w:rsidR="005C2247" w:rsidRPr="00B44DB8" w:rsidRDefault="005C2247" w:rsidP="005C2247">
      <w:pPr>
        <w:spacing w:line="240" w:lineRule="auto"/>
        <w:rPr>
          <w:rFonts w:ascii="GHEA Grapalat" w:hAnsi="GHEA Grapalat"/>
          <w:sz w:val="24"/>
          <w:lang w:val="hy-AM"/>
        </w:rPr>
      </w:pPr>
    </w:p>
    <w:p w14:paraId="6D72793A" w14:textId="7D69D4F4" w:rsidR="005C7FCD" w:rsidRPr="005C7FCD" w:rsidRDefault="005C2247" w:rsidP="00704BE7">
      <w:pPr>
        <w:pStyle w:val="TOCHeading"/>
        <w:spacing w:before="0"/>
        <w:jc w:val="center"/>
        <w:rPr>
          <w:rFonts w:ascii="GHEA Grapalat" w:hAnsi="GHEA Grapalat"/>
          <w:b/>
          <w:color w:val="auto"/>
          <w:sz w:val="28"/>
        </w:rPr>
      </w:pPr>
      <w:r w:rsidRPr="005C7FCD">
        <w:rPr>
          <w:rFonts w:ascii="GHEA Grapalat" w:hAnsi="GHEA Grapalat"/>
          <w:color w:val="auto"/>
          <w:sz w:val="28"/>
          <w:lang w:val="hy-AM"/>
        </w:rPr>
        <w:t>202</w:t>
      </w:r>
      <w:r w:rsidR="006A4EF8">
        <w:rPr>
          <w:rFonts w:ascii="GHEA Grapalat" w:hAnsi="GHEA Grapalat"/>
          <w:color w:val="auto"/>
          <w:sz w:val="28"/>
          <w:lang w:val="ru-RU"/>
        </w:rPr>
        <w:t>4</w:t>
      </w:r>
      <w:r w:rsidRPr="005C7FCD">
        <w:rPr>
          <w:rFonts w:ascii="GHEA Grapalat" w:hAnsi="GHEA Grapalat"/>
          <w:b/>
          <w:color w:val="auto"/>
          <w:sz w:val="28"/>
          <w:lang w:val="hy-AM"/>
        </w:rPr>
        <w:br w:type="page"/>
      </w:r>
      <w:r w:rsidR="00C36C3A" w:rsidRPr="005C7FCD">
        <w:rPr>
          <w:rFonts w:ascii="GHEA Grapalat" w:hAnsi="GHEA Grapalat"/>
          <w:b/>
          <w:color w:val="auto"/>
          <w:sz w:val="28"/>
        </w:rPr>
        <w:lastRenderedPageBreak/>
        <w:t>ԲՈՎԱՆԴԱԿՈՒԹՅՈՒՆ</w:t>
      </w:r>
    </w:p>
    <w:sdt>
      <w:sdtPr>
        <w:rPr>
          <w:rFonts w:ascii="GHEA Grapalat" w:eastAsiaTheme="minorHAnsi" w:hAnsi="GHEA Grapalat" w:cstheme="minorBidi"/>
          <w:color w:val="auto"/>
          <w:sz w:val="24"/>
          <w:szCs w:val="24"/>
        </w:rPr>
        <w:id w:val="1725646754"/>
        <w:docPartObj>
          <w:docPartGallery w:val="Table of Contents"/>
          <w:docPartUnique/>
        </w:docPartObj>
      </w:sdtPr>
      <w:sdtEndPr>
        <w:rPr>
          <w:b/>
          <w:bCs/>
          <w:noProof/>
        </w:rPr>
      </w:sdtEndPr>
      <w:sdtContent>
        <w:p w14:paraId="243BB849" w14:textId="7F9E0D55" w:rsidR="00DE386E" w:rsidRPr="0062278C" w:rsidRDefault="00DE386E" w:rsidP="005C7FCD">
          <w:pPr>
            <w:pStyle w:val="TOCHeading"/>
            <w:rPr>
              <w:rFonts w:ascii="GHEA Grapalat" w:hAnsi="GHEA Grapalat"/>
              <w:b/>
              <w:sz w:val="24"/>
              <w:szCs w:val="24"/>
            </w:rPr>
          </w:pPr>
        </w:p>
        <w:p w14:paraId="37C04341" w14:textId="5B855A00" w:rsidR="00BA5E5C" w:rsidRPr="009C2CA1" w:rsidRDefault="003C2E8C" w:rsidP="009C2CA1">
          <w:pPr>
            <w:pStyle w:val="TOC1"/>
            <w:tabs>
              <w:tab w:val="right" w:leader="dot" w:pos="9288"/>
            </w:tabs>
            <w:spacing w:line="360" w:lineRule="auto"/>
            <w:jc w:val="both"/>
            <w:rPr>
              <w:rFonts w:ascii="GHEA Grapalat" w:eastAsiaTheme="minorEastAsia" w:hAnsi="GHEA Grapalat"/>
              <w:noProof/>
              <w:sz w:val="24"/>
              <w:szCs w:val="24"/>
              <w:lang w:val="ru-RU" w:eastAsia="ru-RU"/>
            </w:rPr>
          </w:pPr>
          <w:r w:rsidRPr="00BA5E5C">
            <w:rPr>
              <w:rFonts w:ascii="GHEA Grapalat" w:hAnsi="GHEA Grapalat"/>
              <w:sz w:val="24"/>
              <w:szCs w:val="24"/>
            </w:rPr>
            <w:fldChar w:fldCharType="begin"/>
          </w:r>
          <w:r w:rsidRPr="00BA5E5C">
            <w:rPr>
              <w:rFonts w:ascii="GHEA Grapalat" w:hAnsi="GHEA Grapalat"/>
              <w:sz w:val="24"/>
              <w:szCs w:val="24"/>
            </w:rPr>
            <w:instrText xml:space="preserve"> TOC \o "1-4" \h \z \u </w:instrText>
          </w:r>
          <w:r w:rsidRPr="00BA5E5C">
            <w:rPr>
              <w:rFonts w:ascii="GHEA Grapalat" w:hAnsi="GHEA Grapalat"/>
              <w:sz w:val="24"/>
              <w:szCs w:val="24"/>
            </w:rPr>
            <w:fldChar w:fldCharType="separate"/>
          </w:r>
          <w:hyperlink w:anchor="_Toc160191525" w:history="1">
            <w:r w:rsidR="00BA5E5C" w:rsidRPr="009C2CA1">
              <w:rPr>
                <w:rStyle w:val="Hyperlink"/>
                <w:rFonts w:ascii="GHEA Grapalat" w:hAnsi="GHEA Grapalat"/>
                <w:noProof/>
                <w:sz w:val="24"/>
                <w:szCs w:val="24"/>
                <w:lang w:val="hy-AM"/>
              </w:rPr>
              <w:t>ՀԱՊԱՎՈՒՄՆԵՐԻ ՑԱՆԿ</w:t>
            </w:r>
            <w:r w:rsidR="00BA5E5C" w:rsidRPr="009C2CA1">
              <w:rPr>
                <w:rFonts w:ascii="GHEA Grapalat" w:hAnsi="GHEA Grapalat"/>
                <w:noProof/>
                <w:webHidden/>
                <w:sz w:val="24"/>
                <w:szCs w:val="24"/>
              </w:rPr>
              <w:tab/>
            </w:r>
            <w:r w:rsidR="00BA5E5C" w:rsidRPr="009C2CA1">
              <w:rPr>
                <w:rFonts w:ascii="GHEA Grapalat" w:hAnsi="GHEA Grapalat"/>
                <w:noProof/>
                <w:webHidden/>
                <w:sz w:val="24"/>
                <w:szCs w:val="24"/>
              </w:rPr>
              <w:fldChar w:fldCharType="begin"/>
            </w:r>
            <w:r w:rsidR="00BA5E5C" w:rsidRPr="009C2CA1">
              <w:rPr>
                <w:rFonts w:ascii="GHEA Grapalat" w:hAnsi="GHEA Grapalat"/>
                <w:noProof/>
                <w:webHidden/>
                <w:sz w:val="24"/>
                <w:szCs w:val="24"/>
              </w:rPr>
              <w:instrText xml:space="preserve"> PAGEREF _Toc160191525 \h </w:instrText>
            </w:r>
            <w:r w:rsidR="00BA5E5C" w:rsidRPr="009C2CA1">
              <w:rPr>
                <w:rFonts w:ascii="GHEA Grapalat" w:hAnsi="GHEA Grapalat"/>
                <w:noProof/>
                <w:webHidden/>
                <w:sz w:val="24"/>
                <w:szCs w:val="24"/>
              </w:rPr>
            </w:r>
            <w:r w:rsidR="00BA5E5C" w:rsidRPr="009C2CA1">
              <w:rPr>
                <w:rFonts w:ascii="GHEA Grapalat" w:hAnsi="GHEA Grapalat"/>
                <w:noProof/>
                <w:webHidden/>
                <w:sz w:val="24"/>
                <w:szCs w:val="24"/>
              </w:rPr>
              <w:fldChar w:fldCharType="separate"/>
            </w:r>
            <w:r w:rsidR="008244E6">
              <w:rPr>
                <w:rFonts w:ascii="GHEA Grapalat" w:hAnsi="GHEA Grapalat"/>
                <w:noProof/>
                <w:webHidden/>
                <w:sz w:val="24"/>
                <w:szCs w:val="24"/>
              </w:rPr>
              <w:t>5</w:t>
            </w:r>
            <w:r w:rsidR="00BA5E5C" w:rsidRPr="009C2CA1">
              <w:rPr>
                <w:rFonts w:ascii="GHEA Grapalat" w:hAnsi="GHEA Grapalat"/>
                <w:noProof/>
                <w:webHidden/>
                <w:sz w:val="24"/>
                <w:szCs w:val="24"/>
              </w:rPr>
              <w:fldChar w:fldCharType="end"/>
            </w:r>
          </w:hyperlink>
        </w:p>
        <w:p w14:paraId="65E0F724" w14:textId="4320B10D" w:rsidR="00BA5E5C" w:rsidRPr="009C2CA1" w:rsidRDefault="00A017AC" w:rsidP="009C2CA1">
          <w:pPr>
            <w:pStyle w:val="TOC1"/>
            <w:tabs>
              <w:tab w:val="right" w:leader="dot" w:pos="9288"/>
            </w:tabs>
            <w:spacing w:line="360" w:lineRule="auto"/>
            <w:jc w:val="both"/>
            <w:rPr>
              <w:rFonts w:ascii="GHEA Grapalat" w:eastAsiaTheme="minorEastAsia" w:hAnsi="GHEA Grapalat"/>
              <w:noProof/>
              <w:sz w:val="24"/>
              <w:szCs w:val="24"/>
              <w:lang w:val="ru-RU" w:eastAsia="ru-RU"/>
            </w:rPr>
          </w:pPr>
          <w:hyperlink w:anchor="_Toc160191526" w:history="1">
            <w:r w:rsidR="00BA5E5C" w:rsidRPr="009C2CA1">
              <w:rPr>
                <w:rStyle w:val="Hyperlink"/>
                <w:rFonts w:ascii="GHEA Grapalat" w:hAnsi="GHEA Grapalat"/>
                <w:noProof/>
                <w:sz w:val="24"/>
                <w:szCs w:val="24"/>
                <w:lang w:val="hy-AM"/>
              </w:rPr>
              <w:t>ԱՄՓՈՓԱԳԻՐ</w:t>
            </w:r>
            <w:r w:rsidR="00BA5E5C" w:rsidRPr="009C2CA1">
              <w:rPr>
                <w:rFonts w:ascii="GHEA Grapalat" w:hAnsi="GHEA Grapalat"/>
                <w:noProof/>
                <w:webHidden/>
                <w:sz w:val="24"/>
                <w:szCs w:val="24"/>
              </w:rPr>
              <w:tab/>
            </w:r>
            <w:r w:rsidR="00BA5E5C" w:rsidRPr="009C2CA1">
              <w:rPr>
                <w:rFonts w:ascii="GHEA Grapalat" w:hAnsi="GHEA Grapalat"/>
                <w:noProof/>
                <w:webHidden/>
                <w:sz w:val="24"/>
                <w:szCs w:val="24"/>
              </w:rPr>
              <w:fldChar w:fldCharType="begin"/>
            </w:r>
            <w:r w:rsidR="00BA5E5C" w:rsidRPr="009C2CA1">
              <w:rPr>
                <w:rFonts w:ascii="GHEA Grapalat" w:hAnsi="GHEA Grapalat"/>
                <w:noProof/>
                <w:webHidden/>
                <w:sz w:val="24"/>
                <w:szCs w:val="24"/>
              </w:rPr>
              <w:instrText xml:space="preserve"> PAGEREF _Toc160191526 \h </w:instrText>
            </w:r>
            <w:r w:rsidR="00BA5E5C" w:rsidRPr="009C2CA1">
              <w:rPr>
                <w:rFonts w:ascii="GHEA Grapalat" w:hAnsi="GHEA Grapalat"/>
                <w:noProof/>
                <w:webHidden/>
                <w:sz w:val="24"/>
                <w:szCs w:val="24"/>
              </w:rPr>
            </w:r>
            <w:r w:rsidR="00BA5E5C" w:rsidRPr="009C2CA1">
              <w:rPr>
                <w:rFonts w:ascii="GHEA Grapalat" w:hAnsi="GHEA Grapalat"/>
                <w:noProof/>
                <w:webHidden/>
                <w:sz w:val="24"/>
                <w:szCs w:val="24"/>
              </w:rPr>
              <w:fldChar w:fldCharType="separate"/>
            </w:r>
            <w:r w:rsidR="008244E6">
              <w:rPr>
                <w:rFonts w:ascii="GHEA Grapalat" w:hAnsi="GHEA Grapalat"/>
                <w:noProof/>
                <w:webHidden/>
                <w:sz w:val="24"/>
                <w:szCs w:val="24"/>
              </w:rPr>
              <w:t>6</w:t>
            </w:r>
            <w:r w:rsidR="00BA5E5C" w:rsidRPr="009C2CA1">
              <w:rPr>
                <w:rFonts w:ascii="GHEA Grapalat" w:hAnsi="GHEA Grapalat"/>
                <w:noProof/>
                <w:webHidden/>
                <w:sz w:val="24"/>
                <w:szCs w:val="24"/>
              </w:rPr>
              <w:fldChar w:fldCharType="end"/>
            </w:r>
          </w:hyperlink>
        </w:p>
        <w:p w14:paraId="02761AD1" w14:textId="077602BF" w:rsidR="00BA5E5C" w:rsidRPr="009C2CA1" w:rsidRDefault="00A017AC" w:rsidP="009C2CA1">
          <w:pPr>
            <w:pStyle w:val="TOC1"/>
            <w:tabs>
              <w:tab w:val="right" w:leader="dot" w:pos="9288"/>
            </w:tabs>
            <w:spacing w:line="360" w:lineRule="auto"/>
            <w:jc w:val="both"/>
            <w:rPr>
              <w:rFonts w:ascii="GHEA Grapalat" w:eastAsiaTheme="minorEastAsia" w:hAnsi="GHEA Grapalat"/>
              <w:noProof/>
              <w:sz w:val="24"/>
              <w:szCs w:val="24"/>
              <w:lang w:val="ru-RU" w:eastAsia="ru-RU"/>
            </w:rPr>
          </w:pPr>
          <w:hyperlink w:anchor="_Toc160191527" w:history="1">
            <w:r w:rsidR="00BA5E5C" w:rsidRPr="009C2CA1">
              <w:rPr>
                <w:rStyle w:val="Hyperlink"/>
                <w:rFonts w:ascii="GHEA Grapalat" w:hAnsi="GHEA Grapalat"/>
                <w:noProof/>
                <w:sz w:val="24"/>
                <w:szCs w:val="24"/>
                <w:lang w:val="hy-AM"/>
              </w:rPr>
              <w:t>ԿԱՏԱՐՈՂԱԿԱՆԻ ՀԱՇՎԵՔՆՆՈՒԹՅԱՆ ՀԱՇՎԵՏՎՈՒԹՅՈՒՆ</w:t>
            </w:r>
            <w:r w:rsidR="00BA5E5C" w:rsidRPr="009C2CA1">
              <w:rPr>
                <w:rFonts w:ascii="GHEA Grapalat" w:hAnsi="GHEA Grapalat"/>
                <w:noProof/>
                <w:webHidden/>
                <w:sz w:val="24"/>
                <w:szCs w:val="24"/>
              </w:rPr>
              <w:tab/>
            </w:r>
            <w:r w:rsidR="00BA5E5C" w:rsidRPr="009C2CA1">
              <w:rPr>
                <w:rFonts w:ascii="GHEA Grapalat" w:hAnsi="GHEA Grapalat"/>
                <w:noProof/>
                <w:webHidden/>
                <w:sz w:val="24"/>
                <w:szCs w:val="24"/>
              </w:rPr>
              <w:fldChar w:fldCharType="begin"/>
            </w:r>
            <w:r w:rsidR="00BA5E5C" w:rsidRPr="009C2CA1">
              <w:rPr>
                <w:rFonts w:ascii="GHEA Grapalat" w:hAnsi="GHEA Grapalat"/>
                <w:noProof/>
                <w:webHidden/>
                <w:sz w:val="24"/>
                <w:szCs w:val="24"/>
              </w:rPr>
              <w:instrText xml:space="preserve"> PAGEREF _Toc160191527 \h </w:instrText>
            </w:r>
            <w:r w:rsidR="00BA5E5C" w:rsidRPr="009C2CA1">
              <w:rPr>
                <w:rFonts w:ascii="GHEA Grapalat" w:hAnsi="GHEA Grapalat"/>
                <w:noProof/>
                <w:webHidden/>
                <w:sz w:val="24"/>
                <w:szCs w:val="24"/>
              </w:rPr>
            </w:r>
            <w:r w:rsidR="00BA5E5C" w:rsidRPr="009C2CA1">
              <w:rPr>
                <w:rFonts w:ascii="GHEA Grapalat" w:hAnsi="GHEA Grapalat"/>
                <w:noProof/>
                <w:webHidden/>
                <w:sz w:val="24"/>
                <w:szCs w:val="24"/>
              </w:rPr>
              <w:fldChar w:fldCharType="separate"/>
            </w:r>
            <w:r w:rsidR="008244E6">
              <w:rPr>
                <w:rFonts w:ascii="GHEA Grapalat" w:hAnsi="GHEA Grapalat"/>
                <w:noProof/>
                <w:webHidden/>
                <w:sz w:val="24"/>
                <w:szCs w:val="24"/>
              </w:rPr>
              <w:t>7</w:t>
            </w:r>
            <w:r w:rsidR="00BA5E5C" w:rsidRPr="009C2CA1">
              <w:rPr>
                <w:rFonts w:ascii="GHEA Grapalat" w:hAnsi="GHEA Grapalat"/>
                <w:noProof/>
                <w:webHidden/>
                <w:sz w:val="24"/>
                <w:szCs w:val="24"/>
              </w:rPr>
              <w:fldChar w:fldCharType="end"/>
            </w:r>
          </w:hyperlink>
        </w:p>
        <w:p w14:paraId="07EF6546" w14:textId="16FC6F40" w:rsidR="00BA5E5C" w:rsidRPr="009C2CA1" w:rsidRDefault="00A017AC" w:rsidP="009C2CA1">
          <w:pPr>
            <w:pStyle w:val="TOC1"/>
            <w:tabs>
              <w:tab w:val="right" w:leader="dot" w:pos="9288"/>
            </w:tabs>
            <w:spacing w:line="360" w:lineRule="auto"/>
            <w:jc w:val="both"/>
            <w:rPr>
              <w:rFonts w:ascii="GHEA Grapalat" w:eastAsiaTheme="minorEastAsia" w:hAnsi="GHEA Grapalat"/>
              <w:noProof/>
              <w:sz w:val="24"/>
              <w:szCs w:val="24"/>
              <w:lang w:val="ru-RU" w:eastAsia="ru-RU"/>
            </w:rPr>
          </w:pPr>
          <w:hyperlink w:anchor="_Toc160191528" w:history="1">
            <w:r w:rsidR="00BA5E5C" w:rsidRPr="009C2CA1">
              <w:rPr>
                <w:rStyle w:val="Hyperlink"/>
                <w:rFonts w:ascii="GHEA Grapalat" w:hAnsi="GHEA Grapalat"/>
                <w:noProof/>
                <w:sz w:val="24"/>
                <w:szCs w:val="24"/>
                <w:lang w:val="hy-AM"/>
              </w:rPr>
              <w:t>ԿԱՏԱՐՈՂԱԿԱՆԻ ՀԱՇՎԵՔՆՆՈՒԹՅԱՆ ՆԿԱՐԱԳՐՈՒԹՅՈՒՆ</w:t>
            </w:r>
            <w:r w:rsidR="00BA5E5C" w:rsidRPr="009C2CA1">
              <w:rPr>
                <w:rFonts w:ascii="GHEA Grapalat" w:hAnsi="GHEA Grapalat"/>
                <w:noProof/>
                <w:webHidden/>
                <w:sz w:val="24"/>
                <w:szCs w:val="24"/>
              </w:rPr>
              <w:tab/>
            </w:r>
            <w:r w:rsidR="00BA5E5C" w:rsidRPr="009C2CA1">
              <w:rPr>
                <w:rFonts w:ascii="GHEA Grapalat" w:hAnsi="GHEA Grapalat"/>
                <w:noProof/>
                <w:webHidden/>
                <w:sz w:val="24"/>
                <w:szCs w:val="24"/>
              </w:rPr>
              <w:fldChar w:fldCharType="begin"/>
            </w:r>
            <w:r w:rsidR="00BA5E5C" w:rsidRPr="009C2CA1">
              <w:rPr>
                <w:rFonts w:ascii="GHEA Grapalat" w:hAnsi="GHEA Grapalat"/>
                <w:noProof/>
                <w:webHidden/>
                <w:sz w:val="24"/>
                <w:szCs w:val="24"/>
              </w:rPr>
              <w:instrText xml:space="preserve"> PAGEREF _Toc160191528 \h </w:instrText>
            </w:r>
            <w:r w:rsidR="00BA5E5C" w:rsidRPr="009C2CA1">
              <w:rPr>
                <w:rFonts w:ascii="GHEA Grapalat" w:hAnsi="GHEA Grapalat"/>
                <w:noProof/>
                <w:webHidden/>
                <w:sz w:val="24"/>
                <w:szCs w:val="24"/>
              </w:rPr>
            </w:r>
            <w:r w:rsidR="00BA5E5C" w:rsidRPr="009C2CA1">
              <w:rPr>
                <w:rFonts w:ascii="GHEA Grapalat" w:hAnsi="GHEA Grapalat"/>
                <w:noProof/>
                <w:webHidden/>
                <w:sz w:val="24"/>
                <w:szCs w:val="24"/>
              </w:rPr>
              <w:fldChar w:fldCharType="separate"/>
            </w:r>
            <w:r w:rsidR="008244E6">
              <w:rPr>
                <w:rFonts w:ascii="GHEA Grapalat" w:hAnsi="GHEA Grapalat"/>
                <w:noProof/>
                <w:webHidden/>
                <w:sz w:val="24"/>
                <w:szCs w:val="24"/>
              </w:rPr>
              <w:t>10</w:t>
            </w:r>
            <w:r w:rsidR="00BA5E5C" w:rsidRPr="009C2CA1">
              <w:rPr>
                <w:rFonts w:ascii="GHEA Grapalat" w:hAnsi="GHEA Grapalat"/>
                <w:noProof/>
                <w:webHidden/>
                <w:sz w:val="24"/>
                <w:szCs w:val="24"/>
              </w:rPr>
              <w:fldChar w:fldCharType="end"/>
            </w:r>
          </w:hyperlink>
        </w:p>
        <w:p w14:paraId="060CDB65" w14:textId="7D32B0ED" w:rsidR="00BA5E5C" w:rsidRPr="009C2CA1" w:rsidRDefault="00A017AC" w:rsidP="009C2CA1">
          <w:pPr>
            <w:pStyle w:val="TOC1"/>
            <w:tabs>
              <w:tab w:val="right" w:leader="dot" w:pos="9288"/>
            </w:tabs>
            <w:spacing w:line="360" w:lineRule="auto"/>
            <w:jc w:val="both"/>
            <w:rPr>
              <w:rFonts w:ascii="GHEA Grapalat" w:eastAsiaTheme="minorEastAsia" w:hAnsi="GHEA Grapalat"/>
              <w:noProof/>
              <w:sz w:val="24"/>
              <w:szCs w:val="24"/>
              <w:lang w:val="ru-RU" w:eastAsia="ru-RU"/>
            </w:rPr>
          </w:pPr>
          <w:hyperlink w:anchor="_Toc160191529" w:history="1">
            <w:r w:rsidR="00BA5E5C" w:rsidRPr="009C2CA1">
              <w:rPr>
                <w:rStyle w:val="Hyperlink"/>
                <w:rFonts w:ascii="GHEA Grapalat" w:hAnsi="GHEA Grapalat"/>
                <w:noProof/>
                <w:sz w:val="24"/>
                <w:szCs w:val="24"/>
                <w:lang w:val="hy-AM"/>
              </w:rPr>
              <w:t>ԿԱՏԱՐՈՂԱԿԱՆԻ ՀԱՇՎԵՔՆՆՈՒԹՅԱՆ ԱՐԴՅՈՒՆՔՆԵՐ</w:t>
            </w:r>
            <w:r w:rsidR="00BA5E5C" w:rsidRPr="009C2CA1">
              <w:rPr>
                <w:rFonts w:ascii="GHEA Grapalat" w:hAnsi="GHEA Grapalat"/>
                <w:noProof/>
                <w:webHidden/>
                <w:sz w:val="24"/>
                <w:szCs w:val="24"/>
              </w:rPr>
              <w:tab/>
            </w:r>
            <w:r w:rsidR="00BA5E5C" w:rsidRPr="009C2CA1">
              <w:rPr>
                <w:rFonts w:ascii="GHEA Grapalat" w:hAnsi="GHEA Grapalat"/>
                <w:noProof/>
                <w:webHidden/>
                <w:sz w:val="24"/>
                <w:szCs w:val="24"/>
              </w:rPr>
              <w:fldChar w:fldCharType="begin"/>
            </w:r>
            <w:r w:rsidR="00BA5E5C" w:rsidRPr="009C2CA1">
              <w:rPr>
                <w:rFonts w:ascii="GHEA Grapalat" w:hAnsi="GHEA Grapalat"/>
                <w:noProof/>
                <w:webHidden/>
                <w:sz w:val="24"/>
                <w:szCs w:val="24"/>
              </w:rPr>
              <w:instrText xml:space="preserve"> PAGEREF _Toc160191529 \h </w:instrText>
            </w:r>
            <w:r w:rsidR="00BA5E5C" w:rsidRPr="009C2CA1">
              <w:rPr>
                <w:rFonts w:ascii="GHEA Grapalat" w:hAnsi="GHEA Grapalat"/>
                <w:noProof/>
                <w:webHidden/>
                <w:sz w:val="24"/>
                <w:szCs w:val="24"/>
              </w:rPr>
            </w:r>
            <w:r w:rsidR="00BA5E5C" w:rsidRPr="009C2CA1">
              <w:rPr>
                <w:rFonts w:ascii="GHEA Grapalat" w:hAnsi="GHEA Grapalat"/>
                <w:noProof/>
                <w:webHidden/>
                <w:sz w:val="24"/>
                <w:szCs w:val="24"/>
              </w:rPr>
              <w:fldChar w:fldCharType="separate"/>
            </w:r>
            <w:r w:rsidR="008244E6">
              <w:rPr>
                <w:rFonts w:ascii="GHEA Grapalat" w:hAnsi="GHEA Grapalat"/>
                <w:noProof/>
                <w:webHidden/>
                <w:sz w:val="24"/>
                <w:szCs w:val="24"/>
              </w:rPr>
              <w:t>11</w:t>
            </w:r>
            <w:r w:rsidR="00BA5E5C" w:rsidRPr="009C2CA1">
              <w:rPr>
                <w:rFonts w:ascii="GHEA Grapalat" w:hAnsi="GHEA Grapalat"/>
                <w:noProof/>
                <w:webHidden/>
                <w:sz w:val="24"/>
                <w:szCs w:val="24"/>
              </w:rPr>
              <w:fldChar w:fldCharType="end"/>
            </w:r>
          </w:hyperlink>
        </w:p>
        <w:p w14:paraId="36495533" w14:textId="3987EEA6" w:rsidR="00BA5E5C" w:rsidRPr="009C2CA1" w:rsidRDefault="00A017AC" w:rsidP="009C2CA1">
          <w:pPr>
            <w:pStyle w:val="TOC1"/>
            <w:tabs>
              <w:tab w:val="right" w:leader="dot" w:pos="9288"/>
            </w:tabs>
            <w:spacing w:line="360" w:lineRule="auto"/>
            <w:jc w:val="both"/>
            <w:rPr>
              <w:rFonts w:ascii="GHEA Grapalat" w:eastAsiaTheme="minorEastAsia" w:hAnsi="GHEA Grapalat"/>
              <w:noProof/>
              <w:sz w:val="24"/>
              <w:szCs w:val="24"/>
              <w:lang w:val="ru-RU" w:eastAsia="ru-RU"/>
            </w:rPr>
          </w:pPr>
          <w:hyperlink w:anchor="_Toc160191530" w:history="1">
            <w:r w:rsidR="00BA5E5C" w:rsidRPr="009C2CA1">
              <w:rPr>
                <w:rStyle w:val="Hyperlink"/>
                <w:rFonts w:ascii="GHEA Grapalat" w:hAnsi="GHEA Grapalat" w:cs="Sylfaen"/>
                <w:b/>
                <w:bCs/>
                <w:noProof/>
                <w:sz w:val="24"/>
                <w:szCs w:val="24"/>
                <w:lang w:val="hy-AM"/>
              </w:rPr>
              <w:t xml:space="preserve">Հաշվեքննության հարց 1. -  </w:t>
            </w:r>
            <w:r w:rsidR="00BA5E5C" w:rsidRPr="009C2CA1">
              <w:rPr>
                <w:rStyle w:val="Hyperlink"/>
                <w:rFonts w:ascii="GHEA Grapalat" w:hAnsi="GHEA Grapalat"/>
                <w:noProof/>
                <w:sz w:val="24"/>
                <w:szCs w:val="24"/>
                <w:lang w:val="hy-AM"/>
              </w:rPr>
              <w:t>ՀՀ տարածքում սեյսմիկ ռիսկի նվազեցումն իրականացվե՞լ է արդյոք համապարփակ ռազմավարական մոտեցմամբ:</w:t>
            </w:r>
            <w:r w:rsidR="00BA5E5C" w:rsidRPr="009C2CA1">
              <w:rPr>
                <w:rFonts w:ascii="GHEA Grapalat" w:hAnsi="GHEA Grapalat"/>
                <w:noProof/>
                <w:webHidden/>
                <w:sz w:val="24"/>
                <w:szCs w:val="24"/>
              </w:rPr>
              <w:tab/>
            </w:r>
            <w:r w:rsidR="00BA5E5C" w:rsidRPr="009C2CA1">
              <w:rPr>
                <w:rFonts w:ascii="GHEA Grapalat" w:hAnsi="GHEA Grapalat"/>
                <w:noProof/>
                <w:webHidden/>
                <w:sz w:val="24"/>
                <w:szCs w:val="24"/>
              </w:rPr>
              <w:fldChar w:fldCharType="begin"/>
            </w:r>
            <w:r w:rsidR="00BA5E5C" w:rsidRPr="009C2CA1">
              <w:rPr>
                <w:rFonts w:ascii="GHEA Grapalat" w:hAnsi="GHEA Grapalat"/>
                <w:noProof/>
                <w:webHidden/>
                <w:sz w:val="24"/>
                <w:szCs w:val="24"/>
              </w:rPr>
              <w:instrText xml:space="preserve"> PAGEREF _Toc160191530 \h </w:instrText>
            </w:r>
            <w:r w:rsidR="00BA5E5C" w:rsidRPr="009C2CA1">
              <w:rPr>
                <w:rFonts w:ascii="GHEA Grapalat" w:hAnsi="GHEA Grapalat"/>
                <w:noProof/>
                <w:webHidden/>
                <w:sz w:val="24"/>
                <w:szCs w:val="24"/>
              </w:rPr>
            </w:r>
            <w:r w:rsidR="00BA5E5C" w:rsidRPr="009C2CA1">
              <w:rPr>
                <w:rFonts w:ascii="GHEA Grapalat" w:hAnsi="GHEA Grapalat"/>
                <w:noProof/>
                <w:webHidden/>
                <w:sz w:val="24"/>
                <w:szCs w:val="24"/>
              </w:rPr>
              <w:fldChar w:fldCharType="separate"/>
            </w:r>
            <w:r w:rsidR="008244E6">
              <w:rPr>
                <w:rFonts w:ascii="GHEA Grapalat" w:hAnsi="GHEA Grapalat"/>
                <w:noProof/>
                <w:webHidden/>
                <w:sz w:val="24"/>
                <w:szCs w:val="24"/>
              </w:rPr>
              <w:t>11</w:t>
            </w:r>
            <w:r w:rsidR="00BA5E5C" w:rsidRPr="009C2CA1">
              <w:rPr>
                <w:rFonts w:ascii="GHEA Grapalat" w:hAnsi="GHEA Grapalat"/>
                <w:noProof/>
                <w:webHidden/>
                <w:sz w:val="24"/>
                <w:szCs w:val="24"/>
              </w:rPr>
              <w:fldChar w:fldCharType="end"/>
            </w:r>
          </w:hyperlink>
        </w:p>
        <w:p w14:paraId="365653DB" w14:textId="29C46DC3" w:rsidR="00BA5E5C" w:rsidRPr="009C2CA1" w:rsidRDefault="00A017AC" w:rsidP="009C2CA1">
          <w:pPr>
            <w:pStyle w:val="TOC1"/>
            <w:tabs>
              <w:tab w:val="right" w:leader="dot" w:pos="9288"/>
            </w:tabs>
            <w:spacing w:line="360" w:lineRule="auto"/>
            <w:jc w:val="both"/>
            <w:rPr>
              <w:rFonts w:ascii="GHEA Grapalat" w:eastAsiaTheme="minorEastAsia" w:hAnsi="GHEA Grapalat"/>
              <w:noProof/>
              <w:sz w:val="24"/>
              <w:szCs w:val="24"/>
              <w:lang w:val="ru-RU" w:eastAsia="ru-RU"/>
            </w:rPr>
          </w:pPr>
          <w:hyperlink w:anchor="_Toc160191531" w:history="1">
            <w:r w:rsidR="00BA5E5C" w:rsidRPr="009C2CA1">
              <w:rPr>
                <w:rStyle w:val="Hyperlink"/>
                <w:rFonts w:ascii="GHEA Grapalat" w:hAnsi="GHEA Grapalat" w:cs="Sylfaen"/>
                <w:b/>
                <w:bCs/>
                <w:noProof/>
                <w:sz w:val="24"/>
                <w:szCs w:val="24"/>
                <w:lang w:val="hy-AM"/>
              </w:rPr>
              <w:t>Հաշվեքննության հարց 2</w:t>
            </w:r>
            <w:r w:rsidR="00BA5E5C" w:rsidRPr="009C2CA1">
              <w:rPr>
                <w:rStyle w:val="Hyperlink"/>
                <w:rFonts w:ascii="GHEA Grapalat" w:hAnsi="GHEA Grapalat" w:cs="Sylfaen"/>
                <w:bCs/>
                <w:noProof/>
                <w:sz w:val="24"/>
                <w:szCs w:val="24"/>
                <w:lang w:val="hy-AM"/>
              </w:rPr>
              <w:t xml:space="preserve">. -  </w:t>
            </w:r>
            <w:r w:rsidR="00BA5E5C" w:rsidRPr="009C2CA1">
              <w:rPr>
                <w:rStyle w:val="Hyperlink"/>
                <w:rFonts w:ascii="GHEA Grapalat" w:hAnsi="GHEA Grapalat"/>
                <w:noProof/>
                <w:sz w:val="24"/>
                <w:szCs w:val="24"/>
                <w:lang w:val="hy-AM"/>
              </w:rPr>
              <w:t>Ա</w:t>
            </w:r>
            <w:r w:rsidR="00BA5E5C" w:rsidRPr="009C2CA1">
              <w:rPr>
                <w:rStyle w:val="Hyperlink"/>
                <w:rFonts w:ascii="GHEA Grapalat" w:hAnsi="GHEA Grapalat"/>
                <w:noProof/>
                <w:sz w:val="24"/>
                <w:szCs w:val="24"/>
                <w:shd w:val="clear" w:color="auto" w:fill="FFFFFF"/>
                <w:lang w:val="hy-AM"/>
              </w:rPr>
              <w:t>րդյունավե</w:t>
            </w:r>
            <w:r w:rsidR="00BA5E5C" w:rsidRPr="009C2CA1">
              <w:rPr>
                <w:rStyle w:val="Hyperlink"/>
                <w:rFonts w:ascii="GHEA Grapalat" w:hAnsi="GHEA Grapalat"/>
                <w:noProof/>
                <w:sz w:val="24"/>
                <w:szCs w:val="24"/>
                <w:lang w:val="hy-AM"/>
              </w:rPr>
              <w:t>՞</w:t>
            </w:r>
            <w:r w:rsidR="00BA5E5C" w:rsidRPr="009C2CA1">
              <w:rPr>
                <w:rStyle w:val="Hyperlink"/>
                <w:rFonts w:ascii="GHEA Grapalat" w:hAnsi="GHEA Grapalat"/>
                <w:noProof/>
                <w:sz w:val="24"/>
                <w:szCs w:val="24"/>
                <w:shd w:val="clear" w:color="auto" w:fill="FFFFFF"/>
                <w:lang w:val="hy-AM"/>
              </w:rPr>
              <w:t xml:space="preserve">տ են արդյոք իրականացվել </w:t>
            </w:r>
            <w:r w:rsidR="00BA5E5C" w:rsidRPr="009C2CA1">
              <w:rPr>
                <w:rStyle w:val="Hyperlink"/>
                <w:rFonts w:ascii="GHEA Grapalat" w:hAnsi="GHEA Grapalat"/>
                <w:noProof/>
                <w:sz w:val="24"/>
                <w:szCs w:val="24"/>
                <w:lang w:val="hy-AM"/>
              </w:rPr>
              <w:t xml:space="preserve">ՀՀ տարածքում սեյսմիկ ռիսկի </w:t>
            </w:r>
            <w:r w:rsidR="00BA5E5C" w:rsidRPr="009C2CA1">
              <w:rPr>
                <w:rStyle w:val="Hyperlink"/>
                <w:rFonts w:ascii="GHEA Grapalat" w:hAnsi="GHEA Grapalat"/>
                <w:noProof/>
                <w:sz w:val="24"/>
                <w:szCs w:val="24"/>
                <w:shd w:val="clear" w:color="auto" w:fill="FFFFFF"/>
                <w:lang w:val="hy-AM"/>
              </w:rPr>
              <w:t>նվազեցմանն ուղղված միջոցառումները</w:t>
            </w:r>
            <w:r w:rsidR="00BA5E5C" w:rsidRPr="009C2CA1">
              <w:rPr>
                <w:rStyle w:val="Hyperlink"/>
                <w:rFonts w:ascii="GHEA Grapalat" w:hAnsi="GHEA Grapalat"/>
                <w:noProof/>
                <w:sz w:val="24"/>
                <w:szCs w:val="24"/>
                <w:lang w:val="hy-AM"/>
              </w:rPr>
              <w:t>:</w:t>
            </w:r>
            <w:r w:rsidR="00BA5E5C" w:rsidRPr="009C2CA1">
              <w:rPr>
                <w:rFonts w:ascii="GHEA Grapalat" w:hAnsi="GHEA Grapalat"/>
                <w:noProof/>
                <w:webHidden/>
                <w:sz w:val="24"/>
                <w:szCs w:val="24"/>
              </w:rPr>
              <w:tab/>
            </w:r>
            <w:r w:rsidR="00BA5E5C" w:rsidRPr="009C2CA1">
              <w:rPr>
                <w:rFonts w:ascii="GHEA Grapalat" w:hAnsi="GHEA Grapalat"/>
                <w:noProof/>
                <w:webHidden/>
                <w:sz w:val="24"/>
                <w:szCs w:val="24"/>
              </w:rPr>
              <w:fldChar w:fldCharType="begin"/>
            </w:r>
            <w:r w:rsidR="00BA5E5C" w:rsidRPr="009C2CA1">
              <w:rPr>
                <w:rFonts w:ascii="GHEA Grapalat" w:hAnsi="GHEA Grapalat"/>
                <w:noProof/>
                <w:webHidden/>
                <w:sz w:val="24"/>
                <w:szCs w:val="24"/>
              </w:rPr>
              <w:instrText xml:space="preserve"> PAGEREF _Toc160191531 \h </w:instrText>
            </w:r>
            <w:r w:rsidR="00BA5E5C" w:rsidRPr="009C2CA1">
              <w:rPr>
                <w:rFonts w:ascii="GHEA Grapalat" w:hAnsi="GHEA Grapalat"/>
                <w:noProof/>
                <w:webHidden/>
                <w:sz w:val="24"/>
                <w:szCs w:val="24"/>
              </w:rPr>
            </w:r>
            <w:r w:rsidR="00BA5E5C" w:rsidRPr="009C2CA1">
              <w:rPr>
                <w:rFonts w:ascii="GHEA Grapalat" w:hAnsi="GHEA Grapalat"/>
                <w:noProof/>
                <w:webHidden/>
                <w:sz w:val="24"/>
                <w:szCs w:val="24"/>
              </w:rPr>
              <w:fldChar w:fldCharType="separate"/>
            </w:r>
            <w:r w:rsidR="008244E6">
              <w:rPr>
                <w:rFonts w:ascii="GHEA Grapalat" w:hAnsi="GHEA Grapalat"/>
                <w:noProof/>
                <w:webHidden/>
                <w:sz w:val="24"/>
                <w:szCs w:val="24"/>
              </w:rPr>
              <w:t>13</w:t>
            </w:r>
            <w:r w:rsidR="00BA5E5C" w:rsidRPr="009C2CA1">
              <w:rPr>
                <w:rFonts w:ascii="GHEA Grapalat" w:hAnsi="GHEA Grapalat"/>
                <w:noProof/>
                <w:webHidden/>
                <w:sz w:val="24"/>
                <w:szCs w:val="24"/>
              </w:rPr>
              <w:fldChar w:fldCharType="end"/>
            </w:r>
          </w:hyperlink>
        </w:p>
        <w:p w14:paraId="28DBD2B3" w14:textId="5813834F" w:rsidR="00BA5E5C" w:rsidRPr="009C2CA1" w:rsidRDefault="00A017AC" w:rsidP="009C2CA1">
          <w:pPr>
            <w:pStyle w:val="TOC1"/>
            <w:tabs>
              <w:tab w:val="right" w:leader="dot" w:pos="9288"/>
            </w:tabs>
            <w:spacing w:line="360" w:lineRule="auto"/>
            <w:jc w:val="both"/>
            <w:rPr>
              <w:rFonts w:ascii="GHEA Grapalat" w:eastAsiaTheme="minorEastAsia" w:hAnsi="GHEA Grapalat"/>
              <w:noProof/>
              <w:sz w:val="24"/>
              <w:szCs w:val="24"/>
              <w:lang w:val="ru-RU" w:eastAsia="ru-RU"/>
            </w:rPr>
          </w:pPr>
          <w:hyperlink w:anchor="_Toc160191532" w:history="1">
            <w:r w:rsidR="00BA5E5C" w:rsidRPr="009C2CA1">
              <w:rPr>
                <w:rStyle w:val="Hyperlink"/>
                <w:rFonts w:ascii="GHEA Grapalat" w:hAnsi="GHEA Grapalat" w:cs="Sylfaen"/>
                <w:b/>
                <w:bCs/>
                <w:noProof/>
                <w:sz w:val="24"/>
                <w:szCs w:val="24"/>
                <w:lang w:val="hy-AM"/>
              </w:rPr>
              <w:t>Հաշվեքննության հարց 3</w:t>
            </w:r>
            <w:r w:rsidR="00BA5E5C" w:rsidRPr="009C2CA1">
              <w:rPr>
                <w:rStyle w:val="Hyperlink"/>
                <w:rFonts w:ascii="GHEA Grapalat" w:hAnsi="GHEA Grapalat" w:cs="Sylfaen"/>
                <w:bCs/>
                <w:noProof/>
                <w:sz w:val="24"/>
                <w:szCs w:val="24"/>
                <w:lang w:val="hy-AM"/>
              </w:rPr>
              <w:t xml:space="preserve">. - </w:t>
            </w:r>
            <w:r w:rsidR="006F6FF7">
              <w:rPr>
                <w:rStyle w:val="Hyperlink"/>
                <w:rFonts w:ascii="GHEA Grapalat" w:hAnsi="GHEA Grapalat"/>
                <w:noProof/>
                <w:sz w:val="24"/>
                <w:szCs w:val="24"/>
                <w:lang w:val="ru-RU"/>
              </w:rPr>
              <w:t>Ի</w:t>
            </w:r>
            <w:r w:rsidR="00BA5E5C" w:rsidRPr="009C2CA1">
              <w:rPr>
                <w:rStyle w:val="Hyperlink"/>
                <w:rFonts w:ascii="GHEA Grapalat" w:hAnsi="GHEA Grapalat"/>
                <w:noProof/>
                <w:sz w:val="24"/>
                <w:szCs w:val="24"/>
                <w:lang w:val="hy-AM"/>
              </w:rPr>
              <w:t xml:space="preserve">րականացվե՞լ են </w:t>
            </w:r>
            <w:r w:rsidR="006F6FF7">
              <w:rPr>
                <w:rStyle w:val="Hyperlink"/>
                <w:rFonts w:ascii="GHEA Grapalat" w:hAnsi="GHEA Grapalat"/>
                <w:noProof/>
                <w:sz w:val="24"/>
                <w:szCs w:val="24"/>
                <w:lang w:val="ru-RU"/>
              </w:rPr>
              <w:t xml:space="preserve">արդյոք </w:t>
            </w:r>
            <w:r w:rsidR="00BA5E5C" w:rsidRPr="009C2CA1">
              <w:rPr>
                <w:rStyle w:val="Hyperlink"/>
                <w:rFonts w:ascii="GHEA Grapalat" w:hAnsi="GHEA Grapalat"/>
                <w:noProof/>
                <w:sz w:val="24"/>
                <w:szCs w:val="24"/>
                <w:lang w:val="hy-AM"/>
              </w:rPr>
              <w:t>սեյսմիկ</w:t>
            </w:r>
            <w:r w:rsidR="00BA5E5C" w:rsidRPr="009C2CA1">
              <w:rPr>
                <w:rStyle w:val="Hyperlink"/>
                <w:rFonts w:ascii="GHEA Grapalat" w:hAnsi="GHEA Grapalat" w:cs="Calibri"/>
                <w:noProof/>
                <w:sz w:val="24"/>
                <w:szCs w:val="24"/>
                <w:lang w:val="ro-RO"/>
              </w:rPr>
              <w:t xml:space="preserve"> </w:t>
            </w:r>
            <w:r w:rsidR="00BA5E5C" w:rsidRPr="009C2CA1">
              <w:rPr>
                <w:rStyle w:val="Hyperlink"/>
                <w:rFonts w:ascii="GHEA Grapalat" w:hAnsi="GHEA Grapalat" w:cs="Arial Unicode"/>
                <w:noProof/>
                <w:sz w:val="24"/>
                <w:szCs w:val="24"/>
                <w:lang w:val="hy-AM"/>
              </w:rPr>
              <w:t>պաշտպանության</w:t>
            </w:r>
            <w:r w:rsidR="00BA5E5C" w:rsidRPr="009C2CA1">
              <w:rPr>
                <w:rStyle w:val="Hyperlink"/>
                <w:rFonts w:ascii="GHEA Grapalat" w:hAnsi="GHEA Grapalat"/>
                <w:noProof/>
                <w:sz w:val="24"/>
                <w:szCs w:val="24"/>
                <w:lang w:val="hy-AM"/>
              </w:rPr>
              <w:t xml:space="preserve"> </w:t>
            </w:r>
            <w:r w:rsidR="00BA5E5C" w:rsidRPr="009C2CA1">
              <w:rPr>
                <w:rStyle w:val="Hyperlink"/>
                <w:rFonts w:ascii="GHEA Grapalat" w:hAnsi="GHEA Grapalat" w:cs="Arial Unicode"/>
                <w:noProof/>
                <w:sz w:val="24"/>
                <w:szCs w:val="24"/>
                <w:lang w:val="hy-AM"/>
              </w:rPr>
              <w:t>բնագավառում</w:t>
            </w:r>
            <w:r w:rsidR="00BA5E5C" w:rsidRPr="009C2CA1">
              <w:rPr>
                <w:rStyle w:val="Hyperlink"/>
                <w:rFonts w:ascii="GHEA Grapalat" w:hAnsi="GHEA Grapalat"/>
                <w:noProof/>
                <w:sz w:val="24"/>
                <w:szCs w:val="24"/>
                <w:lang w:val="hy-AM"/>
              </w:rPr>
              <w:t xml:space="preserve"> հատուկ, կարևոր և ընդհանուր նշանակության օբյեկտների սեյսմիկ խոցելիության աստիճանի գնահատումներ և ակնկալվող արդյունքները ծրագրային բյուջետավորման շրջանակներում հստակ սահմանվա՞ծ են:</w:t>
            </w:r>
            <w:r w:rsidR="00BA5E5C" w:rsidRPr="009C2CA1">
              <w:rPr>
                <w:rFonts w:ascii="GHEA Grapalat" w:hAnsi="GHEA Grapalat"/>
                <w:noProof/>
                <w:webHidden/>
                <w:sz w:val="24"/>
                <w:szCs w:val="24"/>
              </w:rPr>
              <w:tab/>
            </w:r>
            <w:r w:rsidR="00BA5E5C" w:rsidRPr="009C2CA1">
              <w:rPr>
                <w:rFonts w:ascii="GHEA Grapalat" w:hAnsi="GHEA Grapalat"/>
                <w:noProof/>
                <w:webHidden/>
                <w:sz w:val="24"/>
                <w:szCs w:val="24"/>
              </w:rPr>
              <w:fldChar w:fldCharType="begin"/>
            </w:r>
            <w:r w:rsidR="00BA5E5C" w:rsidRPr="009C2CA1">
              <w:rPr>
                <w:rFonts w:ascii="GHEA Grapalat" w:hAnsi="GHEA Grapalat"/>
                <w:noProof/>
                <w:webHidden/>
                <w:sz w:val="24"/>
                <w:szCs w:val="24"/>
              </w:rPr>
              <w:instrText xml:space="preserve"> PAGEREF _Toc160191532 \h </w:instrText>
            </w:r>
            <w:r w:rsidR="00BA5E5C" w:rsidRPr="009C2CA1">
              <w:rPr>
                <w:rFonts w:ascii="GHEA Grapalat" w:hAnsi="GHEA Grapalat"/>
                <w:noProof/>
                <w:webHidden/>
                <w:sz w:val="24"/>
                <w:szCs w:val="24"/>
              </w:rPr>
            </w:r>
            <w:r w:rsidR="00BA5E5C" w:rsidRPr="009C2CA1">
              <w:rPr>
                <w:rFonts w:ascii="GHEA Grapalat" w:hAnsi="GHEA Grapalat"/>
                <w:noProof/>
                <w:webHidden/>
                <w:sz w:val="24"/>
                <w:szCs w:val="24"/>
              </w:rPr>
              <w:fldChar w:fldCharType="separate"/>
            </w:r>
            <w:r w:rsidR="008244E6">
              <w:rPr>
                <w:rFonts w:ascii="GHEA Grapalat" w:hAnsi="GHEA Grapalat"/>
                <w:noProof/>
                <w:webHidden/>
                <w:sz w:val="24"/>
                <w:szCs w:val="24"/>
              </w:rPr>
              <w:t>20</w:t>
            </w:r>
            <w:r w:rsidR="00BA5E5C" w:rsidRPr="009C2CA1">
              <w:rPr>
                <w:rFonts w:ascii="GHEA Grapalat" w:hAnsi="GHEA Grapalat"/>
                <w:noProof/>
                <w:webHidden/>
                <w:sz w:val="24"/>
                <w:szCs w:val="24"/>
              </w:rPr>
              <w:fldChar w:fldCharType="end"/>
            </w:r>
          </w:hyperlink>
        </w:p>
        <w:p w14:paraId="142EE436" w14:textId="69CC4498" w:rsidR="00BA5E5C" w:rsidRPr="009C2CA1" w:rsidRDefault="00A017AC" w:rsidP="009C2CA1">
          <w:pPr>
            <w:pStyle w:val="TOC1"/>
            <w:tabs>
              <w:tab w:val="right" w:leader="dot" w:pos="9288"/>
            </w:tabs>
            <w:spacing w:line="360" w:lineRule="auto"/>
            <w:jc w:val="both"/>
            <w:rPr>
              <w:rFonts w:ascii="GHEA Grapalat" w:eastAsiaTheme="minorEastAsia" w:hAnsi="GHEA Grapalat"/>
              <w:noProof/>
              <w:sz w:val="24"/>
              <w:szCs w:val="24"/>
              <w:lang w:val="ru-RU" w:eastAsia="ru-RU"/>
            </w:rPr>
          </w:pPr>
          <w:hyperlink w:anchor="_Toc160191533" w:history="1">
            <w:r w:rsidR="00BA5E5C" w:rsidRPr="009C2CA1">
              <w:rPr>
                <w:rStyle w:val="Hyperlink"/>
                <w:rFonts w:ascii="GHEA Grapalat" w:hAnsi="GHEA Grapalat" w:cs="Sylfaen"/>
                <w:b/>
                <w:bCs/>
                <w:noProof/>
                <w:sz w:val="24"/>
                <w:szCs w:val="24"/>
                <w:lang w:val="hy-AM"/>
              </w:rPr>
              <w:t xml:space="preserve">Հաշվեքննության հարց 4. – </w:t>
            </w:r>
            <w:r w:rsidR="00BA5E5C" w:rsidRPr="009C2CA1">
              <w:rPr>
                <w:rStyle w:val="Hyperlink"/>
                <w:rFonts w:ascii="GHEA Grapalat" w:hAnsi="GHEA Grapalat"/>
                <w:noProof/>
                <w:sz w:val="24"/>
                <w:szCs w:val="24"/>
                <w:shd w:val="clear" w:color="auto" w:fill="FFFFFF"/>
                <w:lang w:val="hy-AM"/>
              </w:rPr>
              <w:t>Սեյսմիկ պաշտպանության բնագավառի լիազոր մարմինն իր գործառույթների շրջանակում</w:t>
            </w:r>
            <w:r w:rsidR="00BA5E5C" w:rsidRPr="009C2CA1">
              <w:rPr>
                <w:rStyle w:val="Hyperlink"/>
                <w:rFonts w:ascii="GHEA Grapalat" w:hAnsi="GHEA Grapalat" w:cs="Sylfaen"/>
                <w:bCs/>
                <w:noProof/>
                <w:sz w:val="24"/>
                <w:szCs w:val="24"/>
                <w:lang w:val="hy-AM"/>
              </w:rPr>
              <w:t xml:space="preserve"> ի՞նչ չափով է ազդել </w:t>
            </w:r>
            <w:r w:rsidR="00BA5E5C" w:rsidRPr="009C2CA1">
              <w:rPr>
                <w:rStyle w:val="Hyperlink"/>
                <w:rFonts w:ascii="GHEA Grapalat" w:hAnsi="GHEA Grapalat"/>
                <w:noProof/>
                <w:sz w:val="24"/>
                <w:szCs w:val="24"/>
                <w:lang w:val="hy-AM"/>
              </w:rPr>
              <w:t xml:space="preserve">սեյսմիկ ռիսկի </w:t>
            </w:r>
            <w:r w:rsidR="00BA5E5C" w:rsidRPr="009C2CA1">
              <w:rPr>
                <w:rStyle w:val="Hyperlink"/>
                <w:rFonts w:ascii="GHEA Grapalat" w:hAnsi="GHEA Grapalat"/>
                <w:noProof/>
                <w:sz w:val="24"/>
                <w:szCs w:val="24"/>
                <w:shd w:val="clear" w:color="auto" w:fill="FFFFFF"/>
                <w:lang w:val="hy-AM"/>
              </w:rPr>
              <w:t xml:space="preserve">նվազեցմանը՝ մասնավորապես բնակչության ուսուցման և իրազեկության բարձրացմանը, </w:t>
            </w:r>
            <w:r w:rsidR="00BA5E5C" w:rsidRPr="009C2CA1">
              <w:rPr>
                <w:rStyle w:val="Hyperlink"/>
                <w:rFonts w:ascii="GHEA Grapalat" w:hAnsi="GHEA Grapalat" w:cs="Calibri"/>
                <w:noProof/>
                <w:sz w:val="24"/>
                <w:szCs w:val="24"/>
                <w:lang w:val="hy-AM"/>
              </w:rPr>
              <w:t>արտակարգ իրավիճակներում բնակչության պաշտպանության մոնիթորինգի իրականացմանը:</w:t>
            </w:r>
            <w:r w:rsidR="00BA5E5C" w:rsidRPr="009C2CA1">
              <w:rPr>
                <w:rFonts w:ascii="GHEA Grapalat" w:hAnsi="GHEA Grapalat"/>
                <w:noProof/>
                <w:webHidden/>
                <w:sz w:val="24"/>
                <w:szCs w:val="24"/>
              </w:rPr>
              <w:tab/>
            </w:r>
            <w:r w:rsidR="00BA5E5C" w:rsidRPr="009C2CA1">
              <w:rPr>
                <w:rFonts w:ascii="GHEA Grapalat" w:hAnsi="GHEA Grapalat"/>
                <w:noProof/>
                <w:webHidden/>
                <w:sz w:val="24"/>
                <w:szCs w:val="24"/>
              </w:rPr>
              <w:fldChar w:fldCharType="begin"/>
            </w:r>
            <w:r w:rsidR="00BA5E5C" w:rsidRPr="009C2CA1">
              <w:rPr>
                <w:rFonts w:ascii="GHEA Grapalat" w:hAnsi="GHEA Grapalat"/>
                <w:noProof/>
                <w:webHidden/>
                <w:sz w:val="24"/>
                <w:szCs w:val="24"/>
              </w:rPr>
              <w:instrText xml:space="preserve"> PAGEREF _Toc160191533 \h </w:instrText>
            </w:r>
            <w:r w:rsidR="00BA5E5C" w:rsidRPr="009C2CA1">
              <w:rPr>
                <w:rFonts w:ascii="GHEA Grapalat" w:hAnsi="GHEA Grapalat"/>
                <w:noProof/>
                <w:webHidden/>
                <w:sz w:val="24"/>
                <w:szCs w:val="24"/>
              </w:rPr>
            </w:r>
            <w:r w:rsidR="00BA5E5C" w:rsidRPr="009C2CA1">
              <w:rPr>
                <w:rFonts w:ascii="GHEA Grapalat" w:hAnsi="GHEA Grapalat"/>
                <w:noProof/>
                <w:webHidden/>
                <w:sz w:val="24"/>
                <w:szCs w:val="24"/>
              </w:rPr>
              <w:fldChar w:fldCharType="separate"/>
            </w:r>
            <w:r w:rsidR="008244E6">
              <w:rPr>
                <w:rFonts w:ascii="GHEA Grapalat" w:hAnsi="GHEA Grapalat"/>
                <w:noProof/>
                <w:webHidden/>
                <w:sz w:val="24"/>
                <w:szCs w:val="24"/>
              </w:rPr>
              <w:t>29</w:t>
            </w:r>
            <w:r w:rsidR="00BA5E5C" w:rsidRPr="009C2CA1">
              <w:rPr>
                <w:rFonts w:ascii="GHEA Grapalat" w:hAnsi="GHEA Grapalat"/>
                <w:noProof/>
                <w:webHidden/>
                <w:sz w:val="24"/>
                <w:szCs w:val="24"/>
              </w:rPr>
              <w:fldChar w:fldCharType="end"/>
            </w:r>
          </w:hyperlink>
        </w:p>
        <w:p w14:paraId="65F5B485" w14:textId="614A3AC5" w:rsidR="00BA5E5C" w:rsidRPr="009C2CA1" w:rsidRDefault="00A017AC" w:rsidP="009C2CA1">
          <w:pPr>
            <w:pStyle w:val="TOC1"/>
            <w:tabs>
              <w:tab w:val="right" w:leader="dot" w:pos="9288"/>
            </w:tabs>
            <w:spacing w:line="360" w:lineRule="auto"/>
            <w:jc w:val="both"/>
            <w:rPr>
              <w:rFonts w:ascii="GHEA Grapalat" w:eastAsiaTheme="minorEastAsia" w:hAnsi="GHEA Grapalat"/>
              <w:noProof/>
              <w:sz w:val="24"/>
              <w:szCs w:val="24"/>
              <w:lang w:val="ru-RU" w:eastAsia="ru-RU"/>
            </w:rPr>
          </w:pPr>
          <w:hyperlink w:anchor="_Toc160191534" w:history="1">
            <w:r w:rsidR="00BA5E5C" w:rsidRPr="009C2CA1">
              <w:rPr>
                <w:rStyle w:val="Hyperlink"/>
                <w:rFonts w:ascii="GHEA Grapalat" w:hAnsi="GHEA Grapalat"/>
                <w:noProof/>
                <w:sz w:val="24"/>
                <w:szCs w:val="24"/>
                <w:lang w:val="hy-AM"/>
              </w:rPr>
              <w:t>ԱՌԱՋԱՐԿՈՒԹՅՈՒՆՆԵՐ</w:t>
            </w:r>
            <w:r w:rsidR="00BA5E5C" w:rsidRPr="009C2CA1">
              <w:rPr>
                <w:rFonts w:ascii="GHEA Grapalat" w:hAnsi="GHEA Grapalat"/>
                <w:noProof/>
                <w:webHidden/>
                <w:sz w:val="24"/>
                <w:szCs w:val="24"/>
              </w:rPr>
              <w:tab/>
            </w:r>
            <w:r w:rsidR="00BA5E5C" w:rsidRPr="009C2CA1">
              <w:rPr>
                <w:rFonts w:ascii="GHEA Grapalat" w:hAnsi="GHEA Grapalat"/>
                <w:noProof/>
                <w:webHidden/>
                <w:sz w:val="24"/>
                <w:szCs w:val="24"/>
              </w:rPr>
              <w:fldChar w:fldCharType="begin"/>
            </w:r>
            <w:r w:rsidR="00BA5E5C" w:rsidRPr="009C2CA1">
              <w:rPr>
                <w:rFonts w:ascii="GHEA Grapalat" w:hAnsi="GHEA Grapalat"/>
                <w:noProof/>
                <w:webHidden/>
                <w:sz w:val="24"/>
                <w:szCs w:val="24"/>
              </w:rPr>
              <w:instrText xml:space="preserve"> PAGEREF _Toc160191534 \h </w:instrText>
            </w:r>
            <w:r w:rsidR="00BA5E5C" w:rsidRPr="009C2CA1">
              <w:rPr>
                <w:rFonts w:ascii="GHEA Grapalat" w:hAnsi="GHEA Grapalat"/>
                <w:noProof/>
                <w:webHidden/>
                <w:sz w:val="24"/>
                <w:szCs w:val="24"/>
              </w:rPr>
            </w:r>
            <w:r w:rsidR="00BA5E5C" w:rsidRPr="009C2CA1">
              <w:rPr>
                <w:rFonts w:ascii="GHEA Grapalat" w:hAnsi="GHEA Grapalat"/>
                <w:noProof/>
                <w:webHidden/>
                <w:sz w:val="24"/>
                <w:szCs w:val="24"/>
              </w:rPr>
              <w:fldChar w:fldCharType="separate"/>
            </w:r>
            <w:r w:rsidR="008244E6">
              <w:rPr>
                <w:rFonts w:ascii="GHEA Grapalat" w:hAnsi="GHEA Grapalat"/>
                <w:noProof/>
                <w:webHidden/>
                <w:sz w:val="24"/>
                <w:szCs w:val="24"/>
              </w:rPr>
              <w:t>38</w:t>
            </w:r>
            <w:r w:rsidR="00BA5E5C" w:rsidRPr="009C2CA1">
              <w:rPr>
                <w:rFonts w:ascii="GHEA Grapalat" w:hAnsi="GHEA Grapalat"/>
                <w:noProof/>
                <w:webHidden/>
                <w:sz w:val="24"/>
                <w:szCs w:val="24"/>
              </w:rPr>
              <w:fldChar w:fldCharType="end"/>
            </w:r>
          </w:hyperlink>
        </w:p>
        <w:p w14:paraId="2A2486FA" w14:textId="6FA90C2D" w:rsidR="005C7FCD" w:rsidRPr="00BA5E5C" w:rsidRDefault="003C2E8C" w:rsidP="009C2CA1">
          <w:pPr>
            <w:spacing w:line="360" w:lineRule="auto"/>
            <w:jc w:val="both"/>
            <w:rPr>
              <w:rFonts w:ascii="GHEA Grapalat" w:hAnsi="GHEA Grapalat"/>
              <w:b/>
              <w:bCs/>
              <w:noProof/>
              <w:sz w:val="24"/>
              <w:szCs w:val="24"/>
            </w:rPr>
          </w:pPr>
          <w:r w:rsidRPr="00BA5E5C">
            <w:rPr>
              <w:rFonts w:ascii="GHEA Grapalat" w:hAnsi="GHEA Grapalat"/>
              <w:sz w:val="24"/>
              <w:szCs w:val="24"/>
            </w:rPr>
            <w:fldChar w:fldCharType="end"/>
          </w:r>
        </w:p>
      </w:sdtContent>
    </w:sdt>
    <w:p w14:paraId="554132EA" w14:textId="76CF4B30" w:rsidR="003C2E8C" w:rsidRDefault="003C2E8C" w:rsidP="009C2CA1">
      <w:pPr>
        <w:spacing w:line="360" w:lineRule="auto"/>
        <w:rPr>
          <w:sz w:val="2"/>
        </w:rPr>
      </w:pPr>
    </w:p>
    <w:p w14:paraId="098470A5" w14:textId="671BEA45" w:rsidR="00C95231" w:rsidRDefault="00C95231">
      <w:pPr>
        <w:rPr>
          <w:sz w:val="2"/>
        </w:rPr>
      </w:pPr>
    </w:p>
    <w:p w14:paraId="34F74BB5" w14:textId="47743F67" w:rsidR="00C95231" w:rsidRDefault="00C95231">
      <w:pPr>
        <w:rPr>
          <w:sz w:val="2"/>
        </w:rPr>
      </w:pPr>
    </w:p>
    <w:p w14:paraId="51B11D32" w14:textId="12398DB6" w:rsidR="00803017" w:rsidRDefault="00803017">
      <w:pPr>
        <w:rPr>
          <w:sz w:val="2"/>
        </w:rPr>
      </w:pPr>
    </w:p>
    <w:p w14:paraId="44FE2E06" w14:textId="359523FF" w:rsidR="00803017" w:rsidRDefault="00803017">
      <w:pPr>
        <w:rPr>
          <w:sz w:val="2"/>
        </w:rPr>
      </w:pPr>
    </w:p>
    <w:p w14:paraId="3592B8CA" w14:textId="2D46E5AC" w:rsidR="00803017" w:rsidRDefault="00803017">
      <w:pPr>
        <w:rPr>
          <w:sz w:val="2"/>
        </w:rPr>
      </w:pPr>
    </w:p>
    <w:p w14:paraId="13E5B262" w14:textId="50634104" w:rsidR="00803017" w:rsidRDefault="00803017">
      <w:pPr>
        <w:rPr>
          <w:sz w:val="2"/>
        </w:rPr>
      </w:pPr>
    </w:p>
    <w:p w14:paraId="0AC20728" w14:textId="6F77E187" w:rsidR="00803017" w:rsidRDefault="00803017">
      <w:pPr>
        <w:rPr>
          <w:sz w:val="2"/>
        </w:rPr>
      </w:pPr>
    </w:p>
    <w:p w14:paraId="6513FBFD" w14:textId="50D492CE" w:rsidR="00803017" w:rsidRDefault="00803017">
      <w:pPr>
        <w:rPr>
          <w:sz w:val="2"/>
        </w:rPr>
      </w:pPr>
    </w:p>
    <w:p w14:paraId="0610C9DF" w14:textId="0DEA082E" w:rsidR="00803017" w:rsidRDefault="00803017">
      <w:pPr>
        <w:rPr>
          <w:sz w:val="2"/>
        </w:rPr>
      </w:pPr>
    </w:p>
    <w:p w14:paraId="66489803" w14:textId="2F51614F" w:rsidR="00803017" w:rsidRDefault="00803017">
      <w:pPr>
        <w:rPr>
          <w:sz w:val="2"/>
        </w:rPr>
      </w:pPr>
    </w:p>
    <w:p w14:paraId="600EE525" w14:textId="3AC6F212" w:rsidR="00803017" w:rsidRDefault="00803017">
      <w:pPr>
        <w:rPr>
          <w:sz w:val="2"/>
        </w:rPr>
      </w:pPr>
    </w:p>
    <w:p w14:paraId="7D415DB9" w14:textId="77777777" w:rsidR="00803017" w:rsidRPr="002B64DC" w:rsidRDefault="00803017">
      <w:pPr>
        <w:rPr>
          <w:sz w:val="2"/>
        </w:rPr>
      </w:pPr>
    </w:p>
    <w:tbl>
      <w:tblPr>
        <w:tblpPr w:leftFromText="180" w:rightFromText="180" w:vertAnchor="text" w:horzAnchor="margin" w:tblpXSpec="center" w:tblpY="76"/>
        <w:tblW w:w="9432" w:type="dxa"/>
        <w:tblLook w:val="04A0" w:firstRow="1" w:lastRow="0" w:firstColumn="1" w:lastColumn="0" w:noHBand="0" w:noVBand="1"/>
      </w:tblPr>
      <w:tblGrid>
        <w:gridCol w:w="2718"/>
        <w:gridCol w:w="6714"/>
      </w:tblGrid>
      <w:tr w:rsidR="00DC3341" w:rsidRPr="00A2066A" w14:paraId="605E2123" w14:textId="77777777" w:rsidTr="004016F2">
        <w:tc>
          <w:tcPr>
            <w:tcW w:w="2718" w:type="dxa"/>
          </w:tcPr>
          <w:p w14:paraId="4BF36D03" w14:textId="77777777" w:rsidR="00DC3341" w:rsidRPr="00A2066A" w:rsidRDefault="00C36C3A" w:rsidP="00FC2A30">
            <w:pPr>
              <w:spacing w:after="0" w:line="240" w:lineRule="auto"/>
              <w:rPr>
                <w:rFonts w:ascii="GHEA Grapalat" w:hAnsi="GHEA Grapalat"/>
                <w:b/>
                <w:color w:val="0070C0"/>
                <w:szCs w:val="24"/>
              </w:rPr>
            </w:pPr>
            <w:r w:rsidRPr="00A2066A">
              <w:rPr>
                <w:rFonts w:ascii="GHEA Grapalat" w:hAnsi="GHEA Grapalat"/>
                <w:b/>
                <w:sz w:val="28"/>
                <w:lang w:val="hy-AM"/>
              </w:rPr>
              <w:br w:type="column"/>
            </w:r>
            <w:r w:rsidR="00DC3341" w:rsidRPr="00A2066A">
              <w:rPr>
                <w:rFonts w:ascii="GHEA Grapalat" w:hAnsi="GHEA Grapalat"/>
                <w:b/>
                <w:color w:val="0070C0"/>
                <w:szCs w:val="24"/>
              </w:rPr>
              <w:t>Հաշվեքննության հիմքը</w:t>
            </w:r>
          </w:p>
          <w:p w14:paraId="54A9E2EE" w14:textId="77777777" w:rsidR="00DC3341" w:rsidRPr="00A2066A" w:rsidRDefault="00DC3341" w:rsidP="00FC2A30">
            <w:pPr>
              <w:spacing w:after="0" w:line="240" w:lineRule="auto"/>
              <w:rPr>
                <w:rFonts w:ascii="GHEA Grapalat" w:hAnsi="GHEA Grapalat"/>
                <w:b/>
                <w:color w:val="0070C0"/>
                <w:szCs w:val="24"/>
              </w:rPr>
            </w:pPr>
          </w:p>
        </w:tc>
        <w:tc>
          <w:tcPr>
            <w:tcW w:w="6714" w:type="dxa"/>
          </w:tcPr>
          <w:p w14:paraId="1473B24F" w14:textId="65FD2381" w:rsidR="00DC3341" w:rsidRPr="00A2066A" w:rsidRDefault="008C3A58" w:rsidP="00FC2A30">
            <w:pPr>
              <w:spacing w:after="0" w:line="240" w:lineRule="auto"/>
              <w:jc w:val="both"/>
              <w:rPr>
                <w:rFonts w:ascii="GHEA Grapalat" w:hAnsi="GHEA Grapalat"/>
                <w:szCs w:val="24"/>
                <w:lang w:val="hy-AM"/>
              </w:rPr>
            </w:pPr>
            <w:r>
              <w:rPr>
                <w:rFonts w:ascii="GHEA Grapalat" w:hAnsi="GHEA Grapalat"/>
                <w:szCs w:val="24"/>
              </w:rPr>
              <w:t>Հ</w:t>
            </w:r>
            <w:r w:rsidR="00DC3341" w:rsidRPr="00A2066A">
              <w:rPr>
                <w:rFonts w:ascii="GHEA Grapalat" w:hAnsi="GHEA Grapalat"/>
                <w:szCs w:val="24"/>
              </w:rPr>
              <w:t xml:space="preserve">աշվեքննիչ պալատի </w:t>
            </w:r>
            <w:r w:rsidRPr="008C3A58">
              <w:rPr>
                <w:rFonts w:ascii="GHEA Grapalat" w:hAnsi="GHEA Grapalat"/>
                <w:szCs w:val="24"/>
              </w:rPr>
              <w:t xml:space="preserve">2022 թվականի </w:t>
            </w:r>
            <w:r w:rsidR="00C95231">
              <w:rPr>
                <w:rFonts w:ascii="GHEA Grapalat" w:hAnsi="GHEA Grapalat"/>
                <w:szCs w:val="24"/>
                <w:lang w:val="ru-RU"/>
              </w:rPr>
              <w:t>դեկտեմբերի</w:t>
            </w:r>
            <w:r w:rsidRPr="008C3A58">
              <w:rPr>
                <w:rFonts w:ascii="GHEA Grapalat" w:hAnsi="GHEA Grapalat"/>
                <w:szCs w:val="24"/>
              </w:rPr>
              <w:t xml:space="preserve"> 22-ի թիվ </w:t>
            </w:r>
            <w:r w:rsidR="00C95231" w:rsidRPr="00C95231">
              <w:rPr>
                <w:rFonts w:ascii="GHEA Grapalat" w:hAnsi="GHEA Grapalat"/>
                <w:szCs w:val="24"/>
              </w:rPr>
              <w:t>251</w:t>
            </w:r>
            <w:r w:rsidRPr="008C3A58">
              <w:rPr>
                <w:rFonts w:ascii="GHEA Grapalat" w:hAnsi="GHEA Grapalat"/>
                <w:szCs w:val="24"/>
              </w:rPr>
              <w:t>-Ա</w:t>
            </w:r>
            <w:r>
              <w:rPr>
                <w:rFonts w:ascii="GHEA Grapalat" w:hAnsi="GHEA Grapalat"/>
                <w:szCs w:val="24"/>
              </w:rPr>
              <w:t xml:space="preserve"> </w:t>
            </w:r>
            <w:r w:rsidR="00DC3341" w:rsidRPr="00A2066A">
              <w:rPr>
                <w:rFonts w:ascii="GHEA Grapalat" w:hAnsi="GHEA Grapalat"/>
                <w:szCs w:val="24"/>
              </w:rPr>
              <w:t>ո</w:t>
            </w:r>
            <w:r w:rsidR="00C5413D">
              <w:rPr>
                <w:rFonts w:ascii="GHEA Grapalat" w:hAnsi="GHEA Grapalat"/>
                <w:szCs w:val="24"/>
              </w:rPr>
              <w:softHyphen/>
            </w:r>
            <w:r w:rsidR="00DC3341" w:rsidRPr="00A2066A">
              <w:rPr>
                <w:rFonts w:ascii="GHEA Grapalat" w:hAnsi="GHEA Grapalat"/>
                <w:szCs w:val="24"/>
              </w:rPr>
              <w:t>րո</w:t>
            </w:r>
            <w:r w:rsidR="00C5413D">
              <w:rPr>
                <w:rFonts w:ascii="GHEA Grapalat" w:hAnsi="GHEA Grapalat"/>
                <w:szCs w:val="24"/>
              </w:rPr>
              <w:softHyphen/>
            </w:r>
            <w:r w:rsidR="00DC3341" w:rsidRPr="00A2066A">
              <w:rPr>
                <w:rFonts w:ascii="GHEA Grapalat" w:hAnsi="GHEA Grapalat"/>
                <w:szCs w:val="24"/>
              </w:rPr>
              <w:t>շում</w:t>
            </w:r>
            <w:r w:rsidR="00DC3341" w:rsidRPr="00A2066A">
              <w:rPr>
                <w:rFonts w:ascii="GHEA Grapalat" w:hAnsi="GHEA Grapalat"/>
                <w:szCs w:val="24"/>
                <w:lang w:val="hy-AM"/>
              </w:rPr>
              <w:t>։</w:t>
            </w:r>
          </w:p>
          <w:p w14:paraId="358C3F1E" w14:textId="77777777" w:rsidR="00DC3341" w:rsidRPr="00A2066A" w:rsidRDefault="00DC3341" w:rsidP="00FC2A30">
            <w:pPr>
              <w:spacing w:after="0" w:line="240" w:lineRule="auto"/>
              <w:jc w:val="both"/>
              <w:rPr>
                <w:rFonts w:ascii="GHEA Grapalat" w:hAnsi="GHEA Grapalat"/>
                <w:b/>
                <w:szCs w:val="24"/>
                <w:lang w:val="hy-AM"/>
              </w:rPr>
            </w:pPr>
          </w:p>
        </w:tc>
      </w:tr>
      <w:tr w:rsidR="00DC3341" w:rsidRPr="00A2066A" w14:paraId="7A1F4730" w14:textId="77777777" w:rsidTr="004016F2">
        <w:tc>
          <w:tcPr>
            <w:tcW w:w="2718" w:type="dxa"/>
          </w:tcPr>
          <w:p w14:paraId="162A213F" w14:textId="77777777" w:rsidR="00DC3341" w:rsidRPr="00A2066A" w:rsidRDefault="00DC3341" w:rsidP="00FC2A30">
            <w:pPr>
              <w:spacing w:after="0" w:line="240" w:lineRule="auto"/>
              <w:rPr>
                <w:rFonts w:ascii="GHEA Grapalat" w:hAnsi="GHEA Grapalat"/>
                <w:b/>
                <w:color w:val="0070C0"/>
                <w:szCs w:val="24"/>
              </w:rPr>
            </w:pPr>
            <w:r w:rsidRPr="00A2066A">
              <w:rPr>
                <w:rFonts w:ascii="GHEA Grapalat" w:hAnsi="GHEA Grapalat"/>
                <w:b/>
                <w:color w:val="0070C0"/>
                <w:szCs w:val="24"/>
              </w:rPr>
              <w:t>Հաշվեքննության օբյեկտը</w:t>
            </w:r>
          </w:p>
          <w:p w14:paraId="694A2615" w14:textId="77777777" w:rsidR="00DC3341" w:rsidRPr="00A2066A" w:rsidRDefault="00DC3341" w:rsidP="00FC2A30">
            <w:pPr>
              <w:spacing w:after="0" w:line="240" w:lineRule="auto"/>
              <w:rPr>
                <w:rFonts w:ascii="GHEA Grapalat" w:hAnsi="GHEA Grapalat"/>
                <w:b/>
                <w:color w:val="0070C0"/>
                <w:szCs w:val="24"/>
              </w:rPr>
            </w:pPr>
          </w:p>
        </w:tc>
        <w:tc>
          <w:tcPr>
            <w:tcW w:w="6714" w:type="dxa"/>
          </w:tcPr>
          <w:p w14:paraId="5CA3D64F" w14:textId="14F56E6E" w:rsidR="00DC3341" w:rsidRPr="00A2066A" w:rsidRDefault="00742C64" w:rsidP="00FC2A30">
            <w:pPr>
              <w:spacing w:after="0" w:line="240" w:lineRule="auto"/>
              <w:jc w:val="both"/>
              <w:rPr>
                <w:rFonts w:ascii="GHEA Grapalat" w:hAnsi="GHEA Grapalat"/>
                <w:szCs w:val="24"/>
                <w:lang w:val="hy-AM"/>
              </w:rPr>
            </w:pPr>
            <w:r>
              <w:rPr>
                <w:rFonts w:ascii="GHEA Grapalat" w:hAnsi="GHEA Grapalat"/>
                <w:szCs w:val="24"/>
                <w:lang w:val="ru-RU"/>
              </w:rPr>
              <w:t>ՀՀ ն</w:t>
            </w:r>
            <w:r w:rsidR="00C95231">
              <w:rPr>
                <w:rFonts w:ascii="GHEA Grapalat" w:hAnsi="GHEA Grapalat"/>
                <w:szCs w:val="24"/>
                <w:lang w:val="ru-RU"/>
              </w:rPr>
              <w:t>երքին</w:t>
            </w:r>
            <w:r w:rsidR="00C95231" w:rsidRPr="00C95231">
              <w:rPr>
                <w:rFonts w:ascii="GHEA Grapalat" w:hAnsi="GHEA Grapalat"/>
                <w:szCs w:val="24"/>
              </w:rPr>
              <w:t xml:space="preserve"> </w:t>
            </w:r>
            <w:r w:rsidR="00C95231">
              <w:rPr>
                <w:rFonts w:ascii="GHEA Grapalat" w:hAnsi="GHEA Grapalat"/>
                <w:szCs w:val="24"/>
                <w:lang w:val="ru-RU"/>
              </w:rPr>
              <w:t>գործերի</w:t>
            </w:r>
            <w:r w:rsidR="00C95231" w:rsidRPr="00C95231">
              <w:rPr>
                <w:rFonts w:ascii="GHEA Grapalat" w:hAnsi="GHEA Grapalat"/>
                <w:szCs w:val="24"/>
              </w:rPr>
              <w:t xml:space="preserve"> </w:t>
            </w:r>
            <w:r w:rsidR="00DC3341" w:rsidRPr="00A2066A">
              <w:rPr>
                <w:rFonts w:ascii="GHEA Grapalat" w:hAnsi="GHEA Grapalat"/>
                <w:szCs w:val="24"/>
              </w:rPr>
              <w:t>նա</w:t>
            </w:r>
            <w:r w:rsidR="00DC3341" w:rsidRPr="00A2066A">
              <w:rPr>
                <w:rFonts w:ascii="GHEA Grapalat" w:hAnsi="GHEA Grapalat"/>
                <w:szCs w:val="24"/>
              </w:rPr>
              <w:softHyphen/>
              <w:t>խարարու</w:t>
            </w:r>
            <w:r w:rsidR="00C5413D">
              <w:rPr>
                <w:rFonts w:ascii="GHEA Grapalat" w:hAnsi="GHEA Grapalat"/>
                <w:szCs w:val="24"/>
              </w:rPr>
              <w:softHyphen/>
            </w:r>
            <w:r w:rsidR="00DC3341" w:rsidRPr="00A2066A">
              <w:rPr>
                <w:rFonts w:ascii="GHEA Grapalat" w:hAnsi="GHEA Grapalat"/>
                <w:szCs w:val="24"/>
              </w:rPr>
              <w:t>թ</w:t>
            </w:r>
            <w:r w:rsidR="00C5413D">
              <w:rPr>
                <w:rFonts w:ascii="GHEA Grapalat" w:hAnsi="GHEA Grapalat"/>
                <w:szCs w:val="24"/>
              </w:rPr>
              <w:softHyphen/>
            </w:r>
            <w:r w:rsidR="00DC3341" w:rsidRPr="00A2066A">
              <w:rPr>
                <w:rFonts w:ascii="GHEA Grapalat" w:hAnsi="GHEA Grapalat"/>
                <w:szCs w:val="24"/>
              </w:rPr>
              <w:t>յուն</w:t>
            </w:r>
            <w:r w:rsidR="00DC3341" w:rsidRPr="00A2066A">
              <w:rPr>
                <w:rFonts w:ascii="GHEA Grapalat" w:hAnsi="GHEA Grapalat"/>
                <w:szCs w:val="24"/>
                <w:lang w:val="hy-AM"/>
              </w:rPr>
              <w:t>։</w:t>
            </w:r>
          </w:p>
          <w:p w14:paraId="14617702" w14:textId="77777777" w:rsidR="00DC3341" w:rsidRPr="00A2066A" w:rsidRDefault="00DC3341" w:rsidP="00FC2A30">
            <w:pPr>
              <w:spacing w:after="0" w:line="240" w:lineRule="auto"/>
              <w:jc w:val="both"/>
              <w:rPr>
                <w:rFonts w:ascii="GHEA Grapalat" w:hAnsi="GHEA Grapalat"/>
                <w:szCs w:val="24"/>
              </w:rPr>
            </w:pPr>
          </w:p>
        </w:tc>
      </w:tr>
      <w:tr w:rsidR="00DC3341" w:rsidRPr="00A2066A" w14:paraId="139A6596" w14:textId="77777777" w:rsidTr="004016F2">
        <w:tc>
          <w:tcPr>
            <w:tcW w:w="2718" w:type="dxa"/>
          </w:tcPr>
          <w:p w14:paraId="1CFAF6DF" w14:textId="77777777" w:rsidR="00DC3341" w:rsidRPr="00A2066A" w:rsidRDefault="00DC3341" w:rsidP="00FC2A30">
            <w:pPr>
              <w:spacing w:after="0" w:line="240" w:lineRule="auto"/>
              <w:rPr>
                <w:rFonts w:ascii="GHEA Grapalat" w:hAnsi="GHEA Grapalat"/>
                <w:b/>
                <w:color w:val="0070C0"/>
                <w:szCs w:val="24"/>
              </w:rPr>
            </w:pPr>
            <w:r w:rsidRPr="00A2066A">
              <w:rPr>
                <w:rFonts w:ascii="GHEA Grapalat" w:hAnsi="GHEA Grapalat"/>
                <w:b/>
                <w:color w:val="0070C0"/>
                <w:szCs w:val="24"/>
              </w:rPr>
              <w:t>Հաշվեքննության առարկան</w:t>
            </w:r>
          </w:p>
          <w:p w14:paraId="62DD9B5B" w14:textId="77777777" w:rsidR="00DC3341" w:rsidRPr="00A2066A" w:rsidRDefault="00DC3341" w:rsidP="00FC2A30">
            <w:pPr>
              <w:spacing w:after="0" w:line="240" w:lineRule="auto"/>
              <w:rPr>
                <w:rFonts w:ascii="GHEA Grapalat" w:hAnsi="GHEA Grapalat"/>
                <w:b/>
                <w:color w:val="0070C0"/>
                <w:szCs w:val="24"/>
              </w:rPr>
            </w:pPr>
          </w:p>
        </w:tc>
        <w:tc>
          <w:tcPr>
            <w:tcW w:w="6714" w:type="dxa"/>
          </w:tcPr>
          <w:p w14:paraId="6A9DE3CC" w14:textId="3D473E4B" w:rsidR="00DC3341" w:rsidRPr="00A2066A" w:rsidRDefault="00567298" w:rsidP="00FC2A30">
            <w:pPr>
              <w:spacing w:after="0" w:line="240" w:lineRule="auto"/>
              <w:jc w:val="both"/>
              <w:rPr>
                <w:rFonts w:ascii="GHEA Grapalat" w:hAnsi="GHEA Grapalat"/>
                <w:szCs w:val="24"/>
                <w:lang w:val="hy-AM"/>
              </w:rPr>
            </w:pPr>
            <w:r>
              <w:rPr>
                <w:rFonts w:ascii="GHEA Grapalat" w:hAnsi="GHEA Grapalat"/>
                <w:szCs w:val="24"/>
                <w:lang w:val="ru-RU"/>
              </w:rPr>
              <w:t>Սեյսմիկ պաշտպանության</w:t>
            </w:r>
            <w:r w:rsidR="008C3A58" w:rsidRPr="008C3A58">
              <w:rPr>
                <w:rFonts w:ascii="GHEA Grapalat" w:hAnsi="GHEA Grapalat"/>
                <w:szCs w:val="24"/>
                <w:lang w:val="hy-AM"/>
              </w:rPr>
              <w:t xml:space="preserve"> գործընթաց</w:t>
            </w:r>
            <w:r w:rsidR="00DC3341" w:rsidRPr="00A2066A">
              <w:rPr>
                <w:rFonts w:ascii="GHEA Grapalat" w:hAnsi="GHEA Grapalat"/>
                <w:szCs w:val="24"/>
                <w:lang w:val="hy-AM"/>
              </w:rPr>
              <w:t>։</w:t>
            </w:r>
          </w:p>
          <w:p w14:paraId="4638FEF9" w14:textId="77777777" w:rsidR="00DC3341" w:rsidRPr="00A2066A" w:rsidRDefault="00DC3341" w:rsidP="00FC2A30">
            <w:pPr>
              <w:spacing w:after="0" w:line="240" w:lineRule="auto"/>
              <w:jc w:val="both"/>
              <w:rPr>
                <w:rFonts w:ascii="GHEA Grapalat" w:hAnsi="GHEA Grapalat"/>
                <w:szCs w:val="24"/>
              </w:rPr>
            </w:pPr>
          </w:p>
        </w:tc>
      </w:tr>
      <w:tr w:rsidR="00DC3341" w:rsidRPr="000D2A47" w14:paraId="1C565BBF" w14:textId="77777777" w:rsidTr="004016F2">
        <w:tc>
          <w:tcPr>
            <w:tcW w:w="2718" w:type="dxa"/>
          </w:tcPr>
          <w:p w14:paraId="2537D7C7" w14:textId="77777777" w:rsidR="00DC3341" w:rsidRPr="00A2066A" w:rsidRDefault="00DC3341" w:rsidP="00FC2A30">
            <w:pPr>
              <w:spacing w:after="0" w:line="240" w:lineRule="auto"/>
              <w:rPr>
                <w:rFonts w:ascii="GHEA Grapalat" w:hAnsi="GHEA Grapalat"/>
                <w:b/>
                <w:color w:val="0070C0"/>
                <w:szCs w:val="24"/>
                <w:lang w:val="hy-AM"/>
              </w:rPr>
            </w:pPr>
            <w:r w:rsidRPr="00A2066A">
              <w:rPr>
                <w:rFonts w:ascii="GHEA Grapalat" w:hAnsi="GHEA Grapalat"/>
                <w:b/>
                <w:color w:val="0070C0"/>
                <w:szCs w:val="24"/>
                <w:lang w:val="hy-AM"/>
              </w:rPr>
              <w:t xml:space="preserve">Հաշվեքննության </w:t>
            </w:r>
            <w:r w:rsidRPr="00A2066A">
              <w:rPr>
                <w:rFonts w:ascii="GHEA Grapalat" w:hAnsi="GHEA Grapalat"/>
                <w:b/>
                <w:color w:val="0070C0"/>
                <w:szCs w:val="24"/>
              </w:rPr>
              <w:t xml:space="preserve">առարկայի </w:t>
            </w:r>
            <w:r w:rsidRPr="00A2066A">
              <w:rPr>
                <w:rFonts w:ascii="GHEA Grapalat" w:hAnsi="GHEA Grapalat"/>
                <w:b/>
                <w:color w:val="0070C0"/>
                <w:szCs w:val="24"/>
                <w:lang w:val="hy-AM"/>
              </w:rPr>
              <w:t>չափանիշները</w:t>
            </w:r>
          </w:p>
          <w:p w14:paraId="6A5DAE2E" w14:textId="77777777" w:rsidR="00DC3341" w:rsidRPr="00A2066A" w:rsidRDefault="00DC3341" w:rsidP="00FC2A30">
            <w:pPr>
              <w:spacing w:after="0" w:line="240" w:lineRule="auto"/>
              <w:rPr>
                <w:rFonts w:ascii="GHEA Grapalat" w:hAnsi="GHEA Grapalat"/>
                <w:b/>
                <w:color w:val="0070C0"/>
                <w:szCs w:val="24"/>
                <w:lang w:val="hy-AM"/>
              </w:rPr>
            </w:pPr>
          </w:p>
        </w:tc>
        <w:tc>
          <w:tcPr>
            <w:tcW w:w="6714" w:type="dxa"/>
          </w:tcPr>
          <w:p w14:paraId="35D8DC2B" w14:textId="2656CAC4" w:rsidR="00A15DE8" w:rsidRPr="00EF689F" w:rsidRDefault="00A15DE8" w:rsidP="00473BEF">
            <w:pPr>
              <w:pStyle w:val="ListParagraph"/>
              <w:numPr>
                <w:ilvl w:val="0"/>
                <w:numId w:val="5"/>
              </w:numPr>
              <w:spacing w:after="0" w:line="240" w:lineRule="auto"/>
              <w:ind w:left="253"/>
              <w:jc w:val="both"/>
              <w:rPr>
                <w:rFonts w:ascii="GHEA Grapalat" w:hAnsi="GHEA Grapalat"/>
                <w:lang w:val="hy-AM"/>
              </w:rPr>
            </w:pPr>
            <w:r w:rsidRPr="00EF689F">
              <w:rPr>
                <w:rFonts w:ascii="GHEA Grapalat" w:hAnsi="GHEA Grapalat"/>
                <w:lang w:val="hy-AM"/>
              </w:rPr>
              <w:t>«Սեյսմիկ պաշտպանության մասին» օրենք:</w:t>
            </w:r>
          </w:p>
          <w:p w14:paraId="52C3A4CD" w14:textId="6F40D95C" w:rsidR="0037430F" w:rsidRPr="00EF689F" w:rsidRDefault="0037430F" w:rsidP="00473BEF">
            <w:pPr>
              <w:pStyle w:val="ListParagraph"/>
              <w:numPr>
                <w:ilvl w:val="0"/>
                <w:numId w:val="5"/>
              </w:numPr>
              <w:spacing w:after="0" w:line="240" w:lineRule="auto"/>
              <w:ind w:left="253"/>
              <w:jc w:val="both"/>
              <w:rPr>
                <w:rFonts w:ascii="GHEA Grapalat" w:hAnsi="GHEA Grapalat"/>
                <w:lang w:val="hy-AM"/>
              </w:rPr>
            </w:pPr>
            <w:r w:rsidRPr="00EF689F">
              <w:rPr>
                <w:rFonts w:ascii="GHEA Grapalat" w:hAnsi="GHEA Grapalat"/>
                <w:lang w:val="hy-AM"/>
              </w:rPr>
              <w:t>ՀՀ Նախագահի 2010 թվականի</w:t>
            </w:r>
            <w:r w:rsidR="004A15A3" w:rsidRPr="004A15A3">
              <w:rPr>
                <w:rFonts w:ascii="GHEA Grapalat" w:hAnsi="GHEA Grapalat"/>
                <w:lang w:val="hy-AM"/>
              </w:rPr>
              <w:t xml:space="preserve"> օգոստոսի 28-ի</w:t>
            </w:r>
            <w:r w:rsidRPr="00EF689F">
              <w:rPr>
                <w:rFonts w:ascii="GHEA Grapalat" w:hAnsi="GHEA Grapalat"/>
                <w:lang w:val="hy-AM"/>
              </w:rPr>
              <w:t xml:space="preserve"> «Հայաստանի Հանրապետության սեյսմիկ անվտանգության համակարգի զարգացման հայեցակարգը հաստատելու մասին»  ՆԿ-140-Ն կարգադրություն:</w:t>
            </w:r>
          </w:p>
          <w:p w14:paraId="6820AE0A" w14:textId="585AC877" w:rsidR="0037430F" w:rsidRPr="00EF689F" w:rsidRDefault="0037430F" w:rsidP="00473BEF">
            <w:pPr>
              <w:pStyle w:val="ListParagraph"/>
              <w:numPr>
                <w:ilvl w:val="0"/>
                <w:numId w:val="5"/>
              </w:numPr>
              <w:spacing w:after="0" w:line="240" w:lineRule="auto"/>
              <w:ind w:left="253"/>
              <w:jc w:val="both"/>
              <w:rPr>
                <w:rFonts w:ascii="GHEA Grapalat" w:hAnsi="GHEA Grapalat"/>
                <w:lang w:val="hy-AM"/>
              </w:rPr>
            </w:pPr>
            <w:r w:rsidRPr="00EF689F">
              <w:rPr>
                <w:rFonts w:ascii="GHEA Grapalat" w:hAnsi="GHEA Grapalat"/>
                <w:lang w:val="hy-AM"/>
              </w:rPr>
              <w:t>ՀՀ կառավարության 2010</w:t>
            </w:r>
            <w:r w:rsidR="004A15A3" w:rsidRPr="004A15A3">
              <w:rPr>
                <w:rFonts w:ascii="GHEA Grapalat" w:hAnsi="GHEA Grapalat"/>
                <w:lang w:val="hy-AM"/>
              </w:rPr>
              <w:t xml:space="preserve"> </w:t>
            </w:r>
            <w:r w:rsidRPr="00EF689F">
              <w:rPr>
                <w:rFonts w:ascii="GHEA Grapalat" w:hAnsi="GHEA Grapalat"/>
                <w:lang w:val="hy-AM"/>
              </w:rPr>
              <w:t>թ</w:t>
            </w:r>
            <w:r w:rsidR="004A15A3" w:rsidRPr="004A15A3">
              <w:rPr>
                <w:rFonts w:ascii="GHEA Grapalat" w:hAnsi="GHEA Grapalat"/>
                <w:lang w:val="hy-AM"/>
              </w:rPr>
              <w:t>վականի դեկտեմբերի 30-ի</w:t>
            </w:r>
            <w:r w:rsidRPr="00EF689F">
              <w:rPr>
                <w:rFonts w:ascii="GHEA Grapalat" w:hAnsi="GHEA Grapalat"/>
                <w:lang w:val="hy-AM"/>
              </w:rPr>
              <w:t xml:space="preserve"> «Հայաստանի Հանրապետության սեյսմիկ անվտանգության համակարգի զարգացման հայեցակարգով նախատեսված սեյսմիկ ռիսկի նվազեցման միջոցառումների ծրագիրը հաստատելու մասին» թիվ 1760-Ն որոշում:</w:t>
            </w:r>
          </w:p>
          <w:p w14:paraId="6FDED086" w14:textId="2CE25280" w:rsidR="0037430F" w:rsidRPr="00EF689F" w:rsidRDefault="0037430F" w:rsidP="00473BEF">
            <w:pPr>
              <w:pStyle w:val="ListParagraph"/>
              <w:numPr>
                <w:ilvl w:val="0"/>
                <w:numId w:val="5"/>
              </w:numPr>
              <w:spacing w:after="0" w:line="240" w:lineRule="auto"/>
              <w:ind w:left="253"/>
              <w:jc w:val="both"/>
              <w:rPr>
                <w:rFonts w:ascii="GHEA Grapalat" w:hAnsi="GHEA Grapalat"/>
                <w:lang w:val="hy-AM"/>
              </w:rPr>
            </w:pPr>
            <w:r w:rsidRPr="00EF689F">
              <w:rPr>
                <w:rFonts w:ascii="GHEA Grapalat" w:hAnsi="GHEA Grapalat"/>
                <w:lang w:val="hy-AM"/>
              </w:rPr>
              <w:t xml:space="preserve">ՀՀ կառավարության </w:t>
            </w:r>
            <w:r w:rsidR="004A15A3" w:rsidRPr="004A15A3">
              <w:rPr>
                <w:rFonts w:ascii="GHEA Grapalat" w:hAnsi="GHEA Grapalat"/>
                <w:lang w:val="hy-AM"/>
              </w:rPr>
              <w:t>2012 թվականի փետրվարի 9-ի</w:t>
            </w:r>
            <w:r w:rsidR="00A04804" w:rsidRPr="00EF689F">
              <w:rPr>
                <w:rFonts w:ascii="GHEA Grapalat" w:hAnsi="GHEA Grapalat"/>
                <w:lang w:val="hy-AM"/>
              </w:rPr>
              <w:t xml:space="preserve"> «Երևանի տարածքում սեյսմիկ պաշտպանության տեսակետից հատուկ և կարևոր նշանակության օբյեկտների սեյսմիկ խոցելիության գնահատման ծրագիրը և իրականացման ժամանակացույցը հաստատելու մասին» </w:t>
            </w:r>
            <w:r w:rsidRPr="00EF689F">
              <w:rPr>
                <w:rFonts w:ascii="GHEA Grapalat" w:hAnsi="GHEA Grapalat"/>
                <w:lang w:val="hy-AM"/>
              </w:rPr>
              <w:t>թիվ 129-Ն որոշում:</w:t>
            </w:r>
          </w:p>
          <w:p w14:paraId="79D9C94F" w14:textId="3431AD6F" w:rsidR="00A27067" w:rsidRPr="00EF689F" w:rsidRDefault="0037430F" w:rsidP="00473BEF">
            <w:pPr>
              <w:pStyle w:val="ListParagraph"/>
              <w:numPr>
                <w:ilvl w:val="0"/>
                <w:numId w:val="5"/>
              </w:numPr>
              <w:spacing w:after="0" w:line="240" w:lineRule="auto"/>
              <w:ind w:left="253"/>
              <w:jc w:val="both"/>
              <w:rPr>
                <w:rFonts w:ascii="GHEA Grapalat" w:hAnsi="GHEA Grapalat"/>
                <w:lang w:val="hy-AM"/>
              </w:rPr>
            </w:pPr>
            <w:r w:rsidRPr="00EF689F">
              <w:rPr>
                <w:rFonts w:ascii="GHEA Grapalat" w:hAnsi="GHEA Grapalat"/>
                <w:lang w:val="hy-AM"/>
              </w:rPr>
              <w:t xml:space="preserve">ՀՀ </w:t>
            </w:r>
            <w:r w:rsidR="00966746" w:rsidRPr="00EF689F">
              <w:rPr>
                <w:rFonts w:ascii="GHEA Grapalat" w:hAnsi="GHEA Grapalat"/>
                <w:lang w:val="hy-AM"/>
              </w:rPr>
              <w:t>կ</w:t>
            </w:r>
            <w:r w:rsidRPr="00EF689F">
              <w:rPr>
                <w:rFonts w:ascii="GHEA Grapalat" w:hAnsi="GHEA Grapalat"/>
                <w:lang w:val="hy-AM"/>
              </w:rPr>
              <w:t xml:space="preserve">առավարության </w:t>
            </w:r>
            <w:r w:rsidR="004A15A3" w:rsidRPr="004A15A3">
              <w:rPr>
                <w:rFonts w:ascii="GHEA Grapalat" w:hAnsi="GHEA Grapalat"/>
                <w:lang w:val="hy-AM"/>
              </w:rPr>
              <w:t>2012 թվականի փետրվարի 9-ի</w:t>
            </w:r>
            <w:r w:rsidR="004A15A3" w:rsidRPr="00EF689F">
              <w:rPr>
                <w:rFonts w:ascii="GHEA Grapalat" w:hAnsi="GHEA Grapalat"/>
                <w:lang w:val="hy-AM"/>
              </w:rPr>
              <w:t xml:space="preserve"> </w:t>
            </w:r>
            <w:r w:rsidRPr="00EF689F">
              <w:rPr>
                <w:rFonts w:ascii="GHEA Grapalat" w:hAnsi="GHEA Grapalat"/>
                <w:lang w:val="hy-AM"/>
              </w:rPr>
              <w:t xml:space="preserve"> «</w:t>
            </w:r>
            <w:r w:rsidR="0083263E" w:rsidRPr="00EF689F">
              <w:rPr>
                <w:rFonts w:ascii="GHEA Grapalat" w:hAnsi="GHEA Grapalat"/>
                <w:lang w:val="hy-AM"/>
              </w:rPr>
              <w:t>Հայաստանի Հանրապետության կառավարության 1999 թվականի հունիսի 7-ի N 392 որոշման մեջ փոփոխություն կատարելու մասին</w:t>
            </w:r>
            <w:r w:rsidRPr="00EF689F">
              <w:rPr>
                <w:rFonts w:ascii="GHEA Grapalat" w:hAnsi="GHEA Grapalat"/>
                <w:lang w:val="hy-AM"/>
              </w:rPr>
              <w:t>» թիվ 136-Ն որոշում:</w:t>
            </w:r>
            <w:r w:rsidR="00A27067" w:rsidRPr="00454BFB">
              <w:rPr>
                <w:rFonts w:ascii="GHEA Grapalat" w:hAnsi="GHEA Grapalat"/>
                <w:lang w:val="ru-RU"/>
              </w:rPr>
              <w:fldChar w:fldCharType="begin"/>
            </w:r>
            <w:r w:rsidR="00A27067" w:rsidRPr="00EF689F">
              <w:rPr>
                <w:rFonts w:ascii="GHEA Grapalat" w:hAnsi="GHEA Grapalat"/>
                <w:lang w:val="hy-AM"/>
              </w:rPr>
              <w:instrText xml:space="preserve"> HYPERLINK "https://www.arlis.am/am/acts/95059" \t "_blank" </w:instrText>
            </w:r>
            <w:r w:rsidR="00A27067" w:rsidRPr="00454BFB">
              <w:rPr>
                <w:rFonts w:ascii="GHEA Grapalat" w:hAnsi="GHEA Grapalat"/>
                <w:lang w:val="ru-RU"/>
              </w:rPr>
              <w:fldChar w:fldCharType="separate"/>
            </w:r>
          </w:p>
          <w:p w14:paraId="1248B90E" w14:textId="6A19DBF1" w:rsidR="00A27067" w:rsidRPr="00EF689F" w:rsidRDefault="00A27067" w:rsidP="00473BEF">
            <w:pPr>
              <w:pStyle w:val="ListParagraph"/>
              <w:numPr>
                <w:ilvl w:val="0"/>
                <w:numId w:val="5"/>
              </w:numPr>
              <w:spacing w:after="0" w:line="240" w:lineRule="auto"/>
              <w:ind w:left="253"/>
              <w:jc w:val="both"/>
              <w:rPr>
                <w:rFonts w:ascii="GHEA Grapalat" w:hAnsi="GHEA Grapalat"/>
                <w:lang w:val="hy-AM"/>
              </w:rPr>
            </w:pPr>
            <w:r w:rsidRPr="00EF689F">
              <w:rPr>
                <w:rFonts w:ascii="GHEA Grapalat" w:hAnsi="GHEA Grapalat"/>
                <w:lang w:val="hy-AM"/>
              </w:rPr>
              <w:t xml:space="preserve">ՀՀ կառավարության </w:t>
            </w:r>
            <w:r w:rsidR="004A15A3" w:rsidRPr="004A15A3">
              <w:rPr>
                <w:rFonts w:ascii="GHEA Grapalat" w:hAnsi="GHEA Grapalat"/>
                <w:lang w:val="hy-AM"/>
              </w:rPr>
              <w:t>2012 թվականի փետրվարի 9-ի</w:t>
            </w:r>
            <w:r w:rsidR="004A15A3" w:rsidRPr="00EF689F">
              <w:rPr>
                <w:rFonts w:ascii="GHEA Grapalat" w:hAnsi="GHEA Grapalat"/>
                <w:lang w:val="hy-AM"/>
              </w:rPr>
              <w:t xml:space="preserve"> </w:t>
            </w:r>
            <w:r w:rsidRPr="00EF689F">
              <w:rPr>
                <w:rFonts w:ascii="GHEA Grapalat" w:hAnsi="GHEA Grapalat"/>
                <w:lang w:val="hy-AM"/>
              </w:rPr>
              <w:t xml:space="preserve"> «</w:t>
            </w:r>
            <w:r w:rsidR="008235C0" w:rsidRPr="008235C0">
              <w:rPr>
                <w:rFonts w:ascii="GHEA Grapalat" w:hAnsi="GHEA Grapalat"/>
                <w:lang w:val="hy-AM"/>
              </w:rPr>
              <w:t xml:space="preserve">Հայաստանի </w:t>
            </w:r>
            <w:r w:rsidRPr="00EF689F">
              <w:rPr>
                <w:rFonts w:ascii="GHEA Grapalat" w:hAnsi="GHEA Grapalat"/>
                <w:lang w:val="hy-AM"/>
              </w:rPr>
              <w:t>Հ</w:t>
            </w:r>
            <w:r w:rsidR="008235C0" w:rsidRPr="008235C0">
              <w:rPr>
                <w:rFonts w:ascii="GHEA Grapalat" w:hAnsi="GHEA Grapalat"/>
                <w:lang w:val="hy-AM"/>
              </w:rPr>
              <w:t>անրապետության</w:t>
            </w:r>
            <w:r w:rsidRPr="00EF689F">
              <w:rPr>
                <w:rFonts w:ascii="GHEA Grapalat" w:hAnsi="GHEA Grapalat"/>
                <w:lang w:val="hy-AM"/>
              </w:rPr>
              <w:t xml:space="preserve"> կառավարության 1999 թվականի հունիսի 10-ի N 429 որոշման մեջ փոփոխություն կատարելու մասին</w:t>
            </w:r>
            <w:r w:rsidRPr="00454BFB">
              <w:rPr>
                <w:rFonts w:ascii="GHEA Grapalat" w:hAnsi="GHEA Grapalat"/>
                <w:lang w:val="ru-RU"/>
              </w:rPr>
              <w:fldChar w:fldCharType="end"/>
            </w:r>
            <w:r w:rsidRPr="00EF689F">
              <w:rPr>
                <w:rFonts w:ascii="GHEA Grapalat" w:hAnsi="GHEA Grapalat"/>
                <w:lang w:val="hy-AM"/>
              </w:rPr>
              <w:t>» թիվ 138-Ն որոշում:</w:t>
            </w:r>
          </w:p>
          <w:p w14:paraId="14CFA46B" w14:textId="5F54ED56" w:rsidR="00B5365F" w:rsidRPr="00EF689F" w:rsidRDefault="00B5365F" w:rsidP="00D52FF4">
            <w:pPr>
              <w:pStyle w:val="ListParagraph"/>
              <w:numPr>
                <w:ilvl w:val="0"/>
                <w:numId w:val="5"/>
              </w:numPr>
              <w:spacing w:after="0" w:line="240" w:lineRule="auto"/>
              <w:ind w:left="291"/>
              <w:jc w:val="both"/>
              <w:rPr>
                <w:rFonts w:ascii="GHEA Grapalat" w:hAnsi="GHEA Grapalat"/>
                <w:lang w:val="hy-AM"/>
              </w:rPr>
            </w:pPr>
            <w:r w:rsidRPr="00EF689F">
              <w:rPr>
                <w:rFonts w:ascii="GHEA Grapalat" w:hAnsi="GHEA Grapalat"/>
                <w:lang w:val="hy-AM"/>
              </w:rPr>
              <w:t xml:space="preserve">ՀՀ կառավարության </w:t>
            </w:r>
            <w:r w:rsidR="00EC053D" w:rsidRPr="00EF689F">
              <w:rPr>
                <w:rFonts w:ascii="GHEA Grapalat" w:hAnsi="GHEA Grapalat"/>
                <w:lang w:val="hy-AM"/>
              </w:rPr>
              <w:t>2011</w:t>
            </w:r>
            <w:r w:rsidR="004A15A3" w:rsidRPr="004A15A3">
              <w:rPr>
                <w:rFonts w:ascii="GHEA Grapalat" w:hAnsi="GHEA Grapalat"/>
                <w:lang w:val="hy-AM"/>
              </w:rPr>
              <w:t xml:space="preserve"> </w:t>
            </w:r>
            <w:r w:rsidR="00EC053D" w:rsidRPr="00EF689F">
              <w:rPr>
                <w:rFonts w:ascii="GHEA Grapalat" w:hAnsi="GHEA Grapalat"/>
                <w:lang w:val="hy-AM"/>
              </w:rPr>
              <w:t>թ</w:t>
            </w:r>
            <w:r w:rsidR="004A15A3" w:rsidRPr="004A15A3">
              <w:rPr>
                <w:rFonts w:ascii="GHEA Grapalat" w:hAnsi="GHEA Grapalat"/>
                <w:lang w:val="hy-AM"/>
              </w:rPr>
              <w:t>վականի</w:t>
            </w:r>
            <w:r w:rsidR="00F22BD9" w:rsidRPr="00F22BD9">
              <w:rPr>
                <w:rFonts w:ascii="GHEA Grapalat" w:hAnsi="GHEA Grapalat"/>
                <w:lang w:val="hy-AM"/>
              </w:rPr>
              <w:t xml:space="preserve"> </w:t>
            </w:r>
            <w:r w:rsidR="004A15A3" w:rsidRPr="004A15A3">
              <w:rPr>
                <w:rFonts w:ascii="GHEA Grapalat" w:hAnsi="GHEA Grapalat"/>
                <w:lang w:val="hy-AM"/>
              </w:rPr>
              <w:t xml:space="preserve">հունիսի 10-ի </w:t>
            </w:r>
            <w:r w:rsidRPr="00EF689F">
              <w:rPr>
                <w:rFonts w:ascii="GHEA Grapalat" w:hAnsi="GHEA Grapalat"/>
                <w:lang w:val="hy-AM"/>
              </w:rPr>
              <w:t>«</w:t>
            </w:r>
            <w:r w:rsidR="007A6A79" w:rsidRPr="00EF689F">
              <w:rPr>
                <w:rFonts w:ascii="GHEA Grapalat" w:hAnsi="GHEA Grapalat"/>
                <w:lang w:val="hy-AM"/>
              </w:rPr>
              <w:t>«</w:t>
            </w:r>
            <w:r w:rsidRPr="00EF689F">
              <w:rPr>
                <w:rFonts w:ascii="GHEA Grapalat" w:hAnsi="GHEA Grapalat"/>
                <w:lang w:val="hy-AM"/>
              </w:rPr>
              <w:t xml:space="preserve">Սեյսմիկ </w:t>
            </w:r>
            <w:hyperlink r:id="rId9" w:tgtFrame="_blank" w:history="1">
              <w:r w:rsidRPr="00EF689F">
                <w:rPr>
                  <w:rFonts w:ascii="GHEA Grapalat" w:hAnsi="GHEA Grapalat"/>
                  <w:lang w:val="hy-AM"/>
                </w:rPr>
                <w:t>պաշտպանության ազգային ծառայության դիտացանցի արդիականացում» ծրագիրը հաստատելու մասին</w:t>
              </w:r>
              <w:r w:rsidR="007A6A79" w:rsidRPr="007A6A79">
                <w:rPr>
                  <w:rFonts w:ascii="GHEA Grapalat" w:hAnsi="GHEA Grapalat"/>
                  <w:lang w:val="hy-AM"/>
                </w:rPr>
                <w:t>»</w:t>
              </w:r>
              <w:r w:rsidRPr="00EF689F">
                <w:rPr>
                  <w:rFonts w:ascii="GHEA Grapalat" w:hAnsi="GHEA Grapalat"/>
                  <w:lang w:val="hy-AM"/>
                </w:rPr>
                <w:t xml:space="preserve">  թիվ 835-Ն որոշում:</w:t>
              </w:r>
            </w:hyperlink>
          </w:p>
          <w:p w14:paraId="5F3D7B33" w14:textId="1424FE69" w:rsidR="00B5365F" w:rsidRPr="00EF689F" w:rsidRDefault="00B5365F" w:rsidP="00350D3C">
            <w:pPr>
              <w:pStyle w:val="ListParagraph"/>
              <w:numPr>
                <w:ilvl w:val="0"/>
                <w:numId w:val="5"/>
              </w:numPr>
              <w:spacing w:after="0" w:line="240" w:lineRule="auto"/>
              <w:ind w:left="287"/>
              <w:jc w:val="both"/>
              <w:rPr>
                <w:rFonts w:ascii="GHEA Grapalat" w:hAnsi="GHEA Grapalat"/>
                <w:lang w:val="hy-AM"/>
              </w:rPr>
            </w:pPr>
            <w:r w:rsidRPr="00EF689F">
              <w:rPr>
                <w:rFonts w:ascii="GHEA Grapalat" w:hAnsi="GHEA Grapalat"/>
                <w:lang w:val="hy-AM"/>
              </w:rPr>
              <w:t>ՀՀ տարածքային կառավարման և արտակարգ իրավիճակների նախարար</w:t>
            </w:r>
            <w:r w:rsidR="0074442F" w:rsidRPr="007A6841">
              <w:rPr>
                <w:rFonts w:ascii="GHEA Grapalat" w:hAnsi="GHEA Grapalat"/>
                <w:lang w:val="hy-AM"/>
              </w:rPr>
              <w:t>ի</w:t>
            </w:r>
            <w:r w:rsidR="00765FDB" w:rsidRPr="009C2CA1">
              <w:rPr>
                <w:rFonts w:ascii="GHEA Grapalat" w:hAnsi="GHEA Grapalat"/>
                <w:lang w:val="hy-AM"/>
              </w:rPr>
              <w:t xml:space="preserve"> </w:t>
            </w:r>
            <w:r w:rsidR="00765FDB" w:rsidRPr="00EF689F">
              <w:rPr>
                <w:rFonts w:ascii="GHEA Grapalat" w:hAnsi="GHEA Grapalat"/>
                <w:lang w:val="hy-AM"/>
              </w:rPr>
              <w:t>2015</w:t>
            </w:r>
            <w:r w:rsidR="004A15A3" w:rsidRPr="004A15A3">
              <w:rPr>
                <w:rFonts w:ascii="GHEA Grapalat" w:hAnsi="GHEA Grapalat"/>
                <w:lang w:val="hy-AM"/>
              </w:rPr>
              <w:t xml:space="preserve"> </w:t>
            </w:r>
            <w:r w:rsidR="00765FDB" w:rsidRPr="00EF689F">
              <w:rPr>
                <w:rFonts w:ascii="GHEA Grapalat" w:hAnsi="GHEA Grapalat"/>
                <w:lang w:val="hy-AM"/>
              </w:rPr>
              <w:t>թ</w:t>
            </w:r>
            <w:r w:rsidR="004A15A3" w:rsidRPr="004A15A3">
              <w:rPr>
                <w:rFonts w:ascii="GHEA Grapalat" w:hAnsi="GHEA Grapalat"/>
                <w:lang w:val="hy-AM"/>
              </w:rPr>
              <w:t>վականի նոյեմբերի 30-ի</w:t>
            </w:r>
            <w:r w:rsidRPr="00EF689F">
              <w:rPr>
                <w:rFonts w:ascii="GHEA Grapalat" w:hAnsi="GHEA Grapalat"/>
                <w:lang w:val="hy-AM"/>
              </w:rPr>
              <w:t xml:space="preserve"> </w:t>
            </w:r>
            <w:r w:rsidR="00350D3C" w:rsidRPr="00350D3C">
              <w:rPr>
                <w:rFonts w:ascii="GHEA Grapalat" w:hAnsi="GHEA Grapalat"/>
                <w:lang w:val="hy-AM"/>
              </w:rPr>
              <w:t>«</w:t>
            </w:r>
            <w:r w:rsidR="00350D3C" w:rsidRPr="009C2CA1">
              <w:rPr>
                <w:rStyle w:val="Strong"/>
                <w:rFonts w:ascii="GHEA Grapalat" w:hAnsi="GHEA Grapalat"/>
                <w:b w:val="0"/>
                <w:color w:val="000000"/>
                <w:shd w:val="clear" w:color="auto" w:fill="FFFFFF"/>
                <w:lang w:val="hy-AM"/>
              </w:rPr>
              <w:t>Ս</w:t>
            </w:r>
            <w:r w:rsidR="00350D3C" w:rsidRPr="00350D3C">
              <w:rPr>
                <w:rStyle w:val="Strong"/>
                <w:rFonts w:ascii="GHEA Grapalat" w:hAnsi="GHEA Grapalat"/>
                <w:b w:val="0"/>
                <w:color w:val="000000"/>
                <w:shd w:val="clear" w:color="auto" w:fill="FFFFFF"/>
                <w:lang w:val="hy-AM"/>
              </w:rPr>
              <w:t xml:space="preserve">եյսմիկ պաշտպանության բնագավառի հատուկ </w:t>
            </w:r>
            <w:r w:rsidR="00F22BD9" w:rsidRPr="00F22BD9">
              <w:rPr>
                <w:rStyle w:val="Strong"/>
                <w:rFonts w:ascii="GHEA Grapalat" w:hAnsi="GHEA Grapalat"/>
                <w:b w:val="0"/>
                <w:color w:val="000000"/>
                <w:shd w:val="clear" w:color="auto" w:fill="FFFFFF"/>
                <w:lang w:val="hy-AM"/>
              </w:rPr>
              <w:t>և</w:t>
            </w:r>
            <w:r w:rsidR="00350D3C" w:rsidRPr="00350D3C">
              <w:rPr>
                <w:rStyle w:val="Strong"/>
                <w:rFonts w:ascii="GHEA Grapalat" w:hAnsi="GHEA Grapalat"/>
                <w:b w:val="0"/>
                <w:color w:val="000000"/>
                <w:shd w:val="clear" w:color="auto" w:fill="FFFFFF"/>
                <w:lang w:val="hy-AM"/>
              </w:rPr>
              <w:t xml:space="preserve"> կար</w:t>
            </w:r>
            <w:r w:rsidR="00F22BD9" w:rsidRPr="00D727BB">
              <w:rPr>
                <w:rStyle w:val="Strong"/>
                <w:rFonts w:ascii="GHEA Grapalat" w:hAnsi="GHEA Grapalat"/>
                <w:b w:val="0"/>
                <w:color w:val="000000"/>
                <w:shd w:val="clear" w:color="auto" w:fill="FFFFFF"/>
                <w:lang w:val="hy-AM"/>
              </w:rPr>
              <w:t>և</w:t>
            </w:r>
            <w:r w:rsidR="00350D3C" w:rsidRPr="00350D3C">
              <w:rPr>
                <w:rStyle w:val="Strong"/>
                <w:rFonts w:ascii="GHEA Grapalat" w:hAnsi="GHEA Grapalat"/>
                <w:b w:val="0"/>
                <w:color w:val="000000"/>
                <w:shd w:val="clear" w:color="auto" w:fill="FFFFFF"/>
                <w:lang w:val="hy-AM"/>
              </w:rPr>
              <w:t>որ նշանակության օբյեկտները սահմանելու մասին»</w:t>
            </w:r>
            <w:r w:rsidR="00350D3C" w:rsidRPr="009C2CA1">
              <w:rPr>
                <w:rStyle w:val="Strong"/>
                <w:rFonts w:ascii="GHEA Grapalat" w:hAnsi="GHEA Grapalat"/>
                <w:b w:val="0"/>
                <w:color w:val="000000"/>
                <w:shd w:val="clear" w:color="auto" w:fill="FFFFFF"/>
                <w:lang w:val="hy-AM"/>
              </w:rPr>
              <w:t xml:space="preserve"> </w:t>
            </w:r>
            <w:r w:rsidRPr="00EF689F">
              <w:rPr>
                <w:rFonts w:ascii="GHEA Grapalat" w:hAnsi="GHEA Grapalat"/>
                <w:lang w:val="hy-AM"/>
              </w:rPr>
              <w:t>թիվ 1243-Ն հրաման:</w:t>
            </w:r>
          </w:p>
          <w:p w14:paraId="604042FA" w14:textId="7B13C739" w:rsidR="00C5413D" w:rsidRPr="00EF689F" w:rsidRDefault="00C5413D" w:rsidP="005F4D7D">
            <w:pPr>
              <w:spacing w:after="0" w:line="240" w:lineRule="auto"/>
              <w:jc w:val="both"/>
              <w:rPr>
                <w:rFonts w:ascii="GHEA Grapalat" w:hAnsi="GHEA Grapalat"/>
                <w:lang w:val="hy-AM"/>
              </w:rPr>
            </w:pPr>
          </w:p>
        </w:tc>
      </w:tr>
      <w:tr w:rsidR="00DC3341" w:rsidRPr="00A2066A" w14:paraId="1B04DD23" w14:textId="77777777" w:rsidTr="004016F2">
        <w:tc>
          <w:tcPr>
            <w:tcW w:w="2718" w:type="dxa"/>
          </w:tcPr>
          <w:p w14:paraId="380A6995" w14:textId="77777777" w:rsidR="00DC3341" w:rsidRPr="00A2066A" w:rsidRDefault="00DC3341" w:rsidP="00FC2A30">
            <w:pPr>
              <w:spacing w:after="0" w:line="240" w:lineRule="auto"/>
              <w:rPr>
                <w:rFonts w:ascii="GHEA Grapalat" w:hAnsi="GHEA Grapalat"/>
                <w:b/>
                <w:color w:val="0070C0"/>
                <w:szCs w:val="24"/>
              </w:rPr>
            </w:pPr>
            <w:r w:rsidRPr="00A2066A">
              <w:rPr>
                <w:rFonts w:ascii="GHEA Grapalat" w:hAnsi="GHEA Grapalat"/>
                <w:b/>
                <w:color w:val="0070C0"/>
                <w:szCs w:val="24"/>
              </w:rPr>
              <w:lastRenderedPageBreak/>
              <w:t xml:space="preserve">Հաշվեքննությունն </w:t>
            </w:r>
          </w:p>
          <w:p w14:paraId="02813FA4" w14:textId="77777777" w:rsidR="00DC3341" w:rsidRPr="00A2066A" w:rsidRDefault="00DC3341" w:rsidP="00FC2A30">
            <w:pPr>
              <w:spacing w:after="0" w:line="240" w:lineRule="auto"/>
              <w:rPr>
                <w:rFonts w:ascii="GHEA Grapalat" w:hAnsi="GHEA Grapalat"/>
                <w:b/>
                <w:color w:val="0070C0"/>
                <w:szCs w:val="24"/>
              </w:rPr>
            </w:pPr>
            <w:r w:rsidRPr="00A2066A">
              <w:rPr>
                <w:rFonts w:ascii="GHEA Grapalat" w:hAnsi="GHEA Grapalat"/>
                <w:b/>
                <w:color w:val="0070C0"/>
                <w:szCs w:val="24"/>
              </w:rPr>
              <w:t>ընդգրկող ժամանակաշրջանը</w:t>
            </w:r>
          </w:p>
          <w:p w14:paraId="33732722" w14:textId="77777777" w:rsidR="00DC3341" w:rsidRPr="00A2066A" w:rsidRDefault="00DC3341" w:rsidP="00FC2A30">
            <w:pPr>
              <w:spacing w:after="0" w:line="240" w:lineRule="auto"/>
              <w:rPr>
                <w:rFonts w:ascii="GHEA Grapalat" w:hAnsi="GHEA Grapalat"/>
                <w:b/>
                <w:color w:val="0070C0"/>
                <w:szCs w:val="24"/>
              </w:rPr>
            </w:pPr>
          </w:p>
        </w:tc>
        <w:tc>
          <w:tcPr>
            <w:tcW w:w="6714" w:type="dxa"/>
          </w:tcPr>
          <w:p w14:paraId="63B111CD" w14:textId="07C8332E" w:rsidR="00DC3341" w:rsidRPr="00CD2F58" w:rsidRDefault="00C5413D" w:rsidP="00F22BD9">
            <w:pPr>
              <w:spacing w:after="0" w:line="240" w:lineRule="auto"/>
              <w:jc w:val="both"/>
              <w:rPr>
                <w:rFonts w:ascii="GHEA Grapalat" w:hAnsi="GHEA Grapalat"/>
                <w:szCs w:val="24"/>
              </w:rPr>
            </w:pPr>
            <w:r w:rsidRPr="00C5413D">
              <w:rPr>
                <w:rFonts w:ascii="GHEA Grapalat" w:hAnsi="GHEA Grapalat"/>
                <w:szCs w:val="24"/>
              </w:rPr>
              <w:t>2021</w:t>
            </w:r>
            <w:r w:rsidR="00F22BD9" w:rsidRPr="00F22BD9">
              <w:rPr>
                <w:rFonts w:ascii="GHEA Grapalat" w:hAnsi="GHEA Grapalat"/>
                <w:szCs w:val="24"/>
              </w:rPr>
              <w:t xml:space="preserve"> </w:t>
            </w:r>
            <w:r w:rsidRPr="00C5413D">
              <w:rPr>
                <w:rFonts w:ascii="GHEA Grapalat" w:hAnsi="GHEA Grapalat"/>
                <w:szCs w:val="24"/>
              </w:rPr>
              <w:t>թ</w:t>
            </w:r>
            <w:r w:rsidR="00F22BD9">
              <w:rPr>
                <w:rFonts w:ascii="GHEA Grapalat" w:hAnsi="GHEA Grapalat"/>
                <w:szCs w:val="24"/>
                <w:lang w:val="ru-RU"/>
              </w:rPr>
              <w:t>վականի</w:t>
            </w:r>
            <w:r w:rsidRPr="00C5413D">
              <w:rPr>
                <w:rFonts w:ascii="GHEA Grapalat" w:hAnsi="GHEA Grapalat"/>
                <w:szCs w:val="24"/>
              </w:rPr>
              <w:t xml:space="preserve"> հունվարի 1-ից մինչև 2022</w:t>
            </w:r>
            <w:r w:rsidR="00F22BD9" w:rsidRPr="00F22BD9">
              <w:rPr>
                <w:rFonts w:ascii="GHEA Grapalat" w:hAnsi="GHEA Grapalat"/>
                <w:szCs w:val="24"/>
              </w:rPr>
              <w:t xml:space="preserve"> </w:t>
            </w:r>
            <w:r w:rsidRPr="00C5413D">
              <w:rPr>
                <w:rFonts w:ascii="GHEA Grapalat" w:hAnsi="GHEA Grapalat"/>
                <w:szCs w:val="24"/>
              </w:rPr>
              <w:t>թ</w:t>
            </w:r>
            <w:r w:rsidR="00F22BD9">
              <w:rPr>
                <w:rFonts w:ascii="GHEA Grapalat" w:hAnsi="GHEA Grapalat"/>
                <w:szCs w:val="24"/>
                <w:lang w:val="ru-RU"/>
              </w:rPr>
              <w:t>վականի</w:t>
            </w:r>
            <w:r w:rsidRPr="00C5413D">
              <w:rPr>
                <w:rFonts w:ascii="GHEA Grapalat" w:hAnsi="GHEA Grapalat"/>
                <w:szCs w:val="24"/>
              </w:rPr>
              <w:t xml:space="preserve"> </w:t>
            </w:r>
            <w:r w:rsidR="00EC053D">
              <w:rPr>
                <w:rFonts w:ascii="GHEA Grapalat" w:hAnsi="GHEA Grapalat"/>
                <w:szCs w:val="24"/>
                <w:lang w:val="ru-RU"/>
              </w:rPr>
              <w:t>դեկտեմբերի</w:t>
            </w:r>
            <w:r w:rsidRPr="00C5413D">
              <w:rPr>
                <w:rFonts w:ascii="GHEA Grapalat" w:hAnsi="GHEA Grapalat"/>
                <w:szCs w:val="24"/>
              </w:rPr>
              <w:t xml:space="preserve"> 30-ը</w:t>
            </w:r>
            <w:r w:rsidR="00CD2F58" w:rsidRPr="00CD2F58">
              <w:rPr>
                <w:rFonts w:ascii="GHEA Grapalat" w:hAnsi="GHEA Grapalat"/>
                <w:szCs w:val="24"/>
              </w:rPr>
              <w:t>:</w:t>
            </w:r>
          </w:p>
        </w:tc>
      </w:tr>
      <w:tr w:rsidR="00DC3341" w:rsidRPr="00A2066A" w14:paraId="783C83DE" w14:textId="77777777" w:rsidTr="004016F2">
        <w:tc>
          <w:tcPr>
            <w:tcW w:w="2718" w:type="dxa"/>
          </w:tcPr>
          <w:p w14:paraId="566CE757" w14:textId="77777777" w:rsidR="00DC3341" w:rsidRDefault="00DC3341" w:rsidP="00FC2A30">
            <w:pPr>
              <w:spacing w:after="0" w:line="240" w:lineRule="auto"/>
              <w:rPr>
                <w:rFonts w:ascii="GHEA Grapalat" w:hAnsi="GHEA Grapalat"/>
                <w:b/>
                <w:color w:val="0070C0"/>
                <w:szCs w:val="24"/>
              </w:rPr>
            </w:pPr>
            <w:r w:rsidRPr="00A2066A">
              <w:rPr>
                <w:rFonts w:ascii="GHEA Grapalat" w:hAnsi="GHEA Grapalat"/>
                <w:b/>
                <w:color w:val="0070C0"/>
                <w:szCs w:val="24"/>
              </w:rPr>
              <w:t>Հաշվեքննության կատարման ժամկետը</w:t>
            </w:r>
          </w:p>
          <w:p w14:paraId="4BF5732B" w14:textId="0F554CB8" w:rsidR="00C5413D" w:rsidRPr="00A2066A" w:rsidRDefault="00C5413D" w:rsidP="00FC2A30">
            <w:pPr>
              <w:spacing w:after="0" w:line="240" w:lineRule="auto"/>
              <w:rPr>
                <w:rFonts w:ascii="GHEA Grapalat" w:hAnsi="GHEA Grapalat"/>
                <w:b/>
                <w:color w:val="0070C0"/>
                <w:szCs w:val="24"/>
              </w:rPr>
            </w:pPr>
          </w:p>
        </w:tc>
        <w:tc>
          <w:tcPr>
            <w:tcW w:w="6714" w:type="dxa"/>
          </w:tcPr>
          <w:p w14:paraId="71D4D0A3" w14:textId="03CF3C4B" w:rsidR="00DC3341" w:rsidRDefault="00C5413D" w:rsidP="00A82833">
            <w:pPr>
              <w:spacing w:after="0" w:line="240" w:lineRule="auto"/>
              <w:jc w:val="both"/>
              <w:rPr>
                <w:rFonts w:ascii="GHEA Grapalat" w:hAnsi="GHEA Grapalat"/>
                <w:szCs w:val="24"/>
              </w:rPr>
            </w:pPr>
            <w:r w:rsidRPr="00C5413D">
              <w:rPr>
                <w:rFonts w:ascii="GHEA Grapalat" w:hAnsi="GHEA Grapalat"/>
                <w:szCs w:val="24"/>
              </w:rPr>
              <w:t>202</w:t>
            </w:r>
            <w:r w:rsidR="00EC053D" w:rsidRPr="00EC053D">
              <w:rPr>
                <w:rFonts w:ascii="GHEA Grapalat" w:hAnsi="GHEA Grapalat"/>
                <w:szCs w:val="24"/>
              </w:rPr>
              <w:t>3</w:t>
            </w:r>
            <w:r w:rsidR="00F22BD9" w:rsidRPr="00F22BD9">
              <w:rPr>
                <w:rFonts w:ascii="GHEA Grapalat" w:hAnsi="GHEA Grapalat"/>
                <w:szCs w:val="24"/>
              </w:rPr>
              <w:t xml:space="preserve"> </w:t>
            </w:r>
            <w:r w:rsidRPr="00C5413D">
              <w:rPr>
                <w:rFonts w:ascii="GHEA Grapalat" w:hAnsi="GHEA Grapalat"/>
                <w:szCs w:val="24"/>
              </w:rPr>
              <w:t>թ</w:t>
            </w:r>
            <w:r w:rsidR="00F22BD9">
              <w:rPr>
                <w:rFonts w:ascii="GHEA Grapalat" w:hAnsi="GHEA Grapalat"/>
                <w:szCs w:val="24"/>
                <w:lang w:val="ru-RU"/>
              </w:rPr>
              <w:t>վականի</w:t>
            </w:r>
            <w:r w:rsidRPr="00C5413D">
              <w:rPr>
                <w:rFonts w:ascii="GHEA Grapalat" w:hAnsi="GHEA Grapalat"/>
                <w:szCs w:val="24"/>
              </w:rPr>
              <w:t xml:space="preserve"> հունիսի </w:t>
            </w:r>
            <w:r w:rsidR="00CD2F58" w:rsidRPr="00CD2F58">
              <w:rPr>
                <w:rFonts w:ascii="GHEA Grapalat" w:hAnsi="GHEA Grapalat"/>
                <w:szCs w:val="24"/>
              </w:rPr>
              <w:t>25</w:t>
            </w:r>
            <w:r w:rsidRPr="00C5413D">
              <w:rPr>
                <w:rFonts w:ascii="GHEA Grapalat" w:hAnsi="GHEA Grapalat"/>
                <w:szCs w:val="24"/>
              </w:rPr>
              <w:t>-ից մինչև 202</w:t>
            </w:r>
            <w:r w:rsidR="00CD2F58" w:rsidRPr="00CD2F58">
              <w:rPr>
                <w:rFonts w:ascii="GHEA Grapalat" w:hAnsi="GHEA Grapalat"/>
                <w:szCs w:val="24"/>
              </w:rPr>
              <w:t>4</w:t>
            </w:r>
            <w:r w:rsidR="00F22BD9" w:rsidRPr="00F22BD9">
              <w:rPr>
                <w:rFonts w:ascii="GHEA Grapalat" w:hAnsi="GHEA Grapalat"/>
                <w:szCs w:val="24"/>
              </w:rPr>
              <w:t xml:space="preserve"> </w:t>
            </w:r>
            <w:r w:rsidRPr="00C5413D">
              <w:rPr>
                <w:rFonts w:ascii="GHEA Grapalat" w:hAnsi="GHEA Grapalat"/>
                <w:szCs w:val="24"/>
              </w:rPr>
              <w:t>թ</w:t>
            </w:r>
            <w:r w:rsidR="00F22BD9">
              <w:rPr>
                <w:rFonts w:ascii="GHEA Grapalat" w:hAnsi="GHEA Grapalat"/>
                <w:szCs w:val="24"/>
                <w:lang w:val="ru-RU"/>
              </w:rPr>
              <w:t>վականի</w:t>
            </w:r>
            <w:r w:rsidRPr="00C5413D">
              <w:rPr>
                <w:rFonts w:ascii="GHEA Grapalat" w:hAnsi="GHEA Grapalat"/>
                <w:szCs w:val="24"/>
              </w:rPr>
              <w:t xml:space="preserve"> փետրվարի 2</w:t>
            </w:r>
            <w:r w:rsidR="00CD2F58" w:rsidRPr="00CD2F58">
              <w:rPr>
                <w:rFonts w:ascii="GHEA Grapalat" w:hAnsi="GHEA Grapalat"/>
                <w:szCs w:val="24"/>
              </w:rPr>
              <w:t>9</w:t>
            </w:r>
            <w:r w:rsidRPr="00C5413D">
              <w:rPr>
                <w:rFonts w:ascii="GHEA Grapalat" w:hAnsi="GHEA Grapalat"/>
                <w:szCs w:val="24"/>
              </w:rPr>
              <w:t>-ը։</w:t>
            </w:r>
          </w:p>
          <w:p w14:paraId="225028DE" w14:textId="2660FCF3" w:rsidR="00C5413D" w:rsidRPr="00A2066A" w:rsidRDefault="00C5413D" w:rsidP="00A82833">
            <w:pPr>
              <w:spacing w:after="0" w:line="240" w:lineRule="auto"/>
              <w:jc w:val="both"/>
              <w:rPr>
                <w:rFonts w:ascii="GHEA Grapalat" w:hAnsi="GHEA Grapalat"/>
                <w:szCs w:val="24"/>
                <w:lang w:val="hy-AM"/>
              </w:rPr>
            </w:pPr>
          </w:p>
        </w:tc>
      </w:tr>
      <w:tr w:rsidR="00DC3341" w:rsidRPr="000D2A47" w14:paraId="4EABF120" w14:textId="77777777" w:rsidTr="004016F2">
        <w:tc>
          <w:tcPr>
            <w:tcW w:w="2718" w:type="dxa"/>
          </w:tcPr>
          <w:p w14:paraId="00AFD947" w14:textId="68FCBD3D" w:rsidR="00DC3341" w:rsidRPr="00A2066A" w:rsidRDefault="00DC3341" w:rsidP="00FC2A30">
            <w:pPr>
              <w:spacing w:after="0" w:line="240" w:lineRule="auto"/>
              <w:rPr>
                <w:rFonts w:ascii="GHEA Grapalat" w:hAnsi="GHEA Grapalat"/>
                <w:b/>
                <w:color w:val="0070C0"/>
                <w:szCs w:val="24"/>
              </w:rPr>
            </w:pPr>
            <w:r w:rsidRPr="00A2066A">
              <w:rPr>
                <w:rFonts w:ascii="GHEA Grapalat" w:hAnsi="GHEA Grapalat"/>
                <w:b/>
                <w:color w:val="0070C0"/>
                <w:szCs w:val="24"/>
              </w:rPr>
              <w:t xml:space="preserve">Հաշվեքննության </w:t>
            </w:r>
            <w:r w:rsidRPr="00A2066A">
              <w:rPr>
                <w:rFonts w:ascii="GHEA Grapalat" w:hAnsi="GHEA Grapalat"/>
                <w:b/>
                <w:color w:val="0070C0"/>
                <w:szCs w:val="24"/>
                <w:lang w:val="hy-AM"/>
              </w:rPr>
              <w:t>մեթոդաբանությունը</w:t>
            </w:r>
          </w:p>
          <w:p w14:paraId="752F23F3" w14:textId="77777777" w:rsidR="00DC3341" w:rsidRPr="00A2066A" w:rsidRDefault="00DC3341" w:rsidP="00FC2A30">
            <w:pPr>
              <w:spacing w:after="0" w:line="240" w:lineRule="auto"/>
              <w:rPr>
                <w:rFonts w:ascii="GHEA Grapalat" w:hAnsi="GHEA Grapalat"/>
                <w:b/>
                <w:color w:val="0070C0"/>
                <w:szCs w:val="24"/>
              </w:rPr>
            </w:pPr>
          </w:p>
        </w:tc>
        <w:tc>
          <w:tcPr>
            <w:tcW w:w="6714" w:type="dxa"/>
          </w:tcPr>
          <w:p w14:paraId="751D3E17" w14:textId="560E557F" w:rsidR="00F85926" w:rsidRPr="00F85926" w:rsidRDefault="00F85926" w:rsidP="00FC2A30">
            <w:pPr>
              <w:spacing w:after="0" w:line="240" w:lineRule="auto"/>
              <w:jc w:val="both"/>
              <w:rPr>
                <w:rFonts w:ascii="GHEA Grapalat" w:hAnsi="GHEA Grapalat"/>
                <w:szCs w:val="24"/>
              </w:rPr>
            </w:pPr>
            <w:r w:rsidRPr="00F85926">
              <w:rPr>
                <w:rFonts w:ascii="GHEA Grapalat" w:hAnsi="GHEA Grapalat"/>
                <w:szCs w:val="24"/>
                <w:lang w:val="hy-AM"/>
              </w:rPr>
              <w:t>Հաշվեքննությունն իրականացվել է Հաշվեքննիչ պալատի «Կա-տա</w:t>
            </w:r>
            <w:r>
              <w:rPr>
                <w:rFonts w:ascii="GHEA Grapalat" w:hAnsi="GHEA Grapalat"/>
                <w:szCs w:val="24"/>
                <w:lang w:val="hy-AM"/>
              </w:rPr>
              <w:softHyphen/>
            </w:r>
            <w:r w:rsidRPr="00F85926">
              <w:rPr>
                <w:rFonts w:ascii="GHEA Grapalat" w:hAnsi="GHEA Grapalat"/>
                <w:szCs w:val="24"/>
                <w:lang w:val="hy-AM"/>
              </w:rPr>
              <w:t>րողականի հաշվեքննության մեթոդաբանության» համա</w:t>
            </w:r>
            <w:r>
              <w:rPr>
                <w:rFonts w:ascii="GHEA Grapalat" w:hAnsi="GHEA Grapalat"/>
                <w:szCs w:val="24"/>
                <w:lang w:val="hy-AM"/>
              </w:rPr>
              <w:softHyphen/>
            </w:r>
            <w:r w:rsidRPr="00F85926">
              <w:rPr>
                <w:rFonts w:ascii="GHEA Grapalat" w:hAnsi="GHEA Grapalat"/>
                <w:szCs w:val="24"/>
                <w:lang w:val="hy-AM"/>
              </w:rPr>
              <w:t>ձայն՝ հիմնված «ISSAI 100 - Հանրային հատվածում աուդիտի հիմ</w:t>
            </w:r>
            <w:r w:rsidR="00922949">
              <w:rPr>
                <w:rFonts w:ascii="GHEA Grapalat" w:hAnsi="GHEA Grapalat"/>
                <w:szCs w:val="24"/>
                <w:lang w:val="hy-AM"/>
              </w:rPr>
              <w:softHyphen/>
            </w:r>
            <w:r>
              <w:rPr>
                <w:rFonts w:ascii="GHEA Grapalat" w:hAnsi="GHEA Grapalat"/>
                <w:szCs w:val="24"/>
                <w:lang w:val="hy-AM"/>
              </w:rPr>
              <w:softHyphen/>
            </w:r>
            <w:r w:rsidRPr="00F85926">
              <w:rPr>
                <w:rFonts w:ascii="GHEA Grapalat" w:hAnsi="GHEA Grapalat"/>
                <w:szCs w:val="24"/>
                <w:lang w:val="hy-AM"/>
              </w:rPr>
              <w:t>նարար սկզբունքները» և «ISSAI 300 - Կատարողականի աու</w:t>
            </w:r>
            <w:r>
              <w:rPr>
                <w:rFonts w:ascii="GHEA Grapalat" w:hAnsi="GHEA Grapalat"/>
                <w:szCs w:val="24"/>
                <w:lang w:val="hy-AM"/>
              </w:rPr>
              <w:softHyphen/>
            </w:r>
            <w:r w:rsidRPr="00F85926">
              <w:rPr>
                <w:rFonts w:ascii="GHEA Grapalat" w:hAnsi="GHEA Grapalat"/>
                <w:szCs w:val="24"/>
                <w:lang w:val="hy-AM"/>
              </w:rPr>
              <w:t>դի</w:t>
            </w:r>
            <w:r>
              <w:rPr>
                <w:rFonts w:ascii="GHEA Grapalat" w:hAnsi="GHEA Grapalat"/>
                <w:szCs w:val="24"/>
                <w:lang w:val="hy-AM"/>
              </w:rPr>
              <w:softHyphen/>
            </w:r>
            <w:r w:rsidRPr="00F85926">
              <w:rPr>
                <w:rFonts w:ascii="GHEA Grapalat" w:hAnsi="GHEA Grapalat"/>
                <w:szCs w:val="24"/>
                <w:lang w:val="hy-AM"/>
              </w:rPr>
              <w:t>տի սկզբունքները» աուդիտի բարձրագույն մարմինների մի</w:t>
            </w:r>
            <w:r>
              <w:rPr>
                <w:rFonts w:ascii="GHEA Grapalat" w:hAnsi="GHEA Grapalat"/>
                <w:szCs w:val="24"/>
                <w:lang w:val="hy-AM"/>
              </w:rPr>
              <w:softHyphen/>
            </w:r>
            <w:r w:rsidRPr="00F85926">
              <w:rPr>
                <w:rFonts w:ascii="GHEA Grapalat" w:hAnsi="GHEA Grapalat"/>
                <w:szCs w:val="24"/>
                <w:lang w:val="hy-AM"/>
              </w:rPr>
              <w:t>ջազ</w:t>
            </w:r>
            <w:r>
              <w:rPr>
                <w:rFonts w:ascii="GHEA Grapalat" w:hAnsi="GHEA Grapalat"/>
                <w:szCs w:val="24"/>
                <w:lang w:val="hy-AM"/>
              </w:rPr>
              <w:softHyphen/>
            </w:r>
            <w:r w:rsidRPr="00F85926">
              <w:rPr>
                <w:rFonts w:ascii="GHEA Grapalat" w:hAnsi="GHEA Grapalat"/>
                <w:szCs w:val="24"/>
                <w:lang w:val="hy-AM"/>
              </w:rPr>
              <w:t>գային ստանդարտների վրա</w:t>
            </w:r>
            <w:r>
              <w:rPr>
                <w:rFonts w:ascii="GHEA Grapalat" w:hAnsi="GHEA Grapalat"/>
                <w:szCs w:val="24"/>
              </w:rPr>
              <w:t>:</w:t>
            </w:r>
          </w:p>
          <w:p w14:paraId="334D84B9" w14:textId="77777777" w:rsidR="00F85926" w:rsidRDefault="00F85926" w:rsidP="00FC2A30">
            <w:pPr>
              <w:spacing w:after="0" w:line="240" w:lineRule="auto"/>
              <w:jc w:val="both"/>
              <w:rPr>
                <w:rFonts w:ascii="GHEA Grapalat" w:hAnsi="GHEA Grapalat"/>
                <w:szCs w:val="24"/>
                <w:lang w:val="hy-AM"/>
              </w:rPr>
            </w:pPr>
          </w:p>
          <w:p w14:paraId="2C831319" w14:textId="079F4045" w:rsidR="00DC3341" w:rsidRPr="00C249DE" w:rsidRDefault="00C249DE" w:rsidP="00C249DE">
            <w:pPr>
              <w:spacing w:after="0" w:line="240" w:lineRule="auto"/>
              <w:jc w:val="both"/>
              <w:rPr>
                <w:rFonts w:ascii="GHEA Grapalat" w:hAnsi="GHEA Grapalat"/>
                <w:szCs w:val="24"/>
                <w:lang w:val="hy-AM"/>
              </w:rPr>
            </w:pPr>
            <w:r w:rsidRPr="00A2066A">
              <w:rPr>
                <w:rFonts w:ascii="GHEA Grapalat" w:hAnsi="GHEA Grapalat"/>
                <w:szCs w:val="24"/>
                <w:lang w:val="hy-AM"/>
              </w:rPr>
              <w:t xml:space="preserve">Իրականացվել է </w:t>
            </w:r>
            <w:r w:rsidRPr="00A0624C">
              <w:rPr>
                <w:rFonts w:ascii="GHEA Grapalat" w:hAnsi="GHEA Grapalat"/>
                <w:szCs w:val="24"/>
                <w:lang w:val="hy-AM"/>
              </w:rPr>
              <w:t>կատարողականի</w:t>
            </w:r>
            <w:r w:rsidRPr="00A2066A">
              <w:rPr>
                <w:rFonts w:ascii="GHEA Grapalat" w:hAnsi="GHEA Grapalat"/>
                <w:szCs w:val="24"/>
                <w:lang w:val="hy-AM"/>
              </w:rPr>
              <w:t xml:space="preserve"> հաշ</w:t>
            </w:r>
            <w:r w:rsidRPr="00A2066A">
              <w:rPr>
                <w:rFonts w:ascii="GHEA Grapalat" w:hAnsi="GHEA Grapalat"/>
                <w:szCs w:val="24"/>
                <w:lang w:val="hy-AM"/>
              </w:rPr>
              <w:softHyphen/>
              <w:t>վեքննություն, որի ըն</w:t>
            </w:r>
            <w:r>
              <w:rPr>
                <w:rFonts w:ascii="GHEA Grapalat" w:hAnsi="GHEA Grapalat"/>
                <w:szCs w:val="24"/>
                <w:lang w:val="hy-AM"/>
              </w:rPr>
              <w:softHyphen/>
            </w:r>
            <w:r w:rsidRPr="00A2066A">
              <w:rPr>
                <w:rFonts w:ascii="GHEA Grapalat" w:hAnsi="GHEA Grapalat"/>
                <w:szCs w:val="24"/>
                <w:lang w:val="hy-AM"/>
              </w:rPr>
              <w:t>թաց</w:t>
            </w:r>
            <w:r>
              <w:rPr>
                <w:rFonts w:ascii="GHEA Grapalat" w:hAnsi="GHEA Grapalat"/>
                <w:szCs w:val="24"/>
                <w:lang w:val="hy-AM"/>
              </w:rPr>
              <w:softHyphen/>
            </w:r>
            <w:r>
              <w:rPr>
                <w:rFonts w:ascii="GHEA Grapalat" w:hAnsi="GHEA Grapalat"/>
                <w:szCs w:val="24"/>
                <w:lang w:val="hy-AM"/>
              </w:rPr>
              <w:softHyphen/>
            </w:r>
            <w:r w:rsidRPr="00A2066A">
              <w:rPr>
                <w:rFonts w:ascii="GHEA Grapalat" w:hAnsi="GHEA Grapalat"/>
                <w:szCs w:val="24"/>
                <w:lang w:val="hy-AM"/>
              </w:rPr>
              <w:t>քում կիրառվել են</w:t>
            </w:r>
            <w:r>
              <w:rPr>
                <w:rFonts w:ascii="GHEA Grapalat" w:hAnsi="GHEA Grapalat"/>
                <w:szCs w:val="24"/>
                <w:lang w:val="hy-AM"/>
              </w:rPr>
              <w:t xml:space="preserve"> </w:t>
            </w:r>
            <w:r w:rsidR="00021285">
              <w:rPr>
                <w:rFonts w:ascii="GHEA Grapalat" w:hAnsi="GHEA Grapalat"/>
                <w:color w:val="000000"/>
                <w:szCs w:val="24"/>
                <w:shd w:val="clear" w:color="auto" w:fill="FFFFFF"/>
                <w:lang w:val="hy-AM"/>
              </w:rPr>
              <w:t>զնն</w:t>
            </w:r>
            <w:r w:rsidRPr="00A2066A">
              <w:rPr>
                <w:rFonts w:ascii="GHEA Grapalat" w:hAnsi="GHEA Grapalat"/>
                <w:color w:val="000000"/>
                <w:szCs w:val="24"/>
                <w:shd w:val="clear" w:color="auto" w:fill="FFFFFF"/>
                <w:lang w:val="hy-AM"/>
              </w:rPr>
              <w:t>մ</w:t>
            </w:r>
            <w:r w:rsidR="00021285" w:rsidRPr="00A0624C">
              <w:rPr>
                <w:rFonts w:ascii="GHEA Grapalat" w:hAnsi="GHEA Grapalat"/>
                <w:color w:val="000000"/>
                <w:szCs w:val="24"/>
                <w:shd w:val="clear" w:color="auto" w:fill="FFFFFF"/>
                <w:lang w:val="hy-AM"/>
              </w:rPr>
              <w:t>ան</w:t>
            </w:r>
            <w:r w:rsidRPr="00A2066A">
              <w:rPr>
                <w:rFonts w:ascii="GHEA Grapalat" w:hAnsi="GHEA Grapalat"/>
                <w:color w:val="000000"/>
                <w:szCs w:val="24"/>
                <w:shd w:val="clear" w:color="auto" w:fill="FFFFFF"/>
                <w:lang w:val="hy-AM"/>
              </w:rPr>
              <w:t xml:space="preserve">, </w:t>
            </w:r>
            <w:r w:rsidR="00021285">
              <w:rPr>
                <w:rFonts w:ascii="GHEA Grapalat" w:hAnsi="GHEA Grapalat"/>
                <w:color w:val="000000"/>
                <w:szCs w:val="24"/>
                <w:shd w:val="clear" w:color="auto" w:fill="FFFFFF"/>
                <w:lang w:val="hy-AM"/>
              </w:rPr>
              <w:t>հարց</w:t>
            </w:r>
            <w:r w:rsidRPr="00A2066A">
              <w:rPr>
                <w:rFonts w:ascii="GHEA Grapalat" w:hAnsi="GHEA Grapalat"/>
                <w:color w:val="000000"/>
                <w:szCs w:val="24"/>
                <w:shd w:val="clear" w:color="auto" w:fill="FFFFFF"/>
                <w:lang w:val="hy-AM"/>
              </w:rPr>
              <w:t>մ</w:t>
            </w:r>
            <w:r w:rsidR="00021285" w:rsidRPr="00A0624C">
              <w:rPr>
                <w:rFonts w:ascii="GHEA Grapalat" w:hAnsi="GHEA Grapalat"/>
                <w:color w:val="000000"/>
                <w:szCs w:val="24"/>
                <w:shd w:val="clear" w:color="auto" w:fill="FFFFFF"/>
                <w:lang w:val="hy-AM"/>
              </w:rPr>
              <w:t>ան</w:t>
            </w:r>
            <w:r w:rsidR="00021285">
              <w:rPr>
                <w:rFonts w:ascii="GHEA Grapalat" w:hAnsi="GHEA Grapalat"/>
                <w:color w:val="000000"/>
                <w:szCs w:val="24"/>
                <w:shd w:val="clear" w:color="auto" w:fill="FFFFFF"/>
                <w:lang w:val="hy-AM"/>
              </w:rPr>
              <w:t xml:space="preserve"> և</w:t>
            </w:r>
            <w:r w:rsidRPr="00A2066A">
              <w:rPr>
                <w:rFonts w:ascii="GHEA Grapalat" w:hAnsi="GHEA Grapalat"/>
                <w:color w:val="000000"/>
                <w:szCs w:val="24"/>
                <w:shd w:val="clear" w:color="auto" w:fill="FFFFFF"/>
                <w:lang w:val="hy-AM"/>
              </w:rPr>
              <w:t xml:space="preserve"> </w:t>
            </w:r>
            <w:r w:rsidRPr="00A0624C">
              <w:rPr>
                <w:rFonts w:ascii="GHEA Grapalat" w:hAnsi="GHEA Grapalat"/>
                <w:color w:val="000000"/>
                <w:szCs w:val="24"/>
                <w:shd w:val="clear" w:color="auto" w:fill="FFFFFF"/>
                <w:lang w:val="hy-AM"/>
              </w:rPr>
              <w:t>վերլուծական</w:t>
            </w:r>
            <w:r w:rsidRPr="00A2066A">
              <w:rPr>
                <w:rFonts w:ascii="GHEA Grapalat" w:hAnsi="GHEA Grapalat"/>
                <w:szCs w:val="24"/>
                <w:lang w:val="hy-AM"/>
              </w:rPr>
              <w:t xml:space="preserve"> ընթացա</w:t>
            </w:r>
            <w:r>
              <w:rPr>
                <w:rFonts w:ascii="GHEA Grapalat" w:hAnsi="GHEA Grapalat"/>
                <w:szCs w:val="24"/>
                <w:lang w:val="hy-AM"/>
              </w:rPr>
              <w:softHyphen/>
            </w:r>
            <w:r w:rsidRPr="00A2066A">
              <w:rPr>
                <w:rFonts w:ascii="GHEA Grapalat" w:hAnsi="GHEA Grapalat"/>
                <w:szCs w:val="24"/>
                <w:lang w:val="hy-AM"/>
              </w:rPr>
              <w:t>կար</w:t>
            </w:r>
            <w:r>
              <w:rPr>
                <w:rFonts w:ascii="GHEA Grapalat" w:hAnsi="GHEA Grapalat"/>
                <w:szCs w:val="24"/>
                <w:lang w:val="hy-AM"/>
              </w:rPr>
              <w:softHyphen/>
            </w:r>
            <w:r w:rsidRPr="00A2066A">
              <w:rPr>
                <w:rFonts w:ascii="GHEA Grapalat" w:hAnsi="GHEA Grapalat"/>
                <w:szCs w:val="24"/>
                <w:lang w:val="hy-AM"/>
              </w:rPr>
              <w:t>գերը։</w:t>
            </w:r>
            <w:r w:rsidRPr="00A0624C">
              <w:rPr>
                <w:rFonts w:ascii="GHEA Grapalat" w:hAnsi="GHEA Grapalat"/>
                <w:szCs w:val="24"/>
                <w:lang w:val="hy-AM"/>
              </w:rPr>
              <w:t xml:space="preserve"> </w:t>
            </w:r>
            <w:r w:rsidR="00DB21FE" w:rsidRPr="00A0624C">
              <w:rPr>
                <w:rFonts w:ascii="GHEA Grapalat" w:hAnsi="GHEA Grapalat"/>
                <w:szCs w:val="24"/>
                <w:lang w:val="hy-AM"/>
              </w:rPr>
              <w:t>Հաշվեքննությունն իրա</w:t>
            </w:r>
            <w:r w:rsidR="00021285" w:rsidRPr="00A0624C">
              <w:rPr>
                <w:rFonts w:ascii="GHEA Grapalat" w:hAnsi="GHEA Grapalat"/>
                <w:szCs w:val="24"/>
                <w:lang w:val="hy-AM"/>
              </w:rPr>
              <w:softHyphen/>
            </w:r>
            <w:r w:rsidR="00DB21FE" w:rsidRPr="00A0624C">
              <w:rPr>
                <w:rFonts w:ascii="GHEA Grapalat" w:hAnsi="GHEA Grapalat"/>
                <w:szCs w:val="24"/>
                <w:lang w:val="hy-AM"/>
              </w:rPr>
              <w:t>կա</w:t>
            </w:r>
            <w:r w:rsidR="00021285" w:rsidRPr="00A0624C">
              <w:rPr>
                <w:rFonts w:ascii="GHEA Grapalat" w:hAnsi="GHEA Grapalat"/>
                <w:szCs w:val="24"/>
                <w:lang w:val="hy-AM"/>
              </w:rPr>
              <w:softHyphen/>
            </w:r>
            <w:r w:rsidR="00DB21FE" w:rsidRPr="00A0624C">
              <w:rPr>
                <w:rFonts w:ascii="GHEA Grapalat" w:hAnsi="GHEA Grapalat"/>
                <w:szCs w:val="24"/>
                <w:lang w:val="hy-AM"/>
              </w:rPr>
              <w:t>նաց</w:t>
            </w:r>
            <w:r w:rsidRPr="00A0624C">
              <w:rPr>
                <w:rFonts w:ascii="GHEA Grapalat" w:hAnsi="GHEA Grapalat"/>
                <w:szCs w:val="24"/>
                <w:lang w:val="hy-AM"/>
              </w:rPr>
              <w:softHyphen/>
            </w:r>
            <w:r w:rsidR="00DB21FE" w:rsidRPr="00A0624C">
              <w:rPr>
                <w:rFonts w:ascii="GHEA Grapalat" w:hAnsi="GHEA Grapalat"/>
                <w:szCs w:val="24"/>
                <w:lang w:val="hy-AM"/>
              </w:rPr>
              <w:t>վել է համակարգին</w:t>
            </w:r>
            <w:r w:rsidR="00F85926" w:rsidRPr="00A0624C">
              <w:rPr>
                <w:rFonts w:ascii="GHEA Grapalat" w:hAnsi="GHEA Grapalat"/>
                <w:szCs w:val="24"/>
                <w:lang w:val="hy-AM"/>
              </w:rPr>
              <w:t xml:space="preserve"> և արդյունքին</w:t>
            </w:r>
            <w:r w:rsidR="00DB21FE" w:rsidRPr="00A0624C">
              <w:rPr>
                <w:rFonts w:ascii="GHEA Grapalat" w:hAnsi="GHEA Grapalat"/>
                <w:szCs w:val="24"/>
                <w:lang w:val="hy-AM"/>
              </w:rPr>
              <w:t xml:space="preserve"> միտ</w:t>
            </w:r>
            <w:r w:rsidR="00192B87" w:rsidRPr="00A0624C">
              <w:rPr>
                <w:rFonts w:ascii="GHEA Grapalat" w:hAnsi="GHEA Grapalat"/>
                <w:szCs w:val="24"/>
                <w:lang w:val="hy-AM"/>
              </w:rPr>
              <w:softHyphen/>
            </w:r>
            <w:r w:rsidR="00DB21FE" w:rsidRPr="00A0624C">
              <w:rPr>
                <w:rFonts w:ascii="GHEA Grapalat" w:hAnsi="GHEA Grapalat"/>
                <w:szCs w:val="24"/>
                <w:lang w:val="hy-AM"/>
              </w:rPr>
              <w:t>ված մոտե</w:t>
            </w:r>
            <w:r w:rsidR="00021285" w:rsidRPr="00A0624C">
              <w:rPr>
                <w:rFonts w:ascii="GHEA Grapalat" w:hAnsi="GHEA Grapalat"/>
                <w:szCs w:val="24"/>
                <w:lang w:val="hy-AM"/>
              </w:rPr>
              <w:softHyphen/>
            </w:r>
            <w:r w:rsidR="00DB21FE" w:rsidRPr="00A0624C">
              <w:rPr>
                <w:rFonts w:ascii="GHEA Grapalat" w:hAnsi="GHEA Grapalat"/>
                <w:szCs w:val="24"/>
                <w:lang w:val="hy-AM"/>
              </w:rPr>
              <w:t>ց</w:t>
            </w:r>
            <w:r w:rsidR="00F85926" w:rsidRPr="00A0624C">
              <w:rPr>
                <w:rFonts w:ascii="GHEA Grapalat" w:hAnsi="GHEA Grapalat"/>
                <w:szCs w:val="24"/>
                <w:lang w:val="hy-AM"/>
              </w:rPr>
              <w:t>ում</w:t>
            </w:r>
            <w:r w:rsidR="00021285" w:rsidRPr="00A0624C">
              <w:rPr>
                <w:rFonts w:ascii="GHEA Grapalat" w:hAnsi="GHEA Grapalat"/>
                <w:szCs w:val="24"/>
                <w:lang w:val="hy-AM"/>
              </w:rPr>
              <w:softHyphen/>
            </w:r>
            <w:r w:rsidR="00F85926" w:rsidRPr="00A0624C">
              <w:rPr>
                <w:rFonts w:ascii="GHEA Grapalat" w:hAnsi="GHEA Grapalat"/>
                <w:szCs w:val="24"/>
                <w:lang w:val="hy-AM"/>
              </w:rPr>
              <w:t>նե</w:t>
            </w:r>
            <w:r w:rsidR="00021285" w:rsidRPr="00A0624C">
              <w:rPr>
                <w:rFonts w:ascii="GHEA Grapalat" w:hAnsi="GHEA Grapalat"/>
                <w:szCs w:val="24"/>
                <w:lang w:val="hy-AM"/>
              </w:rPr>
              <w:softHyphen/>
            </w:r>
            <w:r w:rsidR="00F85926" w:rsidRPr="00A0624C">
              <w:rPr>
                <w:rFonts w:ascii="GHEA Grapalat" w:hAnsi="GHEA Grapalat"/>
                <w:szCs w:val="24"/>
                <w:lang w:val="hy-AM"/>
              </w:rPr>
              <w:t>րով</w:t>
            </w:r>
            <w:r w:rsidR="00DB21FE" w:rsidRPr="00A0624C">
              <w:rPr>
                <w:rFonts w:ascii="GHEA Grapalat" w:hAnsi="GHEA Grapalat"/>
                <w:szCs w:val="24"/>
                <w:lang w:val="hy-AM"/>
              </w:rPr>
              <w:t>:</w:t>
            </w:r>
          </w:p>
          <w:p w14:paraId="765C2C89" w14:textId="77777777" w:rsidR="000C7FEA" w:rsidRPr="00A0624C" w:rsidRDefault="000C7FEA" w:rsidP="00FC2A30">
            <w:pPr>
              <w:spacing w:after="0" w:line="240" w:lineRule="auto"/>
              <w:jc w:val="both"/>
              <w:rPr>
                <w:rFonts w:ascii="GHEA Grapalat" w:hAnsi="GHEA Grapalat"/>
                <w:szCs w:val="24"/>
                <w:lang w:val="hy-AM"/>
              </w:rPr>
            </w:pPr>
          </w:p>
          <w:p w14:paraId="13E32D74" w14:textId="03715868" w:rsidR="000C7FEA" w:rsidRDefault="00B14F35" w:rsidP="000A1515">
            <w:pPr>
              <w:spacing w:after="0" w:line="240" w:lineRule="auto"/>
              <w:jc w:val="both"/>
              <w:rPr>
                <w:rFonts w:ascii="GHEA Grapalat" w:hAnsi="GHEA Grapalat"/>
                <w:szCs w:val="24"/>
                <w:lang w:val="hy-AM"/>
              </w:rPr>
            </w:pPr>
            <w:r w:rsidRPr="00A0624C">
              <w:rPr>
                <w:rFonts w:ascii="GHEA Grapalat" w:hAnsi="GHEA Grapalat"/>
                <w:szCs w:val="24"/>
                <w:lang w:val="hy-AM"/>
              </w:rPr>
              <w:t xml:space="preserve">Հաշվեքննության գործընթացը փաստաթղթավորվել է, </w:t>
            </w:r>
            <w:r w:rsidR="00EC4629" w:rsidRPr="00A0624C">
              <w:rPr>
                <w:rFonts w:ascii="GHEA Grapalat" w:hAnsi="GHEA Grapalat"/>
                <w:szCs w:val="24"/>
                <w:lang w:val="hy-AM"/>
              </w:rPr>
              <w:t>հաշվե</w:t>
            </w:r>
            <w:r w:rsidR="00EC4629" w:rsidRPr="00A0624C">
              <w:rPr>
                <w:rFonts w:ascii="GHEA Grapalat" w:hAnsi="GHEA Grapalat"/>
                <w:szCs w:val="24"/>
                <w:lang w:val="hy-AM"/>
              </w:rPr>
              <w:softHyphen/>
              <w:t>քննող</w:t>
            </w:r>
            <w:r w:rsidR="00EC4629" w:rsidRPr="00A0624C">
              <w:rPr>
                <w:rFonts w:ascii="GHEA Grapalat" w:hAnsi="GHEA Grapalat"/>
                <w:szCs w:val="24"/>
                <w:lang w:val="hy-AM"/>
              </w:rPr>
              <w:softHyphen/>
              <w:t xml:space="preserve">ների կողմից </w:t>
            </w:r>
            <w:r w:rsidRPr="00A0624C">
              <w:rPr>
                <w:rFonts w:ascii="GHEA Grapalat" w:hAnsi="GHEA Grapalat"/>
                <w:szCs w:val="24"/>
                <w:lang w:val="hy-AM"/>
              </w:rPr>
              <w:t>կազմվել է հաշվեքննության արձանագրու</w:t>
            </w:r>
            <w:r w:rsidR="00EC4629" w:rsidRPr="00A0624C">
              <w:rPr>
                <w:rFonts w:ascii="GHEA Grapalat" w:hAnsi="GHEA Grapalat"/>
                <w:szCs w:val="24"/>
                <w:lang w:val="hy-AM"/>
              </w:rPr>
              <w:softHyphen/>
            </w:r>
            <w:r w:rsidRPr="00A0624C">
              <w:rPr>
                <w:rFonts w:ascii="GHEA Grapalat" w:hAnsi="GHEA Grapalat"/>
                <w:szCs w:val="24"/>
                <w:lang w:val="hy-AM"/>
              </w:rPr>
              <w:t>թյուն, որը սահմանված կարգով ներկայացվել է հաշվեքննության օբ</w:t>
            </w:r>
            <w:r w:rsidR="00EC4629" w:rsidRPr="00A0624C">
              <w:rPr>
                <w:rFonts w:ascii="GHEA Grapalat" w:hAnsi="GHEA Grapalat"/>
                <w:szCs w:val="24"/>
                <w:lang w:val="hy-AM"/>
              </w:rPr>
              <w:softHyphen/>
            </w:r>
            <w:r w:rsidRPr="00A0624C">
              <w:rPr>
                <w:rFonts w:ascii="GHEA Grapalat" w:hAnsi="GHEA Grapalat"/>
                <w:szCs w:val="24"/>
                <w:lang w:val="hy-AM"/>
              </w:rPr>
              <w:t>յեկտին</w:t>
            </w:r>
            <w:r w:rsidRPr="00617D56">
              <w:rPr>
                <w:rFonts w:ascii="GHEA Grapalat" w:hAnsi="GHEA Grapalat"/>
                <w:szCs w:val="24"/>
                <w:lang w:val="hy-AM"/>
              </w:rPr>
              <w:t xml:space="preserve">: </w:t>
            </w:r>
            <w:r w:rsidR="00F85926" w:rsidRPr="00617D56">
              <w:rPr>
                <w:rFonts w:ascii="GHEA Grapalat" w:hAnsi="GHEA Grapalat"/>
                <w:szCs w:val="24"/>
                <w:lang w:val="hy-AM"/>
              </w:rPr>
              <w:t>Հաշվեքննության օբյեկտի ղեկավարը ստորագրել է հաշ</w:t>
            </w:r>
            <w:r w:rsidR="00F85926" w:rsidRPr="00617D56">
              <w:rPr>
                <w:rFonts w:ascii="GHEA Grapalat" w:hAnsi="GHEA Grapalat"/>
                <w:szCs w:val="24"/>
                <w:lang w:val="hy-AM"/>
              </w:rPr>
              <w:softHyphen/>
            </w:r>
            <w:r w:rsidR="00450ABD" w:rsidRPr="00617D56">
              <w:rPr>
                <w:rFonts w:ascii="GHEA Grapalat" w:hAnsi="GHEA Grapalat"/>
                <w:szCs w:val="24"/>
                <w:lang w:val="hy-AM"/>
              </w:rPr>
              <w:softHyphen/>
            </w:r>
            <w:r w:rsidR="00F85926" w:rsidRPr="00617D56">
              <w:rPr>
                <w:rFonts w:ascii="GHEA Grapalat" w:hAnsi="GHEA Grapalat"/>
                <w:szCs w:val="24"/>
                <w:lang w:val="hy-AM"/>
              </w:rPr>
              <w:t>վեքննության արձանագրությունը</w:t>
            </w:r>
            <w:r w:rsidR="00021285" w:rsidRPr="00617D56">
              <w:rPr>
                <w:rFonts w:ascii="GHEA Grapalat" w:hAnsi="GHEA Grapalat"/>
                <w:szCs w:val="24"/>
                <w:lang w:val="hy-AM"/>
              </w:rPr>
              <w:t>.</w:t>
            </w:r>
            <w:r w:rsidR="00F85926" w:rsidRPr="00617D56">
              <w:rPr>
                <w:rFonts w:ascii="GHEA Grapalat" w:hAnsi="GHEA Grapalat"/>
                <w:szCs w:val="24"/>
                <w:lang w:val="hy-AM"/>
              </w:rPr>
              <w:t xml:space="preserve"> առարկություններ և բա</w:t>
            </w:r>
            <w:r w:rsidR="00F85926" w:rsidRPr="00617D56">
              <w:rPr>
                <w:rFonts w:ascii="GHEA Grapalat" w:hAnsi="GHEA Grapalat"/>
                <w:szCs w:val="24"/>
                <w:lang w:val="hy-AM"/>
              </w:rPr>
              <w:softHyphen/>
              <w:t>ցատ</w:t>
            </w:r>
            <w:r w:rsidR="00450ABD" w:rsidRPr="00617D56">
              <w:rPr>
                <w:rFonts w:ascii="GHEA Grapalat" w:hAnsi="GHEA Grapalat"/>
                <w:szCs w:val="24"/>
                <w:lang w:val="hy-AM"/>
              </w:rPr>
              <w:softHyphen/>
            </w:r>
            <w:r w:rsidR="00F85926" w:rsidRPr="00617D56">
              <w:rPr>
                <w:rFonts w:ascii="GHEA Grapalat" w:hAnsi="GHEA Grapalat"/>
                <w:szCs w:val="24"/>
                <w:lang w:val="hy-AM"/>
              </w:rPr>
              <w:t>րություններ չեն ներկայացվել</w:t>
            </w:r>
            <w:r w:rsidR="00D42BC9" w:rsidRPr="009C2CA1">
              <w:rPr>
                <w:rFonts w:ascii="GHEA Grapalat" w:hAnsi="GHEA Grapalat"/>
                <w:szCs w:val="24"/>
                <w:lang w:val="hy-AM"/>
              </w:rPr>
              <w:t xml:space="preserve"> (ներկայացվել է </w:t>
            </w:r>
            <w:r w:rsidR="00D42BC9" w:rsidRPr="009C2CA1">
              <w:rPr>
                <w:rFonts w:ascii="GHEA Grapalat" w:hAnsi="GHEA Grapalat" w:cs="Sylfaen"/>
                <w:lang w:val="hy-AM"/>
              </w:rPr>
              <w:t>ս</w:t>
            </w:r>
            <w:r w:rsidR="00D42BC9" w:rsidRPr="00BE47AE">
              <w:rPr>
                <w:rFonts w:ascii="GHEA Grapalat" w:hAnsi="GHEA Grapalat" w:cs="Sylfaen"/>
                <w:lang w:val="hy-AM"/>
              </w:rPr>
              <w:t>եյսմիկ պաշտպանության ոլորտում իրականացված աշխատանքների վերաբերյալ համառոտ տեղեկատվություն</w:t>
            </w:r>
            <w:r w:rsidR="00D42BC9" w:rsidRPr="009C2CA1">
              <w:rPr>
                <w:rFonts w:ascii="GHEA Grapalat" w:hAnsi="GHEA Grapalat"/>
                <w:szCs w:val="24"/>
                <w:lang w:val="hy-AM"/>
              </w:rPr>
              <w:t>)</w:t>
            </w:r>
            <w:r w:rsidR="00F85926" w:rsidRPr="00617D56">
              <w:rPr>
                <w:rFonts w:ascii="GHEA Grapalat" w:hAnsi="GHEA Grapalat"/>
                <w:szCs w:val="24"/>
                <w:lang w:val="hy-AM"/>
              </w:rPr>
              <w:t>:</w:t>
            </w:r>
          </w:p>
          <w:p w14:paraId="4734C665" w14:textId="31187F94" w:rsidR="00F16261" w:rsidRPr="00A0624C" w:rsidRDefault="00F16261" w:rsidP="00FC2A30">
            <w:pPr>
              <w:spacing w:after="0" w:line="240" w:lineRule="auto"/>
              <w:jc w:val="both"/>
              <w:rPr>
                <w:rFonts w:ascii="GHEA Grapalat" w:hAnsi="GHEA Grapalat"/>
                <w:szCs w:val="24"/>
                <w:lang w:val="hy-AM"/>
              </w:rPr>
            </w:pPr>
          </w:p>
        </w:tc>
      </w:tr>
      <w:tr w:rsidR="00DC3341" w:rsidRPr="003A0860" w14:paraId="0B927011" w14:textId="77777777" w:rsidTr="004016F2">
        <w:tc>
          <w:tcPr>
            <w:tcW w:w="2718" w:type="dxa"/>
          </w:tcPr>
          <w:p w14:paraId="5A8F525E" w14:textId="160897A8" w:rsidR="00DC3341" w:rsidRPr="00826545" w:rsidRDefault="00DC3341" w:rsidP="00FC2A30">
            <w:pPr>
              <w:spacing w:after="0" w:line="240" w:lineRule="auto"/>
              <w:rPr>
                <w:rFonts w:ascii="GHEA Grapalat" w:hAnsi="GHEA Grapalat"/>
                <w:b/>
                <w:color w:val="0070C0"/>
                <w:szCs w:val="24"/>
              </w:rPr>
            </w:pPr>
            <w:r w:rsidRPr="00A2066A">
              <w:rPr>
                <w:rFonts w:ascii="GHEA Grapalat" w:hAnsi="GHEA Grapalat"/>
                <w:b/>
                <w:color w:val="0070C0"/>
                <w:szCs w:val="24"/>
              </w:rPr>
              <w:t>Հաշվեքննությունն իրականացրած կառուցվածքային ստորաբաժանում</w:t>
            </w:r>
          </w:p>
        </w:tc>
        <w:tc>
          <w:tcPr>
            <w:tcW w:w="6714" w:type="dxa"/>
          </w:tcPr>
          <w:p w14:paraId="4757BA49" w14:textId="138898D6" w:rsidR="00DC3341" w:rsidRPr="00A2066A" w:rsidRDefault="00DC3341" w:rsidP="00AE684E">
            <w:pPr>
              <w:spacing w:after="0" w:line="240" w:lineRule="auto"/>
              <w:jc w:val="both"/>
              <w:rPr>
                <w:rFonts w:ascii="GHEA Grapalat" w:hAnsi="GHEA Grapalat"/>
                <w:color w:val="000000"/>
                <w:szCs w:val="24"/>
                <w:shd w:val="clear" w:color="auto" w:fill="FFFFFF"/>
                <w:lang w:val="hy-AM"/>
              </w:rPr>
            </w:pPr>
            <w:r w:rsidRPr="00A2066A">
              <w:rPr>
                <w:rFonts w:ascii="GHEA Grapalat" w:hAnsi="GHEA Grapalat"/>
                <w:szCs w:val="24"/>
                <w:lang w:val="hy-AM"/>
              </w:rPr>
              <w:t xml:space="preserve">Հաշվեքննությունն իրականացվել է </w:t>
            </w:r>
            <w:r w:rsidR="000C7FEA" w:rsidRPr="00A2066A">
              <w:rPr>
                <w:rFonts w:ascii="GHEA Grapalat" w:hAnsi="GHEA Grapalat"/>
                <w:szCs w:val="24"/>
                <w:lang w:val="hy-AM"/>
              </w:rPr>
              <w:t>Հ</w:t>
            </w:r>
            <w:r w:rsidRPr="00A2066A">
              <w:rPr>
                <w:rFonts w:ascii="GHEA Grapalat" w:hAnsi="GHEA Grapalat"/>
                <w:szCs w:val="24"/>
                <w:lang w:val="hy-AM"/>
              </w:rPr>
              <w:t xml:space="preserve">աշվեքննիչ պալատի </w:t>
            </w:r>
            <w:r w:rsidR="00AE684E">
              <w:rPr>
                <w:rFonts w:ascii="GHEA Grapalat" w:hAnsi="GHEA Grapalat"/>
                <w:szCs w:val="24"/>
              </w:rPr>
              <w:t>չորրորդ</w:t>
            </w:r>
            <w:r w:rsidRPr="00A2066A">
              <w:rPr>
                <w:rFonts w:ascii="GHEA Grapalat" w:hAnsi="GHEA Grapalat"/>
                <w:szCs w:val="24"/>
                <w:lang w:val="hy-AM"/>
              </w:rPr>
              <w:t xml:space="preserve"> վարչու</w:t>
            </w:r>
            <w:r w:rsidR="00192B87">
              <w:rPr>
                <w:rFonts w:ascii="GHEA Grapalat" w:hAnsi="GHEA Grapalat"/>
                <w:szCs w:val="24"/>
                <w:lang w:val="hy-AM"/>
              </w:rPr>
              <w:softHyphen/>
            </w:r>
            <w:r w:rsidRPr="00A2066A">
              <w:rPr>
                <w:rFonts w:ascii="GHEA Grapalat" w:hAnsi="GHEA Grapalat"/>
                <w:szCs w:val="24"/>
                <w:lang w:val="hy-AM"/>
              </w:rPr>
              <w:t>թ</w:t>
            </w:r>
            <w:r w:rsidR="00192B87">
              <w:rPr>
                <w:rFonts w:ascii="GHEA Grapalat" w:hAnsi="GHEA Grapalat"/>
                <w:szCs w:val="24"/>
                <w:lang w:val="hy-AM"/>
              </w:rPr>
              <w:softHyphen/>
            </w:r>
            <w:r w:rsidRPr="00A2066A">
              <w:rPr>
                <w:rFonts w:ascii="GHEA Grapalat" w:hAnsi="GHEA Grapalat"/>
                <w:szCs w:val="24"/>
                <w:lang w:val="hy-AM"/>
              </w:rPr>
              <w:t>յան կողմից, որի աշխատանքները համակար</w:t>
            </w:r>
            <w:r w:rsidRPr="00A2066A">
              <w:rPr>
                <w:rFonts w:ascii="GHEA Grapalat" w:hAnsi="GHEA Grapalat"/>
                <w:szCs w:val="24"/>
                <w:lang w:val="hy-AM"/>
              </w:rPr>
              <w:softHyphen/>
              <w:t>գ</w:t>
            </w:r>
            <w:r w:rsidR="009B425B" w:rsidRPr="00A0624C">
              <w:rPr>
                <w:rFonts w:ascii="GHEA Grapalat" w:hAnsi="GHEA Grapalat"/>
                <w:szCs w:val="24"/>
                <w:lang w:val="hy-AM"/>
              </w:rPr>
              <w:t>ել</w:t>
            </w:r>
            <w:r w:rsidRPr="00A2066A">
              <w:rPr>
                <w:rFonts w:ascii="GHEA Grapalat" w:hAnsi="GHEA Grapalat"/>
                <w:szCs w:val="24"/>
                <w:lang w:val="hy-AM"/>
              </w:rPr>
              <w:t xml:space="preserve"> է Հաշվեքննիչ պա</w:t>
            </w:r>
            <w:r w:rsidR="00192B87">
              <w:rPr>
                <w:rFonts w:ascii="GHEA Grapalat" w:hAnsi="GHEA Grapalat"/>
                <w:szCs w:val="24"/>
                <w:lang w:val="hy-AM"/>
              </w:rPr>
              <w:softHyphen/>
            </w:r>
            <w:r w:rsidRPr="00A2066A">
              <w:rPr>
                <w:rFonts w:ascii="GHEA Grapalat" w:hAnsi="GHEA Grapalat"/>
                <w:szCs w:val="24"/>
                <w:lang w:val="hy-AM"/>
              </w:rPr>
              <w:t xml:space="preserve">լատի </w:t>
            </w:r>
            <w:r w:rsidR="00AE684E">
              <w:rPr>
                <w:rFonts w:ascii="GHEA Grapalat" w:hAnsi="GHEA Grapalat"/>
                <w:szCs w:val="24"/>
              </w:rPr>
              <w:t>անդամ Կարեն Առուստամյանը</w:t>
            </w:r>
            <w:r w:rsidRPr="00A2066A">
              <w:rPr>
                <w:rFonts w:ascii="GHEA Grapalat" w:hAnsi="GHEA Grapalat"/>
                <w:szCs w:val="24"/>
                <w:lang w:val="hy-AM"/>
              </w:rPr>
              <w:t>։</w:t>
            </w:r>
          </w:p>
        </w:tc>
      </w:tr>
    </w:tbl>
    <w:p w14:paraId="01A61B86" w14:textId="77777777" w:rsidR="00EB7D87" w:rsidRPr="00A0624C" w:rsidRDefault="00EB7D87" w:rsidP="00C36C3A">
      <w:pPr>
        <w:jc w:val="center"/>
        <w:rPr>
          <w:rFonts w:ascii="GHEA Grapalat" w:hAnsi="GHEA Grapalat"/>
          <w:b/>
          <w:sz w:val="28"/>
          <w:lang w:val="hy-AM"/>
        </w:rPr>
      </w:pPr>
    </w:p>
    <w:p w14:paraId="16FD71E9" w14:textId="567454D9" w:rsidR="000C7FEA" w:rsidRPr="00A0624C" w:rsidRDefault="00EB7D87" w:rsidP="009C2CA1">
      <w:pPr>
        <w:pStyle w:val="Heading1"/>
        <w:rPr>
          <w:lang w:val="hy-AM"/>
        </w:rPr>
      </w:pPr>
      <w:r w:rsidRPr="00A0624C">
        <w:rPr>
          <w:lang w:val="hy-AM"/>
        </w:rPr>
        <w:br w:type="column"/>
      </w:r>
      <w:bookmarkStart w:id="2" w:name="_Toc160191525"/>
      <w:r w:rsidR="000C7FEA" w:rsidRPr="00A0624C">
        <w:rPr>
          <w:lang w:val="hy-AM"/>
        </w:rPr>
        <w:lastRenderedPageBreak/>
        <w:t>ՀԱՊԱՎՈՒՄՆԵՐԻ ՑԱՆԿ</w:t>
      </w:r>
      <w:bookmarkEnd w:id="2"/>
    </w:p>
    <w:p w14:paraId="36540E3C" w14:textId="5A04FCD4" w:rsidR="000C7FEA" w:rsidRPr="00A0624C" w:rsidRDefault="000C7FEA" w:rsidP="000822F2">
      <w:pPr>
        <w:spacing w:line="276" w:lineRule="auto"/>
        <w:jc w:val="center"/>
        <w:rPr>
          <w:rFonts w:ascii="GHEA Grapalat" w:hAnsi="GHEA Grapalat"/>
          <w:b/>
          <w:sz w:val="28"/>
          <w:lang w:val="hy-AM"/>
        </w:rPr>
      </w:pPr>
    </w:p>
    <w:p w14:paraId="1C8AF8BA" w14:textId="6D16B32C" w:rsidR="000E6245" w:rsidRDefault="003F530F" w:rsidP="000822F2">
      <w:pPr>
        <w:spacing w:after="0" w:line="276" w:lineRule="auto"/>
        <w:rPr>
          <w:rFonts w:ascii="GHEA Grapalat" w:eastAsia="Times New Roman" w:hAnsi="GHEA Grapalat" w:cs="Times New Roman"/>
          <w:sz w:val="24"/>
          <w:szCs w:val="24"/>
          <w:lang w:val="hy-AM" w:eastAsia="ru-RU"/>
        </w:rPr>
      </w:pPr>
      <w:r w:rsidRPr="00B5167D">
        <w:rPr>
          <w:rFonts w:ascii="GHEA Grapalat" w:hAnsi="GHEA Grapalat"/>
          <w:b/>
          <w:sz w:val="24"/>
          <w:lang w:val="hy-AM"/>
        </w:rPr>
        <w:t>ՍՊՏԾ-</w:t>
      </w:r>
      <w:r w:rsidRPr="003F530F">
        <w:rPr>
          <w:rFonts w:ascii="GHEA Grapalat" w:eastAsia="Times New Roman" w:hAnsi="GHEA Grapalat" w:cs="Times New Roman"/>
          <w:sz w:val="24"/>
          <w:szCs w:val="24"/>
          <w:lang w:val="hy-AM" w:eastAsia="ru-RU"/>
        </w:rPr>
        <w:t xml:space="preserve"> Սեյսմիկ պաշտպանության տարածքային ծառայություն</w:t>
      </w:r>
    </w:p>
    <w:p w14:paraId="1AE49320" w14:textId="64038F65" w:rsidR="003F530F" w:rsidRPr="003F530F" w:rsidRDefault="003F530F" w:rsidP="000822F2">
      <w:pPr>
        <w:spacing w:after="0" w:line="276" w:lineRule="auto"/>
        <w:rPr>
          <w:rFonts w:ascii="GHEA Grapalat" w:eastAsia="Times New Roman" w:hAnsi="GHEA Grapalat" w:cs="Times New Roman"/>
          <w:sz w:val="24"/>
          <w:szCs w:val="24"/>
          <w:lang w:val="hy-AM" w:eastAsia="ru-RU"/>
        </w:rPr>
      </w:pPr>
      <w:r w:rsidRPr="00B5167D">
        <w:rPr>
          <w:rFonts w:ascii="GHEA Grapalat" w:hAnsi="GHEA Grapalat"/>
          <w:b/>
          <w:sz w:val="24"/>
          <w:lang w:val="hy-AM"/>
        </w:rPr>
        <w:t>ՊՈԱԿ</w:t>
      </w:r>
      <w:r w:rsidR="00D90FB5" w:rsidRPr="00FB3199">
        <w:rPr>
          <w:rFonts w:ascii="GHEA Grapalat" w:hAnsi="GHEA Grapalat"/>
          <w:b/>
          <w:sz w:val="24"/>
          <w:lang w:val="hy-AM"/>
        </w:rPr>
        <w:t xml:space="preserve"> </w:t>
      </w:r>
      <w:r w:rsidRPr="00B5167D">
        <w:rPr>
          <w:rFonts w:ascii="GHEA Grapalat" w:hAnsi="GHEA Grapalat"/>
          <w:b/>
          <w:sz w:val="24"/>
          <w:lang w:val="hy-AM"/>
        </w:rPr>
        <w:t>-</w:t>
      </w:r>
      <w:r w:rsidRPr="00B5167D">
        <w:rPr>
          <w:rFonts w:ascii="Sylfaen" w:hAnsi="Sylfaen" w:cs="Sylfaen"/>
          <w:color w:val="202122"/>
          <w:sz w:val="21"/>
          <w:szCs w:val="21"/>
          <w:shd w:val="clear" w:color="auto" w:fill="FFFFFF"/>
          <w:lang w:val="hy-AM"/>
        </w:rPr>
        <w:t xml:space="preserve"> </w:t>
      </w:r>
      <w:r w:rsidRPr="00B5167D">
        <w:rPr>
          <w:rFonts w:ascii="GHEA Grapalat" w:eastAsia="Times New Roman" w:hAnsi="GHEA Grapalat" w:cs="Times New Roman"/>
          <w:sz w:val="24"/>
          <w:szCs w:val="24"/>
          <w:lang w:val="hy-AM" w:eastAsia="ru-RU"/>
        </w:rPr>
        <w:t>Պ</w:t>
      </w:r>
      <w:r w:rsidRPr="003F530F">
        <w:rPr>
          <w:rFonts w:ascii="GHEA Grapalat" w:eastAsia="Times New Roman" w:hAnsi="GHEA Grapalat" w:cs="Times New Roman"/>
          <w:sz w:val="24"/>
          <w:szCs w:val="24"/>
          <w:lang w:val="hy-AM" w:eastAsia="ru-RU"/>
        </w:rPr>
        <w:t>ետական ոչ առևտրային կազմակերպություն</w:t>
      </w:r>
    </w:p>
    <w:p w14:paraId="104E5A2D" w14:textId="431A27FB" w:rsidR="00542A02" w:rsidRPr="00B5167D" w:rsidRDefault="003F530F" w:rsidP="000822F2">
      <w:pPr>
        <w:spacing w:after="0" w:line="276" w:lineRule="auto"/>
        <w:rPr>
          <w:rFonts w:ascii="GHEA Grapalat" w:hAnsi="GHEA Grapalat"/>
          <w:sz w:val="24"/>
          <w:lang w:val="hy-AM"/>
        </w:rPr>
      </w:pPr>
      <w:r w:rsidRPr="00B5167D">
        <w:rPr>
          <w:rFonts w:ascii="GHEA Grapalat" w:hAnsi="GHEA Grapalat"/>
          <w:b/>
          <w:sz w:val="24"/>
          <w:lang w:val="hy-AM"/>
        </w:rPr>
        <w:t>ԱԻՆ</w:t>
      </w:r>
      <w:r w:rsidR="00D90FB5" w:rsidRPr="00FB3199">
        <w:rPr>
          <w:rFonts w:ascii="GHEA Grapalat" w:hAnsi="GHEA Grapalat"/>
          <w:b/>
          <w:sz w:val="24"/>
          <w:lang w:val="hy-AM"/>
        </w:rPr>
        <w:t xml:space="preserve"> </w:t>
      </w:r>
      <w:r w:rsidRPr="00B5167D">
        <w:rPr>
          <w:rFonts w:ascii="GHEA Grapalat" w:hAnsi="GHEA Grapalat"/>
          <w:b/>
          <w:sz w:val="24"/>
          <w:lang w:val="hy-AM"/>
        </w:rPr>
        <w:t xml:space="preserve">- </w:t>
      </w:r>
      <w:r w:rsidRPr="00B5167D">
        <w:rPr>
          <w:rFonts w:ascii="GHEA Grapalat" w:hAnsi="GHEA Grapalat"/>
          <w:sz w:val="24"/>
          <w:lang w:val="hy-AM"/>
        </w:rPr>
        <w:t>Արտակարգ իրավիճակների նախարարություն</w:t>
      </w:r>
    </w:p>
    <w:p w14:paraId="1050773C" w14:textId="41CB4138" w:rsidR="000E6245" w:rsidRPr="00B5167D" w:rsidRDefault="003F530F" w:rsidP="000822F2">
      <w:pPr>
        <w:spacing w:after="0" w:line="276" w:lineRule="auto"/>
        <w:rPr>
          <w:rFonts w:ascii="GHEA Grapalat" w:hAnsi="GHEA Grapalat"/>
          <w:sz w:val="24"/>
          <w:lang w:val="hy-AM"/>
        </w:rPr>
      </w:pPr>
      <w:r w:rsidRPr="00B5167D">
        <w:rPr>
          <w:rFonts w:ascii="GHEA Grapalat" w:hAnsi="GHEA Grapalat"/>
          <w:b/>
          <w:sz w:val="24"/>
          <w:lang w:val="hy-AM"/>
        </w:rPr>
        <w:t>ՆԳՆ</w:t>
      </w:r>
      <w:r w:rsidR="000E6245" w:rsidRPr="003F530F">
        <w:rPr>
          <w:rFonts w:ascii="GHEA Grapalat" w:hAnsi="GHEA Grapalat"/>
          <w:b/>
          <w:sz w:val="24"/>
          <w:lang w:val="hy-AM"/>
        </w:rPr>
        <w:t xml:space="preserve"> </w:t>
      </w:r>
      <w:r w:rsidR="00D90FB5" w:rsidRPr="00FB3199">
        <w:rPr>
          <w:rFonts w:ascii="GHEA Grapalat" w:hAnsi="GHEA Grapalat"/>
          <w:sz w:val="24"/>
          <w:lang w:val="hy-AM"/>
        </w:rPr>
        <w:t>-</w:t>
      </w:r>
      <w:r w:rsidR="000E6245" w:rsidRPr="003F530F">
        <w:rPr>
          <w:rFonts w:ascii="GHEA Grapalat" w:hAnsi="GHEA Grapalat"/>
          <w:b/>
          <w:sz w:val="24"/>
          <w:lang w:val="hy-AM"/>
        </w:rPr>
        <w:t xml:space="preserve"> </w:t>
      </w:r>
      <w:r w:rsidR="00C32EC0" w:rsidRPr="00B5167D">
        <w:rPr>
          <w:rFonts w:ascii="GHEA Grapalat" w:hAnsi="GHEA Grapalat"/>
          <w:sz w:val="24"/>
          <w:lang w:val="hy-AM"/>
        </w:rPr>
        <w:t>Ներք</w:t>
      </w:r>
      <w:r w:rsidRPr="00B5167D">
        <w:rPr>
          <w:rFonts w:ascii="GHEA Grapalat" w:hAnsi="GHEA Grapalat"/>
          <w:sz w:val="24"/>
          <w:lang w:val="hy-AM"/>
        </w:rPr>
        <w:t>ին գործերի նախարարություն</w:t>
      </w:r>
    </w:p>
    <w:p w14:paraId="15CC7465" w14:textId="5A2EF53D" w:rsidR="000E6245" w:rsidRPr="00AE684E" w:rsidRDefault="00D36C95" w:rsidP="000822F2">
      <w:pPr>
        <w:spacing w:after="0" w:line="276" w:lineRule="auto"/>
        <w:rPr>
          <w:rFonts w:ascii="GHEA Grapalat" w:hAnsi="GHEA Grapalat"/>
          <w:sz w:val="24"/>
          <w:highlight w:val="yellow"/>
          <w:lang w:val="hy-AM"/>
        </w:rPr>
      </w:pPr>
      <w:r w:rsidRPr="00B3337C">
        <w:rPr>
          <w:rFonts w:ascii="GHEA Grapalat" w:eastAsia="Times New Roman" w:hAnsi="GHEA Grapalat" w:cs="Times New Roman"/>
          <w:b/>
          <w:sz w:val="24"/>
          <w:szCs w:val="24"/>
          <w:lang w:val="hy-AM"/>
        </w:rPr>
        <w:t xml:space="preserve">ՏևԿՆ </w:t>
      </w:r>
      <w:r w:rsidRPr="00B5167D">
        <w:rPr>
          <w:rFonts w:ascii="GHEA Grapalat" w:eastAsia="Times New Roman" w:hAnsi="GHEA Grapalat" w:cs="Times New Roman"/>
          <w:b/>
          <w:sz w:val="24"/>
          <w:szCs w:val="24"/>
          <w:lang w:val="hy-AM"/>
        </w:rPr>
        <w:t xml:space="preserve">- </w:t>
      </w:r>
      <w:r w:rsidRPr="00B5167D">
        <w:rPr>
          <w:rFonts w:ascii="GHEA Grapalat" w:eastAsia="Times New Roman" w:hAnsi="GHEA Grapalat" w:cs="Times New Roman"/>
          <w:sz w:val="24"/>
          <w:szCs w:val="24"/>
          <w:lang w:val="hy-AM"/>
        </w:rPr>
        <w:t>Տ</w:t>
      </w:r>
      <w:r w:rsidRPr="00D36C95">
        <w:rPr>
          <w:rFonts w:ascii="GHEA Grapalat" w:eastAsia="Times New Roman" w:hAnsi="GHEA Grapalat" w:cs="Times New Roman"/>
          <w:sz w:val="24"/>
          <w:szCs w:val="24"/>
          <w:lang w:val="hy-AM"/>
        </w:rPr>
        <w:t>րանսպորտի և կապի նախարարություն</w:t>
      </w:r>
      <w:r w:rsidRPr="00B3337C">
        <w:rPr>
          <w:rFonts w:ascii="GHEA Grapalat" w:eastAsia="Times New Roman" w:hAnsi="GHEA Grapalat" w:cs="Times New Roman"/>
          <w:b/>
          <w:sz w:val="24"/>
          <w:szCs w:val="24"/>
          <w:lang w:val="hy-AM"/>
        </w:rPr>
        <w:t xml:space="preserve"> </w:t>
      </w:r>
    </w:p>
    <w:p w14:paraId="1ECC7005" w14:textId="7B930AF3" w:rsidR="00D36C95" w:rsidRPr="00B5167D" w:rsidRDefault="00D36C95" w:rsidP="000822F2">
      <w:pPr>
        <w:spacing w:after="0" w:line="276" w:lineRule="auto"/>
        <w:rPr>
          <w:rFonts w:ascii="GHEA Grapalat" w:hAnsi="GHEA Grapalat"/>
          <w:sz w:val="24"/>
          <w:lang w:val="hy-AM"/>
        </w:rPr>
      </w:pPr>
      <w:r w:rsidRPr="00BC4B2D">
        <w:rPr>
          <w:rFonts w:ascii="GHEA Grapalat" w:hAnsi="GHEA Grapalat"/>
          <w:b/>
          <w:sz w:val="24"/>
          <w:lang w:val="hy-AM"/>
        </w:rPr>
        <w:t>ՀՓՋ</w:t>
      </w:r>
      <w:r w:rsidR="009F7120" w:rsidRPr="00BC4B2D">
        <w:rPr>
          <w:rFonts w:ascii="GHEA Grapalat" w:hAnsi="GHEA Grapalat"/>
          <w:b/>
          <w:sz w:val="24"/>
          <w:lang w:val="hy-AM"/>
        </w:rPr>
        <w:t xml:space="preserve"> </w:t>
      </w:r>
      <w:r w:rsidR="00D90FB5" w:rsidRPr="00FB3199">
        <w:rPr>
          <w:rFonts w:ascii="GHEA Grapalat" w:hAnsi="GHEA Grapalat"/>
          <w:b/>
          <w:sz w:val="24"/>
          <w:lang w:val="hy-AM"/>
        </w:rPr>
        <w:t xml:space="preserve">- </w:t>
      </w:r>
      <w:r w:rsidR="00BC4B2D" w:rsidRPr="00B5167D">
        <w:rPr>
          <w:rFonts w:ascii="GHEA Grapalat" w:hAnsi="GHEA Grapalat"/>
          <w:sz w:val="24"/>
          <w:lang w:val="hy-AM"/>
        </w:rPr>
        <w:t>Հրշեջ փրկարարական ջոկատ</w:t>
      </w:r>
    </w:p>
    <w:p w14:paraId="23167ADF" w14:textId="786CFB34" w:rsidR="00D36C95" w:rsidRPr="00BC4B2D" w:rsidRDefault="00D36C95" w:rsidP="00D36C95">
      <w:pPr>
        <w:spacing w:after="0" w:line="276" w:lineRule="auto"/>
        <w:rPr>
          <w:rFonts w:ascii="GHEA Grapalat" w:eastAsia="Times New Roman" w:hAnsi="GHEA Grapalat" w:cs="Times New Roman"/>
          <w:sz w:val="24"/>
          <w:szCs w:val="24"/>
          <w:lang w:val="hy-AM"/>
        </w:rPr>
      </w:pPr>
      <w:r w:rsidRPr="00B5167D">
        <w:rPr>
          <w:rFonts w:ascii="GHEA Grapalat" w:eastAsia="Times New Roman" w:hAnsi="GHEA Grapalat" w:cs="Times New Roman"/>
          <w:b/>
          <w:sz w:val="24"/>
          <w:szCs w:val="24"/>
          <w:lang w:val="hy-AM"/>
        </w:rPr>
        <w:t>ՆՈՒՀ</w:t>
      </w:r>
      <w:r w:rsidR="00D90FB5" w:rsidRPr="00D90FB5">
        <w:rPr>
          <w:rFonts w:ascii="GHEA Grapalat" w:eastAsia="Times New Roman" w:hAnsi="GHEA Grapalat" w:cs="Times New Roman"/>
          <w:b/>
          <w:sz w:val="24"/>
          <w:szCs w:val="24"/>
          <w:lang w:val="hy-AM"/>
        </w:rPr>
        <w:t xml:space="preserve"> </w:t>
      </w:r>
      <w:r w:rsidRPr="00B5167D">
        <w:rPr>
          <w:rFonts w:ascii="GHEA Grapalat" w:eastAsia="Times New Roman" w:hAnsi="GHEA Grapalat" w:cs="Times New Roman"/>
          <w:b/>
          <w:sz w:val="24"/>
          <w:szCs w:val="24"/>
          <w:lang w:val="hy-AM"/>
        </w:rPr>
        <w:t xml:space="preserve">- </w:t>
      </w:r>
      <w:r w:rsidRPr="00BC4B2D">
        <w:rPr>
          <w:rFonts w:ascii="GHEA Grapalat" w:eastAsia="Times New Roman" w:hAnsi="GHEA Grapalat" w:cs="Times New Roman"/>
          <w:sz w:val="24"/>
          <w:szCs w:val="24"/>
          <w:lang w:val="hy-AM"/>
        </w:rPr>
        <w:t>Նախադպրոցական ուսումնական հաստատություն</w:t>
      </w:r>
    </w:p>
    <w:p w14:paraId="3843D13D" w14:textId="0ECB28CE" w:rsidR="00D36C95" w:rsidRPr="00B5167D" w:rsidRDefault="00D36C95" w:rsidP="00D36C95">
      <w:pPr>
        <w:spacing w:after="0" w:line="276" w:lineRule="auto"/>
        <w:rPr>
          <w:rFonts w:ascii="GHEA Grapalat" w:hAnsi="GHEA Grapalat"/>
          <w:sz w:val="24"/>
          <w:lang w:val="hy-AM"/>
        </w:rPr>
      </w:pPr>
      <w:r w:rsidRPr="00B5167D">
        <w:rPr>
          <w:rFonts w:ascii="GHEA Grapalat" w:hAnsi="GHEA Grapalat"/>
          <w:b/>
          <w:sz w:val="24"/>
          <w:lang w:val="hy-AM"/>
        </w:rPr>
        <w:t>ԱՄՆ</w:t>
      </w:r>
      <w:r w:rsidR="00D90FB5" w:rsidRPr="00D90FB5">
        <w:rPr>
          <w:rFonts w:ascii="GHEA Grapalat" w:hAnsi="GHEA Grapalat"/>
          <w:b/>
          <w:sz w:val="24"/>
          <w:lang w:val="hy-AM"/>
        </w:rPr>
        <w:t xml:space="preserve"> </w:t>
      </w:r>
      <w:r w:rsidRPr="00B5167D">
        <w:rPr>
          <w:rFonts w:ascii="GHEA Grapalat" w:hAnsi="GHEA Grapalat"/>
          <w:b/>
          <w:sz w:val="24"/>
          <w:lang w:val="hy-AM"/>
        </w:rPr>
        <w:t xml:space="preserve">- </w:t>
      </w:r>
      <w:r w:rsidRPr="00B5167D">
        <w:rPr>
          <w:rFonts w:ascii="GHEA Grapalat" w:hAnsi="GHEA Grapalat"/>
          <w:sz w:val="24"/>
          <w:lang w:val="hy-AM"/>
        </w:rPr>
        <w:t xml:space="preserve">Ամերիկայի </w:t>
      </w:r>
      <w:r w:rsidR="00636355" w:rsidRPr="009C2CA1">
        <w:rPr>
          <w:rFonts w:ascii="GHEA Grapalat" w:hAnsi="GHEA Grapalat"/>
          <w:sz w:val="24"/>
          <w:lang w:val="hy-AM"/>
        </w:rPr>
        <w:t>Մ</w:t>
      </w:r>
      <w:r w:rsidR="00636355" w:rsidRPr="00B5167D">
        <w:rPr>
          <w:rFonts w:ascii="GHEA Grapalat" w:hAnsi="GHEA Grapalat"/>
          <w:sz w:val="24"/>
          <w:lang w:val="hy-AM"/>
        </w:rPr>
        <w:t xml:space="preserve">իացյալ </w:t>
      </w:r>
      <w:r w:rsidR="00636355" w:rsidRPr="009C2CA1">
        <w:rPr>
          <w:rFonts w:ascii="GHEA Grapalat" w:hAnsi="GHEA Grapalat"/>
          <w:sz w:val="24"/>
          <w:lang w:val="hy-AM"/>
        </w:rPr>
        <w:t>Ն</w:t>
      </w:r>
      <w:r w:rsidR="00636355" w:rsidRPr="00B5167D">
        <w:rPr>
          <w:rFonts w:ascii="GHEA Grapalat" w:hAnsi="GHEA Grapalat"/>
          <w:sz w:val="24"/>
          <w:lang w:val="hy-AM"/>
        </w:rPr>
        <w:t>ահանգներ</w:t>
      </w:r>
    </w:p>
    <w:p w14:paraId="19CF7D51" w14:textId="6A944345" w:rsidR="00FF3435" w:rsidRPr="00BC4B2D" w:rsidRDefault="00FF3435" w:rsidP="000822F2">
      <w:pPr>
        <w:spacing w:after="0" w:line="276" w:lineRule="auto"/>
        <w:rPr>
          <w:rFonts w:ascii="GHEA Grapalat" w:hAnsi="GHEA Grapalat"/>
          <w:sz w:val="24"/>
          <w:lang w:val="hy-AM"/>
        </w:rPr>
      </w:pPr>
      <w:r w:rsidRPr="00BC4B2D">
        <w:rPr>
          <w:rFonts w:ascii="GHEA Grapalat" w:hAnsi="GHEA Grapalat"/>
          <w:b/>
          <w:sz w:val="24"/>
          <w:lang w:val="hy-AM"/>
        </w:rPr>
        <w:t>ՀՀ</w:t>
      </w:r>
      <w:r w:rsidRPr="00BC4B2D">
        <w:rPr>
          <w:rFonts w:ascii="GHEA Grapalat" w:hAnsi="GHEA Grapalat"/>
          <w:sz w:val="24"/>
          <w:lang w:val="hy-AM"/>
        </w:rPr>
        <w:t xml:space="preserve"> – Հայաստանի Հանրապետություն</w:t>
      </w:r>
    </w:p>
    <w:p w14:paraId="3061153D" w14:textId="2EB58B81" w:rsidR="000E6245" w:rsidRPr="00BC4B2D" w:rsidRDefault="000E6245" w:rsidP="000822F2">
      <w:pPr>
        <w:spacing w:after="0" w:line="276" w:lineRule="auto"/>
        <w:rPr>
          <w:rFonts w:ascii="GHEA Grapalat" w:hAnsi="GHEA Grapalat"/>
          <w:sz w:val="24"/>
          <w:lang w:val="hy-AM"/>
        </w:rPr>
      </w:pPr>
      <w:r w:rsidRPr="00BC4B2D">
        <w:rPr>
          <w:rFonts w:ascii="GHEA Grapalat" w:hAnsi="GHEA Grapalat"/>
          <w:b/>
          <w:sz w:val="24"/>
          <w:lang w:val="hy-AM"/>
        </w:rPr>
        <w:t xml:space="preserve">ՀՊ </w:t>
      </w:r>
      <w:r w:rsidRPr="00BC4B2D">
        <w:rPr>
          <w:rFonts w:ascii="GHEA Grapalat" w:hAnsi="GHEA Grapalat"/>
          <w:sz w:val="24"/>
          <w:lang w:val="hy-AM"/>
        </w:rPr>
        <w:t xml:space="preserve">– Հաշվեքննիչ պալատ </w:t>
      </w:r>
    </w:p>
    <w:p w14:paraId="61042780" w14:textId="15AA7D59" w:rsidR="000C7FEA" w:rsidRPr="00B5167D" w:rsidRDefault="000C7FEA" w:rsidP="001E64FB">
      <w:pPr>
        <w:spacing w:after="0" w:line="276" w:lineRule="auto"/>
        <w:rPr>
          <w:rFonts w:ascii="GHEA Grapalat" w:hAnsi="GHEA Grapalat"/>
          <w:b/>
          <w:sz w:val="24"/>
          <w:lang w:val="hy-AM"/>
        </w:rPr>
      </w:pPr>
    </w:p>
    <w:p w14:paraId="7C0F9C5A" w14:textId="708BEA3F" w:rsidR="00C36C3A" w:rsidRPr="00A0624C" w:rsidRDefault="000C7FEA" w:rsidP="000822F2">
      <w:pPr>
        <w:pStyle w:val="Heading1"/>
        <w:spacing w:line="276" w:lineRule="auto"/>
        <w:rPr>
          <w:lang w:val="hy-AM"/>
        </w:rPr>
      </w:pPr>
      <w:r w:rsidRPr="00A0624C">
        <w:rPr>
          <w:sz w:val="24"/>
          <w:lang w:val="hy-AM"/>
        </w:rPr>
        <w:br w:type="column"/>
      </w:r>
      <w:bookmarkStart w:id="3" w:name="_Toc160191526"/>
      <w:r w:rsidR="00C36C3A" w:rsidRPr="001D278C">
        <w:rPr>
          <w:lang w:val="hy-AM"/>
        </w:rPr>
        <w:lastRenderedPageBreak/>
        <w:t>ԱՄՓՈՓԱԳԻՐ</w:t>
      </w:r>
      <w:bookmarkEnd w:id="3"/>
    </w:p>
    <w:p w14:paraId="65BE1395" w14:textId="77777777" w:rsidR="00F53F2B" w:rsidRPr="00A0624C" w:rsidRDefault="00F53F2B" w:rsidP="00F53F2B">
      <w:pPr>
        <w:spacing w:after="0"/>
        <w:rPr>
          <w:rFonts w:ascii="GHEA Grapalat" w:hAnsi="GHEA Grapalat"/>
          <w:sz w:val="24"/>
          <w:szCs w:val="24"/>
          <w:lang w:val="hy-AM"/>
        </w:rPr>
      </w:pPr>
    </w:p>
    <w:p w14:paraId="45DDF54B" w14:textId="3CD75E60" w:rsidR="00385747" w:rsidRDefault="003308B3" w:rsidP="00345ACE">
      <w:pPr>
        <w:tabs>
          <w:tab w:val="left" w:pos="709"/>
        </w:tabs>
        <w:jc w:val="both"/>
        <w:rPr>
          <w:rFonts w:ascii="GHEA Grapalat" w:eastAsia="Times New Roman" w:hAnsi="GHEA Grapalat" w:cs="Times New Roman"/>
          <w:sz w:val="24"/>
          <w:szCs w:val="24"/>
          <w:lang w:val="hy-AM" w:eastAsia="ru-RU"/>
        </w:rPr>
      </w:pPr>
      <w:r w:rsidRPr="00A0624C">
        <w:rPr>
          <w:rFonts w:ascii="GHEA Grapalat" w:hAnsi="GHEA Grapalat"/>
          <w:sz w:val="24"/>
          <w:szCs w:val="24"/>
          <w:lang w:val="hy-AM"/>
        </w:rPr>
        <w:tab/>
      </w:r>
      <w:r w:rsidR="00803017" w:rsidRPr="00803017">
        <w:rPr>
          <w:rFonts w:ascii="GHEA Grapalat" w:eastAsia="Times New Roman" w:hAnsi="GHEA Grapalat" w:cs="Times New Roman"/>
          <w:sz w:val="24"/>
          <w:szCs w:val="24"/>
          <w:lang w:val="hy-AM" w:eastAsia="ru-RU"/>
        </w:rPr>
        <w:t xml:space="preserve">ՀՀ կառավարության 2021-2026թթ. գործունեության ծրագրով անվտանգության և արտաքին քաղաքականության բնագավառում առանցքային է աղետներին դիմակայունության բարձրացման նշանակությունը: Հաշվի առնելով </w:t>
      </w:r>
      <w:r w:rsidR="00803017" w:rsidRPr="00803017">
        <w:rPr>
          <w:rFonts w:ascii="GHEA Grapalat" w:hAnsi="GHEA Grapalat"/>
          <w:sz w:val="24"/>
          <w:szCs w:val="24"/>
          <w:lang w:val="hy-AM"/>
        </w:rPr>
        <w:t>ՀՀ-ի ակտիվ սեյսմիկ գոտում գտնվելու փաստը՝ այդ</w:t>
      </w:r>
      <w:r w:rsidR="00803017" w:rsidRPr="00803017">
        <w:rPr>
          <w:rFonts w:ascii="GHEA Grapalat" w:eastAsia="Times New Roman" w:hAnsi="GHEA Grapalat" w:cs="Times New Roman"/>
          <w:sz w:val="24"/>
          <w:szCs w:val="24"/>
          <w:lang w:val="hy-AM" w:eastAsia="ru-RU"/>
        </w:rPr>
        <w:t xml:space="preserve"> համատեքստում կարևորվում են սեյսմիկ պաշտպանության, հետևաբար և սեյսմիկ ռիսկի նվազեցման հիմնահարցերը։ Սույն հիմնահարցերի առնչությամբ ձեռնարկվել են մի շարք միջոցառումներ, այդ թվում՝ «Սեյսմիկ պաշտպանության տարածքային ծառայություն» ՊՈԱ</w:t>
      </w:r>
      <w:r w:rsidR="00803017" w:rsidRPr="00803017">
        <w:rPr>
          <w:rFonts w:ascii="GHEA Grapalat" w:eastAsia="Times New Roman" w:hAnsi="GHEA Grapalat" w:cs="Times New Roman"/>
          <w:smallCaps/>
          <w:sz w:val="24"/>
          <w:szCs w:val="24"/>
          <w:lang w:val="hy-AM" w:eastAsia="ru-RU"/>
        </w:rPr>
        <w:t>Կ</w:t>
      </w:r>
      <w:r w:rsidR="00803017" w:rsidRPr="00803017">
        <w:rPr>
          <w:rFonts w:ascii="GHEA Grapalat" w:eastAsia="Times New Roman" w:hAnsi="GHEA Grapalat" w:cs="Times New Roman"/>
          <w:sz w:val="24"/>
          <w:szCs w:val="24"/>
          <w:lang w:val="hy-AM" w:eastAsia="ru-RU"/>
        </w:rPr>
        <w:t>-ի հիմն</w:t>
      </w:r>
      <w:r w:rsidR="00D727BB" w:rsidRPr="00D727BB">
        <w:rPr>
          <w:rFonts w:ascii="GHEA Grapalat" w:eastAsia="Times New Roman" w:hAnsi="GHEA Grapalat" w:cs="Times New Roman"/>
          <w:sz w:val="24"/>
          <w:szCs w:val="24"/>
          <w:lang w:val="hy-AM" w:eastAsia="ru-RU"/>
        </w:rPr>
        <w:t>ադր</w:t>
      </w:r>
      <w:r w:rsidR="00803017" w:rsidRPr="00803017">
        <w:rPr>
          <w:rFonts w:ascii="GHEA Grapalat" w:eastAsia="Times New Roman" w:hAnsi="GHEA Grapalat" w:cs="Times New Roman"/>
          <w:sz w:val="24"/>
          <w:szCs w:val="24"/>
          <w:lang w:val="hy-AM" w:eastAsia="ru-RU"/>
        </w:rPr>
        <w:t>ում</w:t>
      </w:r>
      <w:r w:rsidR="00803017" w:rsidRPr="00803017">
        <w:rPr>
          <w:rFonts w:ascii="GHEA Grapalat" w:eastAsia="Times New Roman" w:hAnsi="GHEA Grapalat" w:cs="Times New Roman"/>
          <w:smallCaps/>
          <w:sz w:val="24"/>
          <w:szCs w:val="24"/>
          <w:lang w:val="hy-AM" w:eastAsia="ru-RU"/>
        </w:rPr>
        <w:t xml:space="preserve"> (</w:t>
      </w:r>
      <w:r w:rsidR="00803017" w:rsidRPr="00803017">
        <w:rPr>
          <w:rFonts w:ascii="GHEA Grapalat" w:eastAsia="Times New Roman" w:hAnsi="GHEA Grapalat" w:cs="Times New Roman"/>
          <w:sz w:val="24"/>
          <w:szCs w:val="24"/>
          <w:lang w:val="hy-AM" w:eastAsia="ru-RU"/>
        </w:rPr>
        <w:t>1991թ.), Երևանի տարածքում սեյսմիկ ռիսկի նվազեցման համալիր ծրագրի հաստատում (ՀՀ կառավարության 1999</w:t>
      </w:r>
      <w:r w:rsidR="00D727BB" w:rsidRPr="00D727BB">
        <w:rPr>
          <w:rFonts w:ascii="GHEA Grapalat" w:eastAsia="Times New Roman" w:hAnsi="GHEA Grapalat" w:cs="Times New Roman"/>
          <w:sz w:val="24"/>
          <w:szCs w:val="24"/>
          <w:lang w:val="hy-AM" w:eastAsia="ru-RU"/>
        </w:rPr>
        <w:t xml:space="preserve"> </w:t>
      </w:r>
      <w:r w:rsidR="00803017" w:rsidRPr="00803017">
        <w:rPr>
          <w:rFonts w:ascii="GHEA Grapalat" w:eastAsia="Times New Roman" w:hAnsi="GHEA Grapalat" w:cs="Times New Roman"/>
          <w:sz w:val="24"/>
          <w:szCs w:val="24"/>
          <w:lang w:val="hy-AM" w:eastAsia="ru-RU"/>
        </w:rPr>
        <w:t>թ</w:t>
      </w:r>
      <w:r w:rsidR="00D727BB" w:rsidRPr="00D727BB">
        <w:rPr>
          <w:rFonts w:ascii="GHEA Grapalat" w:eastAsia="Times New Roman" w:hAnsi="GHEA Grapalat" w:cs="Times New Roman"/>
          <w:sz w:val="24"/>
          <w:szCs w:val="24"/>
          <w:lang w:val="hy-AM" w:eastAsia="ru-RU"/>
        </w:rPr>
        <w:t>վականի հունիսի 7-ի</w:t>
      </w:r>
      <w:r w:rsidR="00803017" w:rsidRPr="00803017">
        <w:rPr>
          <w:rFonts w:ascii="GHEA Grapalat" w:eastAsia="Times New Roman" w:hAnsi="GHEA Grapalat" w:cs="Times New Roman"/>
          <w:sz w:val="24"/>
          <w:szCs w:val="24"/>
          <w:lang w:val="hy-AM" w:eastAsia="ru-RU"/>
        </w:rPr>
        <w:t xml:space="preserve"> թիվ 392 որոշում), ՀՀ տարածքում սեյսմիկ ռիսկի նվազեցման համալիր ծրագրի հաստատում (ՀՀ կառավարության </w:t>
      </w:r>
      <w:r w:rsidR="00D727BB" w:rsidRPr="00803017">
        <w:rPr>
          <w:rFonts w:ascii="GHEA Grapalat" w:eastAsia="Times New Roman" w:hAnsi="GHEA Grapalat" w:cs="Times New Roman"/>
          <w:sz w:val="24"/>
          <w:szCs w:val="24"/>
          <w:lang w:val="hy-AM" w:eastAsia="ru-RU"/>
        </w:rPr>
        <w:t>1999</w:t>
      </w:r>
      <w:r w:rsidR="00D727BB" w:rsidRPr="00D727BB">
        <w:rPr>
          <w:rFonts w:ascii="GHEA Grapalat" w:eastAsia="Times New Roman" w:hAnsi="GHEA Grapalat" w:cs="Times New Roman"/>
          <w:sz w:val="24"/>
          <w:szCs w:val="24"/>
          <w:lang w:val="hy-AM" w:eastAsia="ru-RU"/>
        </w:rPr>
        <w:t xml:space="preserve"> </w:t>
      </w:r>
      <w:r w:rsidR="00D727BB" w:rsidRPr="00803017">
        <w:rPr>
          <w:rFonts w:ascii="GHEA Grapalat" w:eastAsia="Times New Roman" w:hAnsi="GHEA Grapalat" w:cs="Times New Roman"/>
          <w:sz w:val="24"/>
          <w:szCs w:val="24"/>
          <w:lang w:val="hy-AM" w:eastAsia="ru-RU"/>
        </w:rPr>
        <w:t>թ</w:t>
      </w:r>
      <w:r w:rsidR="00D727BB" w:rsidRPr="00D727BB">
        <w:rPr>
          <w:rFonts w:ascii="GHEA Grapalat" w:eastAsia="Times New Roman" w:hAnsi="GHEA Grapalat" w:cs="Times New Roman"/>
          <w:sz w:val="24"/>
          <w:szCs w:val="24"/>
          <w:lang w:val="hy-AM" w:eastAsia="ru-RU"/>
        </w:rPr>
        <w:t>վականի հունիսի 10-ի</w:t>
      </w:r>
      <w:r w:rsidR="00803017" w:rsidRPr="00803017">
        <w:rPr>
          <w:rFonts w:ascii="GHEA Grapalat" w:eastAsia="Times New Roman" w:hAnsi="GHEA Grapalat" w:cs="Times New Roman"/>
          <w:sz w:val="24"/>
          <w:szCs w:val="24"/>
          <w:lang w:val="hy-AM" w:eastAsia="ru-RU"/>
        </w:rPr>
        <w:t xml:space="preserve"> թիվ 429 որոշում):</w:t>
      </w:r>
    </w:p>
    <w:p w14:paraId="799B3B38" w14:textId="74002D7C" w:rsidR="00345ACE" w:rsidRDefault="003308B3" w:rsidP="00345ACE">
      <w:pPr>
        <w:tabs>
          <w:tab w:val="left" w:pos="709"/>
        </w:tabs>
        <w:jc w:val="both"/>
        <w:rPr>
          <w:rFonts w:ascii="GHEA Grapalat" w:hAnsi="GHEA Grapalat"/>
          <w:sz w:val="24"/>
          <w:szCs w:val="24"/>
          <w:lang w:val="hy-AM"/>
        </w:rPr>
      </w:pPr>
      <w:r w:rsidRPr="00803017">
        <w:rPr>
          <w:rFonts w:ascii="GHEA Grapalat" w:hAnsi="GHEA Grapalat"/>
          <w:sz w:val="24"/>
          <w:szCs w:val="24"/>
          <w:lang w:val="hy-AM"/>
        </w:rPr>
        <w:tab/>
        <w:t xml:space="preserve">Այնուհանդերձ, Հաշվեքննիչ պալատի կողմից իրականացված հաշվեքննության արդյունքները վկայում են, որ </w:t>
      </w:r>
      <w:r w:rsidR="00803017" w:rsidRPr="00803017">
        <w:rPr>
          <w:rFonts w:ascii="GHEA Grapalat" w:hAnsi="GHEA Grapalat"/>
          <w:sz w:val="24"/>
          <w:szCs w:val="24"/>
          <w:lang w:val="hy-AM"/>
        </w:rPr>
        <w:t>սեյսմիկ պաշտպանության գործընթացում</w:t>
      </w:r>
      <w:r w:rsidRPr="00803017">
        <w:rPr>
          <w:rFonts w:ascii="GHEA Grapalat" w:hAnsi="GHEA Grapalat"/>
          <w:sz w:val="24"/>
          <w:szCs w:val="24"/>
          <w:lang w:val="hy-AM"/>
        </w:rPr>
        <w:t xml:space="preserve"> առկա են բացեր</w:t>
      </w:r>
      <w:r w:rsidR="0005685C" w:rsidRPr="0005685C">
        <w:rPr>
          <w:rFonts w:ascii="GHEA Grapalat" w:hAnsi="GHEA Grapalat" w:cs="Sylfaen"/>
          <w:iCs/>
          <w:color w:val="000000" w:themeColor="text1"/>
          <w:sz w:val="24"/>
          <w:szCs w:val="24"/>
          <w:lang w:val="hy-AM"/>
        </w:rPr>
        <w:t xml:space="preserve"> կապված</w:t>
      </w:r>
      <w:r w:rsidR="00345ACE" w:rsidRPr="00345ACE">
        <w:rPr>
          <w:rFonts w:ascii="GHEA Grapalat" w:hAnsi="GHEA Grapalat" w:cs="Sylfaen"/>
          <w:iCs/>
          <w:color w:val="000000" w:themeColor="text1"/>
          <w:sz w:val="24"/>
          <w:szCs w:val="24"/>
          <w:lang w:val="hy-AM"/>
        </w:rPr>
        <w:t>,</w:t>
      </w:r>
      <w:r w:rsidRPr="00803017">
        <w:rPr>
          <w:rFonts w:ascii="GHEA Grapalat" w:hAnsi="GHEA Grapalat"/>
          <w:sz w:val="24"/>
          <w:szCs w:val="24"/>
          <w:lang w:val="hy-AM"/>
        </w:rPr>
        <w:t xml:space="preserve"> </w:t>
      </w:r>
      <w:r w:rsidR="00345ACE" w:rsidRPr="00345ACE">
        <w:rPr>
          <w:rFonts w:ascii="GHEA Grapalat" w:hAnsi="GHEA Grapalat"/>
          <w:sz w:val="24"/>
          <w:szCs w:val="24"/>
          <w:lang w:val="hy-AM"/>
        </w:rPr>
        <w:t xml:space="preserve">մասնավորապես, </w:t>
      </w:r>
      <w:r w:rsidR="00012D98" w:rsidRPr="00803017">
        <w:rPr>
          <w:rFonts w:ascii="GHEA Grapalat" w:hAnsi="GHEA Grapalat"/>
          <w:sz w:val="24"/>
          <w:szCs w:val="24"/>
          <w:lang w:val="hy-AM"/>
        </w:rPr>
        <w:t xml:space="preserve">համապարփակ ռազմավարական մոտեցմամբ </w:t>
      </w:r>
      <w:r w:rsidR="005D43B8" w:rsidRPr="00803017">
        <w:rPr>
          <w:rFonts w:ascii="GHEA Grapalat" w:hAnsi="GHEA Grapalat"/>
          <w:sz w:val="24"/>
          <w:szCs w:val="24"/>
          <w:lang w:val="hy-AM"/>
        </w:rPr>
        <w:t xml:space="preserve">սեյսմիկ ռիսկի </w:t>
      </w:r>
      <w:r w:rsidR="0005685C" w:rsidRPr="00803017">
        <w:rPr>
          <w:rFonts w:ascii="GHEA Grapalat" w:hAnsi="GHEA Grapalat"/>
          <w:sz w:val="24"/>
          <w:szCs w:val="24"/>
          <w:lang w:val="hy-AM"/>
        </w:rPr>
        <w:t>նվազեց</w:t>
      </w:r>
      <w:r w:rsidR="00012D98" w:rsidRPr="00012D98">
        <w:rPr>
          <w:rFonts w:ascii="GHEA Grapalat" w:hAnsi="GHEA Grapalat"/>
          <w:sz w:val="24"/>
          <w:szCs w:val="24"/>
          <w:lang w:val="hy-AM"/>
        </w:rPr>
        <w:t>մա</w:t>
      </w:r>
      <w:r w:rsidR="00012D98" w:rsidRPr="00345ACE">
        <w:rPr>
          <w:rFonts w:ascii="GHEA Grapalat" w:hAnsi="GHEA Grapalat"/>
          <w:sz w:val="24"/>
          <w:szCs w:val="24"/>
          <w:lang w:val="hy-AM"/>
        </w:rPr>
        <w:t>ն</w:t>
      </w:r>
      <w:r w:rsidR="0005685C" w:rsidRPr="00803017">
        <w:rPr>
          <w:rFonts w:ascii="GHEA Grapalat" w:hAnsi="GHEA Grapalat"/>
          <w:sz w:val="24"/>
          <w:szCs w:val="24"/>
          <w:lang w:val="hy-AM"/>
        </w:rPr>
        <w:t xml:space="preserve"> </w:t>
      </w:r>
      <w:r w:rsidR="005D43B8" w:rsidRPr="005D43B8">
        <w:rPr>
          <w:rFonts w:ascii="GHEA Grapalat" w:hAnsi="GHEA Grapalat"/>
          <w:sz w:val="24"/>
          <w:szCs w:val="24"/>
          <w:lang w:val="hy-AM"/>
        </w:rPr>
        <w:t>իրականաց</w:t>
      </w:r>
      <w:r w:rsidR="0005685C" w:rsidRPr="0005685C">
        <w:rPr>
          <w:rFonts w:ascii="GHEA Grapalat" w:hAnsi="GHEA Grapalat"/>
          <w:sz w:val="24"/>
          <w:szCs w:val="24"/>
          <w:lang w:val="hy-AM"/>
        </w:rPr>
        <w:t>ման</w:t>
      </w:r>
      <w:r w:rsidR="005D43B8" w:rsidRPr="005D43B8">
        <w:rPr>
          <w:rFonts w:ascii="GHEA Grapalat" w:hAnsi="GHEA Grapalat"/>
          <w:sz w:val="24"/>
          <w:szCs w:val="24"/>
          <w:lang w:val="hy-AM"/>
        </w:rPr>
        <w:t xml:space="preserve">, </w:t>
      </w:r>
      <w:r w:rsidR="00435EC6" w:rsidRPr="00435EC6">
        <w:rPr>
          <w:rFonts w:ascii="GHEA Grapalat" w:eastAsia="Times New Roman" w:hAnsi="GHEA Grapalat" w:cs="Times New Roman"/>
          <w:color w:val="000000"/>
          <w:sz w:val="24"/>
          <w:szCs w:val="24"/>
          <w:lang w:val="hy-AM" w:eastAsia="en-GB"/>
        </w:rPr>
        <w:t>բ</w:t>
      </w:r>
      <w:r w:rsidR="00435EC6" w:rsidRPr="00B3337C">
        <w:rPr>
          <w:rFonts w:ascii="GHEA Grapalat" w:eastAsia="Times New Roman" w:hAnsi="GHEA Grapalat" w:cs="Times New Roman"/>
          <w:color w:val="000000"/>
          <w:sz w:val="24"/>
          <w:szCs w:val="24"/>
          <w:lang w:val="hy-AM" w:eastAsia="en-GB"/>
        </w:rPr>
        <w:t>ազմաբնակարան բնակելի շենքեր</w:t>
      </w:r>
      <w:r w:rsidR="00345ACE" w:rsidRPr="00345ACE">
        <w:rPr>
          <w:rFonts w:ascii="GHEA Grapalat" w:eastAsia="Times New Roman" w:hAnsi="GHEA Grapalat" w:cs="Times New Roman"/>
          <w:color w:val="000000"/>
          <w:sz w:val="24"/>
          <w:szCs w:val="24"/>
          <w:lang w:val="hy-AM" w:eastAsia="en-GB"/>
        </w:rPr>
        <w:t>ը</w:t>
      </w:r>
      <w:r w:rsidR="00435EC6" w:rsidRPr="00B3337C">
        <w:rPr>
          <w:rFonts w:ascii="GHEA Grapalat" w:eastAsia="Times New Roman" w:hAnsi="GHEA Grapalat" w:cs="Times New Roman"/>
          <w:color w:val="000000"/>
          <w:sz w:val="24"/>
          <w:szCs w:val="24"/>
          <w:lang w:val="hy-AM" w:eastAsia="en-GB"/>
        </w:rPr>
        <w:t xml:space="preserve"> գործող սեյսմիկ նորմերի պահանջներին</w:t>
      </w:r>
      <w:r w:rsidR="00435EC6" w:rsidRPr="00435EC6">
        <w:rPr>
          <w:rFonts w:ascii="GHEA Grapalat" w:eastAsia="Times New Roman" w:hAnsi="GHEA Grapalat" w:cs="Times New Roman"/>
          <w:color w:val="000000"/>
          <w:sz w:val="24"/>
          <w:szCs w:val="24"/>
          <w:lang w:val="hy-AM" w:eastAsia="en-GB"/>
        </w:rPr>
        <w:t xml:space="preserve"> </w:t>
      </w:r>
      <w:r w:rsidR="00435EC6" w:rsidRPr="00B3337C">
        <w:rPr>
          <w:rFonts w:ascii="GHEA Grapalat" w:eastAsia="Times New Roman" w:hAnsi="GHEA Grapalat" w:cs="Times New Roman"/>
          <w:color w:val="000000"/>
          <w:sz w:val="24"/>
          <w:szCs w:val="24"/>
          <w:lang w:val="hy-AM" w:eastAsia="en-GB"/>
        </w:rPr>
        <w:t>համապատասխանեց</w:t>
      </w:r>
      <w:r w:rsidR="0005685C" w:rsidRPr="0005685C">
        <w:rPr>
          <w:rFonts w:ascii="GHEA Grapalat" w:eastAsia="Times New Roman" w:hAnsi="GHEA Grapalat" w:cs="Times New Roman"/>
          <w:color w:val="000000"/>
          <w:sz w:val="24"/>
          <w:szCs w:val="24"/>
          <w:lang w:val="hy-AM" w:eastAsia="en-GB"/>
        </w:rPr>
        <w:t xml:space="preserve">ման, </w:t>
      </w:r>
      <w:r w:rsidR="00345ACE" w:rsidRPr="005F09D5">
        <w:rPr>
          <w:rFonts w:ascii="GHEA Grapalat" w:hAnsi="GHEA Grapalat"/>
          <w:sz w:val="24"/>
          <w:szCs w:val="24"/>
          <w:lang w:val="hy-AM"/>
        </w:rPr>
        <w:t>սեյսմիկ խոցելիության գնահատման վերաբերյալ տվյալների միասնական շտեմարան</w:t>
      </w:r>
      <w:r w:rsidR="00345ACE" w:rsidRPr="00345ACE">
        <w:rPr>
          <w:rFonts w:ascii="GHEA Grapalat" w:hAnsi="GHEA Grapalat"/>
          <w:sz w:val="24"/>
          <w:szCs w:val="24"/>
          <w:lang w:val="hy-AM"/>
        </w:rPr>
        <w:t>ի բացակայության հետ:</w:t>
      </w:r>
    </w:p>
    <w:p w14:paraId="4F496AAA" w14:textId="7C830648" w:rsidR="00644AEE" w:rsidRPr="00A0624C" w:rsidRDefault="003308B3" w:rsidP="003308B3">
      <w:pPr>
        <w:jc w:val="both"/>
        <w:rPr>
          <w:rFonts w:ascii="GHEA Grapalat" w:hAnsi="GHEA Grapalat"/>
          <w:b/>
          <w:i/>
          <w:sz w:val="24"/>
          <w:szCs w:val="24"/>
          <w:lang w:val="hy-AM"/>
        </w:rPr>
      </w:pPr>
      <w:r w:rsidRPr="00455D84">
        <w:rPr>
          <w:rFonts w:ascii="GHEA Grapalat" w:hAnsi="GHEA Grapalat"/>
          <w:sz w:val="24"/>
          <w:szCs w:val="24"/>
          <w:lang w:val="hy-AM"/>
        </w:rPr>
        <w:tab/>
        <w:t xml:space="preserve">Արձանագրված խնդիրների լուծման համար Հաշվեքննիչ պալատը </w:t>
      </w:r>
      <w:r w:rsidR="003B3DFD" w:rsidRPr="00455D84">
        <w:rPr>
          <w:rFonts w:ascii="GHEA Grapalat" w:hAnsi="GHEA Grapalat"/>
          <w:sz w:val="24"/>
          <w:szCs w:val="24"/>
          <w:lang w:val="hy-AM"/>
        </w:rPr>
        <w:t xml:space="preserve">Ներքին գործերի </w:t>
      </w:r>
      <w:r w:rsidRPr="00455D84">
        <w:rPr>
          <w:rFonts w:ascii="GHEA Grapalat" w:hAnsi="GHEA Grapalat"/>
          <w:sz w:val="24"/>
          <w:szCs w:val="24"/>
          <w:lang w:val="hy-AM"/>
        </w:rPr>
        <w:t>նախարարությանը ներկայացրել է առաջարկություններ՝ նպատակ ունենալով նպաստել տվյալ բնա</w:t>
      </w:r>
      <w:r w:rsidR="003E1D08" w:rsidRPr="00455D84">
        <w:rPr>
          <w:rFonts w:ascii="GHEA Grapalat" w:hAnsi="GHEA Grapalat"/>
          <w:sz w:val="24"/>
          <w:szCs w:val="24"/>
          <w:lang w:val="hy-AM"/>
        </w:rPr>
        <w:softHyphen/>
      </w:r>
      <w:r w:rsidRPr="00455D84">
        <w:rPr>
          <w:rFonts w:ascii="GHEA Grapalat" w:hAnsi="GHEA Grapalat"/>
          <w:sz w:val="24"/>
          <w:szCs w:val="24"/>
          <w:lang w:val="hy-AM"/>
        </w:rPr>
        <w:t>գա</w:t>
      </w:r>
      <w:r w:rsidR="003E1D08" w:rsidRPr="00455D84">
        <w:rPr>
          <w:rFonts w:ascii="GHEA Grapalat" w:hAnsi="GHEA Grapalat"/>
          <w:sz w:val="24"/>
          <w:szCs w:val="24"/>
          <w:lang w:val="hy-AM"/>
        </w:rPr>
        <w:softHyphen/>
      </w:r>
      <w:r w:rsidRPr="00455D84">
        <w:rPr>
          <w:rFonts w:ascii="GHEA Grapalat" w:hAnsi="GHEA Grapalat"/>
          <w:sz w:val="24"/>
          <w:szCs w:val="24"/>
          <w:lang w:val="hy-AM"/>
        </w:rPr>
        <w:t>վառում պետության ներուժի լիարժեք իրացմանը:</w:t>
      </w:r>
      <w:r w:rsidR="00644AEE" w:rsidRPr="00A0624C">
        <w:rPr>
          <w:rFonts w:ascii="GHEA Grapalat" w:hAnsi="GHEA Grapalat"/>
          <w:b/>
          <w:i/>
          <w:sz w:val="24"/>
          <w:szCs w:val="24"/>
          <w:lang w:val="hy-AM"/>
        </w:rPr>
        <w:br w:type="page"/>
      </w:r>
    </w:p>
    <w:p w14:paraId="000E8C54" w14:textId="08E6C4A6" w:rsidR="00C36C3A" w:rsidRPr="00E40A35" w:rsidRDefault="00DE1F81" w:rsidP="000822F2">
      <w:pPr>
        <w:pStyle w:val="Heading1"/>
        <w:spacing w:before="0" w:line="276" w:lineRule="auto"/>
        <w:rPr>
          <w:lang w:val="hy-AM"/>
        </w:rPr>
      </w:pPr>
      <w:bookmarkStart w:id="4" w:name="_Toc160191527"/>
      <w:r w:rsidRPr="0022142B">
        <w:rPr>
          <w:lang w:val="hy-AM"/>
        </w:rPr>
        <w:lastRenderedPageBreak/>
        <w:t>ԿԱՏԱՐՈՂԱԿԱՆԻ ՀԱՇՎԵՔՆՆՈՒԹՅԱՆ ՀԱՇՎԵՏՎՈՒԹՅՈՒՆ</w:t>
      </w:r>
      <w:bookmarkEnd w:id="4"/>
    </w:p>
    <w:p w14:paraId="24C66A14" w14:textId="7F79C9BC" w:rsidR="00DE1F81" w:rsidRDefault="00DE1F81" w:rsidP="000822F2">
      <w:pPr>
        <w:spacing w:after="0" w:line="276" w:lineRule="auto"/>
        <w:rPr>
          <w:rFonts w:ascii="GHEA Grapalat" w:hAnsi="GHEA Grapalat"/>
          <w:b/>
          <w:sz w:val="28"/>
          <w:lang w:val="hy-AM"/>
        </w:rPr>
      </w:pPr>
    </w:p>
    <w:p w14:paraId="49B15631" w14:textId="661DBBF2" w:rsidR="00DA0526" w:rsidRPr="00EF689F" w:rsidRDefault="00DA0526" w:rsidP="00252D8F">
      <w:pPr>
        <w:spacing w:after="80" w:line="276" w:lineRule="auto"/>
        <w:ind w:firstLine="567"/>
        <w:jc w:val="both"/>
        <w:rPr>
          <w:rFonts w:ascii="GHEA Grapalat" w:hAnsi="GHEA Grapalat"/>
          <w:sz w:val="24"/>
          <w:szCs w:val="24"/>
          <w:lang w:val="hy-AM"/>
        </w:rPr>
      </w:pPr>
      <w:r w:rsidRPr="00EF689F">
        <w:rPr>
          <w:rFonts w:ascii="GHEA Grapalat" w:hAnsi="GHEA Grapalat"/>
          <w:sz w:val="24"/>
          <w:szCs w:val="24"/>
          <w:lang w:val="hy-AM"/>
        </w:rPr>
        <w:t xml:space="preserve">ՀՀ </w:t>
      </w:r>
      <w:r w:rsidR="00486ADC" w:rsidRPr="00486ADC">
        <w:rPr>
          <w:rFonts w:ascii="GHEA Grapalat" w:hAnsi="GHEA Grapalat"/>
          <w:sz w:val="24"/>
          <w:szCs w:val="24"/>
          <w:lang w:val="hy-AM"/>
        </w:rPr>
        <w:t>Ն</w:t>
      </w:r>
      <w:r w:rsidRPr="00EF689F">
        <w:rPr>
          <w:rFonts w:ascii="GHEA Grapalat" w:hAnsi="GHEA Grapalat"/>
          <w:sz w:val="24"/>
          <w:szCs w:val="24"/>
          <w:lang w:val="hy-AM"/>
        </w:rPr>
        <w:t>ախագահի 2010</w:t>
      </w:r>
      <w:r w:rsidR="00D727BB" w:rsidRPr="00D727BB">
        <w:rPr>
          <w:rFonts w:ascii="GHEA Grapalat" w:hAnsi="GHEA Grapalat"/>
          <w:sz w:val="24"/>
          <w:szCs w:val="24"/>
          <w:lang w:val="hy-AM"/>
        </w:rPr>
        <w:t xml:space="preserve"> </w:t>
      </w:r>
      <w:r w:rsidRPr="00EF689F">
        <w:rPr>
          <w:rFonts w:ascii="GHEA Grapalat" w:hAnsi="GHEA Grapalat"/>
          <w:sz w:val="24"/>
          <w:szCs w:val="24"/>
          <w:lang w:val="hy-AM"/>
        </w:rPr>
        <w:t>թ</w:t>
      </w:r>
      <w:r w:rsidR="00D727BB" w:rsidRPr="00D727BB">
        <w:rPr>
          <w:rFonts w:ascii="GHEA Grapalat" w:hAnsi="GHEA Grapalat"/>
          <w:sz w:val="24"/>
          <w:szCs w:val="24"/>
          <w:lang w:val="hy-AM"/>
        </w:rPr>
        <w:t>վականի</w:t>
      </w:r>
      <w:r w:rsidRPr="00EF689F">
        <w:rPr>
          <w:rFonts w:ascii="GHEA Grapalat" w:hAnsi="GHEA Grapalat"/>
          <w:sz w:val="24"/>
          <w:szCs w:val="24"/>
          <w:lang w:val="hy-AM"/>
        </w:rPr>
        <w:t xml:space="preserve"> օգոստոսի 28-ի թիվ ՆԿ-140-Ն կարգադրությամբ հաստատված «Հայաստանի Հանրապետության սեյսմիկ անվտանգության համակարգի զարգացման հայեցակարգի» համաձայն՝ Հայաստանի ողջ տարածքը գտնվում է սեյսմիկ ակտիվ գոտում, ընդ որում, միայն 20-րդ դարում Հայաստանում տեղի են ունեցել 8-10 բալ ուժգնությամբ չորս երկրաշարժ, որից վերջինի՝ Սպիտակի 1988թ. ավերիչ երկրաշարժի հետևանքով զոհվել է ավելի քան 25 հազար մարդ, 15 հազարը՝ դարձել հաշմանդամ, 500 հազարը՝ մնացել անօթևան, իսկ պատճառված վնասը կազմել է մոտ 12 միլիարդ ԱՄՆ դոլար: Ներկայումս, Հայաստանում շենքերն ու շինությունները հիմնականում կառուցված են 7-8 բալ հաշվարկային սեյսմակայունությամբ, որն ավելի ցածր է, քան առկա սեյսմիկ վտանգի մակարդակը:</w:t>
      </w:r>
    </w:p>
    <w:p w14:paraId="33447E07" w14:textId="77777777" w:rsidR="00DA0526" w:rsidRPr="00803017" w:rsidRDefault="00DA0526" w:rsidP="00252D8F">
      <w:pPr>
        <w:snapToGrid w:val="0"/>
        <w:spacing w:after="120" w:line="276" w:lineRule="auto"/>
        <w:ind w:firstLine="709"/>
        <w:jc w:val="both"/>
        <w:rPr>
          <w:rFonts w:ascii="GHEA Grapalat" w:hAnsi="GHEA Grapalat"/>
          <w:sz w:val="24"/>
          <w:szCs w:val="24"/>
          <w:lang w:val="hy-AM"/>
        </w:rPr>
      </w:pPr>
      <w:r w:rsidRPr="00EF689F">
        <w:rPr>
          <w:rFonts w:ascii="GHEA Grapalat" w:hAnsi="GHEA Grapalat"/>
          <w:sz w:val="24"/>
          <w:szCs w:val="24"/>
          <w:lang w:val="hy-AM"/>
        </w:rPr>
        <w:t xml:space="preserve">Առանձնապես բարձր ռիսկի գոտում է գտնվում Երևանի տարածքի 15%-ը կամ բնակչության 26%-ը։ Ըստ այդմ՝ Երևանի տարածքում սեյսմիկ ռիսկի նվազեցումն ազգային անվտանգության հիմնախնդիր է։ </w:t>
      </w:r>
      <w:r w:rsidRPr="00803017">
        <w:rPr>
          <w:rFonts w:ascii="GHEA Grapalat" w:hAnsi="GHEA Grapalat"/>
          <w:sz w:val="24"/>
          <w:szCs w:val="24"/>
          <w:lang w:val="hy-AM"/>
        </w:rPr>
        <w:t xml:space="preserve">Էական կարևորություն ունի նաև կրիտիկական ֆիզիկական ենթակառուցվածքների սեյսմադիմացկունությունը։  </w:t>
      </w:r>
    </w:p>
    <w:p w14:paraId="323DDDF3" w14:textId="26ADCC49" w:rsidR="00B44692" w:rsidRPr="00EF689F" w:rsidRDefault="00B44692" w:rsidP="00252D8F">
      <w:pPr>
        <w:spacing w:after="0" w:line="276" w:lineRule="auto"/>
        <w:jc w:val="both"/>
        <w:rPr>
          <w:rFonts w:ascii="GHEA Grapalat" w:hAnsi="GHEA Grapalat"/>
          <w:sz w:val="24"/>
          <w:szCs w:val="24"/>
          <w:lang w:val="sv-SE"/>
        </w:rPr>
      </w:pPr>
      <w:r w:rsidRPr="00A0624C">
        <w:rPr>
          <w:rFonts w:ascii="GHEA Grapalat" w:hAnsi="GHEA Grapalat"/>
          <w:sz w:val="24"/>
          <w:szCs w:val="24"/>
          <w:lang w:val="sv-SE"/>
        </w:rPr>
        <w:tab/>
      </w:r>
      <w:r w:rsidRPr="00803017">
        <w:rPr>
          <w:rFonts w:ascii="GHEA Grapalat" w:hAnsi="GHEA Grapalat"/>
          <w:sz w:val="24"/>
          <w:szCs w:val="24"/>
          <w:lang w:val="hy-AM"/>
        </w:rPr>
        <w:t>Հաշվեքննիչ</w:t>
      </w:r>
      <w:r w:rsidRPr="00A0624C">
        <w:rPr>
          <w:rFonts w:ascii="GHEA Grapalat" w:hAnsi="GHEA Grapalat"/>
          <w:sz w:val="24"/>
          <w:szCs w:val="24"/>
          <w:lang w:val="sv-SE"/>
        </w:rPr>
        <w:t xml:space="preserve"> </w:t>
      </w:r>
      <w:r w:rsidRPr="00803017">
        <w:rPr>
          <w:rFonts w:ascii="GHEA Grapalat" w:hAnsi="GHEA Grapalat"/>
          <w:sz w:val="24"/>
          <w:szCs w:val="24"/>
          <w:lang w:val="hy-AM"/>
        </w:rPr>
        <w:t>պալատ</w:t>
      </w:r>
      <w:r w:rsidR="009E13BE" w:rsidRPr="00803017">
        <w:rPr>
          <w:rFonts w:ascii="GHEA Grapalat" w:hAnsi="GHEA Grapalat"/>
          <w:sz w:val="24"/>
          <w:szCs w:val="24"/>
          <w:lang w:val="hy-AM"/>
        </w:rPr>
        <w:t>ի</w:t>
      </w:r>
      <w:r w:rsidRPr="00A0624C">
        <w:rPr>
          <w:rFonts w:ascii="GHEA Grapalat" w:hAnsi="GHEA Grapalat"/>
          <w:sz w:val="24"/>
          <w:szCs w:val="24"/>
          <w:lang w:val="sv-SE"/>
        </w:rPr>
        <w:t xml:space="preserve"> 202</w:t>
      </w:r>
      <w:r w:rsidR="009E13BE">
        <w:rPr>
          <w:rFonts w:ascii="GHEA Grapalat" w:hAnsi="GHEA Grapalat"/>
          <w:sz w:val="24"/>
          <w:szCs w:val="24"/>
          <w:lang w:val="sv-SE"/>
        </w:rPr>
        <w:t>2</w:t>
      </w:r>
      <w:r w:rsidRPr="00A0624C">
        <w:rPr>
          <w:rFonts w:ascii="GHEA Grapalat" w:hAnsi="GHEA Grapalat"/>
          <w:sz w:val="24"/>
          <w:szCs w:val="24"/>
          <w:lang w:val="sv-SE"/>
        </w:rPr>
        <w:t xml:space="preserve"> </w:t>
      </w:r>
      <w:r w:rsidRPr="00803017">
        <w:rPr>
          <w:rFonts w:ascii="GHEA Grapalat" w:hAnsi="GHEA Grapalat"/>
          <w:sz w:val="24"/>
          <w:szCs w:val="24"/>
          <w:lang w:val="hy-AM"/>
        </w:rPr>
        <w:t>թվականի</w:t>
      </w:r>
      <w:r w:rsidR="009E13BE" w:rsidRPr="00EF689F">
        <w:rPr>
          <w:rFonts w:ascii="GHEA Grapalat" w:hAnsi="GHEA Grapalat"/>
          <w:sz w:val="24"/>
          <w:szCs w:val="24"/>
          <w:lang w:val="sv-SE"/>
        </w:rPr>
        <w:t xml:space="preserve"> </w:t>
      </w:r>
      <w:r w:rsidR="009E13BE" w:rsidRPr="00803017">
        <w:rPr>
          <w:rFonts w:ascii="GHEA Grapalat" w:hAnsi="GHEA Grapalat"/>
          <w:sz w:val="24"/>
          <w:szCs w:val="24"/>
          <w:lang w:val="hy-AM"/>
        </w:rPr>
        <w:t>դեկտեմբերի</w:t>
      </w:r>
      <w:r w:rsidR="009E13BE" w:rsidRPr="00EF689F">
        <w:rPr>
          <w:rFonts w:ascii="GHEA Grapalat" w:hAnsi="GHEA Grapalat"/>
          <w:sz w:val="24"/>
          <w:szCs w:val="24"/>
          <w:lang w:val="sv-SE"/>
        </w:rPr>
        <w:t xml:space="preserve"> 22-</w:t>
      </w:r>
      <w:r w:rsidR="009E13BE" w:rsidRPr="00803017">
        <w:rPr>
          <w:rFonts w:ascii="GHEA Grapalat" w:hAnsi="GHEA Grapalat"/>
          <w:sz w:val="24"/>
          <w:szCs w:val="24"/>
          <w:lang w:val="hy-AM"/>
        </w:rPr>
        <w:t>ի</w:t>
      </w:r>
      <w:r w:rsidR="009E13BE" w:rsidRPr="00EF689F">
        <w:rPr>
          <w:rFonts w:ascii="GHEA Grapalat" w:hAnsi="GHEA Grapalat"/>
          <w:sz w:val="24"/>
          <w:szCs w:val="24"/>
          <w:lang w:val="sv-SE"/>
        </w:rPr>
        <w:t xml:space="preserve"> </w:t>
      </w:r>
      <w:r w:rsidR="009E13BE" w:rsidRPr="00803017">
        <w:rPr>
          <w:rFonts w:ascii="GHEA Grapalat" w:hAnsi="GHEA Grapalat"/>
          <w:sz w:val="24"/>
          <w:szCs w:val="24"/>
          <w:lang w:val="hy-AM"/>
        </w:rPr>
        <w:t>թիվ</w:t>
      </w:r>
      <w:r w:rsidR="009E13BE" w:rsidRPr="00EF689F">
        <w:rPr>
          <w:rFonts w:ascii="GHEA Grapalat" w:hAnsi="GHEA Grapalat"/>
          <w:sz w:val="24"/>
          <w:szCs w:val="24"/>
          <w:lang w:val="sv-SE"/>
        </w:rPr>
        <w:t xml:space="preserve"> 251-</w:t>
      </w:r>
      <w:r w:rsidR="009E13BE" w:rsidRPr="00803017">
        <w:rPr>
          <w:rFonts w:ascii="GHEA Grapalat" w:hAnsi="GHEA Grapalat"/>
          <w:sz w:val="24"/>
          <w:szCs w:val="24"/>
          <w:lang w:val="hy-AM"/>
        </w:rPr>
        <w:t>Ա</w:t>
      </w:r>
      <w:r w:rsidR="009E13BE" w:rsidRPr="00EF689F">
        <w:rPr>
          <w:rFonts w:ascii="GHEA Grapalat" w:hAnsi="GHEA Grapalat"/>
          <w:sz w:val="24"/>
          <w:szCs w:val="24"/>
          <w:lang w:val="sv-SE"/>
        </w:rPr>
        <w:t xml:space="preserve"> </w:t>
      </w:r>
      <w:r w:rsidR="009E13BE" w:rsidRPr="00803017">
        <w:rPr>
          <w:rFonts w:ascii="GHEA Grapalat" w:hAnsi="GHEA Grapalat"/>
          <w:sz w:val="24"/>
          <w:szCs w:val="24"/>
          <w:lang w:val="hy-AM"/>
        </w:rPr>
        <w:t>որոշմամբ</w:t>
      </w:r>
      <w:r w:rsidRPr="00A0624C">
        <w:rPr>
          <w:rFonts w:ascii="GHEA Grapalat" w:hAnsi="GHEA Grapalat"/>
          <w:sz w:val="24"/>
          <w:szCs w:val="24"/>
          <w:lang w:val="sv-SE"/>
        </w:rPr>
        <w:t xml:space="preserve"> </w:t>
      </w:r>
      <w:r w:rsidR="00501D0C" w:rsidRPr="00803017">
        <w:rPr>
          <w:rFonts w:ascii="GHEA Grapalat" w:hAnsi="GHEA Grapalat"/>
          <w:sz w:val="24"/>
          <w:szCs w:val="24"/>
          <w:lang w:val="hy-AM"/>
        </w:rPr>
        <w:t>իրականաց</w:t>
      </w:r>
      <w:r w:rsidR="00636355" w:rsidRPr="009C2CA1">
        <w:rPr>
          <w:rFonts w:ascii="GHEA Grapalat" w:hAnsi="GHEA Grapalat"/>
          <w:sz w:val="24"/>
          <w:szCs w:val="24"/>
          <w:lang w:val="hy-AM"/>
        </w:rPr>
        <w:t>վ</w:t>
      </w:r>
      <w:r w:rsidR="00501D0C" w:rsidRPr="00803017">
        <w:rPr>
          <w:rFonts w:ascii="GHEA Grapalat" w:hAnsi="GHEA Grapalat"/>
          <w:sz w:val="24"/>
          <w:szCs w:val="24"/>
          <w:lang w:val="hy-AM"/>
        </w:rPr>
        <w:t>ել</w:t>
      </w:r>
      <w:r w:rsidRPr="00A0624C">
        <w:rPr>
          <w:rFonts w:ascii="GHEA Grapalat" w:hAnsi="GHEA Grapalat"/>
          <w:sz w:val="24"/>
          <w:szCs w:val="24"/>
          <w:lang w:val="sv-SE"/>
        </w:rPr>
        <w:t xml:space="preserve"> </w:t>
      </w:r>
      <w:r w:rsidR="009E13BE">
        <w:rPr>
          <w:rFonts w:ascii="GHEA Grapalat" w:hAnsi="GHEA Grapalat"/>
          <w:sz w:val="24"/>
          <w:szCs w:val="24"/>
          <w:lang w:val="sv-SE"/>
        </w:rPr>
        <w:t xml:space="preserve">է </w:t>
      </w:r>
      <w:r w:rsidRPr="00803017">
        <w:rPr>
          <w:rFonts w:ascii="GHEA Grapalat" w:hAnsi="GHEA Grapalat"/>
          <w:sz w:val="24"/>
          <w:szCs w:val="24"/>
          <w:lang w:val="hy-AM"/>
        </w:rPr>
        <w:t>ՀՀ</w:t>
      </w:r>
      <w:r w:rsidRPr="00A0624C">
        <w:rPr>
          <w:rFonts w:ascii="GHEA Grapalat" w:hAnsi="GHEA Grapalat"/>
          <w:sz w:val="24"/>
          <w:szCs w:val="24"/>
          <w:lang w:val="sv-SE"/>
        </w:rPr>
        <w:t xml:space="preserve"> </w:t>
      </w:r>
      <w:r w:rsidR="009E13BE" w:rsidRPr="00803017">
        <w:rPr>
          <w:rFonts w:ascii="GHEA Grapalat" w:hAnsi="GHEA Grapalat"/>
          <w:sz w:val="24"/>
          <w:szCs w:val="24"/>
          <w:lang w:val="hy-AM"/>
        </w:rPr>
        <w:t>սեյսմիկ</w:t>
      </w:r>
      <w:r w:rsidR="009E13BE" w:rsidRPr="00EF689F">
        <w:rPr>
          <w:rFonts w:ascii="GHEA Grapalat" w:hAnsi="GHEA Grapalat"/>
          <w:sz w:val="24"/>
          <w:szCs w:val="24"/>
          <w:lang w:val="sv-SE"/>
        </w:rPr>
        <w:t xml:space="preserve"> </w:t>
      </w:r>
      <w:r w:rsidR="009E13BE" w:rsidRPr="00803017">
        <w:rPr>
          <w:rFonts w:ascii="GHEA Grapalat" w:hAnsi="GHEA Grapalat"/>
          <w:sz w:val="24"/>
          <w:szCs w:val="24"/>
          <w:lang w:val="hy-AM"/>
        </w:rPr>
        <w:t>պաշտպանության</w:t>
      </w:r>
      <w:r w:rsidR="009E13BE" w:rsidRPr="00EF689F">
        <w:rPr>
          <w:rFonts w:ascii="GHEA Grapalat" w:hAnsi="GHEA Grapalat"/>
          <w:sz w:val="24"/>
          <w:szCs w:val="24"/>
          <w:lang w:val="sv-SE"/>
        </w:rPr>
        <w:t xml:space="preserve"> </w:t>
      </w:r>
      <w:r w:rsidR="009E13BE" w:rsidRPr="00803017">
        <w:rPr>
          <w:rFonts w:ascii="GHEA Grapalat" w:hAnsi="GHEA Grapalat"/>
          <w:sz w:val="24"/>
          <w:szCs w:val="24"/>
          <w:lang w:val="hy-AM"/>
        </w:rPr>
        <w:t>գործընթացի</w:t>
      </w:r>
      <w:r w:rsidR="000B0EFF" w:rsidRPr="00EF689F">
        <w:rPr>
          <w:rFonts w:ascii="GHEA Grapalat" w:hAnsi="GHEA Grapalat"/>
          <w:sz w:val="24"/>
          <w:szCs w:val="24"/>
          <w:lang w:val="sv-SE"/>
        </w:rPr>
        <w:t xml:space="preserve"> </w:t>
      </w:r>
      <w:r w:rsidR="000B0EFF" w:rsidRPr="00803017">
        <w:rPr>
          <w:rFonts w:ascii="GHEA Grapalat" w:hAnsi="GHEA Grapalat"/>
          <w:sz w:val="24"/>
          <w:szCs w:val="24"/>
          <w:lang w:val="hy-AM"/>
        </w:rPr>
        <w:t>կատարողականի</w:t>
      </w:r>
      <w:r w:rsidRPr="00B44692">
        <w:rPr>
          <w:rFonts w:ascii="GHEA Grapalat" w:hAnsi="GHEA Grapalat"/>
          <w:sz w:val="24"/>
          <w:szCs w:val="24"/>
          <w:lang w:val="hy-AM"/>
        </w:rPr>
        <w:t xml:space="preserve"> </w:t>
      </w:r>
      <w:r w:rsidR="00501D0C" w:rsidRPr="00803017">
        <w:rPr>
          <w:rFonts w:ascii="GHEA Grapalat" w:hAnsi="GHEA Grapalat"/>
          <w:sz w:val="24"/>
          <w:szCs w:val="24"/>
          <w:lang w:val="hy-AM"/>
        </w:rPr>
        <w:t>հաշվեքննություն</w:t>
      </w:r>
      <w:r w:rsidRPr="00B44692">
        <w:rPr>
          <w:rFonts w:ascii="GHEA Grapalat" w:hAnsi="GHEA Grapalat"/>
          <w:sz w:val="24"/>
          <w:szCs w:val="24"/>
          <w:lang w:val="hy-AM"/>
        </w:rPr>
        <w:t xml:space="preserve">՝ </w:t>
      </w:r>
      <w:r w:rsidRPr="00803017">
        <w:rPr>
          <w:rFonts w:ascii="GHEA Grapalat" w:hAnsi="GHEA Grapalat"/>
          <w:sz w:val="24"/>
          <w:szCs w:val="24"/>
          <w:lang w:val="hy-AM"/>
        </w:rPr>
        <w:t>նպատակ</w:t>
      </w:r>
      <w:r w:rsidRPr="00A0624C">
        <w:rPr>
          <w:rFonts w:ascii="GHEA Grapalat" w:hAnsi="GHEA Grapalat"/>
          <w:sz w:val="24"/>
          <w:szCs w:val="24"/>
          <w:lang w:val="sv-SE"/>
        </w:rPr>
        <w:t xml:space="preserve"> </w:t>
      </w:r>
      <w:r w:rsidRPr="00803017">
        <w:rPr>
          <w:rFonts w:ascii="GHEA Grapalat" w:hAnsi="GHEA Grapalat"/>
          <w:sz w:val="24"/>
          <w:szCs w:val="24"/>
          <w:lang w:val="hy-AM"/>
        </w:rPr>
        <w:t>ու</w:t>
      </w:r>
      <w:r w:rsidR="00995685" w:rsidRPr="00A0624C">
        <w:rPr>
          <w:rFonts w:ascii="GHEA Grapalat" w:hAnsi="GHEA Grapalat"/>
          <w:sz w:val="24"/>
          <w:szCs w:val="24"/>
          <w:lang w:val="sv-SE"/>
        </w:rPr>
        <w:softHyphen/>
      </w:r>
      <w:r w:rsidRPr="00803017">
        <w:rPr>
          <w:rFonts w:ascii="GHEA Grapalat" w:hAnsi="GHEA Grapalat"/>
          <w:sz w:val="24"/>
          <w:szCs w:val="24"/>
          <w:lang w:val="hy-AM"/>
        </w:rPr>
        <w:t>նենալով</w:t>
      </w:r>
      <w:r w:rsidRPr="00A0624C">
        <w:rPr>
          <w:rFonts w:ascii="GHEA Grapalat" w:hAnsi="GHEA Grapalat"/>
          <w:sz w:val="24"/>
          <w:szCs w:val="24"/>
          <w:lang w:val="sv-SE"/>
        </w:rPr>
        <w:t xml:space="preserve"> </w:t>
      </w:r>
      <w:r w:rsidR="00AE13D9" w:rsidRPr="00803017">
        <w:rPr>
          <w:rFonts w:ascii="GHEA Grapalat" w:hAnsi="GHEA Grapalat"/>
          <w:sz w:val="24"/>
          <w:szCs w:val="24"/>
          <w:lang w:val="hy-AM"/>
        </w:rPr>
        <w:t>պարզել</w:t>
      </w:r>
      <w:r w:rsidRPr="00B44692">
        <w:rPr>
          <w:rFonts w:ascii="GHEA Grapalat" w:hAnsi="GHEA Grapalat"/>
          <w:sz w:val="24"/>
          <w:szCs w:val="24"/>
          <w:lang w:val="hy-AM"/>
        </w:rPr>
        <w:t xml:space="preserve"> </w:t>
      </w:r>
      <w:r w:rsidR="009E13BE" w:rsidRPr="00803017">
        <w:rPr>
          <w:rFonts w:ascii="GHEA Grapalat" w:hAnsi="GHEA Grapalat"/>
          <w:sz w:val="24"/>
          <w:szCs w:val="24"/>
          <w:lang w:val="hy-AM"/>
        </w:rPr>
        <w:t>սեյսմիկ</w:t>
      </w:r>
      <w:r w:rsidR="009E13BE" w:rsidRPr="00EF689F">
        <w:rPr>
          <w:rFonts w:ascii="GHEA Grapalat" w:hAnsi="GHEA Grapalat"/>
          <w:sz w:val="24"/>
          <w:szCs w:val="24"/>
          <w:lang w:val="sv-SE"/>
        </w:rPr>
        <w:t xml:space="preserve"> </w:t>
      </w:r>
      <w:r w:rsidR="009E13BE" w:rsidRPr="00803017">
        <w:rPr>
          <w:rFonts w:ascii="GHEA Grapalat" w:hAnsi="GHEA Grapalat"/>
          <w:sz w:val="24"/>
          <w:szCs w:val="24"/>
          <w:lang w:val="hy-AM"/>
        </w:rPr>
        <w:t>պաշտպանության</w:t>
      </w:r>
      <w:r w:rsidR="009E13BE" w:rsidRPr="00EF689F">
        <w:rPr>
          <w:rFonts w:ascii="GHEA Grapalat" w:hAnsi="GHEA Grapalat"/>
          <w:sz w:val="24"/>
          <w:szCs w:val="24"/>
          <w:lang w:val="sv-SE"/>
        </w:rPr>
        <w:t xml:space="preserve"> </w:t>
      </w:r>
      <w:r w:rsidR="009E13BE" w:rsidRPr="00803017">
        <w:rPr>
          <w:rFonts w:ascii="GHEA Grapalat" w:hAnsi="GHEA Grapalat"/>
          <w:sz w:val="24"/>
          <w:szCs w:val="24"/>
          <w:lang w:val="hy-AM"/>
        </w:rPr>
        <w:t>գործընթացի</w:t>
      </w:r>
      <w:r w:rsidR="009E13BE" w:rsidRPr="00115E8D">
        <w:rPr>
          <w:rFonts w:ascii="GHEA Grapalat" w:hAnsi="GHEA Grapalat"/>
          <w:i/>
          <w:sz w:val="24"/>
          <w:szCs w:val="24"/>
          <w:lang w:val="hy-AM"/>
        </w:rPr>
        <w:t xml:space="preserve"> </w:t>
      </w:r>
      <w:r w:rsidR="000B0EFF" w:rsidRPr="002214CB">
        <w:rPr>
          <w:rFonts w:ascii="GHEA Grapalat" w:hAnsi="GHEA Grapalat" w:cs="Sylfaen"/>
          <w:sz w:val="24"/>
          <w:szCs w:val="24"/>
          <w:lang w:val="hy-AM"/>
        </w:rPr>
        <w:t>ար</w:t>
      </w:r>
      <w:r w:rsidR="000B0EFF" w:rsidRPr="002214CB">
        <w:rPr>
          <w:rFonts w:ascii="GHEA Grapalat" w:hAnsi="GHEA Grapalat" w:cs="Sylfaen"/>
          <w:sz w:val="24"/>
          <w:szCs w:val="24"/>
          <w:lang w:val="hy-AM"/>
        </w:rPr>
        <w:softHyphen/>
        <w:t>դ</w:t>
      </w:r>
      <w:r w:rsidR="000B0EFF" w:rsidRPr="002214CB">
        <w:rPr>
          <w:rFonts w:ascii="GHEA Grapalat" w:hAnsi="GHEA Grapalat" w:cs="Sylfaen"/>
          <w:sz w:val="24"/>
          <w:szCs w:val="24"/>
          <w:lang w:val="hy-AM"/>
        </w:rPr>
        <w:softHyphen/>
        <w:t>յու</w:t>
      </w:r>
      <w:r w:rsidR="000B0EFF" w:rsidRPr="002214CB">
        <w:rPr>
          <w:rFonts w:ascii="GHEA Grapalat" w:hAnsi="GHEA Grapalat" w:cs="Sylfaen"/>
          <w:sz w:val="24"/>
          <w:szCs w:val="24"/>
          <w:lang w:val="hy-AM"/>
        </w:rPr>
        <w:softHyphen/>
        <w:t xml:space="preserve">նավետությունը ՀՀ </w:t>
      </w:r>
      <w:r w:rsidR="009E13BE" w:rsidRPr="00803017">
        <w:rPr>
          <w:rFonts w:ascii="GHEA Grapalat" w:hAnsi="GHEA Grapalat"/>
          <w:sz w:val="24"/>
          <w:szCs w:val="24"/>
          <w:lang w:val="hy-AM"/>
        </w:rPr>
        <w:t>տարածքում</w:t>
      </w:r>
      <w:r w:rsidR="009E13BE" w:rsidRPr="00EF689F">
        <w:rPr>
          <w:rFonts w:ascii="GHEA Grapalat" w:hAnsi="GHEA Grapalat"/>
          <w:sz w:val="24"/>
          <w:szCs w:val="24"/>
          <w:lang w:val="sv-SE"/>
        </w:rPr>
        <w:t xml:space="preserve"> </w:t>
      </w:r>
      <w:r w:rsidR="009E13BE" w:rsidRPr="00803017">
        <w:rPr>
          <w:rFonts w:ascii="GHEA Grapalat" w:hAnsi="GHEA Grapalat"/>
          <w:sz w:val="24"/>
          <w:szCs w:val="24"/>
          <w:lang w:val="hy-AM"/>
        </w:rPr>
        <w:t>սեյսմիկ</w:t>
      </w:r>
      <w:r w:rsidR="009E13BE" w:rsidRPr="00EF689F">
        <w:rPr>
          <w:rFonts w:ascii="GHEA Grapalat" w:hAnsi="GHEA Grapalat"/>
          <w:sz w:val="24"/>
          <w:szCs w:val="24"/>
          <w:lang w:val="sv-SE"/>
        </w:rPr>
        <w:t xml:space="preserve"> </w:t>
      </w:r>
      <w:r w:rsidR="009E13BE" w:rsidRPr="00803017">
        <w:rPr>
          <w:rFonts w:ascii="GHEA Grapalat" w:hAnsi="GHEA Grapalat"/>
          <w:sz w:val="24"/>
          <w:szCs w:val="24"/>
          <w:lang w:val="hy-AM"/>
        </w:rPr>
        <w:t>ռիսկի</w:t>
      </w:r>
      <w:r w:rsidR="009E13BE" w:rsidRPr="00EF689F">
        <w:rPr>
          <w:rFonts w:ascii="GHEA Grapalat" w:hAnsi="GHEA Grapalat"/>
          <w:sz w:val="24"/>
          <w:szCs w:val="24"/>
          <w:lang w:val="sv-SE"/>
        </w:rPr>
        <w:t xml:space="preserve"> </w:t>
      </w:r>
      <w:r w:rsidR="009E13BE" w:rsidRPr="00803017">
        <w:rPr>
          <w:rFonts w:ascii="GHEA Grapalat" w:hAnsi="GHEA Grapalat"/>
          <w:sz w:val="24"/>
          <w:szCs w:val="24"/>
          <w:lang w:val="hy-AM"/>
        </w:rPr>
        <w:t>նվազեցման՝</w:t>
      </w:r>
      <w:r w:rsidR="009E13BE" w:rsidRPr="00EF689F">
        <w:rPr>
          <w:rFonts w:ascii="GHEA Grapalat" w:hAnsi="GHEA Grapalat"/>
          <w:sz w:val="24"/>
          <w:szCs w:val="24"/>
          <w:lang w:val="sv-SE"/>
        </w:rPr>
        <w:t xml:space="preserve"> </w:t>
      </w:r>
      <w:r w:rsidR="009E13BE" w:rsidRPr="00803017">
        <w:rPr>
          <w:rFonts w:ascii="GHEA Grapalat" w:hAnsi="GHEA Grapalat"/>
          <w:sz w:val="24"/>
          <w:szCs w:val="24"/>
          <w:lang w:val="hy-AM"/>
        </w:rPr>
        <w:t>մասնավորապես</w:t>
      </w:r>
      <w:r w:rsidR="009E13BE" w:rsidRPr="00EF689F">
        <w:rPr>
          <w:rFonts w:ascii="GHEA Grapalat" w:hAnsi="GHEA Grapalat"/>
          <w:sz w:val="24"/>
          <w:szCs w:val="24"/>
          <w:lang w:val="sv-SE"/>
        </w:rPr>
        <w:t xml:space="preserve"> </w:t>
      </w:r>
      <w:r w:rsidR="009E13BE" w:rsidRPr="00803017">
        <w:rPr>
          <w:rFonts w:ascii="GHEA Grapalat" w:hAnsi="GHEA Grapalat"/>
          <w:sz w:val="24"/>
          <w:szCs w:val="24"/>
          <w:lang w:val="hy-AM"/>
        </w:rPr>
        <w:t>բնակչության</w:t>
      </w:r>
      <w:r w:rsidR="009E13BE" w:rsidRPr="00EF689F">
        <w:rPr>
          <w:rFonts w:ascii="GHEA Grapalat" w:hAnsi="GHEA Grapalat"/>
          <w:sz w:val="24"/>
          <w:szCs w:val="24"/>
          <w:lang w:val="sv-SE"/>
        </w:rPr>
        <w:t xml:space="preserve"> </w:t>
      </w:r>
      <w:r w:rsidR="009E13BE" w:rsidRPr="00803017">
        <w:rPr>
          <w:rFonts w:ascii="GHEA Grapalat" w:hAnsi="GHEA Grapalat"/>
          <w:sz w:val="24"/>
          <w:szCs w:val="24"/>
          <w:lang w:val="hy-AM"/>
        </w:rPr>
        <w:t>անվտանգության</w:t>
      </w:r>
      <w:r w:rsidR="009E13BE" w:rsidRPr="00EF689F">
        <w:rPr>
          <w:rFonts w:ascii="GHEA Grapalat" w:hAnsi="GHEA Grapalat"/>
          <w:sz w:val="24"/>
          <w:szCs w:val="24"/>
          <w:lang w:val="sv-SE"/>
        </w:rPr>
        <w:t xml:space="preserve"> </w:t>
      </w:r>
      <w:r w:rsidR="009E13BE" w:rsidRPr="00803017">
        <w:rPr>
          <w:rFonts w:ascii="GHEA Grapalat" w:hAnsi="GHEA Grapalat"/>
          <w:sz w:val="24"/>
          <w:szCs w:val="24"/>
          <w:lang w:val="hy-AM"/>
        </w:rPr>
        <w:t>մակարդակում</w:t>
      </w:r>
      <w:r w:rsidR="00AE13D9" w:rsidRPr="00EF689F">
        <w:rPr>
          <w:rFonts w:ascii="GHEA Grapalat" w:hAnsi="GHEA Grapalat"/>
          <w:sz w:val="24"/>
          <w:szCs w:val="24"/>
          <w:lang w:val="sv-SE"/>
        </w:rPr>
        <w:t>:</w:t>
      </w:r>
    </w:p>
    <w:p w14:paraId="5EA26F67" w14:textId="3E6D75E7" w:rsidR="00233F2A" w:rsidRDefault="00094DCF" w:rsidP="00252D8F">
      <w:pPr>
        <w:spacing w:after="0" w:line="276" w:lineRule="auto"/>
        <w:jc w:val="both"/>
        <w:rPr>
          <w:rFonts w:ascii="GHEA Grapalat" w:hAnsi="GHEA Grapalat"/>
          <w:sz w:val="24"/>
          <w:szCs w:val="24"/>
        </w:rPr>
      </w:pPr>
      <w:r w:rsidRPr="00A0624C">
        <w:rPr>
          <w:rFonts w:ascii="GHEA Grapalat" w:hAnsi="GHEA Grapalat"/>
          <w:sz w:val="24"/>
          <w:szCs w:val="24"/>
          <w:lang w:val="sv-SE"/>
        </w:rPr>
        <w:tab/>
      </w:r>
      <w:r w:rsidRPr="00094DCF">
        <w:rPr>
          <w:rFonts w:ascii="GHEA Grapalat" w:hAnsi="GHEA Grapalat"/>
          <w:sz w:val="24"/>
          <w:szCs w:val="24"/>
        </w:rPr>
        <w:t xml:space="preserve">Հաշվեքննության արդյունքում </w:t>
      </w:r>
      <w:r w:rsidR="00450ABD">
        <w:rPr>
          <w:rFonts w:ascii="GHEA Grapalat" w:hAnsi="GHEA Grapalat"/>
          <w:sz w:val="24"/>
          <w:szCs w:val="24"/>
        </w:rPr>
        <w:t>արձանագրվե</w:t>
      </w:r>
      <w:r w:rsidR="002528F0">
        <w:rPr>
          <w:rFonts w:ascii="GHEA Grapalat" w:hAnsi="GHEA Grapalat"/>
          <w:sz w:val="24"/>
          <w:szCs w:val="24"/>
        </w:rPr>
        <w:t xml:space="preserve">լ </w:t>
      </w:r>
      <w:r w:rsidR="00C11C36">
        <w:rPr>
          <w:rFonts w:ascii="GHEA Grapalat" w:hAnsi="GHEA Grapalat"/>
          <w:sz w:val="24"/>
          <w:szCs w:val="24"/>
          <w:lang w:val="ru-RU"/>
        </w:rPr>
        <w:t>են</w:t>
      </w:r>
      <w:r>
        <w:rPr>
          <w:rFonts w:ascii="GHEA Grapalat" w:hAnsi="GHEA Grapalat"/>
          <w:sz w:val="24"/>
          <w:szCs w:val="24"/>
        </w:rPr>
        <w:t>՝</w:t>
      </w:r>
    </w:p>
    <w:p w14:paraId="22E98B95" w14:textId="2AA4B374" w:rsidR="007F1B84" w:rsidRPr="009C2CA1" w:rsidRDefault="006C70BC" w:rsidP="00252D8F">
      <w:pPr>
        <w:pStyle w:val="NoSpacing"/>
        <w:numPr>
          <w:ilvl w:val="0"/>
          <w:numId w:val="20"/>
        </w:numPr>
        <w:spacing w:line="276" w:lineRule="auto"/>
        <w:ind w:left="0" w:firstLine="360"/>
        <w:jc w:val="both"/>
        <w:rPr>
          <w:rFonts w:ascii="GHEA Grapalat" w:hAnsi="GHEA Grapalat"/>
          <w:color w:val="000000"/>
          <w:sz w:val="24"/>
          <w:szCs w:val="24"/>
          <w:shd w:val="clear" w:color="auto" w:fill="FFFFFF"/>
        </w:rPr>
      </w:pPr>
      <w:r w:rsidRPr="002F59B5">
        <w:rPr>
          <w:rFonts w:ascii="GHEA Grapalat" w:hAnsi="GHEA Grapalat" w:cs="Sylfaen"/>
          <w:b/>
          <w:sz w:val="24"/>
          <w:szCs w:val="24"/>
          <w:lang w:val="hy-AM"/>
        </w:rPr>
        <w:t>ՀՀ</w:t>
      </w:r>
      <w:r w:rsidRPr="002F59B5">
        <w:rPr>
          <w:rFonts w:ascii="GHEA Grapalat" w:hAnsi="GHEA Grapalat"/>
          <w:b/>
          <w:sz w:val="24"/>
          <w:szCs w:val="24"/>
          <w:lang w:val="hy-AM"/>
        </w:rPr>
        <w:t xml:space="preserve"> տարածքում սեյսմիկ ռիսկի նվազեց</w:t>
      </w:r>
      <w:r w:rsidR="00FB3199">
        <w:rPr>
          <w:rFonts w:ascii="GHEA Grapalat" w:hAnsi="GHEA Grapalat"/>
          <w:b/>
          <w:sz w:val="24"/>
          <w:szCs w:val="24"/>
          <w:lang w:val="ru-RU"/>
        </w:rPr>
        <w:t>ումը</w:t>
      </w:r>
      <w:r w:rsidR="00752C43" w:rsidRPr="002F59B5">
        <w:rPr>
          <w:rFonts w:ascii="GHEA Grapalat" w:hAnsi="GHEA Grapalat"/>
          <w:b/>
          <w:sz w:val="24"/>
          <w:szCs w:val="24"/>
        </w:rPr>
        <w:t xml:space="preserve"> </w:t>
      </w:r>
      <w:r w:rsidR="00FB3199" w:rsidRPr="002F59B5">
        <w:rPr>
          <w:rFonts w:ascii="GHEA Grapalat" w:hAnsi="GHEA Grapalat"/>
          <w:b/>
          <w:sz w:val="24"/>
          <w:szCs w:val="24"/>
          <w:lang w:val="hy-AM"/>
        </w:rPr>
        <w:t>համապարփակ ռազմավարական մոտեցմա</w:t>
      </w:r>
      <w:r w:rsidR="00FB3199">
        <w:rPr>
          <w:rFonts w:ascii="GHEA Grapalat" w:hAnsi="GHEA Grapalat"/>
          <w:b/>
          <w:sz w:val="24"/>
          <w:szCs w:val="24"/>
          <w:lang w:val="ru-RU"/>
        </w:rPr>
        <w:t>մբ</w:t>
      </w:r>
      <w:r w:rsidR="00FB3199" w:rsidRPr="002F59B5">
        <w:rPr>
          <w:rFonts w:ascii="GHEA Grapalat" w:hAnsi="GHEA Grapalat"/>
          <w:b/>
          <w:sz w:val="24"/>
          <w:szCs w:val="24"/>
        </w:rPr>
        <w:t xml:space="preserve"> </w:t>
      </w:r>
      <w:r w:rsidR="00FB3199">
        <w:rPr>
          <w:rFonts w:ascii="GHEA Grapalat" w:hAnsi="GHEA Grapalat"/>
          <w:b/>
          <w:sz w:val="24"/>
          <w:szCs w:val="24"/>
          <w:lang w:val="ru-RU"/>
        </w:rPr>
        <w:t>իրականացման</w:t>
      </w:r>
      <w:r w:rsidR="00FB3199" w:rsidRPr="00252D8F">
        <w:rPr>
          <w:rFonts w:ascii="GHEA Grapalat" w:hAnsi="GHEA Grapalat"/>
          <w:b/>
          <w:sz w:val="24"/>
          <w:szCs w:val="24"/>
        </w:rPr>
        <w:t xml:space="preserve"> </w:t>
      </w:r>
      <w:r w:rsidR="00752C43" w:rsidRPr="002F59B5">
        <w:rPr>
          <w:rFonts w:ascii="GHEA Grapalat" w:hAnsi="GHEA Grapalat"/>
          <w:b/>
          <w:sz w:val="24"/>
          <w:szCs w:val="24"/>
        </w:rPr>
        <w:t>մասով</w:t>
      </w:r>
      <w:r w:rsidR="007F1B84" w:rsidRPr="009C2CA1">
        <w:rPr>
          <w:rFonts w:ascii="GHEA Grapalat" w:hAnsi="GHEA Grapalat"/>
          <w:b/>
          <w:sz w:val="24"/>
          <w:szCs w:val="24"/>
        </w:rPr>
        <w:t xml:space="preserve">. </w:t>
      </w:r>
    </w:p>
    <w:p w14:paraId="65CFE9FE" w14:textId="35004075" w:rsidR="00C32EC0" w:rsidRPr="00C32EC0" w:rsidRDefault="00E34AE0" w:rsidP="00252D8F">
      <w:pPr>
        <w:pStyle w:val="NoSpacing"/>
        <w:spacing w:line="276" w:lineRule="auto"/>
        <w:ind w:left="360"/>
        <w:jc w:val="both"/>
        <w:rPr>
          <w:rFonts w:ascii="GHEA Grapalat" w:hAnsi="GHEA Grapalat"/>
          <w:color w:val="000000"/>
          <w:sz w:val="24"/>
          <w:szCs w:val="24"/>
          <w:shd w:val="clear" w:color="auto" w:fill="FFFFFF"/>
        </w:rPr>
      </w:pPr>
      <w:r>
        <w:rPr>
          <w:rFonts w:ascii="GHEA Grapalat" w:hAnsi="GHEA Grapalat"/>
          <w:sz w:val="24"/>
          <w:szCs w:val="24"/>
        </w:rPr>
        <w:t>2022</w:t>
      </w:r>
      <w:r w:rsidR="00D727BB" w:rsidRPr="00D727BB">
        <w:rPr>
          <w:rFonts w:ascii="GHEA Grapalat" w:hAnsi="GHEA Grapalat"/>
          <w:sz w:val="24"/>
          <w:szCs w:val="24"/>
        </w:rPr>
        <w:t xml:space="preserve"> </w:t>
      </w:r>
      <w:r>
        <w:rPr>
          <w:rFonts w:ascii="GHEA Grapalat" w:hAnsi="GHEA Grapalat"/>
          <w:sz w:val="24"/>
          <w:szCs w:val="24"/>
        </w:rPr>
        <w:t>թ</w:t>
      </w:r>
      <w:r w:rsidR="00D727BB">
        <w:rPr>
          <w:rFonts w:ascii="GHEA Grapalat" w:hAnsi="GHEA Grapalat"/>
          <w:sz w:val="24"/>
          <w:szCs w:val="24"/>
          <w:lang w:val="ru-RU"/>
        </w:rPr>
        <w:t>վականի</w:t>
      </w:r>
      <w:r>
        <w:rPr>
          <w:rFonts w:ascii="GHEA Grapalat" w:hAnsi="GHEA Grapalat"/>
          <w:sz w:val="24"/>
          <w:szCs w:val="24"/>
        </w:rPr>
        <w:t xml:space="preserve"> դրությամբ </w:t>
      </w:r>
      <w:r w:rsidR="00752C43" w:rsidRPr="002F59B5">
        <w:rPr>
          <w:rFonts w:ascii="GHEA Grapalat" w:hAnsi="GHEA Grapalat"/>
          <w:color w:val="000000"/>
          <w:sz w:val="24"/>
          <w:szCs w:val="24"/>
          <w:shd w:val="clear" w:color="auto" w:fill="FFFFFF"/>
          <w:lang w:val="hy-AM"/>
        </w:rPr>
        <w:t xml:space="preserve">առկա չէ </w:t>
      </w:r>
      <w:r w:rsidR="00752C43" w:rsidRPr="002F59B5">
        <w:rPr>
          <w:rFonts w:ascii="GHEA Grapalat" w:hAnsi="GHEA Grapalat" w:cs="Sylfaen"/>
          <w:iCs/>
          <w:color w:val="000000" w:themeColor="text1"/>
          <w:sz w:val="24"/>
          <w:szCs w:val="24"/>
          <w:lang w:val="hy-AM"/>
        </w:rPr>
        <w:t>սեյսմիկ ռիսկի նվազեցման ռազմավարություն:</w:t>
      </w:r>
    </w:p>
    <w:p w14:paraId="5D8EAE24" w14:textId="6656CCBA" w:rsidR="002F59B5" w:rsidRPr="009C3FF4" w:rsidRDefault="005C4BFC" w:rsidP="00252D8F">
      <w:pPr>
        <w:pStyle w:val="NoSpacing"/>
        <w:spacing w:line="276" w:lineRule="auto"/>
        <w:ind w:firstLine="360"/>
        <w:jc w:val="both"/>
        <w:rPr>
          <w:rFonts w:ascii="GHEA Grapalat" w:hAnsi="GHEA Grapalat"/>
          <w:color w:val="000000"/>
          <w:sz w:val="24"/>
          <w:szCs w:val="24"/>
          <w:shd w:val="clear" w:color="auto" w:fill="FFFFFF"/>
        </w:rPr>
      </w:pPr>
      <w:r>
        <w:rPr>
          <w:rFonts w:ascii="GHEA Grapalat" w:hAnsi="GHEA Grapalat" w:cs="Sylfaen"/>
          <w:iCs/>
          <w:color w:val="000000" w:themeColor="text1"/>
          <w:sz w:val="24"/>
          <w:szCs w:val="24"/>
        </w:rPr>
        <w:t>Մշակված չէ ս</w:t>
      </w:r>
      <w:r w:rsidRPr="00907F7D">
        <w:rPr>
          <w:rFonts w:ascii="GHEA Grapalat" w:hAnsi="GHEA Grapalat"/>
          <w:color w:val="000000"/>
          <w:sz w:val="24"/>
          <w:szCs w:val="24"/>
          <w:shd w:val="clear" w:color="auto" w:fill="FFFFFF"/>
          <w:lang w:val="hy-AM"/>
        </w:rPr>
        <w:t xml:space="preserve">եյսմիկ ռիսկի նվազեցման </w:t>
      </w:r>
      <w:r w:rsidR="002F59B5" w:rsidRPr="00907F7D">
        <w:rPr>
          <w:rFonts w:ascii="GHEA Grapalat" w:hAnsi="GHEA Grapalat"/>
          <w:color w:val="000000"/>
          <w:sz w:val="24"/>
          <w:szCs w:val="24"/>
          <w:shd w:val="clear" w:color="auto" w:fill="FFFFFF"/>
          <w:lang w:val="hy-AM"/>
        </w:rPr>
        <w:t>միջոցառումների կատարման</w:t>
      </w:r>
      <w:r w:rsidR="002F59B5" w:rsidRPr="00AB07C4">
        <w:rPr>
          <w:rFonts w:ascii="GHEA Grapalat" w:hAnsi="GHEA Grapalat"/>
          <w:color w:val="000000"/>
          <w:sz w:val="24"/>
          <w:szCs w:val="24"/>
          <w:shd w:val="clear" w:color="auto" w:fill="FFFFFF"/>
          <w:lang w:val="hy-AM"/>
        </w:rPr>
        <w:t xml:space="preserve"> ծրագիր:</w:t>
      </w:r>
    </w:p>
    <w:p w14:paraId="3E22A30D" w14:textId="284DC13D" w:rsidR="007F1B84" w:rsidRPr="009C2CA1" w:rsidRDefault="000339F8" w:rsidP="00252D8F">
      <w:pPr>
        <w:pStyle w:val="ListParagraph"/>
        <w:numPr>
          <w:ilvl w:val="0"/>
          <w:numId w:val="20"/>
        </w:numPr>
        <w:spacing w:after="0" w:line="276" w:lineRule="auto"/>
        <w:ind w:left="0" w:firstLine="360"/>
        <w:jc w:val="both"/>
        <w:rPr>
          <w:rFonts w:ascii="GHEA Grapalat" w:hAnsi="GHEA Grapalat"/>
          <w:sz w:val="24"/>
          <w:szCs w:val="24"/>
          <w:lang w:val="hy-AM"/>
        </w:rPr>
      </w:pPr>
      <w:r w:rsidRPr="002F59B5">
        <w:rPr>
          <w:rFonts w:ascii="GHEA Grapalat" w:hAnsi="GHEA Grapalat" w:cs="Sylfaen"/>
          <w:b/>
          <w:sz w:val="24"/>
          <w:szCs w:val="24"/>
          <w:lang w:val="hy-AM"/>
        </w:rPr>
        <w:t>ՀՀ</w:t>
      </w:r>
      <w:r w:rsidRPr="002F59B5">
        <w:rPr>
          <w:rFonts w:ascii="GHEA Grapalat" w:hAnsi="GHEA Grapalat"/>
          <w:b/>
          <w:sz w:val="24"/>
          <w:szCs w:val="24"/>
          <w:lang w:val="hy-AM"/>
        </w:rPr>
        <w:t xml:space="preserve"> տարածքում սեյսմիկ ռիսկի </w:t>
      </w:r>
      <w:r w:rsidRPr="002F59B5">
        <w:rPr>
          <w:rFonts w:ascii="GHEA Grapalat" w:hAnsi="GHEA Grapalat"/>
          <w:b/>
          <w:color w:val="000000"/>
          <w:sz w:val="24"/>
          <w:szCs w:val="24"/>
          <w:shd w:val="clear" w:color="auto" w:fill="FFFFFF"/>
          <w:lang w:val="hy-AM"/>
        </w:rPr>
        <w:t>նվազեցմանն ուղղված միջոցառումներ</w:t>
      </w:r>
      <w:r w:rsidR="00233F2A" w:rsidRPr="002F59B5">
        <w:rPr>
          <w:rFonts w:ascii="GHEA Grapalat" w:hAnsi="GHEA Grapalat"/>
          <w:b/>
          <w:color w:val="000000"/>
          <w:sz w:val="24"/>
          <w:szCs w:val="24"/>
          <w:shd w:val="clear" w:color="auto" w:fill="FFFFFF"/>
        </w:rPr>
        <w:t>ի իրականացման արդյունավետության մասով</w:t>
      </w:r>
      <w:r w:rsidR="007F1B84" w:rsidRPr="009C2CA1">
        <w:rPr>
          <w:rFonts w:ascii="GHEA Grapalat" w:hAnsi="GHEA Grapalat"/>
          <w:b/>
          <w:color w:val="000000"/>
          <w:sz w:val="24"/>
          <w:szCs w:val="24"/>
          <w:shd w:val="clear" w:color="auto" w:fill="FFFFFF"/>
        </w:rPr>
        <w:t>.</w:t>
      </w:r>
    </w:p>
    <w:p w14:paraId="0D4A9D5B" w14:textId="4F40E3DD" w:rsidR="007F1B84" w:rsidRDefault="007F1B84" w:rsidP="00252D8F">
      <w:pPr>
        <w:pStyle w:val="ListParagraph"/>
        <w:spacing w:after="0" w:line="276" w:lineRule="auto"/>
        <w:ind w:left="0" w:firstLine="360"/>
        <w:jc w:val="both"/>
        <w:rPr>
          <w:rFonts w:ascii="GHEA Grapalat" w:hAnsi="GHEA Grapalat"/>
          <w:sz w:val="24"/>
          <w:szCs w:val="24"/>
          <w:lang w:val="hy-AM"/>
        </w:rPr>
      </w:pPr>
      <w:r w:rsidRPr="009C2CA1">
        <w:rPr>
          <w:rFonts w:ascii="GHEA Grapalat" w:eastAsia="Times New Roman" w:hAnsi="GHEA Grapalat" w:cs="Times New Roman"/>
          <w:sz w:val="24"/>
          <w:szCs w:val="24"/>
          <w:lang w:val="hy-AM"/>
        </w:rPr>
        <w:t>Չ</w:t>
      </w:r>
      <w:r w:rsidR="00233F2A" w:rsidRPr="002F59B5">
        <w:rPr>
          <w:rFonts w:ascii="GHEA Grapalat" w:eastAsia="Times New Roman" w:hAnsi="GHEA Grapalat" w:cs="Times New Roman"/>
          <w:sz w:val="24"/>
          <w:szCs w:val="24"/>
          <w:lang w:val="hy-AM"/>
        </w:rPr>
        <w:t xml:space="preserve">ի </w:t>
      </w:r>
      <w:r w:rsidR="00D727BB" w:rsidRPr="00D727BB">
        <w:rPr>
          <w:rFonts w:ascii="GHEA Grapalat" w:eastAsia="Times New Roman" w:hAnsi="GHEA Grapalat" w:cs="Times New Roman"/>
          <w:sz w:val="24"/>
          <w:szCs w:val="24"/>
          <w:lang w:val="hy-AM"/>
        </w:rPr>
        <w:t>ընդունվել</w:t>
      </w:r>
      <w:r w:rsidR="00233F2A" w:rsidRPr="002F59B5">
        <w:rPr>
          <w:rFonts w:ascii="GHEA Grapalat" w:eastAsia="Times New Roman" w:hAnsi="GHEA Grapalat" w:cs="Times New Roman"/>
          <w:sz w:val="24"/>
          <w:szCs w:val="24"/>
          <w:lang w:val="hy-AM"/>
        </w:rPr>
        <w:t xml:space="preserve"> </w:t>
      </w:r>
      <w:r w:rsidR="00233F2A" w:rsidRPr="002F59B5">
        <w:rPr>
          <w:rFonts w:ascii="GHEA Grapalat" w:hAnsi="GHEA Grapalat"/>
          <w:sz w:val="24"/>
          <w:szCs w:val="24"/>
          <w:lang w:val="hy-AM"/>
        </w:rPr>
        <w:t>2012 թվականի</w:t>
      </w:r>
      <w:r w:rsidR="00D727BB" w:rsidRPr="00D727BB">
        <w:rPr>
          <w:rFonts w:ascii="GHEA Grapalat" w:hAnsi="GHEA Grapalat"/>
          <w:sz w:val="24"/>
          <w:szCs w:val="24"/>
          <w:lang w:val="hy-AM"/>
        </w:rPr>
        <w:t>ն</w:t>
      </w:r>
      <w:r w:rsidR="00233F2A" w:rsidRPr="002F59B5">
        <w:rPr>
          <w:rFonts w:ascii="GHEA Grapalat" w:hAnsi="GHEA Grapalat"/>
          <w:sz w:val="24"/>
          <w:szCs w:val="24"/>
          <w:lang w:val="hy-AM"/>
        </w:rPr>
        <w:t xml:space="preserve"> մշակվ</w:t>
      </w:r>
      <w:r w:rsidR="00233F2A" w:rsidRPr="009C2CA1">
        <w:rPr>
          <w:rFonts w:ascii="GHEA Grapalat" w:hAnsi="GHEA Grapalat"/>
          <w:sz w:val="24"/>
          <w:szCs w:val="24"/>
          <w:lang w:val="hy-AM"/>
        </w:rPr>
        <w:t xml:space="preserve">ած </w:t>
      </w:r>
      <w:r w:rsidR="00233F2A" w:rsidRPr="002F59B5">
        <w:rPr>
          <w:rFonts w:ascii="GHEA Grapalat" w:hAnsi="GHEA Grapalat"/>
          <w:sz w:val="24"/>
          <w:szCs w:val="24"/>
          <w:lang w:val="hy-AM"/>
        </w:rPr>
        <w:t xml:space="preserve">և ՀՀ կառավարության աշխատակազմ </w:t>
      </w:r>
      <w:r w:rsidR="00233F2A" w:rsidRPr="009C2CA1">
        <w:rPr>
          <w:rFonts w:ascii="GHEA Grapalat" w:hAnsi="GHEA Grapalat"/>
          <w:sz w:val="24"/>
          <w:szCs w:val="24"/>
          <w:lang w:val="hy-AM"/>
        </w:rPr>
        <w:t>ներկայացված</w:t>
      </w:r>
      <w:r w:rsidR="00233F2A" w:rsidRPr="002F59B5">
        <w:rPr>
          <w:rFonts w:ascii="GHEA Grapalat" w:hAnsi="GHEA Grapalat"/>
          <w:sz w:val="24"/>
          <w:szCs w:val="24"/>
          <w:lang w:val="hy-AM"/>
        </w:rPr>
        <w:t xml:space="preserve"> «Երևան քաղաքի երկրաշարժի վաղ ազդարարման համակարգի ստեղծում» ծրագիրը հաստատելու մասին» նախագիծը:  </w:t>
      </w:r>
    </w:p>
    <w:p w14:paraId="261140FD" w14:textId="01254166" w:rsidR="00E34AE0" w:rsidRPr="00E34AE0" w:rsidRDefault="00233F2A" w:rsidP="00252D8F">
      <w:pPr>
        <w:pStyle w:val="ListParagraph"/>
        <w:spacing w:after="0" w:line="276" w:lineRule="auto"/>
        <w:ind w:left="0" w:firstLine="360"/>
        <w:jc w:val="both"/>
        <w:rPr>
          <w:rFonts w:ascii="GHEA Grapalat" w:hAnsi="GHEA Grapalat"/>
          <w:sz w:val="24"/>
          <w:szCs w:val="24"/>
          <w:lang w:val="hy-AM"/>
        </w:rPr>
      </w:pPr>
      <w:r w:rsidRPr="002F59B5">
        <w:rPr>
          <w:rFonts w:ascii="GHEA Grapalat" w:hAnsi="GHEA Grapalat"/>
          <w:sz w:val="24"/>
          <w:szCs w:val="24"/>
          <w:lang w:val="hy-AM"/>
        </w:rPr>
        <w:t>Չի իրականացվել նաև ՀՀ տարածքում ուժեղ երկրաշարժի վաղ ահազանգման</w:t>
      </w:r>
      <w:r w:rsidRPr="009C2CA1">
        <w:rPr>
          <w:rFonts w:ascii="GHEA Grapalat" w:hAnsi="GHEA Grapalat"/>
          <w:sz w:val="24"/>
          <w:szCs w:val="24"/>
          <w:lang w:val="hy-AM"/>
        </w:rPr>
        <w:t xml:space="preserve"> </w:t>
      </w:r>
      <w:r w:rsidRPr="002F59B5">
        <w:rPr>
          <w:rFonts w:ascii="GHEA Grapalat" w:hAnsi="GHEA Grapalat"/>
          <w:sz w:val="24"/>
          <w:szCs w:val="24"/>
          <w:lang w:val="hy-AM"/>
        </w:rPr>
        <w:t>համակարգի նախագծի մշակումը:</w:t>
      </w:r>
      <w:r w:rsidRPr="002F59B5">
        <w:rPr>
          <w:rFonts w:ascii="GHEA Grapalat" w:eastAsia="Times New Roman" w:hAnsi="GHEA Grapalat" w:cs="Calibri"/>
          <w:color w:val="2C2D2E"/>
          <w:sz w:val="24"/>
          <w:szCs w:val="24"/>
          <w:lang w:val="af-ZA" w:eastAsia="ru-RU"/>
        </w:rPr>
        <w:t xml:space="preserve"> </w:t>
      </w:r>
    </w:p>
    <w:p w14:paraId="6476382A" w14:textId="461E76BB" w:rsidR="00E34AE0" w:rsidRDefault="00233F2A" w:rsidP="00252D8F">
      <w:pPr>
        <w:spacing w:after="0" w:line="276" w:lineRule="auto"/>
        <w:ind w:firstLine="360"/>
        <w:jc w:val="both"/>
        <w:rPr>
          <w:rFonts w:ascii="GHEA Grapalat" w:hAnsi="GHEA Grapalat"/>
          <w:sz w:val="24"/>
          <w:szCs w:val="24"/>
          <w:lang w:val="hy-AM"/>
        </w:rPr>
      </w:pPr>
      <w:r w:rsidRPr="00E34AE0">
        <w:rPr>
          <w:rFonts w:ascii="GHEA Grapalat" w:eastAsia="Times New Roman" w:hAnsi="GHEA Grapalat" w:cs="Calibri"/>
          <w:color w:val="2C2D2E"/>
          <w:sz w:val="24"/>
          <w:szCs w:val="24"/>
          <w:lang w:val="af-ZA" w:eastAsia="ru-RU"/>
        </w:rPr>
        <w:lastRenderedPageBreak/>
        <w:t xml:space="preserve">Չի իրականացվել </w:t>
      </w:r>
      <w:r w:rsidRPr="00E34AE0">
        <w:rPr>
          <w:rFonts w:ascii="GHEA Grapalat" w:hAnsi="GHEA Grapalat"/>
          <w:sz w:val="24"/>
          <w:szCs w:val="24"/>
          <w:lang w:val="hy-AM"/>
        </w:rPr>
        <w:t>ՀՀ կառավարությ</w:t>
      </w:r>
      <w:r w:rsidRPr="00B5167D">
        <w:rPr>
          <w:rFonts w:ascii="GHEA Grapalat" w:hAnsi="GHEA Grapalat"/>
          <w:sz w:val="24"/>
          <w:szCs w:val="24"/>
          <w:lang w:val="hy-AM"/>
        </w:rPr>
        <w:t>ան</w:t>
      </w:r>
      <w:r w:rsidRPr="00E34AE0">
        <w:rPr>
          <w:rFonts w:ascii="GHEA Grapalat" w:hAnsi="GHEA Grapalat"/>
          <w:sz w:val="24"/>
          <w:szCs w:val="24"/>
          <w:lang w:val="hy-AM"/>
        </w:rPr>
        <w:t xml:space="preserve"> 2011</w:t>
      </w:r>
      <w:r w:rsidR="00D727BB" w:rsidRPr="00D727BB">
        <w:rPr>
          <w:rFonts w:ascii="GHEA Grapalat" w:hAnsi="GHEA Grapalat"/>
          <w:sz w:val="24"/>
          <w:szCs w:val="24"/>
          <w:lang w:val="hy-AM"/>
        </w:rPr>
        <w:t xml:space="preserve"> </w:t>
      </w:r>
      <w:r w:rsidRPr="00E34AE0">
        <w:rPr>
          <w:rFonts w:ascii="GHEA Grapalat" w:hAnsi="GHEA Grapalat"/>
          <w:sz w:val="24"/>
          <w:szCs w:val="24"/>
          <w:lang w:val="hy-AM"/>
        </w:rPr>
        <w:t>թ</w:t>
      </w:r>
      <w:r w:rsidR="00D727BB" w:rsidRPr="00D727BB">
        <w:rPr>
          <w:rFonts w:ascii="GHEA Grapalat" w:hAnsi="GHEA Grapalat"/>
          <w:sz w:val="24"/>
          <w:szCs w:val="24"/>
          <w:lang w:val="hy-AM"/>
        </w:rPr>
        <w:t>վականի հունիսի 10-ի</w:t>
      </w:r>
      <w:r w:rsidRPr="00E34AE0">
        <w:rPr>
          <w:rFonts w:ascii="GHEA Grapalat" w:hAnsi="GHEA Grapalat"/>
          <w:sz w:val="24"/>
          <w:szCs w:val="24"/>
          <w:lang w:val="hy-AM"/>
        </w:rPr>
        <w:t xml:space="preserve"> թիվ 835-Ն որոշմամբ</w:t>
      </w:r>
      <w:r w:rsidRPr="00E34AE0" w:rsidDel="00DA64AC">
        <w:rPr>
          <w:rFonts w:ascii="GHEA Grapalat" w:hAnsi="GHEA Grapalat"/>
          <w:sz w:val="24"/>
          <w:szCs w:val="24"/>
          <w:lang w:val="hy-AM"/>
        </w:rPr>
        <w:t xml:space="preserve"> </w:t>
      </w:r>
      <w:r w:rsidRPr="00E34AE0">
        <w:rPr>
          <w:rFonts w:ascii="GHEA Grapalat" w:hAnsi="GHEA Grapalat"/>
          <w:sz w:val="24"/>
          <w:szCs w:val="24"/>
          <w:lang w:val="hy-AM"/>
        </w:rPr>
        <w:t>հաստատված «Սեյսմիկ պաշտպանության ազգային ծառայության դիտացանցի արդիականացում» ծրագիրը:</w:t>
      </w:r>
      <w:r w:rsidR="0022549B" w:rsidRPr="00E34AE0">
        <w:rPr>
          <w:rFonts w:ascii="GHEA Grapalat" w:hAnsi="GHEA Grapalat"/>
          <w:sz w:val="24"/>
          <w:szCs w:val="24"/>
          <w:lang w:val="hy-AM"/>
        </w:rPr>
        <w:t xml:space="preserve"> </w:t>
      </w:r>
    </w:p>
    <w:p w14:paraId="52F93802" w14:textId="577B1BF6" w:rsidR="00E34AE0" w:rsidRPr="00B5167D" w:rsidRDefault="0022549B" w:rsidP="00252D8F">
      <w:pPr>
        <w:spacing w:after="0" w:line="276" w:lineRule="auto"/>
        <w:ind w:firstLine="360"/>
        <w:jc w:val="both"/>
        <w:rPr>
          <w:rFonts w:ascii="GHEA Grapalat" w:hAnsi="GHEA Grapalat"/>
          <w:sz w:val="24"/>
          <w:szCs w:val="24"/>
          <w:lang w:val="hy-AM"/>
        </w:rPr>
      </w:pPr>
      <w:r w:rsidRPr="00B5167D">
        <w:rPr>
          <w:rFonts w:ascii="GHEA Grapalat" w:hAnsi="GHEA Grapalat"/>
          <w:sz w:val="24"/>
          <w:szCs w:val="24"/>
          <w:lang w:val="hy-AM"/>
        </w:rPr>
        <w:t>Չ</w:t>
      </w:r>
      <w:r w:rsidRPr="00E34AE0">
        <w:rPr>
          <w:rFonts w:ascii="GHEA Grapalat" w:hAnsi="GHEA Grapalat"/>
          <w:sz w:val="24"/>
          <w:szCs w:val="24"/>
          <w:lang w:val="hy-AM"/>
        </w:rPr>
        <w:t>ի մշակվել</w:t>
      </w:r>
      <w:r w:rsidRPr="00B5167D">
        <w:rPr>
          <w:rFonts w:ascii="GHEA Grapalat" w:hAnsi="GHEA Grapalat"/>
          <w:sz w:val="24"/>
          <w:szCs w:val="24"/>
          <w:lang w:val="hy-AM"/>
        </w:rPr>
        <w:t xml:space="preserve"> </w:t>
      </w:r>
      <w:r w:rsidR="00E34AE0">
        <w:rPr>
          <w:rFonts w:ascii="GHEA Grapalat" w:hAnsi="GHEA Grapalat"/>
          <w:sz w:val="24"/>
          <w:szCs w:val="24"/>
          <w:lang w:val="hy-AM"/>
        </w:rPr>
        <w:t>վ</w:t>
      </w:r>
      <w:r w:rsidRPr="00E34AE0">
        <w:rPr>
          <w:rFonts w:ascii="GHEA Grapalat" w:hAnsi="GHEA Grapalat"/>
          <w:sz w:val="24"/>
          <w:szCs w:val="24"/>
          <w:lang w:val="hy-AM"/>
        </w:rPr>
        <w:t>աղ ահազանգման համակարգի համար ծրագրերի փաթեթ</w:t>
      </w:r>
      <w:r w:rsidR="00D727BB" w:rsidRPr="00D727BB">
        <w:rPr>
          <w:rFonts w:ascii="GHEA Grapalat" w:hAnsi="GHEA Grapalat"/>
          <w:sz w:val="24"/>
          <w:szCs w:val="24"/>
          <w:lang w:val="hy-AM"/>
        </w:rPr>
        <w:t>ը</w:t>
      </w:r>
      <w:r w:rsidRPr="00B5167D">
        <w:rPr>
          <w:rFonts w:ascii="GHEA Grapalat" w:hAnsi="GHEA Grapalat"/>
          <w:sz w:val="24"/>
          <w:szCs w:val="24"/>
          <w:lang w:val="hy-AM"/>
        </w:rPr>
        <w:t xml:space="preserve">: </w:t>
      </w:r>
    </w:p>
    <w:p w14:paraId="421B0A5D" w14:textId="5942390C" w:rsidR="00BF1FC4" w:rsidRDefault="0022549B" w:rsidP="00252D8F">
      <w:pPr>
        <w:spacing w:after="0" w:line="276" w:lineRule="auto"/>
        <w:ind w:firstLine="426"/>
        <w:jc w:val="both"/>
        <w:rPr>
          <w:rFonts w:ascii="GHEA Grapalat" w:hAnsi="GHEA Grapalat"/>
          <w:sz w:val="24"/>
          <w:szCs w:val="24"/>
          <w:lang w:val="hy-AM"/>
        </w:rPr>
      </w:pPr>
      <w:r w:rsidRPr="00B5167D">
        <w:rPr>
          <w:rFonts w:ascii="GHEA Grapalat" w:hAnsi="GHEA Grapalat"/>
          <w:sz w:val="24"/>
          <w:szCs w:val="24"/>
          <w:lang w:val="hy-AM"/>
        </w:rPr>
        <w:t>Չի սահմանվել</w:t>
      </w:r>
      <w:r w:rsidRPr="00E34AE0">
        <w:rPr>
          <w:rFonts w:ascii="GHEA Grapalat" w:hAnsi="GHEA Grapalat"/>
          <w:b/>
          <w:color w:val="000000"/>
          <w:sz w:val="24"/>
          <w:szCs w:val="24"/>
          <w:lang w:val="hy-AM"/>
        </w:rPr>
        <w:t xml:space="preserve"> </w:t>
      </w:r>
      <w:r w:rsidRPr="00E34AE0">
        <w:rPr>
          <w:rFonts w:ascii="GHEA Grapalat" w:hAnsi="GHEA Grapalat"/>
          <w:color w:val="000000"/>
          <w:sz w:val="24"/>
          <w:szCs w:val="24"/>
          <w:lang w:val="hy-AM"/>
        </w:rPr>
        <w:t xml:space="preserve">ՀՀ կառավարության կողմից </w:t>
      </w:r>
      <w:r w:rsidRPr="00E34AE0">
        <w:rPr>
          <w:rFonts w:ascii="GHEA Grapalat" w:eastAsia="Times New Roman" w:hAnsi="GHEA Grapalat"/>
          <w:sz w:val="24"/>
          <w:szCs w:val="24"/>
          <w:lang w:val="hy-AM"/>
        </w:rPr>
        <w:t>«</w:t>
      </w:r>
      <w:r w:rsidRPr="00E34AE0">
        <w:rPr>
          <w:rFonts w:ascii="GHEA Grapalat" w:hAnsi="GHEA Grapalat"/>
          <w:color w:val="000000"/>
          <w:sz w:val="24"/>
          <w:szCs w:val="24"/>
          <w:lang w:val="hy-AM"/>
        </w:rPr>
        <w:t xml:space="preserve">Շենքերի և շինությունների </w:t>
      </w:r>
      <w:r w:rsidRPr="00C32EC0">
        <w:rPr>
          <w:rFonts w:ascii="GHEA Grapalat" w:hAnsi="GHEA Grapalat"/>
          <w:color w:val="000000"/>
          <w:sz w:val="24"/>
          <w:szCs w:val="24"/>
          <w:lang w:val="hy-AM"/>
        </w:rPr>
        <w:t>սեյսմակայունության և տեխնիկական վիճակի պարտադիր գույքագրման</w:t>
      </w:r>
      <w:r w:rsidRPr="00C32EC0">
        <w:rPr>
          <w:rFonts w:ascii="GHEA Grapalat" w:eastAsia="Times New Roman" w:hAnsi="GHEA Grapalat"/>
          <w:sz w:val="24"/>
          <w:szCs w:val="24"/>
          <w:lang w:val="hy-AM"/>
        </w:rPr>
        <w:t>»</w:t>
      </w:r>
      <w:r w:rsidRPr="00C32EC0">
        <w:rPr>
          <w:rFonts w:ascii="GHEA Grapalat" w:hAnsi="GHEA Grapalat"/>
          <w:color w:val="000000"/>
          <w:sz w:val="24"/>
          <w:szCs w:val="24"/>
          <w:lang w:val="hy-AM"/>
        </w:rPr>
        <w:t xml:space="preserve"> կարգ</w:t>
      </w:r>
      <w:r w:rsidR="00D727BB" w:rsidRPr="00D727BB">
        <w:rPr>
          <w:rFonts w:ascii="GHEA Grapalat" w:hAnsi="GHEA Grapalat"/>
          <w:color w:val="000000"/>
          <w:sz w:val="24"/>
          <w:szCs w:val="24"/>
          <w:lang w:val="hy-AM"/>
        </w:rPr>
        <w:t>ը</w:t>
      </w:r>
      <w:r w:rsidRPr="00C32EC0">
        <w:rPr>
          <w:rFonts w:ascii="GHEA Grapalat" w:hAnsi="GHEA Grapalat"/>
          <w:color w:val="000000"/>
          <w:sz w:val="24"/>
          <w:szCs w:val="24"/>
          <w:lang w:val="hy-AM"/>
        </w:rPr>
        <w:t>:</w:t>
      </w:r>
    </w:p>
    <w:p w14:paraId="3AA44EF2" w14:textId="44F01E2A" w:rsidR="007F1B84" w:rsidRDefault="0022549B" w:rsidP="00252D8F">
      <w:pPr>
        <w:pStyle w:val="ListParagraph"/>
        <w:numPr>
          <w:ilvl w:val="0"/>
          <w:numId w:val="20"/>
        </w:numPr>
        <w:spacing w:after="0" w:line="276" w:lineRule="auto"/>
        <w:ind w:left="90" w:firstLine="360"/>
        <w:jc w:val="both"/>
        <w:rPr>
          <w:rFonts w:ascii="GHEA Grapalat" w:hAnsi="GHEA Grapalat"/>
          <w:sz w:val="24"/>
          <w:szCs w:val="24"/>
          <w:lang w:val="hy-AM"/>
        </w:rPr>
      </w:pPr>
      <w:r w:rsidRPr="00B5167D">
        <w:rPr>
          <w:rFonts w:ascii="GHEA Grapalat" w:hAnsi="GHEA Grapalat" w:cs="Sylfaen"/>
          <w:b/>
          <w:sz w:val="24"/>
          <w:szCs w:val="24"/>
          <w:lang w:val="hy-AM"/>
        </w:rPr>
        <w:t>Ս</w:t>
      </w:r>
      <w:r w:rsidR="000339F8" w:rsidRPr="00BF1FC4">
        <w:rPr>
          <w:rFonts w:ascii="GHEA Grapalat" w:hAnsi="GHEA Grapalat"/>
          <w:b/>
          <w:color w:val="000000"/>
          <w:sz w:val="24"/>
          <w:szCs w:val="24"/>
          <w:lang w:val="hy-AM"/>
        </w:rPr>
        <w:t>եյսմիկ</w:t>
      </w:r>
      <w:r w:rsidR="000339F8" w:rsidRPr="00BF1FC4">
        <w:rPr>
          <w:rFonts w:ascii="Calibri" w:hAnsi="Calibri" w:cs="Calibri"/>
          <w:b/>
          <w:color w:val="000000"/>
          <w:sz w:val="24"/>
          <w:szCs w:val="24"/>
          <w:lang w:val="ro-RO"/>
        </w:rPr>
        <w:t xml:space="preserve"> </w:t>
      </w:r>
      <w:r w:rsidR="000339F8" w:rsidRPr="00BF1FC4">
        <w:rPr>
          <w:rFonts w:ascii="GHEA Grapalat" w:hAnsi="GHEA Grapalat" w:cs="Arial Unicode"/>
          <w:b/>
          <w:color w:val="000000"/>
          <w:sz w:val="24"/>
          <w:szCs w:val="24"/>
          <w:lang w:val="hy-AM"/>
        </w:rPr>
        <w:t>պաշտպանության</w:t>
      </w:r>
      <w:r w:rsidR="000339F8" w:rsidRPr="00BF1FC4">
        <w:rPr>
          <w:rFonts w:ascii="GHEA Grapalat" w:hAnsi="GHEA Grapalat"/>
          <w:b/>
          <w:color w:val="000000"/>
          <w:sz w:val="24"/>
          <w:szCs w:val="24"/>
          <w:lang w:val="hy-AM"/>
        </w:rPr>
        <w:t xml:space="preserve"> </w:t>
      </w:r>
      <w:r w:rsidR="000339F8" w:rsidRPr="00BF1FC4">
        <w:rPr>
          <w:rFonts w:ascii="GHEA Grapalat" w:hAnsi="GHEA Grapalat" w:cs="Arial Unicode"/>
          <w:b/>
          <w:color w:val="000000"/>
          <w:sz w:val="24"/>
          <w:szCs w:val="24"/>
          <w:lang w:val="hy-AM"/>
        </w:rPr>
        <w:t>բնագավառում</w:t>
      </w:r>
      <w:r w:rsidR="000339F8" w:rsidRPr="00BF1FC4">
        <w:rPr>
          <w:rFonts w:ascii="GHEA Grapalat" w:hAnsi="GHEA Grapalat"/>
          <w:b/>
          <w:sz w:val="24"/>
          <w:szCs w:val="24"/>
          <w:lang w:val="hy-AM"/>
        </w:rPr>
        <w:t xml:space="preserve"> հատուկ, կարևոր և ընդհանուր նշանակության օբյեկտների սեյսմիկ խոցելիության աստիճանի գնահատումներ</w:t>
      </w:r>
      <w:r w:rsidRPr="00B5167D">
        <w:rPr>
          <w:rFonts w:ascii="GHEA Grapalat" w:hAnsi="GHEA Grapalat"/>
          <w:b/>
          <w:sz w:val="24"/>
          <w:szCs w:val="24"/>
          <w:lang w:val="hy-AM"/>
        </w:rPr>
        <w:t>ի</w:t>
      </w:r>
      <w:r w:rsidR="000339F8" w:rsidRPr="00BF1FC4">
        <w:rPr>
          <w:rFonts w:ascii="GHEA Grapalat" w:hAnsi="GHEA Grapalat"/>
          <w:b/>
          <w:sz w:val="24"/>
          <w:szCs w:val="24"/>
          <w:lang w:val="hy-AM"/>
        </w:rPr>
        <w:t xml:space="preserve"> </w:t>
      </w:r>
      <w:r w:rsidR="00636355" w:rsidRPr="009C2CA1">
        <w:rPr>
          <w:rFonts w:ascii="GHEA Grapalat" w:hAnsi="GHEA Grapalat"/>
          <w:b/>
          <w:sz w:val="24"/>
          <w:szCs w:val="24"/>
          <w:lang w:val="hy-AM"/>
        </w:rPr>
        <w:t xml:space="preserve">իրականացման </w:t>
      </w:r>
      <w:r w:rsidR="000339F8" w:rsidRPr="00BF1FC4">
        <w:rPr>
          <w:rFonts w:ascii="GHEA Grapalat" w:hAnsi="GHEA Grapalat"/>
          <w:b/>
          <w:sz w:val="24"/>
          <w:szCs w:val="24"/>
          <w:lang w:val="hy-AM"/>
        </w:rPr>
        <w:t xml:space="preserve">և ակնկալվող արդյունքները ծրագրային բյուջետավորման շրջանակներում հստակ </w:t>
      </w:r>
      <w:r w:rsidR="00666FA8" w:rsidRPr="00B5167D">
        <w:rPr>
          <w:rFonts w:ascii="GHEA Grapalat" w:hAnsi="GHEA Grapalat"/>
          <w:b/>
          <w:sz w:val="24"/>
          <w:szCs w:val="24"/>
          <w:lang w:val="hy-AM"/>
        </w:rPr>
        <w:t>սահմանված լինելու</w:t>
      </w:r>
      <w:r w:rsidRPr="00B5167D">
        <w:rPr>
          <w:rFonts w:ascii="GHEA Grapalat" w:hAnsi="GHEA Grapalat"/>
          <w:b/>
          <w:sz w:val="24"/>
          <w:szCs w:val="24"/>
          <w:lang w:val="hy-AM"/>
        </w:rPr>
        <w:t xml:space="preserve"> մասով</w:t>
      </w:r>
      <w:r w:rsidR="007F1B84" w:rsidRPr="009C2CA1">
        <w:rPr>
          <w:rFonts w:ascii="GHEA Grapalat" w:hAnsi="GHEA Grapalat"/>
          <w:b/>
          <w:sz w:val="24"/>
          <w:szCs w:val="24"/>
          <w:lang w:val="hy-AM"/>
        </w:rPr>
        <w:t>.</w:t>
      </w:r>
      <w:r w:rsidR="00636355" w:rsidRPr="009C2CA1">
        <w:rPr>
          <w:rFonts w:ascii="GHEA Grapalat" w:hAnsi="GHEA Grapalat"/>
          <w:b/>
          <w:sz w:val="24"/>
          <w:szCs w:val="24"/>
          <w:lang w:val="hy-AM"/>
        </w:rPr>
        <w:t xml:space="preserve"> </w:t>
      </w:r>
    </w:p>
    <w:p w14:paraId="1CE40641" w14:textId="1294FFB8" w:rsidR="007C0B5E" w:rsidRPr="009C2CA1" w:rsidRDefault="007F1B84" w:rsidP="00252D8F">
      <w:pPr>
        <w:spacing w:after="0" w:line="276" w:lineRule="auto"/>
        <w:ind w:firstLine="426"/>
        <w:jc w:val="both"/>
        <w:rPr>
          <w:rFonts w:ascii="GHEA Grapalat" w:hAnsi="GHEA Grapalat"/>
          <w:sz w:val="24"/>
          <w:szCs w:val="24"/>
          <w:lang w:val="hy-AM"/>
        </w:rPr>
      </w:pPr>
      <w:r w:rsidRPr="009C2CA1">
        <w:rPr>
          <w:rFonts w:ascii="GHEA Grapalat" w:hAnsi="GHEA Grapalat"/>
          <w:sz w:val="24"/>
          <w:szCs w:val="24"/>
          <w:lang w:val="hy-AM"/>
        </w:rPr>
        <w:t xml:space="preserve">Չի </w:t>
      </w:r>
      <w:r w:rsidR="0022549B" w:rsidRPr="009C2CA1">
        <w:rPr>
          <w:rFonts w:ascii="GHEA Grapalat" w:hAnsi="GHEA Grapalat"/>
          <w:sz w:val="24"/>
          <w:szCs w:val="24"/>
          <w:lang w:val="hy-AM"/>
        </w:rPr>
        <w:t xml:space="preserve">իրականացվել </w:t>
      </w:r>
      <w:r w:rsidR="0022549B" w:rsidRPr="009C2CA1">
        <w:rPr>
          <w:rFonts w:ascii="GHEA Grapalat" w:hAnsi="GHEA Grapalat"/>
          <w:color w:val="000000"/>
          <w:sz w:val="24"/>
          <w:szCs w:val="24"/>
          <w:shd w:val="clear" w:color="auto" w:fill="FFFFFF"/>
          <w:lang w:val="hy-AM"/>
        </w:rPr>
        <w:t>Երևանի տարածքում սեյսմիկ պաշտպանության տեսակետից հատուկ և կարևոր նշանակության օբյեկտների սեյսմիկ խոցելիության գնահատման ծրագիրը:</w:t>
      </w:r>
    </w:p>
    <w:p w14:paraId="47DEAC9C" w14:textId="67CF1BE2" w:rsidR="00604BB5" w:rsidRDefault="007F1B84" w:rsidP="00252D8F">
      <w:pPr>
        <w:tabs>
          <w:tab w:val="left" w:pos="426"/>
        </w:tabs>
        <w:spacing w:after="0" w:line="276" w:lineRule="auto"/>
        <w:jc w:val="both"/>
        <w:rPr>
          <w:rFonts w:ascii="GHEA Grapalat" w:hAnsi="GHEA Grapalat" w:cs="Sylfaen"/>
          <w:kern w:val="16"/>
          <w:sz w:val="24"/>
          <w:szCs w:val="24"/>
          <w:lang w:val="hy-AM"/>
        </w:rPr>
      </w:pPr>
      <w:r>
        <w:rPr>
          <w:rFonts w:ascii="GHEA Grapalat" w:hAnsi="GHEA Grapalat"/>
          <w:color w:val="000000"/>
          <w:sz w:val="24"/>
          <w:szCs w:val="24"/>
          <w:shd w:val="clear" w:color="auto" w:fill="FFFFFF"/>
          <w:lang w:val="hy-AM"/>
        </w:rPr>
        <w:tab/>
      </w:r>
      <w:r w:rsidR="00C64499" w:rsidRPr="00E62B37">
        <w:rPr>
          <w:rFonts w:ascii="GHEA Grapalat" w:hAnsi="GHEA Grapalat" w:cs="Sylfaen"/>
          <w:kern w:val="16"/>
          <w:sz w:val="24"/>
          <w:szCs w:val="24"/>
          <w:lang w:val="hy-AM"/>
        </w:rPr>
        <w:t xml:space="preserve">Առկա չէ համայնքների համար </w:t>
      </w:r>
      <w:r w:rsidR="00C64499" w:rsidRPr="00E62B37">
        <w:rPr>
          <w:rFonts w:ascii="GHEA Grapalat" w:hAnsi="GHEA Grapalat" w:cs="Sylfaen"/>
          <w:kern w:val="16"/>
          <w:sz w:val="24"/>
          <w:szCs w:val="24"/>
          <w:lang w:val="af-ZA"/>
        </w:rPr>
        <w:t>սեյսմիկ պաշտպանության տեսակետից</w:t>
      </w:r>
      <w:r w:rsidR="00C64499" w:rsidRPr="00E62B37">
        <w:rPr>
          <w:rFonts w:ascii="GHEA Grapalat" w:hAnsi="GHEA Grapalat" w:cs="Sylfaen"/>
          <w:kern w:val="16"/>
          <w:sz w:val="24"/>
          <w:szCs w:val="24"/>
          <w:lang w:val="hy-AM"/>
        </w:rPr>
        <w:t xml:space="preserve"> հատուկ</w:t>
      </w:r>
      <w:r w:rsidR="00C64499" w:rsidRPr="007C0B5E">
        <w:rPr>
          <w:rFonts w:ascii="GHEA Grapalat" w:hAnsi="GHEA Grapalat" w:cs="Sylfaen"/>
          <w:kern w:val="16"/>
          <w:sz w:val="24"/>
          <w:szCs w:val="24"/>
          <w:lang w:val="hy-AM"/>
        </w:rPr>
        <w:t xml:space="preserve"> և կարևոր նշանակության օբյեկտների սեյսմիկ խոցե</w:t>
      </w:r>
      <w:r w:rsidR="00C64499" w:rsidRPr="007C0B5E">
        <w:rPr>
          <w:rFonts w:ascii="GHEA Grapalat" w:hAnsi="GHEA Grapalat" w:cs="Sylfaen"/>
          <w:kern w:val="16"/>
          <w:sz w:val="24"/>
          <w:szCs w:val="24"/>
          <w:lang w:val="hy-AM"/>
        </w:rPr>
        <w:softHyphen/>
        <w:t>լիության գնահատման ծրագիր</w:t>
      </w:r>
      <w:r w:rsidR="00E62B37" w:rsidRPr="00B5167D">
        <w:rPr>
          <w:rFonts w:ascii="GHEA Grapalat" w:hAnsi="GHEA Grapalat" w:cs="Sylfaen"/>
          <w:kern w:val="16"/>
          <w:sz w:val="24"/>
          <w:szCs w:val="24"/>
          <w:lang w:val="hy-AM"/>
        </w:rPr>
        <w:t>:</w:t>
      </w:r>
    </w:p>
    <w:p w14:paraId="2A85BE86" w14:textId="15B12B47" w:rsidR="00636355" w:rsidRPr="007C0B5E" w:rsidRDefault="00636355" w:rsidP="00252D8F">
      <w:pPr>
        <w:spacing w:after="0" w:line="276" w:lineRule="auto"/>
        <w:ind w:firstLine="426"/>
        <w:jc w:val="both"/>
        <w:rPr>
          <w:rFonts w:ascii="GHEA Grapalat" w:hAnsi="GHEA Grapalat"/>
          <w:sz w:val="24"/>
          <w:szCs w:val="24"/>
          <w:highlight w:val="yellow"/>
          <w:lang w:val="hy-AM"/>
        </w:rPr>
      </w:pPr>
      <w:r w:rsidRPr="009C2CA1">
        <w:rPr>
          <w:rFonts w:ascii="GHEA Grapalat" w:hAnsi="GHEA Grapalat"/>
          <w:sz w:val="24"/>
          <w:szCs w:val="24"/>
          <w:lang w:val="hy-AM"/>
        </w:rPr>
        <w:t>Ա</w:t>
      </w:r>
      <w:r w:rsidRPr="005F09D5">
        <w:rPr>
          <w:rFonts w:ascii="GHEA Grapalat" w:hAnsi="GHEA Grapalat"/>
          <w:sz w:val="24"/>
          <w:szCs w:val="24"/>
          <w:lang w:val="hy-AM"/>
        </w:rPr>
        <w:t>ռկա չէ սեյսմիկ խոցելիության գնահատման վերաբերյալ տվյալների միասնական շտեմարան։</w:t>
      </w:r>
    </w:p>
    <w:p w14:paraId="5A3B36D6" w14:textId="3BA3E160" w:rsidR="000339F8" w:rsidRDefault="007F1B84" w:rsidP="00252D8F">
      <w:pPr>
        <w:tabs>
          <w:tab w:val="left" w:pos="426"/>
        </w:tabs>
        <w:spacing w:after="0" w:line="276" w:lineRule="auto"/>
        <w:jc w:val="both"/>
        <w:rPr>
          <w:rFonts w:ascii="GHEA Grapalat" w:eastAsia="Times New Roman" w:hAnsi="GHEA Grapalat" w:cs="Times New Roman"/>
          <w:color w:val="000000"/>
          <w:sz w:val="24"/>
          <w:szCs w:val="24"/>
          <w:lang w:val="hy-AM" w:eastAsia="ru-RU"/>
        </w:rPr>
      </w:pPr>
      <w:r>
        <w:rPr>
          <w:rFonts w:ascii="GHEA Grapalat" w:hAnsi="GHEA Grapalat" w:cs="Sylfaen"/>
          <w:kern w:val="16"/>
          <w:sz w:val="24"/>
          <w:szCs w:val="24"/>
          <w:lang w:val="hy-AM"/>
        </w:rPr>
        <w:tab/>
      </w:r>
      <w:r w:rsidR="00604BB5" w:rsidRPr="00B5167D">
        <w:rPr>
          <w:rFonts w:ascii="GHEA Grapalat" w:hAnsi="GHEA Grapalat"/>
          <w:sz w:val="24"/>
          <w:szCs w:val="24"/>
          <w:lang w:val="hy-AM"/>
        </w:rPr>
        <w:t xml:space="preserve">Լիազոր մարմնի կողմից </w:t>
      </w:r>
      <w:r w:rsidR="00D727BB" w:rsidRPr="00B3337C">
        <w:rPr>
          <w:rFonts w:ascii="GHEA Grapalat" w:eastAsia="Times New Roman" w:hAnsi="GHEA Grapalat" w:cs="Times New Roman"/>
          <w:color w:val="000000"/>
          <w:sz w:val="24"/>
          <w:szCs w:val="24"/>
          <w:lang w:val="hy-AM" w:eastAsia="ru-RU"/>
        </w:rPr>
        <w:t>ՀՀ մարզպետարան</w:t>
      </w:r>
      <w:r w:rsidR="00D727BB" w:rsidRPr="00D727BB">
        <w:rPr>
          <w:rFonts w:ascii="GHEA Grapalat" w:eastAsia="Times New Roman" w:hAnsi="GHEA Grapalat" w:cs="Times New Roman"/>
          <w:color w:val="000000"/>
          <w:sz w:val="24"/>
          <w:szCs w:val="24"/>
          <w:lang w:val="hy-AM" w:eastAsia="ru-RU"/>
        </w:rPr>
        <w:t>ներին</w:t>
      </w:r>
      <w:r w:rsidR="00D727BB" w:rsidRPr="00B3337C">
        <w:rPr>
          <w:rFonts w:ascii="GHEA Grapalat" w:eastAsia="Times New Roman" w:hAnsi="GHEA Grapalat" w:cs="Times New Roman"/>
          <w:color w:val="000000"/>
          <w:sz w:val="24"/>
          <w:szCs w:val="24"/>
          <w:lang w:val="hy-AM" w:eastAsia="ru-RU"/>
        </w:rPr>
        <w:t xml:space="preserve"> </w:t>
      </w:r>
      <w:r w:rsidR="00D727BB" w:rsidRPr="00D727BB">
        <w:rPr>
          <w:rFonts w:ascii="GHEA Grapalat" w:eastAsia="Times New Roman" w:hAnsi="GHEA Grapalat" w:cs="Times New Roman"/>
          <w:color w:val="000000"/>
          <w:sz w:val="24"/>
          <w:szCs w:val="24"/>
          <w:lang w:val="hy-AM" w:eastAsia="ru-RU"/>
        </w:rPr>
        <w:t xml:space="preserve">և </w:t>
      </w:r>
      <w:r w:rsidR="00D727BB" w:rsidRPr="00B3337C">
        <w:rPr>
          <w:rFonts w:ascii="GHEA Grapalat" w:eastAsia="Times New Roman" w:hAnsi="GHEA Grapalat" w:cs="Times New Roman"/>
          <w:color w:val="000000"/>
          <w:sz w:val="24"/>
          <w:szCs w:val="24"/>
          <w:lang w:val="hy-AM" w:eastAsia="ru-RU"/>
        </w:rPr>
        <w:t>համայնքապետարան</w:t>
      </w:r>
      <w:r w:rsidR="00D727BB" w:rsidRPr="00D727BB">
        <w:rPr>
          <w:rFonts w:ascii="GHEA Grapalat" w:eastAsia="Times New Roman" w:hAnsi="GHEA Grapalat" w:cs="Times New Roman"/>
          <w:color w:val="000000"/>
          <w:sz w:val="24"/>
          <w:szCs w:val="24"/>
          <w:lang w:val="hy-AM" w:eastAsia="ru-RU"/>
        </w:rPr>
        <w:t xml:space="preserve">ներին չեն ներկայացվել </w:t>
      </w:r>
      <w:r w:rsidR="00604BB5" w:rsidRPr="00B3337C">
        <w:rPr>
          <w:rFonts w:ascii="GHEA Grapalat" w:eastAsia="Times New Roman" w:hAnsi="GHEA Grapalat" w:cs="Times New Roman"/>
          <w:color w:val="000000"/>
          <w:sz w:val="24"/>
          <w:szCs w:val="24"/>
          <w:lang w:val="hy-AM" w:eastAsia="ru-RU"/>
        </w:rPr>
        <w:t>հաշվետու ժամանակահատվածում շենքերի և շինությունների սեյսմիկ խոցելիության նվազեցման առաջարկություններ, չկա նաև առաջարկությունների ներկայացման ժամանակացույց:</w:t>
      </w:r>
    </w:p>
    <w:p w14:paraId="25D9E452" w14:textId="2230FFF9" w:rsidR="000226EB" w:rsidRDefault="000226EB" w:rsidP="00252D8F">
      <w:pPr>
        <w:spacing w:after="0" w:line="276" w:lineRule="auto"/>
        <w:ind w:firstLine="426"/>
        <w:contextualSpacing/>
        <w:jc w:val="both"/>
        <w:rPr>
          <w:rFonts w:ascii="GHEA Grapalat" w:hAnsi="GHEA Grapalat"/>
          <w:color w:val="000000"/>
          <w:sz w:val="24"/>
          <w:szCs w:val="24"/>
          <w:shd w:val="clear" w:color="auto" w:fill="FFFFFF"/>
          <w:lang w:val="hy-AM"/>
        </w:rPr>
      </w:pPr>
      <w:r w:rsidRPr="00B3337C">
        <w:rPr>
          <w:rFonts w:ascii="GHEA Grapalat" w:hAnsi="GHEA Grapalat"/>
          <w:color w:val="000000"/>
          <w:sz w:val="24"/>
          <w:szCs w:val="24"/>
          <w:shd w:val="clear" w:color="auto" w:fill="FFFFFF"/>
          <w:lang w:val="hy-AM"/>
        </w:rPr>
        <w:t xml:space="preserve">Լիազոր </w:t>
      </w:r>
      <w:r>
        <w:rPr>
          <w:rFonts w:ascii="GHEA Grapalat" w:hAnsi="GHEA Grapalat"/>
          <w:color w:val="000000"/>
          <w:sz w:val="24"/>
          <w:szCs w:val="24"/>
          <w:shd w:val="clear" w:color="auto" w:fill="FFFFFF"/>
          <w:lang w:val="hy-AM"/>
        </w:rPr>
        <w:t>մարմնի կողմից</w:t>
      </w:r>
      <w:r w:rsidR="00E62B37" w:rsidRPr="00B5167D">
        <w:rPr>
          <w:rFonts w:ascii="GHEA Grapalat" w:hAnsi="GHEA Grapalat"/>
          <w:color w:val="000000"/>
          <w:sz w:val="24"/>
          <w:szCs w:val="24"/>
          <w:shd w:val="clear" w:color="auto" w:fill="FFFFFF"/>
          <w:lang w:val="hy-AM"/>
        </w:rPr>
        <w:t xml:space="preserve"> </w:t>
      </w:r>
      <w:r w:rsidR="00D727BB" w:rsidRPr="00B83E60">
        <w:rPr>
          <w:rFonts w:ascii="GHEA Grapalat" w:hAnsi="GHEA Grapalat"/>
          <w:color w:val="000000"/>
          <w:sz w:val="24"/>
          <w:szCs w:val="24"/>
          <w:shd w:val="clear" w:color="auto" w:fill="FFFFFF"/>
          <w:lang w:val="hy-AM"/>
        </w:rPr>
        <w:t xml:space="preserve">ՀՀ կառավարություն չեն </w:t>
      </w:r>
      <w:r w:rsidR="00B83E60" w:rsidRPr="00B83E60">
        <w:rPr>
          <w:rFonts w:ascii="GHEA Grapalat" w:hAnsi="GHEA Grapalat"/>
          <w:color w:val="000000"/>
          <w:sz w:val="24"/>
          <w:szCs w:val="24"/>
          <w:shd w:val="clear" w:color="auto" w:fill="FFFFFF"/>
          <w:lang w:val="hy-AM"/>
        </w:rPr>
        <w:t xml:space="preserve">ներկայացվել </w:t>
      </w:r>
      <w:r w:rsidRPr="00B3337C">
        <w:rPr>
          <w:rFonts w:ascii="GHEA Grapalat" w:hAnsi="GHEA Grapalat"/>
          <w:color w:val="000000"/>
          <w:sz w:val="24"/>
          <w:szCs w:val="24"/>
          <w:shd w:val="clear" w:color="auto" w:fill="FFFFFF"/>
          <w:lang w:val="hy-AM"/>
        </w:rPr>
        <w:t xml:space="preserve">2021-2022թթ. </w:t>
      </w:r>
      <w:r w:rsidRPr="00B3337C">
        <w:rPr>
          <w:rFonts w:ascii="GHEA Grapalat" w:hAnsi="GHEA Grapalat"/>
          <w:color w:val="000000"/>
          <w:sz w:val="24"/>
          <w:szCs w:val="24"/>
          <w:shd w:val="clear" w:color="auto" w:fill="FFFFFF"/>
          <w:lang w:val="sv-SE"/>
        </w:rPr>
        <w:t>սեյսմիկ պաշտպանության բնագավառի հատուկ և կարևոր նշանակության շենքերի և շինությունների սեյսմիկ խոցելիության նվազեցման առաջարկություններ</w:t>
      </w:r>
      <w:r w:rsidRPr="00B3337C">
        <w:rPr>
          <w:rFonts w:ascii="GHEA Grapalat" w:hAnsi="GHEA Grapalat"/>
          <w:color w:val="000000"/>
          <w:sz w:val="24"/>
          <w:szCs w:val="24"/>
          <w:shd w:val="clear" w:color="auto" w:fill="FFFFFF"/>
          <w:lang w:val="hy-AM"/>
        </w:rPr>
        <w:t>:</w:t>
      </w:r>
    </w:p>
    <w:p w14:paraId="715FBD75" w14:textId="762B2471" w:rsidR="000226EB" w:rsidRDefault="007F1B84" w:rsidP="00252D8F">
      <w:pPr>
        <w:tabs>
          <w:tab w:val="left" w:pos="426"/>
          <w:tab w:val="left" w:pos="851"/>
        </w:tabs>
        <w:spacing w:after="0" w:line="276" w:lineRule="auto"/>
        <w:contextualSpacing/>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ab/>
      </w:r>
      <w:r w:rsidR="000A1515" w:rsidRPr="009C2CA1">
        <w:rPr>
          <w:rFonts w:ascii="GHEA Grapalat" w:hAnsi="GHEA Grapalat"/>
          <w:color w:val="000000"/>
          <w:sz w:val="24"/>
          <w:szCs w:val="24"/>
          <w:shd w:val="clear" w:color="auto" w:fill="FFFFFF"/>
          <w:lang w:val="hy-AM"/>
        </w:rPr>
        <w:t>Ս</w:t>
      </w:r>
      <w:r w:rsidR="000226EB" w:rsidRPr="00B3337C">
        <w:rPr>
          <w:rFonts w:ascii="GHEA Grapalat" w:hAnsi="GHEA Grapalat"/>
          <w:color w:val="000000"/>
          <w:sz w:val="24"/>
          <w:szCs w:val="24"/>
          <w:shd w:val="clear" w:color="auto" w:fill="FFFFFF"/>
          <w:lang w:val="hy-AM"/>
        </w:rPr>
        <w:t>եյսմիկ</w:t>
      </w:r>
      <w:r w:rsidR="000226EB" w:rsidRPr="00B3337C">
        <w:rPr>
          <w:rFonts w:ascii="Calibri" w:hAnsi="Calibri" w:cs="Calibri"/>
          <w:color w:val="000000"/>
          <w:sz w:val="24"/>
          <w:szCs w:val="24"/>
          <w:shd w:val="clear" w:color="auto" w:fill="FFFFFF"/>
          <w:lang w:val="hy-AM"/>
        </w:rPr>
        <w:t> </w:t>
      </w:r>
      <w:r w:rsidR="000226EB" w:rsidRPr="00B3337C">
        <w:rPr>
          <w:rFonts w:ascii="GHEA Grapalat" w:hAnsi="GHEA Grapalat"/>
          <w:color w:val="000000"/>
          <w:sz w:val="24"/>
          <w:szCs w:val="24"/>
          <w:shd w:val="clear" w:color="auto" w:fill="FFFFFF"/>
          <w:lang w:val="hy-AM"/>
        </w:rPr>
        <w:t>պաշտպանության բնագավառի հատուկ և կարևոր նշանակության օբյեկտների ավարտական ակտերի համաձայնեցում</w:t>
      </w:r>
      <w:r w:rsidR="000A1515" w:rsidRPr="009C2CA1">
        <w:rPr>
          <w:rFonts w:ascii="GHEA Grapalat" w:hAnsi="GHEA Grapalat"/>
          <w:color w:val="000000"/>
          <w:sz w:val="24"/>
          <w:szCs w:val="24"/>
          <w:shd w:val="clear" w:color="auto" w:fill="FFFFFF"/>
          <w:lang w:val="hy-AM"/>
        </w:rPr>
        <w:t xml:space="preserve">ը </w:t>
      </w:r>
      <w:r w:rsidR="000A1515" w:rsidRPr="00B3337C">
        <w:rPr>
          <w:rFonts w:ascii="GHEA Grapalat" w:hAnsi="GHEA Grapalat"/>
          <w:color w:val="000000"/>
          <w:sz w:val="24"/>
          <w:szCs w:val="24"/>
          <w:shd w:val="clear" w:color="auto" w:fill="FFFFFF"/>
          <w:lang w:val="hy-AM"/>
        </w:rPr>
        <w:t>Լ</w:t>
      </w:r>
      <w:r w:rsidR="000A1515" w:rsidRPr="00B3337C">
        <w:rPr>
          <w:rFonts w:ascii="GHEA Grapalat" w:hAnsi="GHEA Grapalat"/>
          <w:color w:val="000000"/>
          <w:sz w:val="24"/>
          <w:szCs w:val="24"/>
          <w:shd w:val="clear" w:color="auto" w:fill="FFFFFF"/>
          <w:lang w:val="sv-SE"/>
        </w:rPr>
        <w:t>իազոր մարմնի մասնակցությամբ</w:t>
      </w:r>
      <w:r w:rsidR="000A1515" w:rsidRPr="009C2CA1">
        <w:rPr>
          <w:rFonts w:ascii="GHEA Grapalat" w:hAnsi="GHEA Grapalat"/>
          <w:color w:val="000000"/>
          <w:sz w:val="24"/>
          <w:szCs w:val="24"/>
          <w:shd w:val="clear" w:color="auto" w:fill="FFFFFF"/>
          <w:lang w:val="hy-AM"/>
        </w:rPr>
        <w:t xml:space="preserve"> չի </w:t>
      </w:r>
      <w:r w:rsidR="00F65D21" w:rsidRPr="009C2CA1">
        <w:rPr>
          <w:rFonts w:ascii="GHEA Grapalat" w:hAnsi="GHEA Grapalat"/>
          <w:color w:val="000000"/>
          <w:sz w:val="24"/>
          <w:szCs w:val="24"/>
          <w:shd w:val="clear" w:color="auto" w:fill="FFFFFF"/>
          <w:lang w:val="hy-AM"/>
        </w:rPr>
        <w:t>կատարվել</w:t>
      </w:r>
      <w:r w:rsidR="00E62B37" w:rsidRPr="00B5167D">
        <w:rPr>
          <w:rFonts w:ascii="GHEA Grapalat" w:hAnsi="GHEA Grapalat"/>
          <w:color w:val="000000"/>
          <w:sz w:val="24"/>
          <w:szCs w:val="24"/>
          <w:shd w:val="clear" w:color="auto" w:fill="FFFFFF"/>
          <w:lang w:val="hy-AM"/>
        </w:rPr>
        <w:t>:</w:t>
      </w:r>
      <w:r w:rsidR="000226EB" w:rsidRPr="00B3337C">
        <w:rPr>
          <w:rFonts w:ascii="GHEA Grapalat" w:hAnsi="GHEA Grapalat"/>
          <w:color w:val="000000"/>
          <w:sz w:val="24"/>
          <w:szCs w:val="24"/>
          <w:shd w:val="clear" w:color="auto" w:fill="FFFFFF"/>
          <w:lang w:val="hy-AM"/>
        </w:rPr>
        <w:t xml:space="preserve"> </w:t>
      </w:r>
    </w:p>
    <w:p w14:paraId="404424C7" w14:textId="77777777" w:rsidR="00DE3B8D" w:rsidRPr="00DE3B8D" w:rsidRDefault="00DE3B8D" w:rsidP="00252D8F">
      <w:pPr>
        <w:spacing w:after="0" w:line="276" w:lineRule="auto"/>
        <w:ind w:left="720" w:firstLine="432"/>
        <w:contextualSpacing/>
        <w:jc w:val="both"/>
        <w:rPr>
          <w:lang w:val="sv-SE"/>
        </w:rPr>
      </w:pPr>
    </w:p>
    <w:p w14:paraId="2B504349" w14:textId="2AB80970" w:rsidR="007F1B84" w:rsidRPr="009C2CA1" w:rsidRDefault="000339F8" w:rsidP="00252D8F">
      <w:pPr>
        <w:pStyle w:val="ListParagraph"/>
        <w:numPr>
          <w:ilvl w:val="0"/>
          <w:numId w:val="1"/>
        </w:numPr>
        <w:spacing w:after="0" w:line="276" w:lineRule="auto"/>
        <w:ind w:left="0" w:firstLine="270"/>
        <w:jc w:val="both"/>
        <w:rPr>
          <w:rFonts w:ascii="GHEA Grapalat" w:hAnsi="GHEA Grapalat"/>
          <w:b/>
          <w:sz w:val="24"/>
          <w:szCs w:val="24"/>
          <w:lang w:val="hy-AM"/>
        </w:rPr>
      </w:pPr>
      <w:r w:rsidRPr="000339F8">
        <w:rPr>
          <w:rFonts w:ascii="GHEA Grapalat" w:hAnsi="GHEA Grapalat"/>
          <w:b/>
          <w:sz w:val="24"/>
          <w:szCs w:val="24"/>
          <w:shd w:val="clear" w:color="auto" w:fill="FFFFFF"/>
          <w:lang w:val="hy-AM"/>
        </w:rPr>
        <w:t>Սեյսմիկ պաշտպանության բնագավառի լիազոր մարմն</w:t>
      </w:r>
      <w:r w:rsidR="007F1B84">
        <w:rPr>
          <w:rFonts w:ascii="GHEA Grapalat" w:hAnsi="GHEA Grapalat"/>
          <w:b/>
          <w:sz w:val="24"/>
          <w:szCs w:val="24"/>
          <w:shd w:val="clear" w:color="auto" w:fill="FFFFFF"/>
          <w:lang w:val="ru-RU"/>
        </w:rPr>
        <w:t>ի</w:t>
      </w:r>
      <w:r w:rsidRPr="000339F8">
        <w:rPr>
          <w:rFonts w:ascii="GHEA Grapalat" w:hAnsi="GHEA Grapalat"/>
          <w:b/>
          <w:sz w:val="24"/>
          <w:szCs w:val="24"/>
          <w:shd w:val="clear" w:color="auto" w:fill="FFFFFF"/>
          <w:lang w:val="hy-AM"/>
        </w:rPr>
        <w:t xml:space="preserve"> գործառույթների շրջանակում</w:t>
      </w:r>
      <w:r w:rsidRPr="000339F8" w:rsidDel="00034631">
        <w:rPr>
          <w:rFonts w:ascii="GHEA Grapalat" w:hAnsi="GHEA Grapalat" w:cs="Sylfaen"/>
          <w:b/>
          <w:bCs/>
          <w:sz w:val="24"/>
          <w:szCs w:val="24"/>
          <w:lang w:val="hy-AM"/>
        </w:rPr>
        <w:t xml:space="preserve"> </w:t>
      </w:r>
      <w:r w:rsidRPr="000339F8">
        <w:rPr>
          <w:rFonts w:ascii="GHEA Grapalat" w:hAnsi="GHEA Grapalat"/>
          <w:b/>
          <w:sz w:val="24"/>
          <w:szCs w:val="24"/>
          <w:lang w:val="hy-AM"/>
        </w:rPr>
        <w:t xml:space="preserve">սեյսմիկ ռիսկի </w:t>
      </w:r>
      <w:r w:rsidRPr="000339F8">
        <w:rPr>
          <w:rFonts w:ascii="GHEA Grapalat" w:hAnsi="GHEA Grapalat"/>
          <w:b/>
          <w:color w:val="000000"/>
          <w:sz w:val="24"/>
          <w:szCs w:val="24"/>
          <w:shd w:val="clear" w:color="auto" w:fill="FFFFFF"/>
          <w:lang w:val="hy-AM"/>
        </w:rPr>
        <w:t>նվազեցման</w:t>
      </w:r>
      <w:r w:rsidR="007F1B84" w:rsidRPr="009C2CA1">
        <w:rPr>
          <w:rFonts w:ascii="GHEA Grapalat" w:hAnsi="GHEA Grapalat"/>
          <w:b/>
          <w:color w:val="000000"/>
          <w:sz w:val="24"/>
          <w:szCs w:val="24"/>
          <w:shd w:val="clear" w:color="auto" w:fill="FFFFFF"/>
          <w:lang w:val="sv-SE"/>
        </w:rPr>
        <w:t xml:space="preserve"> </w:t>
      </w:r>
      <w:r w:rsidR="007F1B84">
        <w:rPr>
          <w:rFonts w:ascii="GHEA Grapalat" w:hAnsi="GHEA Grapalat"/>
          <w:b/>
          <w:color w:val="000000"/>
          <w:sz w:val="24"/>
          <w:szCs w:val="24"/>
          <w:shd w:val="clear" w:color="auto" w:fill="FFFFFF"/>
          <w:lang w:val="ru-RU"/>
        </w:rPr>
        <w:t>ազդեցությունը</w:t>
      </w:r>
      <w:r w:rsidRPr="000339F8">
        <w:rPr>
          <w:rFonts w:ascii="GHEA Grapalat" w:hAnsi="GHEA Grapalat"/>
          <w:b/>
          <w:color w:val="000000"/>
          <w:sz w:val="24"/>
          <w:szCs w:val="24"/>
          <w:shd w:val="clear" w:color="auto" w:fill="FFFFFF"/>
          <w:lang w:val="hy-AM"/>
        </w:rPr>
        <w:t xml:space="preserve"> բնակչության ուսուցման և իրազեկության բարձրացման, </w:t>
      </w:r>
      <w:r w:rsidRPr="000339F8">
        <w:rPr>
          <w:rFonts w:ascii="GHEA Grapalat" w:hAnsi="GHEA Grapalat" w:cs="Calibri"/>
          <w:b/>
          <w:sz w:val="24"/>
          <w:szCs w:val="24"/>
          <w:lang w:val="hy-AM"/>
        </w:rPr>
        <w:t>արտակարգ իրավիճակներում բնակչության պաշտպանության մոնիթորինգի իրականացման</w:t>
      </w:r>
      <w:r w:rsidR="000717C5">
        <w:rPr>
          <w:rFonts w:ascii="GHEA Grapalat" w:hAnsi="GHEA Grapalat" w:cs="Calibri"/>
          <w:b/>
          <w:sz w:val="24"/>
          <w:szCs w:val="24"/>
          <w:lang w:val="hy-AM"/>
        </w:rPr>
        <w:t xml:space="preserve"> մասով</w:t>
      </w:r>
      <w:r w:rsidR="007F1B84" w:rsidRPr="009C2CA1">
        <w:rPr>
          <w:rFonts w:ascii="GHEA Grapalat" w:hAnsi="GHEA Grapalat" w:cs="Calibri"/>
          <w:sz w:val="24"/>
          <w:szCs w:val="24"/>
          <w:lang w:val="sv-SE"/>
        </w:rPr>
        <w:t>.</w:t>
      </w:r>
    </w:p>
    <w:p w14:paraId="550D5152" w14:textId="714ECC1A" w:rsidR="00722E48" w:rsidRPr="009C2CA1" w:rsidRDefault="007F1B84" w:rsidP="00252D8F">
      <w:pPr>
        <w:spacing w:after="0" w:line="276" w:lineRule="auto"/>
        <w:ind w:firstLine="567"/>
        <w:jc w:val="both"/>
        <w:rPr>
          <w:rFonts w:ascii="GHEA Grapalat" w:hAnsi="GHEA Grapalat"/>
          <w:b/>
          <w:sz w:val="24"/>
          <w:szCs w:val="24"/>
          <w:lang w:val="hy-AM"/>
        </w:rPr>
      </w:pPr>
      <w:r w:rsidRPr="009C2CA1">
        <w:rPr>
          <w:rFonts w:ascii="GHEA Grapalat" w:hAnsi="GHEA Grapalat" w:cs="Calibri"/>
          <w:sz w:val="24"/>
          <w:szCs w:val="24"/>
          <w:lang w:val="hy-AM"/>
        </w:rPr>
        <w:t>Չ</w:t>
      </w:r>
      <w:r w:rsidR="001F300B" w:rsidRPr="009C2CA1">
        <w:rPr>
          <w:rFonts w:ascii="GHEA Grapalat" w:hAnsi="GHEA Grapalat" w:cs="Calibri"/>
          <w:sz w:val="24"/>
          <w:szCs w:val="24"/>
          <w:lang w:val="hy-AM"/>
        </w:rPr>
        <w:t>ի</w:t>
      </w:r>
      <w:r w:rsidR="000717C5" w:rsidRPr="009C2CA1">
        <w:rPr>
          <w:rFonts w:ascii="GHEA Grapalat" w:hAnsi="GHEA Grapalat" w:cs="Calibri"/>
          <w:sz w:val="24"/>
          <w:szCs w:val="24"/>
          <w:lang w:val="sv-SE"/>
        </w:rPr>
        <w:t xml:space="preserve"> </w:t>
      </w:r>
      <w:r w:rsidR="001F300B" w:rsidRPr="009C2CA1">
        <w:rPr>
          <w:rFonts w:ascii="GHEA Grapalat" w:hAnsi="GHEA Grapalat" w:cs="Calibri"/>
          <w:sz w:val="24"/>
          <w:szCs w:val="24"/>
          <w:lang w:val="hy-AM"/>
        </w:rPr>
        <w:t>հաստատվել</w:t>
      </w:r>
      <w:r w:rsidR="001F300B" w:rsidRPr="009C2CA1">
        <w:rPr>
          <w:rFonts w:ascii="GHEA Grapalat" w:hAnsi="GHEA Grapalat" w:cs="Calibri"/>
          <w:sz w:val="24"/>
          <w:szCs w:val="24"/>
          <w:lang w:val="sv-SE"/>
        </w:rPr>
        <w:t xml:space="preserve"> </w:t>
      </w:r>
      <w:r w:rsidR="001F300B" w:rsidRPr="009C2CA1">
        <w:rPr>
          <w:rFonts w:ascii="GHEA Grapalat" w:hAnsi="GHEA Grapalat" w:cs="Calibri"/>
          <w:sz w:val="24"/>
          <w:szCs w:val="24"/>
          <w:lang w:val="hy-AM"/>
        </w:rPr>
        <w:t>ՀՀ սեյսմիկ անվտանգության համակարգի զարգացման հայեցակարգով նախատեսված սեյսմիկ ռիսկի նվազեցման 2017-2021 թվականների միջոցառումների ծրագիրը</w:t>
      </w:r>
      <w:r w:rsidR="00722E48" w:rsidRPr="009C2CA1">
        <w:rPr>
          <w:rFonts w:ascii="GHEA Grapalat" w:hAnsi="GHEA Grapalat" w:cs="Calibri"/>
          <w:sz w:val="24"/>
          <w:szCs w:val="24"/>
          <w:lang w:val="sv-SE"/>
        </w:rPr>
        <w:t>:</w:t>
      </w:r>
    </w:p>
    <w:p w14:paraId="79379CCA" w14:textId="4244A662" w:rsidR="00722E48" w:rsidRPr="00722E48" w:rsidRDefault="00722E48" w:rsidP="009C2CA1">
      <w:pPr>
        <w:spacing w:after="0" w:line="276" w:lineRule="auto"/>
        <w:ind w:firstLine="567"/>
        <w:jc w:val="both"/>
        <w:rPr>
          <w:rFonts w:ascii="GHEA Grapalat" w:hAnsi="GHEA Grapalat"/>
          <w:b/>
          <w:sz w:val="24"/>
          <w:szCs w:val="24"/>
          <w:lang w:val="hy-AM"/>
        </w:rPr>
      </w:pPr>
      <w:r w:rsidRPr="00722E48">
        <w:rPr>
          <w:rFonts w:ascii="GHEA Grapalat" w:hAnsi="GHEA Grapalat"/>
          <w:sz w:val="24"/>
          <w:szCs w:val="24"/>
          <w:lang w:val="hy-AM"/>
        </w:rPr>
        <w:lastRenderedPageBreak/>
        <w:t>2023</w:t>
      </w:r>
      <w:r w:rsidR="00B83E60" w:rsidRPr="00B83E60">
        <w:rPr>
          <w:rFonts w:ascii="GHEA Grapalat" w:hAnsi="GHEA Grapalat"/>
          <w:sz w:val="24"/>
          <w:szCs w:val="24"/>
          <w:lang w:val="hy-AM"/>
        </w:rPr>
        <w:t xml:space="preserve"> </w:t>
      </w:r>
      <w:r w:rsidRPr="00722E48">
        <w:rPr>
          <w:rFonts w:ascii="GHEA Grapalat" w:hAnsi="GHEA Grapalat"/>
          <w:sz w:val="24"/>
          <w:szCs w:val="24"/>
          <w:lang w:val="hy-AM"/>
        </w:rPr>
        <w:t>թ</w:t>
      </w:r>
      <w:r w:rsidR="00B83E60" w:rsidRPr="00B83E60">
        <w:rPr>
          <w:rFonts w:ascii="GHEA Grapalat" w:hAnsi="GHEA Grapalat"/>
          <w:sz w:val="24"/>
          <w:szCs w:val="24"/>
          <w:lang w:val="hy-AM"/>
        </w:rPr>
        <w:t>վականի դեկտեմբերի 10-ի</w:t>
      </w:r>
      <w:r w:rsidRPr="00722E48">
        <w:rPr>
          <w:rFonts w:ascii="GHEA Grapalat" w:hAnsi="GHEA Grapalat"/>
          <w:sz w:val="24"/>
          <w:szCs w:val="24"/>
          <w:lang w:val="hy-AM"/>
        </w:rPr>
        <w:t xml:space="preserve"> դրությամբ </w:t>
      </w:r>
      <w:r w:rsidR="00B83E60" w:rsidRPr="00B83E60">
        <w:rPr>
          <w:rFonts w:ascii="GHEA Grapalat" w:hAnsi="GHEA Grapalat"/>
          <w:sz w:val="24"/>
          <w:szCs w:val="24"/>
          <w:lang w:val="hy-AM"/>
        </w:rPr>
        <w:t xml:space="preserve">չի հաստատվել </w:t>
      </w:r>
      <w:r w:rsidR="001F300B" w:rsidRPr="00722E48">
        <w:rPr>
          <w:rFonts w:ascii="GHEA Grapalat" w:hAnsi="GHEA Grapalat"/>
          <w:sz w:val="24"/>
          <w:szCs w:val="24"/>
          <w:lang w:val="hy-AM"/>
        </w:rPr>
        <w:t>«Սեյսմիկ պաշտպանության բնագավառում Հայաստանի Հանրապետության բնակչության ուսուցման կարգը հաստատելու մասին» ՀՀ կառավարության որոշման նախագիծը:</w:t>
      </w:r>
      <w:r w:rsidR="00243472" w:rsidRPr="00B5167D">
        <w:rPr>
          <w:rFonts w:ascii="GHEA Grapalat" w:hAnsi="GHEA Grapalat"/>
          <w:sz w:val="24"/>
          <w:szCs w:val="24"/>
          <w:lang w:val="hy-AM"/>
        </w:rPr>
        <w:t xml:space="preserve"> </w:t>
      </w:r>
    </w:p>
    <w:p w14:paraId="1DAB98BB" w14:textId="77777777" w:rsidR="00722E48" w:rsidRDefault="00243472" w:rsidP="009C2CA1">
      <w:pPr>
        <w:spacing w:after="0" w:line="276" w:lineRule="auto"/>
        <w:ind w:firstLine="567"/>
        <w:jc w:val="both"/>
        <w:rPr>
          <w:rFonts w:ascii="GHEA Grapalat" w:eastAsia="Times New Roman" w:hAnsi="GHEA Grapalat" w:cs="Calibri"/>
          <w:sz w:val="24"/>
          <w:szCs w:val="24"/>
          <w:lang w:val="hy-AM"/>
        </w:rPr>
      </w:pPr>
      <w:r w:rsidRPr="00B5167D">
        <w:rPr>
          <w:rFonts w:ascii="GHEA Grapalat" w:hAnsi="GHEA Grapalat" w:cs="Sylfaen"/>
          <w:sz w:val="24"/>
          <w:szCs w:val="24"/>
          <w:lang w:val="hy-AM"/>
        </w:rPr>
        <w:t>Առկա</w:t>
      </w:r>
      <w:r w:rsidRPr="00B5167D">
        <w:rPr>
          <w:rFonts w:ascii="GHEA Grapalat" w:hAnsi="GHEA Grapalat"/>
          <w:sz w:val="24"/>
          <w:szCs w:val="24"/>
          <w:lang w:val="hy-AM"/>
        </w:rPr>
        <w:t xml:space="preserve"> չէ </w:t>
      </w:r>
      <w:r w:rsidRPr="00722E48">
        <w:rPr>
          <w:rFonts w:ascii="GHEA Grapalat" w:eastAsia="Times New Roman" w:hAnsi="GHEA Grapalat" w:cs="Calibri"/>
          <w:sz w:val="24"/>
          <w:szCs w:val="24"/>
          <w:lang w:val="hy-AM"/>
        </w:rPr>
        <w:t>արտակարգ իրավիճակներում բնակչության պաշտպանության, մասնավորապես՝ սեյսմիկ ոլորտում մոնիթորինգ</w:t>
      </w:r>
      <w:r w:rsidRPr="00B5167D">
        <w:rPr>
          <w:rFonts w:ascii="GHEA Grapalat" w:eastAsia="Times New Roman" w:hAnsi="GHEA Grapalat" w:cs="Calibri"/>
          <w:sz w:val="24"/>
          <w:szCs w:val="24"/>
          <w:lang w:val="hy-AM"/>
        </w:rPr>
        <w:t>ի իրականացման կարգ</w:t>
      </w:r>
      <w:r w:rsidRPr="00722E48">
        <w:rPr>
          <w:rFonts w:ascii="GHEA Grapalat" w:eastAsia="Times New Roman" w:hAnsi="GHEA Grapalat" w:cs="Calibri"/>
          <w:sz w:val="24"/>
          <w:szCs w:val="24"/>
          <w:lang w:val="hy-AM"/>
        </w:rPr>
        <w:t xml:space="preserve">։ </w:t>
      </w:r>
    </w:p>
    <w:p w14:paraId="6D9881A8" w14:textId="77777777" w:rsidR="00722E48" w:rsidRDefault="00243472" w:rsidP="009C2CA1">
      <w:pPr>
        <w:spacing w:after="0" w:line="276" w:lineRule="auto"/>
        <w:ind w:firstLine="567"/>
        <w:jc w:val="both"/>
        <w:rPr>
          <w:rFonts w:ascii="GHEA Grapalat" w:eastAsia="Times New Roman" w:hAnsi="GHEA Grapalat" w:cs="Calibri"/>
          <w:sz w:val="24"/>
          <w:szCs w:val="24"/>
          <w:lang w:val="hy-AM"/>
        </w:rPr>
      </w:pPr>
      <w:r w:rsidRPr="00B5167D">
        <w:rPr>
          <w:rFonts w:ascii="GHEA Grapalat" w:eastAsia="Times New Roman" w:hAnsi="GHEA Grapalat" w:cs="Calibri"/>
          <w:sz w:val="24"/>
          <w:szCs w:val="24"/>
          <w:lang w:val="hy-AM"/>
        </w:rPr>
        <w:t xml:space="preserve">Չի հաստատվել </w:t>
      </w:r>
      <w:r w:rsidRPr="00722E48">
        <w:rPr>
          <w:rFonts w:ascii="GHEA Grapalat" w:eastAsia="Times New Roman" w:hAnsi="GHEA Grapalat" w:cs="Calibri"/>
          <w:sz w:val="24"/>
          <w:szCs w:val="24"/>
          <w:lang w:val="hy-AM"/>
        </w:rPr>
        <w:t>«Սեյսմիկ պաշտպանության բնագավառում պետական ծրագրերի իրականացման համակարգման և վերահսկման կարգը սահմանելու մասին»</w:t>
      </w:r>
      <w:r w:rsidRPr="00722E48">
        <w:rPr>
          <w:rFonts w:ascii="Calibri" w:eastAsia="Times New Roman" w:hAnsi="Calibri" w:cs="Calibri"/>
          <w:sz w:val="24"/>
          <w:szCs w:val="24"/>
          <w:lang w:val="hy-AM"/>
        </w:rPr>
        <w:t> </w:t>
      </w:r>
      <w:r w:rsidRPr="00722E48">
        <w:rPr>
          <w:rFonts w:ascii="GHEA Grapalat" w:eastAsia="Times New Roman" w:hAnsi="GHEA Grapalat" w:cs="Calibri"/>
          <w:sz w:val="24"/>
          <w:szCs w:val="24"/>
          <w:lang w:val="hy-AM"/>
        </w:rPr>
        <w:t>որոշման նախագիծ</w:t>
      </w:r>
      <w:r w:rsidRPr="00B5167D">
        <w:rPr>
          <w:rFonts w:ascii="GHEA Grapalat" w:eastAsia="Times New Roman" w:hAnsi="GHEA Grapalat" w:cs="Calibri"/>
          <w:sz w:val="24"/>
          <w:szCs w:val="24"/>
          <w:lang w:val="hy-AM"/>
        </w:rPr>
        <w:t>ը:</w:t>
      </w:r>
      <w:r w:rsidRPr="00722E48">
        <w:rPr>
          <w:rFonts w:ascii="GHEA Grapalat" w:eastAsia="Times New Roman" w:hAnsi="GHEA Grapalat" w:cs="Calibri"/>
          <w:sz w:val="24"/>
          <w:szCs w:val="24"/>
          <w:lang w:val="hy-AM"/>
        </w:rPr>
        <w:t xml:space="preserve"> </w:t>
      </w:r>
    </w:p>
    <w:p w14:paraId="3A1B6699" w14:textId="7C20208B" w:rsidR="000822F2" w:rsidRPr="00722E48" w:rsidRDefault="00243472" w:rsidP="009C2CA1">
      <w:pPr>
        <w:spacing w:after="0" w:line="276" w:lineRule="auto"/>
        <w:ind w:firstLine="567"/>
        <w:jc w:val="both"/>
        <w:rPr>
          <w:rFonts w:ascii="GHEA Grapalat" w:hAnsi="GHEA Grapalat"/>
          <w:b/>
          <w:sz w:val="24"/>
          <w:szCs w:val="24"/>
          <w:lang w:val="hy-AM"/>
        </w:rPr>
      </w:pPr>
      <w:r w:rsidRPr="00722E48">
        <w:rPr>
          <w:rFonts w:ascii="GHEA Grapalat" w:eastAsia="Times New Roman" w:hAnsi="GHEA Grapalat" w:cs="Calibri"/>
          <w:sz w:val="24"/>
          <w:szCs w:val="24"/>
          <w:lang w:val="hy-AM"/>
        </w:rPr>
        <w:t>Լիազոր մարմնի կողմից</w:t>
      </w:r>
      <w:r w:rsidR="00B83E60" w:rsidRPr="00B83E60">
        <w:rPr>
          <w:rFonts w:ascii="GHEA Grapalat" w:eastAsia="Times New Roman" w:hAnsi="GHEA Grapalat" w:cs="Calibri"/>
          <w:sz w:val="24"/>
          <w:szCs w:val="24"/>
          <w:lang w:val="hy-AM"/>
        </w:rPr>
        <w:t xml:space="preserve"> չեն մշակվել </w:t>
      </w:r>
      <w:r w:rsidRPr="00722E48">
        <w:rPr>
          <w:rFonts w:ascii="GHEA Grapalat" w:eastAsia="Times New Roman" w:hAnsi="GHEA Grapalat" w:cs="Calibri"/>
          <w:sz w:val="24"/>
          <w:szCs w:val="24"/>
          <w:lang w:val="hy-AM"/>
        </w:rPr>
        <w:t>որպես առանձին կարճաժամկետ, միջնաժամկետ և երկարաժամկետ ծրագրեր:</w:t>
      </w:r>
    </w:p>
    <w:p w14:paraId="03C4729E" w14:textId="2063BE2C" w:rsidR="00722E48" w:rsidRDefault="008202DF" w:rsidP="00D03B15">
      <w:pPr>
        <w:shd w:val="clear" w:color="auto" w:fill="FFFFFF"/>
        <w:spacing w:after="0" w:line="276" w:lineRule="auto"/>
        <w:ind w:firstLine="567"/>
        <w:jc w:val="both"/>
        <w:rPr>
          <w:rFonts w:ascii="GHEA Grapalat" w:hAnsi="GHEA Grapalat"/>
          <w:sz w:val="24"/>
          <w:szCs w:val="24"/>
          <w:lang w:val="hy-AM"/>
        </w:rPr>
      </w:pPr>
      <w:r w:rsidRPr="00B5167D">
        <w:rPr>
          <w:rFonts w:ascii="GHEA Grapalat" w:hAnsi="GHEA Grapalat"/>
          <w:sz w:val="24"/>
          <w:szCs w:val="24"/>
          <w:lang w:val="hy-AM"/>
        </w:rPr>
        <w:t>Լ</w:t>
      </w:r>
      <w:r w:rsidRPr="00B3337C">
        <w:rPr>
          <w:rFonts w:ascii="GHEA Grapalat" w:hAnsi="GHEA Grapalat"/>
          <w:sz w:val="24"/>
          <w:szCs w:val="24"/>
          <w:lang w:val="hy-AM"/>
        </w:rPr>
        <w:t>իազոր մարմնի կողմից</w:t>
      </w:r>
      <w:r w:rsidR="00722E48" w:rsidRPr="00B5167D">
        <w:rPr>
          <w:rFonts w:ascii="GHEA Grapalat" w:hAnsi="GHEA Grapalat"/>
          <w:sz w:val="24"/>
          <w:szCs w:val="24"/>
          <w:lang w:val="hy-AM"/>
        </w:rPr>
        <w:t xml:space="preserve"> </w:t>
      </w:r>
      <w:r w:rsidR="00722E48" w:rsidRPr="00B3337C">
        <w:rPr>
          <w:rFonts w:ascii="GHEA Grapalat" w:hAnsi="GHEA Grapalat"/>
          <w:sz w:val="24"/>
          <w:szCs w:val="24"/>
          <w:lang w:val="hy-AM"/>
        </w:rPr>
        <w:t>ՀՀ կառավարությ</w:t>
      </w:r>
      <w:r w:rsidR="00B83E60" w:rsidRPr="00B83E60">
        <w:rPr>
          <w:rFonts w:ascii="GHEA Grapalat" w:hAnsi="GHEA Grapalat"/>
          <w:sz w:val="24"/>
          <w:szCs w:val="24"/>
          <w:lang w:val="hy-AM"/>
        </w:rPr>
        <w:t>ու</w:t>
      </w:r>
      <w:r w:rsidR="00B83E60" w:rsidRPr="00A31CB6">
        <w:rPr>
          <w:rFonts w:ascii="GHEA Grapalat" w:hAnsi="GHEA Grapalat"/>
          <w:sz w:val="24"/>
          <w:szCs w:val="24"/>
          <w:lang w:val="hy-AM"/>
        </w:rPr>
        <w:t>ն</w:t>
      </w:r>
      <w:r w:rsidR="00722E48" w:rsidRPr="00B3337C">
        <w:rPr>
          <w:rFonts w:ascii="GHEA Grapalat" w:hAnsi="GHEA Grapalat"/>
          <w:sz w:val="24"/>
          <w:szCs w:val="24"/>
          <w:lang w:val="hy-AM"/>
        </w:rPr>
        <w:t xml:space="preserve"> չի ներկայացվել</w:t>
      </w:r>
      <w:r w:rsidRPr="00B3337C">
        <w:rPr>
          <w:rFonts w:ascii="GHEA Grapalat" w:hAnsi="GHEA Grapalat"/>
          <w:sz w:val="24"/>
          <w:szCs w:val="24"/>
          <w:lang w:val="hy-AM"/>
        </w:rPr>
        <w:t xml:space="preserve"> Ծրագրի իրականացման արդյունքների մասին տեղեկատվություն և այն չի ընդգրկվել լիազորված մարմնի ղեկավարի` ՀՀ Ազգային ժողովի նիստի ամենամյա հաղորդման մեջ:</w:t>
      </w:r>
    </w:p>
    <w:p w14:paraId="0016EF7C" w14:textId="32A2E32A" w:rsidR="008202DF" w:rsidRPr="008202DF" w:rsidRDefault="0058500E" w:rsidP="00D03B15">
      <w:pPr>
        <w:shd w:val="clear" w:color="auto" w:fill="FFFFFF"/>
        <w:spacing w:after="0" w:line="276" w:lineRule="auto"/>
        <w:ind w:firstLine="300"/>
        <w:jc w:val="both"/>
        <w:rPr>
          <w:rFonts w:ascii="GHEA Grapalat" w:eastAsia="Times New Roman" w:hAnsi="GHEA Grapalat" w:cs="Calibri"/>
          <w:sz w:val="24"/>
          <w:szCs w:val="24"/>
          <w:lang w:val="hy-AM"/>
        </w:rPr>
      </w:pPr>
      <w:r w:rsidRPr="0058500E">
        <w:rPr>
          <w:rFonts w:ascii="GHEA Grapalat" w:eastAsia="Times New Roman" w:hAnsi="GHEA Grapalat" w:cs="Calibri"/>
          <w:sz w:val="24"/>
          <w:szCs w:val="24"/>
          <w:lang w:val="hy-AM"/>
        </w:rPr>
        <w:t xml:space="preserve">  </w:t>
      </w:r>
      <w:r w:rsidR="008202DF" w:rsidRPr="008202DF">
        <w:rPr>
          <w:rFonts w:ascii="GHEA Grapalat" w:eastAsia="Times New Roman" w:hAnsi="GHEA Grapalat" w:cs="Calibri"/>
          <w:sz w:val="24"/>
          <w:szCs w:val="24"/>
          <w:lang w:val="hy-AM"/>
        </w:rPr>
        <w:t>2021-2022թթ. ըն</w:t>
      </w:r>
      <w:r w:rsidR="00123282">
        <w:rPr>
          <w:rFonts w:ascii="GHEA Grapalat" w:eastAsia="Times New Roman" w:hAnsi="GHEA Grapalat" w:cs="Calibri"/>
          <w:sz w:val="24"/>
          <w:szCs w:val="24"/>
          <w:lang w:val="hy-AM"/>
        </w:rPr>
        <w:t>թացքում «ՍՊՏԾ» ՊՈԱԿ-ում  ներքին աուդիտ</w:t>
      </w:r>
      <w:r w:rsidR="00123282" w:rsidRPr="00B5167D">
        <w:rPr>
          <w:rFonts w:ascii="GHEA Grapalat" w:eastAsia="Times New Roman" w:hAnsi="GHEA Grapalat" w:cs="Calibri"/>
          <w:sz w:val="24"/>
          <w:szCs w:val="24"/>
          <w:lang w:val="hy-AM"/>
        </w:rPr>
        <w:t xml:space="preserve"> չ</w:t>
      </w:r>
      <w:r w:rsidR="00123282" w:rsidRPr="008202DF">
        <w:rPr>
          <w:rFonts w:ascii="GHEA Grapalat" w:eastAsia="Times New Roman" w:hAnsi="GHEA Grapalat" w:cs="Calibri"/>
          <w:sz w:val="24"/>
          <w:szCs w:val="24"/>
          <w:lang w:val="hy-AM"/>
        </w:rPr>
        <w:t>ի իրականացվել</w:t>
      </w:r>
      <w:r w:rsidR="008202DF" w:rsidRPr="008202DF">
        <w:rPr>
          <w:rFonts w:ascii="GHEA Grapalat" w:eastAsia="Times New Roman" w:hAnsi="GHEA Grapalat" w:cs="Calibri"/>
          <w:sz w:val="24"/>
          <w:szCs w:val="24"/>
          <w:lang w:val="hy-AM"/>
        </w:rPr>
        <w:t>։</w:t>
      </w:r>
    </w:p>
    <w:p w14:paraId="5433C74C" w14:textId="77777777" w:rsidR="002918EC" w:rsidRPr="002918EC" w:rsidRDefault="002918EC" w:rsidP="002918EC">
      <w:pPr>
        <w:spacing w:after="0" w:line="276" w:lineRule="auto"/>
        <w:ind w:firstLine="300"/>
        <w:jc w:val="both"/>
        <w:rPr>
          <w:rFonts w:ascii="GHEA Grapalat" w:hAnsi="GHEA Grapalat"/>
          <w:sz w:val="24"/>
          <w:szCs w:val="24"/>
          <w:lang w:val="hy-AM"/>
        </w:rPr>
      </w:pPr>
      <w:r w:rsidRPr="002918EC">
        <w:rPr>
          <w:rFonts w:ascii="GHEA Grapalat" w:hAnsi="GHEA Grapalat"/>
          <w:sz w:val="24"/>
          <w:szCs w:val="24"/>
          <w:lang w:val="hy-AM"/>
        </w:rPr>
        <w:t>Հաշվեքննության արդյունքների հիման վրա Հաշվեքննիչ պալատը եզրակացնում է, որ սեյսմիկ պաշտպանության գործընթացում, հաշ</w:t>
      </w:r>
      <w:r w:rsidRPr="002918EC">
        <w:rPr>
          <w:rFonts w:ascii="GHEA Grapalat" w:hAnsi="GHEA Grapalat"/>
          <w:sz w:val="24"/>
          <w:szCs w:val="24"/>
          <w:lang w:val="hy-AM"/>
        </w:rPr>
        <w:softHyphen/>
        <w:t>վեքննությունն ընդգրկող ժամանակահատվածում, չի ապահովվել նպատակային ար</w:t>
      </w:r>
      <w:r w:rsidRPr="002918EC">
        <w:rPr>
          <w:rFonts w:ascii="GHEA Grapalat" w:hAnsi="GHEA Grapalat"/>
          <w:sz w:val="24"/>
          <w:szCs w:val="24"/>
          <w:lang w:val="hy-AM"/>
        </w:rPr>
        <w:softHyphen/>
        <w:t>դյունավետությունը:</w:t>
      </w:r>
    </w:p>
    <w:p w14:paraId="61719C14" w14:textId="77777777" w:rsidR="002918EC" w:rsidRDefault="002918EC" w:rsidP="002918EC">
      <w:pPr>
        <w:spacing w:after="0" w:line="276" w:lineRule="auto"/>
        <w:ind w:firstLine="443"/>
        <w:jc w:val="both"/>
        <w:rPr>
          <w:rFonts w:ascii="GHEA Grapalat" w:eastAsia="Times New Roman" w:hAnsi="GHEA Grapalat" w:cs="Calibri"/>
          <w:sz w:val="24"/>
          <w:szCs w:val="24"/>
          <w:lang w:val="hy-AM"/>
        </w:rPr>
      </w:pPr>
      <w:r w:rsidRPr="002918EC">
        <w:rPr>
          <w:rFonts w:ascii="GHEA Grapalat" w:hAnsi="GHEA Grapalat"/>
          <w:sz w:val="24"/>
          <w:szCs w:val="24"/>
          <w:lang w:val="hy-AM"/>
        </w:rPr>
        <w:t>Մանրամասները ներկայացված են Կատարողականի հաշվեքննության արդյունքներ բաժնում:</w:t>
      </w:r>
    </w:p>
    <w:p w14:paraId="55CB1F70" w14:textId="5724C0AC" w:rsidR="008202DF" w:rsidRDefault="008202DF" w:rsidP="002918EC">
      <w:pPr>
        <w:spacing w:after="0"/>
        <w:ind w:firstLine="443"/>
        <w:jc w:val="both"/>
        <w:rPr>
          <w:rFonts w:ascii="GHEA Grapalat" w:eastAsia="Times New Roman" w:hAnsi="GHEA Grapalat" w:cs="Calibri"/>
          <w:sz w:val="24"/>
          <w:szCs w:val="24"/>
          <w:lang w:val="hy-AM"/>
        </w:rPr>
      </w:pPr>
    </w:p>
    <w:p w14:paraId="38005EFA" w14:textId="0E63BCF3" w:rsidR="008202DF" w:rsidRDefault="008202DF" w:rsidP="00243472">
      <w:pPr>
        <w:spacing w:after="0"/>
        <w:ind w:firstLine="443"/>
        <w:jc w:val="both"/>
        <w:rPr>
          <w:rFonts w:ascii="GHEA Grapalat" w:eastAsia="Times New Roman" w:hAnsi="GHEA Grapalat" w:cs="Calibri"/>
          <w:sz w:val="24"/>
          <w:szCs w:val="24"/>
          <w:lang w:val="hy-AM"/>
        </w:rPr>
      </w:pPr>
    </w:p>
    <w:p w14:paraId="2354791E" w14:textId="309457C1" w:rsidR="008202DF" w:rsidRDefault="008202DF" w:rsidP="00243472">
      <w:pPr>
        <w:spacing w:after="0"/>
        <w:ind w:firstLine="443"/>
        <w:jc w:val="both"/>
        <w:rPr>
          <w:rFonts w:ascii="GHEA Grapalat" w:eastAsia="Times New Roman" w:hAnsi="GHEA Grapalat" w:cs="Calibri"/>
          <w:sz w:val="24"/>
          <w:szCs w:val="24"/>
          <w:lang w:val="hy-AM"/>
        </w:rPr>
      </w:pPr>
    </w:p>
    <w:p w14:paraId="45F75078" w14:textId="5815DACC" w:rsidR="008202DF" w:rsidRDefault="008202DF" w:rsidP="00243472">
      <w:pPr>
        <w:spacing w:after="0"/>
        <w:ind w:firstLine="443"/>
        <w:jc w:val="both"/>
        <w:rPr>
          <w:rFonts w:ascii="GHEA Grapalat" w:eastAsia="Times New Roman" w:hAnsi="GHEA Grapalat" w:cs="Calibri"/>
          <w:sz w:val="24"/>
          <w:szCs w:val="24"/>
          <w:lang w:val="hy-AM"/>
        </w:rPr>
      </w:pPr>
    </w:p>
    <w:p w14:paraId="5977A4FE" w14:textId="77777777" w:rsidR="008202DF" w:rsidRPr="000339F8" w:rsidRDefault="008202DF" w:rsidP="00243472">
      <w:pPr>
        <w:spacing w:after="0"/>
        <w:ind w:firstLine="443"/>
        <w:jc w:val="both"/>
        <w:rPr>
          <w:rFonts w:ascii="GHEA Grapalat" w:hAnsi="GHEA Grapalat"/>
          <w:b/>
          <w:sz w:val="24"/>
          <w:szCs w:val="24"/>
          <w:lang w:val="hy-AM"/>
        </w:rPr>
      </w:pPr>
    </w:p>
    <w:p w14:paraId="7F16EAAE" w14:textId="02FAB187" w:rsidR="00FF3435" w:rsidRPr="00A0624C" w:rsidRDefault="00AE684E" w:rsidP="000822F2">
      <w:pPr>
        <w:spacing w:after="0" w:line="240" w:lineRule="auto"/>
        <w:jc w:val="both"/>
        <w:rPr>
          <w:rFonts w:ascii="GHEA Grapalat" w:hAnsi="GHEA Grapalat"/>
          <w:sz w:val="24"/>
          <w:szCs w:val="24"/>
          <w:lang w:val="hy-AM"/>
        </w:rPr>
      </w:pPr>
      <w:r w:rsidRPr="00EF689F">
        <w:rPr>
          <w:rFonts w:ascii="GHEA Grapalat" w:hAnsi="GHEA Grapalat"/>
          <w:sz w:val="24"/>
          <w:szCs w:val="24"/>
          <w:lang w:val="hy-AM"/>
        </w:rPr>
        <w:t>Կարեն Առուստամյ</w:t>
      </w:r>
      <w:r w:rsidR="006F3D50" w:rsidRPr="00A0624C">
        <w:rPr>
          <w:rFonts w:ascii="GHEA Grapalat" w:hAnsi="GHEA Grapalat"/>
          <w:sz w:val="24"/>
          <w:szCs w:val="24"/>
          <w:lang w:val="hy-AM"/>
        </w:rPr>
        <w:t>ան</w:t>
      </w:r>
    </w:p>
    <w:p w14:paraId="7318480B" w14:textId="576D2A89" w:rsidR="00FF3435" w:rsidRPr="00EF689F" w:rsidRDefault="00FF3435" w:rsidP="000822F2">
      <w:pPr>
        <w:spacing w:after="0" w:line="240" w:lineRule="auto"/>
        <w:jc w:val="both"/>
        <w:rPr>
          <w:rFonts w:ascii="GHEA Grapalat" w:hAnsi="GHEA Grapalat"/>
          <w:sz w:val="24"/>
          <w:szCs w:val="24"/>
          <w:lang w:val="hy-AM"/>
        </w:rPr>
      </w:pPr>
      <w:r w:rsidRPr="00A0624C">
        <w:rPr>
          <w:rFonts w:ascii="GHEA Grapalat" w:hAnsi="GHEA Grapalat"/>
          <w:sz w:val="24"/>
          <w:szCs w:val="24"/>
          <w:lang w:val="hy-AM"/>
        </w:rPr>
        <w:t xml:space="preserve">Հաշվեքննիչ պալատի </w:t>
      </w:r>
      <w:r w:rsidR="00AE684E" w:rsidRPr="00EF689F">
        <w:rPr>
          <w:rFonts w:ascii="GHEA Grapalat" w:hAnsi="GHEA Grapalat"/>
          <w:sz w:val="24"/>
          <w:szCs w:val="24"/>
          <w:lang w:val="hy-AM"/>
        </w:rPr>
        <w:t>անդամ</w:t>
      </w:r>
    </w:p>
    <w:p w14:paraId="38E97D29" w14:textId="43559BBB" w:rsidR="00787EBF" w:rsidRPr="00A0624C" w:rsidRDefault="007F1B84" w:rsidP="000822F2">
      <w:pPr>
        <w:spacing w:after="0" w:line="240" w:lineRule="auto"/>
        <w:jc w:val="both"/>
        <w:rPr>
          <w:rFonts w:ascii="GHEA Grapalat" w:hAnsi="GHEA Grapalat"/>
          <w:sz w:val="24"/>
          <w:szCs w:val="24"/>
          <w:lang w:val="hy-AM"/>
        </w:rPr>
      </w:pPr>
      <w:r w:rsidRPr="009C2CA1">
        <w:rPr>
          <w:rFonts w:ascii="GHEA Grapalat" w:hAnsi="GHEA Grapalat"/>
          <w:sz w:val="24"/>
          <w:szCs w:val="24"/>
          <w:lang w:val="hy-AM"/>
        </w:rPr>
        <w:t xml:space="preserve">29 </w:t>
      </w:r>
      <w:r w:rsidR="00787EBF" w:rsidRPr="009C2CA1">
        <w:rPr>
          <w:rFonts w:ascii="GHEA Grapalat" w:hAnsi="GHEA Grapalat"/>
          <w:sz w:val="24"/>
          <w:szCs w:val="24"/>
          <w:lang w:val="hy-AM"/>
        </w:rPr>
        <w:t>փետրվարի</w:t>
      </w:r>
      <w:r w:rsidR="00D94F77" w:rsidRPr="000A1515">
        <w:rPr>
          <w:rFonts w:ascii="GHEA Grapalat" w:hAnsi="GHEA Grapalat"/>
          <w:sz w:val="24"/>
          <w:szCs w:val="24"/>
          <w:lang w:val="hy-AM"/>
        </w:rPr>
        <w:t>,</w:t>
      </w:r>
      <w:r w:rsidR="00787EBF" w:rsidRPr="00A0624C">
        <w:rPr>
          <w:rFonts w:ascii="GHEA Grapalat" w:hAnsi="GHEA Grapalat"/>
          <w:sz w:val="24"/>
          <w:szCs w:val="24"/>
          <w:lang w:val="hy-AM"/>
        </w:rPr>
        <w:t xml:space="preserve"> 202</w:t>
      </w:r>
      <w:r w:rsidR="00AE684E" w:rsidRPr="00803017">
        <w:rPr>
          <w:rFonts w:ascii="GHEA Grapalat" w:hAnsi="GHEA Grapalat"/>
          <w:sz w:val="24"/>
          <w:szCs w:val="24"/>
          <w:lang w:val="hy-AM"/>
        </w:rPr>
        <w:t>4</w:t>
      </w:r>
      <w:r w:rsidR="00787EBF" w:rsidRPr="00A0624C">
        <w:rPr>
          <w:rFonts w:ascii="GHEA Grapalat" w:hAnsi="GHEA Grapalat"/>
          <w:sz w:val="24"/>
          <w:szCs w:val="24"/>
          <w:lang w:val="hy-AM"/>
        </w:rPr>
        <w:t xml:space="preserve"> թվական</w:t>
      </w:r>
    </w:p>
    <w:p w14:paraId="249367CF" w14:textId="24A634F9" w:rsidR="00787EBF" w:rsidRPr="00A0624C" w:rsidRDefault="000E6245" w:rsidP="000822F2">
      <w:pPr>
        <w:spacing w:after="0" w:line="240" w:lineRule="auto"/>
        <w:jc w:val="both"/>
        <w:rPr>
          <w:rFonts w:ascii="GHEA Grapalat" w:hAnsi="GHEA Grapalat"/>
          <w:sz w:val="24"/>
          <w:szCs w:val="24"/>
          <w:lang w:val="hy-AM"/>
        </w:rPr>
      </w:pPr>
      <w:r w:rsidRPr="00A0624C">
        <w:rPr>
          <w:rFonts w:ascii="GHEA Grapalat" w:hAnsi="GHEA Grapalat"/>
          <w:sz w:val="24"/>
          <w:szCs w:val="24"/>
          <w:lang w:val="hy-AM"/>
        </w:rPr>
        <w:t>Հ</w:t>
      </w:r>
      <w:r w:rsidR="00787EBF" w:rsidRPr="00A0624C">
        <w:rPr>
          <w:rFonts w:ascii="GHEA Grapalat" w:hAnsi="GHEA Grapalat"/>
          <w:sz w:val="24"/>
          <w:szCs w:val="24"/>
          <w:lang w:val="hy-AM"/>
        </w:rPr>
        <w:t>աշվեքննիչ պալատ</w:t>
      </w:r>
    </w:p>
    <w:p w14:paraId="7D805D1B" w14:textId="14592948" w:rsidR="00787EBF" w:rsidRPr="00A0624C" w:rsidRDefault="00787EBF" w:rsidP="000822F2">
      <w:pPr>
        <w:spacing w:after="0" w:line="240" w:lineRule="auto"/>
        <w:jc w:val="both"/>
        <w:rPr>
          <w:rFonts w:ascii="GHEA Grapalat" w:hAnsi="GHEA Grapalat"/>
          <w:sz w:val="24"/>
          <w:szCs w:val="24"/>
          <w:lang w:val="hy-AM"/>
        </w:rPr>
      </w:pPr>
      <w:r w:rsidRPr="00A0624C">
        <w:rPr>
          <w:rFonts w:ascii="GHEA Grapalat" w:hAnsi="GHEA Grapalat"/>
          <w:sz w:val="24"/>
          <w:szCs w:val="24"/>
          <w:lang w:val="hy-AM"/>
        </w:rPr>
        <w:t>Բաղրամյան 19, ք. Երևան</w:t>
      </w:r>
    </w:p>
    <w:p w14:paraId="18A97C6F" w14:textId="07498977" w:rsidR="00DE1F81" w:rsidRPr="00A2066A" w:rsidRDefault="00787EBF" w:rsidP="000822F2">
      <w:pPr>
        <w:spacing w:after="0" w:line="240" w:lineRule="auto"/>
        <w:jc w:val="both"/>
        <w:rPr>
          <w:rFonts w:ascii="GHEA Grapalat" w:hAnsi="GHEA Grapalat"/>
          <w:b/>
          <w:sz w:val="28"/>
          <w:lang w:val="hy-AM"/>
        </w:rPr>
      </w:pPr>
      <w:r w:rsidRPr="00A0624C">
        <w:rPr>
          <w:rFonts w:ascii="GHEA Grapalat" w:hAnsi="GHEA Grapalat"/>
          <w:sz w:val="24"/>
          <w:szCs w:val="24"/>
          <w:lang w:val="hy-AM"/>
        </w:rPr>
        <w:t>Հայաստանի Հանրապետություն</w:t>
      </w:r>
    </w:p>
    <w:p w14:paraId="36AE427B" w14:textId="09042287" w:rsidR="002214CB" w:rsidRPr="00A0624C" w:rsidRDefault="00DE1F81" w:rsidP="000822F2">
      <w:pPr>
        <w:pStyle w:val="Heading1"/>
        <w:spacing w:before="0" w:line="276" w:lineRule="auto"/>
        <w:rPr>
          <w:lang w:val="hy-AM"/>
        </w:rPr>
      </w:pPr>
      <w:r w:rsidRPr="00A2066A">
        <w:rPr>
          <w:lang w:val="hy-AM"/>
        </w:rPr>
        <w:br w:type="column"/>
      </w:r>
      <w:bookmarkStart w:id="5" w:name="_Toc160191528"/>
      <w:r w:rsidR="002214CB" w:rsidRPr="00A0624C">
        <w:rPr>
          <w:lang w:val="hy-AM"/>
        </w:rPr>
        <w:lastRenderedPageBreak/>
        <w:t>ԿԱՏԱՐՈՂԱԿԱՆԻ ՀԱՇՎԵՔՆՆՈՒԹՅԱՆ ՆԿԱՐԱԳՐՈՒԹՅՈՒՆ</w:t>
      </w:r>
      <w:bookmarkEnd w:id="5"/>
    </w:p>
    <w:p w14:paraId="150EE7DC" w14:textId="77777777" w:rsidR="002214CB" w:rsidRDefault="002214CB" w:rsidP="000822F2">
      <w:pPr>
        <w:spacing w:after="0" w:line="276" w:lineRule="auto"/>
        <w:rPr>
          <w:rFonts w:ascii="Sylfaen" w:hAnsi="Sylfaen"/>
          <w:lang w:val="hy-AM"/>
        </w:rPr>
      </w:pPr>
    </w:p>
    <w:p w14:paraId="7EF6E706" w14:textId="4B90B1F5" w:rsidR="002214CB" w:rsidRPr="00A0624C" w:rsidRDefault="00C249DE" w:rsidP="000822F2">
      <w:pPr>
        <w:snapToGrid w:val="0"/>
        <w:spacing w:after="0" w:line="276" w:lineRule="auto"/>
        <w:ind w:firstLine="709"/>
        <w:jc w:val="both"/>
        <w:rPr>
          <w:rFonts w:ascii="GHEA Grapalat" w:hAnsi="GHEA Grapalat"/>
          <w:i/>
          <w:szCs w:val="24"/>
          <w:lang w:val="hy-AM"/>
        </w:rPr>
      </w:pPr>
      <w:r>
        <w:rPr>
          <w:rFonts w:ascii="GHEA Grapalat" w:eastAsiaTheme="minorEastAsia" w:hAnsi="GHEA Grapalat" w:cs="Sylfaen"/>
          <w:b/>
          <w:bCs/>
          <w:i/>
          <w:iCs/>
          <w:color w:val="0070C0"/>
          <w:sz w:val="24"/>
          <w:szCs w:val="24"/>
          <w:lang w:val="hy-AM"/>
        </w:rPr>
        <w:tab/>
      </w:r>
      <w:r w:rsidR="002214CB" w:rsidRPr="002214CB">
        <w:rPr>
          <w:rFonts w:ascii="GHEA Grapalat" w:eastAsiaTheme="minorEastAsia" w:hAnsi="GHEA Grapalat" w:cs="Sylfaen"/>
          <w:b/>
          <w:bCs/>
          <w:i/>
          <w:iCs/>
          <w:color w:val="0070C0"/>
          <w:sz w:val="24"/>
          <w:szCs w:val="24"/>
          <w:lang w:val="hy-AM"/>
        </w:rPr>
        <w:t>Հաշվեքննության նպատակը</w:t>
      </w:r>
      <w:r w:rsidR="002214CB" w:rsidRPr="00A0624C">
        <w:rPr>
          <w:rFonts w:ascii="GHEA Grapalat" w:hAnsi="GHEA Grapalat"/>
          <w:i/>
          <w:szCs w:val="24"/>
          <w:lang w:val="hy-AM"/>
        </w:rPr>
        <w:t xml:space="preserve"> </w:t>
      </w:r>
    </w:p>
    <w:p w14:paraId="735C116F" w14:textId="40519763" w:rsidR="002214CB" w:rsidRDefault="00C249DE" w:rsidP="000822F2">
      <w:pPr>
        <w:spacing w:after="0" w:line="276" w:lineRule="auto"/>
        <w:jc w:val="both"/>
        <w:rPr>
          <w:rFonts w:ascii="GHEA Grapalat" w:hAnsi="GHEA Grapalat"/>
          <w:sz w:val="24"/>
          <w:szCs w:val="24"/>
          <w:lang w:val="hy-AM"/>
        </w:rPr>
      </w:pPr>
      <w:r w:rsidRPr="00A0624C">
        <w:rPr>
          <w:rFonts w:ascii="GHEA Grapalat" w:hAnsi="GHEA Grapalat"/>
          <w:sz w:val="24"/>
          <w:szCs w:val="24"/>
          <w:lang w:val="hy-AM"/>
        </w:rPr>
        <w:tab/>
        <w:t xml:space="preserve">Հաշվեքննության նպատակն </w:t>
      </w:r>
      <w:r w:rsidR="002214CB" w:rsidRPr="00A0624C">
        <w:rPr>
          <w:rFonts w:ascii="GHEA Grapalat" w:hAnsi="GHEA Grapalat"/>
          <w:sz w:val="24"/>
          <w:szCs w:val="24"/>
          <w:lang w:val="hy-AM"/>
        </w:rPr>
        <w:t xml:space="preserve">է՝ </w:t>
      </w:r>
      <w:r w:rsidR="00AD79A6" w:rsidRPr="00AD79A6">
        <w:rPr>
          <w:rFonts w:ascii="GHEA Grapalat" w:hAnsi="GHEA Grapalat"/>
          <w:sz w:val="24"/>
          <w:szCs w:val="24"/>
          <w:lang w:val="hy-AM"/>
        </w:rPr>
        <w:t>պարզել սեյսմիկ պաշտպանության գործընթացի արդյունավետությունը Հայաստանի Հանրապետության տարածքում սեյսմիկ ռիսկի նվազեցման՝ մասնավորապես բնակչության անվտանգության մակարդակում, և վերջինիս վերաբերյալ հանրությանն ու Ազգային ժողովին ներկայացնել ժամանակին, մասնագիտական և անկողմնակալ տեղեկատվություն</w:t>
      </w:r>
      <w:r w:rsidR="00680C55" w:rsidRPr="00AD79A6">
        <w:rPr>
          <w:rFonts w:ascii="GHEA Grapalat" w:hAnsi="GHEA Grapalat"/>
          <w:sz w:val="24"/>
          <w:szCs w:val="24"/>
          <w:lang w:val="hy-AM"/>
        </w:rPr>
        <w:t>:</w:t>
      </w:r>
    </w:p>
    <w:p w14:paraId="01AC224C" w14:textId="5750B214" w:rsidR="00AD79A6" w:rsidRDefault="00AD79A6" w:rsidP="000822F2">
      <w:pPr>
        <w:spacing w:after="0" w:line="276" w:lineRule="auto"/>
        <w:jc w:val="both"/>
        <w:rPr>
          <w:rFonts w:ascii="GHEA Grapalat" w:hAnsi="GHEA Grapalat"/>
          <w:sz w:val="24"/>
          <w:szCs w:val="24"/>
          <w:lang w:val="hy-AM"/>
        </w:rPr>
      </w:pPr>
    </w:p>
    <w:p w14:paraId="4DCC9D11" w14:textId="77777777" w:rsidR="00422F65" w:rsidRPr="00AD79A6" w:rsidRDefault="00422F65" w:rsidP="000822F2">
      <w:pPr>
        <w:spacing w:after="0" w:line="276" w:lineRule="auto"/>
        <w:jc w:val="both"/>
        <w:rPr>
          <w:rFonts w:ascii="GHEA Grapalat" w:hAnsi="GHEA Grapalat"/>
          <w:sz w:val="24"/>
          <w:szCs w:val="24"/>
          <w:lang w:val="hy-AM"/>
        </w:rPr>
      </w:pPr>
    </w:p>
    <w:p w14:paraId="35818B8D" w14:textId="7F9F4D83" w:rsidR="00C249DE" w:rsidRPr="00A0624C" w:rsidRDefault="00C249DE" w:rsidP="000822F2">
      <w:pPr>
        <w:snapToGrid w:val="0"/>
        <w:spacing w:after="0" w:line="276" w:lineRule="auto"/>
        <w:ind w:firstLine="709"/>
        <w:jc w:val="both"/>
        <w:rPr>
          <w:rFonts w:ascii="GHEA Grapalat" w:hAnsi="GHEA Grapalat"/>
          <w:sz w:val="24"/>
          <w:szCs w:val="24"/>
          <w:lang w:val="hy-AM"/>
        </w:rPr>
      </w:pPr>
      <w:r>
        <w:rPr>
          <w:rFonts w:ascii="GHEA Grapalat" w:eastAsiaTheme="minorEastAsia" w:hAnsi="GHEA Grapalat" w:cs="Sylfaen"/>
          <w:b/>
          <w:bCs/>
          <w:i/>
          <w:iCs/>
          <w:color w:val="0070C0"/>
          <w:sz w:val="24"/>
          <w:szCs w:val="24"/>
          <w:lang w:val="hy-AM"/>
        </w:rPr>
        <w:tab/>
      </w:r>
      <w:r w:rsidRPr="002214CB">
        <w:rPr>
          <w:rFonts w:ascii="GHEA Grapalat" w:eastAsiaTheme="minorEastAsia" w:hAnsi="GHEA Grapalat" w:cs="Sylfaen"/>
          <w:b/>
          <w:bCs/>
          <w:i/>
          <w:iCs/>
          <w:color w:val="0070C0"/>
          <w:sz w:val="24"/>
          <w:szCs w:val="24"/>
          <w:lang w:val="hy-AM"/>
        </w:rPr>
        <w:t xml:space="preserve">Հաշվեքննության </w:t>
      </w:r>
      <w:r w:rsidRPr="00A0624C">
        <w:rPr>
          <w:rFonts w:ascii="GHEA Grapalat" w:eastAsiaTheme="minorEastAsia" w:hAnsi="GHEA Grapalat" w:cs="Sylfaen"/>
          <w:b/>
          <w:bCs/>
          <w:i/>
          <w:iCs/>
          <w:color w:val="0070C0"/>
          <w:sz w:val="24"/>
          <w:szCs w:val="24"/>
          <w:lang w:val="hy-AM"/>
        </w:rPr>
        <w:t>հարցերը</w:t>
      </w:r>
    </w:p>
    <w:p w14:paraId="2E15D11A" w14:textId="430B54BB" w:rsidR="002214CB" w:rsidRPr="00422F65" w:rsidRDefault="00C249DE" w:rsidP="00422F65">
      <w:pPr>
        <w:snapToGrid w:val="0"/>
        <w:spacing w:after="120" w:line="276" w:lineRule="auto"/>
        <w:ind w:firstLine="709"/>
        <w:jc w:val="both"/>
        <w:rPr>
          <w:rFonts w:ascii="GHEA Grapalat" w:hAnsi="GHEA Grapalat" w:cs="Sylfaen"/>
          <w:i/>
          <w:sz w:val="24"/>
          <w:szCs w:val="24"/>
          <w:lang w:val="hy-AM"/>
        </w:rPr>
      </w:pPr>
      <w:r w:rsidRPr="00A0624C">
        <w:rPr>
          <w:rFonts w:ascii="GHEA Grapalat" w:hAnsi="GHEA Grapalat"/>
          <w:sz w:val="24"/>
          <w:szCs w:val="24"/>
          <w:lang w:val="hy-AM"/>
        </w:rPr>
        <w:tab/>
      </w:r>
    </w:p>
    <w:p w14:paraId="04F89E0B" w14:textId="6D0E6D79" w:rsidR="00422F65" w:rsidRDefault="00A017AC" w:rsidP="00422F65">
      <w:pPr>
        <w:pStyle w:val="TOC2"/>
        <w:rPr>
          <w:rFonts w:ascii="GHEA Grapalat" w:hAnsi="GHEA Grapalat"/>
          <w:sz w:val="24"/>
          <w:szCs w:val="24"/>
          <w:lang w:val="hy-AM"/>
        </w:rPr>
      </w:pPr>
      <w:hyperlink w:anchor="_Toc125381422" w:history="1">
        <w:r w:rsidR="00680C55" w:rsidRPr="0022142B">
          <w:rPr>
            <w:rFonts w:ascii="GHEA Grapalat" w:hAnsi="GHEA Grapalat"/>
            <w:sz w:val="24"/>
            <w:szCs w:val="24"/>
            <w:lang w:val="hy-AM"/>
          </w:rPr>
          <w:t>Հաշվեքննության հարց</w:t>
        </w:r>
        <w:r w:rsidR="00422F65">
          <w:rPr>
            <w:rFonts w:ascii="GHEA Grapalat" w:hAnsi="GHEA Grapalat"/>
            <w:sz w:val="24"/>
            <w:szCs w:val="24"/>
            <w:lang w:val="hy-AM"/>
          </w:rPr>
          <w:t xml:space="preserve"> –</w:t>
        </w:r>
        <w:r w:rsidR="00422F65" w:rsidRPr="00B5167D">
          <w:rPr>
            <w:rFonts w:ascii="GHEA Grapalat" w:hAnsi="GHEA Grapalat"/>
            <w:sz w:val="24"/>
            <w:szCs w:val="24"/>
            <w:lang w:val="hy-AM"/>
          </w:rPr>
          <w:t xml:space="preserve"> 1.</w:t>
        </w:r>
        <w:r w:rsidR="007F1B84" w:rsidRPr="009C2CA1">
          <w:rPr>
            <w:rFonts w:ascii="GHEA Grapalat" w:hAnsi="GHEA Grapalat"/>
            <w:sz w:val="24"/>
            <w:szCs w:val="24"/>
            <w:lang w:val="hy-AM"/>
          </w:rPr>
          <w:t xml:space="preserve"> </w:t>
        </w:r>
        <w:r w:rsidR="00680C55" w:rsidRPr="0022142B">
          <w:rPr>
            <w:rFonts w:ascii="GHEA Grapalat" w:hAnsi="GHEA Grapalat"/>
            <w:sz w:val="24"/>
            <w:szCs w:val="24"/>
            <w:lang w:val="hy-AM"/>
          </w:rPr>
          <w:t>ՀՀ տարածքում սեյսմիկ ռիսկի նվազեցումն իրականացվե՞լ է արդյոք համապարփակ ռազմավարական մոտեցմամբ:</w:t>
        </w:r>
      </w:hyperlink>
      <w:r w:rsidR="00680C55" w:rsidRPr="0022142B">
        <w:rPr>
          <w:rFonts w:ascii="GHEA Grapalat" w:hAnsi="GHEA Grapalat"/>
          <w:sz w:val="24"/>
          <w:szCs w:val="24"/>
          <w:lang w:val="hy-AM"/>
        </w:rPr>
        <w:t xml:space="preserve"> </w:t>
      </w:r>
    </w:p>
    <w:p w14:paraId="18D3B52E" w14:textId="585661F3" w:rsidR="00680C55" w:rsidRPr="00422F65" w:rsidRDefault="00A017AC" w:rsidP="00422F65">
      <w:pPr>
        <w:pStyle w:val="TOC2"/>
        <w:ind w:hanging="90"/>
        <w:rPr>
          <w:rFonts w:ascii="GHEA Grapalat" w:hAnsi="GHEA Grapalat"/>
          <w:sz w:val="24"/>
          <w:szCs w:val="24"/>
          <w:lang w:val="hy-AM"/>
        </w:rPr>
      </w:pPr>
      <w:hyperlink w:anchor="_Toc125381423" w:history="1">
        <w:r w:rsidR="00680C55" w:rsidRPr="00422F65">
          <w:rPr>
            <w:rFonts w:ascii="GHEA Grapalat" w:hAnsi="GHEA Grapalat"/>
            <w:sz w:val="24"/>
            <w:szCs w:val="24"/>
            <w:lang w:val="hy-AM"/>
          </w:rPr>
          <w:t xml:space="preserve"> Հաշվեքննության հարց – 2. Արդյունավե՞տ են արդյոք իրականացվել ՀՀ տարածքում սեյսմիկ ռիսկի նվազեցմանն ուղղված միջոցառումները</w:t>
        </w:r>
      </w:hyperlink>
      <w:r w:rsidR="00680C55" w:rsidRPr="00422F65">
        <w:rPr>
          <w:rFonts w:ascii="GHEA Grapalat" w:hAnsi="GHEA Grapalat"/>
          <w:sz w:val="24"/>
          <w:szCs w:val="24"/>
          <w:lang w:val="hy-AM"/>
        </w:rPr>
        <w:t>:</w:t>
      </w:r>
    </w:p>
    <w:p w14:paraId="341A2461" w14:textId="4EE02EFE" w:rsidR="00680C55" w:rsidRPr="0022142B" w:rsidRDefault="00A017AC" w:rsidP="0022142B">
      <w:pPr>
        <w:pStyle w:val="TOC2"/>
        <w:rPr>
          <w:rFonts w:ascii="GHEA Grapalat" w:hAnsi="GHEA Grapalat"/>
          <w:sz w:val="24"/>
          <w:szCs w:val="24"/>
          <w:lang w:val="hy-AM"/>
        </w:rPr>
      </w:pPr>
      <w:hyperlink w:anchor="_Toc125381425" w:history="1">
        <w:r w:rsidR="00680C55" w:rsidRPr="0022142B">
          <w:rPr>
            <w:rFonts w:ascii="GHEA Grapalat" w:hAnsi="GHEA Grapalat"/>
            <w:sz w:val="24"/>
            <w:szCs w:val="24"/>
            <w:lang w:val="hy-AM"/>
          </w:rPr>
          <w:t>Հաշվեքննության հարց – 3.</w:t>
        </w:r>
        <w:r w:rsidR="007F1B84" w:rsidRPr="009C2CA1">
          <w:rPr>
            <w:rFonts w:ascii="GHEA Grapalat" w:hAnsi="GHEA Grapalat"/>
            <w:sz w:val="24"/>
            <w:szCs w:val="24"/>
            <w:lang w:val="hy-AM"/>
          </w:rPr>
          <w:t xml:space="preserve"> </w:t>
        </w:r>
        <w:r w:rsidR="006F6FF7" w:rsidRPr="006F6FF7">
          <w:rPr>
            <w:rFonts w:ascii="GHEA Grapalat" w:hAnsi="GHEA Grapalat"/>
            <w:sz w:val="24"/>
            <w:szCs w:val="24"/>
            <w:lang w:val="hy-AM"/>
          </w:rPr>
          <w:t>Ի</w:t>
        </w:r>
        <w:r w:rsidR="00680C55" w:rsidRPr="0022142B">
          <w:rPr>
            <w:rFonts w:ascii="GHEA Grapalat" w:hAnsi="GHEA Grapalat"/>
            <w:sz w:val="24"/>
            <w:szCs w:val="24"/>
            <w:lang w:val="hy-AM"/>
          </w:rPr>
          <w:t xml:space="preserve">րականացվե՞լ են </w:t>
        </w:r>
        <w:r w:rsidR="006F6FF7" w:rsidRPr="006F6FF7">
          <w:rPr>
            <w:rFonts w:ascii="GHEA Grapalat" w:hAnsi="GHEA Grapalat"/>
            <w:sz w:val="24"/>
            <w:szCs w:val="24"/>
            <w:lang w:val="hy-AM"/>
          </w:rPr>
          <w:t xml:space="preserve">արդյոք </w:t>
        </w:r>
        <w:r w:rsidR="00680C55" w:rsidRPr="0022142B">
          <w:rPr>
            <w:rFonts w:ascii="GHEA Grapalat" w:hAnsi="GHEA Grapalat"/>
            <w:sz w:val="24"/>
            <w:szCs w:val="24"/>
            <w:lang w:val="hy-AM"/>
          </w:rPr>
          <w:t>սեյսմիկ պաշտպանության բնագավառում հատուկ, կարևոր և ընդհանուր նշանակության օբյեկտների սեյսմիկ խոցելիության աստիճանի գնահատումներ և ակնկալվող արդյունքները ծրագրային բյուջետավորման շրջանակներում հստակ սահմանվա՞ծ են:</w:t>
        </w:r>
      </w:hyperlink>
      <w:r w:rsidR="00680C55" w:rsidRPr="0022142B">
        <w:rPr>
          <w:rFonts w:ascii="GHEA Grapalat" w:hAnsi="GHEA Grapalat"/>
          <w:sz w:val="24"/>
          <w:szCs w:val="24"/>
          <w:lang w:val="hy-AM"/>
        </w:rPr>
        <w:t xml:space="preserve"> </w:t>
      </w:r>
    </w:p>
    <w:p w14:paraId="1CBBC420" w14:textId="1A01376A" w:rsidR="00680C55" w:rsidRPr="00EF689F" w:rsidRDefault="00A017AC" w:rsidP="00680C55">
      <w:pPr>
        <w:spacing w:after="0" w:line="276" w:lineRule="auto"/>
        <w:jc w:val="both"/>
        <w:rPr>
          <w:rFonts w:ascii="GHEA Grapalat" w:hAnsi="GHEA Grapalat"/>
          <w:sz w:val="24"/>
          <w:szCs w:val="24"/>
          <w:lang w:val="hy-AM"/>
        </w:rPr>
      </w:pPr>
      <w:hyperlink w:anchor="_Toc125381426" w:history="1">
        <w:r w:rsidR="00680C55" w:rsidRPr="00680C55">
          <w:rPr>
            <w:rFonts w:ascii="GHEA Grapalat" w:hAnsi="GHEA Grapalat"/>
            <w:sz w:val="24"/>
            <w:szCs w:val="24"/>
            <w:lang w:val="hy-AM"/>
          </w:rPr>
          <w:t xml:space="preserve">Հաշվեքննության հարց – </w:t>
        </w:r>
      </w:hyperlink>
      <w:r w:rsidR="00680C55" w:rsidRPr="00680C55">
        <w:rPr>
          <w:rFonts w:ascii="GHEA Grapalat" w:hAnsi="GHEA Grapalat"/>
          <w:sz w:val="24"/>
          <w:szCs w:val="24"/>
          <w:lang w:val="hy-AM"/>
        </w:rPr>
        <w:t>4.</w:t>
      </w:r>
      <w:r w:rsidR="007F1B84" w:rsidRPr="009C2CA1">
        <w:rPr>
          <w:rFonts w:ascii="GHEA Grapalat" w:hAnsi="GHEA Grapalat"/>
          <w:sz w:val="24"/>
          <w:szCs w:val="24"/>
          <w:lang w:val="hy-AM"/>
        </w:rPr>
        <w:t xml:space="preserve"> </w:t>
      </w:r>
      <w:r w:rsidR="00680C55" w:rsidRPr="00680C55">
        <w:rPr>
          <w:rFonts w:ascii="GHEA Grapalat" w:hAnsi="GHEA Grapalat"/>
          <w:sz w:val="24"/>
          <w:szCs w:val="24"/>
          <w:lang w:val="hy-AM"/>
        </w:rPr>
        <w:t>Սեյսմիկ պաշտպանության բնագավառի լիազոր մարմինն իր գործառույթների շրջանակում ի՞նչ չափով է ազդել սեյսմիկ ռիսկի նվազեցմանը՝ մասնավորապես, բնակչության ուսուցման և իրազեկության բարձրացմանը, արտակարգ իրավիճակներում բնակչության պաշտպանության մոնիթորինգի իրականացմանը</w:t>
      </w:r>
      <w:r w:rsidR="00680C55" w:rsidRPr="00EF689F">
        <w:rPr>
          <w:rFonts w:ascii="GHEA Grapalat" w:hAnsi="GHEA Grapalat"/>
          <w:sz w:val="24"/>
          <w:szCs w:val="24"/>
          <w:lang w:val="hy-AM"/>
        </w:rPr>
        <w:t>:</w:t>
      </w:r>
    </w:p>
    <w:p w14:paraId="67159E50" w14:textId="77777777" w:rsidR="008137F9" w:rsidRPr="00EF689F" w:rsidRDefault="008137F9" w:rsidP="00680C55">
      <w:pPr>
        <w:spacing w:after="0" w:line="276" w:lineRule="auto"/>
        <w:jc w:val="both"/>
        <w:rPr>
          <w:rFonts w:ascii="GHEA Grapalat" w:hAnsi="GHEA Grapalat"/>
          <w:sz w:val="24"/>
          <w:szCs w:val="24"/>
          <w:lang w:val="hy-AM"/>
        </w:rPr>
      </w:pPr>
    </w:p>
    <w:p w14:paraId="2C15CDC6" w14:textId="77777777" w:rsidR="003A4C90" w:rsidRDefault="003A4C90" w:rsidP="00732AB1">
      <w:pPr>
        <w:pStyle w:val="ListParagraph"/>
        <w:snapToGrid w:val="0"/>
        <w:spacing w:after="0" w:line="276" w:lineRule="auto"/>
        <w:jc w:val="both"/>
        <w:rPr>
          <w:rFonts w:ascii="GHEA Grapalat" w:eastAsiaTheme="minorEastAsia" w:hAnsi="GHEA Grapalat" w:cs="Sylfaen"/>
          <w:b/>
          <w:bCs/>
          <w:i/>
          <w:iCs/>
          <w:color w:val="0070C0"/>
          <w:sz w:val="24"/>
          <w:szCs w:val="24"/>
          <w:lang w:val="hy-AM"/>
        </w:rPr>
      </w:pPr>
    </w:p>
    <w:p w14:paraId="04D78CBB" w14:textId="3CB3ABED" w:rsidR="003A4C90" w:rsidRPr="003A4C90" w:rsidRDefault="003A4C90" w:rsidP="00732AB1">
      <w:pPr>
        <w:pStyle w:val="ListParagraph"/>
        <w:snapToGrid w:val="0"/>
        <w:spacing w:after="0" w:line="276" w:lineRule="auto"/>
        <w:jc w:val="both"/>
        <w:rPr>
          <w:rFonts w:ascii="GHEA Grapalat" w:hAnsi="GHEA Grapalat"/>
          <w:sz w:val="24"/>
          <w:szCs w:val="24"/>
          <w:lang w:val="hy-AM"/>
        </w:rPr>
      </w:pPr>
      <w:r w:rsidRPr="003A4C90">
        <w:rPr>
          <w:rFonts w:ascii="GHEA Grapalat" w:eastAsiaTheme="minorEastAsia" w:hAnsi="GHEA Grapalat" w:cs="Sylfaen"/>
          <w:b/>
          <w:bCs/>
          <w:i/>
          <w:iCs/>
          <w:color w:val="0070C0"/>
          <w:sz w:val="24"/>
          <w:szCs w:val="24"/>
          <w:lang w:val="hy-AM"/>
        </w:rPr>
        <w:t xml:space="preserve">Հաշվեքննության </w:t>
      </w:r>
      <w:r>
        <w:rPr>
          <w:rFonts w:ascii="GHEA Grapalat" w:eastAsiaTheme="minorEastAsia" w:hAnsi="GHEA Grapalat" w:cs="Sylfaen"/>
          <w:b/>
          <w:bCs/>
          <w:i/>
          <w:iCs/>
          <w:color w:val="0070C0"/>
          <w:sz w:val="24"/>
          <w:szCs w:val="24"/>
          <w:lang w:val="hy-AM"/>
        </w:rPr>
        <w:t>սահմանափակումները</w:t>
      </w:r>
    </w:p>
    <w:p w14:paraId="2DB48488" w14:textId="77308D8C" w:rsidR="00C249DE" w:rsidRPr="00422F65" w:rsidRDefault="00C249DE" w:rsidP="00422F65">
      <w:pPr>
        <w:snapToGrid w:val="0"/>
        <w:spacing w:after="0" w:line="276" w:lineRule="auto"/>
        <w:ind w:left="90" w:hanging="90"/>
        <w:jc w:val="both"/>
        <w:rPr>
          <w:rFonts w:ascii="GHEA Grapalat" w:hAnsi="GHEA Grapalat"/>
          <w:sz w:val="24"/>
          <w:szCs w:val="24"/>
          <w:lang w:val="hy-AM"/>
        </w:rPr>
      </w:pPr>
      <w:r w:rsidRPr="00C249DE">
        <w:rPr>
          <w:rFonts w:ascii="GHEA Grapalat" w:hAnsi="GHEA Grapalat"/>
          <w:i/>
          <w:sz w:val="24"/>
          <w:szCs w:val="24"/>
          <w:lang w:val="hy-AM"/>
        </w:rPr>
        <w:tab/>
      </w:r>
      <w:r w:rsidRPr="00422F65">
        <w:rPr>
          <w:rFonts w:ascii="GHEA Grapalat" w:hAnsi="GHEA Grapalat"/>
          <w:sz w:val="24"/>
          <w:szCs w:val="24"/>
          <w:lang w:val="hy-AM"/>
        </w:rPr>
        <w:t xml:space="preserve">Հաշվեքննության ընթացքում էական սահմանափակումներ չեն </w:t>
      </w:r>
      <w:r w:rsidR="00032C0D" w:rsidRPr="00422F65">
        <w:rPr>
          <w:rFonts w:ascii="GHEA Grapalat" w:hAnsi="GHEA Grapalat"/>
          <w:sz w:val="24"/>
          <w:szCs w:val="24"/>
          <w:lang w:val="hy-AM"/>
        </w:rPr>
        <w:t>արձա</w:t>
      </w:r>
      <w:r w:rsidR="00732AB1" w:rsidRPr="00422F65">
        <w:rPr>
          <w:rFonts w:ascii="GHEA Grapalat" w:hAnsi="GHEA Grapalat"/>
          <w:sz w:val="24"/>
          <w:szCs w:val="24"/>
          <w:lang w:val="hy-AM"/>
        </w:rPr>
        <w:softHyphen/>
      </w:r>
      <w:r w:rsidR="00032C0D" w:rsidRPr="00422F65">
        <w:rPr>
          <w:rFonts w:ascii="GHEA Grapalat" w:hAnsi="GHEA Grapalat"/>
          <w:sz w:val="24"/>
          <w:szCs w:val="24"/>
          <w:lang w:val="hy-AM"/>
        </w:rPr>
        <w:t>նա</w:t>
      </w:r>
      <w:r w:rsidR="003E1D08" w:rsidRPr="00422F65">
        <w:rPr>
          <w:rFonts w:ascii="GHEA Grapalat" w:hAnsi="GHEA Grapalat"/>
          <w:sz w:val="24"/>
          <w:szCs w:val="24"/>
          <w:lang w:val="hy-AM"/>
        </w:rPr>
        <w:softHyphen/>
      </w:r>
      <w:r w:rsidR="00032C0D" w:rsidRPr="00422F65">
        <w:rPr>
          <w:rFonts w:ascii="GHEA Grapalat" w:hAnsi="GHEA Grapalat"/>
          <w:sz w:val="24"/>
          <w:szCs w:val="24"/>
          <w:lang w:val="hy-AM"/>
        </w:rPr>
        <w:t>գրվել</w:t>
      </w:r>
      <w:r w:rsidRPr="00422F65">
        <w:rPr>
          <w:rFonts w:ascii="GHEA Grapalat" w:hAnsi="GHEA Grapalat"/>
          <w:sz w:val="24"/>
          <w:szCs w:val="24"/>
          <w:lang w:val="hy-AM"/>
        </w:rPr>
        <w:t>:</w:t>
      </w:r>
    </w:p>
    <w:p w14:paraId="79227014" w14:textId="4CF4A537" w:rsidR="00DE1F81" w:rsidRPr="00A0624C" w:rsidRDefault="002214CB" w:rsidP="000822F2">
      <w:pPr>
        <w:pStyle w:val="Heading1"/>
        <w:spacing w:before="0" w:line="276" w:lineRule="auto"/>
        <w:rPr>
          <w:lang w:val="hy-AM"/>
        </w:rPr>
      </w:pPr>
      <w:r w:rsidRPr="00422F65">
        <w:rPr>
          <w:sz w:val="24"/>
          <w:szCs w:val="24"/>
          <w:lang w:val="hy-AM"/>
        </w:rPr>
        <w:br w:type="column"/>
      </w:r>
      <w:bookmarkStart w:id="6" w:name="_Toc160191529"/>
      <w:r w:rsidR="00DE1F81" w:rsidRPr="00A0624C">
        <w:rPr>
          <w:lang w:val="hy-AM"/>
        </w:rPr>
        <w:lastRenderedPageBreak/>
        <w:t>ԿԱՏԱՐՈՂԱԿԱՆԻ ՀԱՇՎԵՔՆՆՈՒԹՅԱՆ ԱՐԴՅՈՒՆՔՆԵՐ</w:t>
      </w:r>
      <w:bookmarkEnd w:id="6"/>
    </w:p>
    <w:p w14:paraId="4ACED0F8" w14:textId="17D18959" w:rsidR="00DE1F81" w:rsidRPr="00A2066A" w:rsidRDefault="00DE1F81" w:rsidP="000822F2">
      <w:pPr>
        <w:pStyle w:val="ListParagraph"/>
        <w:spacing w:after="0" w:line="276" w:lineRule="auto"/>
        <w:ind w:left="360"/>
        <w:jc w:val="both"/>
        <w:rPr>
          <w:rFonts w:ascii="GHEA Grapalat" w:hAnsi="GHEA Grapalat"/>
          <w:sz w:val="24"/>
          <w:szCs w:val="24"/>
          <w:lang w:val="hy-AM"/>
        </w:rPr>
      </w:pPr>
    </w:p>
    <w:p w14:paraId="32748807" w14:textId="3FD24C4B" w:rsidR="006F3D50" w:rsidRDefault="008137F9" w:rsidP="009C2CA1">
      <w:pPr>
        <w:pStyle w:val="NoSpacing"/>
        <w:snapToGrid w:val="0"/>
        <w:spacing w:after="120"/>
        <w:jc w:val="both"/>
        <w:outlineLvl w:val="0"/>
        <w:rPr>
          <w:rFonts w:ascii="GHEA Grapalat" w:eastAsiaTheme="minorHAnsi" w:hAnsi="GHEA Grapalat"/>
          <w:sz w:val="24"/>
          <w:szCs w:val="24"/>
          <w:lang w:val="hy-AM"/>
        </w:rPr>
      </w:pPr>
      <w:bookmarkStart w:id="7" w:name="_Toc160191530"/>
      <w:r w:rsidRPr="00104198">
        <w:rPr>
          <w:rFonts w:ascii="GHEA Grapalat" w:hAnsi="GHEA Grapalat" w:cs="Sylfaen"/>
          <w:b/>
          <w:bCs/>
          <w:sz w:val="24"/>
          <w:szCs w:val="24"/>
          <w:lang w:val="hy-AM"/>
        </w:rPr>
        <w:t>Հաշվեքննության հարց 1.</w:t>
      </w:r>
      <w:r w:rsidRPr="008046B7">
        <w:rPr>
          <w:rFonts w:ascii="GHEA Grapalat" w:hAnsi="GHEA Grapalat" w:cs="Sylfaen"/>
          <w:b/>
          <w:bCs/>
          <w:lang w:val="hy-AM"/>
        </w:rPr>
        <w:t xml:space="preserve"> - </w:t>
      </w:r>
      <w:r w:rsidRPr="0022142B">
        <w:rPr>
          <w:rFonts w:ascii="GHEA Grapalat" w:eastAsiaTheme="minorHAnsi" w:hAnsi="GHEA Grapalat"/>
          <w:sz w:val="24"/>
          <w:szCs w:val="24"/>
          <w:lang w:val="hy-AM"/>
        </w:rPr>
        <w:t>ՀՀ տարածքում սեյսմիկ ռիսկի նվազեցումն իրականացվե՞լ է արդյոք համապարփակ ռազմավարական մոտեցմամբ:</w:t>
      </w:r>
      <w:bookmarkEnd w:id="7"/>
    </w:p>
    <w:p w14:paraId="41697D21" w14:textId="77777777" w:rsidR="0050558E" w:rsidRPr="0022142B" w:rsidRDefault="0050558E" w:rsidP="006F3D50">
      <w:pPr>
        <w:pStyle w:val="NoSpacing"/>
        <w:snapToGrid w:val="0"/>
        <w:spacing w:after="120"/>
        <w:jc w:val="both"/>
        <w:rPr>
          <w:rFonts w:ascii="GHEA Grapalat" w:eastAsiaTheme="minorHAnsi" w:hAnsi="GHEA Grapalat"/>
          <w:sz w:val="24"/>
          <w:szCs w:val="24"/>
          <w:lang w:val="hy-AM"/>
        </w:rPr>
      </w:pPr>
    </w:p>
    <w:p w14:paraId="011F3984" w14:textId="77777777" w:rsidR="00617D56" w:rsidRPr="00617D56" w:rsidRDefault="00617D56" w:rsidP="00617D56">
      <w:pPr>
        <w:snapToGrid w:val="0"/>
        <w:spacing w:after="120" w:line="240" w:lineRule="auto"/>
        <w:ind w:firstLine="720"/>
        <w:jc w:val="both"/>
        <w:rPr>
          <w:rFonts w:ascii="GHEA Grapalat" w:eastAsiaTheme="minorEastAsia" w:hAnsi="GHEA Grapalat" w:cs="Sylfaen"/>
          <w:b/>
          <w:bCs/>
          <w:i/>
          <w:iCs/>
          <w:color w:val="0070C0"/>
          <w:sz w:val="24"/>
          <w:szCs w:val="24"/>
          <w:lang w:val="hy-AM"/>
        </w:rPr>
      </w:pPr>
      <w:r w:rsidRPr="00617D56">
        <w:rPr>
          <w:rFonts w:ascii="GHEA Grapalat" w:eastAsiaTheme="minorEastAsia" w:hAnsi="GHEA Grapalat" w:cs="Sylfaen"/>
          <w:b/>
          <w:bCs/>
          <w:i/>
          <w:iCs/>
          <w:color w:val="0070C0"/>
          <w:sz w:val="24"/>
          <w:szCs w:val="24"/>
          <w:lang w:val="hy-AM"/>
        </w:rPr>
        <w:t>Առկա իրավիճակ</w:t>
      </w:r>
    </w:p>
    <w:p w14:paraId="25EE27AA" w14:textId="77777777" w:rsidR="00617D56" w:rsidRPr="00617D56" w:rsidRDefault="00617D56" w:rsidP="00617D56">
      <w:pPr>
        <w:shd w:val="clear" w:color="auto" w:fill="FFFFFF"/>
        <w:spacing w:after="0" w:line="276" w:lineRule="auto"/>
        <w:ind w:firstLine="567"/>
        <w:jc w:val="both"/>
        <w:rPr>
          <w:rFonts w:ascii="GHEA Grapalat" w:eastAsia="Times New Roman" w:hAnsi="GHEA Grapalat" w:cs="Times New Roman"/>
          <w:color w:val="000000"/>
          <w:sz w:val="24"/>
          <w:szCs w:val="24"/>
          <w:shd w:val="clear" w:color="auto" w:fill="FFFFFF"/>
          <w:lang w:val="hy-AM"/>
        </w:rPr>
      </w:pPr>
      <w:r w:rsidRPr="00617D56">
        <w:rPr>
          <w:rFonts w:ascii="GHEA Grapalat" w:eastAsia="Times New Roman" w:hAnsi="GHEA Grapalat" w:cs="Times New Roman"/>
          <w:sz w:val="24"/>
          <w:szCs w:val="24"/>
          <w:lang w:val="hy-AM" w:eastAsia="ru-RU"/>
        </w:rPr>
        <w:t>«</w:t>
      </w:r>
      <w:r w:rsidRPr="00617D56">
        <w:rPr>
          <w:rFonts w:ascii="GHEA Grapalat" w:eastAsia="Times New Roman" w:hAnsi="GHEA Grapalat" w:cs="Times New Roman"/>
          <w:bCs/>
          <w:color w:val="000000"/>
          <w:sz w:val="24"/>
          <w:szCs w:val="24"/>
          <w:shd w:val="clear" w:color="auto" w:fill="FFFFFF"/>
          <w:lang w:val="hy-AM"/>
        </w:rPr>
        <w:t>Սեյսմիկ</w:t>
      </w:r>
      <w:r w:rsidRPr="00617D56">
        <w:rPr>
          <w:rFonts w:ascii="Calibri" w:eastAsia="Times New Roman" w:hAnsi="Calibri" w:cs="Calibri"/>
          <w:bCs/>
          <w:color w:val="000000"/>
          <w:sz w:val="24"/>
          <w:szCs w:val="24"/>
          <w:shd w:val="clear" w:color="auto" w:fill="FFFFFF"/>
          <w:lang w:val="hy-AM"/>
        </w:rPr>
        <w:t> </w:t>
      </w:r>
      <w:r w:rsidRPr="00617D56">
        <w:rPr>
          <w:rFonts w:ascii="GHEA Grapalat" w:eastAsia="Times New Roman" w:hAnsi="GHEA Grapalat" w:cs="Times New Roman"/>
          <w:bCs/>
          <w:color w:val="000000"/>
          <w:sz w:val="24"/>
          <w:szCs w:val="24"/>
          <w:shd w:val="clear" w:color="auto" w:fill="FFFFFF"/>
          <w:lang w:val="hy-AM"/>
        </w:rPr>
        <w:t>պաշտպանության մասին</w:t>
      </w:r>
      <w:r w:rsidRPr="00617D56">
        <w:rPr>
          <w:rFonts w:ascii="GHEA Grapalat" w:eastAsia="Times New Roman" w:hAnsi="GHEA Grapalat" w:cs="Times New Roman"/>
          <w:b/>
          <w:bCs/>
          <w:color w:val="000000"/>
          <w:sz w:val="24"/>
          <w:szCs w:val="24"/>
          <w:shd w:val="clear" w:color="auto" w:fill="FFFFFF"/>
          <w:lang w:val="hy-AM"/>
        </w:rPr>
        <w:t xml:space="preserve">» </w:t>
      </w:r>
      <w:r w:rsidRPr="00617D56">
        <w:rPr>
          <w:rFonts w:ascii="GHEA Grapalat" w:eastAsia="Times New Roman" w:hAnsi="GHEA Grapalat" w:cs="Times New Roman"/>
          <w:bCs/>
          <w:color w:val="000000"/>
          <w:sz w:val="24"/>
          <w:szCs w:val="24"/>
          <w:shd w:val="clear" w:color="auto" w:fill="FFFFFF"/>
          <w:lang w:val="hy-AM"/>
        </w:rPr>
        <w:t>ՀՀ օրենքի (այսուհետ՝ Օրենք) համաձայն</w:t>
      </w:r>
      <w:r w:rsidRPr="00617D56">
        <w:rPr>
          <w:rFonts w:ascii="GHEA Grapalat" w:eastAsia="Times New Roman" w:hAnsi="GHEA Grapalat" w:cs="Times New Roman"/>
          <w:color w:val="000000"/>
          <w:sz w:val="24"/>
          <w:szCs w:val="24"/>
          <w:lang w:val="hy-AM"/>
        </w:rPr>
        <w:t xml:space="preserve"> </w:t>
      </w:r>
      <w:r w:rsidRPr="00617D56">
        <w:rPr>
          <w:rFonts w:ascii="GHEA Grapalat" w:eastAsia="Times New Roman" w:hAnsi="GHEA Grapalat" w:cs="Times New Roman"/>
          <w:bCs/>
          <w:color w:val="000000"/>
          <w:sz w:val="24"/>
          <w:szCs w:val="24"/>
          <w:shd w:val="clear" w:color="auto" w:fill="FFFFFF"/>
          <w:lang w:val="hy-AM"/>
        </w:rPr>
        <w:t xml:space="preserve">սեյսմիկ </w:t>
      </w:r>
      <w:r w:rsidRPr="00617D56">
        <w:rPr>
          <w:rFonts w:ascii="GHEA Grapalat" w:eastAsia="Times New Roman" w:hAnsi="GHEA Grapalat" w:cs="Arial Unicode"/>
          <w:bCs/>
          <w:color w:val="000000"/>
          <w:sz w:val="24"/>
          <w:szCs w:val="24"/>
          <w:shd w:val="clear" w:color="auto" w:fill="FFFFFF"/>
          <w:lang w:val="hy-AM"/>
        </w:rPr>
        <w:t>պաշտպանություն</w:t>
      </w:r>
      <w:r w:rsidRPr="00617D56">
        <w:rPr>
          <w:rFonts w:ascii="GHEA Grapalat" w:eastAsia="Times New Roman" w:hAnsi="GHEA Grapalat" w:cs="Times New Roman"/>
          <w:bCs/>
          <w:color w:val="000000"/>
          <w:sz w:val="24"/>
          <w:szCs w:val="24"/>
          <w:shd w:val="clear" w:color="auto" w:fill="FFFFFF"/>
          <w:lang w:val="hy-AM"/>
        </w:rPr>
        <w:t xml:space="preserve">ը </w:t>
      </w:r>
      <w:r w:rsidRPr="00617D56">
        <w:rPr>
          <w:rFonts w:ascii="Calibri" w:eastAsia="Times New Roman" w:hAnsi="Calibri" w:cs="Calibri"/>
          <w:color w:val="000000"/>
          <w:sz w:val="24"/>
          <w:szCs w:val="24"/>
          <w:shd w:val="clear" w:color="auto" w:fill="FFFFFF"/>
          <w:lang w:val="hy-AM"/>
        </w:rPr>
        <w:t> </w:t>
      </w:r>
      <w:r w:rsidRPr="00617D56">
        <w:rPr>
          <w:rFonts w:ascii="GHEA Grapalat" w:eastAsia="Times New Roman" w:hAnsi="GHEA Grapalat" w:cs="Arial Unicode"/>
          <w:color w:val="000000"/>
          <w:sz w:val="24"/>
          <w:szCs w:val="24"/>
          <w:shd w:val="clear" w:color="auto" w:fill="FFFFFF"/>
          <w:lang w:val="hy-AM"/>
        </w:rPr>
        <w:t>իրավական</w:t>
      </w:r>
      <w:r w:rsidRPr="00617D56">
        <w:rPr>
          <w:rFonts w:ascii="GHEA Grapalat" w:eastAsia="Times New Roman" w:hAnsi="GHEA Grapalat" w:cs="Times New Roman"/>
          <w:color w:val="000000"/>
          <w:sz w:val="24"/>
          <w:szCs w:val="24"/>
          <w:shd w:val="clear" w:color="auto" w:fill="FFFFFF"/>
          <w:lang w:val="hy-AM"/>
        </w:rPr>
        <w:t xml:space="preserve">, </w:t>
      </w:r>
      <w:r w:rsidRPr="00617D56">
        <w:rPr>
          <w:rFonts w:ascii="GHEA Grapalat" w:eastAsia="Times New Roman" w:hAnsi="GHEA Grapalat" w:cs="Arial Unicode"/>
          <w:color w:val="000000"/>
          <w:sz w:val="24"/>
          <w:szCs w:val="24"/>
          <w:shd w:val="clear" w:color="auto" w:fill="FFFFFF"/>
          <w:lang w:val="hy-AM"/>
        </w:rPr>
        <w:t>սոցիալական</w:t>
      </w:r>
      <w:r w:rsidRPr="00617D56">
        <w:rPr>
          <w:rFonts w:ascii="GHEA Grapalat" w:eastAsia="Times New Roman" w:hAnsi="GHEA Grapalat" w:cs="Times New Roman"/>
          <w:color w:val="000000"/>
          <w:sz w:val="24"/>
          <w:szCs w:val="24"/>
          <w:shd w:val="clear" w:color="auto" w:fill="FFFFFF"/>
          <w:lang w:val="hy-AM"/>
        </w:rPr>
        <w:t xml:space="preserve">, </w:t>
      </w:r>
      <w:r w:rsidRPr="00617D56">
        <w:rPr>
          <w:rFonts w:ascii="GHEA Grapalat" w:eastAsia="Times New Roman" w:hAnsi="GHEA Grapalat" w:cs="Arial Unicode"/>
          <w:color w:val="000000"/>
          <w:sz w:val="24"/>
          <w:szCs w:val="24"/>
          <w:shd w:val="clear" w:color="auto" w:fill="FFFFFF"/>
          <w:lang w:val="hy-AM"/>
        </w:rPr>
        <w:t>տնտեսական</w:t>
      </w:r>
      <w:r w:rsidRPr="00617D56">
        <w:rPr>
          <w:rFonts w:ascii="GHEA Grapalat" w:eastAsia="Times New Roman" w:hAnsi="GHEA Grapalat" w:cs="Times New Roman"/>
          <w:color w:val="000000"/>
          <w:sz w:val="24"/>
          <w:szCs w:val="24"/>
          <w:shd w:val="clear" w:color="auto" w:fill="FFFFFF"/>
          <w:lang w:val="hy-AM"/>
        </w:rPr>
        <w:t xml:space="preserve">, </w:t>
      </w:r>
      <w:r w:rsidRPr="00617D56">
        <w:rPr>
          <w:rFonts w:ascii="GHEA Grapalat" w:eastAsia="Times New Roman" w:hAnsi="GHEA Grapalat" w:cs="Arial Unicode"/>
          <w:color w:val="000000"/>
          <w:sz w:val="24"/>
          <w:szCs w:val="24"/>
          <w:shd w:val="clear" w:color="auto" w:fill="FFFFFF"/>
          <w:lang w:val="hy-AM"/>
        </w:rPr>
        <w:t>կրթական</w:t>
      </w:r>
      <w:r w:rsidRPr="00617D56">
        <w:rPr>
          <w:rFonts w:ascii="GHEA Grapalat" w:eastAsia="Times New Roman" w:hAnsi="GHEA Grapalat" w:cs="Times New Roman"/>
          <w:color w:val="000000"/>
          <w:sz w:val="24"/>
          <w:szCs w:val="24"/>
          <w:shd w:val="clear" w:color="auto" w:fill="FFFFFF"/>
          <w:lang w:val="hy-AM"/>
        </w:rPr>
        <w:t xml:space="preserve">, </w:t>
      </w:r>
      <w:r w:rsidRPr="00617D56">
        <w:rPr>
          <w:rFonts w:ascii="GHEA Grapalat" w:eastAsia="Times New Roman" w:hAnsi="GHEA Grapalat" w:cs="Arial Unicode"/>
          <w:color w:val="000000"/>
          <w:sz w:val="24"/>
          <w:szCs w:val="24"/>
          <w:shd w:val="clear" w:color="auto" w:fill="FFFFFF"/>
          <w:lang w:val="hy-AM"/>
        </w:rPr>
        <w:t>կազմակերպչական</w:t>
      </w:r>
      <w:r w:rsidRPr="00617D56">
        <w:rPr>
          <w:rFonts w:ascii="GHEA Grapalat" w:eastAsia="Times New Roman" w:hAnsi="GHEA Grapalat" w:cs="Times New Roman"/>
          <w:color w:val="000000"/>
          <w:sz w:val="24"/>
          <w:szCs w:val="24"/>
          <w:shd w:val="clear" w:color="auto" w:fill="FFFFFF"/>
          <w:lang w:val="hy-AM"/>
        </w:rPr>
        <w:t xml:space="preserve">, </w:t>
      </w:r>
      <w:r w:rsidRPr="00617D56">
        <w:rPr>
          <w:rFonts w:ascii="GHEA Grapalat" w:eastAsia="Times New Roman" w:hAnsi="GHEA Grapalat" w:cs="Arial Unicode"/>
          <w:color w:val="000000"/>
          <w:sz w:val="24"/>
          <w:szCs w:val="24"/>
          <w:shd w:val="clear" w:color="auto" w:fill="FFFFFF"/>
          <w:lang w:val="hy-AM"/>
        </w:rPr>
        <w:t>գիտական</w:t>
      </w:r>
      <w:r w:rsidRPr="00617D56">
        <w:rPr>
          <w:rFonts w:ascii="GHEA Grapalat" w:eastAsia="Times New Roman" w:hAnsi="GHEA Grapalat" w:cs="Times New Roman"/>
          <w:color w:val="000000"/>
          <w:sz w:val="24"/>
          <w:szCs w:val="24"/>
          <w:shd w:val="clear" w:color="auto" w:fill="FFFFFF"/>
          <w:lang w:val="hy-AM"/>
        </w:rPr>
        <w:t xml:space="preserve">, </w:t>
      </w:r>
      <w:r w:rsidRPr="00617D56">
        <w:rPr>
          <w:rFonts w:ascii="GHEA Grapalat" w:eastAsia="Times New Roman" w:hAnsi="GHEA Grapalat" w:cs="Arial Unicode"/>
          <w:color w:val="000000"/>
          <w:sz w:val="24"/>
          <w:szCs w:val="24"/>
          <w:shd w:val="clear" w:color="auto" w:fill="FFFFFF"/>
          <w:lang w:val="hy-AM"/>
        </w:rPr>
        <w:t>ինժեներատեխնիկական</w:t>
      </w:r>
      <w:r w:rsidRPr="00617D56">
        <w:rPr>
          <w:rFonts w:ascii="GHEA Grapalat" w:eastAsia="Times New Roman" w:hAnsi="GHEA Grapalat" w:cs="Times New Roman"/>
          <w:color w:val="000000"/>
          <w:sz w:val="24"/>
          <w:szCs w:val="24"/>
          <w:shd w:val="clear" w:color="auto" w:fill="FFFFFF"/>
          <w:lang w:val="hy-AM"/>
        </w:rPr>
        <w:t xml:space="preserve"> </w:t>
      </w:r>
      <w:r w:rsidRPr="00617D56">
        <w:rPr>
          <w:rFonts w:ascii="GHEA Grapalat" w:eastAsia="Times New Roman" w:hAnsi="GHEA Grapalat" w:cs="Arial Unicode"/>
          <w:color w:val="000000"/>
          <w:sz w:val="24"/>
          <w:szCs w:val="24"/>
          <w:shd w:val="clear" w:color="auto" w:fill="FFFFFF"/>
          <w:lang w:val="hy-AM"/>
        </w:rPr>
        <w:t>և</w:t>
      </w:r>
      <w:r w:rsidRPr="00617D56">
        <w:rPr>
          <w:rFonts w:ascii="GHEA Grapalat" w:eastAsia="Times New Roman" w:hAnsi="GHEA Grapalat" w:cs="Times New Roman"/>
          <w:color w:val="000000"/>
          <w:sz w:val="24"/>
          <w:szCs w:val="24"/>
          <w:shd w:val="clear" w:color="auto" w:fill="FFFFFF"/>
          <w:lang w:val="hy-AM"/>
        </w:rPr>
        <w:t xml:space="preserve"> </w:t>
      </w:r>
      <w:r w:rsidRPr="00617D56">
        <w:rPr>
          <w:rFonts w:ascii="GHEA Grapalat" w:eastAsia="Times New Roman" w:hAnsi="GHEA Grapalat" w:cs="Arial Unicode"/>
          <w:color w:val="000000"/>
          <w:sz w:val="24"/>
          <w:szCs w:val="24"/>
          <w:shd w:val="clear" w:color="auto" w:fill="FFFFFF"/>
          <w:lang w:val="hy-AM"/>
        </w:rPr>
        <w:t>այլ</w:t>
      </w:r>
      <w:r w:rsidRPr="00617D56">
        <w:rPr>
          <w:rFonts w:ascii="GHEA Grapalat" w:eastAsia="Times New Roman" w:hAnsi="GHEA Grapalat" w:cs="Times New Roman"/>
          <w:color w:val="000000"/>
          <w:sz w:val="24"/>
          <w:szCs w:val="24"/>
          <w:shd w:val="clear" w:color="auto" w:fill="FFFFFF"/>
          <w:lang w:val="hy-AM"/>
        </w:rPr>
        <w:t xml:space="preserve"> </w:t>
      </w:r>
      <w:r w:rsidRPr="00617D56">
        <w:rPr>
          <w:rFonts w:ascii="GHEA Grapalat" w:eastAsia="Times New Roman" w:hAnsi="GHEA Grapalat" w:cs="Arial Unicode"/>
          <w:color w:val="000000"/>
          <w:sz w:val="24"/>
          <w:szCs w:val="24"/>
          <w:shd w:val="clear" w:color="auto" w:fill="FFFFFF"/>
          <w:lang w:val="hy-AM"/>
        </w:rPr>
        <w:t>հատուկ</w:t>
      </w:r>
      <w:r w:rsidRPr="00617D56">
        <w:rPr>
          <w:rFonts w:ascii="GHEA Grapalat" w:eastAsia="Times New Roman" w:hAnsi="GHEA Grapalat" w:cs="Times New Roman"/>
          <w:color w:val="000000"/>
          <w:sz w:val="24"/>
          <w:szCs w:val="24"/>
          <w:shd w:val="clear" w:color="auto" w:fill="FFFFFF"/>
          <w:lang w:val="hy-AM"/>
        </w:rPr>
        <w:t xml:space="preserve"> </w:t>
      </w:r>
      <w:r w:rsidRPr="00617D56">
        <w:rPr>
          <w:rFonts w:ascii="GHEA Grapalat" w:eastAsia="Times New Roman" w:hAnsi="GHEA Grapalat" w:cs="Arial Unicode"/>
          <w:color w:val="000000"/>
          <w:sz w:val="24"/>
          <w:szCs w:val="24"/>
          <w:shd w:val="clear" w:color="auto" w:fill="FFFFFF"/>
          <w:lang w:val="hy-AM"/>
        </w:rPr>
        <w:t>միջոցառումներ են</w:t>
      </w:r>
      <w:r w:rsidRPr="00617D56">
        <w:rPr>
          <w:rFonts w:ascii="GHEA Grapalat" w:eastAsia="Times New Roman" w:hAnsi="GHEA Grapalat" w:cs="Times New Roman"/>
          <w:color w:val="000000"/>
          <w:sz w:val="24"/>
          <w:szCs w:val="24"/>
          <w:shd w:val="clear" w:color="auto" w:fill="FFFFFF"/>
          <w:lang w:val="hy-AM"/>
        </w:rPr>
        <w:t xml:space="preserve">` </w:t>
      </w:r>
      <w:r w:rsidRPr="00617D56">
        <w:rPr>
          <w:rFonts w:ascii="GHEA Grapalat" w:eastAsia="Times New Roman" w:hAnsi="GHEA Grapalat" w:cs="Arial Unicode"/>
          <w:color w:val="000000"/>
          <w:sz w:val="24"/>
          <w:szCs w:val="24"/>
          <w:shd w:val="clear" w:color="auto" w:fill="FFFFFF"/>
          <w:lang w:val="hy-AM"/>
        </w:rPr>
        <w:t>ուղղված</w:t>
      </w:r>
      <w:r w:rsidRPr="00617D56">
        <w:rPr>
          <w:rFonts w:ascii="GHEA Grapalat" w:eastAsia="Times New Roman" w:hAnsi="GHEA Grapalat" w:cs="Times New Roman"/>
          <w:color w:val="000000"/>
          <w:sz w:val="24"/>
          <w:szCs w:val="24"/>
          <w:shd w:val="clear" w:color="auto" w:fill="FFFFFF"/>
          <w:lang w:val="hy-AM"/>
        </w:rPr>
        <w:t xml:space="preserve"> </w:t>
      </w:r>
      <w:r w:rsidRPr="00617D56">
        <w:rPr>
          <w:rFonts w:ascii="GHEA Grapalat" w:eastAsia="Times New Roman" w:hAnsi="GHEA Grapalat" w:cs="Arial Unicode"/>
          <w:color w:val="000000"/>
          <w:sz w:val="24"/>
          <w:szCs w:val="24"/>
          <w:shd w:val="clear" w:color="auto" w:fill="FFFFFF"/>
          <w:lang w:val="hy-AM"/>
        </w:rPr>
        <w:t>պետության</w:t>
      </w:r>
      <w:r w:rsidRPr="00617D56">
        <w:rPr>
          <w:rFonts w:ascii="GHEA Grapalat" w:eastAsia="Times New Roman" w:hAnsi="GHEA Grapalat" w:cs="Times New Roman"/>
          <w:color w:val="000000"/>
          <w:sz w:val="24"/>
          <w:szCs w:val="24"/>
          <w:shd w:val="clear" w:color="auto" w:fill="FFFFFF"/>
          <w:lang w:val="hy-AM"/>
        </w:rPr>
        <w:t xml:space="preserve"> </w:t>
      </w:r>
      <w:r w:rsidRPr="00617D56">
        <w:rPr>
          <w:rFonts w:ascii="GHEA Grapalat" w:eastAsia="Times New Roman" w:hAnsi="GHEA Grapalat" w:cs="Arial Unicode"/>
          <w:color w:val="000000"/>
          <w:sz w:val="24"/>
          <w:szCs w:val="24"/>
          <w:shd w:val="clear" w:color="auto" w:fill="FFFFFF"/>
          <w:lang w:val="hy-AM"/>
        </w:rPr>
        <w:t>և</w:t>
      </w:r>
      <w:r w:rsidRPr="00617D56">
        <w:rPr>
          <w:rFonts w:ascii="GHEA Grapalat" w:eastAsia="Times New Roman" w:hAnsi="GHEA Grapalat" w:cs="Times New Roman"/>
          <w:color w:val="000000"/>
          <w:sz w:val="24"/>
          <w:szCs w:val="24"/>
          <w:shd w:val="clear" w:color="auto" w:fill="FFFFFF"/>
          <w:lang w:val="hy-AM"/>
        </w:rPr>
        <w:t xml:space="preserve"> </w:t>
      </w:r>
      <w:r w:rsidRPr="00617D56">
        <w:rPr>
          <w:rFonts w:ascii="GHEA Grapalat" w:eastAsia="Times New Roman" w:hAnsi="GHEA Grapalat" w:cs="Arial Unicode"/>
          <w:color w:val="000000"/>
          <w:sz w:val="24"/>
          <w:szCs w:val="24"/>
          <w:shd w:val="clear" w:color="auto" w:fill="FFFFFF"/>
          <w:lang w:val="hy-AM"/>
        </w:rPr>
        <w:t>հասարակության</w:t>
      </w:r>
      <w:r w:rsidRPr="00617D56">
        <w:rPr>
          <w:rFonts w:ascii="Calibri" w:eastAsia="Times New Roman" w:hAnsi="Calibri" w:cs="Calibri"/>
          <w:color w:val="000000"/>
          <w:sz w:val="24"/>
          <w:szCs w:val="24"/>
          <w:shd w:val="clear" w:color="auto" w:fill="FFFFFF"/>
          <w:lang w:val="hy-AM"/>
        </w:rPr>
        <w:t xml:space="preserve"> </w:t>
      </w:r>
      <w:r w:rsidRPr="00617D56">
        <w:rPr>
          <w:rFonts w:ascii="GHEA Grapalat" w:eastAsia="Times New Roman" w:hAnsi="GHEA Grapalat" w:cs="Times New Roman"/>
          <w:color w:val="000000"/>
          <w:sz w:val="24"/>
          <w:szCs w:val="24"/>
          <w:shd w:val="clear" w:color="auto" w:fill="FFFFFF"/>
          <w:lang w:val="hy-AM"/>
        </w:rPr>
        <w:t>սեյսմիկ</w:t>
      </w:r>
      <w:r w:rsidRPr="00617D56">
        <w:rPr>
          <w:rFonts w:ascii="Calibri" w:eastAsia="Times New Roman" w:hAnsi="Calibri" w:cs="Calibri"/>
          <w:color w:val="000000"/>
          <w:sz w:val="24"/>
          <w:szCs w:val="24"/>
          <w:shd w:val="clear" w:color="auto" w:fill="FFFFFF"/>
          <w:lang w:val="hy-AM"/>
        </w:rPr>
        <w:t xml:space="preserve"> </w:t>
      </w:r>
      <w:r w:rsidRPr="00617D56">
        <w:rPr>
          <w:rFonts w:ascii="GHEA Grapalat" w:eastAsia="Times New Roman" w:hAnsi="GHEA Grapalat" w:cs="Times New Roman"/>
          <w:color w:val="000000"/>
          <w:sz w:val="24"/>
          <w:szCs w:val="24"/>
          <w:shd w:val="clear" w:color="auto" w:fill="FFFFFF"/>
          <w:lang w:val="hy-AM"/>
        </w:rPr>
        <w:t>անվտանգության և կայուն զարգացման ապահովմանը:</w:t>
      </w:r>
    </w:p>
    <w:p w14:paraId="3C746CC4" w14:textId="109FE989" w:rsidR="00617D56" w:rsidRPr="00617D56" w:rsidRDefault="00617D56" w:rsidP="00617D56">
      <w:pPr>
        <w:snapToGrid w:val="0"/>
        <w:spacing w:after="120" w:line="276" w:lineRule="auto"/>
        <w:ind w:firstLine="720"/>
        <w:jc w:val="both"/>
        <w:rPr>
          <w:rFonts w:ascii="GHEA Grapalat" w:eastAsiaTheme="minorEastAsia" w:hAnsi="GHEA Grapalat"/>
          <w:color w:val="000000" w:themeColor="text1"/>
          <w:sz w:val="24"/>
          <w:szCs w:val="24"/>
          <w:shd w:val="clear" w:color="auto" w:fill="FFFFFF"/>
          <w:lang w:val="hy-AM"/>
        </w:rPr>
      </w:pPr>
      <w:r w:rsidRPr="00617D56">
        <w:rPr>
          <w:rFonts w:ascii="GHEA Grapalat" w:eastAsiaTheme="minorEastAsia" w:hAnsi="GHEA Grapalat"/>
          <w:color w:val="000000"/>
          <w:sz w:val="24"/>
          <w:szCs w:val="24"/>
          <w:shd w:val="clear" w:color="auto" w:fill="FFFFFF"/>
          <w:lang w:val="hy-AM"/>
        </w:rPr>
        <w:t xml:space="preserve">ՀՀ </w:t>
      </w:r>
      <w:r w:rsidR="00486ADC" w:rsidRPr="00486ADC">
        <w:rPr>
          <w:rFonts w:ascii="GHEA Grapalat" w:eastAsiaTheme="minorEastAsia" w:hAnsi="GHEA Grapalat"/>
          <w:color w:val="000000"/>
          <w:sz w:val="24"/>
          <w:szCs w:val="24"/>
          <w:shd w:val="clear" w:color="auto" w:fill="FFFFFF"/>
          <w:lang w:val="hy-AM"/>
        </w:rPr>
        <w:t>Ն</w:t>
      </w:r>
      <w:r w:rsidRPr="00617D56">
        <w:rPr>
          <w:rFonts w:ascii="GHEA Grapalat" w:eastAsiaTheme="minorEastAsia" w:hAnsi="GHEA Grapalat"/>
          <w:color w:val="000000"/>
          <w:sz w:val="24"/>
          <w:szCs w:val="24"/>
          <w:shd w:val="clear" w:color="auto" w:fill="FFFFFF"/>
          <w:lang w:val="hy-AM"/>
        </w:rPr>
        <w:t xml:space="preserve">ախագահի 2010 թվականի օգոստոսի 28-ի </w:t>
      </w:r>
      <w:r w:rsidR="00C11C36" w:rsidRPr="00C11C36">
        <w:rPr>
          <w:rFonts w:ascii="GHEA Grapalat" w:eastAsiaTheme="minorEastAsia" w:hAnsi="GHEA Grapalat"/>
          <w:color w:val="000000"/>
          <w:sz w:val="24"/>
          <w:szCs w:val="24"/>
          <w:shd w:val="clear" w:color="auto" w:fill="FFFFFF"/>
          <w:lang w:val="hy-AM"/>
        </w:rPr>
        <w:t xml:space="preserve">թիվ </w:t>
      </w:r>
      <w:r w:rsidRPr="00617D56">
        <w:rPr>
          <w:rFonts w:ascii="GHEA Grapalat" w:eastAsiaTheme="minorEastAsia" w:hAnsi="GHEA Grapalat"/>
          <w:color w:val="000000"/>
          <w:sz w:val="24"/>
          <w:szCs w:val="24"/>
          <w:shd w:val="clear" w:color="auto" w:fill="FFFFFF"/>
          <w:lang w:val="hy-AM"/>
        </w:rPr>
        <w:t>ՆԿ-140-Ն կարգադրությամբ հաստատվել է ՀՀ սեյսմիկ անվտանգության համակարգի զարգացման հայեցակարգը, որի նպատակներն են սեյսմիկ անվտանգության ապահովումը ՀՀ տարածքում, սեյսմիկ աղետների հնարավոր վնասի իրական նվազեցումն ու կանխարգելումը</w:t>
      </w:r>
      <w:r w:rsidRPr="00617D56">
        <w:rPr>
          <w:rFonts w:ascii="GHEA Grapalat" w:eastAsiaTheme="minorEastAsia" w:hAnsi="GHEA Grapalat"/>
          <w:color w:val="000000" w:themeColor="text1"/>
          <w:sz w:val="24"/>
          <w:szCs w:val="24"/>
          <w:shd w:val="clear" w:color="auto" w:fill="FFFFFF"/>
          <w:lang w:val="hy-AM"/>
        </w:rPr>
        <w:t xml:space="preserve">: </w:t>
      </w:r>
    </w:p>
    <w:p w14:paraId="597D6F89" w14:textId="77777777" w:rsidR="00617D56" w:rsidRPr="00AF7985" w:rsidRDefault="00617D56" w:rsidP="00617D56">
      <w:pPr>
        <w:snapToGrid w:val="0"/>
        <w:spacing w:after="120" w:line="276" w:lineRule="auto"/>
        <w:ind w:firstLine="720"/>
        <w:jc w:val="both"/>
        <w:rPr>
          <w:rFonts w:ascii="GHEA Grapalat" w:eastAsiaTheme="minorEastAsia" w:hAnsi="GHEA Grapalat"/>
          <w:color w:val="000000"/>
          <w:sz w:val="24"/>
          <w:szCs w:val="24"/>
          <w:shd w:val="clear" w:color="auto" w:fill="FFFFFF"/>
          <w:lang w:val="hy-AM"/>
        </w:rPr>
      </w:pPr>
      <w:r w:rsidRPr="00617D56">
        <w:rPr>
          <w:rFonts w:ascii="GHEA Grapalat" w:eastAsiaTheme="minorEastAsia" w:hAnsi="GHEA Grapalat" w:cs="Sylfaen"/>
          <w:iCs/>
          <w:color w:val="000000" w:themeColor="text1"/>
          <w:sz w:val="24"/>
          <w:szCs w:val="24"/>
          <w:lang w:val="hy-AM"/>
        </w:rPr>
        <w:t xml:space="preserve">Հայեցակարգի 44-րդ կետի համաձայն՝ </w:t>
      </w:r>
      <w:r w:rsidRPr="00617D56">
        <w:rPr>
          <w:rFonts w:ascii="GHEA Grapalat" w:eastAsiaTheme="minorEastAsia" w:hAnsi="GHEA Grapalat"/>
          <w:color w:val="000000" w:themeColor="text1"/>
          <w:sz w:val="24"/>
          <w:szCs w:val="24"/>
          <w:shd w:val="clear" w:color="auto" w:fill="FFFFFF"/>
          <w:lang w:val="hy-AM"/>
        </w:rPr>
        <w:t xml:space="preserve">սույն հայեցակարգով սահմանված սեյսմիկ անվտանգության համակարգի զարգացման արդյունքում նախատեսվել է </w:t>
      </w:r>
      <w:r w:rsidRPr="00617D56">
        <w:rPr>
          <w:rFonts w:ascii="GHEA Grapalat" w:eastAsiaTheme="minorEastAsia" w:hAnsi="GHEA Grapalat"/>
          <w:color w:val="000000"/>
          <w:sz w:val="24"/>
          <w:szCs w:val="24"/>
          <w:shd w:val="clear" w:color="auto" w:fill="FFFFFF"/>
          <w:lang w:val="hy-AM"/>
        </w:rPr>
        <w:t xml:space="preserve">առաջիկա 5 տարիների ընթացքում հիմնականում լուծել սեյսմիկ վտանգի և ռիսկի գնահատման հիմնախնդիրները, մշակել ռիսկի նվազեցման պետական ծրագրեր, կանխել ռիսկի աճը, </w:t>
      </w:r>
      <w:r w:rsidRPr="00AF7985">
        <w:rPr>
          <w:rFonts w:ascii="GHEA Grapalat" w:eastAsiaTheme="minorEastAsia" w:hAnsi="GHEA Grapalat"/>
          <w:color w:val="000000"/>
          <w:sz w:val="24"/>
          <w:szCs w:val="24"/>
          <w:shd w:val="clear" w:color="auto" w:fill="FFFFFF"/>
          <w:lang w:val="hy-AM"/>
        </w:rPr>
        <w:t>իսկ հետագա 10 տարիների ընթացքում էականորեն նվազեցնել ՀՀ տարածքի սեյսմիկ ռիսկը:</w:t>
      </w:r>
    </w:p>
    <w:p w14:paraId="3C2CB223" w14:textId="77777777" w:rsidR="00617D56" w:rsidRPr="00617D56" w:rsidRDefault="00617D56" w:rsidP="00617D56">
      <w:pPr>
        <w:snapToGrid w:val="0"/>
        <w:spacing w:after="120" w:line="276" w:lineRule="auto"/>
        <w:ind w:firstLine="720"/>
        <w:jc w:val="both"/>
        <w:rPr>
          <w:rFonts w:ascii="GHEA Grapalat" w:eastAsiaTheme="minorEastAsia" w:hAnsi="GHEA Grapalat"/>
          <w:color w:val="000000"/>
          <w:sz w:val="24"/>
          <w:szCs w:val="24"/>
          <w:shd w:val="clear" w:color="auto" w:fill="FFFFFF"/>
          <w:lang w:val="hy-AM"/>
        </w:rPr>
      </w:pPr>
      <w:r w:rsidRPr="00617D56">
        <w:rPr>
          <w:rFonts w:ascii="GHEA Grapalat" w:eastAsiaTheme="minorEastAsia" w:hAnsi="GHEA Grapalat" w:cs="Sylfaen"/>
          <w:iCs/>
          <w:color w:val="000000" w:themeColor="text1"/>
          <w:sz w:val="24"/>
          <w:szCs w:val="24"/>
          <w:lang w:val="hy-AM"/>
        </w:rPr>
        <w:t>Հայեցակարգի 16-րդ կետով սահմանվել են սեյսմիկ ռիսկի նվազեցման ռազմավարությունը ներառող խնդիրները՝ բաղկացած 15 ենթակետերից</w:t>
      </w:r>
      <w:r w:rsidRPr="00617D56">
        <w:rPr>
          <w:rFonts w:ascii="GHEA Grapalat" w:eastAsiaTheme="minorEastAsia" w:hAnsi="GHEA Grapalat"/>
          <w:color w:val="000000"/>
          <w:sz w:val="24"/>
          <w:szCs w:val="24"/>
          <w:shd w:val="clear" w:color="auto" w:fill="FFFFFF"/>
          <w:lang w:val="hy-AM"/>
        </w:rPr>
        <w:t>:</w:t>
      </w:r>
    </w:p>
    <w:p w14:paraId="19BABA9D" w14:textId="77777777" w:rsidR="00617D56" w:rsidRPr="00617D56" w:rsidRDefault="00617D56" w:rsidP="00617D56">
      <w:pPr>
        <w:spacing w:after="0" w:line="276" w:lineRule="auto"/>
        <w:ind w:firstLine="450"/>
        <w:jc w:val="both"/>
        <w:rPr>
          <w:rFonts w:ascii="GHEA Grapalat" w:eastAsiaTheme="minorEastAsia" w:hAnsi="GHEA Grapalat"/>
          <w:color w:val="000000"/>
          <w:sz w:val="24"/>
          <w:szCs w:val="24"/>
          <w:shd w:val="clear" w:color="auto" w:fill="FFFFFF"/>
          <w:lang w:val="hy-AM"/>
        </w:rPr>
      </w:pPr>
      <w:r w:rsidRPr="00617D56">
        <w:rPr>
          <w:rFonts w:ascii="GHEA Grapalat" w:eastAsiaTheme="minorEastAsia" w:hAnsi="GHEA Grapalat"/>
          <w:color w:val="000000"/>
          <w:sz w:val="24"/>
          <w:szCs w:val="24"/>
          <w:shd w:val="clear" w:color="auto" w:fill="FFFFFF"/>
          <w:lang w:val="hy-AM"/>
        </w:rPr>
        <w:t xml:space="preserve">ՀՀ կառավարության 2010 թվականի դեկտեմբերի 30-ի </w:t>
      </w:r>
      <w:r w:rsidRPr="00617D56">
        <w:rPr>
          <w:rFonts w:ascii="GHEA Grapalat" w:eastAsiaTheme="minorEastAsia" w:hAnsi="GHEA Grapalat"/>
          <w:bCs/>
          <w:color w:val="000000"/>
          <w:sz w:val="24"/>
          <w:szCs w:val="24"/>
          <w:shd w:val="clear" w:color="auto" w:fill="FFFFFF"/>
          <w:lang w:val="hy-AM"/>
        </w:rPr>
        <w:t xml:space="preserve">«Հայաստանի Հանրապետության սեյսմիկ անվտանգության համակարգի զարգացման հայեցակարգով նախատեսված սեյսմիկ ռիսկի նվազեցման միջոցառումների ծրագիրը հաստատելու մասին» </w:t>
      </w:r>
      <w:r w:rsidRPr="00617D56">
        <w:rPr>
          <w:rFonts w:ascii="GHEA Grapalat" w:eastAsiaTheme="minorEastAsia" w:hAnsi="GHEA Grapalat"/>
          <w:color w:val="000000"/>
          <w:sz w:val="24"/>
          <w:szCs w:val="24"/>
          <w:shd w:val="clear" w:color="auto" w:fill="FFFFFF"/>
          <w:lang w:val="hy-AM"/>
        </w:rPr>
        <w:t>թիվ 1760-Ն որոշմամբ հաստատվել է ՀՀ սեյսմիկ անվտանգության համակարգի զարգացման հայեցակարգով նախատեսված սեյսմիկ ռիսկի նվազեցման միջոցառումների ծրագիրը, որով նախատեսված միջոցառումների կատարման ժամկետներ են սահմանվել 2011 և 2012 թվականները:</w:t>
      </w:r>
    </w:p>
    <w:p w14:paraId="2B95E0F8" w14:textId="7493D2E1" w:rsidR="00617D56" w:rsidRPr="00617D56" w:rsidRDefault="00617D56" w:rsidP="00617D56">
      <w:pPr>
        <w:snapToGrid w:val="0"/>
        <w:spacing w:after="120" w:line="276" w:lineRule="auto"/>
        <w:ind w:firstLine="720"/>
        <w:jc w:val="both"/>
        <w:rPr>
          <w:rFonts w:ascii="GHEA Grapalat" w:eastAsiaTheme="minorEastAsia" w:hAnsi="GHEA Grapalat"/>
          <w:color w:val="000000"/>
          <w:sz w:val="24"/>
          <w:szCs w:val="24"/>
          <w:shd w:val="clear" w:color="auto" w:fill="FFFFFF"/>
          <w:lang w:val="hy-AM"/>
        </w:rPr>
      </w:pPr>
      <w:r w:rsidRPr="00617D56">
        <w:rPr>
          <w:rFonts w:ascii="GHEA Grapalat" w:eastAsiaTheme="minorEastAsia" w:hAnsi="GHEA Grapalat" w:cs="GHEA Grapalat"/>
          <w:sz w:val="24"/>
          <w:szCs w:val="24"/>
          <w:lang w:val="hy-AM"/>
        </w:rPr>
        <w:lastRenderedPageBreak/>
        <w:t xml:space="preserve">1089 «Սեյսմիկ պաշտպանություն» </w:t>
      </w:r>
      <w:r w:rsidR="007F1B84" w:rsidRPr="00617D56">
        <w:rPr>
          <w:rFonts w:ascii="GHEA Grapalat" w:eastAsiaTheme="minorEastAsia" w:hAnsi="GHEA Grapalat" w:cs="GHEA Grapalat"/>
          <w:sz w:val="24"/>
          <w:szCs w:val="24"/>
          <w:lang w:val="hy-AM"/>
        </w:rPr>
        <w:t>ծրագ</w:t>
      </w:r>
      <w:r w:rsidR="0053219D" w:rsidRPr="009C2CA1">
        <w:rPr>
          <w:rFonts w:ascii="GHEA Grapalat" w:eastAsiaTheme="minorEastAsia" w:hAnsi="GHEA Grapalat" w:cs="GHEA Grapalat"/>
          <w:sz w:val="24"/>
          <w:szCs w:val="24"/>
          <w:lang w:val="hy-AM"/>
        </w:rPr>
        <w:t>րի</w:t>
      </w:r>
      <w:r w:rsidR="007F1B84" w:rsidRPr="00617D56">
        <w:rPr>
          <w:rFonts w:ascii="GHEA Grapalat" w:eastAsiaTheme="minorEastAsia" w:hAnsi="GHEA Grapalat" w:cs="GHEA Grapalat"/>
          <w:sz w:val="24"/>
          <w:szCs w:val="24"/>
          <w:lang w:val="hy-AM"/>
        </w:rPr>
        <w:t xml:space="preserve"> </w:t>
      </w:r>
      <w:r w:rsidRPr="00617D56">
        <w:rPr>
          <w:rFonts w:ascii="GHEA Grapalat" w:eastAsiaTheme="minorEastAsia" w:hAnsi="GHEA Grapalat" w:cs="GHEA Grapalat"/>
          <w:sz w:val="24"/>
          <w:szCs w:val="24"/>
          <w:lang w:val="hy-AM"/>
        </w:rPr>
        <w:t xml:space="preserve">11001«Սեյսմիկ պաշտպանության ոլորտում ծառայությունների տրամադրում» </w:t>
      </w:r>
      <w:r w:rsidR="0053219D" w:rsidRPr="00617D56">
        <w:rPr>
          <w:rFonts w:ascii="GHEA Grapalat" w:eastAsiaTheme="minorEastAsia" w:hAnsi="GHEA Grapalat" w:cs="GHEA Grapalat"/>
          <w:sz w:val="24"/>
          <w:szCs w:val="24"/>
          <w:lang w:val="hy-AM"/>
        </w:rPr>
        <w:t>միջոցառ</w:t>
      </w:r>
      <w:r w:rsidR="0053219D" w:rsidRPr="009C2CA1">
        <w:rPr>
          <w:rFonts w:ascii="GHEA Grapalat" w:eastAsiaTheme="minorEastAsia" w:hAnsi="GHEA Grapalat" w:cs="GHEA Grapalat"/>
          <w:sz w:val="24"/>
          <w:szCs w:val="24"/>
          <w:lang w:val="hy-AM"/>
        </w:rPr>
        <w:t>ումը</w:t>
      </w:r>
      <w:r w:rsidR="0053219D" w:rsidRPr="00617D56">
        <w:rPr>
          <w:rFonts w:ascii="GHEA Grapalat" w:eastAsiaTheme="minorEastAsia" w:hAnsi="GHEA Grapalat" w:cs="GHEA Grapalat"/>
          <w:sz w:val="24"/>
          <w:szCs w:val="24"/>
          <w:lang w:val="hy-AM"/>
        </w:rPr>
        <w:t xml:space="preserve"> </w:t>
      </w:r>
      <w:r w:rsidRPr="00617D56">
        <w:rPr>
          <w:rFonts w:ascii="GHEA Grapalat" w:eastAsiaTheme="minorEastAsia" w:hAnsi="GHEA Grapalat" w:cs="Times Armenian"/>
          <w:sz w:val="24"/>
          <w:szCs w:val="24"/>
          <w:lang w:val="hy-AM"/>
        </w:rPr>
        <w:t>2021 և 2022</w:t>
      </w:r>
      <w:r w:rsidRPr="00617D56">
        <w:rPr>
          <w:rFonts w:ascii="GHEA Grapalat" w:eastAsiaTheme="minorEastAsia" w:hAnsi="GHEA Grapalat" w:cs="GHEA Grapalat"/>
          <w:sz w:val="24"/>
          <w:szCs w:val="24"/>
          <w:lang w:val="hy-AM"/>
        </w:rPr>
        <w:t xml:space="preserve"> թվականներին իրականացվել է ՀՀ արտակարգ իրավիճակների նախարարության</w:t>
      </w:r>
      <w:r w:rsidRPr="00617D56">
        <w:rPr>
          <w:rFonts w:ascii="GHEA Grapalat" w:eastAsiaTheme="minorEastAsia" w:hAnsi="GHEA Grapalat" w:cs="GHEA Grapalat"/>
          <w:sz w:val="24"/>
          <w:szCs w:val="24"/>
          <w:vertAlign w:val="superscript"/>
          <w:lang w:val="hy-AM"/>
        </w:rPr>
        <w:footnoteReference w:id="1"/>
      </w:r>
      <w:r w:rsidRPr="00617D56">
        <w:rPr>
          <w:rFonts w:ascii="GHEA Grapalat" w:eastAsiaTheme="minorEastAsia" w:hAnsi="GHEA Grapalat" w:cs="GHEA Grapalat"/>
          <w:sz w:val="24"/>
          <w:szCs w:val="24"/>
          <w:lang w:val="hy-AM"/>
        </w:rPr>
        <w:t xml:space="preserve"> </w:t>
      </w:r>
      <w:r w:rsidRPr="00617D56">
        <w:rPr>
          <w:rFonts w:ascii="GHEA Grapalat" w:eastAsiaTheme="minorEastAsia" w:hAnsi="GHEA Grapalat" w:cs="Times Armenian"/>
          <w:sz w:val="24"/>
          <w:szCs w:val="24"/>
          <w:lang w:val="hy-AM"/>
        </w:rPr>
        <w:t xml:space="preserve">կողմից: </w:t>
      </w:r>
    </w:p>
    <w:p w14:paraId="2FE44BF5" w14:textId="77777777" w:rsidR="00617D56" w:rsidRPr="00617D56" w:rsidRDefault="00617D56" w:rsidP="00617D56">
      <w:pPr>
        <w:tabs>
          <w:tab w:val="left" w:pos="0"/>
        </w:tabs>
        <w:spacing w:line="276" w:lineRule="auto"/>
        <w:jc w:val="both"/>
        <w:rPr>
          <w:rFonts w:ascii="GHEA Grapalat" w:hAnsi="GHEA Grapalat" w:cs="GHEA Grapalat"/>
          <w:i/>
          <w:lang w:val="hy-AM"/>
        </w:rPr>
      </w:pPr>
      <w:r w:rsidRPr="00617D56">
        <w:rPr>
          <w:rFonts w:ascii="GHEA Grapalat" w:hAnsi="GHEA Grapalat"/>
          <w:sz w:val="24"/>
          <w:szCs w:val="24"/>
          <w:lang w:val="hy-AM"/>
        </w:rPr>
        <w:tab/>
        <w:t>Հայաստանի Հանրապետության 2021 թվականի պետական բյուջեի կատարման վերլուծությամբ</w:t>
      </w:r>
      <w:r w:rsidRPr="00617D56">
        <w:rPr>
          <w:rFonts w:ascii="GHEA Grapalat" w:hAnsi="GHEA Grapalat"/>
          <w:sz w:val="24"/>
          <w:szCs w:val="24"/>
          <w:vertAlign w:val="superscript"/>
          <w:lang w:val="hy-AM"/>
        </w:rPr>
        <w:footnoteReference w:id="2"/>
      </w:r>
      <w:r w:rsidRPr="00617D56">
        <w:rPr>
          <w:rFonts w:ascii="GHEA Grapalat" w:hAnsi="GHEA Grapalat"/>
          <w:sz w:val="24"/>
          <w:szCs w:val="24"/>
          <w:lang w:val="hy-AM"/>
        </w:rPr>
        <w:t xml:space="preserve"> Սեյսմիկ ռիսկի նվազեցմանն ուղղված միջոցառումների շրջանակում իրականացվել են շենք-շինությունների տեխնիկական վիճակի և սեյսմիկ խոցելիության գնահատման աշխատանքներ ինչպես պետական համալիր ծրագրի համաձայն, այնպես էլ պայմանագրային հիմունքներով:</w:t>
      </w:r>
      <w:r w:rsidRPr="00617D56">
        <w:rPr>
          <w:rFonts w:ascii="GHEA Grapalat" w:hAnsi="GHEA Grapalat" w:cs="GHEA Grapalat"/>
          <w:i/>
          <w:lang w:val="hy-AM"/>
        </w:rPr>
        <w:t xml:space="preserve"> </w:t>
      </w:r>
    </w:p>
    <w:p w14:paraId="5BB1B1BA" w14:textId="6442C2E1" w:rsidR="008137F9" w:rsidRDefault="00617D56" w:rsidP="009C2CA1">
      <w:pPr>
        <w:pStyle w:val="NoSpacing"/>
        <w:snapToGrid w:val="0"/>
        <w:spacing w:after="120" w:line="276" w:lineRule="auto"/>
        <w:jc w:val="both"/>
        <w:rPr>
          <w:rFonts w:ascii="GHEA Grapalat" w:hAnsi="GHEA Grapalat"/>
          <w:color w:val="000000"/>
          <w:shd w:val="clear" w:color="auto" w:fill="FFFFFF"/>
          <w:lang w:val="hy-AM"/>
        </w:rPr>
      </w:pPr>
      <w:r w:rsidRPr="00617D56">
        <w:rPr>
          <w:rFonts w:ascii="GHEA Grapalat" w:eastAsiaTheme="minorHAnsi" w:hAnsi="GHEA Grapalat"/>
          <w:sz w:val="24"/>
          <w:szCs w:val="24"/>
          <w:lang w:val="hy-AM"/>
        </w:rPr>
        <w:tab/>
        <w:t>Հայաստանի Հանրապետության 2022 թվականի պետական բյուջեի կատարման վերլուծությամբ</w:t>
      </w:r>
      <w:r w:rsidRPr="00617D56">
        <w:rPr>
          <w:rFonts w:ascii="GHEA Grapalat" w:eastAsiaTheme="minorHAnsi" w:hAnsi="GHEA Grapalat"/>
          <w:sz w:val="24"/>
          <w:szCs w:val="24"/>
          <w:vertAlign w:val="superscript"/>
          <w:lang w:val="hy-AM"/>
        </w:rPr>
        <w:footnoteReference w:id="3"/>
      </w:r>
      <w:r w:rsidRPr="00617D56">
        <w:rPr>
          <w:rFonts w:ascii="GHEA Grapalat" w:eastAsiaTheme="minorHAnsi" w:hAnsi="GHEA Grapalat"/>
          <w:sz w:val="24"/>
          <w:szCs w:val="24"/>
          <w:lang w:val="hy-AM"/>
        </w:rPr>
        <w:t xml:space="preserve"> </w:t>
      </w:r>
      <w:r w:rsidRPr="00617D56">
        <w:rPr>
          <w:rFonts w:ascii="GHEA Grapalat" w:eastAsiaTheme="minorHAnsi" w:hAnsi="GHEA Grapalat" w:cs="GHEA Grapalat"/>
          <w:sz w:val="24"/>
          <w:szCs w:val="24"/>
          <w:lang w:val="hy-AM"/>
        </w:rPr>
        <w:t>Ս</w:t>
      </w:r>
      <w:r w:rsidRPr="00617D56">
        <w:rPr>
          <w:rFonts w:ascii="GHEA Grapalat" w:eastAsiaTheme="minorHAnsi" w:hAnsi="GHEA Grapalat"/>
          <w:sz w:val="24"/>
          <w:szCs w:val="24"/>
          <w:lang w:val="hy-AM"/>
        </w:rPr>
        <w:t>եյսմիկ պաշտպանության ծրագրի շրջանակներում հատկացված միջոցներն ուղղվել են սեյսմիկ պաշտպանության ոլորտում ծառայությունների տրամադրմանը: Միջոցառման շրջանակներում «Սեյսմիկ պաշտպանության տարածքային ծառայություն» ՊՈԱԿ-ի (այսուհետ` «ՍՊՏԾ» ՊՈԱԿ) կողմից իրականացվել են սեյսմիկ վտանգի մոնիտորինգի ապահովման, դրա հետ կապված այլ երկրորդային</w:t>
      </w:r>
      <w:r w:rsidRPr="00617D56">
        <w:rPr>
          <w:rFonts w:ascii="GHEA Grapalat" w:eastAsiaTheme="minorHAnsi" w:hAnsi="GHEA Grapalat" w:cs="GHEA Grapalat"/>
          <w:sz w:val="24"/>
          <w:szCs w:val="24"/>
          <w:lang w:val="hy-AM"/>
        </w:rPr>
        <w:t xml:space="preserve"> վտանգների գնահատման, ՀՀ տարածքում և տարածաշրջանում տեղի ունեցող երկրաշարժերի գրանցման, մշակման և դրանց մասին հաղորդագրությունների տրամադրման աշխատանքներ:</w:t>
      </w:r>
    </w:p>
    <w:p w14:paraId="7D189B23" w14:textId="77777777" w:rsidR="008137F9" w:rsidRPr="008137F9" w:rsidRDefault="008137F9" w:rsidP="008137F9">
      <w:pPr>
        <w:snapToGrid w:val="0"/>
        <w:spacing w:after="120" w:line="240" w:lineRule="auto"/>
        <w:ind w:firstLine="720"/>
        <w:jc w:val="both"/>
        <w:rPr>
          <w:rFonts w:ascii="GHEA Grapalat" w:eastAsiaTheme="minorEastAsia" w:hAnsi="GHEA Grapalat" w:cs="Sylfaen"/>
          <w:b/>
          <w:bCs/>
          <w:i/>
          <w:iCs/>
          <w:color w:val="0070C0"/>
          <w:sz w:val="24"/>
          <w:szCs w:val="24"/>
          <w:lang w:val="hy-AM"/>
        </w:rPr>
      </w:pPr>
      <w:r w:rsidRPr="008137F9">
        <w:rPr>
          <w:rFonts w:ascii="GHEA Grapalat" w:eastAsiaTheme="minorEastAsia" w:hAnsi="GHEA Grapalat" w:cs="Sylfaen"/>
          <w:b/>
          <w:bCs/>
          <w:i/>
          <w:iCs/>
          <w:color w:val="0070C0"/>
          <w:sz w:val="24"/>
          <w:szCs w:val="24"/>
          <w:lang w:val="hy-AM"/>
        </w:rPr>
        <w:t>Հաշվեքննության չափանիշներ</w:t>
      </w:r>
    </w:p>
    <w:p w14:paraId="2C3893F7" w14:textId="766288DD" w:rsidR="008137F9" w:rsidRPr="008137F9" w:rsidRDefault="008137F9" w:rsidP="00473BEF">
      <w:pPr>
        <w:numPr>
          <w:ilvl w:val="0"/>
          <w:numId w:val="6"/>
        </w:numPr>
        <w:snapToGrid w:val="0"/>
        <w:spacing w:after="120" w:line="276" w:lineRule="auto"/>
        <w:ind w:left="0" w:firstLine="283"/>
        <w:contextualSpacing/>
        <w:jc w:val="both"/>
        <w:rPr>
          <w:rFonts w:ascii="GHEA Grapalat" w:hAnsi="GHEA Grapalat"/>
          <w:bCs/>
          <w:color w:val="000000"/>
          <w:sz w:val="24"/>
          <w:szCs w:val="24"/>
          <w:shd w:val="clear" w:color="auto" w:fill="FFFFFF"/>
          <w:lang w:val="hy-AM"/>
        </w:rPr>
      </w:pPr>
      <w:r w:rsidRPr="008137F9">
        <w:rPr>
          <w:rFonts w:ascii="GHEA Grapalat" w:hAnsi="GHEA Grapalat"/>
          <w:sz w:val="24"/>
          <w:szCs w:val="24"/>
          <w:lang w:val="hy-AM"/>
        </w:rPr>
        <w:t>«Սեյսմիկ պաշտպանության մասին» օրենք:</w:t>
      </w:r>
    </w:p>
    <w:p w14:paraId="11914459" w14:textId="4659C63C" w:rsidR="008137F9" w:rsidRPr="008137F9" w:rsidRDefault="008137F9" w:rsidP="00473BEF">
      <w:pPr>
        <w:numPr>
          <w:ilvl w:val="0"/>
          <w:numId w:val="6"/>
        </w:numPr>
        <w:snapToGrid w:val="0"/>
        <w:spacing w:after="120" w:line="276" w:lineRule="auto"/>
        <w:ind w:left="0" w:firstLine="283"/>
        <w:contextualSpacing/>
        <w:jc w:val="both"/>
        <w:rPr>
          <w:rFonts w:ascii="GHEA Grapalat" w:hAnsi="GHEA Grapalat"/>
          <w:bCs/>
          <w:i/>
          <w:color w:val="000000"/>
          <w:sz w:val="24"/>
          <w:szCs w:val="24"/>
          <w:shd w:val="clear" w:color="auto" w:fill="FFFFFF"/>
          <w:lang w:val="hy-AM"/>
        </w:rPr>
      </w:pPr>
      <w:r w:rsidRPr="008137F9">
        <w:rPr>
          <w:rFonts w:ascii="GHEA Grapalat" w:hAnsi="GHEA Grapalat"/>
          <w:sz w:val="24"/>
          <w:szCs w:val="24"/>
          <w:lang w:val="hy-AM"/>
        </w:rPr>
        <w:t xml:space="preserve">ՀՀ Նախագահի </w:t>
      </w:r>
      <w:r w:rsidR="00AF7985" w:rsidRPr="00EF689F">
        <w:rPr>
          <w:rFonts w:ascii="GHEA Grapalat" w:hAnsi="GHEA Grapalat"/>
          <w:sz w:val="24"/>
          <w:szCs w:val="24"/>
          <w:lang w:val="hy-AM"/>
        </w:rPr>
        <w:t>2010</w:t>
      </w:r>
      <w:r w:rsidR="00AF7985" w:rsidRPr="00D727BB">
        <w:rPr>
          <w:rFonts w:ascii="GHEA Grapalat" w:hAnsi="GHEA Grapalat"/>
          <w:sz w:val="24"/>
          <w:szCs w:val="24"/>
          <w:lang w:val="hy-AM"/>
        </w:rPr>
        <w:t xml:space="preserve"> </w:t>
      </w:r>
      <w:r w:rsidR="00AF7985" w:rsidRPr="00EF689F">
        <w:rPr>
          <w:rFonts w:ascii="GHEA Grapalat" w:hAnsi="GHEA Grapalat"/>
          <w:sz w:val="24"/>
          <w:szCs w:val="24"/>
          <w:lang w:val="hy-AM"/>
        </w:rPr>
        <w:t>թ</w:t>
      </w:r>
      <w:r w:rsidR="00AF7985" w:rsidRPr="00D727BB">
        <w:rPr>
          <w:rFonts w:ascii="GHEA Grapalat" w:hAnsi="GHEA Grapalat"/>
          <w:sz w:val="24"/>
          <w:szCs w:val="24"/>
          <w:lang w:val="hy-AM"/>
        </w:rPr>
        <w:t>վականի</w:t>
      </w:r>
      <w:r w:rsidR="00AF7985" w:rsidRPr="00EF689F">
        <w:rPr>
          <w:rFonts w:ascii="GHEA Grapalat" w:hAnsi="GHEA Grapalat"/>
          <w:sz w:val="24"/>
          <w:szCs w:val="24"/>
          <w:lang w:val="hy-AM"/>
        </w:rPr>
        <w:t xml:space="preserve"> օգոստոսի 28-ի</w:t>
      </w:r>
      <w:r w:rsidRPr="008137F9">
        <w:rPr>
          <w:rFonts w:ascii="GHEA Grapalat" w:hAnsi="GHEA Grapalat"/>
          <w:sz w:val="24"/>
          <w:szCs w:val="24"/>
          <w:lang w:val="hy-AM"/>
        </w:rPr>
        <w:t xml:space="preserve"> «Հայաստանի Հանրապետության սեյսմիկ անվտանգության համակարգի զարգացման հայեցակարգը հաստատելու մասին»  </w:t>
      </w:r>
      <w:r w:rsidR="00AF7985" w:rsidRPr="00AF7985">
        <w:rPr>
          <w:rFonts w:ascii="GHEA Grapalat" w:hAnsi="GHEA Grapalat"/>
          <w:sz w:val="24"/>
          <w:szCs w:val="24"/>
          <w:lang w:val="hy-AM"/>
        </w:rPr>
        <w:t xml:space="preserve">թիվ </w:t>
      </w:r>
      <w:r w:rsidRPr="008137F9">
        <w:rPr>
          <w:rFonts w:ascii="GHEA Grapalat" w:hAnsi="GHEA Grapalat"/>
          <w:sz w:val="24"/>
          <w:szCs w:val="24"/>
          <w:lang w:val="hy-AM"/>
        </w:rPr>
        <w:t>ՆԿ-140-Ն կարգադրություն:</w:t>
      </w:r>
    </w:p>
    <w:p w14:paraId="0CF7C71A" w14:textId="1C08026A" w:rsidR="008137F9" w:rsidRPr="008137F9" w:rsidRDefault="008137F9" w:rsidP="00473BEF">
      <w:pPr>
        <w:numPr>
          <w:ilvl w:val="0"/>
          <w:numId w:val="6"/>
        </w:numPr>
        <w:shd w:val="clear" w:color="auto" w:fill="FFFFFF"/>
        <w:tabs>
          <w:tab w:val="left" w:pos="709"/>
          <w:tab w:val="left" w:pos="1134"/>
        </w:tabs>
        <w:spacing w:after="0" w:line="276" w:lineRule="auto"/>
        <w:ind w:left="0" w:firstLine="283"/>
        <w:contextualSpacing/>
        <w:jc w:val="both"/>
        <w:rPr>
          <w:rFonts w:ascii="GHEA Grapalat" w:hAnsi="GHEA Grapalat"/>
          <w:sz w:val="24"/>
          <w:szCs w:val="24"/>
          <w:lang w:val="hy-AM"/>
        </w:rPr>
      </w:pPr>
      <w:r w:rsidRPr="008137F9">
        <w:rPr>
          <w:rFonts w:ascii="GHEA Grapalat" w:hAnsi="GHEA Grapalat"/>
          <w:bCs/>
          <w:color w:val="000000"/>
          <w:sz w:val="24"/>
          <w:szCs w:val="24"/>
          <w:shd w:val="clear" w:color="auto" w:fill="FFFFFF"/>
          <w:lang w:val="hy-AM"/>
        </w:rPr>
        <w:t xml:space="preserve"> ՀՀ </w:t>
      </w:r>
      <w:r w:rsidRPr="00AF7985">
        <w:rPr>
          <w:rFonts w:ascii="GHEA Grapalat" w:hAnsi="GHEA Grapalat"/>
          <w:bCs/>
          <w:color w:val="000000"/>
          <w:sz w:val="24"/>
          <w:szCs w:val="24"/>
          <w:shd w:val="clear" w:color="auto" w:fill="FFFFFF"/>
          <w:lang w:val="hy-AM"/>
        </w:rPr>
        <w:t xml:space="preserve">կառավարության </w:t>
      </w:r>
      <w:r w:rsidR="00AF7985" w:rsidRPr="00AF7985">
        <w:rPr>
          <w:rFonts w:ascii="GHEA Grapalat" w:hAnsi="GHEA Grapalat"/>
          <w:sz w:val="24"/>
          <w:szCs w:val="24"/>
          <w:lang w:val="hy-AM"/>
        </w:rPr>
        <w:t>2010 թվականի դեկտեմբերի 30-ի</w:t>
      </w:r>
      <w:r w:rsidRPr="00AF7985">
        <w:rPr>
          <w:rFonts w:ascii="GHEA Grapalat" w:hAnsi="GHEA Grapalat"/>
          <w:bCs/>
          <w:color w:val="000000"/>
          <w:sz w:val="24"/>
          <w:szCs w:val="24"/>
          <w:shd w:val="clear" w:color="auto" w:fill="FFFFFF"/>
          <w:lang w:val="hy-AM"/>
        </w:rPr>
        <w:t xml:space="preserve"> «Հ</w:t>
      </w:r>
      <w:r w:rsidRPr="00AF7985">
        <w:rPr>
          <w:rFonts w:ascii="GHEA Grapalat" w:hAnsi="GHEA Grapalat"/>
          <w:bCs/>
          <w:color w:val="000000"/>
          <w:sz w:val="24"/>
          <w:szCs w:val="24"/>
          <w:shd w:val="clear" w:color="auto" w:fill="FFFFFF"/>
          <w:lang w:val="sv-SE"/>
        </w:rPr>
        <w:t>այաստանի</w:t>
      </w:r>
      <w:r w:rsidRPr="008137F9">
        <w:rPr>
          <w:rFonts w:ascii="GHEA Grapalat" w:hAnsi="GHEA Grapalat"/>
          <w:bCs/>
          <w:color w:val="000000"/>
          <w:sz w:val="24"/>
          <w:szCs w:val="24"/>
          <w:shd w:val="clear" w:color="auto" w:fill="FFFFFF"/>
          <w:lang w:val="sv-SE"/>
        </w:rPr>
        <w:t xml:space="preserve"> </w:t>
      </w:r>
      <w:r w:rsidRPr="008137F9">
        <w:rPr>
          <w:rFonts w:ascii="GHEA Grapalat" w:hAnsi="GHEA Grapalat"/>
          <w:bCs/>
          <w:color w:val="000000"/>
          <w:sz w:val="24"/>
          <w:szCs w:val="24"/>
          <w:shd w:val="clear" w:color="auto" w:fill="FFFFFF"/>
          <w:lang w:val="hy-AM"/>
        </w:rPr>
        <w:t>Հ</w:t>
      </w:r>
      <w:r w:rsidRPr="008137F9">
        <w:rPr>
          <w:rFonts w:ascii="GHEA Grapalat" w:hAnsi="GHEA Grapalat"/>
          <w:bCs/>
          <w:color w:val="000000"/>
          <w:sz w:val="24"/>
          <w:szCs w:val="24"/>
          <w:shd w:val="clear" w:color="auto" w:fill="FFFFFF"/>
          <w:lang w:val="sv-SE"/>
        </w:rPr>
        <w:t>անրապետության սեյսմիկ անվտանգության համակարգի զարգացման հայեցակարգով նախատեսված սեյսմիկ ռիսկի նվազեցման միջոցառումների ծրագիրը հաստատելու մասի</w:t>
      </w:r>
      <w:r w:rsidRPr="008137F9">
        <w:rPr>
          <w:rFonts w:ascii="GHEA Grapalat" w:hAnsi="GHEA Grapalat"/>
          <w:bCs/>
          <w:color w:val="000000"/>
          <w:sz w:val="24"/>
          <w:szCs w:val="24"/>
          <w:shd w:val="clear" w:color="auto" w:fill="FFFFFF"/>
          <w:lang w:val="hy-AM"/>
        </w:rPr>
        <w:t>ն» թիվ 1760-Ն որոշում:</w:t>
      </w:r>
    </w:p>
    <w:p w14:paraId="189DEFD6" w14:textId="77777777" w:rsidR="008137F9" w:rsidRPr="008137F9" w:rsidRDefault="008137F9" w:rsidP="00473BEF">
      <w:pPr>
        <w:numPr>
          <w:ilvl w:val="0"/>
          <w:numId w:val="6"/>
        </w:numPr>
        <w:shd w:val="clear" w:color="auto" w:fill="FFFFFF"/>
        <w:tabs>
          <w:tab w:val="left" w:pos="709"/>
          <w:tab w:val="left" w:pos="1134"/>
        </w:tabs>
        <w:spacing w:after="0" w:line="276" w:lineRule="auto"/>
        <w:ind w:left="0" w:firstLine="283"/>
        <w:contextualSpacing/>
        <w:jc w:val="both"/>
        <w:rPr>
          <w:rFonts w:ascii="GHEA Grapalat" w:hAnsi="GHEA Grapalat"/>
          <w:sz w:val="24"/>
          <w:szCs w:val="24"/>
          <w:lang w:val="hy-AM"/>
        </w:rPr>
      </w:pPr>
      <w:r w:rsidRPr="008137F9">
        <w:rPr>
          <w:rFonts w:ascii="GHEA Grapalat" w:hAnsi="GHEA Grapalat"/>
          <w:sz w:val="24"/>
          <w:szCs w:val="24"/>
          <w:lang w:val="hy-AM"/>
        </w:rPr>
        <w:t>Հայաստանի Հանրապետության 2021 և 2022 թվականների պետական բյուջեի կատարման վերլուծություններ:</w:t>
      </w:r>
    </w:p>
    <w:p w14:paraId="68CDBF33" w14:textId="1A037C9B" w:rsidR="008137F9" w:rsidRDefault="008137F9" w:rsidP="006F3D50">
      <w:pPr>
        <w:pStyle w:val="NoSpacing"/>
        <w:snapToGrid w:val="0"/>
        <w:spacing w:after="120"/>
        <w:jc w:val="both"/>
        <w:rPr>
          <w:rFonts w:ascii="GHEA Grapalat" w:hAnsi="GHEA Grapalat"/>
          <w:color w:val="000000"/>
          <w:shd w:val="clear" w:color="auto" w:fill="FFFFFF"/>
          <w:lang w:val="hy-AM"/>
        </w:rPr>
      </w:pPr>
    </w:p>
    <w:p w14:paraId="258BE001" w14:textId="77777777" w:rsidR="008137F9" w:rsidRDefault="008137F9" w:rsidP="008137F9">
      <w:pPr>
        <w:pStyle w:val="NoSpacing"/>
        <w:snapToGrid w:val="0"/>
        <w:spacing w:after="120"/>
        <w:ind w:firstLine="720"/>
        <w:jc w:val="both"/>
        <w:rPr>
          <w:rFonts w:ascii="GHEA Grapalat" w:hAnsi="GHEA Grapalat" w:cs="Tahoma"/>
          <w:b/>
          <w:bCs/>
          <w:i/>
          <w:iCs/>
          <w:color w:val="0070C0"/>
          <w:sz w:val="24"/>
          <w:szCs w:val="24"/>
          <w:lang w:val="hy-AM"/>
        </w:rPr>
      </w:pPr>
      <w:r w:rsidRPr="00662ACB">
        <w:rPr>
          <w:rFonts w:ascii="GHEA Grapalat" w:hAnsi="GHEA Grapalat" w:cs="Sylfaen"/>
          <w:b/>
          <w:bCs/>
          <w:i/>
          <w:iCs/>
          <w:color w:val="0070C0"/>
          <w:sz w:val="24"/>
          <w:szCs w:val="24"/>
          <w:lang w:val="hy-AM"/>
        </w:rPr>
        <w:t>Հաշվեքննության</w:t>
      </w:r>
      <w:r w:rsidRPr="00662ACB">
        <w:rPr>
          <w:rFonts w:ascii="GHEA Grapalat" w:hAnsi="GHEA Grapalat" w:cs="Tahoma"/>
          <w:b/>
          <w:bCs/>
          <w:i/>
          <w:iCs/>
          <w:color w:val="0070C0"/>
          <w:sz w:val="24"/>
          <w:szCs w:val="24"/>
          <w:lang w:val="hy-AM"/>
        </w:rPr>
        <w:t xml:space="preserve"> արդյունքներ</w:t>
      </w:r>
    </w:p>
    <w:p w14:paraId="021D3B91" w14:textId="1695D1C4" w:rsidR="008137F9" w:rsidRPr="00FE1D33" w:rsidRDefault="008137F9" w:rsidP="008137F9">
      <w:pPr>
        <w:pStyle w:val="NoSpacing"/>
        <w:spacing w:line="276" w:lineRule="auto"/>
        <w:ind w:firstLine="567"/>
        <w:jc w:val="both"/>
        <w:rPr>
          <w:rFonts w:ascii="GHEA Grapalat" w:hAnsi="GHEA Grapalat"/>
          <w:color w:val="000000"/>
          <w:sz w:val="24"/>
          <w:szCs w:val="24"/>
          <w:shd w:val="clear" w:color="auto" w:fill="FFFFFF"/>
          <w:lang w:val="hy-AM"/>
        </w:rPr>
      </w:pPr>
      <w:r w:rsidRPr="00AF7985">
        <w:rPr>
          <w:rFonts w:ascii="GHEA Grapalat" w:hAnsi="GHEA Grapalat"/>
          <w:sz w:val="24"/>
          <w:szCs w:val="24"/>
          <w:lang w:val="hy-AM"/>
        </w:rPr>
        <w:lastRenderedPageBreak/>
        <w:t xml:space="preserve">ՀՀ Նախագահի </w:t>
      </w:r>
      <w:r w:rsidR="00AF7985" w:rsidRPr="00AF7985">
        <w:rPr>
          <w:rFonts w:ascii="GHEA Grapalat" w:hAnsi="GHEA Grapalat"/>
          <w:sz w:val="24"/>
          <w:szCs w:val="24"/>
          <w:lang w:val="hy-AM"/>
        </w:rPr>
        <w:t>2010 թվականի օգոստոսի 28-ի</w:t>
      </w:r>
      <w:r w:rsidRPr="00AF7985">
        <w:rPr>
          <w:rFonts w:ascii="GHEA Grapalat" w:hAnsi="GHEA Grapalat"/>
          <w:color w:val="000000"/>
          <w:sz w:val="24"/>
          <w:szCs w:val="24"/>
          <w:shd w:val="clear" w:color="auto" w:fill="FFFFFF"/>
          <w:lang w:val="hy-AM"/>
        </w:rPr>
        <w:t xml:space="preserve"> </w:t>
      </w:r>
      <w:r w:rsidR="00AF7985" w:rsidRPr="00AF7985">
        <w:rPr>
          <w:rFonts w:ascii="GHEA Grapalat" w:hAnsi="GHEA Grapalat"/>
          <w:color w:val="000000"/>
          <w:sz w:val="24"/>
          <w:szCs w:val="24"/>
          <w:shd w:val="clear" w:color="auto" w:fill="FFFFFF"/>
          <w:lang w:val="hy-AM"/>
        </w:rPr>
        <w:t xml:space="preserve">թիվ </w:t>
      </w:r>
      <w:r w:rsidRPr="00AF7985">
        <w:rPr>
          <w:rFonts w:ascii="GHEA Grapalat" w:hAnsi="GHEA Grapalat"/>
          <w:color w:val="000000"/>
          <w:sz w:val="24"/>
          <w:szCs w:val="24"/>
          <w:shd w:val="clear" w:color="auto" w:fill="FFFFFF"/>
          <w:lang w:val="hy-AM"/>
        </w:rPr>
        <w:t>ՆԿ-140-Ն կարգադրությամբ հաստատված հ</w:t>
      </w:r>
      <w:r w:rsidRPr="00AF7985">
        <w:rPr>
          <w:rFonts w:ascii="GHEA Grapalat" w:hAnsi="GHEA Grapalat" w:cs="Sylfaen"/>
          <w:iCs/>
          <w:color w:val="000000" w:themeColor="text1"/>
          <w:sz w:val="24"/>
          <w:szCs w:val="24"/>
          <w:lang w:val="hy-AM"/>
        </w:rPr>
        <w:t>այեցակարգի 44-րդ մասի</w:t>
      </w:r>
      <w:r w:rsidRPr="00907F7D">
        <w:rPr>
          <w:rFonts w:ascii="GHEA Grapalat" w:hAnsi="GHEA Grapalat" w:cs="Sylfaen"/>
          <w:iCs/>
          <w:color w:val="000000" w:themeColor="text1"/>
          <w:sz w:val="24"/>
          <w:szCs w:val="24"/>
          <w:lang w:val="hy-AM"/>
        </w:rPr>
        <w:t xml:space="preserve"> համաձայն</w:t>
      </w:r>
      <w:r w:rsidRPr="00AB07C4">
        <w:rPr>
          <w:rFonts w:ascii="GHEA Grapalat" w:hAnsi="GHEA Grapalat" w:cs="Sylfaen"/>
          <w:iCs/>
          <w:color w:val="000000" w:themeColor="text1"/>
          <w:sz w:val="24"/>
          <w:szCs w:val="24"/>
          <w:lang w:val="hy-AM"/>
        </w:rPr>
        <w:t xml:space="preserve"> նախատեսվում էր 2016</w:t>
      </w:r>
      <w:r w:rsidR="00AF7985" w:rsidRPr="00AF7985">
        <w:rPr>
          <w:rFonts w:ascii="GHEA Grapalat" w:hAnsi="GHEA Grapalat" w:cs="Sylfaen"/>
          <w:iCs/>
          <w:color w:val="000000" w:themeColor="text1"/>
          <w:sz w:val="24"/>
          <w:szCs w:val="24"/>
          <w:lang w:val="hy-AM"/>
        </w:rPr>
        <w:t xml:space="preserve"> </w:t>
      </w:r>
      <w:r w:rsidRPr="00AB07C4">
        <w:rPr>
          <w:rFonts w:ascii="GHEA Grapalat" w:hAnsi="GHEA Grapalat" w:cs="Sylfaen"/>
          <w:iCs/>
          <w:color w:val="000000" w:themeColor="text1"/>
          <w:sz w:val="24"/>
          <w:szCs w:val="24"/>
          <w:lang w:val="hy-AM"/>
        </w:rPr>
        <w:t>թ</w:t>
      </w:r>
      <w:r w:rsidR="00AF7985" w:rsidRPr="00AF7985">
        <w:rPr>
          <w:rFonts w:ascii="GHEA Grapalat" w:hAnsi="GHEA Grapalat" w:cs="Sylfaen"/>
          <w:iCs/>
          <w:color w:val="000000" w:themeColor="text1"/>
          <w:sz w:val="24"/>
          <w:szCs w:val="24"/>
          <w:lang w:val="hy-AM"/>
        </w:rPr>
        <w:t>վական</w:t>
      </w:r>
      <w:r w:rsidRPr="00AB07C4">
        <w:rPr>
          <w:rFonts w:ascii="GHEA Grapalat" w:hAnsi="GHEA Grapalat" w:cs="Sylfaen"/>
          <w:iCs/>
          <w:color w:val="000000" w:themeColor="text1"/>
          <w:sz w:val="24"/>
          <w:szCs w:val="24"/>
          <w:lang w:val="hy-AM"/>
        </w:rPr>
        <w:t>ից սկսած 10 տարիների ընթացքում էականորեն նվազեցնել ՀՀ տարածքի սեյսմիկ ռիսկը:</w:t>
      </w:r>
      <w:r w:rsidRPr="005F09D5">
        <w:rPr>
          <w:rFonts w:ascii="GHEA Grapalat" w:hAnsi="GHEA Grapalat" w:cs="Sylfaen"/>
          <w:iCs/>
          <w:color w:val="000000" w:themeColor="text1"/>
          <w:sz w:val="24"/>
          <w:szCs w:val="24"/>
          <w:lang w:val="hy-AM"/>
        </w:rPr>
        <w:t xml:space="preserve"> </w:t>
      </w:r>
      <w:r w:rsidRPr="00907F7D">
        <w:rPr>
          <w:rFonts w:ascii="GHEA Grapalat" w:hAnsi="GHEA Grapalat"/>
          <w:color w:val="000000"/>
          <w:sz w:val="24"/>
          <w:szCs w:val="24"/>
          <w:shd w:val="clear" w:color="auto" w:fill="FFFFFF"/>
          <w:lang w:val="hy-AM"/>
        </w:rPr>
        <w:t xml:space="preserve">ՀՀ կառավարության </w:t>
      </w:r>
      <w:r w:rsidR="00AF7985" w:rsidRPr="00AF7985">
        <w:rPr>
          <w:rFonts w:ascii="GHEA Grapalat" w:hAnsi="GHEA Grapalat"/>
          <w:sz w:val="24"/>
          <w:szCs w:val="24"/>
          <w:lang w:val="hy-AM"/>
        </w:rPr>
        <w:t>2010 թվականի դեկտեմբերի 30-ի</w:t>
      </w:r>
      <w:r w:rsidRPr="00907F7D">
        <w:rPr>
          <w:rStyle w:val="Strong"/>
          <w:rFonts w:ascii="GHEA Grapalat" w:hAnsi="GHEA Grapalat"/>
          <w:color w:val="000000"/>
          <w:sz w:val="24"/>
          <w:szCs w:val="24"/>
          <w:shd w:val="clear" w:color="auto" w:fill="FFFFFF"/>
          <w:lang w:val="hy-AM"/>
        </w:rPr>
        <w:t xml:space="preserve"> </w:t>
      </w:r>
      <w:r w:rsidRPr="00907F7D">
        <w:rPr>
          <w:rFonts w:ascii="GHEA Grapalat" w:hAnsi="GHEA Grapalat"/>
          <w:color w:val="000000"/>
          <w:sz w:val="24"/>
          <w:szCs w:val="24"/>
          <w:shd w:val="clear" w:color="auto" w:fill="FFFFFF"/>
          <w:lang w:val="hy-AM"/>
        </w:rPr>
        <w:t>թիվ 1760-Ն որոշմամբ հաստատվ</w:t>
      </w:r>
      <w:r w:rsidRPr="00AB07C4">
        <w:rPr>
          <w:rFonts w:ascii="GHEA Grapalat" w:hAnsi="GHEA Grapalat"/>
          <w:color w:val="000000"/>
          <w:sz w:val="24"/>
          <w:szCs w:val="24"/>
          <w:shd w:val="clear" w:color="auto" w:fill="FFFFFF"/>
          <w:lang w:val="hy-AM"/>
        </w:rPr>
        <w:t>ած</w:t>
      </w:r>
      <w:r w:rsidRPr="00907F7D">
        <w:rPr>
          <w:rFonts w:ascii="GHEA Grapalat" w:hAnsi="GHEA Grapalat"/>
          <w:color w:val="000000"/>
          <w:sz w:val="24"/>
          <w:szCs w:val="24"/>
          <w:shd w:val="clear" w:color="auto" w:fill="FFFFFF"/>
          <w:lang w:val="hy-AM"/>
        </w:rPr>
        <w:t xml:space="preserve"> սեյսմիկ ռիսկի նվազեցման միջոցառումների կատարման ժամկետներ են սահմանվել 2011 և 2012 թվականները</w:t>
      </w:r>
      <w:r w:rsidRPr="00AB07C4">
        <w:rPr>
          <w:rFonts w:ascii="GHEA Grapalat" w:hAnsi="GHEA Grapalat"/>
          <w:color w:val="000000"/>
          <w:sz w:val="24"/>
          <w:szCs w:val="24"/>
          <w:shd w:val="clear" w:color="auto" w:fill="FFFFFF"/>
          <w:lang w:val="hy-AM"/>
        </w:rPr>
        <w:t xml:space="preserve">: Հաշվեքննությամբ պարզվել է, որ հետագա տարիների համար </w:t>
      </w:r>
      <w:r w:rsidRPr="00907F7D">
        <w:rPr>
          <w:rFonts w:ascii="GHEA Grapalat" w:hAnsi="GHEA Grapalat"/>
          <w:color w:val="000000"/>
          <w:sz w:val="24"/>
          <w:szCs w:val="24"/>
          <w:shd w:val="clear" w:color="auto" w:fill="FFFFFF"/>
          <w:lang w:val="hy-AM"/>
        </w:rPr>
        <w:t>սեյսմիկ ռիսկի նվազեցման միջոցառումների կատարման</w:t>
      </w:r>
      <w:r w:rsidRPr="00AB07C4">
        <w:rPr>
          <w:rFonts w:ascii="GHEA Grapalat" w:hAnsi="GHEA Grapalat"/>
          <w:color w:val="000000"/>
          <w:sz w:val="24"/>
          <w:szCs w:val="24"/>
          <w:shd w:val="clear" w:color="auto" w:fill="FFFFFF"/>
          <w:lang w:val="hy-AM"/>
        </w:rPr>
        <w:t xml:space="preserve"> ծրագիր մշակված չէ:</w:t>
      </w:r>
    </w:p>
    <w:p w14:paraId="12CFF4D8" w14:textId="296884EF" w:rsidR="008137F9" w:rsidRDefault="008137F9" w:rsidP="009C2CA1">
      <w:pPr>
        <w:pStyle w:val="NoSpacing"/>
        <w:snapToGrid w:val="0"/>
        <w:spacing w:after="120" w:line="276" w:lineRule="auto"/>
        <w:ind w:firstLine="567"/>
        <w:jc w:val="both"/>
        <w:rPr>
          <w:rFonts w:ascii="GHEA Grapalat" w:hAnsi="GHEA Grapalat" w:cs="Sylfaen"/>
          <w:iCs/>
          <w:color w:val="000000" w:themeColor="text1"/>
          <w:sz w:val="24"/>
          <w:szCs w:val="24"/>
          <w:lang w:val="hy-AM"/>
        </w:rPr>
      </w:pPr>
      <w:r w:rsidRPr="00AB07C4">
        <w:rPr>
          <w:rFonts w:ascii="GHEA Grapalat" w:hAnsi="GHEA Grapalat" w:cs="Sylfaen"/>
          <w:iCs/>
          <w:color w:val="000000" w:themeColor="text1"/>
          <w:sz w:val="24"/>
          <w:szCs w:val="24"/>
          <w:lang w:val="hy-AM"/>
        </w:rPr>
        <w:t xml:space="preserve">Հաշվեքննությամբ </w:t>
      </w:r>
      <w:r w:rsidRPr="005F09D5">
        <w:rPr>
          <w:rFonts w:ascii="GHEA Grapalat" w:hAnsi="GHEA Grapalat" w:cs="Sylfaen"/>
          <w:iCs/>
          <w:color w:val="000000" w:themeColor="text1"/>
          <w:sz w:val="24"/>
          <w:szCs w:val="24"/>
          <w:lang w:val="hy-AM"/>
        </w:rPr>
        <w:t xml:space="preserve">նաև </w:t>
      </w:r>
      <w:r w:rsidRPr="00AB07C4">
        <w:rPr>
          <w:rFonts w:ascii="GHEA Grapalat" w:hAnsi="GHEA Grapalat" w:cs="Sylfaen"/>
          <w:iCs/>
          <w:color w:val="000000" w:themeColor="text1"/>
          <w:sz w:val="24"/>
          <w:szCs w:val="24"/>
          <w:lang w:val="hy-AM"/>
        </w:rPr>
        <w:t xml:space="preserve">պարզվել է, որ </w:t>
      </w:r>
      <w:r w:rsidRPr="00907F7D">
        <w:rPr>
          <w:rFonts w:ascii="GHEA Grapalat" w:hAnsi="GHEA Grapalat"/>
          <w:color w:val="000000"/>
          <w:sz w:val="24"/>
          <w:szCs w:val="24"/>
          <w:shd w:val="clear" w:color="auto" w:fill="FFFFFF"/>
          <w:lang w:val="hy-AM"/>
        </w:rPr>
        <w:t xml:space="preserve">2022թ. դրությամբ առկա չէ </w:t>
      </w:r>
      <w:r w:rsidRPr="00907F7D">
        <w:rPr>
          <w:rFonts w:ascii="GHEA Grapalat" w:hAnsi="GHEA Grapalat" w:cs="Sylfaen"/>
          <w:iCs/>
          <w:color w:val="000000" w:themeColor="text1"/>
          <w:sz w:val="24"/>
          <w:szCs w:val="24"/>
          <w:lang w:val="hy-AM"/>
        </w:rPr>
        <w:t>Հայեցակարգի 16-րդ մասով սահմանվ</w:t>
      </w:r>
      <w:r w:rsidRPr="00AB07C4">
        <w:rPr>
          <w:rFonts w:ascii="GHEA Grapalat" w:hAnsi="GHEA Grapalat" w:cs="Sylfaen"/>
          <w:iCs/>
          <w:color w:val="000000" w:themeColor="text1"/>
          <w:sz w:val="24"/>
          <w:szCs w:val="24"/>
          <w:lang w:val="hy-AM"/>
        </w:rPr>
        <w:t>ած</w:t>
      </w:r>
      <w:r w:rsidRPr="00907F7D">
        <w:rPr>
          <w:rFonts w:ascii="GHEA Grapalat" w:hAnsi="GHEA Grapalat" w:cs="Sylfaen"/>
          <w:iCs/>
          <w:color w:val="000000" w:themeColor="text1"/>
          <w:sz w:val="24"/>
          <w:szCs w:val="24"/>
          <w:lang w:val="hy-AM"/>
        </w:rPr>
        <w:t xml:space="preserve"> սեյսմիկ ռիսկի նվազեցման ռազմավարություն</w:t>
      </w:r>
      <w:r w:rsidRPr="00AB07C4">
        <w:rPr>
          <w:rFonts w:ascii="GHEA Grapalat" w:hAnsi="GHEA Grapalat" w:cs="Sylfaen"/>
          <w:iCs/>
          <w:color w:val="000000" w:themeColor="text1"/>
          <w:sz w:val="24"/>
          <w:szCs w:val="24"/>
          <w:lang w:val="hy-AM"/>
        </w:rPr>
        <w:t>ը</w:t>
      </w:r>
      <w:r w:rsidRPr="00907F7D">
        <w:rPr>
          <w:rFonts w:ascii="GHEA Grapalat" w:hAnsi="GHEA Grapalat" w:cs="Sylfaen"/>
          <w:iCs/>
          <w:color w:val="000000" w:themeColor="text1"/>
          <w:sz w:val="24"/>
          <w:szCs w:val="24"/>
          <w:lang w:val="hy-AM"/>
        </w:rPr>
        <w:t>:</w:t>
      </w:r>
    </w:p>
    <w:p w14:paraId="776EB95C" w14:textId="77777777" w:rsidR="0052643C" w:rsidRDefault="0052643C" w:rsidP="0052643C">
      <w:pPr>
        <w:pStyle w:val="NoSpacing"/>
        <w:snapToGrid w:val="0"/>
        <w:spacing w:after="120"/>
        <w:ind w:firstLine="720"/>
        <w:jc w:val="both"/>
        <w:rPr>
          <w:rFonts w:ascii="GHEA Grapalat" w:hAnsi="GHEA Grapalat" w:cs="Sylfaen"/>
          <w:b/>
          <w:bCs/>
          <w:i/>
          <w:iCs/>
          <w:color w:val="0070C0"/>
          <w:sz w:val="24"/>
          <w:szCs w:val="24"/>
          <w:lang w:val="hy-AM"/>
        </w:rPr>
      </w:pPr>
      <w:r w:rsidRPr="00662ACB">
        <w:rPr>
          <w:rFonts w:ascii="GHEA Grapalat" w:hAnsi="GHEA Grapalat" w:cs="Sylfaen"/>
          <w:b/>
          <w:bCs/>
          <w:i/>
          <w:iCs/>
          <w:color w:val="0070C0"/>
          <w:sz w:val="24"/>
          <w:szCs w:val="24"/>
          <w:lang w:val="hy-AM"/>
        </w:rPr>
        <w:t>Պատճառ</w:t>
      </w:r>
      <w:r w:rsidRPr="00841AE2">
        <w:rPr>
          <w:rFonts w:ascii="GHEA Grapalat" w:hAnsi="GHEA Grapalat" w:cs="Sylfaen"/>
          <w:b/>
          <w:bCs/>
          <w:i/>
          <w:iCs/>
          <w:color w:val="0070C0"/>
          <w:sz w:val="24"/>
          <w:szCs w:val="24"/>
          <w:lang w:val="hy-AM"/>
        </w:rPr>
        <w:t>ներ</w:t>
      </w:r>
    </w:p>
    <w:p w14:paraId="6DC9FE3F" w14:textId="77777777" w:rsidR="0052643C" w:rsidRDefault="0052643C" w:rsidP="0052643C">
      <w:pPr>
        <w:pStyle w:val="NoSpacing"/>
        <w:snapToGrid w:val="0"/>
        <w:spacing w:after="120" w:line="276" w:lineRule="auto"/>
        <w:ind w:firstLine="720"/>
        <w:jc w:val="both"/>
        <w:rPr>
          <w:rFonts w:ascii="GHEA Grapalat" w:hAnsi="GHEA Grapalat"/>
          <w:color w:val="000000"/>
          <w:sz w:val="24"/>
          <w:szCs w:val="24"/>
          <w:shd w:val="clear" w:color="auto" w:fill="FFFFFF"/>
          <w:lang w:val="hy-AM"/>
        </w:rPr>
      </w:pPr>
      <w:r w:rsidRPr="005F09D5">
        <w:rPr>
          <w:rFonts w:ascii="GHEA Grapalat" w:hAnsi="GHEA Grapalat"/>
          <w:color w:val="000000"/>
          <w:sz w:val="24"/>
          <w:szCs w:val="24"/>
          <w:shd w:val="clear" w:color="auto" w:fill="FFFFFF"/>
          <w:lang w:val="hy-AM"/>
        </w:rPr>
        <w:t>Հ</w:t>
      </w:r>
      <w:r w:rsidRPr="004C2507">
        <w:rPr>
          <w:rFonts w:ascii="GHEA Grapalat" w:hAnsi="GHEA Grapalat"/>
          <w:color w:val="000000"/>
          <w:sz w:val="24"/>
          <w:szCs w:val="24"/>
          <w:shd w:val="clear" w:color="auto" w:fill="FFFFFF"/>
          <w:lang w:val="hy-AM"/>
        </w:rPr>
        <w:t>ամակարգված միջոցառումների իրականացման համար անհրաժեշտ նախադրյալներ չեն ստեղծվել</w:t>
      </w:r>
      <w:r w:rsidRPr="005F09D5">
        <w:rPr>
          <w:rFonts w:ascii="GHEA Grapalat" w:hAnsi="GHEA Grapalat"/>
          <w:color w:val="000000"/>
          <w:sz w:val="24"/>
          <w:szCs w:val="24"/>
          <w:shd w:val="clear" w:color="auto" w:fill="FFFFFF"/>
          <w:lang w:val="hy-AM"/>
        </w:rPr>
        <w:t xml:space="preserve">, քանի որ </w:t>
      </w:r>
      <w:r w:rsidRPr="00907F7D">
        <w:rPr>
          <w:rFonts w:ascii="GHEA Grapalat" w:hAnsi="GHEA Grapalat"/>
          <w:color w:val="000000"/>
          <w:sz w:val="24"/>
          <w:szCs w:val="24"/>
          <w:shd w:val="clear" w:color="auto" w:fill="FFFFFF"/>
          <w:lang w:val="hy-AM"/>
        </w:rPr>
        <w:t>ՀՀ կառավարության 2010 թվականի դեկտեմբերի 30-ի թիվ 1760-Ն</w:t>
      </w:r>
      <w:r w:rsidRPr="00FE1D33">
        <w:rPr>
          <w:rFonts w:ascii="GHEA Grapalat" w:hAnsi="GHEA Grapalat" w:cs="Sylfaen"/>
          <w:bCs/>
          <w:iCs/>
          <w:sz w:val="24"/>
          <w:szCs w:val="24"/>
          <w:lang w:val="hy-AM"/>
        </w:rPr>
        <w:t xml:space="preserve"> </w:t>
      </w:r>
      <w:r w:rsidRPr="00AB07C4">
        <w:rPr>
          <w:rFonts w:ascii="GHEA Grapalat" w:hAnsi="GHEA Grapalat" w:cs="Sylfaen"/>
          <w:bCs/>
          <w:iCs/>
          <w:sz w:val="24"/>
          <w:szCs w:val="24"/>
          <w:lang w:val="hy-AM"/>
        </w:rPr>
        <w:t xml:space="preserve">որոշումից հետո </w:t>
      </w:r>
      <w:r w:rsidRPr="005F09D5">
        <w:rPr>
          <w:rFonts w:ascii="GHEA Grapalat" w:hAnsi="GHEA Grapalat" w:cs="Sylfaen"/>
          <w:bCs/>
          <w:iCs/>
          <w:sz w:val="24"/>
          <w:szCs w:val="24"/>
          <w:lang w:val="hy-AM"/>
        </w:rPr>
        <w:t>չեն մշակվել</w:t>
      </w:r>
      <w:r w:rsidRPr="00AB07C4">
        <w:rPr>
          <w:rFonts w:ascii="GHEA Grapalat" w:hAnsi="GHEA Grapalat" w:cs="Sylfaen"/>
          <w:bCs/>
          <w:iCs/>
          <w:sz w:val="24"/>
          <w:szCs w:val="24"/>
          <w:lang w:val="hy-AM"/>
        </w:rPr>
        <w:t xml:space="preserve"> </w:t>
      </w:r>
      <w:r w:rsidRPr="00907F7D">
        <w:rPr>
          <w:rFonts w:ascii="GHEA Grapalat" w:hAnsi="GHEA Grapalat"/>
          <w:color w:val="000000"/>
          <w:sz w:val="24"/>
          <w:szCs w:val="24"/>
          <w:shd w:val="clear" w:color="auto" w:fill="FFFFFF"/>
          <w:lang w:val="hy-AM"/>
        </w:rPr>
        <w:t xml:space="preserve">սեյսմիկ ռիսկի նվազեցման </w:t>
      </w:r>
      <w:r w:rsidRPr="005F09D5">
        <w:rPr>
          <w:rFonts w:ascii="GHEA Grapalat" w:hAnsi="GHEA Grapalat"/>
          <w:color w:val="000000"/>
          <w:sz w:val="24"/>
          <w:szCs w:val="24"/>
          <w:shd w:val="clear" w:color="auto" w:fill="FFFFFF"/>
          <w:lang w:val="hy-AM"/>
        </w:rPr>
        <w:t xml:space="preserve">համապարփակ </w:t>
      </w:r>
      <w:r w:rsidRPr="00907F7D">
        <w:rPr>
          <w:rFonts w:ascii="GHEA Grapalat" w:hAnsi="GHEA Grapalat"/>
          <w:color w:val="000000"/>
          <w:sz w:val="24"/>
          <w:szCs w:val="24"/>
          <w:shd w:val="clear" w:color="auto" w:fill="FFFFFF"/>
          <w:lang w:val="hy-AM"/>
        </w:rPr>
        <w:t>միջոցառումներ</w:t>
      </w:r>
      <w:r w:rsidRPr="00AB07C4">
        <w:rPr>
          <w:rFonts w:ascii="GHEA Grapalat" w:hAnsi="GHEA Grapalat"/>
          <w:color w:val="000000"/>
          <w:sz w:val="24"/>
          <w:szCs w:val="24"/>
          <w:shd w:val="clear" w:color="auto" w:fill="FFFFFF"/>
          <w:lang w:val="hy-AM"/>
        </w:rPr>
        <w:t xml:space="preserve"> և դրանց</w:t>
      </w:r>
      <w:r w:rsidRPr="00907F7D">
        <w:rPr>
          <w:rFonts w:ascii="GHEA Grapalat" w:hAnsi="GHEA Grapalat"/>
          <w:color w:val="000000"/>
          <w:sz w:val="24"/>
          <w:szCs w:val="24"/>
          <w:shd w:val="clear" w:color="auto" w:fill="FFFFFF"/>
          <w:lang w:val="hy-AM"/>
        </w:rPr>
        <w:t xml:space="preserve"> կատարման </w:t>
      </w:r>
      <w:r w:rsidRPr="005F09D5">
        <w:rPr>
          <w:rFonts w:ascii="GHEA Grapalat" w:hAnsi="GHEA Grapalat"/>
          <w:color w:val="000000"/>
          <w:sz w:val="24"/>
          <w:szCs w:val="24"/>
          <w:shd w:val="clear" w:color="auto" w:fill="FFFFFF"/>
          <w:lang w:val="hy-AM"/>
        </w:rPr>
        <w:t>ժամանակացույց</w:t>
      </w:r>
      <w:r w:rsidRPr="00AB07C4">
        <w:rPr>
          <w:rFonts w:ascii="GHEA Grapalat" w:hAnsi="GHEA Grapalat"/>
          <w:color w:val="000000"/>
          <w:sz w:val="24"/>
          <w:szCs w:val="24"/>
          <w:shd w:val="clear" w:color="auto" w:fill="FFFFFF"/>
          <w:lang w:val="hy-AM"/>
        </w:rPr>
        <w:t>:</w:t>
      </w:r>
      <w:r w:rsidRPr="005F09D5">
        <w:rPr>
          <w:rFonts w:ascii="GHEA Grapalat" w:hAnsi="GHEA Grapalat"/>
          <w:color w:val="000000"/>
          <w:sz w:val="24"/>
          <w:szCs w:val="24"/>
          <w:shd w:val="clear" w:color="auto" w:fill="FFFFFF"/>
          <w:lang w:val="hy-AM"/>
        </w:rPr>
        <w:t xml:space="preserve"> </w:t>
      </w:r>
    </w:p>
    <w:p w14:paraId="792BB297" w14:textId="77777777" w:rsidR="0052643C" w:rsidRPr="008660E9" w:rsidRDefault="0052643C" w:rsidP="0052643C">
      <w:pPr>
        <w:pStyle w:val="NoSpacing"/>
        <w:snapToGrid w:val="0"/>
        <w:spacing w:after="120" w:line="276" w:lineRule="auto"/>
        <w:ind w:firstLine="720"/>
        <w:jc w:val="both"/>
        <w:rPr>
          <w:rFonts w:ascii="GHEA Grapalat" w:hAnsi="GHEA Grapalat" w:cs="Sylfaen"/>
          <w:bCs/>
          <w:iCs/>
          <w:sz w:val="24"/>
          <w:szCs w:val="24"/>
          <w:lang w:val="hy-AM"/>
        </w:rPr>
      </w:pPr>
    </w:p>
    <w:p w14:paraId="1C6F46DD" w14:textId="77777777" w:rsidR="0052643C" w:rsidRPr="00662ACB" w:rsidRDefault="0052643C" w:rsidP="0052643C">
      <w:pPr>
        <w:pStyle w:val="NoSpacing"/>
        <w:snapToGrid w:val="0"/>
        <w:spacing w:after="120"/>
        <w:ind w:firstLine="720"/>
        <w:jc w:val="both"/>
        <w:rPr>
          <w:rFonts w:ascii="GHEA Grapalat" w:hAnsi="GHEA Grapalat" w:cs="Sylfaen"/>
          <w:b/>
          <w:bCs/>
          <w:i/>
          <w:iCs/>
          <w:color w:val="0070C0"/>
          <w:sz w:val="24"/>
          <w:szCs w:val="24"/>
          <w:lang w:val="hy-AM"/>
        </w:rPr>
      </w:pPr>
      <w:r w:rsidRPr="00662ACB">
        <w:rPr>
          <w:rFonts w:ascii="GHEA Grapalat" w:hAnsi="GHEA Grapalat" w:cs="Sylfaen"/>
          <w:b/>
          <w:bCs/>
          <w:i/>
          <w:iCs/>
          <w:color w:val="0070C0"/>
          <w:sz w:val="24"/>
          <w:szCs w:val="24"/>
          <w:lang w:val="hy-AM"/>
        </w:rPr>
        <w:t>Հետևանքներ</w:t>
      </w:r>
    </w:p>
    <w:p w14:paraId="73FE576F" w14:textId="77777777" w:rsidR="0052643C" w:rsidRPr="003B5369" w:rsidRDefault="0052643C" w:rsidP="0052643C">
      <w:pPr>
        <w:pStyle w:val="NoSpacing"/>
        <w:snapToGrid w:val="0"/>
        <w:spacing w:after="120" w:line="276" w:lineRule="auto"/>
        <w:ind w:firstLine="720"/>
        <w:jc w:val="both"/>
        <w:rPr>
          <w:rFonts w:ascii="GHEA Grapalat" w:hAnsi="GHEA Grapalat"/>
          <w:color w:val="000000"/>
          <w:sz w:val="24"/>
          <w:szCs w:val="24"/>
          <w:shd w:val="clear" w:color="auto" w:fill="FFFFFF"/>
          <w:lang w:val="hy-AM"/>
        </w:rPr>
      </w:pPr>
      <w:r w:rsidRPr="005F09D5">
        <w:rPr>
          <w:rFonts w:ascii="GHEA Grapalat" w:hAnsi="GHEA Grapalat" w:cs="Sylfaen"/>
          <w:iCs/>
          <w:color w:val="000000" w:themeColor="text1"/>
          <w:sz w:val="24"/>
          <w:szCs w:val="24"/>
          <w:lang w:val="hy-AM"/>
        </w:rPr>
        <w:t xml:space="preserve"> Լիազոր մարմնի կողմից համապարփակ միջոցառումների ծրագրի բացակայությունն անհնարին է դարձրել  ծրագրի գնահատումը</w:t>
      </w:r>
      <w:r w:rsidRPr="00AB07C4">
        <w:rPr>
          <w:rFonts w:ascii="GHEA Grapalat" w:hAnsi="GHEA Grapalat" w:cs="Sylfaen"/>
          <w:iCs/>
          <w:color w:val="000000" w:themeColor="text1"/>
          <w:sz w:val="24"/>
          <w:szCs w:val="24"/>
          <w:lang w:val="hy-AM"/>
        </w:rPr>
        <w:t>:</w:t>
      </w:r>
    </w:p>
    <w:p w14:paraId="1D72FF92" w14:textId="77777777" w:rsidR="008137F9" w:rsidRDefault="008137F9" w:rsidP="008137F9">
      <w:pPr>
        <w:pStyle w:val="NoSpacing"/>
        <w:snapToGrid w:val="0"/>
        <w:spacing w:after="120"/>
        <w:ind w:firstLine="720"/>
        <w:jc w:val="both"/>
        <w:rPr>
          <w:rFonts w:ascii="GHEA Grapalat" w:hAnsi="GHEA Grapalat" w:cs="Sylfaen"/>
          <w:b/>
          <w:bCs/>
          <w:i/>
          <w:iCs/>
          <w:color w:val="0070C0"/>
          <w:sz w:val="24"/>
          <w:szCs w:val="24"/>
          <w:lang w:val="hy-AM"/>
        </w:rPr>
      </w:pPr>
      <w:r w:rsidRPr="00662ACB">
        <w:rPr>
          <w:rFonts w:ascii="GHEA Grapalat" w:hAnsi="GHEA Grapalat" w:cs="Sylfaen"/>
          <w:b/>
          <w:bCs/>
          <w:i/>
          <w:iCs/>
          <w:color w:val="0070C0"/>
          <w:sz w:val="24"/>
          <w:szCs w:val="24"/>
          <w:lang w:val="hy-AM"/>
        </w:rPr>
        <w:t>Եզրակացություն</w:t>
      </w:r>
    </w:p>
    <w:p w14:paraId="5FC3490C" w14:textId="77777777" w:rsidR="008137F9" w:rsidRPr="003B5369" w:rsidRDefault="008137F9" w:rsidP="008137F9">
      <w:pPr>
        <w:pStyle w:val="NoSpacing"/>
        <w:tabs>
          <w:tab w:val="left" w:pos="993"/>
        </w:tabs>
        <w:snapToGrid w:val="0"/>
        <w:spacing w:after="120" w:line="276" w:lineRule="auto"/>
        <w:ind w:firstLine="709"/>
        <w:jc w:val="both"/>
        <w:rPr>
          <w:rFonts w:ascii="GHEA Grapalat" w:hAnsi="GHEA Grapalat"/>
          <w:sz w:val="24"/>
          <w:szCs w:val="24"/>
          <w:lang w:val="hy-AM"/>
        </w:rPr>
      </w:pPr>
      <w:r w:rsidRPr="005F09D5">
        <w:rPr>
          <w:rFonts w:ascii="GHEA Grapalat" w:hAnsi="GHEA Grapalat"/>
          <w:sz w:val="24"/>
          <w:szCs w:val="24"/>
          <w:lang w:val="hy-AM"/>
        </w:rPr>
        <w:t>Սեյսմիկ ռիսկի նվազեցումը համապարփակ ռազմավարական մոտեցմամբ չի իրականացվել</w:t>
      </w:r>
      <w:r w:rsidRPr="00AB07C4">
        <w:rPr>
          <w:rFonts w:ascii="GHEA Grapalat" w:hAnsi="GHEA Grapalat" w:cs="Sylfaen"/>
          <w:iCs/>
          <w:color w:val="000000" w:themeColor="text1"/>
          <w:sz w:val="24"/>
          <w:szCs w:val="24"/>
          <w:lang w:val="hy-AM"/>
        </w:rPr>
        <w:t>:</w:t>
      </w:r>
      <w:r w:rsidRPr="00AB07C4">
        <w:rPr>
          <w:rFonts w:ascii="GHEA Grapalat" w:hAnsi="GHEA Grapalat"/>
          <w:sz w:val="24"/>
          <w:szCs w:val="24"/>
          <w:lang w:val="hy-AM"/>
        </w:rPr>
        <w:t xml:space="preserve"> </w:t>
      </w:r>
    </w:p>
    <w:p w14:paraId="71F061ED" w14:textId="77777777" w:rsidR="008137F9" w:rsidRDefault="008137F9" w:rsidP="008137F9">
      <w:pPr>
        <w:pStyle w:val="NoSpacing"/>
        <w:snapToGrid w:val="0"/>
        <w:spacing w:after="120"/>
        <w:ind w:firstLine="720"/>
        <w:jc w:val="both"/>
        <w:rPr>
          <w:rFonts w:ascii="GHEA Grapalat" w:hAnsi="GHEA Grapalat" w:cs="Sylfaen"/>
          <w:b/>
          <w:bCs/>
          <w:i/>
          <w:iCs/>
          <w:color w:val="0070C0"/>
          <w:sz w:val="24"/>
          <w:szCs w:val="24"/>
          <w:lang w:val="hy-AM"/>
        </w:rPr>
      </w:pPr>
      <w:r w:rsidRPr="00662ACB">
        <w:rPr>
          <w:rFonts w:ascii="GHEA Grapalat" w:hAnsi="GHEA Grapalat" w:cs="Sylfaen"/>
          <w:b/>
          <w:bCs/>
          <w:i/>
          <w:iCs/>
          <w:color w:val="0070C0"/>
          <w:sz w:val="24"/>
          <w:szCs w:val="24"/>
          <w:lang w:val="hy-AM"/>
        </w:rPr>
        <w:t>Առաջարկություններ</w:t>
      </w:r>
    </w:p>
    <w:p w14:paraId="2DE9C0A1" w14:textId="72A44B07" w:rsidR="008137F9" w:rsidRDefault="008137F9" w:rsidP="008137F9">
      <w:pPr>
        <w:pStyle w:val="NoSpacing"/>
        <w:snapToGrid w:val="0"/>
        <w:spacing w:after="120" w:line="276" w:lineRule="auto"/>
        <w:ind w:firstLine="720"/>
        <w:jc w:val="both"/>
        <w:rPr>
          <w:rFonts w:ascii="GHEA Grapalat" w:hAnsi="GHEA Grapalat" w:cs="Sylfaen"/>
          <w:iCs/>
          <w:color w:val="000000" w:themeColor="text1"/>
          <w:sz w:val="24"/>
          <w:szCs w:val="24"/>
          <w:lang w:val="hy-AM"/>
        </w:rPr>
      </w:pPr>
      <w:r w:rsidRPr="00AB07C4">
        <w:rPr>
          <w:rFonts w:ascii="GHEA Grapalat" w:hAnsi="GHEA Grapalat" w:cs="Sylfaen"/>
          <w:iCs/>
          <w:color w:val="000000" w:themeColor="text1"/>
          <w:sz w:val="24"/>
          <w:szCs w:val="24"/>
          <w:lang w:val="hy-AM"/>
        </w:rPr>
        <w:t xml:space="preserve">Մշակել </w:t>
      </w:r>
      <w:r w:rsidRPr="005F09D5">
        <w:rPr>
          <w:rFonts w:ascii="GHEA Grapalat" w:hAnsi="GHEA Grapalat" w:cs="Sylfaen"/>
          <w:iCs/>
          <w:color w:val="000000" w:themeColor="text1"/>
          <w:sz w:val="24"/>
          <w:szCs w:val="24"/>
          <w:lang w:val="hy-AM"/>
        </w:rPr>
        <w:t>համապարփակ ռազմավարական ծրագիր</w:t>
      </w:r>
      <w:r w:rsidRPr="00AB07C4">
        <w:rPr>
          <w:rFonts w:ascii="GHEA Grapalat" w:hAnsi="GHEA Grapalat" w:cs="Sylfaen"/>
          <w:iCs/>
          <w:color w:val="000000" w:themeColor="text1"/>
          <w:sz w:val="24"/>
          <w:szCs w:val="24"/>
          <w:lang w:val="hy-AM"/>
        </w:rPr>
        <w:t>:</w:t>
      </w:r>
    </w:p>
    <w:p w14:paraId="23DF4CF2" w14:textId="77777777" w:rsidR="00E612CC" w:rsidRPr="00AB07C4" w:rsidRDefault="00E612CC" w:rsidP="008137F9">
      <w:pPr>
        <w:pStyle w:val="NoSpacing"/>
        <w:snapToGrid w:val="0"/>
        <w:spacing w:after="120" w:line="276" w:lineRule="auto"/>
        <w:ind w:firstLine="720"/>
        <w:jc w:val="both"/>
        <w:rPr>
          <w:rFonts w:ascii="GHEA Grapalat" w:hAnsi="GHEA Grapalat"/>
          <w:color w:val="000000"/>
          <w:sz w:val="24"/>
          <w:szCs w:val="24"/>
          <w:shd w:val="clear" w:color="auto" w:fill="FFFFFF"/>
          <w:lang w:val="hy-AM"/>
        </w:rPr>
      </w:pPr>
    </w:p>
    <w:p w14:paraId="1EFD2268" w14:textId="52A03F4D" w:rsidR="00B3337C" w:rsidRPr="00104198" w:rsidRDefault="00B3337C" w:rsidP="009C2CA1">
      <w:pPr>
        <w:pStyle w:val="Heading1"/>
        <w:jc w:val="both"/>
        <w:rPr>
          <w:b w:val="0"/>
          <w:sz w:val="24"/>
          <w:szCs w:val="24"/>
          <w:lang w:val="hy-AM"/>
        </w:rPr>
      </w:pPr>
      <w:bookmarkStart w:id="8" w:name="_Toc160191531"/>
      <w:r w:rsidRPr="00104198">
        <w:rPr>
          <w:rFonts w:cs="Sylfaen"/>
          <w:bCs/>
          <w:sz w:val="24"/>
          <w:szCs w:val="24"/>
          <w:lang w:val="hy-AM"/>
        </w:rPr>
        <w:t>Հաշվեքննության հարց 2.</w:t>
      </w:r>
      <w:r w:rsidRPr="00E84411">
        <w:rPr>
          <w:rFonts w:cs="Sylfaen"/>
          <w:bCs/>
          <w:sz w:val="24"/>
          <w:szCs w:val="24"/>
          <w:lang w:val="hy-AM"/>
        </w:rPr>
        <w:t xml:space="preserve"> -</w:t>
      </w:r>
      <w:r w:rsidRPr="0065703F">
        <w:rPr>
          <w:rFonts w:cs="Sylfaen"/>
          <w:bCs/>
          <w:sz w:val="24"/>
          <w:szCs w:val="24"/>
          <w:lang w:val="hy-AM"/>
        </w:rPr>
        <w:t xml:space="preserve"> </w:t>
      </w:r>
      <w:r w:rsidRPr="00AB07C4">
        <w:rPr>
          <w:rFonts w:cs="Sylfaen"/>
          <w:bCs/>
          <w:sz w:val="24"/>
          <w:szCs w:val="24"/>
          <w:lang w:val="hy-AM"/>
        </w:rPr>
        <w:t xml:space="preserve"> </w:t>
      </w:r>
      <w:r w:rsidRPr="00104198">
        <w:rPr>
          <w:b w:val="0"/>
          <w:sz w:val="24"/>
          <w:szCs w:val="24"/>
          <w:lang w:val="hy-AM"/>
        </w:rPr>
        <w:t>Ա</w:t>
      </w:r>
      <w:r w:rsidRPr="00104198">
        <w:rPr>
          <w:b w:val="0"/>
          <w:color w:val="000000"/>
          <w:sz w:val="24"/>
          <w:szCs w:val="24"/>
          <w:shd w:val="clear" w:color="auto" w:fill="FFFFFF"/>
          <w:lang w:val="hy-AM"/>
        </w:rPr>
        <w:t>րդյունավե</w:t>
      </w:r>
      <w:r w:rsidRPr="00104198">
        <w:rPr>
          <w:b w:val="0"/>
          <w:sz w:val="24"/>
          <w:szCs w:val="24"/>
          <w:lang w:val="hy-AM"/>
        </w:rPr>
        <w:t>՞</w:t>
      </w:r>
      <w:r w:rsidRPr="00104198">
        <w:rPr>
          <w:b w:val="0"/>
          <w:color w:val="000000"/>
          <w:sz w:val="24"/>
          <w:szCs w:val="24"/>
          <w:shd w:val="clear" w:color="auto" w:fill="FFFFFF"/>
          <w:lang w:val="hy-AM"/>
        </w:rPr>
        <w:t xml:space="preserve">տ են արդյոք իրականացվել </w:t>
      </w:r>
      <w:r w:rsidRPr="00104198">
        <w:rPr>
          <w:b w:val="0"/>
          <w:sz w:val="24"/>
          <w:szCs w:val="24"/>
          <w:lang w:val="hy-AM"/>
        </w:rPr>
        <w:t xml:space="preserve">ՀՀ տարածքում սեյսմիկ ռիսկի </w:t>
      </w:r>
      <w:r w:rsidRPr="00104198">
        <w:rPr>
          <w:b w:val="0"/>
          <w:color w:val="000000"/>
          <w:sz w:val="24"/>
          <w:szCs w:val="24"/>
          <w:shd w:val="clear" w:color="auto" w:fill="FFFFFF"/>
          <w:lang w:val="hy-AM"/>
        </w:rPr>
        <w:t>նվազեցմանն ուղղված միջոցառումները</w:t>
      </w:r>
      <w:r w:rsidRPr="00104198">
        <w:rPr>
          <w:b w:val="0"/>
          <w:sz w:val="24"/>
          <w:szCs w:val="24"/>
          <w:lang w:val="hy-AM"/>
        </w:rPr>
        <w:t>:</w:t>
      </w:r>
      <w:bookmarkEnd w:id="8"/>
    </w:p>
    <w:p w14:paraId="68A943F6" w14:textId="77777777" w:rsidR="00BA5E5C" w:rsidRPr="009C2CA1" w:rsidRDefault="00BA5E5C" w:rsidP="009C2CA1">
      <w:pPr>
        <w:rPr>
          <w:lang w:val="hy-AM"/>
        </w:rPr>
      </w:pPr>
    </w:p>
    <w:p w14:paraId="457D8D56" w14:textId="77777777" w:rsidR="00617D56" w:rsidRPr="00617D56" w:rsidRDefault="00617D56" w:rsidP="00617D56">
      <w:pPr>
        <w:snapToGrid w:val="0"/>
        <w:spacing w:after="120" w:line="240" w:lineRule="auto"/>
        <w:ind w:firstLine="720"/>
        <w:jc w:val="both"/>
        <w:rPr>
          <w:rFonts w:ascii="GHEA Grapalat" w:eastAsiaTheme="minorEastAsia" w:hAnsi="GHEA Grapalat" w:cs="Sylfaen"/>
          <w:b/>
          <w:bCs/>
          <w:i/>
          <w:iCs/>
          <w:color w:val="0070C0"/>
          <w:sz w:val="24"/>
          <w:szCs w:val="24"/>
          <w:lang w:val="hy-AM"/>
        </w:rPr>
      </w:pPr>
      <w:r w:rsidRPr="00617D56">
        <w:rPr>
          <w:rFonts w:ascii="GHEA Grapalat" w:eastAsiaTheme="minorEastAsia" w:hAnsi="GHEA Grapalat" w:cs="Sylfaen"/>
          <w:b/>
          <w:bCs/>
          <w:i/>
          <w:iCs/>
          <w:color w:val="0070C0"/>
          <w:sz w:val="24"/>
          <w:szCs w:val="24"/>
          <w:lang w:val="hy-AM"/>
        </w:rPr>
        <w:t>Առկա իրավիճակ</w:t>
      </w:r>
    </w:p>
    <w:p w14:paraId="7CA3F70D" w14:textId="4CC2957E" w:rsidR="00617D56" w:rsidRPr="00617D56" w:rsidRDefault="00617D56" w:rsidP="00617D56">
      <w:pPr>
        <w:spacing w:line="276" w:lineRule="auto"/>
        <w:ind w:right="140" w:firstLine="450"/>
        <w:jc w:val="both"/>
        <w:rPr>
          <w:rFonts w:ascii="GHEA Grapalat" w:hAnsi="GHEA Grapalat"/>
          <w:noProof/>
          <w:sz w:val="24"/>
          <w:szCs w:val="24"/>
          <w:lang w:val="hy-AM"/>
        </w:rPr>
      </w:pPr>
      <w:r w:rsidRPr="00617D56">
        <w:rPr>
          <w:rFonts w:ascii="GHEA Grapalat" w:hAnsi="GHEA Grapalat"/>
          <w:noProof/>
          <w:sz w:val="24"/>
          <w:szCs w:val="24"/>
          <w:lang w:val="hy-AM"/>
        </w:rPr>
        <w:t xml:space="preserve">Հայաստանի Հանրապետության </w:t>
      </w:r>
      <w:r w:rsidR="00C11C36" w:rsidRPr="00C11C36">
        <w:rPr>
          <w:rFonts w:ascii="GHEA Grapalat" w:hAnsi="GHEA Grapalat"/>
          <w:noProof/>
          <w:sz w:val="24"/>
          <w:szCs w:val="24"/>
          <w:lang w:val="hy-AM"/>
        </w:rPr>
        <w:t xml:space="preserve">տարածքում </w:t>
      </w:r>
      <w:r w:rsidRPr="00617D56">
        <w:rPr>
          <w:rFonts w:ascii="GHEA Grapalat" w:hAnsi="GHEA Grapalat"/>
          <w:noProof/>
          <w:sz w:val="24"/>
          <w:szCs w:val="24"/>
          <w:lang w:val="hy-AM"/>
        </w:rPr>
        <w:t xml:space="preserve">սեյսմիկ ռիսկերի համալիր ծրագրերով ներկայացվում են Հայաստանի Հանրապետության </w:t>
      </w:r>
      <w:r w:rsidR="00593BBA" w:rsidRPr="00593BBA">
        <w:rPr>
          <w:rFonts w:ascii="GHEA Grapalat" w:hAnsi="GHEA Grapalat"/>
          <w:noProof/>
          <w:sz w:val="24"/>
          <w:szCs w:val="24"/>
          <w:lang w:val="hy-AM"/>
        </w:rPr>
        <w:t xml:space="preserve">մարզերի </w:t>
      </w:r>
      <w:r w:rsidRPr="00617D56">
        <w:rPr>
          <w:rFonts w:ascii="GHEA Grapalat" w:hAnsi="GHEA Grapalat"/>
          <w:noProof/>
          <w:sz w:val="24"/>
          <w:szCs w:val="24"/>
          <w:lang w:val="hy-AM"/>
        </w:rPr>
        <w:t xml:space="preserve">և Երևան </w:t>
      </w:r>
      <w:r w:rsidRPr="00617D56">
        <w:rPr>
          <w:rFonts w:ascii="GHEA Grapalat" w:hAnsi="GHEA Grapalat"/>
          <w:noProof/>
          <w:sz w:val="24"/>
          <w:szCs w:val="24"/>
          <w:lang w:val="hy-AM"/>
        </w:rPr>
        <w:lastRenderedPageBreak/>
        <w:t xml:space="preserve">քաղաքի սեյսմիկ ռիսկի նվազեցման քաղաքականության հիմնական ուղղությունները: </w:t>
      </w:r>
    </w:p>
    <w:p w14:paraId="3949B39F" w14:textId="234431A7" w:rsidR="00617D56" w:rsidRPr="00617D56" w:rsidRDefault="00617D56" w:rsidP="00617D56">
      <w:pPr>
        <w:shd w:val="clear" w:color="auto" w:fill="FFFFFF"/>
        <w:spacing w:after="0" w:line="276" w:lineRule="auto"/>
        <w:ind w:right="150" w:firstLine="450"/>
        <w:jc w:val="both"/>
        <w:rPr>
          <w:rFonts w:ascii="GHEA Grapalat" w:eastAsia="Times New Roman" w:hAnsi="GHEA Grapalat" w:cs="Times New Roman"/>
          <w:color w:val="000000"/>
          <w:sz w:val="24"/>
          <w:szCs w:val="24"/>
          <w:lang w:val="hy-AM" w:eastAsia="en-GB"/>
        </w:rPr>
      </w:pPr>
      <w:r w:rsidRPr="00617D56">
        <w:rPr>
          <w:rFonts w:ascii="GHEA Grapalat" w:hAnsi="GHEA Grapalat"/>
          <w:sz w:val="24"/>
          <w:szCs w:val="24"/>
          <w:lang w:val="hy-AM"/>
        </w:rPr>
        <w:t>ՀՀ կառավարությունը 1999</w:t>
      </w:r>
      <w:r w:rsidR="00593BBA" w:rsidRPr="00593BBA">
        <w:rPr>
          <w:rFonts w:ascii="GHEA Grapalat" w:hAnsi="GHEA Grapalat"/>
          <w:sz w:val="24"/>
          <w:szCs w:val="24"/>
          <w:lang w:val="hy-AM"/>
        </w:rPr>
        <w:t xml:space="preserve"> </w:t>
      </w:r>
      <w:r w:rsidRPr="00617D56">
        <w:rPr>
          <w:rFonts w:ascii="GHEA Grapalat" w:hAnsi="GHEA Grapalat"/>
          <w:sz w:val="24"/>
          <w:szCs w:val="24"/>
          <w:lang w:val="hy-AM"/>
        </w:rPr>
        <w:t>թ</w:t>
      </w:r>
      <w:r w:rsidR="00593BBA" w:rsidRPr="00593BBA">
        <w:rPr>
          <w:rFonts w:ascii="GHEA Grapalat" w:hAnsi="GHEA Grapalat"/>
          <w:sz w:val="24"/>
          <w:szCs w:val="24"/>
          <w:lang w:val="hy-AM"/>
        </w:rPr>
        <w:t>վականի հունիսի 7-ի</w:t>
      </w:r>
      <w:r w:rsidRPr="00617D56">
        <w:rPr>
          <w:rFonts w:ascii="GHEA Grapalat" w:hAnsi="GHEA Grapalat"/>
          <w:sz w:val="24"/>
          <w:szCs w:val="24"/>
          <w:lang w:val="hy-AM"/>
        </w:rPr>
        <w:t xml:space="preserve"> թիվ 392 և </w:t>
      </w:r>
      <w:r w:rsidR="00593BBA" w:rsidRPr="00617D56">
        <w:rPr>
          <w:rFonts w:ascii="GHEA Grapalat" w:hAnsi="GHEA Grapalat"/>
          <w:sz w:val="24"/>
          <w:szCs w:val="24"/>
          <w:lang w:val="hy-AM"/>
        </w:rPr>
        <w:t>1999</w:t>
      </w:r>
      <w:r w:rsidR="00593BBA" w:rsidRPr="00593BBA">
        <w:rPr>
          <w:rFonts w:ascii="GHEA Grapalat" w:hAnsi="GHEA Grapalat"/>
          <w:sz w:val="24"/>
          <w:szCs w:val="24"/>
          <w:lang w:val="hy-AM"/>
        </w:rPr>
        <w:t xml:space="preserve"> </w:t>
      </w:r>
      <w:r w:rsidR="00593BBA" w:rsidRPr="00617D56">
        <w:rPr>
          <w:rFonts w:ascii="GHEA Grapalat" w:hAnsi="GHEA Grapalat"/>
          <w:sz w:val="24"/>
          <w:szCs w:val="24"/>
          <w:lang w:val="hy-AM"/>
        </w:rPr>
        <w:t>թ</w:t>
      </w:r>
      <w:r w:rsidR="00593BBA" w:rsidRPr="00593BBA">
        <w:rPr>
          <w:rFonts w:ascii="GHEA Grapalat" w:hAnsi="GHEA Grapalat"/>
          <w:sz w:val="24"/>
          <w:szCs w:val="24"/>
          <w:lang w:val="hy-AM"/>
        </w:rPr>
        <w:t>վականի հունիսի 10-ի</w:t>
      </w:r>
      <w:r w:rsidRPr="00617D56">
        <w:rPr>
          <w:rFonts w:ascii="GHEA Grapalat" w:hAnsi="GHEA Grapalat"/>
          <w:sz w:val="24"/>
          <w:szCs w:val="24"/>
          <w:lang w:val="hy-AM"/>
        </w:rPr>
        <w:t xml:space="preserve">. թիվ 429 որոշումների երկրորդ գլխի 4-րդ կետի՝ </w:t>
      </w:r>
      <w:r w:rsidRPr="00617D56">
        <w:rPr>
          <w:rFonts w:ascii="GHEA Grapalat" w:eastAsia="Times New Roman" w:hAnsi="GHEA Grapalat" w:cs="Times New Roman"/>
          <w:color w:val="000000"/>
          <w:sz w:val="24"/>
          <w:szCs w:val="24"/>
          <w:lang w:val="hy-AM" w:eastAsia="en-GB"/>
        </w:rPr>
        <w:t xml:space="preserve">Հայաստանի տարածքն ինչպես և անցյալում, կարող է ենթարկվել մինչև 7.0 մագնիտուդով ուժեղ երկրաշարժերի, ինչը համապատասխանում է 9-10 բալ ինտենսիվության` ըստ </w:t>
      </w:r>
      <w:r w:rsidR="00593BBA">
        <w:rPr>
          <w:rFonts w:ascii="GHEA Grapalat" w:eastAsia="Times New Roman" w:hAnsi="GHEA Grapalat" w:cs="Times New Roman"/>
          <w:color w:val="000000"/>
          <w:sz w:val="24"/>
          <w:szCs w:val="24"/>
          <w:lang w:val="hy-AM" w:eastAsia="en-GB"/>
        </w:rPr>
        <w:t>«</w:t>
      </w:r>
      <w:r w:rsidRPr="00617D56">
        <w:rPr>
          <w:rFonts w:ascii="GHEA Grapalat" w:eastAsia="Times New Roman" w:hAnsi="GHEA Grapalat" w:cs="Times New Roman"/>
          <w:color w:val="000000"/>
          <w:sz w:val="24"/>
          <w:szCs w:val="24"/>
          <w:lang w:val="hy-AM" w:eastAsia="en-GB"/>
        </w:rPr>
        <w:t>MSK-64</w:t>
      </w:r>
      <w:r w:rsidR="00593BBA">
        <w:rPr>
          <w:rFonts w:ascii="GHEA Grapalat" w:eastAsia="Times New Roman" w:hAnsi="GHEA Grapalat" w:cs="Times New Roman"/>
          <w:color w:val="000000"/>
          <w:sz w:val="24"/>
          <w:szCs w:val="24"/>
          <w:lang w:val="hy-AM" w:eastAsia="en-GB"/>
        </w:rPr>
        <w:t>»</w:t>
      </w:r>
      <w:r w:rsidRPr="00617D56">
        <w:rPr>
          <w:rFonts w:ascii="GHEA Grapalat" w:eastAsia="Times New Roman" w:hAnsi="GHEA Grapalat" w:cs="Times New Roman"/>
          <w:color w:val="000000"/>
          <w:sz w:val="24"/>
          <w:szCs w:val="24"/>
          <w:lang w:val="hy-AM" w:eastAsia="en-GB"/>
        </w:rPr>
        <w:t xml:space="preserve"> սանդղակի: Հատուկ պետական ծրագրով սեյսմիկ ռիսկի մակարդակն զգալիորեն չնվազեցնելու դեպքում զոհերի և կորուստների թիվը կհասնի այնպիսի մակարդակի, որի դեպքում հնարավոր չի լինի արդյունավետ օգնություն ցուցաբերել բնակչությանը և վերացնել ավերածությունները:</w:t>
      </w:r>
    </w:p>
    <w:p w14:paraId="5B7CA504" w14:textId="3518874D" w:rsidR="00617D56" w:rsidRPr="00617D56" w:rsidRDefault="00617D56" w:rsidP="00617D56">
      <w:pPr>
        <w:tabs>
          <w:tab w:val="left" w:pos="851"/>
        </w:tabs>
        <w:spacing w:after="0" w:line="276" w:lineRule="auto"/>
        <w:ind w:left="-142" w:right="-1" w:firstLine="567"/>
        <w:contextualSpacing/>
        <w:jc w:val="both"/>
        <w:rPr>
          <w:rFonts w:ascii="GHEA Grapalat" w:hAnsi="GHEA Grapalat" w:cs="Sylfaen"/>
          <w:spacing w:val="-8"/>
          <w:sz w:val="24"/>
          <w:szCs w:val="24"/>
          <w:lang w:val="hy-AM"/>
        </w:rPr>
      </w:pPr>
      <w:r w:rsidRPr="00617D56">
        <w:rPr>
          <w:rFonts w:ascii="GHEA Grapalat" w:eastAsia="Times New Roman" w:hAnsi="GHEA Grapalat" w:cs="Times New Roman"/>
          <w:color w:val="000000"/>
          <w:sz w:val="24"/>
          <w:szCs w:val="24"/>
          <w:lang w:val="hy-AM" w:eastAsia="en-GB"/>
        </w:rPr>
        <w:t xml:space="preserve"> 1988 թվականի Սպիտակի երկրաշարժից հետո վերանայվեցին ՀՀ տարածքի սեյսմիկ պայմանները /վտանգը/, որի արդյունքում երկրաշարժից սեյսմիկ ազդեցության գնահատականը բարձրացավ 1-2 բալով: Բազմաբնակարան բնակելի շենքերի գերակշիռ մասը կառուցվել է մինչև 1990 թվականը և հանրապետությունում սեյսմիկ պայմանների վերանայումից հետո դրանք արդեն իսկ չեն բավարարում ներկայիս գործող սեյսմիկ նորմերի պահանջներին: </w:t>
      </w:r>
      <w:r w:rsidRPr="00617D56">
        <w:rPr>
          <w:rFonts w:ascii="GHEA Grapalat" w:hAnsi="GHEA Grapalat" w:cs="Sylfaen"/>
          <w:spacing w:val="-8"/>
          <w:sz w:val="24"/>
          <w:szCs w:val="24"/>
          <w:lang w:val="hy-AM"/>
        </w:rPr>
        <w:t xml:space="preserve">Համաձայն  </w:t>
      </w:r>
      <w:r w:rsidR="00855E49" w:rsidRPr="009C2CA1">
        <w:rPr>
          <w:rFonts w:ascii="GHEA Grapalat" w:hAnsi="GHEA Grapalat"/>
          <w:sz w:val="24"/>
          <w:szCs w:val="24"/>
          <w:lang w:val="hy-AM"/>
        </w:rPr>
        <w:t xml:space="preserve">ՀՀ </w:t>
      </w:r>
      <w:r w:rsidR="00855E49" w:rsidRPr="009C2CA1">
        <w:rPr>
          <w:rFonts w:ascii="GHEA Grapalat" w:hAnsi="GHEA Grapalat" w:cs="Sylfaen"/>
          <w:spacing w:val="-8"/>
          <w:sz w:val="24"/>
          <w:szCs w:val="24"/>
          <w:lang w:val="hy-AM"/>
        </w:rPr>
        <w:t>վիճակագրական կոմիտեի պաշտոնական կայքի</w:t>
      </w:r>
      <w:r w:rsidR="00593BBA" w:rsidRPr="00593BBA">
        <w:rPr>
          <w:rFonts w:ascii="GHEA Grapalat" w:hAnsi="GHEA Grapalat" w:cs="Sylfaen"/>
          <w:spacing w:val="-8"/>
          <w:sz w:val="24"/>
          <w:szCs w:val="24"/>
          <w:lang w:val="hy-AM"/>
        </w:rPr>
        <w:t xml:space="preserve"> տվյալների</w:t>
      </w:r>
      <w:r w:rsidR="00564297" w:rsidRPr="009C2CA1">
        <w:rPr>
          <w:rFonts w:ascii="GHEA Grapalat" w:hAnsi="GHEA Grapalat" w:cs="Sylfaen"/>
          <w:spacing w:val="-8"/>
          <w:sz w:val="24"/>
          <w:szCs w:val="24"/>
          <w:lang w:val="hy-AM"/>
        </w:rPr>
        <w:t>՝</w:t>
      </w:r>
      <w:r w:rsidRPr="00490B74">
        <w:rPr>
          <w:rFonts w:ascii="GHEA Grapalat" w:hAnsi="GHEA Grapalat" w:cs="Sylfaen"/>
          <w:spacing w:val="-8"/>
          <w:sz w:val="24"/>
          <w:szCs w:val="24"/>
          <w:lang w:val="hy-AM"/>
        </w:rPr>
        <w:t xml:space="preserve"> </w:t>
      </w:r>
      <w:r w:rsidR="00593BBA" w:rsidRPr="00593BBA">
        <w:rPr>
          <w:rFonts w:ascii="GHEA Grapalat" w:hAnsi="GHEA Grapalat" w:cs="Sylfaen"/>
          <w:spacing w:val="-8"/>
          <w:sz w:val="24"/>
          <w:szCs w:val="24"/>
          <w:lang w:val="hy-AM"/>
        </w:rPr>
        <w:t>Հայաստանի Հանրապետությունում</w:t>
      </w:r>
      <w:r w:rsidRPr="00617D56">
        <w:rPr>
          <w:rFonts w:ascii="GHEA Grapalat" w:hAnsi="GHEA Grapalat" w:cs="Sylfaen"/>
          <w:spacing w:val="-8"/>
          <w:sz w:val="24"/>
          <w:szCs w:val="24"/>
          <w:lang w:val="hy-AM"/>
        </w:rPr>
        <w:t xml:space="preserve"> 2022</w:t>
      </w:r>
      <w:r w:rsidR="00593BBA" w:rsidRPr="00593BBA">
        <w:rPr>
          <w:rFonts w:ascii="GHEA Grapalat" w:hAnsi="GHEA Grapalat" w:cs="Sylfaen"/>
          <w:spacing w:val="-8"/>
          <w:sz w:val="24"/>
          <w:szCs w:val="24"/>
          <w:lang w:val="hy-AM"/>
        </w:rPr>
        <w:t xml:space="preserve"> </w:t>
      </w:r>
      <w:r w:rsidRPr="00617D56">
        <w:rPr>
          <w:rFonts w:ascii="GHEA Grapalat" w:hAnsi="GHEA Grapalat" w:cs="Sylfaen"/>
          <w:spacing w:val="-8"/>
          <w:sz w:val="24"/>
          <w:szCs w:val="24"/>
          <w:lang w:val="hy-AM"/>
        </w:rPr>
        <w:t>թ</w:t>
      </w:r>
      <w:r w:rsidR="00593BBA" w:rsidRPr="00593BBA">
        <w:rPr>
          <w:rFonts w:ascii="GHEA Grapalat" w:hAnsi="GHEA Grapalat" w:cs="Sylfaen"/>
          <w:spacing w:val="-8"/>
          <w:sz w:val="24"/>
          <w:szCs w:val="24"/>
          <w:lang w:val="hy-AM"/>
        </w:rPr>
        <w:t>վականի</w:t>
      </w:r>
      <w:r w:rsidRPr="00617D56">
        <w:rPr>
          <w:rFonts w:ascii="GHEA Grapalat" w:hAnsi="GHEA Grapalat" w:cs="Sylfaen"/>
          <w:spacing w:val="-8"/>
          <w:sz w:val="24"/>
          <w:szCs w:val="24"/>
          <w:lang w:val="hy-AM"/>
        </w:rPr>
        <w:t xml:space="preserve"> դրությամբ առկա է </w:t>
      </w:r>
      <w:r w:rsidR="00855E49" w:rsidRPr="00617D56">
        <w:rPr>
          <w:rFonts w:ascii="GHEA Grapalat" w:hAnsi="GHEA Grapalat" w:cs="Sylfaen"/>
          <w:spacing w:val="-8"/>
          <w:sz w:val="24"/>
          <w:szCs w:val="24"/>
          <w:lang w:val="hy-AM"/>
        </w:rPr>
        <w:t>191</w:t>
      </w:r>
      <w:r w:rsidR="00855E49" w:rsidRPr="009C2CA1">
        <w:rPr>
          <w:rFonts w:ascii="GHEA Grapalat" w:hAnsi="GHEA Grapalat" w:cs="Sylfaen"/>
          <w:spacing w:val="-8"/>
          <w:sz w:val="24"/>
          <w:szCs w:val="24"/>
          <w:lang w:val="hy-AM"/>
        </w:rPr>
        <w:t>57 միավոր</w:t>
      </w:r>
      <w:r w:rsidR="00855E49" w:rsidRPr="00617D56">
        <w:rPr>
          <w:rFonts w:ascii="GHEA Grapalat" w:hAnsi="GHEA Grapalat" w:cs="Sylfaen"/>
          <w:spacing w:val="-8"/>
          <w:sz w:val="24"/>
          <w:szCs w:val="24"/>
          <w:lang w:val="hy-AM"/>
        </w:rPr>
        <w:t xml:space="preserve"> </w:t>
      </w:r>
      <w:r w:rsidRPr="00617D56">
        <w:rPr>
          <w:rFonts w:ascii="GHEA Grapalat" w:hAnsi="GHEA Grapalat" w:cs="Sylfaen"/>
          <w:spacing w:val="-8"/>
          <w:sz w:val="24"/>
          <w:szCs w:val="24"/>
          <w:lang w:val="hy-AM"/>
        </w:rPr>
        <w:t xml:space="preserve">բազմաբնակարան շենք, որից </w:t>
      </w:r>
      <w:r w:rsidR="00804AE9" w:rsidRPr="009C2CA1">
        <w:rPr>
          <w:rFonts w:ascii="GHEA Grapalat" w:hAnsi="GHEA Grapalat" w:cs="Sylfaen"/>
          <w:spacing w:val="-8"/>
          <w:sz w:val="24"/>
          <w:szCs w:val="24"/>
          <w:lang w:val="hy-AM"/>
        </w:rPr>
        <w:t>5138</w:t>
      </w:r>
      <w:r w:rsidR="00804AE9" w:rsidRPr="00617D56">
        <w:rPr>
          <w:rFonts w:ascii="GHEA Grapalat" w:hAnsi="GHEA Grapalat" w:cs="Sylfaen"/>
          <w:spacing w:val="-8"/>
          <w:sz w:val="24"/>
          <w:szCs w:val="24"/>
          <w:lang w:val="hy-AM"/>
        </w:rPr>
        <w:t xml:space="preserve"> </w:t>
      </w:r>
      <w:r w:rsidR="00804AE9" w:rsidRPr="009C2CA1">
        <w:rPr>
          <w:rFonts w:ascii="GHEA Grapalat" w:hAnsi="GHEA Grapalat" w:cs="Sylfaen"/>
          <w:spacing w:val="-8"/>
          <w:sz w:val="24"/>
          <w:szCs w:val="24"/>
          <w:lang w:val="hy-AM"/>
        </w:rPr>
        <w:t xml:space="preserve">միավորը </w:t>
      </w:r>
      <w:r w:rsidRPr="00617D56">
        <w:rPr>
          <w:rFonts w:ascii="GHEA Grapalat" w:hAnsi="GHEA Grapalat" w:cs="Sylfaen"/>
          <w:spacing w:val="-8"/>
          <w:sz w:val="24"/>
          <w:szCs w:val="24"/>
          <w:lang w:val="hy-AM"/>
        </w:rPr>
        <w:t>Երևան քաղաքում: Բազմաբնակարան շենքերի տոկոսային բաշխվածության պատկերն</w:t>
      </w:r>
      <w:r w:rsidR="005C664A" w:rsidRPr="009C2CA1">
        <w:rPr>
          <w:rFonts w:ascii="GHEA Grapalat" w:hAnsi="GHEA Grapalat" w:cs="Sylfaen"/>
          <w:spacing w:val="-8"/>
          <w:sz w:val="24"/>
          <w:szCs w:val="24"/>
          <w:lang w:val="hy-AM"/>
        </w:rPr>
        <w:t>,</w:t>
      </w:r>
      <w:r w:rsidRPr="00617D56">
        <w:rPr>
          <w:rFonts w:ascii="GHEA Grapalat" w:hAnsi="GHEA Grapalat" w:cs="Sylfaen"/>
          <w:spacing w:val="-8"/>
          <w:sz w:val="24"/>
          <w:szCs w:val="24"/>
          <w:lang w:val="hy-AM"/>
        </w:rPr>
        <w:t xml:space="preserve"> ըստ շահագործման հանձնման տարեթվերի</w:t>
      </w:r>
      <w:r w:rsidR="005C664A" w:rsidRPr="009C2CA1">
        <w:rPr>
          <w:rFonts w:ascii="GHEA Grapalat" w:hAnsi="GHEA Grapalat" w:cs="Sylfaen"/>
          <w:spacing w:val="-8"/>
          <w:sz w:val="24"/>
          <w:szCs w:val="24"/>
          <w:lang w:val="hy-AM"/>
        </w:rPr>
        <w:t>,</w:t>
      </w:r>
      <w:r w:rsidRPr="00617D56">
        <w:rPr>
          <w:rFonts w:ascii="GHEA Grapalat" w:hAnsi="GHEA Grapalat" w:cs="Sylfaen"/>
          <w:spacing w:val="-8"/>
          <w:sz w:val="24"/>
          <w:szCs w:val="24"/>
          <w:lang w:val="hy-AM"/>
        </w:rPr>
        <w:t xml:space="preserve"> </w:t>
      </w:r>
      <w:r w:rsidR="00593BBA" w:rsidRPr="00593BBA">
        <w:rPr>
          <w:rFonts w:ascii="GHEA Grapalat" w:hAnsi="GHEA Grapalat" w:cs="Sylfaen"/>
          <w:spacing w:val="-8"/>
          <w:sz w:val="24"/>
          <w:szCs w:val="24"/>
          <w:lang w:val="hy-AM"/>
        </w:rPr>
        <w:t>Հայաստանի Հանրապետությունում</w:t>
      </w:r>
      <w:r w:rsidR="00564297" w:rsidRPr="009C2CA1">
        <w:rPr>
          <w:rFonts w:ascii="GHEA Grapalat" w:hAnsi="GHEA Grapalat" w:cs="Sylfaen"/>
          <w:spacing w:val="-8"/>
          <w:sz w:val="24"/>
          <w:szCs w:val="24"/>
          <w:lang w:val="hy-AM"/>
        </w:rPr>
        <w:t xml:space="preserve"> </w:t>
      </w:r>
      <w:r w:rsidRPr="00617D56">
        <w:rPr>
          <w:rFonts w:ascii="GHEA Grapalat" w:hAnsi="GHEA Grapalat" w:cs="Sylfaen"/>
          <w:spacing w:val="-8"/>
          <w:sz w:val="24"/>
          <w:szCs w:val="24"/>
          <w:lang w:val="hy-AM"/>
        </w:rPr>
        <w:t>ունի հետևյալ տեսքը.</w:t>
      </w:r>
    </w:p>
    <w:p w14:paraId="57D36484" w14:textId="77777777" w:rsidR="00617D56" w:rsidRPr="00617D56" w:rsidRDefault="00617D56" w:rsidP="00617D56">
      <w:pPr>
        <w:numPr>
          <w:ilvl w:val="0"/>
          <w:numId w:val="25"/>
        </w:numPr>
        <w:tabs>
          <w:tab w:val="num" w:pos="1260"/>
        </w:tabs>
        <w:spacing w:after="0" w:line="276" w:lineRule="auto"/>
        <w:ind w:firstLine="1265"/>
        <w:contextualSpacing/>
        <w:jc w:val="both"/>
        <w:rPr>
          <w:rFonts w:ascii="GHEA Grapalat" w:hAnsi="GHEA Grapalat" w:cs="Arial"/>
          <w:bCs/>
          <w:sz w:val="24"/>
          <w:szCs w:val="24"/>
          <w:lang w:val="hy-AM"/>
        </w:rPr>
      </w:pPr>
      <w:r w:rsidRPr="00617D56">
        <w:rPr>
          <w:rFonts w:ascii="GHEA Grapalat" w:hAnsi="GHEA Grapalat" w:cs="Arial"/>
          <w:bCs/>
          <w:sz w:val="24"/>
          <w:szCs w:val="24"/>
          <w:lang w:val="hy-AM"/>
        </w:rPr>
        <w:t xml:space="preserve">մինչև 1950թ. – </w:t>
      </w:r>
      <w:r w:rsidRPr="00617D56">
        <w:rPr>
          <w:rFonts w:ascii="GHEA Grapalat" w:hAnsi="GHEA Grapalat" w:cs="Arial"/>
          <w:bCs/>
          <w:sz w:val="24"/>
          <w:szCs w:val="24"/>
        </w:rPr>
        <w:t>8%</w:t>
      </w:r>
    </w:p>
    <w:p w14:paraId="63C40287" w14:textId="48E1DC61" w:rsidR="00617D56" w:rsidRPr="00617D56" w:rsidRDefault="00617D56" w:rsidP="00617D56">
      <w:pPr>
        <w:numPr>
          <w:ilvl w:val="0"/>
          <w:numId w:val="25"/>
        </w:numPr>
        <w:tabs>
          <w:tab w:val="num" w:pos="1260"/>
        </w:tabs>
        <w:spacing w:after="0" w:line="276" w:lineRule="auto"/>
        <w:ind w:firstLine="1265"/>
        <w:contextualSpacing/>
        <w:jc w:val="both"/>
        <w:rPr>
          <w:rFonts w:ascii="GHEA Grapalat" w:hAnsi="GHEA Grapalat" w:cs="Arial"/>
          <w:bCs/>
          <w:sz w:val="24"/>
          <w:szCs w:val="24"/>
          <w:lang w:val="hy-AM"/>
        </w:rPr>
      </w:pPr>
      <w:r w:rsidRPr="00617D56">
        <w:rPr>
          <w:rFonts w:ascii="GHEA Grapalat" w:hAnsi="GHEA Grapalat" w:cs="Arial"/>
          <w:bCs/>
          <w:sz w:val="24"/>
          <w:szCs w:val="24"/>
          <w:lang w:val="hy-AM"/>
        </w:rPr>
        <w:t>1951-1970թ</w:t>
      </w:r>
      <w:r w:rsidRPr="00617D56">
        <w:rPr>
          <w:rFonts w:ascii="GHEA Grapalat" w:hAnsi="GHEA Grapalat" w:cs="Arial"/>
          <w:bCs/>
          <w:sz w:val="24"/>
          <w:szCs w:val="24"/>
        </w:rPr>
        <w:t>թ</w:t>
      </w:r>
      <w:r w:rsidRPr="00617D56">
        <w:rPr>
          <w:rFonts w:ascii="GHEA Grapalat" w:hAnsi="GHEA Grapalat" w:cs="Arial"/>
          <w:bCs/>
          <w:sz w:val="24"/>
          <w:szCs w:val="24"/>
          <w:lang w:val="hy-AM"/>
        </w:rPr>
        <w:t xml:space="preserve">. </w:t>
      </w:r>
      <w:r w:rsidRPr="00617D56">
        <w:rPr>
          <w:rFonts w:ascii="GHEA Grapalat" w:hAnsi="GHEA Grapalat" w:cs="Arial"/>
          <w:bCs/>
          <w:sz w:val="24"/>
          <w:szCs w:val="24"/>
        </w:rPr>
        <w:t>-</w:t>
      </w:r>
      <w:r w:rsidR="009E2746" w:rsidRPr="00617D56">
        <w:rPr>
          <w:rFonts w:ascii="GHEA Grapalat" w:hAnsi="GHEA Grapalat" w:cs="Arial"/>
          <w:bCs/>
          <w:sz w:val="24"/>
          <w:szCs w:val="24"/>
        </w:rPr>
        <w:t>2</w:t>
      </w:r>
      <w:r w:rsidR="009E2746">
        <w:rPr>
          <w:rFonts w:ascii="GHEA Grapalat" w:hAnsi="GHEA Grapalat" w:cs="Arial"/>
          <w:bCs/>
          <w:sz w:val="24"/>
          <w:szCs w:val="24"/>
          <w:lang w:val="ru-RU"/>
        </w:rPr>
        <w:t>8</w:t>
      </w:r>
      <w:r w:rsidRPr="00617D56">
        <w:rPr>
          <w:rFonts w:ascii="GHEA Grapalat" w:hAnsi="GHEA Grapalat" w:cs="Arial"/>
          <w:bCs/>
          <w:sz w:val="24"/>
          <w:szCs w:val="24"/>
        </w:rPr>
        <w:t>%</w:t>
      </w:r>
    </w:p>
    <w:p w14:paraId="71A1E86E" w14:textId="1BD05706" w:rsidR="00617D56" w:rsidRPr="00617D56" w:rsidRDefault="00617D56" w:rsidP="00617D56">
      <w:pPr>
        <w:numPr>
          <w:ilvl w:val="0"/>
          <w:numId w:val="25"/>
        </w:numPr>
        <w:tabs>
          <w:tab w:val="num" w:pos="1260"/>
        </w:tabs>
        <w:spacing w:after="0" w:line="276" w:lineRule="auto"/>
        <w:ind w:firstLine="1265"/>
        <w:contextualSpacing/>
        <w:jc w:val="both"/>
        <w:rPr>
          <w:rFonts w:ascii="GHEA Grapalat" w:hAnsi="GHEA Grapalat" w:cs="Arial"/>
          <w:bCs/>
          <w:sz w:val="24"/>
          <w:szCs w:val="24"/>
          <w:lang w:val="hy-AM"/>
        </w:rPr>
      </w:pPr>
      <w:r w:rsidRPr="00617D56">
        <w:rPr>
          <w:rFonts w:ascii="GHEA Grapalat" w:hAnsi="GHEA Grapalat" w:cs="Arial"/>
          <w:bCs/>
          <w:sz w:val="24"/>
          <w:szCs w:val="24"/>
          <w:lang w:val="hy-AM"/>
        </w:rPr>
        <w:t>1971-1980թ</w:t>
      </w:r>
      <w:r w:rsidRPr="00617D56">
        <w:rPr>
          <w:rFonts w:ascii="GHEA Grapalat" w:hAnsi="GHEA Grapalat" w:cs="Arial"/>
          <w:bCs/>
          <w:sz w:val="24"/>
          <w:szCs w:val="24"/>
        </w:rPr>
        <w:t>թ</w:t>
      </w:r>
      <w:r w:rsidRPr="00617D56">
        <w:rPr>
          <w:rFonts w:ascii="GHEA Grapalat" w:hAnsi="GHEA Grapalat" w:cs="Arial"/>
          <w:bCs/>
          <w:sz w:val="24"/>
          <w:szCs w:val="24"/>
          <w:lang w:val="hy-AM"/>
        </w:rPr>
        <w:t>. -</w:t>
      </w:r>
      <w:r w:rsidR="009E2746" w:rsidRPr="00617D56">
        <w:rPr>
          <w:rFonts w:ascii="GHEA Grapalat" w:hAnsi="GHEA Grapalat" w:cs="Arial"/>
          <w:bCs/>
          <w:sz w:val="24"/>
          <w:szCs w:val="24"/>
        </w:rPr>
        <w:t>2</w:t>
      </w:r>
      <w:r w:rsidR="009E2746">
        <w:rPr>
          <w:rFonts w:ascii="GHEA Grapalat" w:hAnsi="GHEA Grapalat" w:cs="Arial"/>
          <w:bCs/>
          <w:sz w:val="24"/>
          <w:szCs w:val="24"/>
          <w:lang w:val="ru-RU"/>
        </w:rPr>
        <w:t>5</w:t>
      </w:r>
      <w:r w:rsidRPr="00617D56">
        <w:rPr>
          <w:rFonts w:ascii="GHEA Grapalat" w:hAnsi="GHEA Grapalat" w:cs="Arial"/>
          <w:bCs/>
          <w:sz w:val="24"/>
          <w:szCs w:val="24"/>
        </w:rPr>
        <w:t>%</w:t>
      </w:r>
    </w:p>
    <w:p w14:paraId="6B5EB9AC" w14:textId="48EE22BA" w:rsidR="00617D56" w:rsidRPr="00617D56" w:rsidRDefault="00617D56" w:rsidP="00617D56">
      <w:pPr>
        <w:numPr>
          <w:ilvl w:val="0"/>
          <w:numId w:val="25"/>
        </w:numPr>
        <w:tabs>
          <w:tab w:val="num" w:pos="1260"/>
        </w:tabs>
        <w:spacing w:after="0" w:line="276" w:lineRule="auto"/>
        <w:ind w:firstLine="1265"/>
        <w:contextualSpacing/>
        <w:jc w:val="both"/>
        <w:rPr>
          <w:rFonts w:ascii="GHEA Grapalat" w:hAnsi="GHEA Grapalat" w:cs="Arial"/>
          <w:bCs/>
          <w:sz w:val="24"/>
          <w:szCs w:val="24"/>
          <w:lang w:val="hy-AM"/>
        </w:rPr>
      </w:pPr>
      <w:r w:rsidRPr="00617D56">
        <w:rPr>
          <w:rFonts w:ascii="GHEA Grapalat" w:hAnsi="GHEA Grapalat" w:cs="Arial"/>
          <w:bCs/>
          <w:sz w:val="24"/>
          <w:szCs w:val="24"/>
          <w:lang w:val="hy-AM"/>
        </w:rPr>
        <w:t>1981-</w:t>
      </w:r>
      <w:r w:rsidR="009E2746" w:rsidRPr="00617D56">
        <w:rPr>
          <w:rFonts w:ascii="GHEA Grapalat" w:hAnsi="GHEA Grapalat" w:cs="Arial"/>
          <w:bCs/>
          <w:sz w:val="24"/>
          <w:szCs w:val="24"/>
          <w:lang w:val="hy-AM"/>
        </w:rPr>
        <w:t>19</w:t>
      </w:r>
      <w:r w:rsidR="009E2746" w:rsidRPr="009C2CA1">
        <w:rPr>
          <w:rFonts w:ascii="GHEA Grapalat" w:hAnsi="GHEA Grapalat" w:cs="Arial"/>
          <w:bCs/>
          <w:sz w:val="24"/>
          <w:szCs w:val="24"/>
          <w:lang w:val="hy-AM"/>
        </w:rPr>
        <w:t>90</w:t>
      </w:r>
      <w:r w:rsidR="009E2746" w:rsidRPr="00617D56">
        <w:rPr>
          <w:rFonts w:ascii="GHEA Grapalat" w:hAnsi="GHEA Grapalat" w:cs="Arial"/>
          <w:bCs/>
          <w:sz w:val="24"/>
          <w:szCs w:val="24"/>
          <w:lang w:val="hy-AM"/>
        </w:rPr>
        <w:t xml:space="preserve">թթ </w:t>
      </w:r>
      <w:r w:rsidRPr="00617D56">
        <w:rPr>
          <w:rFonts w:ascii="GHEA Grapalat" w:hAnsi="GHEA Grapalat" w:cs="Arial"/>
          <w:bCs/>
          <w:sz w:val="24"/>
          <w:szCs w:val="24"/>
          <w:lang w:val="hy-AM"/>
        </w:rPr>
        <w:t>-</w:t>
      </w:r>
      <w:r w:rsidR="009E2746" w:rsidRPr="00617D56">
        <w:rPr>
          <w:rFonts w:ascii="GHEA Grapalat" w:hAnsi="GHEA Grapalat" w:cs="Arial"/>
          <w:bCs/>
          <w:sz w:val="24"/>
          <w:szCs w:val="24"/>
          <w:lang w:val="hy-AM"/>
        </w:rPr>
        <w:t>2</w:t>
      </w:r>
      <w:r w:rsidR="009E2746">
        <w:rPr>
          <w:rFonts w:ascii="GHEA Grapalat" w:hAnsi="GHEA Grapalat" w:cs="Arial"/>
          <w:bCs/>
          <w:sz w:val="24"/>
          <w:szCs w:val="24"/>
          <w:lang w:val="ru-RU"/>
        </w:rPr>
        <w:t>2</w:t>
      </w:r>
      <w:r w:rsidRPr="00617D56">
        <w:rPr>
          <w:rFonts w:ascii="GHEA Grapalat" w:hAnsi="GHEA Grapalat" w:cs="Arial"/>
          <w:bCs/>
          <w:sz w:val="24"/>
          <w:szCs w:val="24"/>
          <w:lang w:val="hy-AM"/>
        </w:rPr>
        <w:t>%</w:t>
      </w:r>
    </w:p>
    <w:p w14:paraId="2C05E31D" w14:textId="72B724DD" w:rsidR="00617D56" w:rsidRPr="00617D56" w:rsidRDefault="009E2746" w:rsidP="00617D56">
      <w:pPr>
        <w:numPr>
          <w:ilvl w:val="0"/>
          <w:numId w:val="25"/>
        </w:numPr>
        <w:tabs>
          <w:tab w:val="num" w:pos="1260"/>
        </w:tabs>
        <w:spacing w:after="0" w:line="276" w:lineRule="auto"/>
        <w:ind w:firstLine="1265"/>
        <w:contextualSpacing/>
        <w:jc w:val="both"/>
        <w:rPr>
          <w:rFonts w:ascii="GHEA Grapalat" w:hAnsi="GHEA Grapalat" w:cs="Arial"/>
          <w:bCs/>
          <w:sz w:val="24"/>
          <w:szCs w:val="24"/>
          <w:lang w:val="hy-AM"/>
        </w:rPr>
      </w:pPr>
      <w:r w:rsidRPr="00617D56">
        <w:rPr>
          <w:rFonts w:ascii="GHEA Grapalat" w:hAnsi="GHEA Grapalat" w:cs="Arial"/>
          <w:bCs/>
          <w:sz w:val="24"/>
          <w:szCs w:val="24"/>
          <w:lang w:val="hy-AM"/>
        </w:rPr>
        <w:t>19</w:t>
      </w:r>
      <w:r>
        <w:rPr>
          <w:rFonts w:ascii="GHEA Grapalat" w:hAnsi="GHEA Grapalat" w:cs="Arial"/>
          <w:bCs/>
          <w:sz w:val="24"/>
          <w:szCs w:val="24"/>
          <w:lang w:val="ru-RU"/>
        </w:rPr>
        <w:t>91</w:t>
      </w:r>
      <w:r w:rsidR="00617D56" w:rsidRPr="00617D56">
        <w:rPr>
          <w:rFonts w:ascii="GHEA Grapalat" w:hAnsi="GHEA Grapalat" w:cs="Arial"/>
          <w:bCs/>
          <w:sz w:val="24"/>
          <w:szCs w:val="24"/>
          <w:lang w:val="hy-AM"/>
        </w:rPr>
        <w:t>-2000թթ.-10</w:t>
      </w:r>
      <w:r w:rsidR="00617D56" w:rsidRPr="00617D56">
        <w:rPr>
          <w:rFonts w:ascii="GHEA Grapalat" w:hAnsi="GHEA Grapalat" w:cs="Arial"/>
          <w:bCs/>
          <w:sz w:val="24"/>
          <w:szCs w:val="24"/>
        </w:rPr>
        <w:t>%</w:t>
      </w:r>
    </w:p>
    <w:p w14:paraId="78E68B1A" w14:textId="77777777" w:rsidR="00617D56" w:rsidRPr="00617D56" w:rsidRDefault="00617D56" w:rsidP="00617D56">
      <w:pPr>
        <w:numPr>
          <w:ilvl w:val="0"/>
          <w:numId w:val="25"/>
        </w:numPr>
        <w:tabs>
          <w:tab w:val="num" w:pos="1260"/>
        </w:tabs>
        <w:spacing w:after="0" w:line="276" w:lineRule="auto"/>
        <w:ind w:firstLine="1265"/>
        <w:contextualSpacing/>
        <w:jc w:val="both"/>
        <w:rPr>
          <w:rFonts w:ascii="GHEA Grapalat" w:hAnsi="GHEA Grapalat" w:cs="Arial"/>
          <w:bCs/>
          <w:sz w:val="24"/>
          <w:szCs w:val="24"/>
          <w:lang w:val="hy-AM"/>
        </w:rPr>
      </w:pPr>
      <w:r w:rsidRPr="00617D56">
        <w:rPr>
          <w:rFonts w:ascii="GHEA Grapalat" w:hAnsi="GHEA Grapalat" w:cs="Arial"/>
          <w:bCs/>
          <w:sz w:val="24"/>
          <w:szCs w:val="24"/>
          <w:lang w:val="hy-AM"/>
        </w:rPr>
        <w:t>2001-2010թթ.-5</w:t>
      </w:r>
      <w:r w:rsidRPr="00617D56">
        <w:rPr>
          <w:rFonts w:ascii="GHEA Grapalat" w:hAnsi="GHEA Grapalat" w:cs="Arial"/>
          <w:bCs/>
          <w:sz w:val="24"/>
          <w:szCs w:val="24"/>
        </w:rPr>
        <w:t>%</w:t>
      </w:r>
    </w:p>
    <w:p w14:paraId="3F734DCB" w14:textId="06ED83D8" w:rsidR="00617D56" w:rsidRPr="00617D56" w:rsidRDefault="00617D56" w:rsidP="00617D56">
      <w:pPr>
        <w:numPr>
          <w:ilvl w:val="0"/>
          <w:numId w:val="25"/>
        </w:numPr>
        <w:tabs>
          <w:tab w:val="num" w:pos="1701"/>
        </w:tabs>
        <w:spacing w:after="0" w:line="276" w:lineRule="auto"/>
        <w:ind w:left="2835" w:hanging="283"/>
        <w:contextualSpacing/>
        <w:jc w:val="both"/>
        <w:rPr>
          <w:rFonts w:ascii="GHEA Grapalat" w:hAnsi="GHEA Grapalat" w:cs="Arial"/>
          <w:bCs/>
          <w:sz w:val="24"/>
          <w:szCs w:val="24"/>
          <w:lang w:val="hy-AM"/>
        </w:rPr>
      </w:pPr>
      <w:r w:rsidRPr="00617D56">
        <w:rPr>
          <w:rFonts w:ascii="GHEA Grapalat" w:hAnsi="GHEA Grapalat" w:cs="Arial"/>
          <w:bCs/>
          <w:sz w:val="24"/>
          <w:szCs w:val="24"/>
          <w:lang w:val="hy-AM"/>
        </w:rPr>
        <w:t>2011</w:t>
      </w:r>
      <w:r w:rsidR="00564297">
        <w:rPr>
          <w:rFonts w:ascii="GHEA Grapalat" w:hAnsi="GHEA Grapalat" w:cs="Arial"/>
          <w:bCs/>
          <w:sz w:val="24"/>
          <w:szCs w:val="24"/>
          <w:lang w:val="ru-RU"/>
        </w:rPr>
        <w:t xml:space="preserve"> և հետո</w:t>
      </w:r>
      <w:r w:rsidR="009E2746">
        <w:rPr>
          <w:rFonts w:ascii="GHEA Grapalat" w:hAnsi="GHEA Grapalat" w:cs="Arial"/>
          <w:bCs/>
          <w:sz w:val="24"/>
          <w:szCs w:val="24"/>
          <w:lang w:val="ru-RU"/>
        </w:rPr>
        <w:t xml:space="preserve"> </w:t>
      </w:r>
      <w:r w:rsidRPr="00617D56">
        <w:rPr>
          <w:rFonts w:ascii="GHEA Grapalat" w:hAnsi="GHEA Grapalat" w:cs="Arial"/>
          <w:bCs/>
          <w:sz w:val="24"/>
          <w:szCs w:val="24"/>
          <w:lang w:val="hy-AM"/>
        </w:rPr>
        <w:t>-</w:t>
      </w:r>
      <w:r w:rsidR="009E2746">
        <w:rPr>
          <w:rFonts w:ascii="GHEA Grapalat" w:hAnsi="GHEA Grapalat" w:cs="Arial"/>
          <w:bCs/>
          <w:sz w:val="24"/>
          <w:szCs w:val="24"/>
          <w:lang w:val="ru-RU"/>
        </w:rPr>
        <w:t>2</w:t>
      </w:r>
      <w:r w:rsidRPr="00617D56">
        <w:rPr>
          <w:rFonts w:ascii="GHEA Grapalat" w:hAnsi="GHEA Grapalat" w:cs="Arial"/>
          <w:bCs/>
          <w:sz w:val="24"/>
          <w:szCs w:val="24"/>
          <w:lang w:val="hy-AM"/>
        </w:rPr>
        <w:t xml:space="preserve">%: </w:t>
      </w:r>
    </w:p>
    <w:p w14:paraId="457C4D92" w14:textId="60E7B53B" w:rsidR="00617D56" w:rsidRPr="00617D56" w:rsidRDefault="00617D56" w:rsidP="00617D56">
      <w:pPr>
        <w:spacing w:after="0" w:line="276" w:lineRule="auto"/>
        <w:jc w:val="both"/>
        <w:rPr>
          <w:rFonts w:ascii="GHEA Grapalat" w:hAnsi="GHEA Grapalat" w:cs="Sylfaen"/>
          <w:spacing w:val="-8"/>
          <w:sz w:val="24"/>
          <w:szCs w:val="24"/>
          <w:lang w:val="af-ZA"/>
        </w:rPr>
      </w:pPr>
      <w:r w:rsidRPr="00617D56">
        <w:rPr>
          <w:rFonts w:ascii="GHEA Grapalat" w:hAnsi="GHEA Grapalat" w:cs="Sylfaen"/>
          <w:spacing w:val="-8"/>
          <w:sz w:val="24"/>
          <w:szCs w:val="24"/>
          <w:lang w:val="af-ZA"/>
        </w:rPr>
        <w:t xml:space="preserve">Երևան քաղաքում հաշվառված թվով  </w:t>
      </w:r>
      <w:r w:rsidR="00804AE9" w:rsidRPr="009C2CA1">
        <w:rPr>
          <w:rFonts w:ascii="GHEA Grapalat" w:hAnsi="GHEA Grapalat" w:cs="Sylfaen"/>
          <w:spacing w:val="-8"/>
          <w:sz w:val="24"/>
          <w:szCs w:val="24"/>
          <w:lang w:val="hy-AM"/>
        </w:rPr>
        <w:t>5138 միավոր</w:t>
      </w:r>
      <w:r w:rsidR="00804AE9" w:rsidRPr="00617D56">
        <w:rPr>
          <w:rFonts w:ascii="GHEA Grapalat" w:hAnsi="GHEA Grapalat" w:cs="Sylfaen"/>
          <w:spacing w:val="-8"/>
          <w:sz w:val="24"/>
          <w:szCs w:val="24"/>
          <w:lang w:val="af-ZA"/>
        </w:rPr>
        <w:t xml:space="preserve"> </w:t>
      </w:r>
      <w:r w:rsidRPr="00617D56">
        <w:rPr>
          <w:rFonts w:ascii="GHEA Grapalat" w:hAnsi="GHEA Grapalat" w:cs="Sylfaen"/>
          <w:spacing w:val="-8"/>
          <w:sz w:val="24"/>
          <w:szCs w:val="24"/>
          <w:lang w:val="af-ZA"/>
        </w:rPr>
        <w:t xml:space="preserve">բազմաբնակարան շենքերից՝ </w:t>
      </w:r>
    </w:p>
    <w:p w14:paraId="4CB8B84C" w14:textId="77777777" w:rsidR="00617D56" w:rsidRPr="00617D56" w:rsidRDefault="00617D56" w:rsidP="00617D56">
      <w:pPr>
        <w:numPr>
          <w:ilvl w:val="0"/>
          <w:numId w:val="26"/>
        </w:numPr>
        <w:spacing w:after="0" w:line="276" w:lineRule="auto"/>
        <w:contextualSpacing/>
        <w:jc w:val="both"/>
        <w:rPr>
          <w:rFonts w:ascii="GHEA Grapalat" w:hAnsi="GHEA Grapalat" w:cs="Sylfaen"/>
          <w:spacing w:val="-8"/>
          <w:sz w:val="24"/>
          <w:szCs w:val="24"/>
          <w:lang w:val="af-ZA"/>
        </w:rPr>
      </w:pPr>
      <w:r w:rsidRPr="00617D56">
        <w:rPr>
          <w:rFonts w:ascii="GHEA Grapalat" w:hAnsi="GHEA Grapalat" w:cs="Sylfaen"/>
          <w:spacing w:val="-8"/>
          <w:sz w:val="24"/>
          <w:szCs w:val="24"/>
          <w:lang w:val="af-ZA"/>
        </w:rPr>
        <w:t>Մոտ 3%-ն ունի երրորդ-չորրորդ աստիճանի վնասվածքներ, համարվում են վթարային և կարող են փլուզվել անգամ 6-7 բալ ինտենսիվության երկրաշարժի դեպքում։ Նման շենքերի շահագործումը անթույլատրելի է և պահանջում է բնակիչների վերաբնակեցում։ Ըստ քաղաքապետարանի ծրագրերի բնակիչների վերաբնակեցումը կատարվում է չորրորդ աստիճանի վնասվածք ստացած շենքերից։</w:t>
      </w:r>
    </w:p>
    <w:p w14:paraId="658328C7" w14:textId="77777777" w:rsidR="00617D56" w:rsidRPr="00617D56" w:rsidRDefault="00617D56" w:rsidP="00617D56">
      <w:pPr>
        <w:numPr>
          <w:ilvl w:val="0"/>
          <w:numId w:val="26"/>
        </w:numPr>
        <w:spacing w:after="0" w:line="276" w:lineRule="auto"/>
        <w:contextualSpacing/>
        <w:jc w:val="both"/>
        <w:rPr>
          <w:rFonts w:ascii="GHEA Grapalat" w:hAnsi="GHEA Grapalat" w:cs="Sylfaen"/>
          <w:spacing w:val="-8"/>
          <w:sz w:val="24"/>
          <w:szCs w:val="24"/>
          <w:lang w:val="af-ZA"/>
        </w:rPr>
      </w:pPr>
      <w:r w:rsidRPr="00617D56">
        <w:rPr>
          <w:rFonts w:ascii="GHEA Grapalat" w:hAnsi="GHEA Grapalat" w:cs="Sylfaen"/>
          <w:spacing w:val="-8"/>
          <w:sz w:val="24"/>
          <w:szCs w:val="24"/>
          <w:lang w:val="af-ZA"/>
        </w:rPr>
        <w:lastRenderedPageBreak/>
        <w:t>42%-ն ունի բարձր խոցելիություն, այն է՝ կարող են փլուզվել անգամ 7-8 բալ ինտենսիվության երկրաշարժի դեպքում և երկրաշարժից հետո ենթակա չեն վերականգնման։</w:t>
      </w:r>
    </w:p>
    <w:p w14:paraId="73C04D15" w14:textId="77777777" w:rsidR="00617D56" w:rsidRPr="00617D56" w:rsidRDefault="00617D56" w:rsidP="00617D56">
      <w:pPr>
        <w:numPr>
          <w:ilvl w:val="0"/>
          <w:numId w:val="26"/>
        </w:numPr>
        <w:spacing w:after="0" w:line="276" w:lineRule="auto"/>
        <w:contextualSpacing/>
        <w:jc w:val="both"/>
        <w:rPr>
          <w:rFonts w:ascii="GHEA Grapalat" w:hAnsi="GHEA Grapalat" w:cs="Sylfaen"/>
          <w:spacing w:val="-8"/>
          <w:sz w:val="24"/>
          <w:szCs w:val="24"/>
          <w:lang w:val="af-ZA"/>
        </w:rPr>
      </w:pPr>
      <w:r w:rsidRPr="00617D56">
        <w:rPr>
          <w:rFonts w:ascii="GHEA Grapalat" w:hAnsi="GHEA Grapalat" w:cs="Sylfaen"/>
          <w:spacing w:val="-8"/>
          <w:sz w:val="24"/>
          <w:szCs w:val="24"/>
          <w:lang w:val="af-ZA"/>
        </w:rPr>
        <w:t>35%-ն ունի միջին խոցելիություն, այն է՝ 8-9 բալ ինտենսիվության երկրաշարժի դեպքում կարող են ստանալ զգալի վնասվածքներ կամ մասամբ փլուզվել, երկրաշարժից հետո ենթակա չեն վերականգնման։</w:t>
      </w:r>
    </w:p>
    <w:p w14:paraId="335A02F6" w14:textId="77777777" w:rsidR="00617D56" w:rsidRPr="00617D56" w:rsidRDefault="00617D56" w:rsidP="00617D56">
      <w:pPr>
        <w:numPr>
          <w:ilvl w:val="0"/>
          <w:numId w:val="26"/>
        </w:numPr>
        <w:spacing w:after="0" w:line="276" w:lineRule="auto"/>
        <w:contextualSpacing/>
        <w:jc w:val="both"/>
        <w:rPr>
          <w:rFonts w:ascii="GHEA Grapalat" w:hAnsi="GHEA Grapalat" w:cs="Sylfaen"/>
          <w:spacing w:val="-8"/>
          <w:sz w:val="24"/>
          <w:szCs w:val="24"/>
          <w:lang w:val="af-ZA"/>
        </w:rPr>
      </w:pPr>
      <w:r w:rsidRPr="00617D56">
        <w:rPr>
          <w:rFonts w:ascii="GHEA Grapalat" w:hAnsi="GHEA Grapalat" w:cs="Sylfaen"/>
          <w:spacing w:val="-8"/>
          <w:sz w:val="24"/>
          <w:szCs w:val="24"/>
          <w:lang w:val="af-ZA"/>
        </w:rPr>
        <w:t>20%-ն ունի ցածր խոցելիություն, այն է՝ 8-9 բալ ինտենսիվության երկրաշարժի դեպքում կարող են ստանալ չափավոր վնասվածքներ և երկրաշարժից հետո ենթակա են վերականգնման։</w:t>
      </w:r>
    </w:p>
    <w:p w14:paraId="5D12BAE9" w14:textId="1F30533D" w:rsidR="00617D56" w:rsidRDefault="00617D56" w:rsidP="00617D56">
      <w:pPr>
        <w:snapToGrid w:val="0"/>
        <w:spacing w:after="120" w:line="276" w:lineRule="auto"/>
        <w:ind w:firstLine="709"/>
        <w:jc w:val="both"/>
        <w:rPr>
          <w:rFonts w:ascii="GHEA Grapalat" w:hAnsi="GHEA Grapalat"/>
          <w:sz w:val="24"/>
          <w:szCs w:val="24"/>
          <w:lang w:val="hy-AM"/>
        </w:rPr>
      </w:pPr>
      <w:r w:rsidRPr="00617D56">
        <w:rPr>
          <w:rFonts w:ascii="GHEA Grapalat" w:eastAsia="Times New Roman" w:hAnsi="GHEA Grapalat" w:cs="Times New Roman"/>
          <w:color w:val="000000"/>
          <w:sz w:val="24"/>
          <w:szCs w:val="24"/>
          <w:lang w:val="hy-AM" w:eastAsia="en-GB"/>
        </w:rPr>
        <w:t>Այս հանգամանքներով պայմանավորված` կարևորվում է շենքերի ու շինությունների սեյսմակայունության բարձրացումը և հուսալիությանն ուղղված միջոցառումների հետևողական իրականացումը:</w:t>
      </w:r>
    </w:p>
    <w:p w14:paraId="706EAF79" w14:textId="77777777" w:rsidR="004912A8" w:rsidRDefault="004912A8" w:rsidP="00B3337C">
      <w:pPr>
        <w:snapToGrid w:val="0"/>
        <w:spacing w:after="120" w:line="276" w:lineRule="auto"/>
        <w:ind w:firstLine="709"/>
        <w:jc w:val="both"/>
        <w:rPr>
          <w:rFonts w:ascii="GHEA Grapalat" w:hAnsi="GHEA Grapalat"/>
          <w:sz w:val="24"/>
          <w:szCs w:val="24"/>
          <w:lang w:val="hy-AM"/>
        </w:rPr>
      </w:pPr>
    </w:p>
    <w:p w14:paraId="440E7466" w14:textId="77777777" w:rsidR="00B3337C" w:rsidRPr="00B3337C" w:rsidRDefault="00B3337C" w:rsidP="00B3337C">
      <w:pPr>
        <w:snapToGrid w:val="0"/>
        <w:spacing w:after="120" w:line="240" w:lineRule="auto"/>
        <w:ind w:firstLine="720"/>
        <w:jc w:val="both"/>
        <w:rPr>
          <w:rFonts w:ascii="GHEA Grapalat" w:eastAsiaTheme="minorEastAsia" w:hAnsi="GHEA Grapalat" w:cs="Sylfaen"/>
          <w:i/>
          <w:iCs/>
          <w:color w:val="0070C0"/>
          <w:sz w:val="32"/>
          <w:szCs w:val="24"/>
          <w:lang w:val="hy-AM"/>
        </w:rPr>
      </w:pPr>
      <w:r w:rsidRPr="00B3337C">
        <w:rPr>
          <w:rFonts w:ascii="GHEA Grapalat" w:eastAsiaTheme="minorEastAsia" w:hAnsi="GHEA Grapalat" w:cs="Sylfaen"/>
          <w:b/>
          <w:bCs/>
          <w:i/>
          <w:iCs/>
          <w:color w:val="0070C0"/>
          <w:sz w:val="24"/>
          <w:szCs w:val="24"/>
          <w:lang w:val="hy-AM"/>
        </w:rPr>
        <w:t>Հաշվեքննության չափանիշներ</w:t>
      </w:r>
    </w:p>
    <w:p w14:paraId="7994343C" w14:textId="77777777" w:rsidR="00B3337C" w:rsidRPr="00B3337C" w:rsidRDefault="00B3337C" w:rsidP="00473BEF">
      <w:pPr>
        <w:numPr>
          <w:ilvl w:val="0"/>
          <w:numId w:val="7"/>
        </w:numPr>
        <w:shd w:val="clear" w:color="auto" w:fill="FFFFFF"/>
        <w:spacing w:after="0" w:line="276" w:lineRule="auto"/>
        <w:ind w:left="308" w:firstLine="0"/>
        <w:contextualSpacing/>
        <w:jc w:val="both"/>
        <w:rPr>
          <w:rFonts w:ascii="GHEA Grapalat" w:hAnsi="GHEA Grapalat"/>
          <w:sz w:val="24"/>
          <w:szCs w:val="24"/>
          <w:lang w:val="hy-AM"/>
        </w:rPr>
      </w:pPr>
      <w:r w:rsidRPr="00B3337C">
        <w:rPr>
          <w:rFonts w:ascii="GHEA Grapalat" w:hAnsi="GHEA Grapalat"/>
          <w:sz w:val="24"/>
          <w:szCs w:val="24"/>
          <w:lang w:val="hy-AM"/>
        </w:rPr>
        <w:t>Լիազոր մարմինը իրականացնում կամ կազմակերպում է ՀՀ տարածքում սեյսմիկ վտանգի և սեյսմիկ ռիսկի գնահատումը, ինչպես նաև համակարգում է սեյսմիկ ռիսկի նվազեցման բնագավառում տարվող աշխատանքները:</w:t>
      </w:r>
    </w:p>
    <w:p w14:paraId="45A4D111" w14:textId="7DC6EBE4" w:rsidR="00B3337C" w:rsidRPr="009C2CA1" w:rsidRDefault="00B3337C" w:rsidP="00B3337C">
      <w:pPr>
        <w:shd w:val="clear" w:color="auto" w:fill="FFFFFF"/>
        <w:spacing w:after="0" w:line="240" w:lineRule="auto"/>
        <w:ind w:left="308" w:firstLine="412"/>
        <w:contextualSpacing/>
        <w:jc w:val="both"/>
        <w:rPr>
          <w:rFonts w:ascii="GHEA Grapalat" w:hAnsi="GHEA Grapalat"/>
          <w:i/>
          <w:lang w:val="hy-AM"/>
        </w:rPr>
      </w:pPr>
      <w:r w:rsidRPr="009C2CA1">
        <w:rPr>
          <w:rFonts w:ascii="GHEA Grapalat" w:hAnsi="GHEA Grapalat"/>
          <w:i/>
          <w:lang w:val="hy-AM"/>
        </w:rPr>
        <w:t>«Սեյսմիկ պաշտպանության մասին» օրենքի 12-րդ հոդվածի 1-ին մասի 2-րդ կետ։</w:t>
      </w:r>
    </w:p>
    <w:p w14:paraId="478F3A7B" w14:textId="77777777" w:rsidR="001A3491" w:rsidRDefault="001A3491" w:rsidP="00B3337C">
      <w:pPr>
        <w:shd w:val="clear" w:color="auto" w:fill="FFFFFF"/>
        <w:spacing w:after="0" w:line="240" w:lineRule="auto"/>
        <w:ind w:left="308" w:firstLine="412"/>
        <w:contextualSpacing/>
        <w:jc w:val="both"/>
        <w:rPr>
          <w:rFonts w:ascii="GHEA Grapalat" w:hAnsi="GHEA Grapalat"/>
          <w:sz w:val="24"/>
          <w:szCs w:val="24"/>
          <w:lang w:val="hy-AM"/>
        </w:rPr>
      </w:pPr>
    </w:p>
    <w:p w14:paraId="5EF548F9" w14:textId="123B629E" w:rsidR="00B3337C" w:rsidRPr="00B3337C" w:rsidRDefault="00B3337C" w:rsidP="00B3337C">
      <w:pPr>
        <w:shd w:val="clear" w:color="auto" w:fill="FFFFFF"/>
        <w:spacing w:after="0" w:line="240" w:lineRule="auto"/>
        <w:ind w:left="308" w:firstLine="412"/>
        <w:contextualSpacing/>
        <w:jc w:val="both"/>
        <w:rPr>
          <w:rFonts w:ascii="GHEA Grapalat" w:hAnsi="GHEA Grapalat"/>
          <w:sz w:val="24"/>
          <w:szCs w:val="24"/>
          <w:lang w:val="hy-AM"/>
        </w:rPr>
      </w:pPr>
      <w:r w:rsidRPr="00B3337C">
        <w:rPr>
          <w:rFonts w:ascii="GHEA Grapalat" w:hAnsi="GHEA Grapalat"/>
          <w:sz w:val="24"/>
          <w:szCs w:val="24"/>
          <w:lang w:val="hy-AM"/>
        </w:rPr>
        <w:t>ՀՀ կառավարությունը 1999</w:t>
      </w:r>
      <w:r w:rsidR="00D3387C" w:rsidRPr="00D3387C">
        <w:rPr>
          <w:rFonts w:ascii="GHEA Grapalat" w:hAnsi="GHEA Grapalat"/>
          <w:sz w:val="24"/>
          <w:szCs w:val="24"/>
          <w:lang w:val="hy-AM"/>
        </w:rPr>
        <w:t xml:space="preserve"> </w:t>
      </w:r>
      <w:r w:rsidRPr="00B3337C">
        <w:rPr>
          <w:rFonts w:ascii="GHEA Grapalat" w:hAnsi="GHEA Grapalat"/>
          <w:sz w:val="24"/>
          <w:szCs w:val="24"/>
          <w:lang w:val="hy-AM"/>
        </w:rPr>
        <w:t>թ</w:t>
      </w:r>
      <w:r w:rsidR="00D3387C" w:rsidRPr="00D3387C">
        <w:rPr>
          <w:rFonts w:ascii="GHEA Grapalat" w:hAnsi="GHEA Grapalat"/>
          <w:sz w:val="24"/>
          <w:szCs w:val="24"/>
          <w:lang w:val="hy-AM"/>
        </w:rPr>
        <w:t>վականի հունիսի 7-ի</w:t>
      </w:r>
      <w:r w:rsidRPr="00B3337C">
        <w:rPr>
          <w:rFonts w:ascii="GHEA Grapalat" w:hAnsi="GHEA Grapalat"/>
          <w:sz w:val="24"/>
          <w:szCs w:val="24"/>
          <w:lang w:val="hy-AM"/>
        </w:rPr>
        <w:t xml:space="preserve"> թիվ 392 որոշմամբ հավանություն է տվել «Երևանի տարածքում սեյսմիկ ռիսկի նվազեցման» և  </w:t>
      </w:r>
      <w:r w:rsidR="00A74B00" w:rsidRPr="00B3337C">
        <w:rPr>
          <w:rFonts w:ascii="GHEA Grapalat" w:hAnsi="GHEA Grapalat"/>
          <w:sz w:val="24"/>
          <w:szCs w:val="24"/>
          <w:lang w:val="hy-AM"/>
        </w:rPr>
        <w:t>1999</w:t>
      </w:r>
      <w:r w:rsidR="00A74B00" w:rsidRPr="00D3387C">
        <w:rPr>
          <w:rFonts w:ascii="GHEA Grapalat" w:hAnsi="GHEA Grapalat"/>
          <w:sz w:val="24"/>
          <w:szCs w:val="24"/>
          <w:lang w:val="hy-AM"/>
        </w:rPr>
        <w:t xml:space="preserve"> </w:t>
      </w:r>
      <w:r w:rsidR="00A74B00" w:rsidRPr="00B3337C">
        <w:rPr>
          <w:rFonts w:ascii="GHEA Grapalat" w:hAnsi="GHEA Grapalat"/>
          <w:sz w:val="24"/>
          <w:szCs w:val="24"/>
          <w:lang w:val="hy-AM"/>
        </w:rPr>
        <w:t>թ</w:t>
      </w:r>
      <w:r w:rsidR="00A74B00" w:rsidRPr="00D3387C">
        <w:rPr>
          <w:rFonts w:ascii="GHEA Grapalat" w:hAnsi="GHEA Grapalat"/>
          <w:sz w:val="24"/>
          <w:szCs w:val="24"/>
          <w:lang w:val="hy-AM"/>
        </w:rPr>
        <w:t xml:space="preserve">վականի հունիսի </w:t>
      </w:r>
      <w:r w:rsidR="00A74B00" w:rsidRPr="00A74B00">
        <w:rPr>
          <w:rFonts w:ascii="GHEA Grapalat" w:hAnsi="GHEA Grapalat"/>
          <w:sz w:val="24"/>
          <w:szCs w:val="24"/>
          <w:lang w:val="hy-AM"/>
        </w:rPr>
        <w:t>10</w:t>
      </w:r>
      <w:r w:rsidR="00A74B00" w:rsidRPr="00D3387C">
        <w:rPr>
          <w:rFonts w:ascii="GHEA Grapalat" w:hAnsi="GHEA Grapalat"/>
          <w:sz w:val="24"/>
          <w:szCs w:val="24"/>
          <w:lang w:val="hy-AM"/>
        </w:rPr>
        <w:t>-ի</w:t>
      </w:r>
      <w:r w:rsidRPr="00B3337C">
        <w:rPr>
          <w:rFonts w:ascii="GHEA Grapalat" w:hAnsi="GHEA Grapalat"/>
          <w:sz w:val="24"/>
          <w:szCs w:val="24"/>
          <w:lang w:val="hy-AM"/>
        </w:rPr>
        <w:t xml:space="preserve"> թիվ 429 որոշմամբ «Հայաստանի Հանրապետության տարածքում սեյսմիկ ռիսկի նվազեցման» համալիր ծրագրերին:  </w:t>
      </w:r>
    </w:p>
    <w:p w14:paraId="02FD6375" w14:textId="77777777" w:rsidR="00B3337C" w:rsidRPr="00B3337C" w:rsidRDefault="00B3337C" w:rsidP="00B3337C">
      <w:pPr>
        <w:shd w:val="clear" w:color="auto" w:fill="FFFFFF"/>
        <w:spacing w:after="0" w:line="240" w:lineRule="auto"/>
        <w:ind w:left="308" w:firstLine="412"/>
        <w:contextualSpacing/>
        <w:jc w:val="both"/>
        <w:rPr>
          <w:rFonts w:ascii="GHEA Grapalat" w:hAnsi="GHEA Grapalat"/>
          <w:sz w:val="24"/>
          <w:szCs w:val="24"/>
          <w:lang w:val="hy-AM"/>
        </w:rPr>
      </w:pPr>
    </w:p>
    <w:p w14:paraId="4DDD41AA" w14:textId="500005FD" w:rsidR="00B3337C" w:rsidRPr="00A74B00" w:rsidRDefault="00B3337C" w:rsidP="00A74B00">
      <w:pPr>
        <w:shd w:val="clear" w:color="auto" w:fill="FFFFFF"/>
        <w:spacing w:before="240" w:after="0" w:line="240" w:lineRule="auto"/>
        <w:ind w:left="450" w:hanging="24"/>
        <w:contextualSpacing/>
        <w:jc w:val="both"/>
        <w:rPr>
          <w:rFonts w:ascii="GHEA Grapalat" w:hAnsi="GHEA Grapalat"/>
          <w:i/>
          <w:lang w:val="hy-AM"/>
        </w:rPr>
      </w:pPr>
      <w:r w:rsidRPr="00A74B00">
        <w:rPr>
          <w:rFonts w:ascii="GHEA Grapalat" w:hAnsi="GHEA Grapalat"/>
          <w:i/>
          <w:lang w:val="hy-AM"/>
        </w:rPr>
        <w:t xml:space="preserve">ՀՀ </w:t>
      </w:r>
      <w:r w:rsidR="00D3387C" w:rsidRPr="00A74B00">
        <w:rPr>
          <w:rFonts w:ascii="GHEA Grapalat" w:hAnsi="GHEA Grapalat"/>
          <w:i/>
          <w:lang w:val="hy-AM"/>
        </w:rPr>
        <w:t>կ</w:t>
      </w:r>
      <w:r w:rsidRPr="00A74B00">
        <w:rPr>
          <w:rFonts w:ascii="GHEA Grapalat" w:hAnsi="GHEA Grapalat"/>
          <w:i/>
          <w:lang w:val="hy-AM"/>
        </w:rPr>
        <w:t xml:space="preserve">առավարության </w:t>
      </w:r>
      <w:r w:rsidR="00A74B00" w:rsidRPr="00A74B00">
        <w:rPr>
          <w:rFonts w:ascii="GHEA Grapalat" w:hAnsi="GHEA Grapalat"/>
          <w:i/>
          <w:lang w:val="hy-AM"/>
        </w:rPr>
        <w:t>1999 թվականի հունիսի 7-ի</w:t>
      </w:r>
      <w:r w:rsidRPr="00A74B00">
        <w:rPr>
          <w:rFonts w:ascii="GHEA Grapalat" w:hAnsi="GHEA Grapalat"/>
          <w:i/>
          <w:lang w:val="hy-AM"/>
        </w:rPr>
        <w:t xml:space="preserve"> «</w:t>
      </w:r>
      <w:r w:rsidR="00C11C36" w:rsidRPr="00C11C36">
        <w:rPr>
          <w:rFonts w:ascii="GHEA Grapalat" w:hAnsi="GHEA Grapalat"/>
          <w:i/>
          <w:lang w:val="hy-AM"/>
        </w:rPr>
        <w:t>Երևանի</w:t>
      </w:r>
      <w:r w:rsidRPr="00A74B00">
        <w:rPr>
          <w:rFonts w:ascii="GHEA Grapalat" w:hAnsi="GHEA Grapalat"/>
          <w:i/>
          <w:lang w:val="hy-AM"/>
        </w:rPr>
        <w:t xml:space="preserve"> տարածքում սեյսմիկ ռիսկի նվազեցման համալիր ծրագրի մասին» թիվ 392 որոշման 1-ին և 2-րդ կետեր, հաստատված համալիր ծրագրի 8-րդ կետի 3-րդ ենթակետ։</w:t>
      </w:r>
    </w:p>
    <w:p w14:paraId="3C2CFF83" w14:textId="77777777" w:rsidR="00B3337C" w:rsidRPr="00A74B00" w:rsidRDefault="00B3337C" w:rsidP="00B3337C">
      <w:pPr>
        <w:spacing w:before="200" w:after="0" w:line="276" w:lineRule="auto"/>
        <w:ind w:right="453" w:firstLine="720"/>
        <w:contextualSpacing/>
        <w:jc w:val="both"/>
        <w:rPr>
          <w:rFonts w:ascii="GHEA Grapalat" w:hAnsi="GHEA Grapalat"/>
          <w:lang w:val="hy-AM"/>
        </w:rPr>
      </w:pPr>
    </w:p>
    <w:p w14:paraId="25530C86" w14:textId="6AED3FB3" w:rsidR="00B3337C" w:rsidRPr="00A74B00" w:rsidRDefault="00B3337C" w:rsidP="00A74B00">
      <w:pPr>
        <w:shd w:val="clear" w:color="auto" w:fill="FFFFFF"/>
        <w:spacing w:before="240" w:after="0" w:line="240" w:lineRule="auto"/>
        <w:ind w:left="450" w:hanging="24"/>
        <w:contextualSpacing/>
        <w:jc w:val="both"/>
        <w:rPr>
          <w:rFonts w:ascii="GHEA Grapalat" w:hAnsi="GHEA Grapalat"/>
          <w:i/>
          <w:lang w:val="hy-AM"/>
        </w:rPr>
      </w:pPr>
      <w:r w:rsidRPr="00A74B00">
        <w:rPr>
          <w:rFonts w:ascii="GHEA Grapalat" w:hAnsi="GHEA Grapalat"/>
          <w:i/>
          <w:lang w:val="hy-AM"/>
        </w:rPr>
        <w:t xml:space="preserve">ՀՀ </w:t>
      </w:r>
      <w:r w:rsidR="00A74B00" w:rsidRPr="00A74B00">
        <w:rPr>
          <w:rFonts w:ascii="GHEA Grapalat" w:hAnsi="GHEA Grapalat"/>
          <w:i/>
          <w:lang w:val="hy-AM"/>
        </w:rPr>
        <w:t>կ</w:t>
      </w:r>
      <w:r w:rsidRPr="00A74B00">
        <w:rPr>
          <w:rFonts w:ascii="GHEA Grapalat" w:hAnsi="GHEA Grapalat"/>
          <w:i/>
          <w:lang w:val="hy-AM"/>
        </w:rPr>
        <w:t xml:space="preserve">առավարության </w:t>
      </w:r>
      <w:r w:rsidR="00A74B00" w:rsidRPr="00A74B00">
        <w:rPr>
          <w:rFonts w:ascii="GHEA Grapalat" w:hAnsi="GHEA Grapalat"/>
          <w:i/>
          <w:lang w:val="hy-AM"/>
        </w:rPr>
        <w:t>1999 թվականի հունիսի 10-ի</w:t>
      </w:r>
      <w:r w:rsidRPr="00A74B00">
        <w:rPr>
          <w:rFonts w:ascii="GHEA Grapalat" w:hAnsi="GHEA Grapalat"/>
          <w:i/>
          <w:lang w:val="hy-AM"/>
        </w:rPr>
        <w:t xml:space="preserve"> «Հայաստանի Հանրապետության տարածքում սեյսմիկ ռիսկի նվազեցման համալիր ծրագրի մասին» թիվ 429 որոշման 1-ին և 2-րդ կետեր, հաստատված համալիր ծրագրի 8-րդ կետի 3-րդ ենթակետ։</w:t>
      </w:r>
    </w:p>
    <w:p w14:paraId="7E14328A" w14:textId="77777777" w:rsidR="00B3337C" w:rsidRPr="00B3337C" w:rsidRDefault="00B3337C" w:rsidP="00B3337C">
      <w:pPr>
        <w:tabs>
          <w:tab w:val="left" w:pos="993"/>
        </w:tabs>
        <w:spacing w:after="0" w:line="276" w:lineRule="auto"/>
        <w:ind w:right="426"/>
        <w:jc w:val="both"/>
        <w:rPr>
          <w:rFonts w:ascii="GHEA Grapalat" w:hAnsi="GHEA Grapalat"/>
          <w:sz w:val="24"/>
          <w:szCs w:val="24"/>
          <w:lang w:val="hy-AM"/>
        </w:rPr>
      </w:pPr>
    </w:p>
    <w:p w14:paraId="67E3CB5F" w14:textId="57E09A41" w:rsidR="00B3337C" w:rsidRPr="00B3337C" w:rsidRDefault="00B3337C" w:rsidP="00B3337C">
      <w:pPr>
        <w:spacing w:line="276" w:lineRule="auto"/>
        <w:ind w:left="426"/>
        <w:jc w:val="both"/>
        <w:rPr>
          <w:rFonts w:ascii="GHEA Grapalat" w:hAnsi="GHEA Grapalat"/>
          <w:sz w:val="24"/>
          <w:szCs w:val="24"/>
          <w:lang w:val="hy-AM"/>
        </w:rPr>
      </w:pPr>
      <w:r w:rsidRPr="00B3337C">
        <w:rPr>
          <w:rFonts w:ascii="GHEA Grapalat" w:hAnsi="GHEA Grapalat"/>
          <w:sz w:val="24"/>
          <w:szCs w:val="24"/>
          <w:lang w:val="hy-AM"/>
        </w:rPr>
        <w:t xml:space="preserve">       ՀՀ կառավարությունը նոր խմբագրությամբ է շարադրել Հայաստանի Հանրապետության </w:t>
      </w:r>
      <w:r w:rsidR="00D3387C" w:rsidRPr="00D3387C">
        <w:rPr>
          <w:rFonts w:ascii="GHEA Grapalat" w:hAnsi="GHEA Grapalat"/>
          <w:sz w:val="24"/>
          <w:szCs w:val="24"/>
          <w:lang w:val="hy-AM"/>
        </w:rPr>
        <w:t xml:space="preserve">մարզերի </w:t>
      </w:r>
      <w:r w:rsidRPr="00B3337C">
        <w:rPr>
          <w:rFonts w:ascii="GHEA Grapalat" w:hAnsi="GHEA Grapalat"/>
          <w:sz w:val="24"/>
          <w:szCs w:val="24"/>
          <w:lang w:val="hy-AM"/>
        </w:rPr>
        <w:t xml:space="preserve">և Երևան քաղաքի սեյսմիկ ռիսկի նվազեցման համալիր ծրագրերը, հաստատել դրանց ժամանակացույցերը։ </w:t>
      </w:r>
    </w:p>
    <w:p w14:paraId="28FDE370" w14:textId="3CF77767" w:rsidR="00B3337C" w:rsidRPr="009C2CA1" w:rsidRDefault="00B3337C" w:rsidP="00B3337C">
      <w:pPr>
        <w:shd w:val="clear" w:color="auto" w:fill="FFFFFF"/>
        <w:spacing w:before="240" w:after="0" w:line="240" w:lineRule="auto"/>
        <w:ind w:left="450" w:hanging="78"/>
        <w:contextualSpacing/>
        <w:jc w:val="both"/>
        <w:rPr>
          <w:rFonts w:ascii="GHEA Grapalat" w:hAnsi="GHEA Grapalat"/>
          <w:i/>
          <w:lang w:val="hy-AM"/>
        </w:rPr>
      </w:pPr>
      <w:r w:rsidRPr="009C2CA1">
        <w:rPr>
          <w:rFonts w:ascii="GHEA Grapalat" w:hAnsi="GHEA Grapalat"/>
          <w:i/>
          <w:lang w:val="hy-AM"/>
        </w:rPr>
        <w:t xml:space="preserve">ՀՀ </w:t>
      </w:r>
      <w:r w:rsidR="00A74B00" w:rsidRPr="00A74B00">
        <w:rPr>
          <w:rFonts w:ascii="GHEA Grapalat" w:hAnsi="GHEA Grapalat"/>
          <w:i/>
          <w:lang w:val="hy-AM"/>
        </w:rPr>
        <w:t>կ</w:t>
      </w:r>
      <w:r w:rsidRPr="009C2CA1">
        <w:rPr>
          <w:rFonts w:ascii="GHEA Grapalat" w:hAnsi="GHEA Grapalat"/>
          <w:i/>
          <w:lang w:val="hy-AM"/>
        </w:rPr>
        <w:t>առավարության 2012</w:t>
      </w:r>
      <w:r w:rsidR="00690DFF" w:rsidRPr="00690DFF">
        <w:rPr>
          <w:rFonts w:ascii="GHEA Grapalat" w:hAnsi="GHEA Grapalat"/>
          <w:i/>
          <w:lang w:val="hy-AM"/>
        </w:rPr>
        <w:t xml:space="preserve"> թվականի փետրվարի 9-ի</w:t>
      </w:r>
      <w:r w:rsidRPr="009C2CA1">
        <w:rPr>
          <w:rFonts w:ascii="GHEA Grapalat" w:hAnsi="GHEA Grapalat"/>
          <w:i/>
          <w:lang w:val="hy-AM"/>
        </w:rPr>
        <w:t xml:space="preserve"> «Հայաստանի Հանրապետության կառավարության </w:t>
      </w:r>
      <w:r w:rsidR="00A74B00" w:rsidRPr="00A74B00">
        <w:rPr>
          <w:rFonts w:ascii="GHEA Grapalat" w:hAnsi="GHEA Grapalat"/>
          <w:i/>
          <w:lang w:val="hy-AM"/>
        </w:rPr>
        <w:t xml:space="preserve">1999 թվականի հունիսի 7-ի </w:t>
      </w:r>
      <w:r w:rsidRPr="009C2CA1">
        <w:rPr>
          <w:rFonts w:ascii="GHEA Grapalat" w:hAnsi="GHEA Grapalat"/>
          <w:i/>
          <w:lang w:val="hy-AM"/>
        </w:rPr>
        <w:t xml:space="preserve">թիվ 392 և </w:t>
      </w:r>
      <w:r w:rsidR="00690DFF" w:rsidRPr="00A74B00">
        <w:rPr>
          <w:rFonts w:ascii="GHEA Grapalat" w:hAnsi="GHEA Grapalat"/>
          <w:i/>
          <w:lang w:val="hy-AM"/>
        </w:rPr>
        <w:t>1999 թվականի հունիսի 10-ի</w:t>
      </w:r>
      <w:r w:rsidRPr="009C2CA1">
        <w:rPr>
          <w:rFonts w:ascii="GHEA Grapalat" w:hAnsi="GHEA Grapalat"/>
          <w:i/>
          <w:lang w:val="hy-AM"/>
        </w:rPr>
        <w:t xml:space="preserve"> </w:t>
      </w:r>
      <w:r w:rsidRPr="009C2CA1">
        <w:rPr>
          <w:rFonts w:ascii="GHEA Grapalat" w:hAnsi="GHEA Grapalat"/>
          <w:i/>
          <w:lang w:val="hy-AM"/>
        </w:rPr>
        <w:lastRenderedPageBreak/>
        <w:t xml:space="preserve">թիվ 429 որոշումներում   փոփոխություն կատարելու մասին» թիվ 136-Ն և 138-Ն որոշումներ: </w:t>
      </w:r>
    </w:p>
    <w:p w14:paraId="2F0B170E" w14:textId="77777777" w:rsidR="00B3337C" w:rsidRPr="00B3337C" w:rsidRDefault="00B3337C" w:rsidP="00B3337C">
      <w:pPr>
        <w:snapToGrid w:val="0"/>
        <w:spacing w:after="120" w:line="240" w:lineRule="auto"/>
        <w:jc w:val="both"/>
        <w:rPr>
          <w:rFonts w:ascii="GHEA Grapalat" w:hAnsi="GHEA Grapalat"/>
          <w:sz w:val="24"/>
          <w:szCs w:val="24"/>
          <w:lang w:val="hy-AM"/>
        </w:rPr>
      </w:pPr>
    </w:p>
    <w:p w14:paraId="578045FB" w14:textId="77777777" w:rsidR="00B3337C" w:rsidRPr="00B3337C" w:rsidRDefault="00B3337C" w:rsidP="00B3337C">
      <w:pPr>
        <w:snapToGrid w:val="0"/>
        <w:spacing w:after="120" w:line="240" w:lineRule="auto"/>
        <w:ind w:firstLine="720"/>
        <w:jc w:val="both"/>
        <w:rPr>
          <w:rFonts w:ascii="GHEA Grapalat" w:eastAsiaTheme="minorEastAsia" w:hAnsi="GHEA Grapalat" w:cs="Tahoma"/>
          <w:b/>
          <w:bCs/>
          <w:i/>
          <w:iCs/>
          <w:color w:val="0070C0"/>
          <w:sz w:val="24"/>
          <w:szCs w:val="24"/>
          <w:lang w:val="hy-AM"/>
        </w:rPr>
      </w:pPr>
      <w:r w:rsidRPr="00B3337C">
        <w:rPr>
          <w:rFonts w:ascii="GHEA Grapalat" w:eastAsiaTheme="minorEastAsia" w:hAnsi="GHEA Grapalat" w:cs="Sylfaen"/>
          <w:b/>
          <w:bCs/>
          <w:i/>
          <w:iCs/>
          <w:color w:val="0070C0"/>
          <w:sz w:val="24"/>
          <w:szCs w:val="24"/>
          <w:lang w:val="hy-AM"/>
        </w:rPr>
        <w:t>Հաշվեքննության</w:t>
      </w:r>
      <w:r w:rsidRPr="00B3337C">
        <w:rPr>
          <w:rFonts w:ascii="GHEA Grapalat" w:eastAsiaTheme="minorEastAsia" w:hAnsi="GHEA Grapalat" w:cs="Tahoma"/>
          <w:b/>
          <w:bCs/>
          <w:i/>
          <w:iCs/>
          <w:color w:val="0070C0"/>
          <w:sz w:val="24"/>
          <w:szCs w:val="24"/>
          <w:lang w:val="hy-AM"/>
        </w:rPr>
        <w:t xml:space="preserve"> արդյունքներ</w:t>
      </w:r>
    </w:p>
    <w:p w14:paraId="5EC4DC8B" w14:textId="77777777" w:rsidR="00B3337C" w:rsidRPr="00B3337C" w:rsidRDefault="00B3337C" w:rsidP="00B3337C">
      <w:pPr>
        <w:spacing w:after="0" w:line="276" w:lineRule="auto"/>
        <w:ind w:right="-1" w:firstLine="720"/>
        <w:jc w:val="both"/>
        <w:rPr>
          <w:rFonts w:ascii="GHEA Grapalat" w:hAnsi="GHEA Grapalat"/>
          <w:sz w:val="24"/>
          <w:szCs w:val="24"/>
          <w:lang w:val="hy-AM"/>
        </w:rPr>
      </w:pPr>
      <w:r w:rsidRPr="00B3337C">
        <w:rPr>
          <w:rFonts w:ascii="GHEA Grapalat" w:hAnsi="GHEA Grapalat"/>
          <w:sz w:val="24"/>
          <w:szCs w:val="24"/>
          <w:lang w:val="hy-AM"/>
        </w:rPr>
        <w:t xml:space="preserve">Սեյսմիկ ռիսկի նվազեցմանն ուղղված միջոցառումների շրջանակում մասնավորապես իրականացվել են շենք-շինությունների տեխնիկական վիճակի և սեյսմիկ խոցելիության գնահատման աշխատանքներ պետական համալիր ծրագրերի շրջանակներում: </w:t>
      </w:r>
    </w:p>
    <w:p w14:paraId="414DB3D0" w14:textId="24562D7A" w:rsidR="00B3337C" w:rsidRPr="00B3337C" w:rsidRDefault="00C11C36" w:rsidP="00B3337C">
      <w:pPr>
        <w:spacing w:after="0" w:line="276" w:lineRule="auto"/>
        <w:ind w:right="-1" w:firstLine="720"/>
        <w:jc w:val="both"/>
        <w:rPr>
          <w:rFonts w:ascii="GHEA Grapalat" w:hAnsi="GHEA Grapalat"/>
          <w:sz w:val="24"/>
          <w:szCs w:val="24"/>
          <w:lang w:val="hy-AM"/>
        </w:rPr>
      </w:pPr>
      <w:r w:rsidRPr="00C11C36">
        <w:rPr>
          <w:rFonts w:ascii="GHEA Grapalat" w:hAnsi="GHEA Grapalat"/>
          <w:sz w:val="24"/>
          <w:szCs w:val="24"/>
          <w:lang w:val="hy-AM"/>
        </w:rPr>
        <w:t>ԱԻՆ-ի</w:t>
      </w:r>
      <w:r w:rsidR="00B3337C" w:rsidRPr="00B3337C">
        <w:rPr>
          <w:rFonts w:ascii="GHEA Grapalat" w:hAnsi="GHEA Grapalat"/>
          <w:sz w:val="24"/>
          <w:szCs w:val="24"/>
          <w:lang w:val="hy-AM"/>
        </w:rPr>
        <w:t xml:space="preserve"> կողմից հաստատված </w:t>
      </w:r>
      <w:r w:rsidR="00B3337C" w:rsidRPr="00B3337C">
        <w:rPr>
          <w:rFonts w:ascii="GHEA Grapalat" w:hAnsi="GHEA Grapalat"/>
          <w:i/>
          <w:sz w:val="24"/>
          <w:szCs w:val="24"/>
          <w:lang w:val="hy-AM"/>
        </w:rPr>
        <w:t>«</w:t>
      </w:r>
      <w:r w:rsidR="00B3337C" w:rsidRPr="00B3337C">
        <w:rPr>
          <w:rFonts w:ascii="GHEA Grapalat" w:hAnsi="GHEA Grapalat"/>
          <w:sz w:val="24"/>
          <w:szCs w:val="24"/>
          <w:lang w:val="hy-AM"/>
        </w:rPr>
        <w:t xml:space="preserve">ՍՊՏԾ» ՊՈԱԿ-ի տարեկան աշխատանքային պլաններով, </w:t>
      </w:r>
      <w:r w:rsidR="00690DFF" w:rsidRPr="00690DFF">
        <w:rPr>
          <w:rFonts w:ascii="GHEA Grapalat" w:hAnsi="GHEA Grapalat"/>
          <w:sz w:val="24"/>
          <w:szCs w:val="24"/>
          <w:lang w:val="hy-AM"/>
        </w:rPr>
        <w:t xml:space="preserve">ՀՀ տարածքում </w:t>
      </w:r>
      <w:r w:rsidR="00B3337C" w:rsidRPr="00B3337C">
        <w:rPr>
          <w:rFonts w:ascii="GHEA Grapalat" w:hAnsi="GHEA Grapalat"/>
          <w:sz w:val="24"/>
          <w:szCs w:val="24"/>
          <w:lang w:val="hy-AM"/>
        </w:rPr>
        <w:t>տարվա ընթացքում կատարվում են մոտ 70-80 հատուկ և կարևոր նշանակության օբյեկտների սեյսմիկ խոցելիության գնահատման աշխատանքներ։ Այդ աշխատանքների հիմնական նպատակն է պարզաբանել յուրաքանչյուր օբյեկտի վերաբերյալ հետևյալ տեղեկատվությունը՝</w:t>
      </w:r>
    </w:p>
    <w:p w14:paraId="5CF7FAF1" w14:textId="77777777" w:rsidR="00B3337C" w:rsidRPr="00B3337C" w:rsidRDefault="00B3337C" w:rsidP="00473BEF">
      <w:pPr>
        <w:numPr>
          <w:ilvl w:val="0"/>
          <w:numId w:val="9"/>
        </w:numPr>
        <w:spacing w:after="0" w:line="276" w:lineRule="auto"/>
        <w:ind w:right="-1"/>
        <w:contextualSpacing/>
        <w:jc w:val="both"/>
        <w:rPr>
          <w:rFonts w:ascii="GHEA Grapalat" w:hAnsi="GHEA Grapalat"/>
          <w:sz w:val="24"/>
          <w:szCs w:val="24"/>
          <w:lang w:val="hy-AM"/>
        </w:rPr>
      </w:pPr>
      <w:r w:rsidRPr="00B3337C">
        <w:rPr>
          <w:rFonts w:ascii="GHEA Grapalat" w:hAnsi="GHEA Grapalat"/>
          <w:sz w:val="24"/>
          <w:szCs w:val="24"/>
          <w:lang w:val="hy-AM"/>
        </w:rPr>
        <w:t>Օբյեկտը բնութագրող տեխնիկական փաստաթղթերի և այլ նյութերի համակարգում և վերլուծություն, եթե այդպիսիք պահպանվել են։</w:t>
      </w:r>
    </w:p>
    <w:p w14:paraId="3062DB39" w14:textId="77777777" w:rsidR="00B3337C" w:rsidRPr="00B3337C" w:rsidRDefault="00B3337C" w:rsidP="00473BEF">
      <w:pPr>
        <w:numPr>
          <w:ilvl w:val="0"/>
          <w:numId w:val="9"/>
        </w:numPr>
        <w:spacing w:after="0" w:line="276" w:lineRule="auto"/>
        <w:ind w:right="-1"/>
        <w:contextualSpacing/>
        <w:jc w:val="both"/>
        <w:rPr>
          <w:rFonts w:ascii="GHEA Grapalat" w:hAnsi="GHEA Grapalat"/>
          <w:sz w:val="24"/>
          <w:szCs w:val="24"/>
          <w:lang w:val="hy-AM"/>
        </w:rPr>
      </w:pPr>
      <w:r w:rsidRPr="00B3337C">
        <w:rPr>
          <w:rFonts w:ascii="GHEA Grapalat" w:hAnsi="GHEA Grapalat"/>
          <w:sz w:val="24"/>
          <w:szCs w:val="24"/>
          <w:lang w:val="hy-AM"/>
        </w:rPr>
        <w:t>Օբյեկտի</w:t>
      </w:r>
      <w:r w:rsidRPr="00B3337C">
        <w:rPr>
          <w:rFonts w:ascii="GHEA Grapalat" w:hAnsi="GHEA Grapalat"/>
          <w:sz w:val="24"/>
          <w:szCs w:val="24"/>
          <w:lang w:val="hy-AM"/>
        </w:rPr>
        <w:tab/>
        <w:t>կոնստրուկտիվ լուծումների համապատասխանության ստուգում համաձայն  գործող Սեյսմակայուն շինարարություն. նախագծման նորմերին։</w:t>
      </w:r>
    </w:p>
    <w:p w14:paraId="5B80F438" w14:textId="77777777" w:rsidR="00B3337C" w:rsidRPr="00B3337C" w:rsidRDefault="00B3337C" w:rsidP="00473BEF">
      <w:pPr>
        <w:numPr>
          <w:ilvl w:val="0"/>
          <w:numId w:val="9"/>
        </w:numPr>
        <w:spacing w:after="0" w:line="276" w:lineRule="auto"/>
        <w:ind w:right="-1"/>
        <w:contextualSpacing/>
        <w:jc w:val="both"/>
        <w:rPr>
          <w:rFonts w:ascii="GHEA Grapalat" w:hAnsi="GHEA Grapalat"/>
          <w:sz w:val="24"/>
          <w:szCs w:val="24"/>
          <w:lang w:val="hy-AM"/>
        </w:rPr>
      </w:pPr>
      <w:r w:rsidRPr="00B3337C">
        <w:rPr>
          <w:rFonts w:ascii="GHEA Grapalat" w:hAnsi="GHEA Grapalat"/>
          <w:sz w:val="24"/>
          <w:szCs w:val="24"/>
          <w:lang w:val="hy-AM"/>
        </w:rPr>
        <w:t>Օբյեկտների համար ընդունված հաշվարկային սեյսմակայունության մասին տեղեկությունների ստացում։</w:t>
      </w:r>
    </w:p>
    <w:p w14:paraId="7D25F25D" w14:textId="77777777" w:rsidR="00B3337C" w:rsidRPr="00B3337C" w:rsidRDefault="00B3337C" w:rsidP="00473BEF">
      <w:pPr>
        <w:numPr>
          <w:ilvl w:val="0"/>
          <w:numId w:val="9"/>
        </w:numPr>
        <w:spacing w:after="0" w:line="276" w:lineRule="auto"/>
        <w:ind w:right="-1"/>
        <w:contextualSpacing/>
        <w:jc w:val="both"/>
        <w:rPr>
          <w:rFonts w:ascii="GHEA Grapalat" w:hAnsi="GHEA Grapalat"/>
          <w:sz w:val="24"/>
          <w:szCs w:val="24"/>
          <w:lang w:val="hy-AM"/>
        </w:rPr>
      </w:pPr>
      <w:r w:rsidRPr="00B3337C">
        <w:rPr>
          <w:rFonts w:ascii="GHEA Grapalat" w:hAnsi="GHEA Grapalat"/>
          <w:sz w:val="24"/>
          <w:szCs w:val="24"/>
          <w:lang w:val="hy-AM"/>
        </w:rPr>
        <w:t>Օբյեկտի դիտողական կամ դիտողագործիքային հետազննություն, որն իրականացվում է համաձայն ՀՀ քաղաքաշինության նախարարի 2009 թվականի դեկտեմբերի 8-ի թիվ 282-Ն հրամանի։</w:t>
      </w:r>
    </w:p>
    <w:p w14:paraId="33CFDAD0" w14:textId="77777777" w:rsidR="00B3337C" w:rsidRPr="00B3337C" w:rsidRDefault="00B3337C" w:rsidP="00473BEF">
      <w:pPr>
        <w:numPr>
          <w:ilvl w:val="0"/>
          <w:numId w:val="9"/>
        </w:numPr>
        <w:spacing w:after="0" w:line="276" w:lineRule="auto"/>
        <w:ind w:right="-1"/>
        <w:contextualSpacing/>
        <w:jc w:val="both"/>
        <w:rPr>
          <w:rFonts w:ascii="GHEA Grapalat" w:hAnsi="GHEA Grapalat"/>
          <w:sz w:val="24"/>
          <w:szCs w:val="24"/>
          <w:lang w:val="hy-AM"/>
        </w:rPr>
      </w:pPr>
      <w:r w:rsidRPr="00B3337C">
        <w:rPr>
          <w:rFonts w:ascii="GHEA Grapalat" w:hAnsi="GHEA Grapalat"/>
          <w:sz w:val="24"/>
          <w:szCs w:val="24"/>
          <w:lang w:val="hy-AM"/>
        </w:rPr>
        <w:t>Անհրաժեշտության դեպքում հետազննվող օբյեկտի և օբյեկտի տարածքի գրունտի սեփական տատանումների գերակշռող պարբերությունների որոշում գործիքային եղանակով։</w:t>
      </w:r>
    </w:p>
    <w:p w14:paraId="480A2F4F" w14:textId="77777777" w:rsidR="00B3337C" w:rsidRPr="00B3337C" w:rsidRDefault="00B3337C" w:rsidP="00473BEF">
      <w:pPr>
        <w:numPr>
          <w:ilvl w:val="0"/>
          <w:numId w:val="9"/>
        </w:numPr>
        <w:spacing w:after="0" w:line="276" w:lineRule="auto"/>
        <w:ind w:right="-1"/>
        <w:contextualSpacing/>
        <w:jc w:val="both"/>
        <w:rPr>
          <w:rFonts w:ascii="GHEA Grapalat" w:hAnsi="GHEA Grapalat"/>
          <w:sz w:val="24"/>
          <w:szCs w:val="24"/>
          <w:lang w:val="hy-AM"/>
        </w:rPr>
      </w:pPr>
      <w:r w:rsidRPr="00B3337C">
        <w:rPr>
          <w:rFonts w:ascii="GHEA Grapalat" w:hAnsi="GHEA Grapalat"/>
          <w:sz w:val="24"/>
          <w:szCs w:val="24"/>
          <w:lang w:val="hy-AM"/>
        </w:rPr>
        <w:t xml:space="preserve">Օբյեկտների հետազննման նյութերի վերլուծման արդյունքում տրվում են օբյեկտների սեյսմիկ խոցելիության մակարդակները։ Օբյեկտների սեյսմիկ խոցելիության մակարդակից ելնելով` տրվում են առաջարկություններ տվյալ Օբյեկտի հետագա շահագործման, ուժեղացման, վերակառուցման կամ քանդման վերաբերյալ: </w:t>
      </w:r>
    </w:p>
    <w:p w14:paraId="49C5CA0F" w14:textId="0DFE8837" w:rsidR="00B3337C" w:rsidRPr="00B3337C" w:rsidRDefault="00B3337C" w:rsidP="00B3337C">
      <w:pPr>
        <w:spacing w:after="0" w:line="276" w:lineRule="auto"/>
        <w:ind w:right="-1" w:firstLine="720"/>
        <w:jc w:val="both"/>
        <w:rPr>
          <w:rFonts w:ascii="GHEA Grapalat" w:hAnsi="GHEA Grapalat"/>
          <w:sz w:val="24"/>
          <w:szCs w:val="24"/>
          <w:lang w:val="hy-AM"/>
        </w:rPr>
      </w:pPr>
      <w:r w:rsidRPr="00B3337C">
        <w:rPr>
          <w:rFonts w:ascii="GHEA Grapalat" w:hAnsi="GHEA Grapalat"/>
          <w:sz w:val="24"/>
          <w:szCs w:val="24"/>
          <w:lang w:val="hy-AM"/>
        </w:rPr>
        <w:t xml:space="preserve">ԱԻՆ «ՍՊՏԾ» ՊՈԱԿ-ի կողմից շենքերի և շինությունների տեխնիկական վիճակի և սեյսմիկ խոցելիության աստիճանի գնահատման նպատակով </w:t>
      </w:r>
      <w:r w:rsidR="00690DFF" w:rsidRPr="00690DFF">
        <w:rPr>
          <w:rFonts w:ascii="GHEA Grapalat" w:hAnsi="GHEA Grapalat"/>
          <w:sz w:val="24"/>
          <w:szCs w:val="24"/>
          <w:lang w:val="hy-AM"/>
        </w:rPr>
        <w:t xml:space="preserve">2021 թվականին </w:t>
      </w:r>
      <w:r w:rsidRPr="00B3337C">
        <w:rPr>
          <w:rFonts w:ascii="GHEA Grapalat" w:hAnsi="GHEA Grapalat"/>
          <w:sz w:val="24"/>
          <w:szCs w:val="24"/>
          <w:lang w:val="hy-AM"/>
        </w:rPr>
        <w:t>կատարվել են թվով 78 շենքերի ակնադիտական հետազնություններ և տրվել են եզրակացություններ՝ 8 դպրոցի, 2 մանկապարտեզի, 11 բազմաբնակարան շենքի, 34 բնակելի տան,  23 հասարակական և այլ նշանակության շինությունների համար:</w:t>
      </w:r>
    </w:p>
    <w:p w14:paraId="43E56B8E" w14:textId="1CF6F01E" w:rsidR="00B3337C" w:rsidRPr="00B3337C" w:rsidRDefault="00B3337C" w:rsidP="00B3337C">
      <w:pPr>
        <w:spacing w:after="0" w:line="276" w:lineRule="auto"/>
        <w:ind w:right="-1" w:firstLine="720"/>
        <w:jc w:val="both"/>
        <w:rPr>
          <w:rFonts w:ascii="GHEA Grapalat" w:hAnsi="GHEA Grapalat"/>
          <w:sz w:val="24"/>
          <w:szCs w:val="24"/>
          <w:lang w:val="hy-AM"/>
        </w:rPr>
      </w:pPr>
      <w:r w:rsidRPr="00B3337C">
        <w:rPr>
          <w:rFonts w:ascii="GHEA Grapalat" w:hAnsi="GHEA Grapalat"/>
          <w:sz w:val="24"/>
          <w:szCs w:val="24"/>
          <w:lang w:val="hy-AM"/>
        </w:rPr>
        <w:lastRenderedPageBreak/>
        <w:t xml:space="preserve">ԱԻՆ «ՍՊՏԾ» ՊՈԱԿ-ի կողմից </w:t>
      </w:r>
      <w:r w:rsidR="00690DFF" w:rsidRPr="00B3337C">
        <w:rPr>
          <w:rFonts w:ascii="GHEA Grapalat" w:hAnsi="GHEA Grapalat"/>
          <w:sz w:val="24"/>
          <w:szCs w:val="24"/>
          <w:lang w:val="hy-AM"/>
        </w:rPr>
        <w:t>2022</w:t>
      </w:r>
      <w:r w:rsidR="00690DFF" w:rsidRPr="00690DFF">
        <w:rPr>
          <w:rFonts w:ascii="GHEA Grapalat" w:hAnsi="GHEA Grapalat"/>
          <w:sz w:val="24"/>
          <w:szCs w:val="24"/>
          <w:lang w:val="hy-AM"/>
        </w:rPr>
        <w:t xml:space="preserve"> </w:t>
      </w:r>
      <w:r w:rsidR="00690DFF" w:rsidRPr="00B3337C">
        <w:rPr>
          <w:rFonts w:ascii="GHEA Grapalat" w:hAnsi="GHEA Grapalat"/>
          <w:sz w:val="24"/>
          <w:szCs w:val="24"/>
          <w:lang w:val="hy-AM"/>
        </w:rPr>
        <w:t>թ</w:t>
      </w:r>
      <w:r w:rsidR="00690DFF" w:rsidRPr="00690DFF">
        <w:rPr>
          <w:rFonts w:ascii="GHEA Grapalat" w:hAnsi="GHEA Grapalat"/>
          <w:sz w:val="24"/>
          <w:szCs w:val="24"/>
          <w:lang w:val="hy-AM"/>
        </w:rPr>
        <w:t>վական</w:t>
      </w:r>
      <w:r w:rsidR="00690DFF" w:rsidRPr="00B3337C">
        <w:rPr>
          <w:rFonts w:ascii="GHEA Grapalat" w:hAnsi="GHEA Grapalat"/>
          <w:sz w:val="24"/>
          <w:szCs w:val="24"/>
          <w:lang w:val="hy-AM"/>
        </w:rPr>
        <w:t xml:space="preserve">ին </w:t>
      </w:r>
      <w:r w:rsidRPr="00B3337C">
        <w:rPr>
          <w:rFonts w:ascii="GHEA Grapalat" w:hAnsi="GHEA Grapalat"/>
          <w:sz w:val="24"/>
          <w:szCs w:val="24"/>
          <w:lang w:val="hy-AM"/>
        </w:rPr>
        <w:t>տրվել է 42 մասնագիտական եզրակացություն՝ 12 դպրոցի, 5 ՀՓՋ</w:t>
      </w:r>
      <w:r w:rsidR="007C0B5E" w:rsidRPr="00B5167D">
        <w:rPr>
          <w:rFonts w:ascii="GHEA Grapalat" w:hAnsi="GHEA Grapalat"/>
          <w:sz w:val="24"/>
          <w:szCs w:val="24"/>
          <w:lang w:val="hy-AM"/>
        </w:rPr>
        <w:t xml:space="preserve"> շենքերի</w:t>
      </w:r>
      <w:r w:rsidRPr="00B3337C">
        <w:rPr>
          <w:rFonts w:ascii="GHEA Grapalat" w:hAnsi="GHEA Grapalat"/>
          <w:sz w:val="24"/>
          <w:szCs w:val="24"/>
          <w:lang w:val="hy-AM"/>
        </w:rPr>
        <w:t xml:space="preserve">, 1 պոլիկլինիկայի և 1 երաժշտական դպրոցի շենքերի սեյսմիկ խոցելիության մակարդակի գնահատման, 13 անհատական բնակելի տան, 2 բազմաբնակարան շենքի, 7 հասարակական նշանակության շենքերի և 1 գթության կենտրոնի շենքի տեխնիկական վիճակի գնահատման վերաբերյալ: </w:t>
      </w:r>
    </w:p>
    <w:p w14:paraId="535BF2B6" w14:textId="0E3B013E" w:rsidR="00B3337C" w:rsidRPr="00B3337C" w:rsidRDefault="00B3337C" w:rsidP="00B3337C">
      <w:pPr>
        <w:tabs>
          <w:tab w:val="left" w:pos="1134"/>
        </w:tabs>
        <w:spacing w:line="276" w:lineRule="auto"/>
        <w:ind w:right="-1"/>
        <w:jc w:val="both"/>
        <w:rPr>
          <w:rFonts w:ascii="GHEA Grapalat" w:hAnsi="GHEA Grapalat"/>
          <w:sz w:val="24"/>
          <w:szCs w:val="24"/>
          <w:lang w:val="hy-AM"/>
        </w:rPr>
      </w:pPr>
      <w:r w:rsidRPr="00B3337C">
        <w:rPr>
          <w:rFonts w:ascii="GHEA Grapalat" w:hAnsi="GHEA Grapalat"/>
          <w:sz w:val="24"/>
          <w:szCs w:val="24"/>
          <w:lang w:val="hy-AM"/>
        </w:rPr>
        <w:t xml:space="preserve">         Համաձայն Հայաստանի Հանրապետության կառավարության  2012 թվականի փետրվարի 9-ի «Հայաստանի Հանրապետության կառավարության 1999 թվականի հունիսի 10-ի թիվ 429 որոշման մեջ փոփոխություն կատարելու մասին»  թիվ 138-Ն և 2012 թվականի փետրվարի 9-ի</w:t>
      </w:r>
      <w:r w:rsidRPr="00B3337C" w:rsidDel="00762175">
        <w:rPr>
          <w:rFonts w:ascii="GHEA Grapalat" w:hAnsi="GHEA Grapalat"/>
          <w:sz w:val="24"/>
          <w:szCs w:val="24"/>
          <w:lang w:val="hy-AM"/>
        </w:rPr>
        <w:t xml:space="preserve"> </w:t>
      </w:r>
      <w:r w:rsidRPr="00B3337C">
        <w:rPr>
          <w:rFonts w:ascii="GHEA Grapalat" w:hAnsi="GHEA Grapalat"/>
          <w:sz w:val="24"/>
          <w:szCs w:val="24"/>
          <w:lang w:val="hy-AM"/>
        </w:rPr>
        <w:t xml:space="preserve">«Հայաստանի Հանրապետության կառավարության 1999 թվականի թիվ 392 որոշման մեջ փոփոխություն կատարելու մասին»  թիվ 136-Ն որոշումների՝ Համալիր Ծրագրերի III-րդ գլխի 6-րդ կետի՝ Ծրագրերի գլխավոր նպատակն է՝ Հայաստանի Հանրապետության </w:t>
      </w:r>
      <w:r w:rsidR="00C11C36" w:rsidRPr="00C11C36">
        <w:rPr>
          <w:rFonts w:ascii="GHEA Grapalat" w:hAnsi="GHEA Grapalat"/>
          <w:sz w:val="24"/>
          <w:szCs w:val="24"/>
          <w:lang w:val="hy-AM"/>
        </w:rPr>
        <w:t xml:space="preserve">մարզերում </w:t>
      </w:r>
      <w:r w:rsidRPr="00B3337C">
        <w:rPr>
          <w:rFonts w:ascii="GHEA Grapalat" w:hAnsi="GHEA Grapalat"/>
          <w:sz w:val="24"/>
          <w:szCs w:val="24"/>
          <w:lang w:val="hy-AM"/>
        </w:rPr>
        <w:t>և Երևան քաղաք</w:t>
      </w:r>
      <w:r w:rsidR="00C11C36" w:rsidRPr="00C11C36">
        <w:rPr>
          <w:rFonts w:ascii="GHEA Grapalat" w:hAnsi="GHEA Grapalat"/>
          <w:sz w:val="24"/>
          <w:szCs w:val="24"/>
          <w:lang w:val="hy-AM"/>
        </w:rPr>
        <w:t>ում</w:t>
      </w:r>
      <w:r w:rsidRPr="00B3337C">
        <w:rPr>
          <w:rFonts w:ascii="GHEA Grapalat" w:hAnsi="GHEA Grapalat"/>
          <w:sz w:val="24"/>
          <w:szCs w:val="24"/>
          <w:lang w:val="hy-AM"/>
        </w:rPr>
        <w:t xml:space="preserve"> սեյսմիկ ռիսկի նվազեցումը մինչև բնակչության անվտանգությունն ու Հայաստանի Հանրապետության և Երևան քաղաքի տարածքում կայուն զարգացումն ապահովող մակարդակը: </w:t>
      </w:r>
      <w:r w:rsidR="00690DFF" w:rsidRPr="00690DFF">
        <w:rPr>
          <w:rFonts w:ascii="GHEA Grapalat" w:hAnsi="GHEA Grapalat"/>
          <w:sz w:val="24"/>
          <w:szCs w:val="24"/>
          <w:lang w:val="hy-AM"/>
        </w:rPr>
        <w:t>Վ</w:t>
      </w:r>
      <w:r w:rsidRPr="00B3337C">
        <w:rPr>
          <w:rFonts w:ascii="GHEA Grapalat" w:hAnsi="GHEA Grapalat"/>
          <w:sz w:val="24"/>
          <w:szCs w:val="24"/>
          <w:lang w:val="hy-AM"/>
        </w:rPr>
        <w:t xml:space="preserve">երը նշված որոշումների </w:t>
      </w:r>
      <w:r w:rsidR="00690DFF" w:rsidRPr="00690DFF">
        <w:rPr>
          <w:rFonts w:ascii="GHEA Grapalat" w:hAnsi="GHEA Grapalat"/>
          <w:sz w:val="24"/>
          <w:szCs w:val="24"/>
          <w:lang w:val="hy-AM"/>
        </w:rPr>
        <w:t>թիվ 2 հ</w:t>
      </w:r>
      <w:r w:rsidRPr="00B3337C">
        <w:rPr>
          <w:rFonts w:ascii="GHEA Grapalat" w:hAnsi="GHEA Grapalat"/>
          <w:sz w:val="24"/>
          <w:szCs w:val="24"/>
          <w:lang w:val="hy-AM"/>
        </w:rPr>
        <w:t>ավելված</w:t>
      </w:r>
      <w:r w:rsidR="00690DFF" w:rsidRPr="00690DFF">
        <w:rPr>
          <w:rFonts w:ascii="GHEA Grapalat" w:hAnsi="GHEA Grapalat"/>
          <w:sz w:val="24"/>
          <w:szCs w:val="24"/>
          <w:lang w:val="hy-AM"/>
        </w:rPr>
        <w:t>ներ</w:t>
      </w:r>
      <w:r w:rsidRPr="00B3337C">
        <w:rPr>
          <w:rFonts w:ascii="GHEA Grapalat" w:hAnsi="GHEA Grapalat"/>
          <w:sz w:val="24"/>
          <w:szCs w:val="24"/>
          <w:lang w:val="hy-AM"/>
        </w:rPr>
        <w:t>ով հաստատվել են սեյսմիկ ռիսկի նվազեցման միջոցառումների համալիր Ծրագրերի ժամանակացույցերը:</w:t>
      </w:r>
    </w:p>
    <w:p w14:paraId="097B1EF1" w14:textId="77777777" w:rsidR="00B3337C" w:rsidRPr="00B3337C" w:rsidRDefault="00B3337C" w:rsidP="00B3337C">
      <w:pPr>
        <w:tabs>
          <w:tab w:val="left" w:pos="1134"/>
        </w:tabs>
        <w:spacing w:line="276" w:lineRule="auto"/>
        <w:ind w:right="-1"/>
        <w:jc w:val="both"/>
        <w:rPr>
          <w:rFonts w:ascii="GHEA Grapalat" w:hAnsi="GHEA Grapalat"/>
          <w:b/>
          <w:sz w:val="24"/>
          <w:szCs w:val="24"/>
          <w:lang w:val="hy-AM"/>
        </w:rPr>
      </w:pPr>
      <w:r w:rsidRPr="00B3337C">
        <w:rPr>
          <w:rFonts w:ascii="GHEA Grapalat" w:hAnsi="GHEA Grapalat"/>
          <w:b/>
          <w:sz w:val="24"/>
          <w:szCs w:val="24"/>
          <w:lang w:val="hy-AM"/>
        </w:rPr>
        <w:t xml:space="preserve">Ըստ  ժամանակացույցերի՝ </w:t>
      </w:r>
    </w:p>
    <w:p w14:paraId="535EA977" w14:textId="72DE4576" w:rsidR="00B3337C" w:rsidRPr="00B3337C" w:rsidRDefault="00B3337C" w:rsidP="00B3337C">
      <w:pPr>
        <w:tabs>
          <w:tab w:val="left" w:pos="1134"/>
        </w:tabs>
        <w:spacing w:line="276" w:lineRule="auto"/>
        <w:ind w:right="-1"/>
        <w:jc w:val="both"/>
        <w:rPr>
          <w:rFonts w:ascii="GHEA Grapalat" w:hAnsi="GHEA Grapalat"/>
          <w:sz w:val="24"/>
          <w:szCs w:val="24"/>
          <w:lang w:val="hy-AM"/>
        </w:rPr>
      </w:pPr>
      <w:r w:rsidRPr="00B3337C">
        <w:rPr>
          <w:rFonts w:ascii="GHEA Grapalat" w:hAnsi="GHEA Grapalat"/>
          <w:b/>
          <w:sz w:val="24"/>
          <w:szCs w:val="24"/>
          <w:lang w:val="hy-AM"/>
        </w:rPr>
        <w:t xml:space="preserve">Անմիջական նպատակ 3-ի՝ </w:t>
      </w:r>
      <w:r w:rsidR="00690DFF" w:rsidRPr="00B3337C">
        <w:rPr>
          <w:rFonts w:ascii="GHEA Grapalat" w:hAnsi="GHEA Grapalat"/>
          <w:sz w:val="24"/>
          <w:szCs w:val="24"/>
          <w:lang w:val="hy-AM"/>
        </w:rPr>
        <w:t>Հայաստանի Հանրապետությ</w:t>
      </w:r>
      <w:r w:rsidR="00690DFF" w:rsidRPr="00690DFF">
        <w:rPr>
          <w:rFonts w:ascii="GHEA Grapalat" w:hAnsi="GHEA Grapalat"/>
          <w:sz w:val="24"/>
          <w:szCs w:val="24"/>
          <w:lang w:val="hy-AM"/>
        </w:rPr>
        <w:t>ան մարզերի</w:t>
      </w:r>
      <w:r w:rsidRPr="00B3337C">
        <w:rPr>
          <w:rFonts w:ascii="GHEA Grapalat" w:hAnsi="GHEA Grapalat"/>
          <w:sz w:val="24"/>
          <w:szCs w:val="24"/>
          <w:lang w:val="hy-AM"/>
        </w:rPr>
        <w:t xml:space="preserve"> և Երևանի տարածքում սեյսմիկ ռիսկի նվազեցում:</w:t>
      </w:r>
    </w:p>
    <w:p w14:paraId="7198109F" w14:textId="6F5C08DC" w:rsidR="00B3337C" w:rsidRPr="00B3337C" w:rsidRDefault="00B3337C" w:rsidP="00B3337C">
      <w:pPr>
        <w:tabs>
          <w:tab w:val="left" w:pos="1134"/>
        </w:tabs>
        <w:spacing w:line="276" w:lineRule="auto"/>
        <w:ind w:right="-1"/>
        <w:jc w:val="both"/>
        <w:rPr>
          <w:rFonts w:ascii="GHEA Grapalat" w:hAnsi="GHEA Grapalat"/>
          <w:sz w:val="24"/>
          <w:szCs w:val="24"/>
          <w:lang w:val="hy-AM"/>
        </w:rPr>
      </w:pPr>
      <w:r w:rsidRPr="00B3337C">
        <w:rPr>
          <w:rFonts w:ascii="GHEA Grapalat" w:eastAsia="Times New Roman" w:hAnsi="GHEA Grapalat" w:cs="Times New Roman"/>
          <w:b/>
          <w:sz w:val="24"/>
          <w:szCs w:val="24"/>
          <w:lang w:val="hy-AM"/>
        </w:rPr>
        <w:t xml:space="preserve">Արդյունք 2-ի  3.2  կետի՝ </w:t>
      </w:r>
      <w:r w:rsidRPr="00B3337C">
        <w:rPr>
          <w:rFonts w:ascii="GHEA Grapalat" w:hAnsi="GHEA Grapalat"/>
          <w:sz w:val="24"/>
          <w:szCs w:val="24"/>
          <w:lang w:val="hy-AM"/>
        </w:rPr>
        <w:t>Հայաստանի Հանրապետությ</w:t>
      </w:r>
      <w:r w:rsidR="00690DFF" w:rsidRPr="00690DFF">
        <w:rPr>
          <w:rFonts w:ascii="GHEA Grapalat" w:hAnsi="GHEA Grapalat"/>
          <w:sz w:val="24"/>
          <w:szCs w:val="24"/>
          <w:lang w:val="hy-AM"/>
        </w:rPr>
        <w:t>ան մարզերի</w:t>
      </w:r>
      <w:r w:rsidRPr="00B3337C">
        <w:rPr>
          <w:rFonts w:ascii="GHEA Grapalat" w:hAnsi="GHEA Grapalat"/>
          <w:sz w:val="24"/>
          <w:szCs w:val="24"/>
          <w:lang w:val="hy-AM"/>
        </w:rPr>
        <w:t xml:space="preserve"> և Երևան քաղաքի </w:t>
      </w:r>
      <w:r w:rsidRPr="00B3337C">
        <w:rPr>
          <w:rFonts w:ascii="GHEA Grapalat" w:eastAsia="Times New Roman" w:hAnsi="GHEA Grapalat" w:cs="Times New Roman"/>
          <w:b/>
          <w:sz w:val="24"/>
          <w:szCs w:val="24"/>
          <w:lang w:val="hy-AM"/>
        </w:rPr>
        <w:t>ամբողջ տարածքով ուժեղ երկրաշարժի դեպքում վաղ ահազանգման համակարգի ստեղծում:</w:t>
      </w:r>
      <w:r w:rsidRPr="00B3337C">
        <w:rPr>
          <w:rFonts w:ascii="GHEA Grapalat" w:hAnsi="GHEA Grapalat"/>
          <w:sz w:val="24"/>
          <w:szCs w:val="24"/>
          <w:lang w:val="hy-AM"/>
        </w:rPr>
        <w:t xml:space="preserve"> </w:t>
      </w:r>
    </w:p>
    <w:p w14:paraId="71C28E28" w14:textId="77777777" w:rsidR="00B3337C" w:rsidRPr="00C11C36" w:rsidRDefault="00B3337C" w:rsidP="00B3337C">
      <w:pPr>
        <w:tabs>
          <w:tab w:val="left" w:pos="1134"/>
        </w:tabs>
        <w:spacing w:line="276" w:lineRule="auto"/>
        <w:ind w:right="-1"/>
        <w:jc w:val="both"/>
        <w:rPr>
          <w:rFonts w:ascii="GHEA Grapalat" w:eastAsia="Times New Roman" w:hAnsi="GHEA Grapalat" w:cs="Times New Roman"/>
          <w:sz w:val="24"/>
          <w:szCs w:val="24"/>
          <w:lang w:val="hy-AM"/>
        </w:rPr>
      </w:pPr>
      <w:r w:rsidRPr="00B3337C">
        <w:rPr>
          <w:rFonts w:ascii="GHEA Grapalat" w:eastAsia="Times New Roman" w:hAnsi="GHEA Grapalat" w:cs="Times New Roman"/>
          <w:b/>
          <w:sz w:val="24"/>
          <w:szCs w:val="24"/>
          <w:lang w:val="hy-AM"/>
        </w:rPr>
        <w:t xml:space="preserve">Միջոցառում 1-ի 3.2.1 կետի ՝ </w:t>
      </w:r>
      <w:r w:rsidRPr="00B3337C">
        <w:rPr>
          <w:rFonts w:ascii="GHEA Grapalat" w:eastAsia="Times New Roman" w:hAnsi="GHEA Grapalat" w:cs="Times New Roman"/>
          <w:sz w:val="24"/>
          <w:szCs w:val="24"/>
          <w:lang w:val="hy-AM"/>
        </w:rPr>
        <w:t>նախատեսվել է իրականացնել</w:t>
      </w:r>
      <w:r w:rsidRPr="00B3337C">
        <w:rPr>
          <w:rFonts w:ascii="GHEA Grapalat" w:eastAsia="Times New Roman" w:hAnsi="GHEA Grapalat" w:cs="Times New Roman"/>
          <w:b/>
          <w:sz w:val="24"/>
          <w:szCs w:val="24"/>
          <w:lang w:val="hy-AM"/>
        </w:rPr>
        <w:t xml:space="preserve"> </w:t>
      </w:r>
      <w:r w:rsidRPr="00C11C36">
        <w:rPr>
          <w:rFonts w:ascii="GHEA Grapalat" w:eastAsia="Times New Roman" w:hAnsi="GHEA Grapalat" w:cs="Times New Roman"/>
          <w:sz w:val="24"/>
          <w:szCs w:val="24"/>
          <w:lang w:val="hy-AM"/>
        </w:rPr>
        <w:t>ուժեղ երկրաշարժի վաղ ահազանգման համակարգի նախագծի մշակում: Ծրագրի կատարողներ՝ ՀՀ ԱԻՆ և ՀՀ տրանսպորտի և կապի նախարարություն (այսուհետ՝ ՀՀ ՏևԿՆ):</w:t>
      </w:r>
    </w:p>
    <w:p w14:paraId="4FD49209" w14:textId="5BAA9A52" w:rsidR="00B3337C" w:rsidRPr="00B3337C" w:rsidRDefault="00B3337C" w:rsidP="00B3337C">
      <w:pPr>
        <w:tabs>
          <w:tab w:val="left" w:pos="1134"/>
        </w:tabs>
        <w:spacing w:after="0" w:line="276" w:lineRule="auto"/>
        <w:ind w:right="-1"/>
        <w:jc w:val="both"/>
        <w:rPr>
          <w:rFonts w:ascii="GHEA Grapalat" w:eastAsia="Times New Roman" w:hAnsi="GHEA Grapalat" w:cs="Times New Roman"/>
          <w:sz w:val="24"/>
          <w:szCs w:val="24"/>
          <w:lang w:val="hy-AM"/>
        </w:rPr>
      </w:pPr>
      <w:r w:rsidRPr="00B3337C">
        <w:rPr>
          <w:rFonts w:ascii="GHEA Grapalat" w:eastAsia="Times New Roman" w:hAnsi="GHEA Grapalat" w:cs="Times New Roman"/>
          <w:sz w:val="24"/>
          <w:szCs w:val="24"/>
          <w:lang w:val="hy-AM"/>
        </w:rPr>
        <w:t xml:space="preserve">       Համաձայն </w:t>
      </w:r>
      <w:r w:rsidRPr="00B3337C">
        <w:rPr>
          <w:rFonts w:ascii="GHEA Grapalat" w:eastAsia="Times New Roman" w:hAnsi="GHEA Grapalat" w:cs="Times New Roman"/>
          <w:bCs/>
          <w:sz w:val="24"/>
          <w:szCs w:val="24"/>
          <w:lang w:val="ro-RO"/>
        </w:rPr>
        <w:t>«</w:t>
      </w:r>
      <w:r w:rsidRPr="00B3337C">
        <w:rPr>
          <w:rFonts w:ascii="GHEA Grapalat" w:eastAsia="Times New Roman" w:hAnsi="GHEA Grapalat" w:cs="Times New Roman"/>
          <w:sz w:val="24"/>
          <w:szCs w:val="24"/>
          <w:lang w:val="hy-AM"/>
        </w:rPr>
        <w:t>ՍՊՏԾ</w:t>
      </w:r>
      <w:r w:rsidRPr="00B3337C">
        <w:rPr>
          <w:rFonts w:ascii="GHEA Grapalat" w:eastAsia="Times New Roman" w:hAnsi="GHEA Grapalat" w:cs="Times New Roman"/>
          <w:bCs/>
          <w:sz w:val="24"/>
          <w:szCs w:val="24"/>
          <w:lang w:val="ro-RO"/>
        </w:rPr>
        <w:t>»</w:t>
      </w:r>
      <w:r w:rsidRPr="00B3337C">
        <w:rPr>
          <w:rFonts w:ascii="GHEA Grapalat" w:eastAsia="Times New Roman" w:hAnsi="GHEA Grapalat" w:cs="Times New Roman"/>
          <w:sz w:val="24"/>
          <w:szCs w:val="24"/>
          <w:lang w:val="hy-AM"/>
        </w:rPr>
        <w:t xml:space="preserve"> ՊՈԱԿ-ի  կողմից ներկայացված տեղեկատվության  </w:t>
      </w:r>
      <w:r w:rsidRPr="00B3337C">
        <w:rPr>
          <w:rFonts w:ascii="GHEA Grapalat" w:hAnsi="GHEA Grapalat"/>
          <w:sz w:val="24"/>
          <w:szCs w:val="24"/>
          <w:lang w:val="hy-AM"/>
        </w:rPr>
        <w:t xml:space="preserve">2012 թվականին մշակվել և ՀՀ կառավարության աշխատակազմ է ներկայացվել «Երևան քաղաքի երկրաշարժի վաղ ազդարարման համակարգի ստեղծում» ծրագիրը հաստատելու մասին» նախագիծը, որը չի </w:t>
      </w:r>
      <w:r w:rsidR="00690DFF" w:rsidRPr="00690DFF">
        <w:rPr>
          <w:rFonts w:ascii="GHEA Grapalat" w:hAnsi="GHEA Grapalat"/>
          <w:sz w:val="24"/>
          <w:szCs w:val="24"/>
          <w:lang w:val="hy-AM"/>
        </w:rPr>
        <w:t>ընդունվե</w:t>
      </w:r>
      <w:r w:rsidR="00690DFF" w:rsidRPr="00AC747C">
        <w:rPr>
          <w:rFonts w:ascii="GHEA Grapalat" w:hAnsi="GHEA Grapalat"/>
          <w:sz w:val="24"/>
          <w:szCs w:val="24"/>
          <w:lang w:val="hy-AM"/>
        </w:rPr>
        <w:t>լ</w:t>
      </w:r>
      <w:r w:rsidRPr="00B3337C">
        <w:rPr>
          <w:rFonts w:ascii="GHEA Grapalat" w:hAnsi="GHEA Grapalat"/>
          <w:sz w:val="24"/>
          <w:szCs w:val="24"/>
          <w:lang w:val="hy-AM"/>
        </w:rPr>
        <w:t xml:space="preserve">:  </w:t>
      </w:r>
    </w:p>
    <w:p w14:paraId="28F346B3" w14:textId="13D0DFAD" w:rsidR="00B3337C" w:rsidRPr="00B3337C" w:rsidRDefault="00B3337C" w:rsidP="00B3337C">
      <w:pPr>
        <w:tabs>
          <w:tab w:val="left" w:pos="1134"/>
        </w:tabs>
        <w:spacing w:after="0" w:line="276" w:lineRule="auto"/>
        <w:ind w:right="-1"/>
        <w:jc w:val="both"/>
        <w:rPr>
          <w:rFonts w:ascii="GHEA Grapalat" w:hAnsi="GHEA Grapalat"/>
          <w:sz w:val="24"/>
          <w:szCs w:val="24"/>
          <w:lang w:val="sv-SE"/>
        </w:rPr>
      </w:pPr>
      <w:r w:rsidRPr="00B3337C">
        <w:rPr>
          <w:rFonts w:ascii="GHEA Grapalat" w:hAnsi="GHEA Grapalat"/>
          <w:sz w:val="24"/>
          <w:szCs w:val="24"/>
          <w:lang w:val="hy-AM"/>
        </w:rPr>
        <w:t xml:space="preserve">     Չի իրականացվել նաև ՀՀ տարածքում ուժեղ երկրաշարժի վաղ ահազանգման</w:t>
      </w:r>
      <w:r w:rsidR="0018624D" w:rsidRPr="009C2CA1">
        <w:rPr>
          <w:rFonts w:ascii="GHEA Grapalat" w:hAnsi="GHEA Grapalat"/>
          <w:sz w:val="24"/>
          <w:szCs w:val="24"/>
          <w:lang w:val="hy-AM"/>
        </w:rPr>
        <w:t xml:space="preserve"> </w:t>
      </w:r>
      <w:r w:rsidRPr="00B3337C">
        <w:rPr>
          <w:rFonts w:ascii="GHEA Grapalat" w:hAnsi="GHEA Grapalat"/>
          <w:sz w:val="24"/>
          <w:szCs w:val="24"/>
          <w:lang w:val="hy-AM"/>
        </w:rPr>
        <w:t xml:space="preserve">համակարգի նախագծի մշակումը: </w:t>
      </w:r>
    </w:p>
    <w:p w14:paraId="17EC1C4B" w14:textId="2D31B8BA" w:rsidR="00B3337C" w:rsidRPr="00B3337C" w:rsidRDefault="00B3337C" w:rsidP="00B3337C">
      <w:pPr>
        <w:tabs>
          <w:tab w:val="left" w:pos="1134"/>
        </w:tabs>
        <w:spacing w:after="0" w:line="276" w:lineRule="auto"/>
        <w:ind w:right="-1"/>
        <w:jc w:val="both"/>
        <w:rPr>
          <w:rFonts w:ascii="GHEA Grapalat" w:eastAsia="Times New Roman" w:hAnsi="GHEA Grapalat" w:cs="Times New Roman"/>
          <w:sz w:val="24"/>
          <w:szCs w:val="24"/>
          <w:lang w:val="hy-AM"/>
        </w:rPr>
      </w:pPr>
      <w:r w:rsidRPr="00B3337C">
        <w:rPr>
          <w:rFonts w:ascii="GHEA Grapalat" w:hAnsi="GHEA Grapalat"/>
          <w:b/>
          <w:sz w:val="24"/>
          <w:szCs w:val="24"/>
          <w:lang w:val="hy-AM"/>
        </w:rPr>
        <w:lastRenderedPageBreak/>
        <w:t xml:space="preserve">       Միջոցառում 2-ի 3.2.2 կետի՝ </w:t>
      </w:r>
      <w:r w:rsidRPr="00B3337C">
        <w:rPr>
          <w:rFonts w:ascii="GHEA Grapalat" w:hAnsi="GHEA Grapalat"/>
          <w:sz w:val="24"/>
          <w:szCs w:val="24"/>
          <w:lang w:val="hy-AM"/>
        </w:rPr>
        <w:t>ՀՀ ԱԻՆ աշխատակազմի «Սեյսմիկ պաշտպանության ազգային ծառայություն»  գործակալության ազգային դիտացանցի նորացում /Երևանում/, արդիականացում՝ /ՀՀ-ում/</w:t>
      </w:r>
      <w:r w:rsidRPr="00B3337C">
        <w:rPr>
          <w:rFonts w:ascii="GHEA Grapalat" w:hAnsi="GHEA Grapalat"/>
          <w:b/>
          <w:sz w:val="24"/>
          <w:szCs w:val="24"/>
          <w:lang w:val="hy-AM"/>
        </w:rPr>
        <w:t xml:space="preserve"> վաղ ահազանգման համակարգում օգտագործելու նպատակով:</w:t>
      </w:r>
      <w:r w:rsidRPr="00B3337C">
        <w:rPr>
          <w:rFonts w:ascii="GHEA Grapalat" w:eastAsia="Times New Roman" w:hAnsi="GHEA Grapalat" w:cs="Times New Roman"/>
          <w:sz w:val="24"/>
          <w:szCs w:val="24"/>
          <w:lang w:val="hy-AM"/>
        </w:rPr>
        <w:t xml:space="preserve"> Ծրագրի կատարողներ՝ ՀՀ ԱԻՆ և ՀՀ Տ ևԿՆ:</w:t>
      </w:r>
    </w:p>
    <w:p w14:paraId="580625DD" w14:textId="731F88D8" w:rsidR="00B3337C" w:rsidRPr="00B3337C" w:rsidRDefault="00B3337C" w:rsidP="00B3337C">
      <w:pPr>
        <w:tabs>
          <w:tab w:val="left" w:pos="426"/>
          <w:tab w:val="left" w:pos="1134"/>
        </w:tabs>
        <w:spacing w:after="0" w:line="276" w:lineRule="auto"/>
        <w:ind w:right="-1"/>
        <w:jc w:val="both"/>
        <w:rPr>
          <w:rFonts w:ascii="GHEA Grapalat" w:hAnsi="GHEA Grapalat"/>
          <w:sz w:val="24"/>
          <w:szCs w:val="24"/>
          <w:lang w:val="hy-AM"/>
        </w:rPr>
      </w:pPr>
      <w:r w:rsidRPr="00B3337C">
        <w:rPr>
          <w:rFonts w:ascii="GHEA Grapalat" w:hAnsi="GHEA Grapalat"/>
          <w:b/>
          <w:sz w:val="24"/>
          <w:szCs w:val="24"/>
          <w:lang w:val="hy-AM"/>
        </w:rPr>
        <w:tab/>
        <w:t xml:space="preserve"> Խնդրի լուծման նպատակով </w:t>
      </w:r>
      <w:r w:rsidRPr="00B3337C">
        <w:rPr>
          <w:rFonts w:ascii="GHEA Grapalat" w:hAnsi="GHEA Grapalat"/>
          <w:sz w:val="24"/>
          <w:szCs w:val="24"/>
          <w:lang w:val="hy-AM"/>
        </w:rPr>
        <w:t>ՀՀ կառավարությունը 2011</w:t>
      </w:r>
      <w:r w:rsidR="00AC747C" w:rsidRPr="00AC747C">
        <w:rPr>
          <w:rFonts w:ascii="GHEA Grapalat" w:hAnsi="GHEA Grapalat"/>
          <w:sz w:val="24"/>
          <w:szCs w:val="24"/>
          <w:lang w:val="hy-AM"/>
        </w:rPr>
        <w:t xml:space="preserve"> </w:t>
      </w:r>
      <w:r w:rsidRPr="00B3337C">
        <w:rPr>
          <w:rFonts w:ascii="GHEA Grapalat" w:hAnsi="GHEA Grapalat"/>
          <w:sz w:val="24"/>
          <w:szCs w:val="24"/>
          <w:lang w:val="hy-AM"/>
        </w:rPr>
        <w:t>թ</w:t>
      </w:r>
      <w:r w:rsidR="00AC747C" w:rsidRPr="00AC747C">
        <w:rPr>
          <w:rFonts w:ascii="GHEA Grapalat" w:hAnsi="GHEA Grapalat"/>
          <w:sz w:val="24"/>
          <w:szCs w:val="24"/>
          <w:lang w:val="hy-AM"/>
        </w:rPr>
        <w:t>վականի հունիսի 10-ի</w:t>
      </w:r>
      <w:r w:rsidRPr="00B3337C">
        <w:rPr>
          <w:rFonts w:ascii="GHEA Grapalat" w:hAnsi="GHEA Grapalat"/>
          <w:sz w:val="24"/>
          <w:szCs w:val="24"/>
          <w:lang w:val="hy-AM"/>
        </w:rPr>
        <w:t xml:space="preserve"> թիվ 835-Ն որոշմամբ</w:t>
      </w:r>
      <w:r w:rsidRPr="00B3337C" w:rsidDel="00DA64AC">
        <w:rPr>
          <w:rFonts w:ascii="GHEA Grapalat" w:hAnsi="GHEA Grapalat"/>
          <w:sz w:val="24"/>
          <w:szCs w:val="24"/>
          <w:lang w:val="hy-AM"/>
        </w:rPr>
        <w:t xml:space="preserve"> </w:t>
      </w:r>
      <w:r w:rsidRPr="00B3337C">
        <w:rPr>
          <w:rFonts w:ascii="GHEA Grapalat" w:hAnsi="GHEA Grapalat"/>
          <w:sz w:val="24"/>
          <w:szCs w:val="24"/>
          <w:lang w:val="hy-AM"/>
        </w:rPr>
        <w:t>հաստատել է «Սեյսմիկ պաշտպանության ազգային ծառայության դիտացանցի արդիականացում» ծրագիրը:</w:t>
      </w:r>
    </w:p>
    <w:p w14:paraId="7EE76719" w14:textId="77777777" w:rsidR="00B3337C" w:rsidRPr="00B3337C" w:rsidRDefault="00B3337C" w:rsidP="00B3337C">
      <w:pPr>
        <w:tabs>
          <w:tab w:val="left" w:pos="426"/>
          <w:tab w:val="left" w:pos="1134"/>
        </w:tabs>
        <w:spacing w:after="0" w:line="276" w:lineRule="auto"/>
        <w:ind w:right="-1"/>
        <w:jc w:val="both"/>
        <w:rPr>
          <w:rFonts w:ascii="GHEA Grapalat" w:eastAsia="Times New Roman" w:hAnsi="GHEA Grapalat" w:cs="Times New Roman"/>
          <w:sz w:val="24"/>
          <w:szCs w:val="24"/>
          <w:lang w:val="hy-AM"/>
        </w:rPr>
      </w:pPr>
      <w:r w:rsidRPr="00B3337C">
        <w:rPr>
          <w:rFonts w:ascii="GHEA Grapalat" w:eastAsia="Times New Roman" w:hAnsi="GHEA Grapalat" w:cs="Times New Roman"/>
          <w:sz w:val="24"/>
          <w:szCs w:val="24"/>
          <w:lang w:val="hy-AM"/>
        </w:rPr>
        <w:tab/>
        <w:t xml:space="preserve">Նշված որոշման 7-րդ գլխի 11-րդ կետով  նախատեսվող աշխատանքների իրականացման արժեքը կազմել է 174,550.0 հազ. դրամ: </w:t>
      </w:r>
    </w:p>
    <w:p w14:paraId="0E6B25CB" w14:textId="6E244697" w:rsidR="00B3337C" w:rsidRPr="00B3337C" w:rsidRDefault="00B3337C" w:rsidP="00B3337C">
      <w:pPr>
        <w:tabs>
          <w:tab w:val="left" w:pos="1134"/>
        </w:tabs>
        <w:spacing w:after="0" w:line="276" w:lineRule="auto"/>
        <w:ind w:right="-1"/>
        <w:jc w:val="both"/>
        <w:rPr>
          <w:rFonts w:ascii="GHEA Grapalat" w:eastAsia="Times New Roman" w:hAnsi="GHEA Grapalat" w:cs="Times New Roman"/>
          <w:b/>
          <w:sz w:val="24"/>
          <w:szCs w:val="24"/>
          <w:lang w:val="hy-AM"/>
        </w:rPr>
      </w:pPr>
      <w:r w:rsidRPr="00B3337C">
        <w:rPr>
          <w:rFonts w:ascii="GHEA Grapalat" w:eastAsia="Times New Roman" w:hAnsi="GHEA Grapalat" w:cs="Times New Roman"/>
          <w:b/>
          <w:sz w:val="24"/>
          <w:szCs w:val="24"/>
          <w:lang w:val="hy-AM"/>
        </w:rPr>
        <w:tab/>
        <w:t xml:space="preserve">Համաձայն </w:t>
      </w:r>
      <w:r w:rsidRPr="00B3337C">
        <w:rPr>
          <w:rFonts w:ascii="GHEA Grapalat" w:eastAsia="Times New Roman" w:hAnsi="GHEA Grapalat" w:cs="Times New Roman"/>
          <w:b/>
          <w:bCs/>
          <w:sz w:val="24"/>
          <w:szCs w:val="24"/>
          <w:lang w:val="ro-RO"/>
        </w:rPr>
        <w:t>«</w:t>
      </w:r>
      <w:r w:rsidRPr="00B3337C">
        <w:rPr>
          <w:rFonts w:ascii="GHEA Grapalat" w:eastAsia="Times New Roman" w:hAnsi="GHEA Grapalat" w:cs="Times New Roman"/>
          <w:b/>
          <w:sz w:val="24"/>
          <w:szCs w:val="24"/>
          <w:lang w:val="hy-AM"/>
        </w:rPr>
        <w:t>ՍՊՏԾ</w:t>
      </w:r>
      <w:r w:rsidRPr="00B3337C">
        <w:rPr>
          <w:rFonts w:ascii="GHEA Grapalat" w:eastAsia="Times New Roman" w:hAnsi="GHEA Grapalat" w:cs="Times New Roman"/>
          <w:b/>
          <w:bCs/>
          <w:sz w:val="24"/>
          <w:szCs w:val="24"/>
          <w:lang w:val="ro-RO"/>
        </w:rPr>
        <w:t>»</w:t>
      </w:r>
      <w:r w:rsidRPr="00B3337C">
        <w:rPr>
          <w:rFonts w:ascii="GHEA Grapalat" w:eastAsia="Times New Roman" w:hAnsi="GHEA Grapalat" w:cs="Times New Roman"/>
          <w:b/>
          <w:sz w:val="24"/>
          <w:szCs w:val="24"/>
          <w:lang w:val="hy-AM"/>
        </w:rPr>
        <w:t xml:space="preserve"> ՊՈԱԿ-ի  կողմից ներկայացված տեղեկատվության վերը նշված որոշման շրջանակներում համակարգի ստեղծման և ներդրման աշխատանքներ չեն իրականացվել:</w:t>
      </w:r>
    </w:p>
    <w:p w14:paraId="3F958C07" w14:textId="77777777" w:rsidR="00B3337C" w:rsidRPr="00B3337C" w:rsidRDefault="00B3337C" w:rsidP="00B3337C">
      <w:pPr>
        <w:shd w:val="clear" w:color="auto" w:fill="FFFFFF"/>
        <w:spacing w:after="0" w:line="276" w:lineRule="auto"/>
        <w:ind w:firstLine="708"/>
        <w:jc w:val="both"/>
        <w:rPr>
          <w:rFonts w:ascii="GHEA Grapalat" w:eastAsia="Times New Roman" w:hAnsi="GHEA Grapalat" w:cs="Times New Roman"/>
          <w:sz w:val="24"/>
          <w:szCs w:val="24"/>
          <w:lang w:val="hy-AM" w:eastAsia="ru-RU"/>
        </w:rPr>
      </w:pPr>
      <w:r w:rsidRPr="00B3337C">
        <w:rPr>
          <w:rFonts w:ascii="GHEA Grapalat" w:eastAsia="Times New Roman" w:hAnsi="GHEA Grapalat" w:cs="Calibri"/>
          <w:color w:val="2C2D2E"/>
          <w:sz w:val="24"/>
          <w:szCs w:val="24"/>
          <w:lang w:val="hy-AM" w:eastAsia="ru-RU"/>
        </w:rPr>
        <w:t>Վերը</w:t>
      </w:r>
      <w:r w:rsidRPr="00B3337C">
        <w:rPr>
          <w:rFonts w:ascii="GHEA Grapalat" w:eastAsia="Times New Roman" w:hAnsi="GHEA Grapalat" w:cs="Calibri"/>
          <w:color w:val="2C2D2E"/>
          <w:sz w:val="24"/>
          <w:szCs w:val="24"/>
          <w:lang w:val="af-ZA" w:eastAsia="ru-RU"/>
        </w:rPr>
        <w:t xml:space="preserve"> </w:t>
      </w:r>
      <w:r w:rsidRPr="00B3337C">
        <w:rPr>
          <w:rFonts w:ascii="GHEA Grapalat" w:eastAsia="Times New Roman" w:hAnsi="GHEA Grapalat" w:cs="Calibri"/>
          <w:color w:val="2C2D2E"/>
          <w:sz w:val="24"/>
          <w:szCs w:val="24"/>
          <w:lang w:val="hy-AM" w:eastAsia="ru-RU"/>
        </w:rPr>
        <w:t>նշված</w:t>
      </w:r>
      <w:r w:rsidRPr="00B3337C">
        <w:rPr>
          <w:rFonts w:ascii="GHEA Grapalat" w:eastAsia="Times New Roman" w:hAnsi="GHEA Grapalat" w:cs="Calibri"/>
          <w:color w:val="2C2D2E"/>
          <w:sz w:val="24"/>
          <w:szCs w:val="24"/>
          <w:lang w:val="af-ZA" w:eastAsia="ru-RU"/>
        </w:rPr>
        <w:t xml:space="preserve"> </w:t>
      </w:r>
      <w:r w:rsidRPr="00B3337C">
        <w:rPr>
          <w:rFonts w:ascii="GHEA Grapalat" w:eastAsia="Times New Roman" w:hAnsi="GHEA Grapalat" w:cs="Calibri"/>
          <w:color w:val="2C2D2E"/>
          <w:sz w:val="24"/>
          <w:szCs w:val="24"/>
          <w:lang w:val="hy-AM" w:eastAsia="ru-RU"/>
        </w:rPr>
        <w:t>ծրագիրը</w:t>
      </w:r>
      <w:r w:rsidRPr="00B3337C">
        <w:rPr>
          <w:rFonts w:ascii="GHEA Grapalat" w:eastAsia="Times New Roman" w:hAnsi="GHEA Grapalat" w:cs="Calibri"/>
          <w:color w:val="2C2D2E"/>
          <w:sz w:val="24"/>
          <w:szCs w:val="24"/>
          <w:lang w:val="af-ZA" w:eastAsia="ru-RU"/>
        </w:rPr>
        <w:t xml:space="preserve"> չի իրականացվել,</w:t>
      </w:r>
      <w:r w:rsidRPr="00B3337C">
        <w:rPr>
          <w:rFonts w:ascii="GHEA Grapalat" w:eastAsia="Times New Roman" w:hAnsi="GHEA Grapalat" w:cs="Times New Roman"/>
          <w:sz w:val="24"/>
          <w:szCs w:val="24"/>
          <w:lang w:val="hy-AM" w:eastAsia="ru-RU"/>
        </w:rPr>
        <w:t xml:space="preserve"> սակայն ՊՈԱԿ-ի կողմից ներկայացված տեղեկատվության համաձայն, միջազգային կազմակերպությունների տեխնիկական աջակցության շնորհիվ</w:t>
      </w:r>
      <w:r w:rsidRPr="00B3337C">
        <w:rPr>
          <w:rFonts w:ascii="GHEA Grapalat" w:eastAsia="Times New Roman" w:hAnsi="GHEA Grapalat" w:cs="Times New Roman"/>
          <w:sz w:val="24"/>
          <w:szCs w:val="24"/>
          <w:lang w:val="af-ZA" w:eastAsia="ru-RU"/>
        </w:rPr>
        <w:t xml:space="preserve"> 01.01.</w:t>
      </w:r>
      <w:r w:rsidRPr="00B3337C">
        <w:rPr>
          <w:rFonts w:ascii="GHEA Grapalat" w:eastAsia="Times New Roman" w:hAnsi="GHEA Grapalat" w:cs="GHEA Grapalat"/>
          <w:color w:val="2C2D2E"/>
          <w:sz w:val="24"/>
          <w:szCs w:val="24"/>
          <w:lang w:val="af-ZA" w:eastAsia="ru-RU"/>
        </w:rPr>
        <w:t>2023</w:t>
      </w:r>
      <w:r w:rsidRPr="00B3337C">
        <w:rPr>
          <w:rFonts w:ascii="GHEA Grapalat" w:eastAsia="Times New Roman" w:hAnsi="GHEA Grapalat" w:cs="GHEA Grapalat"/>
          <w:color w:val="2C2D2E"/>
          <w:sz w:val="24"/>
          <w:szCs w:val="24"/>
          <w:lang w:val="hy-AM" w:eastAsia="ru-RU"/>
        </w:rPr>
        <w:t>թ</w:t>
      </w:r>
      <w:r w:rsidRPr="00B3337C">
        <w:rPr>
          <w:rFonts w:ascii="GHEA Grapalat" w:eastAsia="Times New Roman" w:hAnsi="GHEA Grapalat" w:cs="GHEA Grapalat"/>
          <w:color w:val="2C2D2E"/>
          <w:sz w:val="24"/>
          <w:szCs w:val="24"/>
          <w:lang w:val="af-ZA" w:eastAsia="ru-RU"/>
        </w:rPr>
        <w:t xml:space="preserve">. </w:t>
      </w:r>
      <w:r w:rsidRPr="00B3337C">
        <w:rPr>
          <w:rFonts w:ascii="GHEA Grapalat" w:eastAsia="Times New Roman" w:hAnsi="GHEA Grapalat" w:cs="GHEA Grapalat"/>
          <w:color w:val="2C2D2E"/>
          <w:sz w:val="24"/>
          <w:szCs w:val="24"/>
          <w:lang w:val="hy-AM" w:eastAsia="ru-RU"/>
        </w:rPr>
        <w:t>դրությամբ</w:t>
      </w:r>
      <w:r w:rsidRPr="00B3337C">
        <w:rPr>
          <w:rFonts w:ascii="GHEA Grapalat" w:eastAsia="Times New Roman" w:hAnsi="GHEA Grapalat" w:cs="Times New Roman"/>
          <w:sz w:val="24"/>
          <w:szCs w:val="24"/>
          <w:lang w:val="hy-AM" w:eastAsia="ru-RU"/>
        </w:rPr>
        <w:t xml:space="preserve"> կատարվել են սեյսմիկ պաշտպանության ծառայության ազգային դիտացանցի կայանների արդիականացում՝ որի  վերաբերյալ տեղեկատվությունը ներկայացվում է ստորև՝ աղյուսակի տեսքով.</w:t>
      </w:r>
    </w:p>
    <w:p w14:paraId="6729B39E" w14:textId="77777777" w:rsidR="00B3337C" w:rsidRPr="00B3337C" w:rsidRDefault="00B3337C" w:rsidP="00B3337C">
      <w:pPr>
        <w:shd w:val="clear" w:color="auto" w:fill="FFFFFF"/>
        <w:spacing w:after="0" w:line="276" w:lineRule="auto"/>
        <w:ind w:firstLine="708"/>
        <w:jc w:val="both"/>
        <w:rPr>
          <w:rFonts w:ascii="GHEA Grapalat" w:eastAsia="Times New Roman" w:hAnsi="GHEA Grapalat" w:cs="Times New Roman"/>
          <w:b/>
          <w:bCs/>
          <w:sz w:val="24"/>
          <w:szCs w:val="24"/>
          <w:lang w:val="ro-RO" w:eastAsia="ru-RU"/>
        </w:rPr>
      </w:pPr>
    </w:p>
    <w:p w14:paraId="45DCB4C0" w14:textId="0A766674" w:rsidR="00B3337C" w:rsidRPr="00B3337C" w:rsidRDefault="00B3337C" w:rsidP="00B3337C">
      <w:pPr>
        <w:shd w:val="clear" w:color="auto" w:fill="FFFFFF"/>
        <w:spacing w:after="0" w:line="276" w:lineRule="auto"/>
        <w:ind w:firstLine="708"/>
        <w:jc w:val="both"/>
        <w:rPr>
          <w:rFonts w:ascii="GHEA Grapalat" w:eastAsia="Times New Roman" w:hAnsi="GHEA Grapalat" w:cs="Arial"/>
          <w:color w:val="2C2D2E"/>
          <w:sz w:val="24"/>
          <w:szCs w:val="24"/>
          <w:lang w:val="hy-AM" w:eastAsia="ru-RU"/>
        </w:rPr>
      </w:pPr>
      <w:r w:rsidRPr="00B3337C">
        <w:rPr>
          <w:rFonts w:ascii="GHEA Grapalat" w:eastAsia="Times New Roman" w:hAnsi="GHEA Grapalat" w:cs="Times New Roman"/>
          <w:b/>
          <w:bCs/>
          <w:sz w:val="24"/>
          <w:szCs w:val="24"/>
          <w:lang w:val="ro-RO" w:eastAsia="ru-RU"/>
        </w:rPr>
        <w:t>«</w:t>
      </w:r>
      <w:r w:rsidRPr="00B3337C">
        <w:rPr>
          <w:rFonts w:ascii="GHEA Grapalat" w:eastAsia="Times New Roman" w:hAnsi="GHEA Grapalat" w:cs="Times New Roman"/>
          <w:b/>
          <w:sz w:val="24"/>
          <w:szCs w:val="24"/>
          <w:lang w:val="hy-AM" w:eastAsia="ru-RU"/>
        </w:rPr>
        <w:t>ՍՊՏԾ</w:t>
      </w:r>
      <w:r w:rsidRPr="00B3337C">
        <w:rPr>
          <w:rFonts w:ascii="GHEA Grapalat" w:eastAsia="Times New Roman" w:hAnsi="GHEA Grapalat" w:cs="Times New Roman"/>
          <w:b/>
          <w:bCs/>
          <w:sz w:val="24"/>
          <w:szCs w:val="24"/>
          <w:lang w:val="ro-RO" w:eastAsia="ru-RU"/>
        </w:rPr>
        <w:t>»</w:t>
      </w:r>
      <w:r w:rsidRPr="00B3337C">
        <w:rPr>
          <w:rFonts w:ascii="GHEA Grapalat" w:eastAsia="Times New Roman" w:hAnsi="GHEA Grapalat" w:cs="Times New Roman"/>
          <w:b/>
          <w:sz w:val="24"/>
          <w:szCs w:val="24"/>
          <w:lang w:val="hy-AM" w:eastAsia="ru-RU"/>
        </w:rPr>
        <w:t xml:space="preserve"> ՊՈԱԿ-ի կողմից ներկայացված </w:t>
      </w:r>
      <w:r w:rsidR="00C11C36">
        <w:rPr>
          <w:rFonts w:ascii="GHEA Grapalat" w:eastAsia="Times New Roman" w:hAnsi="GHEA Grapalat" w:cs="Times New Roman"/>
          <w:b/>
          <w:sz w:val="24"/>
          <w:szCs w:val="24"/>
          <w:lang w:val="ru-RU" w:eastAsia="ru-RU"/>
        </w:rPr>
        <w:t>ս</w:t>
      </w:r>
      <w:r w:rsidRPr="00B3337C">
        <w:rPr>
          <w:rFonts w:ascii="GHEA Grapalat" w:eastAsia="Times New Roman" w:hAnsi="GHEA Grapalat" w:cs="Times New Roman"/>
          <w:b/>
          <w:sz w:val="24"/>
          <w:szCs w:val="24"/>
          <w:lang w:val="hy-AM" w:eastAsia="ru-RU"/>
        </w:rPr>
        <w:t>եյսմիկ պաշտպանության ծառայության ազգային դիտացանցի քանակի, արդիականացված և արդիականացման ենթակա կայանների վերաբերյալ</w:t>
      </w:r>
    </w:p>
    <w:p w14:paraId="3F0F095C" w14:textId="77777777" w:rsidR="00B3337C" w:rsidRPr="00FA3AA8" w:rsidRDefault="00B3337C" w:rsidP="00B3337C">
      <w:pPr>
        <w:spacing w:line="240" w:lineRule="auto"/>
        <w:jc w:val="center"/>
        <w:rPr>
          <w:rFonts w:ascii="GHEA Grapalat" w:hAnsi="GHEA Grapalat"/>
          <w:b/>
          <w:sz w:val="24"/>
          <w:szCs w:val="24"/>
          <w:lang w:val="hy-AM"/>
        </w:rPr>
      </w:pPr>
    </w:p>
    <w:tbl>
      <w:tblPr>
        <w:tblStyle w:val="TableGrid"/>
        <w:tblW w:w="9163" w:type="dxa"/>
        <w:tblLook w:val="04A0" w:firstRow="1" w:lastRow="0" w:firstColumn="1" w:lastColumn="0" w:noHBand="0" w:noVBand="1"/>
      </w:tblPr>
      <w:tblGrid>
        <w:gridCol w:w="222"/>
        <w:gridCol w:w="3070"/>
        <w:gridCol w:w="1690"/>
        <w:gridCol w:w="2087"/>
        <w:gridCol w:w="2094"/>
      </w:tblGrid>
      <w:tr w:rsidR="00B3337C" w:rsidRPr="00FA3AA8" w14:paraId="367E14DF" w14:textId="77777777" w:rsidTr="00982B41">
        <w:trPr>
          <w:trHeight w:val="897"/>
        </w:trPr>
        <w:tc>
          <w:tcPr>
            <w:tcW w:w="204" w:type="dxa"/>
          </w:tcPr>
          <w:p w14:paraId="3EE6DF92" w14:textId="77777777" w:rsidR="00B3337C" w:rsidRPr="00FA3AA8" w:rsidRDefault="00B3337C" w:rsidP="00B3337C">
            <w:pPr>
              <w:rPr>
                <w:rFonts w:ascii="GHEA Grapalat" w:hAnsi="GHEA Grapalat"/>
                <w:lang w:val="hy-AM"/>
              </w:rPr>
            </w:pPr>
          </w:p>
        </w:tc>
        <w:tc>
          <w:tcPr>
            <w:tcW w:w="3043" w:type="dxa"/>
          </w:tcPr>
          <w:p w14:paraId="3A1BB304" w14:textId="77777777" w:rsidR="00B3337C" w:rsidRPr="00FA3AA8" w:rsidRDefault="00B3337C" w:rsidP="00B3337C">
            <w:pPr>
              <w:ind w:hanging="82"/>
              <w:rPr>
                <w:rFonts w:ascii="GHEA Grapalat" w:hAnsi="GHEA Grapalat"/>
                <w:lang w:val="ru-RU"/>
              </w:rPr>
            </w:pPr>
            <w:r w:rsidRPr="00FA3AA8">
              <w:rPr>
                <w:rFonts w:ascii="GHEA Grapalat" w:hAnsi="GHEA Grapalat" w:cs="Sylfaen"/>
                <w:lang w:val="ru-RU"/>
              </w:rPr>
              <w:t>Պարամետրեր</w:t>
            </w:r>
          </w:p>
        </w:tc>
        <w:tc>
          <w:tcPr>
            <w:tcW w:w="1995" w:type="dxa"/>
          </w:tcPr>
          <w:p w14:paraId="53AF6529" w14:textId="77777777" w:rsidR="00B3337C" w:rsidRPr="00FA3AA8" w:rsidRDefault="00B3337C" w:rsidP="00B3337C">
            <w:pPr>
              <w:rPr>
                <w:rFonts w:ascii="GHEA Grapalat" w:hAnsi="GHEA Grapalat"/>
                <w:lang w:val="ru-RU"/>
              </w:rPr>
            </w:pPr>
            <w:r w:rsidRPr="00FA3AA8">
              <w:rPr>
                <w:rFonts w:ascii="GHEA Grapalat" w:hAnsi="GHEA Grapalat" w:cs="Sylfaen"/>
                <w:lang w:val="ru-RU"/>
              </w:rPr>
              <w:t>Կայանների</w:t>
            </w:r>
            <w:r w:rsidRPr="00FA3AA8">
              <w:rPr>
                <w:rFonts w:ascii="GHEA Grapalat" w:hAnsi="GHEA Grapalat"/>
                <w:lang w:val="ru-RU"/>
              </w:rPr>
              <w:t xml:space="preserve"> </w:t>
            </w:r>
            <w:r w:rsidRPr="00FA3AA8">
              <w:rPr>
                <w:rFonts w:ascii="GHEA Grapalat" w:hAnsi="GHEA Grapalat" w:cs="Sylfaen"/>
                <w:lang w:val="ru-RU"/>
              </w:rPr>
              <w:t>քանակը</w:t>
            </w:r>
          </w:p>
        </w:tc>
        <w:tc>
          <w:tcPr>
            <w:tcW w:w="1880" w:type="dxa"/>
          </w:tcPr>
          <w:p w14:paraId="0AC8C564" w14:textId="77777777" w:rsidR="00B3337C" w:rsidRPr="00FA3AA8" w:rsidRDefault="00B3337C" w:rsidP="00B3337C">
            <w:pPr>
              <w:rPr>
                <w:rFonts w:ascii="GHEA Grapalat" w:hAnsi="GHEA Grapalat"/>
                <w:lang w:val="ru-RU"/>
              </w:rPr>
            </w:pPr>
            <w:r w:rsidRPr="00FA3AA8">
              <w:rPr>
                <w:rFonts w:ascii="GHEA Grapalat" w:hAnsi="GHEA Grapalat" w:cs="Sylfaen"/>
                <w:lang w:val="ru-RU"/>
              </w:rPr>
              <w:t>Արդիականացված</w:t>
            </w:r>
            <w:r w:rsidRPr="00FA3AA8">
              <w:rPr>
                <w:rFonts w:ascii="GHEA Grapalat" w:hAnsi="GHEA Grapalat"/>
                <w:lang w:val="ru-RU"/>
              </w:rPr>
              <w:t xml:space="preserve">  01.01.2023</w:t>
            </w:r>
            <w:r w:rsidRPr="00FA3AA8">
              <w:rPr>
                <w:rFonts w:ascii="GHEA Grapalat" w:hAnsi="GHEA Grapalat" w:cs="Sylfaen"/>
                <w:lang w:val="ru-RU"/>
              </w:rPr>
              <w:t>թ</w:t>
            </w:r>
            <w:r w:rsidRPr="00FA3AA8">
              <w:rPr>
                <w:rFonts w:ascii="GHEA Grapalat" w:hAnsi="GHEA Grapalat"/>
                <w:lang w:val="ru-RU"/>
              </w:rPr>
              <w:t>.</w:t>
            </w:r>
          </w:p>
          <w:p w14:paraId="53494B98" w14:textId="77777777" w:rsidR="00B3337C" w:rsidRPr="00FA3AA8" w:rsidRDefault="00B3337C" w:rsidP="00B3337C">
            <w:pPr>
              <w:rPr>
                <w:rFonts w:ascii="GHEA Grapalat" w:hAnsi="GHEA Grapalat"/>
                <w:lang w:val="ru-RU"/>
              </w:rPr>
            </w:pPr>
            <w:r w:rsidRPr="00FA3AA8">
              <w:rPr>
                <w:rFonts w:ascii="GHEA Grapalat" w:hAnsi="GHEA Grapalat" w:cs="Sylfaen"/>
                <w:lang w:val="ru-RU"/>
              </w:rPr>
              <w:t>դրությամբ</w:t>
            </w:r>
          </w:p>
        </w:tc>
        <w:tc>
          <w:tcPr>
            <w:tcW w:w="2041" w:type="dxa"/>
          </w:tcPr>
          <w:p w14:paraId="3DE5DDE3" w14:textId="77777777" w:rsidR="00B3337C" w:rsidRPr="00FA3AA8" w:rsidRDefault="00B3337C" w:rsidP="00B3337C">
            <w:pPr>
              <w:rPr>
                <w:rFonts w:ascii="GHEA Grapalat" w:hAnsi="GHEA Grapalat"/>
                <w:lang w:val="ro-RO"/>
              </w:rPr>
            </w:pPr>
            <w:r w:rsidRPr="00FA3AA8">
              <w:rPr>
                <w:rFonts w:ascii="GHEA Grapalat" w:hAnsi="GHEA Grapalat" w:cs="Sylfaen"/>
                <w:lang w:val="ro-RO"/>
              </w:rPr>
              <w:t>Արդիականացման</w:t>
            </w:r>
            <w:r w:rsidRPr="00FA3AA8">
              <w:rPr>
                <w:rFonts w:ascii="GHEA Grapalat" w:hAnsi="GHEA Grapalat"/>
                <w:lang w:val="ro-RO"/>
              </w:rPr>
              <w:t xml:space="preserve"> </w:t>
            </w:r>
            <w:r w:rsidRPr="00FA3AA8">
              <w:rPr>
                <w:rFonts w:ascii="GHEA Grapalat" w:hAnsi="GHEA Grapalat" w:cs="Sylfaen"/>
                <w:lang w:val="ro-RO"/>
              </w:rPr>
              <w:t>ենթակա</w:t>
            </w:r>
          </w:p>
        </w:tc>
      </w:tr>
      <w:tr w:rsidR="00B3337C" w:rsidRPr="00FA3AA8" w14:paraId="4BA998DE" w14:textId="77777777" w:rsidTr="00982B41">
        <w:trPr>
          <w:trHeight w:val="299"/>
        </w:trPr>
        <w:tc>
          <w:tcPr>
            <w:tcW w:w="204" w:type="dxa"/>
          </w:tcPr>
          <w:p w14:paraId="1DF38CD3" w14:textId="77777777" w:rsidR="00B3337C" w:rsidRPr="00FA3AA8" w:rsidRDefault="00B3337C" w:rsidP="00473BEF">
            <w:pPr>
              <w:numPr>
                <w:ilvl w:val="0"/>
                <w:numId w:val="8"/>
              </w:numPr>
              <w:tabs>
                <w:tab w:val="left" w:pos="459"/>
              </w:tabs>
              <w:contextualSpacing/>
              <w:rPr>
                <w:rFonts w:ascii="GHEA Grapalat" w:hAnsi="GHEA Grapalat"/>
                <w:lang w:val="sv-SE"/>
              </w:rPr>
            </w:pPr>
          </w:p>
        </w:tc>
        <w:tc>
          <w:tcPr>
            <w:tcW w:w="3043" w:type="dxa"/>
          </w:tcPr>
          <w:p w14:paraId="236E3E04" w14:textId="77777777" w:rsidR="00B3337C" w:rsidRPr="00FA3AA8" w:rsidRDefault="00B3337C" w:rsidP="00B3337C">
            <w:pPr>
              <w:rPr>
                <w:rFonts w:ascii="GHEA Grapalat" w:hAnsi="GHEA Grapalat"/>
                <w:lang w:val="ru-RU"/>
              </w:rPr>
            </w:pPr>
            <w:r w:rsidRPr="00FA3AA8">
              <w:rPr>
                <w:rFonts w:ascii="GHEA Grapalat" w:hAnsi="GHEA Grapalat" w:cs="Sylfaen"/>
              </w:rPr>
              <w:t>Հիդրոերկրադինամիկ</w:t>
            </w:r>
            <w:r w:rsidRPr="00FA3AA8">
              <w:rPr>
                <w:rFonts w:ascii="GHEA Grapalat" w:hAnsi="GHEA Grapalat" w:cs="Sylfaen"/>
                <w:lang w:val="ru-RU"/>
              </w:rPr>
              <w:t>ական</w:t>
            </w:r>
            <w:r w:rsidRPr="00FA3AA8">
              <w:rPr>
                <w:rFonts w:ascii="GHEA Grapalat" w:hAnsi="GHEA Grapalat"/>
                <w:lang w:val="ru-RU"/>
              </w:rPr>
              <w:t xml:space="preserve"> </w:t>
            </w:r>
          </w:p>
        </w:tc>
        <w:tc>
          <w:tcPr>
            <w:tcW w:w="1995" w:type="dxa"/>
          </w:tcPr>
          <w:p w14:paraId="574DDE3E" w14:textId="77777777" w:rsidR="00B3337C" w:rsidRPr="00FA3AA8" w:rsidRDefault="00B3337C" w:rsidP="00B3337C">
            <w:pPr>
              <w:rPr>
                <w:rFonts w:ascii="GHEA Grapalat" w:hAnsi="GHEA Grapalat"/>
                <w:lang w:val="ru-RU"/>
              </w:rPr>
            </w:pPr>
            <w:r w:rsidRPr="00FA3AA8">
              <w:rPr>
                <w:rFonts w:ascii="GHEA Grapalat" w:hAnsi="GHEA Grapalat"/>
                <w:lang w:val="ru-RU"/>
              </w:rPr>
              <w:t>14</w:t>
            </w:r>
          </w:p>
        </w:tc>
        <w:tc>
          <w:tcPr>
            <w:tcW w:w="1880" w:type="dxa"/>
          </w:tcPr>
          <w:p w14:paraId="6153D29A" w14:textId="77777777" w:rsidR="00B3337C" w:rsidRPr="00FA3AA8" w:rsidRDefault="00B3337C" w:rsidP="00B3337C">
            <w:pPr>
              <w:rPr>
                <w:rFonts w:ascii="GHEA Grapalat" w:hAnsi="GHEA Grapalat"/>
                <w:lang w:val="ru-RU"/>
              </w:rPr>
            </w:pPr>
            <w:r w:rsidRPr="00FA3AA8">
              <w:rPr>
                <w:rFonts w:ascii="GHEA Grapalat" w:hAnsi="GHEA Grapalat"/>
                <w:lang w:val="ru-RU"/>
              </w:rPr>
              <w:t>12</w:t>
            </w:r>
          </w:p>
        </w:tc>
        <w:tc>
          <w:tcPr>
            <w:tcW w:w="2041" w:type="dxa"/>
          </w:tcPr>
          <w:p w14:paraId="67C3553B" w14:textId="77777777" w:rsidR="00B3337C" w:rsidRPr="00FA3AA8" w:rsidRDefault="00B3337C" w:rsidP="00B3337C">
            <w:pPr>
              <w:rPr>
                <w:rFonts w:ascii="GHEA Grapalat" w:hAnsi="GHEA Grapalat"/>
                <w:lang w:val="ru-RU"/>
              </w:rPr>
            </w:pPr>
            <w:r w:rsidRPr="00FA3AA8">
              <w:rPr>
                <w:rFonts w:ascii="GHEA Grapalat" w:hAnsi="GHEA Grapalat"/>
                <w:lang w:val="ru-RU"/>
              </w:rPr>
              <w:t>2</w:t>
            </w:r>
          </w:p>
        </w:tc>
      </w:tr>
      <w:tr w:rsidR="00B3337C" w:rsidRPr="00FA3AA8" w14:paraId="6BBB3EAC" w14:textId="77777777" w:rsidTr="00982B41">
        <w:trPr>
          <w:trHeight w:val="299"/>
        </w:trPr>
        <w:tc>
          <w:tcPr>
            <w:tcW w:w="204" w:type="dxa"/>
          </w:tcPr>
          <w:p w14:paraId="445A4DB9" w14:textId="77777777" w:rsidR="00B3337C" w:rsidRPr="00FA3AA8" w:rsidRDefault="00B3337C" w:rsidP="00473BEF">
            <w:pPr>
              <w:numPr>
                <w:ilvl w:val="0"/>
                <w:numId w:val="8"/>
              </w:numPr>
              <w:tabs>
                <w:tab w:val="left" w:pos="459"/>
              </w:tabs>
              <w:contextualSpacing/>
              <w:rPr>
                <w:rFonts w:ascii="GHEA Grapalat" w:hAnsi="GHEA Grapalat"/>
                <w:lang w:val="sv-SE"/>
              </w:rPr>
            </w:pPr>
          </w:p>
        </w:tc>
        <w:tc>
          <w:tcPr>
            <w:tcW w:w="3043" w:type="dxa"/>
          </w:tcPr>
          <w:p w14:paraId="57647A36" w14:textId="77777777" w:rsidR="00B3337C" w:rsidRPr="00FA3AA8" w:rsidRDefault="00B3337C" w:rsidP="00B3337C">
            <w:pPr>
              <w:rPr>
                <w:rFonts w:ascii="GHEA Grapalat" w:hAnsi="GHEA Grapalat"/>
                <w:lang w:val="ro-RO"/>
              </w:rPr>
            </w:pPr>
            <w:r w:rsidRPr="00FA3AA8">
              <w:rPr>
                <w:rFonts w:ascii="GHEA Grapalat" w:hAnsi="GHEA Grapalat" w:cs="Sylfaen"/>
                <w:lang w:val="ro-RO"/>
              </w:rPr>
              <w:t>Ռադոնաչափական</w:t>
            </w:r>
          </w:p>
        </w:tc>
        <w:tc>
          <w:tcPr>
            <w:tcW w:w="1995" w:type="dxa"/>
          </w:tcPr>
          <w:p w14:paraId="44B158D0" w14:textId="77777777" w:rsidR="00B3337C" w:rsidRPr="00FA3AA8" w:rsidRDefault="00B3337C" w:rsidP="00B3337C">
            <w:pPr>
              <w:rPr>
                <w:rFonts w:ascii="GHEA Grapalat" w:hAnsi="GHEA Grapalat"/>
                <w:lang w:val="ru-RU"/>
              </w:rPr>
            </w:pPr>
            <w:r w:rsidRPr="00FA3AA8">
              <w:rPr>
                <w:rFonts w:ascii="GHEA Grapalat" w:hAnsi="GHEA Grapalat"/>
                <w:lang w:val="ru-RU"/>
              </w:rPr>
              <w:t>17</w:t>
            </w:r>
          </w:p>
        </w:tc>
        <w:tc>
          <w:tcPr>
            <w:tcW w:w="1880" w:type="dxa"/>
          </w:tcPr>
          <w:p w14:paraId="62A8EC51" w14:textId="77777777" w:rsidR="00B3337C" w:rsidRPr="00FA3AA8" w:rsidRDefault="00B3337C" w:rsidP="00B3337C">
            <w:pPr>
              <w:rPr>
                <w:rFonts w:ascii="GHEA Grapalat" w:hAnsi="GHEA Grapalat"/>
                <w:lang w:val="ru-RU"/>
              </w:rPr>
            </w:pPr>
          </w:p>
        </w:tc>
        <w:tc>
          <w:tcPr>
            <w:tcW w:w="2041" w:type="dxa"/>
          </w:tcPr>
          <w:p w14:paraId="057EC794" w14:textId="77777777" w:rsidR="00B3337C" w:rsidRPr="00FA3AA8" w:rsidRDefault="00B3337C" w:rsidP="00B3337C">
            <w:pPr>
              <w:rPr>
                <w:rFonts w:ascii="GHEA Grapalat" w:hAnsi="GHEA Grapalat"/>
                <w:lang w:val="ru-RU"/>
              </w:rPr>
            </w:pPr>
            <w:r w:rsidRPr="00FA3AA8">
              <w:rPr>
                <w:rFonts w:ascii="GHEA Grapalat" w:hAnsi="GHEA Grapalat"/>
                <w:lang w:val="ru-RU"/>
              </w:rPr>
              <w:t>17</w:t>
            </w:r>
          </w:p>
        </w:tc>
      </w:tr>
      <w:tr w:rsidR="00B3337C" w:rsidRPr="00FA3AA8" w14:paraId="6F33604B" w14:textId="77777777" w:rsidTr="00982B41">
        <w:trPr>
          <w:trHeight w:val="299"/>
        </w:trPr>
        <w:tc>
          <w:tcPr>
            <w:tcW w:w="204" w:type="dxa"/>
          </w:tcPr>
          <w:p w14:paraId="09603863" w14:textId="77777777" w:rsidR="00B3337C" w:rsidRPr="00FA3AA8" w:rsidRDefault="00B3337C" w:rsidP="00473BEF">
            <w:pPr>
              <w:numPr>
                <w:ilvl w:val="0"/>
                <w:numId w:val="8"/>
              </w:numPr>
              <w:tabs>
                <w:tab w:val="left" w:pos="459"/>
              </w:tabs>
              <w:contextualSpacing/>
              <w:rPr>
                <w:rFonts w:ascii="GHEA Grapalat" w:hAnsi="GHEA Grapalat"/>
                <w:lang w:val="sv-SE"/>
              </w:rPr>
            </w:pPr>
          </w:p>
        </w:tc>
        <w:tc>
          <w:tcPr>
            <w:tcW w:w="3043" w:type="dxa"/>
          </w:tcPr>
          <w:p w14:paraId="4B5FD0A8" w14:textId="77777777" w:rsidR="00B3337C" w:rsidRPr="00FA3AA8" w:rsidRDefault="00B3337C" w:rsidP="00B3337C">
            <w:pPr>
              <w:rPr>
                <w:rFonts w:ascii="GHEA Grapalat" w:hAnsi="GHEA Grapalat"/>
                <w:lang w:val="ru-RU"/>
              </w:rPr>
            </w:pPr>
            <w:r w:rsidRPr="00FA3AA8">
              <w:rPr>
                <w:rFonts w:ascii="GHEA Grapalat" w:hAnsi="GHEA Grapalat" w:cs="Sylfaen"/>
              </w:rPr>
              <w:t>Մագնիսաչափական</w:t>
            </w:r>
          </w:p>
        </w:tc>
        <w:tc>
          <w:tcPr>
            <w:tcW w:w="1995" w:type="dxa"/>
          </w:tcPr>
          <w:p w14:paraId="35D49AB1" w14:textId="77777777" w:rsidR="00B3337C" w:rsidRPr="00FA3AA8" w:rsidRDefault="00B3337C" w:rsidP="00B3337C">
            <w:pPr>
              <w:rPr>
                <w:rFonts w:ascii="GHEA Grapalat" w:hAnsi="GHEA Grapalat"/>
                <w:lang w:val="ru-RU"/>
              </w:rPr>
            </w:pPr>
            <w:r w:rsidRPr="00FA3AA8">
              <w:rPr>
                <w:rFonts w:ascii="GHEA Grapalat" w:hAnsi="GHEA Grapalat"/>
                <w:lang w:val="ru-RU"/>
              </w:rPr>
              <w:t>7</w:t>
            </w:r>
          </w:p>
        </w:tc>
        <w:tc>
          <w:tcPr>
            <w:tcW w:w="1880" w:type="dxa"/>
          </w:tcPr>
          <w:p w14:paraId="383F5417" w14:textId="77777777" w:rsidR="00B3337C" w:rsidRPr="00FA3AA8" w:rsidRDefault="00B3337C" w:rsidP="00B3337C">
            <w:pPr>
              <w:rPr>
                <w:rFonts w:ascii="GHEA Grapalat" w:hAnsi="GHEA Grapalat"/>
                <w:lang w:val="ru-RU"/>
              </w:rPr>
            </w:pPr>
          </w:p>
        </w:tc>
        <w:tc>
          <w:tcPr>
            <w:tcW w:w="2041" w:type="dxa"/>
          </w:tcPr>
          <w:p w14:paraId="7089BD63" w14:textId="77777777" w:rsidR="00B3337C" w:rsidRPr="00FA3AA8" w:rsidRDefault="00B3337C" w:rsidP="00B3337C">
            <w:pPr>
              <w:rPr>
                <w:rFonts w:ascii="GHEA Grapalat" w:hAnsi="GHEA Grapalat"/>
                <w:lang w:val="ru-RU"/>
              </w:rPr>
            </w:pPr>
            <w:r w:rsidRPr="00FA3AA8">
              <w:rPr>
                <w:rFonts w:ascii="GHEA Grapalat" w:hAnsi="GHEA Grapalat"/>
                <w:lang w:val="ru-RU"/>
              </w:rPr>
              <w:t>7</w:t>
            </w:r>
          </w:p>
        </w:tc>
      </w:tr>
      <w:tr w:rsidR="00B3337C" w:rsidRPr="00FA3AA8" w14:paraId="4C4FAA61" w14:textId="77777777" w:rsidTr="00982B41">
        <w:trPr>
          <w:trHeight w:val="299"/>
        </w:trPr>
        <w:tc>
          <w:tcPr>
            <w:tcW w:w="204" w:type="dxa"/>
            <w:vMerge w:val="restart"/>
          </w:tcPr>
          <w:p w14:paraId="21021BA7" w14:textId="77777777" w:rsidR="00B3337C" w:rsidRPr="00FA3AA8" w:rsidRDefault="00B3337C" w:rsidP="00473BEF">
            <w:pPr>
              <w:numPr>
                <w:ilvl w:val="0"/>
                <w:numId w:val="8"/>
              </w:numPr>
              <w:tabs>
                <w:tab w:val="left" w:pos="459"/>
              </w:tabs>
              <w:contextualSpacing/>
              <w:rPr>
                <w:rFonts w:ascii="GHEA Grapalat" w:hAnsi="GHEA Grapalat"/>
                <w:lang w:val="sv-SE"/>
              </w:rPr>
            </w:pPr>
          </w:p>
        </w:tc>
        <w:tc>
          <w:tcPr>
            <w:tcW w:w="3043" w:type="dxa"/>
          </w:tcPr>
          <w:p w14:paraId="68EB99A0" w14:textId="77777777" w:rsidR="00B3337C" w:rsidRPr="00FA3AA8" w:rsidRDefault="00B3337C" w:rsidP="00B3337C">
            <w:pPr>
              <w:rPr>
                <w:rFonts w:ascii="GHEA Grapalat" w:hAnsi="GHEA Grapalat"/>
                <w:lang w:val="ru-RU"/>
              </w:rPr>
            </w:pPr>
            <w:r w:rsidRPr="00FA3AA8">
              <w:rPr>
                <w:rFonts w:ascii="GHEA Grapalat" w:hAnsi="GHEA Grapalat" w:cs="Sylfaen"/>
                <w:lang w:val="ro-RO"/>
              </w:rPr>
              <w:t>Երկրաքիմիական</w:t>
            </w:r>
            <w:r w:rsidRPr="00FA3AA8">
              <w:rPr>
                <w:rFonts w:ascii="GHEA Grapalat" w:hAnsi="GHEA Grapalat"/>
                <w:lang w:val="ru-RU"/>
              </w:rPr>
              <w:t xml:space="preserve"> </w:t>
            </w:r>
          </w:p>
        </w:tc>
        <w:tc>
          <w:tcPr>
            <w:tcW w:w="1995" w:type="dxa"/>
          </w:tcPr>
          <w:p w14:paraId="317185AA" w14:textId="77777777" w:rsidR="00B3337C" w:rsidRPr="00FA3AA8" w:rsidRDefault="00B3337C" w:rsidP="00B3337C">
            <w:pPr>
              <w:rPr>
                <w:rFonts w:ascii="GHEA Grapalat" w:hAnsi="GHEA Grapalat"/>
                <w:lang w:val="ru-RU"/>
              </w:rPr>
            </w:pPr>
            <w:r w:rsidRPr="00FA3AA8">
              <w:rPr>
                <w:rFonts w:ascii="GHEA Grapalat" w:hAnsi="GHEA Grapalat"/>
                <w:lang w:val="ru-RU"/>
              </w:rPr>
              <w:t>7</w:t>
            </w:r>
          </w:p>
        </w:tc>
        <w:tc>
          <w:tcPr>
            <w:tcW w:w="1880" w:type="dxa"/>
          </w:tcPr>
          <w:p w14:paraId="6B218BDE" w14:textId="77777777" w:rsidR="00B3337C" w:rsidRPr="00FA3AA8" w:rsidRDefault="00B3337C" w:rsidP="00B3337C">
            <w:pPr>
              <w:rPr>
                <w:rFonts w:ascii="GHEA Grapalat" w:hAnsi="GHEA Grapalat"/>
              </w:rPr>
            </w:pPr>
          </w:p>
        </w:tc>
        <w:tc>
          <w:tcPr>
            <w:tcW w:w="2041" w:type="dxa"/>
            <w:vMerge w:val="restart"/>
          </w:tcPr>
          <w:p w14:paraId="00FFBDF0" w14:textId="77777777" w:rsidR="00B3337C" w:rsidRPr="00FA3AA8" w:rsidRDefault="00B3337C" w:rsidP="00B3337C">
            <w:pPr>
              <w:rPr>
                <w:rFonts w:ascii="GHEA Grapalat" w:hAnsi="GHEA Grapalat"/>
                <w:lang w:val="ru-RU"/>
              </w:rPr>
            </w:pPr>
          </w:p>
          <w:p w14:paraId="6E263E15" w14:textId="77777777" w:rsidR="00B3337C" w:rsidRPr="00FA3AA8" w:rsidRDefault="00B3337C" w:rsidP="00B3337C">
            <w:pPr>
              <w:rPr>
                <w:rFonts w:ascii="GHEA Grapalat" w:hAnsi="GHEA Grapalat"/>
                <w:lang w:val="ru-RU"/>
              </w:rPr>
            </w:pPr>
            <w:r w:rsidRPr="00FA3AA8">
              <w:rPr>
                <w:rFonts w:ascii="GHEA Grapalat" w:hAnsi="GHEA Grapalat"/>
                <w:lang w:val="ru-RU"/>
              </w:rPr>
              <w:t>7</w:t>
            </w:r>
          </w:p>
          <w:p w14:paraId="4C2897AD" w14:textId="77777777" w:rsidR="00B3337C" w:rsidRPr="00FA3AA8" w:rsidRDefault="00B3337C" w:rsidP="00B3337C">
            <w:pPr>
              <w:rPr>
                <w:rFonts w:ascii="GHEA Grapalat" w:hAnsi="GHEA Grapalat"/>
                <w:lang w:val="ru-RU"/>
              </w:rPr>
            </w:pPr>
          </w:p>
        </w:tc>
      </w:tr>
      <w:tr w:rsidR="00B3337C" w:rsidRPr="00FA3AA8" w14:paraId="3A781BED" w14:textId="77777777" w:rsidTr="00982B41">
        <w:trPr>
          <w:trHeight w:val="666"/>
        </w:trPr>
        <w:tc>
          <w:tcPr>
            <w:tcW w:w="204" w:type="dxa"/>
            <w:vMerge/>
          </w:tcPr>
          <w:p w14:paraId="27481F9C" w14:textId="77777777" w:rsidR="00B3337C" w:rsidRPr="00FA3AA8" w:rsidRDefault="00B3337C" w:rsidP="00473BEF">
            <w:pPr>
              <w:numPr>
                <w:ilvl w:val="0"/>
                <w:numId w:val="8"/>
              </w:numPr>
              <w:tabs>
                <w:tab w:val="left" w:pos="459"/>
              </w:tabs>
              <w:contextualSpacing/>
              <w:rPr>
                <w:rFonts w:ascii="GHEA Grapalat" w:hAnsi="GHEA Grapalat"/>
                <w:lang w:val="sv-SE"/>
              </w:rPr>
            </w:pPr>
          </w:p>
        </w:tc>
        <w:tc>
          <w:tcPr>
            <w:tcW w:w="3043" w:type="dxa"/>
          </w:tcPr>
          <w:p w14:paraId="14F16B62" w14:textId="77777777" w:rsidR="00B3337C" w:rsidRPr="00FA3AA8" w:rsidRDefault="00B3337C" w:rsidP="00B3337C">
            <w:pPr>
              <w:rPr>
                <w:rFonts w:ascii="GHEA Grapalat" w:hAnsi="GHEA Grapalat"/>
                <w:lang w:val="ru-RU"/>
              </w:rPr>
            </w:pPr>
            <w:r w:rsidRPr="00FA3AA8">
              <w:rPr>
                <w:rFonts w:ascii="GHEA Grapalat" w:hAnsi="GHEA Grapalat" w:cs="Sylfaen"/>
                <w:lang w:val="ro-RO"/>
              </w:rPr>
              <w:t>Երկրաքիմիական</w:t>
            </w:r>
            <w:r w:rsidRPr="00FA3AA8">
              <w:rPr>
                <w:rFonts w:ascii="GHEA Grapalat" w:hAnsi="GHEA Grapalat"/>
                <w:lang w:val="ro-RO"/>
              </w:rPr>
              <w:t xml:space="preserve"> </w:t>
            </w:r>
            <w:r w:rsidRPr="00FA3AA8">
              <w:rPr>
                <w:rFonts w:ascii="GHEA Grapalat" w:hAnsi="GHEA Grapalat" w:cs="Sylfaen"/>
                <w:lang w:val="ru-RU"/>
              </w:rPr>
              <w:t>ավտոմատ</w:t>
            </w:r>
            <w:r w:rsidRPr="00FA3AA8">
              <w:rPr>
                <w:rFonts w:ascii="GHEA Grapalat" w:hAnsi="GHEA Grapalat"/>
                <w:vertAlign w:val="superscript"/>
                <w:lang w:val="ru-RU"/>
              </w:rPr>
              <w:footnoteReference w:id="4"/>
            </w:r>
          </w:p>
        </w:tc>
        <w:tc>
          <w:tcPr>
            <w:tcW w:w="1995" w:type="dxa"/>
          </w:tcPr>
          <w:p w14:paraId="0CB13B90" w14:textId="77777777" w:rsidR="00B3337C" w:rsidRPr="00FA3AA8" w:rsidRDefault="00B3337C" w:rsidP="00B3337C">
            <w:pPr>
              <w:rPr>
                <w:rFonts w:ascii="GHEA Grapalat" w:hAnsi="GHEA Grapalat"/>
                <w:lang w:val="ro-RO"/>
              </w:rPr>
            </w:pPr>
          </w:p>
          <w:p w14:paraId="0646B631" w14:textId="77777777" w:rsidR="00B3337C" w:rsidRPr="00FA3AA8" w:rsidRDefault="00B3337C" w:rsidP="00B3337C">
            <w:pPr>
              <w:rPr>
                <w:rFonts w:ascii="GHEA Grapalat" w:hAnsi="GHEA Grapalat"/>
                <w:lang w:val="ro-RO"/>
              </w:rPr>
            </w:pPr>
            <w:r w:rsidRPr="00FA3AA8">
              <w:rPr>
                <w:rFonts w:ascii="GHEA Grapalat" w:hAnsi="GHEA Grapalat"/>
                <w:lang w:val="ro-RO"/>
              </w:rPr>
              <w:t>2</w:t>
            </w:r>
          </w:p>
        </w:tc>
        <w:tc>
          <w:tcPr>
            <w:tcW w:w="1880" w:type="dxa"/>
          </w:tcPr>
          <w:p w14:paraId="61C83616" w14:textId="77777777" w:rsidR="00B3337C" w:rsidRPr="00FA3AA8" w:rsidRDefault="00B3337C" w:rsidP="00B3337C">
            <w:pPr>
              <w:rPr>
                <w:rFonts w:ascii="GHEA Grapalat" w:hAnsi="GHEA Grapalat"/>
              </w:rPr>
            </w:pPr>
          </w:p>
        </w:tc>
        <w:tc>
          <w:tcPr>
            <w:tcW w:w="2041" w:type="dxa"/>
            <w:vMerge/>
          </w:tcPr>
          <w:p w14:paraId="58CFE459" w14:textId="77777777" w:rsidR="00B3337C" w:rsidRPr="00FA3AA8" w:rsidRDefault="00B3337C" w:rsidP="00B3337C">
            <w:pPr>
              <w:rPr>
                <w:rFonts w:ascii="GHEA Grapalat" w:hAnsi="GHEA Grapalat"/>
                <w:lang w:val="ru-RU"/>
              </w:rPr>
            </w:pPr>
          </w:p>
        </w:tc>
      </w:tr>
      <w:tr w:rsidR="00B3337C" w:rsidRPr="00FA3AA8" w14:paraId="087D2182" w14:textId="77777777" w:rsidTr="00982B41">
        <w:trPr>
          <w:trHeight w:val="232"/>
        </w:trPr>
        <w:tc>
          <w:tcPr>
            <w:tcW w:w="204" w:type="dxa"/>
          </w:tcPr>
          <w:p w14:paraId="2CD414A9" w14:textId="77777777" w:rsidR="00B3337C" w:rsidRPr="00FA3AA8" w:rsidRDefault="00B3337C" w:rsidP="00473BEF">
            <w:pPr>
              <w:numPr>
                <w:ilvl w:val="0"/>
                <w:numId w:val="8"/>
              </w:numPr>
              <w:tabs>
                <w:tab w:val="left" w:pos="459"/>
              </w:tabs>
              <w:contextualSpacing/>
              <w:rPr>
                <w:rFonts w:ascii="GHEA Grapalat" w:hAnsi="GHEA Grapalat"/>
                <w:lang w:val="sv-SE"/>
              </w:rPr>
            </w:pPr>
          </w:p>
        </w:tc>
        <w:tc>
          <w:tcPr>
            <w:tcW w:w="3043" w:type="dxa"/>
          </w:tcPr>
          <w:p w14:paraId="5F296EC2" w14:textId="77777777" w:rsidR="00B3337C" w:rsidRPr="00FA3AA8" w:rsidRDefault="00B3337C" w:rsidP="00B3337C">
            <w:pPr>
              <w:rPr>
                <w:rFonts w:ascii="GHEA Grapalat" w:hAnsi="GHEA Grapalat"/>
                <w:lang w:val="ru-RU"/>
              </w:rPr>
            </w:pPr>
            <w:r w:rsidRPr="00FA3AA8">
              <w:rPr>
                <w:rFonts w:ascii="GHEA Grapalat" w:hAnsi="GHEA Grapalat" w:cs="Sylfaen"/>
                <w:lang w:val="ru-RU"/>
              </w:rPr>
              <w:t>Սեյսմոլոգիական</w:t>
            </w:r>
          </w:p>
        </w:tc>
        <w:tc>
          <w:tcPr>
            <w:tcW w:w="1995" w:type="dxa"/>
          </w:tcPr>
          <w:p w14:paraId="538B00BC" w14:textId="77777777" w:rsidR="00B3337C" w:rsidRPr="00FA3AA8" w:rsidRDefault="00B3337C" w:rsidP="00B3337C">
            <w:pPr>
              <w:rPr>
                <w:rFonts w:ascii="GHEA Grapalat" w:hAnsi="GHEA Grapalat"/>
                <w:lang w:val="ru-RU"/>
              </w:rPr>
            </w:pPr>
            <w:r w:rsidRPr="00FA3AA8">
              <w:rPr>
                <w:rFonts w:ascii="GHEA Grapalat" w:hAnsi="GHEA Grapalat"/>
                <w:lang w:val="ru-RU"/>
              </w:rPr>
              <w:t>14</w:t>
            </w:r>
          </w:p>
        </w:tc>
        <w:tc>
          <w:tcPr>
            <w:tcW w:w="1880" w:type="dxa"/>
          </w:tcPr>
          <w:p w14:paraId="16A81A98" w14:textId="77777777" w:rsidR="00B3337C" w:rsidRPr="00FA3AA8" w:rsidRDefault="00B3337C" w:rsidP="00B3337C">
            <w:pPr>
              <w:rPr>
                <w:rFonts w:ascii="GHEA Grapalat" w:hAnsi="GHEA Grapalat"/>
                <w:lang w:val="ru-RU"/>
              </w:rPr>
            </w:pPr>
            <w:r w:rsidRPr="00FA3AA8">
              <w:rPr>
                <w:rFonts w:ascii="GHEA Grapalat" w:hAnsi="GHEA Grapalat"/>
                <w:lang w:val="ru-RU"/>
              </w:rPr>
              <w:t>14</w:t>
            </w:r>
          </w:p>
        </w:tc>
        <w:tc>
          <w:tcPr>
            <w:tcW w:w="2041" w:type="dxa"/>
          </w:tcPr>
          <w:p w14:paraId="4A10FB15" w14:textId="77777777" w:rsidR="00B3337C" w:rsidRPr="00FA3AA8" w:rsidRDefault="00B3337C" w:rsidP="00B3337C">
            <w:pPr>
              <w:rPr>
                <w:rFonts w:ascii="GHEA Grapalat" w:hAnsi="GHEA Grapalat"/>
              </w:rPr>
            </w:pPr>
            <w:r w:rsidRPr="00FA3AA8">
              <w:rPr>
                <w:rFonts w:ascii="GHEA Grapalat" w:hAnsi="GHEA Grapalat"/>
              </w:rPr>
              <w:t>0</w:t>
            </w:r>
          </w:p>
        </w:tc>
      </w:tr>
      <w:tr w:rsidR="00B3337C" w:rsidRPr="00FA3AA8" w14:paraId="4D25F6FC" w14:textId="77777777" w:rsidTr="00982B41">
        <w:trPr>
          <w:trHeight w:val="598"/>
        </w:trPr>
        <w:tc>
          <w:tcPr>
            <w:tcW w:w="204" w:type="dxa"/>
          </w:tcPr>
          <w:p w14:paraId="437B39A4" w14:textId="77777777" w:rsidR="00B3337C" w:rsidRPr="00FA3AA8" w:rsidRDefault="00B3337C" w:rsidP="00473BEF">
            <w:pPr>
              <w:numPr>
                <w:ilvl w:val="0"/>
                <w:numId w:val="8"/>
              </w:numPr>
              <w:tabs>
                <w:tab w:val="left" w:pos="459"/>
              </w:tabs>
              <w:contextualSpacing/>
              <w:rPr>
                <w:rFonts w:ascii="GHEA Grapalat" w:hAnsi="GHEA Grapalat"/>
                <w:lang w:val="sv-SE"/>
              </w:rPr>
            </w:pPr>
          </w:p>
        </w:tc>
        <w:tc>
          <w:tcPr>
            <w:tcW w:w="3043" w:type="dxa"/>
          </w:tcPr>
          <w:p w14:paraId="695F1201" w14:textId="77777777" w:rsidR="00B3337C" w:rsidRPr="00FA3AA8" w:rsidRDefault="00B3337C" w:rsidP="00B3337C">
            <w:pPr>
              <w:rPr>
                <w:rFonts w:ascii="GHEA Grapalat" w:hAnsi="GHEA Grapalat"/>
                <w:lang w:val="ru-RU"/>
              </w:rPr>
            </w:pPr>
            <w:r w:rsidRPr="00FA3AA8">
              <w:rPr>
                <w:rFonts w:ascii="GHEA Grapalat" w:hAnsi="GHEA Grapalat" w:cs="Sylfaen"/>
                <w:lang w:val="ru-RU"/>
              </w:rPr>
              <w:t>Մթնոլորտի</w:t>
            </w:r>
            <w:r w:rsidRPr="00FA3AA8">
              <w:rPr>
                <w:rFonts w:ascii="GHEA Grapalat" w:hAnsi="GHEA Grapalat"/>
                <w:lang w:val="ru-RU"/>
              </w:rPr>
              <w:t xml:space="preserve"> </w:t>
            </w:r>
            <w:r w:rsidRPr="00FA3AA8">
              <w:rPr>
                <w:rFonts w:ascii="GHEA Grapalat" w:hAnsi="GHEA Grapalat" w:cs="Sylfaen"/>
                <w:lang w:val="ru-RU"/>
              </w:rPr>
              <w:t>խ</w:t>
            </w:r>
            <w:r w:rsidRPr="00FA3AA8">
              <w:rPr>
                <w:rFonts w:ascii="GHEA Grapalat" w:hAnsi="GHEA Grapalat" w:cs="Sylfaen"/>
              </w:rPr>
              <w:t>ոնավության</w:t>
            </w:r>
            <w:r w:rsidRPr="00FA3AA8">
              <w:rPr>
                <w:rFonts w:ascii="GHEA Grapalat" w:hAnsi="GHEA Grapalat"/>
              </w:rPr>
              <w:t xml:space="preserve"> </w:t>
            </w:r>
            <w:r w:rsidRPr="00FA3AA8">
              <w:rPr>
                <w:rFonts w:ascii="GHEA Grapalat" w:hAnsi="GHEA Grapalat" w:cs="Sylfaen"/>
              </w:rPr>
              <w:t>չափում</w:t>
            </w:r>
            <w:r w:rsidRPr="00FA3AA8">
              <w:rPr>
                <w:rFonts w:ascii="GHEA Grapalat" w:hAnsi="GHEA Grapalat"/>
                <w:vertAlign w:val="superscript"/>
                <w:lang w:val="ru-RU"/>
              </w:rPr>
              <w:footnoteReference w:id="5"/>
            </w:r>
          </w:p>
        </w:tc>
        <w:tc>
          <w:tcPr>
            <w:tcW w:w="1995" w:type="dxa"/>
          </w:tcPr>
          <w:p w14:paraId="7F42B0DD" w14:textId="77777777" w:rsidR="00B3337C" w:rsidRPr="00FA3AA8" w:rsidRDefault="00B3337C" w:rsidP="00B3337C">
            <w:pPr>
              <w:rPr>
                <w:rFonts w:ascii="GHEA Grapalat" w:hAnsi="GHEA Grapalat"/>
                <w:lang w:val="ru-RU"/>
              </w:rPr>
            </w:pPr>
            <w:r w:rsidRPr="00FA3AA8">
              <w:rPr>
                <w:rFonts w:ascii="GHEA Grapalat" w:hAnsi="GHEA Grapalat"/>
                <w:lang w:val="ru-RU"/>
              </w:rPr>
              <w:t>1</w:t>
            </w:r>
          </w:p>
        </w:tc>
        <w:tc>
          <w:tcPr>
            <w:tcW w:w="1880" w:type="dxa"/>
          </w:tcPr>
          <w:p w14:paraId="3C87FBD5" w14:textId="77777777" w:rsidR="00B3337C" w:rsidRPr="00FA3AA8" w:rsidRDefault="00B3337C" w:rsidP="00B3337C">
            <w:pPr>
              <w:rPr>
                <w:rFonts w:ascii="GHEA Grapalat" w:hAnsi="GHEA Grapalat"/>
                <w:lang w:val="ru-RU"/>
              </w:rPr>
            </w:pPr>
          </w:p>
        </w:tc>
        <w:tc>
          <w:tcPr>
            <w:tcW w:w="2041" w:type="dxa"/>
          </w:tcPr>
          <w:p w14:paraId="47D4E36F" w14:textId="77777777" w:rsidR="00B3337C" w:rsidRPr="00FA3AA8" w:rsidRDefault="00B3337C" w:rsidP="00B3337C">
            <w:pPr>
              <w:rPr>
                <w:rFonts w:ascii="GHEA Grapalat" w:hAnsi="GHEA Grapalat"/>
                <w:lang w:val="ru-RU"/>
              </w:rPr>
            </w:pPr>
            <w:r w:rsidRPr="00FA3AA8">
              <w:rPr>
                <w:rFonts w:ascii="GHEA Grapalat" w:hAnsi="GHEA Grapalat"/>
                <w:lang w:val="ru-RU"/>
              </w:rPr>
              <w:t>0</w:t>
            </w:r>
          </w:p>
        </w:tc>
      </w:tr>
      <w:tr w:rsidR="00B3337C" w:rsidRPr="00FA3AA8" w14:paraId="5C0E2F39" w14:textId="77777777" w:rsidTr="00982B41">
        <w:trPr>
          <w:trHeight w:val="379"/>
        </w:trPr>
        <w:tc>
          <w:tcPr>
            <w:tcW w:w="204" w:type="dxa"/>
          </w:tcPr>
          <w:p w14:paraId="4480FD56" w14:textId="77777777" w:rsidR="00B3337C" w:rsidRPr="00FA3AA8" w:rsidRDefault="00B3337C" w:rsidP="00473BEF">
            <w:pPr>
              <w:numPr>
                <w:ilvl w:val="0"/>
                <w:numId w:val="8"/>
              </w:numPr>
              <w:tabs>
                <w:tab w:val="left" w:pos="459"/>
              </w:tabs>
              <w:contextualSpacing/>
              <w:rPr>
                <w:rFonts w:ascii="GHEA Grapalat" w:hAnsi="GHEA Grapalat"/>
                <w:lang w:val="sv-SE"/>
              </w:rPr>
            </w:pPr>
          </w:p>
        </w:tc>
        <w:tc>
          <w:tcPr>
            <w:tcW w:w="3043" w:type="dxa"/>
          </w:tcPr>
          <w:p w14:paraId="23839347" w14:textId="77777777" w:rsidR="00B3337C" w:rsidRPr="00FA3AA8" w:rsidRDefault="00B3337C" w:rsidP="00B3337C">
            <w:pPr>
              <w:rPr>
                <w:rFonts w:ascii="GHEA Grapalat" w:hAnsi="GHEA Grapalat"/>
                <w:lang w:val="ru-RU"/>
              </w:rPr>
            </w:pPr>
            <w:r w:rsidRPr="00FA3AA8">
              <w:rPr>
                <w:rFonts w:ascii="GHEA Grapalat" w:hAnsi="GHEA Grapalat" w:cs="Sylfaen"/>
              </w:rPr>
              <w:t>Գրունտի</w:t>
            </w:r>
            <w:r w:rsidRPr="00FA3AA8">
              <w:rPr>
                <w:rFonts w:ascii="GHEA Grapalat" w:hAnsi="GHEA Grapalat"/>
              </w:rPr>
              <w:t xml:space="preserve"> </w:t>
            </w:r>
            <w:r w:rsidRPr="00FA3AA8">
              <w:rPr>
                <w:rFonts w:ascii="GHEA Grapalat" w:hAnsi="GHEA Grapalat" w:cs="Sylfaen"/>
              </w:rPr>
              <w:t>ուժեղ</w:t>
            </w:r>
            <w:r w:rsidRPr="00FA3AA8">
              <w:rPr>
                <w:rFonts w:ascii="GHEA Grapalat" w:hAnsi="GHEA Grapalat"/>
              </w:rPr>
              <w:t xml:space="preserve"> </w:t>
            </w:r>
            <w:r w:rsidRPr="00FA3AA8">
              <w:rPr>
                <w:rFonts w:ascii="GHEA Grapalat" w:hAnsi="GHEA Grapalat" w:cs="Sylfaen"/>
              </w:rPr>
              <w:t>շարժ</w:t>
            </w:r>
            <w:r w:rsidRPr="00FA3AA8">
              <w:rPr>
                <w:rFonts w:ascii="GHEA Grapalat" w:hAnsi="GHEA Grapalat" w:cs="Sylfaen"/>
                <w:lang w:val="ru-RU"/>
              </w:rPr>
              <w:t>ումներ</w:t>
            </w:r>
          </w:p>
        </w:tc>
        <w:tc>
          <w:tcPr>
            <w:tcW w:w="1995" w:type="dxa"/>
          </w:tcPr>
          <w:p w14:paraId="09B5C5C4" w14:textId="77777777" w:rsidR="00B3337C" w:rsidRPr="00FA3AA8" w:rsidRDefault="00B3337C" w:rsidP="00B3337C">
            <w:pPr>
              <w:rPr>
                <w:rFonts w:ascii="GHEA Grapalat" w:hAnsi="GHEA Grapalat"/>
                <w:lang w:val="ru-RU"/>
              </w:rPr>
            </w:pPr>
            <w:r w:rsidRPr="00FA3AA8">
              <w:rPr>
                <w:rFonts w:ascii="GHEA Grapalat" w:hAnsi="GHEA Grapalat"/>
                <w:lang w:val="ru-RU"/>
              </w:rPr>
              <w:t>28</w:t>
            </w:r>
          </w:p>
        </w:tc>
        <w:tc>
          <w:tcPr>
            <w:tcW w:w="1880" w:type="dxa"/>
          </w:tcPr>
          <w:p w14:paraId="1D70A1CF" w14:textId="77777777" w:rsidR="00B3337C" w:rsidRPr="00FA3AA8" w:rsidRDefault="00B3337C" w:rsidP="00B3337C">
            <w:pPr>
              <w:rPr>
                <w:rFonts w:ascii="GHEA Grapalat" w:hAnsi="GHEA Grapalat"/>
                <w:lang w:val="ru-RU"/>
              </w:rPr>
            </w:pPr>
            <w:r w:rsidRPr="00FA3AA8">
              <w:rPr>
                <w:rFonts w:ascii="GHEA Grapalat" w:hAnsi="GHEA Grapalat"/>
                <w:lang w:val="ru-RU"/>
              </w:rPr>
              <w:t>20</w:t>
            </w:r>
          </w:p>
        </w:tc>
        <w:tc>
          <w:tcPr>
            <w:tcW w:w="2041" w:type="dxa"/>
          </w:tcPr>
          <w:p w14:paraId="04FC3F1F" w14:textId="77777777" w:rsidR="00B3337C" w:rsidRPr="00FA3AA8" w:rsidRDefault="00B3337C" w:rsidP="00B3337C">
            <w:pPr>
              <w:rPr>
                <w:rFonts w:ascii="GHEA Grapalat" w:hAnsi="GHEA Grapalat"/>
                <w:lang w:val="ru-RU"/>
              </w:rPr>
            </w:pPr>
            <w:r w:rsidRPr="00FA3AA8">
              <w:rPr>
                <w:rFonts w:ascii="GHEA Grapalat" w:hAnsi="GHEA Grapalat"/>
                <w:lang w:val="ru-RU"/>
              </w:rPr>
              <w:t>8</w:t>
            </w:r>
          </w:p>
        </w:tc>
      </w:tr>
      <w:tr w:rsidR="00B3337C" w:rsidRPr="00FA3AA8" w14:paraId="02AE7DCE" w14:textId="77777777" w:rsidTr="00982B41">
        <w:trPr>
          <w:trHeight w:val="598"/>
        </w:trPr>
        <w:tc>
          <w:tcPr>
            <w:tcW w:w="204" w:type="dxa"/>
          </w:tcPr>
          <w:p w14:paraId="273688EE" w14:textId="77777777" w:rsidR="00B3337C" w:rsidRPr="00FA3AA8" w:rsidRDefault="00B3337C" w:rsidP="00473BEF">
            <w:pPr>
              <w:numPr>
                <w:ilvl w:val="0"/>
                <w:numId w:val="8"/>
              </w:numPr>
              <w:tabs>
                <w:tab w:val="left" w:pos="459"/>
              </w:tabs>
              <w:contextualSpacing/>
              <w:rPr>
                <w:rFonts w:ascii="GHEA Grapalat" w:hAnsi="GHEA Grapalat"/>
                <w:lang w:val="sv-SE"/>
              </w:rPr>
            </w:pPr>
          </w:p>
        </w:tc>
        <w:tc>
          <w:tcPr>
            <w:tcW w:w="3043" w:type="dxa"/>
          </w:tcPr>
          <w:p w14:paraId="722FE986" w14:textId="77777777" w:rsidR="00B3337C" w:rsidRPr="00FA3AA8" w:rsidRDefault="00B3337C" w:rsidP="00B3337C">
            <w:pPr>
              <w:rPr>
                <w:rFonts w:ascii="GHEA Grapalat" w:hAnsi="GHEA Grapalat"/>
                <w:lang w:val="ru-RU"/>
              </w:rPr>
            </w:pPr>
            <w:r w:rsidRPr="00FA3AA8">
              <w:rPr>
                <w:rFonts w:ascii="GHEA Grapalat" w:hAnsi="GHEA Grapalat" w:cs="Sylfaen"/>
                <w:lang w:val="ru-RU"/>
              </w:rPr>
              <w:t>Գլոբալ</w:t>
            </w:r>
            <w:r w:rsidRPr="00FA3AA8">
              <w:rPr>
                <w:rFonts w:ascii="GHEA Grapalat" w:hAnsi="GHEA Grapalat"/>
                <w:lang w:val="ru-RU"/>
              </w:rPr>
              <w:t xml:space="preserve"> </w:t>
            </w:r>
            <w:r w:rsidRPr="00FA3AA8">
              <w:rPr>
                <w:rFonts w:ascii="GHEA Grapalat" w:hAnsi="GHEA Grapalat" w:cs="Sylfaen"/>
                <w:lang w:val="ru-RU"/>
              </w:rPr>
              <w:t>տեղորոշման</w:t>
            </w:r>
            <w:r w:rsidRPr="00FA3AA8">
              <w:rPr>
                <w:rFonts w:ascii="GHEA Grapalat" w:hAnsi="GHEA Grapalat"/>
                <w:lang w:val="ru-RU"/>
              </w:rPr>
              <w:t xml:space="preserve"> </w:t>
            </w:r>
            <w:r w:rsidRPr="00FA3AA8">
              <w:rPr>
                <w:rFonts w:ascii="GHEA Grapalat" w:hAnsi="GHEA Grapalat" w:cs="Sylfaen"/>
                <w:lang w:val="ru-RU"/>
              </w:rPr>
              <w:t>համակարգ՝</w:t>
            </w:r>
            <w:r w:rsidRPr="00FA3AA8">
              <w:rPr>
                <w:rFonts w:ascii="GHEA Grapalat" w:hAnsi="GHEA Grapalat"/>
                <w:lang w:val="ru-RU"/>
              </w:rPr>
              <w:t xml:space="preserve"> GPS</w:t>
            </w:r>
          </w:p>
        </w:tc>
        <w:tc>
          <w:tcPr>
            <w:tcW w:w="1995" w:type="dxa"/>
          </w:tcPr>
          <w:p w14:paraId="331EBC6E" w14:textId="77777777" w:rsidR="00B3337C" w:rsidRPr="00FA3AA8" w:rsidRDefault="00B3337C" w:rsidP="00B3337C">
            <w:pPr>
              <w:rPr>
                <w:rFonts w:ascii="GHEA Grapalat" w:hAnsi="GHEA Grapalat"/>
                <w:lang w:val="ru-RU"/>
              </w:rPr>
            </w:pPr>
            <w:r w:rsidRPr="00FA3AA8">
              <w:rPr>
                <w:rFonts w:ascii="GHEA Grapalat" w:hAnsi="GHEA Grapalat"/>
                <w:lang w:val="ru-RU"/>
              </w:rPr>
              <w:t>2</w:t>
            </w:r>
          </w:p>
        </w:tc>
        <w:tc>
          <w:tcPr>
            <w:tcW w:w="1880" w:type="dxa"/>
          </w:tcPr>
          <w:p w14:paraId="3D2FA074" w14:textId="77777777" w:rsidR="00B3337C" w:rsidRPr="00FA3AA8" w:rsidRDefault="00B3337C" w:rsidP="00B3337C">
            <w:pPr>
              <w:rPr>
                <w:rFonts w:ascii="GHEA Grapalat" w:hAnsi="GHEA Grapalat"/>
                <w:lang w:val="ru-RU"/>
              </w:rPr>
            </w:pPr>
            <w:r w:rsidRPr="00FA3AA8">
              <w:rPr>
                <w:rFonts w:ascii="GHEA Grapalat" w:hAnsi="GHEA Grapalat"/>
                <w:lang w:val="ru-RU"/>
              </w:rPr>
              <w:t>2</w:t>
            </w:r>
          </w:p>
        </w:tc>
        <w:tc>
          <w:tcPr>
            <w:tcW w:w="2041" w:type="dxa"/>
          </w:tcPr>
          <w:p w14:paraId="672B4978" w14:textId="77777777" w:rsidR="00B3337C" w:rsidRPr="00FA3AA8" w:rsidRDefault="00B3337C" w:rsidP="00B3337C">
            <w:pPr>
              <w:rPr>
                <w:rFonts w:ascii="GHEA Grapalat" w:hAnsi="GHEA Grapalat"/>
              </w:rPr>
            </w:pPr>
            <w:r w:rsidRPr="00FA3AA8">
              <w:rPr>
                <w:rFonts w:ascii="GHEA Grapalat" w:hAnsi="GHEA Grapalat"/>
              </w:rPr>
              <w:t>0</w:t>
            </w:r>
          </w:p>
        </w:tc>
      </w:tr>
      <w:tr w:rsidR="00B3337C" w:rsidRPr="00FA3AA8" w14:paraId="6ACB43FA" w14:textId="77777777" w:rsidTr="00982B41">
        <w:trPr>
          <w:trHeight w:val="299"/>
        </w:trPr>
        <w:tc>
          <w:tcPr>
            <w:tcW w:w="204" w:type="dxa"/>
          </w:tcPr>
          <w:p w14:paraId="7B1CE8F3" w14:textId="77777777" w:rsidR="00B3337C" w:rsidRPr="00FA3AA8" w:rsidRDefault="00B3337C" w:rsidP="00473BEF">
            <w:pPr>
              <w:numPr>
                <w:ilvl w:val="0"/>
                <w:numId w:val="8"/>
              </w:numPr>
              <w:tabs>
                <w:tab w:val="left" w:pos="459"/>
              </w:tabs>
              <w:contextualSpacing/>
              <w:rPr>
                <w:rFonts w:ascii="GHEA Grapalat" w:hAnsi="GHEA Grapalat"/>
                <w:lang w:val="sv-SE"/>
              </w:rPr>
            </w:pPr>
          </w:p>
        </w:tc>
        <w:tc>
          <w:tcPr>
            <w:tcW w:w="3043" w:type="dxa"/>
          </w:tcPr>
          <w:p w14:paraId="1F21BD6D" w14:textId="77777777" w:rsidR="00B3337C" w:rsidRPr="00FA3AA8" w:rsidRDefault="00B3337C" w:rsidP="00B3337C">
            <w:pPr>
              <w:rPr>
                <w:rFonts w:ascii="GHEA Grapalat" w:hAnsi="GHEA Grapalat"/>
                <w:lang w:val="ro-RO"/>
              </w:rPr>
            </w:pPr>
            <w:r w:rsidRPr="00FA3AA8">
              <w:rPr>
                <w:rFonts w:ascii="GHEA Grapalat" w:hAnsi="GHEA Grapalat" w:cs="Sylfaen"/>
                <w:lang w:val="ro-RO"/>
              </w:rPr>
              <w:t>Թեքաչափ</w:t>
            </w:r>
          </w:p>
        </w:tc>
        <w:tc>
          <w:tcPr>
            <w:tcW w:w="1995" w:type="dxa"/>
          </w:tcPr>
          <w:p w14:paraId="6C6CAE79" w14:textId="77777777" w:rsidR="00B3337C" w:rsidRPr="00FA3AA8" w:rsidRDefault="00B3337C" w:rsidP="00B3337C">
            <w:pPr>
              <w:rPr>
                <w:rFonts w:ascii="GHEA Grapalat" w:hAnsi="GHEA Grapalat"/>
                <w:lang w:val="ro-RO"/>
              </w:rPr>
            </w:pPr>
            <w:r w:rsidRPr="00FA3AA8">
              <w:rPr>
                <w:rFonts w:ascii="GHEA Grapalat" w:hAnsi="GHEA Grapalat"/>
                <w:lang w:val="ro-RO"/>
              </w:rPr>
              <w:t>1</w:t>
            </w:r>
          </w:p>
        </w:tc>
        <w:tc>
          <w:tcPr>
            <w:tcW w:w="1880" w:type="dxa"/>
          </w:tcPr>
          <w:p w14:paraId="206E5AC9" w14:textId="77777777" w:rsidR="00B3337C" w:rsidRPr="00FA3AA8" w:rsidRDefault="00B3337C" w:rsidP="00B3337C">
            <w:pPr>
              <w:rPr>
                <w:rFonts w:ascii="GHEA Grapalat" w:hAnsi="GHEA Grapalat"/>
                <w:lang w:val="ro-RO"/>
              </w:rPr>
            </w:pPr>
            <w:r w:rsidRPr="00FA3AA8">
              <w:rPr>
                <w:rFonts w:ascii="GHEA Grapalat" w:hAnsi="GHEA Grapalat"/>
                <w:lang w:val="ro-RO"/>
              </w:rPr>
              <w:t>1</w:t>
            </w:r>
          </w:p>
        </w:tc>
        <w:tc>
          <w:tcPr>
            <w:tcW w:w="2041" w:type="dxa"/>
          </w:tcPr>
          <w:p w14:paraId="449D8A31" w14:textId="77777777" w:rsidR="00B3337C" w:rsidRPr="00FA3AA8" w:rsidRDefault="00B3337C" w:rsidP="00B3337C">
            <w:pPr>
              <w:rPr>
                <w:rFonts w:ascii="GHEA Grapalat" w:hAnsi="GHEA Grapalat"/>
              </w:rPr>
            </w:pPr>
            <w:r w:rsidRPr="00FA3AA8">
              <w:rPr>
                <w:rFonts w:ascii="GHEA Grapalat" w:hAnsi="GHEA Grapalat"/>
              </w:rPr>
              <w:t>0</w:t>
            </w:r>
          </w:p>
        </w:tc>
      </w:tr>
      <w:tr w:rsidR="00B3337C" w:rsidRPr="00FA3AA8" w14:paraId="7C876A58" w14:textId="77777777" w:rsidTr="00982B41">
        <w:trPr>
          <w:trHeight w:val="299"/>
        </w:trPr>
        <w:tc>
          <w:tcPr>
            <w:tcW w:w="204" w:type="dxa"/>
          </w:tcPr>
          <w:p w14:paraId="12FBC748" w14:textId="77777777" w:rsidR="00B3337C" w:rsidRPr="00FA3AA8" w:rsidRDefault="00B3337C" w:rsidP="00473BEF">
            <w:pPr>
              <w:numPr>
                <w:ilvl w:val="0"/>
                <w:numId w:val="8"/>
              </w:numPr>
              <w:tabs>
                <w:tab w:val="left" w:pos="459"/>
              </w:tabs>
              <w:contextualSpacing/>
              <w:rPr>
                <w:rFonts w:ascii="GHEA Grapalat" w:hAnsi="GHEA Grapalat"/>
                <w:lang w:val="sv-SE"/>
              </w:rPr>
            </w:pPr>
          </w:p>
        </w:tc>
        <w:tc>
          <w:tcPr>
            <w:tcW w:w="3043" w:type="dxa"/>
          </w:tcPr>
          <w:p w14:paraId="6018D990" w14:textId="77777777" w:rsidR="00B3337C" w:rsidRPr="00FA3AA8" w:rsidRDefault="00B3337C" w:rsidP="00B3337C">
            <w:pPr>
              <w:rPr>
                <w:rFonts w:ascii="GHEA Grapalat" w:hAnsi="GHEA Grapalat"/>
                <w:lang w:val="ro-RO"/>
              </w:rPr>
            </w:pPr>
            <w:r w:rsidRPr="00FA3AA8">
              <w:rPr>
                <w:rFonts w:ascii="GHEA Grapalat" w:hAnsi="GHEA Grapalat" w:cs="Sylfaen"/>
                <w:lang w:val="ro-RO"/>
              </w:rPr>
              <w:t>Դեֆորմոգրաֆ</w:t>
            </w:r>
          </w:p>
        </w:tc>
        <w:tc>
          <w:tcPr>
            <w:tcW w:w="1995" w:type="dxa"/>
          </w:tcPr>
          <w:p w14:paraId="345F634C" w14:textId="77777777" w:rsidR="00B3337C" w:rsidRPr="00FA3AA8" w:rsidRDefault="00B3337C" w:rsidP="00B3337C">
            <w:pPr>
              <w:rPr>
                <w:rFonts w:ascii="GHEA Grapalat" w:hAnsi="GHEA Grapalat"/>
                <w:lang w:val="ro-RO"/>
              </w:rPr>
            </w:pPr>
            <w:r w:rsidRPr="00FA3AA8">
              <w:rPr>
                <w:rFonts w:ascii="GHEA Grapalat" w:hAnsi="GHEA Grapalat"/>
                <w:lang w:val="ro-RO"/>
              </w:rPr>
              <w:t>1</w:t>
            </w:r>
          </w:p>
        </w:tc>
        <w:tc>
          <w:tcPr>
            <w:tcW w:w="1880" w:type="dxa"/>
          </w:tcPr>
          <w:p w14:paraId="4A71295C" w14:textId="77777777" w:rsidR="00B3337C" w:rsidRPr="00FA3AA8" w:rsidRDefault="00B3337C" w:rsidP="00B3337C">
            <w:pPr>
              <w:rPr>
                <w:rFonts w:ascii="GHEA Grapalat" w:hAnsi="GHEA Grapalat"/>
                <w:lang w:val="ro-RO"/>
              </w:rPr>
            </w:pPr>
            <w:r w:rsidRPr="00FA3AA8">
              <w:rPr>
                <w:rFonts w:ascii="GHEA Grapalat" w:hAnsi="GHEA Grapalat"/>
                <w:lang w:val="ro-RO"/>
              </w:rPr>
              <w:t>1</w:t>
            </w:r>
          </w:p>
        </w:tc>
        <w:tc>
          <w:tcPr>
            <w:tcW w:w="2041" w:type="dxa"/>
          </w:tcPr>
          <w:p w14:paraId="724C8496" w14:textId="77777777" w:rsidR="00B3337C" w:rsidRPr="00FA3AA8" w:rsidRDefault="00B3337C" w:rsidP="00B3337C">
            <w:pPr>
              <w:rPr>
                <w:rFonts w:ascii="GHEA Grapalat" w:hAnsi="GHEA Grapalat"/>
              </w:rPr>
            </w:pPr>
            <w:r w:rsidRPr="00FA3AA8">
              <w:rPr>
                <w:rFonts w:ascii="GHEA Grapalat" w:hAnsi="GHEA Grapalat"/>
              </w:rPr>
              <w:t>0</w:t>
            </w:r>
          </w:p>
        </w:tc>
      </w:tr>
      <w:tr w:rsidR="00B3337C" w:rsidRPr="00FA3AA8" w14:paraId="29175926" w14:textId="77777777" w:rsidTr="00982B41">
        <w:trPr>
          <w:trHeight w:val="598"/>
        </w:trPr>
        <w:tc>
          <w:tcPr>
            <w:tcW w:w="204" w:type="dxa"/>
          </w:tcPr>
          <w:p w14:paraId="7207BBE9" w14:textId="77777777" w:rsidR="00B3337C" w:rsidRPr="00FA3AA8" w:rsidRDefault="00B3337C" w:rsidP="00473BEF">
            <w:pPr>
              <w:numPr>
                <w:ilvl w:val="0"/>
                <w:numId w:val="8"/>
              </w:numPr>
              <w:tabs>
                <w:tab w:val="left" w:pos="459"/>
              </w:tabs>
              <w:contextualSpacing/>
              <w:rPr>
                <w:rFonts w:ascii="GHEA Grapalat" w:hAnsi="GHEA Grapalat"/>
                <w:lang w:val="sv-SE"/>
              </w:rPr>
            </w:pPr>
          </w:p>
        </w:tc>
        <w:tc>
          <w:tcPr>
            <w:tcW w:w="3043" w:type="dxa"/>
          </w:tcPr>
          <w:p w14:paraId="2DC0C2EC" w14:textId="77777777" w:rsidR="00B3337C" w:rsidRPr="00FA3AA8" w:rsidRDefault="00B3337C" w:rsidP="00B3337C">
            <w:pPr>
              <w:rPr>
                <w:rFonts w:ascii="GHEA Grapalat" w:hAnsi="GHEA Grapalat"/>
                <w:lang w:val="ru-RU"/>
              </w:rPr>
            </w:pPr>
            <w:r w:rsidRPr="00FA3AA8">
              <w:rPr>
                <w:rFonts w:ascii="GHEA Grapalat" w:hAnsi="GHEA Grapalat" w:cs="Sylfaen"/>
                <w:lang w:val="ru-RU"/>
              </w:rPr>
              <w:t>Մթնոլորտային</w:t>
            </w:r>
            <w:r w:rsidRPr="00FA3AA8">
              <w:rPr>
                <w:rFonts w:ascii="GHEA Grapalat" w:hAnsi="GHEA Grapalat"/>
                <w:lang w:val="ru-RU"/>
              </w:rPr>
              <w:t xml:space="preserve"> </w:t>
            </w:r>
            <w:r w:rsidRPr="00FA3AA8">
              <w:rPr>
                <w:rFonts w:ascii="GHEA Grapalat" w:hAnsi="GHEA Grapalat" w:cs="Sylfaen"/>
                <w:lang w:val="ru-RU"/>
              </w:rPr>
              <w:t>ճնշման</w:t>
            </w:r>
            <w:r w:rsidRPr="00FA3AA8">
              <w:rPr>
                <w:rFonts w:ascii="GHEA Grapalat" w:hAnsi="GHEA Grapalat"/>
                <w:lang w:val="ru-RU"/>
              </w:rPr>
              <w:t xml:space="preserve"> </w:t>
            </w:r>
            <w:r w:rsidRPr="00FA3AA8">
              <w:rPr>
                <w:rFonts w:ascii="GHEA Grapalat" w:hAnsi="GHEA Grapalat" w:cs="Sylfaen"/>
                <w:lang w:val="ru-RU"/>
              </w:rPr>
              <w:t>չափում</w:t>
            </w:r>
            <w:r w:rsidRPr="00FA3AA8">
              <w:rPr>
                <w:rFonts w:ascii="GHEA Grapalat" w:hAnsi="GHEA Grapalat"/>
                <w:vertAlign w:val="superscript"/>
                <w:lang w:val="ru-RU"/>
              </w:rPr>
              <w:t>5</w:t>
            </w:r>
          </w:p>
        </w:tc>
        <w:tc>
          <w:tcPr>
            <w:tcW w:w="1995" w:type="dxa"/>
          </w:tcPr>
          <w:p w14:paraId="57029327" w14:textId="77777777" w:rsidR="00B3337C" w:rsidRPr="00FA3AA8" w:rsidRDefault="00B3337C" w:rsidP="00B3337C">
            <w:pPr>
              <w:rPr>
                <w:rFonts w:ascii="GHEA Grapalat" w:hAnsi="GHEA Grapalat"/>
                <w:lang w:val="ru-RU"/>
              </w:rPr>
            </w:pPr>
            <w:r w:rsidRPr="00FA3AA8">
              <w:rPr>
                <w:rFonts w:ascii="GHEA Grapalat" w:hAnsi="GHEA Grapalat"/>
                <w:lang w:val="ru-RU"/>
              </w:rPr>
              <w:t>4</w:t>
            </w:r>
          </w:p>
        </w:tc>
        <w:tc>
          <w:tcPr>
            <w:tcW w:w="1880" w:type="dxa"/>
          </w:tcPr>
          <w:p w14:paraId="18D41A95" w14:textId="77777777" w:rsidR="00B3337C" w:rsidRPr="00FA3AA8" w:rsidRDefault="00B3337C" w:rsidP="00B3337C">
            <w:pPr>
              <w:rPr>
                <w:rFonts w:ascii="GHEA Grapalat" w:hAnsi="GHEA Grapalat"/>
              </w:rPr>
            </w:pPr>
          </w:p>
        </w:tc>
        <w:tc>
          <w:tcPr>
            <w:tcW w:w="2041" w:type="dxa"/>
          </w:tcPr>
          <w:p w14:paraId="1C0C90AF" w14:textId="77777777" w:rsidR="00B3337C" w:rsidRPr="00FA3AA8" w:rsidRDefault="00B3337C" w:rsidP="00B3337C">
            <w:pPr>
              <w:rPr>
                <w:rFonts w:ascii="GHEA Grapalat" w:hAnsi="GHEA Grapalat"/>
                <w:lang w:val="ru-RU"/>
              </w:rPr>
            </w:pPr>
            <w:r w:rsidRPr="00FA3AA8">
              <w:rPr>
                <w:rFonts w:ascii="GHEA Grapalat" w:hAnsi="GHEA Grapalat"/>
                <w:lang w:val="ru-RU"/>
              </w:rPr>
              <w:t>0</w:t>
            </w:r>
          </w:p>
        </w:tc>
      </w:tr>
      <w:tr w:rsidR="00B3337C" w:rsidRPr="00FA3AA8" w14:paraId="6FD9086F" w14:textId="77777777" w:rsidTr="00982B41">
        <w:trPr>
          <w:trHeight w:val="299"/>
        </w:trPr>
        <w:tc>
          <w:tcPr>
            <w:tcW w:w="204" w:type="dxa"/>
          </w:tcPr>
          <w:p w14:paraId="7FC3DCE5" w14:textId="77777777" w:rsidR="00B3337C" w:rsidRPr="00FA3AA8" w:rsidRDefault="00B3337C" w:rsidP="00473BEF">
            <w:pPr>
              <w:numPr>
                <w:ilvl w:val="0"/>
                <w:numId w:val="8"/>
              </w:numPr>
              <w:tabs>
                <w:tab w:val="left" w:pos="459"/>
              </w:tabs>
              <w:contextualSpacing/>
              <w:rPr>
                <w:rFonts w:ascii="GHEA Grapalat" w:hAnsi="GHEA Grapalat"/>
                <w:lang w:val="sv-SE"/>
              </w:rPr>
            </w:pPr>
          </w:p>
        </w:tc>
        <w:tc>
          <w:tcPr>
            <w:tcW w:w="3043" w:type="dxa"/>
          </w:tcPr>
          <w:p w14:paraId="17FE3215" w14:textId="77777777" w:rsidR="00B3337C" w:rsidRPr="00FA3AA8" w:rsidRDefault="00B3337C" w:rsidP="00B3337C">
            <w:pPr>
              <w:rPr>
                <w:rFonts w:ascii="GHEA Grapalat" w:hAnsi="GHEA Grapalat"/>
                <w:lang w:val="ru-RU"/>
              </w:rPr>
            </w:pPr>
            <w:r w:rsidRPr="00FA3AA8">
              <w:rPr>
                <w:rFonts w:ascii="GHEA Grapalat" w:hAnsi="GHEA Grapalat" w:cs="Sylfaen"/>
                <w:lang w:val="ru-RU"/>
              </w:rPr>
              <w:t>Էլեկտրամագնիսական</w:t>
            </w:r>
            <w:r w:rsidRPr="00FA3AA8">
              <w:rPr>
                <w:rFonts w:ascii="GHEA Grapalat" w:hAnsi="GHEA Grapalat"/>
                <w:vertAlign w:val="superscript"/>
                <w:lang w:val="ru-RU"/>
              </w:rPr>
              <w:footnoteReference w:id="6"/>
            </w:r>
          </w:p>
        </w:tc>
        <w:tc>
          <w:tcPr>
            <w:tcW w:w="1995" w:type="dxa"/>
          </w:tcPr>
          <w:p w14:paraId="0DD410E5" w14:textId="77777777" w:rsidR="00B3337C" w:rsidRPr="00FA3AA8" w:rsidRDefault="00B3337C" w:rsidP="00B3337C">
            <w:pPr>
              <w:rPr>
                <w:rFonts w:ascii="GHEA Grapalat" w:hAnsi="GHEA Grapalat"/>
              </w:rPr>
            </w:pPr>
            <w:r w:rsidRPr="00FA3AA8">
              <w:rPr>
                <w:rFonts w:ascii="GHEA Grapalat" w:hAnsi="GHEA Grapalat"/>
              </w:rPr>
              <w:t>2</w:t>
            </w:r>
          </w:p>
        </w:tc>
        <w:tc>
          <w:tcPr>
            <w:tcW w:w="1880" w:type="dxa"/>
          </w:tcPr>
          <w:p w14:paraId="1B98DCB0" w14:textId="77777777" w:rsidR="00B3337C" w:rsidRPr="00FA3AA8" w:rsidRDefault="00B3337C" w:rsidP="00B3337C">
            <w:pPr>
              <w:rPr>
                <w:rFonts w:ascii="GHEA Grapalat" w:hAnsi="GHEA Grapalat"/>
              </w:rPr>
            </w:pPr>
          </w:p>
        </w:tc>
        <w:tc>
          <w:tcPr>
            <w:tcW w:w="2041" w:type="dxa"/>
          </w:tcPr>
          <w:p w14:paraId="525707F4" w14:textId="77777777" w:rsidR="00B3337C" w:rsidRPr="00FA3AA8" w:rsidRDefault="00B3337C" w:rsidP="00B3337C">
            <w:pPr>
              <w:rPr>
                <w:rFonts w:ascii="GHEA Grapalat" w:hAnsi="GHEA Grapalat"/>
                <w:lang w:val="ru-RU"/>
              </w:rPr>
            </w:pPr>
            <w:r w:rsidRPr="00FA3AA8">
              <w:rPr>
                <w:rFonts w:ascii="GHEA Grapalat" w:hAnsi="GHEA Grapalat"/>
                <w:lang w:val="ru-RU"/>
              </w:rPr>
              <w:t>0</w:t>
            </w:r>
          </w:p>
        </w:tc>
      </w:tr>
      <w:tr w:rsidR="00B3337C" w:rsidRPr="00FA3AA8" w14:paraId="19CCFFE9" w14:textId="77777777" w:rsidTr="00982B41">
        <w:trPr>
          <w:trHeight w:val="299"/>
        </w:trPr>
        <w:tc>
          <w:tcPr>
            <w:tcW w:w="204" w:type="dxa"/>
          </w:tcPr>
          <w:p w14:paraId="742580A2" w14:textId="77777777" w:rsidR="00B3337C" w:rsidRPr="00FA3AA8" w:rsidRDefault="00B3337C" w:rsidP="00B3337C">
            <w:pPr>
              <w:tabs>
                <w:tab w:val="left" w:pos="459"/>
              </w:tabs>
              <w:ind w:left="720" w:firstLine="360"/>
              <w:contextualSpacing/>
              <w:jc w:val="both"/>
              <w:rPr>
                <w:rFonts w:ascii="GHEA Grapalat" w:hAnsi="GHEA Grapalat"/>
                <w:lang w:val="sv-SE"/>
              </w:rPr>
            </w:pPr>
          </w:p>
        </w:tc>
        <w:tc>
          <w:tcPr>
            <w:tcW w:w="3043" w:type="dxa"/>
          </w:tcPr>
          <w:p w14:paraId="5DC4BFDC" w14:textId="77777777" w:rsidR="00B3337C" w:rsidRPr="00FA3AA8" w:rsidRDefault="00B3337C" w:rsidP="00B3337C">
            <w:pPr>
              <w:rPr>
                <w:rFonts w:ascii="GHEA Grapalat" w:hAnsi="GHEA Grapalat"/>
              </w:rPr>
            </w:pPr>
          </w:p>
        </w:tc>
        <w:tc>
          <w:tcPr>
            <w:tcW w:w="1995" w:type="dxa"/>
          </w:tcPr>
          <w:p w14:paraId="6001423F" w14:textId="77777777" w:rsidR="00B3337C" w:rsidRPr="00FA3AA8" w:rsidRDefault="00B3337C" w:rsidP="00B3337C">
            <w:pPr>
              <w:rPr>
                <w:rFonts w:ascii="GHEA Grapalat" w:hAnsi="GHEA Grapalat"/>
                <w:lang w:val="ru-RU"/>
              </w:rPr>
            </w:pPr>
            <w:r w:rsidRPr="00FA3AA8">
              <w:rPr>
                <w:rFonts w:ascii="GHEA Grapalat" w:hAnsi="GHEA Grapalat"/>
                <w:lang w:val="ru-RU"/>
              </w:rPr>
              <w:t>100</w:t>
            </w:r>
          </w:p>
        </w:tc>
        <w:tc>
          <w:tcPr>
            <w:tcW w:w="1880" w:type="dxa"/>
          </w:tcPr>
          <w:p w14:paraId="2B57573C" w14:textId="77777777" w:rsidR="00B3337C" w:rsidRPr="00FA3AA8" w:rsidRDefault="00B3337C" w:rsidP="00B3337C">
            <w:pPr>
              <w:rPr>
                <w:rFonts w:ascii="GHEA Grapalat" w:hAnsi="GHEA Grapalat"/>
                <w:lang w:val="ru-RU"/>
              </w:rPr>
            </w:pPr>
            <w:r w:rsidRPr="00FA3AA8">
              <w:rPr>
                <w:rFonts w:ascii="GHEA Grapalat" w:hAnsi="GHEA Grapalat"/>
                <w:lang w:val="ru-RU"/>
              </w:rPr>
              <w:t>50</w:t>
            </w:r>
          </w:p>
        </w:tc>
        <w:tc>
          <w:tcPr>
            <w:tcW w:w="2041" w:type="dxa"/>
          </w:tcPr>
          <w:p w14:paraId="50BA654C" w14:textId="77777777" w:rsidR="00B3337C" w:rsidRPr="00FA3AA8" w:rsidRDefault="00B3337C" w:rsidP="00B3337C">
            <w:pPr>
              <w:rPr>
                <w:rFonts w:ascii="GHEA Grapalat" w:hAnsi="GHEA Grapalat"/>
                <w:lang w:val="ru-RU"/>
              </w:rPr>
            </w:pPr>
            <w:r w:rsidRPr="00FA3AA8">
              <w:rPr>
                <w:rFonts w:ascii="GHEA Grapalat" w:hAnsi="GHEA Grapalat"/>
                <w:lang w:val="ru-RU"/>
              </w:rPr>
              <w:t>41</w:t>
            </w:r>
          </w:p>
        </w:tc>
      </w:tr>
    </w:tbl>
    <w:p w14:paraId="68824550" w14:textId="77777777" w:rsidR="00B3337C" w:rsidRPr="00FA3AA8" w:rsidRDefault="00B3337C" w:rsidP="00B3337C">
      <w:pPr>
        <w:spacing w:line="240" w:lineRule="auto"/>
        <w:rPr>
          <w:rFonts w:ascii="GHEA Grapalat" w:hAnsi="GHEA Grapalat"/>
          <w:sz w:val="24"/>
          <w:szCs w:val="24"/>
          <w:lang w:val="ru-RU"/>
        </w:rPr>
      </w:pPr>
    </w:p>
    <w:p w14:paraId="68AA0CB0" w14:textId="09BF8F24" w:rsidR="00B3337C" w:rsidRPr="00B3337C" w:rsidRDefault="00B3337C" w:rsidP="00B3337C">
      <w:pPr>
        <w:tabs>
          <w:tab w:val="left" w:pos="9214"/>
        </w:tabs>
        <w:spacing w:line="276" w:lineRule="auto"/>
        <w:ind w:right="-1"/>
        <w:jc w:val="both"/>
        <w:rPr>
          <w:rFonts w:ascii="GHEA Grapalat" w:hAnsi="GHEA Grapalat"/>
          <w:sz w:val="24"/>
          <w:szCs w:val="24"/>
          <w:lang w:val="sv-SE"/>
        </w:rPr>
      </w:pPr>
      <w:r w:rsidRPr="00B3337C">
        <w:rPr>
          <w:rFonts w:ascii="GHEA Grapalat" w:hAnsi="GHEA Grapalat"/>
          <w:sz w:val="24"/>
          <w:szCs w:val="24"/>
          <w:lang w:val="sv-SE"/>
        </w:rPr>
        <w:t xml:space="preserve">       </w:t>
      </w:r>
      <w:r w:rsidRPr="00B3337C">
        <w:rPr>
          <w:rFonts w:ascii="GHEA Grapalat" w:hAnsi="GHEA Grapalat"/>
          <w:sz w:val="24"/>
          <w:szCs w:val="24"/>
          <w:lang w:val="ru-RU"/>
        </w:rPr>
        <w:t>Ըստ</w:t>
      </w:r>
      <w:r w:rsidRPr="00B3337C">
        <w:rPr>
          <w:rFonts w:ascii="GHEA Grapalat" w:hAnsi="GHEA Grapalat"/>
          <w:sz w:val="24"/>
          <w:szCs w:val="24"/>
          <w:lang w:val="sv-SE"/>
        </w:rPr>
        <w:t xml:space="preserve"> </w:t>
      </w:r>
      <w:r w:rsidR="0018624D" w:rsidRPr="00B3337C">
        <w:rPr>
          <w:rFonts w:ascii="GHEA Grapalat" w:eastAsia="Times New Roman" w:hAnsi="GHEA Grapalat" w:cs="Times New Roman"/>
          <w:bCs/>
          <w:sz w:val="24"/>
          <w:szCs w:val="24"/>
          <w:lang w:val="ro-RO"/>
        </w:rPr>
        <w:t>«</w:t>
      </w:r>
      <w:r w:rsidR="0018624D" w:rsidRPr="00B3337C">
        <w:rPr>
          <w:rFonts w:ascii="GHEA Grapalat" w:eastAsia="Times New Roman" w:hAnsi="GHEA Grapalat" w:cs="Times New Roman"/>
          <w:sz w:val="24"/>
          <w:szCs w:val="24"/>
          <w:lang w:val="hy-AM"/>
        </w:rPr>
        <w:t>ՍՊՏԾ</w:t>
      </w:r>
      <w:r w:rsidR="0018624D" w:rsidRPr="00B3337C">
        <w:rPr>
          <w:rFonts w:ascii="GHEA Grapalat" w:eastAsia="Times New Roman" w:hAnsi="GHEA Grapalat" w:cs="Times New Roman"/>
          <w:bCs/>
          <w:sz w:val="24"/>
          <w:szCs w:val="24"/>
          <w:lang w:val="ro-RO"/>
        </w:rPr>
        <w:t>»</w:t>
      </w:r>
      <w:r w:rsidRPr="00B3337C">
        <w:rPr>
          <w:rFonts w:ascii="GHEA Grapalat" w:hAnsi="GHEA Grapalat"/>
          <w:sz w:val="24"/>
          <w:szCs w:val="24"/>
          <w:lang w:val="sv-SE"/>
        </w:rPr>
        <w:t xml:space="preserve"> </w:t>
      </w:r>
      <w:r w:rsidRPr="00B3337C">
        <w:rPr>
          <w:rFonts w:ascii="GHEA Grapalat" w:hAnsi="GHEA Grapalat"/>
          <w:sz w:val="24"/>
          <w:szCs w:val="24"/>
          <w:lang w:val="ru-RU"/>
        </w:rPr>
        <w:t>ՊՈԱԿ</w:t>
      </w:r>
      <w:r w:rsidRPr="00B3337C">
        <w:rPr>
          <w:rFonts w:ascii="GHEA Grapalat" w:hAnsi="GHEA Grapalat"/>
          <w:sz w:val="24"/>
          <w:szCs w:val="24"/>
          <w:lang w:val="sv-SE"/>
        </w:rPr>
        <w:t>-</w:t>
      </w:r>
      <w:r w:rsidRPr="00B3337C">
        <w:rPr>
          <w:rFonts w:ascii="GHEA Grapalat" w:hAnsi="GHEA Grapalat"/>
          <w:sz w:val="24"/>
          <w:szCs w:val="24"/>
          <w:lang w:val="ru-RU"/>
        </w:rPr>
        <w:t>ի</w:t>
      </w:r>
      <w:r w:rsidRPr="00B3337C">
        <w:rPr>
          <w:rFonts w:ascii="GHEA Grapalat" w:hAnsi="GHEA Grapalat"/>
          <w:sz w:val="24"/>
          <w:szCs w:val="24"/>
          <w:lang w:val="sv-SE"/>
        </w:rPr>
        <w:t xml:space="preserve"> </w:t>
      </w:r>
      <w:r w:rsidRPr="00B3337C">
        <w:rPr>
          <w:rFonts w:ascii="GHEA Grapalat" w:hAnsi="GHEA Grapalat"/>
          <w:sz w:val="24"/>
          <w:szCs w:val="24"/>
          <w:lang w:val="ru-RU"/>
        </w:rPr>
        <w:t>կողմից</w:t>
      </w:r>
      <w:r w:rsidRPr="00B3337C">
        <w:rPr>
          <w:rFonts w:ascii="GHEA Grapalat" w:hAnsi="GHEA Grapalat"/>
          <w:sz w:val="24"/>
          <w:szCs w:val="24"/>
          <w:lang w:val="sv-SE"/>
        </w:rPr>
        <w:t xml:space="preserve"> </w:t>
      </w:r>
      <w:r w:rsidRPr="00B3337C">
        <w:rPr>
          <w:rFonts w:ascii="GHEA Grapalat" w:hAnsi="GHEA Grapalat"/>
          <w:sz w:val="24"/>
          <w:szCs w:val="24"/>
          <w:lang w:val="ru-RU"/>
        </w:rPr>
        <w:t>ներկայացված</w:t>
      </w:r>
      <w:r w:rsidRPr="00B3337C">
        <w:rPr>
          <w:rFonts w:ascii="GHEA Grapalat" w:hAnsi="GHEA Grapalat"/>
          <w:sz w:val="24"/>
          <w:szCs w:val="24"/>
          <w:lang w:val="sv-SE"/>
        </w:rPr>
        <w:t xml:space="preserve"> </w:t>
      </w:r>
      <w:r w:rsidRPr="00B3337C">
        <w:rPr>
          <w:rFonts w:ascii="GHEA Grapalat" w:hAnsi="GHEA Grapalat"/>
          <w:sz w:val="24"/>
          <w:szCs w:val="24"/>
          <w:lang w:val="ru-RU"/>
        </w:rPr>
        <w:t>տեղեկատվության</w:t>
      </w:r>
      <w:r w:rsidRPr="00FA3AA8">
        <w:rPr>
          <w:rFonts w:ascii="GHEA Grapalat" w:hAnsi="GHEA Grapalat"/>
          <w:sz w:val="24"/>
          <w:szCs w:val="24"/>
          <w:lang w:val="sv-SE"/>
        </w:rPr>
        <w:t xml:space="preserve"> </w:t>
      </w:r>
      <w:r w:rsidRPr="00B3337C">
        <w:rPr>
          <w:rFonts w:ascii="GHEA Grapalat" w:hAnsi="GHEA Grapalat"/>
          <w:sz w:val="24"/>
          <w:szCs w:val="24"/>
          <w:lang w:val="ru-RU"/>
        </w:rPr>
        <w:t>վ</w:t>
      </w:r>
      <w:r w:rsidRPr="00B3337C">
        <w:rPr>
          <w:rFonts w:ascii="GHEA Grapalat" w:hAnsi="GHEA Grapalat"/>
          <w:sz w:val="24"/>
          <w:szCs w:val="24"/>
          <w:lang w:val="sv-SE"/>
        </w:rPr>
        <w:t>երը նշված աղյուսակում բերված կայան</w:t>
      </w:r>
      <w:r w:rsidRPr="00B3337C">
        <w:rPr>
          <w:rFonts w:ascii="GHEA Grapalat" w:hAnsi="GHEA Grapalat"/>
          <w:sz w:val="24"/>
          <w:szCs w:val="24"/>
          <w:lang w:val="ru-RU"/>
        </w:rPr>
        <w:t>ն</w:t>
      </w:r>
      <w:r w:rsidRPr="00B3337C">
        <w:rPr>
          <w:rFonts w:ascii="GHEA Grapalat" w:hAnsi="GHEA Grapalat"/>
          <w:sz w:val="24"/>
          <w:szCs w:val="24"/>
          <w:lang w:val="sv-SE"/>
        </w:rPr>
        <w:t>երի  արդիականացման գործընթաց</w:t>
      </w:r>
      <w:r w:rsidR="009A30D2">
        <w:rPr>
          <w:rFonts w:ascii="GHEA Grapalat" w:hAnsi="GHEA Grapalat"/>
          <w:sz w:val="24"/>
          <w:szCs w:val="24"/>
          <w:lang w:val="ru-RU"/>
        </w:rPr>
        <w:t>ն</w:t>
      </w:r>
      <w:r w:rsidRPr="00B3337C">
        <w:rPr>
          <w:rFonts w:ascii="GHEA Grapalat" w:hAnsi="GHEA Grapalat"/>
          <w:sz w:val="24"/>
          <w:szCs w:val="24"/>
          <w:lang w:val="sv-SE"/>
        </w:rPr>
        <w:t xml:space="preserve"> իրականացվել է 2010</w:t>
      </w:r>
      <w:r w:rsidR="009A30D2">
        <w:rPr>
          <w:rFonts w:ascii="GHEA Grapalat" w:hAnsi="GHEA Grapalat"/>
          <w:sz w:val="24"/>
          <w:szCs w:val="24"/>
          <w:lang w:val="ru-RU"/>
        </w:rPr>
        <w:t xml:space="preserve"> </w:t>
      </w:r>
      <w:r w:rsidRPr="00B3337C">
        <w:rPr>
          <w:rFonts w:ascii="GHEA Grapalat" w:hAnsi="GHEA Grapalat"/>
          <w:sz w:val="24"/>
          <w:szCs w:val="24"/>
          <w:lang w:val="sv-SE"/>
        </w:rPr>
        <w:t>թ</w:t>
      </w:r>
      <w:r w:rsidR="009A30D2">
        <w:rPr>
          <w:rFonts w:ascii="GHEA Grapalat" w:hAnsi="GHEA Grapalat"/>
          <w:sz w:val="24"/>
          <w:szCs w:val="24"/>
          <w:lang w:val="ru-RU"/>
        </w:rPr>
        <w:t>վական</w:t>
      </w:r>
      <w:r w:rsidRPr="00B3337C">
        <w:rPr>
          <w:rFonts w:ascii="GHEA Grapalat" w:hAnsi="GHEA Grapalat"/>
          <w:sz w:val="24"/>
          <w:szCs w:val="24"/>
          <w:lang w:val="sv-SE"/>
        </w:rPr>
        <w:t>ից, իսկ վերը նշված չարդիականացված կայան</w:t>
      </w:r>
      <w:r w:rsidRPr="00B3337C">
        <w:rPr>
          <w:rFonts w:ascii="GHEA Grapalat" w:hAnsi="GHEA Grapalat"/>
          <w:sz w:val="24"/>
          <w:szCs w:val="24"/>
          <w:lang w:val="ru-RU"/>
        </w:rPr>
        <w:t>ն</w:t>
      </w:r>
      <w:r w:rsidRPr="00B3337C">
        <w:rPr>
          <w:rFonts w:ascii="GHEA Grapalat" w:hAnsi="GHEA Grapalat"/>
          <w:sz w:val="24"/>
          <w:szCs w:val="24"/>
          <w:lang w:val="sv-SE"/>
        </w:rPr>
        <w:t>երի արդիականացումը պահանջում է հրատապ լուծում, քանի որ ա</w:t>
      </w:r>
      <w:r w:rsidRPr="00B3337C">
        <w:rPr>
          <w:rFonts w:ascii="GHEA Grapalat" w:hAnsi="GHEA Grapalat" w:cs="Arial"/>
          <w:color w:val="2C2D2E"/>
          <w:sz w:val="24"/>
          <w:szCs w:val="24"/>
        </w:rPr>
        <w:t>զգային</w:t>
      </w:r>
      <w:r w:rsidRPr="00B3337C">
        <w:rPr>
          <w:rFonts w:ascii="GHEA Grapalat" w:hAnsi="GHEA Grapalat" w:cs="Arial"/>
          <w:color w:val="2C2D2E"/>
          <w:sz w:val="24"/>
          <w:szCs w:val="24"/>
          <w:lang w:val="sv-SE"/>
        </w:rPr>
        <w:t xml:space="preserve"> </w:t>
      </w:r>
      <w:r w:rsidRPr="00B3337C">
        <w:rPr>
          <w:rFonts w:ascii="GHEA Grapalat" w:hAnsi="GHEA Grapalat" w:cs="Arial"/>
          <w:b/>
          <w:bCs/>
          <w:color w:val="2C2D2E"/>
          <w:sz w:val="24"/>
          <w:szCs w:val="24"/>
        </w:rPr>
        <w:t>դիտացանցի</w:t>
      </w:r>
      <w:r w:rsidRPr="00B3337C">
        <w:rPr>
          <w:rFonts w:ascii="GHEA Grapalat" w:hAnsi="GHEA Grapalat" w:cs="Arial"/>
          <w:b/>
          <w:bCs/>
          <w:color w:val="2C2D2E"/>
          <w:sz w:val="24"/>
          <w:szCs w:val="24"/>
          <w:lang w:val="sv-SE"/>
        </w:rPr>
        <w:t xml:space="preserve"> </w:t>
      </w:r>
      <w:r w:rsidRPr="00B3337C">
        <w:rPr>
          <w:rFonts w:ascii="GHEA Grapalat" w:hAnsi="GHEA Grapalat" w:cs="GHEA Grapalat"/>
          <w:color w:val="2C2D2E"/>
          <w:sz w:val="24"/>
          <w:szCs w:val="24"/>
        </w:rPr>
        <w:t>հ</w:t>
      </w:r>
      <w:r w:rsidRPr="00B3337C">
        <w:rPr>
          <w:rFonts w:ascii="GHEA Grapalat" w:hAnsi="GHEA Grapalat" w:cs="Arial"/>
          <w:color w:val="2C2D2E"/>
          <w:sz w:val="24"/>
          <w:szCs w:val="24"/>
          <w:lang w:val="af-ZA"/>
        </w:rPr>
        <w:t>իմնական խնդիրն է</w:t>
      </w:r>
      <w:r w:rsidRPr="00B3337C">
        <w:rPr>
          <w:rFonts w:ascii="GHEA Grapalat" w:hAnsi="GHEA Grapalat" w:cs="Arial"/>
          <w:color w:val="2C2D2E"/>
          <w:sz w:val="24"/>
          <w:szCs w:val="24"/>
        </w:rPr>
        <w:t>՝</w:t>
      </w:r>
      <w:r w:rsidRPr="00B3337C">
        <w:rPr>
          <w:rFonts w:ascii="GHEA Grapalat" w:hAnsi="GHEA Grapalat" w:cs="Calibri"/>
          <w:color w:val="2C2D2E"/>
          <w:sz w:val="24"/>
          <w:szCs w:val="24"/>
          <w:lang w:val="af-ZA"/>
        </w:rPr>
        <w:t xml:space="preserve"> </w:t>
      </w:r>
      <w:r w:rsidRPr="00B3337C">
        <w:rPr>
          <w:rFonts w:ascii="GHEA Grapalat" w:hAnsi="GHEA Grapalat" w:cs="GHEA Grapalat"/>
          <w:color w:val="2C2D2E"/>
          <w:sz w:val="24"/>
          <w:szCs w:val="24"/>
          <w:lang w:val="af-ZA"/>
        </w:rPr>
        <w:t xml:space="preserve">ապահովել ՀՀ </w:t>
      </w:r>
      <w:r w:rsidRPr="00B3337C">
        <w:rPr>
          <w:rFonts w:ascii="GHEA Grapalat" w:hAnsi="GHEA Grapalat" w:cs="Arial"/>
          <w:color w:val="2C2D2E"/>
          <w:sz w:val="24"/>
          <w:szCs w:val="24"/>
        </w:rPr>
        <w:t>և</w:t>
      </w:r>
      <w:r w:rsidRPr="00B3337C">
        <w:rPr>
          <w:rFonts w:ascii="GHEA Grapalat" w:hAnsi="GHEA Grapalat" w:cs="Arial"/>
          <w:color w:val="2C2D2E"/>
          <w:sz w:val="24"/>
          <w:szCs w:val="24"/>
          <w:lang w:val="sv-SE"/>
        </w:rPr>
        <w:t xml:space="preserve"> </w:t>
      </w:r>
      <w:r w:rsidRPr="00B3337C">
        <w:rPr>
          <w:rFonts w:ascii="GHEA Grapalat" w:hAnsi="GHEA Grapalat" w:cs="GHEA Grapalat"/>
          <w:color w:val="2C2D2E"/>
          <w:sz w:val="24"/>
          <w:szCs w:val="24"/>
        </w:rPr>
        <w:t>հարակից</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lang w:val="af-ZA"/>
        </w:rPr>
        <w:t>տարածք</w:t>
      </w:r>
      <w:r w:rsidRPr="00B3337C">
        <w:rPr>
          <w:rFonts w:ascii="GHEA Grapalat" w:hAnsi="GHEA Grapalat" w:cs="Arial"/>
          <w:color w:val="2C2D2E"/>
          <w:sz w:val="24"/>
          <w:szCs w:val="24"/>
        </w:rPr>
        <w:t>ներ</w:t>
      </w:r>
      <w:r w:rsidRPr="00B3337C">
        <w:rPr>
          <w:rFonts w:ascii="GHEA Grapalat" w:hAnsi="GHEA Grapalat" w:cs="Arial"/>
          <w:color w:val="2C2D2E"/>
          <w:sz w:val="24"/>
          <w:szCs w:val="24"/>
          <w:lang w:val="af-ZA"/>
        </w:rPr>
        <w:t>ի շուրջօրյա</w:t>
      </w:r>
      <w:r w:rsidRPr="00B3337C">
        <w:rPr>
          <w:rFonts w:ascii="GHEA Grapalat" w:hAnsi="GHEA Grapalat" w:cs="Calibri"/>
          <w:color w:val="2C2D2E"/>
          <w:sz w:val="24"/>
          <w:szCs w:val="24"/>
          <w:lang w:val="af-ZA"/>
        </w:rPr>
        <w:t xml:space="preserve"> հուսալի </w:t>
      </w:r>
      <w:r w:rsidRPr="00B3337C">
        <w:rPr>
          <w:rFonts w:ascii="GHEA Grapalat" w:hAnsi="GHEA Grapalat" w:cs="Arial"/>
          <w:color w:val="2C2D2E"/>
          <w:sz w:val="24"/>
          <w:szCs w:val="24"/>
        </w:rPr>
        <w:t>մշտա</w:t>
      </w:r>
      <w:r w:rsidRPr="00B3337C">
        <w:rPr>
          <w:rFonts w:ascii="GHEA Grapalat" w:hAnsi="GHEA Grapalat" w:cs="Arial"/>
          <w:color w:val="2C2D2E"/>
          <w:sz w:val="24"/>
          <w:szCs w:val="24"/>
          <w:lang w:val="af-ZA"/>
        </w:rPr>
        <w:t>դիտարկում (մոնիթորինգ)</w:t>
      </w:r>
      <w:r w:rsidRPr="00B3337C">
        <w:rPr>
          <w:rFonts w:ascii="GHEA Grapalat" w:hAnsi="GHEA Grapalat" w:cs="Arial"/>
          <w:color w:val="2C2D2E"/>
          <w:sz w:val="24"/>
          <w:szCs w:val="24"/>
        </w:rPr>
        <w:t>՝</w:t>
      </w:r>
      <w:r w:rsidRPr="00B3337C">
        <w:rPr>
          <w:rFonts w:ascii="GHEA Grapalat" w:hAnsi="GHEA Grapalat" w:cs="Arial"/>
          <w:color w:val="2C2D2E"/>
          <w:sz w:val="24"/>
          <w:szCs w:val="24"/>
          <w:lang w:val="sv-SE"/>
        </w:rPr>
        <w:t xml:space="preserve"> </w:t>
      </w:r>
      <w:r w:rsidRPr="00B3337C">
        <w:rPr>
          <w:rFonts w:ascii="GHEA Grapalat" w:hAnsi="GHEA Grapalat" w:cs="GHEA Grapalat"/>
          <w:color w:val="2C2D2E"/>
          <w:sz w:val="24"/>
          <w:szCs w:val="24"/>
        </w:rPr>
        <w:t>օգտագործելով</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rPr>
        <w:t>ստացված</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rPr>
        <w:t>տվյալները</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rPr>
        <w:t>երկարաժամկետ</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rPr>
        <w:t>միջնաժամկետ</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rPr>
        <w:t>և</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rPr>
        <w:t>կարճաժամկետ</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rPr>
        <w:t>սեյսմիկ</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rPr>
        <w:t>վտանգի</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rPr>
        <w:t>ժամանակին</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rPr>
        <w:t>և</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rPr>
        <w:t>ճշգրիտ</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rPr>
        <w:t>գնահատման</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rPr>
        <w:t>համար</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rPr>
        <w:t>որը</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rPr>
        <w:t>հանդիսանում</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rPr>
        <w:t>է</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rPr>
        <w:t>սեյսմիկ</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rPr>
        <w:t>ռիսկի</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rPr>
        <w:t>գնահատման</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rPr>
        <w:t>հիմքը</w:t>
      </w:r>
      <w:r w:rsidRPr="00B3337C">
        <w:rPr>
          <w:rFonts w:ascii="GHEA Grapalat" w:hAnsi="GHEA Grapalat" w:cs="GHEA Grapalat"/>
          <w:color w:val="2C2D2E"/>
          <w:sz w:val="24"/>
          <w:szCs w:val="24"/>
          <w:lang w:val="sv-SE"/>
        </w:rPr>
        <w:t>:</w:t>
      </w:r>
    </w:p>
    <w:p w14:paraId="5EB5BB17" w14:textId="77777777" w:rsidR="00B3337C" w:rsidRPr="00B3337C" w:rsidRDefault="00B3337C" w:rsidP="00B3337C">
      <w:pPr>
        <w:tabs>
          <w:tab w:val="left" w:pos="1134"/>
          <w:tab w:val="left" w:pos="9214"/>
        </w:tabs>
        <w:spacing w:line="276" w:lineRule="auto"/>
        <w:ind w:right="-1"/>
        <w:jc w:val="both"/>
        <w:rPr>
          <w:rFonts w:ascii="GHEA Grapalat" w:eastAsia="Times New Roman" w:hAnsi="GHEA Grapalat" w:cs="Times New Roman"/>
          <w:b/>
          <w:sz w:val="24"/>
          <w:szCs w:val="24"/>
          <w:lang w:val="hy-AM"/>
        </w:rPr>
      </w:pPr>
      <w:r w:rsidRPr="00B3337C">
        <w:rPr>
          <w:rFonts w:ascii="GHEA Grapalat" w:eastAsia="Times New Roman" w:hAnsi="GHEA Grapalat" w:cs="Times New Roman"/>
          <w:b/>
          <w:sz w:val="24"/>
          <w:szCs w:val="24"/>
          <w:lang w:val="hy-AM"/>
        </w:rPr>
        <w:t xml:space="preserve">        Միջոցառում 3-ի</w:t>
      </w:r>
      <w:r w:rsidRPr="00B3337C">
        <w:rPr>
          <w:rFonts w:ascii="GHEA Grapalat" w:eastAsia="Times New Roman" w:hAnsi="GHEA Grapalat" w:cs="Times New Roman"/>
          <w:b/>
          <w:sz w:val="24"/>
          <w:szCs w:val="24"/>
          <w:lang w:val="af-ZA"/>
        </w:rPr>
        <w:t xml:space="preserve"> </w:t>
      </w:r>
      <w:r w:rsidRPr="00B3337C">
        <w:rPr>
          <w:rFonts w:ascii="GHEA Grapalat" w:eastAsia="Times New Roman" w:hAnsi="GHEA Grapalat" w:cs="Times New Roman"/>
          <w:b/>
          <w:sz w:val="24"/>
          <w:szCs w:val="24"/>
          <w:lang w:val="hy-AM"/>
        </w:rPr>
        <w:t>3.2.3 կետի՝ վաղ ահազանգման համակարգի համար ծրագրերի փաթեթների մշակում</w:t>
      </w:r>
      <w:r w:rsidRPr="00B3337C">
        <w:rPr>
          <w:rFonts w:ascii="GHEA Grapalat" w:eastAsia="Times New Roman" w:hAnsi="GHEA Grapalat" w:cs="Times New Roman"/>
          <w:b/>
          <w:sz w:val="24"/>
          <w:szCs w:val="24"/>
          <w:lang w:val="af-ZA"/>
        </w:rPr>
        <w:t>:</w:t>
      </w:r>
      <w:r w:rsidRPr="00B3337C">
        <w:rPr>
          <w:rFonts w:ascii="GHEA Grapalat" w:eastAsia="Times New Roman" w:hAnsi="GHEA Grapalat" w:cs="Times New Roman"/>
          <w:b/>
          <w:sz w:val="24"/>
          <w:szCs w:val="24"/>
          <w:lang w:val="hy-AM"/>
        </w:rPr>
        <w:t xml:space="preserve"> Կատարող՝ ՀՀ ԱԻՆ:</w:t>
      </w:r>
    </w:p>
    <w:p w14:paraId="7CD7448F" w14:textId="510244F7" w:rsidR="00B3337C" w:rsidRPr="00B3337C" w:rsidRDefault="00B3337C" w:rsidP="00B3337C">
      <w:pPr>
        <w:tabs>
          <w:tab w:val="left" w:pos="1134"/>
          <w:tab w:val="left" w:pos="9214"/>
        </w:tabs>
        <w:spacing w:line="276" w:lineRule="auto"/>
        <w:ind w:right="-1"/>
        <w:jc w:val="both"/>
        <w:rPr>
          <w:rFonts w:ascii="GHEA Grapalat" w:hAnsi="GHEA Grapalat"/>
          <w:sz w:val="24"/>
          <w:szCs w:val="24"/>
          <w:lang w:val="hy-AM"/>
        </w:rPr>
      </w:pPr>
      <w:r w:rsidRPr="00B3337C">
        <w:rPr>
          <w:rFonts w:ascii="GHEA Grapalat" w:hAnsi="GHEA Grapalat"/>
          <w:sz w:val="24"/>
          <w:szCs w:val="24"/>
          <w:lang w:val="hy-AM"/>
        </w:rPr>
        <w:t xml:space="preserve">   Վաղ ահազանգման համակարգի համար ծրագրերի փաթեթ չի մշակվել: Այն միջոցառումների ժամանակացույցով նախատեսված էր իրականացնել 3.2.1 կետի շրջանակում մշակվելիք </w:t>
      </w:r>
      <w:r w:rsidRPr="00B3337C">
        <w:rPr>
          <w:rFonts w:ascii="GHEA Grapalat" w:eastAsia="Times New Roman" w:hAnsi="GHEA Grapalat" w:cs="Times New Roman"/>
          <w:sz w:val="24"/>
          <w:szCs w:val="24"/>
          <w:lang w:val="hy-AM"/>
        </w:rPr>
        <w:t>ուժեղ երկրաշարժի վաղ ահազանգման համակարգի համաձայն, որի նախագիծը չի հաստատվել։</w:t>
      </w:r>
    </w:p>
    <w:p w14:paraId="696E0EAB" w14:textId="77777777" w:rsidR="00B3337C" w:rsidRPr="00B3337C" w:rsidRDefault="00B3337C" w:rsidP="00B3337C">
      <w:pPr>
        <w:tabs>
          <w:tab w:val="left" w:pos="9214"/>
        </w:tabs>
        <w:spacing w:before="200" w:after="0" w:line="276" w:lineRule="auto"/>
        <w:ind w:right="-1" w:firstLine="567"/>
        <w:contextualSpacing/>
        <w:jc w:val="both"/>
        <w:rPr>
          <w:rFonts w:ascii="GHEA Grapalat" w:hAnsi="GHEA Grapalat"/>
          <w:color w:val="000000"/>
          <w:sz w:val="24"/>
          <w:szCs w:val="24"/>
          <w:lang w:val="hy-AM"/>
        </w:rPr>
      </w:pPr>
      <w:r w:rsidRPr="00B3337C">
        <w:rPr>
          <w:rFonts w:ascii="GHEA Grapalat" w:hAnsi="GHEA Grapalat" w:cs="Calibri"/>
          <w:color w:val="000000"/>
          <w:sz w:val="24"/>
          <w:szCs w:val="24"/>
          <w:lang w:val="hy-AM"/>
        </w:rPr>
        <w:t xml:space="preserve">Համաձայն </w:t>
      </w:r>
      <w:r w:rsidRPr="00B3337C">
        <w:rPr>
          <w:rFonts w:ascii="Calibri" w:hAnsi="Calibri" w:cs="Calibri"/>
          <w:color w:val="000000"/>
          <w:sz w:val="24"/>
          <w:szCs w:val="24"/>
          <w:lang w:val="hy-AM"/>
        </w:rPr>
        <w:t> </w:t>
      </w:r>
      <w:r w:rsidRPr="00B3337C">
        <w:rPr>
          <w:rFonts w:ascii="GHEA Grapalat" w:hAnsi="GHEA Grapalat"/>
          <w:sz w:val="24"/>
          <w:szCs w:val="24"/>
          <w:lang w:val="hy-AM"/>
        </w:rPr>
        <w:t xml:space="preserve"> </w:t>
      </w:r>
      <w:r w:rsidRPr="00B3337C">
        <w:rPr>
          <w:rFonts w:ascii="GHEA Grapalat" w:eastAsia="Times New Roman" w:hAnsi="GHEA Grapalat"/>
          <w:sz w:val="24"/>
          <w:szCs w:val="24"/>
          <w:lang w:val="hy-AM"/>
        </w:rPr>
        <w:t xml:space="preserve">«Սեյսմիկ պաշտպանության </w:t>
      </w:r>
      <w:r w:rsidRPr="00B3337C">
        <w:rPr>
          <w:rFonts w:ascii="GHEA Grapalat" w:hAnsi="GHEA Grapalat"/>
          <w:sz w:val="24"/>
          <w:szCs w:val="24"/>
          <w:lang w:val="hy-AM"/>
        </w:rPr>
        <w:t>մասին</w:t>
      </w:r>
      <w:r w:rsidRPr="00B3337C">
        <w:rPr>
          <w:rFonts w:ascii="GHEA Grapalat" w:eastAsia="Times New Roman" w:hAnsi="GHEA Grapalat"/>
          <w:sz w:val="24"/>
          <w:szCs w:val="24"/>
          <w:lang w:val="hy-AM"/>
        </w:rPr>
        <w:t>»</w:t>
      </w:r>
      <w:r w:rsidRPr="00B3337C">
        <w:rPr>
          <w:rFonts w:ascii="GHEA Grapalat" w:hAnsi="GHEA Grapalat"/>
          <w:sz w:val="24"/>
          <w:szCs w:val="24"/>
          <w:lang w:val="hy-AM"/>
        </w:rPr>
        <w:t xml:space="preserve"> ՀՀ օրենքի 10-րդ հոդվածի 1-ին մասի՝ </w:t>
      </w:r>
      <w:r w:rsidRPr="00B3337C">
        <w:rPr>
          <w:rFonts w:ascii="GHEA Grapalat" w:eastAsia="Times New Roman" w:hAnsi="GHEA Grapalat"/>
          <w:sz w:val="24"/>
          <w:szCs w:val="24"/>
          <w:lang w:val="hy-AM"/>
        </w:rPr>
        <w:t>«</w:t>
      </w:r>
      <w:r w:rsidRPr="00B3337C">
        <w:rPr>
          <w:rFonts w:ascii="GHEA Grapalat" w:hAnsi="GHEA Grapalat"/>
          <w:color w:val="000000"/>
          <w:sz w:val="24"/>
          <w:szCs w:val="24"/>
          <w:lang w:val="hy-AM"/>
        </w:rPr>
        <w:t>Շենքերի և շինությունների սեյսմակայունության գույքագրման հիմնական խնդիրներն են պետական երկարաժամկետ միջոցառումների իրականացումը` սեյսմակայունության ապահովման որոշակի տեխնիկական լուծումների ապահովման նպատակով</w:t>
      </w:r>
      <w:r w:rsidRPr="00B3337C">
        <w:rPr>
          <w:rFonts w:ascii="GHEA Grapalat" w:eastAsia="Times New Roman" w:hAnsi="GHEA Grapalat"/>
          <w:sz w:val="24"/>
          <w:szCs w:val="24"/>
          <w:lang w:val="hy-AM"/>
        </w:rPr>
        <w:t>»</w:t>
      </w:r>
      <w:r w:rsidRPr="00B3337C">
        <w:rPr>
          <w:rFonts w:ascii="GHEA Grapalat" w:hAnsi="GHEA Grapalat"/>
          <w:color w:val="000000"/>
          <w:sz w:val="24"/>
          <w:szCs w:val="24"/>
          <w:lang w:val="hy-AM"/>
        </w:rPr>
        <w:t xml:space="preserve">, այդ թվում` </w:t>
      </w:r>
      <w:r w:rsidRPr="00B3337C">
        <w:rPr>
          <w:rFonts w:ascii="GHEA Grapalat" w:hAnsi="GHEA Grapalat"/>
          <w:sz w:val="24"/>
          <w:szCs w:val="24"/>
          <w:lang w:val="hy-AM"/>
        </w:rPr>
        <w:t xml:space="preserve">1-ին կետի՝ </w:t>
      </w:r>
      <w:r w:rsidRPr="00B3337C">
        <w:rPr>
          <w:rFonts w:ascii="GHEA Grapalat" w:hAnsi="GHEA Grapalat"/>
          <w:color w:val="000000"/>
          <w:sz w:val="24"/>
          <w:szCs w:val="24"/>
          <w:lang w:val="hy-AM"/>
        </w:rPr>
        <w:t xml:space="preserve">շենքերի և շինությունների սեյսմակայունության </w:t>
      </w:r>
      <w:r w:rsidRPr="00B3337C">
        <w:rPr>
          <w:rFonts w:ascii="GHEA Grapalat" w:hAnsi="GHEA Grapalat"/>
          <w:color w:val="000000"/>
          <w:sz w:val="24"/>
          <w:szCs w:val="24"/>
          <w:lang w:val="hy-AM"/>
        </w:rPr>
        <w:lastRenderedPageBreak/>
        <w:t>և տեխնիկական վիճակի գույքագրման համար զննման ապահովում,  2-րդ մասի՝</w:t>
      </w:r>
      <w:r w:rsidRPr="00B3337C">
        <w:rPr>
          <w:rFonts w:ascii="GHEA Grapalat" w:eastAsia="Times New Roman" w:hAnsi="GHEA Grapalat"/>
          <w:sz w:val="24"/>
          <w:szCs w:val="24"/>
          <w:lang w:val="hy-AM"/>
        </w:rPr>
        <w:t>«</w:t>
      </w:r>
      <w:r w:rsidRPr="00B3337C">
        <w:rPr>
          <w:rFonts w:ascii="GHEA Grapalat" w:hAnsi="GHEA Grapalat"/>
          <w:color w:val="000000"/>
          <w:sz w:val="24"/>
          <w:szCs w:val="24"/>
          <w:lang w:val="hy-AM"/>
        </w:rPr>
        <w:t xml:space="preserve"> Շենքերի և շինությունների սեյսմակայունության և տեխնիկական վիճակի պարտադիր գույքագրման կարգը սահմանում է Հայաստանի Հանրապետության կառավարությունը</w:t>
      </w:r>
      <w:r w:rsidRPr="00B3337C">
        <w:rPr>
          <w:rFonts w:ascii="GHEA Grapalat" w:eastAsia="Times New Roman" w:hAnsi="GHEA Grapalat"/>
          <w:sz w:val="24"/>
          <w:szCs w:val="24"/>
          <w:lang w:val="hy-AM"/>
        </w:rPr>
        <w:t>»</w:t>
      </w:r>
      <w:r w:rsidRPr="00B3337C">
        <w:rPr>
          <w:rFonts w:ascii="GHEA Grapalat" w:hAnsi="GHEA Grapalat"/>
          <w:color w:val="000000"/>
          <w:sz w:val="24"/>
          <w:szCs w:val="24"/>
          <w:lang w:val="hy-AM"/>
        </w:rPr>
        <w:t>:</w:t>
      </w:r>
    </w:p>
    <w:p w14:paraId="3E35A58A" w14:textId="69AAC9A5" w:rsidR="00B3337C" w:rsidRDefault="00B3337C" w:rsidP="00B3337C">
      <w:pPr>
        <w:tabs>
          <w:tab w:val="left" w:pos="9214"/>
        </w:tabs>
        <w:spacing w:before="200" w:after="0" w:line="276" w:lineRule="auto"/>
        <w:ind w:right="-1" w:firstLine="567"/>
        <w:contextualSpacing/>
        <w:jc w:val="both"/>
        <w:rPr>
          <w:rFonts w:ascii="GHEA Grapalat" w:hAnsi="GHEA Grapalat"/>
          <w:b/>
          <w:color w:val="000000"/>
          <w:sz w:val="24"/>
          <w:szCs w:val="24"/>
          <w:lang w:val="hy-AM"/>
        </w:rPr>
      </w:pPr>
      <w:r w:rsidRPr="00B3337C">
        <w:rPr>
          <w:rFonts w:ascii="GHEA Grapalat" w:hAnsi="GHEA Grapalat"/>
          <w:b/>
          <w:color w:val="000000"/>
          <w:sz w:val="24"/>
          <w:szCs w:val="24"/>
          <w:lang w:val="hy-AM"/>
        </w:rPr>
        <w:t xml:space="preserve">Հարկ է նշել որ, ՀՀ կառավարության կողմից </w:t>
      </w:r>
      <w:r w:rsidRPr="00B3337C">
        <w:rPr>
          <w:rFonts w:ascii="GHEA Grapalat" w:eastAsia="Times New Roman" w:hAnsi="GHEA Grapalat"/>
          <w:b/>
          <w:sz w:val="24"/>
          <w:szCs w:val="24"/>
          <w:lang w:val="hy-AM"/>
        </w:rPr>
        <w:t>«</w:t>
      </w:r>
      <w:r w:rsidRPr="00B3337C">
        <w:rPr>
          <w:rFonts w:ascii="GHEA Grapalat" w:hAnsi="GHEA Grapalat"/>
          <w:b/>
          <w:color w:val="000000"/>
          <w:sz w:val="24"/>
          <w:szCs w:val="24"/>
          <w:lang w:val="hy-AM"/>
        </w:rPr>
        <w:t>Շենքերի և շինությունների սեյսմակայունության և տեխնիկական վիճակի պարտադիր գույքագրման</w:t>
      </w:r>
      <w:r w:rsidRPr="00B3337C">
        <w:rPr>
          <w:rFonts w:ascii="GHEA Grapalat" w:eastAsia="Times New Roman" w:hAnsi="GHEA Grapalat"/>
          <w:b/>
          <w:sz w:val="24"/>
          <w:szCs w:val="24"/>
          <w:lang w:val="hy-AM"/>
        </w:rPr>
        <w:t>»</w:t>
      </w:r>
      <w:r w:rsidRPr="00B3337C">
        <w:rPr>
          <w:rFonts w:ascii="GHEA Grapalat" w:hAnsi="GHEA Grapalat"/>
          <w:b/>
          <w:color w:val="000000"/>
          <w:sz w:val="24"/>
          <w:szCs w:val="24"/>
          <w:lang w:val="hy-AM"/>
        </w:rPr>
        <w:t xml:space="preserve"> կարգ չի սահմանվել:</w:t>
      </w:r>
    </w:p>
    <w:p w14:paraId="5806ACEF" w14:textId="77777777" w:rsidR="0052643C" w:rsidRDefault="0052643C" w:rsidP="00B3337C">
      <w:pPr>
        <w:tabs>
          <w:tab w:val="left" w:pos="9214"/>
        </w:tabs>
        <w:spacing w:before="200" w:after="0" w:line="276" w:lineRule="auto"/>
        <w:ind w:right="-1" w:firstLine="567"/>
        <w:contextualSpacing/>
        <w:jc w:val="both"/>
        <w:rPr>
          <w:rFonts w:ascii="GHEA Grapalat" w:hAnsi="GHEA Grapalat"/>
          <w:b/>
          <w:color w:val="000000"/>
          <w:sz w:val="24"/>
          <w:szCs w:val="24"/>
          <w:lang w:val="hy-AM"/>
        </w:rPr>
      </w:pPr>
    </w:p>
    <w:p w14:paraId="5FE2A1D7" w14:textId="77777777" w:rsidR="0052643C" w:rsidRPr="00841AE2" w:rsidRDefault="0052643C" w:rsidP="0052643C">
      <w:pPr>
        <w:pStyle w:val="NoSpacing"/>
        <w:snapToGrid w:val="0"/>
        <w:spacing w:after="120"/>
        <w:ind w:firstLine="720"/>
        <w:jc w:val="both"/>
        <w:rPr>
          <w:rFonts w:ascii="GHEA Grapalat" w:hAnsi="GHEA Grapalat" w:cs="Sylfaen"/>
          <w:b/>
          <w:bCs/>
          <w:i/>
          <w:iCs/>
          <w:color w:val="0070C0"/>
          <w:sz w:val="24"/>
          <w:szCs w:val="24"/>
          <w:lang w:val="hy-AM"/>
        </w:rPr>
      </w:pPr>
      <w:r w:rsidRPr="00662ACB">
        <w:rPr>
          <w:rFonts w:ascii="GHEA Grapalat" w:hAnsi="GHEA Grapalat" w:cs="Sylfaen"/>
          <w:b/>
          <w:bCs/>
          <w:i/>
          <w:iCs/>
          <w:color w:val="0070C0"/>
          <w:sz w:val="24"/>
          <w:szCs w:val="24"/>
          <w:lang w:val="hy-AM"/>
        </w:rPr>
        <w:t>Պատճառ</w:t>
      </w:r>
      <w:r w:rsidRPr="00841AE2">
        <w:rPr>
          <w:rFonts w:ascii="GHEA Grapalat" w:hAnsi="GHEA Grapalat" w:cs="Sylfaen"/>
          <w:b/>
          <w:bCs/>
          <w:i/>
          <w:iCs/>
          <w:color w:val="0070C0"/>
          <w:sz w:val="24"/>
          <w:szCs w:val="24"/>
          <w:lang w:val="hy-AM"/>
        </w:rPr>
        <w:t>ներ</w:t>
      </w:r>
    </w:p>
    <w:p w14:paraId="14679BFC" w14:textId="5F1CB2F3" w:rsidR="0052643C" w:rsidRDefault="0052643C" w:rsidP="0052643C">
      <w:pPr>
        <w:tabs>
          <w:tab w:val="left" w:pos="0"/>
        </w:tabs>
        <w:spacing w:after="0" w:line="276" w:lineRule="auto"/>
        <w:jc w:val="both"/>
        <w:rPr>
          <w:rFonts w:ascii="GHEA Grapalat" w:eastAsia="Times New Roman" w:hAnsi="GHEA Grapalat" w:cs="Times New Roman"/>
          <w:b/>
          <w:sz w:val="24"/>
          <w:szCs w:val="24"/>
          <w:lang w:val="hy-AM"/>
        </w:rPr>
      </w:pPr>
      <w:r>
        <w:rPr>
          <w:rFonts w:ascii="GHEA Grapalat" w:eastAsia="Times New Roman" w:hAnsi="GHEA Grapalat" w:cs="Times New Roman"/>
          <w:b/>
          <w:sz w:val="24"/>
          <w:szCs w:val="24"/>
          <w:lang w:val="hy-AM"/>
        </w:rPr>
        <w:tab/>
      </w:r>
      <w:r w:rsidRPr="009047C7">
        <w:rPr>
          <w:rFonts w:ascii="GHEA Grapalat" w:eastAsia="Times New Roman" w:hAnsi="GHEA Grapalat" w:cs="Times New Roman"/>
          <w:b/>
          <w:sz w:val="24"/>
          <w:szCs w:val="24"/>
          <w:lang w:val="hy-AM"/>
        </w:rPr>
        <w:t>Մ</w:t>
      </w:r>
      <w:r w:rsidRPr="00FA6137">
        <w:rPr>
          <w:rFonts w:ascii="GHEA Grapalat" w:eastAsia="Times New Roman" w:hAnsi="GHEA Grapalat" w:cs="Times New Roman"/>
          <w:b/>
          <w:sz w:val="24"/>
          <w:szCs w:val="24"/>
          <w:lang w:val="hy-AM"/>
        </w:rPr>
        <w:t>իջոցառում 1-ի</w:t>
      </w:r>
      <w:r w:rsidRPr="009047C7">
        <w:rPr>
          <w:rFonts w:ascii="GHEA Grapalat" w:eastAsia="Times New Roman" w:hAnsi="GHEA Grapalat" w:cs="Times New Roman"/>
          <w:b/>
          <w:sz w:val="24"/>
          <w:szCs w:val="24"/>
          <w:lang w:val="hy-AM"/>
        </w:rPr>
        <w:t xml:space="preserve"> </w:t>
      </w:r>
      <w:r w:rsidRPr="00FA6137">
        <w:rPr>
          <w:rFonts w:ascii="GHEA Grapalat" w:eastAsia="Times New Roman" w:hAnsi="GHEA Grapalat" w:cs="Times New Roman"/>
          <w:b/>
          <w:sz w:val="24"/>
          <w:szCs w:val="24"/>
          <w:lang w:val="hy-AM"/>
        </w:rPr>
        <w:t>3.2.1</w:t>
      </w:r>
      <w:r w:rsidRPr="009047C7">
        <w:rPr>
          <w:rFonts w:ascii="GHEA Grapalat" w:eastAsia="Times New Roman" w:hAnsi="GHEA Grapalat" w:cs="Times New Roman"/>
          <w:b/>
          <w:sz w:val="24"/>
          <w:szCs w:val="24"/>
          <w:lang w:val="hy-AM"/>
        </w:rPr>
        <w:t xml:space="preserve"> կետի</w:t>
      </w:r>
      <w:r w:rsidRPr="00FA6137">
        <w:rPr>
          <w:rFonts w:ascii="GHEA Grapalat" w:eastAsia="Times New Roman" w:hAnsi="GHEA Grapalat" w:cs="Times New Roman"/>
          <w:b/>
          <w:sz w:val="24"/>
          <w:szCs w:val="24"/>
          <w:lang w:val="hy-AM"/>
        </w:rPr>
        <w:t xml:space="preserve">՝ </w:t>
      </w:r>
      <w:r w:rsidRPr="003D334C">
        <w:rPr>
          <w:rFonts w:ascii="GHEA Grapalat" w:eastAsia="Times New Roman" w:hAnsi="GHEA Grapalat" w:cs="Times New Roman"/>
          <w:sz w:val="24"/>
          <w:szCs w:val="24"/>
          <w:lang w:val="hy-AM"/>
        </w:rPr>
        <w:t>նախատեսվել է իրականացնել</w:t>
      </w:r>
      <w:r w:rsidRPr="00FA6137">
        <w:rPr>
          <w:rFonts w:ascii="GHEA Grapalat" w:eastAsia="Times New Roman" w:hAnsi="GHEA Grapalat" w:cs="Times New Roman"/>
          <w:b/>
          <w:sz w:val="24"/>
          <w:szCs w:val="24"/>
          <w:lang w:val="hy-AM"/>
        </w:rPr>
        <w:t xml:space="preserve"> ուժեղ երկրաշարժի վաղ ահազանգման համակարգի նախագծի մշակում</w:t>
      </w:r>
      <w:r w:rsidRPr="00841AE2">
        <w:rPr>
          <w:rFonts w:ascii="GHEA Grapalat" w:eastAsia="Times New Roman" w:hAnsi="GHEA Grapalat" w:cs="Times New Roman"/>
          <w:b/>
          <w:sz w:val="24"/>
          <w:szCs w:val="24"/>
          <w:lang w:val="hy-AM"/>
        </w:rPr>
        <w:t>:</w:t>
      </w:r>
      <w:r w:rsidRPr="00E74B4D">
        <w:rPr>
          <w:rFonts w:ascii="GHEA Grapalat" w:eastAsia="Times New Roman" w:hAnsi="GHEA Grapalat" w:cs="Times New Roman"/>
          <w:b/>
          <w:sz w:val="24"/>
          <w:szCs w:val="24"/>
          <w:lang w:val="hy-AM"/>
        </w:rPr>
        <w:t xml:space="preserve"> </w:t>
      </w:r>
    </w:p>
    <w:p w14:paraId="65D7D515" w14:textId="4F53E130" w:rsidR="0052643C" w:rsidRDefault="0052643C" w:rsidP="0052643C">
      <w:pPr>
        <w:tabs>
          <w:tab w:val="left" w:pos="0"/>
        </w:tabs>
        <w:spacing w:after="0" w:line="276" w:lineRule="auto"/>
        <w:jc w:val="both"/>
        <w:rPr>
          <w:rFonts w:ascii="GHEA Grapalat" w:hAnsi="GHEA Grapalat"/>
          <w:b/>
          <w:sz w:val="24"/>
          <w:szCs w:val="24"/>
          <w:lang w:val="hy-AM"/>
        </w:rPr>
      </w:pPr>
      <w:r w:rsidRPr="007100AD">
        <w:rPr>
          <w:rFonts w:ascii="GHEA Grapalat" w:hAnsi="GHEA Grapalat"/>
          <w:b/>
          <w:sz w:val="24"/>
          <w:szCs w:val="24"/>
          <w:lang w:val="hy-AM"/>
        </w:rPr>
        <w:t xml:space="preserve">       Միջոցառում 2-ի 3.2.2 կետի՝ </w:t>
      </w:r>
      <w:r w:rsidRPr="007100AD">
        <w:rPr>
          <w:rFonts w:ascii="GHEA Grapalat" w:hAnsi="GHEA Grapalat"/>
          <w:sz w:val="24"/>
          <w:szCs w:val="24"/>
          <w:lang w:val="hy-AM"/>
        </w:rPr>
        <w:t>ՀՀ ԱԻՆ աշխատակազմի «Սեյսմիկ պաշտպանության ազգային ծառայություն</w:t>
      </w:r>
      <w:r w:rsidRPr="00B30983">
        <w:rPr>
          <w:rFonts w:ascii="GHEA Grapalat" w:hAnsi="GHEA Grapalat"/>
          <w:sz w:val="24"/>
          <w:szCs w:val="24"/>
          <w:lang w:val="hy-AM"/>
        </w:rPr>
        <w:t>»</w:t>
      </w:r>
      <w:r w:rsidRPr="007100AD">
        <w:rPr>
          <w:rFonts w:ascii="GHEA Grapalat" w:hAnsi="GHEA Grapalat"/>
          <w:sz w:val="24"/>
          <w:szCs w:val="24"/>
          <w:lang w:val="hy-AM"/>
        </w:rPr>
        <w:t xml:space="preserve">  գործակալության ազգային դիտացանցի նորացում /Երևանում/, արդիականացում՝ /ՀՀ-ում/</w:t>
      </w:r>
      <w:r w:rsidRPr="007100AD">
        <w:rPr>
          <w:rFonts w:ascii="GHEA Grapalat" w:hAnsi="GHEA Grapalat"/>
          <w:b/>
          <w:sz w:val="24"/>
          <w:szCs w:val="24"/>
          <w:lang w:val="hy-AM"/>
        </w:rPr>
        <w:t xml:space="preserve"> վաղ ահազանգման համակարգում օգտագործելու նպատակով:</w:t>
      </w:r>
    </w:p>
    <w:p w14:paraId="24166BDC" w14:textId="77777777" w:rsidR="0052643C" w:rsidRDefault="0052643C" w:rsidP="0052643C">
      <w:pPr>
        <w:tabs>
          <w:tab w:val="left" w:pos="0"/>
        </w:tabs>
        <w:spacing w:after="0" w:line="276" w:lineRule="auto"/>
        <w:jc w:val="both"/>
        <w:rPr>
          <w:rFonts w:ascii="GHEA Grapalat" w:eastAsia="Times New Roman" w:hAnsi="GHEA Grapalat" w:cs="Times New Roman"/>
          <w:b/>
          <w:sz w:val="24"/>
          <w:szCs w:val="24"/>
          <w:lang w:val="af-ZA"/>
        </w:rPr>
      </w:pPr>
      <w:r w:rsidRPr="00FA6137">
        <w:rPr>
          <w:rFonts w:ascii="GHEA Grapalat" w:eastAsia="Times New Roman" w:hAnsi="GHEA Grapalat" w:cs="Times New Roman"/>
          <w:b/>
          <w:sz w:val="24"/>
          <w:szCs w:val="24"/>
          <w:lang w:val="hy-AM"/>
        </w:rPr>
        <w:t xml:space="preserve">        </w:t>
      </w:r>
      <w:r w:rsidRPr="00EA49B2">
        <w:rPr>
          <w:rFonts w:ascii="GHEA Grapalat" w:eastAsia="Times New Roman" w:hAnsi="GHEA Grapalat" w:cs="Times New Roman"/>
          <w:b/>
          <w:sz w:val="24"/>
          <w:szCs w:val="24"/>
          <w:lang w:val="hy-AM"/>
        </w:rPr>
        <w:t>Մ</w:t>
      </w:r>
      <w:r w:rsidRPr="004D6884">
        <w:rPr>
          <w:rFonts w:ascii="GHEA Grapalat" w:eastAsia="Times New Roman" w:hAnsi="GHEA Grapalat" w:cs="Times New Roman"/>
          <w:b/>
          <w:sz w:val="24"/>
          <w:szCs w:val="24"/>
          <w:lang w:val="hy-AM"/>
        </w:rPr>
        <w:t>իջոցառում 3-ի</w:t>
      </w:r>
      <w:r w:rsidRPr="00162D9A">
        <w:rPr>
          <w:rFonts w:ascii="GHEA Grapalat" w:eastAsia="Times New Roman" w:hAnsi="GHEA Grapalat" w:cs="Times New Roman"/>
          <w:b/>
          <w:sz w:val="24"/>
          <w:szCs w:val="24"/>
          <w:lang w:val="af-ZA"/>
        </w:rPr>
        <w:t xml:space="preserve"> </w:t>
      </w:r>
      <w:r>
        <w:rPr>
          <w:rFonts w:ascii="GHEA Grapalat" w:eastAsia="Times New Roman" w:hAnsi="GHEA Grapalat" w:cs="Times New Roman"/>
          <w:b/>
          <w:sz w:val="24"/>
          <w:szCs w:val="24"/>
          <w:lang w:val="hy-AM"/>
        </w:rPr>
        <w:t>3.</w:t>
      </w:r>
      <w:r w:rsidRPr="004D6884">
        <w:rPr>
          <w:rFonts w:ascii="GHEA Grapalat" w:eastAsia="Times New Roman" w:hAnsi="GHEA Grapalat" w:cs="Times New Roman"/>
          <w:b/>
          <w:sz w:val="24"/>
          <w:szCs w:val="24"/>
          <w:lang w:val="hy-AM"/>
        </w:rPr>
        <w:t xml:space="preserve">2.3 </w:t>
      </w:r>
      <w:r w:rsidRPr="00EA49B2">
        <w:rPr>
          <w:rFonts w:ascii="GHEA Grapalat" w:eastAsia="Times New Roman" w:hAnsi="GHEA Grapalat" w:cs="Times New Roman"/>
          <w:b/>
          <w:sz w:val="24"/>
          <w:szCs w:val="24"/>
          <w:lang w:val="hy-AM"/>
        </w:rPr>
        <w:t>կետի</w:t>
      </w:r>
      <w:r w:rsidRPr="004D6884">
        <w:rPr>
          <w:rFonts w:ascii="GHEA Grapalat" w:eastAsia="Times New Roman" w:hAnsi="GHEA Grapalat" w:cs="Times New Roman"/>
          <w:b/>
          <w:sz w:val="24"/>
          <w:szCs w:val="24"/>
          <w:lang w:val="hy-AM"/>
        </w:rPr>
        <w:t>՝</w:t>
      </w:r>
      <w:r w:rsidRPr="00FA6137">
        <w:rPr>
          <w:rFonts w:ascii="GHEA Grapalat" w:eastAsia="Times New Roman" w:hAnsi="GHEA Grapalat" w:cs="Times New Roman"/>
          <w:b/>
          <w:sz w:val="24"/>
          <w:szCs w:val="24"/>
          <w:lang w:val="hy-AM"/>
        </w:rPr>
        <w:t xml:space="preserve"> վաղ ահազ</w:t>
      </w:r>
      <w:r>
        <w:rPr>
          <w:rFonts w:ascii="GHEA Grapalat" w:eastAsia="Times New Roman" w:hAnsi="GHEA Grapalat" w:cs="Times New Roman"/>
          <w:b/>
          <w:sz w:val="24"/>
          <w:szCs w:val="24"/>
          <w:lang w:val="hy-AM"/>
        </w:rPr>
        <w:t xml:space="preserve">անգման համակարգի </w:t>
      </w:r>
      <w:r w:rsidRPr="004D6884">
        <w:rPr>
          <w:rFonts w:ascii="GHEA Grapalat" w:eastAsia="Times New Roman" w:hAnsi="GHEA Grapalat" w:cs="Times New Roman"/>
          <w:b/>
          <w:sz w:val="24"/>
          <w:szCs w:val="24"/>
          <w:lang w:val="hy-AM"/>
        </w:rPr>
        <w:t>համար ծրագրերի փաթեթ</w:t>
      </w:r>
      <w:r w:rsidRPr="00EA49B2">
        <w:rPr>
          <w:rFonts w:ascii="GHEA Grapalat" w:eastAsia="Times New Roman" w:hAnsi="GHEA Grapalat" w:cs="Times New Roman"/>
          <w:b/>
          <w:sz w:val="24"/>
          <w:szCs w:val="24"/>
          <w:lang w:val="hy-AM"/>
        </w:rPr>
        <w:t>ներ</w:t>
      </w:r>
      <w:r>
        <w:rPr>
          <w:rFonts w:ascii="GHEA Grapalat" w:eastAsia="Times New Roman" w:hAnsi="GHEA Grapalat" w:cs="Times New Roman"/>
          <w:b/>
          <w:sz w:val="24"/>
          <w:szCs w:val="24"/>
          <w:lang w:val="hy-AM"/>
        </w:rPr>
        <w:t>ի մշակում</w:t>
      </w:r>
      <w:r w:rsidRPr="00162D9A">
        <w:rPr>
          <w:rFonts w:ascii="GHEA Grapalat" w:eastAsia="Times New Roman" w:hAnsi="GHEA Grapalat" w:cs="Times New Roman"/>
          <w:b/>
          <w:sz w:val="24"/>
          <w:szCs w:val="24"/>
          <w:lang w:val="af-ZA"/>
        </w:rPr>
        <w:t>:</w:t>
      </w:r>
    </w:p>
    <w:p w14:paraId="0B34999D" w14:textId="77777777" w:rsidR="0052643C" w:rsidRDefault="0052643C" w:rsidP="0052643C">
      <w:pPr>
        <w:pStyle w:val="NoSpacing"/>
        <w:snapToGrid w:val="0"/>
        <w:spacing w:after="120"/>
        <w:ind w:firstLine="720"/>
        <w:jc w:val="both"/>
        <w:rPr>
          <w:rFonts w:ascii="GHEA Grapalat" w:eastAsia="Times New Roman" w:hAnsi="GHEA Grapalat" w:cs="Calibri"/>
          <w:color w:val="000000" w:themeColor="text1"/>
          <w:sz w:val="24"/>
          <w:szCs w:val="24"/>
          <w:lang w:val="pt-BR"/>
        </w:rPr>
      </w:pPr>
      <w:r>
        <w:rPr>
          <w:rFonts w:ascii="GHEA Grapalat" w:eastAsia="Times New Roman" w:hAnsi="GHEA Grapalat" w:cs="Calibri"/>
          <w:color w:val="FF0000"/>
          <w:sz w:val="24"/>
          <w:szCs w:val="24"/>
          <w:lang w:val="pt-BR"/>
        </w:rPr>
        <w:t xml:space="preserve"> </w:t>
      </w:r>
      <w:r w:rsidRPr="00EF39B4">
        <w:rPr>
          <w:rFonts w:ascii="GHEA Grapalat" w:eastAsia="Times New Roman" w:hAnsi="GHEA Grapalat" w:cs="Calibri"/>
          <w:color w:val="000000" w:themeColor="text1"/>
          <w:sz w:val="24"/>
          <w:szCs w:val="24"/>
          <w:lang w:val="pt-BR"/>
        </w:rPr>
        <w:t>Ն</w:t>
      </w:r>
      <w:r>
        <w:rPr>
          <w:rFonts w:ascii="GHEA Grapalat" w:eastAsia="Times New Roman" w:hAnsi="GHEA Grapalat" w:cs="Calibri"/>
          <w:color w:val="000000" w:themeColor="text1"/>
          <w:sz w:val="24"/>
          <w:szCs w:val="24"/>
          <w:lang w:val="pt-BR"/>
        </w:rPr>
        <w:t>շված միջոցառումներով նախատեսված աշխատանքները չեն իրականացվել</w:t>
      </w:r>
      <w:r w:rsidRPr="005F09D5">
        <w:rPr>
          <w:rFonts w:ascii="GHEA Grapalat" w:eastAsia="Times New Roman" w:hAnsi="GHEA Grapalat" w:cs="Calibri"/>
          <w:color w:val="000000" w:themeColor="text1"/>
          <w:sz w:val="24"/>
          <w:szCs w:val="24"/>
          <w:lang w:val="af-ZA"/>
        </w:rPr>
        <w:t>:</w:t>
      </w:r>
      <w:r>
        <w:rPr>
          <w:rFonts w:ascii="GHEA Grapalat" w:eastAsia="Times New Roman" w:hAnsi="GHEA Grapalat" w:cs="Calibri"/>
          <w:color w:val="000000" w:themeColor="text1"/>
          <w:sz w:val="24"/>
          <w:szCs w:val="24"/>
          <w:lang w:val="pt-BR"/>
        </w:rPr>
        <w:t xml:space="preserve"> </w:t>
      </w:r>
    </w:p>
    <w:p w14:paraId="7BF5C278" w14:textId="77777777" w:rsidR="0052643C" w:rsidRDefault="0052643C" w:rsidP="0052643C">
      <w:pPr>
        <w:pStyle w:val="NoSpacing"/>
        <w:snapToGrid w:val="0"/>
        <w:spacing w:after="120"/>
        <w:ind w:firstLine="720"/>
        <w:jc w:val="both"/>
        <w:rPr>
          <w:rFonts w:ascii="GHEA Grapalat" w:eastAsia="Times New Roman" w:hAnsi="GHEA Grapalat" w:cs="Calibri"/>
          <w:color w:val="000000" w:themeColor="text1"/>
          <w:sz w:val="24"/>
          <w:szCs w:val="24"/>
          <w:lang w:val="pt-BR"/>
        </w:rPr>
      </w:pPr>
    </w:p>
    <w:p w14:paraId="1E327CC4" w14:textId="77777777" w:rsidR="0052643C" w:rsidRPr="00662ACB" w:rsidRDefault="0052643C" w:rsidP="0052643C">
      <w:pPr>
        <w:pStyle w:val="NoSpacing"/>
        <w:snapToGrid w:val="0"/>
        <w:spacing w:after="120"/>
        <w:ind w:firstLine="720"/>
        <w:jc w:val="both"/>
        <w:rPr>
          <w:rFonts w:ascii="GHEA Grapalat" w:hAnsi="GHEA Grapalat" w:cs="Sylfaen"/>
          <w:b/>
          <w:bCs/>
          <w:i/>
          <w:iCs/>
          <w:color w:val="0070C0"/>
          <w:sz w:val="24"/>
          <w:szCs w:val="24"/>
          <w:lang w:val="hy-AM"/>
        </w:rPr>
      </w:pPr>
      <w:r w:rsidRPr="00662ACB">
        <w:rPr>
          <w:rFonts w:ascii="GHEA Grapalat" w:hAnsi="GHEA Grapalat" w:cs="Sylfaen"/>
          <w:b/>
          <w:bCs/>
          <w:i/>
          <w:iCs/>
          <w:color w:val="0070C0"/>
          <w:sz w:val="24"/>
          <w:szCs w:val="24"/>
          <w:lang w:val="hy-AM"/>
        </w:rPr>
        <w:t>Հետևանքներ</w:t>
      </w:r>
    </w:p>
    <w:p w14:paraId="33B990D5" w14:textId="11E938C2" w:rsidR="00B3337C" w:rsidRDefault="0052643C" w:rsidP="0052643C">
      <w:pPr>
        <w:tabs>
          <w:tab w:val="left" w:pos="9214"/>
        </w:tabs>
        <w:spacing w:before="200" w:after="0" w:line="276" w:lineRule="auto"/>
        <w:ind w:right="-1" w:firstLine="567"/>
        <w:contextualSpacing/>
        <w:jc w:val="both"/>
        <w:rPr>
          <w:rFonts w:ascii="GHEA Grapalat" w:hAnsi="GHEA Grapalat"/>
          <w:b/>
          <w:color w:val="000000"/>
          <w:sz w:val="24"/>
          <w:szCs w:val="24"/>
          <w:lang w:val="hy-AM"/>
        </w:rPr>
      </w:pPr>
      <w:r w:rsidRPr="00845446">
        <w:rPr>
          <w:rFonts w:ascii="GHEA Grapalat" w:hAnsi="GHEA Grapalat" w:cs="Sylfaen"/>
          <w:bCs/>
          <w:iCs/>
          <w:sz w:val="24"/>
          <w:szCs w:val="24"/>
          <w:lang w:val="hy-AM"/>
        </w:rPr>
        <w:t>Նշված միջոցառումների</w:t>
      </w:r>
      <w:r w:rsidRPr="005F09D5">
        <w:rPr>
          <w:rFonts w:ascii="GHEA Grapalat" w:hAnsi="GHEA Grapalat" w:cs="Sylfaen"/>
          <w:bCs/>
          <w:iCs/>
          <w:sz w:val="24"/>
          <w:szCs w:val="24"/>
          <w:lang w:val="hy-AM"/>
        </w:rPr>
        <w:t xml:space="preserve"> չիրականացումը ռիսկ</w:t>
      </w:r>
      <w:r w:rsidRPr="0066448E">
        <w:rPr>
          <w:rFonts w:ascii="GHEA Grapalat" w:hAnsi="GHEA Grapalat" w:cs="Sylfaen"/>
          <w:bCs/>
          <w:iCs/>
          <w:sz w:val="24"/>
          <w:szCs w:val="24"/>
          <w:lang w:val="hy-AM"/>
        </w:rPr>
        <w:t>ային</w:t>
      </w:r>
      <w:r w:rsidRPr="005F09D5">
        <w:rPr>
          <w:rFonts w:ascii="GHEA Grapalat" w:hAnsi="GHEA Grapalat" w:cs="Sylfaen"/>
          <w:bCs/>
          <w:iCs/>
          <w:sz w:val="24"/>
          <w:szCs w:val="24"/>
          <w:lang w:val="hy-AM"/>
        </w:rPr>
        <w:t xml:space="preserve"> է </w:t>
      </w:r>
      <w:r w:rsidRPr="0066448E">
        <w:rPr>
          <w:rFonts w:ascii="GHEA Grapalat" w:hAnsi="GHEA Grapalat" w:cs="Sylfaen"/>
          <w:bCs/>
          <w:iCs/>
          <w:sz w:val="24"/>
          <w:szCs w:val="24"/>
          <w:lang w:val="hy-AM"/>
        </w:rPr>
        <w:t>դարձնում</w:t>
      </w:r>
      <w:r w:rsidRPr="005F09D5">
        <w:rPr>
          <w:rFonts w:ascii="GHEA Grapalat" w:hAnsi="GHEA Grapalat" w:cs="Sylfaen"/>
          <w:bCs/>
          <w:iCs/>
          <w:sz w:val="24"/>
          <w:szCs w:val="24"/>
          <w:lang w:val="hy-AM"/>
        </w:rPr>
        <w:t xml:space="preserve"> </w:t>
      </w:r>
      <w:r w:rsidRPr="005F09D5">
        <w:rPr>
          <w:rFonts w:ascii="GHEA Grapalat" w:eastAsia="Times New Roman" w:hAnsi="GHEA Grapalat" w:cs="Times New Roman"/>
          <w:sz w:val="24"/>
          <w:szCs w:val="24"/>
          <w:lang w:val="hy-AM"/>
        </w:rPr>
        <w:t>ուժեղ երկրաշարժի վաղ ահազանգման, դրանց ծրագրերի փաթեթների մշակման և վաղ</w:t>
      </w:r>
      <w:r w:rsidRPr="005F09D5">
        <w:rPr>
          <w:rFonts w:ascii="GHEA Grapalat" w:eastAsia="Times New Roman" w:hAnsi="GHEA Grapalat" w:cs="Times New Roman"/>
          <w:b/>
          <w:sz w:val="24"/>
          <w:szCs w:val="24"/>
          <w:lang w:val="hy-AM"/>
        </w:rPr>
        <w:t xml:space="preserve"> </w:t>
      </w:r>
      <w:r w:rsidRPr="005F09D5">
        <w:rPr>
          <w:rFonts w:ascii="GHEA Grapalat" w:eastAsia="Times New Roman" w:hAnsi="GHEA Grapalat" w:cs="Times New Roman"/>
          <w:sz w:val="24"/>
          <w:szCs w:val="24"/>
          <w:lang w:val="hy-AM"/>
        </w:rPr>
        <w:t>ահազանգման համակարգում օգտագործելու նպատակով</w:t>
      </w:r>
      <w:r w:rsidRPr="005F09D5">
        <w:rPr>
          <w:rFonts w:ascii="GHEA Grapalat" w:eastAsia="Times New Roman" w:hAnsi="GHEA Grapalat" w:cs="Times New Roman"/>
          <w:b/>
          <w:sz w:val="24"/>
          <w:szCs w:val="24"/>
          <w:lang w:val="hy-AM"/>
        </w:rPr>
        <w:t xml:space="preserve"> </w:t>
      </w:r>
      <w:r w:rsidRPr="007100AD">
        <w:rPr>
          <w:rFonts w:ascii="GHEA Grapalat" w:hAnsi="GHEA Grapalat"/>
          <w:sz w:val="24"/>
          <w:szCs w:val="24"/>
          <w:lang w:val="hy-AM"/>
        </w:rPr>
        <w:t>ազգային դիտացանցի նորաց</w:t>
      </w:r>
      <w:r w:rsidRPr="005F09D5">
        <w:rPr>
          <w:rFonts w:ascii="GHEA Grapalat" w:hAnsi="GHEA Grapalat"/>
          <w:sz w:val="24"/>
          <w:szCs w:val="24"/>
          <w:lang w:val="hy-AM"/>
        </w:rPr>
        <w:t>ման</w:t>
      </w:r>
      <w:r w:rsidRPr="007100AD">
        <w:rPr>
          <w:rFonts w:ascii="GHEA Grapalat" w:hAnsi="GHEA Grapalat"/>
          <w:sz w:val="24"/>
          <w:szCs w:val="24"/>
          <w:lang w:val="hy-AM"/>
        </w:rPr>
        <w:t xml:space="preserve"> /Երևանում/</w:t>
      </w:r>
      <w:r w:rsidRPr="005F09D5">
        <w:rPr>
          <w:rFonts w:ascii="GHEA Grapalat" w:hAnsi="GHEA Grapalat"/>
          <w:sz w:val="24"/>
          <w:szCs w:val="24"/>
          <w:lang w:val="hy-AM"/>
        </w:rPr>
        <w:t xml:space="preserve"> և</w:t>
      </w:r>
      <w:r w:rsidRPr="007100AD">
        <w:rPr>
          <w:rFonts w:ascii="GHEA Grapalat" w:hAnsi="GHEA Grapalat"/>
          <w:sz w:val="24"/>
          <w:szCs w:val="24"/>
          <w:lang w:val="hy-AM"/>
        </w:rPr>
        <w:t xml:space="preserve"> </w:t>
      </w:r>
      <w:r>
        <w:rPr>
          <w:rFonts w:ascii="GHEA Grapalat" w:hAnsi="GHEA Grapalat"/>
          <w:sz w:val="24"/>
          <w:szCs w:val="24"/>
          <w:lang w:val="hy-AM"/>
        </w:rPr>
        <w:t>արդիականաց</w:t>
      </w:r>
      <w:r w:rsidRPr="005F09D5">
        <w:rPr>
          <w:rFonts w:ascii="GHEA Grapalat" w:hAnsi="GHEA Grapalat"/>
          <w:sz w:val="24"/>
          <w:szCs w:val="24"/>
          <w:lang w:val="hy-AM"/>
        </w:rPr>
        <w:t>ման</w:t>
      </w:r>
      <w:r w:rsidRPr="007100AD">
        <w:rPr>
          <w:rFonts w:ascii="GHEA Grapalat" w:hAnsi="GHEA Grapalat"/>
          <w:sz w:val="24"/>
          <w:szCs w:val="24"/>
          <w:lang w:val="hy-AM"/>
        </w:rPr>
        <w:t xml:space="preserve"> /ՀՀ-ում/</w:t>
      </w:r>
      <w:r w:rsidRPr="005F09D5">
        <w:rPr>
          <w:rFonts w:ascii="GHEA Grapalat" w:hAnsi="GHEA Grapalat"/>
          <w:sz w:val="24"/>
          <w:szCs w:val="24"/>
          <w:lang w:val="hy-AM"/>
        </w:rPr>
        <w:t xml:space="preserve"> </w:t>
      </w:r>
      <w:r w:rsidRPr="0066448E">
        <w:rPr>
          <w:rFonts w:ascii="GHEA Grapalat" w:hAnsi="GHEA Grapalat"/>
          <w:sz w:val="24"/>
          <w:szCs w:val="24"/>
          <w:lang w:val="hy-AM"/>
        </w:rPr>
        <w:t>լիարժեք իրականացման ապահովումը</w:t>
      </w:r>
      <w:r w:rsidRPr="005F09D5">
        <w:rPr>
          <w:rFonts w:ascii="GHEA Grapalat" w:hAnsi="GHEA Grapalat"/>
          <w:sz w:val="24"/>
          <w:szCs w:val="24"/>
          <w:lang w:val="hy-AM"/>
        </w:rPr>
        <w:t>:</w:t>
      </w:r>
    </w:p>
    <w:p w14:paraId="7E850243" w14:textId="77777777" w:rsidR="00E612CC" w:rsidRPr="00B3337C" w:rsidRDefault="00E612CC" w:rsidP="00B3337C">
      <w:pPr>
        <w:tabs>
          <w:tab w:val="left" w:pos="9214"/>
        </w:tabs>
        <w:spacing w:before="200" w:after="0" w:line="276" w:lineRule="auto"/>
        <w:ind w:right="-1" w:firstLine="567"/>
        <w:contextualSpacing/>
        <w:jc w:val="both"/>
        <w:rPr>
          <w:rFonts w:ascii="GHEA Grapalat" w:hAnsi="GHEA Grapalat"/>
          <w:b/>
          <w:color w:val="000000"/>
          <w:sz w:val="24"/>
          <w:szCs w:val="24"/>
          <w:lang w:val="hy-AM"/>
        </w:rPr>
      </w:pPr>
    </w:p>
    <w:p w14:paraId="5ABD5DE1" w14:textId="0AB262C9" w:rsidR="008137F9" w:rsidRDefault="00B3337C" w:rsidP="00B3337C">
      <w:pPr>
        <w:pStyle w:val="NoSpacing"/>
        <w:snapToGrid w:val="0"/>
        <w:spacing w:after="120"/>
        <w:ind w:firstLine="426"/>
        <w:jc w:val="both"/>
        <w:rPr>
          <w:rFonts w:ascii="GHEA Grapalat" w:hAnsi="GHEA Grapalat"/>
          <w:color w:val="000000"/>
          <w:shd w:val="clear" w:color="auto" w:fill="FFFFFF"/>
          <w:lang w:val="hy-AM"/>
        </w:rPr>
      </w:pPr>
      <w:r w:rsidRPr="00662ACB">
        <w:rPr>
          <w:rFonts w:ascii="GHEA Grapalat" w:hAnsi="GHEA Grapalat" w:cs="Sylfaen"/>
          <w:b/>
          <w:bCs/>
          <w:i/>
          <w:iCs/>
          <w:color w:val="0070C0"/>
          <w:sz w:val="24"/>
          <w:szCs w:val="24"/>
          <w:lang w:val="hy-AM"/>
        </w:rPr>
        <w:t>Եզրակացություն</w:t>
      </w:r>
    </w:p>
    <w:p w14:paraId="488CD90B" w14:textId="0BA50B25" w:rsidR="00B3337C" w:rsidRPr="00B3337C" w:rsidRDefault="00B3337C" w:rsidP="00473BEF">
      <w:pPr>
        <w:numPr>
          <w:ilvl w:val="0"/>
          <w:numId w:val="10"/>
        </w:numPr>
        <w:spacing w:before="240" w:after="0" w:line="276" w:lineRule="auto"/>
        <w:ind w:left="0" w:firstLine="426"/>
        <w:contextualSpacing/>
        <w:jc w:val="both"/>
        <w:rPr>
          <w:rFonts w:ascii="GHEA Grapalat" w:hAnsi="GHEA Grapalat" w:cs="Sylfaen"/>
          <w:b/>
          <w:bCs/>
          <w:sz w:val="24"/>
          <w:szCs w:val="24"/>
          <w:lang w:val="hy-AM"/>
        </w:rPr>
      </w:pPr>
      <w:r w:rsidRPr="00B3337C">
        <w:rPr>
          <w:rFonts w:ascii="Calibri" w:hAnsi="Calibri" w:cs="Calibri"/>
          <w:color w:val="000000"/>
          <w:sz w:val="24"/>
          <w:szCs w:val="24"/>
          <w:lang w:val="hy-AM"/>
        </w:rPr>
        <w:t> </w:t>
      </w:r>
      <w:r w:rsidRPr="00B3337C">
        <w:rPr>
          <w:rFonts w:ascii="GHEA Grapalat" w:eastAsia="Times New Roman" w:hAnsi="GHEA Grapalat" w:cs="Times New Roman"/>
          <w:color w:val="000000"/>
          <w:sz w:val="24"/>
          <w:szCs w:val="24"/>
          <w:lang w:val="hy-AM" w:eastAsia="en-GB"/>
        </w:rPr>
        <w:t xml:space="preserve">Բազմաբնակարան բնակելի շենքերի համապատասխանեցումը գործող սեյսմիկ նորմերի պահանջներին հրատապ լուծում պահանջող խնդիր է, քանի որ </w:t>
      </w:r>
      <w:r w:rsidR="00F757C0" w:rsidRPr="00080B9B">
        <w:rPr>
          <w:rFonts w:ascii="GHEA Grapalat" w:hAnsi="GHEA Grapalat"/>
          <w:sz w:val="24"/>
          <w:lang w:val="hy-AM"/>
        </w:rPr>
        <w:t>19157 միավոր բազմաբնակարան</w:t>
      </w:r>
      <w:r w:rsidR="00F757C0" w:rsidRPr="00B3337C">
        <w:rPr>
          <w:rFonts w:ascii="GHEA Grapalat" w:eastAsia="Times New Roman" w:hAnsi="GHEA Grapalat" w:cs="Times New Roman"/>
          <w:color w:val="000000"/>
          <w:sz w:val="24"/>
          <w:szCs w:val="24"/>
          <w:lang w:val="hy-AM" w:eastAsia="en-GB"/>
        </w:rPr>
        <w:t xml:space="preserve"> </w:t>
      </w:r>
      <w:r w:rsidRPr="00B3337C">
        <w:rPr>
          <w:rFonts w:ascii="GHEA Grapalat" w:eastAsia="Times New Roman" w:hAnsi="GHEA Grapalat" w:cs="Times New Roman"/>
          <w:color w:val="000000"/>
          <w:sz w:val="24"/>
          <w:szCs w:val="24"/>
          <w:lang w:val="hy-AM" w:eastAsia="en-GB"/>
        </w:rPr>
        <w:t xml:space="preserve">շենքերի մոտ </w:t>
      </w:r>
      <w:r w:rsidR="009E2746" w:rsidRPr="00B3337C">
        <w:rPr>
          <w:rFonts w:ascii="GHEA Grapalat" w:eastAsia="Times New Roman" w:hAnsi="GHEA Grapalat" w:cs="Times New Roman"/>
          <w:color w:val="000000"/>
          <w:sz w:val="24"/>
          <w:szCs w:val="24"/>
          <w:lang w:val="hy-AM" w:eastAsia="en-GB"/>
        </w:rPr>
        <w:t>8</w:t>
      </w:r>
      <w:r w:rsidR="009E2746" w:rsidRPr="009C2CA1">
        <w:rPr>
          <w:rFonts w:ascii="GHEA Grapalat" w:eastAsia="Times New Roman" w:hAnsi="GHEA Grapalat" w:cs="Times New Roman"/>
          <w:color w:val="000000"/>
          <w:sz w:val="24"/>
          <w:szCs w:val="24"/>
          <w:lang w:val="hy-AM" w:eastAsia="en-GB"/>
        </w:rPr>
        <w:t>3</w:t>
      </w:r>
      <w:r w:rsidRPr="00B3337C">
        <w:rPr>
          <w:rFonts w:ascii="GHEA Grapalat" w:eastAsia="Times New Roman" w:hAnsi="GHEA Grapalat" w:cs="Times New Roman"/>
          <w:color w:val="000000"/>
          <w:sz w:val="24"/>
          <w:szCs w:val="24"/>
          <w:lang w:val="hy-AM" w:eastAsia="en-GB"/>
        </w:rPr>
        <w:t xml:space="preserve">%-ը </w:t>
      </w:r>
      <w:r w:rsidRPr="00B3337C">
        <w:rPr>
          <w:rFonts w:ascii="GHEA Grapalat" w:hAnsi="GHEA Grapalat"/>
          <w:sz w:val="24"/>
          <w:lang w:val="hy-AM"/>
        </w:rPr>
        <w:t>(</w:t>
      </w:r>
      <w:r w:rsidR="00F757C0" w:rsidRPr="009C2CA1">
        <w:rPr>
          <w:rFonts w:ascii="GHEA Grapalat" w:hAnsi="GHEA Grapalat"/>
          <w:sz w:val="24"/>
          <w:lang w:val="hy-AM"/>
        </w:rPr>
        <w:t>15825 միավորը</w:t>
      </w:r>
      <w:r w:rsidRPr="00B3337C">
        <w:rPr>
          <w:rFonts w:ascii="GHEA Grapalat" w:hAnsi="GHEA Grapalat"/>
          <w:sz w:val="24"/>
          <w:lang w:val="hy-AM"/>
        </w:rPr>
        <w:t xml:space="preserve">) </w:t>
      </w:r>
      <w:r w:rsidRPr="00B3337C">
        <w:rPr>
          <w:rFonts w:ascii="GHEA Grapalat" w:eastAsia="Times New Roman" w:hAnsi="GHEA Grapalat" w:cs="Times New Roman"/>
          <w:color w:val="000000"/>
          <w:sz w:val="24"/>
          <w:szCs w:val="24"/>
          <w:lang w:val="hy-AM" w:eastAsia="en-GB"/>
        </w:rPr>
        <w:t>կառուցվել է մինչև ՀՀ-ում սեյսմիկ վտանգի և ըստ այդմ՝ նորմերի վերանայումը:</w:t>
      </w:r>
    </w:p>
    <w:p w14:paraId="5E6F4B9E" w14:textId="77777777" w:rsidR="00B3337C" w:rsidRPr="00B3337C" w:rsidRDefault="00B3337C" w:rsidP="00B3337C">
      <w:pPr>
        <w:tabs>
          <w:tab w:val="left" w:pos="709"/>
          <w:tab w:val="left" w:pos="993"/>
        </w:tabs>
        <w:snapToGrid w:val="0"/>
        <w:spacing w:after="120" w:line="276" w:lineRule="auto"/>
        <w:ind w:left="709"/>
        <w:jc w:val="both"/>
        <w:rPr>
          <w:rFonts w:ascii="GHEA Grapalat" w:eastAsiaTheme="minorEastAsia" w:hAnsi="GHEA Grapalat"/>
          <w:sz w:val="24"/>
          <w:szCs w:val="24"/>
          <w:lang w:val="hy-AM"/>
        </w:rPr>
      </w:pPr>
    </w:p>
    <w:p w14:paraId="6EB4D752" w14:textId="77777777" w:rsidR="00B3337C" w:rsidRPr="00B3337C" w:rsidRDefault="00B3337C" w:rsidP="00B3337C">
      <w:pPr>
        <w:snapToGrid w:val="0"/>
        <w:spacing w:after="120" w:line="240" w:lineRule="auto"/>
        <w:ind w:firstLine="720"/>
        <w:jc w:val="both"/>
        <w:rPr>
          <w:rFonts w:ascii="GHEA Grapalat" w:eastAsiaTheme="minorEastAsia" w:hAnsi="GHEA Grapalat"/>
          <w:b/>
          <w:i/>
          <w:iCs/>
          <w:color w:val="0070C0"/>
          <w:sz w:val="24"/>
          <w:szCs w:val="24"/>
          <w:lang w:val="hy-AM"/>
        </w:rPr>
      </w:pPr>
      <w:r w:rsidRPr="00B3337C">
        <w:rPr>
          <w:rFonts w:ascii="GHEA Grapalat" w:eastAsiaTheme="minorEastAsia" w:hAnsi="GHEA Grapalat" w:cs="Sylfaen"/>
          <w:b/>
          <w:bCs/>
          <w:i/>
          <w:iCs/>
          <w:color w:val="0070C0"/>
          <w:sz w:val="24"/>
          <w:szCs w:val="24"/>
          <w:lang w:val="hy-AM"/>
        </w:rPr>
        <w:t>Առաջարկություններ</w:t>
      </w:r>
    </w:p>
    <w:p w14:paraId="2AB54659" w14:textId="77777777" w:rsidR="00B3337C" w:rsidRPr="00B3337C" w:rsidRDefault="00B3337C" w:rsidP="00B3337C">
      <w:pPr>
        <w:tabs>
          <w:tab w:val="left" w:pos="1134"/>
        </w:tabs>
        <w:spacing w:after="0" w:line="276" w:lineRule="auto"/>
        <w:ind w:right="-1"/>
        <w:jc w:val="both"/>
        <w:rPr>
          <w:rFonts w:ascii="GHEA Grapalat" w:hAnsi="GHEA Grapalat"/>
          <w:sz w:val="24"/>
          <w:szCs w:val="24"/>
          <w:lang w:val="hy-AM"/>
        </w:rPr>
      </w:pPr>
      <w:r w:rsidRPr="00B3337C">
        <w:rPr>
          <w:rFonts w:ascii="GHEA Grapalat" w:hAnsi="GHEA Grapalat"/>
          <w:sz w:val="24"/>
          <w:szCs w:val="24"/>
          <w:lang w:val="hy-AM"/>
        </w:rPr>
        <w:lastRenderedPageBreak/>
        <w:t xml:space="preserve">     Մշակել և ներդնել ՀՀ-ում երկրաշարժի վաղ ազդարարման համակարգը:</w:t>
      </w:r>
    </w:p>
    <w:p w14:paraId="07588AFE" w14:textId="61549350" w:rsidR="00B3337C" w:rsidRDefault="00B3337C" w:rsidP="00B3337C">
      <w:pPr>
        <w:spacing w:line="276" w:lineRule="auto"/>
        <w:ind w:right="-1"/>
        <w:jc w:val="both"/>
        <w:rPr>
          <w:rFonts w:ascii="GHEA Grapalat" w:hAnsi="GHEA Grapalat" w:cs="GHEA Grapalat"/>
          <w:color w:val="2C2D2E"/>
          <w:sz w:val="24"/>
          <w:szCs w:val="24"/>
          <w:lang w:val="hy-AM"/>
        </w:rPr>
      </w:pPr>
      <w:r w:rsidRPr="00B3337C">
        <w:rPr>
          <w:rFonts w:ascii="GHEA Grapalat" w:hAnsi="GHEA Grapalat"/>
          <w:sz w:val="24"/>
          <w:szCs w:val="24"/>
          <w:lang w:val="hy-AM"/>
        </w:rPr>
        <w:t xml:space="preserve">     Արդիականացնել ՆԳՆ «ՍՊՏԾ» ՊՈԱԿ-ի դիտացանցի կայանները՝ </w:t>
      </w:r>
      <w:r w:rsidRPr="00B3337C">
        <w:rPr>
          <w:rFonts w:ascii="GHEA Grapalat" w:hAnsi="GHEA Grapalat" w:cs="GHEA Grapalat"/>
          <w:color w:val="2C2D2E"/>
          <w:sz w:val="24"/>
          <w:szCs w:val="24"/>
          <w:lang w:val="af-ZA"/>
        </w:rPr>
        <w:t>ՀՀ տարածքի</w:t>
      </w:r>
      <w:r w:rsidRPr="00B3337C">
        <w:rPr>
          <w:rFonts w:ascii="GHEA Grapalat" w:hAnsi="GHEA Grapalat" w:cs="Arial"/>
          <w:color w:val="2C2D2E"/>
          <w:sz w:val="24"/>
          <w:szCs w:val="24"/>
          <w:lang w:val="af-ZA"/>
        </w:rPr>
        <w:t xml:space="preserve"> </w:t>
      </w:r>
      <w:r w:rsidRPr="00B3337C">
        <w:rPr>
          <w:rFonts w:ascii="GHEA Grapalat" w:hAnsi="GHEA Grapalat" w:cs="Calibri"/>
          <w:color w:val="2C2D2E"/>
          <w:sz w:val="24"/>
          <w:szCs w:val="24"/>
          <w:lang w:val="af-ZA"/>
        </w:rPr>
        <w:t xml:space="preserve">հուսալի </w:t>
      </w:r>
      <w:r w:rsidRPr="00B3337C">
        <w:rPr>
          <w:rFonts w:ascii="GHEA Grapalat" w:hAnsi="GHEA Grapalat" w:cs="Arial"/>
          <w:color w:val="2C2D2E"/>
          <w:sz w:val="24"/>
          <w:szCs w:val="24"/>
          <w:lang w:val="hy-AM"/>
        </w:rPr>
        <w:t>մշտա</w:t>
      </w:r>
      <w:r w:rsidRPr="00B3337C">
        <w:rPr>
          <w:rFonts w:ascii="GHEA Grapalat" w:hAnsi="GHEA Grapalat" w:cs="Arial"/>
          <w:color w:val="2C2D2E"/>
          <w:sz w:val="24"/>
          <w:szCs w:val="24"/>
          <w:lang w:val="af-ZA"/>
        </w:rPr>
        <w:t>դիտարկ</w:t>
      </w:r>
      <w:r w:rsidRPr="00B3337C">
        <w:rPr>
          <w:rFonts w:ascii="GHEA Grapalat" w:hAnsi="GHEA Grapalat" w:cs="Arial"/>
          <w:color w:val="2C2D2E"/>
          <w:sz w:val="24"/>
          <w:szCs w:val="24"/>
          <w:lang w:val="hy-AM"/>
        </w:rPr>
        <w:t>ման</w:t>
      </w:r>
      <w:r w:rsidRPr="00B3337C">
        <w:rPr>
          <w:rFonts w:ascii="GHEA Grapalat" w:hAnsi="GHEA Grapalat" w:cs="Arial"/>
          <w:color w:val="2C2D2E"/>
          <w:sz w:val="24"/>
          <w:szCs w:val="24"/>
          <w:lang w:val="af-ZA"/>
        </w:rPr>
        <w:t xml:space="preserve"> (մոնիթորինգ</w:t>
      </w:r>
      <w:r w:rsidRPr="00B3337C">
        <w:rPr>
          <w:rFonts w:ascii="GHEA Grapalat" w:hAnsi="GHEA Grapalat" w:cs="Arial"/>
          <w:color w:val="2C2D2E"/>
          <w:sz w:val="24"/>
          <w:szCs w:val="24"/>
          <w:lang w:val="hy-AM"/>
        </w:rPr>
        <w:t>ի</w:t>
      </w:r>
      <w:r w:rsidRPr="00B3337C">
        <w:rPr>
          <w:rFonts w:ascii="GHEA Grapalat" w:hAnsi="GHEA Grapalat" w:cs="Arial"/>
          <w:color w:val="2C2D2E"/>
          <w:sz w:val="24"/>
          <w:szCs w:val="24"/>
          <w:lang w:val="af-ZA"/>
        </w:rPr>
        <w:t>)</w:t>
      </w:r>
      <w:r w:rsidRPr="00B3337C">
        <w:rPr>
          <w:rFonts w:ascii="GHEA Grapalat" w:hAnsi="GHEA Grapalat" w:cs="Arial"/>
          <w:color w:val="2C2D2E"/>
          <w:sz w:val="24"/>
          <w:szCs w:val="24"/>
          <w:lang w:val="sv-SE"/>
        </w:rPr>
        <w:t xml:space="preserve"> </w:t>
      </w:r>
      <w:r w:rsidRPr="00B3337C">
        <w:rPr>
          <w:rFonts w:ascii="GHEA Grapalat" w:hAnsi="GHEA Grapalat" w:cs="GHEA Grapalat"/>
          <w:color w:val="2C2D2E"/>
          <w:sz w:val="24"/>
          <w:szCs w:val="24"/>
          <w:lang w:val="hy-AM"/>
        </w:rPr>
        <w:t>արդյունքում</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lang w:val="hy-AM"/>
        </w:rPr>
        <w:t>սեյսմիկ</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lang w:val="hy-AM"/>
        </w:rPr>
        <w:t>վտանգի</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lang w:val="hy-AM"/>
        </w:rPr>
        <w:t>ժամանակին</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lang w:val="hy-AM"/>
        </w:rPr>
        <w:t>և</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lang w:val="hy-AM"/>
        </w:rPr>
        <w:t>ճշգրիտ</w:t>
      </w:r>
      <w:r w:rsidRPr="00B3337C">
        <w:rPr>
          <w:rFonts w:ascii="GHEA Grapalat" w:hAnsi="GHEA Grapalat" w:cs="GHEA Grapalat"/>
          <w:color w:val="2C2D2E"/>
          <w:sz w:val="24"/>
          <w:szCs w:val="24"/>
          <w:lang w:val="sv-SE"/>
        </w:rPr>
        <w:t xml:space="preserve"> </w:t>
      </w:r>
      <w:r w:rsidRPr="00B3337C">
        <w:rPr>
          <w:rFonts w:ascii="GHEA Grapalat" w:hAnsi="GHEA Grapalat" w:cs="GHEA Grapalat"/>
          <w:color w:val="2C2D2E"/>
          <w:sz w:val="24"/>
          <w:szCs w:val="24"/>
          <w:lang w:val="hy-AM"/>
        </w:rPr>
        <w:t>գնահատման նպատակով:</w:t>
      </w:r>
    </w:p>
    <w:p w14:paraId="3F911B13" w14:textId="52408A49" w:rsidR="00B3337C" w:rsidRDefault="00B3337C" w:rsidP="009C2CA1">
      <w:pPr>
        <w:pStyle w:val="Heading1"/>
        <w:jc w:val="both"/>
        <w:rPr>
          <w:sz w:val="24"/>
          <w:szCs w:val="24"/>
          <w:lang w:val="hy-AM"/>
        </w:rPr>
      </w:pPr>
      <w:bookmarkStart w:id="9" w:name="_Toc160191532"/>
      <w:r w:rsidRPr="00104198">
        <w:rPr>
          <w:rFonts w:cs="Sylfaen"/>
          <w:bCs/>
          <w:sz w:val="24"/>
          <w:szCs w:val="24"/>
          <w:lang w:val="hy-AM"/>
        </w:rPr>
        <w:t>Հաշվեքննության հարց 3.</w:t>
      </w:r>
      <w:r w:rsidRPr="00E84411">
        <w:rPr>
          <w:rFonts w:cs="Sylfaen"/>
          <w:bCs/>
          <w:sz w:val="24"/>
          <w:szCs w:val="24"/>
          <w:lang w:val="hy-AM"/>
        </w:rPr>
        <w:t xml:space="preserve"> - </w:t>
      </w:r>
      <w:r w:rsidR="009663DA" w:rsidRPr="00104198">
        <w:rPr>
          <w:b w:val="0"/>
          <w:sz w:val="24"/>
          <w:szCs w:val="24"/>
          <w:lang w:val="hy-AM"/>
        </w:rPr>
        <w:t>Ի</w:t>
      </w:r>
      <w:r w:rsidRPr="00104198">
        <w:rPr>
          <w:b w:val="0"/>
          <w:sz w:val="24"/>
          <w:szCs w:val="24"/>
          <w:lang w:val="hy-AM"/>
        </w:rPr>
        <w:t xml:space="preserve">րականացվե՞լ են </w:t>
      </w:r>
      <w:r w:rsidR="009663DA" w:rsidRPr="00104198">
        <w:rPr>
          <w:b w:val="0"/>
          <w:sz w:val="24"/>
          <w:szCs w:val="24"/>
          <w:lang w:val="hy-AM"/>
        </w:rPr>
        <w:t xml:space="preserve">արդյոք </w:t>
      </w:r>
      <w:r w:rsidRPr="00104198">
        <w:rPr>
          <w:b w:val="0"/>
          <w:color w:val="000000"/>
          <w:sz w:val="24"/>
          <w:szCs w:val="24"/>
          <w:lang w:val="hy-AM"/>
        </w:rPr>
        <w:t>սեյսմիկ</w:t>
      </w:r>
      <w:r w:rsidRPr="00104198">
        <w:rPr>
          <w:rFonts w:ascii="Calibri" w:hAnsi="Calibri" w:cs="Calibri"/>
          <w:b w:val="0"/>
          <w:color w:val="000000"/>
          <w:sz w:val="24"/>
          <w:szCs w:val="24"/>
          <w:lang w:val="ro-RO"/>
        </w:rPr>
        <w:t xml:space="preserve"> </w:t>
      </w:r>
      <w:r w:rsidRPr="00104198">
        <w:rPr>
          <w:rFonts w:cs="Arial Unicode"/>
          <w:b w:val="0"/>
          <w:color w:val="000000"/>
          <w:sz w:val="24"/>
          <w:szCs w:val="24"/>
          <w:lang w:val="hy-AM"/>
        </w:rPr>
        <w:t>պաշտպանության</w:t>
      </w:r>
      <w:r w:rsidRPr="00104198">
        <w:rPr>
          <w:b w:val="0"/>
          <w:color w:val="000000"/>
          <w:sz w:val="24"/>
          <w:szCs w:val="24"/>
          <w:lang w:val="hy-AM"/>
        </w:rPr>
        <w:t xml:space="preserve"> </w:t>
      </w:r>
      <w:r w:rsidRPr="00104198">
        <w:rPr>
          <w:rFonts w:cs="Arial Unicode"/>
          <w:b w:val="0"/>
          <w:color w:val="000000"/>
          <w:sz w:val="24"/>
          <w:szCs w:val="24"/>
          <w:lang w:val="hy-AM"/>
        </w:rPr>
        <w:t>բնագավառում</w:t>
      </w:r>
      <w:r w:rsidRPr="00104198">
        <w:rPr>
          <w:b w:val="0"/>
          <w:sz w:val="24"/>
          <w:szCs w:val="24"/>
          <w:lang w:val="hy-AM"/>
        </w:rPr>
        <w:t xml:space="preserve"> հատուկ, կարևոր և ընդհանուր նշանակության օբյեկտների սեյսմիկ խոցելիության աստիճանի գնահատումներ և ակնկալվող արդյունքները ծրագրային բյուջետավորման շրջանակներում հստակ սահմանվա՞ծ են:</w:t>
      </w:r>
      <w:bookmarkEnd w:id="9"/>
      <w:r w:rsidRPr="00B8036E">
        <w:rPr>
          <w:sz w:val="24"/>
          <w:szCs w:val="24"/>
          <w:lang w:val="hy-AM"/>
        </w:rPr>
        <w:t xml:space="preserve"> </w:t>
      </w:r>
    </w:p>
    <w:p w14:paraId="7E324386" w14:textId="77777777" w:rsidR="00BA5E5C" w:rsidRPr="009C2CA1" w:rsidRDefault="00BA5E5C" w:rsidP="009C2CA1">
      <w:pPr>
        <w:rPr>
          <w:lang w:val="hy-AM"/>
        </w:rPr>
      </w:pPr>
    </w:p>
    <w:p w14:paraId="7BEBB61F" w14:textId="77777777" w:rsidR="00617D56" w:rsidRPr="00617D56" w:rsidRDefault="00617D56" w:rsidP="00617D56">
      <w:pPr>
        <w:snapToGrid w:val="0"/>
        <w:spacing w:after="120" w:line="240" w:lineRule="auto"/>
        <w:ind w:firstLine="720"/>
        <w:jc w:val="both"/>
        <w:rPr>
          <w:rFonts w:ascii="GHEA Grapalat" w:eastAsiaTheme="minorEastAsia" w:hAnsi="GHEA Grapalat" w:cs="Sylfaen"/>
          <w:i/>
          <w:iCs/>
          <w:color w:val="0070C0"/>
          <w:sz w:val="32"/>
          <w:szCs w:val="24"/>
          <w:lang w:val="hy-AM"/>
        </w:rPr>
      </w:pPr>
      <w:r w:rsidRPr="00617D56">
        <w:rPr>
          <w:rFonts w:ascii="GHEA Grapalat" w:eastAsiaTheme="minorEastAsia" w:hAnsi="GHEA Grapalat" w:cs="Sylfaen"/>
          <w:b/>
          <w:bCs/>
          <w:i/>
          <w:iCs/>
          <w:color w:val="0070C0"/>
          <w:sz w:val="24"/>
          <w:szCs w:val="24"/>
          <w:lang w:val="hy-AM"/>
        </w:rPr>
        <w:t>Առկա իրավիճակ</w:t>
      </w:r>
    </w:p>
    <w:p w14:paraId="2705E58E" w14:textId="77777777" w:rsidR="00617D56" w:rsidRPr="00617D56" w:rsidRDefault="00617D56" w:rsidP="00617D56">
      <w:pPr>
        <w:shd w:val="clear" w:color="auto" w:fill="FFFFFF"/>
        <w:spacing w:after="0" w:line="276" w:lineRule="auto"/>
        <w:ind w:firstLine="375"/>
        <w:jc w:val="both"/>
        <w:rPr>
          <w:rFonts w:ascii="GHEA Grapalat" w:hAnsi="GHEA Grapalat"/>
          <w:color w:val="000000"/>
          <w:shd w:val="clear" w:color="auto" w:fill="FFFFFF"/>
          <w:lang w:val="hy-AM"/>
        </w:rPr>
      </w:pPr>
      <w:r w:rsidRPr="00617D56">
        <w:rPr>
          <w:rFonts w:ascii="GHEA Grapalat" w:eastAsia="Times New Roman" w:hAnsi="GHEA Grapalat" w:cs="Times New Roman"/>
          <w:bCs/>
          <w:color w:val="000000"/>
          <w:sz w:val="24"/>
          <w:szCs w:val="24"/>
          <w:lang w:val="hy-AM" w:eastAsia="ru-RU"/>
        </w:rPr>
        <w:t>ՀՀ կառավարության</w:t>
      </w:r>
      <w:r w:rsidRPr="00617D56">
        <w:rPr>
          <w:rFonts w:ascii="GHEA Grapalat" w:hAnsi="GHEA Grapalat"/>
          <w:color w:val="000000"/>
          <w:sz w:val="24"/>
          <w:szCs w:val="24"/>
          <w:shd w:val="clear" w:color="auto" w:fill="FFFFFF"/>
          <w:lang w:val="hy-AM"/>
        </w:rPr>
        <w:t xml:space="preserve"> 2010 թվականի դեկտեմբերի 30-ի </w:t>
      </w:r>
      <w:r w:rsidRPr="00617D56">
        <w:rPr>
          <w:rFonts w:ascii="GHEA Grapalat" w:eastAsia="Times New Roman" w:hAnsi="GHEA Grapalat" w:cs="Times New Roman"/>
          <w:bCs/>
          <w:color w:val="000000"/>
          <w:sz w:val="24"/>
          <w:szCs w:val="24"/>
          <w:lang w:val="hy-AM" w:eastAsia="ru-RU"/>
        </w:rPr>
        <w:t>թիվ 1760-Ն որոշմամբ հաստատված «</w:t>
      </w:r>
      <w:r w:rsidRPr="00617D56">
        <w:rPr>
          <w:rFonts w:ascii="GHEA Grapalat" w:hAnsi="GHEA Grapalat"/>
          <w:color w:val="000000"/>
          <w:sz w:val="24"/>
          <w:szCs w:val="24"/>
          <w:shd w:val="clear" w:color="auto" w:fill="FFFFFF"/>
          <w:lang w:val="hy-AM"/>
        </w:rPr>
        <w:t>Հայաստանի Հանրապետության սեյսմիկ անվտանգության համակարգի զարգացման հայեցակարգով նախատեսված սեյսմիկ ռիսկի նվազեցման միջոցառումների» ծրագրի</w:t>
      </w:r>
      <w:r w:rsidRPr="00617D56">
        <w:rPr>
          <w:rFonts w:ascii="GHEA Grapalat" w:eastAsia="Times New Roman" w:hAnsi="GHEA Grapalat" w:cs="Times New Roman"/>
          <w:bCs/>
          <w:color w:val="000000"/>
          <w:sz w:val="24"/>
          <w:szCs w:val="24"/>
          <w:lang w:val="hy-AM" w:eastAsia="ru-RU"/>
        </w:rPr>
        <w:t xml:space="preserve"> </w:t>
      </w:r>
      <w:r w:rsidRPr="00617D56">
        <w:rPr>
          <w:rFonts w:ascii="GHEA Grapalat" w:eastAsia="Times New Roman" w:hAnsi="GHEA Grapalat" w:cs="Times New Roman"/>
          <w:color w:val="000000"/>
          <w:sz w:val="24"/>
          <w:szCs w:val="24"/>
          <w:lang w:val="hy-AM" w:eastAsia="ru-RU"/>
        </w:rPr>
        <w:t xml:space="preserve">7-րդ կետի՝ Սեյսմիկ ռիսկի նվազեցմանն ուղղված միջոցառումների </w:t>
      </w:r>
      <w:r w:rsidRPr="00617D56">
        <w:rPr>
          <w:rFonts w:ascii="GHEA Grapalat" w:eastAsia="Times New Roman" w:hAnsi="GHEA Grapalat" w:cs="Times New Roman"/>
          <w:color w:val="000000"/>
          <w:sz w:val="24"/>
          <w:szCs w:val="24"/>
          <w:u w:val="single"/>
          <w:lang w:val="hy-AM" w:eastAsia="ru-RU"/>
        </w:rPr>
        <w:t>առաջին փուլ է հանդիսանում սեյսմիկ պաշտպանության բնագավառում հատուկ, կարևոր և ընդհանուր նշանակության օբյեկտների սեյսմիկ խոցելիության աստիճանի գնահատումը:</w:t>
      </w:r>
      <w:r w:rsidRPr="00617D56">
        <w:rPr>
          <w:rFonts w:ascii="GHEA Grapalat" w:eastAsia="Times New Roman" w:hAnsi="GHEA Grapalat" w:cs="Times New Roman"/>
          <w:color w:val="000000"/>
          <w:sz w:val="24"/>
          <w:szCs w:val="24"/>
          <w:lang w:val="hy-AM" w:eastAsia="ru-RU"/>
        </w:rPr>
        <w:t xml:space="preserve"> </w:t>
      </w:r>
      <w:r w:rsidRPr="00617D56">
        <w:rPr>
          <w:rFonts w:ascii="GHEA Grapalat" w:eastAsia="Times New Roman" w:hAnsi="GHEA Grapalat" w:cs="Times New Roman"/>
          <w:bCs/>
          <w:color w:val="000000"/>
          <w:sz w:val="24"/>
          <w:szCs w:val="24"/>
          <w:lang w:val="hy-AM" w:eastAsia="ru-RU"/>
        </w:rPr>
        <w:t xml:space="preserve"> </w:t>
      </w:r>
      <w:r w:rsidRPr="00617D56">
        <w:rPr>
          <w:rFonts w:ascii="GHEA Grapalat" w:eastAsia="Times New Roman" w:hAnsi="GHEA Grapalat" w:cs="Times New Roman"/>
          <w:color w:val="000000"/>
          <w:sz w:val="24"/>
          <w:szCs w:val="24"/>
          <w:lang w:val="hy-AM" w:eastAsia="ru-RU"/>
        </w:rPr>
        <w:t>Գոյություն ունեցող հատուկ և կարևոր նշանակության օբյեկտների սեյսմիկ խոցելիության աստիճանի գնահատումը և սեյսմիկ ռրսկի նվազեցումը պահանջում են գոյություն ունեցող շենքերի և շինությունների մանրակրկիտ հետազննում, որը հանդիսանում է նախնական փուլ սոցիալական և տնտեսական տեսանկյունից ընդունելի սեյսմակայունության մակարդակ ապահովելու համար:</w:t>
      </w:r>
    </w:p>
    <w:p w14:paraId="28442DA3" w14:textId="77777777" w:rsidR="00617D56" w:rsidRPr="00617D56" w:rsidRDefault="00617D56" w:rsidP="00617D56">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617D56">
        <w:rPr>
          <w:rFonts w:ascii="GHEA Grapalat" w:eastAsia="Times New Roman" w:hAnsi="GHEA Grapalat" w:cs="Times New Roman"/>
          <w:sz w:val="24"/>
          <w:szCs w:val="24"/>
          <w:lang w:val="hy-AM" w:eastAsia="ru-RU"/>
        </w:rPr>
        <w:t xml:space="preserve">Համաձայն </w:t>
      </w:r>
      <w:r w:rsidRPr="00617D56">
        <w:rPr>
          <w:rFonts w:ascii="GHEA Grapalat" w:eastAsia="Times New Roman" w:hAnsi="GHEA Grapalat" w:cs="Times New Roman"/>
          <w:color w:val="000000"/>
          <w:sz w:val="24"/>
          <w:szCs w:val="24"/>
          <w:lang w:val="hy-AM"/>
        </w:rPr>
        <w:t>Օրենքի 9-րդ հոդվածի 1-ին մասի՝ սեյսմիկ</w:t>
      </w:r>
      <w:r w:rsidRPr="00617D56">
        <w:rPr>
          <w:rFonts w:ascii="Calibri" w:eastAsia="Times New Roman" w:hAnsi="Calibri" w:cs="Calibri"/>
          <w:color w:val="000000"/>
          <w:sz w:val="24"/>
          <w:szCs w:val="24"/>
          <w:lang w:val="ro-RO"/>
        </w:rPr>
        <w:t xml:space="preserve"> </w:t>
      </w:r>
      <w:r w:rsidRPr="00617D56">
        <w:rPr>
          <w:rFonts w:ascii="GHEA Grapalat" w:eastAsia="Times New Roman" w:hAnsi="GHEA Grapalat" w:cs="Arial Unicode"/>
          <w:color w:val="000000"/>
          <w:sz w:val="24"/>
          <w:szCs w:val="24"/>
          <w:lang w:val="hy-AM"/>
        </w:rPr>
        <w:t>պաշտպանության</w:t>
      </w:r>
      <w:r w:rsidRPr="00617D56">
        <w:rPr>
          <w:rFonts w:ascii="GHEA Grapalat" w:eastAsia="Times New Roman" w:hAnsi="GHEA Grapalat" w:cs="Times New Roman"/>
          <w:color w:val="000000"/>
          <w:sz w:val="24"/>
          <w:szCs w:val="24"/>
          <w:lang w:val="hy-AM"/>
        </w:rPr>
        <w:t xml:space="preserve"> </w:t>
      </w:r>
      <w:r w:rsidRPr="00617D56">
        <w:rPr>
          <w:rFonts w:ascii="GHEA Grapalat" w:eastAsia="Times New Roman" w:hAnsi="GHEA Grapalat" w:cs="Arial Unicode"/>
          <w:color w:val="000000"/>
          <w:sz w:val="24"/>
          <w:szCs w:val="24"/>
          <w:lang w:val="hy-AM"/>
        </w:rPr>
        <w:t>բնագավառի</w:t>
      </w:r>
      <w:r w:rsidRPr="00617D56">
        <w:rPr>
          <w:rFonts w:ascii="GHEA Grapalat" w:eastAsia="Times New Roman" w:hAnsi="GHEA Grapalat" w:cs="Times New Roman"/>
          <w:color w:val="000000"/>
          <w:sz w:val="24"/>
          <w:szCs w:val="24"/>
          <w:lang w:val="hy-AM"/>
        </w:rPr>
        <w:t xml:space="preserve"> </w:t>
      </w:r>
      <w:r w:rsidRPr="00617D56">
        <w:rPr>
          <w:rFonts w:ascii="GHEA Grapalat" w:eastAsia="Times New Roman" w:hAnsi="GHEA Grapalat" w:cs="Arial Unicode"/>
          <w:color w:val="000000"/>
          <w:sz w:val="24"/>
          <w:szCs w:val="24"/>
          <w:lang w:val="hy-AM"/>
        </w:rPr>
        <w:t>օբյեկտները</w:t>
      </w:r>
      <w:r w:rsidRPr="00617D56">
        <w:rPr>
          <w:rFonts w:ascii="Calibri" w:eastAsia="Times New Roman" w:hAnsi="Calibri" w:cs="Calibri"/>
          <w:color w:val="000000"/>
          <w:sz w:val="24"/>
          <w:szCs w:val="24"/>
          <w:lang w:val="ro-RO"/>
        </w:rPr>
        <w:t xml:space="preserve"> </w:t>
      </w:r>
      <w:r w:rsidRPr="00617D56">
        <w:rPr>
          <w:rFonts w:ascii="GHEA Grapalat" w:eastAsia="Times New Roman" w:hAnsi="GHEA Grapalat" w:cs="Arial Unicode"/>
          <w:color w:val="000000"/>
          <w:sz w:val="24"/>
          <w:szCs w:val="24"/>
          <w:lang w:val="hy-AM"/>
        </w:rPr>
        <w:t>սեյսմիկ</w:t>
      </w:r>
      <w:r w:rsidRPr="00617D56">
        <w:rPr>
          <w:rFonts w:ascii="Calibri" w:eastAsia="Times New Roman" w:hAnsi="Calibri" w:cs="Calibri"/>
          <w:color w:val="000000"/>
          <w:sz w:val="24"/>
          <w:szCs w:val="24"/>
          <w:lang w:val="ro-RO"/>
        </w:rPr>
        <w:t xml:space="preserve"> </w:t>
      </w:r>
      <w:r w:rsidRPr="00617D56">
        <w:rPr>
          <w:rFonts w:ascii="GHEA Grapalat" w:eastAsia="Times New Roman" w:hAnsi="GHEA Grapalat" w:cs="Arial Unicode"/>
          <w:color w:val="000000"/>
          <w:sz w:val="24"/>
          <w:szCs w:val="24"/>
          <w:lang w:val="hy-AM"/>
        </w:rPr>
        <w:t>ռիսկի գնահատման</w:t>
      </w:r>
      <w:r w:rsidRPr="00617D56">
        <w:rPr>
          <w:rFonts w:ascii="GHEA Grapalat" w:eastAsia="Times New Roman" w:hAnsi="GHEA Grapalat" w:cs="Times New Roman"/>
          <w:color w:val="000000"/>
          <w:sz w:val="24"/>
          <w:szCs w:val="24"/>
          <w:lang w:val="hy-AM"/>
        </w:rPr>
        <w:t xml:space="preserve"> </w:t>
      </w:r>
      <w:r w:rsidRPr="00617D56">
        <w:rPr>
          <w:rFonts w:ascii="GHEA Grapalat" w:eastAsia="Times New Roman" w:hAnsi="GHEA Grapalat" w:cs="Arial Unicode"/>
          <w:color w:val="000000"/>
          <w:sz w:val="24"/>
          <w:szCs w:val="24"/>
          <w:lang w:val="hy-AM"/>
        </w:rPr>
        <w:t>և</w:t>
      </w:r>
      <w:r w:rsidRPr="00617D56">
        <w:rPr>
          <w:rFonts w:ascii="GHEA Grapalat" w:eastAsia="Times New Roman" w:hAnsi="GHEA Grapalat" w:cs="Times New Roman"/>
          <w:color w:val="000000"/>
          <w:sz w:val="24"/>
          <w:szCs w:val="24"/>
          <w:lang w:val="hy-AM"/>
        </w:rPr>
        <w:t xml:space="preserve"> </w:t>
      </w:r>
      <w:r w:rsidRPr="00617D56">
        <w:rPr>
          <w:rFonts w:ascii="GHEA Grapalat" w:eastAsia="Times New Roman" w:hAnsi="GHEA Grapalat" w:cs="Arial Unicode"/>
          <w:color w:val="000000"/>
          <w:sz w:val="24"/>
          <w:szCs w:val="24"/>
          <w:lang w:val="hy-AM"/>
        </w:rPr>
        <w:t>նվազեցման</w:t>
      </w:r>
      <w:r w:rsidRPr="00617D56">
        <w:rPr>
          <w:rFonts w:ascii="GHEA Grapalat" w:eastAsia="Times New Roman" w:hAnsi="GHEA Grapalat" w:cs="Times New Roman"/>
          <w:color w:val="000000"/>
          <w:sz w:val="24"/>
          <w:szCs w:val="24"/>
          <w:lang w:val="hy-AM"/>
        </w:rPr>
        <w:t xml:space="preserve"> </w:t>
      </w:r>
      <w:r w:rsidRPr="00617D56">
        <w:rPr>
          <w:rFonts w:ascii="GHEA Grapalat" w:eastAsia="Times New Roman" w:hAnsi="GHEA Grapalat" w:cs="Arial Unicode"/>
          <w:color w:val="000000"/>
          <w:sz w:val="24"/>
          <w:szCs w:val="24"/>
          <w:lang w:val="hy-AM"/>
        </w:rPr>
        <w:t>տեսանկյունից դասակարգվում</w:t>
      </w:r>
      <w:r w:rsidRPr="00617D56">
        <w:rPr>
          <w:rFonts w:ascii="GHEA Grapalat" w:eastAsia="Times New Roman" w:hAnsi="GHEA Grapalat" w:cs="Times New Roman"/>
          <w:color w:val="000000"/>
          <w:sz w:val="24"/>
          <w:szCs w:val="24"/>
          <w:lang w:val="hy-AM"/>
        </w:rPr>
        <w:t xml:space="preserve"> </w:t>
      </w:r>
      <w:r w:rsidRPr="00617D56">
        <w:rPr>
          <w:rFonts w:ascii="GHEA Grapalat" w:eastAsia="Times New Roman" w:hAnsi="GHEA Grapalat" w:cs="Arial Unicode"/>
          <w:color w:val="000000"/>
          <w:sz w:val="24"/>
          <w:szCs w:val="24"/>
          <w:lang w:val="hy-AM"/>
        </w:rPr>
        <w:t xml:space="preserve">են </w:t>
      </w:r>
      <w:r w:rsidRPr="00617D56">
        <w:rPr>
          <w:rFonts w:ascii="GHEA Grapalat" w:eastAsia="Times New Roman" w:hAnsi="GHEA Grapalat" w:cs="Times New Roman"/>
          <w:color w:val="000000"/>
          <w:sz w:val="24"/>
          <w:szCs w:val="24"/>
          <w:lang w:val="hy-AM"/>
        </w:rPr>
        <w:t xml:space="preserve">հատուկ, կարևոր և ընդհանուր </w:t>
      </w:r>
      <w:r w:rsidRPr="00617D56">
        <w:rPr>
          <w:rFonts w:ascii="GHEA Grapalat" w:eastAsia="Times New Roman" w:hAnsi="GHEA Grapalat" w:cs="Arial Unicode"/>
          <w:color w:val="000000"/>
          <w:sz w:val="24"/>
          <w:szCs w:val="24"/>
          <w:lang w:val="hy-AM"/>
        </w:rPr>
        <w:t>նշանակության</w:t>
      </w:r>
      <w:r w:rsidRPr="00617D56">
        <w:rPr>
          <w:rFonts w:ascii="GHEA Grapalat" w:eastAsia="Times New Roman" w:hAnsi="GHEA Grapalat" w:cs="Times New Roman"/>
          <w:color w:val="000000"/>
          <w:sz w:val="24"/>
          <w:szCs w:val="24"/>
          <w:lang w:val="hy-AM"/>
        </w:rPr>
        <w:t>:</w:t>
      </w:r>
    </w:p>
    <w:p w14:paraId="5A9790C4" w14:textId="77777777" w:rsidR="00617D56" w:rsidRPr="00617D56" w:rsidRDefault="00617D56" w:rsidP="00617D56">
      <w:pPr>
        <w:shd w:val="clear" w:color="auto" w:fill="FFFFFF"/>
        <w:spacing w:after="0" w:line="276" w:lineRule="auto"/>
        <w:ind w:firstLine="375"/>
        <w:jc w:val="both"/>
        <w:rPr>
          <w:rFonts w:ascii="GHEA Grapalat" w:hAnsi="GHEA Grapalat"/>
          <w:color w:val="000000"/>
          <w:sz w:val="24"/>
          <w:szCs w:val="24"/>
          <w:lang w:val="hy-AM"/>
        </w:rPr>
      </w:pPr>
      <w:r w:rsidRPr="00617D56">
        <w:rPr>
          <w:rFonts w:ascii="GHEA Grapalat" w:hAnsi="GHEA Grapalat"/>
          <w:color w:val="000000"/>
          <w:sz w:val="24"/>
          <w:szCs w:val="24"/>
          <w:lang w:val="hy-AM"/>
        </w:rPr>
        <w:t xml:space="preserve">Օրենքի 2-րդ կետի համաձայն սեյսմիկ պաշտպանության բնագավառի՝ </w:t>
      </w:r>
    </w:p>
    <w:p w14:paraId="0399A525" w14:textId="77777777" w:rsidR="00617D56" w:rsidRPr="00617D56" w:rsidRDefault="00617D56" w:rsidP="00E36DE2">
      <w:pPr>
        <w:numPr>
          <w:ilvl w:val="0"/>
          <w:numId w:val="27"/>
        </w:numPr>
        <w:shd w:val="clear" w:color="auto" w:fill="FFFFFF"/>
        <w:tabs>
          <w:tab w:val="left" w:pos="2410"/>
        </w:tabs>
        <w:spacing w:after="0" w:line="276" w:lineRule="auto"/>
        <w:ind w:firstLine="426"/>
        <w:contextualSpacing/>
        <w:jc w:val="both"/>
        <w:rPr>
          <w:rFonts w:ascii="GHEA Grapalat" w:hAnsi="GHEA Grapalat"/>
          <w:color w:val="000000"/>
          <w:sz w:val="24"/>
          <w:szCs w:val="24"/>
          <w:shd w:val="clear" w:color="auto" w:fill="FFFFFF"/>
          <w:lang w:val="hy-AM"/>
        </w:rPr>
      </w:pPr>
      <w:r w:rsidRPr="00617D56">
        <w:rPr>
          <w:rFonts w:ascii="GHEA Grapalat" w:hAnsi="GHEA Grapalat"/>
          <w:bCs/>
          <w:color w:val="000000"/>
          <w:sz w:val="24"/>
          <w:szCs w:val="24"/>
          <w:shd w:val="clear" w:color="auto" w:fill="FFFFFF"/>
          <w:lang w:val="hy-AM"/>
        </w:rPr>
        <w:t xml:space="preserve">հատուկ նշանակության օբյեկտները </w:t>
      </w:r>
      <w:r w:rsidRPr="00617D56">
        <w:rPr>
          <w:rFonts w:ascii="GHEA Grapalat" w:hAnsi="GHEA Grapalat"/>
          <w:color w:val="000000"/>
          <w:sz w:val="24"/>
          <w:szCs w:val="24"/>
          <w:shd w:val="clear" w:color="auto" w:fill="FFFFFF"/>
          <w:lang w:val="hy-AM"/>
        </w:rPr>
        <w:t>պետության բնականոն գործունեությունը և աղետների կառավարումն ապահովող շենքերն և շինություններն են, որոնց գործունեության խափանումը կարող է հանգեցնել բնակչության և շրջակա միջավայրի համար անկանխատեսելի հետևանքների,</w:t>
      </w:r>
    </w:p>
    <w:p w14:paraId="38612C2C" w14:textId="77777777" w:rsidR="00617D56" w:rsidRPr="00617D56" w:rsidRDefault="00617D56" w:rsidP="00E36DE2">
      <w:pPr>
        <w:numPr>
          <w:ilvl w:val="0"/>
          <w:numId w:val="27"/>
        </w:numPr>
        <w:shd w:val="clear" w:color="auto" w:fill="FFFFFF"/>
        <w:tabs>
          <w:tab w:val="left" w:pos="2410"/>
        </w:tabs>
        <w:spacing w:after="0" w:line="276" w:lineRule="auto"/>
        <w:ind w:firstLine="426"/>
        <w:contextualSpacing/>
        <w:jc w:val="both"/>
        <w:rPr>
          <w:rFonts w:ascii="GHEA Grapalat" w:hAnsi="GHEA Grapalat"/>
          <w:color w:val="000000"/>
          <w:sz w:val="24"/>
          <w:szCs w:val="24"/>
          <w:shd w:val="clear" w:color="auto" w:fill="FFFFFF"/>
          <w:lang w:val="hy-AM"/>
        </w:rPr>
      </w:pPr>
      <w:r w:rsidRPr="00617D56">
        <w:rPr>
          <w:rFonts w:ascii="GHEA Grapalat" w:hAnsi="GHEA Grapalat"/>
          <w:bCs/>
          <w:color w:val="000000"/>
          <w:sz w:val="24"/>
          <w:szCs w:val="24"/>
          <w:shd w:val="clear" w:color="auto" w:fill="FFFFFF"/>
          <w:lang w:val="hy-AM"/>
        </w:rPr>
        <w:t>կարևոր նշանակության օբյեկտները</w:t>
      </w:r>
      <w:r w:rsidRPr="00617D56">
        <w:rPr>
          <w:rFonts w:ascii="Calibri" w:hAnsi="Calibri" w:cs="Calibri"/>
          <w:bCs/>
          <w:color w:val="000000"/>
          <w:sz w:val="24"/>
          <w:szCs w:val="24"/>
          <w:shd w:val="clear" w:color="auto" w:fill="FFFFFF"/>
          <w:lang w:val="hy-AM"/>
        </w:rPr>
        <w:t xml:space="preserve"> </w:t>
      </w:r>
      <w:r w:rsidRPr="00617D56">
        <w:rPr>
          <w:rFonts w:ascii="GHEA Grapalat" w:hAnsi="GHEA Grapalat"/>
          <w:color w:val="000000"/>
          <w:sz w:val="24"/>
          <w:szCs w:val="24"/>
          <w:shd w:val="clear" w:color="auto" w:fill="FFFFFF"/>
          <w:lang w:val="hy-AM"/>
        </w:rPr>
        <w:t>բնակչության բնականոն կենսագործունեությունն ապահովող շենքերն և շինություններն են:</w:t>
      </w:r>
    </w:p>
    <w:p w14:paraId="02E86283" w14:textId="166CC652" w:rsidR="00617D56" w:rsidRPr="00617D56" w:rsidRDefault="00617D56" w:rsidP="00617D56">
      <w:pPr>
        <w:shd w:val="clear" w:color="auto" w:fill="FFFFFF"/>
        <w:spacing w:after="0" w:line="276" w:lineRule="auto"/>
        <w:ind w:firstLine="375"/>
        <w:jc w:val="both"/>
        <w:rPr>
          <w:rFonts w:ascii="GHEA Grapalat" w:hAnsi="GHEA Grapalat"/>
          <w:bCs/>
          <w:color w:val="000000"/>
          <w:sz w:val="24"/>
          <w:szCs w:val="24"/>
          <w:shd w:val="clear" w:color="auto" w:fill="FFFFFF"/>
          <w:lang w:val="hy-AM"/>
        </w:rPr>
      </w:pPr>
      <w:r w:rsidRPr="00617D56">
        <w:rPr>
          <w:rFonts w:ascii="GHEA Grapalat" w:eastAsia="Times New Roman" w:hAnsi="GHEA Grapalat" w:cs="Times New Roman"/>
          <w:sz w:val="24"/>
          <w:szCs w:val="24"/>
          <w:lang w:val="hy-AM" w:eastAsia="ru-RU"/>
        </w:rPr>
        <w:lastRenderedPageBreak/>
        <w:t>ՀՀ տարածքային կառավարման և արտակարգ իրավիճակների նախարարի</w:t>
      </w:r>
      <w:r w:rsidRPr="00617D56">
        <w:rPr>
          <w:rFonts w:ascii="GHEA Grapalat" w:eastAsia="Times New Roman" w:hAnsi="GHEA Grapalat" w:cs="Times New Roman"/>
          <w:sz w:val="24"/>
          <w:szCs w:val="24"/>
          <w:vertAlign w:val="superscript"/>
          <w:lang w:val="hy-AM" w:eastAsia="ru-RU"/>
        </w:rPr>
        <w:footnoteReference w:id="7"/>
      </w:r>
      <w:r w:rsidRPr="00617D56">
        <w:rPr>
          <w:rFonts w:ascii="GHEA Grapalat" w:eastAsia="Times New Roman" w:hAnsi="GHEA Grapalat" w:cs="Times New Roman"/>
          <w:sz w:val="24"/>
          <w:szCs w:val="24"/>
          <w:lang w:val="hy-AM" w:eastAsia="ru-RU"/>
        </w:rPr>
        <w:t xml:space="preserve"> 2015</w:t>
      </w:r>
      <w:r w:rsidR="007820F4" w:rsidRPr="007820F4">
        <w:rPr>
          <w:rFonts w:ascii="GHEA Grapalat" w:eastAsia="Times New Roman" w:hAnsi="GHEA Grapalat" w:cs="Times New Roman"/>
          <w:sz w:val="24"/>
          <w:szCs w:val="24"/>
          <w:lang w:val="hy-AM" w:eastAsia="ru-RU"/>
        </w:rPr>
        <w:t xml:space="preserve"> </w:t>
      </w:r>
      <w:r w:rsidRPr="00617D56">
        <w:rPr>
          <w:rFonts w:ascii="GHEA Grapalat" w:eastAsia="Times New Roman" w:hAnsi="GHEA Grapalat" w:cs="Times New Roman"/>
          <w:sz w:val="24"/>
          <w:szCs w:val="24"/>
          <w:lang w:val="hy-AM" w:eastAsia="ru-RU"/>
        </w:rPr>
        <w:t>թ</w:t>
      </w:r>
      <w:r w:rsidR="007820F4" w:rsidRPr="007820F4">
        <w:rPr>
          <w:rFonts w:ascii="GHEA Grapalat" w:eastAsia="Times New Roman" w:hAnsi="GHEA Grapalat" w:cs="Times New Roman"/>
          <w:sz w:val="24"/>
          <w:szCs w:val="24"/>
          <w:lang w:val="hy-AM" w:eastAsia="ru-RU"/>
        </w:rPr>
        <w:t xml:space="preserve">վականի նոյեմբերի </w:t>
      </w:r>
      <w:r w:rsidR="007A6841" w:rsidRPr="007A6841">
        <w:rPr>
          <w:rFonts w:ascii="GHEA Grapalat" w:eastAsia="Times New Roman" w:hAnsi="GHEA Grapalat" w:cs="Times New Roman"/>
          <w:sz w:val="24"/>
          <w:szCs w:val="24"/>
          <w:lang w:val="hy-AM" w:eastAsia="ru-RU"/>
        </w:rPr>
        <w:t>30</w:t>
      </w:r>
      <w:r w:rsidR="007820F4" w:rsidRPr="007820F4">
        <w:rPr>
          <w:rFonts w:ascii="GHEA Grapalat" w:eastAsia="Times New Roman" w:hAnsi="GHEA Grapalat" w:cs="Times New Roman"/>
          <w:sz w:val="24"/>
          <w:szCs w:val="24"/>
          <w:lang w:val="hy-AM" w:eastAsia="ru-RU"/>
        </w:rPr>
        <w:t>-ի</w:t>
      </w:r>
      <w:r w:rsidRPr="00617D56">
        <w:rPr>
          <w:rFonts w:ascii="GHEA Grapalat" w:eastAsia="Times New Roman" w:hAnsi="GHEA Grapalat" w:cs="Times New Roman"/>
          <w:sz w:val="24"/>
          <w:szCs w:val="24"/>
          <w:lang w:val="hy-AM" w:eastAsia="ru-RU"/>
        </w:rPr>
        <w:t xml:space="preserve"> թիվ 1243-Ն հրամանի հավելվածով սահմանվել են սեյսմիկ պաշտպանության բնագավառի հատուկ և կարևոր նշանակության օբյեկտները, համաձայն որի՝ </w:t>
      </w:r>
    </w:p>
    <w:p w14:paraId="2817FCDB" w14:textId="77777777" w:rsidR="00617D56" w:rsidRPr="00617D56" w:rsidRDefault="00617D56" w:rsidP="00617D56">
      <w:pPr>
        <w:shd w:val="clear" w:color="auto" w:fill="FFFFFF"/>
        <w:spacing w:after="0" w:line="276" w:lineRule="auto"/>
        <w:ind w:firstLine="375"/>
        <w:jc w:val="both"/>
        <w:rPr>
          <w:rFonts w:ascii="GHEA Grapalat" w:hAnsi="GHEA Grapalat"/>
          <w:color w:val="000000"/>
          <w:sz w:val="24"/>
          <w:szCs w:val="24"/>
          <w:u w:val="single"/>
          <w:shd w:val="clear" w:color="auto" w:fill="FFFFFF"/>
          <w:lang w:val="hy-AM"/>
        </w:rPr>
      </w:pPr>
      <w:r w:rsidRPr="00617D56">
        <w:rPr>
          <w:rFonts w:ascii="GHEA Grapalat" w:hAnsi="GHEA Grapalat"/>
          <w:color w:val="000000"/>
          <w:sz w:val="24"/>
          <w:szCs w:val="24"/>
          <w:u w:val="single"/>
          <w:shd w:val="clear" w:color="auto" w:fill="FFFFFF"/>
          <w:lang w:val="hy-AM"/>
        </w:rPr>
        <w:t>հատուկ նշանակության օբյեկտներից են՝</w:t>
      </w:r>
    </w:p>
    <w:p w14:paraId="3B4C190E" w14:textId="77777777" w:rsidR="00617D56" w:rsidRPr="00617D56" w:rsidRDefault="00617D56" w:rsidP="00617D56">
      <w:pPr>
        <w:shd w:val="clear" w:color="auto" w:fill="FFFFFF"/>
        <w:spacing w:after="0" w:line="276" w:lineRule="auto"/>
        <w:ind w:firstLine="375"/>
        <w:jc w:val="both"/>
        <w:rPr>
          <w:rFonts w:ascii="GHEA Grapalat" w:eastAsia="Times New Roman" w:hAnsi="GHEA Grapalat" w:cs="Times New Roman"/>
          <w:sz w:val="24"/>
          <w:szCs w:val="24"/>
          <w:lang w:val="hy-AM" w:eastAsia="ru-RU"/>
        </w:rPr>
      </w:pPr>
      <w:r w:rsidRPr="00617D56">
        <w:rPr>
          <w:rFonts w:ascii="GHEA Grapalat" w:eastAsia="Times New Roman" w:hAnsi="GHEA Grapalat" w:cs="Times New Roman"/>
          <w:sz w:val="24"/>
          <w:szCs w:val="24"/>
          <w:lang w:val="hy-AM" w:eastAsia="ru-RU"/>
        </w:rPr>
        <w:t>1) պետական կառավարման և տեղական ինքնակառավարման մարմինների շենքերն ու շինությունները,</w:t>
      </w:r>
    </w:p>
    <w:p w14:paraId="716A011B" w14:textId="77777777" w:rsidR="00617D56" w:rsidRPr="00617D56" w:rsidRDefault="00617D56" w:rsidP="00617D56">
      <w:pPr>
        <w:shd w:val="clear" w:color="auto" w:fill="FFFFFF"/>
        <w:spacing w:after="0" w:line="276" w:lineRule="auto"/>
        <w:ind w:firstLine="375"/>
        <w:jc w:val="both"/>
        <w:rPr>
          <w:rFonts w:ascii="GHEA Grapalat" w:eastAsia="Times New Roman" w:hAnsi="GHEA Grapalat" w:cs="Times New Roman"/>
          <w:sz w:val="24"/>
          <w:szCs w:val="24"/>
          <w:lang w:val="hy-AM" w:eastAsia="ru-RU"/>
        </w:rPr>
      </w:pPr>
      <w:r w:rsidRPr="00617D56">
        <w:rPr>
          <w:rFonts w:ascii="GHEA Grapalat" w:eastAsia="Times New Roman" w:hAnsi="GHEA Grapalat" w:cs="Times New Roman"/>
          <w:sz w:val="24"/>
          <w:szCs w:val="24"/>
          <w:lang w:val="hy-AM" w:eastAsia="ru-RU"/>
        </w:rPr>
        <w:t>2) Հայաստանի Հանրապետության Ազգային ժողովի շենքերն ու շինությունները,</w:t>
      </w:r>
    </w:p>
    <w:p w14:paraId="0AB94C8B" w14:textId="77777777" w:rsidR="00617D56" w:rsidRPr="00617D56" w:rsidRDefault="00617D56" w:rsidP="00617D56">
      <w:pPr>
        <w:shd w:val="clear" w:color="auto" w:fill="FFFFFF"/>
        <w:spacing w:after="0" w:line="276" w:lineRule="auto"/>
        <w:ind w:firstLine="375"/>
        <w:jc w:val="both"/>
        <w:rPr>
          <w:rFonts w:ascii="GHEA Grapalat" w:eastAsia="Times New Roman" w:hAnsi="GHEA Grapalat" w:cs="Times New Roman"/>
          <w:sz w:val="24"/>
          <w:szCs w:val="24"/>
          <w:lang w:val="hy-AM" w:eastAsia="ru-RU"/>
        </w:rPr>
      </w:pPr>
      <w:r w:rsidRPr="00617D56">
        <w:rPr>
          <w:rFonts w:ascii="GHEA Grapalat" w:eastAsia="Times New Roman" w:hAnsi="GHEA Grapalat" w:cs="Times New Roman"/>
          <w:sz w:val="24"/>
          <w:szCs w:val="24"/>
          <w:lang w:val="hy-AM" w:eastAsia="ru-RU"/>
        </w:rPr>
        <w:t>3) Հայաստանի Հանրապետության զինված ուժերի և այլ զորքերի շենքերն ու շինությունները և այլն։</w:t>
      </w:r>
    </w:p>
    <w:p w14:paraId="01BA1AFC" w14:textId="77777777" w:rsidR="00617D56" w:rsidRPr="00617D56" w:rsidRDefault="00617D56" w:rsidP="00617D56">
      <w:pPr>
        <w:shd w:val="clear" w:color="auto" w:fill="FFFFFF"/>
        <w:spacing w:after="0" w:line="276" w:lineRule="auto"/>
        <w:ind w:firstLine="375"/>
        <w:jc w:val="both"/>
        <w:rPr>
          <w:rFonts w:ascii="GHEA Grapalat" w:hAnsi="GHEA Grapalat"/>
          <w:color w:val="000000"/>
          <w:sz w:val="24"/>
          <w:szCs w:val="24"/>
          <w:u w:val="single"/>
          <w:shd w:val="clear" w:color="auto" w:fill="FFFFFF"/>
          <w:lang w:val="hy-AM"/>
        </w:rPr>
      </w:pPr>
      <w:r w:rsidRPr="00617D56">
        <w:rPr>
          <w:rFonts w:ascii="GHEA Grapalat" w:hAnsi="GHEA Grapalat"/>
          <w:color w:val="000000"/>
          <w:sz w:val="24"/>
          <w:szCs w:val="24"/>
          <w:u w:val="single"/>
          <w:shd w:val="clear" w:color="auto" w:fill="FFFFFF"/>
          <w:lang w:val="hy-AM"/>
        </w:rPr>
        <w:t>կարևոր նշանակության օբյեկտներից են՝</w:t>
      </w:r>
    </w:p>
    <w:p w14:paraId="5BA9E8A6" w14:textId="77777777" w:rsidR="00617D56" w:rsidRPr="00617D56" w:rsidRDefault="00617D56" w:rsidP="00617D56">
      <w:pPr>
        <w:shd w:val="clear" w:color="auto" w:fill="FFFFFF"/>
        <w:spacing w:after="0" w:line="276" w:lineRule="auto"/>
        <w:ind w:firstLine="375"/>
        <w:jc w:val="both"/>
        <w:rPr>
          <w:rFonts w:ascii="GHEA Grapalat" w:eastAsia="Times New Roman" w:hAnsi="GHEA Grapalat" w:cs="Times New Roman"/>
          <w:sz w:val="24"/>
          <w:szCs w:val="24"/>
          <w:lang w:val="hy-AM" w:eastAsia="ru-RU"/>
        </w:rPr>
      </w:pPr>
      <w:r w:rsidRPr="00617D56">
        <w:rPr>
          <w:rFonts w:ascii="GHEA Grapalat" w:eastAsia="Times New Roman" w:hAnsi="GHEA Grapalat" w:cs="Times New Roman"/>
          <w:sz w:val="24"/>
          <w:szCs w:val="24"/>
          <w:lang w:val="hy-AM" w:eastAsia="ru-RU"/>
        </w:rPr>
        <w:t>1) 30 ՄՎտ և ավելի հզորությամբ հիդրոէլեկտրակայանների, ջերմային էլեկտրակայանների շենքերն ու շինությունները.</w:t>
      </w:r>
    </w:p>
    <w:p w14:paraId="204EFD81" w14:textId="77777777" w:rsidR="00617D56" w:rsidRPr="00617D56" w:rsidRDefault="00617D56" w:rsidP="00617D56">
      <w:pPr>
        <w:shd w:val="clear" w:color="auto" w:fill="FFFFFF"/>
        <w:spacing w:after="0" w:line="276" w:lineRule="auto"/>
        <w:ind w:firstLine="375"/>
        <w:jc w:val="both"/>
        <w:rPr>
          <w:rFonts w:ascii="GHEA Grapalat" w:eastAsia="Times New Roman" w:hAnsi="GHEA Grapalat" w:cs="Times New Roman"/>
          <w:sz w:val="24"/>
          <w:szCs w:val="24"/>
          <w:lang w:val="hy-AM" w:eastAsia="ru-RU"/>
        </w:rPr>
      </w:pPr>
      <w:r w:rsidRPr="00617D56">
        <w:rPr>
          <w:rFonts w:ascii="GHEA Grapalat" w:eastAsia="Times New Roman" w:hAnsi="GHEA Grapalat" w:cs="Times New Roman"/>
          <w:sz w:val="24"/>
          <w:szCs w:val="24"/>
          <w:lang w:val="hy-AM" w:eastAsia="ru-RU"/>
        </w:rPr>
        <w:t>2) էներգետիկայի և ինժեներատրանսպորտային ենթակառուցվածքների շենքերն ու շինությունները.</w:t>
      </w:r>
    </w:p>
    <w:p w14:paraId="115FF623" w14:textId="77777777" w:rsidR="00617D56" w:rsidRPr="00617D56" w:rsidRDefault="00617D56" w:rsidP="00617D56">
      <w:pPr>
        <w:shd w:val="clear" w:color="auto" w:fill="FFFFFF"/>
        <w:spacing w:after="0" w:line="276" w:lineRule="auto"/>
        <w:ind w:firstLine="375"/>
        <w:jc w:val="both"/>
        <w:rPr>
          <w:rFonts w:ascii="GHEA Grapalat" w:eastAsia="Times New Roman" w:hAnsi="GHEA Grapalat" w:cs="Times New Roman"/>
          <w:sz w:val="24"/>
          <w:szCs w:val="24"/>
          <w:lang w:val="hy-AM" w:eastAsia="ru-RU"/>
        </w:rPr>
      </w:pPr>
      <w:r w:rsidRPr="00617D56">
        <w:rPr>
          <w:rFonts w:ascii="GHEA Grapalat" w:eastAsia="Times New Roman" w:hAnsi="GHEA Grapalat" w:cs="Times New Roman"/>
          <w:sz w:val="24"/>
          <w:szCs w:val="24"/>
          <w:lang w:val="hy-AM" w:eastAsia="ru-RU"/>
        </w:rPr>
        <w:t>3) տրանսպորտային օբյեկտները (կամուրջներ, ուղեանցեր, թունելներ, երկաթուղային կայարաններ` 3 և ավելի կառամատույցներով, ավտոկայաններ` 50000 և ավելի բնակիչ ունեցող քաղաքների համար, բազմահարկ վերգետնյա ավտոկանգառներ` 100 և ավելի ավտոմեքենայի համար, ստորգետնյա ավտոկանգառներ` 50 և ավելի ավտոմեքենայի համար):</w:t>
      </w:r>
    </w:p>
    <w:p w14:paraId="29726001" w14:textId="57352380" w:rsidR="00617D56" w:rsidRPr="00617D56" w:rsidRDefault="00525C59" w:rsidP="00525C59">
      <w:pPr>
        <w:spacing w:after="0" w:line="276" w:lineRule="auto"/>
        <w:ind w:firstLine="567"/>
        <w:contextualSpacing/>
        <w:jc w:val="both"/>
        <w:rPr>
          <w:rFonts w:ascii="GHEA Grapalat" w:hAnsi="GHEA Grapalat"/>
          <w:color w:val="000000"/>
          <w:sz w:val="24"/>
          <w:szCs w:val="24"/>
          <w:shd w:val="clear" w:color="auto" w:fill="FFFFFF"/>
          <w:lang w:val="hy-AM"/>
        </w:rPr>
      </w:pPr>
      <w:r w:rsidRPr="009C2CA1">
        <w:rPr>
          <w:rFonts w:ascii="GHEA Grapalat" w:hAnsi="GHEA Grapalat"/>
          <w:sz w:val="24"/>
          <w:szCs w:val="24"/>
          <w:lang w:val="hy-AM"/>
        </w:rPr>
        <w:t>«Սեյսմիկ պաշտպանության մասին» ՀՀ օրենքի</w:t>
      </w:r>
      <w:r w:rsidRPr="00617D56" w:rsidDel="00525C59">
        <w:rPr>
          <w:rFonts w:ascii="GHEA Grapalat" w:eastAsia="Times New Roman" w:hAnsi="GHEA Grapalat" w:cs="Times New Roman"/>
          <w:bCs/>
          <w:color w:val="000000"/>
          <w:sz w:val="24"/>
          <w:szCs w:val="24"/>
          <w:lang w:val="hy-AM" w:eastAsia="ru-RU"/>
        </w:rPr>
        <w:t xml:space="preserve"> </w:t>
      </w:r>
      <w:r w:rsidR="00617D56" w:rsidRPr="00617D56">
        <w:rPr>
          <w:rFonts w:ascii="GHEA Grapalat" w:eastAsia="Times New Roman" w:hAnsi="GHEA Grapalat" w:cs="Times New Roman"/>
          <w:bCs/>
          <w:color w:val="000000"/>
          <w:sz w:val="24"/>
          <w:szCs w:val="24"/>
          <w:lang w:val="hy-AM" w:eastAsia="ru-RU"/>
        </w:rPr>
        <w:t xml:space="preserve">2-րդ հոդվածի համաձայն՝ </w:t>
      </w:r>
      <w:r w:rsidR="00617D56" w:rsidRPr="00617D56">
        <w:rPr>
          <w:rFonts w:ascii="GHEA Grapalat" w:hAnsi="GHEA Grapalat"/>
          <w:bCs/>
          <w:color w:val="000000"/>
          <w:sz w:val="24"/>
          <w:szCs w:val="24"/>
          <w:shd w:val="clear" w:color="auto" w:fill="FFFFFF"/>
          <w:lang w:val="sv-SE"/>
        </w:rPr>
        <w:t>սեյսմիկ պաշտպանության բնագավառի ընդհանուր նշանակության օբյեկտներ</w:t>
      </w:r>
      <w:r w:rsidR="00617D56" w:rsidRPr="00617D56">
        <w:rPr>
          <w:rFonts w:ascii="GHEA Grapalat" w:hAnsi="GHEA Grapalat"/>
          <w:bCs/>
          <w:color w:val="000000"/>
          <w:sz w:val="24"/>
          <w:szCs w:val="24"/>
          <w:shd w:val="clear" w:color="auto" w:fill="FFFFFF"/>
          <w:lang w:val="hy-AM"/>
        </w:rPr>
        <w:t xml:space="preserve">ը </w:t>
      </w:r>
      <w:r w:rsidR="00617D56" w:rsidRPr="00617D56">
        <w:rPr>
          <w:rFonts w:ascii="GHEA Grapalat" w:hAnsi="GHEA Grapalat"/>
          <w:color w:val="000000"/>
          <w:sz w:val="24"/>
          <w:szCs w:val="24"/>
          <w:shd w:val="clear" w:color="auto" w:fill="FFFFFF"/>
          <w:lang w:val="sv-SE"/>
        </w:rPr>
        <w:t>հատուկ և կարևոր նշանակության օբյեկտների շարքը չդասվող շենքեր և շինություններ</w:t>
      </w:r>
      <w:r w:rsidR="00617D56" w:rsidRPr="00617D56">
        <w:rPr>
          <w:rFonts w:ascii="GHEA Grapalat" w:hAnsi="GHEA Grapalat"/>
          <w:color w:val="000000"/>
          <w:sz w:val="24"/>
          <w:szCs w:val="24"/>
          <w:shd w:val="clear" w:color="auto" w:fill="FFFFFF"/>
          <w:lang w:val="hy-AM"/>
        </w:rPr>
        <w:t>ն են:</w:t>
      </w:r>
    </w:p>
    <w:p w14:paraId="23D9BE30" w14:textId="1E299611" w:rsidR="00617D56" w:rsidRPr="00617D56" w:rsidRDefault="009A22C1" w:rsidP="009A22C1">
      <w:pPr>
        <w:spacing w:after="0" w:line="276" w:lineRule="auto"/>
        <w:ind w:firstLine="567"/>
        <w:contextualSpacing/>
        <w:jc w:val="both"/>
        <w:rPr>
          <w:rFonts w:ascii="GHEA Grapalat" w:hAnsi="GHEA Grapalat"/>
          <w:sz w:val="24"/>
          <w:szCs w:val="24"/>
          <w:lang w:val="hy-AM"/>
        </w:rPr>
      </w:pPr>
      <w:r w:rsidRPr="00080B9B">
        <w:rPr>
          <w:rFonts w:ascii="GHEA Grapalat" w:hAnsi="GHEA Grapalat"/>
          <w:sz w:val="24"/>
          <w:szCs w:val="24"/>
          <w:lang w:val="hy-AM"/>
        </w:rPr>
        <w:t>«</w:t>
      </w:r>
      <w:r w:rsidR="00617D56" w:rsidRPr="00617D56">
        <w:rPr>
          <w:rFonts w:ascii="GHEA Grapalat" w:hAnsi="GHEA Grapalat" w:cs="Arian AMU"/>
          <w:sz w:val="24"/>
          <w:szCs w:val="24"/>
          <w:shd w:val="clear" w:color="auto" w:fill="FFFFFF"/>
          <w:lang w:val="hy-AM"/>
        </w:rPr>
        <w:t>ՍՊՏԾ</w:t>
      </w:r>
      <w:r w:rsidRPr="00080B9B">
        <w:rPr>
          <w:rFonts w:ascii="GHEA Grapalat" w:hAnsi="GHEA Grapalat"/>
          <w:sz w:val="24"/>
          <w:szCs w:val="24"/>
          <w:lang w:val="hy-AM"/>
        </w:rPr>
        <w:t>»</w:t>
      </w:r>
      <w:r w:rsidR="00617D56" w:rsidRPr="00617D56">
        <w:rPr>
          <w:rFonts w:ascii="GHEA Grapalat" w:eastAsia="Times New Roman" w:hAnsi="GHEA Grapalat" w:cs="Calibri"/>
          <w:sz w:val="24"/>
          <w:szCs w:val="24"/>
          <w:lang w:val="hy-AM" w:eastAsia="ru-RU"/>
        </w:rPr>
        <w:t xml:space="preserve"> </w:t>
      </w:r>
      <w:r w:rsidR="00617D56" w:rsidRPr="00617D56">
        <w:rPr>
          <w:rFonts w:ascii="GHEA Grapalat" w:hAnsi="GHEA Grapalat"/>
          <w:sz w:val="24"/>
          <w:szCs w:val="24"/>
          <w:lang w:val="hy-AM"/>
        </w:rPr>
        <w:t>ՊՈԱԿ-ի կողմից տրամադրված</w:t>
      </w:r>
      <w:r w:rsidRPr="009C2CA1">
        <w:rPr>
          <w:rFonts w:ascii="GHEA Grapalat" w:hAnsi="GHEA Grapalat"/>
          <w:sz w:val="24"/>
          <w:szCs w:val="24"/>
          <w:lang w:val="hy-AM"/>
        </w:rPr>
        <w:t>,</w:t>
      </w:r>
      <w:r w:rsidR="00617D56" w:rsidRPr="00617D56">
        <w:rPr>
          <w:rFonts w:ascii="GHEA Grapalat" w:hAnsi="GHEA Grapalat"/>
          <w:sz w:val="24"/>
          <w:szCs w:val="24"/>
          <w:lang w:val="hy-AM"/>
        </w:rPr>
        <w:t xml:space="preserve"> 2021 և 2022 թվականների սեյսմիկ խոցելիության աստիճանի և տեխնիկական վիճակի գնահատման վերաբերյալ</w:t>
      </w:r>
      <w:r w:rsidR="00A44BB6" w:rsidRPr="009C2CA1">
        <w:rPr>
          <w:rFonts w:ascii="GHEA Grapalat" w:hAnsi="GHEA Grapalat"/>
          <w:sz w:val="24"/>
          <w:szCs w:val="24"/>
          <w:lang w:val="hy-AM"/>
        </w:rPr>
        <w:t>,</w:t>
      </w:r>
      <w:r w:rsidR="00617D56" w:rsidRPr="00617D56">
        <w:rPr>
          <w:rFonts w:ascii="GHEA Grapalat" w:hAnsi="GHEA Grapalat"/>
          <w:sz w:val="24"/>
          <w:szCs w:val="24"/>
          <w:lang w:val="hy-AM"/>
        </w:rPr>
        <w:t xml:space="preserve"> տեղեկատվության համաձայն՝</w:t>
      </w:r>
    </w:p>
    <w:p w14:paraId="7361F746" w14:textId="67C9729B" w:rsidR="00617D56" w:rsidRPr="00617D56" w:rsidRDefault="00617D56" w:rsidP="009A22C1">
      <w:pPr>
        <w:spacing w:after="0" w:line="276" w:lineRule="auto"/>
        <w:ind w:firstLine="567"/>
        <w:contextualSpacing/>
        <w:jc w:val="both"/>
        <w:rPr>
          <w:rFonts w:ascii="GHEA Grapalat" w:hAnsi="GHEA Grapalat"/>
          <w:sz w:val="24"/>
          <w:szCs w:val="24"/>
          <w:lang w:val="hy-AM"/>
        </w:rPr>
      </w:pPr>
      <w:r w:rsidRPr="00617D56">
        <w:rPr>
          <w:rFonts w:ascii="GHEA Grapalat" w:hAnsi="GHEA Grapalat"/>
          <w:sz w:val="24"/>
          <w:szCs w:val="24"/>
          <w:lang w:val="hy-AM"/>
        </w:rPr>
        <w:t>2021թ. սեյսմիկ ռիսկի բաղադրիչների տվյալների բազան կազմվել է 81 կարևոր նշանակության օբյեկտներ</w:t>
      </w:r>
      <w:r w:rsidR="009741B4" w:rsidRPr="009C2CA1">
        <w:rPr>
          <w:rFonts w:ascii="GHEA Grapalat" w:hAnsi="GHEA Grapalat"/>
          <w:sz w:val="24"/>
          <w:szCs w:val="24"/>
          <w:lang w:val="hy-AM"/>
        </w:rPr>
        <w:t>ի համար</w:t>
      </w:r>
      <w:r w:rsidRPr="00617D56">
        <w:rPr>
          <w:rFonts w:ascii="GHEA Grapalat" w:hAnsi="GHEA Grapalat"/>
          <w:sz w:val="24"/>
          <w:szCs w:val="24"/>
          <w:lang w:val="hy-AM"/>
        </w:rPr>
        <w:t>, որոնցից 61-ը գտնվում է Երևանում, իսկ 20-ը՝ համայնքներում, ինչպես նաև ընդհանուր նշանակության 52 օբյեկտ՝ որոնցից 16-ը գտնվում է Երևանում, իսկ 36-ը՝ համայնքներում:</w:t>
      </w:r>
    </w:p>
    <w:p w14:paraId="10582F58" w14:textId="2814C983" w:rsidR="00617D56" w:rsidRPr="00617D56" w:rsidRDefault="00617D56" w:rsidP="00617D56">
      <w:pPr>
        <w:spacing w:after="0" w:line="276" w:lineRule="auto"/>
        <w:ind w:firstLine="720"/>
        <w:contextualSpacing/>
        <w:jc w:val="both"/>
        <w:rPr>
          <w:rFonts w:ascii="GHEA Grapalat" w:hAnsi="GHEA Grapalat"/>
          <w:sz w:val="24"/>
          <w:szCs w:val="24"/>
          <w:lang w:val="hy-AM"/>
        </w:rPr>
      </w:pPr>
      <w:r w:rsidRPr="00617D56">
        <w:rPr>
          <w:rFonts w:ascii="GHEA Grapalat" w:hAnsi="GHEA Grapalat"/>
          <w:sz w:val="24"/>
          <w:szCs w:val="24"/>
          <w:lang w:val="hy-AM"/>
        </w:rPr>
        <w:lastRenderedPageBreak/>
        <w:t>2022թ. սեյսմիկ ռիսկի բաղադրիչների տվյալների բազան կազմվել է 64 կարևոր նշանակության օբյեկտ</w:t>
      </w:r>
      <w:r w:rsidR="009741B4" w:rsidRPr="009C2CA1">
        <w:rPr>
          <w:rFonts w:ascii="GHEA Grapalat" w:hAnsi="GHEA Grapalat"/>
          <w:sz w:val="24"/>
          <w:szCs w:val="24"/>
          <w:lang w:val="hy-AM"/>
        </w:rPr>
        <w:t>ներ</w:t>
      </w:r>
      <w:r w:rsidR="002904E7" w:rsidRPr="009C2CA1">
        <w:rPr>
          <w:rFonts w:ascii="GHEA Grapalat" w:hAnsi="GHEA Grapalat"/>
          <w:sz w:val="24"/>
          <w:szCs w:val="24"/>
          <w:lang w:val="hy-AM"/>
        </w:rPr>
        <w:t>ի համար</w:t>
      </w:r>
      <w:r w:rsidRPr="00617D56">
        <w:rPr>
          <w:rFonts w:ascii="GHEA Grapalat" w:hAnsi="GHEA Grapalat"/>
          <w:sz w:val="24"/>
          <w:szCs w:val="24"/>
          <w:lang w:val="hy-AM"/>
        </w:rPr>
        <w:t>, որոնցից 32-ը գտնվում է Երևանում, 32-ը՝ համայնքներում, ինչպես նաև ընդհանուր նշանակության 43 օբյեկտ՝ որոնցից 27-ը գտնվում է Երևանում, իսկ 16-ը՝ համայնքներում:</w:t>
      </w:r>
    </w:p>
    <w:p w14:paraId="63FB6994" w14:textId="221D00A3" w:rsidR="00617D56" w:rsidRPr="0008079B" w:rsidRDefault="00617D56" w:rsidP="00617D56">
      <w:pPr>
        <w:snapToGrid w:val="0"/>
        <w:spacing w:after="120" w:line="276" w:lineRule="auto"/>
        <w:ind w:firstLine="709"/>
        <w:jc w:val="both"/>
        <w:rPr>
          <w:rFonts w:ascii="GHEA Grapalat" w:hAnsi="GHEA Grapalat"/>
          <w:b/>
          <w:color w:val="000000"/>
          <w:lang w:val="hy-AM"/>
        </w:rPr>
      </w:pPr>
      <w:r w:rsidRPr="00617D56">
        <w:rPr>
          <w:rFonts w:ascii="GHEA Grapalat" w:hAnsi="GHEA Grapalat"/>
          <w:sz w:val="24"/>
          <w:szCs w:val="24"/>
          <w:lang w:val="hy-AM"/>
        </w:rPr>
        <w:t>«</w:t>
      </w:r>
      <w:r w:rsidRPr="00617D56">
        <w:rPr>
          <w:rFonts w:ascii="GHEA Grapalat" w:hAnsi="GHEA Grapalat" w:cs="Arian AMU"/>
          <w:sz w:val="24"/>
          <w:szCs w:val="24"/>
          <w:shd w:val="clear" w:color="auto" w:fill="FFFFFF"/>
          <w:lang w:val="hy-AM"/>
        </w:rPr>
        <w:t>ՍՊՏԾ»</w:t>
      </w:r>
      <w:r w:rsidRPr="00617D56">
        <w:rPr>
          <w:rFonts w:ascii="GHEA Grapalat" w:hAnsi="GHEA Grapalat" w:cs="Sylfaen"/>
          <w:bCs/>
          <w:sz w:val="24"/>
          <w:szCs w:val="24"/>
          <w:lang w:val="hy-AM"/>
        </w:rPr>
        <w:t xml:space="preserve"> ՊՈԱԿ-ի կողմից տրամադրված տեղեկատվությամբ </w:t>
      </w:r>
      <w:r w:rsidRPr="00617D56">
        <w:rPr>
          <w:rFonts w:ascii="GHEA Grapalat" w:hAnsi="GHEA Grapalat"/>
          <w:color w:val="000000"/>
          <w:sz w:val="24"/>
          <w:szCs w:val="24"/>
          <w:shd w:val="clear" w:color="auto" w:fill="FFFFFF"/>
          <w:lang w:val="hy-AM"/>
        </w:rPr>
        <w:t xml:space="preserve">ՀՀ-ում </w:t>
      </w:r>
      <w:r w:rsidRPr="00617D56">
        <w:rPr>
          <w:rFonts w:ascii="GHEA Grapalat" w:hAnsi="GHEA Grapalat"/>
          <w:bCs/>
          <w:color w:val="000000"/>
          <w:sz w:val="24"/>
          <w:szCs w:val="24"/>
          <w:shd w:val="clear" w:color="auto" w:fill="FFFFFF"/>
          <w:lang w:val="hy-AM"/>
        </w:rPr>
        <w:t>սեյսմիկ</w:t>
      </w:r>
      <w:r w:rsidRPr="00617D56">
        <w:rPr>
          <w:rFonts w:ascii="Calibri" w:hAnsi="Calibri" w:cs="Calibri"/>
          <w:bCs/>
          <w:color w:val="000000"/>
          <w:sz w:val="24"/>
          <w:szCs w:val="24"/>
          <w:shd w:val="clear" w:color="auto" w:fill="FFFFFF"/>
          <w:lang w:val="hy-AM"/>
        </w:rPr>
        <w:t> </w:t>
      </w:r>
      <w:r w:rsidRPr="00617D56">
        <w:rPr>
          <w:rFonts w:ascii="GHEA Grapalat" w:hAnsi="GHEA Grapalat"/>
          <w:bCs/>
          <w:color w:val="000000"/>
          <w:sz w:val="24"/>
          <w:szCs w:val="24"/>
          <w:shd w:val="clear" w:color="auto" w:fill="FFFFFF"/>
          <w:lang w:val="hy-AM"/>
        </w:rPr>
        <w:t>պաշտպանության բնագավառի հատուկ և կարևոր նշանակության</w:t>
      </w:r>
      <w:r w:rsidRPr="00617D56">
        <w:rPr>
          <w:rFonts w:ascii="GHEA Grapalat" w:hAnsi="GHEA Grapalat"/>
          <w:color w:val="000000"/>
          <w:sz w:val="24"/>
          <w:szCs w:val="24"/>
          <w:shd w:val="clear" w:color="auto" w:fill="FFFFFF"/>
          <w:lang w:val="hy-AM"/>
        </w:rPr>
        <w:t xml:space="preserve"> օբյեկտների հիմնական մասը կառուցվել է </w:t>
      </w:r>
      <w:r w:rsidRPr="00617D56">
        <w:rPr>
          <w:rFonts w:ascii="GHEA Grapalat" w:hAnsi="GHEA Grapalat"/>
          <w:sz w:val="24"/>
          <w:szCs w:val="24"/>
          <w:lang w:val="hy-AM"/>
        </w:rPr>
        <w:t>Սպիտակի երկրաշարժից առաջ:</w:t>
      </w:r>
    </w:p>
    <w:p w14:paraId="5C21CBB8" w14:textId="77777777" w:rsidR="00B3337C" w:rsidRPr="00B3337C" w:rsidRDefault="00B3337C" w:rsidP="00B3337C">
      <w:pPr>
        <w:snapToGrid w:val="0"/>
        <w:spacing w:after="120" w:line="240" w:lineRule="auto"/>
        <w:ind w:firstLine="720"/>
        <w:jc w:val="both"/>
        <w:rPr>
          <w:rFonts w:ascii="GHEA Grapalat" w:eastAsiaTheme="minorEastAsia" w:hAnsi="GHEA Grapalat" w:cs="Sylfaen"/>
          <w:b/>
          <w:bCs/>
          <w:i/>
          <w:iCs/>
          <w:color w:val="0070C0"/>
          <w:sz w:val="24"/>
          <w:szCs w:val="24"/>
          <w:lang w:val="hy-AM"/>
        </w:rPr>
      </w:pPr>
      <w:r w:rsidRPr="00B3337C">
        <w:rPr>
          <w:rFonts w:ascii="GHEA Grapalat" w:eastAsiaTheme="minorEastAsia" w:hAnsi="GHEA Grapalat" w:cs="Sylfaen"/>
          <w:b/>
          <w:bCs/>
          <w:i/>
          <w:iCs/>
          <w:color w:val="0070C0"/>
          <w:sz w:val="24"/>
          <w:szCs w:val="24"/>
          <w:lang w:val="hy-AM"/>
        </w:rPr>
        <w:t>Հաշվեքննության չափանիշներ</w:t>
      </w:r>
    </w:p>
    <w:p w14:paraId="3B283D80" w14:textId="77777777" w:rsidR="00B3337C" w:rsidRPr="00B3337C" w:rsidRDefault="00B3337C" w:rsidP="00473BEF">
      <w:pPr>
        <w:numPr>
          <w:ilvl w:val="0"/>
          <w:numId w:val="11"/>
        </w:numPr>
        <w:shd w:val="clear" w:color="auto" w:fill="FFFFFF"/>
        <w:tabs>
          <w:tab w:val="left" w:pos="1134"/>
        </w:tabs>
        <w:spacing w:after="0" w:line="276" w:lineRule="auto"/>
        <w:ind w:left="0" w:firstLine="709"/>
        <w:contextualSpacing/>
        <w:jc w:val="both"/>
        <w:rPr>
          <w:rFonts w:ascii="GHEA Grapalat" w:hAnsi="GHEA Grapalat"/>
          <w:color w:val="000000"/>
          <w:sz w:val="24"/>
          <w:szCs w:val="24"/>
          <w:shd w:val="clear" w:color="auto" w:fill="FFFFFF"/>
          <w:lang w:val="hy-AM"/>
        </w:rPr>
      </w:pPr>
      <w:r w:rsidRPr="00B3337C">
        <w:rPr>
          <w:rFonts w:ascii="GHEA Grapalat" w:hAnsi="GHEA Grapalat"/>
          <w:color w:val="000000"/>
          <w:sz w:val="24"/>
          <w:szCs w:val="24"/>
          <w:shd w:val="clear" w:color="auto" w:fill="FFFFFF"/>
          <w:lang w:val="hy-AM"/>
        </w:rPr>
        <w:t xml:space="preserve">Երևան քաղաքում գոյություն ունեցող հատուկ և կարևոր նշանակության օբյեկտների </w:t>
      </w:r>
      <w:r w:rsidRPr="00B3337C">
        <w:rPr>
          <w:rFonts w:ascii="Calibri" w:hAnsi="Calibri" w:cs="Calibri"/>
          <w:color w:val="000000"/>
          <w:sz w:val="24"/>
          <w:szCs w:val="24"/>
          <w:shd w:val="clear" w:color="auto" w:fill="FFFFFF"/>
          <w:lang w:val="hy-AM"/>
        </w:rPr>
        <w:t> </w:t>
      </w:r>
      <w:r w:rsidRPr="00B3337C">
        <w:rPr>
          <w:rFonts w:ascii="GHEA Grapalat" w:hAnsi="GHEA Grapalat"/>
          <w:color w:val="000000"/>
          <w:sz w:val="24"/>
          <w:szCs w:val="24"/>
          <w:shd w:val="clear" w:color="auto" w:fill="FFFFFF"/>
          <w:lang w:val="hy-AM"/>
        </w:rPr>
        <w:t xml:space="preserve">սեյսմիկ </w:t>
      </w:r>
      <w:r w:rsidRPr="00B3337C">
        <w:rPr>
          <w:rFonts w:ascii="Calibri" w:hAnsi="Calibri" w:cs="Calibri"/>
          <w:color w:val="000000"/>
          <w:sz w:val="24"/>
          <w:szCs w:val="24"/>
          <w:shd w:val="clear" w:color="auto" w:fill="FFFFFF"/>
          <w:lang w:val="hy-AM"/>
        </w:rPr>
        <w:t> </w:t>
      </w:r>
      <w:r w:rsidRPr="00B3337C">
        <w:rPr>
          <w:rFonts w:ascii="GHEA Grapalat" w:hAnsi="GHEA Grapalat"/>
          <w:color w:val="000000"/>
          <w:sz w:val="24"/>
          <w:szCs w:val="24"/>
          <w:shd w:val="clear" w:color="auto" w:fill="FFFFFF"/>
          <w:lang w:val="hy-AM"/>
        </w:rPr>
        <w:t>խոցելիության աստիճանի գնահատումը և</w:t>
      </w:r>
      <w:r w:rsidRPr="00B3337C">
        <w:rPr>
          <w:rFonts w:ascii="Calibri" w:hAnsi="Calibri" w:cs="Calibri"/>
          <w:color w:val="000000"/>
          <w:sz w:val="24"/>
          <w:szCs w:val="24"/>
          <w:shd w:val="clear" w:color="auto" w:fill="FFFFFF"/>
          <w:lang w:val="hy-AM"/>
        </w:rPr>
        <w:t xml:space="preserve">  </w:t>
      </w:r>
      <w:r w:rsidRPr="00B3337C">
        <w:rPr>
          <w:rFonts w:ascii="GHEA Grapalat" w:hAnsi="GHEA Grapalat"/>
          <w:color w:val="000000"/>
          <w:sz w:val="24"/>
          <w:szCs w:val="24"/>
          <w:shd w:val="clear" w:color="auto" w:fill="FFFFFF"/>
          <w:lang w:val="hy-AM"/>
        </w:rPr>
        <w:t xml:space="preserve">սեյսմիկ </w:t>
      </w:r>
      <w:r w:rsidRPr="00B3337C">
        <w:rPr>
          <w:rFonts w:ascii="Calibri" w:hAnsi="Calibri" w:cs="Calibri"/>
          <w:color w:val="000000"/>
          <w:sz w:val="24"/>
          <w:szCs w:val="24"/>
          <w:shd w:val="clear" w:color="auto" w:fill="FFFFFF"/>
          <w:lang w:val="hy-AM"/>
        </w:rPr>
        <w:t> </w:t>
      </w:r>
      <w:r w:rsidRPr="00B3337C">
        <w:rPr>
          <w:rFonts w:ascii="GHEA Grapalat" w:hAnsi="GHEA Grapalat"/>
          <w:color w:val="000000"/>
          <w:sz w:val="24"/>
          <w:szCs w:val="24"/>
          <w:shd w:val="clear" w:color="auto" w:fill="FFFFFF"/>
          <w:lang w:val="hy-AM"/>
        </w:rPr>
        <w:t>ռիսկի նվազեցումը պահանջում է գոյություն ունեցող շենքերի և շինությունների մանրակրկիտ հետազննում, որը հանդիսանում է նախնական փուլ` տեխնիկատնտեսական առումով սեյսմակայունության նպատակահարմար մակարդակ ապահովելու համար: Կարևորագույն խնդիր է շենքերի փաստացի տեխնիկական վիճակի գնահատումը, նրանց ծավալահատակագծային ու կոնստրուկտիվ լուծումների ուսումնասիրումը, փաստացի</w:t>
      </w:r>
      <w:r w:rsidRPr="00B3337C">
        <w:rPr>
          <w:rFonts w:ascii="Calibri" w:hAnsi="Calibri" w:cs="Calibri"/>
          <w:color w:val="000000"/>
          <w:sz w:val="24"/>
          <w:szCs w:val="24"/>
          <w:shd w:val="clear" w:color="auto" w:fill="FFFFFF"/>
          <w:lang w:val="hy-AM"/>
        </w:rPr>
        <w:t> </w:t>
      </w:r>
      <w:r w:rsidRPr="00B3337C">
        <w:rPr>
          <w:rFonts w:ascii="GHEA Grapalat" w:hAnsi="GHEA Grapalat"/>
          <w:color w:val="000000"/>
          <w:sz w:val="24"/>
          <w:szCs w:val="24"/>
          <w:shd w:val="clear" w:color="auto" w:fill="FFFFFF"/>
          <w:lang w:val="hy-AM"/>
        </w:rPr>
        <w:t>սեյսմիկ</w:t>
      </w:r>
      <w:r w:rsidRPr="00B3337C">
        <w:rPr>
          <w:rFonts w:ascii="Calibri" w:hAnsi="Calibri" w:cs="Calibri"/>
          <w:color w:val="000000"/>
          <w:sz w:val="24"/>
          <w:szCs w:val="24"/>
          <w:shd w:val="clear" w:color="auto" w:fill="FFFFFF"/>
          <w:lang w:val="hy-AM"/>
        </w:rPr>
        <w:t> </w:t>
      </w:r>
      <w:r w:rsidRPr="00B3337C">
        <w:rPr>
          <w:rFonts w:ascii="GHEA Grapalat" w:hAnsi="GHEA Grapalat"/>
          <w:color w:val="000000"/>
          <w:sz w:val="24"/>
          <w:szCs w:val="24"/>
          <w:shd w:val="clear" w:color="auto" w:fill="FFFFFF"/>
          <w:lang w:val="hy-AM"/>
        </w:rPr>
        <w:t>խոցելիության գնահատումը` հաշվի առնելով վերջին երկրաշարժերի հետևանքներն ու կուտակված փորձը:</w:t>
      </w:r>
    </w:p>
    <w:p w14:paraId="11CC2A73" w14:textId="4CB2C136" w:rsidR="00B3337C" w:rsidRPr="00C26F15" w:rsidRDefault="00B3337C" w:rsidP="00B3337C">
      <w:pPr>
        <w:shd w:val="clear" w:color="auto" w:fill="FFFFFF"/>
        <w:spacing w:after="0" w:line="360" w:lineRule="auto"/>
        <w:ind w:left="308"/>
        <w:contextualSpacing/>
        <w:jc w:val="both"/>
        <w:rPr>
          <w:rFonts w:ascii="GHEA Grapalat" w:eastAsia="Times New Roman" w:hAnsi="GHEA Grapalat" w:cs="Times New Roman"/>
          <w:i/>
          <w:color w:val="000000"/>
          <w:sz w:val="20"/>
          <w:szCs w:val="20"/>
          <w:lang w:val="hy-AM" w:eastAsia="ru-RU"/>
        </w:rPr>
      </w:pPr>
      <w:r w:rsidRPr="00B3337C">
        <w:rPr>
          <w:rFonts w:ascii="GHEA Grapalat" w:eastAsia="Times New Roman" w:hAnsi="GHEA Grapalat" w:cs="Times New Roman"/>
          <w:i/>
          <w:color w:val="000000"/>
          <w:sz w:val="20"/>
          <w:szCs w:val="20"/>
          <w:lang w:val="hy-AM" w:eastAsia="ru-RU"/>
        </w:rPr>
        <w:t>ՀՀ կառավարության 2012</w:t>
      </w:r>
      <w:r w:rsidR="007820F4" w:rsidRPr="007820F4">
        <w:rPr>
          <w:rFonts w:ascii="GHEA Grapalat" w:eastAsia="Times New Roman" w:hAnsi="GHEA Grapalat" w:cs="Times New Roman"/>
          <w:i/>
          <w:color w:val="000000"/>
          <w:sz w:val="20"/>
          <w:szCs w:val="20"/>
          <w:lang w:val="hy-AM" w:eastAsia="ru-RU"/>
        </w:rPr>
        <w:t xml:space="preserve"> </w:t>
      </w:r>
      <w:r w:rsidRPr="00B3337C">
        <w:rPr>
          <w:rFonts w:ascii="GHEA Grapalat" w:eastAsia="Times New Roman" w:hAnsi="GHEA Grapalat" w:cs="Times New Roman"/>
          <w:i/>
          <w:color w:val="000000"/>
          <w:sz w:val="20"/>
          <w:szCs w:val="20"/>
          <w:lang w:val="hy-AM" w:eastAsia="ru-RU"/>
        </w:rPr>
        <w:t>թ</w:t>
      </w:r>
      <w:r w:rsidR="007820F4" w:rsidRPr="007820F4">
        <w:rPr>
          <w:rFonts w:ascii="GHEA Grapalat" w:eastAsia="Times New Roman" w:hAnsi="GHEA Grapalat" w:cs="Times New Roman"/>
          <w:i/>
          <w:color w:val="000000"/>
          <w:sz w:val="20"/>
          <w:szCs w:val="20"/>
          <w:lang w:val="hy-AM" w:eastAsia="ru-RU"/>
        </w:rPr>
        <w:t>վականի փետրվարի 9-ի</w:t>
      </w:r>
      <w:r w:rsidRPr="00B3337C">
        <w:rPr>
          <w:rFonts w:ascii="GHEA Grapalat" w:eastAsia="Times New Roman" w:hAnsi="GHEA Grapalat" w:cs="Times New Roman"/>
          <w:i/>
          <w:color w:val="000000"/>
          <w:sz w:val="20"/>
          <w:szCs w:val="20"/>
          <w:lang w:val="hy-AM" w:eastAsia="ru-RU"/>
        </w:rPr>
        <w:t xml:space="preserve"> թիվ 129-Ն որոշում: Ծրագրի 6-րդ կետ</w:t>
      </w:r>
      <w:r w:rsidR="00C26F15" w:rsidRPr="00C26F15">
        <w:rPr>
          <w:rFonts w:ascii="GHEA Grapalat" w:eastAsia="Times New Roman" w:hAnsi="GHEA Grapalat" w:cs="Times New Roman"/>
          <w:i/>
          <w:color w:val="000000"/>
          <w:sz w:val="20"/>
          <w:szCs w:val="20"/>
          <w:lang w:val="hy-AM" w:eastAsia="ru-RU"/>
        </w:rPr>
        <w:t>:</w:t>
      </w:r>
    </w:p>
    <w:p w14:paraId="6085342C" w14:textId="77777777" w:rsidR="00B3337C" w:rsidRPr="00B3337C" w:rsidRDefault="00B3337C" w:rsidP="00473BEF">
      <w:pPr>
        <w:numPr>
          <w:ilvl w:val="0"/>
          <w:numId w:val="11"/>
        </w:numPr>
        <w:shd w:val="clear" w:color="auto" w:fill="FFFFFF"/>
        <w:tabs>
          <w:tab w:val="left" w:pos="1093"/>
        </w:tabs>
        <w:spacing w:after="0" w:line="276" w:lineRule="auto"/>
        <w:ind w:left="0" w:firstLine="726"/>
        <w:contextualSpacing/>
        <w:jc w:val="both"/>
        <w:rPr>
          <w:rFonts w:ascii="GHEA Grapalat" w:hAnsi="GHEA Grapalat"/>
          <w:b/>
          <w:sz w:val="24"/>
          <w:szCs w:val="24"/>
          <w:lang w:val="hy-AM"/>
        </w:rPr>
      </w:pPr>
      <w:r w:rsidRPr="00B3337C">
        <w:rPr>
          <w:rFonts w:ascii="GHEA Grapalat" w:hAnsi="GHEA Grapalat"/>
          <w:sz w:val="24"/>
          <w:szCs w:val="24"/>
          <w:lang w:val="fr-FR"/>
        </w:rPr>
        <w:t>Սեյսմիկ պաշտպանության ծրագր</w:t>
      </w:r>
      <w:r w:rsidRPr="00B3337C">
        <w:rPr>
          <w:rFonts w:ascii="GHEA Grapalat" w:hAnsi="GHEA Grapalat"/>
          <w:sz w:val="24"/>
          <w:szCs w:val="24"/>
          <w:lang w:val="hy-AM"/>
        </w:rPr>
        <w:t>ի</w:t>
      </w:r>
      <w:r w:rsidRPr="00B3337C">
        <w:rPr>
          <w:rFonts w:ascii="GHEA Grapalat" w:hAnsi="GHEA Grapalat" w:cs="Sylfaen"/>
          <w:kern w:val="16"/>
          <w:sz w:val="24"/>
          <w:szCs w:val="24"/>
          <w:lang w:val="hy-AM"/>
        </w:rPr>
        <w:t xml:space="preserve"> 2021-2023թթ. միջնաժամկետ ծախսային ծրագրի և 2021թ. բյուջետային ֆինանսավորման հայտ:</w:t>
      </w:r>
    </w:p>
    <w:p w14:paraId="712F773D" w14:textId="77777777" w:rsidR="00B3337C" w:rsidRPr="00B3337C" w:rsidRDefault="00B3337C" w:rsidP="00B3337C">
      <w:pPr>
        <w:shd w:val="clear" w:color="auto" w:fill="FFFFFF"/>
        <w:spacing w:after="0" w:line="276" w:lineRule="auto"/>
        <w:ind w:left="301"/>
        <w:contextualSpacing/>
        <w:jc w:val="both"/>
        <w:rPr>
          <w:rFonts w:ascii="GHEA Grapalat" w:hAnsi="GHEA Grapalat"/>
          <w:b/>
          <w:sz w:val="24"/>
          <w:szCs w:val="24"/>
          <w:lang w:val="hy-AM"/>
        </w:rPr>
      </w:pPr>
    </w:p>
    <w:p w14:paraId="44FE57A5" w14:textId="77777777" w:rsidR="00B3337C" w:rsidRPr="00B3337C" w:rsidRDefault="00B3337C" w:rsidP="00473BEF">
      <w:pPr>
        <w:numPr>
          <w:ilvl w:val="0"/>
          <w:numId w:val="11"/>
        </w:numPr>
        <w:shd w:val="clear" w:color="auto" w:fill="FFFFFF"/>
        <w:tabs>
          <w:tab w:val="left" w:pos="1051"/>
          <w:tab w:val="left" w:pos="1212"/>
          <w:tab w:val="left" w:pos="1293"/>
          <w:tab w:val="left" w:pos="1356"/>
        </w:tabs>
        <w:spacing w:after="0" w:line="276" w:lineRule="auto"/>
        <w:ind w:left="18" w:firstLine="708"/>
        <w:contextualSpacing/>
        <w:jc w:val="both"/>
        <w:rPr>
          <w:rFonts w:ascii="GHEA Grapalat" w:hAnsi="GHEA Grapalat"/>
          <w:b/>
          <w:sz w:val="24"/>
          <w:szCs w:val="24"/>
          <w:lang w:val="hy-AM"/>
        </w:rPr>
      </w:pPr>
      <w:r w:rsidRPr="00B3337C">
        <w:rPr>
          <w:rFonts w:ascii="GHEA Grapalat" w:hAnsi="GHEA Grapalat"/>
          <w:sz w:val="24"/>
          <w:szCs w:val="24"/>
          <w:lang w:val="fr-FR"/>
        </w:rPr>
        <w:t>Սեյսմիկ պաշտպանության ծրագր</w:t>
      </w:r>
      <w:r w:rsidRPr="00B3337C">
        <w:rPr>
          <w:rFonts w:ascii="GHEA Grapalat" w:hAnsi="GHEA Grapalat"/>
          <w:sz w:val="24"/>
          <w:szCs w:val="24"/>
          <w:lang w:val="hy-AM"/>
        </w:rPr>
        <w:t>ի</w:t>
      </w:r>
      <w:r w:rsidRPr="00B3337C">
        <w:rPr>
          <w:rFonts w:ascii="GHEA Grapalat" w:hAnsi="GHEA Grapalat" w:cs="Sylfaen"/>
          <w:kern w:val="16"/>
          <w:sz w:val="24"/>
          <w:szCs w:val="24"/>
          <w:lang w:val="hy-AM"/>
        </w:rPr>
        <w:t xml:space="preserve"> 2022-2024թթ. միջնաժամկետ ծախսային ծրագրի և 2022թ. բյուջետային ֆինանսավորման հայտ:</w:t>
      </w:r>
    </w:p>
    <w:p w14:paraId="6C7531C6" w14:textId="77777777" w:rsidR="00B3337C" w:rsidRPr="00B3337C" w:rsidRDefault="00B3337C" w:rsidP="00B3337C">
      <w:pPr>
        <w:spacing w:after="0" w:line="240" w:lineRule="auto"/>
        <w:ind w:left="720" w:firstLine="360"/>
        <w:contextualSpacing/>
        <w:jc w:val="both"/>
        <w:rPr>
          <w:rFonts w:ascii="GHEA Grapalat" w:hAnsi="GHEA Grapalat"/>
          <w:b/>
          <w:sz w:val="24"/>
          <w:szCs w:val="24"/>
          <w:lang w:val="hy-AM"/>
        </w:rPr>
      </w:pPr>
    </w:p>
    <w:p w14:paraId="67037B27" w14:textId="77777777" w:rsidR="00B3337C" w:rsidRPr="00B3337C" w:rsidRDefault="00B3337C" w:rsidP="00473BEF">
      <w:pPr>
        <w:numPr>
          <w:ilvl w:val="0"/>
          <w:numId w:val="11"/>
        </w:numPr>
        <w:shd w:val="clear" w:color="auto" w:fill="FFFFFF"/>
        <w:tabs>
          <w:tab w:val="left" w:pos="1118"/>
        </w:tabs>
        <w:spacing w:after="0" w:line="240" w:lineRule="auto"/>
        <w:ind w:left="18" w:firstLine="708"/>
        <w:contextualSpacing/>
        <w:jc w:val="both"/>
        <w:rPr>
          <w:rFonts w:ascii="GHEA Grapalat" w:eastAsia="Times New Roman" w:hAnsi="GHEA Grapalat" w:cs="Times New Roman"/>
          <w:color w:val="000000"/>
          <w:sz w:val="24"/>
          <w:szCs w:val="24"/>
          <w:lang w:val="hy-AM" w:eastAsia="ru-RU"/>
        </w:rPr>
      </w:pPr>
      <w:r w:rsidRPr="00B3337C">
        <w:rPr>
          <w:rFonts w:ascii="GHEA Grapalat" w:eastAsia="Times New Roman" w:hAnsi="GHEA Grapalat" w:cs="Times New Roman"/>
          <w:color w:val="000000"/>
          <w:sz w:val="24"/>
          <w:szCs w:val="24"/>
          <w:lang w:val="hy-AM" w:eastAsia="ru-RU"/>
        </w:rPr>
        <w:t>Ծրագրի նպատակը այն կոնկրետ սոցիալական կամ հասարակական խնդիրն է, որի լուծմանն ուղղված է ծրագիրը: Ծրագրի միջոցառումը ծրագրի շրջանակներում քաղաքականության իրագործման նպատակով իրականացվող պետության միջամտությունն է, որն ուղղված է տվյալ ծրագրի համար սահմանված նպատակի իրագործմանը:</w:t>
      </w:r>
    </w:p>
    <w:p w14:paraId="0B987BAF" w14:textId="6CB0C149" w:rsidR="00B3337C" w:rsidRPr="00B3337C" w:rsidRDefault="00B3337C" w:rsidP="00B3337C">
      <w:pPr>
        <w:shd w:val="clear" w:color="auto" w:fill="FFFFFF"/>
        <w:spacing w:after="0" w:line="360" w:lineRule="auto"/>
        <w:ind w:left="308"/>
        <w:contextualSpacing/>
        <w:jc w:val="both"/>
        <w:rPr>
          <w:rFonts w:ascii="GHEA Grapalat" w:eastAsia="Times New Roman" w:hAnsi="GHEA Grapalat" w:cs="Times New Roman"/>
          <w:i/>
          <w:color w:val="000000"/>
          <w:sz w:val="20"/>
          <w:szCs w:val="20"/>
          <w:lang w:val="hy-AM" w:eastAsia="ru-RU"/>
        </w:rPr>
      </w:pPr>
      <w:r w:rsidRPr="00B3337C">
        <w:rPr>
          <w:rFonts w:ascii="GHEA Grapalat" w:eastAsia="Times New Roman" w:hAnsi="GHEA Grapalat" w:cs="Times New Roman"/>
          <w:i/>
          <w:color w:val="000000"/>
          <w:sz w:val="20"/>
          <w:szCs w:val="20"/>
          <w:lang w:val="hy-AM" w:eastAsia="ru-RU"/>
        </w:rPr>
        <w:t>«Բյուջետային համակարգի մասին» օրենքի 1.2-րդ հոդվածի 17.3 և 18.1 մասեր։</w:t>
      </w:r>
    </w:p>
    <w:p w14:paraId="73CDAD5B" w14:textId="77777777" w:rsidR="00B3337C" w:rsidRPr="00B3337C" w:rsidRDefault="00B3337C" w:rsidP="00473BEF">
      <w:pPr>
        <w:numPr>
          <w:ilvl w:val="0"/>
          <w:numId w:val="11"/>
        </w:numPr>
        <w:tabs>
          <w:tab w:val="left" w:pos="1152"/>
        </w:tabs>
        <w:spacing w:after="120" w:line="240" w:lineRule="auto"/>
        <w:ind w:left="0" w:firstLine="726"/>
        <w:jc w:val="both"/>
        <w:rPr>
          <w:rFonts w:ascii="GHEA Grapalat" w:hAnsi="GHEA Grapalat" w:cs="Sylfaen"/>
          <w:sz w:val="24"/>
          <w:szCs w:val="24"/>
          <w:lang w:val="hy-AM"/>
        </w:rPr>
      </w:pPr>
      <w:r w:rsidRPr="00B3337C">
        <w:rPr>
          <w:rFonts w:ascii="GHEA Grapalat" w:hAnsi="GHEA Grapalat" w:cs="Sylfaen"/>
          <w:sz w:val="24"/>
          <w:szCs w:val="24"/>
          <w:lang w:val="hy-AM"/>
        </w:rPr>
        <w:t xml:space="preserve">Բյուջետային ծրագրերի նպատակների համար պետք է սահմանվեն իրատեսական, որակյալ և չափելի արդյունքային ցուցանիշներ, որոնք հիմք կհանդիսանան ծրագրերի նպատակների չափման, կատարողականի և արդյունավետության գնահատման համար: </w:t>
      </w:r>
    </w:p>
    <w:p w14:paraId="34807285" w14:textId="53035827" w:rsidR="00B3337C" w:rsidRPr="00B3337C" w:rsidRDefault="00B3337C" w:rsidP="00B3337C">
      <w:pPr>
        <w:shd w:val="clear" w:color="auto" w:fill="FFFFFF"/>
        <w:spacing w:after="0" w:line="240" w:lineRule="auto"/>
        <w:ind w:left="308"/>
        <w:contextualSpacing/>
        <w:jc w:val="both"/>
        <w:rPr>
          <w:rFonts w:ascii="GHEA Grapalat" w:eastAsia="Times New Roman" w:hAnsi="GHEA Grapalat" w:cs="Times New Roman"/>
          <w:i/>
          <w:color w:val="000000"/>
          <w:sz w:val="20"/>
          <w:szCs w:val="20"/>
          <w:lang w:val="hy-AM" w:eastAsia="ru-RU"/>
        </w:rPr>
      </w:pPr>
      <w:r w:rsidRPr="00B3337C">
        <w:rPr>
          <w:rFonts w:ascii="GHEA Grapalat" w:eastAsia="Times New Roman" w:hAnsi="GHEA Grapalat" w:cs="Times New Roman"/>
          <w:i/>
          <w:color w:val="000000"/>
          <w:sz w:val="20"/>
          <w:szCs w:val="20"/>
          <w:lang w:val="hy-AM" w:eastAsia="ru-RU"/>
        </w:rPr>
        <w:lastRenderedPageBreak/>
        <w:t>ՀՀ ֆինանսների նախարարի 2017</w:t>
      </w:r>
      <w:r w:rsidR="007820F4" w:rsidRPr="007820F4">
        <w:rPr>
          <w:rFonts w:ascii="GHEA Grapalat" w:eastAsia="Times New Roman" w:hAnsi="GHEA Grapalat" w:cs="Times New Roman"/>
          <w:i/>
          <w:color w:val="000000"/>
          <w:sz w:val="20"/>
          <w:szCs w:val="20"/>
          <w:lang w:val="hy-AM" w:eastAsia="ru-RU"/>
        </w:rPr>
        <w:t xml:space="preserve"> </w:t>
      </w:r>
      <w:r w:rsidRPr="00B3337C">
        <w:rPr>
          <w:rFonts w:ascii="GHEA Grapalat" w:eastAsia="Times New Roman" w:hAnsi="GHEA Grapalat" w:cs="Times New Roman"/>
          <w:i/>
          <w:color w:val="000000"/>
          <w:sz w:val="20"/>
          <w:szCs w:val="20"/>
          <w:lang w:val="hy-AM" w:eastAsia="ru-RU"/>
        </w:rPr>
        <w:t>թ</w:t>
      </w:r>
      <w:r w:rsidR="007820F4" w:rsidRPr="007820F4">
        <w:rPr>
          <w:rFonts w:ascii="GHEA Grapalat" w:eastAsia="Times New Roman" w:hAnsi="GHEA Grapalat" w:cs="Times New Roman"/>
          <w:i/>
          <w:color w:val="000000"/>
          <w:sz w:val="20"/>
          <w:szCs w:val="20"/>
          <w:lang w:val="hy-AM" w:eastAsia="ru-RU"/>
        </w:rPr>
        <w:t>վականի հունիսի 23-ի</w:t>
      </w:r>
      <w:r w:rsidRPr="00B3337C">
        <w:rPr>
          <w:rFonts w:ascii="GHEA Grapalat" w:eastAsia="Times New Roman" w:hAnsi="GHEA Grapalat" w:cs="Times New Roman"/>
          <w:i/>
          <w:color w:val="000000"/>
          <w:sz w:val="20"/>
          <w:szCs w:val="20"/>
          <w:lang w:val="hy-AM" w:eastAsia="ru-RU"/>
        </w:rPr>
        <w:t xml:space="preserve"> «</w:t>
      </w:r>
      <w:r w:rsidR="00580839" w:rsidRPr="00580839">
        <w:rPr>
          <w:rFonts w:ascii="GHEA Grapalat" w:eastAsia="Times New Roman" w:hAnsi="GHEA Grapalat" w:cs="Times New Roman"/>
          <w:i/>
          <w:color w:val="000000"/>
          <w:sz w:val="20"/>
          <w:szCs w:val="20"/>
          <w:lang w:val="hy-AM" w:eastAsia="ru-RU"/>
        </w:rPr>
        <w:t>Հայաստանի Հանրապետությունում</w:t>
      </w:r>
      <w:r w:rsidRPr="00B3337C">
        <w:rPr>
          <w:rFonts w:ascii="GHEA Grapalat" w:eastAsia="Times New Roman" w:hAnsi="GHEA Grapalat" w:cs="Times New Roman"/>
          <w:i/>
          <w:color w:val="000000"/>
          <w:sz w:val="20"/>
          <w:szCs w:val="20"/>
          <w:lang w:val="hy-AM" w:eastAsia="ru-RU"/>
        </w:rPr>
        <w:t xml:space="preserve"> ծրագրային բյուջետավորման համակարգի ամբողջական ներդրման ռազմավարության շրջանակներում մեթոդական ուղեցույցերը հաստատելու մասին» թիվ 311-Ա հրաման։</w:t>
      </w:r>
    </w:p>
    <w:p w14:paraId="3EB638E6" w14:textId="77777777" w:rsidR="00B3337C" w:rsidRPr="00B3337C" w:rsidRDefault="00B3337C" w:rsidP="00B3337C">
      <w:pPr>
        <w:snapToGrid w:val="0"/>
        <w:spacing w:after="120" w:line="240" w:lineRule="auto"/>
        <w:jc w:val="both"/>
        <w:rPr>
          <w:rFonts w:ascii="GHEA Grapalat" w:hAnsi="GHEA Grapalat"/>
          <w:sz w:val="24"/>
          <w:szCs w:val="24"/>
          <w:lang w:val="hy-AM"/>
        </w:rPr>
      </w:pPr>
    </w:p>
    <w:p w14:paraId="6FB1AE90" w14:textId="77777777" w:rsidR="00B3337C" w:rsidRPr="00B3337C" w:rsidRDefault="00B3337C" w:rsidP="00B3337C">
      <w:pPr>
        <w:snapToGrid w:val="0"/>
        <w:spacing w:after="120" w:line="240" w:lineRule="auto"/>
        <w:ind w:firstLine="720"/>
        <w:jc w:val="both"/>
        <w:rPr>
          <w:rFonts w:ascii="GHEA Grapalat" w:eastAsiaTheme="minorEastAsia" w:hAnsi="GHEA Grapalat" w:cs="Tahoma"/>
          <w:b/>
          <w:bCs/>
          <w:i/>
          <w:iCs/>
          <w:color w:val="0070C0"/>
          <w:sz w:val="24"/>
          <w:szCs w:val="24"/>
          <w:lang w:val="hy-AM"/>
        </w:rPr>
      </w:pPr>
      <w:r w:rsidRPr="00B3337C">
        <w:rPr>
          <w:rFonts w:ascii="GHEA Grapalat" w:eastAsiaTheme="minorEastAsia" w:hAnsi="GHEA Grapalat" w:cs="Sylfaen"/>
          <w:b/>
          <w:bCs/>
          <w:i/>
          <w:iCs/>
          <w:color w:val="0070C0"/>
          <w:sz w:val="24"/>
          <w:szCs w:val="24"/>
          <w:lang w:val="hy-AM"/>
        </w:rPr>
        <w:t>Հաշվեքննության</w:t>
      </w:r>
      <w:r w:rsidRPr="00B3337C">
        <w:rPr>
          <w:rFonts w:ascii="GHEA Grapalat" w:eastAsiaTheme="minorEastAsia" w:hAnsi="GHEA Grapalat" w:cs="Tahoma"/>
          <w:b/>
          <w:bCs/>
          <w:i/>
          <w:iCs/>
          <w:color w:val="0070C0"/>
          <w:sz w:val="24"/>
          <w:szCs w:val="24"/>
          <w:lang w:val="hy-AM"/>
        </w:rPr>
        <w:t xml:space="preserve"> արդյունքներ</w:t>
      </w:r>
    </w:p>
    <w:p w14:paraId="46B7A8B5" w14:textId="77777777" w:rsidR="00B3337C" w:rsidRPr="00B3337C" w:rsidRDefault="00B3337C" w:rsidP="00473BEF">
      <w:pPr>
        <w:numPr>
          <w:ilvl w:val="0"/>
          <w:numId w:val="12"/>
        </w:numPr>
        <w:tabs>
          <w:tab w:val="left" w:pos="996"/>
        </w:tabs>
        <w:spacing w:after="0" w:line="276" w:lineRule="auto"/>
        <w:ind w:left="18" w:firstLine="708"/>
        <w:contextualSpacing/>
        <w:jc w:val="both"/>
        <w:rPr>
          <w:rFonts w:ascii="GHEA Grapalat" w:hAnsi="GHEA Grapalat"/>
          <w:color w:val="000000"/>
          <w:sz w:val="24"/>
          <w:szCs w:val="24"/>
          <w:shd w:val="clear" w:color="auto" w:fill="FFFFFF"/>
          <w:lang w:val="hy-AM"/>
        </w:rPr>
      </w:pPr>
      <w:r w:rsidRPr="00B3337C">
        <w:rPr>
          <w:rFonts w:ascii="GHEA Grapalat" w:hAnsi="GHEA Grapalat"/>
          <w:sz w:val="24"/>
          <w:szCs w:val="24"/>
          <w:lang w:val="hy-AM"/>
        </w:rPr>
        <w:t xml:space="preserve">ՀՀ կառավարության 2012 թվականի փետրվարի 9-ի N 129-Ն որոշմամբ հաստատվել է </w:t>
      </w:r>
      <w:r w:rsidRPr="00B3337C">
        <w:rPr>
          <w:rFonts w:ascii="GHEA Grapalat" w:hAnsi="GHEA Grapalat"/>
          <w:color w:val="000000"/>
          <w:sz w:val="24"/>
          <w:szCs w:val="24"/>
          <w:shd w:val="clear" w:color="auto" w:fill="FFFFFF"/>
          <w:lang w:val="hy-AM"/>
        </w:rPr>
        <w:t xml:space="preserve">Երևանի տարածքում սեյսմիկ պաշտպանության տեսակետից հատուկ և կարևոր նշանակության օբյեկտների սեյսմիկ խոցելիության գնահատման ծրագիրը: Համաձայն որոշման 9-րդ կետի այդ աշխատանքի արդյունքում պետք է գնահատվեն Երևան քաղաքում գոյություն ունեցող 5 հատուկ և 25 կարևոր նշանակության օբյեկտների սեյսմիկ խոցելիության աստիճանը (շենքի սեյսմիկ խոցելիության աստիճանի գնահատումը շենքի վարքի կանխատեսումն է ուժեղ երկրաշարժի դեպքում) և մշակվեն առաջարկություններ սեյսմիկ ռիսկի նվազեցման նպատակով: </w:t>
      </w:r>
    </w:p>
    <w:p w14:paraId="0ECFF070" w14:textId="77777777" w:rsidR="00B3337C" w:rsidRPr="00B3337C" w:rsidRDefault="00B3337C" w:rsidP="00B3337C">
      <w:pPr>
        <w:ind w:firstLine="720"/>
        <w:rPr>
          <w:rFonts w:ascii="GHEA Grapalat" w:hAnsi="GHEA Grapalat"/>
          <w:sz w:val="24"/>
          <w:szCs w:val="24"/>
          <w:lang w:val="hy-AM"/>
        </w:rPr>
      </w:pPr>
      <w:r w:rsidRPr="00B3337C">
        <w:rPr>
          <w:rFonts w:ascii="GHEA Grapalat" w:hAnsi="GHEA Grapalat"/>
          <w:sz w:val="24"/>
          <w:szCs w:val="24"/>
          <w:lang w:val="hy-AM"/>
        </w:rPr>
        <w:t xml:space="preserve">Հաշվեքննությամբ պարզվել է, որ վերը նշված ծրագիրը չի իրականացվել: </w:t>
      </w:r>
    </w:p>
    <w:p w14:paraId="5A47B381" w14:textId="77777777" w:rsidR="00B3337C" w:rsidRPr="00B3337C" w:rsidRDefault="00B3337C" w:rsidP="00B3337C">
      <w:pPr>
        <w:tabs>
          <w:tab w:val="left" w:pos="0"/>
          <w:tab w:val="left" w:pos="142"/>
        </w:tabs>
        <w:spacing w:line="276" w:lineRule="auto"/>
        <w:ind w:left="142" w:firstLine="578"/>
        <w:jc w:val="both"/>
        <w:rPr>
          <w:rFonts w:ascii="GHEA Grapalat" w:hAnsi="GHEA Grapalat"/>
          <w:sz w:val="24"/>
          <w:szCs w:val="24"/>
          <w:lang w:val="hy-AM"/>
        </w:rPr>
      </w:pPr>
      <w:r w:rsidRPr="00B3337C">
        <w:rPr>
          <w:rFonts w:ascii="GHEA Grapalat" w:hAnsi="GHEA Grapalat"/>
          <w:color w:val="000000"/>
          <w:sz w:val="24"/>
          <w:szCs w:val="24"/>
          <w:shd w:val="clear" w:color="auto" w:fill="FFFFFF"/>
          <w:lang w:val="hy-AM"/>
        </w:rPr>
        <w:t>Միաժամանակ՝ համաձայն վերը նշված որոշման 9-րդ կետի 2-րդ ենթակետի՝ նախագիծը պետք է լիներ շարունակական և հաջորդ փուլերում պետք է ներառեր աղետների կառավարում ապահովող հատուկ նշանակության բոլոր օբյեկտները, սակայն հաշվեքննությամբ պարզվել է, որ սեյսմիկ պաշտպանության տեսակետից հատուկ նշանակության օբյեկտների</w:t>
      </w:r>
      <w:r w:rsidRPr="00B3337C" w:rsidDel="00654DAA">
        <w:rPr>
          <w:rFonts w:ascii="GHEA Grapalat" w:hAnsi="GHEA Grapalat"/>
          <w:sz w:val="24"/>
          <w:szCs w:val="24"/>
          <w:lang w:val="hy-AM"/>
        </w:rPr>
        <w:t xml:space="preserve"> </w:t>
      </w:r>
      <w:r w:rsidRPr="00B3337C">
        <w:rPr>
          <w:rFonts w:ascii="GHEA Grapalat" w:hAnsi="GHEA Grapalat"/>
          <w:sz w:val="24"/>
          <w:szCs w:val="24"/>
          <w:lang w:val="hy-AM"/>
        </w:rPr>
        <w:t>ընդհանուր թիվ առկա չէ:</w:t>
      </w:r>
    </w:p>
    <w:p w14:paraId="0BBE4C42" w14:textId="408371AB" w:rsidR="00B3337C" w:rsidRPr="00B3337C" w:rsidRDefault="00B3337C" w:rsidP="00473BEF">
      <w:pPr>
        <w:numPr>
          <w:ilvl w:val="0"/>
          <w:numId w:val="12"/>
        </w:numPr>
        <w:spacing w:after="0" w:line="276" w:lineRule="auto"/>
        <w:ind w:left="18" w:firstLine="426"/>
        <w:contextualSpacing/>
        <w:jc w:val="both"/>
        <w:rPr>
          <w:rFonts w:ascii="GHEA Grapalat" w:hAnsi="GHEA Grapalat"/>
          <w:sz w:val="24"/>
          <w:szCs w:val="24"/>
          <w:lang w:val="hy-AM"/>
        </w:rPr>
      </w:pPr>
      <w:r w:rsidRPr="00B3337C">
        <w:rPr>
          <w:rFonts w:ascii="GHEA Grapalat" w:hAnsi="GHEA Grapalat"/>
          <w:sz w:val="24"/>
          <w:szCs w:val="24"/>
          <w:lang w:val="hy-AM"/>
        </w:rPr>
        <w:t xml:space="preserve">Համաձայն </w:t>
      </w:r>
      <w:r w:rsidRPr="00B3337C">
        <w:rPr>
          <w:rFonts w:ascii="GHEA Grapalat" w:hAnsi="GHEA Grapalat"/>
          <w:sz w:val="24"/>
          <w:szCs w:val="24"/>
          <w:lang w:val="fr-FR"/>
        </w:rPr>
        <w:t>Սեյսմիկ պաշտպանության ծրագր</w:t>
      </w:r>
      <w:r w:rsidRPr="00B3337C">
        <w:rPr>
          <w:rFonts w:ascii="GHEA Grapalat" w:hAnsi="GHEA Grapalat"/>
          <w:sz w:val="24"/>
          <w:szCs w:val="24"/>
          <w:lang w:val="hy-AM"/>
        </w:rPr>
        <w:t>ի</w:t>
      </w:r>
      <w:r w:rsidRPr="00B3337C">
        <w:rPr>
          <w:rFonts w:ascii="GHEA Grapalat" w:hAnsi="GHEA Grapalat" w:cs="Sylfaen"/>
          <w:kern w:val="16"/>
          <w:sz w:val="24"/>
          <w:szCs w:val="24"/>
          <w:lang w:val="hy-AM"/>
        </w:rPr>
        <w:t xml:space="preserve"> 2021-2023թթ. միջնաժամկետ ծախսային ծրագրի և 2021թ.</w:t>
      </w:r>
      <w:r w:rsidR="009D4397" w:rsidRPr="009C2CA1">
        <w:rPr>
          <w:rFonts w:ascii="GHEA Grapalat" w:hAnsi="GHEA Grapalat" w:cs="Sylfaen"/>
          <w:kern w:val="16"/>
          <w:sz w:val="24"/>
          <w:szCs w:val="24"/>
          <w:lang w:val="hy-AM"/>
        </w:rPr>
        <w:t xml:space="preserve"> </w:t>
      </w:r>
      <w:r w:rsidR="009D4397" w:rsidRPr="00B3337C">
        <w:rPr>
          <w:rFonts w:ascii="GHEA Grapalat" w:hAnsi="GHEA Grapalat" w:cs="Sylfaen"/>
          <w:kern w:val="16"/>
          <w:sz w:val="24"/>
          <w:szCs w:val="24"/>
          <w:lang w:val="hy-AM"/>
        </w:rPr>
        <w:t>բյուջետային ֆինանսավորման հայտ</w:t>
      </w:r>
      <w:r w:rsidR="009D4397" w:rsidRPr="009C2CA1">
        <w:rPr>
          <w:rFonts w:ascii="GHEA Grapalat" w:hAnsi="GHEA Grapalat" w:cs="Sylfaen"/>
          <w:kern w:val="16"/>
          <w:sz w:val="24"/>
          <w:szCs w:val="24"/>
          <w:lang w:val="hy-AM"/>
        </w:rPr>
        <w:t>ի</w:t>
      </w:r>
      <w:r w:rsidRPr="00B3337C">
        <w:rPr>
          <w:rFonts w:ascii="GHEA Grapalat" w:hAnsi="GHEA Grapalat" w:cs="Sylfaen"/>
          <w:kern w:val="16"/>
          <w:sz w:val="24"/>
          <w:szCs w:val="24"/>
          <w:lang w:val="hy-AM"/>
        </w:rPr>
        <w:t>, ինչպես նաև  2022-2024թթ. միջնաժամկետ ծախսային ծրագրի և 2022թ. բյուջետային ֆինանսավորման հայտի «Տարածքային զարգացմանն առնչվող ծրագրերը/միջոցառումները» բաժինների՝ Սեյսմիկ ռիսկի նվազեցմանն ուղղված «Երևանի տարածքում</w:t>
      </w:r>
      <w:r w:rsidRPr="00B3337C">
        <w:rPr>
          <w:rFonts w:ascii="GHEA Grapalat" w:hAnsi="GHEA Grapalat" w:cs="Sylfaen"/>
          <w:kern w:val="16"/>
          <w:sz w:val="24"/>
          <w:szCs w:val="24"/>
          <w:lang w:val="af-ZA"/>
        </w:rPr>
        <w:t xml:space="preserve"> սեյսմիկ պաշտպանության տեսակետից</w:t>
      </w:r>
      <w:r w:rsidRPr="00B3337C">
        <w:rPr>
          <w:rFonts w:ascii="GHEA Grapalat" w:hAnsi="GHEA Grapalat" w:cs="Sylfaen"/>
          <w:kern w:val="16"/>
          <w:sz w:val="24"/>
          <w:szCs w:val="24"/>
          <w:lang w:val="hy-AM"/>
        </w:rPr>
        <w:t xml:space="preserve"> հատուկ և կարևոր նշանակության օբյեկտների սեյսմիկ խոցե</w:t>
      </w:r>
      <w:r w:rsidRPr="00B3337C">
        <w:rPr>
          <w:rFonts w:ascii="GHEA Grapalat" w:hAnsi="GHEA Grapalat" w:cs="Sylfaen"/>
          <w:kern w:val="16"/>
          <w:sz w:val="24"/>
          <w:szCs w:val="24"/>
          <w:lang w:val="hy-AM"/>
        </w:rPr>
        <w:softHyphen/>
        <w:t>լիության գնահատում</w:t>
      </w:r>
      <w:r w:rsidRPr="00B3337C">
        <w:rPr>
          <w:rFonts w:ascii="GHEA Grapalat" w:hAnsi="GHEA Grapalat" w:cs="Sylfaen"/>
          <w:kern w:val="16"/>
          <w:sz w:val="24"/>
          <w:szCs w:val="24"/>
          <w:lang w:val="af-ZA"/>
        </w:rPr>
        <w:t xml:space="preserve">» </w:t>
      </w:r>
      <w:r w:rsidRPr="00B3337C">
        <w:rPr>
          <w:rFonts w:ascii="GHEA Grapalat" w:hAnsi="GHEA Grapalat" w:cs="Sylfaen"/>
          <w:kern w:val="16"/>
          <w:sz w:val="24"/>
          <w:szCs w:val="24"/>
          <w:lang w:val="hy-AM"/>
        </w:rPr>
        <w:t>պիլոտային</w:t>
      </w:r>
      <w:r w:rsidRPr="00B3337C">
        <w:rPr>
          <w:rFonts w:ascii="GHEA Grapalat" w:hAnsi="GHEA Grapalat" w:cs="Sylfaen"/>
          <w:kern w:val="16"/>
          <w:sz w:val="24"/>
          <w:szCs w:val="24"/>
          <w:lang w:val="af-ZA"/>
        </w:rPr>
        <w:t xml:space="preserve"> </w:t>
      </w:r>
      <w:r w:rsidRPr="00B3337C">
        <w:rPr>
          <w:rFonts w:ascii="GHEA Grapalat" w:hAnsi="GHEA Grapalat" w:cs="Sylfaen"/>
          <w:kern w:val="16"/>
          <w:sz w:val="24"/>
          <w:szCs w:val="24"/>
          <w:lang w:val="hy-AM"/>
        </w:rPr>
        <w:t>ծրագիրը</w:t>
      </w:r>
      <w:r w:rsidRPr="00B3337C">
        <w:rPr>
          <w:rFonts w:ascii="GHEA Grapalat" w:hAnsi="GHEA Grapalat" w:cs="Sylfaen"/>
          <w:kern w:val="16"/>
          <w:sz w:val="24"/>
          <w:szCs w:val="24"/>
          <w:lang w:val="af-ZA"/>
        </w:rPr>
        <w:t xml:space="preserve"> </w:t>
      </w:r>
      <w:r w:rsidRPr="00B3337C">
        <w:rPr>
          <w:rFonts w:ascii="GHEA Grapalat" w:hAnsi="GHEA Grapalat" w:cs="Sylfaen"/>
          <w:kern w:val="16"/>
          <w:sz w:val="24"/>
          <w:szCs w:val="24"/>
          <w:lang w:val="hy-AM"/>
        </w:rPr>
        <w:t>պետք</w:t>
      </w:r>
      <w:r w:rsidRPr="00B3337C">
        <w:rPr>
          <w:rFonts w:ascii="GHEA Grapalat" w:hAnsi="GHEA Grapalat" w:cs="Sylfaen"/>
          <w:kern w:val="16"/>
          <w:sz w:val="24"/>
          <w:szCs w:val="24"/>
          <w:lang w:val="af-ZA"/>
        </w:rPr>
        <w:t xml:space="preserve"> </w:t>
      </w:r>
      <w:r w:rsidRPr="00B3337C">
        <w:rPr>
          <w:rFonts w:ascii="GHEA Grapalat" w:hAnsi="GHEA Grapalat" w:cs="Sylfaen"/>
          <w:kern w:val="16"/>
          <w:sz w:val="24"/>
          <w:szCs w:val="24"/>
          <w:lang w:val="hy-AM"/>
        </w:rPr>
        <w:t>է</w:t>
      </w:r>
      <w:r w:rsidRPr="00B3337C">
        <w:rPr>
          <w:rFonts w:ascii="GHEA Grapalat" w:hAnsi="GHEA Grapalat" w:cs="Sylfaen"/>
          <w:kern w:val="16"/>
          <w:sz w:val="24"/>
          <w:szCs w:val="24"/>
          <w:lang w:val="af-ZA"/>
        </w:rPr>
        <w:t xml:space="preserve"> </w:t>
      </w:r>
      <w:r w:rsidRPr="00B3337C">
        <w:rPr>
          <w:rFonts w:ascii="GHEA Grapalat" w:hAnsi="GHEA Grapalat" w:cs="Sylfaen"/>
          <w:kern w:val="16"/>
          <w:sz w:val="24"/>
          <w:szCs w:val="24"/>
          <w:lang w:val="hy-AM"/>
        </w:rPr>
        <w:t>իրականացվեր</w:t>
      </w:r>
      <w:r w:rsidRPr="00B3337C">
        <w:rPr>
          <w:rFonts w:ascii="GHEA Grapalat" w:hAnsi="GHEA Grapalat" w:cs="Sylfaen"/>
          <w:kern w:val="16"/>
          <w:sz w:val="24"/>
          <w:szCs w:val="24"/>
          <w:lang w:val="af-ZA"/>
        </w:rPr>
        <w:t xml:space="preserve"> </w:t>
      </w:r>
      <w:r w:rsidRPr="00B3337C">
        <w:rPr>
          <w:rFonts w:ascii="GHEA Grapalat" w:hAnsi="GHEA Grapalat" w:cs="Sylfaen"/>
          <w:kern w:val="16"/>
          <w:sz w:val="24"/>
          <w:szCs w:val="24"/>
          <w:lang w:val="hy-AM"/>
        </w:rPr>
        <w:t>նաև</w:t>
      </w:r>
      <w:r w:rsidRPr="00B3337C">
        <w:rPr>
          <w:rFonts w:ascii="GHEA Grapalat" w:hAnsi="GHEA Grapalat" w:cs="Sylfaen"/>
          <w:kern w:val="16"/>
          <w:sz w:val="24"/>
          <w:szCs w:val="24"/>
          <w:lang w:val="af-ZA"/>
        </w:rPr>
        <w:t xml:space="preserve"> </w:t>
      </w:r>
      <w:r w:rsidRPr="00B3337C">
        <w:rPr>
          <w:rFonts w:ascii="GHEA Grapalat" w:hAnsi="GHEA Grapalat" w:cs="Sylfaen"/>
          <w:kern w:val="16"/>
          <w:sz w:val="24"/>
          <w:szCs w:val="24"/>
          <w:lang w:val="hy-AM"/>
        </w:rPr>
        <w:t>ՀՀ</w:t>
      </w:r>
      <w:r w:rsidRPr="00B3337C">
        <w:rPr>
          <w:rFonts w:ascii="GHEA Grapalat" w:hAnsi="GHEA Grapalat" w:cs="Sylfaen"/>
          <w:kern w:val="16"/>
          <w:sz w:val="24"/>
          <w:szCs w:val="24"/>
          <w:lang w:val="af-ZA"/>
        </w:rPr>
        <w:t xml:space="preserve"> </w:t>
      </w:r>
      <w:r w:rsidRPr="00B3337C">
        <w:rPr>
          <w:rFonts w:ascii="GHEA Grapalat" w:hAnsi="GHEA Grapalat" w:cs="Sylfaen"/>
          <w:kern w:val="16"/>
          <w:sz w:val="24"/>
          <w:szCs w:val="24"/>
          <w:lang w:val="hy-AM"/>
        </w:rPr>
        <w:t>մարզերում</w:t>
      </w:r>
      <w:r w:rsidRPr="00B3337C">
        <w:rPr>
          <w:rFonts w:ascii="GHEA Grapalat" w:hAnsi="GHEA Grapalat" w:cs="Sylfaen"/>
          <w:kern w:val="16"/>
          <w:sz w:val="24"/>
          <w:szCs w:val="24"/>
          <w:lang w:val="af-ZA"/>
        </w:rPr>
        <w:t xml:space="preserve"> </w:t>
      </w:r>
      <w:r w:rsidRPr="00B3337C">
        <w:rPr>
          <w:rFonts w:ascii="GHEA Grapalat" w:hAnsi="GHEA Grapalat" w:cs="Sylfaen"/>
          <w:kern w:val="16"/>
          <w:sz w:val="24"/>
          <w:szCs w:val="24"/>
          <w:lang w:val="hy-AM"/>
        </w:rPr>
        <w:t>ու</w:t>
      </w:r>
      <w:r w:rsidRPr="00B3337C">
        <w:rPr>
          <w:rFonts w:ascii="GHEA Grapalat" w:hAnsi="GHEA Grapalat" w:cs="Sylfaen"/>
          <w:kern w:val="16"/>
          <w:sz w:val="24"/>
          <w:szCs w:val="24"/>
          <w:lang w:val="af-ZA"/>
        </w:rPr>
        <w:t xml:space="preserve"> </w:t>
      </w:r>
      <w:r w:rsidRPr="00B3337C">
        <w:rPr>
          <w:rFonts w:ascii="GHEA Grapalat" w:hAnsi="GHEA Grapalat" w:cs="Sylfaen"/>
          <w:kern w:val="16"/>
          <w:sz w:val="24"/>
          <w:szCs w:val="24"/>
          <w:lang w:val="hy-AM"/>
        </w:rPr>
        <w:t xml:space="preserve">համայնքներում:  </w:t>
      </w:r>
    </w:p>
    <w:p w14:paraId="1E804523" w14:textId="77777777" w:rsidR="00B3337C" w:rsidRPr="000717C5" w:rsidRDefault="00B3337C" w:rsidP="00B3337C">
      <w:pPr>
        <w:spacing w:after="0" w:line="276" w:lineRule="auto"/>
        <w:ind w:left="18" w:firstLine="708"/>
        <w:jc w:val="both"/>
        <w:rPr>
          <w:rFonts w:ascii="GHEA Grapalat" w:hAnsi="GHEA Grapalat" w:cs="Sylfaen"/>
          <w:kern w:val="16"/>
          <w:sz w:val="24"/>
          <w:szCs w:val="24"/>
          <w:lang w:val="hy-AM"/>
        </w:rPr>
      </w:pPr>
      <w:r w:rsidRPr="00B3337C">
        <w:rPr>
          <w:rFonts w:ascii="GHEA Grapalat" w:hAnsi="GHEA Grapalat" w:cs="Sylfaen"/>
          <w:kern w:val="16"/>
          <w:sz w:val="24"/>
          <w:szCs w:val="24"/>
          <w:lang w:val="hy-AM"/>
        </w:rPr>
        <w:t xml:space="preserve">Հաշվեքննությամբ պարզվել է, որ համայնքների համար </w:t>
      </w:r>
      <w:r w:rsidRPr="00B3337C">
        <w:rPr>
          <w:rFonts w:ascii="GHEA Grapalat" w:hAnsi="GHEA Grapalat" w:cs="Sylfaen"/>
          <w:kern w:val="16"/>
          <w:sz w:val="24"/>
          <w:szCs w:val="24"/>
          <w:lang w:val="af-ZA"/>
        </w:rPr>
        <w:t>սեյսմիկ պաշտպանության տեսակետից</w:t>
      </w:r>
      <w:r w:rsidRPr="00B3337C">
        <w:rPr>
          <w:rFonts w:ascii="GHEA Grapalat" w:hAnsi="GHEA Grapalat" w:cs="Sylfaen"/>
          <w:kern w:val="16"/>
          <w:sz w:val="24"/>
          <w:szCs w:val="24"/>
          <w:lang w:val="hy-AM"/>
        </w:rPr>
        <w:t xml:space="preserve"> հատուկ և կարևոր նշանակության օբյեկտների </w:t>
      </w:r>
      <w:r w:rsidRPr="000717C5">
        <w:rPr>
          <w:rFonts w:ascii="GHEA Grapalat" w:hAnsi="GHEA Grapalat" w:cs="Sylfaen"/>
          <w:kern w:val="16"/>
          <w:sz w:val="24"/>
          <w:szCs w:val="24"/>
          <w:lang w:val="hy-AM"/>
        </w:rPr>
        <w:t>սեյսմիկ խոցե</w:t>
      </w:r>
      <w:r w:rsidRPr="000717C5">
        <w:rPr>
          <w:rFonts w:ascii="GHEA Grapalat" w:hAnsi="GHEA Grapalat" w:cs="Sylfaen"/>
          <w:kern w:val="16"/>
          <w:sz w:val="24"/>
          <w:szCs w:val="24"/>
          <w:lang w:val="hy-AM"/>
        </w:rPr>
        <w:softHyphen/>
        <w:t>լիության գնահատման ծրագիր առկա չէ:</w:t>
      </w:r>
    </w:p>
    <w:p w14:paraId="39E91C4B" w14:textId="259B0000" w:rsidR="00B3337C" w:rsidRPr="00B3337C" w:rsidRDefault="00B3337C" w:rsidP="00473BEF">
      <w:pPr>
        <w:numPr>
          <w:ilvl w:val="0"/>
          <w:numId w:val="13"/>
        </w:numPr>
        <w:shd w:val="clear" w:color="auto" w:fill="FFFFFF"/>
        <w:spacing w:after="0" w:line="276" w:lineRule="auto"/>
        <w:ind w:left="0" w:firstLine="450"/>
        <w:contextualSpacing/>
        <w:jc w:val="both"/>
        <w:rPr>
          <w:rFonts w:ascii="GHEA Grapalat" w:eastAsia="Times New Roman" w:hAnsi="GHEA Grapalat" w:cs="Times New Roman"/>
          <w:color w:val="000000"/>
          <w:sz w:val="24"/>
          <w:szCs w:val="24"/>
          <w:lang w:val="hy-AM" w:eastAsia="ru-RU"/>
        </w:rPr>
      </w:pPr>
      <w:r w:rsidRPr="000717C5">
        <w:rPr>
          <w:rFonts w:ascii="GHEA Grapalat" w:hAnsi="GHEA Grapalat" w:cs="Sylfaen"/>
          <w:kern w:val="16"/>
          <w:sz w:val="24"/>
          <w:szCs w:val="24"/>
          <w:lang w:val="hy-AM"/>
        </w:rPr>
        <w:t>Հ</w:t>
      </w:r>
      <w:r w:rsidRPr="000717C5">
        <w:rPr>
          <w:rFonts w:ascii="GHEA Grapalat" w:hAnsi="GHEA Grapalat"/>
          <w:sz w:val="24"/>
          <w:szCs w:val="24"/>
          <w:lang w:val="hy-AM"/>
        </w:rPr>
        <w:t>ամաձայն Օրենքի 24-րդ հոդվածի</w:t>
      </w:r>
      <w:r w:rsidRPr="00B3337C">
        <w:rPr>
          <w:rFonts w:ascii="GHEA Grapalat" w:hAnsi="GHEA Grapalat"/>
          <w:sz w:val="24"/>
          <w:szCs w:val="24"/>
          <w:lang w:val="hy-AM"/>
        </w:rPr>
        <w:t xml:space="preserve"> 2-րդ մասի՝ </w:t>
      </w:r>
      <w:r w:rsidRPr="00B3337C">
        <w:rPr>
          <w:rFonts w:ascii="GHEA Grapalat" w:eastAsia="Times New Roman" w:hAnsi="GHEA Grapalat" w:cs="Times New Roman"/>
          <w:color w:val="000000"/>
          <w:sz w:val="24"/>
          <w:szCs w:val="24"/>
          <w:lang w:val="hy-AM" w:eastAsia="ru-RU"/>
        </w:rPr>
        <w:t xml:space="preserve">Լիազոր մարմնի կողմից հաստատվում և համապատասխան </w:t>
      </w:r>
      <w:r w:rsidR="00C26F15" w:rsidRPr="00C26F15">
        <w:rPr>
          <w:rFonts w:ascii="GHEA Grapalat" w:eastAsia="Times New Roman" w:hAnsi="GHEA Grapalat" w:cs="Times New Roman"/>
          <w:color w:val="000000"/>
          <w:sz w:val="24"/>
          <w:szCs w:val="24"/>
          <w:lang w:val="hy-AM" w:eastAsia="ru-RU"/>
        </w:rPr>
        <w:t>ՀՀ</w:t>
      </w:r>
      <w:r w:rsidRPr="00B3337C">
        <w:rPr>
          <w:rFonts w:ascii="GHEA Grapalat" w:eastAsia="Times New Roman" w:hAnsi="GHEA Grapalat" w:cs="Times New Roman"/>
          <w:color w:val="000000"/>
          <w:sz w:val="24"/>
          <w:szCs w:val="24"/>
          <w:lang w:val="hy-AM" w:eastAsia="ru-RU"/>
        </w:rPr>
        <w:t xml:space="preserve"> մարզպետարան, համայնքապետարան են ներկայացվում շենքերի և շինությունների սեյսմիկ խոցելիության նվազեցման առաջարկություններ: Սեյսմիկ խոցելիության նվազեցման առաջարկությունների հիման վրա համապատասխան </w:t>
      </w:r>
      <w:r w:rsidR="00C26F15" w:rsidRPr="00C26F15">
        <w:rPr>
          <w:rFonts w:ascii="GHEA Grapalat" w:eastAsia="Times New Roman" w:hAnsi="GHEA Grapalat" w:cs="Times New Roman"/>
          <w:color w:val="000000"/>
          <w:sz w:val="24"/>
          <w:szCs w:val="24"/>
          <w:lang w:val="hy-AM" w:eastAsia="ru-RU"/>
        </w:rPr>
        <w:t>ՀՀ</w:t>
      </w:r>
      <w:r w:rsidRPr="00B3337C">
        <w:rPr>
          <w:rFonts w:ascii="GHEA Grapalat" w:eastAsia="Times New Roman" w:hAnsi="GHEA Grapalat" w:cs="Times New Roman"/>
          <w:color w:val="000000"/>
          <w:sz w:val="24"/>
          <w:szCs w:val="24"/>
          <w:lang w:val="hy-AM" w:eastAsia="ru-RU"/>
        </w:rPr>
        <w:t xml:space="preserve"> մարզպետարանի, համայնքապետարանի և </w:t>
      </w:r>
      <w:r w:rsidRPr="00B3337C">
        <w:rPr>
          <w:rFonts w:ascii="GHEA Grapalat" w:eastAsia="Times New Roman" w:hAnsi="GHEA Grapalat" w:cs="Times New Roman"/>
          <w:color w:val="000000"/>
          <w:sz w:val="24"/>
          <w:szCs w:val="24"/>
          <w:lang w:val="hy-AM" w:eastAsia="ru-RU"/>
        </w:rPr>
        <w:lastRenderedPageBreak/>
        <w:t>օբյեկտների սեփականատերերի կողմից մշակվում է սեյսմիկ պաշտպանության բնագավառի հատուկ և կարևոր նշանակության շենքերի և շինությունների սեյսմիկ խոցելիության նվազեցման ժամանակացույց:</w:t>
      </w:r>
    </w:p>
    <w:p w14:paraId="3EEF3526" w14:textId="77777777" w:rsidR="00B3337C" w:rsidRPr="00B3337C" w:rsidRDefault="00B3337C" w:rsidP="00B3337C">
      <w:pPr>
        <w:shd w:val="clear" w:color="auto" w:fill="FFFFFF"/>
        <w:spacing w:after="0" w:line="276" w:lineRule="auto"/>
        <w:ind w:firstLine="443"/>
        <w:contextualSpacing/>
        <w:jc w:val="both"/>
        <w:rPr>
          <w:rFonts w:ascii="GHEA Grapalat" w:eastAsia="Times New Roman" w:hAnsi="GHEA Grapalat" w:cs="Times New Roman"/>
          <w:color w:val="000000"/>
          <w:sz w:val="24"/>
          <w:szCs w:val="24"/>
          <w:lang w:val="hy-AM" w:eastAsia="ru-RU"/>
        </w:rPr>
      </w:pPr>
      <w:r w:rsidRPr="00B3337C">
        <w:rPr>
          <w:rFonts w:ascii="GHEA Grapalat" w:eastAsia="Times New Roman" w:hAnsi="GHEA Grapalat" w:cs="Times New Roman"/>
          <w:color w:val="000000"/>
          <w:sz w:val="24"/>
          <w:szCs w:val="24"/>
          <w:lang w:val="hy-AM" w:eastAsia="ru-RU"/>
        </w:rPr>
        <w:t>Հաշվեքննությամբ պարզվել է, որ  հաշվետու ժամանակահատվածում ՀՀ մարզպետարան, համայնքապետարան շենքերի և շինությունների սեյսմիկ խոցելիության նվազեցման առաջարկություններ չեն ներկայացվել, չկա նաև առաջարկությունների ներկայացման ժամանակացույց:</w:t>
      </w:r>
    </w:p>
    <w:p w14:paraId="79D6CCB7" w14:textId="6B97DF53" w:rsidR="00B3337C" w:rsidRPr="00B3337C" w:rsidRDefault="00B3337C" w:rsidP="00473BEF">
      <w:pPr>
        <w:numPr>
          <w:ilvl w:val="0"/>
          <w:numId w:val="12"/>
        </w:numPr>
        <w:spacing w:after="0" w:line="276" w:lineRule="auto"/>
        <w:ind w:left="18" w:firstLine="425"/>
        <w:contextualSpacing/>
        <w:jc w:val="both"/>
        <w:rPr>
          <w:rFonts w:ascii="GHEA Grapalat" w:hAnsi="GHEA Grapalat"/>
          <w:sz w:val="24"/>
          <w:szCs w:val="24"/>
          <w:lang w:val="hy-AM"/>
        </w:rPr>
      </w:pPr>
      <w:r w:rsidRPr="00B3337C">
        <w:rPr>
          <w:rFonts w:ascii="GHEA Grapalat" w:hAnsi="GHEA Grapalat"/>
          <w:color w:val="000000"/>
          <w:sz w:val="24"/>
          <w:szCs w:val="24"/>
          <w:shd w:val="clear" w:color="auto" w:fill="FFFFFF"/>
          <w:lang w:val="hy-AM"/>
        </w:rPr>
        <w:t xml:space="preserve">Համաձայն </w:t>
      </w:r>
      <w:r w:rsidRPr="00B3337C">
        <w:rPr>
          <w:rFonts w:ascii="GHEA Grapalat" w:eastAsia="Times New Roman" w:hAnsi="GHEA Grapalat" w:cs="Times New Roman"/>
          <w:color w:val="000000"/>
          <w:sz w:val="24"/>
          <w:szCs w:val="24"/>
          <w:lang w:val="hy-AM" w:eastAsia="ru-RU"/>
        </w:rPr>
        <w:t>Օրենքի 12-րդ հոդվածի 1-ին մասի 12-րդ կետի՝</w:t>
      </w:r>
      <w:r w:rsidRPr="00B3337C">
        <w:rPr>
          <w:rFonts w:ascii="GHEA Grapalat" w:hAnsi="GHEA Grapalat"/>
          <w:color w:val="000000"/>
          <w:sz w:val="24"/>
          <w:szCs w:val="24"/>
          <w:shd w:val="clear" w:color="auto" w:fill="FFFFFF"/>
          <w:lang w:val="hy-AM"/>
        </w:rPr>
        <w:t xml:space="preserve"> Լիազոր մարմինը </w:t>
      </w:r>
      <w:r w:rsidR="00CE1C24" w:rsidRPr="00CE1C24">
        <w:rPr>
          <w:rFonts w:ascii="GHEA Grapalat" w:hAnsi="GHEA Grapalat"/>
          <w:color w:val="000000"/>
          <w:sz w:val="24"/>
          <w:szCs w:val="24"/>
          <w:shd w:val="clear" w:color="auto" w:fill="FFFFFF"/>
          <w:lang w:val="hy-AM"/>
        </w:rPr>
        <w:t>ՀՀ</w:t>
      </w:r>
      <w:r w:rsidRPr="00B3337C">
        <w:rPr>
          <w:rFonts w:ascii="GHEA Grapalat" w:hAnsi="GHEA Grapalat"/>
          <w:color w:val="000000"/>
          <w:sz w:val="24"/>
          <w:szCs w:val="24"/>
          <w:shd w:val="clear" w:color="auto" w:fill="FFFFFF"/>
          <w:lang w:val="sv-SE"/>
        </w:rPr>
        <w:t xml:space="preserve"> կառավարություն է ներկայացնում սեյսմիկ պաշտպանության բնագավառի հատուկ և կարևոր նշանակության շենքերի և շինությունների սեյսմիկ խոցելիության նվազեցման առաջարկություններ</w:t>
      </w:r>
      <w:r w:rsidRPr="00B3337C">
        <w:rPr>
          <w:rFonts w:ascii="GHEA Grapalat" w:hAnsi="GHEA Grapalat"/>
          <w:color w:val="000000"/>
          <w:sz w:val="24"/>
          <w:szCs w:val="24"/>
          <w:shd w:val="clear" w:color="auto" w:fill="FFFFFF"/>
          <w:lang w:val="hy-AM"/>
        </w:rPr>
        <w:t>:</w:t>
      </w:r>
    </w:p>
    <w:p w14:paraId="4078877C" w14:textId="77777777" w:rsidR="00B3337C" w:rsidRPr="00B3337C" w:rsidRDefault="00B3337C" w:rsidP="00B3337C">
      <w:pPr>
        <w:spacing w:after="0" w:line="276" w:lineRule="auto"/>
        <w:ind w:firstLine="585"/>
        <w:contextualSpacing/>
        <w:jc w:val="both"/>
        <w:rPr>
          <w:rFonts w:ascii="GHEA Grapalat" w:hAnsi="GHEA Grapalat"/>
          <w:color w:val="000000"/>
          <w:sz w:val="24"/>
          <w:szCs w:val="24"/>
          <w:shd w:val="clear" w:color="auto" w:fill="FFFFFF"/>
          <w:lang w:val="hy-AM"/>
        </w:rPr>
      </w:pPr>
      <w:r w:rsidRPr="00B3337C">
        <w:rPr>
          <w:rFonts w:ascii="GHEA Grapalat" w:hAnsi="GHEA Grapalat"/>
          <w:color w:val="000000"/>
          <w:sz w:val="24"/>
          <w:szCs w:val="24"/>
          <w:shd w:val="clear" w:color="auto" w:fill="FFFFFF"/>
          <w:lang w:val="hy-AM"/>
        </w:rPr>
        <w:t xml:space="preserve">Հաշվեքննությամբ պարզվել է, որ 2021-2022թթ. </w:t>
      </w:r>
      <w:r w:rsidRPr="00B3337C">
        <w:rPr>
          <w:rFonts w:ascii="GHEA Grapalat" w:hAnsi="GHEA Grapalat"/>
          <w:color w:val="000000"/>
          <w:sz w:val="24"/>
          <w:szCs w:val="24"/>
          <w:shd w:val="clear" w:color="auto" w:fill="FFFFFF"/>
          <w:lang w:val="sv-SE"/>
        </w:rPr>
        <w:t>սեյսմիկ պաշտպանության բնագավառի հատուկ և կարևոր նշանակության շենքերի և շինությունների սեյսմիկ խոցելիության նվազեցման առաջարկություններ</w:t>
      </w:r>
      <w:r w:rsidRPr="00B3337C">
        <w:rPr>
          <w:rFonts w:ascii="GHEA Grapalat" w:hAnsi="GHEA Grapalat"/>
          <w:color w:val="000000"/>
          <w:sz w:val="24"/>
          <w:szCs w:val="24"/>
          <w:shd w:val="clear" w:color="auto" w:fill="FFFFFF"/>
          <w:lang w:val="hy-AM"/>
        </w:rPr>
        <w:t xml:space="preserve"> ՀՀ կառավարություն չեն ներկայացվել:</w:t>
      </w:r>
    </w:p>
    <w:p w14:paraId="6AF27563" w14:textId="77777777" w:rsidR="00B3337C" w:rsidRPr="00B3337C" w:rsidRDefault="00B3337C" w:rsidP="00473BEF">
      <w:pPr>
        <w:numPr>
          <w:ilvl w:val="0"/>
          <w:numId w:val="12"/>
        </w:numPr>
        <w:tabs>
          <w:tab w:val="left" w:pos="308"/>
          <w:tab w:val="left" w:pos="851"/>
        </w:tabs>
        <w:spacing w:after="0" w:line="276" w:lineRule="auto"/>
        <w:ind w:left="18" w:firstLine="443"/>
        <w:contextualSpacing/>
        <w:jc w:val="both"/>
        <w:rPr>
          <w:rFonts w:ascii="GHEA Grapalat" w:hAnsi="GHEA Grapalat"/>
          <w:color w:val="000000"/>
          <w:sz w:val="24"/>
          <w:szCs w:val="24"/>
          <w:shd w:val="clear" w:color="auto" w:fill="FFFFFF"/>
          <w:lang w:val="hy-AM"/>
        </w:rPr>
      </w:pPr>
      <w:r w:rsidRPr="00B3337C">
        <w:rPr>
          <w:rFonts w:ascii="GHEA Grapalat" w:hAnsi="GHEA Grapalat"/>
          <w:color w:val="000000"/>
          <w:sz w:val="24"/>
          <w:szCs w:val="24"/>
          <w:shd w:val="clear" w:color="auto" w:fill="FFFFFF"/>
          <w:lang w:val="hy-AM"/>
        </w:rPr>
        <w:t xml:space="preserve">Համաձայն </w:t>
      </w:r>
      <w:r w:rsidRPr="00B3337C">
        <w:rPr>
          <w:rFonts w:ascii="GHEA Grapalat" w:eastAsia="Times New Roman" w:hAnsi="GHEA Grapalat" w:cs="Times New Roman"/>
          <w:color w:val="000000"/>
          <w:sz w:val="24"/>
          <w:szCs w:val="24"/>
          <w:lang w:val="hy-AM" w:eastAsia="ru-RU"/>
        </w:rPr>
        <w:t>Օրենքի 10-րդ հոդվածի 3-րդ մասի՝</w:t>
      </w:r>
      <w:r w:rsidRPr="00B3337C">
        <w:rPr>
          <w:rFonts w:ascii="GHEA Grapalat" w:hAnsi="GHEA Grapalat"/>
          <w:color w:val="000000"/>
          <w:sz w:val="24"/>
          <w:szCs w:val="24"/>
          <w:shd w:val="clear" w:color="auto" w:fill="FFFFFF"/>
          <w:lang w:val="hy-AM"/>
        </w:rPr>
        <w:t xml:space="preserve"> սեյսմիկ</w:t>
      </w:r>
      <w:r w:rsidRPr="00B3337C">
        <w:rPr>
          <w:rFonts w:ascii="Calibri" w:hAnsi="Calibri" w:cs="Calibri"/>
          <w:color w:val="000000"/>
          <w:sz w:val="24"/>
          <w:szCs w:val="24"/>
          <w:shd w:val="clear" w:color="auto" w:fill="FFFFFF"/>
          <w:lang w:val="hy-AM"/>
        </w:rPr>
        <w:t> </w:t>
      </w:r>
      <w:r w:rsidRPr="00B3337C">
        <w:rPr>
          <w:rFonts w:ascii="GHEA Grapalat" w:hAnsi="GHEA Grapalat"/>
          <w:color w:val="000000"/>
          <w:sz w:val="24"/>
          <w:szCs w:val="24"/>
          <w:shd w:val="clear" w:color="auto" w:fill="FFFFFF"/>
          <w:lang w:val="sv-SE"/>
        </w:rPr>
        <w:t xml:space="preserve">պաշտպանության բնագավառի հատուկ և կարևոր նշանակության օբյեկտների շինարարական նախագծերի ու ավարտական ակտերի համաձայնեցումը կատարվում է </w:t>
      </w:r>
      <w:r w:rsidRPr="00B3337C">
        <w:rPr>
          <w:rFonts w:ascii="GHEA Grapalat" w:hAnsi="GHEA Grapalat"/>
          <w:color w:val="000000"/>
          <w:sz w:val="24"/>
          <w:szCs w:val="24"/>
          <w:shd w:val="clear" w:color="auto" w:fill="FFFFFF"/>
          <w:lang w:val="hy-AM"/>
        </w:rPr>
        <w:t>Լ</w:t>
      </w:r>
      <w:r w:rsidRPr="00B3337C">
        <w:rPr>
          <w:rFonts w:ascii="GHEA Grapalat" w:hAnsi="GHEA Grapalat"/>
          <w:color w:val="000000"/>
          <w:sz w:val="24"/>
          <w:szCs w:val="24"/>
          <w:shd w:val="clear" w:color="auto" w:fill="FFFFFF"/>
          <w:lang w:val="sv-SE"/>
        </w:rPr>
        <w:t>իազոր մարմնի մասնակցությամբ՝ ղեկավարվելով սեյսմակայուն շինարարության նորմերով և սեյսմիկ ռիսկի գնահատումներով։</w:t>
      </w:r>
      <w:r w:rsidRPr="00B3337C">
        <w:rPr>
          <w:rFonts w:ascii="GHEA Grapalat" w:hAnsi="GHEA Grapalat"/>
          <w:color w:val="000000"/>
          <w:sz w:val="24"/>
          <w:szCs w:val="24"/>
          <w:shd w:val="clear" w:color="auto" w:fill="FFFFFF"/>
          <w:lang w:val="hy-AM"/>
        </w:rPr>
        <w:t xml:space="preserve"> </w:t>
      </w:r>
    </w:p>
    <w:p w14:paraId="728E52E5" w14:textId="77777777" w:rsidR="00B3337C" w:rsidRPr="00B3337C" w:rsidRDefault="00B3337C" w:rsidP="00B3337C">
      <w:pPr>
        <w:tabs>
          <w:tab w:val="left" w:pos="308"/>
          <w:tab w:val="left" w:pos="851"/>
        </w:tabs>
        <w:spacing w:line="276" w:lineRule="auto"/>
        <w:ind w:left="18"/>
        <w:jc w:val="both"/>
        <w:rPr>
          <w:rFonts w:ascii="GHEA Grapalat" w:hAnsi="GHEA Grapalat"/>
          <w:color w:val="000000"/>
          <w:sz w:val="24"/>
          <w:szCs w:val="24"/>
          <w:shd w:val="clear" w:color="auto" w:fill="FFFFFF"/>
          <w:lang w:val="hy-AM"/>
        </w:rPr>
      </w:pPr>
      <w:r w:rsidRPr="00B3337C">
        <w:rPr>
          <w:rFonts w:ascii="GHEA Grapalat" w:hAnsi="GHEA Grapalat"/>
          <w:color w:val="000000"/>
          <w:sz w:val="24"/>
          <w:szCs w:val="24"/>
          <w:shd w:val="clear" w:color="auto" w:fill="FFFFFF"/>
          <w:lang w:val="hy-AM"/>
        </w:rPr>
        <w:tab/>
        <w:t>Հաշվեքննությամբ պարզվել է, որ հաշվետու ժամանակահատվածում</w:t>
      </w:r>
      <w:r w:rsidRPr="00B3337C" w:rsidDel="001857B8">
        <w:rPr>
          <w:rFonts w:ascii="GHEA Grapalat" w:hAnsi="GHEA Grapalat"/>
          <w:color w:val="000000"/>
          <w:sz w:val="24"/>
          <w:szCs w:val="24"/>
          <w:shd w:val="clear" w:color="auto" w:fill="FFFFFF"/>
          <w:lang w:val="hy-AM"/>
        </w:rPr>
        <w:t xml:space="preserve"> </w:t>
      </w:r>
      <w:r w:rsidRPr="00B3337C">
        <w:rPr>
          <w:rFonts w:ascii="GHEA Grapalat" w:hAnsi="GHEA Grapalat"/>
          <w:color w:val="000000"/>
          <w:sz w:val="24"/>
          <w:szCs w:val="24"/>
          <w:shd w:val="clear" w:color="auto" w:fill="FFFFFF"/>
          <w:lang w:val="hy-AM"/>
        </w:rPr>
        <w:t>սեյսմիկ</w:t>
      </w:r>
      <w:r w:rsidRPr="00B3337C">
        <w:rPr>
          <w:rFonts w:ascii="Calibri" w:hAnsi="Calibri" w:cs="Calibri"/>
          <w:color w:val="000000"/>
          <w:sz w:val="24"/>
          <w:szCs w:val="24"/>
          <w:shd w:val="clear" w:color="auto" w:fill="FFFFFF"/>
          <w:lang w:val="hy-AM"/>
        </w:rPr>
        <w:t> </w:t>
      </w:r>
      <w:r w:rsidRPr="00B3337C">
        <w:rPr>
          <w:rFonts w:ascii="GHEA Grapalat" w:hAnsi="GHEA Grapalat"/>
          <w:color w:val="000000"/>
          <w:sz w:val="24"/>
          <w:szCs w:val="24"/>
          <w:shd w:val="clear" w:color="auto" w:fill="FFFFFF"/>
          <w:lang w:val="hy-AM"/>
        </w:rPr>
        <w:t xml:space="preserve">պաշտպանության բնագավառի հատուկ և կարևոր նշանակության օբյեկտների շինարարական ավարտական ակտերի համաձայնեցում չի իրականացվել: </w:t>
      </w:r>
    </w:p>
    <w:p w14:paraId="590F05D0" w14:textId="18F6A3D0" w:rsidR="00B3337C" w:rsidRPr="00B3337C" w:rsidRDefault="00B3337C" w:rsidP="00473BEF">
      <w:pPr>
        <w:numPr>
          <w:ilvl w:val="0"/>
          <w:numId w:val="12"/>
        </w:numPr>
        <w:spacing w:after="0" w:line="276" w:lineRule="auto"/>
        <w:ind w:left="18" w:firstLine="425"/>
        <w:contextualSpacing/>
        <w:jc w:val="both"/>
        <w:rPr>
          <w:rFonts w:ascii="GHEA Grapalat" w:hAnsi="GHEA Grapalat"/>
          <w:color w:val="000000"/>
          <w:sz w:val="24"/>
          <w:szCs w:val="24"/>
          <w:shd w:val="clear" w:color="auto" w:fill="FFFFFF"/>
          <w:lang w:val="sv-SE"/>
        </w:rPr>
      </w:pPr>
      <w:r w:rsidRPr="00B3337C">
        <w:rPr>
          <w:rFonts w:ascii="GHEA Grapalat" w:hAnsi="GHEA Grapalat"/>
          <w:sz w:val="24"/>
          <w:szCs w:val="24"/>
          <w:lang w:val="hy-AM"/>
        </w:rPr>
        <w:t>Համաձայն</w:t>
      </w:r>
      <w:r w:rsidRPr="00B3337C">
        <w:rPr>
          <w:rFonts w:ascii="GHEA Grapalat" w:hAnsi="GHEA Grapalat"/>
          <w:sz w:val="24"/>
          <w:szCs w:val="24"/>
          <w:lang w:val="sv-SE"/>
        </w:rPr>
        <w:t xml:space="preserve"> «Բյուջետային համակարգի մասին» օրենք</w:t>
      </w:r>
      <w:r w:rsidRPr="00B3337C">
        <w:rPr>
          <w:rFonts w:ascii="GHEA Grapalat" w:hAnsi="GHEA Grapalat"/>
          <w:sz w:val="24"/>
          <w:szCs w:val="24"/>
          <w:lang w:val="hy-AM"/>
        </w:rPr>
        <w:t>ի</w:t>
      </w:r>
      <w:r w:rsidRPr="00B3337C">
        <w:rPr>
          <w:rFonts w:ascii="GHEA Grapalat" w:hAnsi="GHEA Grapalat"/>
          <w:sz w:val="24"/>
          <w:szCs w:val="24"/>
          <w:lang w:val="sv-SE"/>
        </w:rPr>
        <w:t xml:space="preserve"> 25-</w:t>
      </w:r>
      <w:r w:rsidRPr="00B3337C">
        <w:rPr>
          <w:rFonts w:ascii="GHEA Grapalat" w:hAnsi="GHEA Grapalat"/>
          <w:sz w:val="24"/>
          <w:szCs w:val="24"/>
          <w:lang w:val="hy-AM"/>
        </w:rPr>
        <w:t>րդ</w:t>
      </w:r>
      <w:r w:rsidRPr="00B3337C">
        <w:rPr>
          <w:rFonts w:ascii="GHEA Grapalat" w:hAnsi="GHEA Grapalat"/>
          <w:sz w:val="24"/>
          <w:szCs w:val="24"/>
          <w:lang w:val="sv-SE"/>
        </w:rPr>
        <w:t xml:space="preserve"> </w:t>
      </w:r>
      <w:r w:rsidRPr="00B3337C">
        <w:rPr>
          <w:rFonts w:ascii="GHEA Grapalat" w:hAnsi="GHEA Grapalat"/>
          <w:sz w:val="24"/>
          <w:szCs w:val="24"/>
          <w:lang w:val="hy-AM"/>
        </w:rPr>
        <w:t>հոդվածի</w:t>
      </w:r>
      <w:r w:rsidRPr="00B3337C">
        <w:rPr>
          <w:rFonts w:ascii="GHEA Grapalat" w:hAnsi="GHEA Grapalat"/>
          <w:sz w:val="24"/>
          <w:szCs w:val="24"/>
          <w:lang w:val="sv-SE"/>
        </w:rPr>
        <w:t xml:space="preserve"> 2-</w:t>
      </w:r>
      <w:r w:rsidRPr="00B3337C">
        <w:rPr>
          <w:rFonts w:ascii="GHEA Grapalat" w:hAnsi="GHEA Grapalat"/>
          <w:sz w:val="24"/>
          <w:szCs w:val="24"/>
          <w:lang w:val="hy-AM"/>
        </w:rPr>
        <w:t>րդ</w:t>
      </w:r>
      <w:r w:rsidRPr="00B3337C">
        <w:rPr>
          <w:rFonts w:ascii="GHEA Grapalat" w:hAnsi="GHEA Grapalat"/>
          <w:sz w:val="24"/>
          <w:szCs w:val="24"/>
          <w:lang w:val="sv-SE"/>
        </w:rPr>
        <w:t xml:space="preserve"> </w:t>
      </w:r>
      <w:r w:rsidRPr="00B3337C">
        <w:rPr>
          <w:rFonts w:ascii="GHEA Grapalat" w:hAnsi="GHEA Grapalat"/>
          <w:sz w:val="24"/>
          <w:szCs w:val="24"/>
          <w:lang w:val="hy-AM"/>
        </w:rPr>
        <w:t>մասի</w:t>
      </w:r>
      <w:r w:rsidRPr="00B3337C">
        <w:rPr>
          <w:rFonts w:ascii="GHEA Grapalat" w:hAnsi="GHEA Grapalat"/>
          <w:b/>
          <w:sz w:val="24"/>
          <w:szCs w:val="24"/>
          <w:lang w:val="sv-SE"/>
        </w:rPr>
        <w:t xml:space="preserve"> </w:t>
      </w:r>
      <w:r w:rsidR="007820F4">
        <w:rPr>
          <w:rFonts w:ascii="GHEA Grapalat" w:hAnsi="GHEA Grapalat"/>
          <w:b/>
          <w:sz w:val="24"/>
          <w:szCs w:val="24"/>
          <w:lang w:val="sv-SE"/>
        </w:rPr>
        <w:t>«</w:t>
      </w:r>
      <w:r w:rsidRPr="00B3337C">
        <w:rPr>
          <w:rFonts w:ascii="GHEA Grapalat" w:hAnsi="GHEA Grapalat"/>
          <w:color w:val="000000"/>
          <w:sz w:val="24"/>
          <w:szCs w:val="24"/>
          <w:shd w:val="clear" w:color="auto" w:fill="FFFFFF"/>
          <w:lang w:val="sv-SE"/>
        </w:rPr>
        <w:t>դ2)</w:t>
      </w:r>
      <w:r w:rsidR="007820F4">
        <w:rPr>
          <w:rFonts w:ascii="GHEA Grapalat" w:hAnsi="GHEA Grapalat"/>
          <w:color w:val="000000"/>
          <w:sz w:val="24"/>
          <w:szCs w:val="24"/>
          <w:shd w:val="clear" w:color="auto" w:fill="FFFFFF"/>
          <w:lang w:val="sv-SE"/>
        </w:rPr>
        <w:t>»</w:t>
      </w:r>
      <w:r w:rsidRPr="00B3337C">
        <w:rPr>
          <w:rFonts w:ascii="GHEA Grapalat" w:hAnsi="GHEA Grapalat"/>
          <w:color w:val="000000"/>
          <w:sz w:val="24"/>
          <w:szCs w:val="24"/>
          <w:shd w:val="clear" w:color="auto" w:fill="FFFFFF"/>
          <w:lang w:val="sv-SE"/>
        </w:rPr>
        <w:t xml:space="preserve"> </w:t>
      </w:r>
      <w:r w:rsidRPr="00B3337C">
        <w:rPr>
          <w:rFonts w:ascii="GHEA Grapalat" w:hAnsi="GHEA Grapalat"/>
          <w:color w:val="000000"/>
          <w:sz w:val="24"/>
          <w:szCs w:val="24"/>
          <w:shd w:val="clear" w:color="auto" w:fill="FFFFFF"/>
          <w:lang w:val="hy-AM"/>
        </w:rPr>
        <w:t>կետի՝</w:t>
      </w:r>
      <w:r w:rsidRPr="00B3337C">
        <w:rPr>
          <w:rFonts w:ascii="GHEA Grapalat" w:hAnsi="GHEA Grapalat"/>
          <w:color w:val="000000"/>
          <w:sz w:val="24"/>
          <w:szCs w:val="24"/>
          <w:shd w:val="clear" w:color="auto" w:fill="FFFFFF"/>
          <w:lang w:val="sv-SE"/>
        </w:rPr>
        <w:t xml:space="preserve"> </w:t>
      </w:r>
      <w:r w:rsidRPr="00B3337C">
        <w:rPr>
          <w:rFonts w:ascii="GHEA Grapalat" w:hAnsi="GHEA Grapalat"/>
          <w:color w:val="000000"/>
          <w:sz w:val="24"/>
          <w:szCs w:val="24"/>
          <w:shd w:val="clear" w:color="auto" w:fill="FFFFFF"/>
          <w:lang w:val="hy-AM"/>
        </w:rPr>
        <w:t>պ</w:t>
      </w:r>
      <w:r w:rsidRPr="00B3337C">
        <w:rPr>
          <w:rFonts w:ascii="GHEA Grapalat" w:hAnsi="GHEA Grapalat"/>
          <w:color w:val="000000"/>
          <w:sz w:val="24"/>
          <w:szCs w:val="24"/>
          <w:shd w:val="clear" w:color="auto" w:fill="FFFFFF"/>
          <w:lang w:val="sv-SE"/>
        </w:rPr>
        <w:t xml:space="preserve">ետական բյուջեի կատարման մասին տարեկան հաշվետվությունը ներառում է պետական մարմինների կողմից պետական լիազորված մարմին ներկայացված տարեկան հաշվետվությունների համապատասխան տեղեկություններն այդ մարմինների գծով հաշվետու բյուջետային տարվա պետական բյուջեի մասին օրենքով նախատեսված ծրագրերի և ծրագրերի միջոցառումների գծով կառավարության սահմանած արդյունքային (կատարողական) ցուցանիշների կատարման վերաբերյալ: </w:t>
      </w:r>
    </w:p>
    <w:p w14:paraId="305EE8AF" w14:textId="77777777" w:rsidR="00B3337C" w:rsidRPr="00B3337C" w:rsidRDefault="00B3337C" w:rsidP="00B3337C">
      <w:pPr>
        <w:spacing w:before="40" w:after="0" w:line="276" w:lineRule="auto"/>
        <w:ind w:left="1" w:firstLine="707"/>
        <w:jc w:val="both"/>
        <w:rPr>
          <w:rFonts w:ascii="GHEA Grapalat" w:hAnsi="GHEA Grapalat"/>
          <w:sz w:val="24"/>
          <w:szCs w:val="24"/>
          <w:lang w:val="hy-AM"/>
        </w:rPr>
      </w:pPr>
      <w:r w:rsidRPr="00B3337C">
        <w:rPr>
          <w:rFonts w:ascii="GHEA Grapalat" w:hAnsi="GHEA Grapalat"/>
          <w:sz w:val="24"/>
          <w:szCs w:val="24"/>
          <w:lang w:val="hy-AM"/>
        </w:rPr>
        <w:t xml:space="preserve">«ՀՀ պետական բյուջեի ելքային ծրագրերի և միջոցառումների գծով արդյունքային (կատարողական) ցուցանիշների կատարման վերաբերյալ` ըստ միջոցառումները կատարող հանրային իշխանության մարմինների» 2021 և 2022 </w:t>
      </w:r>
      <w:r w:rsidRPr="00B3337C">
        <w:rPr>
          <w:rFonts w:ascii="GHEA Grapalat" w:hAnsi="GHEA Grapalat"/>
          <w:sz w:val="24"/>
          <w:szCs w:val="24"/>
          <w:lang w:val="hy-AM"/>
        </w:rPr>
        <w:lastRenderedPageBreak/>
        <w:t>թվականների հաշվետվություններով սահմանված են արդյունքի ներքոնշյալ չափորոշիչները՝ պլանային և փաստացի արդյունքներով.</w:t>
      </w:r>
    </w:p>
    <w:p w14:paraId="44115F89" w14:textId="77777777" w:rsidR="00B3337C" w:rsidRPr="00B3337C" w:rsidRDefault="00B3337C" w:rsidP="00B3337C">
      <w:pPr>
        <w:spacing w:before="40" w:after="0" w:line="276" w:lineRule="auto"/>
        <w:ind w:left="1" w:firstLine="707"/>
        <w:jc w:val="both"/>
        <w:rPr>
          <w:rFonts w:ascii="GHEA Grapalat" w:hAnsi="GHEA Grapalat"/>
          <w:color w:val="000000"/>
          <w:sz w:val="24"/>
          <w:szCs w:val="24"/>
          <w:shd w:val="clear" w:color="auto" w:fill="FFFFFF"/>
          <w:lang w:val="hy-AM"/>
        </w:rPr>
      </w:pPr>
    </w:p>
    <w:tbl>
      <w:tblPr>
        <w:tblW w:w="9300" w:type="dxa"/>
        <w:tblLook w:val="04A0" w:firstRow="1" w:lastRow="0" w:firstColumn="1" w:lastColumn="0" w:noHBand="0" w:noVBand="1"/>
      </w:tblPr>
      <w:tblGrid>
        <w:gridCol w:w="5227"/>
        <w:gridCol w:w="1154"/>
        <w:gridCol w:w="851"/>
        <w:gridCol w:w="1217"/>
        <w:gridCol w:w="851"/>
      </w:tblGrid>
      <w:tr w:rsidR="00B3337C" w:rsidRPr="00B3337C" w14:paraId="53525E17" w14:textId="77777777" w:rsidTr="00982B41">
        <w:trPr>
          <w:trHeight w:val="353"/>
        </w:trPr>
        <w:tc>
          <w:tcPr>
            <w:tcW w:w="53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8ADC11" w14:textId="77777777" w:rsidR="00B3337C" w:rsidRPr="00B3337C" w:rsidRDefault="00B3337C" w:rsidP="00B3337C">
            <w:pPr>
              <w:spacing w:after="0" w:line="240" w:lineRule="auto"/>
              <w:jc w:val="center"/>
              <w:rPr>
                <w:rFonts w:ascii="GHEA Grapalat" w:eastAsia="Times New Roman" w:hAnsi="GHEA Grapalat" w:cs="Calibri"/>
                <w:sz w:val="20"/>
                <w:szCs w:val="20"/>
                <w:lang w:val="hy-AM" w:eastAsia="ru-RU"/>
              </w:rPr>
            </w:pPr>
            <w:r w:rsidRPr="00B3337C">
              <w:rPr>
                <w:rFonts w:ascii="GHEA Grapalat" w:eastAsia="Times New Roman" w:hAnsi="GHEA Grapalat" w:cs="Calibri"/>
                <w:sz w:val="20"/>
                <w:szCs w:val="20"/>
                <w:lang w:val="hy-AM" w:eastAsia="ru-RU"/>
              </w:rPr>
              <w:t xml:space="preserve"> </w:t>
            </w:r>
          </w:p>
          <w:p w14:paraId="0F295517" w14:textId="77777777" w:rsidR="00B3337C" w:rsidRPr="00B3337C" w:rsidRDefault="00B3337C" w:rsidP="00B3337C">
            <w:pPr>
              <w:spacing w:after="0" w:line="240" w:lineRule="auto"/>
              <w:jc w:val="center"/>
              <w:rPr>
                <w:rFonts w:ascii="GHEA Grapalat" w:eastAsia="Times New Roman" w:hAnsi="GHEA Grapalat" w:cs="Calibri"/>
                <w:sz w:val="20"/>
                <w:szCs w:val="20"/>
                <w:lang w:val="hy-AM" w:eastAsia="ru-RU"/>
              </w:rPr>
            </w:pPr>
          </w:p>
          <w:p w14:paraId="3FB20FD3" w14:textId="77777777" w:rsidR="00B3337C" w:rsidRPr="00B3337C" w:rsidRDefault="00B3337C" w:rsidP="00B3337C">
            <w:pPr>
              <w:spacing w:after="0" w:line="240" w:lineRule="auto"/>
              <w:jc w:val="center"/>
              <w:rPr>
                <w:rFonts w:ascii="GHEA Grapalat" w:eastAsia="Times New Roman" w:hAnsi="GHEA Grapalat" w:cs="Calibri"/>
                <w:sz w:val="20"/>
                <w:szCs w:val="20"/>
                <w:lang w:val="ru-RU" w:eastAsia="ru-RU"/>
              </w:rPr>
            </w:pPr>
            <w:r w:rsidRPr="00B3337C">
              <w:rPr>
                <w:rFonts w:ascii="GHEA Grapalat" w:eastAsia="Times New Roman" w:hAnsi="GHEA Grapalat" w:cs="Calibri"/>
                <w:sz w:val="20"/>
                <w:szCs w:val="20"/>
                <w:lang w:val="hy-AM" w:eastAsia="ru-RU"/>
              </w:rPr>
              <w:t xml:space="preserve">  </w:t>
            </w:r>
            <w:r w:rsidRPr="00B3337C">
              <w:rPr>
                <w:rFonts w:ascii="GHEA Grapalat" w:eastAsia="Times New Roman" w:hAnsi="GHEA Grapalat" w:cs="Calibri"/>
                <w:sz w:val="20"/>
                <w:szCs w:val="20"/>
                <w:lang w:val="ru-RU" w:eastAsia="ru-RU"/>
              </w:rPr>
              <w:t>Արդյունքի չափորոշիչներ</w:t>
            </w:r>
          </w:p>
        </w:tc>
        <w:tc>
          <w:tcPr>
            <w:tcW w:w="18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15DB88" w14:textId="77777777" w:rsidR="00B3337C" w:rsidRPr="00B3337C" w:rsidRDefault="00B3337C" w:rsidP="00B3337C">
            <w:pPr>
              <w:spacing w:after="0" w:line="240" w:lineRule="auto"/>
              <w:jc w:val="center"/>
              <w:rPr>
                <w:rFonts w:ascii="GHEA Grapalat" w:eastAsia="Times New Roman" w:hAnsi="GHEA Grapalat" w:cs="Calibri"/>
                <w:color w:val="000000"/>
                <w:lang w:val="ru-RU" w:eastAsia="ru-RU"/>
              </w:rPr>
            </w:pPr>
            <w:r w:rsidRPr="00B3337C">
              <w:rPr>
                <w:rFonts w:ascii="GHEA Grapalat" w:eastAsia="Times New Roman" w:hAnsi="GHEA Grapalat" w:cs="Calibri"/>
                <w:color w:val="000000"/>
                <w:lang w:val="ru-RU" w:eastAsia="ru-RU"/>
              </w:rPr>
              <w:t>2021թ.</w:t>
            </w:r>
          </w:p>
        </w:tc>
        <w:tc>
          <w:tcPr>
            <w:tcW w:w="20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93CDFE" w14:textId="77777777" w:rsidR="00B3337C" w:rsidRPr="00B3337C" w:rsidRDefault="00B3337C" w:rsidP="00B3337C">
            <w:pPr>
              <w:spacing w:after="0" w:line="240" w:lineRule="auto"/>
              <w:jc w:val="center"/>
              <w:rPr>
                <w:rFonts w:ascii="GHEA Grapalat" w:eastAsia="Times New Roman" w:hAnsi="GHEA Grapalat" w:cs="Calibri"/>
                <w:color w:val="000000"/>
                <w:lang w:val="hy-AM" w:eastAsia="ru-RU"/>
              </w:rPr>
            </w:pPr>
            <w:r w:rsidRPr="00B3337C">
              <w:rPr>
                <w:rFonts w:ascii="GHEA Grapalat" w:eastAsia="Times New Roman" w:hAnsi="GHEA Grapalat" w:cs="Calibri"/>
                <w:color w:val="000000"/>
                <w:lang w:val="ru-RU" w:eastAsia="ru-RU"/>
              </w:rPr>
              <w:t>2022թ.</w:t>
            </w:r>
          </w:p>
        </w:tc>
      </w:tr>
      <w:tr w:rsidR="00B3337C" w:rsidRPr="00B3337C" w14:paraId="2308FBBB" w14:textId="77777777" w:rsidTr="00982B41">
        <w:trPr>
          <w:trHeight w:val="567"/>
        </w:trPr>
        <w:tc>
          <w:tcPr>
            <w:tcW w:w="5396" w:type="dxa"/>
            <w:vMerge/>
            <w:tcBorders>
              <w:top w:val="single" w:sz="4" w:space="0" w:color="auto"/>
              <w:left w:val="single" w:sz="4" w:space="0" w:color="auto"/>
              <w:bottom w:val="single" w:sz="4" w:space="0" w:color="auto"/>
              <w:right w:val="single" w:sz="4" w:space="0" w:color="auto"/>
            </w:tcBorders>
            <w:vAlign w:val="center"/>
            <w:hideMark/>
          </w:tcPr>
          <w:p w14:paraId="19F089E0" w14:textId="77777777" w:rsidR="00B3337C" w:rsidRPr="00B3337C" w:rsidRDefault="00B3337C" w:rsidP="00B3337C">
            <w:pPr>
              <w:spacing w:after="0" w:line="240" w:lineRule="auto"/>
              <w:rPr>
                <w:rFonts w:ascii="GHEA Grapalat" w:eastAsia="Times New Roman" w:hAnsi="GHEA Grapalat" w:cs="Calibri"/>
                <w:sz w:val="20"/>
                <w:szCs w:val="20"/>
                <w:lang w:val="ru-RU" w:eastAsia="ru-RU"/>
              </w:rPr>
            </w:pPr>
          </w:p>
        </w:tc>
        <w:tc>
          <w:tcPr>
            <w:tcW w:w="1085" w:type="dxa"/>
            <w:tcBorders>
              <w:top w:val="nil"/>
              <w:left w:val="nil"/>
              <w:bottom w:val="single" w:sz="4" w:space="0" w:color="auto"/>
              <w:right w:val="single" w:sz="4" w:space="0" w:color="auto"/>
            </w:tcBorders>
            <w:shd w:val="clear" w:color="auto" w:fill="auto"/>
            <w:vAlign w:val="center"/>
            <w:hideMark/>
          </w:tcPr>
          <w:p w14:paraId="3BE610F8" w14:textId="77777777" w:rsidR="00B3337C" w:rsidRPr="00B3337C" w:rsidRDefault="00B3337C" w:rsidP="00B3337C">
            <w:pPr>
              <w:spacing w:after="0" w:line="240" w:lineRule="auto"/>
              <w:jc w:val="center"/>
              <w:rPr>
                <w:rFonts w:ascii="GHEA Grapalat" w:eastAsia="Times New Roman" w:hAnsi="GHEA Grapalat" w:cs="Calibri"/>
                <w:b/>
                <w:bCs/>
                <w:sz w:val="20"/>
                <w:szCs w:val="20"/>
                <w:lang w:val="ru-RU" w:eastAsia="ru-RU"/>
              </w:rPr>
            </w:pPr>
            <w:r w:rsidRPr="00B3337C">
              <w:rPr>
                <w:rFonts w:ascii="GHEA Grapalat" w:eastAsia="Times New Roman" w:hAnsi="GHEA Grapalat" w:cs="Calibri"/>
                <w:b/>
                <w:bCs/>
                <w:sz w:val="20"/>
                <w:szCs w:val="20"/>
                <w:lang w:val="ru-RU" w:eastAsia="ru-RU"/>
              </w:rPr>
              <w:t>Տարեկան պլան</w:t>
            </w:r>
          </w:p>
        </w:tc>
        <w:tc>
          <w:tcPr>
            <w:tcW w:w="800" w:type="dxa"/>
            <w:tcBorders>
              <w:top w:val="nil"/>
              <w:left w:val="nil"/>
              <w:bottom w:val="single" w:sz="4" w:space="0" w:color="auto"/>
              <w:right w:val="single" w:sz="4" w:space="0" w:color="auto"/>
            </w:tcBorders>
            <w:shd w:val="clear" w:color="auto" w:fill="auto"/>
            <w:vAlign w:val="center"/>
            <w:hideMark/>
          </w:tcPr>
          <w:p w14:paraId="0425D596" w14:textId="77777777" w:rsidR="00B3337C" w:rsidRPr="00B3337C" w:rsidRDefault="00B3337C" w:rsidP="00B3337C">
            <w:pPr>
              <w:spacing w:after="0" w:line="240" w:lineRule="auto"/>
              <w:jc w:val="center"/>
              <w:rPr>
                <w:rFonts w:ascii="GHEA Grapalat" w:eastAsia="Times New Roman" w:hAnsi="GHEA Grapalat" w:cs="Calibri"/>
                <w:b/>
                <w:bCs/>
                <w:sz w:val="20"/>
                <w:szCs w:val="20"/>
                <w:lang w:val="ru-RU" w:eastAsia="ru-RU"/>
              </w:rPr>
            </w:pPr>
            <w:r w:rsidRPr="00B3337C">
              <w:rPr>
                <w:rFonts w:ascii="GHEA Grapalat" w:eastAsia="Times New Roman" w:hAnsi="GHEA Grapalat" w:cs="Calibri"/>
                <w:b/>
                <w:bCs/>
                <w:sz w:val="20"/>
                <w:szCs w:val="20"/>
                <w:lang w:val="ru-RU" w:eastAsia="ru-RU"/>
              </w:rPr>
              <w:t>Փաստ</w:t>
            </w:r>
          </w:p>
        </w:tc>
        <w:tc>
          <w:tcPr>
            <w:tcW w:w="1219" w:type="dxa"/>
            <w:tcBorders>
              <w:top w:val="nil"/>
              <w:left w:val="nil"/>
              <w:bottom w:val="single" w:sz="4" w:space="0" w:color="auto"/>
              <w:right w:val="single" w:sz="4" w:space="0" w:color="auto"/>
            </w:tcBorders>
            <w:shd w:val="clear" w:color="auto" w:fill="auto"/>
            <w:vAlign w:val="center"/>
            <w:hideMark/>
          </w:tcPr>
          <w:p w14:paraId="3A7F86A7" w14:textId="77777777" w:rsidR="00B3337C" w:rsidRPr="00B3337C" w:rsidRDefault="00B3337C" w:rsidP="00B3337C">
            <w:pPr>
              <w:spacing w:after="0" w:line="240" w:lineRule="auto"/>
              <w:jc w:val="center"/>
              <w:rPr>
                <w:rFonts w:ascii="GHEA Grapalat" w:eastAsia="Times New Roman" w:hAnsi="GHEA Grapalat" w:cs="Calibri"/>
                <w:b/>
                <w:bCs/>
                <w:sz w:val="20"/>
                <w:szCs w:val="20"/>
                <w:lang w:val="ru-RU" w:eastAsia="ru-RU"/>
              </w:rPr>
            </w:pPr>
            <w:r w:rsidRPr="00B3337C">
              <w:rPr>
                <w:rFonts w:ascii="GHEA Grapalat" w:eastAsia="Times New Roman" w:hAnsi="GHEA Grapalat" w:cs="Calibri"/>
                <w:b/>
                <w:bCs/>
                <w:sz w:val="20"/>
                <w:szCs w:val="20"/>
                <w:lang w:val="ru-RU" w:eastAsia="ru-RU"/>
              </w:rPr>
              <w:t>Տարեկան պլան</w:t>
            </w:r>
          </w:p>
        </w:tc>
        <w:tc>
          <w:tcPr>
            <w:tcW w:w="800" w:type="dxa"/>
            <w:tcBorders>
              <w:top w:val="nil"/>
              <w:left w:val="nil"/>
              <w:bottom w:val="single" w:sz="4" w:space="0" w:color="auto"/>
              <w:right w:val="single" w:sz="4" w:space="0" w:color="auto"/>
            </w:tcBorders>
            <w:shd w:val="clear" w:color="auto" w:fill="auto"/>
            <w:vAlign w:val="center"/>
            <w:hideMark/>
          </w:tcPr>
          <w:p w14:paraId="495D801F" w14:textId="77777777" w:rsidR="00B3337C" w:rsidRPr="00B3337C" w:rsidRDefault="00B3337C" w:rsidP="00B3337C">
            <w:pPr>
              <w:spacing w:after="0" w:line="240" w:lineRule="auto"/>
              <w:jc w:val="center"/>
              <w:rPr>
                <w:rFonts w:ascii="GHEA Grapalat" w:eastAsia="Times New Roman" w:hAnsi="GHEA Grapalat" w:cs="Calibri"/>
                <w:b/>
                <w:bCs/>
                <w:sz w:val="20"/>
                <w:szCs w:val="20"/>
                <w:lang w:val="ru-RU" w:eastAsia="ru-RU"/>
              </w:rPr>
            </w:pPr>
            <w:r w:rsidRPr="00B3337C">
              <w:rPr>
                <w:rFonts w:ascii="GHEA Grapalat" w:eastAsia="Times New Roman" w:hAnsi="GHEA Grapalat" w:cs="Calibri"/>
                <w:b/>
                <w:bCs/>
                <w:sz w:val="20"/>
                <w:szCs w:val="20"/>
                <w:lang w:val="ru-RU" w:eastAsia="ru-RU"/>
              </w:rPr>
              <w:t>Փաստ</w:t>
            </w:r>
          </w:p>
        </w:tc>
      </w:tr>
      <w:tr w:rsidR="00B3337C" w:rsidRPr="00B3337C" w14:paraId="731E9498" w14:textId="77777777" w:rsidTr="00982B41">
        <w:trPr>
          <w:trHeight w:val="875"/>
        </w:trPr>
        <w:tc>
          <w:tcPr>
            <w:tcW w:w="5396" w:type="dxa"/>
            <w:tcBorders>
              <w:top w:val="single" w:sz="4" w:space="0" w:color="000000"/>
              <w:left w:val="single" w:sz="4" w:space="0" w:color="000000"/>
              <w:bottom w:val="single" w:sz="4" w:space="0" w:color="auto"/>
              <w:right w:val="single" w:sz="4" w:space="0" w:color="000000"/>
            </w:tcBorders>
            <w:shd w:val="clear" w:color="auto" w:fill="auto"/>
            <w:hideMark/>
          </w:tcPr>
          <w:p w14:paraId="2AADFFF0" w14:textId="77777777" w:rsidR="00B3337C" w:rsidRPr="00B3337C" w:rsidRDefault="00B3337C" w:rsidP="00B3337C">
            <w:pPr>
              <w:spacing w:after="0" w:line="240" w:lineRule="auto"/>
              <w:rPr>
                <w:rFonts w:ascii="GHEA Grapalat" w:eastAsia="Times New Roman" w:hAnsi="GHEA Grapalat" w:cs="Calibri"/>
                <w:sz w:val="18"/>
                <w:szCs w:val="18"/>
                <w:lang w:eastAsia="ru-RU"/>
              </w:rPr>
            </w:pPr>
            <w:r w:rsidRPr="00B3337C">
              <w:rPr>
                <w:rFonts w:ascii="GHEA Grapalat" w:eastAsia="Times New Roman" w:hAnsi="GHEA Grapalat" w:cs="Calibri"/>
                <w:sz w:val="18"/>
                <w:szCs w:val="18"/>
                <w:lang w:val="ru-RU" w:eastAsia="ru-RU"/>
              </w:rPr>
              <w:t>Հատուկ</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և</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կարևոր</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նշանակության</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օբյեկտների</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վերաբերյալ</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տվյալների</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հավաքում</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թվային</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բազաների</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ստեղծում</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և</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դրանց</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սեյսմիկ</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խոցելիության</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գնահատում</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օբյեկտների</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թիվը</w:t>
            </w:r>
            <w:r w:rsidRPr="00B3337C">
              <w:rPr>
                <w:rFonts w:ascii="GHEA Grapalat" w:eastAsia="Times New Roman" w:hAnsi="GHEA Grapalat" w:cs="Calibri"/>
                <w:sz w:val="18"/>
                <w:szCs w:val="18"/>
                <w:lang w:eastAsia="ru-RU"/>
              </w:rPr>
              <w:t>)</w:t>
            </w:r>
          </w:p>
        </w:tc>
        <w:tc>
          <w:tcPr>
            <w:tcW w:w="1085" w:type="dxa"/>
            <w:tcBorders>
              <w:top w:val="nil"/>
              <w:left w:val="nil"/>
              <w:bottom w:val="single" w:sz="4" w:space="0" w:color="auto"/>
              <w:right w:val="single" w:sz="4" w:space="0" w:color="000000"/>
            </w:tcBorders>
            <w:shd w:val="clear" w:color="auto" w:fill="auto"/>
            <w:hideMark/>
          </w:tcPr>
          <w:p w14:paraId="70406D35" w14:textId="77777777" w:rsidR="00B3337C" w:rsidRPr="00B3337C" w:rsidRDefault="00B3337C" w:rsidP="00B3337C">
            <w:pPr>
              <w:spacing w:after="0" w:line="240" w:lineRule="auto"/>
              <w:jc w:val="center"/>
              <w:rPr>
                <w:rFonts w:ascii="GHEA Grapalat" w:eastAsia="Times New Roman" w:hAnsi="GHEA Grapalat" w:cs="Calibri"/>
                <w:sz w:val="18"/>
                <w:szCs w:val="18"/>
                <w:lang w:val="ru-RU" w:eastAsia="ru-RU"/>
              </w:rPr>
            </w:pPr>
            <w:r w:rsidRPr="00B3337C">
              <w:rPr>
                <w:rFonts w:ascii="GHEA Grapalat" w:eastAsia="Times New Roman" w:hAnsi="GHEA Grapalat" w:cs="Calibri"/>
                <w:sz w:val="18"/>
                <w:szCs w:val="18"/>
                <w:lang w:val="ru-RU" w:eastAsia="ru-RU"/>
              </w:rPr>
              <w:t>80</w:t>
            </w:r>
          </w:p>
        </w:tc>
        <w:tc>
          <w:tcPr>
            <w:tcW w:w="800" w:type="dxa"/>
            <w:tcBorders>
              <w:top w:val="nil"/>
              <w:left w:val="nil"/>
              <w:bottom w:val="single" w:sz="4" w:space="0" w:color="auto"/>
              <w:right w:val="single" w:sz="4" w:space="0" w:color="000000"/>
            </w:tcBorders>
            <w:shd w:val="clear" w:color="auto" w:fill="auto"/>
            <w:hideMark/>
          </w:tcPr>
          <w:p w14:paraId="72AA6DFB" w14:textId="77777777" w:rsidR="00B3337C" w:rsidRPr="00B3337C" w:rsidRDefault="00B3337C" w:rsidP="00B3337C">
            <w:pPr>
              <w:spacing w:after="0" w:line="240" w:lineRule="auto"/>
              <w:jc w:val="center"/>
              <w:rPr>
                <w:rFonts w:ascii="GHEA Grapalat" w:eastAsia="Times New Roman" w:hAnsi="GHEA Grapalat" w:cs="Calibri"/>
                <w:sz w:val="18"/>
                <w:szCs w:val="18"/>
                <w:lang w:val="ru-RU" w:eastAsia="ru-RU"/>
              </w:rPr>
            </w:pPr>
            <w:r w:rsidRPr="00B3337C">
              <w:rPr>
                <w:rFonts w:ascii="GHEA Grapalat" w:eastAsia="Times New Roman" w:hAnsi="GHEA Grapalat" w:cs="Calibri"/>
                <w:sz w:val="18"/>
                <w:szCs w:val="18"/>
                <w:lang w:val="ru-RU" w:eastAsia="ru-RU"/>
              </w:rPr>
              <w:t>114</w:t>
            </w:r>
          </w:p>
        </w:tc>
        <w:tc>
          <w:tcPr>
            <w:tcW w:w="1219" w:type="dxa"/>
            <w:tcBorders>
              <w:top w:val="nil"/>
              <w:left w:val="nil"/>
              <w:bottom w:val="single" w:sz="4" w:space="0" w:color="auto"/>
              <w:right w:val="single" w:sz="4" w:space="0" w:color="000000"/>
            </w:tcBorders>
            <w:shd w:val="clear" w:color="auto" w:fill="auto"/>
            <w:hideMark/>
          </w:tcPr>
          <w:p w14:paraId="0F4A2D66" w14:textId="77777777" w:rsidR="00B3337C" w:rsidRPr="00B3337C" w:rsidRDefault="00B3337C" w:rsidP="00B3337C">
            <w:pPr>
              <w:spacing w:after="0" w:line="240" w:lineRule="auto"/>
              <w:jc w:val="center"/>
              <w:rPr>
                <w:rFonts w:ascii="GHEA Grapalat" w:eastAsia="Times New Roman" w:hAnsi="GHEA Grapalat" w:cs="Calibri"/>
                <w:sz w:val="18"/>
                <w:szCs w:val="18"/>
                <w:lang w:val="ru-RU" w:eastAsia="ru-RU"/>
              </w:rPr>
            </w:pPr>
            <w:r w:rsidRPr="00B3337C">
              <w:rPr>
                <w:rFonts w:ascii="GHEA Grapalat" w:eastAsia="Times New Roman" w:hAnsi="GHEA Grapalat" w:cs="Calibri"/>
                <w:sz w:val="18"/>
                <w:szCs w:val="18"/>
                <w:lang w:val="ru-RU" w:eastAsia="ru-RU"/>
              </w:rPr>
              <w:t>80</w:t>
            </w:r>
          </w:p>
        </w:tc>
        <w:tc>
          <w:tcPr>
            <w:tcW w:w="800" w:type="dxa"/>
            <w:tcBorders>
              <w:top w:val="nil"/>
              <w:left w:val="nil"/>
              <w:bottom w:val="single" w:sz="4" w:space="0" w:color="auto"/>
              <w:right w:val="single" w:sz="4" w:space="0" w:color="000000"/>
            </w:tcBorders>
            <w:shd w:val="clear" w:color="auto" w:fill="auto"/>
            <w:hideMark/>
          </w:tcPr>
          <w:p w14:paraId="2BBC553B" w14:textId="77777777" w:rsidR="00B3337C" w:rsidRPr="00B3337C" w:rsidRDefault="00B3337C" w:rsidP="00B3337C">
            <w:pPr>
              <w:spacing w:after="0" w:line="240" w:lineRule="auto"/>
              <w:jc w:val="center"/>
              <w:rPr>
                <w:rFonts w:ascii="GHEA Grapalat" w:eastAsia="Times New Roman" w:hAnsi="GHEA Grapalat" w:cs="Calibri"/>
                <w:sz w:val="18"/>
                <w:szCs w:val="18"/>
                <w:lang w:val="ru-RU" w:eastAsia="ru-RU"/>
              </w:rPr>
            </w:pPr>
            <w:r w:rsidRPr="00B3337C">
              <w:rPr>
                <w:rFonts w:ascii="GHEA Grapalat" w:eastAsia="Times New Roman" w:hAnsi="GHEA Grapalat" w:cs="Calibri"/>
                <w:sz w:val="18"/>
                <w:szCs w:val="18"/>
                <w:lang w:val="ru-RU" w:eastAsia="ru-RU"/>
              </w:rPr>
              <w:t>75</w:t>
            </w:r>
          </w:p>
        </w:tc>
      </w:tr>
      <w:tr w:rsidR="00B3337C" w:rsidRPr="00B3337C" w14:paraId="78769D70" w14:textId="77777777" w:rsidTr="00982B41">
        <w:trPr>
          <w:trHeight w:val="850"/>
        </w:trPr>
        <w:tc>
          <w:tcPr>
            <w:tcW w:w="5396" w:type="dxa"/>
            <w:tcBorders>
              <w:top w:val="single" w:sz="4" w:space="0" w:color="auto"/>
              <w:left w:val="single" w:sz="4" w:space="0" w:color="auto"/>
              <w:bottom w:val="single" w:sz="4" w:space="0" w:color="auto"/>
              <w:right w:val="single" w:sz="4" w:space="0" w:color="auto"/>
            </w:tcBorders>
            <w:shd w:val="clear" w:color="auto" w:fill="auto"/>
            <w:hideMark/>
          </w:tcPr>
          <w:p w14:paraId="77377517" w14:textId="77777777" w:rsidR="00B3337C" w:rsidRPr="00B3337C" w:rsidRDefault="00B3337C" w:rsidP="00B3337C">
            <w:pPr>
              <w:spacing w:after="0" w:line="240" w:lineRule="auto"/>
              <w:rPr>
                <w:rFonts w:ascii="GHEA Grapalat" w:eastAsia="Times New Roman" w:hAnsi="GHEA Grapalat" w:cs="Calibri"/>
                <w:sz w:val="18"/>
                <w:szCs w:val="18"/>
                <w:lang w:eastAsia="ru-RU"/>
              </w:rPr>
            </w:pPr>
            <w:r w:rsidRPr="00B3337C">
              <w:rPr>
                <w:rFonts w:ascii="GHEA Grapalat" w:eastAsia="Times New Roman" w:hAnsi="GHEA Grapalat" w:cs="Calibri"/>
                <w:sz w:val="18"/>
                <w:szCs w:val="18"/>
                <w:lang w:val="ru-RU" w:eastAsia="ru-RU"/>
              </w:rPr>
              <w:t>Ընդհանուր</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նշանակության</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օբյեկտների</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վերաբերյալ</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տվյալների</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հավաքում</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թվային</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բազաների</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ստեղծում</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և</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դրանց</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սեյսմիկ</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խոցելիության</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գնահատում</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օբյեկտների</w:t>
            </w:r>
            <w:r w:rsidRPr="00B3337C">
              <w:rPr>
                <w:rFonts w:ascii="GHEA Grapalat" w:eastAsia="Times New Roman" w:hAnsi="GHEA Grapalat" w:cs="Calibri"/>
                <w:sz w:val="18"/>
                <w:szCs w:val="18"/>
                <w:lang w:eastAsia="ru-RU"/>
              </w:rPr>
              <w:t xml:space="preserve"> </w:t>
            </w:r>
            <w:r w:rsidRPr="00B3337C">
              <w:rPr>
                <w:rFonts w:ascii="GHEA Grapalat" w:eastAsia="Times New Roman" w:hAnsi="GHEA Grapalat" w:cs="Calibri"/>
                <w:sz w:val="18"/>
                <w:szCs w:val="18"/>
                <w:lang w:val="ru-RU" w:eastAsia="ru-RU"/>
              </w:rPr>
              <w:t>թիվը</w:t>
            </w:r>
            <w:r w:rsidRPr="00B3337C">
              <w:rPr>
                <w:rFonts w:ascii="GHEA Grapalat" w:eastAsia="Times New Roman" w:hAnsi="GHEA Grapalat" w:cs="Calibri"/>
                <w:sz w:val="18"/>
                <w:szCs w:val="18"/>
                <w:lang w:eastAsia="ru-RU"/>
              </w:rPr>
              <w:t>)</w:t>
            </w:r>
          </w:p>
        </w:tc>
        <w:tc>
          <w:tcPr>
            <w:tcW w:w="1085" w:type="dxa"/>
            <w:tcBorders>
              <w:top w:val="single" w:sz="4" w:space="0" w:color="auto"/>
              <w:left w:val="single" w:sz="4" w:space="0" w:color="auto"/>
              <w:bottom w:val="single" w:sz="4" w:space="0" w:color="auto"/>
              <w:right w:val="single" w:sz="4" w:space="0" w:color="auto"/>
            </w:tcBorders>
            <w:shd w:val="clear" w:color="auto" w:fill="auto"/>
            <w:hideMark/>
          </w:tcPr>
          <w:p w14:paraId="2593E686" w14:textId="77777777" w:rsidR="00B3337C" w:rsidRPr="00B3337C" w:rsidRDefault="00B3337C" w:rsidP="00B3337C">
            <w:pPr>
              <w:spacing w:after="0" w:line="240" w:lineRule="auto"/>
              <w:jc w:val="center"/>
              <w:rPr>
                <w:rFonts w:ascii="GHEA Grapalat" w:eastAsia="Times New Roman" w:hAnsi="GHEA Grapalat" w:cs="Calibri"/>
                <w:sz w:val="18"/>
                <w:szCs w:val="18"/>
                <w:lang w:val="ru-RU" w:eastAsia="ru-RU"/>
              </w:rPr>
            </w:pPr>
            <w:r w:rsidRPr="00B3337C">
              <w:rPr>
                <w:rFonts w:ascii="GHEA Grapalat" w:eastAsia="Times New Roman" w:hAnsi="GHEA Grapalat" w:cs="Calibri"/>
                <w:sz w:val="18"/>
                <w:szCs w:val="18"/>
                <w:lang w:val="ru-RU" w:eastAsia="ru-RU"/>
              </w:rPr>
              <w:t>90</w:t>
            </w:r>
          </w:p>
        </w:tc>
        <w:tc>
          <w:tcPr>
            <w:tcW w:w="800" w:type="dxa"/>
            <w:tcBorders>
              <w:top w:val="single" w:sz="4" w:space="0" w:color="auto"/>
              <w:left w:val="single" w:sz="4" w:space="0" w:color="auto"/>
              <w:bottom w:val="single" w:sz="4" w:space="0" w:color="auto"/>
              <w:right w:val="single" w:sz="4" w:space="0" w:color="auto"/>
            </w:tcBorders>
            <w:shd w:val="clear" w:color="auto" w:fill="auto"/>
            <w:hideMark/>
          </w:tcPr>
          <w:p w14:paraId="35FF5D33" w14:textId="77777777" w:rsidR="00B3337C" w:rsidRPr="00B3337C" w:rsidRDefault="00B3337C" w:rsidP="00B3337C">
            <w:pPr>
              <w:spacing w:after="0" w:line="240" w:lineRule="auto"/>
              <w:jc w:val="center"/>
              <w:rPr>
                <w:rFonts w:ascii="GHEA Grapalat" w:eastAsia="Times New Roman" w:hAnsi="GHEA Grapalat" w:cs="Calibri"/>
                <w:sz w:val="18"/>
                <w:szCs w:val="18"/>
                <w:lang w:val="ru-RU" w:eastAsia="ru-RU"/>
              </w:rPr>
            </w:pPr>
            <w:r w:rsidRPr="00B3337C">
              <w:rPr>
                <w:rFonts w:ascii="GHEA Grapalat" w:eastAsia="Times New Roman" w:hAnsi="GHEA Grapalat" w:cs="Calibri"/>
                <w:sz w:val="18"/>
                <w:szCs w:val="18"/>
                <w:lang w:val="ru-RU" w:eastAsia="ru-RU"/>
              </w:rPr>
              <w:t>91</w:t>
            </w:r>
          </w:p>
        </w:tc>
        <w:tc>
          <w:tcPr>
            <w:tcW w:w="1219" w:type="dxa"/>
            <w:tcBorders>
              <w:top w:val="single" w:sz="4" w:space="0" w:color="auto"/>
              <w:left w:val="single" w:sz="4" w:space="0" w:color="auto"/>
              <w:bottom w:val="single" w:sz="4" w:space="0" w:color="auto"/>
              <w:right w:val="single" w:sz="4" w:space="0" w:color="auto"/>
            </w:tcBorders>
            <w:shd w:val="clear" w:color="auto" w:fill="auto"/>
            <w:hideMark/>
          </w:tcPr>
          <w:p w14:paraId="20A7420C" w14:textId="77777777" w:rsidR="00B3337C" w:rsidRPr="00B3337C" w:rsidRDefault="00B3337C" w:rsidP="00B3337C">
            <w:pPr>
              <w:spacing w:after="0" w:line="240" w:lineRule="auto"/>
              <w:jc w:val="center"/>
              <w:rPr>
                <w:rFonts w:ascii="GHEA Grapalat" w:eastAsia="Times New Roman" w:hAnsi="GHEA Grapalat" w:cs="Calibri"/>
                <w:sz w:val="18"/>
                <w:szCs w:val="18"/>
                <w:lang w:val="ru-RU" w:eastAsia="ru-RU"/>
              </w:rPr>
            </w:pPr>
            <w:r w:rsidRPr="00B3337C">
              <w:rPr>
                <w:rFonts w:ascii="GHEA Grapalat" w:eastAsia="Times New Roman" w:hAnsi="GHEA Grapalat" w:cs="Calibri"/>
                <w:sz w:val="18"/>
                <w:szCs w:val="18"/>
                <w:lang w:val="ru-RU" w:eastAsia="ru-RU"/>
              </w:rPr>
              <w:t>90</w:t>
            </w:r>
          </w:p>
        </w:tc>
        <w:tc>
          <w:tcPr>
            <w:tcW w:w="800" w:type="dxa"/>
            <w:tcBorders>
              <w:top w:val="single" w:sz="4" w:space="0" w:color="auto"/>
              <w:left w:val="single" w:sz="4" w:space="0" w:color="auto"/>
              <w:bottom w:val="single" w:sz="4" w:space="0" w:color="auto"/>
              <w:right w:val="single" w:sz="4" w:space="0" w:color="auto"/>
            </w:tcBorders>
            <w:shd w:val="clear" w:color="auto" w:fill="auto"/>
            <w:hideMark/>
          </w:tcPr>
          <w:p w14:paraId="4B9D9C01" w14:textId="77777777" w:rsidR="00B3337C" w:rsidRPr="00B3337C" w:rsidRDefault="00B3337C" w:rsidP="00B3337C">
            <w:pPr>
              <w:spacing w:after="0" w:line="240" w:lineRule="auto"/>
              <w:jc w:val="center"/>
              <w:rPr>
                <w:rFonts w:ascii="GHEA Grapalat" w:eastAsia="Times New Roman" w:hAnsi="GHEA Grapalat" w:cs="Calibri"/>
                <w:sz w:val="18"/>
                <w:szCs w:val="18"/>
                <w:lang w:val="ru-RU" w:eastAsia="ru-RU"/>
              </w:rPr>
            </w:pPr>
            <w:r w:rsidRPr="00B3337C">
              <w:rPr>
                <w:rFonts w:ascii="GHEA Grapalat" w:eastAsia="Times New Roman" w:hAnsi="GHEA Grapalat" w:cs="Calibri"/>
                <w:sz w:val="18"/>
                <w:szCs w:val="18"/>
                <w:lang w:val="ru-RU" w:eastAsia="ru-RU"/>
              </w:rPr>
              <w:t>112</w:t>
            </w:r>
          </w:p>
        </w:tc>
      </w:tr>
    </w:tbl>
    <w:p w14:paraId="7982D209" w14:textId="77777777" w:rsidR="00B3337C" w:rsidRPr="00B3337C" w:rsidRDefault="00B3337C" w:rsidP="00B3337C">
      <w:pPr>
        <w:spacing w:line="276" w:lineRule="auto"/>
        <w:rPr>
          <w:rFonts w:ascii="GHEA Grapalat" w:hAnsi="GHEA Grapalat"/>
          <w:sz w:val="24"/>
          <w:szCs w:val="24"/>
        </w:rPr>
      </w:pPr>
    </w:p>
    <w:p w14:paraId="2AC0A951" w14:textId="1270810F" w:rsidR="00B3337C" w:rsidRPr="00B3337C" w:rsidRDefault="00B3337C" w:rsidP="00B3337C">
      <w:pPr>
        <w:spacing w:before="40" w:after="0" w:line="276" w:lineRule="auto"/>
        <w:ind w:left="1" w:firstLine="707"/>
        <w:jc w:val="both"/>
        <w:rPr>
          <w:rFonts w:ascii="GHEA Grapalat" w:hAnsi="GHEA Grapalat"/>
          <w:sz w:val="24"/>
          <w:szCs w:val="24"/>
          <w:u w:val="single"/>
          <w:lang w:val="hy-AM"/>
        </w:rPr>
      </w:pPr>
      <w:r w:rsidRPr="00B3337C">
        <w:rPr>
          <w:rFonts w:ascii="GHEA Grapalat" w:hAnsi="GHEA Grapalat"/>
          <w:sz w:val="24"/>
          <w:szCs w:val="24"/>
          <w:lang w:val="hy-AM"/>
        </w:rPr>
        <w:t>Համաձայն ՀՀ ֆինանսների նախարարի 2017</w:t>
      </w:r>
      <w:r w:rsidR="007820F4" w:rsidRPr="007820F4">
        <w:rPr>
          <w:rFonts w:ascii="GHEA Grapalat" w:hAnsi="GHEA Grapalat"/>
          <w:sz w:val="24"/>
          <w:szCs w:val="24"/>
        </w:rPr>
        <w:t xml:space="preserve"> </w:t>
      </w:r>
      <w:r w:rsidRPr="00B3337C">
        <w:rPr>
          <w:rFonts w:ascii="GHEA Grapalat" w:hAnsi="GHEA Grapalat"/>
          <w:sz w:val="24"/>
          <w:szCs w:val="24"/>
          <w:lang w:val="hy-AM"/>
        </w:rPr>
        <w:t>թ</w:t>
      </w:r>
      <w:r w:rsidR="007820F4">
        <w:rPr>
          <w:rFonts w:ascii="GHEA Grapalat" w:hAnsi="GHEA Grapalat"/>
          <w:sz w:val="24"/>
          <w:szCs w:val="24"/>
          <w:lang w:val="ru-RU"/>
        </w:rPr>
        <w:t>վականի</w:t>
      </w:r>
      <w:r w:rsidRPr="00B3337C">
        <w:rPr>
          <w:rFonts w:ascii="GHEA Grapalat" w:hAnsi="GHEA Grapalat"/>
          <w:sz w:val="24"/>
          <w:szCs w:val="24"/>
          <w:lang w:val="hy-AM"/>
        </w:rPr>
        <w:t xml:space="preserve"> հունիսի 23-ի «</w:t>
      </w:r>
      <w:r w:rsidRPr="00B3337C">
        <w:rPr>
          <w:rFonts w:ascii="GHEA Grapalat" w:hAnsi="GHEA Grapalat"/>
          <w:sz w:val="24"/>
          <w:szCs w:val="24"/>
          <w:lang w:val="ru-RU"/>
        </w:rPr>
        <w:t>Հայաստանի</w:t>
      </w:r>
      <w:r w:rsidRPr="00B3337C">
        <w:rPr>
          <w:rFonts w:ascii="GHEA Grapalat" w:hAnsi="GHEA Grapalat"/>
          <w:sz w:val="24"/>
          <w:szCs w:val="24"/>
          <w:lang w:val="sv-SE"/>
        </w:rPr>
        <w:t xml:space="preserve"> </w:t>
      </w:r>
      <w:r w:rsidRPr="00B3337C">
        <w:rPr>
          <w:rFonts w:ascii="GHEA Grapalat" w:hAnsi="GHEA Grapalat"/>
          <w:sz w:val="24"/>
          <w:szCs w:val="24"/>
          <w:lang w:val="ru-RU"/>
        </w:rPr>
        <w:t>Հանրապետությունում</w:t>
      </w:r>
      <w:r w:rsidRPr="00B3337C">
        <w:rPr>
          <w:rFonts w:ascii="GHEA Grapalat" w:hAnsi="GHEA Grapalat"/>
          <w:sz w:val="24"/>
          <w:szCs w:val="24"/>
          <w:lang w:val="sv-SE"/>
        </w:rPr>
        <w:t xml:space="preserve"> </w:t>
      </w:r>
      <w:r w:rsidRPr="00B3337C">
        <w:rPr>
          <w:rFonts w:ascii="GHEA Grapalat" w:hAnsi="GHEA Grapalat"/>
          <w:sz w:val="24"/>
          <w:szCs w:val="24"/>
          <w:lang w:val="ru-RU"/>
        </w:rPr>
        <w:t>ծրագրային</w:t>
      </w:r>
      <w:r w:rsidRPr="00B3337C">
        <w:rPr>
          <w:rFonts w:ascii="GHEA Grapalat" w:hAnsi="GHEA Grapalat"/>
          <w:sz w:val="24"/>
          <w:szCs w:val="24"/>
          <w:lang w:val="sv-SE"/>
        </w:rPr>
        <w:t xml:space="preserve"> </w:t>
      </w:r>
      <w:r w:rsidRPr="00B3337C">
        <w:rPr>
          <w:rFonts w:ascii="GHEA Grapalat" w:hAnsi="GHEA Grapalat"/>
          <w:sz w:val="24"/>
          <w:szCs w:val="24"/>
          <w:lang w:val="ru-RU"/>
        </w:rPr>
        <w:t>բյուջետավորման</w:t>
      </w:r>
      <w:r w:rsidRPr="00B3337C">
        <w:rPr>
          <w:rFonts w:ascii="GHEA Grapalat" w:hAnsi="GHEA Grapalat"/>
          <w:sz w:val="24"/>
          <w:szCs w:val="24"/>
          <w:lang w:val="sv-SE"/>
        </w:rPr>
        <w:t xml:space="preserve"> </w:t>
      </w:r>
      <w:r w:rsidRPr="00B3337C">
        <w:rPr>
          <w:rFonts w:ascii="GHEA Grapalat" w:hAnsi="GHEA Grapalat"/>
          <w:sz w:val="24"/>
          <w:szCs w:val="24"/>
          <w:lang w:val="ru-RU"/>
        </w:rPr>
        <w:t>համակարգի</w:t>
      </w:r>
      <w:r w:rsidRPr="00B3337C">
        <w:rPr>
          <w:rFonts w:ascii="GHEA Grapalat" w:hAnsi="GHEA Grapalat"/>
          <w:sz w:val="24"/>
          <w:szCs w:val="24"/>
          <w:lang w:val="sv-SE"/>
        </w:rPr>
        <w:t xml:space="preserve"> </w:t>
      </w:r>
      <w:r w:rsidRPr="00B3337C">
        <w:rPr>
          <w:rFonts w:ascii="GHEA Grapalat" w:hAnsi="GHEA Grapalat"/>
          <w:sz w:val="24"/>
          <w:szCs w:val="24"/>
          <w:lang w:val="ru-RU"/>
        </w:rPr>
        <w:t>ամբողջական</w:t>
      </w:r>
      <w:r w:rsidRPr="00B3337C">
        <w:rPr>
          <w:rFonts w:ascii="GHEA Grapalat" w:hAnsi="GHEA Grapalat"/>
          <w:sz w:val="24"/>
          <w:szCs w:val="24"/>
          <w:lang w:val="sv-SE"/>
        </w:rPr>
        <w:t xml:space="preserve"> </w:t>
      </w:r>
      <w:r w:rsidRPr="00B3337C">
        <w:rPr>
          <w:rFonts w:ascii="GHEA Grapalat" w:hAnsi="GHEA Grapalat"/>
          <w:sz w:val="24"/>
          <w:szCs w:val="24"/>
          <w:lang w:val="ru-RU"/>
        </w:rPr>
        <w:t>ներդրման</w:t>
      </w:r>
      <w:r w:rsidRPr="00B3337C">
        <w:rPr>
          <w:rFonts w:ascii="GHEA Grapalat" w:hAnsi="GHEA Grapalat"/>
          <w:sz w:val="24"/>
          <w:szCs w:val="24"/>
          <w:lang w:val="sv-SE"/>
        </w:rPr>
        <w:t xml:space="preserve"> </w:t>
      </w:r>
      <w:r w:rsidRPr="00B3337C">
        <w:rPr>
          <w:rFonts w:ascii="GHEA Grapalat" w:hAnsi="GHEA Grapalat"/>
          <w:sz w:val="24"/>
          <w:szCs w:val="24"/>
          <w:lang w:val="ru-RU"/>
        </w:rPr>
        <w:t>ռազմավարության</w:t>
      </w:r>
      <w:r w:rsidRPr="00B3337C">
        <w:rPr>
          <w:rFonts w:ascii="GHEA Grapalat" w:hAnsi="GHEA Grapalat"/>
          <w:sz w:val="24"/>
          <w:szCs w:val="24"/>
          <w:lang w:val="sv-SE"/>
        </w:rPr>
        <w:t xml:space="preserve"> </w:t>
      </w:r>
      <w:r w:rsidRPr="00B3337C">
        <w:rPr>
          <w:rFonts w:ascii="GHEA Grapalat" w:hAnsi="GHEA Grapalat"/>
          <w:sz w:val="24"/>
          <w:szCs w:val="24"/>
          <w:lang w:val="ru-RU"/>
        </w:rPr>
        <w:t>շրջանակներում</w:t>
      </w:r>
      <w:r w:rsidRPr="00B3337C">
        <w:rPr>
          <w:rFonts w:ascii="GHEA Grapalat" w:hAnsi="GHEA Grapalat"/>
          <w:sz w:val="24"/>
          <w:szCs w:val="24"/>
          <w:lang w:val="sv-SE"/>
        </w:rPr>
        <w:t xml:space="preserve"> </w:t>
      </w:r>
      <w:r w:rsidRPr="00B3337C">
        <w:rPr>
          <w:rFonts w:ascii="GHEA Grapalat" w:hAnsi="GHEA Grapalat"/>
          <w:sz w:val="24"/>
          <w:szCs w:val="24"/>
          <w:lang w:val="ru-RU"/>
        </w:rPr>
        <w:t>մեթոդական</w:t>
      </w:r>
      <w:r w:rsidRPr="00B3337C">
        <w:rPr>
          <w:rFonts w:ascii="GHEA Grapalat" w:hAnsi="GHEA Grapalat"/>
          <w:sz w:val="24"/>
          <w:szCs w:val="24"/>
          <w:lang w:val="sv-SE"/>
        </w:rPr>
        <w:t xml:space="preserve"> </w:t>
      </w:r>
      <w:r w:rsidRPr="00B3337C">
        <w:rPr>
          <w:rFonts w:ascii="GHEA Grapalat" w:hAnsi="GHEA Grapalat"/>
          <w:sz w:val="24"/>
          <w:szCs w:val="24"/>
          <w:lang w:val="ru-RU"/>
        </w:rPr>
        <w:t>ուղեցույցները</w:t>
      </w:r>
      <w:r w:rsidRPr="00B3337C">
        <w:rPr>
          <w:rFonts w:ascii="GHEA Grapalat" w:hAnsi="GHEA Grapalat"/>
          <w:sz w:val="24"/>
          <w:szCs w:val="24"/>
          <w:lang w:val="sv-SE"/>
        </w:rPr>
        <w:t xml:space="preserve"> </w:t>
      </w:r>
      <w:r w:rsidRPr="00B3337C">
        <w:rPr>
          <w:rFonts w:ascii="GHEA Grapalat" w:hAnsi="GHEA Grapalat"/>
          <w:sz w:val="24"/>
          <w:szCs w:val="24"/>
          <w:lang w:val="ru-RU"/>
        </w:rPr>
        <w:t>հաստատելու</w:t>
      </w:r>
      <w:r w:rsidRPr="00B3337C">
        <w:rPr>
          <w:rFonts w:ascii="GHEA Grapalat" w:hAnsi="GHEA Grapalat"/>
          <w:sz w:val="24"/>
          <w:szCs w:val="24"/>
          <w:lang w:val="sv-SE"/>
        </w:rPr>
        <w:t xml:space="preserve"> </w:t>
      </w:r>
      <w:r w:rsidRPr="00B3337C">
        <w:rPr>
          <w:rFonts w:ascii="GHEA Grapalat" w:hAnsi="GHEA Grapalat"/>
          <w:sz w:val="24"/>
          <w:szCs w:val="24"/>
          <w:lang w:val="ru-RU"/>
        </w:rPr>
        <w:t>մասին</w:t>
      </w:r>
      <w:r w:rsidRPr="00B3337C">
        <w:rPr>
          <w:rFonts w:ascii="GHEA Grapalat" w:hAnsi="GHEA Grapalat"/>
          <w:sz w:val="24"/>
          <w:szCs w:val="24"/>
          <w:lang w:val="hy-AM"/>
        </w:rPr>
        <w:t>»</w:t>
      </w:r>
      <w:r w:rsidRPr="00B3337C">
        <w:rPr>
          <w:rFonts w:ascii="GHEA Grapalat" w:hAnsi="GHEA Grapalat"/>
          <w:sz w:val="24"/>
          <w:szCs w:val="24"/>
          <w:lang w:val="sv-SE"/>
        </w:rPr>
        <w:t xml:space="preserve"> </w:t>
      </w:r>
      <w:r w:rsidRPr="00B3337C">
        <w:rPr>
          <w:rFonts w:ascii="GHEA Grapalat" w:hAnsi="GHEA Grapalat"/>
          <w:sz w:val="24"/>
          <w:szCs w:val="24"/>
          <w:lang w:val="hy-AM"/>
        </w:rPr>
        <w:t xml:space="preserve">N 311-Ա հրամանով հաստատված մեթոդական ձեռնարկի՝ ծրագրային կառուցվածքով բյուջեն տեղեկացնում է նպատակների և արդյունքների մասին՝ հնարավորություն տալով այդ տեղեկատվությունն օգտագործել բյուջետային միջոցների օգտագործման համապատասխանությունը երաշխավորելու և այդ ռեսուրսների օգտագործման արդյունքայնությունն ու արդյունավետությունը, ինչպես նաև թափանցիկությունն ու  հաշվետվողականությունը բարձրացնելու համար </w:t>
      </w:r>
      <w:r w:rsidRPr="00B3337C">
        <w:rPr>
          <w:rFonts w:ascii="GHEA Grapalat" w:hAnsi="GHEA Grapalat"/>
          <w:color w:val="000000"/>
          <w:sz w:val="24"/>
          <w:szCs w:val="24"/>
          <w:shd w:val="clear" w:color="auto" w:fill="FFFFFF"/>
          <w:lang w:val="sv-SE"/>
        </w:rPr>
        <w:t>(</w:t>
      </w:r>
      <w:r w:rsidRPr="00B3337C">
        <w:rPr>
          <w:rFonts w:ascii="GHEA Grapalat" w:hAnsi="GHEA Grapalat"/>
          <w:sz w:val="24"/>
          <w:szCs w:val="24"/>
          <w:lang w:val="hy-AM"/>
        </w:rPr>
        <w:t>«Ծրագրային բյուջետավորման ձևաչափով ծրագրերի և միջոցառումների սահմանման» N 1 հավելված 8-րդ կետ</w:t>
      </w:r>
      <w:r w:rsidRPr="00B3337C">
        <w:rPr>
          <w:rFonts w:ascii="GHEA Grapalat" w:hAnsi="GHEA Grapalat"/>
          <w:color w:val="000000"/>
          <w:sz w:val="24"/>
          <w:szCs w:val="24"/>
          <w:shd w:val="clear" w:color="auto" w:fill="FFFFFF"/>
          <w:lang w:val="sv-SE"/>
        </w:rPr>
        <w:t>)</w:t>
      </w:r>
      <w:r w:rsidRPr="00B3337C">
        <w:rPr>
          <w:rFonts w:ascii="GHEA Grapalat" w:hAnsi="GHEA Grapalat"/>
          <w:sz w:val="24"/>
          <w:szCs w:val="24"/>
          <w:lang w:val="hy-AM"/>
        </w:rPr>
        <w:t>:</w:t>
      </w:r>
    </w:p>
    <w:p w14:paraId="3C2C609E" w14:textId="77777777" w:rsidR="00B3337C" w:rsidRPr="00B3337C" w:rsidRDefault="00B3337C" w:rsidP="00B3337C">
      <w:pPr>
        <w:spacing w:after="0" w:line="276" w:lineRule="auto"/>
        <w:ind w:firstLine="720"/>
        <w:contextualSpacing/>
        <w:jc w:val="both"/>
        <w:rPr>
          <w:rFonts w:ascii="GHEA Grapalat" w:hAnsi="GHEA Grapalat"/>
          <w:color w:val="000000" w:themeColor="text1"/>
          <w:sz w:val="24"/>
          <w:szCs w:val="24"/>
          <w:lang w:val="hy-AM"/>
        </w:rPr>
      </w:pPr>
      <w:r w:rsidRPr="00B3337C">
        <w:rPr>
          <w:rFonts w:ascii="GHEA Grapalat" w:hAnsi="GHEA Grapalat"/>
          <w:color w:val="000000" w:themeColor="text1"/>
          <w:sz w:val="24"/>
          <w:szCs w:val="24"/>
          <w:lang w:val="hy-AM"/>
        </w:rPr>
        <w:t xml:space="preserve">Համաձայն </w:t>
      </w:r>
      <w:r w:rsidRPr="00B3337C">
        <w:rPr>
          <w:rFonts w:ascii="GHEA Grapalat" w:hAnsi="GHEA Grapalat"/>
          <w:sz w:val="24"/>
          <w:szCs w:val="24"/>
          <w:lang w:val="hy-AM"/>
        </w:rPr>
        <w:t>N 311-Ա հրամանով</w:t>
      </w:r>
      <w:r w:rsidRPr="00B3337C">
        <w:rPr>
          <w:rFonts w:ascii="GHEA Grapalat" w:hAnsi="GHEA Grapalat"/>
          <w:color w:val="000000" w:themeColor="text1"/>
          <w:sz w:val="24"/>
          <w:szCs w:val="24"/>
          <w:lang w:val="hy-AM"/>
        </w:rPr>
        <w:t xml:space="preserve"> հաստատված մեթոդական ձեռնարկի՝ միջոցառման գծով արդյունքի չափորոշիչները պետք է արտացոլեն սեյսմիկ պաշտպանության գործընթացի նպատակների ակնկալվող արդյունքները և </w:t>
      </w:r>
      <w:r w:rsidRPr="00B3337C">
        <w:rPr>
          <w:rFonts w:ascii="GHEA Grapalat" w:hAnsi="GHEA Grapalat"/>
          <w:color w:val="000000" w:themeColor="text1"/>
          <w:sz w:val="24"/>
          <w:szCs w:val="24"/>
          <w:u w:val="single"/>
          <w:lang w:val="hy-AM"/>
        </w:rPr>
        <w:t>ապահովեն հստակություն ակնկալվող մակարդակի վերաբերյալ</w:t>
      </w:r>
      <w:r w:rsidRPr="00B3337C">
        <w:rPr>
          <w:rFonts w:ascii="GHEA Grapalat" w:hAnsi="GHEA Grapalat"/>
          <w:color w:val="000000" w:themeColor="text1"/>
          <w:sz w:val="24"/>
          <w:szCs w:val="24"/>
          <w:lang w:val="hy-AM"/>
        </w:rPr>
        <w:t xml:space="preserve">: </w:t>
      </w:r>
    </w:p>
    <w:p w14:paraId="0D835F39" w14:textId="77777777" w:rsidR="00B3337C" w:rsidRPr="00B3337C" w:rsidRDefault="00B3337C" w:rsidP="00B3337C">
      <w:pPr>
        <w:spacing w:after="0" w:line="276" w:lineRule="auto"/>
        <w:ind w:firstLine="720"/>
        <w:contextualSpacing/>
        <w:jc w:val="both"/>
        <w:rPr>
          <w:rFonts w:ascii="GHEA Grapalat" w:hAnsi="GHEA Grapalat"/>
          <w:sz w:val="24"/>
          <w:szCs w:val="24"/>
          <w:lang w:val="hy-AM"/>
        </w:rPr>
      </w:pPr>
      <w:r w:rsidRPr="00B3337C">
        <w:rPr>
          <w:rFonts w:ascii="GHEA Grapalat" w:eastAsia="Times New Roman" w:hAnsi="GHEA Grapalat" w:cs="Calibri"/>
          <w:sz w:val="24"/>
          <w:szCs w:val="24"/>
          <w:lang w:val="hy-AM" w:eastAsia="ru-RU"/>
        </w:rPr>
        <w:t>Հատուկ</w:t>
      </w:r>
      <w:r w:rsidRPr="00B3337C">
        <w:rPr>
          <w:rFonts w:ascii="GHEA Grapalat" w:eastAsia="Times New Roman" w:hAnsi="GHEA Grapalat" w:cs="Calibri"/>
          <w:sz w:val="24"/>
          <w:szCs w:val="24"/>
          <w:lang w:val="sv-SE" w:eastAsia="ru-RU"/>
        </w:rPr>
        <w:t xml:space="preserve"> </w:t>
      </w:r>
      <w:r w:rsidRPr="00B3337C">
        <w:rPr>
          <w:rFonts w:ascii="GHEA Grapalat" w:eastAsia="Times New Roman" w:hAnsi="GHEA Grapalat" w:cs="Calibri"/>
          <w:sz w:val="24"/>
          <w:szCs w:val="24"/>
          <w:lang w:val="hy-AM" w:eastAsia="ru-RU"/>
        </w:rPr>
        <w:t>և</w:t>
      </w:r>
      <w:r w:rsidRPr="00B3337C">
        <w:rPr>
          <w:rFonts w:ascii="GHEA Grapalat" w:eastAsia="Times New Roman" w:hAnsi="GHEA Grapalat" w:cs="Calibri"/>
          <w:sz w:val="24"/>
          <w:szCs w:val="24"/>
          <w:lang w:val="sv-SE" w:eastAsia="ru-RU"/>
        </w:rPr>
        <w:t xml:space="preserve"> </w:t>
      </w:r>
      <w:r w:rsidRPr="00B3337C">
        <w:rPr>
          <w:rFonts w:ascii="GHEA Grapalat" w:eastAsia="Times New Roman" w:hAnsi="GHEA Grapalat" w:cs="Calibri"/>
          <w:sz w:val="24"/>
          <w:szCs w:val="24"/>
          <w:lang w:val="hy-AM" w:eastAsia="ru-RU"/>
        </w:rPr>
        <w:t>կարևոր, ինչպես նաև ընդհանուր նշանակության</w:t>
      </w:r>
      <w:r w:rsidRPr="00B3337C">
        <w:rPr>
          <w:rFonts w:ascii="GHEA Grapalat" w:eastAsia="Times New Roman" w:hAnsi="GHEA Grapalat" w:cs="Calibri"/>
          <w:sz w:val="24"/>
          <w:szCs w:val="24"/>
          <w:lang w:val="sv-SE" w:eastAsia="ru-RU"/>
        </w:rPr>
        <w:t xml:space="preserve"> </w:t>
      </w:r>
      <w:r w:rsidRPr="00B3337C">
        <w:rPr>
          <w:rFonts w:ascii="GHEA Grapalat" w:eastAsia="Times New Roman" w:hAnsi="GHEA Grapalat" w:cs="Calibri"/>
          <w:sz w:val="24"/>
          <w:szCs w:val="24"/>
          <w:lang w:val="hy-AM" w:eastAsia="ru-RU"/>
        </w:rPr>
        <w:t>օբյեկտների</w:t>
      </w:r>
      <w:r w:rsidRPr="00B3337C">
        <w:rPr>
          <w:rFonts w:ascii="GHEA Grapalat" w:eastAsia="Times New Roman" w:hAnsi="GHEA Grapalat" w:cs="Calibri"/>
          <w:sz w:val="24"/>
          <w:szCs w:val="24"/>
          <w:lang w:val="sv-SE" w:eastAsia="ru-RU"/>
        </w:rPr>
        <w:t xml:space="preserve"> </w:t>
      </w:r>
      <w:r w:rsidRPr="00B3337C">
        <w:rPr>
          <w:rFonts w:ascii="GHEA Grapalat" w:eastAsia="Times New Roman" w:hAnsi="GHEA Grapalat" w:cs="Calibri"/>
          <w:sz w:val="24"/>
          <w:szCs w:val="24"/>
          <w:lang w:val="hy-AM" w:eastAsia="ru-RU"/>
        </w:rPr>
        <w:t>վերաբերյալ</w:t>
      </w:r>
      <w:r w:rsidRPr="00B3337C">
        <w:rPr>
          <w:rFonts w:ascii="GHEA Grapalat" w:eastAsia="Times New Roman" w:hAnsi="GHEA Grapalat" w:cs="Calibri"/>
          <w:sz w:val="24"/>
          <w:szCs w:val="24"/>
          <w:lang w:val="sv-SE" w:eastAsia="ru-RU"/>
        </w:rPr>
        <w:t xml:space="preserve"> </w:t>
      </w:r>
      <w:r w:rsidRPr="00B3337C">
        <w:rPr>
          <w:rFonts w:ascii="GHEA Grapalat" w:eastAsia="Times New Roman" w:hAnsi="GHEA Grapalat" w:cs="Calibri"/>
          <w:sz w:val="24"/>
          <w:szCs w:val="24"/>
          <w:lang w:val="hy-AM" w:eastAsia="ru-RU"/>
        </w:rPr>
        <w:t>տվյալների</w:t>
      </w:r>
      <w:r w:rsidRPr="00B3337C">
        <w:rPr>
          <w:rFonts w:ascii="GHEA Grapalat" w:eastAsia="Times New Roman" w:hAnsi="GHEA Grapalat" w:cs="Calibri"/>
          <w:sz w:val="24"/>
          <w:szCs w:val="24"/>
          <w:lang w:val="sv-SE" w:eastAsia="ru-RU"/>
        </w:rPr>
        <w:t xml:space="preserve"> </w:t>
      </w:r>
      <w:r w:rsidRPr="00B3337C">
        <w:rPr>
          <w:rFonts w:ascii="GHEA Grapalat" w:eastAsia="Times New Roman" w:hAnsi="GHEA Grapalat" w:cs="Calibri"/>
          <w:sz w:val="24"/>
          <w:szCs w:val="24"/>
          <w:lang w:val="hy-AM" w:eastAsia="ru-RU"/>
        </w:rPr>
        <w:t>հավաքման</w:t>
      </w:r>
      <w:r w:rsidRPr="00B3337C">
        <w:rPr>
          <w:rFonts w:ascii="GHEA Grapalat" w:eastAsia="Times New Roman" w:hAnsi="GHEA Grapalat" w:cs="Calibri"/>
          <w:sz w:val="24"/>
          <w:szCs w:val="24"/>
          <w:lang w:val="sv-SE" w:eastAsia="ru-RU"/>
        </w:rPr>
        <w:t xml:space="preserve">, </w:t>
      </w:r>
      <w:r w:rsidRPr="00B3337C">
        <w:rPr>
          <w:rFonts w:ascii="GHEA Grapalat" w:eastAsia="Times New Roman" w:hAnsi="GHEA Grapalat" w:cs="Calibri"/>
          <w:sz w:val="24"/>
          <w:szCs w:val="24"/>
          <w:lang w:val="hy-AM" w:eastAsia="ru-RU"/>
        </w:rPr>
        <w:t>թվային</w:t>
      </w:r>
      <w:r w:rsidRPr="00B3337C">
        <w:rPr>
          <w:rFonts w:ascii="GHEA Grapalat" w:eastAsia="Times New Roman" w:hAnsi="GHEA Grapalat" w:cs="Calibri"/>
          <w:sz w:val="24"/>
          <w:szCs w:val="24"/>
          <w:lang w:val="sv-SE" w:eastAsia="ru-RU"/>
        </w:rPr>
        <w:t xml:space="preserve"> </w:t>
      </w:r>
      <w:r w:rsidRPr="00B3337C">
        <w:rPr>
          <w:rFonts w:ascii="GHEA Grapalat" w:eastAsia="Times New Roman" w:hAnsi="GHEA Grapalat" w:cs="Calibri"/>
          <w:sz w:val="24"/>
          <w:szCs w:val="24"/>
          <w:lang w:val="hy-AM" w:eastAsia="ru-RU"/>
        </w:rPr>
        <w:t>բազաների</w:t>
      </w:r>
      <w:r w:rsidRPr="00B3337C">
        <w:rPr>
          <w:rFonts w:ascii="GHEA Grapalat" w:eastAsia="Times New Roman" w:hAnsi="GHEA Grapalat" w:cs="Calibri"/>
          <w:sz w:val="24"/>
          <w:szCs w:val="24"/>
          <w:lang w:val="sv-SE" w:eastAsia="ru-RU"/>
        </w:rPr>
        <w:t xml:space="preserve"> </w:t>
      </w:r>
      <w:r w:rsidRPr="00B3337C">
        <w:rPr>
          <w:rFonts w:ascii="GHEA Grapalat" w:eastAsia="Times New Roman" w:hAnsi="GHEA Grapalat" w:cs="Calibri"/>
          <w:sz w:val="24"/>
          <w:szCs w:val="24"/>
          <w:lang w:val="hy-AM" w:eastAsia="ru-RU"/>
        </w:rPr>
        <w:t>ստեղծման</w:t>
      </w:r>
      <w:r w:rsidRPr="00B3337C">
        <w:rPr>
          <w:rFonts w:ascii="GHEA Grapalat" w:eastAsia="Times New Roman" w:hAnsi="GHEA Grapalat" w:cs="Calibri"/>
          <w:sz w:val="24"/>
          <w:szCs w:val="24"/>
          <w:lang w:val="sv-SE" w:eastAsia="ru-RU"/>
        </w:rPr>
        <w:t xml:space="preserve"> </w:t>
      </w:r>
      <w:r w:rsidRPr="00B3337C">
        <w:rPr>
          <w:rFonts w:ascii="GHEA Grapalat" w:eastAsia="Times New Roman" w:hAnsi="GHEA Grapalat" w:cs="Calibri"/>
          <w:sz w:val="24"/>
          <w:szCs w:val="24"/>
          <w:lang w:val="hy-AM" w:eastAsia="ru-RU"/>
        </w:rPr>
        <w:t>և</w:t>
      </w:r>
      <w:r w:rsidRPr="00B3337C">
        <w:rPr>
          <w:rFonts w:ascii="GHEA Grapalat" w:eastAsia="Times New Roman" w:hAnsi="GHEA Grapalat" w:cs="Calibri"/>
          <w:sz w:val="24"/>
          <w:szCs w:val="24"/>
          <w:lang w:val="sv-SE" w:eastAsia="ru-RU"/>
        </w:rPr>
        <w:t xml:space="preserve"> </w:t>
      </w:r>
      <w:r w:rsidRPr="00B3337C">
        <w:rPr>
          <w:rFonts w:ascii="GHEA Grapalat" w:eastAsia="Times New Roman" w:hAnsi="GHEA Grapalat" w:cs="Calibri"/>
          <w:sz w:val="24"/>
          <w:szCs w:val="24"/>
          <w:lang w:val="hy-AM" w:eastAsia="ru-RU"/>
        </w:rPr>
        <w:t>դրանց</w:t>
      </w:r>
      <w:r w:rsidRPr="00B3337C">
        <w:rPr>
          <w:rFonts w:ascii="GHEA Grapalat" w:eastAsia="Times New Roman" w:hAnsi="GHEA Grapalat" w:cs="Calibri"/>
          <w:sz w:val="24"/>
          <w:szCs w:val="24"/>
          <w:lang w:val="sv-SE" w:eastAsia="ru-RU"/>
        </w:rPr>
        <w:t xml:space="preserve"> </w:t>
      </w:r>
      <w:r w:rsidRPr="00B3337C">
        <w:rPr>
          <w:rFonts w:ascii="GHEA Grapalat" w:eastAsia="Times New Roman" w:hAnsi="GHEA Grapalat" w:cs="Calibri"/>
          <w:sz w:val="24"/>
          <w:szCs w:val="24"/>
          <w:lang w:val="hy-AM" w:eastAsia="ru-RU"/>
        </w:rPr>
        <w:t>սեյսմիկ</w:t>
      </w:r>
      <w:r w:rsidRPr="00B3337C">
        <w:rPr>
          <w:rFonts w:ascii="GHEA Grapalat" w:eastAsia="Times New Roman" w:hAnsi="GHEA Grapalat" w:cs="Calibri"/>
          <w:sz w:val="24"/>
          <w:szCs w:val="24"/>
          <w:lang w:val="sv-SE" w:eastAsia="ru-RU"/>
        </w:rPr>
        <w:t xml:space="preserve"> </w:t>
      </w:r>
      <w:r w:rsidRPr="00B3337C">
        <w:rPr>
          <w:rFonts w:ascii="GHEA Grapalat" w:eastAsia="Times New Roman" w:hAnsi="GHEA Grapalat" w:cs="Calibri"/>
          <w:sz w:val="24"/>
          <w:szCs w:val="24"/>
          <w:lang w:val="hy-AM" w:eastAsia="ru-RU"/>
        </w:rPr>
        <w:t>խոցելիության</w:t>
      </w:r>
      <w:r w:rsidRPr="00B3337C">
        <w:rPr>
          <w:rFonts w:ascii="GHEA Grapalat" w:eastAsia="Times New Roman" w:hAnsi="GHEA Grapalat" w:cs="Calibri"/>
          <w:sz w:val="24"/>
          <w:szCs w:val="24"/>
          <w:lang w:val="sv-SE" w:eastAsia="ru-RU"/>
        </w:rPr>
        <w:t xml:space="preserve"> </w:t>
      </w:r>
      <w:r w:rsidRPr="00B3337C">
        <w:rPr>
          <w:rFonts w:ascii="GHEA Grapalat" w:eastAsia="Times New Roman" w:hAnsi="GHEA Grapalat" w:cs="Calibri"/>
          <w:sz w:val="24"/>
          <w:szCs w:val="24"/>
          <w:lang w:val="hy-AM" w:eastAsia="ru-RU"/>
        </w:rPr>
        <w:t>գնահատման արդյունքի չափորոշիչների հետ կապված</w:t>
      </w:r>
      <w:r w:rsidRPr="00B3337C">
        <w:rPr>
          <w:rFonts w:ascii="GHEA Grapalat" w:hAnsi="GHEA Grapalat"/>
          <w:sz w:val="24"/>
          <w:szCs w:val="24"/>
          <w:lang w:val="hy-AM"/>
        </w:rPr>
        <w:t xml:space="preserve"> հաշվեքննությամբ պարզվել է, որ բյուջեում օբյեկտների թվի քանակական ցուցանիշը պլանավորվում է առկա ռեսուրսների հնարավորություններից ելնելով:</w:t>
      </w:r>
    </w:p>
    <w:p w14:paraId="03E8CEAD" w14:textId="77777777" w:rsidR="00B3337C" w:rsidRPr="00B3337C" w:rsidRDefault="00B3337C" w:rsidP="00B3337C">
      <w:pPr>
        <w:spacing w:after="0" w:line="276" w:lineRule="auto"/>
        <w:ind w:firstLine="720"/>
        <w:contextualSpacing/>
        <w:jc w:val="both"/>
        <w:rPr>
          <w:rFonts w:ascii="GHEA Grapalat" w:hAnsi="GHEA Grapalat"/>
          <w:sz w:val="24"/>
          <w:szCs w:val="24"/>
          <w:lang w:val="hy-AM"/>
        </w:rPr>
      </w:pPr>
      <w:r w:rsidRPr="00B3337C">
        <w:rPr>
          <w:rFonts w:ascii="GHEA Grapalat" w:hAnsi="GHEA Grapalat"/>
          <w:sz w:val="24"/>
          <w:szCs w:val="24"/>
          <w:lang w:val="hy-AM"/>
        </w:rPr>
        <w:t xml:space="preserve">Հաշվի առնելով այն հանգամանքը, որ չկա հատուկ, կարևոր նշանակության օբյեկտների ընդհանուր թիվ, արդյունքում չի կարող լինել նաև </w:t>
      </w:r>
      <w:r w:rsidRPr="00B3337C">
        <w:rPr>
          <w:rFonts w:ascii="GHEA Grapalat" w:eastAsia="Times New Roman" w:hAnsi="GHEA Grapalat" w:cs="Times New Roman"/>
          <w:bCs/>
          <w:color w:val="000000"/>
          <w:sz w:val="24"/>
          <w:szCs w:val="24"/>
          <w:lang w:val="sv-SE" w:eastAsia="ru-RU"/>
        </w:rPr>
        <w:t>սեյսմիկ պաշտպանության բնագավառի ընդհանուր նշանակության օբյեկտներ</w:t>
      </w:r>
      <w:r w:rsidRPr="00B3337C">
        <w:rPr>
          <w:rFonts w:ascii="GHEA Grapalat" w:eastAsia="Times New Roman" w:hAnsi="GHEA Grapalat" w:cs="Times New Roman"/>
          <w:bCs/>
          <w:color w:val="000000"/>
          <w:sz w:val="24"/>
          <w:szCs w:val="24"/>
          <w:lang w:val="hy-AM" w:eastAsia="ru-RU"/>
        </w:rPr>
        <w:t>ի ընդհանուր թիվ, քանի որ Օրենքի 2-րդ հոդվածի համաձայն՝ դրանք</w:t>
      </w:r>
      <w:r w:rsidRPr="00B3337C">
        <w:rPr>
          <w:rFonts w:ascii="Calibri" w:eastAsia="Times New Roman" w:hAnsi="Calibri" w:cs="Calibri"/>
          <w:color w:val="000000"/>
          <w:sz w:val="24"/>
          <w:szCs w:val="24"/>
          <w:lang w:val="sv-SE" w:eastAsia="ru-RU"/>
        </w:rPr>
        <w:t> </w:t>
      </w:r>
      <w:r w:rsidRPr="00B3337C">
        <w:rPr>
          <w:rFonts w:ascii="GHEA Grapalat" w:eastAsia="Times New Roman" w:hAnsi="GHEA Grapalat" w:cs="Arial Unicode"/>
          <w:color w:val="000000"/>
          <w:sz w:val="24"/>
          <w:szCs w:val="24"/>
          <w:lang w:val="sv-SE" w:eastAsia="ru-RU"/>
        </w:rPr>
        <w:t>հատուկ</w:t>
      </w:r>
      <w:r w:rsidRPr="00B3337C">
        <w:rPr>
          <w:rFonts w:ascii="GHEA Grapalat" w:eastAsia="Times New Roman" w:hAnsi="GHEA Grapalat" w:cs="Times New Roman"/>
          <w:color w:val="000000"/>
          <w:sz w:val="24"/>
          <w:szCs w:val="24"/>
          <w:lang w:val="sv-SE" w:eastAsia="ru-RU"/>
        </w:rPr>
        <w:t xml:space="preserve"> </w:t>
      </w:r>
      <w:r w:rsidRPr="00B3337C">
        <w:rPr>
          <w:rFonts w:ascii="GHEA Grapalat" w:eastAsia="Times New Roman" w:hAnsi="GHEA Grapalat" w:cs="Arial Unicode"/>
          <w:color w:val="000000"/>
          <w:sz w:val="24"/>
          <w:szCs w:val="24"/>
          <w:lang w:val="sv-SE" w:eastAsia="ru-RU"/>
        </w:rPr>
        <w:t>և</w:t>
      </w:r>
      <w:r w:rsidRPr="00B3337C">
        <w:rPr>
          <w:rFonts w:ascii="GHEA Grapalat" w:eastAsia="Times New Roman" w:hAnsi="GHEA Grapalat" w:cs="Times New Roman"/>
          <w:color w:val="000000"/>
          <w:sz w:val="24"/>
          <w:szCs w:val="24"/>
          <w:lang w:val="sv-SE" w:eastAsia="ru-RU"/>
        </w:rPr>
        <w:t xml:space="preserve"> </w:t>
      </w:r>
      <w:r w:rsidRPr="00B3337C">
        <w:rPr>
          <w:rFonts w:ascii="GHEA Grapalat" w:eastAsia="Times New Roman" w:hAnsi="GHEA Grapalat" w:cs="Arial Unicode"/>
          <w:color w:val="000000"/>
          <w:sz w:val="24"/>
          <w:szCs w:val="24"/>
          <w:lang w:val="sv-SE" w:eastAsia="ru-RU"/>
        </w:rPr>
        <w:t>կարևոր</w:t>
      </w:r>
      <w:r w:rsidRPr="00B3337C">
        <w:rPr>
          <w:rFonts w:ascii="GHEA Grapalat" w:eastAsia="Times New Roman" w:hAnsi="GHEA Grapalat" w:cs="Times New Roman"/>
          <w:color w:val="000000"/>
          <w:sz w:val="24"/>
          <w:szCs w:val="24"/>
          <w:lang w:val="sv-SE" w:eastAsia="ru-RU"/>
        </w:rPr>
        <w:t xml:space="preserve"> </w:t>
      </w:r>
      <w:r w:rsidRPr="00B3337C">
        <w:rPr>
          <w:rFonts w:ascii="GHEA Grapalat" w:eastAsia="Times New Roman" w:hAnsi="GHEA Grapalat" w:cs="Arial Unicode"/>
          <w:color w:val="000000"/>
          <w:sz w:val="24"/>
          <w:szCs w:val="24"/>
          <w:lang w:val="sv-SE" w:eastAsia="ru-RU"/>
        </w:rPr>
        <w:lastRenderedPageBreak/>
        <w:t>նշանակության</w:t>
      </w:r>
      <w:r w:rsidRPr="00B3337C">
        <w:rPr>
          <w:rFonts w:ascii="GHEA Grapalat" w:eastAsia="Times New Roman" w:hAnsi="GHEA Grapalat" w:cs="Times New Roman"/>
          <w:color w:val="000000"/>
          <w:sz w:val="24"/>
          <w:szCs w:val="24"/>
          <w:lang w:val="sv-SE" w:eastAsia="ru-RU"/>
        </w:rPr>
        <w:t xml:space="preserve"> </w:t>
      </w:r>
      <w:r w:rsidRPr="00B3337C">
        <w:rPr>
          <w:rFonts w:ascii="GHEA Grapalat" w:eastAsia="Times New Roman" w:hAnsi="GHEA Grapalat" w:cs="Arial Unicode"/>
          <w:color w:val="000000"/>
          <w:sz w:val="24"/>
          <w:szCs w:val="24"/>
          <w:lang w:val="sv-SE" w:eastAsia="ru-RU"/>
        </w:rPr>
        <w:t>օբյեկտների</w:t>
      </w:r>
      <w:r w:rsidRPr="00B3337C">
        <w:rPr>
          <w:rFonts w:ascii="GHEA Grapalat" w:eastAsia="Times New Roman" w:hAnsi="GHEA Grapalat" w:cs="Times New Roman"/>
          <w:color w:val="000000"/>
          <w:sz w:val="24"/>
          <w:szCs w:val="24"/>
          <w:lang w:val="sv-SE" w:eastAsia="ru-RU"/>
        </w:rPr>
        <w:t xml:space="preserve"> </w:t>
      </w:r>
      <w:r w:rsidRPr="00B3337C">
        <w:rPr>
          <w:rFonts w:ascii="GHEA Grapalat" w:eastAsia="Times New Roman" w:hAnsi="GHEA Grapalat" w:cs="Arial Unicode"/>
          <w:color w:val="000000"/>
          <w:sz w:val="24"/>
          <w:szCs w:val="24"/>
          <w:lang w:val="sv-SE" w:eastAsia="ru-RU"/>
        </w:rPr>
        <w:t>շարքը</w:t>
      </w:r>
      <w:r w:rsidRPr="00B3337C">
        <w:rPr>
          <w:rFonts w:ascii="GHEA Grapalat" w:eastAsia="Times New Roman" w:hAnsi="GHEA Grapalat" w:cs="Times New Roman"/>
          <w:color w:val="000000"/>
          <w:sz w:val="24"/>
          <w:szCs w:val="24"/>
          <w:lang w:val="sv-SE" w:eastAsia="ru-RU"/>
        </w:rPr>
        <w:t xml:space="preserve"> </w:t>
      </w:r>
      <w:r w:rsidRPr="00B3337C">
        <w:rPr>
          <w:rFonts w:ascii="GHEA Grapalat" w:eastAsia="Times New Roman" w:hAnsi="GHEA Grapalat" w:cs="Arial Unicode"/>
          <w:color w:val="000000"/>
          <w:sz w:val="24"/>
          <w:szCs w:val="24"/>
          <w:lang w:val="sv-SE" w:eastAsia="ru-RU"/>
        </w:rPr>
        <w:t>չդասվող</w:t>
      </w:r>
      <w:r w:rsidRPr="00B3337C">
        <w:rPr>
          <w:rFonts w:ascii="GHEA Grapalat" w:eastAsia="Times New Roman" w:hAnsi="GHEA Grapalat" w:cs="Times New Roman"/>
          <w:color w:val="000000"/>
          <w:sz w:val="24"/>
          <w:szCs w:val="24"/>
          <w:lang w:val="sv-SE" w:eastAsia="ru-RU"/>
        </w:rPr>
        <w:t xml:space="preserve"> </w:t>
      </w:r>
      <w:r w:rsidRPr="00B3337C">
        <w:rPr>
          <w:rFonts w:ascii="GHEA Grapalat" w:eastAsia="Times New Roman" w:hAnsi="GHEA Grapalat" w:cs="Arial Unicode"/>
          <w:color w:val="000000"/>
          <w:sz w:val="24"/>
          <w:szCs w:val="24"/>
          <w:lang w:val="sv-SE" w:eastAsia="ru-RU"/>
        </w:rPr>
        <w:t>շենքեր</w:t>
      </w:r>
      <w:r w:rsidRPr="00B3337C">
        <w:rPr>
          <w:rFonts w:ascii="GHEA Grapalat" w:eastAsia="Times New Roman" w:hAnsi="GHEA Grapalat" w:cs="Arial Unicode"/>
          <w:color w:val="000000"/>
          <w:sz w:val="24"/>
          <w:szCs w:val="24"/>
          <w:lang w:val="hy-AM" w:eastAsia="ru-RU"/>
        </w:rPr>
        <w:t>ը</w:t>
      </w:r>
      <w:r w:rsidRPr="00B3337C">
        <w:rPr>
          <w:rFonts w:ascii="GHEA Grapalat" w:eastAsia="Times New Roman" w:hAnsi="GHEA Grapalat" w:cs="Times New Roman"/>
          <w:color w:val="000000"/>
          <w:sz w:val="24"/>
          <w:szCs w:val="24"/>
          <w:lang w:val="sv-SE" w:eastAsia="ru-RU"/>
        </w:rPr>
        <w:t xml:space="preserve"> </w:t>
      </w:r>
      <w:r w:rsidRPr="00B3337C">
        <w:rPr>
          <w:rFonts w:ascii="GHEA Grapalat" w:eastAsia="Times New Roman" w:hAnsi="GHEA Grapalat" w:cs="Arial Unicode"/>
          <w:color w:val="000000"/>
          <w:sz w:val="24"/>
          <w:szCs w:val="24"/>
          <w:lang w:val="sv-SE" w:eastAsia="ru-RU"/>
        </w:rPr>
        <w:t>և</w:t>
      </w:r>
      <w:r w:rsidRPr="00B3337C">
        <w:rPr>
          <w:rFonts w:ascii="GHEA Grapalat" w:eastAsia="Times New Roman" w:hAnsi="GHEA Grapalat" w:cs="Times New Roman"/>
          <w:color w:val="000000"/>
          <w:sz w:val="24"/>
          <w:szCs w:val="24"/>
          <w:lang w:val="sv-SE" w:eastAsia="ru-RU"/>
        </w:rPr>
        <w:t xml:space="preserve"> </w:t>
      </w:r>
      <w:r w:rsidRPr="00B3337C">
        <w:rPr>
          <w:rFonts w:ascii="GHEA Grapalat" w:eastAsia="Times New Roman" w:hAnsi="GHEA Grapalat" w:cs="Arial Unicode"/>
          <w:color w:val="000000"/>
          <w:sz w:val="24"/>
          <w:szCs w:val="24"/>
          <w:lang w:val="sv-SE" w:eastAsia="ru-RU"/>
        </w:rPr>
        <w:t>շինություններ</w:t>
      </w:r>
      <w:r w:rsidRPr="00B3337C">
        <w:rPr>
          <w:rFonts w:ascii="GHEA Grapalat" w:eastAsia="Times New Roman" w:hAnsi="GHEA Grapalat" w:cs="Arial Unicode"/>
          <w:color w:val="000000"/>
          <w:sz w:val="24"/>
          <w:szCs w:val="24"/>
          <w:lang w:val="hy-AM" w:eastAsia="ru-RU"/>
        </w:rPr>
        <w:t>ն են, որից ելնելով արդյունքի չափորոշիչները չեն ապահովում հստակություն ակնկալվող մակարդակի վերաբերյալ:</w:t>
      </w:r>
    </w:p>
    <w:p w14:paraId="154D6278" w14:textId="55077C0F" w:rsidR="00B3337C" w:rsidRDefault="00B3337C" w:rsidP="00B3337C">
      <w:pPr>
        <w:spacing w:after="0" w:line="276" w:lineRule="auto"/>
        <w:ind w:firstLine="720"/>
        <w:contextualSpacing/>
        <w:jc w:val="both"/>
        <w:rPr>
          <w:rFonts w:ascii="GHEA Grapalat" w:hAnsi="GHEA Grapalat"/>
          <w:sz w:val="24"/>
          <w:szCs w:val="24"/>
          <w:lang w:val="hy-AM"/>
        </w:rPr>
      </w:pPr>
      <w:r w:rsidRPr="00B3337C">
        <w:rPr>
          <w:rFonts w:ascii="GHEA Grapalat" w:hAnsi="GHEA Grapalat"/>
          <w:sz w:val="24"/>
          <w:szCs w:val="24"/>
          <w:lang w:val="hy-AM"/>
        </w:rPr>
        <w:t>Հաշվեքննությամբ պարզվել է, որ տվյալների հավաքագրման ընտրանքի սահմանված կարգ չկա, որով հստակ կսահմանվեր, թե տարեկան քանի հատուկ, քանի կարևոր նշանակության օբյեկտ պետք է գնահատել, որոնք են լինելու այդ օբյեկտները՝ Երևանում և ՀՀ մարզերում:</w:t>
      </w:r>
    </w:p>
    <w:p w14:paraId="1B2F3BB2" w14:textId="77777777" w:rsidR="00E612CC" w:rsidRPr="00B3337C" w:rsidRDefault="00E612CC" w:rsidP="00B3337C">
      <w:pPr>
        <w:spacing w:after="0" w:line="276" w:lineRule="auto"/>
        <w:ind w:firstLine="720"/>
        <w:contextualSpacing/>
        <w:jc w:val="both"/>
        <w:rPr>
          <w:rFonts w:ascii="GHEA Grapalat" w:hAnsi="GHEA Grapalat"/>
          <w:sz w:val="24"/>
          <w:szCs w:val="24"/>
          <w:lang w:val="hy-AM"/>
        </w:rPr>
      </w:pPr>
    </w:p>
    <w:p w14:paraId="0C94ABFE" w14:textId="77777777" w:rsidR="0052643C" w:rsidRPr="0052643C" w:rsidRDefault="0052643C" w:rsidP="0052643C">
      <w:pPr>
        <w:snapToGrid w:val="0"/>
        <w:spacing w:after="120" w:line="240" w:lineRule="auto"/>
        <w:ind w:firstLine="720"/>
        <w:jc w:val="both"/>
        <w:rPr>
          <w:rFonts w:ascii="GHEA Grapalat" w:eastAsiaTheme="minorEastAsia" w:hAnsi="GHEA Grapalat" w:cs="Sylfaen"/>
          <w:b/>
          <w:bCs/>
          <w:i/>
          <w:iCs/>
          <w:color w:val="0070C0"/>
          <w:sz w:val="24"/>
          <w:szCs w:val="24"/>
          <w:lang w:val="ru-RU"/>
        </w:rPr>
      </w:pPr>
      <w:r w:rsidRPr="0052643C">
        <w:rPr>
          <w:rFonts w:ascii="GHEA Grapalat" w:eastAsiaTheme="minorEastAsia" w:hAnsi="GHEA Grapalat" w:cs="Sylfaen"/>
          <w:b/>
          <w:bCs/>
          <w:i/>
          <w:iCs/>
          <w:color w:val="0070C0"/>
          <w:sz w:val="24"/>
          <w:szCs w:val="24"/>
          <w:lang w:val="hy-AM"/>
        </w:rPr>
        <w:t>Պատճառ</w:t>
      </w:r>
      <w:r w:rsidRPr="0052643C">
        <w:rPr>
          <w:rFonts w:ascii="GHEA Grapalat" w:eastAsiaTheme="minorEastAsia" w:hAnsi="GHEA Grapalat" w:cs="Sylfaen"/>
          <w:b/>
          <w:bCs/>
          <w:i/>
          <w:iCs/>
          <w:color w:val="0070C0"/>
          <w:sz w:val="24"/>
          <w:szCs w:val="24"/>
          <w:lang w:val="ru-RU"/>
        </w:rPr>
        <w:t>ներ</w:t>
      </w:r>
    </w:p>
    <w:p w14:paraId="3E96E30D" w14:textId="3CF1911D" w:rsidR="0052643C" w:rsidRPr="0052643C" w:rsidRDefault="0052643C" w:rsidP="0052643C">
      <w:pPr>
        <w:numPr>
          <w:ilvl w:val="0"/>
          <w:numId w:val="23"/>
        </w:numPr>
        <w:spacing w:before="240" w:after="0" w:line="276" w:lineRule="auto"/>
        <w:ind w:left="18" w:firstLine="425"/>
        <w:contextualSpacing/>
        <w:jc w:val="both"/>
        <w:rPr>
          <w:rFonts w:ascii="GHEA Grapalat" w:hAnsi="GHEA Grapalat"/>
          <w:sz w:val="24"/>
          <w:szCs w:val="24"/>
          <w:lang w:val="hy-AM"/>
        </w:rPr>
      </w:pPr>
      <w:r w:rsidRPr="0052643C">
        <w:rPr>
          <w:rFonts w:ascii="GHEA Grapalat" w:hAnsi="GHEA Grapalat"/>
          <w:sz w:val="24"/>
          <w:szCs w:val="24"/>
          <w:lang w:val="hy-AM"/>
        </w:rPr>
        <w:t>Չի իրականացվել ՀՀ կառավարության 2012</w:t>
      </w:r>
      <w:r w:rsidR="007820F4">
        <w:rPr>
          <w:rFonts w:ascii="GHEA Grapalat" w:hAnsi="GHEA Grapalat"/>
          <w:sz w:val="24"/>
          <w:szCs w:val="24"/>
          <w:lang w:val="ru-RU"/>
        </w:rPr>
        <w:t xml:space="preserve"> </w:t>
      </w:r>
      <w:r w:rsidRPr="0052643C">
        <w:rPr>
          <w:rFonts w:ascii="GHEA Grapalat" w:hAnsi="GHEA Grapalat"/>
          <w:sz w:val="24"/>
          <w:szCs w:val="24"/>
          <w:lang w:val="hy-AM"/>
        </w:rPr>
        <w:t>թ</w:t>
      </w:r>
      <w:r w:rsidR="007820F4">
        <w:rPr>
          <w:rFonts w:ascii="GHEA Grapalat" w:hAnsi="GHEA Grapalat"/>
          <w:sz w:val="24"/>
          <w:szCs w:val="24"/>
          <w:lang w:val="ru-RU"/>
        </w:rPr>
        <w:t>վականի փետրվարի 9-ի</w:t>
      </w:r>
      <w:r w:rsidRPr="0052643C">
        <w:rPr>
          <w:rFonts w:ascii="GHEA Grapalat" w:hAnsi="GHEA Grapalat"/>
          <w:sz w:val="24"/>
          <w:szCs w:val="24"/>
          <w:lang w:val="hy-AM"/>
        </w:rPr>
        <w:t xml:space="preserve"> N 129-Ն որոշմամբ հաստատված </w:t>
      </w:r>
      <w:r w:rsidRPr="0052643C">
        <w:rPr>
          <w:rFonts w:ascii="GHEA Grapalat" w:hAnsi="GHEA Grapalat"/>
          <w:color w:val="000000"/>
          <w:sz w:val="24"/>
          <w:szCs w:val="24"/>
          <w:shd w:val="clear" w:color="auto" w:fill="FFFFFF"/>
          <w:lang w:val="hy-AM"/>
        </w:rPr>
        <w:t>Երևանի տարածքում սեյսմիկ պաշտպանության տեսակետից հատուկ և կարևոր նշանակության օբյեկտների սեյսմիկ խոցելիության գնահատման ծրագիրը:</w:t>
      </w:r>
    </w:p>
    <w:p w14:paraId="3D9130E8" w14:textId="77777777" w:rsidR="0052643C" w:rsidRPr="0052643C" w:rsidRDefault="0052643C" w:rsidP="0052643C">
      <w:pPr>
        <w:numPr>
          <w:ilvl w:val="0"/>
          <w:numId w:val="23"/>
        </w:numPr>
        <w:spacing w:before="240" w:after="0" w:line="276" w:lineRule="auto"/>
        <w:ind w:left="18" w:firstLine="425"/>
        <w:contextualSpacing/>
        <w:jc w:val="both"/>
        <w:rPr>
          <w:rFonts w:ascii="GHEA Grapalat" w:hAnsi="GHEA Grapalat"/>
          <w:sz w:val="24"/>
          <w:szCs w:val="24"/>
          <w:lang w:val="hy-AM"/>
        </w:rPr>
      </w:pPr>
      <w:r w:rsidRPr="0052643C">
        <w:rPr>
          <w:rFonts w:ascii="GHEA Grapalat" w:hAnsi="GHEA Grapalat"/>
          <w:color w:val="000000"/>
          <w:sz w:val="24"/>
          <w:szCs w:val="24"/>
          <w:shd w:val="clear" w:color="auto" w:fill="FFFFFF"/>
          <w:lang w:val="hy-AM"/>
        </w:rPr>
        <w:t xml:space="preserve">Առկա չէ համայնքներում </w:t>
      </w:r>
      <w:r w:rsidRPr="0052643C">
        <w:rPr>
          <w:rFonts w:ascii="GHEA Grapalat" w:hAnsi="GHEA Grapalat" w:cs="Sylfaen"/>
          <w:kern w:val="16"/>
          <w:sz w:val="24"/>
          <w:szCs w:val="24"/>
          <w:lang w:val="af-ZA"/>
        </w:rPr>
        <w:t>սեյսմիկ պաշտպանության տեսակետից</w:t>
      </w:r>
      <w:r w:rsidRPr="0052643C">
        <w:rPr>
          <w:rFonts w:ascii="GHEA Grapalat" w:hAnsi="GHEA Grapalat" w:cs="Sylfaen"/>
          <w:kern w:val="16"/>
          <w:sz w:val="24"/>
          <w:szCs w:val="24"/>
          <w:lang w:val="hy-AM"/>
        </w:rPr>
        <w:t xml:space="preserve"> հատուկ և կարևոր նշանակության օբյեկտների սեյսմիկ խոցե</w:t>
      </w:r>
      <w:r w:rsidRPr="0052643C">
        <w:rPr>
          <w:rFonts w:ascii="GHEA Grapalat" w:hAnsi="GHEA Grapalat" w:cs="Sylfaen"/>
          <w:kern w:val="16"/>
          <w:sz w:val="24"/>
          <w:szCs w:val="24"/>
          <w:lang w:val="hy-AM"/>
        </w:rPr>
        <w:softHyphen/>
        <w:t>լիության գնահատման ծրագիր:</w:t>
      </w:r>
    </w:p>
    <w:p w14:paraId="060DFD31" w14:textId="1BAC6E4C" w:rsidR="0052643C" w:rsidRPr="0052643C" w:rsidRDefault="0052643C" w:rsidP="0052643C">
      <w:pPr>
        <w:numPr>
          <w:ilvl w:val="0"/>
          <w:numId w:val="23"/>
        </w:numPr>
        <w:spacing w:before="240" w:after="0" w:line="276" w:lineRule="auto"/>
        <w:ind w:left="18" w:firstLine="425"/>
        <w:contextualSpacing/>
        <w:jc w:val="both"/>
        <w:rPr>
          <w:rFonts w:ascii="GHEA Grapalat" w:hAnsi="GHEA Grapalat"/>
          <w:sz w:val="24"/>
          <w:szCs w:val="24"/>
          <w:lang w:val="hy-AM"/>
        </w:rPr>
      </w:pPr>
      <w:r w:rsidRPr="0052643C">
        <w:rPr>
          <w:rFonts w:ascii="GHEA Grapalat" w:eastAsia="Times New Roman" w:hAnsi="GHEA Grapalat" w:cs="Times New Roman"/>
          <w:color w:val="000000"/>
          <w:sz w:val="24"/>
          <w:szCs w:val="24"/>
          <w:lang w:val="hy-AM" w:eastAsia="ru-RU"/>
        </w:rPr>
        <w:t>Չի ապահովվել Օրենքի 12-րդ հոդված 12-րդ մասի պահանջը՝</w:t>
      </w:r>
      <w:r w:rsidRPr="0052643C">
        <w:rPr>
          <w:rFonts w:ascii="GHEA Grapalat" w:hAnsi="GHEA Grapalat"/>
          <w:color w:val="000000"/>
          <w:sz w:val="24"/>
          <w:szCs w:val="24"/>
          <w:shd w:val="clear" w:color="auto" w:fill="FFFFFF"/>
          <w:lang w:val="hy-AM"/>
        </w:rPr>
        <w:t xml:space="preserve"> </w:t>
      </w:r>
      <w:r w:rsidR="000D0236" w:rsidRPr="000D0236">
        <w:rPr>
          <w:rFonts w:ascii="GHEA Grapalat" w:hAnsi="GHEA Grapalat"/>
          <w:color w:val="000000"/>
          <w:sz w:val="24"/>
          <w:szCs w:val="24"/>
          <w:shd w:val="clear" w:color="auto" w:fill="FFFFFF"/>
          <w:lang w:val="hy-AM"/>
        </w:rPr>
        <w:t>ՀՀ</w:t>
      </w:r>
      <w:r w:rsidRPr="0052643C">
        <w:rPr>
          <w:rFonts w:ascii="GHEA Grapalat" w:hAnsi="GHEA Grapalat"/>
          <w:color w:val="000000"/>
          <w:sz w:val="24"/>
          <w:szCs w:val="24"/>
          <w:shd w:val="clear" w:color="auto" w:fill="FFFFFF"/>
          <w:lang w:val="sv-SE"/>
        </w:rPr>
        <w:t xml:space="preserve"> կառավարություն </w:t>
      </w:r>
      <w:r w:rsidRPr="0052643C">
        <w:rPr>
          <w:rFonts w:ascii="GHEA Grapalat" w:hAnsi="GHEA Grapalat"/>
          <w:color w:val="000000"/>
          <w:sz w:val="24"/>
          <w:szCs w:val="24"/>
          <w:shd w:val="clear" w:color="auto" w:fill="FFFFFF"/>
          <w:lang w:val="hy-AM"/>
        </w:rPr>
        <w:t xml:space="preserve">չեն ներկայացվել </w:t>
      </w:r>
      <w:r w:rsidRPr="0052643C">
        <w:rPr>
          <w:rFonts w:ascii="GHEA Grapalat" w:hAnsi="GHEA Grapalat"/>
          <w:color w:val="000000"/>
          <w:sz w:val="24"/>
          <w:szCs w:val="24"/>
          <w:shd w:val="clear" w:color="auto" w:fill="FFFFFF"/>
          <w:lang w:val="sv-SE"/>
        </w:rPr>
        <w:t>սեյսմիկ պաշտպանության բնագավառի հատուկ և կարևոր նշանակության շենքերի և շինությունների սեյսմիկ խոցելիության նվազեցման առաջարկություններ</w:t>
      </w:r>
      <w:r w:rsidRPr="0052643C">
        <w:rPr>
          <w:rFonts w:ascii="GHEA Grapalat" w:hAnsi="GHEA Grapalat"/>
          <w:color w:val="000000"/>
          <w:sz w:val="24"/>
          <w:szCs w:val="24"/>
          <w:shd w:val="clear" w:color="auto" w:fill="FFFFFF"/>
          <w:lang w:val="hy-AM"/>
        </w:rPr>
        <w:t>:</w:t>
      </w:r>
    </w:p>
    <w:p w14:paraId="61B6EA29" w14:textId="77777777" w:rsidR="0052643C" w:rsidRPr="0052643C" w:rsidRDefault="0052643C" w:rsidP="0052643C">
      <w:pPr>
        <w:numPr>
          <w:ilvl w:val="0"/>
          <w:numId w:val="23"/>
        </w:numPr>
        <w:spacing w:before="240" w:after="0" w:line="276" w:lineRule="auto"/>
        <w:ind w:left="18" w:firstLine="425"/>
        <w:contextualSpacing/>
        <w:jc w:val="both"/>
        <w:rPr>
          <w:rFonts w:ascii="GHEA Grapalat" w:hAnsi="GHEA Grapalat"/>
          <w:sz w:val="24"/>
          <w:szCs w:val="24"/>
          <w:lang w:val="hy-AM"/>
        </w:rPr>
      </w:pPr>
      <w:r w:rsidRPr="0052643C">
        <w:rPr>
          <w:rFonts w:ascii="GHEA Grapalat" w:eastAsia="Times New Roman" w:hAnsi="GHEA Grapalat" w:cs="Times New Roman"/>
          <w:color w:val="000000"/>
          <w:sz w:val="24"/>
          <w:szCs w:val="24"/>
          <w:lang w:val="hy-AM" w:eastAsia="ru-RU"/>
        </w:rPr>
        <w:t xml:space="preserve">Չի ապահովվել Օրենքի 10-րդ հոդված 3-րդ մասով սահմանված պահանջը, այն է՝ </w:t>
      </w:r>
      <w:r w:rsidRPr="0052643C">
        <w:rPr>
          <w:rFonts w:ascii="GHEA Grapalat" w:hAnsi="GHEA Grapalat"/>
          <w:color w:val="000000"/>
          <w:sz w:val="24"/>
          <w:szCs w:val="24"/>
          <w:shd w:val="clear" w:color="auto" w:fill="FFFFFF"/>
          <w:lang w:val="hy-AM"/>
        </w:rPr>
        <w:t>սեյսմիկ</w:t>
      </w:r>
      <w:r w:rsidRPr="0052643C">
        <w:rPr>
          <w:rFonts w:ascii="Calibri" w:hAnsi="Calibri" w:cs="Calibri"/>
          <w:color w:val="000000"/>
          <w:sz w:val="24"/>
          <w:szCs w:val="24"/>
          <w:shd w:val="clear" w:color="auto" w:fill="FFFFFF"/>
          <w:lang w:val="hy-AM"/>
        </w:rPr>
        <w:t> </w:t>
      </w:r>
      <w:r w:rsidRPr="0052643C">
        <w:rPr>
          <w:rFonts w:ascii="GHEA Grapalat" w:hAnsi="GHEA Grapalat"/>
          <w:color w:val="000000"/>
          <w:sz w:val="24"/>
          <w:szCs w:val="24"/>
          <w:shd w:val="clear" w:color="auto" w:fill="FFFFFF"/>
          <w:lang w:val="sv-SE"/>
        </w:rPr>
        <w:t>պաշտպանության բնագավառի հատուկ և կարևոր նշանակության օբյեկտների շինարարական ավարտական ակտեր</w:t>
      </w:r>
      <w:r w:rsidRPr="0052643C">
        <w:rPr>
          <w:rFonts w:ascii="GHEA Grapalat" w:hAnsi="GHEA Grapalat"/>
          <w:color w:val="000000"/>
          <w:sz w:val="24"/>
          <w:szCs w:val="24"/>
          <w:shd w:val="clear" w:color="auto" w:fill="FFFFFF"/>
          <w:lang w:val="hy-AM"/>
        </w:rPr>
        <w:t>ը չեն</w:t>
      </w:r>
      <w:r w:rsidRPr="0052643C">
        <w:rPr>
          <w:rFonts w:ascii="GHEA Grapalat" w:hAnsi="GHEA Grapalat"/>
          <w:color w:val="000000"/>
          <w:sz w:val="24"/>
          <w:szCs w:val="24"/>
          <w:shd w:val="clear" w:color="auto" w:fill="FFFFFF"/>
          <w:lang w:val="sv-SE"/>
        </w:rPr>
        <w:t xml:space="preserve"> համաձայնեց</w:t>
      </w:r>
      <w:r w:rsidRPr="0052643C">
        <w:rPr>
          <w:rFonts w:ascii="GHEA Grapalat" w:hAnsi="GHEA Grapalat"/>
          <w:color w:val="000000"/>
          <w:sz w:val="24"/>
          <w:szCs w:val="24"/>
          <w:shd w:val="clear" w:color="auto" w:fill="FFFFFF"/>
          <w:lang w:val="hy-AM"/>
        </w:rPr>
        <w:t>վել</w:t>
      </w:r>
      <w:r w:rsidRPr="0052643C">
        <w:rPr>
          <w:rFonts w:ascii="GHEA Grapalat" w:hAnsi="GHEA Grapalat"/>
          <w:color w:val="000000"/>
          <w:sz w:val="24"/>
          <w:szCs w:val="24"/>
          <w:shd w:val="clear" w:color="auto" w:fill="FFFFFF"/>
          <w:lang w:val="sv-SE"/>
        </w:rPr>
        <w:t>։</w:t>
      </w:r>
    </w:p>
    <w:p w14:paraId="41420AED" w14:textId="77777777" w:rsidR="0052643C" w:rsidRPr="0052643C" w:rsidRDefault="0052643C" w:rsidP="0052643C">
      <w:pPr>
        <w:numPr>
          <w:ilvl w:val="0"/>
          <w:numId w:val="23"/>
        </w:numPr>
        <w:spacing w:before="240" w:after="0" w:line="276" w:lineRule="auto"/>
        <w:ind w:left="0" w:firstLine="284"/>
        <w:contextualSpacing/>
        <w:jc w:val="both"/>
        <w:rPr>
          <w:rFonts w:ascii="GHEA Grapalat" w:hAnsi="GHEA Grapalat"/>
          <w:sz w:val="24"/>
          <w:szCs w:val="24"/>
          <w:lang w:val="hy-AM"/>
        </w:rPr>
      </w:pPr>
      <w:r w:rsidRPr="0052643C">
        <w:rPr>
          <w:rFonts w:ascii="GHEA Grapalat" w:hAnsi="GHEA Grapalat"/>
          <w:sz w:val="24"/>
          <w:szCs w:val="24"/>
          <w:lang w:val="hy-AM"/>
        </w:rPr>
        <w:t>Ս</w:t>
      </w:r>
      <w:r w:rsidRPr="0052643C">
        <w:rPr>
          <w:rFonts w:ascii="GHEA Grapalat" w:hAnsi="GHEA Grapalat"/>
          <w:color w:val="000000"/>
          <w:sz w:val="24"/>
          <w:szCs w:val="24"/>
          <w:lang w:val="hy-AM"/>
        </w:rPr>
        <w:t>եյսմիկ</w:t>
      </w:r>
      <w:r w:rsidRPr="0052643C">
        <w:rPr>
          <w:rFonts w:ascii="GHEA Grapalat" w:hAnsi="GHEA Grapalat" w:cs="Calibri"/>
          <w:color w:val="000000"/>
          <w:sz w:val="24"/>
          <w:szCs w:val="24"/>
          <w:lang w:val="ro-RO"/>
        </w:rPr>
        <w:t xml:space="preserve"> </w:t>
      </w:r>
      <w:r w:rsidRPr="0052643C">
        <w:rPr>
          <w:rFonts w:ascii="GHEA Grapalat" w:hAnsi="GHEA Grapalat" w:cs="Arial Unicode"/>
          <w:color w:val="000000"/>
          <w:sz w:val="24"/>
          <w:szCs w:val="24"/>
          <w:lang w:val="hy-AM"/>
        </w:rPr>
        <w:t>պաշտպանության</w:t>
      </w:r>
      <w:r w:rsidRPr="0052643C">
        <w:rPr>
          <w:rFonts w:ascii="GHEA Grapalat" w:hAnsi="GHEA Grapalat"/>
          <w:color w:val="000000"/>
          <w:sz w:val="24"/>
          <w:szCs w:val="24"/>
          <w:lang w:val="hy-AM"/>
        </w:rPr>
        <w:t xml:space="preserve"> </w:t>
      </w:r>
      <w:r w:rsidRPr="0052643C">
        <w:rPr>
          <w:rFonts w:ascii="GHEA Grapalat" w:hAnsi="GHEA Grapalat" w:cs="Arial Unicode"/>
          <w:color w:val="000000"/>
          <w:sz w:val="24"/>
          <w:szCs w:val="24"/>
          <w:lang w:val="hy-AM"/>
        </w:rPr>
        <w:t>բնագավառում</w:t>
      </w:r>
      <w:r w:rsidRPr="0052643C">
        <w:rPr>
          <w:rFonts w:ascii="GHEA Grapalat" w:hAnsi="GHEA Grapalat"/>
          <w:sz w:val="24"/>
          <w:szCs w:val="24"/>
          <w:lang w:val="hy-AM"/>
        </w:rPr>
        <w:t xml:space="preserve"> հատուկ, կարևոր և ընդհանուր նշանակության օբյեկտների սեյսմիկ խոցելիության աստիճանի գնահատումների արդյունքները ծրագրային բյուջետավորման շրջանակում սահմանվել են՝ առանց օբյեկտների թվաքանակի ընդհանուր ցանկի, տվյալների հավաքագրման կարգի առկայության: </w:t>
      </w:r>
    </w:p>
    <w:p w14:paraId="766E7EA1" w14:textId="77777777" w:rsidR="004912A8" w:rsidRDefault="004912A8">
      <w:pPr>
        <w:rPr>
          <w:rFonts w:ascii="GHEA Grapalat" w:eastAsiaTheme="minorEastAsia" w:hAnsi="GHEA Grapalat" w:cs="Sylfaen"/>
          <w:b/>
          <w:bCs/>
          <w:i/>
          <w:iCs/>
          <w:color w:val="0070C0"/>
          <w:sz w:val="24"/>
          <w:szCs w:val="24"/>
          <w:lang w:val="hy-AM"/>
        </w:rPr>
      </w:pPr>
      <w:r>
        <w:rPr>
          <w:rFonts w:ascii="GHEA Grapalat" w:eastAsiaTheme="minorEastAsia" w:hAnsi="GHEA Grapalat" w:cs="Sylfaen"/>
          <w:b/>
          <w:bCs/>
          <w:i/>
          <w:iCs/>
          <w:color w:val="0070C0"/>
          <w:sz w:val="24"/>
          <w:szCs w:val="24"/>
          <w:lang w:val="hy-AM"/>
        </w:rPr>
        <w:br w:type="page"/>
      </w:r>
    </w:p>
    <w:p w14:paraId="1DA9EC62" w14:textId="26967E0D" w:rsidR="0052643C" w:rsidRPr="0052643C" w:rsidRDefault="0052643C" w:rsidP="0052643C">
      <w:pPr>
        <w:snapToGrid w:val="0"/>
        <w:spacing w:after="120" w:line="240" w:lineRule="auto"/>
        <w:ind w:firstLine="720"/>
        <w:jc w:val="both"/>
        <w:rPr>
          <w:rFonts w:ascii="GHEA Grapalat" w:eastAsiaTheme="minorEastAsia" w:hAnsi="GHEA Grapalat" w:cs="Sylfaen"/>
          <w:b/>
          <w:bCs/>
          <w:i/>
          <w:iCs/>
          <w:color w:val="0070C0"/>
          <w:sz w:val="24"/>
          <w:szCs w:val="24"/>
          <w:lang w:val="hy-AM"/>
        </w:rPr>
      </w:pPr>
      <w:r w:rsidRPr="0052643C">
        <w:rPr>
          <w:rFonts w:ascii="GHEA Grapalat" w:eastAsiaTheme="minorEastAsia" w:hAnsi="GHEA Grapalat" w:cs="Sylfaen"/>
          <w:b/>
          <w:bCs/>
          <w:i/>
          <w:iCs/>
          <w:color w:val="0070C0"/>
          <w:sz w:val="24"/>
          <w:szCs w:val="24"/>
          <w:lang w:val="hy-AM"/>
        </w:rPr>
        <w:lastRenderedPageBreak/>
        <w:t>Հետևանքներ</w:t>
      </w:r>
    </w:p>
    <w:p w14:paraId="1ADE2D9E" w14:textId="666F5BE1" w:rsidR="0052643C" w:rsidRPr="0052643C" w:rsidRDefault="0052643C" w:rsidP="0052643C">
      <w:pPr>
        <w:numPr>
          <w:ilvl w:val="0"/>
          <w:numId w:val="23"/>
        </w:numPr>
        <w:spacing w:before="240" w:after="0" w:line="276" w:lineRule="auto"/>
        <w:ind w:left="18" w:firstLine="567"/>
        <w:contextualSpacing/>
        <w:jc w:val="both"/>
        <w:rPr>
          <w:rFonts w:ascii="GHEA Grapalat" w:hAnsi="GHEA Grapalat"/>
          <w:sz w:val="24"/>
          <w:szCs w:val="24"/>
          <w:lang w:val="hy-AM"/>
        </w:rPr>
      </w:pPr>
      <w:r w:rsidRPr="0052643C">
        <w:rPr>
          <w:rFonts w:ascii="GHEA Grapalat" w:hAnsi="GHEA Grapalat"/>
          <w:color w:val="000000"/>
          <w:sz w:val="24"/>
          <w:szCs w:val="24"/>
          <w:shd w:val="clear" w:color="auto" w:fill="FFFFFF"/>
          <w:lang w:val="hy-AM"/>
        </w:rPr>
        <w:t xml:space="preserve"> </w:t>
      </w:r>
      <w:r w:rsidRPr="0052643C">
        <w:rPr>
          <w:rFonts w:ascii="GHEA Grapalat" w:hAnsi="GHEA Grapalat"/>
          <w:sz w:val="24"/>
          <w:szCs w:val="24"/>
          <w:lang w:val="hy-AM"/>
        </w:rPr>
        <w:t>ՀՀ կառավարության 2012</w:t>
      </w:r>
      <w:r w:rsidR="00B556C8" w:rsidRPr="00B556C8">
        <w:rPr>
          <w:rFonts w:ascii="GHEA Grapalat" w:hAnsi="GHEA Grapalat"/>
          <w:sz w:val="24"/>
          <w:szCs w:val="24"/>
          <w:lang w:val="hy-AM"/>
        </w:rPr>
        <w:t xml:space="preserve"> </w:t>
      </w:r>
      <w:r w:rsidRPr="0052643C">
        <w:rPr>
          <w:rFonts w:ascii="GHEA Grapalat" w:hAnsi="GHEA Grapalat"/>
          <w:sz w:val="24"/>
          <w:szCs w:val="24"/>
          <w:lang w:val="hy-AM"/>
        </w:rPr>
        <w:t>թ</w:t>
      </w:r>
      <w:r w:rsidR="00B556C8" w:rsidRPr="00B556C8">
        <w:rPr>
          <w:rFonts w:ascii="GHEA Grapalat" w:hAnsi="GHEA Grapalat"/>
          <w:sz w:val="24"/>
          <w:szCs w:val="24"/>
          <w:lang w:val="hy-AM"/>
        </w:rPr>
        <w:t>վականի փետրվարի 9-ի</w:t>
      </w:r>
      <w:r w:rsidRPr="0052643C">
        <w:rPr>
          <w:rFonts w:ascii="GHEA Grapalat" w:hAnsi="GHEA Grapalat"/>
          <w:sz w:val="24"/>
          <w:szCs w:val="24"/>
          <w:lang w:val="hy-AM"/>
        </w:rPr>
        <w:t xml:space="preserve"> N 129-Ն որոշմամբ հաստատված </w:t>
      </w:r>
      <w:r w:rsidRPr="0052643C">
        <w:rPr>
          <w:rFonts w:ascii="GHEA Grapalat" w:hAnsi="GHEA Grapalat"/>
          <w:color w:val="000000"/>
          <w:sz w:val="24"/>
          <w:szCs w:val="24"/>
          <w:shd w:val="clear" w:color="auto" w:fill="FFFFFF"/>
          <w:lang w:val="hy-AM"/>
        </w:rPr>
        <w:t>Երևանի տարածքում սեյսմիկ պաշտպանության տեսակետից հատուկ և կարևոր նշանակության օբյեկտների սեյսմիկ խոցելիության գնահատման ծրագրի չիրականացնելու հետևանքով չեն ապահովվել ծրագրի 4-րդ գլխում ձևակերպված արդյունքները</w:t>
      </w:r>
      <w:r w:rsidRPr="0052643C">
        <w:rPr>
          <w:rFonts w:ascii="GHEA Grapalat" w:hAnsi="GHEA Grapalat"/>
          <w:color w:val="000000"/>
          <w:sz w:val="24"/>
          <w:szCs w:val="24"/>
          <w:shd w:val="clear" w:color="auto" w:fill="FFFFFF"/>
          <w:lang w:val="sv-SE"/>
        </w:rPr>
        <w:t>:</w:t>
      </w:r>
    </w:p>
    <w:p w14:paraId="5888BAD9" w14:textId="77777777" w:rsidR="0052643C" w:rsidRPr="0052643C" w:rsidRDefault="0052643C" w:rsidP="0052643C">
      <w:pPr>
        <w:numPr>
          <w:ilvl w:val="0"/>
          <w:numId w:val="23"/>
        </w:numPr>
        <w:spacing w:before="240" w:after="0" w:line="276" w:lineRule="auto"/>
        <w:ind w:left="0" w:firstLine="426"/>
        <w:contextualSpacing/>
        <w:jc w:val="both"/>
        <w:rPr>
          <w:rFonts w:ascii="GHEA Grapalat" w:hAnsi="GHEA Grapalat"/>
          <w:sz w:val="24"/>
          <w:szCs w:val="24"/>
          <w:lang w:val="hy-AM"/>
        </w:rPr>
      </w:pPr>
      <w:r w:rsidRPr="0052643C">
        <w:rPr>
          <w:rFonts w:ascii="GHEA Grapalat" w:hAnsi="GHEA Grapalat" w:cs="Sylfaen"/>
          <w:kern w:val="16"/>
          <w:sz w:val="24"/>
          <w:szCs w:val="24"/>
          <w:lang w:val="hy-AM"/>
        </w:rPr>
        <w:t>ՀՀ</w:t>
      </w:r>
      <w:r w:rsidRPr="0052643C">
        <w:rPr>
          <w:rFonts w:ascii="GHEA Grapalat" w:hAnsi="GHEA Grapalat" w:cs="Sylfaen"/>
          <w:kern w:val="16"/>
          <w:sz w:val="24"/>
          <w:szCs w:val="24"/>
          <w:lang w:val="af-ZA"/>
        </w:rPr>
        <w:t xml:space="preserve"> </w:t>
      </w:r>
      <w:r w:rsidRPr="0052643C">
        <w:rPr>
          <w:rFonts w:ascii="GHEA Grapalat" w:hAnsi="GHEA Grapalat" w:cs="Sylfaen"/>
          <w:kern w:val="16"/>
          <w:sz w:val="24"/>
          <w:szCs w:val="24"/>
          <w:lang w:val="hy-AM"/>
        </w:rPr>
        <w:t>մարզերի</w:t>
      </w:r>
      <w:r w:rsidRPr="0052643C">
        <w:rPr>
          <w:rFonts w:ascii="GHEA Grapalat" w:hAnsi="GHEA Grapalat" w:cs="Sylfaen"/>
          <w:kern w:val="16"/>
          <w:sz w:val="24"/>
          <w:szCs w:val="24"/>
          <w:lang w:val="af-ZA"/>
        </w:rPr>
        <w:t xml:space="preserve"> </w:t>
      </w:r>
      <w:r w:rsidRPr="0052643C">
        <w:rPr>
          <w:rFonts w:ascii="GHEA Grapalat" w:hAnsi="GHEA Grapalat" w:cs="Sylfaen"/>
          <w:kern w:val="16"/>
          <w:sz w:val="24"/>
          <w:szCs w:val="24"/>
          <w:lang w:val="hy-AM"/>
        </w:rPr>
        <w:t>և</w:t>
      </w:r>
      <w:r w:rsidRPr="0052643C">
        <w:rPr>
          <w:rFonts w:ascii="GHEA Grapalat" w:hAnsi="GHEA Grapalat" w:cs="Sylfaen"/>
          <w:kern w:val="16"/>
          <w:sz w:val="24"/>
          <w:szCs w:val="24"/>
          <w:lang w:val="af-ZA"/>
        </w:rPr>
        <w:t xml:space="preserve"> </w:t>
      </w:r>
      <w:r w:rsidRPr="0052643C">
        <w:rPr>
          <w:rFonts w:ascii="GHEA Grapalat" w:hAnsi="GHEA Grapalat" w:cs="Sylfaen"/>
          <w:kern w:val="16"/>
          <w:sz w:val="24"/>
          <w:szCs w:val="24"/>
          <w:lang w:val="hy-AM"/>
        </w:rPr>
        <w:t xml:space="preserve">համայնքների համար ծրագիր չունենալու արդյունքում </w:t>
      </w:r>
      <w:r w:rsidRPr="0052643C">
        <w:rPr>
          <w:rFonts w:ascii="GHEA Grapalat" w:hAnsi="GHEA Grapalat"/>
          <w:color w:val="000000"/>
          <w:sz w:val="24"/>
          <w:szCs w:val="24"/>
          <w:shd w:val="clear" w:color="auto" w:fill="FFFFFF"/>
          <w:lang w:val="hy-AM"/>
        </w:rPr>
        <w:t xml:space="preserve">համայնքներում </w:t>
      </w:r>
      <w:r w:rsidRPr="0052643C">
        <w:rPr>
          <w:rFonts w:ascii="GHEA Grapalat" w:hAnsi="GHEA Grapalat" w:cs="Sylfaen"/>
          <w:kern w:val="16"/>
          <w:sz w:val="24"/>
          <w:szCs w:val="24"/>
          <w:lang w:val="af-ZA"/>
        </w:rPr>
        <w:t>սեյսմիկ պաշտպանության տեսակետից</w:t>
      </w:r>
      <w:r w:rsidRPr="0052643C">
        <w:rPr>
          <w:rFonts w:ascii="GHEA Grapalat" w:hAnsi="GHEA Grapalat" w:cs="Sylfaen"/>
          <w:kern w:val="16"/>
          <w:sz w:val="24"/>
          <w:szCs w:val="24"/>
          <w:lang w:val="hy-AM"/>
        </w:rPr>
        <w:t xml:space="preserve"> հատուկ և կարևոր նշանակության օբյեկտների սեյսմիկ խոցե</w:t>
      </w:r>
      <w:r w:rsidRPr="0052643C">
        <w:rPr>
          <w:rFonts w:ascii="GHEA Grapalat" w:hAnsi="GHEA Grapalat" w:cs="Sylfaen"/>
          <w:kern w:val="16"/>
          <w:sz w:val="24"/>
          <w:szCs w:val="24"/>
          <w:lang w:val="hy-AM"/>
        </w:rPr>
        <w:softHyphen/>
        <w:t xml:space="preserve">լիության համապարփակ գնահատում չի իրականացվել: </w:t>
      </w:r>
      <w:r w:rsidRPr="0052643C">
        <w:rPr>
          <w:rFonts w:ascii="GHEA Grapalat" w:eastAsia="Times New Roman" w:hAnsi="GHEA Grapalat" w:cs="Times New Roman"/>
          <w:color w:val="000000"/>
          <w:sz w:val="24"/>
          <w:szCs w:val="24"/>
          <w:lang w:val="hy-AM" w:eastAsia="ru-RU"/>
        </w:rPr>
        <w:t xml:space="preserve">ՀՀ մարզպետարան, համայնքապետարան սեյսմիկ խոցելիության նվազեցման առաջարկություններ չեն ներկայացվել: </w:t>
      </w:r>
    </w:p>
    <w:p w14:paraId="1074F65E" w14:textId="77777777" w:rsidR="0052643C" w:rsidRPr="0052643C" w:rsidRDefault="0052643C" w:rsidP="0052643C">
      <w:pPr>
        <w:numPr>
          <w:ilvl w:val="0"/>
          <w:numId w:val="23"/>
        </w:numPr>
        <w:tabs>
          <w:tab w:val="left" w:pos="308"/>
          <w:tab w:val="left" w:pos="851"/>
        </w:tabs>
        <w:spacing w:before="240" w:after="0" w:line="276" w:lineRule="auto"/>
        <w:ind w:left="18" w:firstLine="567"/>
        <w:contextualSpacing/>
        <w:jc w:val="both"/>
        <w:rPr>
          <w:rFonts w:ascii="GHEA Grapalat" w:hAnsi="GHEA Grapalat" w:cs="Sylfaen"/>
          <w:b/>
          <w:bCs/>
          <w:sz w:val="24"/>
          <w:szCs w:val="24"/>
          <w:lang w:val="hy-AM"/>
        </w:rPr>
      </w:pPr>
      <w:r w:rsidRPr="0052643C">
        <w:rPr>
          <w:rFonts w:ascii="GHEA Grapalat" w:hAnsi="GHEA Grapalat"/>
          <w:color w:val="000000"/>
          <w:sz w:val="24"/>
          <w:szCs w:val="24"/>
          <w:shd w:val="clear" w:color="auto" w:fill="FFFFFF"/>
          <w:lang w:val="hy-AM"/>
        </w:rPr>
        <w:t xml:space="preserve"> </w:t>
      </w:r>
      <w:r w:rsidRPr="0052643C">
        <w:rPr>
          <w:rFonts w:ascii="GHEA Grapalat" w:eastAsia="Times New Roman" w:hAnsi="GHEA Grapalat" w:cs="Times New Roman"/>
          <w:color w:val="000000"/>
          <w:sz w:val="24"/>
          <w:szCs w:val="24"/>
          <w:lang w:val="hy-AM" w:eastAsia="ru-RU"/>
        </w:rPr>
        <w:t>Ղ</w:t>
      </w:r>
      <w:r w:rsidRPr="0052643C">
        <w:rPr>
          <w:rFonts w:ascii="GHEA Grapalat" w:hAnsi="GHEA Grapalat"/>
          <w:color w:val="000000"/>
          <w:sz w:val="24"/>
          <w:szCs w:val="24"/>
          <w:shd w:val="clear" w:color="auto" w:fill="FFFFFF"/>
          <w:lang w:val="sv-SE"/>
        </w:rPr>
        <w:t>եկավարվելով սեյսմակայուն շինարարության նորմերով և սեյսմիկ ռիսկի գնահատումներով</w:t>
      </w:r>
      <w:r w:rsidRPr="0052643C">
        <w:rPr>
          <w:rFonts w:ascii="GHEA Grapalat" w:hAnsi="GHEA Grapalat"/>
          <w:color w:val="000000"/>
          <w:sz w:val="24"/>
          <w:szCs w:val="24"/>
          <w:shd w:val="clear" w:color="auto" w:fill="FFFFFF"/>
          <w:lang w:val="hy-AM"/>
        </w:rPr>
        <w:t>, սեյսմիկ</w:t>
      </w:r>
      <w:r w:rsidRPr="0052643C">
        <w:rPr>
          <w:rFonts w:ascii="Calibri" w:hAnsi="Calibri" w:cs="Calibri"/>
          <w:color w:val="000000"/>
          <w:sz w:val="24"/>
          <w:szCs w:val="24"/>
          <w:shd w:val="clear" w:color="auto" w:fill="FFFFFF"/>
          <w:lang w:val="hy-AM"/>
        </w:rPr>
        <w:t> </w:t>
      </w:r>
      <w:r w:rsidRPr="0052643C">
        <w:rPr>
          <w:rFonts w:ascii="GHEA Grapalat" w:hAnsi="GHEA Grapalat"/>
          <w:color w:val="000000"/>
          <w:sz w:val="24"/>
          <w:szCs w:val="24"/>
          <w:shd w:val="clear" w:color="auto" w:fill="FFFFFF"/>
          <w:lang w:val="sv-SE"/>
        </w:rPr>
        <w:t>պաշտպանության բնագավառի հատուկ և կարևոր նշանակության օբյեկտների ավարտական ակտերի համաձայնեցումը</w:t>
      </w:r>
      <w:r w:rsidRPr="0052643C">
        <w:rPr>
          <w:rFonts w:ascii="GHEA Grapalat" w:hAnsi="GHEA Grapalat"/>
          <w:color w:val="000000"/>
          <w:sz w:val="24"/>
          <w:szCs w:val="24"/>
          <w:shd w:val="clear" w:color="auto" w:fill="FFFFFF"/>
          <w:lang w:val="hy-AM"/>
        </w:rPr>
        <w:t xml:space="preserve"> Լ</w:t>
      </w:r>
      <w:r w:rsidRPr="0052643C">
        <w:rPr>
          <w:rFonts w:ascii="GHEA Grapalat" w:hAnsi="GHEA Grapalat"/>
          <w:color w:val="000000"/>
          <w:sz w:val="24"/>
          <w:szCs w:val="24"/>
          <w:shd w:val="clear" w:color="auto" w:fill="FFFFFF"/>
          <w:lang w:val="sv-SE"/>
        </w:rPr>
        <w:t>իազոր մարմնի մասնակցությամբ</w:t>
      </w:r>
      <w:r w:rsidRPr="0052643C">
        <w:rPr>
          <w:rFonts w:ascii="GHEA Grapalat" w:hAnsi="GHEA Grapalat"/>
          <w:color w:val="000000"/>
          <w:sz w:val="24"/>
          <w:szCs w:val="24"/>
          <w:shd w:val="clear" w:color="auto" w:fill="FFFFFF"/>
          <w:lang w:val="hy-AM"/>
        </w:rPr>
        <w:t xml:space="preserve"> չի իրականացվել:</w:t>
      </w:r>
    </w:p>
    <w:p w14:paraId="721C3E53" w14:textId="77777777" w:rsidR="0052643C" w:rsidRPr="0052643C" w:rsidRDefault="0052643C" w:rsidP="0052643C">
      <w:pPr>
        <w:numPr>
          <w:ilvl w:val="0"/>
          <w:numId w:val="23"/>
        </w:numPr>
        <w:spacing w:before="240" w:after="0" w:line="276" w:lineRule="auto"/>
        <w:ind w:left="18" w:firstLine="567"/>
        <w:contextualSpacing/>
        <w:jc w:val="both"/>
        <w:rPr>
          <w:rFonts w:ascii="GHEA Grapalat" w:hAnsi="GHEA Grapalat" w:cs="Sylfaen"/>
          <w:b/>
          <w:bCs/>
          <w:sz w:val="24"/>
          <w:szCs w:val="24"/>
          <w:lang w:val="hy-AM"/>
        </w:rPr>
      </w:pPr>
      <w:r w:rsidRPr="0052643C">
        <w:rPr>
          <w:rFonts w:ascii="GHEA Grapalat" w:hAnsi="GHEA Grapalat"/>
          <w:color w:val="000000"/>
          <w:sz w:val="24"/>
          <w:szCs w:val="24"/>
          <w:shd w:val="clear" w:color="auto" w:fill="FFFFFF"/>
          <w:lang w:val="hy-AM"/>
        </w:rPr>
        <w:t>Ս</w:t>
      </w:r>
      <w:r w:rsidRPr="0052643C">
        <w:rPr>
          <w:rFonts w:ascii="GHEA Grapalat" w:hAnsi="GHEA Grapalat"/>
          <w:color w:val="000000"/>
          <w:sz w:val="24"/>
          <w:szCs w:val="24"/>
          <w:shd w:val="clear" w:color="auto" w:fill="FFFFFF"/>
          <w:lang w:val="sv-SE"/>
        </w:rPr>
        <w:t>եյսմիկ խոցելիության նվազեցման առաջարկություններ</w:t>
      </w:r>
      <w:r w:rsidRPr="0052643C">
        <w:rPr>
          <w:rFonts w:ascii="GHEA Grapalat" w:hAnsi="GHEA Grapalat"/>
          <w:color w:val="000000"/>
          <w:sz w:val="24"/>
          <w:szCs w:val="24"/>
          <w:shd w:val="clear" w:color="auto" w:fill="FFFFFF"/>
          <w:lang w:val="hy-AM"/>
        </w:rPr>
        <w:t>ի բացակայությունը սահմանափակում է սեյսմիկ տեսանկյունից առկա ռիսկերը կառավարելու (մեղմելու) հնարավորությունը:</w:t>
      </w:r>
    </w:p>
    <w:p w14:paraId="408FEF9D" w14:textId="77777777" w:rsidR="0052643C" w:rsidRPr="0052643C" w:rsidRDefault="0052643C" w:rsidP="0052643C">
      <w:pPr>
        <w:numPr>
          <w:ilvl w:val="0"/>
          <w:numId w:val="23"/>
        </w:numPr>
        <w:spacing w:before="240" w:after="0" w:line="276" w:lineRule="auto"/>
        <w:ind w:left="18" w:firstLine="567"/>
        <w:contextualSpacing/>
        <w:jc w:val="both"/>
        <w:rPr>
          <w:rFonts w:ascii="GHEA Grapalat" w:hAnsi="GHEA Grapalat" w:cs="Sylfaen"/>
          <w:b/>
          <w:bCs/>
          <w:sz w:val="24"/>
          <w:szCs w:val="24"/>
          <w:lang w:val="hy-AM"/>
        </w:rPr>
      </w:pPr>
      <w:r w:rsidRPr="0052643C">
        <w:rPr>
          <w:rFonts w:ascii="GHEA Grapalat" w:hAnsi="GHEA Grapalat"/>
          <w:color w:val="000000"/>
          <w:sz w:val="24"/>
          <w:szCs w:val="24"/>
          <w:shd w:val="clear" w:color="auto" w:fill="FFFFFF"/>
          <w:lang w:val="hy-AM"/>
        </w:rPr>
        <w:t xml:space="preserve"> Սեյսմիկ </w:t>
      </w:r>
      <w:r w:rsidRPr="0052643C">
        <w:rPr>
          <w:rFonts w:ascii="GHEA Grapalat" w:hAnsi="GHEA Grapalat" w:cs="Arial Unicode"/>
          <w:color w:val="000000"/>
          <w:sz w:val="24"/>
          <w:szCs w:val="24"/>
          <w:lang w:val="hy-AM"/>
        </w:rPr>
        <w:t>պաշտպանության</w:t>
      </w:r>
      <w:r w:rsidRPr="0052643C">
        <w:rPr>
          <w:rFonts w:ascii="GHEA Grapalat" w:hAnsi="GHEA Grapalat"/>
          <w:color w:val="000000"/>
          <w:sz w:val="24"/>
          <w:szCs w:val="24"/>
          <w:lang w:val="hy-AM"/>
        </w:rPr>
        <w:t xml:space="preserve"> </w:t>
      </w:r>
      <w:r w:rsidRPr="0052643C">
        <w:rPr>
          <w:rFonts w:ascii="GHEA Grapalat" w:hAnsi="GHEA Grapalat" w:cs="Arial Unicode"/>
          <w:color w:val="000000"/>
          <w:sz w:val="24"/>
          <w:szCs w:val="24"/>
          <w:lang w:val="hy-AM"/>
        </w:rPr>
        <w:t>բնագավառում</w:t>
      </w:r>
      <w:r w:rsidRPr="0052643C">
        <w:rPr>
          <w:rFonts w:ascii="GHEA Grapalat" w:hAnsi="GHEA Grapalat"/>
          <w:sz w:val="24"/>
          <w:szCs w:val="24"/>
          <w:lang w:val="hy-AM"/>
        </w:rPr>
        <w:t xml:space="preserve"> հատուկ, կարևոր և ընդհանուր նշանակության օբյեկտների սեյսմիկ խոցելիության աստիճանի գնահատումների վերաբերյալ </w:t>
      </w:r>
      <w:r w:rsidRPr="0052643C">
        <w:rPr>
          <w:rFonts w:ascii="GHEA Grapalat" w:hAnsi="GHEA Grapalat"/>
          <w:color w:val="000000" w:themeColor="text1"/>
          <w:sz w:val="24"/>
          <w:szCs w:val="24"/>
          <w:lang w:val="hy-AM"/>
        </w:rPr>
        <w:t xml:space="preserve">արդյունքի չափորոշիչները չեն ապահովել հստակություն ակնկալվող մակարդակի վերաբերյալ, քանի որ չկա </w:t>
      </w:r>
      <w:r w:rsidRPr="0052643C">
        <w:rPr>
          <w:rFonts w:ascii="GHEA Grapalat" w:hAnsi="GHEA Grapalat"/>
          <w:sz w:val="24"/>
          <w:szCs w:val="24"/>
          <w:lang w:val="hy-AM"/>
        </w:rPr>
        <w:t>սեյսմիկ խոցելիության գնահատման վերաբերյալ տվյալների միասնական շտեմարան</w:t>
      </w:r>
      <w:r w:rsidRPr="0052643C">
        <w:rPr>
          <w:rFonts w:ascii="GHEA Grapalat" w:hAnsi="GHEA Grapalat"/>
          <w:color w:val="000000" w:themeColor="text1"/>
          <w:sz w:val="24"/>
          <w:szCs w:val="24"/>
          <w:lang w:val="hy-AM"/>
        </w:rPr>
        <w:t>:</w:t>
      </w:r>
    </w:p>
    <w:p w14:paraId="44E9D3E1" w14:textId="77777777" w:rsidR="009460BB" w:rsidRDefault="009460BB" w:rsidP="00B3337C">
      <w:pPr>
        <w:pStyle w:val="NoSpacing"/>
        <w:snapToGrid w:val="0"/>
        <w:spacing w:after="120"/>
        <w:ind w:firstLine="720"/>
        <w:jc w:val="both"/>
        <w:rPr>
          <w:rFonts w:ascii="GHEA Grapalat" w:hAnsi="GHEA Grapalat" w:cs="Sylfaen"/>
          <w:b/>
          <w:bCs/>
          <w:i/>
          <w:iCs/>
          <w:color w:val="0070C0"/>
          <w:sz w:val="24"/>
          <w:szCs w:val="24"/>
          <w:lang w:val="hy-AM"/>
        </w:rPr>
      </w:pPr>
    </w:p>
    <w:p w14:paraId="77547685" w14:textId="3A5E0B71" w:rsidR="00B3337C" w:rsidRPr="00662ACB" w:rsidRDefault="00B3337C" w:rsidP="00B3337C">
      <w:pPr>
        <w:pStyle w:val="NoSpacing"/>
        <w:snapToGrid w:val="0"/>
        <w:spacing w:after="120"/>
        <w:ind w:firstLine="720"/>
        <w:jc w:val="both"/>
        <w:rPr>
          <w:rFonts w:ascii="GHEA Grapalat" w:hAnsi="GHEA Grapalat" w:cs="Sylfaen"/>
          <w:b/>
          <w:bCs/>
          <w:i/>
          <w:iCs/>
          <w:color w:val="0070C0"/>
          <w:sz w:val="24"/>
          <w:szCs w:val="24"/>
          <w:lang w:val="hy-AM"/>
        </w:rPr>
      </w:pPr>
      <w:r w:rsidRPr="00662ACB">
        <w:rPr>
          <w:rFonts w:ascii="GHEA Grapalat" w:hAnsi="GHEA Grapalat" w:cs="Sylfaen"/>
          <w:b/>
          <w:bCs/>
          <w:i/>
          <w:iCs/>
          <w:color w:val="0070C0"/>
          <w:sz w:val="24"/>
          <w:szCs w:val="24"/>
          <w:lang w:val="hy-AM"/>
        </w:rPr>
        <w:t>Եզրակացություն</w:t>
      </w:r>
    </w:p>
    <w:p w14:paraId="7E53C506" w14:textId="77777777" w:rsidR="00B3337C" w:rsidRPr="005F09D5" w:rsidRDefault="00B3337C" w:rsidP="00473BEF">
      <w:pPr>
        <w:pStyle w:val="ListParagraph"/>
        <w:numPr>
          <w:ilvl w:val="0"/>
          <w:numId w:val="10"/>
        </w:numPr>
        <w:tabs>
          <w:tab w:val="left" w:pos="1134"/>
        </w:tabs>
        <w:spacing w:before="240" w:after="0" w:line="276" w:lineRule="auto"/>
        <w:ind w:left="0" w:firstLine="426"/>
        <w:jc w:val="both"/>
        <w:rPr>
          <w:rFonts w:ascii="GHEA Grapalat" w:hAnsi="GHEA Grapalat"/>
          <w:sz w:val="24"/>
          <w:szCs w:val="24"/>
          <w:lang w:val="hy-AM"/>
        </w:rPr>
      </w:pPr>
      <w:r w:rsidRPr="005F09D5">
        <w:rPr>
          <w:rFonts w:ascii="GHEA Grapalat" w:hAnsi="GHEA Grapalat"/>
          <w:sz w:val="24"/>
          <w:szCs w:val="24"/>
          <w:lang w:val="hy-AM"/>
        </w:rPr>
        <w:t>Հայաստանի Հանրապետությունում սեյսմիկ պաշտպանության տեսակետից հատուկ և կարևոր նշանակության օբյեկտների խոցելիության գնահատման ու նվազեցման ծրագիր չի հաստատվել և չի իրականացվել։ Արդյունքում, առկա չէ սեյսմիկ խոցելիության գնահատման վերաբերյալ տվյալների միասնական շտեմարան, ինչը սահմանափակում է ռիսկերը գնահատելու և դրանք կառավարելու հնարավորությունը։</w:t>
      </w:r>
      <w:r w:rsidRPr="005F09D5">
        <w:rPr>
          <w:lang w:val="hy-AM"/>
        </w:rPr>
        <w:t xml:space="preserve"> </w:t>
      </w:r>
    </w:p>
    <w:p w14:paraId="6EBA68FE" w14:textId="4D785043" w:rsidR="00B3337C" w:rsidRPr="000508D3" w:rsidRDefault="00B3337C" w:rsidP="00473BEF">
      <w:pPr>
        <w:pStyle w:val="ListParagraph"/>
        <w:numPr>
          <w:ilvl w:val="0"/>
          <w:numId w:val="10"/>
        </w:numPr>
        <w:spacing w:before="240" w:after="0" w:line="276" w:lineRule="auto"/>
        <w:ind w:left="0" w:firstLine="426"/>
        <w:jc w:val="both"/>
        <w:rPr>
          <w:rFonts w:ascii="GHEA Grapalat" w:hAnsi="GHEA Grapalat" w:cs="Sylfaen"/>
          <w:b/>
          <w:bCs/>
          <w:sz w:val="24"/>
          <w:szCs w:val="24"/>
          <w:lang w:val="hy-AM"/>
        </w:rPr>
      </w:pPr>
      <w:r w:rsidRPr="00F435E8">
        <w:rPr>
          <w:rFonts w:ascii="GHEA Grapalat" w:eastAsia="Times New Roman" w:hAnsi="GHEA Grapalat" w:cs="Times New Roman"/>
          <w:color w:val="000000"/>
          <w:sz w:val="24"/>
          <w:szCs w:val="24"/>
          <w:lang w:val="hy-AM" w:eastAsia="ru-RU"/>
        </w:rPr>
        <w:t>Օրենքի 10-րդ հոդված</w:t>
      </w:r>
      <w:r w:rsidRPr="00AB07C4">
        <w:rPr>
          <w:rFonts w:ascii="GHEA Grapalat" w:eastAsia="Times New Roman" w:hAnsi="GHEA Grapalat" w:cs="Times New Roman"/>
          <w:color w:val="000000"/>
          <w:sz w:val="24"/>
          <w:szCs w:val="24"/>
          <w:lang w:val="hy-AM" w:eastAsia="ru-RU"/>
        </w:rPr>
        <w:t>ի</w:t>
      </w:r>
      <w:r w:rsidRPr="00F435E8">
        <w:rPr>
          <w:rFonts w:ascii="GHEA Grapalat" w:eastAsia="Times New Roman" w:hAnsi="GHEA Grapalat" w:cs="Times New Roman"/>
          <w:color w:val="000000"/>
          <w:sz w:val="24"/>
          <w:szCs w:val="24"/>
          <w:lang w:val="hy-AM" w:eastAsia="ru-RU"/>
        </w:rPr>
        <w:t xml:space="preserve"> 3-րդ մասի համաձայն </w:t>
      </w:r>
      <w:r w:rsidR="00E00C37" w:rsidRPr="009C2CA1">
        <w:rPr>
          <w:rFonts w:ascii="GHEA Grapalat" w:hAnsi="GHEA Grapalat"/>
          <w:color w:val="000000"/>
          <w:sz w:val="24"/>
          <w:szCs w:val="24"/>
          <w:shd w:val="clear" w:color="auto" w:fill="FFFFFF"/>
          <w:lang w:val="hy-AM"/>
        </w:rPr>
        <w:t>ս</w:t>
      </w:r>
      <w:r w:rsidRPr="008C6765">
        <w:rPr>
          <w:rFonts w:ascii="GHEA Grapalat" w:hAnsi="GHEA Grapalat"/>
          <w:color w:val="000000"/>
          <w:sz w:val="24"/>
          <w:szCs w:val="24"/>
          <w:shd w:val="clear" w:color="auto" w:fill="FFFFFF"/>
          <w:lang w:val="hy-AM"/>
        </w:rPr>
        <w:t>եյսմիկ</w:t>
      </w:r>
      <w:r w:rsidRPr="008C6765">
        <w:rPr>
          <w:rFonts w:ascii="Calibri" w:hAnsi="Calibri" w:cs="Calibri"/>
          <w:color w:val="000000"/>
          <w:sz w:val="24"/>
          <w:szCs w:val="24"/>
          <w:shd w:val="clear" w:color="auto" w:fill="FFFFFF"/>
          <w:lang w:val="hy-AM"/>
        </w:rPr>
        <w:t> </w:t>
      </w:r>
      <w:r w:rsidRPr="00EF689F">
        <w:rPr>
          <w:rFonts w:ascii="GHEA Grapalat" w:hAnsi="GHEA Grapalat"/>
          <w:color w:val="000000"/>
          <w:sz w:val="24"/>
          <w:szCs w:val="24"/>
          <w:shd w:val="clear" w:color="auto" w:fill="FFFFFF"/>
          <w:lang w:val="hy-AM"/>
        </w:rPr>
        <w:t xml:space="preserve">պաշտպանության բնագավառի հատուկ և կարևոր նշանակության օբյեկտների ավարտական </w:t>
      </w:r>
      <w:r w:rsidR="00E00C37" w:rsidRPr="00EF689F">
        <w:rPr>
          <w:rFonts w:ascii="GHEA Grapalat" w:hAnsi="GHEA Grapalat"/>
          <w:color w:val="000000"/>
          <w:sz w:val="24"/>
          <w:szCs w:val="24"/>
          <w:shd w:val="clear" w:color="auto" w:fill="FFFFFF"/>
          <w:lang w:val="hy-AM"/>
        </w:rPr>
        <w:t>ակտեր</w:t>
      </w:r>
      <w:r w:rsidR="00E00C37" w:rsidRPr="009C2CA1">
        <w:rPr>
          <w:rFonts w:ascii="GHEA Grapalat" w:hAnsi="GHEA Grapalat"/>
          <w:color w:val="000000"/>
          <w:sz w:val="24"/>
          <w:szCs w:val="24"/>
          <w:shd w:val="clear" w:color="auto" w:fill="FFFFFF"/>
          <w:lang w:val="hy-AM"/>
        </w:rPr>
        <w:t>ի</w:t>
      </w:r>
      <w:r w:rsidR="00E00C37" w:rsidRPr="005F09D5">
        <w:rPr>
          <w:rFonts w:ascii="GHEA Grapalat" w:hAnsi="GHEA Grapalat"/>
          <w:color w:val="000000"/>
          <w:sz w:val="24"/>
          <w:szCs w:val="24"/>
          <w:shd w:val="clear" w:color="auto" w:fill="FFFFFF"/>
          <w:lang w:val="hy-AM"/>
        </w:rPr>
        <w:t xml:space="preserve"> </w:t>
      </w:r>
      <w:r w:rsidRPr="005F09D5">
        <w:rPr>
          <w:rFonts w:ascii="GHEA Grapalat" w:hAnsi="GHEA Grapalat"/>
          <w:color w:val="000000"/>
          <w:sz w:val="24"/>
          <w:szCs w:val="24"/>
          <w:shd w:val="clear" w:color="auto" w:fill="FFFFFF"/>
          <w:lang w:val="hy-AM"/>
        </w:rPr>
        <w:t>համաձայնեցում</w:t>
      </w:r>
      <w:r w:rsidR="00E00C37" w:rsidRPr="009C2CA1">
        <w:rPr>
          <w:rFonts w:ascii="GHEA Grapalat" w:hAnsi="GHEA Grapalat"/>
          <w:color w:val="000000"/>
          <w:sz w:val="24"/>
          <w:szCs w:val="24"/>
          <w:shd w:val="clear" w:color="auto" w:fill="FFFFFF"/>
          <w:lang w:val="hy-AM"/>
        </w:rPr>
        <w:t>ը</w:t>
      </w:r>
      <w:r w:rsidRPr="005F09D5">
        <w:rPr>
          <w:rFonts w:ascii="GHEA Grapalat" w:hAnsi="GHEA Grapalat"/>
          <w:color w:val="000000"/>
          <w:sz w:val="24"/>
          <w:szCs w:val="24"/>
          <w:shd w:val="clear" w:color="auto" w:fill="FFFFFF"/>
          <w:lang w:val="hy-AM"/>
        </w:rPr>
        <w:t xml:space="preserve"> լիազոր մարմնի </w:t>
      </w:r>
      <w:r w:rsidR="00E00C37" w:rsidRPr="009C2CA1">
        <w:rPr>
          <w:rFonts w:ascii="GHEA Grapalat" w:hAnsi="GHEA Grapalat"/>
          <w:color w:val="000000"/>
          <w:sz w:val="24"/>
          <w:szCs w:val="24"/>
          <w:shd w:val="clear" w:color="auto" w:fill="FFFFFF"/>
          <w:lang w:val="hy-AM"/>
        </w:rPr>
        <w:t>մասնակցությամբ չի իրականցվել</w:t>
      </w:r>
      <w:r w:rsidRPr="007573A6">
        <w:rPr>
          <w:rFonts w:ascii="GHEA Grapalat" w:hAnsi="GHEA Grapalat"/>
          <w:color w:val="000000"/>
          <w:sz w:val="24"/>
          <w:szCs w:val="24"/>
          <w:shd w:val="clear" w:color="auto" w:fill="FFFFFF"/>
          <w:lang w:val="hy-AM"/>
        </w:rPr>
        <w:t>:</w:t>
      </w:r>
    </w:p>
    <w:p w14:paraId="005AD52F" w14:textId="2C9B7337" w:rsidR="00B3337C" w:rsidRPr="00662ACB" w:rsidRDefault="00B3337C" w:rsidP="00473BEF">
      <w:pPr>
        <w:pStyle w:val="ListParagraph"/>
        <w:numPr>
          <w:ilvl w:val="0"/>
          <w:numId w:val="10"/>
        </w:numPr>
        <w:spacing w:before="240" w:after="0" w:line="276" w:lineRule="auto"/>
        <w:ind w:left="0" w:firstLine="426"/>
        <w:jc w:val="both"/>
        <w:rPr>
          <w:rFonts w:ascii="GHEA Grapalat" w:hAnsi="GHEA Grapalat" w:cs="Sylfaen"/>
          <w:b/>
          <w:bCs/>
          <w:sz w:val="24"/>
          <w:szCs w:val="24"/>
          <w:lang w:val="hy-AM"/>
        </w:rPr>
      </w:pPr>
      <w:r>
        <w:rPr>
          <w:rFonts w:ascii="GHEA Grapalat" w:eastAsia="Times New Roman" w:hAnsi="GHEA Grapalat" w:cs="Times New Roman"/>
          <w:color w:val="000000"/>
          <w:sz w:val="24"/>
          <w:szCs w:val="24"/>
          <w:lang w:val="hy-AM" w:eastAsia="ru-RU"/>
        </w:rPr>
        <w:lastRenderedPageBreak/>
        <w:t xml:space="preserve"> </w:t>
      </w:r>
      <w:r w:rsidRPr="00ED2563">
        <w:rPr>
          <w:rFonts w:ascii="GHEA Grapalat" w:eastAsia="Times New Roman" w:hAnsi="GHEA Grapalat" w:cs="Times New Roman"/>
          <w:color w:val="000000"/>
          <w:sz w:val="24"/>
          <w:szCs w:val="24"/>
          <w:lang w:val="hy-AM" w:eastAsia="ru-RU"/>
        </w:rPr>
        <w:t>Օրենքի 12-րդ հոդված</w:t>
      </w:r>
      <w:r w:rsidRPr="00AB07C4">
        <w:rPr>
          <w:rFonts w:ascii="GHEA Grapalat" w:eastAsia="Times New Roman" w:hAnsi="GHEA Grapalat" w:cs="Times New Roman"/>
          <w:color w:val="000000"/>
          <w:sz w:val="24"/>
          <w:szCs w:val="24"/>
          <w:lang w:val="hy-AM" w:eastAsia="ru-RU"/>
        </w:rPr>
        <w:t>ի</w:t>
      </w:r>
      <w:r w:rsidRPr="00ED2563">
        <w:rPr>
          <w:rFonts w:ascii="GHEA Grapalat" w:eastAsia="Times New Roman" w:hAnsi="GHEA Grapalat" w:cs="Times New Roman"/>
          <w:color w:val="000000"/>
          <w:sz w:val="24"/>
          <w:szCs w:val="24"/>
          <w:lang w:val="hy-AM" w:eastAsia="ru-RU"/>
        </w:rPr>
        <w:t xml:space="preserve"> 12</w:t>
      </w:r>
      <w:r>
        <w:rPr>
          <w:rFonts w:ascii="GHEA Grapalat" w:eastAsia="Times New Roman" w:hAnsi="GHEA Grapalat" w:cs="Times New Roman"/>
          <w:color w:val="000000"/>
          <w:sz w:val="24"/>
          <w:szCs w:val="24"/>
          <w:lang w:val="hy-AM" w:eastAsia="ru-RU"/>
        </w:rPr>
        <w:t>-րդ մասի</w:t>
      </w:r>
      <w:r w:rsidRPr="003B3874">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hy-AM" w:eastAsia="ru-RU"/>
        </w:rPr>
        <w:t>համաձայն</w:t>
      </w:r>
      <w:r w:rsidRPr="005F09D5">
        <w:rPr>
          <w:rFonts w:ascii="GHEA Grapalat" w:eastAsia="Times New Roman" w:hAnsi="GHEA Grapalat" w:cs="Times New Roman"/>
          <w:color w:val="000000"/>
          <w:sz w:val="24"/>
          <w:szCs w:val="24"/>
          <w:lang w:val="hy-AM" w:eastAsia="ru-RU"/>
        </w:rPr>
        <w:t xml:space="preserve"> </w:t>
      </w:r>
      <w:r w:rsidRPr="00EF689F">
        <w:rPr>
          <w:rFonts w:ascii="GHEA Grapalat" w:hAnsi="GHEA Grapalat"/>
          <w:color w:val="000000"/>
          <w:sz w:val="24"/>
          <w:szCs w:val="24"/>
          <w:shd w:val="clear" w:color="auto" w:fill="FFFFFF"/>
          <w:lang w:val="hy-AM"/>
        </w:rPr>
        <w:t xml:space="preserve">Հայաստանի Հանրապետության կառավարություն </w:t>
      </w:r>
      <w:r w:rsidRPr="004C2507">
        <w:rPr>
          <w:rFonts w:ascii="GHEA Grapalat" w:hAnsi="GHEA Grapalat"/>
          <w:color w:val="000000"/>
          <w:sz w:val="24"/>
          <w:szCs w:val="24"/>
          <w:shd w:val="clear" w:color="auto" w:fill="FFFFFF"/>
          <w:lang w:val="hy-AM"/>
        </w:rPr>
        <w:t>չեն</w:t>
      </w:r>
      <w:r w:rsidRPr="004B0546">
        <w:rPr>
          <w:rFonts w:ascii="GHEA Grapalat" w:hAnsi="GHEA Grapalat"/>
          <w:color w:val="000000"/>
          <w:sz w:val="24"/>
          <w:szCs w:val="24"/>
          <w:shd w:val="clear" w:color="auto" w:fill="FFFFFF"/>
          <w:lang w:val="hy-AM"/>
        </w:rPr>
        <w:t xml:space="preserve"> </w:t>
      </w:r>
      <w:r w:rsidR="00957DAA" w:rsidRPr="004B0546">
        <w:rPr>
          <w:rFonts w:ascii="GHEA Grapalat" w:hAnsi="GHEA Grapalat"/>
          <w:color w:val="000000"/>
          <w:sz w:val="24"/>
          <w:szCs w:val="24"/>
          <w:shd w:val="clear" w:color="auto" w:fill="FFFFFF"/>
          <w:lang w:val="hy-AM"/>
        </w:rPr>
        <w:t>ներկայացվ</w:t>
      </w:r>
      <w:r w:rsidR="00957DAA" w:rsidRPr="009C2CA1">
        <w:rPr>
          <w:rFonts w:ascii="GHEA Grapalat" w:hAnsi="GHEA Grapalat"/>
          <w:color w:val="000000"/>
          <w:sz w:val="24"/>
          <w:szCs w:val="24"/>
          <w:shd w:val="clear" w:color="auto" w:fill="FFFFFF"/>
          <w:lang w:val="hy-AM"/>
        </w:rPr>
        <w:t>ել</w:t>
      </w:r>
      <w:r w:rsidR="00957DAA" w:rsidRPr="003B3874">
        <w:rPr>
          <w:rFonts w:ascii="GHEA Grapalat" w:hAnsi="GHEA Grapalat"/>
          <w:color w:val="000000"/>
          <w:sz w:val="24"/>
          <w:szCs w:val="24"/>
          <w:shd w:val="clear" w:color="auto" w:fill="FFFFFF"/>
          <w:lang w:val="hy-AM"/>
        </w:rPr>
        <w:t xml:space="preserve"> </w:t>
      </w:r>
      <w:r w:rsidRPr="00EF689F">
        <w:rPr>
          <w:rFonts w:ascii="GHEA Grapalat" w:hAnsi="GHEA Grapalat"/>
          <w:color w:val="000000"/>
          <w:sz w:val="24"/>
          <w:szCs w:val="24"/>
          <w:shd w:val="clear" w:color="auto" w:fill="FFFFFF"/>
          <w:lang w:val="hy-AM"/>
        </w:rPr>
        <w:t>սեյսմիկ պաշտպանության բնագավառի հատուկ և կարևոր նշանակության շենքերի և շինությունների սեյսմիկ խոցելիության նվազեցման առաջարկություններ</w:t>
      </w:r>
      <w:r w:rsidRPr="003B3874">
        <w:rPr>
          <w:rFonts w:ascii="GHEA Grapalat" w:hAnsi="GHEA Grapalat"/>
          <w:color w:val="000000"/>
          <w:sz w:val="24"/>
          <w:szCs w:val="24"/>
          <w:shd w:val="clear" w:color="auto" w:fill="FFFFFF"/>
          <w:lang w:val="hy-AM"/>
        </w:rPr>
        <w:t>:</w:t>
      </w:r>
    </w:p>
    <w:p w14:paraId="37B117C2" w14:textId="77777777" w:rsidR="00B3337C" w:rsidRPr="00D93A93" w:rsidRDefault="00B3337C" w:rsidP="00B3337C">
      <w:pPr>
        <w:pStyle w:val="NoSpacing"/>
        <w:tabs>
          <w:tab w:val="left" w:pos="709"/>
          <w:tab w:val="left" w:pos="993"/>
        </w:tabs>
        <w:snapToGrid w:val="0"/>
        <w:spacing w:after="120" w:line="276" w:lineRule="auto"/>
        <w:ind w:left="709"/>
        <w:jc w:val="both"/>
        <w:rPr>
          <w:rFonts w:ascii="GHEA Grapalat" w:hAnsi="GHEA Grapalat"/>
          <w:sz w:val="24"/>
          <w:szCs w:val="24"/>
          <w:lang w:val="hy-AM"/>
        </w:rPr>
      </w:pPr>
    </w:p>
    <w:p w14:paraId="1FE94359" w14:textId="77777777" w:rsidR="00B3337C" w:rsidRDefault="00B3337C" w:rsidP="00B3337C">
      <w:pPr>
        <w:pStyle w:val="NoSpacing"/>
        <w:snapToGrid w:val="0"/>
        <w:spacing w:after="120"/>
        <w:jc w:val="both"/>
        <w:rPr>
          <w:rFonts w:ascii="GHEA Grapalat" w:hAnsi="GHEA Grapalat" w:cs="Sylfaen"/>
          <w:b/>
          <w:bCs/>
          <w:i/>
          <w:iCs/>
          <w:color w:val="0070C0"/>
          <w:sz w:val="24"/>
          <w:szCs w:val="24"/>
          <w:lang w:val="hy-AM"/>
        </w:rPr>
      </w:pPr>
      <w:r w:rsidRPr="00662ACB">
        <w:rPr>
          <w:rFonts w:ascii="GHEA Grapalat" w:hAnsi="GHEA Grapalat" w:cs="Sylfaen"/>
          <w:b/>
          <w:bCs/>
          <w:i/>
          <w:iCs/>
          <w:color w:val="0070C0"/>
          <w:sz w:val="24"/>
          <w:szCs w:val="24"/>
          <w:lang w:val="hy-AM"/>
        </w:rPr>
        <w:t>Առաջարկություններ</w:t>
      </w:r>
    </w:p>
    <w:p w14:paraId="15A75370" w14:textId="77777777" w:rsidR="00B3337C" w:rsidRPr="00EF689F" w:rsidRDefault="00B3337C" w:rsidP="00B366F9">
      <w:pPr>
        <w:pStyle w:val="ListParagraph"/>
        <w:numPr>
          <w:ilvl w:val="0"/>
          <w:numId w:val="14"/>
        </w:numPr>
        <w:spacing w:after="0" w:line="276" w:lineRule="auto"/>
        <w:ind w:left="0" w:firstLine="426"/>
        <w:jc w:val="both"/>
        <w:rPr>
          <w:rFonts w:ascii="GHEA Grapalat" w:eastAsia="Times New Roman" w:hAnsi="GHEA Grapalat" w:cs="Calibri"/>
          <w:color w:val="000000"/>
          <w:sz w:val="24"/>
          <w:szCs w:val="24"/>
          <w:lang w:val="hy-AM"/>
        </w:rPr>
      </w:pPr>
      <w:r w:rsidRPr="005F09D5">
        <w:rPr>
          <w:rFonts w:ascii="GHEA Grapalat" w:hAnsi="GHEA Grapalat"/>
          <w:sz w:val="24"/>
          <w:szCs w:val="24"/>
          <w:lang w:val="hy-AM"/>
        </w:rPr>
        <w:t>Ներդնել ՀՀ սեյսմիկ բնագավառի հատուկ և կարևոր նշանակության օբյեկտների վերաբերյալ տվյալների կառավարման միասնական համակարգ՝ իրավամեթոդական կարգավորումներ և դրանց համապատասխան ծրագրային ապահովում։</w:t>
      </w:r>
    </w:p>
    <w:p w14:paraId="1FC74D3B" w14:textId="6096B7D7" w:rsidR="008137F9" w:rsidRDefault="00B3337C" w:rsidP="00B366F9">
      <w:pPr>
        <w:pStyle w:val="msonormalmrcssattr"/>
        <w:numPr>
          <w:ilvl w:val="0"/>
          <w:numId w:val="14"/>
        </w:numPr>
        <w:snapToGrid w:val="0"/>
        <w:spacing w:line="276" w:lineRule="auto"/>
        <w:ind w:left="0" w:firstLine="426"/>
        <w:jc w:val="both"/>
        <w:rPr>
          <w:rFonts w:ascii="GHEA Grapalat" w:hAnsi="GHEA Grapalat" w:cs="Sylfaen"/>
          <w:kern w:val="16"/>
          <w:lang w:val="hy-AM"/>
        </w:rPr>
      </w:pPr>
      <w:r w:rsidRPr="00EF689F">
        <w:rPr>
          <w:rFonts w:ascii="GHEA Grapalat" w:hAnsi="GHEA Grapalat" w:cs="Sylfaen"/>
          <w:kern w:val="16"/>
          <w:lang w:val="hy-AM"/>
        </w:rPr>
        <w:t>Մշակել և իրականացնել սեյսմիկ պաշտպանության տեսակետից</w:t>
      </w:r>
      <w:r w:rsidRPr="00BF3B1B">
        <w:rPr>
          <w:rFonts w:ascii="GHEA Grapalat" w:hAnsi="GHEA Grapalat" w:cs="Sylfaen"/>
          <w:kern w:val="16"/>
          <w:lang w:val="hy-AM"/>
        </w:rPr>
        <w:t xml:space="preserve"> հատուկ և կարևոր նշանակության օբյեկտների սեյսմիկ խոցե</w:t>
      </w:r>
      <w:r w:rsidRPr="00BF3B1B">
        <w:rPr>
          <w:rFonts w:ascii="GHEA Grapalat" w:hAnsi="GHEA Grapalat" w:cs="Sylfaen"/>
          <w:kern w:val="16"/>
          <w:lang w:val="hy-AM"/>
        </w:rPr>
        <w:softHyphen/>
        <w:t>լիության գնահատ</w:t>
      </w:r>
      <w:r w:rsidRPr="00EF689F">
        <w:rPr>
          <w:rFonts w:ascii="GHEA Grapalat" w:hAnsi="GHEA Grapalat" w:cs="Sylfaen"/>
          <w:kern w:val="16"/>
          <w:lang w:val="hy-AM"/>
        </w:rPr>
        <w:t>ման</w:t>
      </w:r>
      <w:r w:rsidRPr="00BF3B1B">
        <w:rPr>
          <w:rFonts w:ascii="GHEA Grapalat" w:hAnsi="GHEA Grapalat" w:cs="Sylfaen"/>
          <w:kern w:val="16"/>
          <w:lang w:val="af-ZA"/>
        </w:rPr>
        <w:t xml:space="preserve"> </w:t>
      </w:r>
      <w:r w:rsidRPr="00BF3B1B">
        <w:rPr>
          <w:rFonts w:ascii="GHEA Grapalat" w:hAnsi="GHEA Grapalat" w:cs="Sylfaen"/>
          <w:kern w:val="16"/>
          <w:lang w:val="hy-AM"/>
        </w:rPr>
        <w:t>ծրագ</w:t>
      </w:r>
      <w:r w:rsidRPr="00EF689F">
        <w:rPr>
          <w:rFonts w:ascii="GHEA Grapalat" w:hAnsi="GHEA Grapalat" w:cs="Sylfaen"/>
          <w:kern w:val="16"/>
          <w:lang w:val="hy-AM"/>
        </w:rPr>
        <w:t>իր:</w:t>
      </w:r>
    </w:p>
    <w:p w14:paraId="111792DF" w14:textId="77777777" w:rsidR="004912A8" w:rsidRDefault="004912A8" w:rsidP="00B3337C">
      <w:pPr>
        <w:pStyle w:val="msonormalmrcssattr"/>
        <w:snapToGrid w:val="0"/>
        <w:spacing w:after="120"/>
        <w:jc w:val="both"/>
        <w:rPr>
          <w:rFonts w:ascii="GHEA Grapalat" w:hAnsi="GHEA Grapalat" w:cs="Sylfaen"/>
          <w:kern w:val="16"/>
          <w:lang w:val="hy-AM"/>
        </w:rPr>
      </w:pPr>
    </w:p>
    <w:p w14:paraId="23FD8E3B" w14:textId="70B3A437" w:rsidR="00B3337C" w:rsidRDefault="00B3337C" w:rsidP="009C2CA1">
      <w:pPr>
        <w:pStyle w:val="msonormalmrcssattr"/>
        <w:snapToGrid w:val="0"/>
        <w:spacing w:after="120"/>
        <w:jc w:val="both"/>
        <w:outlineLvl w:val="0"/>
        <w:rPr>
          <w:rFonts w:ascii="GHEA Grapalat" w:hAnsi="GHEA Grapalat" w:cs="Calibri"/>
          <w:lang w:val="hy-AM"/>
        </w:rPr>
      </w:pPr>
      <w:bookmarkStart w:id="10" w:name="_Toc160191533"/>
      <w:r w:rsidRPr="00104198">
        <w:rPr>
          <w:rFonts w:ascii="GHEA Grapalat" w:hAnsi="GHEA Grapalat" w:cs="Sylfaen"/>
          <w:b/>
          <w:bCs/>
          <w:lang w:val="hy-AM"/>
        </w:rPr>
        <w:t>Հաշվեքննության հարց 4.</w:t>
      </w:r>
      <w:r w:rsidRPr="00253C12">
        <w:rPr>
          <w:rFonts w:ascii="GHEA Grapalat" w:hAnsi="GHEA Grapalat" w:cs="Sylfaen"/>
          <w:b/>
          <w:bCs/>
          <w:lang w:val="hy-AM"/>
        </w:rPr>
        <w:t xml:space="preserve"> </w:t>
      </w:r>
      <w:r w:rsidRPr="000C1B33">
        <w:rPr>
          <w:rFonts w:ascii="GHEA Grapalat" w:hAnsi="GHEA Grapalat" w:cs="Sylfaen"/>
          <w:b/>
          <w:bCs/>
          <w:lang w:val="hy-AM"/>
        </w:rPr>
        <w:t xml:space="preserve">– </w:t>
      </w:r>
      <w:r w:rsidRPr="005F09D5">
        <w:rPr>
          <w:rFonts w:ascii="GHEA Grapalat" w:hAnsi="GHEA Grapalat"/>
          <w:shd w:val="clear" w:color="auto" w:fill="FFFFFF"/>
          <w:lang w:val="hy-AM"/>
        </w:rPr>
        <w:t>Ս</w:t>
      </w:r>
      <w:r w:rsidRPr="00AB07C4">
        <w:rPr>
          <w:rFonts w:ascii="GHEA Grapalat" w:hAnsi="GHEA Grapalat"/>
          <w:shd w:val="clear" w:color="auto" w:fill="FFFFFF"/>
          <w:lang w:val="hy-AM"/>
        </w:rPr>
        <w:t>եյսմիկ պաշտպանության բնագավառի լիազոր մարմին</w:t>
      </w:r>
      <w:r w:rsidRPr="005F09D5">
        <w:rPr>
          <w:rFonts w:ascii="GHEA Grapalat" w:hAnsi="GHEA Grapalat"/>
          <w:shd w:val="clear" w:color="auto" w:fill="FFFFFF"/>
          <w:lang w:val="hy-AM"/>
        </w:rPr>
        <w:t>ն</w:t>
      </w:r>
      <w:r w:rsidRPr="00AB07C4">
        <w:rPr>
          <w:rFonts w:ascii="GHEA Grapalat" w:hAnsi="GHEA Grapalat"/>
          <w:shd w:val="clear" w:color="auto" w:fill="FFFFFF"/>
          <w:lang w:val="hy-AM"/>
        </w:rPr>
        <w:t xml:space="preserve"> իր գործառույթների շրջանակում</w:t>
      </w:r>
      <w:r w:rsidRPr="00AB07C4" w:rsidDel="00034631">
        <w:rPr>
          <w:rFonts w:ascii="GHEA Grapalat" w:hAnsi="GHEA Grapalat" w:cs="Sylfaen"/>
          <w:bCs/>
          <w:lang w:val="hy-AM"/>
        </w:rPr>
        <w:t xml:space="preserve"> </w:t>
      </w:r>
      <w:r w:rsidRPr="005F09D5">
        <w:rPr>
          <w:rFonts w:ascii="GHEA Grapalat" w:hAnsi="GHEA Grapalat" w:cs="Sylfaen"/>
          <w:bCs/>
          <w:lang w:val="hy-AM"/>
        </w:rPr>
        <w:t>ի՞նչ չափով է ազդել</w:t>
      </w:r>
      <w:r w:rsidRPr="00AB07C4">
        <w:rPr>
          <w:rFonts w:ascii="GHEA Grapalat" w:hAnsi="GHEA Grapalat" w:cs="Sylfaen"/>
          <w:bCs/>
          <w:lang w:val="hy-AM"/>
        </w:rPr>
        <w:t xml:space="preserve"> </w:t>
      </w:r>
      <w:r w:rsidRPr="000C1B33">
        <w:rPr>
          <w:rFonts w:ascii="GHEA Grapalat" w:hAnsi="GHEA Grapalat"/>
          <w:lang w:val="hy-AM"/>
        </w:rPr>
        <w:t xml:space="preserve">սեյսմիկ ռիսկի </w:t>
      </w:r>
      <w:r w:rsidRPr="000C1B33">
        <w:rPr>
          <w:rFonts w:ascii="GHEA Grapalat" w:hAnsi="GHEA Grapalat"/>
          <w:color w:val="000000"/>
          <w:shd w:val="clear" w:color="auto" w:fill="FFFFFF"/>
          <w:lang w:val="hy-AM"/>
        </w:rPr>
        <w:t>նվազեցման</w:t>
      </w:r>
      <w:r w:rsidRPr="00AB07C4">
        <w:rPr>
          <w:rFonts w:ascii="GHEA Grapalat" w:hAnsi="GHEA Grapalat"/>
          <w:color w:val="000000"/>
          <w:shd w:val="clear" w:color="auto" w:fill="FFFFFF"/>
          <w:lang w:val="hy-AM"/>
        </w:rPr>
        <w:t xml:space="preserve">ը՝ մասնավորապես բնակչության ուսուցման և իրազեկության բարձրացմանը, </w:t>
      </w:r>
      <w:r w:rsidRPr="00863D8F">
        <w:rPr>
          <w:rFonts w:ascii="GHEA Grapalat" w:hAnsi="GHEA Grapalat" w:cs="Calibri"/>
          <w:lang w:val="hy-AM"/>
        </w:rPr>
        <w:t>արտակարգ իրավիճակներում բնակչության պաշտպանության</w:t>
      </w:r>
      <w:r w:rsidRPr="00AB07C4">
        <w:rPr>
          <w:rFonts w:ascii="GHEA Grapalat" w:hAnsi="GHEA Grapalat" w:cs="Calibri"/>
          <w:lang w:val="hy-AM"/>
        </w:rPr>
        <w:t xml:space="preserve"> մոնիթորինգի իրականացմանը:</w:t>
      </w:r>
      <w:bookmarkEnd w:id="10"/>
    </w:p>
    <w:p w14:paraId="34563175" w14:textId="77777777" w:rsidR="00617D56" w:rsidRPr="00617D56" w:rsidRDefault="00617D56" w:rsidP="00617D56">
      <w:pPr>
        <w:snapToGrid w:val="0"/>
        <w:spacing w:after="120" w:line="240" w:lineRule="auto"/>
        <w:ind w:firstLine="720"/>
        <w:jc w:val="both"/>
        <w:rPr>
          <w:rFonts w:ascii="GHEA Grapalat" w:eastAsiaTheme="minorEastAsia" w:hAnsi="GHEA Grapalat" w:cs="Sylfaen"/>
          <w:i/>
          <w:iCs/>
          <w:color w:val="0070C0"/>
          <w:sz w:val="32"/>
          <w:szCs w:val="24"/>
          <w:lang w:val="hy-AM"/>
        </w:rPr>
      </w:pPr>
      <w:r w:rsidRPr="00617D56">
        <w:rPr>
          <w:rFonts w:ascii="GHEA Grapalat" w:eastAsiaTheme="minorEastAsia" w:hAnsi="GHEA Grapalat" w:cs="Sylfaen"/>
          <w:b/>
          <w:bCs/>
          <w:i/>
          <w:iCs/>
          <w:color w:val="0070C0"/>
          <w:sz w:val="24"/>
          <w:szCs w:val="24"/>
          <w:lang w:val="hy-AM"/>
        </w:rPr>
        <w:t>Առկա իրավիճակ</w:t>
      </w:r>
    </w:p>
    <w:p w14:paraId="69B41378" w14:textId="79AD12B3" w:rsidR="00617D56" w:rsidRPr="00617D56" w:rsidRDefault="00617D56" w:rsidP="009C2CA1">
      <w:pPr>
        <w:snapToGrid w:val="0"/>
        <w:spacing w:after="0" w:line="276" w:lineRule="auto"/>
        <w:ind w:firstLine="720"/>
        <w:jc w:val="both"/>
        <w:rPr>
          <w:rFonts w:ascii="GHEA Grapalat" w:eastAsia="Times New Roman" w:hAnsi="GHEA Grapalat" w:cs="Times New Roman"/>
          <w:bCs/>
          <w:sz w:val="24"/>
          <w:szCs w:val="24"/>
          <w:shd w:val="clear" w:color="auto" w:fill="FFFFFF"/>
          <w:lang w:val="hy-AM"/>
        </w:rPr>
      </w:pPr>
      <w:r w:rsidRPr="00617D56">
        <w:rPr>
          <w:rFonts w:ascii="GHEA Grapalat" w:eastAsia="Times New Roman" w:hAnsi="GHEA Grapalat" w:cs="Times New Roman"/>
          <w:bCs/>
          <w:sz w:val="24"/>
          <w:szCs w:val="24"/>
          <w:shd w:val="clear" w:color="auto" w:fill="FFFFFF"/>
          <w:lang w:val="hy-AM"/>
        </w:rPr>
        <w:t>ՀՀ տարածքը, այդ թվում՝ մայրաքաղաք Երևանը, գտնվում են սեյսմաակտիվության բարձր գոտում և մեծ են երկրաշարժերի առաջացման վտանգները: Մասնագետների կանխատեսումներով Կովկասում և Հայկական Լեռնաշխարհում (ներառյալ Հայաստանի տարածքը) հնարավոր են ուժեղ երկրաշարժեր:</w:t>
      </w:r>
      <w:r w:rsidRPr="00617D56">
        <w:rPr>
          <w:rFonts w:ascii="GHEA Grapalat" w:eastAsiaTheme="minorEastAsia" w:hAnsi="GHEA Grapalat"/>
          <w:sz w:val="24"/>
          <w:szCs w:val="24"/>
          <w:shd w:val="clear" w:color="auto" w:fill="FFFFFF"/>
          <w:lang w:val="hy-AM"/>
        </w:rPr>
        <w:t xml:space="preserve"> Աշխարհի ավերիչ երկրաշարժերի և մասնավորապես Սպիտակի երկրաշարժի փորձը ցույց </w:t>
      </w:r>
      <w:r w:rsidR="00B366F9" w:rsidRPr="00B366F9">
        <w:rPr>
          <w:rFonts w:ascii="GHEA Grapalat" w:eastAsiaTheme="minorEastAsia" w:hAnsi="GHEA Grapalat"/>
          <w:sz w:val="24"/>
          <w:szCs w:val="24"/>
          <w:shd w:val="clear" w:color="auto" w:fill="FFFFFF"/>
          <w:lang w:val="hy-AM"/>
        </w:rPr>
        <w:t xml:space="preserve">է </w:t>
      </w:r>
      <w:r w:rsidRPr="00617D56">
        <w:rPr>
          <w:rFonts w:ascii="GHEA Grapalat" w:eastAsiaTheme="minorEastAsia" w:hAnsi="GHEA Grapalat"/>
          <w:sz w:val="24"/>
          <w:szCs w:val="24"/>
          <w:shd w:val="clear" w:color="auto" w:fill="FFFFFF"/>
          <w:lang w:val="hy-AM"/>
        </w:rPr>
        <w:t>տվե</w:t>
      </w:r>
      <w:r w:rsidR="00B366F9" w:rsidRPr="00B366F9">
        <w:rPr>
          <w:rFonts w:ascii="GHEA Grapalat" w:eastAsiaTheme="minorEastAsia" w:hAnsi="GHEA Grapalat"/>
          <w:sz w:val="24"/>
          <w:szCs w:val="24"/>
          <w:shd w:val="clear" w:color="auto" w:fill="FFFFFF"/>
          <w:lang w:val="hy-AM"/>
        </w:rPr>
        <w:t>լ</w:t>
      </w:r>
      <w:r w:rsidRPr="00617D56">
        <w:rPr>
          <w:rFonts w:ascii="GHEA Grapalat" w:eastAsiaTheme="minorEastAsia" w:hAnsi="GHEA Grapalat"/>
          <w:sz w:val="24"/>
          <w:szCs w:val="24"/>
          <w:shd w:val="clear" w:color="auto" w:fill="FFFFFF"/>
          <w:lang w:val="hy-AM"/>
        </w:rPr>
        <w:t xml:space="preserve"> մարդկանց ուսուցանված լինելու կարևորությունը, քանի որ ուսուցանված բնակչությունը ի վիճակի է իր արդյունավետ գործողություններով զգալիորեն նվազեցնել ուժեղ երկրաշարժից հնարավոր կորուստները: Բնակչության ուսուցումը և իրազեկության բարձրացումը աղետին նախապատրաստվելու կարևոր տարրերից մեկն է: Այն ընդգրկում է բնակչության բոլոր շերտերը` սկսած երիտասարդ սերնդից մինչև ավագ սերունդ, հաշվի առնելով նաև խոցելի խմբերին։ Հայաստանի բնակչության խտությունը բարձր է և շատ անհավասարաչափ է տեղաբաշխված:</w:t>
      </w:r>
      <w:r w:rsidRPr="00617D56">
        <w:rPr>
          <w:rFonts w:ascii="GHEA Grapalat" w:eastAsiaTheme="minorEastAsia" w:hAnsi="GHEA Grapalat"/>
          <w:sz w:val="24"/>
          <w:szCs w:val="24"/>
          <w:shd w:val="clear" w:color="auto" w:fill="FFFFFF"/>
          <w:vertAlign w:val="superscript"/>
          <w:lang w:val="hy-AM"/>
        </w:rPr>
        <w:footnoteReference w:id="8"/>
      </w:r>
      <w:r w:rsidRPr="00617D56">
        <w:rPr>
          <w:rFonts w:ascii="GHEA Grapalat" w:eastAsiaTheme="minorEastAsia" w:hAnsi="GHEA Grapalat"/>
          <w:sz w:val="24"/>
          <w:szCs w:val="24"/>
          <w:shd w:val="clear" w:color="auto" w:fill="FFFFFF"/>
          <w:lang w:val="hy-AM"/>
        </w:rPr>
        <w:t xml:space="preserve"> </w:t>
      </w:r>
      <w:r w:rsidRPr="00617D56">
        <w:rPr>
          <w:rFonts w:ascii="GHEA Grapalat" w:eastAsiaTheme="minorEastAsia" w:hAnsi="GHEA Grapalat"/>
          <w:sz w:val="24"/>
          <w:szCs w:val="24"/>
          <w:lang w:val="hy-AM"/>
        </w:rPr>
        <w:t xml:space="preserve">Հանրապետության բնակելի և </w:t>
      </w:r>
      <w:r w:rsidRPr="00617D56">
        <w:rPr>
          <w:rFonts w:ascii="GHEA Grapalat" w:eastAsiaTheme="minorEastAsia" w:hAnsi="GHEA Grapalat"/>
          <w:sz w:val="24"/>
          <w:szCs w:val="24"/>
          <w:lang w:val="hy-AM"/>
        </w:rPr>
        <w:lastRenderedPageBreak/>
        <w:t>արտադրական շինությունների մեծամասնությունը կառուցվել են գործող՝ ավելի խիստ սեյսմիկ նորմերի ընդունումից առաջ և չունեն ներկայում գնահատվող սեյմիկ վտանգին համապատասխան կայունություն։</w:t>
      </w:r>
      <w:r w:rsidRPr="00617D56">
        <w:rPr>
          <w:rFonts w:ascii="GHEA Grapalat" w:eastAsiaTheme="minorEastAsia" w:hAnsi="GHEA Grapalat"/>
          <w:sz w:val="24"/>
          <w:szCs w:val="24"/>
          <w:shd w:val="clear" w:color="auto" w:fill="FFFFFF"/>
          <w:lang w:val="hy-AM"/>
        </w:rPr>
        <w:t xml:space="preserve"> </w:t>
      </w:r>
      <w:r w:rsidRPr="00617D56">
        <w:rPr>
          <w:rFonts w:ascii="GHEA Grapalat" w:eastAsia="Times New Roman" w:hAnsi="GHEA Grapalat" w:cs="Times New Roman"/>
          <w:bCs/>
          <w:sz w:val="24"/>
          <w:szCs w:val="24"/>
          <w:shd w:val="clear" w:color="auto" w:fill="FFFFFF"/>
          <w:lang w:val="hy-AM"/>
        </w:rPr>
        <w:t>ՀՀ կառավարության 2021-2026թթ. գործունեության ծրագրով անվտանգության և արտաքին քաղաքականության բնագավառում առանցքային է աղետներին դիմակայունության բարձրացման նշանակությունը:</w:t>
      </w:r>
      <w:r w:rsidRPr="00617D56">
        <w:rPr>
          <w:rFonts w:ascii="GHEA Grapalat" w:eastAsia="Times New Roman" w:hAnsi="GHEA Grapalat" w:cs="Times New Roman"/>
          <w:bCs/>
          <w:sz w:val="24"/>
          <w:szCs w:val="24"/>
          <w:shd w:val="clear" w:color="auto" w:fill="FFFFFF"/>
          <w:vertAlign w:val="superscript"/>
          <w:lang w:val="hy-AM"/>
        </w:rPr>
        <w:footnoteReference w:id="9"/>
      </w:r>
      <w:r w:rsidRPr="00617D56">
        <w:rPr>
          <w:rFonts w:ascii="GHEA Grapalat" w:eastAsia="Times New Roman" w:hAnsi="GHEA Grapalat" w:cs="Times New Roman"/>
          <w:bCs/>
          <w:sz w:val="24"/>
          <w:szCs w:val="24"/>
          <w:shd w:val="clear" w:color="auto" w:fill="FFFFFF"/>
          <w:lang w:val="hy-AM"/>
        </w:rPr>
        <w:t xml:space="preserve"> Միաժամանակ՝ ՄԱԿ-ի կայուն զարգացման նպատակներից 13-րդն է՝ «Գործողություն հանուն կլիմայի», որի թիրախներից է ուժեղացնել դիմակայունությունը և հարմարվողականությունը կլիմային առնչվող վտանգների և բնական աղետների նկատմամբ:</w:t>
      </w:r>
      <w:r w:rsidRPr="00617D56">
        <w:rPr>
          <w:rFonts w:ascii="GHEA Grapalat" w:eastAsia="Times New Roman" w:hAnsi="GHEA Grapalat" w:cs="Times New Roman"/>
          <w:bCs/>
          <w:sz w:val="24"/>
          <w:szCs w:val="24"/>
          <w:shd w:val="clear" w:color="auto" w:fill="FFFFFF"/>
          <w:vertAlign w:val="superscript"/>
          <w:lang w:val="hy-AM"/>
        </w:rPr>
        <w:footnoteReference w:id="10"/>
      </w:r>
      <w:r w:rsidRPr="00617D56">
        <w:rPr>
          <w:rFonts w:ascii="GHEA Grapalat" w:eastAsia="Times New Roman" w:hAnsi="GHEA Grapalat" w:cs="Times New Roman"/>
          <w:bCs/>
          <w:sz w:val="24"/>
          <w:szCs w:val="24"/>
          <w:shd w:val="clear" w:color="auto" w:fill="FFFFFF"/>
          <w:lang w:val="hy-AM"/>
        </w:rPr>
        <w:t xml:space="preserve">  </w:t>
      </w:r>
    </w:p>
    <w:p w14:paraId="36AFB543" w14:textId="3C5BC4C0" w:rsidR="004912A8" w:rsidRDefault="00617D56" w:rsidP="009C2CA1">
      <w:pPr>
        <w:pStyle w:val="msonormalmrcssattr"/>
        <w:snapToGrid w:val="0"/>
        <w:spacing w:before="0" w:beforeAutospacing="0" w:after="120" w:line="276" w:lineRule="auto"/>
        <w:ind w:firstLine="720"/>
        <w:jc w:val="both"/>
        <w:rPr>
          <w:rFonts w:ascii="GHEA Grapalat" w:hAnsi="GHEA Grapalat" w:cs="Calibri"/>
          <w:lang w:val="hy-AM"/>
        </w:rPr>
      </w:pPr>
      <w:r w:rsidRPr="00617D56">
        <w:rPr>
          <w:rFonts w:ascii="GHEA Grapalat" w:hAnsi="GHEA Grapalat"/>
          <w:bCs/>
          <w:shd w:val="clear" w:color="auto" w:fill="FFFFFF"/>
          <w:lang w:val="hy-AM" w:eastAsia="en-US"/>
        </w:rPr>
        <w:t>Հաշվի առնելով ՀՀ-ի ակտիվ սեյսմիկ գոտում գտնվելու փաստը՝ այդ համատեքստում կարևորվում են սեյսմիկ պաշտպանության, հետևաբար և սեյսմիկ ռիսկի նվազեցման հիմնահարցերը։</w:t>
      </w:r>
      <w:r w:rsidRPr="00617D56">
        <w:rPr>
          <w:rFonts w:ascii="GHEA Grapalat" w:eastAsiaTheme="minorHAnsi" w:hAnsi="GHEA Grapalat" w:cstheme="minorBidi"/>
          <w:color w:val="4B5C6A"/>
          <w:sz w:val="18"/>
          <w:szCs w:val="18"/>
          <w:shd w:val="clear" w:color="auto" w:fill="FFFFFF"/>
          <w:lang w:val="hy-AM" w:eastAsia="en-US"/>
        </w:rPr>
        <w:t xml:space="preserve"> </w:t>
      </w:r>
      <w:r w:rsidRPr="00617D56">
        <w:rPr>
          <w:rFonts w:ascii="GHEA Grapalat" w:eastAsiaTheme="minorHAnsi" w:hAnsi="GHEA Grapalat" w:cstheme="minorBidi"/>
          <w:shd w:val="clear" w:color="auto" w:fill="FFFFFF"/>
          <w:lang w:val="hy-AM" w:eastAsia="en-US"/>
        </w:rPr>
        <w:t>ՀՀ օրենսդրությամբ հստակեցված և սահմանազատված չեն սեյսմիկ ռիսկի նվազեցման ծրագրերի կատարմանն ուղղված պետական կառավարման, տեղական ինքնակառավարման մարմին</w:t>
      </w:r>
      <w:r w:rsidRPr="00617D56">
        <w:rPr>
          <w:rFonts w:ascii="GHEA Grapalat" w:eastAsiaTheme="minorHAnsi" w:hAnsi="GHEA Grapalat" w:cstheme="minorBidi"/>
          <w:shd w:val="clear" w:color="auto" w:fill="FFFFFF"/>
          <w:lang w:val="hy-AM" w:eastAsia="en-US"/>
        </w:rPr>
        <w:softHyphen/>
        <w:t xml:space="preserve">ների, կազմակերպությունների գործողությունները, ինչպես նաև նրանց համագործակցության հարցերը: Հստակեցված չեն նաև </w:t>
      </w:r>
      <w:r w:rsidRPr="00617D56">
        <w:rPr>
          <w:rFonts w:ascii="Calibri" w:eastAsiaTheme="minorHAnsi" w:hAnsi="Calibri" w:cs="Calibri"/>
          <w:color w:val="4B5C6A"/>
          <w:sz w:val="18"/>
          <w:szCs w:val="18"/>
          <w:shd w:val="clear" w:color="auto" w:fill="FFFFFF"/>
          <w:lang w:val="hy-AM" w:eastAsia="en-US"/>
        </w:rPr>
        <w:t> </w:t>
      </w:r>
      <w:r w:rsidRPr="00617D56">
        <w:rPr>
          <w:rFonts w:ascii="GHEA Grapalat" w:eastAsiaTheme="minorHAnsi" w:hAnsi="GHEA Grapalat" w:cstheme="minorBidi"/>
          <w:shd w:val="clear" w:color="auto" w:fill="FFFFFF"/>
          <w:lang w:val="hy-AM" w:eastAsia="en-US"/>
        </w:rPr>
        <w:t>ՀՀ մարզերի և բնակավայրերի տարածքների սեյսմիկ ռիսկի նվազեցման կարճաժամկետ, միջնաժամկետ և երկարաժամկետ ծրագրավորումն ու աստիճանական իրականացումը մարզային և համայնքային մակարդակներով, պետական կառավարման, տեղական ինքնակառավարման մարմին</w:t>
      </w:r>
      <w:r w:rsidRPr="00617D56">
        <w:rPr>
          <w:rFonts w:ascii="GHEA Grapalat" w:eastAsiaTheme="minorHAnsi" w:hAnsi="GHEA Grapalat" w:cstheme="minorBidi"/>
          <w:shd w:val="clear" w:color="auto" w:fill="FFFFFF"/>
          <w:lang w:val="hy-AM" w:eastAsia="en-US"/>
        </w:rPr>
        <w:softHyphen/>
        <w:t>ների ու կազմակերպությունների՝ սեյսմիկ ռիսկի նվազեցման հարցերով լիազորությունները: Ուստի սեյսմիկ վտանգների արագ արձագանքման և օպերատիվ կառավարման տեսանկյունից անհրաժեշտություն է առաջանում սեյսմիկ պաշտպանության բնագավառի լիազոր մարմնի գործառույթների շրջանակը ընդլայնելու, սեյսմիկ ռիսկի նվազեցման բնագավառում տարվող աշխատանքները համակարգելու ուղղությամբ:</w:t>
      </w:r>
    </w:p>
    <w:p w14:paraId="3E9C4963" w14:textId="77777777" w:rsidR="00B3337C" w:rsidRPr="00B3337C" w:rsidRDefault="00B3337C" w:rsidP="00B3337C">
      <w:pPr>
        <w:snapToGrid w:val="0"/>
        <w:spacing w:after="120" w:line="240" w:lineRule="auto"/>
        <w:ind w:firstLine="720"/>
        <w:jc w:val="both"/>
        <w:rPr>
          <w:rFonts w:ascii="GHEA Grapalat" w:eastAsiaTheme="minorEastAsia" w:hAnsi="GHEA Grapalat" w:cs="Sylfaen"/>
          <w:i/>
          <w:iCs/>
          <w:color w:val="0070C0"/>
          <w:sz w:val="32"/>
          <w:szCs w:val="24"/>
          <w:lang w:val="hy-AM"/>
        </w:rPr>
      </w:pPr>
      <w:r w:rsidRPr="00B3337C">
        <w:rPr>
          <w:rFonts w:ascii="GHEA Grapalat" w:eastAsiaTheme="minorEastAsia" w:hAnsi="GHEA Grapalat" w:cs="Sylfaen"/>
          <w:b/>
          <w:bCs/>
          <w:i/>
          <w:iCs/>
          <w:color w:val="0070C0"/>
          <w:sz w:val="24"/>
          <w:szCs w:val="24"/>
          <w:lang w:val="hy-AM"/>
        </w:rPr>
        <w:t>Հաշվեքննության չափանիշներ</w:t>
      </w:r>
    </w:p>
    <w:p w14:paraId="0CB82D51" w14:textId="77777777" w:rsidR="00B3337C" w:rsidRPr="00B3337C" w:rsidRDefault="00B3337C" w:rsidP="00473BEF">
      <w:pPr>
        <w:numPr>
          <w:ilvl w:val="0"/>
          <w:numId w:val="15"/>
        </w:numPr>
        <w:shd w:val="clear" w:color="auto" w:fill="FFFFFF"/>
        <w:spacing w:after="0" w:line="276" w:lineRule="auto"/>
        <w:ind w:left="142" w:firstLine="0"/>
        <w:contextualSpacing/>
        <w:jc w:val="both"/>
        <w:rPr>
          <w:rFonts w:ascii="GHEA Grapalat" w:eastAsia="Times New Roman" w:hAnsi="GHEA Grapalat" w:cs="Times New Roman"/>
          <w:color w:val="000000"/>
          <w:sz w:val="24"/>
          <w:szCs w:val="24"/>
          <w:lang w:val="hy-AM" w:eastAsia="ru-RU"/>
        </w:rPr>
      </w:pPr>
      <w:r w:rsidRPr="00B3337C">
        <w:rPr>
          <w:rFonts w:ascii="GHEA Grapalat" w:eastAsia="Times New Roman" w:hAnsi="GHEA Grapalat" w:cs="Times New Roman"/>
          <w:color w:val="000000"/>
          <w:sz w:val="24"/>
          <w:szCs w:val="24"/>
          <w:lang w:val="sv-SE" w:eastAsia="ru-RU"/>
        </w:rPr>
        <w:t>Հայաստանի Հանրապետության տարածքում սեյսմիկ ռիսկի նվազեցման պետական ծրագիրը (այսուհետ՝ Պետական ծրագիր) ունի համալիր բնույթ և բաղկացած է կարճաժամկետ (մինչև մեկ տարի), միջնաժամկետ (մինչև հինգ տարի) և երկարաժամկետ (մինչև 30 տարի) ծրագրերից:</w:t>
      </w:r>
    </w:p>
    <w:p w14:paraId="10AF2172" w14:textId="07DF0B9A" w:rsidR="00B3337C" w:rsidRPr="00104198" w:rsidRDefault="00B3337C" w:rsidP="00B3337C">
      <w:pPr>
        <w:shd w:val="clear" w:color="auto" w:fill="FFFFFF"/>
        <w:spacing w:after="0" w:line="276" w:lineRule="auto"/>
        <w:ind w:left="142"/>
        <w:contextualSpacing/>
        <w:jc w:val="both"/>
        <w:rPr>
          <w:rFonts w:ascii="GHEA Grapalat" w:eastAsia="Times New Roman" w:hAnsi="GHEA Grapalat" w:cs="Times New Roman"/>
          <w:i/>
          <w:color w:val="000000"/>
          <w:sz w:val="20"/>
          <w:szCs w:val="20"/>
          <w:lang w:val="hy-AM" w:eastAsia="ru-RU"/>
        </w:rPr>
      </w:pPr>
      <w:r w:rsidRPr="00104198">
        <w:rPr>
          <w:rFonts w:ascii="GHEA Grapalat" w:eastAsia="Times New Roman" w:hAnsi="GHEA Grapalat" w:cs="Times New Roman"/>
          <w:i/>
          <w:color w:val="000000"/>
          <w:sz w:val="20"/>
          <w:szCs w:val="20"/>
          <w:lang w:val="hy-AM" w:eastAsia="ru-RU"/>
        </w:rPr>
        <w:t>«Սեյսմիկ պաշտպանության մասին» օրենքի 6-րդ հոդվածի 2-րդ մաս։</w:t>
      </w:r>
    </w:p>
    <w:p w14:paraId="29A2BB8D" w14:textId="77777777" w:rsidR="00B3337C" w:rsidRPr="00B3337C" w:rsidRDefault="00B3337C" w:rsidP="00B3337C">
      <w:pPr>
        <w:shd w:val="clear" w:color="auto" w:fill="FFFFFF"/>
        <w:spacing w:after="0" w:line="276" w:lineRule="auto"/>
        <w:ind w:left="142"/>
        <w:contextualSpacing/>
        <w:jc w:val="both"/>
        <w:rPr>
          <w:rFonts w:ascii="GHEA Grapalat" w:eastAsia="Times New Roman" w:hAnsi="GHEA Grapalat" w:cs="Times New Roman"/>
          <w:color w:val="000000"/>
          <w:sz w:val="24"/>
          <w:szCs w:val="24"/>
          <w:lang w:val="hy-AM" w:eastAsia="ru-RU"/>
        </w:rPr>
      </w:pPr>
    </w:p>
    <w:p w14:paraId="6301DF58" w14:textId="77777777" w:rsidR="00B3337C" w:rsidRPr="00B3337C" w:rsidRDefault="00B3337C" w:rsidP="00473BEF">
      <w:pPr>
        <w:numPr>
          <w:ilvl w:val="0"/>
          <w:numId w:val="15"/>
        </w:numPr>
        <w:shd w:val="clear" w:color="auto" w:fill="FFFFFF"/>
        <w:spacing w:after="0" w:line="276" w:lineRule="auto"/>
        <w:ind w:left="142" w:firstLine="0"/>
        <w:contextualSpacing/>
        <w:jc w:val="both"/>
        <w:rPr>
          <w:rFonts w:ascii="GHEA Grapalat" w:eastAsia="Times New Roman" w:hAnsi="GHEA Grapalat" w:cs="Times New Roman"/>
          <w:color w:val="000000"/>
          <w:sz w:val="24"/>
          <w:szCs w:val="24"/>
          <w:lang w:val="sv-SE" w:eastAsia="ru-RU"/>
        </w:rPr>
      </w:pPr>
      <w:r w:rsidRPr="00B3337C">
        <w:rPr>
          <w:rFonts w:ascii="GHEA Grapalat" w:eastAsia="Times New Roman" w:hAnsi="GHEA Grapalat" w:cs="Times New Roman"/>
          <w:color w:val="000000"/>
          <w:sz w:val="24"/>
          <w:szCs w:val="24"/>
          <w:lang w:val="sv-SE" w:eastAsia="ru-RU"/>
        </w:rPr>
        <w:lastRenderedPageBreak/>
        <w:t>Պետական ծրագրի մշակումը, իրականացումը, համակարգումը և նախատեսված միջոցառումների կատարման նկատմամբ հսկողությունն օրենքով սահմանված կարգով իրականացնում է լիազոր մարմինը՝ սեյսմիկ վտանգի և սեյսմիկ ռիսկի գնահատման համար:</w:t>
      </w:r>
    </w:p>
    <w:p w14:paraId="59E22BFA" w14:textId="4D9037C7" w:rsidR="00B3337C" w:rsidRPr="00104198" w:rsidRDefault="00B3337C" w:rsidP="00B3337C">
      <w:pPr>
        <w:shd w:val="clear" w:color="auto" w:fill="FFFFFF"/>
        <w:spacing w:after="0" w:line="360" w:lineRule="auto"/>
        <w:ind w:left="142"/>
        <w:contextualSpacing/>
        <w:jc w:val="both"/>
        <w:rPr>
          <w:rFonts w:ascii="GHEA Grapalat" w:eastAsia="Times New Roman" w:hAnsi="GHEA Grapalat" w:cs="Times New Roman"/>
          <w:i/>
          <w:color w:val="000000"/>
          <w:sz w:val="20"/>
          <w:szCs w:val="20"/>
          <w:lang w:val="hy-AM" w:eastAsia="ru-RU"/>
        </w:rPr>
      </w:pPr>
      <w:r w:rsidRPr="00104198">
        <w:rPr>
          <w:rFonts w:ascii="GHEA Grapalat" w:eastAsia="Times New Roman" w:hAnsi="GHEA Grapalat" w:cs="Times New Roman"/>
          <w:i/>
          <w:color w:val="000000"/>
          <w:sz w:val="20"/>
          <w:szCs w:val="20"/>
          <w:lang w:val="hy-AM" w:eastAsia="ru-RU"/>
        </w:rPr>
        <w:t xml:space="preserve"> «Սեյսմիկ պաշտպանության մասին» օրենքի 6-րդ հոդվածի 2-րդ մաս։</w:t>
      </w:r>
    </w:p>
    <w:p w14:paraId="54BDFD12" w14:textId="77777777" w:rsidR="00B3337C" w:rsidRPr="00B3337C" w:rsidRDefault="00B3337C" w:rsidP="00B3337C">
      <w:pPr>
        <w:shd w:val="clear" w:color="auto" w:fill="FFFFFF"/>
        <w:spacing w:after="0" w:line="276" w:lineRule="auto"/>
        <w:ind w:left="142" w:hanging="78"/>
        <w:contextualSpacing/>
        <w:jc w:val="both"/>
        <w:rPr>
          <w:rFonts w:ascii="GHEA Grapalat" w:eastAsia="Times New Roman" w:hAnsi="GHEA Grapalat" w:cs="Times New Roman"/>
          <w:color w:val="000000"/>
          <w:sz w:val="20"/>
          <w:szCs w:val="20"/>
          <w:lang w:val="hy-AM" w:eastAsia="ru-RU"/>
        </w:rPr>
      </w:pPr>
    </w:p>
    <w:p w14:paraId="17A280EB" w14:textId="77777777" w:rsidR="00B3337C" w:rsidRPr="00B3337C" w:rsidRDefault="00B3337C" w:rsidP="00473BEF">
      <w:pPr>
        <w:numPr>
          <w:ilvl w:val="0"/>
          <w:numId w:val="15"/>
        </w:numPr>
        <w:shd w:val="clear" w:color="auto" w:fill="FFFFFF"/>
        <w:spacing w:after="0" w:line="276" w:lineRule="auto"/>
        <w:ind w:left="142" w:firstLine="0"/>
        <w:contextualSpacing/>
        <w:jc w:val="both"/>
        <w:rPr>
          <w:rFonts w:ascii="GHEA Grapalat" w:eastAsia="Times New Roman" w:hAnsi="GHEA Grapalat" w:cs="Times New Roman"/>
          <w:color w:val="000000"/>
          <w:sz w:val="20"/>
          <w:szCs w:val="20"/>
          <w:lang w:val="hy-AM" w:eastAsia="ru-RU"/>
        </w:rPr>
      </w:pPr>
      <w:r w:rsidRPr="00B3337C">
        <w:rPr>
          <w:rFonts w:ascii="GHEA Grapalat" w:eastAsia="Times New Roman" w:hAnsi="GHEA Grapalat" w:cs="Calibri"/>
          <w:sz w:val="24"/>
          <w:szCs w:val="24"/>
          <w:lang w:val="hy-AM"/>
        </w:rPr>
        <w:t>Նախարարությունն իր նպատակների և խնդիրների կենսագործման նպատակով իրականացնում է մոնիթորինգ արտակարգ իրավիճակներում բնակչության պաշտպանության, այդ թվում՝ սեյսմիկ ոլորտում։</w:t>
      </w:r>
    </w:p>
    <w:p w14:paraId="503887FE" w14:textId="3762EC53" w:rsidR="00B3337C" w:rsidRPr="00B3337C" w:rsidRDefault="00B3337C" w:rsidP="00B3337C">
      <w:pPr>
        <w:shd w:val="clear" w:color="auto" w:fill="FFFFFF"/>
        <w:spacing w:after="0" w:line="276" w:lineRule="auto"/>
        <w:ind w:left="142"/>
        <w:contextualSpacing/>
        <w:jc w:val="both"/>
        <w:rPr>
          <w:rFonts w:ascii="GHEA Grapalat" w:eastAsia="Times New Roman" w:hAnsi="GHEA Grapalat" w:cs="Times New Roman"/>
          <w:i/>
          <w:color w:val="000000"/>
          <w:sz w:val="20"/>
          <w:szCs w:val="20"/>
          <w:lang w:val="hy-AM" w:eastAsia="ru-RU"/>
        </w:rPr>
      </w:pPr>
      <w:r w:rsidRPr="00B3337C">
        <w:rPr>
          <w:rFonts w:ascii="GHEA Grapalat" w:eastAsia="Times New Roman" w:hAnsi="GHEA Grapalat" w:cs="Times New Roman"/>
          <w:i/>
          <w:color w:val="000000"/>
          <w:sz w:val="20"/>
          <w:szCs w:val="20"/>
          <w:lang w:val="hy-AM" w:eastAsia="ru-RU"/>
        </w:rPr>
        <w:t xml:space="preserve">ՀՀ </w:t>
      </w:r>
      <w:r w:rsidRPr="00B556C8">
        <w:rPr>
          <w:rFonts w:ascii="GHEA Grapalat" w:eastAsia="Times New Roman" w:hAnsi="GHEA Grapalat" w:cs="Times New Roman"/>
          <w:i/>
          <w:color w:val="000000"/>
          <w:sz w:val="20"/>
          <w:szCs w:val="20"/>
          <w:lang w:val="hy-AM" w:eastAsia="ru-RU"/>
        </w:rPr>
        <w:t>վարչապետի 2018</w:t>
      </w:r>
      <w:r w:rsidR="00B556C8" w:rsidRPr="00B556C8">
        <w:rPr>
          <w:rFonts w:ascii="GHEA Grapalat" w:eastAsia="Times New Roman" w:hAnsi="GHEA Grapalat" w:cs="Times New Roman"/>
          <w:i/>
          <w:color w:val="000000"/>
          <w:sz w:val="20"/>
          <w:szCs w:val="20"/>
          <w:lang w:val="hy-AM" w:eastAsia="ru-RU"/>
        </w:rPr>
        <w:t xml:space="preserve"> </w:t>
      </w:r>
      <w:r w:rsidRPr="00B556C8">
        <w:rPr>
          <w:rFonts w:ascii="GHEA Grapalat" w:eastAsia="Times New Roman" w:hAnsi="GHEA Grapalat" w:cs="Times New Roman"/>
          <w:i/>
          <w:color w:val="000000"/>
          <w:sz w:val="20"/>
          <w:szCs w:val="20"/>
          <w:lang w:val="hy-AM" w:eastAsia="ru-RU"/>
        </w:rPr>
        <w:t>թ</w:t>
      </w:r>
      <w:r w:rsidR="00B556C8" w:rsidRPr="00B556C8">
        <w:rPr>
          <w:rFonts w:ascii="GHEA Grapalat" w:eastAsia="MS Mincho" w:hAnsi="GHEA Grapalat" w:cs="Arial"/>
          <w:i/>
          <w:color w:val="000000"/>
          <w:sz w:val="20"/>
          <w:szCs w:val="20"/>
          <w:lang w:val="hy-AM" w:eastAsia="ru-RU"/>
        </w:rPr>
        <w:t>վականի հունիսի 11-ի</w:t>
      </w:r>
      <w:r w:rsidRPr="00B556C8">
        <w:rPr>
          <w:rFonts w:ascii="GHEA Grapalat" w:eastAsia="Times New Roman" w:hAnsi="GHEA Grapalat" w:cs="Times New Roman"/>
          <w:i/>
          <w:color w:val="000000"/>
          <w:sz w:val="20"/>
          <w:szCs w:val="20"/>
          <w:lang w:val="hy-AM" w:eastAsia="ru-RU"/>
        </w:rPr>
        <w:t xml:space="preserve"> թիվ 740-Լ որոշմամբ հաստատված Հայաստանի</w:t>
      </w:r>
      <w:r w:rsidRPr="00B3337C">
        <w:rPr>
          <w:rFonts w:ascii="GHEA Grapalat" w:eastAsia="Times New Roman" w:hAnsi="GHEA Grapalat" w:cs="Times New Roman"/>
          <w:i/>
          <w:color w:val="000000"/>
          <w:sz w:val="20"/>
          <w:szCs w:val="20"/>
          <w:lang w:val="hy-AM" w:eastAsia="ru-RU"/>
        </w:rPr>
        <w:t xml:space="preserve"> Հանրապետության արտակարգ իրավիճակների նախարարության կանոնադրության 11-րդ կետի 3-րդ ենթակետ։</w:t>
      </w:r>
    </w:p>
    <w:p w14:paraId="23C60633" w14:textId="677A1FBB" w:rsidR="00B3337C" w:rsidRPr="00B3337C" w:rsidRDefault="00B3337C" w:rsidP="00B3337C">
      <w:pPr>
        <w:shd w:val="clear" w:color="auto" w:fill="FFFFFF"/>
        <w:spacing w:after="0" w:line="276" w:lineRule="auto"/>
        <w:ind w:left="142"/>
        <w:contextualSpacing/>
        <w:jc w:val="both"/>
        <w:rPr>
          <w:rFonts w:ascii="GHEA Grapalat" w:hAnsi="GHEA Grapalat"/>
          <w:b/>
          <w:sz w:val="24"/>
          <w:szCs w:val="24"/>
          <w:lang w:val="hy-AM"/>
        </w:rPr>
      </w:pPr>
      <w:r w:rsidRPr="00B3337C">
        <w:rPr>
          <w:rFonts w:ascii="GHEA Grapalat" w:eastAsia="Times New Roman" w:hAnsi="GHEA Grapalat" w:cs="Times New Roman"/>
          <w:i/>
          <w:color w:val="000000"/>
          <w:sz w:val="20"/>
          <w:szCs w:val="20"/>
          <w:lang w:val="hy-AM" w:eastAsia="ru-RU"/>
        </w:rPr>
        <w:t>ՀՀ վարչապետի 2023</w:t>
      </w:r>
      <w:r w:rsidR="00B556C8" w:rsidRPr="00B556C8">
        <w:rPr>
          <w:rFonts w:ascii="GHEA Grapalat" w:eastAsia="Times New Roman" w:hAnsi="GHEA Grapalat" w:cs="Times New Roman"/>
          <w:i/>
          <w:color w:val="000000"/>
          <w:sz w:val="20"/>
          <w:szCs w:val="20"/>
          <w:lang w:val="hy-AM" w:eastAsia="ru-RU"/>
        </w:rPr>
        <w:t xml:space="preserve"> </w:t>
      </w:r>
      <w:r w:rsidRPr="00B3337C">
        <w:rPr>
          <w:rFonts w:ascii="GHEA Grapalat" w:eastAsia="Times New Roman" w:hAnsi="GHEA Grapalat" w:cs="Times New Roman"/>
          <w:i/>
          <w:color w:val="000000"/>
          <w:sz w:val="20"/>
          <w:szCs w:val="20"/>
          <w:lang w:val="hy-AM" w:eastAsia="ru-RU"/>
        </w:rPr>
        <w:t>թ</w:t>
      </w:r>
      <w:r w:rsidR="00B556C8" w:rsidRPr="00B556C8">
        <w:rPr>
          <w:rFonts w:ascii="GHEA Grapalat" w:eastAsia="Times New Roman" w:hAnsi="GHEA Grapalat" w:cs="Times New Roman"/>
          <w:i/>
          <w:color w:val="000000"/>
          <w:sz w:val="20"/>
          <w:szCs w:val="20"/>
          <w:lang w:val="hy-AM" w:eastAsia="ru-RU"/>
        </w:rPr>
        <w:t>վականի մարտի 14-ի</w:t>
      </w:r>
      <w:r w:rsidRPr="00B3337C">
        <w:rPr>
          <w:rFonts w:ascii="GHEA Grapalat" w:eastAsia="Times New Roman" w:hAnsi="GHEA Grapalat" w:cs="Times New Roman"/>
          <w:i/>
          <w:color w:val="000000"/>
          <w:sz w:val="20"/>
          <w:szCs w:val="20"/>
          <w:lang w:val="hy-AM" w:eastAsia="ru-RU"/>
        </w:rPr>
        <w:t xml:space="preserve"> թիվ 270-Լ որոշմամբ հաստատված Հայաստանի Հանրապետության ներքին գործերի նախարարության կանոնադրության 11-րդ կետի 3-րդ ենթակետ։ </w:t>
      </w:r>
    </w:p>
    <w:p w14:paraId="7EE88DB8" w14:textId="77777777" w:rsidR="00B3337C" w:rsidRPr="00B3337C" w:rsidRDefault="00B3337C" w:rsidP="00B3337C">
      <w:pPr>
        <w:snapToGrid w:val="0"/>
        <w:spacing w:after="120" w:line="240" w:lineRule="auto"/>
        <w:jc w:val="both"/>
        <w:rPr>
          <w:rFonts w:ascii="GHEA Grapalat" w:hAnsi="GHEA Grapalat"/>
          <w:sz w:val="24"/>
          <w:szCs w:val="24"/>
          <w:lang w:val="hy-AM"/>
        </w:rPr>
      </w:pPr>
    </w:p>
    <w:p w14:paraId="3A91B8B7" w14:textId="77777777" w:rsidR="00B3337C" w:rsidRPr="00B3337C" w:rsidRDefault="00B3337C" w:rsidP="00B3337C">
      <w:pPr>
        <w:snapToGrid w:val="0"/>
        <w:spacing w:after="120" w:line="240" w:lineRule="auto"/>
        <w:ind w:firstLine="720"/>
        <w:jc w:val="both"/>
        <w:rPr>
          <w:rFonts w:ascii="GHEA Grapalat" w:eastAsiaTheme="minorEastAsia" w:hAnsi="GHEA Grapalat" w:cs="Tahoma"/>
          <w:b/>
          <w:bCs/>
          <w:i/>
          <w:iCs/>
          <w:color w:val="0070C0"/>
          <w:sz w:val="24"/>
          <w:szCs w:val="24"/>
          <w:lang w:val="hy-AM"/>
        </w:rPr>
      </w:pPr>
      <w:r w:rsidRPr="00B3337C">
        <w:rPr>
          <w:rFonts w:ascii="GHEA Grapalat" w:eastAsiaTheme="minorEastAsia" w:hAnsi="GHEA Grapalat" w:cs="Sylfaen"/>
          <w:b/>
          <w:bCs/>
          <w:i/>
          <w:iCs/>
          <w:color w:val="0070C0"/>
          <w:sz w:val="24"/>
          <w:szCs w:val="24"/>
          <w:lang w:val="hy-AM"/>
        </w:rPr>
        <w:t>Հաշվեքննության</w:t>
      </w:r>
      <w:r w:rsidRPr="00B3337C">
        <w:rPr>
          <w:rFonts w:ascii="GHEA Grapalat" w:eastAsiaTheme="minorEastAsia" w:hAnsi="GHEA Grapalat" w:cs="Tahoma"/>
          <w:b/>
          <w:bCs/>
          <w:i/>
          <w:iCs/>
          <w:color w:val="0070C0"/>
          <w:sz w:val="24"/>
          <w:szCs w:val="24"/>
          <w:lang w:val="hy-AM"/>
        </w:rPr>
        <w:t xml:space="preserve"> արդյունքներ</w:t>
      </w:r>
    </w:p>
    <w:p w14:paraId="03681B7A" w14:textId="007E1071" w:rsidR="00B3337C" w:rsidRPr="00B3337C" w:rsidRDefault="00B3337C" w:rsidP="00B3337C">
      <w:pPr>
        <w:shd w:val="clear" w:color="auto" w:fill="FFFFFF"/>
        <w:spacing w:after="0" w:line="276" w:lineRule="auto"/>
        <w:ind w:firstLine="720"/>
        <w:contextualSpacing/>
        <w:jc w:val="both"/>
        <w:rPr>
          <w:rFonts w:ascii="GHEA Grapalat" w:eastAsia="Times New Roman" w:hAnsi="GHEA Grapalat" w:cs="Calibri"/>
          <w:sz w:val="24"/>
          <w:szCs w:val="24"/>
          <w:lang w:val="hy-AM"/>
        </w:rPr>
      </w:pPr>
      <w:r w:rsidRPr="00B3337C">
        <w:rPr>
          <w:rFonts w:ascii="GHEA Grapalat" w:eastAsia="Times New Roman" w:hAnsi="GHEA Grapalat" w:cs="Calibri"/>
          <w:sz w:val="24"/>
          <w:szCs w:val="24"/>
          <w:lang w:val="hy-AM"/>
        </w:rPr>
        <w:t xml:space="preserve">Հաշվեքննությամբ պարզվել է, որ համաձայն ՀՀ </w:t>
      </w:r>
      <w:r w:rsidR="00486ADC" w:rsidRPr="00486ADC">
        <w:rPr>
          <w:rFonts w:ascii="GHEA Grapalat" w:eastAsia="Times New Roman" w:hAnsi="GHEA Grapalat" w:cs="Calibri"/>
          <w:sz w:val="24"/>
          <w:szCs w:val="24"/>
          <w:lang w:val="hy-AM"/>
        </w:rPr>
        <w:t>Ն</w:t>
      </w:r>
      <w:r w:rsidRPr="00B3337C">
        <w:rPr>
          <w:rFonts w:ascii="GHEA Grapalat" w:eastAsia="Times New Roman" w:hAnsi="GHEA Grapalat" w:cs="Calibri"/>
          <w:sz w:val="24"/>
          <w:szCs w:val="24"/>
          <w:lang w:val="hy-AM"/>
        </w:rPr>
        <w:t>ախագահի 2010</w:t>
      </w:r>
      <w:r w:rsidR="00B556C8" w:rsidRPr="00B556C8">
        <w:rPr>
          <w:rFonts w:ascii="GHEA Grapalat" w:eastAsia="Times New Roman" w:hAnsi="GHEA Grapalat" w:cs="Calibri"/>
          <w:sz w:val="24"/>
          <w:szCs w:val="24"/>
          <w:lang w:val="hy-AM"/>
        </w:rPr>
        <w:t xml:space="preserve"> </w:t>
      </w:r>
      <w:r w:rsidRPr="00B3337C">
        <w:rPr>
          <w:rFonts w:ascii="GHEA Grapalat" w:eastAsia="Times New Roman" w:hAnsi="GHEA Grapalat" w:cs="Calibri"/>
          <w:sz w:val="24"/>
          <w:szCs w:val="24"/>
          <w:lang w:val="hy-AM"/>
        </w:rPr>
        <w:t>թ</w:t>
      </w:r>
      <w:r w:rsidR="00B556C8" w:rsidRPr="00B556C8">
        <w:rPr>
          <w:rFonts w:ascii="GHEA Grapalat" w:eastAsia="Times New Roman" w:hAnsi="GHEA Grapalat" w:cs="Calibri"/>
          <w:sz w:val="24"/>
          <w:szCs w:val="24"/>
          <w:lang w:val="hy-AM"/>
        </w:rPr>
        <w:t>վականի օգոստոսի 28-ի</w:t>
      </w:r>
      <w:r w:rsidRPr="00B3337C">
        <w:rPr>
          <w:rFonts w:ascii="GHEA Grapalat" w:eastAsia="Times New Roman" w:hAnsi="GHEA Grapalat" w:cs="Calibri"/>
          <w:sz w:val="24"/>
          <w:szCs w:val="24"/>
          <w:lang w:val="hy-AM"/>
        </w:rPr>
        <w:t xml:space="preserve"> թիվ ՆԿ-140-Ն կարգադրության՝ եռամսյա ժամկետում մշակվելու և հաստատվելու էր ՀՀ սեյսմիկ անվտանգության համակարգի զարգացման հայեցակարգով նախատեսված սեյսմիկ ռիսկի նվազեցման միջոցառումների ծրագիրը, որի համաձայն ՀՀ ԱԻՆ նախարարը յուրաքանչյուր կիսամյակ ՀՀ կառավարություն  տեղեկատվություն էր ներկայացնելու ՀՀ սեյսմիկ անվտանգության համակարգի զարգացման հայեցակարգով նախատեսված սեյսմիկ ռիսկի նվազեցման 2017-2021 թվականների միջոցառումների ծրագրով նախատեսված աշխատանքաների իրականացման մասին: Համաձայն վերոնշյալ Ծրագրի հավելվածի 5-րդ կետի պատասխանատու մարմինը՝ ԱԻՆ-ը, համակատարող՝ ՀՀ պետական կառավարման մարմինները, ՀՀ կառա</w:t>
      </w:r>
      <w:r w:rsidRPr="00B3337C">
        <w:rPr>
          <w:rFonts w:ascii="GHEA Grapalat" w:eastAsia="Times New Roman" w:hAnsi="GHEA Grapalat" w:cs="Calibri"/>
          <w:sz w:val="24"/>
          <w:szCs w:val="24"/>
          <w:lang w:val="hy-AM"/>
        </w:rPr>
        <w:softHyphen/>
        <w:t>վա</w:t>
      </w:r>
      <w:r w:rsidRPr="00B3337C">
        <w:rPr>
          <w:rFonts w:ascii="GHEA Grapalat" w:eastAsia="Times New Roman" w:hAnsi="GHEA Grapalat" w:cs="Calibri"/>
          <w:sz w:val="24"/>
          <w:szCs w:val="24"/>
          <w:lang w:val="hy-AM"/>
        </w:rPr>
        <w:softHyphen/>
        <w:t>րու</w:t>
      </w:r>
      <w:r w:rsidRPr="00B3337C">
        <w:rPr>
          <w:rFonts w:ascii="GHEA Grapalat" w:eastAsia="Times New Roman" w:hAnsi="GHEA Grapalat" w:cs="Calibri"/>
          <w:sz w:val="24"/>
          <w:szCs w:val="24"/>
          <w:lang w:val="hy-AM"/>
        </w:rPr>
        <w:softHyphen/>
        <w:t>թյուն էին ներկայացնելու «Հայաստանի Հանրա</w:t>
      </w:r>
      <w:r w:rsidRPr="00B3337C">
        <w:rPr>
          <w:rFonts w:ascii="GHEA Grapalat" w:eastAsia="Times New Roman" w:hAnsi="GHEA Grapalat" w:cs="Calibri"/>
          <w:sz w:val="24"/>
          <w:szCs w:val="24"/>
          <w:lang w:val="hy-AM"/>
        </w:rPr>
        <w:softHyphen/>
        <w:t>պե</w:t>
      </w:r>
      <w:r w:rsidRPr="00B3337C">
        <w:rPr>
          <w:rFonts w:ascii="GHEA Grapalat" w:eastAsia="Times New Roman" w:hAnsi="GHEA Grapalat" w:cs="Calibri"/>
          <w:sz w:val="24"/>
          <w:szCs w:val="24"/>
          <w:lang w:val="hy-AM"/>
        </w:rPr>
        <w:softHyphen/>
        <w:t>տությու</w:t>
      </w:r>
      <w:r w:rsidRPr="00B3337C">
        <w:rPr>
          <w:rFonts w:ascii="GHEA Grapalat" w:eastAsia="Times New Roman" w:hAnsi="GHEA Grapalat" w:cs="Calibri"/>
          <w:sz w:val="24"/>
          <w:szCs w:val="24"/>
          <w:lang w:val="hy-AM"/>
        </w:rPr>
        <w:softHyphen/>
        <w:t>նում սեյս</w:t>
      </w:r>
      <w:r w:rsidRPr="00B3337C">
        <w:rPr>
          <w:rFonts w:ascii="GHEA Grapalat" w:eastAsia="Times New Roman" w:hAnsi="GHEA Grapalat" w:cs="Calibri"/>
          <w:sz w:val="24"/>
          <w:szCs w:val="24"/>
          <w:lang w:val="hy-AM"/>
        </w:rPr>
        <w:softHyphen/>
        <w:t>միկ ռիս</w:t>
      </w:r>
      <w:r w:rsidRPr="00B3337C">
        <w:rPr>
          <w:rFonts w:ascii="GHEA Grapalat" w:eastAsia="Times New Roman" w:hAnsi="GHEA Grapalat" w:cs="Calibri"/>
          <w:sz w:val="24"/>
          <w:szCs w:val="24"/>
          <w:lang w:val="hy-AM"/>
        </w:rPr>
        <w:softHyphen/>
        <w:t>կի գնահատման</w:t>
      </w:r>
      <w:r w:rsidRPr="00B3337C">
        <w:rPr>
          <w:rFonts w:ascii="Calibri" w:eastAsia="Times New Roman" w:hAnsi="Calibri" w:cs="Calibri"/>
          <w:sz w:val="24"/>
          <w:szCs w:val="24"/>
          <w:lang w:val="hy-AM"/>
        </w:rPr>
        <w:t> </w:t>
      </w:r>
      <w:r w:rsidRPr="00B3337C">
        <w:rPr>
          <w:rFonts w:ascii="GHEA Grapalat" w:eastAsia="Times New Roman" w:hAnsi="GHEA Grapalat" w:cs="Calibri"/>
          <w:sz w:val="24"/>
          <w:szCs w:val="24"/>
          <w:lang w:val="hy-AM"/>
        </w:rPr>
        <w:t>ռազմա</w:t>
      </w:r>
      <w:r w:rsidRPr="00B3337C">
        <w:rPr>
          <w:rFonts w:ascii="GHEA Grapalat" w:eastAsia="Times New Roman" w:hAnsi="GHEA Grapalat" w:cs="Calibri"/>
          <w:sz w:val="24"/>
          <w:szCs w:val="24"/>
          <w:lang w:val="hy-AM"/>
        </w:rPr>
        <w:softHyphen/>
        <w:t>վարությունը հաս</w:t>
      </w:r>
      <w:r w:rsidRPr="00B3337C">
        <w:rPr>
          <w:rFonts w:ascii="GHEA Grapalat" w:eastAsia="Times New Roman" w:hAnsi="GHEA Grapalat" w:cs="Calibri"/>
          <w:sz w:val="24"/>
          <w:szCs w:val="24"/>
          <w:lang w:val="hy-AM"/>
        </w:rPr>
        <w:softHyphen/>
        <w:t>տա</w:t>
      </w:r>
      <w:r w:rsidRPr="00B3337C">
        <w:rPr>
          <w:rFonts w:ascii="GHEA Grapalat" w:eastAsia="Times New Roman" w:hAnsi="GHEA Grapalat" w:cs="Calibri"/>
          <w:sz w:val="24"/>
          <w:szCs w:val="24"/>
          <w:lang w:val="hy-AM"/>
        </w:rPr>
        <w:softHyphen/>
        <w:t>տե</w:t>
      </w:r>
      <w:r w:rsidRPr="00B3337C">
        <w:rPr>
          <w:rFonts w:ascii="GHEA Grapalat" w:eastAsia="Times New Roman" w:hAnsi="GHEA Grapalat" w:cs="Calibri"/>
          <w:sz w:val="24"/>
          <w:szCs w:val="24"/>
          <w:lang w:val="hy-AM"/>
        </w:rPr>
        <w:softHyphen/>
        <w:t>լու մաս</w:t>
      </w:r>
      <w:r w:rsidRPr="00B3337C">
        <w:rPr>
          <w:rFonts w:ascii="GHEA Grapalat" w:eastAsia="Times New Roman" w:hAnsi="GHEA Grapalat" w:cs="Calibri"/>
          <w:sz w:val="24"/>
          <w:szCs w:val="24"/>
          <w:lang w:val="hy-AM"/>
        </w:rPr>
        <w:softHyphen/>
        <w:t xml:space="preserve">ին» որոշման նախագիծ, որի ընդունման արդյունքում </w:t>
      </w:r>
      <w:r w:rsidRPr="00B3337C">
        <w:rPr>
          <w:rFonts w:ascii="GHEA Grapalat" w:hAnsi="GHEA Grapalat" w:cs="Calibri"/>
          <w:sz w:val="24"/>
          <w:szCs w:val="24"/>
          <w:lang w:val="sv-SE"/>
        </w:rPr>
        <w:t xml:space="preserve">ակնկալվում էր սեյսմիկ ռիսկի գնահատման </w:t>
      </w:r>
      <w:r w:rsidRPr="00B3337C">
        <w:rPr>
          <w:rFonts w:ascii="Calibri" w:hAnsi="Calibri" w:cs="Calibri"/>
          <w:sz w:val="24"/>
          <w:szCs w:val="24"/>
          <w:lang w:val="sv-SE"/>
        </w:rPr>
        <w:t> </w:t>
      </w:r>
      <w:r w:rsidRPr="00B3337C">
        <w:rPr>
          <w:rFonts w:ascii="GHEA Grapalat" w:hAnsi="GHEA Grapalat" w:cs="Calibri"/>
          <w:sz w:val="24"/>
          <w:szCs w:val="24"/>
          <w:lang w:val="sv-SE"/>
        </w:rPr>
        <w:t>քաղաքա</w:t>
      </w:r>
      <w:r w:rsidRPr="00B3337C">
        <w:rPr>
          <w:rFonts w:ascii="GHEA Grapalat" w:hAnsi="GHEA Grapalat" w:cs="Calibri"/>
          <w:sz w:val="24"/>
          <w:szCs w:val="24"/>
          <w:lang w:val="sv-SE"/>
        </w:rPr>
        <w:softHyphen/>
        <w:t>կա</w:t>
      </w:r>
      <w:r w:rsidRPr="00B3337C">
        <w:rPr>
          <w:rFonts w:ascii="GHEA Grapalat" w:hAnsi="GHEA Grapalat" w:cs="Calibri"/>
          <w:sz w:val="24"/>
          <w:szCs w:val="24"/>
          <w:lang w:val="sv-SE"/>
        </w:rPr>
        <w:softHyphen/>
        <w:t>նության մշակ</w:t>
      </w:r>
      <w:r w:rsidRPr="00B3337C">
        <w:rPr>
          <w:rFonts w:ascii="GHEA Grapalat" w:hAnsi="GHEA Grapalat" w:cs="Calibri"/>
          <w:sz w:val="24"/>
          <w:szCs w:val="24"/>
          <w:lang w:val="hy-AM"/>
        </w:rPr>
        <w:t>ում</w:t>
      </w:r>
      <w:r w:rsidRPr="00B3337C">
        <w:rPr>
          <w:rFonts w:ascii="GHEA Grapalat" w:hAnsi="GHEA Grapalat" w:cs="Calibri"/>
          <w:sz w:val="24"/>
          <w:szCs w:val="24"/>
          <w:lang w:val="sv-SE"/>
        </w:rPr>
        <w:t>, մեխանիզմ</w:t>
      </w:r>
      <w:r w:rsidRPr="00B3337C">
        <w:rPr>
          <w:rFonts w:ascii="GHEA Grapalat" w:hAnsi="GHEA Grapalat" w:cs="Calibri"/>
          <w:sz w:val="24"/>
          <w:szCs w:val="24"/>
          <w:lang w:val="sv-SE"/>
        </w:rPr>
        <w:softHyphen/>
        <w:t>ների և կարողությունների զարգաց</w:t>
      </w:r>
      <w:r w:rsidRPr="00B3337C">
        <w:rPr>
          <w:rFonts w:ascii="GHEA Grapalat" w:hAnsi="GHEA Grapalat" w:cs="Calibri"/>
          <w:sz w:val="24"/>
          <w:szCs w:val="24"/>
          <w:lang w:val="hy-AM"/>
        </w:rPr>
        <w:t>ում</w:t>
      </w:r>
      <w:r w:rsidRPr="00B3337C">
        <w:rPr>
          <w:rFonts w:ascii="GHEA Grapalat" w:hAnsi="GHEA Grapalat" w:cs="Calibri"/>
          <w:sz w:val="24"/>
          <w:szCs w:val="24"/>
          <w:lang w:val="sv-SE"/>
        </w:rPr>
        <w:t xml:space="preserve"> ու ամրապնդ</w:t>
      </w:r>
      <w:r w:rsidRPr="00B3337C">
        <w:rPr>
          <w:rFonts w:ascii="GHEA Grapalat" w:hAnsi="GHEA Grapalat" w:cs="Calibri"/>
          <w:sz w:val="24"/>
          <w:szCs w:val="24"/>
          <w:lang w:val="hy-AM"/>
        </w:rPr>
        <w:t>ում</w:t>
      </w:r>
      <w:r w:rsidRPr="00B3337C">
        <w:rPr>
          <w:rFonts w:ascii="GHEA Grapalat" w:hAnsi="GHEA Grapalat" w:cs="Calibri"/>
          <w:sz w:val="24"/>
          <w:szCs w:val="24"/>
          <w:lang w:val="sv-SE"/>
        </w:rPr>
        <w:t>, իրավական, կազմակերպական և տեխնիկական հիմնախնդիր</w:t>
      </w:r>
      <w:r w:rsidRPr="00B3337C">
        <w:rPr>
          <w:rFonts w:ascii="GHEA Grapalat" w:hAnsi="GHEA Grapalat" w:cs="Calibri"/>
          <w:sz w:val="24"/>
          <w:szCs w:val="24"/>
          <w:lang w:val="sv-SE"/>
        </w:rPr>
        <w:softHyphen/>
        <w:t>ների լուծման ուղիների նախանշ</w:t>
      </w:r>
      <w:r w:rsidRPr="00B3337C">
        <w:rPr>
          <w:rFonts w:ascii="GHEA Grapalat" w:hAnsi="GHEA Grapalat" w:cs="Calibri"/>
          <w:sz w:val="24"/>
          <w:szCs w:val="24"/>
          <w:lang w:val="hy-AM"/>
        </w:rPr>
        <w:t>ում</w:t>
      </w:r>
      <w:r w:rsidRPr="00B3337C">
        <w:rPr>
          <w:rFonts w:ascii="GHEA Grapalat" w:hAnsi="GHEA Grapalat" w:cs="Calibri"/>
          <w:sz w:val="24"/>
          <w:szCs w:val="24"/>
          <w:lang w:val="sv-SE"/>
        </w:rPr>
        <w:t xml:space="preserve">: </w:t>
      </w:r>
    </w:p>
    <w:p w14:paraId="4BF2C660" w14:textId="2BACF224" w:rsidR="00B3337C" w:rsidRPr="00B3337C" w:rsidRDefault="00B3337C" w:rsidP="00B3337C">
      <w:pPr>
        <w:spacing w:before="200" w:after="0" w:line="276" w:lineRule="auto"/>
        <w:ind w:firstLine="720"/>
        <w:contextualSpacing/>
        <w:jc w:val="both"/>
        <w:rPr>
          <w:rFonts w:ascii="GHEA Grapalat" w:hAnsi="GHEA Grapalat" w:cs="Calibri"/>
          <w:sz w:val="24"/>
          <w:szCs w:val="24"/>
          <w:lang w:val="sv-SE"/>
        </w:rPr>
      </w:pPr>
      <w:r w:rsidRPr="00B3337C">
        <w:rPr>
          <w:rFonts w:ascii="GHEA Grapalat" w:eastAsia="Times New Roman" w:hAnsi="GHEA Grapalat" w:cs="Calibri"/>
          <w:sz w:val="24"/>
          <w:szCs w:val="24"/>
          <w:lang w:val="hy-AM"/>
        </w:rPr>
        <w:t>Համաձայն</w:t>
      </w:r>
      <w:r w:rsidRPr="00B3337C">
        <w:rPr>
          <w:rFonts w:ascii="GHEA Grapalat" w:eastAsia="Times New Roman" w:hAnsi="GHEA Grapalat" w:cs="Calibri"/>
          <w:sz w:val="24"/>
          <w:szCs w:val="24"/>
          <w:lang w:val="sv-SE"/>
        </w:rPr>
        <w:t xml:space="preserve"> </w:t>
      </w:r>
      <w:r w:rsidRPr="00B3337C">
        <w:rPr>
          <w:rFonts w:ascii="GHEA Grapalat" w:eastAsia="Times New Roman" w:hAnsi="GHEA Grapalat" w:cs="Calibri"/>
          <w:sz w:val="24"/>
          <w:szCs w:val="24"/>
          <w:lang w:val="hy-AM"/>
        </w:rPr>
        <w:t>վերոնշյալ</w:t>
      </w:r>
      <w:r w:rsidRPr="00B3337C">
        <w:rPr>
          <w:rFonts w:ascii="GHEA Grapalat" w:eastAsia="Times New Roman" w:hAnsi="GHEA Grapalat" w:cs="Calibri"/>
          <w:sz w:val="24"/>
          <w:szCs w:val="24"/>
          <w:lang w:val="sv-SE"/>
        </w:rPr>
        <w:t xml:space="preserve"> </w:t>
      </w:r>
      <w:r w:rsidRPr="00B3337C">
        <w:rPr>
          <w:rFonts w:ascii="GHEA Grapalat" w:eastAsia="Times New Roman" w:hAnsi="GHEA Grapalat" w:cs="Calibri"/>
          <w:sz w:val="24"/>
          <w:szCs w:val="24"/>
          <w:lang w:val="hy-AM"/>
        </w:rPr>
        <w:t>ծրագրի</w:t>
      </w:r>
      <w:r w:rsidRPr="00B3337C">
        <w:rPr>
          <w:rFonts w:ascii="GHEA Grapalat" w:eastAsia="Times New Roman" w:hAnsi="GHEA Grapalat" w:cs="Calibri"/>
          <w:sz w:val="24"/>
          <w:szCs w:val="24"/>
          <w:lang w:val="sv-SE"/>
        </w:rPr>
        <w:t xml:space="preserve"> հավելվածի 7-</w:t>
      </w:r>
      <w:r w:rsidRPr="00B3337C">
        <w:rPr>
          <w:rFonts w:ascii="GHEA Grapalat" w:eastAsia="Times New Roman" w:hAnsi="GHEA Grapalat" w:cs="Calibri"/>
          <w:sz w:val="24"/>
          <w:szCs w:val="24"/>
          <w:lang w:val="hy-AM"/>
        </w:rPr>
        <w:t>րդ</w:t>
      </w:r>
      <w:r w:rsidRPr="00B3337C">
        <w:rPr>
          <w:rFonts w:ascii="GHEA Grapalat" w:eastAsia="Times New Roman" w:hAnsi="GHEA Grapalat" w:cs="Calibri"/>
          <w:sz w:val="24"/>
          <w:szCs w:val="24"/>
          <w:lang w:val="sv-SE"/>
        </w:rPr>
        <w:t xml:space="preserve"> </w:t>
      </w:r>
      <w:r w:rsidRPr="00B3337C">
        <w:rPr>
          <w:rFonts w:ascii="GHEA Grapalat" w:eastAsia="Times New Roman" w:hAnsi="GHEA Grapalat" w:cs="Calibri"/>
          <w:sz w:val="24"/>
          <w:szCs w:val="24"/>
          <w:lang w:val="hy-AM"/>
        </w:rPr>
        <w:t>կետի</w:t>
      </w:r>
      <w:r w:rsidRPr="00B3337C">
        <w:rPr>
          <w:rFonts w:ascii="GHEA Grapalat" w:eastAsia="Times New Roman" w:hAnsi="GHEA Grapalat" w:cs="Calibri"/>
          <w:sz w:val="24"/>
          <w:szCs w:val="24"/>
          <w:lang w:val="sv-SE"/>
        </w:rPr>
        <w:t xml:space="preserve"> </w:t>
      </w:r>
      <w:r w:rsidRPr="00B3337C">
        <w:rPr>
          <w:rFonts w:ascii="GHEA Grapalat" w:eastAsia="Times New Roman" w:hAnsi="GHEA Grapalat" w:cs="Calibri"/>
          <w:sz w:val="24"/>
          <w:szCs w:val="24"/>
          <w:lang w:val="hy-AM"/>
        </w:rPr>
        <w:t>պատասխանատու</w:t>
      </w:r>
      <w:r w:rsidRPr="00B3337C">
        <w:rPr>
          <w:rFonts w:ascii="GHEA Grapalat" w:eastAsia="Times New Roman" w:hAnsi="GHEA Grapalat" w:cs="Calibri"/>
          <w:sz w:val="24"/>
          <w:szCs w:val="24"/>
          <w:lang w:val="sv-SE"/>
        </w:rPr>
        <w:t xml:space="preserve"> </w:t>
      </w:r>
      <w:r w:rsidRPr="00B3337C">
        <w:rPr>
          <w:rFonts w:ascii="GHEA Grapalat" w:eastAsia="Times New Roman" w:hAnsi="GHEA Grapalat" w:cs="Calibri"/>
          <w:sz w:val="24"/>
          <w:szCs w:val="24"/>
          <w:lang w:val="hy-AM"/>
        </w:rPr>
        <w:t>մարմինը՝</w:t>
      </w:r>
      <w:r w:rsidRPr="00B3337C">
        <w:rPr>
          <w:rFonts w:ascii="GHEA Grapalat" w:eastAsia="Times New Roman" w:hAnsi="GHEA Grapalat" w:cs="Calibri"/>
          <w:sz w:val="24"/>
          <w:szCs w:val="24"/>
          <w:lang w:val="sv-SE"/>
        </w:rPr>
        <w:t xml:space="preserve"> </w:t>
      </w:r>
      <w:r w:rsidRPr="00B3337C">
        <w:rPr>
          <w:rFonts w:ascii="GHEA Grapalat" w:eastAsia="Times New Roman" w:hAnsi="GHEA Grapalat" w:cs="Calibri"/>
          <w:sz w:val="24"/>
          <w:szCs w:val="24"/>
          <w:lang w:val="hy-AM"/>
        </w:rPr>
        <w:t>ԱԻՆ</w:t>
      </w:r>
      <w:r w:rsidRPr="00B3337C">
        <w:rPr>
          <w:rFonts w:ascii="GHEA Grapalat" w:eastAsia="Times New Roman" w:hAnsi="GHEA Grapalat" w:cs="Calibri"/>
          <w:sz w:val="24"/>
          <w:szCs w:val="24"/>
          <w:lang w:val="sv-SE"/>
        </w:rPr>
        <w:t>-</w:t>
      </w:r>
      <w:r w:rsidRPr="00B3337C">
        <w:rPr>
          <w:rFonts w:ascii="GHEA Grapalat" w:eastAsia="Times New Roman" w:hAnsi="GHEA Grapalat" w:cs="Calibri"/>
          <w:sz w:val="24"/>
          <w:szCs w:val="24"/>
          <w:lang w:val="hy-AM"/>
        </w:rPr>
        <w:t>ը</w:t>
      </w:r>
      <w:r w:rsidRPr="00B3337C">
        <w:rPr>
          <w:rFonts w:ascii="GHEA Grapalat" w:eastAsia="Times New Roman" w:hAnsi="GHEA Grapalat" w:cs="Calibri"/>
          <w:sz w:val="24"/>
          <w:szCs w:val="24"/>
          <w:lang w:val="sv-SE"/>
        </w:rPr>
        <w:t xml:space="preserve">, համակատարող՝ ՀՀ կրթության և գիտության </w:t>
      </w:r>
      <w:r w:rsidRPr="00B3337C">
        <w:rPr>
          <w:rFonts w:ascii="GHEA Grapalat" w:eastAsia="Times New Roman" w:hAnsi="GHEA Grapalat" w:cs="Calibri"/>
          <w:sz w:val="24"/>
          <w:szCs w:val="24"/>
          <w:lang w:val="sv-SE"/>
        </w:rPr>
        <w:lastRenderedPageBreak/>
        <w:t>նախարարությունը</w:t>
      </w:r>
      <w:r w:rsidRPr="00B3337C">
        <w:rPr>
          <w:rFonts w:ascii="Calibri" w:hAnsi="Calibri" w:cs="Calibri"/>
          <w:color w:val="4B5C6A"/>
          <w:sz w:val="18"/>
          <w:szCs w:val="18"/>
          <w:shd w:val="clear" w:color="auto" w:fill="FFFFFF"/>
          <w:lang w:val="sv-SE"/>
        </w:rPr>
        <w:t> </w:t>
      </w:r>
      <w:r w:rsidRPr="00B3337C">
        <w:rPr>
          <w:rFonts w:ascii="GHEA Grapalat" w:eastAsia="Times New Roman" w:hAnsi="GHEA Grapalat" w:cs="Calibri"/>
          <w:sz w:val="24"/>
          <w:szCs w:val="24"/>
          <w:lang w:val="sv-SE"/>
        </w:rPr>
        <w:t>նախատեսում էին</w:t>
      </w:r>
      <w:r w:rsidRPr="00B3337C">
        <w:rPr>
          <w:rFonts w:ascii="Sylfaen" w:eastAsia="Times New Roman" w:hAnsi="Sylfaen" w:cs="Calibri"/>
          <w:sz w:val="24"/>
          <w:szCs w:val="24"/>
          <w:lang w:val="sv-SE"/>
        </w:rPr>
        <w:t xml:space="preserve"> </w:t>
      </w:r>
      <w:r w:rsidRPr="00B3337C">
        <w:rPr>
          <w:rFonts w:ascii="GHEA Grapalat" w:eastAsia="Times New Roman" w:hAnsi="GHEA Grapalat" w:cs="Calibri"/>
          <w:sz w:val="24"/>
          <w:szCs w:val="24"/>
          <w:lang w:val="sv-SE"/>
        </w:rPr>
        <w:t>«Հայաստանի Հանրա</w:t>
      </w:r>
      <w:r w:rsidRPr="00B3337C">
        <w:rPr>
          <w:rFonts w:ascii="GHEA Grapalat" w:eastAsia="Times New Roman" w:hAnsi="GHEA Grapalat" w:cs="Calibri"/>
          <w:sz w:val="24"/>
          <w:szCs w:val="24"/>
          <w:lang w:val="sv-SE"/>
        </w:rPr>
        <w:softHyphen/>
        <w:t>պե</w:t>
      </w:r>
      <w:r w:rsidRPr="00B3337C">
        <w:rPr>
          <w:rFonts w:ascii="GHEA Grapalat" w:eastAsia="Times New Roman" w:hAnsi="GHEA Grapalat" w:cs="Calibri"/>
          <w:sz w:val="24"/>
          <w:szCs w:val="24"/>
          <w:lang w:val="sv-SE"/>
        </w:rPr>
        <w:softHyphen/>
        <w:t>տությա</w:t>
      </w:r>
      <w:r w:rsidRPr="00B3337C">
        <w:rPr>
          <w:rFonts w:ascii="GHEA Grapalat" w:eastAsia="Times New Roman" w:hAnsi="GHEA Grapalat" w:cs="Calibri"/>
          <w:sz w:val="24"/>
          <w:szCs w:val="24"/>
          <w:lang w:val="sv-SE"/>
        </w:rPr>
        <w:softHyphen/>
        <w:t>ն բնակչու</w:t>
      </w:r>
      <w:r w:rsidRPr="00B3337C">
        <w:rPr>
          <w:rFonts w:ascii="GHEA Grapalat" w:eastAsia="Times New Roman" w:hAnsi="GHEA Grapalat" w:cs="Calibri"/>
          <w:sz w:val="24"/>
          <w:szCs w:val="24"/>
          <w:lang w:val="sv-SE"/>
        </w:rPr>
        <w:softHyphen/>
        <w:t>թյան տարբեր խմբերի և կա</w:t>
      </w:r>
      <w:r w:rsidRPr="00B3337C">
        <w:rPr>
          <w:rFonts w:ascii="GHEA Grapalat" w:eastAsia="Times New Roman" w:hAnsi="GHEA Grapalat" w:cs="Calibri"/>
          <w:sz w:val="24"/>
          <w:szCs w:val="24"/>
          <w:lang w:val="sv-SE"/>
        </w:rPr>
        <w:softHyphen/>
        <w:t>ռավարման մար</w:t>
      </w:r>
      <w:r w:rsidRPr="00B3337C">
        <w:rPr>
          <w:rFonts w:ascii="GHEA Grapalat" w:eastAsia="Times New Roman" w:hAnsi="GHEA Grapalat" w:cs="Calibri"/>
          <w:sz w:val="24"/>
          <w:szCs w:val="24"/>
          <w:lang w:val="sv-SE"/>
        </w:rPr>
        <w:softHyphen/>
        <w:t>մինների նախ</w:t>
      </w:r>
      <w:r w:rsidRPr="00B3337C">
        <w:rPr>
          <w:rFonts w:ascii="GHEA Grapalat" w:eastAsia="Times New Roman" w:hAnsi="GHEA Grapalat" w:cs="Calibri"/>
          <w:sz w:val="24"/>
          <w:szCs w:val="24"/>
          <w:lang w:val="sv-SE"/>
        </w:rPr>
        <w:softHyphen/>
        <w:t>ապատ</w:t>
      </w:r>
      <w:r w:rsidRPr="00B3337C">
        <w:rPr>
          <w:rFonts w:ascii="GHEA Grapalat" w:eastAsia="Times New Roman" w:hAnsi="GHEA Grapalat" w:cs="Calibri"/>
          <w:sz w:val="24"/>
          <w:szCs w:val="24"/>
          <w:lang w:val="sv-SE"/>
        </w:rPr>
        <w:softHyphen/>
        <w:t>րաստ</w:t>
      </w:r>
      <w:r w:rsidRPr="00B3337C">
        <w:rPr>
          <w:rFonts w:ascii="GHEA Grapalat" w:eastAsia="Times New Roman" w:hAnsi="GHEA Grapalat" w:cs="Calibri"/>
          <w:sz w:val="24"/>
          <w:szCs w:val="24"/>
          <w:lang w:val="sv-SE"/>
        </w:rPr>
        <w:softHyphen/>
        <w:t>ման հա</w:t>
      </w:r>
      <w:r w:rsidRPr="00B3337C">
        <w:rPr>
          <w:rFonts w:ascii="GHEA Grapalat" w:eastAsia="Times New Roman" w:hAnsi="GHEA Grapalat" w:cs="Calibri"/>
          <w:sz w:val="24"/>
          <w:szCs w:val="24"/>
          <w:lang w:val="sv-SE"/>
        </w:rPr>
        <w:softHyphen/>
        <w:t>մար ուժեղ երկրա</w:t>
      </w:r>
      <w:r w:rsidRPr="00B3337C">
        <w:rPr>
          <w:rFonts w:ascii="GHEA Grapalat" w:eastAsia="Times New Roman" w:hAnsi="GHEA Grapalat" w:cs="Calibri"/>
          <w:sz w:val="24"/>
          <w:szCs w:val="24"/>
          <w:lang w:val="sv-SE"/>
        </w:rPr>
        <w:softHyphen/>
        <w:t>շար</w:t>
      </w:r>
      <w:r w:rsidRPr="00B3337C">
        <w:rPr>
          <w:rFonts w:ascii="GHEA Grapalat" w:eastAsia="Times New Roman" w:hAnsi="GHEA Grapalat" w:cs="Calibri"/>
          <w:sz w:val="24"/>
          <w:szCs w:val="24"/>
          <w:lang w:val="sv-SE"/>
        </w:rPr>
        <w:softHyphen/>
        <w:t>ժի վերաբերյալ բազ</w:t>
      </w:r>
      <w:r w:rsidRPr="00B3337C">
        <w:rPr>
          <w:rFonts w:ascii="GHEA Grapalat" w:eastAsia="Times New Roman" w:hAnsi="GHEA Grapalat" w:cs="Calibri"/>
          <w:sz w:val="24"/>
          <w:szCs w:val="24"/>
          <w:lang w:val="sv-SE"/>
        </w:rPr>
        <w:softHyphen/>
        <w:t>մա</w:t>
      </w:r>
      <w:r w:rsidRPr="00B3337C">
        <w:rPr>
          <w:rFonts w:ascii="GHEA Grapalat" w:eastAsia="Times New Roman" w:hAnsi="GHEA Grapalat" w:cs="Calibri"/>
          <w:sz w:val="24"/>
          <w:szCs w:val="24"/>
          <w:lang w:val="sv-SE"/>
        </w:rPr>
        <w:softHyphen/>
        <w:t>կողմանի ու</w:t>
      </w:r>
      <w:r w:rsidRPr="00B3337C">
        <w:rPr>
          <w:rFonts w:ascii="GHEA Grapalat" w:eastAsia="Times New Roman" w:hAnsi="GHEA Grapalat" w:cs="Calibri"/>
          <w:sz w:val="24"/>
          <w:szCs w:val="24"/>
          <w:lang w:val="sv-SE"/>
        </w:rPr>
        <w:softHyphen/>
        <w:t>սու</w:t>
      </w:r>
      <w:r w:rsidRPr="00B3337C">
        <w:rPr>
          <w:rFonts w:ascii="GHEA Grapalat" w:eastAsia="Times New Roman" w:hAnsi="GHEA Grapalat" w:cs="Calibri"/>
          <w:sz w:val="24"/>
          <w:szCs w:val="24"/>
          <w:lang w:val="sv-SE"/>
        </w:rPr>
        <w:softHyphen/>
        <w:t>ցողական ծրա</w:t>
      </w:r>
      <w:r w:rsidRPr="00B3337C">
        <w:rPr>
          <w:rFonts w:ascii="GHEA Grapalat" w:eastAsia="Times New Roman" w:hAnsi="GHEA Grapalat" w:cs="Calibri"/>
          <w:sz w:val="24"/>
          <w:szCs w:val="24"/>
          <w:lang w:val="sv-SE"/>
        </w:rPr>
        <w:softHyphen/>
        <w:t>գրերի մշակման և ներ</w:t>
      </w:r>
      <w:r w:rsidRPr="00B3337C">
        <w:rPr>
          <w:rFonts w:ascii="GHEA Grapalat" w:eastAsia="Times New Roman" w:hAnsi="GHEA Grapalat" w:cs="Calibri"/>
          <w:sz w:val="24"/>
          <w:szCs w:val="24"/>
          <w:lang w:val="sv-SE"/>
        </w:rPr>
        <w:softHyphen/>
        <w:t xml:space="preserve">դրման </w:t>
      </w:r>
      <w:r w:rsidRPr="00B3337C">
        <w:rPr>
          <w:rFonts w:ascii="Calibri" w:eastAsia="Times New Roman" w:hAnsi="Calibri" w:cs="Calibri"/>
          <w:sz w:val="24"/>
          <w:szCs w:val="24"/>
          <w:lang w:val="sv-SE"/>
        </w:rPr>
        <w:t> </w:t>
      </w:r>
      <w:r w:rsidRPr="00B3337C">
        <w:rPr>
          <w:rFonts w:ascii="GHEA Grapalat" w:eastAsia="Times New Roman" w:hAnsi="GHEA Grapalat" w:cs="Calibri"/>
          <w:sz w:val="24"/>
          <w:szCs w:val="24"/>
          <w:lang w:val="sv-SE"/>
        </w:rPr>
        <w:t>կարգը հաս</w:t>
      </w:r>
      <w:r w:rsidRPr="00B3337C">
        <w:rPr>
          <w:rFonts w:ascii="GHEA Grapalat" w:eastAsia="Times New Roman" w:hAnsi="GHEA Grapalat" w:cs="Calibri"/>
          <w:sz w:val="24"/>
          <w:szCs w:val="24"/>
          <w:lang w:val="sv-SE"/>
        </w:rPr>
        <w:softHyphen/>
        <w:t>տատելու մա</w:t>
      </w:r>
      <w:r w:rsidRPr="00B3337C">
        <w:rPr>
          <w:rFonts w:ascii="GHEA Grapalat" w:eastAsia="Times New Roman" w:hAnsi="GHEA Grapalat" w:cs="Calibri"/>
          <w:sz w:val="24"/>
          <w:szCs w:val="24"/>
          <w:lang w:val="sv-SE"/>
        </w:rPr>
        <w:softHyphen/>
        <w:t>սին»</w:t>
      </w:r>
      <w:r w:rsidRPr="00B3337C">
        <w:rPr>
          <w:rFonts w:ascii="Calibri" w:eastAsia="Times New Roman" w:hAnsi="Calibri" w:cs="Calibri"/>
          <w:sz w:val="24"/>
          <w:szCs w:val="24"/>
          <w:lang w:val="sv-SE"/>
        </w:rPr>
        <w:t> </w:t>
      </w:r>
      <w:r w:rsidRPr="00B3337C">
        <w:rPr>
          <w:rFonts w:ascii="GHEA Grapalat" w:eastAsia="Times New Roman" w:hAnsi="GHEA Grapalat" w:cs="Calibri"/>
          <w:sz w:val="24"/>
          <w:szCs w:val="24"/>
          <w:lang w:val="hy-AM"/>
        </w:rPr>
        <w:t>որոշման</w:t>
      </w:r>
      <w:r w:rsidRPr="00B3337C">
        <w:rPr>
          <w:rFonts w:ascii="GHEA Grapalat" w:eastAsia="Times New Roman" w:hAnsi="GHEA Grapalat" w:cs="Calibri"/>
          <w:sz w:val="24"/>
          <w:szCs w:val="24"/>
          <w:lang w:val="sv-SE"/>
        </w:rPr>
        <w:t xml:space="preserve"> </w:t>
      </w:r>
      <w:r w:rsidRPr="00B3337C">
        <w:rPr>
          <w:rFonts w:ascii="GHEA Grapalat" w:eastAsia="Times New Roman" w:hAnsi="GHEA Grapalat" w:cs="Calibri"/>
          <w:sz w:val="24"/>
          <w:szCs w:val="24"/>
          <w:lang w:val="hy-AM"/>
        </w:rPr>
        <w:t>նախագիծ</w:t>
      </w:r>
      <w:r w:rsidRPr="00B3337C">
        <w:rPr>
          <w:rFonts w:ascii="GHEA Grapalat" w:eastAsia="Times New Roman" w:hAnsi="GHEA Grapalat" w:cs="Calibri"/>
          <w:sz w:val="24"/>
          <w:szCs w:val="24"/>
          <w:lang w:val="sv-SE"/>
        </w:rPr>
        <w:t xml:space="preserve"> </w:t>
      </w:r>
      <w:r w:rsidRPr="00B3337C">
        <w:rPr>
          <w:rFonts w:ascii="GHEA Grapalat" w:eastAsia="Times New Roman" w:hAnsi="GHEA Grapalat" w:cs="Calibri"/>
          <w:sz w:val="24"/>
          <w:szCs w:val="24"/>
          <w:lang w:val="hy-AM"/>
        </w:rPr>
        <w:t>ներ</w:t>
      </w:r>
      <w:r w:rsidRPr="00B3337C">
        <w:rPr>
          <w:rFonts w:ascii="GHEA Grapalat" w:eastAsia="Times New Roman" w:hAnsi="GHEA Grapalat" w:cs="Calibri"/>
          <w:sz w:val="24"/>
          <w:szCs w:val="24"/>
          <w:lang w:val="sv-SE"/>
        </w:rPr>
        <w:t xml:space="preserve">կայացնել </w:t>
      </w:r>
      <w:r w:rsidRPr="00B3337C">
        <w:rPr>
          <w:rFonts w:ascii="GHEA Grapalat" w:eastAsia="Times New Roman" w:hAnsi="GHEA Grapalat" w:cs="Calibri"/>
          <w:sz w:val="24"/>
          <w:szCs w:val="24"/>
          <w:lang w:val="hy-AM"/>
        </w:rPr>
        <w:t>ՀՀ</w:t>
      </w:r>
      <w:r w:rsidRPr="00B3337C">
        <w:rPr>
          <w:rFonts w:ascii="GHEA Grapalat" w:eastAsia="Times New Roman" w:hAnsi="GHEA Grapalat" w:cs="Calibri"/>
          <w:sz w:val="24"/>
          <w:szCs w:val="24"/>
          <w:lang w:val="sv-SE"/>
        </w:rPr>
        <w:t xml:space="preserve"> </w:t>
      </w:r>
      <w:r w:rsidRPr="00B3337C">
        <w:rPr>
          <w:rFonts w:ascii="GHEA Grapalat" w:eastAsia="Times New Roman" w:hAnsi="GHEA Grapalat" w:cs="Calibri"/>
          <w:sz w:val="24"/>
          <w:szCs w:val="24"/>
          <w:lang w:val="hy-AM"/>
        </w:rPr>
        <w:t>կառա</w:t>
      </w:r>
      <w:r w:rsidRPr="00B3337C">
        <w:rPr>
          <w:rFonts w:ascii="GHEA Grapalat" w:eastAsia="Times New Roman" w:hAnsi="GHEA Grapalat" w:cs="Calibri"/>
          <w:sz w:val="24"/>
          <w:szCs w:val="24"/>
          <w:lang w:val="sv-SE"/>
        </w:rPr>
        <w:softHyphen/>
      </w:r>
      <w:r w:rsidRPr="00B3337C">
        <w:rPr>
          <w:rFonts w:ascii="GHEA Grapalat" w:eastAsia="Times New Roman" w:hAnsi="GHEA Grapalat" w:cs="Calibri"/>
          <w:sz w:val="24"/>
          <w:szCs w:val="24"/>
          <w:lang w:val="hy-AM"/>
        </w:rPr>
        <w:t>վա</w:t>
      </w:r>
      <w:r w:rsidRPr="00B3337C">
        <w:rPr>
          <w:rFonts w:ascii="GHEA Grapalat" w:eastAsia="Times New Roman" w:hAnsi="GHEA Grapalat" w:cs="Calibri"/>
          <w:sz w:val="24"/>
          <w:szCs w:val="24"/>
          <w:lang w:val="sv-SE"/>
        </w:rPr>
        <w:softHyphen/>
      </w:r>
      <w:r w:rsidRPr="00B3337C">
        <w:rPr>
          <w:rFonts w:ascii="GHEA Grapalat" w:eastAsia="Times New Roman" w:hAnsi="GHEA Grapalat" w:cs="Calibri"/>
          <w:sz w:val="24"/>
          <w:szCs w:val="24"/>
          <w:lang w:val="hy-AM"/>
        </w:rPr>
        <w:t>րու</w:t>
      </w:r>
      <w:r w:rsidRPr="00B3337C">
        <w:rPr>
          <w:rFonts w:ascii="GHEA Grapalat" w:eastAsia="Times New Roman" w:hAnsi="GHEA Grapalat" w:cs="Calibri"/>
          <w:sz w:val="24"/>
          <w:szCs w:val="24"/>
          <w:lang w:val="sv-SE"/>
        </w:rPr>
        <w:softHyphen/>
      </w:r>
      <w:r w:rsidRPr="00B3337C">
        <w:rPr>
          <w:rFonts w:ascii="GHEA Grapalat" w:eastAsia="Times New Roman" w:hAnsi="GHEA Grapalat" w:cs="Calibri"/>
          <w:sz w:val="24"/>
          <w:szCs w:val="24"/>
          <w:lang w:val="hy-AM"/>
        </w:rPr>
        <w:t>թյուն</w:t>
      </w:r>
      <w:r w:rsidRPr="00B3337C">
        <w:rPr>
          <w:rFonts w:ascii="GHEA Grapalat" w:hAnsi="GHEA Grapalat" w:cs="Calibri"/>
          <w:sz w:val="24"/>
          <w:szCs w:val="24"/>
          <w:lang w:val="sv-SE"/>
        </w:rPr>
        <w:t xml:space="preserve">: </w:t>
      </w:r>
      <w:r w:rsidRPr="00B3337C">
        <w:rPr>
          <w:rFonts w:ascii="GHEA Grapalat" w:eastAsia="Times New Roman" w:hAnsi="GHEA Grapalat" w:cs="Calibri"/>
          <w:sz w:val="24"/>
          <w:szCs w:val="24"/>
          <w:lang w:val="sv-SE"/>
        </w:rPr>
        <w:t>Կարգի ընդունմամբ նախատեսվ</w:t>
      </w:r>
      <w:r w:rsidR="00B556C8" w:rsidRPr="00B556C8">
        <w:rPr>
          <w:rFonts w:ascii="GHEA Grapalat" w:eastAsia="Times New Roman" w:hAnsi="GHEA Grapalat" w:cs="Calibri"/>
          <w:sz w:val="24"/>
          <w:szCs w:val="24"/>
          <w:lang w:val="hy-AM"/>
        </w:rPr>
        <w:t>ել</w:t>
      </w:r>
      <w:r w:rsidRPr="00B3337C">
        <w:rPr>
          <w:rFonts w:ascii="GHEA Grapalat" w:eastAsia="Times New Roman" w:hAnsi="GHEA Grapalat" w:cs="Calibri"/>
          <w:sz w:val="24"/>
          <w:szCs w:val="24"/>
          <w:lang w:val="sv-SE"/>
        </w:rPr>
        <w:t xml:space="preserve"> է </w:t>
      </w:r>
      <w:r w:rsidRPr="00B3337C">
        <w:rPr>
          <w:rFonts w:ascii="GHEA Grapalat" w:hAnsi="GHEA Grapalat" w:cs="Calibri"/>
          <w:sz w:val="24"/>
          <w:szCs w:val="24"/>
          <w:lang w:val="sv-SE"/>
        </w:rPr>
        <w:t>կանոնակարգել սեյսմիկ ռիսկի նվազեցման կարևորագույն խնդիրներից մեկը` բնակչության տարբեր խմբերի և կա</w:t>
      </w:r>
      <w:r w:rsidRPr="00B3337C">
        <w:rPr>
          <w:rFonts w:ascii="GHEA Grapalat" w:hAnsi="GHEA Grapalat" w:cs="Calibri"/>
          <w:sz w:val="24"/>
          <w:szCs w:val="24"/>
          <w:lang w:val="sv-SE"/>
        </w:rPr>
        <w:softHyphen/>
        <w:t xml:space="preserve">ռավարման մարմինների </w:t>
      </w:r>
      <w:r w:rsidRPr="00B3337C">
        <w:rPr>
          <w:rFonts w:ascii="Calibri" w:hAnsi="Calibri" w:cs="Calibri"/>
          <w:sz w:val="24"/>
          <w:szCs w:val="24"/>
          <w:lang w:val="sv-SE"/>
        </w:rPr>
        <w:t> </w:t>
      </w:r>
      <w:r w:rsidRPr="00B3337C">
        <w:rPr>
          <w:rFonts w:ascii="GHEA Grapalat" w:hAnsi="GHEA Grapalat" w:cs="Calibri"/>
          <w:sz w:val="24"/>
          <w:szCs w:val="24"/>
          <w:lang w:val="sv-SE"/>
        </w:rPr>
        <w:t>իրազեկության</w:t>
      </w:r>
      <w:r w:rsidRPr="00B3337C">
        <w:rPr>
          <w:rFonts w:ascii="Calibri" w:hAnsi="Calibri" w:cs="Calibri"/>
          <w:sz w:val="24"/>
          <w:szCs w:val="24"/>
          <w:lang w:val="sv-SE"/>
        </w:rPr>
        <w:t> </w:t>
      </w:r>
      <w:r w:rsidRPr="00B3337C">
        <w:rPr>
          <w:rFonts w:ascii="GHEA Grapalat" w:hAnsi="GHEA Grapalat" w:cs="Calibri"/>
          <w:sz w:val="24"/>
          <w:szCs w:val="24"/>
          <w:lang w:val="sv-SE"/>
        </w:rPr>
        <w:t xml:space="preserve"> բարձրացումը և սեյսմապաշտ</w:t>
      </w:r>
      <w:r w:rsidRPr="00B3337C">
        <w:rPr>
          <w:rFonts w:ascii="GHEA Grapalat" w:hAnsi="GHEA Grapalat" w:cs="Calibri"/>
          <w:sz w:val="24"/>
          <w:szCs w:val="24"/>
          <w:lang w:val="sv-SE"/>
        </w:rPr>
        <w:softHyphen/>
        <w:t xml:space="preserve">պանության վարքականոնների ուսուցումը: </w:t>
      </w:r>
      <w:r w:rsidR="00B556C8" w:rsidRPr="00B556C8">
        <w:rPr>
          <w:rFonts w:ascii="GHEA Grapalat" w:hAnsi="GHEA Grapalat" w:cs="Calibri"/>
          <w:sz w:val="24"/>
          <w:szCs w:val="24"/>
          <w:lang w:val="hy-AM"/>
        </w:rPr>
        <w:t>Հայաստանի Հանրապետությունում</w:t>
      </w:r>
      <w:r w:rsidRPr="00B3337C">
        <w:rPr>
          <w:rFonts w:ascii="GHEA Grapalat" w:hAnsi="GHEA Grapalat" w:cs="Calibri"/>
          <w:sz w:val="24"/>
          <w:szCs w:val="24"/>
          <w:lang w:val="sv-SE"/>
        </w:rPr>
        <w:t xml:space="preserve"> սեյսմիկ ռիսկի նվազեցման Պետական համալիր ծրագրերի շրջանակներում առանձնահատուկ ուշադրության </w:t>
      </w:r>
      <w:r w:rsidRPr="00B3337C">
        <w:rPr>
          <w:rFonts w:ascii="GHEA Grapalat" w:hAnsi="GHEA Grapalat" w:cs="Calibri"/>
          <w:sz w:val="24"/>
          <w:szCs w:val="24"/>
          <w:lang w:val="hy-AM"/>
        </w:rPr>
        <w:t>պետք է</w:t>
      </w:r>
      <w:r w:rsidRPr="00B3337C">
        <w:rPr>
          <w:rFonts w:ascii="GHEA Grapalat" w:hAnsi="GHEA Grapalat" w:cs="Calibri"/>
          <w:sz w:val="24"/>
          <w:szCs w:val="24"/>
          <w:lang w:val="sv-SE"/>
        </w:rPr>
        <w:t xml:space="preserve"> արժան</w:t>
      </w:r>
      <w:r w:rsidRPr="00B3337C">
        <w:rPr>
          <w:rFonts w:ascii="GHEA Grapalat" w:hAnsi="GHEA Grapalat" w:cs="Calibri"/>
          <w:sz w:val="24"/>
          <w:szCs w:val="24"/>
          <w:lang w:val="hy-AM"/>
        </w:rPr>
        <w:t>անային</w:t>
      </w:r>
      <w:r w:rsidRPr="00B3337C">
        <w:rPr>
          <w:rFonts w:ascii="GHEA Grapalat" w:hAnsi="GHEA Grapalat" w:cs="Calibri"/>
          <w:sz w:val="24"/>
          <w:szCs w:val="24"/>
          <w:lang w:val="sv-SE"/>
        </w:rPr>
        <w:t xml:space="preserve"> բնակչության տարբեր տարիքային խմբերի ուսուցման կազմակերպման և անցկացման աշխատանքները՝ որպես սեյսմիկ ռիսկի նվազեցմանն ուղղված միջոցառումների կարևոր փուլ: Համաձայն վերոնշյալ Կարգի ուսուցողական ծրագրերի աշխատանքների կատարման համակարգող մարմինը՝ ՀՀ արտակարգ իրավիճակների նախարարությունն է</w:t>
      </w:r>
      <w:r w:rsidRPr="00B3337C">
        <w:rPr>
          <w:rFonts w:ascii="GHEA Grapalat" w:hAnsi="GHEA Grapalat" w:cs="Calibri"/>
          <w:sz w:val="24"/>
          <w:szCs w:val="24"/>
          <w:lang w:val="hy-AM"/>
        </w:rPr>
        <w:t>ր</w:t>
      </w:r>
      <w:r w:rsidRPr="00B3337C">
        <w:rPr>
          <w:rFonts w:ascii="GHEA Grapalat" w:hAnsi="GHEA Grapalat" w:cs="Calibri"/>
          <w:sz w:val="24"/>
          <w:szCs w:val="24"/>
          <w:lang w:val="sv-SE"/>
        </w:rPr>
        <w:t>:</w:t>
      </w:r>
    </w:p>
    <w:p w14:paraId="3BB12D69" w14:textId="0AD86DE7" w:rsidR="00B3337C" w:rsidRPr="00B3337C" w:rsidRDefault="00B3337C" w:rsidP="00B3337C">
      <w:pPr>
        <w:spacing w:after="0" w:line="276" w:lineRule="auto"/>
        <w:ind w:firstLine="443"/>
        <w:jc w:val="both"/>
        <w:rPr>
          <w:rFonts w:ascii="GHEA Grapalat" w:hAnsi="GHEA Grapalat"/>
          <w:sz w:val="24"/>
          <w:szCs w:val="24"/>
          <w:lang w:val="hy-AM"/>
        </w:rPr>
      </w:pPr>
      <w:r w:rsidRPr="00B3337C">
        <w:rPr>
          <w:rFonts w:ascii="GHEA Grapalat" w:hAnsi="GHEA Grapalat" w:cs="Calibri"/>
          <w:sz w:val="24"/>
          <w:szCs w:val="24"/>
          <w:lang w:val="hy-AM"/>
        </w:rPr>
        <w:t xml:space="preserve"> Սակայն ՀՀ սեյսմիկ անվտանգության համակարգի զարգացման հայեցակարգով նախատեսված սեյսմիկ ռիսկի նվազեցման 2017-2021 թվականների միջոցառումների ծրագիրը</w:t>
      </w:r>
      <w:r w:rsidRPr="00B3337C">
        <w:rPr>
          <w:rFonts w:ascii="GHEA Grapalat" w:hAnsi="GHEA Grapalat" w:cs="Calibri"/>
          <w:sz w:val="24"/>
          <w:szCs w:val="24"/>
          <w:lang w:val="sv-SE"/>
        </w:rPr>
        <w:t xml:space="preserve"> </w:t>
      </w:r>
      <w:r w:rsidRPr="00B3337C">
        <w:rPr>
          <w:rFonts w:ascii="GHEA Grapalat" w:hAnsi="GHEA Grapalat" w:cs="Calibri"/>
          <w:sz w:val="24"/>
          <w:szCs w:val="24"/>
          <w:lang w:val="hy-AM"/>
        </w:rPr>
        <w:t xml:space="preserve">չի հաստատվել և գտնվում է լրամշակման փուլում, հետևաբար 2022թ. համար ծրագիր նույնպես մշակված և հաստատված չէ, որի իրականացումով զգալիորեն բարձրացվելու էր սեյսմիկ պաշտպանվածության մակարդակը: </w:t>
      </w:r>
      <w:r w:rsidRPr="00B3337C">
        <w:rPr>
          <w:rFonts w:ascii="GHEA Grapalat" w:hAnsi="GHEA Grapalat"/>
          <w:sz w:val="24"/>
          <w:szCs w:val="24"/>
          <w:lang w:val="hy-AM"/>
        </w:rPr>
        <w:t>Բացի այդ, համաձայն ՀՀ կառավարության 2021</w:t>
      </w:r>
      <w:r w:rsidR="00B556C8" w:rsidRPr="00B556C8">
        <w:rPr>
          <w:rFonts w:ascii="GHEA Grapalat" w:hAnsi="GHEA Grapalat"/>
          <w:sz w:val="24"/>
          <w:szCs w:val="24"/>
          <w:lang w:val="hy-AM"/>
        </w:rPr>
        <w:t xml:space="preserve"> </w:t>
      </w:r>
      <w:r w:rsidRPr="00B3337C">
        <w:rPr>
          <w:rFonts w:ascii="GHEA Grapalat" w:hAnsi="GHEA Grapalat"/>
          <w:sz w:val="24"/>
          <w:szCs w:val="24"/>
          <w:lang w:val="hy-AM"/>
        </w:rPr>
        <w:t>թ</w:t>
      </w:r>
      <w:r w:rsidR="00B556C8" w:rsidRPr="00B556C8">
        <w:rPr>
          <w:rFonts w:ascii="GHEA Grapalat" w:hAnsi="GHEA Grapalat"/>
          <w:sz w:val="24"/>
          <w:szCs w:val="24"/>
          <w:lang w:val="hy-AM"/>
        </w:rPr>
        <w:t>վականի նոյեմբերի 18-ի</w:t>
      </w:r>
      <w:r w:rsidRPr="00B3337C">
        <w:rPr>
          <w:rFonts w:ascii="GHEA Grapalat" w:hAnsi="GHEA Grapalat"/>
          <w:sz w:val="24"/>
          <w:szCs w:val="24"/>
          <w:lang w:val="hy-AM"/>
        </w:rPr>
        <w:t xml:space="preserve"> </w:t>
      </w:r>
      <w:r w:rsidRPr="00B3337C">
        <w:rPr>
          <w:rFonts w:ascii="GHEA Grapalat" w:eastAsia="Times New Roman" w:hAnsi="GHEA Grapalat" w:cs="Calibri"/>
          <w:sz w:val="24"/>
          <w:szCs w:val="24"/>
          <w:lang w:val="hy-AM"/>
        </w:rPr>
        <w:t>«</w:t>
      </w:r>
      <w:r w:rsidRPr="00B3337C">
        <w:rPr>
          <w:rFonts w:ascii="GHEA Grapalat" w:hAnsi="GHEA Grapalat"/>
          <w:sz w:val="24"/>
          <w:szCs w:val="24"/>
          <w:lang w:val="hy-AM"/>
        </w:rPr>
        <w:t>ՀՀ կառավարության 2021-2026 թվականների գործունեության միջոցառումների Ծրագիրը հաստատելու մասին</w:t>
      </w:r>
      <w:r w:rsidRPr="00B3337C">
        <w:rPr>
          <w:rFonts w:ascii="GHEA Grapalat" w:eastAsia="Times New Roman" w:hAnsi="GHEA Grapalat" w:cs="Calibri"/>
          <w:sz w:val="24"/>
          <w:szCs w:val="24"/>
          <w:lang w:val="hy-AM"/>
        </w:rPr>
        <w:t>»</w:t>
      </w:r>
      <w:r w:rsidRPr="00B3337C">
        <w:rPr>
          <w:rFonts w:ascii="GHEA Grapalat" w:hAnsi="GHEA Grapalat"/>
          <w:sz w:val="24"/>
          <w:szCs w:val="24"/>
          <w:lang w:val="hy-AM"/>
        </w:rPr>
        <w:t xml:space="preserve"> թիվ 1902-Լ որոշման  Հավելված 1-ի  Արտակարգ իրավիճակներ գլխի 6-րդ կետի  6.3 ենթակետի, ինչպես նաև ԱԻՆ նախարարի տեղակալի  11.02.2022թթ </w:t>
      </w:r>
      <w:r w:rsidRPr="00B3337C">
        <w:rPr>
          <w:rFonts w:ascii="GHEA Grapalat" w:eastAsia="Times New Roman" w:hAnsi="GHEA Grapalat"/>
          <w:sz w:val="24"/>
          <w:szCs w:val="24"/>
          <w:lang w:val="hy-AM"/>
        </w:rPr>
        <w:t xml:space="preserve">«Սեյսմիկ պաշտպանության տարածքային ծառայություն» ՊՈԱԿ-ին ուղղված 2022թ. ՀՀ տարածքում սեյսմիկ ռիսկի նվազեցման պետական համալիր ծրագրի կատարման Աշխատանքային պլանի 6.3 ենթակետի՝ նախատեսվում էր </w:t>
      </w:r>
      <w:r w:rsidRPr="00B3337C">
        <w:rPr>
          <w:rFonts w:ascii="GHEA Grapalat" w:hAnsi="GHEA Grapalat"/>
          <w:sz w:val="24"/>
          <w:szCs w:val="24"/>
          <w:lang w:val="hy-AM"/>
        </w:rPr>
        <w:t>2022թ. հուլիսի առաջին  տասնօրյակին Վարչապետի աշխատակազմ ներկայացնել՝ «Սեյսմիկ պաշտպանության բնագավառում Հայաստանի Հանրապետության բնակչության ուսուցման կարգը հաստատելու մասին» ՀՀ կառավարության որոշման նախագիծ / ելից գրություն 11.07.2022թ. թիվ 01/06.2/4542-2022/, սակայն վերոնշյալ որոշման նախագիծը 10.12.2023թ. դրությամբ ևս չի հաստատվել:</w:t>
      </w:r>
    </w:p>
    <w:p w14:paraId="1727FB80" w14:textId="6C350240" w:rsidR="00B3337C" w:rsidRPr="00B3337C" w:rsidRDefault="00B3337C" w:rsidP="00B3337C">
      <w:pPr>
        <w:spacing w:after="0"/>
        <w:ind w:firstLine="443"/>
        <w:jc w:val="both"/>
        <w:rPr>
          <w:rFonts w:ascii="GHEA Grapalat" w:eastAsia="Times New Roman" w:hAnsi="GHEA Grapalat" w:cs="Calibri"/>
          <w:sz w:val="24"/>
          <w:szCs w:val="24"/>
          <w:lang w:val="hy-AM"/>
        </w:rPr>
      </w:pPr>
      <w:r w:rsidRPr="00B3337C">
        <w:rPr>
          <w:rFonts w:ascii="GHEA Grapalat" w:hAnsi="GHEA Grapalat" w:cs="Calibri"/>
          <w:sz w:val="24"/>
          <w:szCs w:val="24"/>
          <w:lang w:val="hy-AM"/>
        </w:rPr>
        <w:t>ՀՀ վարչապետի 2018</w:t>
      </w:r>
      <w:r w:rsidR="00B556C8" w:rsidRPr="00B556C8">
        <w:rPr>
          <w:rFonts w:ascii="GHEA Grapalat" w:hAnsi="GHEA Grapalat" w:cs="Calibri"/>
          <w:sz w:val="24"/>
          <w:szCs w:val="24"/>
          <w:lang w:val="hy-AM"/>
        </w:rPr>
        <w:t xml:space="preserve"> </w:t>
      </w:r>
      <w:r w:rsidRPr="00B3337C">
        <w:rPr>
          <w:rFonts w:ascii="GHEA Grapalat" w:hAnsi="GHEA Grapalat" w:cs="Calibri"/>
          <w:sz w:val="24"/>
          <w:szCs w:val="24"/>
          <w:lang w:val="hy-AM"/>
        </w:rPr>
        <w:t>թ</w:t>
      </w:r>
      <w:r w:rsidR="00B556C8" w:rsidRPr="00B556C8">
        <w:rPr>
          <w:rFonts w:ascii="GHEA Grapalat" w:hAnsi="GHEA Grapalat" w:cs="Calibri"/>
          <w:sz w:val="24"/>
          <w:szCs w:val="24"/>
          <w:lang w:val="hy-AM"/>
        </w:rPr>
        <w:t>վականի հունիսի 11-ի</w:t>
      </w:r>
      <w:r w:rsidRPr="00B3337C">
        <w:rPr>
          <w:rFonts w:ascii="GHEA Grapalat" w:hAnsi="GHEA Grapalat" w:cs="Calibri"/>
          <w:sz w:val="24"/>
          <w:szCs w:val="24"/>
          <w:lang w:val="hy-AM"/>
        </w:rPr>
        <w:t xml:space="preserve"> թիվ 740-Լ </w:t>
      </w:r>
      <w:r w:rsidRPr="00B3337C">
        <w:rPr>
          <w:rFonts w:ascii="GHEA Grapalat" w:eastAsia="Times New Roman" w:hAnsi="GHEA Grapalat" w:cs="Calibri"/>
          <w:sz w:val="24"/>
          <w:szCs w:val="24"/>
          <w:lang w:val="hy-AM"/>
        </w:rPr>
        <w:t>որոշմամբ հաստատված ՀՀ արտակարգ իրավիճակների նախարարության կանոնադրության</w:t>
      </w:r>
      <w:r w:rsidRPr="00B3337C">
        <w:rPr>
          <w:rFonts w:ascii="GHEA Grapalat" w:hAnsi="GHEA Grapalat" w:cs="Calibri"/>
          <w:sz w:val="24"/>
          <w:szCs w:val="24"/>
          <w:lang w:val="hy-AM"/>
        </w:rPr>
        <w:t xml:space="preserve"> 10-րդ կետի 7-րդ ենթակետի համաձայն Նախարարությունը համակարգում է</w:t>
      </w:r>
      <w:r w:rsidRPr="00B3337C">
        <w:rPr>
          <w:rFonts w:ascii="Calibri" w:hAnsi="Calibri" w:cs="Calibri"/>
          <w:sz w:val="24"/>
          <w:szCs w:val="24"/>
          <w:lang w:val="hy-AM"/>
        </w:rPr>
        <w:t xml:space="preserve">  </w:t>
      </w:r>
      <w:r w:rsidRPr="00B3337C">
        <w:rPr>
          <w:rFonts w:ascii="GHEA Grapalat" w:hAnsi="GHEA Grapalat" w:cs="Calibri"/>
          <w:sz w:val="24"/>
          <w:szCs w:val="24"/>
          <w:lang w:val="hy-AM"/>
        </w:rPr>
        <w:t xml:space="preserve">արտակարգ </w:t>
      </w:r>
      <w:r w:rsidRPr="00B3337C">
        <w:rPr>
          <w:rFonts w:ascii="GHEA Grapalat" w:hAnsi="GHEA Grapalat" w:cs="Calibri"/>
          <w:sz w:val="24"/>
          <w:szCs w:val="24"/>
          <w:lang w:val="hy-AM"/>
        </w:rPr>
        <w:lastRenderedPageBreak/>
        <w:t>իրավիճակներում բնակչության պաշտպանության և քաղաքացիական պաշտպանության ոլորտներում բնակչության ուսուցման կազմակերպումը, ինչպես նաև 11-րդ կետի 10-րդ և 11-րդ ենթակետերի համաձայն Նախարարությունը սահմանված կարգով հաստատում է քաղաքացիական պաշտպանության և արտակարգ իրավիճակների հիմնահարցերով բնակչության ուսուցման ծրագրերը և իրականցնում է դրանց իրականացման նկատմամբ մոնիթորինգ:</w:t>
      </w:r>
      <w:r w:rsidRPr="00B3337C">
        <w:rPr>
          <w:rFonts w:ascii="GHEA Grapalat" w:eastAsia="Times New Roman" w:hAnsi="GHEA Grapalat" w:cs="Calibri"/>
          <w:sz w:val="24"/>
          <w:szCs w:val="24"/>
          <w:lang w:val="hy-AM"/>
        </w:rPr>
        <w:t xml:space="preserve"> Ինչպես նաև կանոնադրության 11-րդ կետի 3-րդ ենթակետով սահմանված է, որ Նախարարությունն իր նպատակների և խնդիրների կենսագործման նպատակով արտակարգ իրավիճակներում բնակչության պաշտպանության, մասնավորապես՝ սեյսմիկ ոլորտում պետք է իրականացնի մոնիթորինգ։ </w:t>
      </w:r>
    </w:p>
    <w:p w14:paraId="73E8159E" w14:textId="77777777" w:rsidR="00B3337C" w:rsidRPr="00B3337C" w:rsidRDefault="00B3337C" w:rsidP="00B3337C">
      <w:pPr>
        <w:spacing w:after="0"/>
        <w:ind w:firstLine="443"/>
        <w:jc w:val="both"/>
        <w:rPr>
          <w:rFonts w:ascii="GHEA Grapalat" w:eastAsia="Times New Roman" w:hAnsi="GHEA Grapalat" w:cs="Times New Roman"/>
          <w:sz w:val="20"/>
          <w:szCs w:val="20"/>
          <w:lang w:val="hy-AM"/>
        </w:rPr>
      </w:pPr>
      <w:r w:rsidRPr="00B3337C">
        <w:rPr>
          <w:rFonts w:ascii="GHEA Grapalat" w:eastAsia="Times New Roman" w:hAnsi="GHEA Grapalat" w:cs="Calibri"/>
          <w:sz w:val="24"/>
          <w:szCs w:val="24"/>
          <w:lang w:val="hy-AM"/>
        </w:rPr>
        <w:t xml:space="preserve">08.09.2023թ. ՀՊԵ/01/706-2023 գրությամբ կատարված հարցմանն ի պատասխան Ներքին գործերի նախարարության 26.09.2023թ. ՀՊՄ/641/2023 գրությամբ </w:t>
      </w:r>
      <w:r w:rsidRPr="00B3337C">
        <w:rPr>
          <w:rFonts w:ascii="GHEA Grapalat" w:eastAsia="Times New Roman" w:hAnsi="GHEA Grapalat" w:cs="Times New Roman"/>
          <w:sz w:val="24"/>
          <w:szCs w:val="24"/>
          <w:lang w:val="hy-AM"/>
        </w:rPr>
        <w:t xml:space="preserve">ներկայացվել է 2021-2022թթ սեյսմիկ ոլորտում բնակչության պաշտպանությանն ուղղված աշխատանքների ամփոփ վերլուծություն, որի համաձայն դպրոցներ կատարած այցերի թիվը 2021թ.-ի համար Երևան քաղաքում՝ 200 դպրոցից 58-ն է, մարզերում՝ 1124 դպրոցից 169-ն է, 2022թ.-ի համար Երևան քաղաքում՝ 200 դպրոցից 100-ն է, մարզերում՝ 1124 դպրոցից 231-ն է: Նախադպրոցական ուսումնական հաստատություններում (այսուհետ՝ ՆՈՒՀ) 2021թ.-ի համար Երևան քաղաքում՝ 164 ՆՈՒՀ-ից 0, մարզերում՝ 295 ՆՈՒՀ-ից 63, 2022թ.-ի համար Երևան քաղաքում՝ 164 ՆՈՒՀ-ից 26, մարզերում՝ 295 ՆՈՒՀ-ից 10: </w:t>
      </w:r>
      <w:r w:rsidRPr="00B3337C">
        <w:rPr>
          <w:rFonts w:ascii="GHEA Grapalat" w:eastAsia="Times New Roman" w:hAnsi="GHEA Grapalat" w:cs="Calibri"/>
          <w:sz w:val="24"/>
          <w:szCs w:val="24"/>
          <w:lang w:val="hy-AM"/>
        </w:rPr>
        <w:t>2021-2022թթ</w:t>
      </w:r>
      <w:r w:rsidRPr="00B3337C">
        <w:rPr>
          <w:rFonts w:ascii="MS Mincho" w:eastAsia="MS Mincho" w:hAnsi="MS Mincho" w:cs="MS Mincho" w:hint="eastAsia"/>
          <w:sz w:val="24"/>
          <w:szCs w:val="24"/>
          <w:lang w:val="hy-AM"/>
        </w:rPr>
        <w:t>․</w:t>
      </w:r>
      <w:r w:rsidRPr="00B3337C">
        <w:rPr>
          <w:rFonts w:ascii="GHEA Grapalat" w:eastAsia="Times New Roman" w:hAnsi="GHEA Grapalat" w:cs="Calibri"/>
          <w:sz w:val="24"/>
          <w:szCs w:val="24"/>
          <w:lang w:val="hy-AM"/>
        </w:rPr>
        <w:t xml:space="preserve"> ժամանակաշրջանի համար Հայաստանի Հանրապետության դպրոցներում և նախադպրոցական ուսումնական հաստատություններում իրականացվել է մոնիթորինգ, որի վերլուծության արդյունքում արձանագրվել են մի շարք խնդիրներ, մասնավորապես՝  </w:t>
      </w:r>
    </w:p>
    <w:p w14:paraId="2992507A" w14:textId="77777777" w:rsidR="00B3337C" w:rsidRPr="00B3337C" w:rsidRDefault="00B3337C" w:rsidP="00473BEF">
      <w:pPr>
        <w:numPr>
          <w:ilvl w:val="0"/>
          <w:numId w:val="16"/>
        </w:numPr>
        <w:spacing w:before="200" w:line="276" w:lineRule="auto"/>
        <w:ind w:left="867" w:firstLine="0"/>
        <w:contextualSpacing/>
        <w:jc w:val="both"/>
        <w:rPr>
          <w:rFonts w:ascii="GHEA Grapalat" w:eastAsia="Times New Roman" w:hAnsi="GHEA Grapalat" w:cs="Times New Roman"/>
          <w:sz w:val="24"/>
          <w:szCs w:val="24"/>
          <w:lang w:val="hy-AM"/>
        </w:rPr>
      </w:pPr>
      <w:r w:rsidRPr="00B3337C">
        <w:rPr>
          <w:rFonts w:ascii="GHEA Grapalat" w:eastAsia="Times New Roman" w:hAnsi="GHEA Grapalat" w:cs="Times New Roman"/>
          <w:sz w:val="24"/>
          <w:szCs w:val="24"/>
          <w:lang w:val="hy-AM"/>
        </w:rPr>
        <w:t>Երկրաշարժի դեպքում տարհանման համար նախատեսված ազատ, անվտանգ տարածության լիովին կամ մասնակի անհամապատասխանություն, պայմանավորված հարակից բարձրահարկ շինություններով, կցակառույցներով, դպրոցի աշխարհագրական դիրքով:</w:t>
      </w:r>
    </w:p>
    <w:p w14:paraId="6D261862" w14:textId="77777777" w:rsidR="00B3337C" w:rsidRPr="00B3337C" w:rsidRDefault="00B3337C" w:rsidP="00473BEF">
      <w:pPr>
        <w:numPr>
          <w:ilvl w:val="0"/>
          <w:numId w:val="16"/>
        </w:numPr>
        <w:spacing w:before="200" w:line="276" w:lineRule="auto"/>
        <w:ind w:left="867" w:firstLine="0"/>
        <w:contextualSpacing/>
        <w:jc w:val="both"/>
        <w:rPr>
          <w:rFonts w:ascii="GHEA Grapalat" w:eastAsia="Times New Roman" w:hAnsi="GHEA Grapalat" w:cs="Times New Roman"/>
          <w:sz w:val="24"/>
          <w:szCs w:val="24"/>
          <w:lang w:val="hy-AM"/>
        </w:rPr>
      </w:pPr>
      <w:r w:rsidRPr="00B3337C">
        <w:rPr>
          <w:rFonts w:ascii="GHEA Grapalat" w:eastAsia="Times New Roman" w:hAnsi="GHEA Grapalat" w:cs="Times New Roman"/>
          <w:sz w:val="24"/>
          <w:szCs w:val="24"/>
          <w:lang w:val="hy-AM"/>
        </w:rPr>
        <w:t>Տարհանման համար նախատեսված ազդարարման համակարգի բացակայություն:</w:t>
      </w:r>
    </w:p>
    <w:p w14:paraId="69824D0D" w14:textId="77777777" w:rsidR="00B3337C" w:rsidRPr="00B3337C" w:rsidRDefault="00B3337C" w:rsidP="00473BEF">
      <w:pPr>
        <w:numPr>
          <w:ilvl w:val="0"/>
          <w:numId w:val="16"/>
        </w:numPr>
        <w:spacing w:before="200" w:line="276" w:lineRule="auto"/>
        <w:ind w:left="867" w:firstLine="0"/>
        <w:contextualSpacing/>
        <w:jc w:val="both"/>
        <w:rPr>
          <w:rFonts w:ascii="GHEA Grapalat" w:eastAsia="Times New Roman" w:hAnsi="GHEA Grapalat" w:cs="Times New Roman"/>
          <w:sz w:val="24"/>
          <w:szCs w:val="24"/>
          <w:lang w:val="hy-AM"/>
        </w:rPr>
      </w:pPr>
      <w:r w:rsidRPr="00B3337C">
        <w:rPr>
          <w:rFonts w:ascii="GHEA Grapalat" w:eastAsia="Times New Roman" w:hAnsi="GHEA Grapalat" w:cs="Times New Roman"/>
          <w:sz w:val="24"/>
          <w:szCs w:val="24"/>
          <w:lang w:val="hy-AM"/>
        </w:rPr>
        <w:t>Տարհանման ելքերի ոչ լիարժեք օգտագործում, պայմանավորված դրանց փակ կամ անանցանելի լինելու հանգամանքներով:</w:t>
      </w:r>
    </w:p>
    <w:p w14:paraId="46D2E9D4" w14:textId="77777777" w:rsidR="00B3337C" w:rsidRPr="00B3337C" w:rsidRDefault="00B3337C" w:rsidP="00473BEF">
      <w:pPr>
        <w:numPr>
          <w:ilvl w:val="0"/>
          <w:numId w:val="16"/>
        </w:numPr>
        <w:spacing w:before="200" w:line="276" w:lineRule="auto"/>
        <w:ind w:left="867" w:firstLine="0"/>
        <w:contextualSpacing/>
        <w:jc w:val="both"/>
        <w:rPr>
          <w:rFonts w:ascii="GHEA Grapalat" w:eastAsia="Times New Roman" w:hAnsi="GHEA Grapalat" w:cs="Times New Roman"/>
          <w:sz w:val="24"/>
          <w:szCs w:val="24"/>
          <w:lang w:val="hy-AM"/>
        </w:rPr>
      </w:pPr>
      <w:r w:rsidRPr="00B3337C">
        <w:rPr>
          <w:rFonts w:ascii="GHEA Grapalat" w:eastAsia="Times New Roman" w:hAnsi="GHEA Grapalat" w:cs="Times New Roman"/>
          <w:sz w:val="24"/>
          <w:szCs w:val="24"/>
          <w:lang w:val="hy-AM"/>
        </w:rPr>
        <w:t>Առաջին  հարկերի պատուհաններին առկա ճաղաշարերի առկայության պատճառով վերոնշյալ պատուհանները, որպես երկրաշարժի ժամանակ տարհանման երկրորդային ելքեր ծառայեցնելու հնարավորության բացակայություն:</w:t>
      </w:r>
    </w:p>
    <w:p w14:paraId="24613865" w14:textId="77777777" w:rsidR="00B3337C" w:rsidRPr="00B3337C" w:rsidRDefault="00B3337C" w:rsidP="00473BEF">
      <w:pPr>
        <w:numPr>
          <w:ilvl w:val="0"/>
          <w:numId w:val="16"/>
        </w:numPr>
        <w:spacing w:before="200" w:line="276" w:lineRule="auto"/>
        <w:ind w:left="867" w:firstLine="0"/>
        <w:contextualSpacing/>
        <w:jc w:val="both"/>
        <w:rPr>
          <w:rFonts w:ascii="GHEA Grapalat" w:eastAsia="Times New Roman" w:hAnsi="GHEA Grapalat" w:cs="Times New Roman"/>
          <w:sz w:val="24"/>
          <w:szCs w:val="24"/>
          <w:lang w:val="hy-AM"/>
        </w:rPr>
      </w:pPr>
      <w:r w:rsidRPr="00B3337C">
        <w:rPr>
          <w:rFonts w:ascii="GHEA Grapalat" w:eastAsia="Times New Roman" w:hAnsi="GHEA Grapalat" w:cs="Times New Roman"/>
          <w:sz w:val="24"/>
          <w:szCs w:val="24"/>
          <w:lang w:val="sv-SE"/>
        </w:rPr>
        <w:t>Շինությունների ցածր սեյսմակայունություն</w:t>
      </w:r>
      <w:r w:rsidRPr="00B3337C">
        <w:rPr>
          <w:rFonts w:ascii="GHEA Grapalat" w:eastAsia="Times New Roman" w:hAnsi="GHEA Grapalat" w:cs="Times New Roman"/>
          <w:sz w:val="24"/>
          <w:szCs w:val="24"/>
          <w:lang w:val="ru-RU"/>
        </w:rPr>
        <w:t>:</w:t>
      </w:r>
    </w:p>
    <w:p w14:paraId="40BD2E04" w14:textId="77777777" w:rsidR="00B3337C" w:rsidRPr="00B3337C" w:rsidRDefault="00B3337C" w:rsidP="00B3337C">
      <w:pPr>
        <w:tabs>
          <w:tab w:val="left" w:pos="9214"/>
        </w:tabs>
        <w:spacing w:after="0" w:line="276" w:lineRule="auto"/>
        <w:ind w:right="-1" w:firstLine="708"/>
        <w:jc w:val="both"/>
        <w:rPr>
          <w:rFonts w:ascii="GHEA Grapalat" w:eastAsia="Times New Roman" w:hAnsi="GHEA Grapalat" w:cs="Calibri"/>
          <w:sz w:val="24"/>
          <w:szCs w:val="24"/>
          <w:lang w:val="hy-AM"/>
        </w:rPr>
      </w:pPr>
      <w:r w:rsidRPr="00B3337C">
        <w:rPr>
          <w:rFonts w:ascii="GHEA Grapalat" w:hAnsi="GHEA Grapalat" w:cs="Calibri"/>
          <w:sz w:val="24"/>
          <w:szCs w:val="24"/>
          <w:lang w:val="sv-SE"/>
        </w:rPr>
        <w:lastRenderedPageBreak/>
        <w:t>Ըստ հաշվեքննության օբյեկտի գրավոր հավաստման (26.09.2023թ. ՀՊՄ/641/2023 գրություն) մոնիթորինգի իրականացման կարգ առկա չէ:</w:t>
      </w:r>
      <w:r w:rsidRPr="00B3337C">
        <w:rPr>
          <w:rFonts w:ascii="GHEA Grapalat" w:eastAsia="Times New Roman" w:hAnsi="GHEA Grapalat" w:cs="Calibri"/>
          <w:sz w:val="24"/>
          <w:szCs w:val="24"/>
          <w:lang w:val="hy-AM"/>
        </w:rPr>
        <w:t xml:space="preserve"> Օրենքի 6-րդ հոդվածի 2-րդ մասով սահմանված է, որ Պետական ծրագրի մշակումը, իրականացումը, համակարգումը և նախատեսված միջոցառումների կատարման նկատմամբ հսկողությունն օրենքով սահմանված կարգով իրականացնում է լիազոր մարմինը ՀՀ ԱԻՆ-ը Կառավարություն է ներկայացրել «Սեյսմիկ պաշտպանության բնագավառում պետական ծրագրերի իրականացման համակարգման և վերահսկման կարգը սահմանելու մասին»</w:t>
      </w:r>
      <w:r w:rsidRPr="00B3337C">
        <w:rPr>
          <w:rFonts w:ascii="Calibri" w:eastAsia="Times New Roman" w:hAnsi="Calibri" w:cs="Calibri"/>
          <w:sz w:val="24"/>
          <w:szCs w:val="24"/>
          <w:lang w:val="hy-AM"/>
        </w:rPr>
        <w:t> </w:t>
      </w:r>
      <w:r w:rsidRPr="00B3337C">
        <w:rPr>
          <w:rFonts w:ascii="GHEA Grapalat" w:eastAsia="Times New Roman" w:hAnsi="GHEA Grapalat" w:cs="Calibri"/>
          <w:sz w:val="24"/>
          <w:szCs w:val="24"/>
          <w:lang w:val="hy-AM"/>
        </w:rPr>
        <w:t>որոշման նախագիծ, որով սահմանվում էր</w:t>
      </w:r>
      <w:r w:rsidRPr="00B3337C">
        <w:rPr>
          <w:rFonts w:ascii="Calibri" w:eastAsia="Times New Roman" w:hAnsi="Calibri" w:cs="Calibri"/>
          <w:sz w:val="24"/>
          <w:szCs w:val="24"/>
          <w:lang w:val="hy-AM"/>
        </w:rPr>
        <w:t> </w:t>
      </w:r>
      <w:r w:rsidRPr="00B3337C">
        <w:rPr>
          <w:rFonts w:ascii="GHEA Grapalat" w:eastAsia="Times New Roman" w:hAnsi="GHEA Grapalat" w:cs="Calibri"/>
          <w:sz w:val="24"/>
          <w:szCs w:val="24"/>
          <w:lang w:val="hy-AM"/>
        </w:rPr>
        <w:t>սեյսմիկ պաշտպանության բնագավառում պետական ծրագրերով նախատեսված սեյսմիկ վտանգի և ռիսկի գնահատման, սեյսմիկ ռիսկի նվազեցման աշխատանքների համակարգմանը և վերահսկմանն առնչվող պետական կառավարման հանրապետական, տարածքային ու տեղական ինքնակառավարման մարմինների, կազմակերպությունների միջև լիազորությունների տարանջատման, ինչպես նաև նրանց համագործակցության հարցերը: Սակայն վերոնշյալ որոշման նախագիծը քննարկվել է 19.05.2017-16.06.2017թթ. և չի հաստատվել: Վերջինիս ընդունմամբ հստակեցվելու և սահմանազատվելու էր սեյսմիկ ռիսկի նվազեցման հարցերով ՀՀ տարածքի` ՀՀ մարզերի և բնակավայրերի տարածքների սեյսմիկ ռիսկի նվազեցման կարճաժամկետ, միջնաժամկետ և երկարաժամկետ ծրագրավորումն ու աստիճանական իրականացումը մարզային և համայնքային մակարդակներով, պետական կառավարման հանրապետական, տարածքային և տեղական ինքնակառավարման մարմին</w:t>
      </w:r>
      <w:r w:rsidRPr="00B3337C">
        <w:rPr>
          <w:rFonts w:ascii="GHEA Grapalat" w:eastAsia="Times New Roman" w:hAnsi="GHEA Grapalat" w:cs="Calibri"/>
          <w:sz w:val="24"/>
          <w:szCs w:val="24"/>
          <w:lang w:val="hy-AM"/>
        </w:rPr>
        <w:softHyphen/>
        <w:t>ների ու կազմակերպությունների լիազորությունները, ինչպես նաև նրանց համագործակցության հարցերը:</w:t>
      </w:r>
    </w:p>
    <w:p w14:paraId="349B398D" w14:textId="799E104D" w:rsidR="00B3337C" w:rsidRPr="00B3337C" w:rsidRDefault="00B3337C" w:rsidP="00B3337C">
      <w:pPr>
        <w:shd w:val="clear" w:color="auto" w:fill="FFFFFF"/>
        <w:spacing w:after="0" w:line="276" w:lineRule="auto"/>
        <w:ind w:firstLine="300"/>
        <w:jc w:val="both"/>
        <w:rPr>
          <w:rFonts w:ascii="GHEA Grapalat" w:eastAsia="Times New Roman" w:hAnsi="GHEA Grapalat" w:cs="Calibri"/>
          <w:sz w:val="24"/>
          <w:szCs w:val="24"/>
          <w:lang w:val="hy-AM"/>
        </w:rPr>
      </w:pPr>
      <w:r w:rsidRPr="00B3337C">
        <w:rPr>
          <w:rFonts w:ascii="GHEA Grapalat" w:eastAsia="Times New Roman" w:hAnsi="GHEA Grapalat" w:cs="Calibri"/>
          <w:sz w:val="24"/>
          <w:szCs w:val="24"/>
          <w:lang w:val="hy-AM"/>
        </w:rPr>
        <w:t xml:space="preserve">Համաձայն «Սեյսմիկ պաշտպանության մասին» ՀՀ օրենքի 6-րդ հոդվածի 2-րդ մասի՝ </w:t>
      </w:r>
      <w:r w:rsidR="00B366F9" w:rsidRPr="00B366F9">
        <w:rPr>
          <w:rFonts w:ascii="GHEA Grapalat" w:eastAsia="Times New Roman" w:hAnsi="GHEA Grapalat" w:cs="Calibri"/>
          <w:sz w:val="24"/>
          <w:szCs w:val="24"/>
          <w:lang w:val="hy-AM"/>
        </w:rPr>
        <w:t>ՀՀ</w:t>
      </w:r>
      <w:r w:rsidRPr="00B3337C">
        <w:rPr>
          <w:rFonts w:ascii="GHEA Grapalat" w:eastAsia="Times New Roman" w:hAnsi="GHEA Grapalat" w:cs="Calibri"/>
          <w:sz w:val="24"/>
          <w:szCs w:val="24"/>
          <w:lang w:val="hy-AM"/>
        </w:rPr>
        <w:t xml:space="preserve"> տարածքում Պետական ծրագիր</w:t>
      </w:r>
      <w:r w:rsidR="00B366F9" w:rsidRPr="00B366F9">
        <w:rPr>
          <w:rFonts w:ascii="GHEA Grapalat" w:eastAsia="Times New Roman" w:hAnsi="GHEA Grapalat" w:cs="Calibri"/>
          <w:sz w:val="24"/>
          <w:szCs w:val="24"/>
          <w:lang w:val="hy-AM"/>
        </w:rPr>
        <w:t>ը</w:t>
      </w:r>
      <w:r w:rsidRPr="00B3337C">
        <w:rPr>
          <w:rFonts w:ascii="GHEA Grapalat" w:eastAsia="Times New Roman" w:hAnsi="GHEA Grapalat" w:cs="Calibri"/>
          <w:sz w:val="24"/>
          <w:szCs w:val="24"/>
          <w:lang w:val="hy-AM"/>
        </w:rPr>
        <w:t xml:space="preserve"> ունի համալիր բնույթ և բաղկացած է </w:t>
      </w:r>
      <w:r w:rsidRPr="00B3337C">
        <w:rPr>
          <w:rFonts w:ascii="GHEA Grapalat" w:eastAsia="Times New Roman" w:hAnsi="GHEA Grapalat" w:cs="Calibri"/>
          <w:b/>
          <w:sz w:val="24"/>
          <w:szCs w:val="24"/>
          <w:lang w:val="hy-AM"/>
        </w:rPr>
        <w:t>կարճաժամկետ</w:t>
      </w:r>
      <w:r w:rsidRPr="00B3337C">
        <w:rPr>
          <w:rFonts w:ascii="GHEA Grapalat" w:eastAsia="Times New Roman" w:hAnsi="GHEA Grapalat" w:cs="Calibri"/>
          <w:sz w:val="24"/>
          <w:szCs w:val="24"/>
          <w:lang w:val="hy-AM"/>
        </w:rPr>
        <w:t xml:space="preserve"> (մինչև մեկ տարի), </w:t>
      </w:r>
      <w:r w:rsidRPr="00B3337C">
        <w:rPr>
          <w:rFonts w:ascii="GHEA Grapalat" w:eastAsia="Times New Roman" w:hAnsi="GHEA Grapalat" w:cs="Calibri"/>
          <w:b/>
          <w:sz w:val="24"/>
          <w:szCs w:val="24"/>
          <w:lang w:val="hy-AM"/>
        </w:rPr>
        <w:t>միջնաժամկետ</w:t>
      </w:r>
      <w:r w:rsidRPr="00B3337C">
        <w:rPr>
          <w:rFonts w:ascii="GHEA Grapalat" w:eastAsia="Times New Roman" w:hAnsi="GHEA Grapalat" w:cs="Calibri"/>
          <w:sz w:val="24"/>
          <w:szCs w:val="24"/>
          <w:lang w:val="hy-AM"/>
        </w:rPr>
        <w:t xml:space="preserve"> (մինչև հինգ տարի) և </w:t>
      </w:r>
      <w:r w:rsidRPr="00B3337C">
        <w:rPr>
          <w:rFonts w:ascii="GHEA Grapalat" w:eastAsia="Times New Roman" w:hAnsi="GHEA Grapalat" w:cs="Calibri"/>
          <w:b/>
          <w:sz w:val="24"/>
          <w:szCs w:val="24"/>
          <w:lang w:val="hy-AM"/>
        </w:rPr>
        <w:t>երկարաժամկետ</w:t>
      </w:r>
      <w:r w:rsidRPr="00B3337C">
        <w:rPr>
          <w:rFonts w:ascii="GHEA Grapalat" w:eastAsia="Times New Roman" w:hAnsi="GHEA Grapalat" w:cs="Calibri"/>
          <w:sz w:val="24"/>
          <w:szCs w:val="24"/>
          <w:lang w:val="hy-AM"/>
        </w:rPr>
        <w:t xml:space="preserve"> (մինչև 30 տարի) </w:t>
      </w:r>
      <w:r w:rsidRPr="00B3337C">
        <w:rPr>
          <w:rFonts w:ascii="GHEA Grapalat" w:eastAsia="Times New Roman" w:hAnsi="GHEA Grapalat" w:cs="Calibri"/>
          <w:b/>
          <w:sz w:val="24"/>
          <w:szCs w:val="24"/>
          <w:lang w:val="hy-AM"/>
        </w:rPr>
        <w:t>ծրագրերից:</w:t>
      </w:r>
      <w:r w:rsidRPr="00B3337C">
        <w:rPr>
          <w:rFonts w:ascii="Arial Unicode" w:hAnsi="Arial Unicode"/>
          <w:color w:val="000000"/>
          <w:sz w:val="21"/>
          <w:szCs w:val="21"/>
          <w:shd w:val="clear" w:color="auto" w:fill="FFFFFF"/>
          <w:lang w:val="hy-AM"/>
        </w:rPr>
        <w:t xml:space="preserve"> </w:t>
      </w:r>
      <w:r w:rsidRPr="00B3337C">
        <w:rPr>
          <w:rFonts w:ascii="GHEA Grapalat" w:eastAsia="Times New Roman" w:hAnsi="GHEA Grapalat" w:cs="Calibri"/>
          <w:sz w:val="24"/>
          <w:szCs w:val="24"/>
          <w:lang w:val="hy-AM"/>
        </w:rPr>
        <w:t xml:space="preserve">Սեյսմիկ ռիսկի նվազեցման կարճաժամկետ Պետական ծրագրով նախատեսված աշխատանքների իրականացման վերաբերյալ սեյսմիկ պաշտպանության բնագավառում լիազոր մարմնի ղեկավարը յուրաքանչյուր տարի՝ մինչև մայիսի 1-ը, Ազգային ժողովի նիստում հանդես է գալիս հաղորդմամբ: Պետական ծրագրի մշակումը, իրականացումը, համակարգումը և նախատեսված միջոցառումների կատարման նկատմամբ հսկողությունն օրենքով սահմանված կարգով իրականացնում է լիազոր մարմինը՝ սեյսմիկ վտանգի և սեյսմիկ ռիսկի գնահատման համար: Լիազոր մարմնի կողմից, որպես առանձին կարճաժամկետ, միջնաժամկետ և երկարաժամկետ ծրագրեր չեն մշակվել  (Հաշվեքննության ընթացքում </w:t>
      </w:r>
      <w:r w:rsidR="00B366F9" w:rsidRPr="00B366F9">
        <w:rPr>
          <w:rFonts w:ascii="GHEA Grapalat" w:eastAsia="Times New Roman" w:hAnsi="GHEA Grapalat" w:cs="Calibri"/>
          <w:sz w:val="24"/>
          <w:szCs w:val="24"/>
          <w:lang w:val="hy-AM"/>
        </w:rPr>
        <w:t>Լ</w:t>
      </w:r>
      <w:r w:rsidRPr="00B3337C">
        <w:rPr>
          <w:rFonts w:ascii="GHEA Grapalat" w:eastAsia="Times New Roman" w:hAnsi="GHEA Grapalat" w:cs="Calibri"/>
          <w:sz w:val="24"/>
          <w:szCs w:val="24"/>
          <w:lang w:val="hy-AM"/>
        </w:rPr>
        <w:t xml:space="preserve">իազոր մարմնից պահանջվել </w:t>
      </w:r>
      <w:r w:rsidR="00B366F9" w:rsidRPr="00B366F9">
        <w:rPr>
          <w:rFonts w:ascii="GHEA Grapalat" w:eastAsia="Times New Roman" w:hAnsi="GHEA Grapalat" w:cs="Calibri"/>
          <w:sz w:val="24"/>
          <w:szCs w:val="24"/>
          <w:lang w:val="hy-AM"/>
        </w:rPr>
        <w:t>են</w:t>
      </w:r>
      <w:r w:rsidRPr="00B3337C">
        <w:rPr>
          <w:rFonts w:ascii="GHEA Grapalat" w:eastAsia="Times New Roman" w:hAnsi="GHEA Grapalat" w:cs="Calibri"/>
          <w:sz w:val="24"/>
          <w:szCs w:val="24"/>
          <w:lang w:val="hy-AM"/>
        </w:rPr>
        <w:t xml:space="preserve"> վերոնշյալ ծրագրերը, </w:t>
      </w:r>
      <w:r w:rsidR="00B366F9" w:rsidRPr="00B366F9">
        <w:rPr>
          <w:rFonts w:ascii="GHEA Grapalat" w:eastAsia="Times New Roman" w:hAnsi="GHEA Grapalat" w:cs="Calibri"/>
          <w:sz w:val="24"/>
          <w:szCs w:val="24"/>
          <w:lang w:val="hy-AM"/>
        </w:rPr>
        <w:t>որոնք չեն</w:t>
      </w:r>
      <w:r w:rsidRPr="00B3337C">
        <w:rPr>
          <w:rFonts w:ascii="GHEA Grapalat" w:eastAsia="Times New Roman" w:hAnsi="GHEA Grapalat" w:cs="Calibri"/>
          <w:sz w:val="24"/>
          <w:szCs w:val="24"/>
          <w:lang w:val="hy-AM"/>
        </w:rPr>
        <w:t xml:space="preserve"> տրամադրվել)։ </w:t>
      </w:r>
    </w:p>
    <w:p w14:paraId="41FBB7DB" w14:textId="785FB9AA" w:rsidR="00B3337C" w:rsidRPr="00B3337C" w:rsidRDefault="00B3337C" w:rsidP="00B3337C">
      <w:pPr>
        <w:shd w:val="clear" w:color="auto" w:fill="FFFFFF"/>
        <w:spacing w:line="276" w:lineRule="auto"/>
        <w:ind w:firstLine="300"/>
        <w:jc w:val="both"/>
        <w:rPr>
          <w:rFonts w:ascii="GHEA Grapalat" w:hAnsi="GHEA Grapalat"/>
          <w:sz w:val="24"/>
          <w:szCs w:val="24"/>
          <w:lang w:val="hy-AM"/>
        </w:rPr>
      </w:pPr>
      <w:r w:rsidRPr="00B3337C">
        <w:rPr>
          <w:rFonts w:ascii="GHEA Grapalat" w:hAnsi="GHEA Grapalat" w:cs="Sylfaen"/>
          <w:sz w:val="24"/>
          <w:szCs w:val="24"/>
          <w:lang w:val="hy-AM"/>
        </w:rPr>
        <w:lastRenderedPageBreak/>
        <w:t>ՀՀ</w:t>
      </w:r>
      <w:r w:rsidRPr="00B3337C">
        <w:rPr>
          <w:rFonts w:ascii="GHEA Grapalat" w:hAnsi="GHEA Grapalat"/>
          <w:sz w:val="24"/>
          <w:szCs w:val="24"/>
          <w:lang w:val="hy-AM"/>
        </w:rPr>
        <w:t xml:space="preserve"> կառավարության 1999</w:t>
      </w:r>
      <w:r w:rsidR="00B556C8" w:rsidRPr="00B556C8">
        <w:rPr>
          <w:rFonts w:ascii="GHEA Grapalat" w:hAnsi="GHEA Grapalat"/>
          <w:sz w:val="24"/>
          <w:szCs w:val="24"/>
          <w:lang w:val="hy-AM"/>
        </w:rPr>
        <w:t xml:space="preserve"> </w:t>
      </w:r>
      <w:r w:rsidRPr="00B3337C">
        <w:rPr>
          <w:rFonts w:ascii="GHEA Grapalat" w:hAnsi="GHEA Grapalat"/>
          <w:sz w:val="24"/>
          <w:szCs w:val="24"/>
          <w:lang w:val="hy-AM"/>
        </w:rPr>
        <w:t>թ</w:t>
      </w:r>
      <w:r w:rsidR="00B556C8" w:rsidRPr="00B556C8">
        <w:rPr>
          <w:rFonts w:ascii="GHEA Grapalat" w:hAnsi="GHEA Grapalat"/>
          <w:sz w:val="24"/>
          <w:szCs w:val="24"/>
          <w:lang w:val="hy-AM"/>
        </w:rPr>
        <w:t>վականի հունիսի 10-ի</w:t>
      </w:r>
      <w:r w:rsidRPr="00B3337C">
        <w:rPr>
          <w:rFonts w:ascii="GHEA Grapalat" w:hAnsi="GHEA Grapalat"/>
          <w:sz w:val="24"/>
          <w:szCs w:val="24"/>
          <w:lang w:val="hy-AM"/>
        </w:rPr>
        <w:t xml:space="preserve"> թիվ 429 որոշմամբ հաստատված՝ Հայաստանի Հանրապետության տարածքում սեյսմիկ ռիսկի նվազեցման համալիր ծրագրի 28-րդ կետով սահմանված է, որ ծրագրի կատարողների կողմից յուրաքանչյուր կիսամյակ հաշվետվություն է ներկայացվում ծրագրի համակարգողին: Ծրագրի համակարգողը յուրաքանչյուր տարին մեկ անգամ արդյունքների մասին տեղեկատվություն է ներկայացնում պատվիրատուին` </w:t>
      </w:r>
      <w:r w:rsidRPr="00B3337C">
        <w:rPr>
          <w:rFonts w:ascii="GHEA Grapalat" w:hAnsi="GHEA Grapalat"/>
          <w:sz w:val="24"/>
          <w:szCs w:val="24"/>
          <w:u w:val="single"/>
          <w:lang w:val="hy-AM"/>
        </w:rPr>
        <w:t>Հայաստանի Հանրապետության կառավարությանը:</w:t>
      </w:r>
      <w:r w:rsidRPr="00B3337C">
        <w:rPr>
          <w:rFonts w:ascii="GHEA Grapalat" w:hAnsi="GHEA Grapalat"/>
          <w:sz w:val="24"/>
          <w:szCs w:val="24"/>
          <w:lang w:val="hy-AM"/>
        </w:rPr>
        <w:t xml:space="preserve"> Արդյունքների մասին տեղեկատվությունը ընդգրկվում է սեյսմիկ պաշտպանության բնագավառում լիազորված մարմնի ղեկավարի` ՀՀ Ազգային ժողովի նիստի ամենամյա հաղորդման մեջ։ Վերոնշյալի վերաբերյալ հաշվեքննությամբ պարզվել է, որ լիազոր մարմնի կողմից ՀՀ կառավարությանը Ծրագրի իրականացման արդյունքների մասին տեղեկատվություն հաշվեքննությունն ընդգրկող ժամանակահատվածում չի ներկայացվել և հետևաբար այն չի ընդգրկվել լիազորված մարմնի ղեկավարի` ՀՀ Ազգային ժողովի նիստի ամենամյա հաղորդման մեջ: </w:t>
      </w:r>
    </w:p>
    <w:p w14:paraId="351AC443" w14:textId="51985AB8" w:rsidR="00B3337C" w:rsidRDefault="00B3337C" w:rsidP="00B366F9">
      <w:pPr>
        <w:pStyle w:val="msonormalmrcssattr"/>
        <w:snapToGrid w:val="0"/>
        <w:spacing w:after="120" w:line="276" w:lineRule="auto"/>
        <w:ind w:firstLine="300"/>
        <w:jc w:val="both"/>
        <w:rPr>
          <w:rFonts w:ascii="GHEA Grapalat" w:hAnsi="GHEA Grapalat" w:cstheme="minorBidi"/>
          <w:lang w:val="hy-AM" w:eastAsia="en-US"/>
        </w:rPr>
      </w:pPr>
      <w:r w:rsidRPr="00B3337C">
        <w:rPr>
          <w:rFonts w:ascii="GHEA Grapalat" w:hAnsi="GHEA Grapalat" w:cs="Calibri"/>
          <w:lang w:val="hy-AM" w:eastAsia="en-US"/>
        </w:rPr>
        <w:t>Ինչ վերաբերում է կազմակերպության նպատակների իրականացման ռիսկերի կանխմանը կամ նվազեցմանը, ապա</w:t>
      </w:r>
      <w:r w:rsidRPr="00B3337C">
        <w:rPr>
          <w:rFonts w:ascii="GHEA Grapalat" w:eastAsiaTheme="minorHAnsi" w:hAnsi="GHEA Grapalat" w:cstheme="minorBidi"/>
          <w:lang w:val="hy-AM" w:eastAsia="en-US"/>
        </w:rPr>
        <w:t xml:space="preserve"> </w:t>
      </w:r>
      <w:r w:rsidRPr="00B3337C">
        <w:rPr>
          <w:rFonts w:ascii="GHEA Grapalat" w:eastAsiaTheme="minorHAnsi" w:hAnsi="GHEA Grapalat" w:cs="Calibri"/>
          <w:lang w:val="sv-SE" w:eastAsia="en-US"/>
        </w:rPr>
        <w:t xml:space="preserve">հաշվեքննության օբյեկտի գրավոր հավաստման </w:t>
      </w:r>
      <w:r w:rsidRPr="00B3337C">
        <w:rPr>
          <w:rFonts w:ascii="GHEA Grapalat" w:eastAsiaTheme="minorHAnsi" w:hAnsi="GHEA Grapalat" w:cstheme="minorBidi"/>
          <w:caps/>
          <w:noProof/>
          <w:lang w:val="hy-AM" w:eastAsia="en-US"/>
        </w:rPr>
        <w:t>(</w:t>
      </w:r>
      <w:r w:rsidRPr="00B3337C">
        <w:rPr>
          <w:rFonts w:ascii="GHEA Grapalat" w:eastAsiaTheme="minorHAnsi" w:hAnsi="GHEA Grapalat" w:cstheme="minorBidi"/>
          <w:noProof/>
          <w:lang w:val="hy-AM" w:eastAsia="en-US"/>
        </w:rPr>
        <w:t>ՀՀ ՆԳՆ-ի  թիվ 43/96/116016-23 գրություն)</w:t>
      </w:r>
      <w:r w:rsidRPr="00B3337C">
        <w:rPr>
          <w:rFonts w:ascii="GHEA Grapalat" w:eastAsiaTheme="minorHAnsi" w:hAnsi="GHEA Grapalat" w:cstheme="minorBidi"/>
          <w:lang w:val="hy-AM" w:eastAsia="en-US"/>
        </w:rPr>
        <w:t xml:space="preserve"> համաձայն</w:t>
      </w:r>
      <w:r w:rsidRPr="00B3337C">
        <w:rPr>
          <w:rFonts w:ascii="GHEA Grapalat" w:hAnsi="GHEA Grapalat" w:cstheme="minorBidi"/>
          <w:lang w:val="hy-AM" w:eastAsia="en-US"/>
        </w:rPr>
        <w:t xml:space="preserve"> </w:t>
      </w:r>
      <w:r w:rsidRPr="00B3337C">
        <w:rPr>
          <w:rFonts w:ascii="GHEA Grapalat" w:eastAsiaTheme="minorHAnsi" w:hAnsi="GHEA Grapalat" w:cstheme="minorBidi"/>
          <w:lang w:val="hy-AM" w:eastAsia="en-US"/>
        </w:rPr>
        <w:t xml:space="preserve">2021-2022թթ. ընթացքում </w:t>
      </w:r>
      <w:r w:rsidRPr="00B3337C">
        <w:rPr>
          <w:rFonts w:ascii="GHEA Grapalat" w:hAnsi="GHEA Grapalat" w:cstheme="minorBidi"/>
          <w:lang w:val="hy-AM" w:eastAsia="en-US"/>
        </w:rPr>
        <w:t>«ՍՊՏԾ» ՊՈԱԿ-ում  ներքին աուդիտի ստորաբաժանման կամ «Ներքին աուդիտի մասին» ՀՀ օրենքի 5-րդ հոդվածի 2-րդ մասով սահմանված հրավիրված անձանց կողմից ուսումնասիրություններ (աուդիտ, ստուգում) չեն իրականաց</w:t>
      </w:r>
      <w:r w:rsidR="00B366F9" w:rsidRPr="00B272D9">
        <w:rPr>
          <w:rFonts w:ascii="GHEA Grapalat" w:hAnsi="GHEA Grapalat" w:cstheme="minorBidi"/>
          <w:lang w:val="hy-AM" w:eastAsia="en-US"/>
        </w:rPr>
        <w:t>վ</w:t>
      </w:r>
      <w:r w:rsidRPr="00B3337C">
        <w:rPr>
          <w:rFonts w:ascii="GHEA Grapalat" w:hAnsi="GHEA Grapalat" w:cstheme="minorBidi"/>
          <w:lang w:val="hy-AM" w:eastAsia="en-US"/>
        </w:rPr>
        <w:t>ել։</w:t>
      </w:r>
    </w:p>
    <w:p w14:paraId="3AC72706" w14:textId="77777777" w:rsidR="0052643C" w:rsidRPr="0052643C" w:rsidRDefault="0052643C" w:rsidP="0052643C">
      <w:pPr>
        <w:snapToGrid w:val="0"/>
        <w:spacing w:after="120" w:line="240" w:lineRule="auto"/>
        <w:ind w:firstLine="720"/>
        <w:jc w:val="both"/>
        <w:rPr>
          <w:rFonts w:ascii="GHEA Grapalat" w:eastAsiaTheme="minorEastAsia" w:hAnsi="GHEA Grapalat" w:cs="Sylfaen"/>
          <w:b/>
          <w:bCs/>
          <w:i/>
          <w:iCs/>
          <w:color w:val="0070C0"/>
          <w:sz w:val="24"/>
          <w:szCs w:val="24"/>
          <w:lang w:val="hy-AM"/>
        </w:rPr>
      </w:pPr>
      <w:r w:rsidRPr="0052643C">
        <w:rPr>
          <w:rFonts w:ascii="GHEA Grapalat" w:eastAsiaTheme="minorEastAsia" w:hAnsi="GHEA Grapalat" w:cs="Sylfaen"/>
          <w:b/>
          <w:bCs/>
          <w:i/>
          <w:iCs/>
          <w:color w:val="0070C0"/>
          <w:sz w:val="24"/>
          <w:szCs w:val="24"/>
          <w:lang w:val="hy-AM"/>
        </w:rPr>
        <w:t>Պատճառներ</w:t>
      </w:r>
    </w:p>
    <w:p w14:paraId="0530D2D2" w14:textId="3696CA0A" w:rsidR="0052643C" w:rsidRPr="0052643C" w:rsidRDefault="0052643C" w:rsidP="0052643C">
      <w:pPr>
        <w:numPr>
          <w:ilvl w:val="0"/>
          <w:numId w:val="23"/>
        </w:numPr>
        <w:spacing w:before="240" w:after="0" w:line="276" w:lineRule="auto"/>
        <w:ind w:left="18" w:firstLine="425"/>
        <w:contextualSpacing/>
        <w:jc w:val="both"/>
        <w:rPr>
          <w:rFonts w:ascii="GHEA Grapalat" w:hAnsi="GHEA Grapalat"/>
          <w:sz w:val="24"/>
          <w:szCs w:val="24"/>
          <w:lang w:val="hy-AM"/>
        </w:rPr>
      </w:pPr>
      <w:r w:rsidRPr="0052643C">
        <w:rPr>
          <w:rFonts w:ascii="GHEA Grapalat" w:eastAsia="Times New Roman" w:hAnsi="GHEA Grapalat" w:cs="Times New Roman"/>
          <w:sz w:val="24"/>
          <w:szCs w:val="24"/>
          <w:lang w:val="hy-AM" w:eastAsia="ru-RU"/>
        </w:rPr>
        <w:t>Կանոնակարգված չեն պետական կառավարման և տեղական ինքնակառավարման մարմինների միջև լիազորությունների տարանջատման, ինչպես նաև նրանց համագործակցության հարցերը, որի վերաբերյալ հիշատակված է նաև ՀՀ կառավարության 2010</w:t>
      </w:r>
      <w:r w:rsidR="00B556C8" w:rsidRPr="00B556C8">
        <w:rPr>
          <w:rFonts w:ascii="GHEA Grapalat" w:eastAsia="Times New Roman" w:hAnsi="GHEA Grapalat" w:cs="Times New Roman"/>
          <w:sz w:val="24"/>
          <w:szCs w:val="24"/>
          <w:lang w:val="hy-AM" w:eastAsia="ru-RU"/>
        </w:rPr>
        <w:t xml:space="preserve"> </w:t>
      </w:r>
      <w:r w:rsidRPr="0052643C">
        <w:rPr>
          <w:rFonts w:ascii="GHEA Grapalat" w:eastAsia="Times New Roman" w:hAnsi="GHEA Grapalat" w:cs="Times New Roman"/>
          <w:sz w:val="24"/>
          <w:szCs w:val="24"/>
          <w:lang w:val="hy-AM" w:eastAsia="ru-RU"/>
        </w:rPr>
        <w:t>թ</w:t>
      </w:r>
      <w:r w:rsidR="00B556C8" w:rsidRPr="00B556C8">
        <w:rPr>
          <w:rFonts w:ascii="GHEA Grapalat" w:eastAsia="Times New Roman" w:hAnsi="GHEA Grapalat" w:cs="Times New Roman"/>
          <w:sz w:val="24"/>
          <w:szCs w:val="24"/>
          <w:lang w:val="hy-AM" w:eastAsia="ru-RU"/>
        </w:rPr>
        <w:t>վականի օգոտոսի 26-ի</w:t>
      </w:r>
      <w:r w:rsidRPr="0052643C">
        <w:rPr>
          <w:rFonts w:ascii="GHEA Grapalat" w:eastAsia="Times New Roman" w:hAnsi="GHEA Grapalat" w:cs="Times New Roman"/>
          <w:sz w:val="24"/>
          <w:szCs w:val="24"/>
          <w:lang w:val="hy-AM" w:eastAsia="ru-RU"/>
        </w:rPr>
        <w:t xml:space="preserve"> թիվ 1137-Ն որոշման 2-րդ մասի 1-ին կետով, այն է՝ ց</w:t>
      </w:r>
      <w:r w:rsidRPr="0052643C">
        <w:rPr>
          <w:rFonts w:ascii="GHEA Grapalat" w:hAnsi="GHEA Grapalat"/>
          <w:color w:val="000000"/>
          <w:sz w:val="24"/>
          <w:szCs w:val="24"/>
          <w:shd w:val="clear" w:color="auto" w:fill="FFFFFF"/>
          <w:lang w:val="sv-SE"/>
        </w:rPr>
        <w:t>ածր մակարդակի վրա է պետական կառավարման մարմինների, տեղական ինքնակառավարման մարմինների, դրանցում գործող ծառայությունների միջև փոխհամագործակցության աստիճանը</w:t>
      </w:r>
      <w:r w:rsidRPr="0052643C">
        <w:rPr>
          <w:rFonts w:ascii="GHEA Grapalat" w:hAnsi="GHEA Grapalat"/>
          <w:color w:val="000000"/>
          <w:sz w:val="24"/>
          <w:szCs w:val="24"/>
          <w:shd w:val="clear" w:color="auto" w:fill="FFFFFF"/>
          <w:lang w:val="hy-AM"/>
        </w:rPr>
        <w:t>:</w:t>
      </w:r>
    </w:p>
    <w:p w14:paraId="3D147A43" w14:textId="77777777" w:rsidR="0052643C" w:rsidRPr="0052643C" w:rsidRDefault="0052643C" w:rsidP="0052643C">
      <w:pPr>
        <w:spacing w:before="240" w:after="0" w:line="240" w:lineRule="auto"/>
        <w:ind w:left="443"/>
        <w:contextualSpacing/>
        <w:jc w:val="both"/>
        <w:rPr>
          <w:rFonts w:ascii="GHEA Grapalat" w:hAnsi="GHEA Grapalat"/>
          <w:sz w:val="24"/>
          <w:szCs w:val="24"/>
          <w:lang w:val="hy-AM"/>
        </w:rPr>
      </w:pPr>
    </w:p>
    <w:p w14:paraId="55A32A1D" w14:textId="77777777" w:rsidR="0052643C" w:rsidRPr="0052643C" w:rsidRDefault="0052643C" w:rsidP="0052643C">
      <w:pPr>
        <w:snapToGrid w:val="0"/>
        <w:spacing w:after="120" w:line="240" w:lineRule="auto"/>
        <w:ind w:firstLine="720"/>
        <w:jc w:val="both"/>
        <w:rPr>
          <w:rFonts w:ascii="GHEA Grapalat" w:eastAsiaTheme="minorEastAsia" w:hAnsi="GHEA Grapalat" w:cs="Sylfaen"/>
          <w:b/>
          <w:bCs/>
          <w:i/>
          <w:iCs/>
          <w:color w:val="0070C0"/>
          <w:sz w:val="24"/>
          <w:szCs w:val="24"/>
          <w:lang w:val="ru-RU"/>
        </w:rPr>
      </w:pPr>
      <w:r w:rsidRPr="0052643C">
        <w:rPr>
          <w:rFonts w:ascii="GHEA Grapalat" w:eastAsiaTheme="minorEastAsia" w:hAnsi="GHEA Grapalat" w:cs="Sylfaen"/>
          <w:b/>
          <w:bCs/>
          <w:i/>
          <w:iCs/>
          <w:color w:val="0070C0"/>
          <w:sz w:val="24"/>
          <w:szCs w:val="24"/>
          <w:lang w:val="hy-AM"/>
        </w:rPr>
        <w:t>Հետևանքներ</w:t>
      </w:r>
      <w:r w:rsidRPr="0052643C">
        <w:rPr>
          <w:rFonts w:ascii="GHEA Grapalat" w:eastAsiaTheme="minorEastAsia" w:hAnsi="GHEA Grapalat" w:cs="Sylfaen"/>
          <w:b/>
          <w:bCs/>
          <w:i/>
          <w:iCs/>
          <w:color w:val="0070C0"/>
          <w:sz w:val="24"/>
          <w:szCs w:val="24"/>
          <w:lang w:val="ru-RU"/>
        </w:rPr>
        <w:t xml:space="preserve"> </w:t>
      </w:r>
    </w:p>
    <w:p w14:paraId="0A037499" w14:textId="77777777" w:rsidR="0052643C" w:rsidRPr="0052643C" w:rsidRDefault="0052643C" w:rsidP="0052643C">
      <w:pPr>
        <w:numPr>
          <w:ilvl w:val="0"/>
          <w:numId w:val="24"/>
        </w:numPr>
        <w:snapToGrid w:val="0"/>
        <w:spacing w:after="120" w:line="276" w:lineRule="auto"/>
        <w:ind w:left="0" w:firstLine="450"/>
        <w:jc w:val="both"/>
        <w:rPr>
          <w:rFonts w:ascii="GHEA Grapalat" w:hAnsi="GHEA Grapalat" w:cs="Calibri"/>
          <w:sz w:val="24"/>
          <w:szCs w:val="24"/>
          <w:lang w:val="sv-SE"/>
        </w:rPr>
      </w:pPr>
      <w:r w:rsidRPr="0052643C">
        <w:rPr>
          <w:rFonts w:ascii="GHEA Grapalat" w:hAnsi="GHEA Grapalat" w:cs="Calibri"/>
          <w:sz w:val="24"/>
          <w:szCs w:val="24"/>
          <w:lang w:val="sv-SE"/>
        </w:rPr>
        <w:t xml:space="preserve">Կանոնակարգված չէ սեյսմիկ պաշտպանության համակարգում ներգրավված պետական կառավարման հանրապետական, տարածքային ու տեղական ինքնակառավարման մարմինների գործունեությունը սեյսմիկ ռիսկի նվազեցման </w:t>
      </w:r>
      <w:r w:rsidRPr="0052643C">
        <w:rPr>
          <w:rFonts w:ascii="GHEA Grapalat" w:hAnsi="GHEA Grapalat" w:cs="Calibri"/>
          <w:sz w:val="24"/>
          <w:szCs w:val="24"/>
          <w:lang w:val="sv-SE"/>
        </w:rPr>
        <w:lastRenderedPageBreak/>
        <w:t>պետական ծրագրերի կատարման գործում, քանի որ հստակեցված չեն դրանց իրականացման, համակարգման և վերահսկման կարգը։</w:t>
      </w:r>
    </w:p>
    <w:p w14:paraId="419CC9DA" w14:textId="709AD67E" w:rsidR="0052643C" w:rsidRPr="0052643C" w:rsidRDefault="0052643C" w:rsidP="0052643C">
      <w:pPr>
        <w:numPr>
          <w:ilvl w:val="0"/>
          <w:numId w:val="24"/>
        </w:numPr>
        <w:snapToGrid w:val="0"/>
        <w:spacing w:after="120" w:line="276" w:lineRule="auto"/>
        <w:ind w:left="0" w:firstLine="540"/>
        <w:jc w:val="both"/>
        <w:rPr>
          <w:rFonts w:ascii="GHEA Grapalat" w:hAnsi="GHEA Grapalat" w:cs="Calibri"/>
          <w:sz w:val="24"/>
          <w:szCs w:val="24"/>
          <w:lang w:val="sv-SE"/>
        </w:rPr>
      </w:pPr>
      <w:r w:rsidRPr="00B556C8">
        <w:rPr>
          <w:rFonts w:ascii="GHEA Grapalat" w:hAnsi="GHEA Grapalat" w:cs="Calibri"/>
          <w:sz w:val="24"/>
          <w:szCs w:val="24"/>
          <w:lang w:val="ru-RU"/>
        </w:rPr>
        <w:t>Առկա</w:t>
      </w:r>
      <w:r w:rsidRPr="00B556C8">
        <w:rPr>
          <w:rFonts w:ascii="GHEA Grapalat" w:hAnsi="GHEA Grapalat" w:cs="Calibri"/>
          <w:sz w:val="24"/>
          <w:szCs w:val="24"/>
          <w:lang w:val="sv-SE"/>
        </w:rPr>
        <w:t xml:space="preserve"> </w:t>
      </w:r>
      <w:r w:rsidRPr="00B556C8">
        <w:rPr>
          <w:rFonts w:ascii="GHEA Grapalat" w:hAnsi="GHEA Grapalat" w:cs="Calibri"/>
          <w:sz w:val="24"/>
          <w:szCs w:val="24"/>
          <w:lang w:val="ru-RU"/>
        </w:rPr>
        <w:t>է</w:t>
      </w:r>
      <w:r w:rsidRPr="00B556C8">
        <w:rPr>
          <w:rFonts w:ascii="GHEA Grapalat" w:hAnsi="GHEA Grapalat" w:cs="Calibri"/>
          <w:sz w:val="24"/>
          <w:szCs w:val="24"/>
          <w:lang w:val="sv-SE"/>
        </w:rPr>
        <w:t xml:space="preserve"> ՀՀ վարչապետի 2018</w:t>
      </w:r>
      <w:r w:rsidR="00B556C8" w:rsidRPr="00B556C8">
        <w:rPr>
          <w:rFonts w:ascii="GHEA Grapalat" w:hAnsi="GHEA Grapalat" w:cs="Calibri"/>
          <w:sz w:val="24"/>
          <w:szCs w:val="24"/>
          <w:lang w:val="sv-SE"/>
        </w:rPr>
        <w:t xml:space="preserve"> </w:t>
      </w:r>
      <w:r w:rsidRPr="00B556C8">
        <w:rPr>
          <w:rFonts w:ascii="GHEA Grapalat" w:hAnsi="GHEA Grapalat" w:cs="Calibri"/>
          <w:sz w:val="24"/>
          <w:szCs w:val="24"/>
          <w:lang w:val="sv-SE"/>
        </w:rPr>
        <w:t>թ</w:t>
      </w:r>
      <w:r w:rsidR="00B556C8" w:rsidRPr="00B556C8">
        <w:rPr>
          <w:rFonts w:ascii="GHEA Grapalat" w:eastAsia="MS Mincho" w:hAnsi="GHEA Grapalat" w:cs="Arial"/>
          <w:sz w:val="24"/>
          <w:szCs w:val="24"/>
          <w:lang w:val="ru-RU"/>
        </w:rPr>
        <w:t>վականի</w:t>
      </w:r>
      <w:r w:rsidR="00B556C8" w:rsidRPr="00B556C8">
        <w:rPr>
          <w:rFonts w:ascii="GHEA Grapalat" w:eastAsia="MS Mincho" w:hAnsi="GHEA Grapalat" w:cs="Arial"/>
          <w:sz w:val="24"/>
          <w:szCs w:val="24"/>
          <w:lang w:val="sv-SE"/>
        </w:rPr>
        <w:t xml:space="preserve"> </w:t>
      </w:r>
      <w:r w:rsidR="00B556C8" w:rsidRPr="00B556C8">
        <w:rPr>
          <w:rFonts w:ascii="GHEA Grapalat" w:eastAsia="MS Mincho" w:hAnsi="GHEA Grapalat" w:cs="Arial"/>
          <w:sz w:val="24"/>
          <w:szCs w:val="24"/>
          <w:lang w:val="ru-RU"/>
        </w:rPr>
        <w:t>հունիսի</w:t>
      </w:r>
      <w:r w:rsidR="00B556C8" w:rsidRPr="00B556C8">
        <w:rPr>
          <w:rFonts w:ascii="GHEA Grapalat" w:eastAsia="MS Mincho" w:hAnsi="GHEA Grapalat" w:cs="Arial"/>
          <w:sz w:val="24"/>
          <w:szCs w:val="24"/>
          <w:lang w:val="sv-SE"/>
        </w:rPr>
        <w:t xml:space="preserve"> 11-</w:t>
      </w:r>
      <w:r w:rsidR="00B556C8" w:rsidRPr="00B556C8">
        <w:rPr>
          <w:rFonts w:ascii="GHEA Grapalat" w:eastAsia="MS Mincho" w:hAnsi="GHEA Grapalat" w:cs="Arial"/>
          <w:sz w:val="24"/>
          <w:szCs w:val="24"/>
          <w:lang w:val="ru-RU"/>
        </w:rPr>
        <w:t>ի</w:t>
      </w:r>
      <w:r w:rsidRPr="00B556C8">
        <w:rPr>
          <w:rFonts w:ascii="GHEA Grapalat" w:hAnsi="GHEA Grapalat" w:cs="Calibri"/>
          <w:sz w:val="24"/>
          <w:szCs w:val="24"/>
          <w:lang w:val="sv-SE"/>
        </w:rPr>
        <w:t xml:space="preserve"> թիվ 740-Լ որոշմամբ հաստատված </w:t>
      </w:r>
      <w:r w:rsidR="00B272D9">
        <w:rPr>
          <w:rFonts w:ascii="GHEA Grapalat" w:hAnsi="GHEA Grapalat" w:cs="Calibri"/>
          <w:sz w:val="24"/>
          <w:szCs w:val="24"/>
          <w:lang w:val="ru-RU"/>
        </w:rPr>
        <w:t>ԱԻՆ</w:t>
      </w:r>
      <w:r w:rsidR="00B272D9" w:rsidRPr="00B272D9">
        <w:rPr>
          <w:rFonts w:ascii="GHEA Grapalat" w:hAnsi="GHEA Grapalat" w:cs="Calibri"/>
          <w:sz w:val="24"/>
          <w:szCs w:val="24"/>
          <w:lang w:val="sv-SE"/>
        </w:rPr>
        <w:t>-</w:t>
      </w:r>
      <w:r w:rsidR="00B272D9">
        <w:rPr>
          <w:rFonts w:ascii="GHEA Grapalat" w:hAnsi="GHEA Grapalat" w:cs="Calibri"/>
          <w:sz w:val="24"/>
          <w:szCs w:val="24"/>
          <w:lang w:val="ru-RU"/>
        </w:rPr>
        <w:t>ի</w:t>
      </w:r>
      <w:r w:rsidRPr="00B556C8">
        <w:rPr>
          <w:rFonts w:ascii="GHEA Grapalat" w:hAnsi="GHEA Grapalat" w:cs="Calibri"/>
          <w:sz w:val="24"/>
          <w:szCs w:val="24"/>
          <w:lang w:val="sv-SE"/>
        </w:rPr>
        <w:t xml:space="preserve"> կանոնադրության 11-րդ կետի 3-րդ ենթակետով սահմանված սեյսմիկ ոլորտի մոնիթորինգի՝ օրենսդրորեն համակարգված, կանոնակարգված լիարժեք կատարման ռիսկ</w:t>
      </w:r>
      <w:r w:rsidRPr="00B556C8">
        <w:rPr>
          <w:rFonts w:ascii="GHEA Grapalat" w:hAnsi="GHEA Grapalat" w:cs="Calibri"/>
          <w:sz w:val="24"/>
          <w:szCs w:val="24"/>
          <w:lang w:val="ru-RU"/>
        </w:rPr>
        <w:t>՝</w:t>
      </w:r>
      <w:r w:rsidRPr="00B556C8">
        <w:rPr>
          <w:rFonts w:ascii="GHEA Grapalat" w:hAnsi="GHEA Grapalat" w:cs="Calibri"/>
          <w:sz w:val="24"/>
          <w:szCs w:val="24"/>
          <w:lang w:val="sv-SE"/>
        </w:rPr>
        <w:t xml:space="preserve"> պայմանավորված սեյսմիկ ոլորտի մոնիթորինգի իրականացման</w:t>
      </w:r>
      <w:r w:rsidRPr="0052643C">
        <w:rPr>
          <w:rFonts w:ascii="GHEA Grapalat" w:hAnsi="GHEA Grapalat" w:cs="Calibri"/>
          <w:sz w:val="24"/>
          <w:szCs w:val="24"/>
          <w:lang w:val="sv-SE"/>
        </w:rPr>
        <w:t xml:space="preserve"> կարգի բացակայությամբ: </w:t>
      </w:r>
    </w:p>
    <w:p w14:paraId="36F899D8" w14:textId="77777777" w:rsidR="0052643C" w:rsidRPr="0052643C" w:rsidRDefault="0052643C" w:rsidP="0052643C">
      <w:pPr>
        <w:numPr>
          <w:ilvl w:val="0"/>
          <w:numId w:val="24"/>
        </w:numPr>
        <w:snapToGrid w:val="0"/>
        <w:spacing w:after="120" w:line="276" w:lineRule="auto"/>
        <w:ind w:left="0" w:firstLine="540"/>
        <w:jc w:val="both"/>
        <w:rPr>
          <w:rFonts w:ascii="GHEA Grapalat" w:hAnsi="GHEA Grapalat" w:cs="Calibri"/>
          <w:sz w:val="24"/>
          <w:szCs w:val="24"/>
          <w:lang w:val="sv-SE"/>
        </w:rPr>
      </w:pPr>
      <w:r w:rsidRPr="0052643C">
        <w:rPr>
          <w:rFonts w:ascii="GHEA Grapalat" w:eastAsiaTheme="minorEastAsia" w:hAnsi="GHEA Grapalat" w:cs="Calibri"/>
          <w:sz w:val="24"/>
          <w:szCs w:val="24"/>
        </w:rPr>
        <w:t>Լիազոր</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մարմնի</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կողմից</w:t>
      </w:r>
      <w:r w:rsidRPr="0052643C">
        <w:rPr>
          <w:rFonts w:ascii="GHEA Grapalat" w:eastAsiaTheme="minorEastAsia" w:hAnsi="GHEA Grapalat" w:cs="Calibri"/>
          <w:sz w:val="24"/>
          <w:szCs w:val="24"/>
          <w:lang w:val="sv-SE"/>
        </w:rPr>
        <w:t xml:space="preserve"> 2021-2022</w:t>
      </w:r>
      <w:r w:rsidRPr="0052643C">
        <w:rPr>
          <w:rFonts w:ascii="GHEA Grapalat" w:eastAsiaTheme="minorEastAsia" w:hAnsi="GHEA Grapalat" w:cs="Calibri"/>
          <w:sz w:val="24"/>
          <w:szCs w:val="24"/>
          <w:lang w:val="ru-RU"/>
        </w:rPr>
        <w:t>թթ</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ՀՀ</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կառավարությանը</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Ծրագրի</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իրականացման</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արդյունքների</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մասին</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տեղեկատվություն</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չի</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ներկայացվել</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այն</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լիազորված</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մարմնի</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ղեկավարի</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lang w:val="ru-RU"/>
        </w:rPr>
        <w:t>ՀՀ</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Ազգային</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ժողովի</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նիստի</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ամենամյա</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հաղորդման</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մեջ</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չի</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ընդգրկվել</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և</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ՀՀ</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ԱԺ</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հաղորդում</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չի</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ներկայացվել</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այդ</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հանգամանքով</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պայմանավորված</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ՀՀ</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գործադիր</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և</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օրենսդիր</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մարմիններին</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չեն</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ներկայացվել</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ոլորտում</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առկա</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հիմնախնդիրները</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և</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հետևաբար</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համապատասխան</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օրենսդրական</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կարգավորումներ</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չեն</w:t>
      </w:r>
      <w:r w:rsidRPr="0052643C">
        <w:rPr>
          <w:rFonts w:ascii="GHEA Grapalat" w:eastAsiaTheme="minorEastAsia" w:hAnsi="GHEA Grapalat" w:cs="Calibri"/>
          <w:sz w:val="24"/>
          <w:szCs w:val="24"/>
          <w:lang w:val="sv-SE"/>
        </w:rPr>
        <w:t xml:space="preserve"> </w:t>
      </w:r>
      <w:r w:rsidRPr="0052643C">
        <w:rPr>
          <w:rFonts w:ascii="GHEA Grapalat" w:eastAsiaTheme="minorEastAsia" w:hAnsi="GHEA Grapalat" w:cs="Calibri"/>
          <w:sz w:val="24"/>
          <w:szCs w:val="24"/>
        </w:rPr>
        <w:t>ստացել։</w:t>
      </w:r>
    </w:p>
    <w:p w14:paraId="2B8278E9" w14:textId="77777777" w:rsidR="00B3337C" w:rsidRPr="00B3337C" w:rsidRDefault="00B3337C" w:rsidP="00B3337C">
      <w:pPr>
        <w:snapToGrid w:val="0"/>
        <w:spacing w:after="120" w:line="240" w:lineRule="auto"/>
        <w:ind w:firstLine="720"/>
        <w:jc w:val="both"/>
        <w:rPr>
          <w:rFonts w:ascii="GHEA Grapalat" w:eastAsiaTheme="minorEastAsia" w:hAnsi="GHEA Grapalat" w:cs="Sylfaen"/>
          <w:b/>
          <w:bCs/>
          <w:i/>
          <w:iCs/>
          <w:color w:val="0070C0"/>
          <w:sz w:val="24"/>
          <w:szCs w:val="24"/>
          <w:lang w:val="hy-AM"/>
        </w:rPr>
      </w:pPr>
      <w:r w:rsidRPr="00B3337C">
        <w:rPr>
          <w:rFonts w:ascii="GHEA Grapalat" w:eastAsiaTheme="minorEastAsia" w:hAnsi="GHEA Grapalat" w:cs="Sylfaen"/>
          <w:b/>
          <w:bCs/>
          <w:i/>
          <w:iCs/>
          <w:color w:val="0070C0"/>
          <w:sz w:val="24"/>
          <w:szCs w:val="24"/>
          <w:lang w:val="hy-AM"/>
        </w:rPr>
        <w:t>Եզրակացություն</w:t>
      </w:r>
    </w:p>
    <w:p w14:paraId="47655FA1" w14:textId="77777777" w:rsidR="00B3337C" w:rsidRPr="00B3337C" w:rsidRDefault="00B3337C" w:rsidP="0052643C">
      <w:pPr>
        <w:numPr>
          <w:ilvl w:val="0"/>
          <w:numId w:val="10"/>
        </w:numPr>
        <w:snapToGrid w:val="0"/>
        <w:spacing w:after="120" w:line="276" w:lineRule="auto"/>
        <w:ind w:left="0" w:firstLine="540"/>
        <w:jc w:val="both"/>
        <w:rPr>
          <w:rFonts w:ascii="GHEA Grapalat" w:eastAsiaTheme="minorEastAsia" w:hAnsi="GHEA Grapalat"/>
          <w:color w:val="000000"/>
          <w:sz w:val="24"/>
          <w:szCs w:val="24"/>
          <w:shd w:val="clear" w:color="auto" w:fill="FFFFFF"/>
          <w:lang w:val="hy-AM"/>
        </w:rPr>
      </w:pPr>
      <w:r w:rsidRPr="00B3337C">
        <w:rPr>
          <w:rFonts w:ascii="GHEA Grapalat" w:eastAsia="Times New Roman" w:hAnsi="GHEA Grapalat" w:cs="Calibri"/>
          <w:sz w:val="24"/>
          <w:szCs w:val="24"/>
          <w:lang w:val="hy-AM"/>
        </w:rPr>
        <w:t>Արտակարգ իրավիճակներում բնակչության պաշտպանության՝ մասնավորապես սեյսմիկ ոլորտում մոնիթորինգի իրականացման կարգ առկա չէ։</w:t>
      </w:r>
    </w:p>
    <w:p w14:paraId="17128D4A" w14:textId="250451E7" w:rsidR="00B3337C" w:rsidRPr="00B3337C" w:rsidRDefault="00B3337C" w:rsidP="00473BEF">
      <w:pPr>
        <w:numPr>
          <w:ilvl w:val="0"/>
          <w:numId w:val="10"/>
        </w:numPr>
        <w:snapToGrid w:val="0"/>
        <w:spacing w:after="120" w:line="276" w:lineRule="auto"/>
        <w:ind w:left="0" w:firstLine="567"/>
        <w:jc w:val="both"/>
        <w:rPr>
          <w:rFonts w:ascii="GHEA Grapalat" w:eastAsiaTheme="minorEastAsia" w:hAnsi="GHEA Grapalat"/>
          <w:color w:val="000000"/>
          <w:sz w:val="24"/>
          <w:szCs w:val="24"/>
          <w:shd w:val="clear" w:color="auto" w:fill="FFFFFF"/>
          <w:lang w:val="hy-AM"/>
        </w:rPr>
      </w:pPr>
      <w:r w:rsidRPr="00B3337C">
        <w:rPr>
          <w:rFonts w:ascii="GHEA Grapalat" w:eastAsia="Times New Roman" w:hAnsi="GHEA Grapalat" w:cs="Calibri"/>
          <w:sz w:val="24"/>
          <w:szCs w:val="24"/>
          <w:lang w:val="hy-AM"/>
        </w:rPr>
        <w:t xml:space="preserve">ՀՀ </w:t>
      </w:r>
      <w:r w:rsidR="00486ADC" w:rsidRPr="00486ADC">
        <w:rPr>
          <w:rFonts w:ascii="GHEA Grapalat" w:eastAsia="Times New Roman" w:hAnsi="GHEA Grapalat" w:cs="Calibri"/>
          <w:sz w:val="24"/>
          <w:szCs w:val="24"/>
          <w:lang w:val="hy-AM"/>
        </w:rPr>
        <w:t>Ն</w:t>
      </w:r>
      <w:r w:rsidRPr="00B3337C">
        <w:rPr>
          <w:rFonts w:ascii="GHEA Grapalat" w:eastAsia="Times New Roman" w:hAnsi="GHEA Grapalat" w:cs="Calibri"/>
          <w:sz w:val="24"/>
          <w:szCs w:val="24"/>
          <w:lang w:val="hy-AM"/>
        </w:rPr>
        <w:t>ախագահի</w:t>
      </w:r>
      <w:r w:rsidR="00B556C8" w:rsidRPr="00B556C8">
        <w:rPr>
          <w:rFonts w:ascii="GHEA Grapalat" w:eastAsia="Times New Roman" w:hAnsi="GHEA Grapalat" w:cs="Calibri"/>
          <w:sz w:val="24"/>
          <w:szCs w:val="24"/>
          <w:lang w:val="hy-AM"/>
        </w:rPr>
        <w:t xml:space="preserve"> </w:t>
      </w:r>
      <w:r w:rsidRPr="00B3337C">
        <w:rPr>
          <w:rFonts w:ascii="GHEA Grapalat" w:eastAsia="Times New Roman" w:hAnsi="GHEA Grapalat" w:cs="Calibri"/>
          <w:sz w:val="24"/>
          <w:szCs w:val="24"/>
          <w:lang w:val="hy-AM"/>
        </w:rPr>
        <w:t>2010</w:t>
      </w:r>
      <w:r w:rsidR="00B556C8" w:rsidRPr="00B556C8">
        <w:rPr>
          <w:rFonts w:ascii="GHEA Grapalat" w:eastAsia="Times New Roman" w:hAnsi="GHEA Grapalat" w:cs="Calibri"/>
          <w:sz w:val="24"/>
          <w:szCs w:val="24"/>
          <w:lang w:val="hy-AM"/>
        </w:rPr>
        <w:t xml:space="preserve"> </w:t>
      </w:r>
      <w:r w:rsidRPr="00B3337C">
        <w:rPr>
          <w:rFonts w:ascii="GHEA Grapalat" w:eastAsia="Times New Roman" w:hAnsi="GHEA Grapalat" w:cs="Calibri"/>
          <w:sz w:val="24"/>
          <w:szCs w:val="24"/>
          <w:lang w:val="hy-AM"/>
        </w:rPr>
        <w:t>թ</w:t>
      </w:r>
      <w:r w:rsidR="00B556C8" w:rsidRPr="00B556C8">
        <w:rPr>
          <w:rFonts w:ascii="GHEA Grapalat" w:eastAsia="Times New Roman" w:hAnsi="GHEA Grapalat" w:cs="Calibri"/>
          <w:sz w:val="24"/>
          <w:szCs w:val="24"/>
          <w:lang w:val="hy-AM"/>
        </w:rPr>
        <w:t>վականի օգոստոսի 28-ի</w:t>
      </w:r>
      <w:r w:rsidRPr="00B3337C">
        <w:rPr>
          <w:rFonts w:ascii="GHEA Grapalat" w:eastAsia="Times New Roman" w:hAnsi="GHEA Grapalat" w:cs="Calibri"/>
          <w:sz w:val="24"/>
          <w:szCs w:val="24"/>
          <w:lang w:val="hy-AM"/>
        </w:rPr>
        <w:t xml:space="preserve"> թիվ ՆԿ-140-Ն կարգադրությամբ ՀՀ սեյսմիկ անվտանգության համակարգի զարգացման հայեցակարգով նախատեսված սեյսմիկ ռիսկի նվազեցման ծրագիրը</w:t>
      </w:r>
      <w:r w:rsidRPr="00B3337C">
        <w:rPr>
          <w:rFonts w:ascii="GHEA Grapalat" w:eastAsiaTheme="minorEastAsia" w:hAnsi="GHEA Grapalat" w:cs="Calibri"/>
          <w:sz w:val="24"/>
          <w:szCs w:val="24"/>
          <w:lang w:val="hy-AM"/>
        </w:rPr>
        <w:t xml:space="preserve"> չի հաստատվել:</w:t>
      </w:r>
    </w:p>
    <w:p w14:paraId="3DC315A4" w14:textId="77777777" w:rsidR="00B3337C" w:rsidRPr="00B3337C" w:rsidRDefault="00B3337C" w:rsidP="00473BEF">
      <w:pPr>
        <w:numPr>
          <w:ilvl w:val="0"/>
          <w:numId w:val="10"/>
        </w:numPr>
        <w:snapToGrid w:val="0"/>
        <w:spacing w:after="120" w:line="276" w:lineRule="auto"/>
        <w:ind w:left="0" w:firstLine="426"/>
        <w:jc w:val="both"/>
        <w:rPr>
          <w:rFonts w:ascii="GHEA Grapalat" w:eastAsia="Times New Roman" w:hAnsi="GHEA Grapalat" w:cs="Calibri"/>
          <w:sz w:val="24"/>
          <w:szCs w:val="24"/>
          <w:lang w:val="hy-AM"/>
        </w:rPr>
      </w:pPr>
      <w:r w:rsidRPr="00B3337C">
        <w:rPr>
          <w:rFonts w:ascii="GHEA Grapalat" w:eastAsia="Times New Roman" w:hAnsi="GHEA Grapalat" w:cs="Calibri"/>
          <w:sz w:val="24"/>
          <w:szCs w:val="24"/>
          <w:lang w:val="hy-AM"/>
        </w:rPr>
        <w:t>Սեյսմիկ պաշտպանության բնագավառում Լիազոր մարմնի ղեկավարը Օրենքի 6-րդ հոդվածի 2-րդ մասով սահմանված ժամկետում Ազգային ժողովի նիստում 2021-2022թթ. հաղորդմամբ հանդես չի եկել:</w:t>
      </w:r>
    </w:p>
    <w:p w14:paraId="0022128B" w14:textId="2C3FF4CE" w:rsidR="00B3337C" w:rsidRPr="00B3337C" w:rsidRDefault="00B3337C" w:rsidP="00473BEF">
      <w:pPr>
        <w:numPr>
          <w:ilvl w:val="0"/>
          <w:numId w:val="10"/>
        </w:numPr>
        <w:snapToGrid w:val="0"/>
        <w:spacing w:after="120" w:line="276" w:lineRule="auto"/>
        <w:ind w:left="0" w:firstLine="426"/>
        <w:jc w:val="both"/>
        <w:rPr>
          <w:rFonts w:ascii="GHEA Grapalat" w:eastAsiaTheme="minorEastAsia" w:hAnsi="GHEA Grapalat"/>
          <w:color w:val="000000"/>
          <w:sz w:val="24"/>
          <w:szCs w:val="24"/>
          <w:shd w:val="clear" w:color="auto" w:fill="FFFFFF"/>
          <w:lang w:val="hy-AM"/>
        </w:rPr>
      </w:pPr>
      <w:r w:rsidRPr="00B3337C">
        <w:rPr>
          <w:rFonts w:ascii="GHEA Grapalat" w:eastAsiaTheme="minorEastAsia" w:hAnsi="GHEA Grapalat"/>
          <w:sz w:val="24"/>
          <w:szCs w:val="24"/>
          <w:lang w:val="hy-AM"/>
        </w:rPr>
        <w:t xml:space="preserve">ՀՀ </w:t>
      </w:r>
      <w:r w:rsidR="001109E4" w:rsidRPr="00E42A88">
        <w:rPr>
          <w:rFonts w:ascii="GHEA Grapalat" w:eastAsiaTheme="minorEastAsia" w:hAnsi="GHEA Grapalat"/>
          <w:sz w:val="24"/>
          <w:szCs w:val="24"/>
          <w:lang w:val="hy-AM"/>
        </w:rPr>
        <w:t>կ</w:t>
      </w:r>
      <w:r w:rsidRPr="00B3337C">
        <w:rPr>
          <w:rFonts w:ascii="GHEA Grapalat" w:eastAsiaTheme="minorEastAsia" w:hAnsi="GHEA Grapalat"/>
          <w:sz w:val="24"/>
          <w:szCs w:val="24"/>
          <w:lang w:val="hy-AM"/>
        </w:rPr>
        <w:t>առավարության 1999</w:t>
      </w:r>
      <w:r w:rsidR="001109E4" w:rsidRPr="001109E4">
        <w:rPr>
          <w:rFonts w:ascii="GHEA Grapalat" w:eastAsiaTheme="minorEastAsia" w:hAnsi="GHEA Grapalat"/>
          <w:sz w:val="24"/>
          <w:szCs w:val="24"/>
          <w:lang w:val="hy-AM"/>
        </w:rPr>
        <w:t xml:space="preserve"> </w:t>
      </w:r>
      <w:r w:rsidRPr="00B3337C">
        <w:rPr>
          <w:rFonts w:ascii="GHEA Grapalat" w:eastAsiaTheme="minorEastAsia" w:hAnsi="GHEA Grapalat"/>
          <w:sz w:val="24"/>
          <w:szCs w:val="24"/>
          <w:lang w:val="hy-AM"/>
        </w:rPr>
        <w:t>թ</w:t>
      </w:r>
      <w:r w:rsidR="001109E4" w:rsidRPr="001109E4">
        <w:rPr>
          <w:rFonts w:ascii="GHEA Grapalat" w:eastAsiaTheme="minorEastAsia" w:hAnsi="GHEA Grapalat"/>
          <w:sz w:val="24"/>
          <w:szCs w:val="24"/>
          <w:lang w:val="hy-AM"/>
        </w:rPr>
        <w:t>վականի հունիսի 10-ի</w:t>
      </w:r>
      <w:r w:rsidRPr="00B3337C">
        <w:rPr>
          <w:rFonts w:ascii="GHEA Grapalat" w:eastAsiaTheme="minorEastAsia" w:hAnsi="GHEA Grapalat"/>
          <w:sz w:val="24"/>
          <w:szCs w:val="24"/>
          <w:lang w:val="hy-AM"/>
        </w:rPr>
        <w:t xml:space="preserve"> թիվ 429 որոշմամբ հաստատված՝ Հայաստանի Հանրապետության տարածքում սեյսմիկ ռիսկի նվազեցման համալիր ծրագրի 28-րդ կետով սահմանված ժամկետում </w:t>
      </w:r>
      <w:r w:rsidRPr="00B3337C">
        <w:rPr>
          <w:rFonts w:ascii="GHEA Grapalat" w:hAnsi="GHEA Grapalat"/>
          <w:sz w:val="24"/>
          <w:szCs w:val="24"/>
          <w:lang w:val="hy-AM"/>
        </w:rPr>
        <w:t>Ծրագրի համակարգողը արդյունքների մասին տեղեկատվություն չի ներակայացրել Կառավարություն:</w:t>
      </w:r>
    </w:p>
    <w:p w14:paraId="362E096E" w14:textId="77777777" w:rsidR="00B3337C" w:rsidRPr="00B3337C" w:rsidRDefault="00B3337C" w:rsidP="00473BEF">
      <w:pPr>
        <w:numPr>
          <w:ilvl w:val="0"/>
          <w:numId w:val="10"/>
        </w:numPr>
        <w:spacing w:before="240" w:after="0" w:line="240" w:lineRule="auto"/>
        <w:ind w:left="0" w:firstLine="426"/>
        <w:contextualSpacing/>
        <w:jc w:val="both"/>
        <w:rPr>
          <w:rFonts w:ascii="GHEA Grapalat" w:hAnsi="GHEA Grapalat" w:cs="Sylfaen"/>
          <w:b/>
          <w:bCs/>
          <w:sz w:val="24"/>
          <w:szCs w:val="24"/>
          <w:lang w:val="hy-AM"/>
        </w:rPr>
      </w:pPr>
      <w:r w:rsidRPr="00B3337C">
        <w:rPr>
          <w:rFonts w:ascii="GHEA Grapalat" w:eastAsia="Times New Roman" w:hAnsi="GHEA Grapalat" w:cs="Calibri"/>
          <w:sz w:val="24"/>
          <w:szCs w:val="24"/>
          <w:lang w:val="hy-AM"/>
        </w:rPr>
        <w:t xml:space="preserve">Առկա չէ Օրենքի 6-րդ հոդվածի 2-րդ մասով սահմանված Լիազոր մարմնի կողմից մշակված </w:t>
      </w:r>
      <w:r w:rsidRPr="00B3337C">
        <w:rPr>
          <w:rFonts w:ascii="GHEA Grapalat" w:hAnsi="GHEA Grapalat"/>
          <w:sz w:val="24"/>
          <w:szCs w:val="24"/>
          <w:lang w:val="hy-AM"/>
        </w:rPr>
        <w:t>Պետական ծրագրի իրականացման, համակարգման և կատարման նկատմամբ հսկողության կարգ:</w:t>
      </w:r>
    </w:p>
    <w:p w14:paraId="1F2C9DE0" w14:textId="77777777" w:rsidR="00B3337C" w:rsidRPr="00B3337C" w:rsidRDefault="00B3337C" w:rsidP="00B3337C">
      <w:pPr>
        <w:snapToGrid w:val="0"/>
        <w:spacing w:after="120" w:line="240" w:lineRule="auto"/>
        <w:jc w:val="both"/>
        <w:rPr>
          <w:rFonts w:ascii="GHEA Grapalat" w:eastAsiaTheme="minorEastAsia" w:hAnsi="GHEA Grapalat"/>
          <w:sz w:val="24"/>
          <w:szCs w:val="24"/>
          <w:lang w:val="hy-AM"/>
        </w:rPr>
      </w:pPr>
    </w:p>
    <w:p w14:paraId="0DB1653B" w14:textId="77777777" w:rsidR="00B3337C" w:rsidRPr="00B3337C" w:rsidRDefault="00B3337C" w:rsidP="00B3337C">
      <w:pPr>
        <w:snapToGrid w:val="0"/>
        <w:spacing w:after="120" w:line="240" w:lineRule="auto"/>
        <w:ind w:firstLine="709"/>
        <w:jc w:val="both"/>
        <w:rPr>
          <w:rFonts w:ascii="GHEA Grapalat" w:eastAsiaTheme="minorEastAsia" w:hAnsi="GHEA Grapalat"/>
          <w:b/>
          <w:i/>
          <w:iCs/>
          <w:color w:val="0070C0"/>
          <w:sz w:val="24"/>
          <w:szCs w:val="24"/>
          <w:lang w:val="hy-AM"/>
        </w:rPr>
      </w:pPr>
      <w:r w:rsidRPr="00B3337C">
        <w:rPr>
          <w:rFonts w:ascii="GHEA Grapalat" w:eastAsiaTheme="minorEastAsia" w:hAnsi="GHEA Grapalat" w:cs="Sylfaen"/>
          <w:b/>
          <w:bCs/>
          <w:i/>
          <w:iCs/>
          <w:color w:val="0070C0"/>
          <w:sz w:val="24"/>
          <w:szCs w:val="24"/>
          <w:lang w:val="hy-AM"/>
        </w:rPr>
        <w:t>Առաջարկություններ</w:t>
      </w:r>
    </w:p>
    <w:p w14:paraId="6039297D" w14:textId="77777777" w:rsidR="007A557B" w:rsidRDefault="00B3337C" w:rsidP="007A557B">
      <w:pPr>
        <w:numPr>
          <w:ilvl w:val="0"/>
          <w:numId w:val="10"/>
        </w:numPr>
        <w:spacing w:after="0" w:line="276" w:lineRule="auto"/>
        <w:ind w:left="0" w:firstLine="709"/>
        <w:contextualSpacing/>
        <w:jc w:val="both"/>
        <w:rPr>
          <w:rFonts w:ascii="GHEA Grapalat" w:eastAsia="Times New Roman" w:hAnsi="GHEA Grapalat" w:cs="Calibri"/>
          <w:color w:val="000000"/>
          <w:sz w:val="24"/>
          <w:szCs w:val="24"/>
          <w:lang w:val="hy-AM"/>
        </w:rPr>
      </w:pPr>
      <w:r w:rsidRPr="00B3337C">
        <w:rPr>
          <w:rFonts w:ascii="GHEA Grapalat" w:eastAsia="Times New Roman" w:hAnsi="GHEA Grapalat" w:cs="Calibri"/>
          <w:color w:val="000000"/>
          <w:sz w:val="24"/>
          <w:szCs w:val="24"/>
          <w:lang w:val="hy-AM"/>
        </w:rPr>
        <w:lastRenderedPageBreak/>
        <w:t xml:space="preserve">Լիազոր մարմնի կողմից իրականացվող սեյսմիկ ոլորտի մոնիթորինգի աշխատանքները կանոնակարգված իրականացնելու նպատակով մշակել մոնիթորինգի իրականացման կարգ։ </w:t>
      </w:r>
    </w:p>
    <w:p w14:paraId="72DE5E14" w14:textId="54FBF029" w:rsidR="00E612CC" w:rsidRPr="007A557B" w:rsidRDefault="00B3337C" w:rsidP="007A557B">
      <w:pPr>
        <w:numPr>
          <w:ilvl w:val="0"/>
          <w:numId w:val="10"/>
        </w:numPr>
        <w:spacing w:after="0" w:line="276" w:lineRule="auto"/>
        <w:ind w:left="0" w:firstLine="709"/>
        <w:contextualSpacing/>
        <w:jc w:val="both"/>
        <w:rPr>
          <w:rFonts w:ascii="GHEA Grapalat" w:eastAsia="Times New Roman" w:hAnsi="GHEA Grapalat" w:cs="Calibri"/>
          <w:color w:val="000000"/>
          <w:sz w:val="24"/>
          <w:szCs w:val="24"/>
          <w:lang w:val="hy-AM"/>
        </w:rPr>
      </w:pPr>
      <w:r w:rsidRPr="007A557B">
        <w:rPr>
          <w:rFonts w:ascii="GHEA Grapalat" w:eastAsia="Times New Roman" w:hAnsi="GHEA Grapalat" w:cs="Calibri"/>
          <w:color w:val="000000"/>
          <w:sz w:val="24"/>
          <w:szCs w:val="24"/>
          <w:lang w:val="hy-AM"/>
        </w:rPr>
        <w:t>Միջոցներ ձեռնարկել սեյսմիկ պաշտպանության բնագավառում պետական ծրագրերով նախատեսված սեյսմիկ վտանգի և ռիսկի գնահատմանը, սեյսմիկ ռիսկի նվազեցման աշխատանքների համակարգմանը և վերահսկմանն առնչվող պետական կառավարման, տեղական ինքնակառավարման մարմինների, կազմակերպությունների միջև լիազորությունների տարանջատումը, ինչպես նաև նրանց համագործակցությունն ապահովելու համար:</w:t>
      </w:r>
    </w:p>
    <w:p w14:paraId="3C3E7EC6" w14:textId="77777777" w:rsidR="00E612CC" w:rsidRPr="007A557B" w:rsidRDefault="00E612CC">
      <w:pPr>
        <w:rPr>
          <w:rFonts w:ascii="GHEA Grapalat" w:eastAsia="Times New Roman" w:hAnsi="GHEA Grapalat" w:cs="Calibri"/>
          <w:color w:val="000000"/>
          <w:sz w:val="24"/>
          <w:szCs w:val="24"/>
          <w:lang w:val="hy-AM"/>
        </w:rPr>
      </w:pPr>
      <w:r w:rsidRPr="007A557B">
        <w:rPr>
          <w:rFonts w:ascii="GHEA Grapalat" w:eastAsia="Times New Roman" w:hAnsi="GHEA Grapalat" w:cs="Calibri"/>
          <w:color w:val="000000"/>
          <w:sz w:val="24"/>
          <w:szCs w:val="24"/>
          <w:lang w:val="hy-AM"/>
        </w:rPr>
        <w:br w:type="page"/>
      </w:r>
    </w:p>
    <w:p w14:paraId="7E60FD7C" w14:textId="77777777" w:rsidR="00B3337C" w:rsidRPr="00B05DB1" w:rsidRDefault="00B3337C" w:rsidP="00B3337C">
      <w:pPr>
        <w:pStyle w:val="msonormalmrcssattr"/>
        <w:snapToGrid w:val="0"/>
        <w:spacing w:after="120"/>
        <w:ind w:firstLine="300"/>
        <w:jc w:val="both"/>
        <w:rPr>
          <w:rFonts w:ascii="GHEA Grapalat" w:hAnsi="GHEA Grapalat"/>
          <w:b/>
          <w:bCs/>
          <w:lang w:val="hy-AM"/>
        </w:rPr>
      </w:pPr>
    </w:p>
    <w:p w14:paraId="235BB66F" w14:textId="4AA32996" w:rsidR="00DE1F81" w:rsidRDefault="00DE1F81" w:rsidP="009D601D">
      <w:pPr>
        <w:pStyle w:val="Heading1"/>
        <w:rPr>
          <w:lang w:val="hy-AM"/>
        </w:rPr>
      </w:pPr>
      <w:bookmarkStart w:id="11" w:name="_Toc160191534"/>
      <w:r w:rsidRPr="00422F65">
        <w:rPr>
          <w:lang w:val="hy-AM"/>
        </w:rPr>
        <w:t>ԱՌԱՋԱՐԿՈՒԹՅՈՒՆՆԵՐ</w:t>
      </w:r>
      <w:bookmarkEnd w:id="11"/>
    </w:p>
    <w:p w14:paraId="707F4252" w14:textId="77777777" w:rsidR="002528F0" w:rsidRPr="002528F0" w:rsidRDefault="002528F0" w:rsidP="002528F0">
      <w:pPr>
        <w:rPr>
          <w:rFonts w:ascii="Sylfaen" w:hAnsi="Sylfaen"/>
          <w:lang w:val="hy-AM"/>
        </w:rPr>
      </w:pPr>
    </w:p>
    <w:p w14:paraId="34737D33" w14:textId="77777777" w:rsidR="002528F0" w:rsidRPr="002528F0" w:rsidRDefault="002528F0" w:rsidP="002528F0">
      <w:pPr>
        <w:spacing w:after="120"/>
        <w:rPr>
          <w:rFonts w:ascii="GHEA Grapalat" w:hAnsi="GHEA Grapalat"/>
          <w:b/>
          <w:i/>
          <w:color w:val="0070C0"/>
          <w:sz w:val="24"/>
          <w:szCs w:val="24"/>
          <w:lang w:val="hy-AM"/>
        </w:rPr>
      </w:pPr>
      <w:r w:rsidRPr="002528F0">
        <w:rPr>
          <w:rFonts w:ascii="GHEA Grapalat" w:hAnsi="GHEA Grapalat" w:cs="Sylfaen"/>
          <w:b/>
          <w:i/>
          <w:color w:val="0070C0"/>
          <w:sz w:val="24"/>
          <w:szCs w:val="24"/>
          <w:lang w:val="hy-AM"/>
        </w:rPr>
        <w:t>ՀՀ</w:t>
      </w:r>
      <w:r w:rsidRPr="002528F0">
        <w:rPr>
          <w:rFonts w:ascii="GHEA Grapalat" w:hAnsi="GHEA Grapalat"/>
          <w:b/>
          <w:i/>
          <w:color w:val="0070C0"/>
          <w:sz w:val="24"/>
          <w:szCs w:val="24"/>
          <w:lang w:val="hy-AM"/>
        </w:rPr>
        <w:t xml:space="preserve"> ներքին գործերի նախարարությանը՝</w:t>
      </w:r>
    </w:p>
    <w:p w14:paraId="3EBD67E3" w14:textId="77777777" w:rsidR="00982B41" w:rsidRPr="00982B41" w:rsidRDefault="00982B41" w:rsidP="0012285D">
      <w:pPr>
        <w:pStyle w:val="ListParagraph"/>
        <w:numPr>
          <w:ilvl w:val="0"/>
          <w:numId w:val="21"/>
        </w:numPr>
        <w:tabs>
          <w:tab w:val="left" w:pos="1134"/>
        </w:tabs>
        <w:spacing w:after="0" w:line="276" w:lineRule="auto"/>
        <w:ind w:right="-1"/>
        <w:jc w:val="both"/>
        <w:rPr>
          <w:rFonts w:ascii="GHEA Grapalat" w:hAnsi="GHEA Grapalat"/>
          <w:sz w:val="24"/>
          <w:szCs w:val="24"/>
          <w:lang w:val="hy-AM"/>
        </w:rPr>
      </w:pPr>
      <w:r w:rsidRPr="00982B41">
        <w:rPr>
          <w:rFonts w:ascii="GHEA Grapalat" w:hAnsi="GHEA Grapalat" w:cs="Sylfaen"/>
          <w:iCs/>
          <w:color w:val="000000" w:themeColor="text1"/>
          <w:sz w:val="24"/>
          <w:szCs w:val="24"/>
          <w:lang w:val="hy-AM"/>
        </w:rPr>
        <w:t>Մշակել</w:t>
      </w:r>
      <w:r w:rsidRPr="00B5167D">
        <w:rPr>
          <w:rFonts w:ascii="GHEA Grapalat" w:hAnsi="GHEA Grapalat" w:cs="Sylfaen"/>
          <w:iCs/>
          <w:color w:val="000000" w:themeColor="text1"/>
          <w:sz w:val="24"/>
          <w:szCs w:val="24"/>
          <w:lang w:val="hy-AM"/>
        </w:rPr>
        <w:t xml:space="preserve"> </w:t>
      </w:r>
      <w:r w:rsidRPr="00982B41">
        <w:rPr>
          <w:rFonts w:ascii="GHEA Grapalat" w:hAnsi="GHEA Grapalat" w:cs="Sylfaen"/>
          <w:iCs/>
          <w:color w:val="000000" w:themeColor="text1"/>
          <w:sz w:val="24"/>
          <w:szCs w:val="24"/>
          <w:lang w:val="hy-AM"/>
        </w:rPr>
        <w:t>ՀՀ տարածքում սեյսմիկ ռիսկի նվազեց</w:t>
      </w:r>
      <w:r w:rsidRPr="00B5167D">
        <w:rPr>
          <w:rFonts w:ascii="GHEA Grapalat" w:hAnsi="GHEA Grapalat" w:cs="Sylfaen"/>
          <w:iCs/>
          <w:color w:val="000000" w:themeColor="text1"/>
          <w:sz w:val="24"/>
          <w:szCs w:val="24"/>
          <w:lang w:val="hy-AM"/>
        </w:rPr>
        <w:t>ման</w:t>
      </w:r>
      <w:r w:rsidRPr="00982B41">
        <w:rPr>
          <w:rFonts w:ascii="GHEA Grapalat" w:hAnsi="GHEA Grapalat" w:cs="Sylfaen"/>
          <w:iCs/>
          <w:color w:val="000000" w:themeColor="text1"/>
          <w:sz w:val="24"/>
          <w:szCs w:val="24"/>
          <w:lang w:val="hy-AM"/>
        </w:rPr>
        <w:t xml:space="preserve"> համապարփակ ռազմավարական ծրագիր:</w:t>
      </w:r>
    </w:p>
    <w:p w14:paraId="37C0C6B3" w14:textId="77777777" w:rsidR="00982B41" w:rsidRDefault="00982B41" w:rsidP="00982B41">
      <w:pPr>
        <w:pStyle w:val="ListParagraph"/>
        <w:numPr>
          <w:ilvl w:val="0"/>
          <w:numId w:val="21"/>
        </w:numPr>
        <w:tabs>
          <w:tab w:val="left" w:pos="1134"/>
        </w:tabs>
        <w:spacing w:after="0" w:line="276" w:lineRule="auto"/>
        <w:ind w:right="-1"/>
        <w:jc w:val="both"/>
        <w:rPr>
          <w:rFonts w:ascii="GHEA Grapalat" w:hAnsi="GHEA Grapalat"/>
          <w:sz w:val="24"/>
          <w:szCs w:val="24"/>
          <w:lang w:val="hy-AM"/>
        </w:rPr>
      </w:pPr>
      <w:r w:rsidRPr="00982B41">
        <w:rPr>
          <w:rFonts w:ascii="GHEA Grapalat" w:hAnsi="GHEA Grapalat"/>
          <w:sz w:val="24"/>
          <w:szCs w:val="24"/>
          <w:lang w:val="hy-AM"/>
        </w:rPr>
        <w:t>Մշակել և ներդնել ՀՀ-ում երկրաշարժի վաղ ազդարարման համակարգ:</w:t>
      </w:r>
    </w:p>
    <w:p w14:paraId="05F706F6" w14:textId="77777777" w:rsidR="00982B41" w:rsidRPr="00982B41" w:rsidRDefault="00982B41" w:rsidP="00982B41">
      <w:pPr>
        <w:pStyle w:val="ListParagraph"/>
        <w:numPr>
          <w:ilvl w:val="0"/>
          <w:numId w:val="21"/>
        </w:numPr>
        <w:tabs>
          <w:tab w:val="left" w:pos="1134"/>
        </w:tabs>
        <w:spacing w:after="0" w:line="276" w:lineRule="auto"/>
        <w:ind w:right="-1"/>
        <w:jc w:val="both"/>
        <w:rPr>
          <w:rFonts w:ascii="GHEA Grapalat" w:hAnsi="GHEA Grapalat"/>
          <w:sz w:val="24"/>
          <w:szCs w:val="24"/>
          <w:lang w:val="hy-AM"/>
        </w:rPr>
      </w:pPr>
      <w:r w:rsidRPr="00982B41">
        <w:rPr>
          <w:rFonts w:ascii="GHEA Grapalat" w:hAnsi="GHEA Grapalat"/>
          <w:sz w:val="24"/>
          <w:szCs w:val="24"/>
          <w:lang w:val="hy-AM"/>
        </w:rPr>
        <w:t xml:space="preserve">Արդիականացնել ՆԳՆ «ՍՊՏԾ» ՊՈԱԿ-ի դիտացանցի կայանները՝ </w:t>
      </w:r>
      <w:r w:rsidRPr="00982B41">
        <w:rPr>
          <w:rFonts w:ascii="GHEA Grapalat" w:hAnsi="GHEA Grapalat" w:cs="GHEA Grapalat"/>
          <w:color w:val="2C2D2E"/>
          <w:sz w:val="24"/>
          <w:szCs w:val="24"/>
          <w:lang w:val="af-ZA"/>
        </w:rPr>
        <w:t xml:space="preserve">ՀՀ </w:t>
      </w:r>
      <w:r w:rsidRPr="005C2473">
        <w:rPr>
          <w:rFonts w:ascii="GHEA Grapalat" w:hAnsi="GHEA Grapalat"/>
          <w:sz w:val="24"/>
          <w:szCs w:val="24"/>
          <w:lang w:val="hy-AM"/>
        </w:rPr>
        <w:t>տարածքի հուսալի մշտադիտարկման (մոնիթորինգի) արդյունքում սեյսմիկ վտանգի ժամանակին և ճշգրիտ գնահատման նպատակով:</w:t>
      </w:r>
    </w:p>
    <w:p w14:paraId="0BB17D21" w14:textId="77777777" w:rsidR="00982B41" w:rsidRDefault="00982B41" w:rsidP="00982B41">
      <w:pPr>
        <w:pStyle w:val="ListParagraph"/>
        <w:numPr>
          <w:ilvl w:val="0"/>
          <w:numId w:val="21"/>
        </w:numPr>
        <w:tabs>
          <w:tab w:val="left" w:pos="1134"/>
        </w:tabs>
        <w:spacing w:after="0" w:line="276" w:lineRule="auto"/>
        <w:ind w:right="-1"/>
        <w:jc w:val="both"/>
        <w:rPr>
          <w:rFonts w:ascii="GHEA Grapalat" w:hAnsi="GHEA Grapalat"/>
          <w:sz w:val="24"/>
          <w:szCs w:val="24"/>
          <w:lang w:val="hy-AM"/>
        </w:rPr>
      </w:pPr>
      <w:r w:rsidRPr="00982B41">
        <w:rPr>
          <w:rFonts w:ascii="GHEA Grapalat" w:hAnsi="GHEA Grapalat" w:cs="Sylfaen"/>
          <w:sz w:val="24"/>
          <w:szCs w:val="24"/>
          <w:lang w:val="hy-AM"/>
        </w:rPr>
        <w:t>Ներդնել</w:t>
      </w:r>
      <w:r w:rsidRPr="00982B41">
        <w:rPr>
          <w:rFonts w:ascii="GHEA Grapalat" w:hAnsi="GHEA Grapalat"/>
          <w:sz w:val="24"/>
          <w:szCs w:val="24"/>
          <w:lang w:val="hy-AM"/>
        </w:rPr>
        <w:t xml:space="preserve"> ՀՀ սեյսմիկ բնագավառի հատուկ և կարևոր նշանակության օբյեկտների վերաբերյալ տվյալների կառավարման միասնական համակարգ՝ իրավամեթոդական կարգավորումներ և դրանց համապատասխան ծրագրային ապահովում։</w:t>
      </w:r>
    </w:p>
    <w:p w14:paraId="60D7E687" w14:textId="74D2BC2C" w:rsidR="00982B41" w:rsidRPr="00982B41" w:rsidRDefault="00957DAA" w:rsidP="00982B41">
      <w:pPr>
        <w:pStyle w:val="ListParagraph"/>
        <w:numPr>
          <w:ilvl w:val="0"/>
          <w:numId w:val="21"/>
        </w:numPr>
        <w:tabs>
          <w:tab w:val="left" w:pos="1134"/>
        </w:tabs>
        <w:spacing w:after="0" w:line="276" w:lineRule="auto"/>
        <w:ind w:right="-1"/>
        <w:jc w:val="both"/>
        <w:rPr>
          <w:rFonts w:ascii="GHEA Grapalat" w:hAnsi="GHEA Grapalat"/>
          <w:sz w:val="24"/>
          <w:szCs w:val="24"/>
          <w:lang w:val="hy-AM"/>
        </w:rPr>
      </w:pPr>
      <w:r w:rsidRPr="009C2CA1">
        <w:rPr>
          <w:rFonts w:ascii="GHEA Grapalat" w:hAnsi="GHEA Grapalat" w:cs="Sylfaen"/>
          <w:kern w:val="16"/>
          <w:sz w:val="24"/>
          <w:szCs w:val="24"/>
          <w:lang w:val="hy-AM"/>
        </w:rPr>
        <w:t>Համայնքների համար մ</w:t>
      </w:r>
      <w:r w:rsidRPr="00B5167D">
        <w:rPr>
          <w:rFonts w:ascii="GHEA Grapalat" w:hAnsi="GHEA Grapalat" w:cs="Sylfaen"/>
          <w:kern w:val="16"/>
          <w:sz w:val="24"/>
          <w:szCs w:val="24"/>
          <w:lang w:val="hy-AM"/>
        </w:rPr>
        <w:t xml:space="preserve">շակել </w:t>
      </w:r>
      <w:r w:rsidR="00982B41" w:rsidRPr="00B5167D">
        <w:rPr>
          <w:rFonts w:ascii="GHEA Grapalat" w:hAnsi="GHEA Grapalat" w:cs="Sylfaen"/>
          <w:kern w:val="16"/>
          <w:sz w:val="24"/>
          <w:szCs w:val="24"/>
          <w:lang w:val="hy-AM"/>
        </w:rPr>
        <w:t>և իրականացնել սեյսմիկ պաշտպանության տեսակետից</w:t>
      </w:r>
      <w:r w:rsidR="00982B41" w:rsidRPr="00982B41">
        <w:rPr>
          <w:rFonts w:ascii="GHEA Grapalat" w:hAnsi="GHEA Grapalat" w:cs="Sylfaen"/>
          <w:kern w:val="16"/>
          <w:sz w:val="24"/>
          <w:szCs w:val="24"/>
          <w:lang w:val="hy-AM"/>
        </w:rPr>
        <w:t xml:space="preserve"> հատուկ և կարևոր նշանակության օբյեկտների սեյսմիկ խոցելիության գնահատ</w:t>
      </w:r>
      <w:r w:rsidR="00982B41" w:rsidRPr="00B5167D">
        <w:rPr>
          <w:rFonts w:ascii="GHEA Grapalat" w:hAnsi="GHEA Grapalat" w:cs="Sylfaen"/>
          <w:kern w:val="16"/>
          <w:sz w:val="24"/>
          <w:szCs w:val="24"/>
          <w:lang w:val="hy-AM"/>
        </w:rPr>
        <w:t>ման</w:t>
      </w:r>
      <w:r w:rsidR="00982B41" w:rsidRPr="00982B41">
        <w:rPr>
          <w:rFonts w:ascii="GHEA Grapalat" w:hAnsi="GHEA Grapalat" w:cs="Sylfaen"/>
          <w:kern w:val="16"/>
          <w:sz w:val="24"/>
          <w:szCs w:val="24"/>
          <w:lang w:val="af-ZA"/>
        </w:rPr>
        <w:t xml:space="preserve"> </w:t>
      </w:r>
      <w:r w:rsidR="00982B41" w:rsidRPr="00982B41">
        <w:rPr>
          <w:rFonts w:ascii="GHEA Grapalat" w:hAnsi="GHEA Grapalat" w:cs="Sylfaen"/>
          <w:kern w:val="16"/>
          <w:sz w:val="24"/>
          <w:szCs w:val="24"/>
          <w:lang w:val="hy-AM"/>
        </w:rPr>
        <w:t>ծրագ</w:t>
      </w:r>
      <w:r w:rsidR="00982B41" w:rsidRPr="00B5167D">
        <w:rPr>
          <w:rFonts w:ascii="GHEA Grapalat" w:hAnsi="GHEA Grapalat" w:cs="Sylfaen"/>
          <w:kern w:val="16"/>
          <w:sz w:val="24"/>
          <w:szCs w:val="24"/>
          <w:lang w:val="hy-AM"/>
        </w:rPr>
        <w:t>իր:</w:t>
      </w:r>
    </w:p>
    <w:p w14:paraId="3463A30C" w14:textId="271F564A" w:rsidR="00982B41" w:rsidRPr="00982B41" w:rsidRDefault="005C2473" w:rsidP="00982B41">
      <w:pPr>
        <w:pStyle w:val="ListParagraph"/>
        <w:numPr>
          <w:ilvl w:val="0"/>
          <w:numId w:val="21"/>
        </w:numPr>
        <w:tabs>
          <w:tab w:val="left" w:pos="1134"/>
        </w:tabs>
        <w:spacing w:after="0" w:line="276" w:lineRule="auto"/>
        <w:ind w:right="-1"/>
        <w:jc w:val="both"/>
        <w:rPr>
          <w:rFonts w:ascii="GHEA Grapalat" w:hAnsi="GHEA Grapalat"/>
          <w:sz w:val="24"/>
          <w:szCs w:val="24"/>
          <w:lang w:val="hy-AM"/>
        </w:rPr>
      </w:pPr>
      <w:r w:rsidRPr="00B5167D">
        <w:rPr>
          <w:rFonts w:ascii="GHEA Grapalat" w:eastAsia="Times New Roman" w:hAnsi="GHEA Grapalat" w:cs="Calibri"/>
          <w:color w:val="000000"/>
          <w:sz w:val="24"/>
          <w:szCs w:val="24"/>
          <w:lang w:val="hy-AM"/>
        </w:rPr>
        <w:t>Սեյսմիկ</w:t>
      </w:r>
      <w:r w:rsidR="00982B41" w:rsidRPr="00982B41">
        <w:rPr>
          <w:rFonts w:ascii="GHEA Grapalat" w:eastAsia="Times New Roman" w:hAnsi="GHEA Grapalat" w:cs="Calibri"/>
          <w:color w:val="000000"/>
          <w:sz w:val="24"/>
          <w:szCs w:val="24"/>
          <w:lang w:val="hy-AM"/>
        </w:rPr>
        <w:t xml:space="preserve"> ոլորտի մոնիթորինգի աշխատանքները կանոնակարգված իրականացնելու նպատակով մշակել մոնիթորինգի իրականացման կարգ։ </w:t>
      </w:r>
    </w:p>
    <w:p w14:paraId="5173DD93" w14:textId="3ECF5E5B" w:rsidR="00982B41" w:rsidRPr="00982B41" w:rsidRDefault="00982B41" w:rsidP="00982B41">
      <w:pPr>
        <w:pStyle w:val="ListParagraph"/>
        <w:numPr>
          <w:ilvl w:val="0"/>
          <w:numId w:val="21"/>
        </w:numPr>
        <w:tabs>
          <w:tab w:val="left" w:pos="1134"/>
        </w:tabs>
        <w:spacing w:after="0" w:line="276" w:lineRule="auto"/>
        <w:ind w:right="-1"/>
        <w:jc w:val="both"/>
        <w:rPr>
          <w:rFonts w:ascii="GHEA Grapalat" w:hAnsi="GHEA Grapalat"/>
          <w:sz w:val="24"/>
          <w:szCs w:val="24"/>
          <w:lang w:val="hy-AM"/>
        </w:rPr>
      </w:pPr>
      <w:r w:rsidRPr="00982B41">
        <w:rPr>
          <w:rFonts w:ascii="GHEA Grapalat" w:hAnsi="GHEA Grapalat"/>
          <w:sz w:val="24"/>
          <w:szCs w:val="24"/>
          <w:lang w:val="hy-AM"/>
        </w:rPr>
        <w:t>Միջոցներ ձեռնարկել ս</w:t>
      </w:r>
      <w:r w:rsidRPr="00982B41">
        <w:rPr>
          <w:rFonts w:ascii="GHEA Grapalat" w:hAnsi="GHEA Grapalat"/>
          <w:sz w:val="24"/>
          <w:szCs w:val="24"/>
          <w:lang w:val="sv-SE"/>
        </w:rPr>
        <w:t>եյսմիկ պաշտպանության բնագավառում պետական ծրագրերով նախատեսված սեյսմիկ վտանգի և ռիսկի գնահատման</w:t>
      </w:r>
      <w:r w:rsidRPr="00982B41">
        <w:rPr>
          <w:rFonts w:ascii="GHEA Grapalat" w:hAnsi="GHEA Grapalat"/>
          <w:sz w:val="24"/>
          <w:szCs w:val="24"/>
          <w:lang w:val="hy-AM"/>
        </w:rPr>
        <w:t>ը</w:t>
      </w:r>
      <w:r w:rsidRPr="00982B41">
        <w:rPr>
          <w:rFonts w:ascii="GHEA Grapalat" w:hAnsi="GHEA Grapalat"/>
          <w:sz w:val="24"/>
          <w:szCs w:val="24"/>
          <w:lang w:val="sv-SE"/>
        </w:rPr>
        <w:t>, սեյսմիկ ռիսկի նվազեցման աշխատանքների համակարգմանը և վերահսկմանն առնչվող պետական կառավարման, տեղական ինքնակառավարման մարմինների, կազմակերպությունների միջև լիազորությունների տարանջատ</w:t>
      </w:r>
      <w:r w:rsidRPr="00982B41">
        <w:rPr>
          <w:rFonts w:ascii="GHEA Grapalat" w:hAnsi="GHEA Grapalat"/>
          <w:sz w:val="24"/>
          <w:szCs w:val="24"/>
          <w:lang w:val="hy-AM"/>
        </w:rPr>
        <w:t>ումը</w:t>
      </w:r>
      <w:r w:rsidRPr="00982B41">
        <w:rPr>
          <w:rFonts w:ascii="GHEA Grapalat" w:hAnsi="GHEA Grapalat"/>
          <w:sz w:val="24"/>
          <w:szCs w:val="24"/>
          <w:lang w:val="sv-SE"/>
        </w:rPr>
        <w:t>, ինչպես նաև նրանց համագործակցությ</w:t>
      </w:r>
      <w:r w:rsidRPr="00982B41">
        <w:rPr>
          <w:rFonts w:ascii="GHEA Grapalat" w:hAnsi="GHEA Grapalat"/>
          <w:sz w:val="24"/>
          <w:szCs w:val="24"/>
          <w:lang w:val="hy-AM"/>
        </w:rPr>
        <w:t>ունն ապահովելու համար:</w:t>
      </w:r>
      <w:r w:rsidRPr="00982B41">
        <w:rPr>
          <w:rFonts w:ascii="GHEA Grapalat" w:hAnsi="GHEA Grapalat"/>
          <w:sz w:val="24"/>
          <w:szCs w:val="24"/>
          <w:lang w:val="sv-SE"/>
        </w:rPr>
        <w:t xml:space="preserve"> </w:t>
      </w:r>
    </w:p>
    <w:p w14:paraId="5B25D102" w14:textId="562F69AF" w:rsidR="00732AB1" w:rsidRDefault="00732AB1" w:rsidP="00824285">
      <w:pPr>
        <w:spacing w:after="120"/>
        <w:contextualSpacing/>
        <w:rPr>
          <w:rFonts w:ascii="GHEA Grapalat" w:hAnsi="GHEA Grapalat"/>
          <w:b/>
          <w:sz w:val="24"/>
          <w:lang w:val="hy-AM"/>
        </w:rPr>
      </w:pPr>
    </w:p>
    <w:p w14:paraId="3598EC9F" w14:textId="58A3B5F1" w:rsidR="008202DF" w:rsidRPr="008202DF" w:rsidRDefault="008202DF" w:rsidP="008202DF">
      <w:pPr>
        <w:snapToGrid w:val="0"/>
        <w:spacing w:after="120" w:line="240" w:lineRule="auto"/>
        <w:jc w:val="both"/>
        <w:rPr>
          <w:rFonts w:ascii="GHEA Grapalat" w:hAnsi="GHEA Grapalat"/>
          <w:sz w:val="24"/>
          <w:szCs w:val="24"/>
          <w:lang w:val="hy-AM"/>
        </w:rPr>
      </w:pPr>
      <w:r w:rsidRPr="008202DF">
        <w:rPr>
          <w:rFonts w:ascii="GHEA Grapalat" w:hAnsi="GHEA Grapalat" w:cs="Sylfaen"/>
          <w:b/>
          <w:i/>
          <w:color w:val="000000"/>
          <w:sz w:val="24"/>
          <w:szCs w:val="24"/>
          <w:shd w:val="clear" w:color="auto" w:fill="FFFFFF"/>
          <w:lang w:val="hy-AM"/>
        </w:rPr>
        <w:t>Ընթացիկ</w:t>
      </w:r>
      <w:r w:rsidRPr="008202DF">
        <w:rPr>
          <w:rFonts w:ascii="GHEA Grapalat" w:hAnsi="GHEA Grapalat"/>
          <w:b/>
          <w:i/>
          <w:color w:val="000000"/>
          <w:sz w:val="24"/>
          <w:szCs w:val="24"/>
          <w:shd w:val="clear" w:color="auto" w:fill="FFFFFF"/>
          <w:lang w:val="hy-AM"/>
        </w:rPr>
        <w:t xml:space="preserve"> եզրակացությունում ներկայացված վերոնշյալ առաջարկութ</w:t>
      </w:r>
      <w:r w:rsidRPr="008202DF">
        <w:rPr>
          <w:rFonts w:ascii="GHEA Grapalat" w:hAnsi="GHEA Grapalat"/>
          <w:b/>
          <w:i/>
          <w:color w:val="000000"/>
          <w:sz w:val="24"/>
          <w:szCs w:val="24"/>
          <w:shd w:val="clear" w:color="auto" w:fill="FFFFFF"/>
          <w:lang w:val="hy-AM"/>
        </w:rPr>
        <w:softHyphen/>
        <w:t>յուն</w:t>
      </w:r>
      <w:r w:rsidRPr="008202DF">
        <w:rPr>
          <w:rFonts w:ascii="GHEA Grapalat" w:hAnsi="GHEA Grapalat"/>
          <w:b/>
          <w:i/>
          <w:color w:val="000000"/>
          <w:sz w:val="24"/>
          <w:szCs w:val="24"/>
          <w:shd w:val="clear" w:color="auto" w:fill="FFFFFF"/>
          <w:lang w:val="hy-AM"/>
        </w:rPr>
        <w:softHyphen/>
        <w:t>ների հիման վրա մշակել և հաստատել մի</w:t>
      </w:r>
      <w:r w:rsidRPr="008202DF">
        <w:rPr>
          <w:rFonts w:ascii="GHEA Grapalat" w:hAnsi="GHEA Grapalat"/>
          <w:b/>
          <w:i/>
          <w:color w:val="000000"/>
          <w:sz w:val="24"/>
          <w:szCs w:val="24"/>
          <w:shd w:val="clear" w:color="auto" w:fill="FFFFFF"/>
          <w:lang w:val="hy-AM"/>
        </w:rPr>
        <w:softHyphen/>
        <w:t>ջո</w:t>
      </w:r>
      <w:r w:rsidRPr="008202DF">
        <w:rPr>
          <w:rFonts w:ascii="GHEA Grapalat" w:hAnsi="GHEA Grapalat"/>
          <w:b/>
          <w:i/>
          <w:color w:val="000000"/>
          <w:sz w:val="24"/>
          <w:szCs w:val="24"/>
          <w:shd w:val="clear" w:color="auto" w:fill="FFFFFF"/>
          <w:lang w:val="hy-AM"/>
        </w:rPr>
        <w:softHyphen/>
        <w:t xml:space="preserve">ցառումների ծրագիր, որը </w:t>
      </w:r>
      <w:r w:rsidRPr="008202DF">
        <w:rPr>
          <w:rFonts w:ascii="GHEA Grapalat" w:hAnsi="GHEA Grapalat"/>
          <w:b/>
          <w:i/>
          <w:sz w:val="24"/>
          <w:szCs w:val="24"/>
          <w:lang w:val="hy-AM"/>
        </w:rPr>
        <w:t>կպարունակի</w:t>
      </w:r>
      <w:r w:rsidRPr="008202DF">
        <w:rPr>
          <w:rFonts w:ascii="GHEA Grapalat" w:hAnsi="GHEA Grapalat"/>
          <w:b/>
          <w:i/>
          <w:color w:val="000000"/>
          <w:sz w:val="24"/>
          <w:szCs w:val="24"/>
          <w:shd w:val="clear" w:color="auto" w:fill="FFFFFF"/>
          <w:lang w:val="hy-AM"/>
        </w:rPr>
        <w:t xml:space="preserve"> յուրաքանչյուր միջոցառման հա</w:t>
      </w:r>
      <w:r w:rsidRPr="008202DF">
        <w:rPr>
          <w:rFonts w:ascii="GHEA Grapalat" w:hAnsi="GHEA Grapalat"/>
          <w:b/>
          <w:i/>
          <w:color w:val="000000"/>
          <w:sz w:val="24"/>
          <w:szCs w:val="24"/>
          <w:shd w:val="clear" w:color="auto" w:fill="FFFFFF"/>
          <w:lang w:val="hy-AM"/>
        </w:rPr>
        <w:softHyphen/>
        <w:t>մար պատասխանատու ստորաբաժանում(ներ)ը և միջոցառման կա</w:t>
      </w:r>
      <w:r w:rsidRPr="008202DF">
        <w:rPr>
          <w:rFonts w:ascii="GHEA Grapalat" w:hAnsi="GHEA Grapalat"/>
          <w:b/>
          <w:i/>
          <w:color w:val="000000"/>
          <w:sz w:val="24"/>
          <w:szCs w:val="24"/>
          <w:shd w:val="clear" w:color="auto" w:fill="FFFFFF"/>
          <w:lang w:val="hy-AM"/>
        </w:rPr>
        <w:softHyphen/>
        <w:t>տարման ժամանակացույցը։</w:t>
      </w:r>
    </w:p>
    <w:p w14:paraId="11F2F7BB" w14:textId="555A693A" w:rsidR="00982B41" w:rsidRDefault="00982B41">
      <w:pPr>
        <w:rPr>
          <w:rFonts w:ascii="GHEA Grapalat" w:hAnsi="GHEA Grapalat"/>
          <w:b/>
          <w:i/>
          <w:color w:val="0070C0"/>
          <w:sz w:val="24"/>
          <w:szCs w:val="24"/>
          <w:lang w:val="hy-AM"/>
        </w:rPr>
      </w:pPr>
    </w:p>
    <w:sectPr w:rsidR="00982B41" w:rsidSect="004912A8">
      <w:headerReference w:type="default" r:id="rId10"/>
      <w:footerReference w:type="default" r:id="rId11"/>
      <w:headerReference w:type="first" r:id="rId12"/>
      <w:pgSz w:w="11906" w:h="16838" w:code="9"/>
      <w:pgMar w:top="1304" w:right="1304" w:bottom="1304" w:left="1304"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BF698" w14:textId="77777777" w:rsidR="00A017AC" w:rsidRDefault="00A017AC" w:rsidP="00007F84">
      <w:pPr>
        <w:spacing w:after="0" w:line="240" w:lineRule="auto"/>
      </w:pPr>
      <w:r>
        <w:separator/>
      </w:r>
    </w:p>
  </w:endnote>
  <w:endnote w:type="continuationSeparator" w:id="0">
    <w:p w14:paraId="2BAB6EA2" w14:textId="77777777" w:rsidR="00A017AC" w:rsidRDefault="00A017AC" w:rsidP="0000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imes Armenian">
    <w:altName w:val="Times New Roman"/>
    <w:charset w:val="00"/>
    <w:family w:val="roman"/>
    <w:pitch w:val="variable"/>
    <w:sig w:usb0="00000003" w:usb1="00000000" w:usb2="00000000" w:usb3="00000000" w:csb0="00000001" w:csb1="00000000"/>
  </w:font>
  <w:font w:name="Arian AMU">
    <w:altName w:val="Arial Unicode MS"/>
    <w:charset w:val="CC"/>
    <w:family w:val="auto"/>
    <w:pitch w:val="variable"/>
    <w:sig w:usb0="A1002E8F" w:usb1="10000008" w:usb2="00000000"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CCC4F" w14:textId="56362F7E" w:rsidR="007820F4" w:rsidRDefault="007820F4">
    <w:pPr>
      <w:pStyle w:val="Footer"/>
    </w:pPr>
    <w:r>
      <w:rPr>
        <w:noProof/>
        <w:lang w:val="ru-RU" w:eastAsia="ru-RU"/>
      </w:rPr>
      <mc:AlternateContent>
        <mc:Choice Requires="wpg">
          <w:drawing>
            <wp:anchor distT="0" distB="0" distL="114300" distR="114300" simplePos="0" relativeHeight="251660288" behindDoc="0" locked="0" layoutInCell="1" allowOverlap="1" wp14:anchorId="77C8D85A" wp14:editId="6F20DDE4">
              <wp:simplePos x="0" y="0"/>
              <wp:positionH relativeFrom="page">
                <wp:align>right</wp:align>
              </wp:positionH>
              <wp:positionV relativeFrom="bottomMargin">
                <wp:align>center</wp:align>
              </wp:positionV>
              <wp:extent cx="6172200" cy="299085"/>
              <wp:effectExtent l="0" t="0" r="0" b="5715"/>
              <wp:wrapNone/>
              <wp:docPr id="164" name="Group 164"/>
              <wp:cNvGraphicFramePr/>
              <a:graphic xmlns:a="http://schemas.openxmlformats.org/drawingml/2006/main">
                <a:graphicData uri="http://schemas.microsoft.com/office/word/2010/wordprocessingGroup">
                  <wpg:wgp>
                    <wpg:cNvGrpSpPr/>
                    <wpg:grpSpPr>
                      <a:xfrm>
                        <a:off x="0" y="0"/>
                        <a:ext cx="6172200" cy="299085"/>
                        <a:chOff x="0" y="0"/>
                        <a:chExt cx="6172200" cy="299085"/>
                      </a:xfrm>
                    </wpg:grpSpPr>
                    <wps:wsp>
                      <wps:cNvPr id="1"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 Box 166"/>
                      <wps:cNvSpPr txBox="1"/>
                      <wps:spPr>
                        <a:xfrm>
                          <a:off x="0" y="9525"/>
                          <a:ext cx="594360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F12F0" w14:textId="1A4493E7" w:rsidR="007820F4" w:rsidRPr="00DC3341" w:rsidRDefault="00A017AC">
                            <w:pPr>
                              <w:pStyle w:val="Footer"/>
                              <w:tabs>
                                <w:tab w:val="clear" w:pos="4680"/>
                                <w:tab w:val="clear" w:pos="9360"/>
                              </w:tabs>
                              <w:jc w:val="right"/>
                              <w:rPr>
                                <w:rFonts w:ascii="GHEA Grapalat" w:hAnsi="GHEA Grapalat"/>
                                <w:color w:val="5B9BD5" w:themeColor="accent1"/>
                              </w:rPr>
                            </w:pPr>
                            <w:sdt>
                              <w:sdtPr>
                                <w:rPr>
                                  <w:rFonts w:ascii="GHEA Grapalat" w:hAnsi="GHEA Grapalat"/>
                                  <w:color w:val="5B9BD5" w:themeColor="accent1"/>
                                  <w:lang w:val="hy-AM"/>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7820F4" w:rsidRPr="00DC3341">
                                  <w:rPr>
                                    <w:rFonts w:ascii="GHEA Grapalat" w:hAnsi="GHEA Grapalat"/>
                                    <w:color w:val="5B9BD5" w:themeColor="accent1"/>
                                    <w:lang w:val="hy-AM"/>
                                  </w:rPr>
                                  <w:t>ՀԱՇՎԵՔՆՆԻՉ ՊԱԼԱՏԻ ԸՆԹԱՑԻԿ ԵԶՐԱԿԱՑՈՒԹՅՈՒՆ</w:t>
                                </w:r>
                              </w:sdtContent>
                            </w:sdt>
                            <w:r w:rsidR="007820F4" w:rsidRPr="00DC3341">
                              <w:rPr>
                                <w:rFonts w:ascii="Calibri" w:hAnsi="Calibri" w:cs="Calibri"/>
                                <w:caps/>
                                <w:color w:val="5B9BD5" w:themeColor="accent1"/>
                              </w:rPr>
                              <w:t> </w:t>
                            </w:r>
                            <w:r w:rsidR="007820F4" w:rsidRPr="00DC3341">
                              <w:rPr>
                                <w:rFonts w:ascii="GHEA Grapalat" w:hAnsi="GHEA Grapalat"/>
                                <w:caps/>
                                <w:color w:val="5B9BD5" w:themeColor="accent1"/>
                              </w:rPr>
                              <w:t>|</w:t>
                            </w:r>
                            <w:r w:rsidR="007820F4" w:rsidRPr="00DC3341">
                              <w:rPr>
                                <w:rFonts w:ascii="Calibri" w:hAnsi="Calibri" w:cs="Calibri"/>
                                <w:caps/>
                                <w:color w:val="5B9BD5" w:themeColor="accent1"/>
                              </w:rPr>
                              <w:t> </w:t>
                            </w:r>
                            <w:sdt>
                              <w:sdtPr>
                                <w:rPr>
                                  <w:rFonts w:ascii="GHEA Grapalat" w:hAnsi="GHEA Grapalat"/>
                                  <w:color w:val="808080" w:themeColor="background1" w:themeShade="8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7820F4" w:rsidRPr="00C249DE">
                                  <w:rPr>
                                    <w:rFonts w:ascii="GHEA Grapalat" w:hAnsi="GHEA Grapalat"/>
                                    <w:color w:val="808080" w:themeColor="background1" w:themeShade="80"/>
                                  </w:rPr>
                                  <w:t>202</w:t>
                                </w:r>
                                <w:r w:rsidR="007820F4">
                                  <w:rPr>
                                    <w:rFonts w:ascii="GHEA Grapalat" w:hAnsi="GHEA Grapalat"/>
                                    <w:color w:val="808080" w:themeColor="background1" w:themeShade="80"/>
                                    <w:lang w:val="ru-RU"/>
                                  </w:rPr>
                                  <w:t>4</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7C8D85A" id="Group 164" o:spid="_x0000_s1027" style="position:absolute;margin-left:434.8pt;margin-top:0;width:486pt;height:23.55pt;z-index:251660288;mso-position-horizontal:right;mso-position-horizontal-relative:page;mso-position-vertical:center;mso-position-vertical-relative:bottom-margin-area" coordsize="61722,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&#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" filled="f" stroked="f" strokeweight=".5pt">
                <v:textbox style="mso-fit-shape-to-text:t" inset="0,,0">
                  <w:txbxContent>
                    <w:p w14:paraId="0E6F12F0" w14:textId="1A4493E7" w:rsidR="00855E49" w:rsidRPr="00DC3341" w:rsidRDefault="00756D2D">
                      <w:pPr>
                        <w:pStyle w:val="Footer"/>
                        <w:tabs>
                          <w:tab w:val="clear" w:pos="4680"/>
                          <w:tab w:val="clear" w:pos="9360"/>
                        </w:tabs>
                        <w:jc w:val="right"/>
                        <w:rPr>
                          <w:rFonts w:ascii="GHEA Grapalat" w:hAnsi="GHEA Grapalat"/>
                          <w:color w:val="5B9BD5" w:themeColor="accent1"/>
                        </w:rPr>
                      </w:pPr>
                      <w:sdt>
                        <w:sdtPr>
                          <w:rPr>
                            <w:rFonts w:ascii="GHEA Grapalat" w:hAnsi="GHEA Grapalat"/>
                            <w:color w:val="5B9BD5" w:themeColor="accent1"/>
                            <w:lang w:val="hy-AM"/>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855E49" w:rsidRPr="00DC3341">
                            <w:rPr>
                              <w:rFonts w:ascii="GHEA Grapalat" w:hAnsi="GHEA Grapalat"/>
                              <w:color w:val="5B9BD5" w:themeColor="accent1"/>
                              <w:lang w:val="hy-AM"/>
                            </w:rPr>
                            <w:t>ՀԱՇՎԵՔՆՆԻՉ ՊԱԼԱՏԻ ԸՆԹԱՑԻԿ ԵԶՐԱԿԱՑՈՒԹՅՈՒՆ</w:t>
                          </w:r>
                        </w:sdtContent>
                      </w:sdt>
                      <w:r w:rsidR="00855E49" w:rsidRPr="00DC3341">
                        <w:rPr>
                          <w:rFonts w:ascii="Calibri" w:hAnsi="Calibri" w:cs="Calibri"/>
                          <w:caps/>
                          <w:color w:val="5B9BD5" w:themeColor="accent1"/>
                        </w:rPr>
                        <w:t> </w:t>
                      </w:r>
                      <w:r w:rsidR="00855E49" w:rsidRPr="00DC3341">
                        <w:rPr>
                          <w:rFonts w:ascii="GHEA Grapalat" w:hAnsi="GHEA Grapalat"/>
                          <w:caps/>
                          <w:color w:val="5B9BD5" w:themeColor="accent1"/>
                        </w:rPr>
                        <w:t>|</w:t>
                      </w:r>
                      <w:r w:rsidR="00855E49" w:rsidRPr="00DC3341">
                        <w:rPr>
                          <w:rFonts w:ascii="Calibri" w:hAnsi="Calibri" w:cs="Calibri"/>
                          <w:caps/>
                          <w:color w:val="5B9BD5" w:themeColor="accent1"/>
                        </w:rPr>
                        <w:t> </w:t>
                      </w:r>
                      <w:sdt>
                        <w:sdtPr>
                          <w:rPr>
                            <w:rFonts w:ascii="GHEA Grapalat" w:hAnsi="GHEA Grapalat"/>
                            <w:color w:val="808080" w:themeColor="background1" w:themeShade="8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855E49" w:rsidRPr="00C249DE">
                            <w:rPr>
                              <w:rFonts w:ascii="GHEA Grapalat" w:hAnsi="GHEA Grapalat"/>
                              <w:color w:val="808080" w:themeColor="background1" w:themeShade="80"/>
                            </w:rPr>
                            <w:t>202</w:t>
                          </w:r>
                          <w:r w:rsidR="00855E49">
                            <w:rPr>
                              <w:rFonts w:ascii="GHEA Grapalat" w:hAnsi="GHEA Grapalat"/>
                              <w:color w:val="808080" w:themeColor="background1" w:themeShade="80"/>
                              <w:lang w:val="ru-RU"/>
                            </w:rPr>
                            <w:t>4</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85D4F" w14:textId="77777777" w:rsidR="00A017AC" w:rsidRDefault="00A017AC" w:rsidP="00007F84">
      <w:pPr>
        <w:spacing w:after="0" w:line="240" w:lineRule="auto"/>
      </w:pPr>
      <w:r>
        <w:separator/>
      </w:r>
    </w:p>
  </w:footnote>
  <w:footnote w:type="continuationSeparator" w:id="0">
    <w:p w14:paraId="6FCB05F0" w14:textId="77777777" w:rsidR="00A017AC" w:rsidRDefault="00A017AC" w:rsidP="00007F84">
      <w:pPr>
        <w:spacing w:after="0" w:line="240" w:lineRule="auto"/>
      </w:pPr>
      <w:r>
        <w:continuationSeparator/>
      </w:r>
    </w:p>
  </w:footnote>
  <w:footnote w:id="1">
    <w:p w14:paraId="703B1983" w14:textId="7900AB15" w:rsidR="007820F4" w:rsidRPr="005F09D5" w:rsidRDefault="007820F4" w:rsidP="00617D56">
      <w:pPr>
        <w:pStyle w:val="FootnoteText"/>
        <w:rPr>
          <w:lang w:val="ru-RU"/>
        </w:rPr>
      </w:pPr>
      <w:r>
        <w:rPr>
          <w:rStyle w:val="FootnoteReference"/>
        </w:rPr>
        <w:footnoteRef/>
      </w:r>
      <w:r>
        <w:t xml:space="preserve"> </w:t>
      </w:r>
      <w:r>
        <w:rPr>
          <w:lang w:val="ru-RU"/>
        </w:rPr>
        <w:t xml:space="preserve">2023թ. ծրագիրն իրականացրել է </w:t>
      </w:r>
      <w:r w:rsidRPr="005F09D5">
        <w:t>Ներքին գործերի նախարարությունը՝ համաձայն</w:t>
      </w:r>
      <w:r>
        <w:rPr>
          <w:lang w:val="ru-RU"/>
        </w:rPr>
        <w:t xml:space="preserve"> </w:t>
      </w:r>
      <w:r w:rsidRPr="005F09D5">
        <w:t>16.12.2022թ.</w:t>
      </w:r>
      <w:r>
        <w:rPr>
          <w:lang w:val="ru-RU"/>
        </w:rPr>
        <w:t xml:space="preserve"> </w:t>
      </w:r>
      <w:r w:rsidRPr="005F09D5">
        <w:t>«</w:t>
      </w:r>
      <w:r w:rsidRPr="00511325">
        <w:t>«</w:t>
      </w:r>
      <w:r w:rsidRPr="005F09D5">
        <w:t>Կառավարության կառուցվածքի և գործունեության մասին» օրենքում փոփոխություններ և լրացումներ կատարելու մասին</w:t>
      </w:r>
      <w:r w:rsidRPr="00511325">
        <w:t>»</w:t>
      </w:r>
      <w:r>
        <w:rPr>
          <w:lang w:val="ru-RU"/>
        </w:rPr>
        <w:t xml:space="preserve"> ՀՕ-457-Ն </w:t>
      </w:r>
    </w:p>
  </w:footnote>
  <w:footnote w:id="2">
    <w:p w14:paraId="264EA662" w14:textId="77777777" w:rsidR="007820F4" w:rsidRPr="005F09D5" w:rsidRDefault="007820F4" w:rsidP="00617D56">
      <w:pPr>
        <w:pStyle w:val="FootnoteText"/>
        <w:rPr>
          <w:lang w:val="ru-RU"/>
        </w:rPr>
      </w:pPr>
      <w:r>
        <w:rPr>
          <w:rStyle w:val="FootnoteReference"/>
        </w:rPr>
        <w:footnoteRef/>
      </w:r>
      <w:r w:rsidRPr="009C2CA1">
        <w:rPr>
          <w:lang w:val="ru-RU"/>
        </w:rPr>
        <w:t xml:space="preserve"> </w:t>
      </w:r>
      <w:r w:rsidRPr="00196355">
        <w:t>https</w:t>
      </w:r>
      <w:r w:rsidRPr="009C2CA1">
        <w:rPr>
          <w:lang w:val="ru-RU"/>
        </w:rPr>
        <w:t>://</w:t>
      </w:r>
      <w:r w:rsidRPr="00196355">
        <w:t>minfin</w:t>
      </w:r>
      <w:r w:rsidRPr="009C2CA1">
        <w:rPr>
          <w:lang w:val="ru-RU"/>
        </w:rPr>
        <w:t>.</w:t>
      </w:r>
      <w:r w:rsidRPr="00196355">
        <w:t>am</w:t>
      </w:r>
      <w:r w:rsidRPr="009C2CA1">
        <w:rPr>
          <w:lang w:val="ru-RU"/>
        </w:rPr>
        <w:t>/</w:t>
      </w:r>
      <w:r w:rsidRPr="00196355">
        <w:t>hy</w:t>
      </w:r>
      <w:r w:rsidRPr="009C2CA1">
        <w:rPr>
          <w:lang w:val="ru-RU"/>
        </w:rPr>
        <w:t>/</w:t>
      </w:r>
      <w:r w:rsidRPr="00196355">
        <w:t>page</w:t>
      </w:r>
      <w:r w:rsidRPr="009C2CA1">
        <w:rPr>
          <w:lang w:val="ru-RU"/>
        </w:rPr>
        <w:t>/</w:t>
      </w:r>
      <w:r w:rsidRPr="00196355">
        <w:t>petakan</w:t>
      </w:r>
      <w:r w:rsidRPr="009C2CA1">
        <w:rPr>
          <w:lang w:val="ru-RU"/>
        </w:rPr>
        <w:t>_</w:t>
      </w:r>
      <w:r w:rsidRPr="00196355">
        <w:t>byujei</w:t>
      </w:r>
      <w:r w:rsidRPr="009C2CA1">
        <w:rPr>
          <w:lang w:val="ru-RU"/>
        </w:rPr>
        <w:t>_</w:t>
      </w:r>
      <w:r w:rsidRPr="00196355">
        <w:t>hashvetvutyun</w:t>
      </w:r>
      <w:r w:rsidRPr="009C2CA1">
        <w:rPr>
          <w:lang w:val="ru-RU"/>
        </w:rPr>
        <w:t>_2021_</w:t>
      </w:r>
      <w:r w:rsidRPr="00196355">
        <w:t>t</w:t>
      </w:r>
      <w:r w:rsidRPr="009C2CA1">
        <w:rPr>
          <w:lang w:val="ru-RU"/>
        </w:rPr>
        <w:t>_</w:t>
      </w:r>
      <w:r w:rsidRPr="00196355">
        <w:t>tarekan</w:t>
      </w:r>
      <w:r w:rsidRPr="009C2CA1">
        <w:rPr>
          <w:lang w:val="ru-RU"/>
        </w:rPr>
        <w:t>_</w:t>
      </w:r>
    </w:p>
  </w:footnote>
  <w:footnote w:id="3">
    <w:p w14:paraId="3251D7BE" w14:textId="77777777" w:rsidR="007820F4" w:rsidRPr="009C2CA1" w:rsidRDefault="007820F4" w:rsidP="00617D56">
      <w:pPr>
        <w:pStyle w:val="FootnoteText"/>
        <w:rPr>
          <w:lang w:val="ru-RU"/>
        </w:rPr>
      </w:pPr>
      <w:r>
        <w:rPr>
          <w:rStyle w:val="FootnoteReference"/>
        </w:rPr>
        <w:footnoteRef/>
      </w:r>
      <w:r w:rsidRPr="009C2CA1">
        <w:rPr>
          <w:lang w:val="ru-RU"/>
        </w:rPr>
        <w:t xml:space="preserve"> </w:t>
      </w:r>
      <w:r w:rsidRPr="005F09D5">
        <w:t>https</w:t>
      </w:r>
      <w:r w:rsidRPr="009C2CA1">
        <w:rPr>
          <w:lang w:val="ru-RU"/>
        </w:rPr>
        <w:t>://</w:t>
      </w:r>
      <w:r w:rsidRPr="005F09D5">
        <w:t>minfin</w:t>
      </w:r>
      <w:r w:rsidRPr="009C2CA1">
        <w:rPr>
          <w:lang w:val="ru-RU"/>
        </w:rPr>
        <w:t>.</w:t>
      </w:r>
      <w:r w:rsidRPr="005F09D5">
        <w:t>am</w:t>
      </w:r>
      <w:r w:rsidRPr="009C2CA1">
        <w:rPr>
          <w:lang w:val="ru-RU"/>
        </w:rPr>
        <w:t>/</w:t>
      </w:r>
      <w:r w:rsidRPr="005F09D5">
        <w:t>hy</w:t>
      </w:r>
      <w:r w:rsidRPr="009C2CA1">
        <w:rPr>
          <w:lang w:val="ru-RU"/>
        </w:rPr>
        <w:t>/</w:t>
      </w:r>
      <w:r w:rsidRPr="005F09D5">
        <w:t>page</w:t>
      </w:r>
      <w:r w:rsidRPr="009C2CA1">
        <w:rPr>
          <w:lang w:val="ru-RU"/>
        </w:rPr>
        <w:t>/</w:t>
      </w:r>
      <w:r w:rsidRPr="005F09D5">
        <w:t>petakan</w:t>
      </w:r>
      <w:r w:rsidRPr="009C2CA1">
        <w:rPr>
          <w:lang w:val="ru-RU"/>
        </w:rPr>
        <w:t>_</w:t>
      </w:r>
      <w:r w:rsidRPr="005F09D5">
        <w:t>byujei</w:t>
      </w:r>
      <w:r w:rsidRPr="009C2CA1">
        <w:rPr>
          <w:lang w:val="ru-RU"/>
        </w:rPr>
        <w:t>_</w:t>
      </w:r>
      <w:r w:rsidRPr="005F09D5">
        <w:t>hashvetvutyun</w:t>
      </w:r>
      <w:r w:rsidRPr="009C2CA1">
        <w:rPr>
          <w:lang w:val="ru-RU"/>
        </w:rPr>
        <w:t>_2022_</w:t>
      </w:r>
      <w:r w:rsidRPr="005F09D5">
        <w:t>t</w:t>
      </w:r>
      <w:r w:rsidRPr="009C2CA1">
        <w:rPr>
          <w:lang w:val="ru-RU"/>
        </w:rPr>
        <w:t>_</w:t>
      </w:r>
      <w:r w:rsidRPr="005F09D5">
        <w:t>tarekan</w:t>
      </w:r>
      <w:r w:rsidRPr="009C2CA1">
        <w:rPr>
          <w:lang w:val="ru-RU"/>
        </w:rPr>
        <w:t>_</w:t>
      </w:r>
    </w:p>
  </w:footnote>
  <w:footnote w:id="4">
    <w:p w14:paraId="2B1C7CCB" w14:textId="77777777" w:rsidR="007820F4" w:rsidRPr="009C2CA1" w:rsidRDefault="007820F4" w:rsidP="00B3337C">
      <w:pPr>
        <w:pStyle w:val="FootnoteText"/>
        <w:rPr>
          <w:lang w:val="ru-RU"/>
        </w:rPr>
      </w:pPr>
      <w:r>
        <w:rPr>
          <w:rStyle w:val="FootnoteReference"/>
        </w:rPr>
        <w:footnoteRef/>
      </w:r>
      <w:r w:rsidRPr="009C2CA1">
        <w:rPr>
          <w:lang w:val="ru-RU"/>
        </w:rPr>
        <w:t xml:space="preserve"> </w:t>
      </w:r>
      <w:r w:rsidRPr="009C2CA1">
        <w:rPr>
          <w:rFonts w:ascii="GHEA Grapalat" w:hAnsi="GHEA Grapalat"/>
          <w:sz w:val="18"/>
          <w:szCs w:val="18"/>
          <w:lang w:val="ru-RU"/>
        </w:rPr>
        <w:t xml:space="preserve">2 </w:t>
      </w:r>
      <w:r w:rsidRPr="00613EA1">
        <w:rPr>
          <w:rFonts w:ascii="GHEA Grapalat" w:hAnsi="GHEA Grapalat"/>
          <w:sz w:val="18"/>
          <w:szCs w:val="18"/>
        </w:rPr>
        <w:t>երկրաքիմիական</w:t>
      </w:r>
      <w:r w:rsidRPr="009C2CA1">
        <w:rPr>
          <w:rFonts w:ascii="GHEA Grapalat" w:hAnsi="GHEA Grapalat"/>
          <w:sz w:val="18"/>
          <w:szCs w:val="18"/>
          <w:lang w:val="ru-RU"/>
        </w:rPr>
        <w:t xml:space="preserve"> </w:t>
      </w:r>
      <w:r w:rsidRPr="00613EA1">
        <w:rPr>
          <w:rFonts w:ascii="GHEA Grapalat" w:hAnsi="GHEA Grapalat"/>
          <w:sz w:val="18"/>
          <w:szCs w:val="18"/>
        </w:rPr>
        <w:t>ավտոմատ</w:t>
      </w:r>
      <w:r w:rsidRPr="009C2CA1">
        <w:rPr>
          <w:rFonts w:ascii="GHEA Grapalat" w:hAnsi="GHEA Grapalat"/>
          <w:sz w:val="18"/>
          <w:szCs w:val="18"/>
          <w:lang w:val="ru-RU"/>
        </w:rPr>
        <w:t xml:space="preserve"> </w:t>
      </w:r>
      <w:r w:rsidRPr="00613EA1">
        <w:rPr>
          <w:rFonts w:ascii="GHEA Grapalat" w:hAnsi="GHEA Grapalat"/>
          <w:sz w:val="18"/>
          <w:szCs w:val="18"/>
        </w:rPr>
        <w:t>կայանները</w:t>
      </w:r>
      <w:r w:rsidRPr="009C2CA1">
        <w:rPr>
          <w:rFonts w:ascii="GHEA Grapalat" w:hAnsi="GHEA Grapalat"/>
          <w:sz w:val="18"/>
          <w:szCs w:val="18"/>
          <w:lang w:val="ru-RU"/>
        </w:rPr>
        <w:t xml:space="preserve"> </w:t>
      </w:r>
      <w:r w:rsidRPr="00613EA1">
        <w:rPr>
          <w:rFonts w:ascii="GHEA Grapalat" w:hAnsi="GHEA Grapalat"/>
          <w:sz w:val="18"/>
          <w:szCs w:val="18"/>
        </w:rPr>
        <w:t>կարադիականացվեն</w:t>
      </w:r>
      <w:r w:rsidRPr="009C2CA1">
        <w:rPr>
          <w:rFonts w:ascii="GHEA Grapalat" w:hAnsi="GHEA Grapalat"/>
          <w:sz w:val="18"/>
          <w:szCs w:val="18"/>
          <w:lang w:val="ru-RU"/>
        </w:rPr>
        <w:t xml:space="preserve"> </w:t>
      </w:r>
      <w:r w:rsidRPr="00613EA1">
        <w:rPr>
          <w:rFonts w:ascii="GHEA Grapalat" w:hAnsi="GHEA Grapalat"/>
          <w:sz w:val="18"/>
          <w:szCs w:val="18"/>
        </w:rPr>
        <w:t>երկրաքիմիական</w:t>
      </w:r>
      <w:r w:rsidRPr="009C2CA1">
        <w:rPr>
          <w:rFonts w:ascii="GHEA Grapalat" w:hAnsi="GHEA Grapalat"/>
          <w:sz w:val="18"/>
          <w:szCs w:val="18"/>
          <w:lang w:val="ru-RU"/>
        </w:rPr>
        <w:t xml:space="preserve"> </w:t>
      </w:r>
      <w:r w:rsidRPr="00613EA1">
        <w:rPr>
          <w:rFonts w:ascii="GHEA Grapalat" w:hAnsi="GHEA Grapalat"/>
          <w:sz w:val="18"/>
          <w:szCs w:val="18"/>
        </w:rPr>
        <w:t>կայանների</w:t>
      </w:r>
      <w:r w:rsidRPr="009C2CA1">
        <w:rPr>
          <w:rFonts w:ascii="GHEA Grapalat" w:hAnsi="GHEA Grapalat"/>
          <w:sz w:val="18"/>
          <w:szCs w:val="18"/>
          <w:lang w:val="ru-RU"/>
        </w:rPr>
        <w:t xml:space="preserve"> </w:t>
      </w:r>
      <w:r w:rsidRPr="00613EA1">
        <w:rPr>
          <w:rFonts w:ascii="GHEA Grapalat" w:hAnsi="GHEA Grapalat"/>
          <w:sz w:val="18"/>
          <w:szCs w:val="18"/>
        </w:rPr>
        <w:t>ընդհանուր</w:t>
      </w:r>
      <w:r w:rsidRPr="009C2CA1">
        <w:rPr>
          <w:rFonts w:ascii="GHEA Grapalat" w:hAnsi="GHEA Grapalat"/>
          <w:sz w:val="18"/>
          <w:szCs w:val="18"/>
          <w:lang w:val="ru-RU"/>
        </w:rPr>
        <w:t xml:space="preserve"> </w:t>
      </w:r>
      <w:r w:rsidRPr="00613EA1">
        <w:rPr>
          <w:rFonts w:ascii="GHEA Grapalat" w:hAnsi="GHEA Grapalat"/>
          <w:sz w:val="18"/>
          <w:szCs w:val="18"/>
        </w:rPr>
        <w:t>արդիականացման</w:t>
      </w:r>
      <w:r w:rsidRPr="009C2CA1">
        <w:rPr>
          <w:rFonts w:ascii="GHEA Grapalat" w:hAnsi="GHEA Grapalat"/>
          <w:sz w:val="18"/>
          <w:szCs w:val="18"/>
          <w:lang w:val="ru-RU"/>
        </w:rPr>
        <w:t xml:space="preserve">  </w:t>
      </w:r>
      <w:r w:rsidRPr="00613EA1">
        <w:rPr>
          <w:rFonts w:ascii="GHEA Grapalat" w:hAnsi="GHEA Grapalat"/>
          <w:sz w:val="18"/>
          <w:szCs w:val="18"/>
        </w:rPr>
        <w:t>ժամանակ</w:t>
      </w:r>
      <w:r w:rsidRPr="009C2CA1">
        <w:rPr>
          <w:rFonts w:ascii="GHEA Grapalat" w:hAnsi="GHEA Grapalat"/>
          <w:sz w:val="18"/>
          <w:szCs w:val="18"/>
          <w:lang w:val="ru-RU"/>
        </w:rPr>
        <w:t>:</w:t>
      </w:r>
    </w:p>
  </w:footnote>
  <w:footnote w:id="5">
    <w:p w14:paraId="7EEC5388" w14:textId="77777777" w:rsidR="007820F4" w:rsidRPr="009C2CA1" w:rsidRDefault="007820F4" w:rsidP="00B3337C">
      <w:pPr>
        <w:pStyle w:val="FootnoteText"/>
        <w:rPr>
          <w:lang w:val="ru-RU"/>
        </w:rPr>
      </w:pPr>
      <w:r>
        <w:rPr>
          <w:rStyle w:val="FootnoteReference"/>
        </w:rPr>
        <w:footnoteRef/>
      </w:r>
      <w:r w:rsidRPr="009C2CA1">
        <w:rPr>
          <w:lang w:val="ru-RU"/>
        </w:rPr>
        <w:t xml:space="preserve"> </w:t>
      </w:r>
      <w:r w:rsidRPr="009C2CA1">
        <w:rPr>
          <w:rFonts w:ascii="GHEA Grapalat" w:hAnsi="GHEA Grapalat"/>
          <w:sz w:val="18"/>
          <w:szCs w:val="18"/>
          <w:lang w:val="ru-RU"/>
        </w:rPr>
        <w:t xml:space="preserve">1 </w:t>
      </w:r>
      <w:r w:rsidRPr="00613EA1">
        <w:rPr>
          <w:rFonts w:ascii="GHEA Grapalat" w:hAnsi="GHEA Grapalat"/>
          <w:sz w:val="18"/>
          <w:szCs w:val="18"/>
        </w:rPr>
        <w:t>մթնոլորտային</w:t>
      </w:r>
      <w:r w:rsidRPr="009C2CA1">
        <w:rPr>
          <w:rFonts w:ascii="GHEA Grapalat" w:hAnsi="GHEA Grapalat"/>
          <w:sz w:val="18"/>
          <w:szCs w:val="18"/>
          <w:lang w:val="ru-RU"/>
        </w:rPr>
        <w:t xml:space="preserve"> </w:t>
      </w:r>
      <w:r w:rsidRPr="00613EA1">
        <w:rPr>
          <w:rFonts w:ascii="GHEA Grapalat" w:hAnsi="GHEA Grapalat"/>
          <w:sz w:val="18"/>
          <w:szCs w:val="18"/>
        </w:rPr>
        <w:t>խոնավության</w:t>
      </w:r>
      <w:r w:rsidRPr="009C2CA1">
        <w:rPr>
          <w:rFonts w:ascii="GHEA Grapalat" w:hAnsi="GHEA Grapalat"/>
          <w:sz w:val="18"/>
          <w:szCs w:val="18"/>
          <w:lang w:val="ru-RU"/>
        </w:rPr>
        <w:t xml:space="preserve"> </w:t>
      </w:r>
      <w:r w:rsidRPr="00613EA1">
        <w:rPr>
          <w:rFonts w:ascii="GHEA Grapalat" w:hAnsi="GHEA Grapalat"/>
          <w:sz w:val="18"/>
          <w:szCs w:val="18"/>
        </w:rPr>
        <w:t>չափման</w:t>
      </w:r>
      <w:r w:rsidRPr="009C2CA1">
        <w:rPr>
          <w:rFonts w:ascii="GHEA Grapalat" w:hAnsi="GHEA Grapalat"/>
          <w:sz w:val="18"/>
          <w:szCs w:val="18"/>
          <w:lang w:val="ru-RU"/>
        </w:rPr>
        <w:t xml:space="preserve"> </w:t>
      </w:r>
      <w:r w:rsidRPr="00613EA1">
        <w:rPr>
          <w:rFonts w:ascii="GHEA Grapalat" w:hAnsi="GHEA Grapalat"/>
          <w:sz w:val="18"/>
          <w:szCs w:val="18"/>
        </w:rPr>
        <w:t>և</w:t>
      </w:r>
      <w:r w:rsidRPr="009C2CA1">
        <w:rPr>
          <w:rFonts w:ascii="GHEA Grapalat" w:hAnsi="GHEA Grapalat"/>
          <w:sz w:val="18"/>
          <w:szCs w:val="18"/>
          <w:lang w:val="ru-RU"/>
        </w:rPr>
        <w:t xml:space="preserve"> 4 </w:t>
      </w:r>
      <w:r w:rsidRPr="00613EA1">
        <w:rPr>
          <w:rFonts w:ascii="GHEA Grapalat" w:hAnsi="GHEA Grapalat"/>
          <w:sz w:val="18"/>
          <w:szCs w:val="18"/>
        </w:rPr>
        <w:t>մթնոլորտային</w:t>
      </w:r>
      <w:r w:rsidRPr="009C2CA1">
        <w:rPr>
          <w:rFonts w:ascii="GHEA Grapalat" w:hAnsi="GHEA Grapalat"/>
          <w:sz w:val="18"/>
          <w:szCs w:val="18"/>
          <w:lang w:val="ru-RU"/>
        </w:rPr>
        <w:t xml:space="preserve"> </w:t>
      </w:r>
      <w:r w:rsidRPr="00613EA1">
        <w:rPr>
          <w:rFonts w:ascii="GHEA Grapalat" w:hAnsi="GHEA Grapalat"/>
          <w:sz w:val="18"/>
          <w:szCs w:val="18"/>
        </w:rPr>
        <w:t>ճնշման</w:t>
      </w:r>
      <w:r w:rsidRPr="009C2CA1">
        <w:rPr>
          <w:rFonts w:ascii="GHEA Grapalat" w:hAnsi="GHEA Grapalat"/>
          <w:sz w:val="18"/>
          <w:szCs w:val="18"/>
          <w:lang w:val="ru-RU"/>
        </w:rPr>
        <w:t xml:space="preserve"> </w:t>
      </w:r>
      <w:r w:rsidRPr="00613EA1">
        <w:rPr>
          <w:rFonts w:ascii="GHEA Grapalat" w:hAnsi="GHEA Grapalat"/>
          <w:sz w:val="18"/>
          <w:szCs w:val="18"/>
        </w:rPr>
        <w:t>չափման</w:t>
      </w:r>
      <w:r w:rsidRPr="009C2CA1">
        <w:rPr>
          <w:rFonts w:ascii="GHEA Grapalat" w:hAnsi="GHEA Grapalat"/>
          <w:sz w:val="18"/>
          <w:szCs w:val="18"/>
          <w:lang w:val="ru-RU"/>
        </w:rPr>
        <w:t xml:space="preserve"> </w:t>
      </w:r>
      <w:r w:rsidRPr="00613EA1">
        <w:rPr>
          <w:rFonts w:ascii="GHEA Grapalat" w:hAnsi="GHEA Grapalat"/>
          <w:sz w:val="18"/>
          <w:szCs w:val="18"/>
        </w:rPr>
        <w:t>կայաների</w:t>
      </w:r>
      <w:r w:rsidRPr="009C2CA1">
        <w:rPr>
          <w:rFonts w:ascii="GHEA Grapalat" w:hAnsi="GHEA Grapalat"/>
          <w:sz w:val="18"/>
          <w:szCs w:val="18"/>
          <w:lang w:val="ru-RU"/>
        </w:rPr>
        <w:t xml:space="preserve"> </w:t>
      </w:r>
      <w:r w:rsidRPr="00613EA1">
        <w:rPr>
          <w:rFonts w:ascii="GHEA Grapalat" w:hAnsi="GHEA Grapalat"/>
          <w:sz w:val="18"/>
          <w:szCs w:val="18"/>
        </w:rPr>
        <w:t>արդիականացման</w:t>
      </w:r>
      <w:r w:rsidRPr="009C2CA1">
        <w:rPr>
          <w:rFonts w:ascii="GHEA Grapalat" w:hAnsi="GHEA Grapalat"/>
          <w:sz w:val="18"/>
          <w:szCs w:val="18"/>
          <w:lang w:val="ru-RU"/>
        </w:rPr>
        <w:t xml:space="preserve"> </w:t>
      </w:r>
      <w:r w:rsidRPr="00613EA1">
        <w:rPr>
          <w:rFonts w:ascii="GHEA Grapalat" w:hAnsi="GHEA Grapalat"/>
          <w:sz w:val="18"/>
          <w:szCs w:val="18"/>
        </w:rPr>
        <w:t>անհրաժեշտություն</w:t>
      </w:r>
      <w:r w:rsidRPr="009C2CA1">
        <w:rPr>
          <w:rFonts w:ascii="GHEA Grapalat" w:hAnsi="GHEA Grapalat"/>
          <w:sz w:val="18"/>
          <w:szCs w:val="18"/>
          <w:lang w:val="ru-RU"/>
        </w:rPr>
        <w:t xml:space="preserve"> </w:t>
      </w:r>
      <w:r w:rsidRPr="00613EA1">
        <w:rPr>
          <w:rFonts w:ascii="GHEA Grapalat" w:hAnsi="GHEA Grapalat"/>
          <w:sz w:val="18"/>
          <w:szCs w:val="18"/>
        </w:rPr>
        <w:t>չի</w:t>
      </w:r>
      <w:r w:rsidRPr="009C2CA1">
        <w:rPr>
          <w:rFonts w:ascii="GHEA Grapalat" w:hAnsi="GHEA Grapalat"/>
          <w:sz w:val="18"/>
          <w:szCs w:val="18"/>
          <w:lang w:val="ru-RU"/>
        </w:rPr>
        <w:t xml:space="preserve"> </w:t>
      </w:r>
      <w:r w:rsidRPr="00613EA1">
        <w:rPr>
          <w:rFonts w:ascii="GHEA Grapalat" w:hAnsi="GHEA Grapalat"/>
          <w:sz w:val="18"/>
          <w:szCs w:val="18"/>
        </w:rPr>
        <w:t>լինի</w:t>
      </w:r>
      <w:r w:rsidRPr="009C2CA1">
        <w:rPr>
          <w:rFonts w:ascii="GHEA Grapalat" w:hAnsi="GHEA Grapalat"/>
          <w:sz w:val="18"/>
          <w:szCs w:val="18"/>
          <w:lang w:val="ru-RU"/>
        </w:rPr>
        <w:t xml:space="preserve">, </w:t>
      </w:r>
      <w:r w:rsidRPr="00613EA1">
        <w:rPr>
          <w:rFonts w:ascii="GHEA Grapalat" w:hAnsi="GHEA Grapalat"/>
          <w:sz w:val="18"/>
          <w:szCs w:val="18"/>
        </w:rPr>
        <w:t>քանի</w:t>
      </w:r>
      <w:r w:rsidRPr="009C2CA1">
        <w:rPr>
          <w:rFonts w:ascii="GHEA Grapalat" w:hAnsi="GHEA Grapalat"/>
          <w:sz w:val="18"/>
          <w:szCs w:val="18"/>
          <w:lang w:val="ru-RU"/>
        </w:rPr>
        <w:t xml:space="preserve"> </w:t>
      </w:r>
      <w:r w:rsidRPr="00613EA1">
        <w:rPr>
          <w:rFonts w:ascii="GHEA Grapalat" w:hAnsi="GHEA Grapalat"/>
          <w:sz w:val="18"/>
          <w:szCs w:val="18"/>
        </w:rPr>
        <w:t>որ</w:t>
      </w:r>
      <w:r w:rsidRPr="009C2CA1">
        <w:rPr>
          <w:rFonts w:ascii="GHEA Grapalat" w:hAnsi="GHEA Grapalat"/>
          <w:sz w:val="18"/>
          <w:szCs w:val="18"/>
          <w:lang w:val="ru-RU"/>
        </w:rPr>
        <w:t xml:space="preserve"> </w:t>
      </w:r>
      <w:r w:rsidRPr="00613EA1">
        <w:rPr>
          <w:rFonts w:ascii="GHEA Grapalat" w:hAnsi="GHEA Grapalat"/>
          <w:sz w:val="18"/>
          <w:szCs w:val="18"/>
        </w:rPr>
        <w:t>այդ</w:t>
      </w:r>
      <w:r w:rsidRPr="009C2CA1">
        <w:rPr>
          <w:rFonts w:ascii="GHEA Grapalat" w:hAnsi="GHEA Grapalat"/>
          <w:sz w:val="18"/>
          <w:szCs w:val="18"/>
          <w:lang w:val="ru-RU"/>
        </w:rPr>
        <w:t xml:space="preserve"> </w:t>
      </w:r>
      <w:r w:rsidRPr="00613EA1">
        <w:rPr>
          <w:rFonts w:ascii="GHEA Grapalat" w:hAnsi="GHEA Grapalat"/>
          <w:sz w:val="18"/>
          <w:szCs w:val="18"/>
        </w:rPr>
        <w:t>պարամետրերի</w:t>
      </w:r>
      <w:r w:rsidRPr="009C2CA1">
        <w:rPr>
          <w:rFonts w:ascii="GHEA Grapalat" w:hAnsi="GHEA Grapalat"/>
          <w:sz w:val="18"/>
          <w:szCs w:val="18"/>
          <w:lang w:val="ru-RU"/>
        </w:rPr>
        <w:t xml:space="preserve"> </w:t>
      </w:r>
      <w:r w:rsidRPr="00613EA1">
        <w:rPr>
          <w:rFonts w:ascii="GHEA Grapalat" w:hAnsi="GHEA Grapalat"/>
          <w:sz w:val="18"/>
          <w:szCs w:val="18"/>
        </w:rPr>
        <w:t>չափումները</w:t>
      </w:r>
      <w:r w:rsidRPr="009C2CA1">
        <w:rPr>
          <w:rFonts w:ascii="GHEA Grapalat" w:hAnsi="GHEA Grapalat"/>
          <w:sz w:val="18"/>
          <w:szCs w:val="18"/>
          <w:lang w:val="ru-RU"/>
        </w:rPr>
        <w:t xml:space="preserve"> </w:t>
      </w:r>
      <w:r w:rsidRPr="00613EA1">
        <w:rPr>
          <w:rFonts w:ascii="GHEA Grapalat" w:hAnsi="GHEA Grapalat"/>
          <w:sz w:val="18"/>
          <w:szCs w:val="18"/>
        </w:rPr>
        <w:t>կիրականացվեն</w:t>
      </w:r>
      <w:r w:rsidRPr="009C2CA1">
        <w:rPr>
          <w:rFonts w:ascii="GHEA Grapalat" w:hAnsi="GHEA Grapalat"/>
          <w:sz w:val="18"/>
          <w:szCs w:val="18"/>
          <w:lang w:val="ru-RU"/>
        </w:rPr>
        <w:t xml:space="preserve"> </w:t>
      </w:r>
      <w:r w:rsidRPr="00613EA1">
        <w:rPr>
          <w:rFonts w:ascii="GHEA Grapalat" w:hAnsi="GHEA Grapalat"/>
          <w:sz w:val="18"/>
          <w:szCs w:val="18"/>
        </w:rPr>
        <w:t>այլ</w:t>
      </w:r>
      <w:r w:rsidRPr="009C2CA1">
        <w:rPr>
          <w:rFonts w:ascii="GHEA Grapalat" w:hAnsi="GHEA Grapalat"/>
          <w:sz w:val="18"/>
          <w:szCs w:val="18"/>
          <w:lang w:val="ru-RU"/>
        </w:rPr>
        <w:t xml:space="preserve"> </w:t>
      </w:r>
      <w:r w:rsidRPr="00613EA1">
        <w:rPr>
          <w:rFonts w:ascii="GHEA Grapalat" w:hAnsi="GHEA Grapalat"/>
          <w:sz w:val="18"/>
          <w:szCs w:val="18"/>
        </w:rPr>
        <w:t>երկրաֆիզիկական</w:t>
      </w:r>
      <w:r w:rsidRPr="009C2CA1">
        <w:rPr>
          <w:rFonts w:ascii="GHEA Grapalat" w:hAnsi="GHEA Grapalat"/>
          <w:sz w:val="18"/>
          <w:szCs w:val="18"/>
          <w:lang w:val="ru-RU"/>
        </w:rPr>
        <w:t xml:space="preserve">, </w:t>
      </w:r>
      <w:r w:rsidRPr="00613EA1">
        <w:rPr>
          <w:rFonts w:ascii="GHEA Grapalat" w:hAnsi="GHEA Grapalat"/>
          <w:sz w:val="18"/>
          <w:szCs w:val="18"/>
        </w:rPr>
        <w:t>երկր</w:t>
      </w:r>
      <w:r w:rsidRPr="00613EA1">
        <w:rPr>
          <w:rFonts w:ascii="GHEA Grapalat" w:hAnsi="GHEA Grapalat"/>
          <w:sz w:val="18"/>
          <w:szCs w:val="18"/>
          <w:lang w:val="hy-AM"/>
        </w:rPr>
        <w:t>ա</w:t>
      </w:r>
      <w:r w:rsidRPr="00613EA1">
        <w:rPr>
          <w:rFonts w:ascii="GHEA Grapalat" w:hAnsi="GHEA Grapalat"/>
          <w:sz w:val="18"/>
          <w:szCs w:val="18"/>
        </w:rPr>
        <w:t>քիմիական</w:t>
      </w:r>
      <w:r w:rsidRPr="009C2CA1">
        <w:rPr>
          <w:rFonts w:ascii="GHEA Grapalat" w:hAnsi="GHEA Grapalat"/>
          <w:sz w:val="18"/>
          <w:szCs w:val="18"/>
          <w:lang w:val="ru-RU"/>
        </w:rPr>
        <w:t xml:space="preserve">  </w:t>
      </w:r>
      <w:r w:rsidRPr="00613EA1">
        <w:rPr>
          <w:rFonts w:ascii="GHEA Grapalat" w:hAnsi="GHEA Grapalat"/>
          <w:sz w:val="18"/>
          <w:szCs w:val="18"/>
        </w:rPr>
        <w:t>և</w:t>
      </w:r>
      <w:r w:rsidRPr="009C2CA1">
        <w:rPr>
          <w:rFonts w:ascii="GHEA Grapalat" w:hAnsi="GHEA Grapalat"/>
          <w:sz w:val="18"/>
          <w:szCs w:val="18"/>
          <w:lang w:val="ru-RU"/>
        </w:rPr>
        <w:t xml:space="preserve"> </w:t>
      </w:r>
      <w:r w:rsidRPr="00613EA1">
        <w:rPr>
          <w:rFonts w:ascii="GHEA Grapalat" w:hAnsi="GHEA Grapalat"/>
          <w:sz w:val="18"/>
          <w:szCs w:val="18"/>
        </w:rPr>
        <w:t>հիդրոերկրադինամիկական</w:t>
      </w:r>
      <w:r w:rsidRPr="009C2CA1">
        <w:rPr>
          <w:rFonts w:ascii="GHEA Grapalat" w:hAnsi="GHEA Grapalat"/>
          <w:sz w:val="18"/>
          <w:szCs w:val="18"/>
          <w:lang w:val="ru-RU"/>
        </w:rPr>
        <w:t xml:space="preserve"> </w:t>
      </w:r>
      <w:r w:rsidRPr="00613EA1">
        <w:rPr>
          <w:rFonts w:ascii="GHEA Grapalat" w:hAnsi="GHEA Grapalat"/>
          <w:sz w:val="18"/>
          <w:szCs w:val="18"/>
        </w:rPr>
        <w:t>արդիականացված</w:t>
      </w:r>
      <w:r w:rsidRPr="009C2CA1">
        <w:rPr>
          <w:rFonts w:ascii="GHEA Grapalat" w:hAnsi="GHEA Grapalat"/>
          <w:sz w:val="18"/>
          <w:szCs w:val="18"/>
          <w:lang w:val="ru-RU"/>
        </w:rPr>
        <w:t xml:space="preserve"> </w:t>
      </w:r>
      <w:r w:rsidRPr="00613EA1">
        <w:rPr>
          <w:rFonts w:ascii="GHEA Grapalat" w:hAnsi="GHEA Grapalat"/>
          <w:sz w:val="18"/>
          <w:szCs w:val="18"/>
        </w:rPr>
        <w:t>կայանների</w:t>
      </w:r>
      <w:r w:rsidRPr="009C2CA1">
        <w:rPr>
          <w:rFonts w:ascii="GHEA Grapalat" w:hAnsi="GHEA Grapalat"/>
          <w:sz w:val="18"/>
          <w:szCs w:val="18"/>
          <w:lang w:val="ru-RU"/>
        </w:rPr>
        <w:t xml:space="preserve"> </w:t>
      </w:r>
      <w:r w:rsidRPr="00613EA1">
        <w:rPr>
          <w:rFonts w:ascii="GHEA Grapalat" w:hAnsi="GHEA Grapalat"/>
          <w:sz w:val="18"/>
          <w:szCs w:val="18"/>
        </w:rPr>
        <w:t>միջոցով</w:t>
      </w:r>
      <w:r w:rsidRPr="009C2CA1">
        <w:rPr>
          <w:rFonts w:ascii="GHEA Grapalat" w:hAnsi="GHEA Grapalat"/>
          <w:sz w:val="18"/>
          <w:szCs w:val="18"/>
          <w:lang w:val="ru-RU"/>
        </w:rPr>
        <w:t>:</w:t>
      </w:r>
    </w:p>
  </w:footnote>
  <w:footnote w:id="6">
    <w:p w14:paraId="4B4D75CD" w14:textId="77777777" w:rsidR="007820F4" w:rsidRPr="009C2CA1" w:rsidRDefault="007820F4" w:rsidP="00B3337C">
      <w:pPr>
        <w:pStyle w:val="FootnoteText"/>
        <w:rPr>
          <w:lang w:val="ru-RU"/>
        </w:rPr>
      </w:pPr>
      <w:r>
        <w:rPr>
          <w:rStyle w:val="FootnoteReference"/>
        </w:rPr>
        <w:footnoteRef/>
      </w:r>
      <w:r w:rsidRPr="009C2CA1">
        <w:rPr>
          <w:lang w:val="ru-RU"/>
        </w:rPr>
        <w:t xml:space="preserve"> </w:t>
      </w:r>
      <w:r w:rsidRPr="009C2CA1">
        <w:rPr>
          <w:rFonts w:ascii="GHEA Grapalat" w:hAnsi="GHEA Grapalat"/>
          <w:sz w:val="18"/>
          <w:szCs w:val="18"/>
          <w:lang w:val="ru-RU"/>
        </w:rPr>
        <w:t xml:space="preserve">2 </w:t>
      </w:r>
      <w:r w:rsidRPr="00613EA1">
        <w:rPr>
          <w:rFonts w:ascii="GHEA Grapalat" w:hAnsi="GHEA Grapalat"/>
          <w:sz w:val="18"/>
          <w:szCs w:val="18"/>
        </w:rPr>
        <w:t>էլեկտրամագնիսաչափական</w:t>
      </w:r>
      <w:r w:rsidRPr="00613EA1">
        <w:rPr>
          <w:rFonts w:ascii="GHEA Grapalat" w:hAnsi="GHEA Grapalat"/>
          <w:sz w:val="18"/>
          <w:szCs w:val="18"/>
          <w:lang w:val="ro-RO"/>
        </w:rPr>
        <w:t xml:space="preserve"> կայանները ենթակա չեն  </w:t>
      </w:r>
      <w:r w:rsidRPr="00613EA1">
        <w:rPr>
          <w:rFonts w:ascii="GHEA Grapalat" w:hAnsi="GHEA Grapalat"/>
          <w:sz w:val="18"/>
          <w:szCs w:val="18"/>
        </w:rPr>
        <w:t>արդիականացման</w:t>
      </w:r>
      <w:r w:rsidRPr="009C2CA1">
        <w:rPr>
          <w:rFonts w:ascii="GHEA Grapalat" w:hAnsi="GHEA Grapalat"/>
          <w:sz w:val="18"/>
          <w:szCs w:val="18"/>
          <w:lang w:val="ru-RU"/>
        </w:rPr>
        <w:t xml:space="preserve">, </w:t>
      </w:r>
      <w:r w:rsidRPr="00613EA1">
        <w:rPr>
          <w:rFonts w:ascii="GHEA Grapalat" w:hAnsi="GHEA Grapalat"/>
          <w:sz w:val="18"/>
          <w:szCs w:val="18"/>
        </w:rPr>
        <w:t>քանի</w:t>
      </w:r>
      <w:r w:rsidRPr="009C2CA1">
        <w:rPr>
          <w:rFonts w:ascii="GHEA Grapalat" w:hAnsi="GHEA Grapalat"/>
          <w:sz w:val="18"/>
          <w:szCs w:val="18"/>
          <w:lang w:val="ru-RU"/>
        </w:rPr>
        <w:t xml:space="preserve"> </w:t>
      </w:r>
      <w:r w:rsidRPr="00613EA1">
        <w:rPr>
          <w:rFonts w:ascii="GHEA Grapalat" w:hAnsi="GHEA Grapalat"/>
          <w:sz w:val="18"/>
          <w:szCs w:val="18"/>
        </w:rPr>
        <w:t>որ</w:t>
      </w:r>
      <w:r w:rsidRPr="009C2CA1">
        <w:rPr>
          <w:rFonts w:ascii="GHEA Grapalat" w:hAnsi="GHEA Grapalat"/>
          <w:sz w:val="18"/>
          <w:szCs w:val="18"/>
          <w:lang w:val="ru-RU"/>
        </w:rPr>
        <w:t xml:space="preserve"> </w:t>
      </w:r>
      <w:r w:rsidRPr="00613EA1">
        <w:rPr>
          <w:rFonts w:ascii="GHEA Grapalat" w:hAnsi="GHEA Grapalat"/>
          <w:sz w:val="18"/>
          <w:szCs w:val="18"/>
        </w:rPr>
        <w:t>վերը</w:t>
      </w:r>
      <w:r w:rsidRPr="009C2CA1">
        <w:rPr>
          <w:rFonts w:ascii="GHEA Grapalat" w:hAnsi="GHEA Grapalat"/>
          <w:sz w:val="18"/>
          <w:szCs w:val="18"/>
          <w:lang w:val="ru-RU"/>
        </w:rPr>
        <w:t xml:space="preserve"> </w:t>
      </w:r>
      <w:r w:rsidRPr="00613EA1">
        <w:rPr>
          <w:rFonts w:ascii="GHEA Grapalat" w:hAnsi="GHEA Grapalat"/>
          <w:sz w:val="18"/>
          <w:szCs w:val="18"/>
        </w:rPr>
        <w:t>նշված</w:t>
      </w:r>
      <w:r w:rsidRPr="009C2CA1">
        <w:rPr>
          <w:rFonts w:ascii="GHEA Grapalat" w:hAnsi="GHEA Grapalat"/>
          <w:sz w:val="18"/>
          <w:szCs w:val="18"/>
          <w:lang w:val="ru-RU"/>
        </w:rPr>
        <w:t xml:space="preserve"> </w:t>
      </w:r>
      <w:r w:rsidRPr="00613EA1">
        <w:rPr>
          <w:rFonts w:ascii="GHEA Grapalat" w:hAnsi="GHEA Grapalat"/>
          <w:sz w:val="18"/>
          <w:szCs w:val="18"/>
        </w:rPr>
        <w:t>պարամետրի</w:t>
      </w:r>
      <w:r w:rsidRPr="009C2CA1">
        <w:rPr>
          <w:rFonts w:ascii="GHEA Grapalat" w:hAnsi="GHEA Grapalat"/>
          <w:sz w:val="18"/>
          <w:szCs w:val="18"/>
          <w:lang w:val="ru-RU"/>
        </w:rPr>
        <w:t xml:space="preserve"> </w:t>
      </w:r>
      <w:r w:rsidRPr="00613EA1">
        <w:rPr>
          <w:rFonts w:ascii="GHEA Grapalat" w:hAnsi="GHEA Grapalat"/>
          <w:sz w:val="18"/>
          <w:szCs w:val="18"/>
        </w:rPr>
        <w:t>չափման</w:t>
      </w:r>
      <w:r w:rsidRPr="009C2CA1">
        <w:rPr>
          <w:rFonts w:ascii="GHEA Grapalat" w:hAnsi="GHEA Grapalat"/>
          <w:sz w:val="18"/>
          <w:szCs w:val="18"/>
          <w:lang w:val="ru-RU"/>
        </w:rPr>
        <w:t xml:space="preserve"> </w:t>
      </w:r>
      <w:r w:rsidRPr="00613EA1">
        <w:rPr>
          <w:rFonts w:ascii="GHEA Grapalat" w:hAnsi="GHEA Grapalat"/>
          <w:sz w:val="18"/>
          <w:szCs w:val="18"/>
        </w:rPr>
        <w:t>համար</w:t>
      </w:r>
      <w:r w:rsidRPr="009C2CA1">
        <w:rPr>
          <w:rFonts w:ascii="GHEA Grapalat" w:hAnsi="GHEA Grapalat"/>
          <w:sz w:val="18"/>
          <w:szCs w:val="18"/>
          <w:lang w:val="ru-RU"/>
        </w:rPr>
        <w:t xml:space="preserve"> </w:t>
      </w:r>
      <w:r w:rsidRPr="00613EA1">
        <w:rPr>
          <w:rFonts w:ascii="GHEA Grapalat" w:hAnsi="GHEA Grapalat"/>
          <w:sz w:val="18"/>
          <w:szCs w:val="18"/>
        </w:rPr>
        <w:t>ժամանակակից</w:t>
      </w:r>
      <w:r w:rsidRPr="009C2CA1">
        <w:rPr>
          <w:rFonts w:ascii="GHEA Grapalat" w:hAnsi="GHEA Grapalat"/>
          <w:sz w:val="18"/>
          <w:szCs w:val="18"/>
          <w:lang w:val="ru-RU"/>
        </w:rPr>
        <w:t xml:space="preserve"> </w:t>
      </w:r>
      <w:r w:rsidRPr="00613EA1">
        <w:rPr>
          <w:rFonts w:ascii="GHEA Grapalat" w:hAnsi="GHEA Grapalat"/>
          <w:sz w:val="18"/>
          <w:szCs w:val="18"/>
        </w:rPr>
        <w:t>ավտոմատ</w:t>
      </w:r>
      <w:r w:rsidRPr="009C2CA1">
        <w:rPr>
          <w:rFonts w:ascii="GHEA Grapalat" w:hAnsi="GHEA Grapalat"/>
          <w:sz w:val="18"/>
          <w:szCs w:val="18"/>
          <w:lang w:val="ru-RU"/>
        </w:rPr>
        <w:t xml:space="preserve"> </w:t>
      </w:r>
      <w:r w:rsidRPr="00613EA1">
        <w:rPr>
          <w:rFonts w:ascii="GHEA Grapalat" w:hAnsi="GHEA Grapalat"/>
          <w:sz w:val="18"/>
          <w:szCs w:val="18"/>
        </w:rPr>
        <w:t>դիտարկման</w:t>
      </w:r>
      <w:r w:rsidRPr="009C2CA1">
        <w:rPr>
          <w:rFonts w:ascii="GHEA Grapalat" w:hAnsi="GHEA Grapalat"/>
          <w:sz w:val="18"/>
          <w:szCs w:val="18"/>
          <w:lang w:val="ru-RU"/>
        </w:rPr>
        <w:t xml:space="preserve"> </w:t>
      </w:r>
      <w:r w:rsidRPr="00613EA1">
        <w:rPr>
          <w:rFonts w:ascii="GHEA Grapalat" w:hAnsi="GHEA Grapalat"/>
          <w:sz w:val="18"/>
          <w:szCs w:val="18"/>
        </w:rPr>
        <w:t>սարքեր</w:t>
      </w:r>
      <w:r w:rsidRPr="009C2CA1">
        <w:rPr>
          <w:rFonts w:ascii="GHEA Grapalat" w:hAnsi="GHEA Grapalat"/>
          <w:sz w:val="18"/>
          <w:szCs w:val="18"/>
          <w:lang w:val="ru-RU"/>
        </w:rPr>
        <w:t xml:space="preserve"> </w:t>
      </w:r>
      <w:r w:rsidRPr="00613EA1">
        <w:rPr>
          <w:rFonts w:ascii="GHEA Grapalat" w:hAnsi="GHEA Grapalat"/>
          <w:sz w:val="18"/>
          <w:szCs w:val="18"/>
        </w:rPr>
        <w:t>չեն</w:t>
      </w:r>
      <w:r w:rsidRPr="009C2CA1">
        <w:rPr>
          <w:rFonts w:ascii="GHEA Grapalat" w:hAnsi="GHEA Grapalat"/>
          <w:sz w:val="18"/>
          <w:szCs w:val="18"/>
          <w:lang w:val="ru-RU"/>
        </w:rPr>
        <w:t xml:space="preserve"> </w:t>
      </w:r>
      <w:r w:rsidRPr="00613EA1">
        <w:rPr>
          <w:rFonts w:ascii="GHEA Grapalat" w:hAnsi="GHEA Grapalat"/>
          <w:sz w:val="18"/>
          <w:szCs w:val="18"/>
        </w:rPr>
        <w:t>արտադրվում</w:t>
      </w:r>
      <w:r w:rsidRPr="009C2CA1">
        <w:rPr>
          <w:rFonts w:ascii="GHEA Grapalat" w:hAnsi="GHEA Grapalat"/>
          <w:sz w:val="18"/>
          <w:szCs w:val="18"/>
          <w:lang w:val="ru-RU"/>
        </w:rPr>
        <w:t>:</w:t>
      </w:r>
    </w:p>
  </w:footnote>
  <w:footnote w:id="7">
    <w:p w14:paraId="4DAE337F" w14:textId="77777777" w:rsidR="007820F4" w:rsidRDefault="007820F4" w:rsidP="00617D56">
      <w:pPr>
        <w:shd w:val="clear" w:color="auto" w:fill="FFFFFF"/>
        <w:spacing w:after="0" w:line="276" w:lineRule="auto"/>
        <w:ind w:firstLine="375"/>
        <w:jc w:val="both"/>
        <w:rPr>
          <w:rFonts w:ascii="GHEA Grapalat" w:eastAsia="Times New Roman" w:hAnsi="GHEA Grapalat" w:cs="Times New Roman"/>
          <w:sz w:val="18"/>
          <w:szCs w:val="18"/>
          <w:lang w:val="hy-AM" w:eastAsia="ru-RU"/>
        </w:rPr>
      </w:pPr>
      <w:r>
        <w:rPr>
          <w:rStyle w:val="FootnoteReference"/>
        </w:rPr>
        <w:footnoteRef/>
      </w:r>
      <w:r w:rsidRPr="005F09D5">
        <w:rPr>
          <w:lang w:val="sv-SE"/>
        </w:rPr>
        <w:t xml:space="preserve"> </w:t>
      </w:r>
      <w:r w:rsidRPr="00613EA1">
        <w:rPr>
          <w:rFonts w:ascii="GHEA Grapalat" w:eastAsia="Times New Roman" w:hAnsi="GHEA Grapalat" w:cs="Times New Roman"/>
          <w:sz w:val="18"/>
          <w:szCs w:val="18"/>
          <w:lang w:val="hy-AM" w:eastAsia="ru-RU"/>
        </w:rPr>
        <w:t xml:space="preserve">ՀՀ կառավարության 25.12.2014թ. թիվ 1527-Ն որոշմամբ (ուժը կորցրել է 18.03.2016թ.) </w:t>
      </w:r>
      <w:r w:rsidRPr="00ED529E">
        <w:rPr>
          <w:rFonts w:ascii="GHEA Grapalat" w:hAnsi="GHEA Grapalat"/>
          <w:color w:val="000000"/>
          <w:sz w:val="18"/>
          <w:szCs w:val="18"/>
          <w:shd w:val="clear" w:color="auto" w:fill="FFFFFF"/>
          <w:lang w:val="hy-AM"/>
        </w:rPr>
        <w:t>«Հայաստանի Հանրապետության արտակարգ իրավիճակների նախարարության աշխատակազմ» պետական կառավարչական հիմնարկը</w:t>
      </w:r>
      <w:r w:rsidRPr="005F09D5">
        <w:rPr>
          <w:rFonts w:ascii="GHEA Grapalat" w:hAnsi="GHEA Grapalat"/>
          <w:color w:val="000000"/>
          <w:sz w:val="18"/>
          <w:szCs w:val="18"/>
          <w:shd w:val="clear" w:color="auto" w:fill="FFFFFF"/>
          <w:lang w:val="hy-AM"/>
        </w:rPr>
        <w:t xml:space="preserve"> միացել է </w:t>
      </w:r>
      <w:r w:rsidRPr="00ED529E">
        <w:rPr>
          <w:rFonts w:ascii="GHEA Grapalat" w:hAnsi="GHEA Grapalat"/>
          <w:color w:val="000000"/>
          <w:sz w:val="18"/>
          <w:szCs w:val="18"/>
          <w:shd w:val="clear" w:color="auto" w:fill="FFFFFF"/>
          <w:lang w:val="hy-AM"/>
        </w:rPr>
        <w:t>«Հայաստանի Հանրապետության տարածքային կառավարման նախարարության աշխատակազմ»</w:t>
      </w:r>
      <w:r w:rsidRPr="005F09D5">
        <w:rPr>
          <w:rFonts w:ascii="GHEA Grapalat" w:hAnsi="GHEA Grapalat"/>
          <w:color w:val="000000"/>
          <w:sz w:val="18"/>
          <w:szCs w:val="18"/>
          <w:shd w:val="clear" w:color="auto" w:fill="FFFFFF"/>
          <w:lang w:val="hy-AM"/>
        </w:rPr>
        <w:t xml:space="preserve"> </w:t>
      </w:r>
      <w:r w:rsidRPr="00ED529E">
        <w:rPr>
          <w:rFonts w:ascii="GHEA Grapalat" w:hAnsi="GHEA Grapalat"/>
          <w:color w:val="000000"/>
          <w:sz w:val="18"/>
          <w:szCs w:val="18"/>
          <w:shd w:val="clear" w:color="auto" w:fill="FFFFFF"/>
          <w:lang w:val="hy-AM"/>
        </w:rPr>
        <w:t>պետական կառավարչական հիմնարկ</w:t>
      </w:r>
      <w:r w:rsidRPr="005F09D5">
        <w:rPr>
          <w:rFonts w:ascii="GHEA Grapalat" w:hAnsi="GHEA Grapalat"/>
          <w:color w:val="000000"/>
          <w:sz w:val="18"/>
          <w:szCs w:val="18"/>
          <w:shd w:val="clear" w:color="auto" w:fill="FFFFFF"/>
          <w:lang w:val="hy-AM"/>
        </w:rPr>
        <w:t>ին</w:t>
      </w:r>
      <w:r w:rsidRPr="00613EA1">
        <w:rPr>
          <w:rFonts w:ascii="GHEA Grapalat" w:hAnsi="GHEA Grapalat"/>
          <w:color w:val="000000"/>
          <w:sz w:val="18"/>
          <w:szCs w:val="18"/>
          <w:shd w:val="clear" w:color="auto" w:fill="FFFFFF"/>
          <w:lang w:val="hy-AM"/>
        </w:rPr>
        <w:t>:</w:t>
      </w:r>
      <w:r w:rsidRPr="00613EA1">
        <w:rPr>
          <w:rFonts w:ascii="GHEA Grapalat" w:eastAsia="Times New Roman" w:hAnsi="GHEA Grapalat" w:cs="Times New Roman"/>
          <w:sz w:val="18"/>
          <w:szCs w:val="18"/>
          <w:lang w:val="hy-AM" w:eastAsia="ru-RU"/>
        </w:rPr>
        <w:t xml:space="preserve"> </w:t>
      </w:r>
    </w:p>
    <w:p w14:paraId="2EFA7783" w14:textId="77777777" w:rsidR="007820F4" w:rsidRPr="005F09D5" w:rsidRDefault="007820F4" w:rsidP="00617D56">
      <w:pPr>
        <w:pStyle w:val="FootnoteText"/>
        <w:rPr>
          <w:lang w:val="hy-AM"/>
        </w:rPr>
      </w:pPr>
    </w:p>
  </w:footnote>
  <w:footnote w:id="8">
    <w:p w14:paraId="2797D1A5" w14:textId="77777777" w:rsidR="007820F4" w:rsidRPr="009C2CA1" w:rsidRDefault="007820F4" w:rsidP="00617D56">
      <w:pPr>
        <w:pStyle w:val="FootnoteText"/>
        <w:rPr>
          <w:rFonts w:ascii="Verdana" w:hAnsi="Verdana"/>
          <w:color w:val="6C757D"/>
          <w:sz w:val="18"/>
          <w:szCs w:val="18"/>
          <w:shd w:val="clear" w:color="auto" w:fill="FFFFFF"/>
          <w:lang w:val="hy-AM"/>
        </w:rPr>
      </w:pPr>
      <w:r>
        <w:rPr>
          <w:rStyle w:val="FootnoteReference"/>
        </w:rPr>
        <w:footnoteRef/>
      </w:r>
      <w:r w:rsidRPr="009C2CA1">
        <w:rPr>
          <w:lang w:val="hy-AM"/>
        </w:rPr>
        <w:t xml:space="preserve"> </w:t>
      </w:r>
      <w:hyperlink r:id="rId1" w:tgtFrame="_blank" w:history="1">
        <w:r w:rsidRPr="009C2CA1">
          <w:rPr>
            <w:rStyle w:val="Hyperlink"/>
            <w:rFonts w:ascii="Verdana" w:hAnsi="Verdana"/>
            <w:color w:val="45ACE3"/>
            <w:sz w:val="18"/>
            <w:szCs w:val="18"/>
            <w:shd w:val="clear" w:color="auto" w:fill="FFFFFF"/>
            <w:lang w:val="hy-AM"/>
          </w:rPr>
          <w:t>https://www.e-draft.am/projects/4426/justification</w:t>
        </w:r>
      </w:hyperlink>
    </w:p>
    <w:p w14:paraId="06525CE5" w14:textId="77777777" w:rsidR="007820F4" w:rsidRPr="009C2CA1" w:rsidRDefault="007820F4" w:rsidP="00617D56">
      <w:pPr>
        <w:pStyle w:val="FootnoteText"/>
        <w:rPr>
          <w:lang w:val="hy-AM"/>
        </w:rPr>
      </w:pPr>
      <w:r w:rsidRPr="009C2CA1">
        <w:rPr>
          <w:rFonts w:ascii="Verdana" w:hAnsi="Verdana"/>
          <w:color w:val="6C757D"/>
          <w:sz w:val="18"/>
          <w:szCs w:val="18"/>
          <w:shd w:val="clear" w:color="auto" w:fill="FFFFFF"/>
          <w:lang w:val="hy-AM"/>
        </w:rPr>
        <w:t xml:space="preserve"> </w:t>
      </w:r>
      <w:hyperlink r:id="rId2" w:tgtFrame="_blank" w:history="1">
        <w:r w:rsidRPr="009C2CA1">
          <w:rPr>
            <w:rStyle w:val="Hyperlink"/>
            <w:rFonts w:ascii="Verdana" w:hAnsi="Verdana"/>
            <w:color w:val="4AB7F2"/>
            <w:sz w:val="18"/>
            <w:szCs w:val="18"/>
            <w:shd w:val="clear" w:color="auto" w:fill="FFFFFF"/>
            <w:lang w:val="hy-AM"/>
          </w:rPr>
          <w:t>https://www.e-draft.am/ru/projects/149/justification</w:t>
        </w:r>
      </w:hyperlink>
    </w:p>
  </w:footnote>
  <w:footnote w:id="9">
    <w:p w14:paraId="20C26847" w14:textId="77777777" w:rsidR="007820F4" w:rsidRPr="009C2CA1" w:rsidRDefault="007820F4" w:rsidP="00617D56">
      <w:pPr>
        <w:pStyle w:val="FootnoteText"/>
        <w:rPr>
          <w:rStyle w:val="Hyperlink"/>
          <w:rFonts w:ascii="Verdana" w:hAnsi="Verdana"/>
          <w:color w:val="45ACE3"/>
          <w:sz w:val="18"/>
          <w:szCs w:val="18"/>
          <w:shd w:val="clear" w:color="auto" w:fill="FFFFFF"/>
          <w:lang w:val="hy-AM"/>
        </w:rPr>
      </w:pPr>
      <w:r w:rsidRPr="005F09D5">
        <w:rPr>
          <w:rStyle w:val="FootnoteReference"/>
          <w:color w:val="2E74B5" w:themeColor="accent1" w:themeShade="BF"/>
          <w:sz w:val="18"/>
          <w:szCs w:val="18"/>
        </w:rPr>
        <w:footnoteRef/>
      </w:r>
      <w:r w:rsidRPr="009C2CA1">
        <w:rPr>
          <w:color w:val="2E74B5" w:themeColor="accent1" w:themeShade="BF"/>
          <w:sz w:val="18"/>
          <w:szCs w:val="18"/>
          <w:lang w:val="hy-AM"/>
        </w:rPr>
        <w:t xml:space="preserve"> </w:t>
      </w:r>
      <w:r w:rsidRPr="009C2CA1">
        <w:rPr>
          <w:rFonts w:ascii="Verdana" w:hAnsi="Verdana"/>
          <w:color w:val="2E74B5" w:themeColor="accent1" w:themeShade="BF"/>
          <w:sz w:val="18"/>
          <w:szCs w:val="18"/>
          <w:shd w:val="clear" w:color="auto" w:fill="FFFFFF"/>
          <w:lang w:val="hy-AM"/>
        </w:rPr>
        <w:t xml:space="preserve"> </w:t>
      </w:r>
      <w:r w:rsidRPr="009C2CA1">
        <w:rPr>
          <w:rStyle w:val="Hyperlink"/>
          <w:color w:val="45ACE3"/>
          <w:sz w:val="18"/>
          <w:szCs w:val="18"/>
          <w:lang w:val="hy-AM"/>
        </w:rPr>
        <w:t>https://www.gov.am/am/gov-program/</w:t>
      </w:r>
    </w:p>
  </w:footnote>
  <w:footnote w:id="10">
    <w:p w14:paraId="5D273047" w14:textId="77777777" w:rsidR="007820F4" w:rsidRPr="005F09D5" w:rsidRDefault="007820F4" w:rsidP="00617D56">
      <w:pPr>
        <w:pStyle w:val="FootnoteText"/>
        <w:rPr>
          <w:lang w:val="hy-AM"/>
        </w:rPr>
      </w:pPr>
      <w:r w:rsidRPr="005F09D5">
        <w:rPr>
          <w:rStyle w:val="FootnoteReference"/>
          <w:sz w:val="18"/>
          <w:szCs w:val="18"/>
        </w:rPr>
        <w:footnoteRef/>
      </w:r>
      <w:r w:rsidRPr="009C2CA1">
        <w:rPr>
          <w:sz w:val="18"/>
          <w:szCs w:val="18"/>
          <w:lang w:val="hy-AM"/>
        </w:rPr>
        <w:t xml:space="preserve"> </w:t>
      </w:r>
      <w:hyperlink r:id="rId3" w:tgtFrame="_blank" w:history="1">
        <w:r w:rsidRPr="009C2CA1">
          <w:rPr>
            <w:rStyle w:val="Hyperlink"/>
            <w:rFonts w:ascii="Verdana" w:hAnsi="Verdana"/>
            <w:color w:val="4AB7F2"/>
            <w:sz w:val="18"/>
            <w:szCs w:val="18"/>
            <w:shd w:val="clear" w:color="auto" w:fill="FFFFFF"/>
            <w:lang w:val="hy-AM"/>
          </w:rPr>
          <w:t>https://armenia.un.org/hy/sdgs/13,</w:t>
        </w:r>
      </w:hyperlink>
      <w:r w:rsidRPr="009C2CA1">
        <w:rPr>
          <w:rFonts w:ascii="Verdana" w:hAnsi="Verdana"/>
          <w:color w:val="6C757D"/>
          <w:sz w:val="18"/>
          <w:szCs w:val="18"/>
          <w:shd w:val="clear" w:color="auto" w:fill="FFFFFF"/>
          <w:lang w:val="hy-AM"/>
        </w:rPr>
        <w: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48144" w14:textId="3099AA8E" w:rsidR="007820F4" w:rsidRDefault="007820F4">
    <w:pPr>
      <w:pStyle w:val="Header"/>
    </w:pPr>
    <w:r>
      <w:rPr>
        <w:noProof/>
        <w:lang w:val="ru-RU" w:eastAsia="ru-RU"/>
      </w:rPr>
      <mc:AlternateContent>
        <mc:Choice Requires="wps">
          <w:drawing>
            <wp:anchor distT="226695" distB="226695" distL="114300" distR="114300" simplePos="0" relativeHeight="251658240" behindDoc="0" locked="0" layoutInCell="1" allowOverlap="0" wp14:anchorId="6E147D7F" wp14:editId="5A801D00">
              <wp:simplePos x="0" y="0"/>
              <wp:positionH relativeFrom="margin">
                <wp:posOffset>5485130</wp:posOffset>
              </wp:positionH>
              <wp:positionV relativeFrom="page">
                <wp:align>top</wp:align>
              </wp:positionV>
              <wp:extent cx="395605" cy="719455"/>
              <wp:effectExtent l="0" t="0" r="4445" b="4445"/>
              <wp:wrapTopAndBottom/>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605" cy="71945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0228E9" w14:textId="16980BC9" w:rsidR="007820F4" w:rsidRPr="005C2247" w:rsidRDefault="007820F4" w:rsidP="005C2247">
                          <w:pPr>
                            <w:pStyle w:val="Header"/>
                            <w:shd w:val="clear" w:color="auto" w:fill="5B9BD5" w:themeFill="accent1"/>
                            <w:tabs>
                              <w:tab w:val="clear" w:pos="4680"/>
                              <w:tab w:val="clear" w:pos="9360"/>
                            </w:tabs>
                            <w:jc w:val="right"/>
                            <w:rPr>
                              <w:rFonts w:ascii="GHEA Grapalat" w:hAnsi="GHEA Grapalat"/>
                              <w:color w:val="FFFFFF" w:themeColor="background1"/>
                              <w:sz w:val="24"/>
                              <w:szCs w:val="24"/>
                            </w:rPr>
                          </w:pPr>
                          <w:r w:rsidRPr="005C2247">
                            <w:rPr>
                              <w:rFonts w:ascii="GHEA Grapalat" w:hAnsi="GHEA Grapalat"/>
                              <w:color w:val="FFFFFF" w:themeColor="background1"/>
                              <w:sz w:val="24"/>
                              <w:szCs w:val="24"/>
                            </w:rPr>
                            <w:fldChar w:fldCharType="begin"/>
                          </w:r>
                          <w:r w:rsidRPr="005C2247">
                            <w:rPr>
                              <w:rFonts w:ascii="GHEA Grapalat" w:hAnsi="GHEA Grapalat"/>
                              <w:color w:val="FFFFFF" w:themeColor="background1"/>
                              <w:sz w:val="24"/>
                              <w:szCs w:val="24"/>
                            </w:rPr>
                            <w:instrText xml:space="preserve"> PAGE   \* MERGEFORMAT </w:instrText>
                          </w:r>
                          <w:r w:rsidRPr="005C2247">
                            <w:rPr>
                              <w:rFonts w:ascii="GHEA Grapalat" w:hAnsi="GHEA Grapalat"/>
                              <w:color w:val="FFFFFF" w:themeColor="background1"/>
                              <w:sz w:val="24"/>
                              <w:szCs w:val="24"/>
                            </w:rPr>
                            <w:fldChar w:fldCharType="separate"/>
                          </w:r>
                          <w:r w:rsidR="000D2A47">
                            <w:rPr>
                              <w:rFonts w:ascii="GHEA Grapalat" w:hAnsi="GHEA Grapalat"/>
                              <w:noProof/>
                              <w:color w:val="FFFFFF" w:themeColor="background1"/>
                              <w:sz w:val="24"/>
                              <w:szCs w:val="24"/>
                            </w:rPr>
                            <w:t>21</w:t>
                          </w:r>
                          <w:r w:rsidRPr="005C2247">
                            <w:rPr>
                              <w:rFonts w:ascii="GHEA Grapalat" w:hAnsi="GHEA Grapalat"/>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147D7F" id="Rectangle 133" o:spid="_x0000_s1026" style="position:absolute;margin-left:431.9pt;margin-top:0;width:31.15pt;height:56.65pt;z-index:251658240;visibility:visible;mso-wrap-style:square;mso-width-percent:0;mso-height-percent:0;mso-wrap-distance-left:9pt;mso-wrap-distance-top:17.85pt;mso-wrap-distance-right:9pt;mso-wrap-distance-bottom:17.85pt;mso-position-horizontal:absolute;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" o:allowoverlap="f" fillcolor="#5b9bd5 [3204]" stroked="f" strokeweight="1pt">
              <v:path arrowok="t"/>
              <v:textbox>
                <w:txbxContent>
                  <w:p w14:paraId="4F0228E9" w14:textId="16980BC9" w:rsidR="007820F4" w:rsidRPr="005C2247" w:rsidRDefault="007820F4" w:rsidP="005C2247">
                    <w:pPr>
                      <w:pStyle w:val="Header"/>
                      <w:shd w:val="clear" w:color="auto" w:fill="5B9BD5" w:themeFill="accent1"/>
                      <w:tabs>
                        <w:tab w:val="clear" w:pos="4680"/>
                        <w:tab w:val="clear" w:pos="9360"/>
                      </w:tabs>
                      <w:jc w:val="right"/>
                      <w:rPr>
                        <w:rFonts w:ascii="GHEA Grapalat" w:hAnsi="GHEA Grapalat"/>
                        <w:color w:val="FFFFFF" w:themeColor="background1"/>
                        <w:sz w:val="24"/>
                        <w:szCs w:val="24"/>
                      </w:rPr>
                    </w:pPr>
                    <w:r w:rsidRPr="005C2247">
                      <w:rPr>
                        <w:rFonts w:ascii="GHEA Grapalat" w:hAnsi="GHEA Grapalat"/>
                        <w:color w:val="FFFFFF" w:themeColor="background1"/>
                        <w:sz w:val="24"/>
                        <w:szCs w:val="24"/>
                      </w:rPr>
                      <w:fldChar w:fldCharType="begin"/>
                    </w:r>
                    <w:r w:rsidRPr="005C2247">
                      <w:rPr>
                        <w:rFonts w:ascii="GHEA Grapalat" w:hAnsi="GHEA Grapalat"/>
                        <w:color w:val="FFFFFF" w:themeColor="background1"/>
                        <w:sz w:val="24"/>
                        <w:szCs w:val="24"/>
                      </w:rPr>
                      <w:instrText xml:space="preserve"> PAGE   \* MERGEFORMAT </w:instrText>
                    </w:r>
                    <w:r w:rsidRPr="005C2247">
                      <w:rPr>
                        <w:rFonts w:ascii="GHEA Grapalat" w:hAnsi="GHEA Grapalat"/>
                        <w:color w:val="FFFFFF" w:themeColor="background1"/>
                        <w:sz w:val="24"/>
                        <w:szCs w:val="24"/>
                      </w:rPr>
                      <w:fldChar w:fldCharType="separate"/>
                    </w:r>
                    <w:r w:rsidR="000D2A47">
                      <w:rPr>
                        <w:rFonts w:ascii="GHEA Grapalat" w:hAnsi="GHEA Grapalat"/>
                        <w:noProof/>
                        <w:color w:val="FFFFFF" w:themeColor="background1"/>
                        <w:sz w:val="24"/>
                        <w:szCs w:val="24"/>
                      </w:rPr>
                      <w:t>21</w:t>
                    </w:r>
                    <w:r w:rsidRPr="005C2247">
                      <w:rPr>
                        <w:rFonts w:ascii="GHEA Grapalat" w:hAnsi="GHEA Grapalat"/>
                        <w:noProof/>
                        <w:color w:val="FFFFFF" w:themeColor="background1"/>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E4129" w14:textId="77777777" w:rsidR="007820F4" w:rsidRDefault="007820F4" w:rsidP="00C545C4">
    <w:pPr>
      <w:pStyle w:val="Header"/>
      <w:jc w:val="right"/>
      <w:rPr>
        <w:rFonts w:ascii="GHEA Grapalat" w:hAnsi="GHEA Grapalat"/>
        <w:i/>
        <w:sz w:val="20"/>
        <w:lang w:val="hy-AM"/>
      </w:rPr>
    </w:pPr>
  </w:p>
  <w:p w14:paraId="1E755059" w14:textId="64F82487" w:rsidR="007820F4" w:rsidRPr="008C08B3" w:rsidRDefault="007820F4" w:rsidP="00C545C4">
    <w:pPr>
      <w:pStyle w:val="Header"/>
      <w:jc w:val="right"/>
      <w:rPr>
        <w:rFonts w:ascii="GHEA Grapalat" w:hAnsi="GHEA Grapalat"/>
        <w:i/>
        <w:sz w:val="20"/>
        <w:lang w:val="hy-AM"/>
      </w:rPr>
    </w:pPr>
    <w:r w:rsidRPr="008C08B3">
      <w:rPr>
        <w:rFonts w:ascii="GHEA Grapalat" w:hAnsi="GHEA Grapalat"/>
        <w:i/>
        <w:sz w:val="20"/>
        <w:lang w:val="hy-AM"/>
      </w:rPr>
      <w:t>Հավելված</w:t>
    </w:r>
  </w:p>
  <w:p w14:paraId="1598189D" w14:textId="443FD001" w:rsidR="007820F4" w:rsidRPr="008C08B3" w:rsidRDefault="007820F4" w:rsidP="00C545C4">
    <w:pPr>
      <w:pStyle w:val="Header"/>
      <w:jc w:val="right"/>
      <w:rPr>
        <w:rFonts w:ascii="GHEA Grapalat" w:hAnsi="GHEA Grapalat"/>
        <w:i/>
        <w:sz w:val="20"/>
        <w:lang w:val="hy-AM"/>
      </w:rPr>
    </w:pPr>
    <w:r>
      <w:rPr>
        <w:rFonts w:ascii="GHEA Grapalat" w:hAnsi="GHEA Grapalat"/>
        <w:i/>
        <w:sz w:val="20"/>
        <w:lang w:val="hy-AM"/>
      </w:rPr>
      <w:t>Հ</w:t>
    </w:r>
    <w:r w:rsidRPr="008C08B3">
      <w:rPr>
        <w:rFonts w:ascii="GHEA Grapalat" w:hAnsi="GHEA Grapalat"/>
        <w:i/>
        <w:sz w:val="20"/>
        <w:lang w:val="hy-AM"/>
      </w:rPr>
      <w:t>աշվեքննիչ պալատի</w:t>
    </w:r>
  </w:p>
  <w:p w14:paraId="06F4EDF2" w14:textId="116F0E59" w:rsidR="007820F4" w:rsidRPr="004A15A3" w:rsidRDefault="007820F4" w:rsidP="00C545C4">
    <w:pPr>
      <w:pStyle w:val="Header"/>
      <w:jc w:val="right"/>
      <w:rPr>
        <w:rFonts w:ascii="GHEA Grapalat" w:hAnsi="GHEA Grapalat"/>
        <w:i/>
        <w:sz w:val="20"/>
        <w:lang w:val="hy-AM"/>
      </w:rPr>
    </w:pPr>
    <w:r w:rsidRPr="008C08B3">
      <w:rPr>
        <w:rFonts w:ascii="GHEA Grapalat" w:hAnsi="GHEA Grapalat"/>
        <w:i/>
        <w:sz w:val="20"/>
        <w:lang w:val="hy-AM"/>
      </w:rPr>
      <w:t>202</w:t>
    </w:r>
    <w:r w:rsidRPr="007F5440">
      <w:rPr>
        <w:rFonts w:ascii="GHEA Grapalat" w:hAnsi="GHEA Grapalat"/>
        <w:i/>
        <w:sz w:val="20"/>
        <w:lang w:val="hy-AM"/>
      </w:rPr>
      <w:t>4</w:t>
    </w:r>
    <w:r w:rsidRPr="004A15A3">
      <w:rPr>
        <w:rFonts w:ascii="GHEA Grapalat" w:hAnsi="GHEA Grapalat"/>
        <w:i/>
        <w:sz w:val="20"/>
        <w:lang w:val="hy-AM"/>
      </w:rPr>
      <w:t xml:space="preserve"> թվականի</w:t>
    </w:r>
    <w:r w:rsidRPr="008C08B3">
      <w:rPr>
        <w:rFonts w:ascii="GHEA Grapalat" w:hAnsi="GHEA Grapalat"/>
        <w:i/>
        <w:sz w:val="20"/>
        <w:lang w:val="hy-AM"/>
      </w:rPr>
      <w:t xml:space="preserve"> </w:t>
    </w:r>
    <w:r w:rsidRPr="007F5440">
      <w:rPr>
        <w:rFonts w:ascii="GHEA Grapalat" w:hAnsi="GHEA Grapalat"/>
        <w:i/>
        <w:sz w:val="20"/>
        <w:lang w:val="hy-AM"/>
      </w:rPr>
      <w:t>փետրվարի</w:t>
    </w:r>
    <w:r>
      <w:rPr>
        <w:rFonts w:ascii="GHEA Grapalat" w:hAnsi="GHEA Grapalat"/>
        <w:i/>
        <w:sz w:val="20"/>
        <w:lang w:val="hy-AM"/>
      </w:rPr>
      <w:t xml:space="preserve"> </w:t>
    </w:r>
    <w:r w:rsidRPr="009C2CA1">
      <w:rPr>
        <w:rFonts w:ascii="GHEA Grapalat" w:hAnsi="GHEA Grapalat"/>
        <w:i/>
        <w:sz w:val="20"/>
        <w:lang w:val="hy-AM"/>
      </w:rPr>
      <w:t>29</w:t>
    </w:r>
    <w:r w:rsidRPr="008C08B3">
      <w:rPr>
        <w:rFonts w:ascii="GHEA Grapalat" w:hAnsi="GHEA Grapalat"/>
        <w:i/>
        <w:sz w:val="20"/>
        <w:lang w:val="hy-AM"/>
      </w:rPr>
      <w:t xml:space="preserve">-ի թիվ </w:t>
    </w:r>
    <w:r w:rsidRPr="000C2FC4">
      <w:rPr>
        <w:rFonts w:ascii="GHEA Grapalat" w:hAnsi="GHEA Grapalat"/>
        <w:i/>
        <w:sz w:val="20"/>
        <w:lang w:val="hy-AM"/>
      </w:rPr>
      <w:t>27</w:t>
    </w:r>
    <w:r w:rsidRPr="007F5440">
      <w:rPr>
        <w:rFonts w:ascii="GHEA Grapalat" w:hAnsi="GHEA Grapalat"/>
        <w:i/>
        <w:sz w:val="20"/>
        <w:lang w:val="hy-AM"/>
      </w:rPr>
      <w:t xml:space="preserve">-Ա </w:t>
    </w:r>
    <w:r w:rsidRPr="008C08B3">
      <w:rPr>
        <w:rFonts w:ascii="GHEA Grapalat" w:hAnsi="GHEA Grapalat"/>
        <w:i/>
        <w:sz w:val="20"/>
        <w:lang w:val="hy-AM"/>
      </w:rPr>
      <w:t>որոշմա</w:t>
    </w:r>
    <w:r w:rsidRPr="004A15A3">
      <w:rPr>
        <w:rFonts w:ascii="GHEA Grapalat" w:hAnsi="GHEA Grapalat"/>
        <w:i/>
        <w:sz w:val="20"/>
        <w:lang w:val="hy-AM"/>
      </w:rPr>
      <w:t>ն</w:t>
    </w:r>
  </w:p>
  <w:p w14:paraId="1483023C" w14:textId="77777777" w:rsidR="007820F4" w:rsidRPr="007F5440" w:rsidRDefault="007820F4">
    <w:pPr>
      <w:pStyle w:val="Header"/>
      <w:rPr>
        <w:lang w:val="hy-AM"/>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A3DC"/>
      </v:shape>
    </w:pict>
  </w:numPicBullet>
  <w:abstractNum w:abstractNumId="0" w15:restartNumberingAfterBreak="0">
    <w:nsid w:val="004B64FB"/>
    <w:multiLevelType w:val="hybridMultilevel"/>
    <w:tmpl w:val="6BCC1270"/>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 w15:restartNumberingAfterBreak="0">
    <w:nsid w:val="01401A71"/>
    <w:multiLevelType w:val="hybridMultilevel"/>
    <w:tmpl w:val="20A605F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42D5B29"/>
    <w:multiLevelType w:val="hybridMultilevel"/>
    <w:tmpl w:val="21A4FA46"/>
    <w:lvl w:ilvl="0" w:tplc="DC3A3804">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32760B"/>
    <w:multiLevelType w:val="hybridMultilevel"/>
    <w:tmpl w:val="D0B40C4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87806C9"/>
    <w:multiLevelType w:val="hybridMultilevel"/>
    <w:tmpl w:val="D9AAE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37ED6"/>
    <w:multiLevelType w:val="hybridMultilevel"/>
    <w:tmpl w:val="7E18F0C2"/>
    <w:lvl w:ilvl="0" w:tplc="F760D072">
      <w:start w:val="1"/>
      <w:numFmt w:val="decimal"/>
      <w:lvlText w:val="%1)"/>
      <w:lvlJc w:val="left"/>
      <w:pPr>
        <w:ind w:left="644" w:hanging="360"/>
      </w:pPr>
      <w:rPr>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37765"/>
    <w:multiLevelType w:val="hybridMultilevel"/>
    <w:tmpl w:val="80A48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6B5F37"/>
    <w:multiLevelType w:val="hybridMultilevel"/>
    <w:tmpl w:val="C83AF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AD206F"/>
    <w:multiLevelType w:val="hybridMultilevel"/>
    <w:tmpl w:val="ECB202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D587E2B"/>
    <w:multiLevelType w:val="hybridMultilevel"/>
    <w:tmpl w:val="22C09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DA169E6"/>
    <w:multiLevelType w:val="hybridMultilevel"/>
    <w:tmpl w:val="F28C885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3111DD"/>
    <w:multiLevelType w:val="hybridMultilevel"/>
    <w:tmpl w:val="BF804538"/>
    <w:lvl w:ilvl="0" w:tplc="0419000B">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FD336A"/>
    <w:multiLevelType w:val="hybridMultilevel"/>
    <w:tmpl w:val="9D449F38"/>
    <w:lvl w:ilvl="0" w:tplc="62BAFB16">
      <w:start w:val="1"/>
      <w:numFmt w:val="bullet"/>
      <w:lvlText w:val=""/>
      <w:lvlJc w:val="left"/>
      <w:pPr>
        <w:ind w:left="644" w:hanging="360"/>
      </w:pPr>
      <w:rPr>
        <w:rFonts w:ascii="Symbol" w:hAnsi="Symbol" w:hint="default"/>
        <w:sz w:val="24"/>
        <w:szCs w:val="24"/>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15:restartNumberingAfterBreak="0">
    <w:nsid w:val="29EE49B4"/>
    <w:multiLevelType w:val="hybridMultilevel"/>
    <w:tmpl w:val="1D3E2DCE"/>
    <w:lvl w:ilvl="0" w:tplc="04190001">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14" w15:restartNumberingAfterBreak="0">
    <w:nsid w:val="2C881EE2"/>
    <w:multiLevelType w:val="hybridMultilevel"/>
    <w:tmpl w:val="F426E4F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3A4498E"/>
    <w:multiLevelType w:val="hybridMultilevel"/>
    <w:tmpl w:val="0D5288AA"/>
    <w:lvl w:ilvl="0" w:tplc="04090001">
      <w:start w:val="1"/>
      <w:numFmt w:val="bullet"/>
      <w:lvlText w:val=""/>
      <w:lvlJc w:val="left"/>
      <w:pPr>
        <w:ind w:left="1163" w:hanging="360"/>
      </w:pPr>
      <w:rPr>
        <w:rFonts w:ascii="Symbol" w:hAnsi="Symbol" w:hint="default"/>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tentative="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16" w15:restartNumberingAfterBreak="0">
    <w:nsid w:val="37172851"/>
    <w:multiLevelType w:val="hybridMultilevel"/>
    <w:tmpl w:val="9276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793B2F"/>
    <w:multiLevelType w:val="hybridMultilevel"/>
    <w:tmpl w:val="CF70B756"/>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C24487D"/>
    <w:multiLevelType w:val="hybridMultilevel"/>
    <w:tmpl w:val="21A4FA46"/>
    <w:lvl w:ilvl="0" w:tplc="DC3A3804">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E354D2"/>
    <w:multiLevelType w:val="hybridMultilevel"/>
    <w:tmpl w:val="BCA45D4E"/>
    <w:lvl w:ilvl="0" w:tplc="04190001">
      <w:start w:val="1"/>
      <w:numFmt w:val="bullet"/>
      <w:lvlText w:val=""/>
      <w:lvlJc w:val="left"/>
      <w:pPr>
        <w:ind w:left="630" w:hanging="360"/>
      </w:pPr>
      <w:rPr>
        <w:rFonts w:ascii="Symbol" w:hAnsi="Symbol"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20" w15:restartNumberingAfterBreak="0">
    <w:nsid w:val="542A2797"/>
    <w:multiLevelType w:val="hybridMultilevel"/>
    <w:tmpl w:val="2B5A75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93807CB"/>
    <w:multiLevelType w:val="hybridMultilevel"/>
    <w:tmpl w:val="2A321F0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4B3590"/>
    <w:multiLevelType w:val="hybridMultilevel"/>
    <w:tmpl w:val="117AD37C"/>
    <w:lvl w:ilvl="0" w:tplc="041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71453840"/>
    <w:multiLevelType w:val="hybridMultilevel"/>
    <w:tmpl w:val="8FD2E7E4"/>
    <w:lvl w:ilvl="0" w:tplc="0409000F">
      <w:start w:val="1"/>
      <w:numFmt w:val="decimal"/>
      <w:lvlText w:val="%1."/>
      <w:lvlJc w:val="left"/>
      <w:pPr>
        <w:ind w:left="1080" w:hanging="360"/>
      </w:pPr>
    </w:lvl>
    <w:lvl w:ilvl="1" w:tplc="5DBA003E">
      <w:start w:val="1"/>
      <w:numFmt w:val="decimal"/>
      <w:lvlText w:val="2.%2."/>
      <w:lvlJc w:val="left"/>
      <w:pPr>
        <w:ind w:left="1800" w:hanging="360"/>
      </w:pPr>
      <w:rPr>
        <w:rFonts w:hint="default"/>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CA55D9"/>
    <w:multiLevelType w:val="hybridMultilevel"/>
    <w:tmpl w:val="63CAC94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15:restartNumberingAfterBreak="0">
    <w:nsid w:val="79283941"/>
    <w:multiLevelType w:val="hybridMultilevel"/>
    <w:tmpl w:val="8C286AA0"/>
    <w:lvl w:ilvl="0" w:tplc="04190001">
      <w:start w:val="1"/>
      <w:numFmt w:val="bullet"/>
      <w:lvlText w:val=""/>
      <w:lvlJc w:val="left"/>
      <w:pPr>
        <w:ind w:left="1021" w:hanging="360"/>
      </w:pPr>
      <w:rPr>
        <w:rFonts w:ascii="Symbol" w:hAnsi="Symbol"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26" w15:restartNumberingAfterBreak="0">
    <w:nsid w:val="7C3D01D8"/>
    <w:multiLevelType w:val="hybridMultilevel"/>
    <w:tmpl w:val="C6368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8"/>
  </w:num>
  <w:num w:numId="3">
    <w:abstractNumId w:val="23"/>
  </w:num>
  <w:num w:numId="4">
    <w:abstractNumId w:val="2"/>
  </w:num>
  <w:num w:numId="5">
    <w:abstractNumId w:val="7"/>
  </w:num>
  <w:num w:numId="6">
    <w:abstractNumId w:val="26"/>
  </w:num>
  <w:num w:numId="7">
    <w:abstractNumId w:val="12"/>
  </w:num>
  <w:num w:numId="8">
    <w:abstractNumId w:val="5"/>
  </w:num>
  <w:num w:numId="9">
    <w:abstractNumId w:val="22"/>
  </w:num>
  <w:num w:numId="10">
    <w:abstractNumId w:val="10"/>
  </w:num>
  <w:num w:numId="11">
    <w:abstractNumId w:val="0"/>
  </w:num>
  <w:num w:numId="12">
    <w:abstractNumId w:val="13"/>
  </w:num>
  <w:num w:numId="13">
    <w:abstractNumId w:val="15"/>
  </w:num>
  <w:num w:numId="14">
    <w:abstractNumId w:val="6"/>
  </w:num>
  <w:num w:numId="15">
    <w:abstractNumId w:val="9"/>
  </w:num>
  <w:num w:numId="16">
    <w:abstractNumId w:val="17"/>
  </w:num>
  <w:num w:numId="17">
    <w:abstractNumId w:val="8"/>
  </w:num>
  <w:num w:numId="18">
    <w:abstractNumId w:val="4"/>
  </w:num>
  <w:num w:numId="19">
    <w:abstractNumId w:val="3"/>
  </w:num>
  <w:num w:numId="20">
    <w:abstractNumId w:val="21"/>
  </w:num>
  <w:num w:numId="21">
    <w:abstractNumId w:val="16"/>
  </w:num>
  <w:num w:numId="22">
    <w:abstractNumId w:val="14"/>
  </w:num>
  <w:num w:numId="23">
    <w:abstractNumId w:val="25"/>
  </w:num>
  <w:num w:numId="24">
    <w:abstractNumId w:val="19"/>
  </w:num>
  <w:num w:numId="25">
    <w:abstractNumId w:val="20"/>
  </w:num>
  <w:num w:numId="26">
    <w:abstractNumId w:val="24"/>
  </w:num>
  <w:num w:numId="2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131"/>
    <w:rsid w:val="00007F84"/>
    <w:rsid w:val="000102A8"/>
    <w:rsid w:val="00010A6E"/>
    <w:rsid w:val="00012D98"/>
    <w:rsid w:val="00016E53"/>
    <w:rsid w:val="00016E66"/>
    <w:rsid w:val="000202CA"/>
    <w:rsid w:val="00021285"/>
    <w:rsid w:val="0002138F"/>
    <w:rsid w:val="000226EB"/>
    <w:rsid w:val="00031102"/>
    <w:rsid w:val="00032C0D"/>
    <w:rsid w:val="000339F8"/>
    <w:rsid w:val="00034035"/>
    <w:rsid w:val="0003597D"/>
    <w:rsid w:val="000365DE"/>
    <w:rsid w:val="0004483A"/>
    <w:rsid w:val="0004515A"/>
    <w:rsid w:val="0004684B"/>
    <w:rsid w:val="000520E3"/>
    <w:rsid w:val="000537A3"/>
    <w:rsid w:val="00053F3C"/>
    <w:rsid w:val="000546F2"/>
    <w:rsid w:val="0005664A"/>
    <w:rsid w:val="0005685C"/>
    <w:rsid w:val="00070787"/>
    <w:rsid w:val="000717C5"/>
    <w:rsid w:val="00072ADF"/>
    <w:rsid w:val="000741A7"/>
    <w:rsid w:val="0007710E"/>
    <w:rsid w:val="00080233"/>
    <w:rsid w:val="000822F2"/>
    <w:rsid w:val="00084D18"/>
    <w:rsid w:val="00093227"/>
    <w:rsid w:val="00094B37"/>
    <w:rsid w:val="00094DCF"/>
    <w:rsid w:val="000A1379"/>
    <w:rsid w:val="000A1515"/>
    <w:rsid w:val="000A3A32"/>
    <w:rsid w:val="000B0EFF"/>
    <w:rsid w:val="000B5FC0"/>
    <w:rsid w:val="000B637C"/>
    <w:rsid w:val="000B659D"/>
    <w:rsid w:val="000C2FC4"/>
    <w:rsid w:val="000C6A0E"/>
    <w:rsid w:val="000C6AF0"/>
    <w:rsid w:val="000C7FEA"/>
    <w:rsid w:val="000D0236"/>
    <w:rsid w:val="000D2A47"/>
    <w:rsid w:val="000D520C"/>
    <w:rsid w:val="000E04F8"/>
    <w:rsid w:val="000E23DC"/>
    <w:rsid w:val="000E2C0B"/>
    <w:rsid w:val="000E3BCD"/>
    <w:rsid w:val="000E56D0"/>
    <w:rsid w:val="000E5F94"/>
    <w:rsid w:val="000E6245"/>
    <w:rsid w:val="000E6B38"/>
    <w:rsid w:val="000F1552"/>
    <w:rsid w:val="000F1C3F"/>
    <w:rsid w:val="00104198"/>
    <w:rsid w:val="001063E5"/>
    <w:rsid w:val="001109E4"/>
    <w:rsid w:val="00111639"/>
    <w:rsid w:val="00113F13"/>
    <w:rsid w:val="00117D65"/>
    <w:rsid w:val="0012285D"/>
    <w:rsid w:val="00123282"/>
    <w:rsid w:val="0012553E"/>
    <w:rsid w:val="0013095C"/>
    <w:rsid w:val="001327E9"/>
    <w:rsid w:val="00135097"/>
    <w:rsid w:val="001377CC"/>
    <w:rsid w:val="00143741"/>
    <w:rsid w:val="00144B03"/>
    <w:rsid w:val="00147750"/>
    <w:rsid w:val="00151881"/>
    <w:rsid w:val="00152617"/>
    <w:rsid w:val="00154CE5"/>
    <w:rsid w:val="001575E9"/>
    <w:rsid w:val="0017103C"/>
    <w:rsid w:val="001812FF"/>
    <w:rsid w:val="00181835"/>
    <w:rsid w:val="0018432B"/>
    <w:rsid w:val="001855FB"/>
    <w:rsid w:val="0018624D"/>
    <w:rsid w:val="00192B87"/>
    <w:rsid w:val="00195B9C"/>
    <w:rsid w:val="00197A43"/>
    <w:rsid w:val="00197F6E"/>
    <w:rsid w:val="001A084B"/>
    <w:rsid w:val="001A1FBE"/>
    <w:rsid w:val="001A3491"/>
    <w:rsid w:val="001B322C"/>
    <w:rsid w:val="001B436B"/>
    <w:rsid w:val="001C0D60"/>
    <w:rsid w:val="001C7CF9"/>
    <w:rsid w:val="001D0171"/>
    <w:rsid w:val="001D0967"/>
    <w:rsid w:val="001D278C"/>
    <w:rsid w:val="001D414A"/>
    <w:rsid w:val="001E64FB"/>
    <w:rsid w:val="001E6CBA"/>
    <w:rsid w:val="001E713A"/>
    <w:rsid w:val="001F300B"/>
    <w:rsid w:val="001F3466"/>
    <w:rsid w:val="001F3926"/>
    <w:rsid w:val="001F43D0"/>
    <w:rsid w:val="001F67A7"/>
    <w:rsid w:val="001F7F02"/>
    <w:rsid w:val="002034A1"/>
    <w:rsid w:val="00206893"/>
    <w:rsid w:val="002110BA"/>
    <w:rsid w:val="00211A43"/>
    <w:rsid w:val="00216AD9"/>
    <w:rsid w:val="00217F76"/>
    <w:rsid w:val="0022142B"/>
    <w:rsid w:val="002214CB"/>
    <w:rsid w:val="002224DE"/>
    <w:rsid w:val="0022549B"/>
    <w:rsid w:val="00233F2A"/>
    <w:rsid w:val="00234E1F"/>
    <w:rsid w:val="002350F1"/>
    <w:rsid w:val="002408F8"/>
    <w:rsid w:val="00240D16"/>
    <w:rsid w:val="0024193D"/>
    <w:rsid w:val="0024232E"/>
    <w:rsid w:val="00243472"/>
    <w:rsid w:val="0024399C"/>
    <w:rsid w:val="00244DFE"/>
    <w:rsid w:val="002528F0"/>
    <w:rsid w:val="00252D8F"/>
    <w:rsid w:val="00253177"/>
    <w:rsid w:val="00256F7B"/>
    <w:rsid w:val="002603EB"/>
    <w:rsid w:val="00260E52"/>
    <w:rsid w:val="00261E60"/>
    <w:rsid w:val="00262FED"/>
    <w:rsid w:val="00263478"/>
    <w:rsid w:val="00263E7F"/>
    <w:rsid w:val="00264C73"/>
    <w:rsid w:val="00265403"/>
    <w:rsid w:val="00267011"/>
    <w:rsid w:val="00272C56"/>
    <w:rsid w:val="00273735"/>
    <w:rsid w:val="00275D92"/>
    <w:rsid w:val="00282BFE"/>
    <w:rsid w:val="002840FD"/>
    <w:rsid w:val="002904E7"/>
    <w:rsid w:val="00290636"/>
    <w:rsid w:val="00290B85"/>
    <w:rsid w:val="0029141F"/>
    <w:rsid w:val="002918EC"/>
    <w:rsid w:val="002942D5"/>
    <w:rsid w:val="00296785"/>
    <w:rsid w:val="002A07D8"/>
    <w:rsid w:val="002A27E1"/>
    <w:rsid w:val="002A3A2D"/>
    <w:rsid w:val="002A66E9"/>
    <w:rsid w:val="002B0103"/>
    <w:rsid w:val="002B3125"/>
    <w:rsid w:val="002B64DC"/>
    <w:rsid w:val="002B6B61"/>
    <w:rsid w:val="002C5475"/>
    <w:rsid w:val="002C5A88"/>
    <w:rsid w:val="002C5EDA"/>
    <w:rsid w:val="002C7E50"/>
    <w:rsid w:val="002D0030"/>
    <w:rsid w:val="002D12D9"/>
    <w:rsid w:val="002D424D"/>
    <w:rsid w:val="002D42A4"/>
    <w:rsid w:val="002D4FD2"/>
    <w:rsid w:val="002E0DC4"/>
    <w:rsid w:val="002E1BEE"/>
    <w:rsid w:val="002E2C29"/>
    <w:rsid w:val="002F1040"/>
    <w:rsid w:val="002F425A"/>
    <w:rsid w:val="002F59B5"/>
    <w:rsid w:val="002F75B4"/>
    <w:rsid w:val="00301DED"/>
    <w:rsid w:val="00306BA7"/>
    <w:rsid w:val="00314DE5"/>
    <w:rsid w:val="00324B73"/>
    <w:rsid w:val="003308B3"/>
    <w:rsid w:val="00345ACE"/>
    <w:rsid w:val="00350D3C"/>
    <w:rsid w:val="003525E5"/>
    <w:rsid w:val="00355CAB"/>
    <w:rsid w:val="00355F03"/>
    <w:rsid w:val="003607AE"/>
    <w:rsid w:val="0036351C"/>
    <w:rsid w:val="00365963"/>
    <w:rsid w:val="00367133"/>
    <w:rsid w:val="00373677"/>
    <w:rsid w:val="00374074"/>
    <w:rsid w:val="0037430F"/>
    <w:rsid w:val="0037568E"/>
    <w:rsid w:val="00381C92"/>
    <w:rsid w:val="00384CD7"/>
    <w:rsid w:val="00385747"/>
    <w:rsid w:val="0038581A"/>
    <w:rsid w:val="003866AE"/>
    <w:rsid w:val="00394668"/>
    <w:rsid w:val="00395A3F"/>
    <w:rsid w:val="00397474"/>
    <w:rsid w:val="003A0860"/>
    <w:rsid w:val="003A14FE"/>
    <w:rsid w:val="003A2045"/>
    <w:rsid w:val="003A3ADF"/>
    <w:rsid w:val="003A3C0E"/>
    <w:rsid w:val="003A4C90"/>
    <w:rsid w:val="003B3DFD"/>
    <w:rsid w:val="003B7E0C"/>
    <w:rsid w:val="003C2E8C"/>
    <w:rsid w:val="003C3233"/>
    <w:rsid w:val="003C325E"/>
    <w:rsid w:val="003C3FB5"/>
    <w:rsid w:val="003C47EA"/>
    <w:rsid w:val="003C59A8"/>
    <w:rsid w:val="003C68D4"/>
    <w:rsid w:val="003D04DA"/>
    <w:rsid w:val="003D1DD4"/>
    <w:rsid w:val="003D1E26"/>
    <w:rsid w:val="003D41E8"/>
    <w:rsid w:val="003D429B"/>
    <w:rsid w:val="003D4CF7"/>
    <w:rsid w:val="003D5D6C"/>
    <w:rsid w:val="003E1D08"/>
    <w:rsid w:val="003E5832"/>
    <w:rsid w:val="003F4058"/>
    <w:rsid w:val="003F4D57"/>
    <w:rsid w:val="003F530F"/>
    <w:rsid w:val="004016F2"/>
    <w:rsid w:val="004027D7"/>
    <w:rsid w:val="00404688"/>
    <w:rsid w:val="00407421"/>
    <w:rsid w:val="00410F1E"/>
    <w:rsid w:val="00413E02"/>
    <w:rsid w:val="00422F65"/>
    <w:rsid w:val="0043142E"/>
    <w:rsid w:val="00432E68"/>
    <w:rsid w:val="00433DCB"/>
    <w:rsid w:val="00435BBD"/>
    <w:rsid w:val="00435EC6"/>
    <w:rsid w:val="0043637B"/>
    <w:rsid w:val="00440682"/>
    <w:rsid w:val="00447161"/>
    <w:rsid w:val="0044726B"/>
    <w:rsid w:val="004505D3"/>
    <w:rsid w:val="00450ABD"/>
    <w:rsid w:val="00450BCA"/>
    <w:rsid w:val="00454BFB"/>
    <w:rsid w:val="0045520B"/>
    <w:rsid w:val="00455D84"/>
    <w:rsid w:val="00473759"/>
    <w:rsid w:val="00473BEF"/>
    <w:rsid w:val="00476F75"/>
    <w:rsid w:val="0047792C"/>
    <w:rsid w:val="00485E57"/>
    <w:rsid w:val="004866CC"/>
    <w:rsid w:val="00486ADC"/>
    <w:rsid w:val="004906C0"/>
    <w:rsid w:val="00490B74"/>
    <w:rsid w:val="004912A8"/>
    <w:rsid w:val="004942B8"/>
    <w:rsid w:val="004A0690"/>
    <w:rsid w:val="004A15A3"/>
    <w:rsid w:val="004A65AF"/>
    <w:rsid w:val="004B06AE"/>
    <w:rsid w:val="004B255F"/>
    <w:rsid w:val="004B5560"/>
    <w:rsid w:val="004B608C"/>
    <w:rsid w:val="004C1652"/>
    <w:rsid w:val="004D1F09"/>
    <w:rsid w:val="004D2154"/>
    <w:rsid w:val="004D2A13"/>
    <w:rsid w:val="004D6966"/>
    <w:rsid w:val="004D6E9B"/>
    <w:rsid w:val="004D7DB8"/>
    <w:rsid w:val="004F3622"/>
    <w:rsid w:val="004F4593"/>
    <w:rsid w:val="004F5BCF"/>
    <w:rsid w:val="00501D0C"/>
    <w:rsid w:val="0050558E"/>
    <w:rsid w:val="0051303B"/>
    <w:rsid w:val="005132E7"/>
    <w:rsid w:val="00513C26"/>
    <w:rsid w:val="005140F2"/>
    <w:rsid w:val="00515406"/>
    <w:rsid w:val="00520A60"/>
    <w:rsid w:val="005253A8"/>
    <w:rsid w:val="00525C59"/>
    <w:rsid w:val="0052643C"/>
    <w:rsid w:val="00526ABD"/>
    <w:rsid w:val="005317E2"/>
    <w:rsid w:val="0053219D"/>
    <w:rsid w:val="0053619C"/>
    <w:rsid w:val="00537B64"/>
    <w:rsid w:val="00540CE9"/>
    <w:rsid w:val="00542A02"/>
    <w:rsid w:val="00544106"/>
    <w:rsid w:val="00552D51"/>
    <w:rsid w:val="00553142"/>
    <w:rsid w:val="00554DB1"/>
    <w:rsid w:val="0056060C"/>
    <w:rsid w:val="00560C82"/>
    <w:rsid w:val="00564297"/>
    <w:rsid w:val="00567298"/>
    <w:rsid w:val="005679B2"/>
    <w:rsid w:val="005806A3"/>
    <w:rsid w:val="00580839"/>
    <w:rsid w:val="00581D5C"/>
    <w:rsid w:val="00584086"/>
    <w:rsid w:val="0058500E"/>
    <w:rsid w:val="00591AEE"/>
    <w:rsid w:val="00592F80"/>
    <w:rsid w:val="00593BBA"/>
    <w:rsid w:val="005943F3"/>
    <w:rsid w:val="00597CA3"/>
    <w:rsid w:val="005A25B0"/>
    <w:rsid w:val="005B1EF8"/>
    <w:rsid w:val="005B6605"/>
    <w:rsid w:val="005B743B"/>
    <w:rsid w:val="005C2247"/>
    <w:rsid w:val="005C2473"/>
    <w:rsid w:val="005C4320"/>
    <w:rsid w:val="005C4BFC"/>
    <w:rsid w:val="005C64CD"/>
    <w:rsid w:val="005C664A"/>
    <w:rsid w:val="005C7FCD"/>
    <w:rsid w:val="005D43B8"/>
    <w:rsid w:val="005D464D"/>
    <w:rsid w:val="005D79F7"/>
    <w:rsid w:val="005E3EA7"/>
    <w:rsid w:val="005F20F4"/>
    <w:rsid w:val="005F4D7D"/>
    <w:rsid w:val="00601A93"/>
    <w:rsid w:val="0060453D"/>
    <w:rsid w:val="00604BB5"/>
    <w:rsid w:val="00604D12"/>
    <w:rsid w:val="00606121"/>
    <w:rsid w:val="00606F37"/>
    <w:rsid w:val="00611150"/>
    <w:rsid w:val="00617D56"/>
    <w:rsid w:val="00620D76"/>
    <w:rsid w:val="0062278C"/>
    <w:rsid w:val="0062759F"/>
    <w:rsid w:val="00631889"/>
    <w:rsid w:val="00636151"/>
    <w:rsid w:val="00636355"/>
    <w:rsid w:val="00640DE7"/>
    <w:rsid w:val="00640F7A"/>
    <w:rsid w:val="006414E8"/>
    <w:rsid w:val="00644597"/>
    <w:rsid w:val="00644AEE"/>
    <w:rsid w:val="00645DB7"/>
    <w:rsid w:val="00651AB3"/>
    <w:rsid w:val="00652E96"/>
    <w:rsid w:val="006559A7"/>
    <w:rsid w:val="00662B5B"/>
    <w:rsid w:val="00664ADF"/>
    <w:rsid w:val="00665731"/>
    <w:rsid w:val="00666FA8"/>
    <w:rsid w:val="00680135"/>
    <w:rsid w:val="00680C55"/>
    <w:rsid w:val="0068608B"/>
    <w:rsid w:val="00690DFF"/>
    <w:rsid w:val="006A2AFD"/>
    <w:rsid w:val="006A2D29"/>
    <w:rsid w:val="006A4EF8"/>
    <w:rsid w:val="006A6ECE"/>
    <w:rsid w:val="006B258A"/>
    <w:rsid w:val="006B2D75"/>
    <w:rsid w:val="006B6D6C"/>
    <w:rsid w:val="006B6FD7"/>
    <w:rsid w:val="006C70BC"/>
    <w:rsid w:val="006E4C36"/>
    <w:rsid w:val="006E69A4"/>
    <w:rsid w:val="006F2E2E"/>
    <w:rsid w:val="006F3D50"/>
    <w:rsid w:val="006F6FF7"/>
    <w:rsid w:val="0070136D"/>
    <w:rsid w:val="00702F98"/>
    <w:rsid w:val="00704BE7"/>
    <w:rsid w:val="00705175"/>
    <w:rsid w:val="00710E1D"/>
    <w:rsid w:val="0072043C"/>
    <w:rsid w:val="007212D0"/>
    <w:rsid w:val="00721A05"/>
    <w:rsid w:val="00722E48"/>
    <w:rsid w:val="00732AB1"/>
    <w:rsid w:val="00741789"/>
    <w:rsid w:val="0074219D"/>
    <w:rsid w:val="00742C64"/>
    <w:rsid w:val="007438DD"/>
    <w:rsid w:val="0074442F"/>
    <w:rsid w:val="00746A3B"/>
    <w:rsid w:val="00752C43"/>
    <w:rsid w:val="00754C1A"/>
    <w:rsid w:val="00755954"/>
    <w:rsid w:val="00756D2D"/>
    <w:rsid w:val="00756E1A"/>
    <w:rsid w:val="00757350"/>
    <w:rsid w:val="007603D9"/>
    <w:rsid w:val="00762188"/>
    <w:rsid w:val="007623E1"/>
    <w:rsid w:val="0076351A"/>
    <w:rsid w:val="0076367D"/>
    <w:rsid w:val="00765F3E"/>
    <w:rsid w:val="00765FDB"/>
    <w:rsid w:val="007667AA"/>
    <w:rsid w:val="00773BAF"/>
    <w:rsid w:val="00781726"/>
    <w:rsid w:val="007820F4"/>
    <w:rsid w:val="00782F77"/>
    <w:rsid w:val="00784DAB"/>
    <w:rsid w:val="00786410"/>
    <w:rsid w:val="00787EBF"/>
    <w:rsid w:val="0079021A"/>
    <w:rsid w:val="007908BC"/>
    <w:rsid w:val="007908C2"/>
    <w:rsid w:val="00790937"/>
    <w:rsid w:val="0079707F"/>
    <w:rsid w:val="007A1A27"/>
    <w:rsid w:val="007A361F"/>
    <w:rsid w:val="007A557B"/>
    <w:rsid w:val="007A6841"/>
    <w:rsid w:val="007A6A79"/>
    <w:rsid w:val="007B0F3D"/>
    <w:rsid w:val="007B305E"/>
    <w:rsid w:val="007B5316"/>
    <w:rsid w:val="007B5EAD"/>
    <w:rsid w:val="007C0B5E"/>
    <w:rsid w:val="007C5246"/>
    <w:rsid w:val="007D6B6B"/>
    <w:rsid w:val="007E3F33"/>
    <w:rsid w:val="007E68F9"/>
    <w:rsid w:val="007F1B84"/>
    <w:rsid w:val="007F3690"/>
    <w:rsid w:val="007F5440"/>
    <w:rsid w:val="007F6530"/>
    <w:rsid w:val="007F72E9"/>
    <w:rsid w:val="00803017"/>
    <w:rsid w:val="00804245"/>
    <w:rsid w:val="00804AE9"/>
    <w:rsid w:val="00805E4E"/>
    <w:rsid w:val="00812614"/>
    <w:rsid w:val="008134F4"/>
    <w:rsid w:val="008137F9"/>
    <w:rsid w:val="008158E2"/>
    <w:rsid w:val="00815EE5"/>
    <w:rsid w:val="008202DF"/>
    <w:rsid w:val="008235C0"/>
    <w:rsid w:val="00824285"/>
    <w:rsid w:val="008244E6"/>
    <w:rsid w:val="00825845"/>
    <w:rsid w:val="00826545"/>
    <w:rsid w:val="0083263E"/>
    <w:rsid w:val="00836880"/>
    <w:rsid w:val="00836D04"/>
    <w:rsid w:val="00845801"/>
    <w:rsid w:val="0084678A"/>
    <w:rsid w:val="00855E49"/>
    <w:rsid w:val="00855EF3"/>
    <w:rsid w:val="008630CB"/>
    <w:rsid w:val="0086354F"/>
    <w:rsid w:val="00863BBB"/>
    <w:rsid w:val="00867241"/>
    <w:rsid w:val="00877827"/>
    <w:rsid w:val="00877A2A"/>
    <w:rsid w:val="00881863"/>
    <w:rsid w:val="00882D5A"/>
    <w:rsid w:val="008914F8"/>
    <w:rsid w:val="008971F7"/>
    <w:rsid w:val="008A0769"/>
    <w:rsid w:val="008A1AAA"/>
    <w:rsid w:val="008A28C2"/>
    <w:rsid w:val="008B0CA2"/>
    <w:rsid w:val="008B2006"/>
    <w:rsid w:val="008B2988"/>
    <w:rsid w:val="008B31E7"/>
    <w:rsid w:val="008B4A6F"/>
    <w:rsid w:val="008C050D"/>
    <w:rsid w:val="008C3A58"/>
    <w:rsid w:val="008C45EE"/>
    <w:rsid w:val="008D1D35"/>
    <w:rsid w:val="008E0201"/>
    <w:rsid w:val="008E1F92"/>
    <w:rsid w:val="008E2550"/>
    <w:rsid w:val="008F49E3"/>
    <w:rsid w:val="008F4EEA"/>
    <w:rsid w:val="00904777"/>
    <w:rsid w:val="00904D0B"/>
    <w:rsid w:val="00911D15"/>
    <w:rsid w:val="00915FC8"/>
    <w:rsid w:val="00920337"/>
    <w:rsid w:val="009219A1"/>
    <w:rsid w:val="00922014"/>
    <w:rsid w:val="00922949"/>
    <w:rsid w:val="00923CC3"/>
    <w:rsid w:val="00923ECF"/>
    <w:rsid w:val="0093288B"/>
    <w:rsid w:val="00935002"/>
    <w:rsid w:val="0093551B"/>
    <w:rsid w:val="009401FC"/>
    <w:rsid w:val="009435C9"/>
    <w:rsid w:val="009460BB"/>
    <w:rsid w:val="009464E1"/>
    <w:rsid w:val="00957DAA"/>
    <w:rsid w:val="00961300"/>
    <w:rsid w:val="009663DA"/>
    <w:rsid w:val="00966746"/>
    <w:rsid w:val="009741A2"/>
    <w:rsid w:val="009741B4"/>
    <w:rsid w:val="00982B41"/>
    <w:rsid w:val="00982D76"/>
    <w:rsid w:val="00985A9C"/>
    <w:rsid w:val="00991F12"/>
    <w:rsid w:val="00995685"/>
    <w:rsid w:val="00995A26"/>
    <w:rsid w:val="009A22C1"/>
    <w:rsid w:val="009A30D2"/>
    <w:rsid w:val="009A5BC5"/>
    <w:rsid w:val="009A5C37"/>
    <w:rsid w:val="009A75BB"/>
    <w:rsid w:val="009B019B"/>
    <w:rsid w:val="009B0E67"/>
    <w:rsid w:val="009B425B"/>
    <w:rsid w:val="009B53D8"/>
    <w:rsid w:val="009B6497"/>
    <w:rsid w:val="009C2CA1"/>
    <w:rsid w:val="009C3FF4"/>
    <w:rsid w:val="009C4A7C"/>
    <w:rsid w:val="009C69AF"/>
    <w:rsid w:val="009D2A6D"/>
    <w:rsid w:val="009D4397"/>
    <w:rsid w:val="009D601D"/>
    <w:rsid w:val="009D6340"/>
    <w:rsid w:val="009E09BF"/>
    <w:rsid w:val="009E13BE"/>
    <w:rsid w:val="009E2746"/>
    <w:rsid w:val="009E7A97"/>
    <w:rsid w:val="009F12B6"/>
    <w:rsid w:val="009F3402"/>
    <w:rsid w:val="009F3CDF"/>
    <w:rsid w:val="009F7120"/>
    <w:rsid w:val="009F729E"/>
    <w:rsid w:val="00A017AC"/>
    <w:rsid w:val="00A04804"/>
    <w:rsid w:val="00A0624C"/>
    <w:rsid w:val="00A06BF9"/>
    <w:rsid w:val="00A102F8"/>
    <w:rsid w:val="00A12FB5"/>
    <w:rsid w:val="00A15DE8"/>
    <w:rsid w:val="00A204BD"/>
    <w:rsid w:val="00A2066A"/>
    <w:rsid w:val="00A22376"/>
    <w:rsid w:val="00A22F6B"/>
    <w:rsid w:val="00A2376E"/>
    <w:rsid w:val="00A27067"/>
    <w:rsid w:val="00A27C5B"/>
    <w:rsid w:val="00A27F1A"/>
    <w:rsid w:val="00A30F25"/>
    <w:rsid w:val="00A31BDD"/>
    <w:rsid w:val="00A31CB6"/>
    <w:rsid w:val="00A361DD"/>
    <w:rsid w:val="00A449EF"/>
    <w:rsid w:val="00A44BB6"/>
    <w:rsid w:val="00A52ADC"/>
    <w:rsid w:val="00A624DB"/>
    <w:rsid w:val="00A632B0"/>
    <w:rsid w:val="00A6364C"/>
    <w:rsid w:val="00A64A69"/>
    <w:rsid w:val="00A7409B"/>
    <w:rsid w:val="00A74B00"/>
    <w:rsid w:val="00A82833"/>
    <w:rsid w:val="00A82E90"/>
    <w:rsid w:val="00A91ED4"/>
    <w:rsid w:val="00A967E3"/>
    <w:rsid w:val="00A97BAD"/>
    <w:rsid w:val="00AA5415"/>
    <w:rsid w:val="00AB178F"/>
    <w:rsid w:val="00AB7E7F"/>
    <w:rsid w:val="00AC3FC6"/>
    <w:rsid w:val="00AC747C"/>
    <w:rsid w:val="00AC7C1A"/>
    <w:rsid w:val="00AD1DE1"/>
    <w:rsid w:val="00AD354E"/>
    <w:rsid w:val="00AD79A6"/>
    <w:rsid w:val="00AE13D9"/>
    <w:rsid w:val="00AE2981"/>
    <w:rsid w:val="00AE4425"/>
    <w:rsid w:val="00AE4D24"/>
    <w:rsid w:val="00AE65F7"/>
    <w:rsid w:val="00AE684E"/>
    <w:rsid w:val="00AF25DE"/>
    <w:rsid w:val="00AF6070"/>
    <w:rsid w:val="00AF6D7A"/>
    <w:rsid w:val="00AF7985"/>
    <w:rsid w:val="00B00C12"/>
    <w:rsid w:val="00B02131"/>
    <w:rsid w:val="00B0241A"/>
    <w:rsid w:val="00B14F35"/>
    <w:rsid w:val="00B272D9"/>
    <w:rsid w:val="00B27362"/>
    <w:rsid w:val="00B279D4"/>
    <w:rsid w:val="00B27C04"/>
    <w:rsid w:val="00B312FA"/>
    <w:rsid w:val="00B3323F"/>
    <w:rsid w:val="00B3337C"/>
    <w:rsid w:val="00B34A9F"/>
    <w:rsid w:val="00B34D8D"/>
    <w:rsid w:val="00B351A6"/>
    <w:rsid w:val="00B366F9"/>
    <w:rsid w:val="00B3786A"/>
    <w:rsid w:val="00B41620"/>
    <w:rsid w:val="00B427A5"/>
    <w:rsid w:val="00B42AA7"/>
    <w:rsid w:val="00B44692"/>
    <w:rsid w:val="00B44DB8"/>
    <w:rsid w:val="00B5167D"/>
    <w:rsid w:val="00B528FD"/>
    <w:rsid w:val="00B530EE"/>
    <w:rsid w:val="00B5365F"/>
    <w:rsid w:val="00B556C8"/>
    <w:rsid w:val="00B55D71"/>
    <w:rsid w:val="00B56271"/>
    <w:rsid w:val="00B573A2"/>
    <w:rsid w:val="00B5795E"/>
    <w:rsid w:val="00B73C3F"/>
    <w:rsid w:val="00B77DD4"/>
    <w:rsid w:val="00B83110"/>
    <w:rsid w:val="00B83E60"/>
    <w:rsid w:val="00B84B34"/>
    <w:rsid w:val="00B8605B"/>
    <w:rsid w:val="00B86648"/>
    <w:rsid w:val="00B86CC1"/>
    <w:rsid w:val="00BA24FA"/>
    <w:rsid w:val="00BA314B"/>
    <w:rsid w:val="00BA5E5C"/>
    <w:rsid w:val="00BA7024"/>
    <w:rsid w:val="00BB3888"/>
    <w:rsid w:val="00BB534A"/>
    <w:rsid w:val="00BB69DF"/>
    <w:rsid w:val="00BC1C38"/>
    <w:rsid w:val="00BC4953"/>
    <w:rsid w:val="00BC4B2D"/>
    <w:rsid w:val="00BD3846"/>
    <w:rsid w:val="00BE2D8E"/>
    <w:rsid w:val="00BE7280"/>
    <w:rsid w:val="00BF0F63"/>
    <w:rsid w:val="00BF1FC4"/>
    <w:rsid w:val="00C11C36"/>
    <w:rsid w:val="00C15C40"/>
    <w:rsid w:val="00C17E2B"/>
    <w:rsid w:val="00C17F0D"/>
    <w:rsid w:val="00C2050A"/>
    <w:rsid w:val="00C249DE"/>
    <w:rsid w:val="00C26741"/>
    <w:rsid w:val="00C268D6"/>
    <w:rsid w:val="00C26F15"/>
    <w:rsid w:val="00C276B0"/>
    <w:rsid w:val="00C32EC0"/>
    <w:rsid w:val="00C3319D"/>
    <w:rsid w:val="00C36C3A"/>
    <w:rsid w:val="00C458B0"/>
    <w:rsid w:val="00C528FC"/>
    <w:rsid w:val="00C5413D"/>
    <w:rsid w:val="00C545C4"/>
    <w:rsid w:val="00C61237"/>
    <w:rsid w:val="00C64499"/>
    <w:rsid w:val="00C66DA9"/>
    <w:rsid w:val="00C77EB5"/>
    <w:rsid w:val="00C9280C"/>
    <w:rsid w:val="00C94169"/>
    <w:rsid w:val="00C95231"/>
    <w:rsid w:val="00CA2CA6"/>
    <w:rsid w:val="00CB2331"/>
    <w:rsid w:val="00CC281A"/>
    <w:rsid w:val="00CC5998"/>
    <w:rsid w:val="00CD281B"/>
    <w:rsid w:val="00CD2F58"/>
    <w:rsid w:val="00CD5602"/>
    <w:rsid w:val="00CD7851"/>
    <w:rsid w:val="00CE1C24"/>
    <w:rsid w:val="00CE65F9"/>
    <w:rsid w:val="00CE7A35"/>
    <w:rsid w:val="00CF03A7"/>
    <w:rsid w:val="00CF0BE4"/>
    <w:rsid w:val="00CF75AC"/>
    <w:rsid w:val="00D00ADF"/>
    <w:rsid w:val="00D013EA"/>
    <w:rsid w:val="00D03B15"/>
    <w:rsid w:val="00D054DA"/>
    <w:rsid w:val="00D06BE0"/>
    <w:rsid w:val="00D07E0B"/>
    <w:rsid w:val="00D21CF8"/>
    <w:rsid w:val="00D25369"/>
    <w:rsid w:val="00D267AB"/>
    <w:rsid w:val="00D3346B"/>
    <w:rsid w:val="00D3387C"/>
    <w:rsid w:val="00D338F8"/>
    <w:rsid w:val="00D33ACE"/>
    <w:rsid w:val="00D345B1"/>
    <w:rsid w:val="00D34C24"/>
    <w:rsid w:val="00D354C9"/>
    <w:rsid w:val="00D36257"/>
    <w:rsid w:val="00D36C95"/>
    <w:rsid w:val="00D410F5"/>
    <w:rsid w:val="00D42BC9"/>
    <w:rsid w:val="00D4617F"/>
    <w:rsid w:val="00D524E1"/>
    <w:rsid w:val="00D52894"/>
    <w:rsid w:val="00D52FF4"/>
    <w:rsid w:val="00D54E06"/>
    <w:rsid w:val="00D6148F"/>
    <w:rsid w:val="00D704C3"/>
    <w:rsid w:val="00D727BB"/>
    <w:rsid w:val="00D800C6"/>
    <w:rsid w:val="00D83A9B"/>
    <w:rsid w:val="00D86953"/>
    <w:rsid w:val="00D87B0B"/>
    <w:rsid w:val="00D90FB5"/>
    <w:rsid w:val="00D936A4"/>
    <w:rsid w:val="00D94F77"/>
    <w:rsid w:val="00DA0526"/>
    <w:rsid w:val="00DA1FB1"/>
    <w:rsid w:val="00DA3178"/>
    <w:rsid w:val="00DA3B75"/>
    <w:rsid w:val="00DA3E94"/>
    <w:rsid w:val="00DB21FE"/>
    <w:rsid w:val="00DB2750"/>
    <w:rsid w:val="00DB42B6"/>
    <w:rsid w:val="00DB7B6F"/>
    <w:rsid w:val="00DC045F"/>
    <w:rsid w:val="00DC3341"/>
    <w:rsid w:val="00DC435D"/>
    <w:rsid w:val="00DD3F4A"/>
    <w:rsid w:val="00DD4B65"/>
    <w:rsid w:val="00DD5A65"/>
    <w:rsid w:val="00DD7652"/>
    <w:rsid w:val="00DE1F81"/>
    <w:rsid w:val="00DE386E"/>
    <w:rsid w:val="00DE3B8D"/>
    <w:rsid w:val="00DE5437"/>
    <w:rsid w:val="00E00AC0"/>
    <w:rsid w:val="00E00C37"/>
    <w:rsid w:val="00E0125D"/>
    <w:rsid w:val="00E01417"/>
    <w:rsid w:val="00E071C9"/>
    <w:rsid w:val="00E147E7"/>
    <w:rsid w:val="00E16C86"/>
    <w:rsid w:val="00E20C0B"/>
    <w:rsid w:val="00E21842"/>
    <w:rsid w:val="00E25148"/>
    <w:rsid w:val="00E33F12"/>
    <w:rsid w:val="00E34AE0"/>
    <w:rsid w:val="00E34FAD"/>
    <w:rsid w:val="00E35AA7"/>
    <w:rsid w:val="00E36DE2"/>
    <w:rsid w:val="00E370D7"/>
    <w:rsid w:val="00E40A35"/>
    <w:rsid w:val="00E414BD"/>
    <w:rsid w:val="00E41ECA"/>
    <w:rsid w:val="00E42A88"/>
    <w:rsid w:val="00E463EB"/>
    <w:rsid w:val="00E53DC0"/>
    <w:rsid w:val="00E56EED"/>
    <w:rsid w:val="00E612CC"/>
    <w:rsid w:val="00E62B37"/>
    <w:rsid w:val="00E63A15"/>
    <w:rsid w:val="00E64540"/>
    <w:rsid w:val="00E67732"/>
    <w:rsid w:val="00E72C7D"/>
    <w:rsid w:val="00E75EB7"/>
    <w:rsid w:val="00E762A5"/>
    <w:rsid w:val="00E77C92"/>
    <w:rsid w:val="00E8254B"/>
    <w:rsid w:val="00E87840"/>
    <w:rsid w:val="00E94672"/>
    <w:rsid w:val="00EA0B41"/>
    <w:rsid w:val="00EA25DA"/>
    <w:rsid w:val="00EA5985"/>
    <w:rsid w:val="00EB5BC1"/>
    <w:rsid w:val="00EB74A3"/>
    <w:rsid w:val="00EB7C12"/>
    <w:rsid w:val="00EB7D87"/>
    <w:rsid w:val="00EC053D"/>
    <w:rsid w:val="00EC396D"/>
    <w:rsid w:val="00EC4629"/>
    <w:rsid w:val="00EC7A5D"/>
    <w:rsid w:val="00ED0CEC"/>
    <w:rsid w:val="00ED346E"/>
    <w:rsid w:val="00ED5CBD"/>
    <w:rsid w:val="00EF0659"/>
    <w:rsid w:val="00EF22A4"/>
    <w:rsid w:val="00EF2E8A"/>
    <w:rsid w:val="00EF3FAB"/>
    <w:rsid w:val="00EF689F"/>
    <w:rsid w:val="00EF7131"/>
    <w:rsid w:val="00F067DC"/>
    <w:rsid w:val="00F07F5D"/>
    <w:rsid w:val="00F16261"/>
    <w:rsid w:val="00F1681E"/>
    <w:rsid w:val="00F16DE8"/>
    <w:rsid w:val="00F2024C"/>
    <w:rsid w:val="00F21844"/>
    <w:rsid w:val="00F22BD9"/>
    <w:rsid w:val="00F25B7C"/>
    <w:rsid w:val="00F2675E"/>
    <w:rsid w:val="00F2705D"/>
    <w:rsid w:val="00F304C3"/>
    <w:rsid w:val="00F30D82"/>
    <w:rsid w:val="00F35389"/>
    <w:rsid w:val="00F400C9"/>
    <w:rsid w:val="00F53F2B"/>
    <w:rsid w:val="00F6061A"/>
    <w:rsid w:val="00F607A6"/>
    <w:rsid w:val="00F610A5"/>
    <w:rsid w:val="00F65D21"/>
    <w:rsid w:val="00F66432"/>
    <w:rsid w:val="00F74E96"/>
    <w:rsid w:val="00F757C0"/>
    <w:rsid w:val="00F84558"/>
    <w:rsid w:val="00F85926"/>
    <w:rsid w:val="00FA3AA8"/>
    <w:rsid w:val="00FA3CDE"/>
    <w:rsid w:val="00FA662C"/>
    <w:rsid w:val="00FB3199"/>
    <w:rsid w:val="00FB6C1D"/>
    <w:rsid w:val="00FB7E0C"/>
    <w:rsid w:val="00FC048F"/>
    <w:rsid w:val="00FC0A16"/>
    <w:rsid w:val="00FC2A30"/>
    <w:rsid w:val="00FC2D56"/>
    <w:rsid w:val="00FC52F8"/>
    <w:rsid w:val="00FD3356"/>
    <w:rsid w:val="00FF3435"/>
    <w:rsid w:val="00FF675A"/>
    <w:rsid w:val="00FF7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4E439"/>
  <w15:docId w15:val="{2E17AD56-222D-40D5-B632-50DAEDF3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0C82"/>
    <w:pPr>
      <w:keepNext/>
      <w:keepLines/>
      <w:spacing w:before="240" w:after="0" w:line="240" w:lineRule="auto"/>
      <w:jc w:val="center"/>
      <w:outlineLvl w:val="0"/>
    </w:pPr>
    <w:rPr>
      <w:rFonts w:ascii="GHEA Grapalat" w:eastAsiaTheme="majorEastAsia" w:hAnsi="GHEA Grapalat" w:cstheme="majorBidi"/>
      <w:b/>
      <w:sz w:val="28"/>
      <w:szCs w:val="32"/>
    </w:rPr>
  </w:style>
  <w:style w:type="paragraph" w:styleId="Heading2">
    <w:name w:val="heading 2"/>
    <w:basedOn w:val="Normal"/>
    <w:next w:val="Normal"/>
    <w:link w:val="Heading2Char"/>
    <w:uiPriority w:val="9"/>
    <w:unhideWhenUsed/>
    <w:qFormat/>
    <w:rsid w:val="00DE386E"/>
    <w:pPr>
      <w:keepNext/>
      <w:keepLines/>
      <w:spacing w:before="40" w:after="0"/>
      <w:ind w:firstLine="567"/>
      <w:jc w:val="both"/>
      <w:outlineLvl w:val="1"/>
    </w:pPr>
    <w:rPr>
      <w:rFonts w:ascii="GHEA Grapalat" w:eastAsiaTheme="majorEastAsia" w:hAnsi="GHEA Grapalat" w:cs="Sylfaen"/>
      <w:b/>
      <w:sz w:val="26"/>
      <w:szCs w:val="26"/>
    </w:rPr>
  </w:style>
  <w:style w:type="paragraph" w:styleId="Heading3">
    <w:name w:val="heading 3"/>
    <w:basedOn w:val="Normal"/>
    <w:next w:val="Normal"/>
    <w:link w:val="Heading3Char"/>
    <w:uiPriority w:val="9"/>
    <w:unhideWhenUsed/>
    <w:qFormat/>
    <w:rsid w:val="00DE386E"/>
    <w:pPr>
      <w:keepNext/>
      <w:keepLines/>
      <w:spacing w:before="40" w:after="0"/>
      <w:ind w:firstLine="567"/>
      <w:jc w:val="both"/>
      <w:outlineLvl w:val="2"/>
    </w:pPr>
    <w:rPr>
      <w:rFonts w:ascii="GHEA Grapalat" w:eastAsiaTheme="majorEastAsia" w:hAnsi="GHEA Grapalat" w:cs="Sylfaen"/>
      <w:b/>
      <w:sz w:val="24"/>
      <w:szCs w:val="24"/>
    </w:rPr>
  </w:style>
  <w:style w:type="paragraph" w:styleId="Heading4">
    <w:name w:val="heading 4"/>
    <w:basedOn w:val="Normal"/>
    <w:next w:val="Normal"/>
    <w:link w:val="Heading4Char"/>
    <w:uiPriority w:val="9"/>
    <w:unhideWhenUsed/>
    <w:qFormat/>
    <w:rsid w:val="00DE386E"/>
    <w:pPr>
      <w:spacing w:after="0" w:line="276" w:lineRule="auto"/>
      <w:jc w:val="center"/>
      <w:outlineLvl w:val="3"/>
    </w:pPr>
    <w:rPr>
      <w:rFonts w:ascii="GHEA Grapalat" w:hAnsi="GHEA Grapalat"/>
      <w:b/>
      <w:sz w:val="24"/>
      <w:szCs w:val="24"/>
    </w:rPr>
  </w:style>
  <w:style w:type="paragraph" w:styleId="Heading5">
    <w:name w:val="heading 5"/>
    <w:basedOn w:val="Heading3"/>
    <w:next w:val="Normal"/>
    <w:link w:val="Heading5Char"/>
    <w:autoRedefine/>
    <w:uiPriority w:val="9"/>
    <w:unhideWhenUsed/>
    <w:qFormat/>
    <w:rsid w:val="006F3D50"/>
    <w:pPr>
      <w:keepNext w:val="0"/>
      <w:keepLines w:val="0"/>
      <w:spacing w:before="0" w:after="360" w:line="240" w:lineRule="auto"/>
      <w:ind w:firstLine="0"/>
      <w:outlineLvl w:val="4"/>
    </w:pPr>
    <w:rPr>
      <w:rFonts w:eastAsia="Tahoma" w:cs="Tahoma"/>
      <w:noProof/>
      <w:sz w:val="22"/>
      <w:szCs w:val="22"/>
      <w:lang w:val="hy-AM"/>
    </w:rPr>
  </w:style>
  <w:style w:type="paragraph" w:styleId="Heading6">
    <w:name w:val="heading 6"/>
    <w:basedOn w:val="Normal"/>
    <w:next w:val="Normal"/>
    <w:link w:val="Heading6Char"/>
    <w:uiPriority w:val="9"/>
    <w:semiHidden/>
    <w:unhideWhenUsed/>
    <w:qFormat/>
    <w:rsid w:val="006F3D5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C82"/>
    <w:rPr>
      <w:rFonts w:ascii="GHEA Grapalat" w:eastAsiaTheme="majorEastAsia" w:hAnsi="GHEA Grapalat" w:cstheme="majorBidi"/>
      <w:b/>
      <w:sz w:val="28"/>
      <w:szCs w:val="32"/>
    </w:rPr>
  </w:style>
  <w:style w:type="character" w:customStyle="1" w:styleId="Heading2Char">
    <w:name w:val="Heading 2 Char"/>
    <w:basedOn w:val="DefaultParagraphFont"/>
    <w:link w:val="Heading2"/>
    <w:uiPriority w:val="9"/>
    <w:rsid w:val="00DE386E"/>
    <w:rPr>
      <w:rFonts w:ascii="GHEA Grapalat" w:eastAsiaTheme="majorEastAsia" w:hAnsi="GHEA Grapalat" w:cs="Sylfaen"/>
      <w:b/>
      <w:sz w:val="26"/>
      <w:szCs w:val="26"/>
    </w:rPr>
  </w:style>
  <w:style w:type="character" w:customStyle="1" w:styleId="Heading3Char">
    <w:name w:val="Heading 3 Char"/>
    <w:basedOn w:val="DefaultParagraphFont"/>
    <w:link w:val="Heading3"/>
    <w:uiPriority w:val="9"/>
    <w:rsid w:val="00DE386E"/>
    <w:rPr>
      <w:rFonts w:ascii="GHEA Grapalat" w:eastAsiaTheme="majorEastAsia" w:hAnsi="GHEA Grapalat" w:cs="Sylfaen"/>
      <w:b/>
      <w:sz w:val="24"/>
      <w:szCs w:val="24"/>
    </w:rPr>
  </w:style>
  <w:style w:type="character" w:customStyle="1" w:styleId="Heading4Char">
    <w:name w:val="Heading 4 Char"/>
    <w:basedOn w:val="DefaultParagraphFont"/>
    <w:link w:val="Heading4"/>
    <w:uiPriority w:val="9"/>
    <w:rsid w:val="00DE386E"/>
    <w:rPr>
      <w:rFonts w:ascii="GHEA Grapalat" w:hAnsi="GHEA Grapalat"/>
      <w:b/>
      <w:sz w:val="24"/>
      <w:szCs w:val="24"/>
    </w:rPr>
  </w:style>
  <w:style w:type="paragraph" w:styleId="Header">
    <w:name w:val="header"/>
    <w:basedOn w:val="Normal"/>
    <w:link w:val="HeaderChar"/>
    <w:uiPriority w:val="99"/>
    <w:unhideWhenUsed/>
    <w:rsid w:val="00007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F84"/>
  </w:style>
  <w:style w:type="paragraph" w:styleId="Footer">
    <w:name w:val="footer"/>
    <w:basedOn w:val="Normal"/>
    <w:link w:val="FooterChar"/>
    <w:uiPriority w:val="99"/>
    <w:unhideWhenUsed/>
    <w:rsid w:val="00007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F84"/>
  </w:style>
  <w:style w:type="table" w:styleId="TableGrid">
    <w:name w:val="Table Grid"/>
    <w:basedOn w:val="TableNormal"/>
    <w:uiPriority w:val="59"/>
    <w:rsid w:val="00007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 text,Geneva 9,Font: Geneva 9,Boston 10,f Char Char,f Char,ALTS FOOTNOTE,Footnote Text Char3,Footnote Text Char2 Char,Footnote Text Char Char Char1 Char,Footnote Text Char1 Char1 Char,Footnote Text Char Char Char2"/>
    <w:basedOn w:val="Normal"/>
    <w:link w:val="FootnoteTextChar"/>
    <w:uiPriority w:val="99"/>
    <w:unhideWhenUsed/>
    <w:qFormat/>
    <w:rsid w:val="00AB7E7F"/>
    <w:pPr>
      <w:spacing w:after="0" w:line="240" w:lineRule="auto"/>
    </w:pPr>
    <w:rPr>
      <w:sz w:val="20"/>
      <w:szCs w:val="20"/>
    </w:rPr>
  </w:style>
  <w:style w:type="character" w:customStyle="1" w:styleId="FootnoteTextChar">
    <w:name w:val="Footnote Text Char"/>
    <w:aliases w:val="single space Char,footnote text Char,Geneva 9 Char,Font: Geneva 9 Char,Boston 10 Char,f Char Char Char,f Char Char1,ALTS FOOTNOTE Char,Footnote Text Char3 Char,Footnote Text Char2 Char Char,Footnote Text Char Char Char1 Char Char"/>
    <w:basedOn w:val="DefaultParagraphFont"/>
    <w:link w:val="FootnoteText"/>
    <w:uiPriority w:val="99"/>
    <w:rsid w:val="00AB7E7F"/>
    <w:rPr>
      <w:sz w:val="20"/>
      <w:szCs w:val="20"/>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 Reference_LVL61"/>
    <w:basedOn w:val="DefaultParagraphFont"/>
    <w:link w:val="FootnotesymbolCarZchn"/>
    <w:uiPriority w:val="99"/>
    <w:unhideWhenUsed/>
    <w:qFormat/>
    <w:rsid w:val="00AB7E7F"/>
    <w:rPr>
      <w:vertAlign w:val="superscript"/>
    </w:rPr>
  </w:style>
  <w:style w:type="paragraph" w:styleId="ListParagraph">
    <w:name w:val="List Paragraph"/>
    <w:aliases w:val="List Paragraph (numbered (a)),Bullets,List Paragraph nowy,Liste 1,ECDC AF Paragraph,List_Paragraph,Multilevel para_II,List Paragraph1,List Paragraph-ExecSummary,Bullet1,References,IBL List Paragraph,Numbered List Paragraph,Numbering"/>
    <w:basedOn w:val="Normal"/>
    <w:link w:val="ListParagraphChar"/>
    <w:uiPriority w:val="34"/>
    <w:qFormat/>
    <w:rsid w:val="003D429B"/>
    <w:pPr>
      <w:ind w:left="720"/>
      <w:contextualSpacing/>
    </w:p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Bullet1 Char,Numbering Char"/>
    <w:link w:val="ListParagraph"/>
    <w:uiPriority w:val="34"/>
    <w:rsid w:val="00A22F6B"/>
  </w:style>
  <w:style w:type="table" w:customStyle="1" w:styleId="PlainTable21">
    <w:name w:val="Plain Table 21"/>
    <w:basedOn w:val="TableNormal"/>
    <w:uiPriority w:val="42"/>
    <w:rsid w:val="00B332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EA59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5985"/>
    <w:rPr>
      <w:b/>
      <w:bCs/>
    </w:rPr>
  </w:style>
  <w:style w:type="character" w:styleId="Emphasis">
    <w:name w:val="Emphasis"/>
    <w:basedOn w:val="DefaultParagraphFont"/>
    <w:uiPriority w:val="20"/>
    <w:qFormat/>
    <w:rsid w:val="00EA5985"/>
    <w:rPr>
      <w:i/>
      <w:iCs/>
    </w:rPr>
  </w:style>
  <w:style w:type="character" w:styleId="CommentReference">
    <w:name w:val="annotation reference"/>
    <w:basedOn w:val="DefaultParagraphFont"/>
    <w:uiPriority w:val="99"/>
    <w:semiHidden/>
    <w:unhideWhenUsed/>
    <w:rsid w:val="00016E66"/>
    <w:rPr>
      <w:sz w:val="16"/>
      <w:szCs w:val="16"/>
    </w:rPr>
  </w:style>
  <w:style w:type="paragraph" w:styleId="CommentText">
    <w:name w:val="annotation text"/>
    <w:basedOn w:val="Normal"/>
    <w:link w:val="CommentTextChar"/>
    <w:uiPriority w:val="99"/>
    <w:unhideWhenUsed/>
    <w:rsid w:val="00016E66"/>
    <w:pPr>
      <w:spacing w:line="240" w:lineRule="auto"/>
    </w:pPr>
    <w:rPr>
      <w:sz w:val="20"/>
      <w:szCs w:val="20"/>
    </w:rPr>
  </w:style>
  <w:style w:type="character" w:customStyle="1" w:styleId="CommentTextChar">
    <w:name w:val="Comment Text Char"/>
    <w:basedOn w:val="DefaultParagraphFont"/>
    <w:link w:val="CommentText"/>
    <w:uiPriority w:val="99"/>
    <w:rsid w:val="00016E66"/>
    <w:rPr>
      <w:sz w:val="20"/>
      <w:szCs w:val="20"/>
    </w:rPr>
  </w:style>
  <w:style w:type="paragraph" w:styleId="CommentSubject">
    <w:name w:val="annotation subject"/>
    <w:basedOn w:val="CommentText"/>
    <w:next w:val="CommentText"/>
    <w:link w:val="CommentSubjectChar"/>
    <w:uiPriority w:val="99"/>
    <w:semiHidden/>
    <w:unhideWhenUsed/>
    <w:rsid w:val="00016E66"/>
    <w:rPr>
      <w:b/>
      <w:bCs/>
    </w:rPr>
  </w:style>
  <w:style w:type="character" w:customStyle="1" w:styleId="CommentSubjectChar">
    <w:name w:val="Comment Subject Char"/>
    <w:basedOn w:val="CommentTextChar"/>
    <w:link w:val="CommentSubject"/>
    <w:uiPriority w:val="99"/>
    <w:semiHidden/>
    <w:rsid w:val="00016E66"/>
    <w:rPr>
      <w:b/>
      <w:bCs/>
      <w:sz w:val="20"/>
      <w:szCs w:val="20"/>
    </w:rPr>
  </w:style>
  <w:style w:type="paragraph" w:styleId="BalloonText">
    <w:name w:val="Balloon Text"/>
    <w:basedOn w:val="Normal"/>
    <w:link w:val="BalloonTextChar"/>
    <w:uiPriority w:val="99"/>
    <w:semiHidden/>
    <w:unhideWhenUsed/>
    <w:rsid w:val="00016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E66"/>
    <w:rPr>
      <w:rFonts w:ascii="Segoe UI" w:hAnsi="Segoe UI" w:cs="Segoe UI"/>
      <w:sz w:val="18"/>
      <w:szCs w:val="18"/>
    </w:rPr>
  </w:style>
  <w:style w:type="table" w:customStyle="1" w:styleId="GridTable2-Accent31">
    <w:name w:val="Grid Table 2 - Accent 31"/>
    <w:basedOn w:val="TableNormal"/>
    <w:uiPriority w:val="47"/>
    <w:rsid w:val="0024193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laceholderText">
    <w:name w:val="Placeholder Text"/>
    <w:basedOn w:val="DefaultParagraphFont"/>
    <w:uiPriority w:val="99"/>
    <w:semiHidden/>
    <w:rsid w:val="00410F1E"/>
    <w:rPr>
      <w:color w:val="808080"/>
    </w:rPr>
  </w:style>
  <w:style w:type="character" w:styleId="Hyperlink">
    <w:name w:val="Hyperlink"/>
    <w:basedOn w:val="DefaultParagraphFont"/>
    <w:uiPriority w:val="99"/>
    <w:unhideWhenUsed/>
    <w:rsid w:val="00E762A5"/>
    <w:rPr>
      <w:color w:val="0000FF"/>
      <w:u w:val="single"/>
    </w:rPr>
  </w:style>
  <w:style w:type="paragraph" w:customStyle="1" w:styleId="p1">
    <w:name w:val="p1"/>
    <w:basedOn w:val="Normal"/>
    <w:rsid w:val="00E762A5"/>
    <w:pPr>
      <w:spacing w:after="0" w:line="240" w:lineRule="auto"/>
      <w:jc w:val="right"/>
    </w:pPr>
    <w:rPr>
      <w:rFonts w:ascii="Tahoma" w:hAnsi="Tahoma" w:cs="Tahoma"/>
      <w:color w:val="232323"/>
      <w:sz w:val="18"/>
      <w:szCs w:val="18"/>
    </w:rPr>
  </w:style>
  <w:style w:type="character" w:customStyle="1" w:styleId="s1">
    <w:name w:val="s1"/>
    <w:basedOn w:val="DefaultParagraphFont"/>
    <w:rsid w:val="00E762A5"/>
    <w:rPr>
      <w:rFonts w:ascii="Tahoma" w:hAnsi="Tahoma" w:cs="Tahoma" w:hint="default"/>
      <w:sz w:val="23"/>
      <w:szCs w:val="23"/>
    </w:rPr>
  </w:style>
  <w:style w:type="character" w:customStyle="1" w:styleId="apple-converted-space">
    <w:name w:val="apple-converted-space"/>
    <w:basedOn w:val="DefaultParagraphFont"/>
    <w:rsid w:val="00E762A5"/>
  </w:style>
  <w:style w:type="character" w:customStyle="1" w:styleId="EndnoteTextChar">
    <w:name w:val="Endnote Text Char"/>
    <w:basedOn w:val="DefaultParagraphFont"/>
    <w:link w:val="EndnoteText"/>
    <w:uiPriority w:val="99"/>
    <w:semiHidden/>
    <w:rsid w:val="00E762A5"/>
    <w:rPr>
      <w:sz w:val="20"/>
      <w:szCs w:val="20"/>
      <w:lang w:val="ru-RU"/>
    </w:rPr>
  </w:style>
  <w:style w:type="paragraph" w:styleId="EndnoteText">
    <w:name w:val="endnote text"/>
    <w:basedOn w:val="Normal"/>
    <w:link w:val="EndnoteTextChar"/>
    <w:uiPriority w:val="99"/>
    <w:semiHidden/>
    <w:unhideWhenUsed/>
    <w:rsid w:val="00E762A5"/>
    <w:pPr>
      <w:spacing w:after="0" w:line="240" w:lineRule="auto"/>
    </w:pPr>
    <w:rPr>
      <w:sz w:val="20"/>
      <w:szCs w:val="20"/>
      <w:lang w:val="ru-RU"/>
    </w:rPr>
  </w:style>
  <w:style w:type="paragraph" w:customStyle="1" w:styleId="msonormal0">
    <w:name w:val="msonormal"/>
    <w:basedOn w:val="Normal"/>
    <w:rsid w:val="00E762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E762A5"/>
    <w:pP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67">
    <w:name w:val="xl67"/>
    <w:basedOn w:val="Normal"/>
    <w:rsid w:val="00E762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E762A5"/>
    <w:pPr>
      <w:spacing w:before="100" w:beforeAutospacing="1" w:after="100" w:afterAutospacing="1" w:line="240" w:lineRule="auto"/>
    </w:pPr>
    <w:rPr>
      <w:rFonts w:ascii="GHEA Grapalat" w:eastAsia="Times New Roman" w:hAnsi="GHEA Grapalat" w:cs="Times New Roman"/>
      <w:b/>
      <w:bCs/>
      <w:sz w:val="24"/>
      <w:szCs w:val="24"/>
    </w:rPr>
  </w:style>
  <w:style w:type="paragraph" w:customStyle="1" w:styleId="font6">
    <w:name w:val="font6"/>
    <w:basedOn w:val="Normal"/>
    <w:rsid w:val="00E762A5"/>
    <w:pPr>
      <w:spacing w:before="100" w:beforeAutospacing="1" w:after="100" w:afterAutospacing="1" w:line="240" w:lineRule="auto"/>
    </w:pPr>
    <w:rPr>
      <w:rFonts w:ascii="GHEA Grapalat" w:eastAsia="Times New Roman" w:hAnsi="GHEA Grapalat" w:cs="Times New Roman"/>
      <w:b/>
      <w:bCs/>
      <w:color w:val="FF0000"/>
      <w:sz w:val="24"/>
      <w:szCs w:val="24"/>
    </w:rPr>
  </w:style>
  <w:style w:type="paragraph" w:customStyle="1" w:styleId="xl63">
    <w:name w:val="xl63"/>
    <w:basedOn w:val="Normal"/>
    <w:rsid w:val="00E76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rPr>
  </w:style>
  <w:style w:type="paragraph" w:customStyle="1" w:styleId="xl64">
    <w:name w:val="xl64"/>
    <w:basedOn w:val="Normal"/>
    <w:rsid w:val="00E76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rPr>
  </w:style>
  <w:style w:type="paragraph" w:customStyle="1" w:styleId="xl65">
    <w:name w:val="xl65"/>
    <w:basedOn w:val="Normal"/>
    <w:rsid w:val="00E76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rPr>
  </w:style>
  <w:style w:type="paragraph" w:customStyle="1" w:styleId="xl68">
    <w:name w:val="xl68"/>
    <w:basedOn w:val="Normal"/>
    <w:rsid w:val="00E762A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E76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24"/>
      <w:szCs w:val="24"/>
    </w:rPr>
  </w:style>
  <w:style w:type="paragraph" w:customStyle="1" w:styleId="xl70">
    <w:name w:val="xl70"/>
    <w:basedOn w:val="Normal"/>
    <w:rsid w:val="00E76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24"/>
      <w:szCs w:val="24"/>
    </w:rPr>
  </w:style>
  <w:style w:type="paragraph" w:customStyle="1" w:styleId="xl71">
    <w:name w:val="xl71"/>
    <w:basedOn w:val="Normal"/>
    <w:rsid w:val="00E762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GHEA Grapalat" w:eastAsia="Times New Roman" w:hAnsi="GHEA Grapalat" w:cs="Times New Roman"/>
      <w:sz w:val="24"/>
      <w:szCs w:val="24"/>
    </w:rPr>
  </w:style>
  <w:style w:type="paragraph" w:customStyle="1" w:styleId="xl72">
    <w:name w:val="xl72"/>
    <w:basedOn w:val="Normal"/>
    <w:rsid w:val="00E76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24"/>
      <w:szCs w:val="24"/>
    </w:rPr>
  </w:style>
  <w:style w:type="paragraph" w:customStyle="1" w:styleId="Style1">
    <w:name w:val="Style1"/>
    <w:basedOn w:val="Normal"/>
    <w:link w:val="Style1Char"/>
    <w:qFormat/>
    <w:rsid w:val="00CE65F9"/>
    <w:pPr>
      <w:spacing w:line="276" w:lineRule="auto"/>
      <w:jc w:val="center"/>
    </w:pPr>
    <w:rPr>
      <w:rFonts w:ascii="GHEA Grapalat" w:hAnsi="GHEA Grapalat"/>
      <w:b/>
      <w:sz w:val="28"/>
    </w:rPr>
  </w:style>
  <w:style w:type="character" w:customStyle="1" w:styleId="Style1Char">
    <w:name w:val="Style1 Char"/>
    <w:basedOn w:val="DefaultParagraphFont"/>
    <w:link w:val="Style1"/>
    <w:rsid w:val="00CE65F9"/>
    <w:rPr>
      <w:rFonts w:ascii="GHEA Grapalat" w:hAnsi="GHEA Grapalat"/>
      <w:b/>
      <w:sz w:val="28"/>
    </w:rPr>
  </w:style>
  <w:style w:type="table" w:customStyle="1" w:styleId="PlainTable41">
    <w:name w:val="Plain Table 41"/>
    <w:basedOn w:val="TableNormal"/>
    <w:uiPriority w:val="44"/>
    <w:rsid w:val="006414E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882D5A"/>
    <w:pPr>
      <w:spacing w:after="0" w:line="240" w:lineRule="auto"/>
    </w:pPr>
    <w:rPr>
      <w:rFonts w:ascii="GHEA Grapalat" w:hAnsi="GHEA Grapalat"/>
      <w:sz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DE386E"/>
    <w:pPr>
      <w:spacing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DE386E"/>
    <w:pPr>
      <w:spacing w:after="100"/>
    </w:pPr>
  </w:style>
  <w:style w:type="paragraph" w:styleId="TOC2">
    <w:name w:val="toc 2"/>
    <w:basedOn w:val="Normal"/>
    <w:next w:val="Normal"/>
    <w:autoRedefine/>
    <w:uiPriority w:val="39"/>
    <w:unhideWhenUsed/>
    <w:rsid w:val="0022142B"/>
    <w:pPr>
      <w:tabs>
        <w:tab w:val="right" w:leader="dot" w:pos="9288"/>
      </w:tabs>
      <w:spacing w:after="100"/>
      <w:jc w:val="both"/>
    </w:pPr>
  </w:style>
  <w:style w:type="paragraph" w:styleId="TOC3">
    <w:name w:val="toc 3"/>
    <w:basedOn w:val="Normal"/>
    <w:next w:val="Normal"/>
    <w:autoRedefine/>
    <w:uiPriority w:val="39"/>
    <w:unhideWhenUsed/>
    <w:rsid w:val="00DE386E"/>
    <w:pPr>
      <w:spacing w:after="100"/>
      <w:ind w:left="440"/>
    </w:pPr>
  </w:style>
  <w:style w:type="table" w:customStyle="1" w:styleId="PlainTable51">
    <w:name w:val="Plain Table 51"/>
    <w:basedOn w:val="TableNormal"/>
    <w:uiPriority w:val="45"/>
    <w:rsid w:val="00A91ED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4">
    <w:name w:val="toc 4"/>
    <w:basedOn w:val="Normal"/>
    <w:next w:val="Normal"/>
    <w:autoRedefine/>
    <w:uiPriority w:val="39"/>
    <w:unhideWhenUsed/>
    <w:rsid w:val="003C2E8C"/>
    <w:pPr>
      <w:spacing w:after="100"/>
      <w:ind w:left="660"/>
    </w:pPr>
  </w:style>
  <w:style w:type="character" w:customStyle="1" w:styleId="Heading5Char">
    <w:name w:val="Heading 5 Char"/>
    <w:basedOn w:val="DefaultParagraphFont"/>
    <w:link w:val="Heading5"/>
    <w:uiPriority w:val="9"/>
    <w:rsid w:val="006F3D50"/>
    <w:rPr>
      <w:rFonts w:ascii="GHEA Grapalat" w:eastAsia="Tahoma" w:hAnsi="GHEA Grapalat" w:cs="Tahoma"/>
      <w:b/>
      <w:noProof/>
      <w:lang w:val="hy-AM"/>
    </w:rPr>
  </w:style>
  <w:style w:type="character" w:customStyle="1" w:styleId="Heading6Char">
    <w:name w:val="Heading 6 Char"/>
    <w:basedOn w:val="DefaultParagraphFont"/>
    <w:link w:val="Heading6"/>
    <w:uiPriority w:val="9"/>
    <w:semiHidden/>
    <w:rsid w:val="006F3D50"/>
    <w:rPr>
      <w:rFonts w:asciiTheme="majorHAnsi" w:eastAsiaTheme="majorEastAsia" w:hAnsiTheme="majorHAnsi" w:cstheme="majorBidi"/>
      <w:color w:val="1F4D78" w:themeColor="accent1" w:themeShade="7F"/>
    </w:rPr>
  </w:style>
  <w:style w:type="character" w:customStyle="1" w:styleId="NoSpacingChar">
    <w:name w:val="No Spacing Char"/>
    <w:basedOn w:val="DefaultParagraphFont"/>
    <w:link w:val="NoSpacing"/>
    <w:uiPriority w:val="1"/>
    <w:locked/>
    <w:rsid w:val="006F3D50"/>
    <w:rPr>
      <w:rFonts w:eastAsiaTheme="minorEastAsia"/>
    </w:rPr>
  </w:style>
  <w:style w:type="paragraph" w:styleId="NoSpacing">
    <w:name w:val="No Spacing"/>
    <w:link w:val="NoSpacingChar"/>
    <w:uiPriority w:val="1"/>
    <w:qFormat/>
    <w:rsid w:val="006F3D50"/>
    <w:pPr>
      <w:spacing w:after="0" w:line="240" w:lineRule="auto"/>
    </w:pPr>
    <w:rPr>
      <w:rFonts w:eastAsiaTheme="minorEastAsia"/>
    </w:rPr>
  </w:style>
  <w:style w:type="paragraph" w:customStyle="1" w:styleId="Default">
    <w:name w:val="Default"/>
    <w:rsid w:val="006F3D50"/>
    <w:pPr>
      <w:autoSpaceDE w:val="0"/>
      <w:autoSpaceDN w:val="0"/>
      <w:adjustRightInd w:val="0"/>
      <w:spacing w:after="0" w:line="240" w:lineRule="auto"/>
    </w:pPr>
    <w:rPr>
      <w:rFonts w:ascii="Arial" w:hAnsi="Arial" w:cs="Arial"/>
      <w:color w:val="000000"/>
      <w:sz w:val="24"/>
      <w:szCs w:val="24"/>
    </w:rPr>
  </w:style>
  <w:style w:type="character" w:customStyle="1" w:styleId="Bodytext2">
    <w:name w:val="Body text (2)_"/>
    <w:basedOn w:val="DefaultParagraphFont"/>
    <w:link w:val="Bodytext20"/>
    <w:rsid w:val="006F3D50"/>
    <w:rPr>
      <w:rFonts w:ascii="Calibri" w:eastAsia="Calibri" w:hAnsi="Calibri" w:cs="Calibri"/>
      <w:sz w:val="24"/>
      <w:szCs w:val="24"/>
      <w:shd w:val="clear" w:color="auto" w:fill="FFFFFF"/>
    </w:rPr>
  </w:style>
  <w:style w:type="paragraph" w:customStyle="1" w:styleId="Bodytext20">
    <w:name w:val="Body text (2)"/>
    <w:basedOn w:val="Normal"/>
    <w:link w:val="Bodytext2"/>
    <w:rsid w:val="006F3D50"/>
    <w:pPr>
      <w:widowControl w:val="0"/>
      <w:shd w:val="clear" w:color="auto" w:fill="FFFFFF"/>
      <w:spacing w:after="420" w:line="350" w:lineRule="exact"/>
      <w:ind w:hanging="720"/>
      <w:jc w:val="both"/>
    </w:pPr>
    <w:rPr>
      <w:rFonts w:ascii="Calibri" w:eastAsia="Calibri" w:hAnsi="Calibri" w:cs="Calibri"/>
      <w:sz w:val="24"/>
      <w:szCs w:val="24"/>
    </w:rPr>
  </w:style>
  <w:style w:type="paragraph" w:styleId="BodyText">
    <w:name w:val="Body Text"/>
    <w:basedOn w:val="Normal"/>
    <w:link w:val="BodyTextChar"/>
    <w:uiPriority w:val="99"/>
    <w:unhideWhenUsed/>
    <w:rsid w:val="006F3D50"/>
    <w:pPr>
      <w:spacing w:after="120" w:line="240" w:lineRule="auto"/>
      <w:ind w:firstLine="360"/>
      <w:jc w:val="both"/>
    </w:pPr>
    <w:rPr>
      <w:lang w:val="sv-SE"/>
    </w:rPr>
  </w:style>
  <w:style w:type="character" w:customStyle="1" w:styleId="BodyTextChar">
    <w:name w:val="Body Text Char"/>
    <w:basedOn w:val="DefaultParagraphFont"/>
    <w:link w:val="BodyText"/>
    <w:uiPriority w:val="99"/>
    <w:rsid w:val="006F3D50"/>
    <w:rPr>
      <w:lang w:val="sv-SE"/>
    </w:rPr>
  </w:style>
  <w:style w:type="paragraph" w:styleId="Subtitle">
    <w:name w:val="Subtitle"/>
    <w:basedOn w:val="ListParagraph"/>
    <w:next w:val="Normal"/>
    <w:link w:val="SubtitleChar"/>
    <w:uiPriority w:val="11"/>
    <w:qFormat/>
    <w:rsid w:val="006F3D50"/>
    <w:pPr>
      <w:spacing w:after="360" w:line="240" w:lineRule="auto"/>
      <w:ind w:left="0"/>
      <w:contextualSpacing w:val="0"/>
      <w:jc w:val="both"/>
    </w:pPr>
    <w:rPr>
      <w:rFonts w:ascii="GHEA Grapalat" w:hAnsi="GHEA Grapalat" w:cs="Sylfaen"/>
      <w:b/>
      <w:lang w:val="sv-SE"/>
    </w:rPr>
  </w:style>
  <w:style w:type="character" w:customStyle="1" w:styleId="SubtitleChar">
    <w:name w:val="Subtitle Char"/>
    <w:basedOn w:val="DefaultParagraphFont"/>
    <w:link w:val="Subtitle"/>
    <w:uiPriority w:val="11"/>
    <w:rsid w:val="006F3D50"/>
    <w:rPr>
      <w:rFonts w:ascii="GHEA Grapalat" w:hAnsi="GHEA Grapalat" w:cs="Sylfaen"/>
      <w:b/>
      <w:lang w:val="sv-SE"/>
    </w:rPr>
  </w:style>
  <w:style w:type="character" w:customStyle="1" w:styleId="UnresolvedMention1">
    <w:name w:val="Unresolved Mention1"/>
    <w:basedOn w:val="DefaultParagraphFont"/>
    <w:uiPriority w:val="99"/>
    <w:semiHidden/>
    <w:unhideWhenUsed/>
    <w:rsid w:val="006F3D50"/>
    <w:rPr>
      <w:color w:val="605E5C"/>
      <w:shd w:val="clear" w:color="auto" w:fill="E1DFDD"/>
    </w:rPr>
  </w:style>
  <w:style w:type="character" w:styleId="FollowedHyperlink">
    <w:name w:val="FollowedHyperlink"/>
    <w:basedOn w:val="DefaultParagraphFont"/>
    <w:uiPriority w:val="99"/>
    <w:semiHidden/>
    <w:unhideWhenUsed/>
    <w:rsid w:val="006F3D50"/>
    <w:rPr>
      <w:color w:val="954F72" w:themeColor="followedHyperlink"/>
      <w:u w:val="single"/>
    </w:rPr>
  </w:style>
  <w:style w:type="paragraph" w:customStyle="1" w:styleId="vhc">
    <w:name w:val="vhc"/>
    <w:basedOn w:val="Normal"/>
    <w:rsid w:val="006F3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usehead1">
    <w:name w:val="Househead1"/>
    <w:basedOn w:val="Normal"/>
    <w:rsid w:val="006F3D50"/>
    <w:pPr>
      <w:spacing w:after="0" w:line="240" w:lineRule="auto"/>
    </w:pPr>
    <w:rPr>
      <w:rFonts w:ascii="Tahoma" w:eastAsia="Times New Roman" w:hAnsi="Tahoma" w:cs="Times New Roman"/>
      <w:b/>
      <w:sz w:val="28"/>
      <w:szCs w:val="28"/>
      <w:lang w:val="en-GB"/>
    </w:rPr>
  </w:style>
  <w:style w:type="paragraph" w:customStyle="1" w:styleId="GLMCAText">
    <w:name w:val="GLMCA Text"/>
    <w:basedOn w:val="Normal"/>
    <w:rsid w:val="006F3D50"/>
    <w:pPr>
      <w:spacing w:before="240" w:after="0" w:line="240" w:lineRule="auto"/>
    </w:pPr>
    <w:rPr>
      <w:rFonts w:ascii="Arial" w:eastAsia="Times New Roman" w:hAnsi="Arial" w:cs="Times New Roman"/>
      <w:sz w:val="24"/>
      <w:szCs w:val="20"/>
      <w:lang w:val="en-GB"/>
    </w:rPr>
  </w:style>
  <w:style w:type="paragraph" w:customStyle="1" w:styleId="Normal1">
    <w:name w:val="Normal1"/>
    <w:basedOn w:val="Normal"/>
    <w:rsid w:val="006F3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6F3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6F3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6F3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hdr">
    <w:name w:val="tbl-hdr"/>
    <w:basedOn w:val="Normal"/>
    <w:rsid w:val="006F3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Normal"/>
    <w:rsid w:val="006F3D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6F3D50"/>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6F3D50"/>
    <w:pPr>
      <w:spacing w:line="240" w:lineRule="exact"/>
      <w:jc w:val="both"/>
    </w:pPr>
    <w:rPr>
      <w:vertAlign w:val="superscript"/>
    </w:rPr>
  </w:style>
  <w:style w:type="character" w:customStyle="1" w:styleId="UnresolvedMention">
    <w:name w:val="Unresolved Mention"/>
    <w:basedOn w:val="DefaultParagraphFont"/>
    <w:uiPriority w:val="99"/>
    <w:semiHidden/>
    <w:unhideWhenUsed/>
    <w:rsid w:val="006F3D50"/>
    <w:rPr>
      <w:color w:val="605E5C"/>
      <w:shd w:val="clear" w:color="auto" w:fill="E1DFDD"/>
    </w:rPr>
  </w:style>
  <w:style w:type="character" w:styleId="PageNumber">
    <w:name w:val="page number"/>
    <w:basedOn w:val="DefaultParagraphFont"/>
    <w:uiPriority w:val="99"/>
    <w:semiHidden/>
    <w:unhideWhenUsed/>
    <w:rsid w:val="006F3D50"/>
  </w:style>
  <w:style w:type="paragraph" w:customStyle="1" w:styleId="msonormalmrcssattr">
    <w:name w:val="msonormal_mr_css_attr"/>
    <w:basedOn w:val="Normal"/>
    <w:rsid w:val="008137F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7353">
      <w:bodyDiv w:val="1"/>
      <w:marLeft w:val="0"/>
      <w:marRight w:val="0"/>
      <w:marTop w:val="0"/>
      <w:marBottom w:val="0"/>
      <w:divBdr>
        <w:top w:val="none" w:sz="0" w:space="0" w:color="auto"/>
        <w:left w:val="none" w:sz="0" w:space="0" w:color="auto"/>
        <w:bottom w:val="none" w:sz="0" w:space="0" w:color="auto"/>
        <w:right w:val="none" w:sz="0" w:space="0" w:color="auto"/>
      </w:divBdr>
    </w:div>
    <w:div w:id="109007753">
      <w:bodyDiv w:val="1"/>
      <w:marLeft w:val="0"/>
      <w:marRight w:val="0"/>
      <w:marTop w:val="0"/>
      <w:marBottom w:val="0"/>
      <w:divBdr>
        <w:top w:val="none" w:sz="0" w:space="0" w:color="auto"/>
        <w:left w:val="none" w:sz="0" w:space="0" w:color="auto"/>
        <w:bottom w:val="none" w:sz="0" w:space="0" w:color="auto"/>
        <w:right w:val="none" w:sz="0" w:space="0" w:color="auto"/>
      </w:divBdr>
    </w:div>
    <w:div w:id="167406985">
      <w:bodyDiv w:val="1"/>
      <w:marLeft w:val="0"/>
      <w:marRight w:val="0"/>
      <w:marTop w:val="0"/>
      <w:marBottom w:val="0"/>
      <w:divBdr>
        <w:top w:val="none" w:sz="0" w:space="0" w:color="auto"/>
        <w:left w:val="none" w:sz="0" w:space="0" w:color="auto"/>
        <w:bottom w:val="none" w:sz="0" w:space="0" w:color="auto"/>
        <w:right w:val="none" w:sz="0" w:space="0" w:color="auto"/>
      </w:divBdr>
    </w:div>
    <w:div w:id="176893416">
      <w:bodyDiv w:val="1"/>
      <w:marLeft w:val="0"/>
      <w:marRight w:val="0"/>
      <w:marTop w:val="0"/>
      <w:marBottom w:val="0"/>
      <w:divBdr>
        <w:top w:val="none" w:sz="0" w:space="0" w:color="auto"/>
        <w:left w:val="none" w:sz="0" w:space="0" w:color="auto"/>
        <w:bottom w:val="none" w:sz="0" w:space="0" w:color="auto"/>
        <w:right w:val="none" w:sz="0" w:space="0" w:color="auto"/>
      </w:divBdr>
    </w:div>
    <w:div w:id="183830372">
      <w:bodyDiv w:val="1"/>
      <w:marLeft w:val="0"/>
      <w:marRight w:val="0"/>
      <w:marTop w:val="0"/>
      <w:marBottom w:val="0"/>
      <w:divBdr>
        <w:top w:val="none" w:sz="0" w:space="0" w:color="auto"/>
        <w:left w:val="none" w:sz="0" w:space="0" w:color="auto"/>
        <w:bottom w:val="none" w:sz="0" w:space="0" w:color="auto"/>
        <w:right w:val="none" w:sz="0" w:space="0" w:color="auto"/>
      </w:divBdr>
    </w:div>
    <w:div w:id="189227940">
      <w:bodyDiv w:val="1"/>
      <w:marLeft w:val="0"/>
      <w:marRight w:val="0"/>
      <w:marTop w:val="0"/>
      <w:marBottom w:val="0"/>
      <w:divBdr>
        <w:top w:val="none" w:sz="0" w:space="0" w:color="auto"/>
        <w:left w:val="none" w:sz="0" w:space="0" w:color="auto"/>
        <w:bottom w:val="none" w:sz="0" w:space="0" w:color="auto"/>
        <w:right w:val="none" w:sz="0" w:space="0" w:color="auto"/>
      </w:divBdr>
    </w:div>
    <w:div w:id="213857308">
      <w:bodyDiv w:val="1"/>
      <w:marLeft w:val="0"/>
      <w:marRight w:val="0"/>
      <w:marTop w:val="0"/>
      <w:marBottom w:val="0"/>
      <w:divBdr>
        <w:top w:val="none" w:sz="0" w:space="0" w:color="auto"/>
        <w:left w:val="none" w:sz="0" w:space="0" w:color="auto"/>
        <w:bottom w:val="none" w:sz="0" w:space="0" w:color="auto"/>
        <w:right w:val="none" w:sz="0" w:space="0" w:color="auto"/>
      </w:divBdr>
    </w:div>
    <w:div w:id="219635741">
      <w:bodyDiv w:val="1"/>
      <w:marLeft w:val="0"/>
      <w:marRight w:val="0"/>
      <w:marTop w:val="0"/>
      <w:marBottom w:val="0"/>
      <w:divBdr>
        <w:top w:val="none" w:sz="0" w:space="0" w:color="auto"/>
        <w:left w:val="none" w:sz="0" w:space="0" w:color="auto"/>
        <w:bottom w:val="none" w:sz="0" w:space="0" w:color="auto"/>
        <w:right w:val="none" w:sz="0" w:space="0" w:color="auto"/>
      </w:divBdr>
    </w:div>
    <w:div w:id="222760071">
      <w:bodyDiv w:val="1"/>
      <w:marLeft w:val="0"/>
      <w:marRight w:val="0"/>
      <w:marTop w:val="0"/>
      <w:marBottom w:val="0"/>
      <w:divBdr>
        <w:top w:val="none" w:sz="0" w:space="0" w:color="auto"/>
        <w:left w:val="none" w:sz="0" w:space="0" w:color="auto"/>
        <w:bottom w:val="none" w:sz="0" w:space="0" w:color="auto"/>
        <w:right w:val="none" w:sz="0" w:space="0" w:color="auto"/>
      </w:divBdr>
    </w:div>
    <w:div w:id="251817163">
      <w:bodyDiv w:val="1"/>
      <w:marLeft w:val="0"/>
      <w:marRight w:val="0"/>
      <w:marTop w:val="0"/>
      <w:marBottom w:val="0"/>
      <w:divBdr>
        <w:top w:val="none" w:sz="0" w:space="0" w:color="auto"/>
        <w:left w:val="none" w:sz="0" w:space="0" w:color="auto"/>
        <w:bottom w:val="none" w:sz="0" w:space="0" w:color="auto"/>
        <w:right w:val="none" w:sz="0" w:space="0" w:color="auto"/>
      </w:divBdr>
    </w:div>
    <w:div w:id="284586930">
      <w:bodyDiv w:val="1"/>
      <w:marLeft w:val="0"/>
      <w:marRight w:val="0"/>
      <w:marTop w:val="0"/>
      <w:marBottom w:val="0"/>
      <w:divBdr>
        <w:top w:val="none" w:sz="0" w:space="0" w:color="auto"/>
        <w:left w:val="none" w:sz="0" w:space="0" w:color="auto"/>
        <w:bottom w:val="none" w:sz="0" w:space="0" w:color="auto"/>
        <w:right w:val="none" w:sz="0" w:space="0" w:color="auto"/>
      </w:divBdr>
    </w:div>
    <w:div w:id="306016454">
      <w:bodyDiv w:val="1"/>
      <w:marLeft w:val="0"/>
      <w:marRight w:val="0"/>
      <w:marTop w:val="0"/>
      <w:marBottom w:val="0"/>
      <w:divBdr>
        <w:top w:val="none" w:sz="0" w:space="0" w:color="auto"/>
        <w:left w:val="none" w:sz="0" w:space="0" w:color="auto"/>
        <w:bottom w:val="none" w:sz="0" w:space="0" w:color="auto"/>
        <w:right w:val="none" w:sz="0" w:space="0" w:color="auto"/>
      </w:divBdr>
    </w:div>
    <w:div w:id="340477384">
      <w:bodyDiv w:val="1"/>
      <w:marLeft w:val="0"/>
      <w:marRight w:val="0"/>
      <w:marTop w:val="0"/>
      <w:marBottom w:val="0"/>
      <w:divBdr>
        <w:top w:val="none" w:sz="0" w:space="0" w:color="auto"/>
        <w:left w:val="none" w:sz="0" w:space="0" w:color="auto"/>
        <w:bottom w:val="none" w:sz="0" w:space="0" w:color="auto"/>
        <w:right w:val="none" w:sz="0" w:space="0" w:color="auto"/>
      </w:divBdr>
    </w:div>
    <w:div w:id="379862758">
      <w:bodyDiv w:val="1"/>
      <w:marLeft w:val="0"/>
      <w:marRight w:val="0"/>
      <w:marTop w:val="0"/>
      <w:marBottom w:val="0"/>
      <w:divBdr>
        <w:top w:val="none" w:sz="0" w:space="0" w:color="auto"/>
        <w:left w:val="none" w:sz="0" w:space="0" w:color="auto"/>
        <w:bottom w:val="none" w:sz="0" w:space="0" w:color="auto"/>
        <w:right w:val="none" w:sz="0" w:space="0" w:color="auto"/>
      </w:divBdr>
    </w:div>
    <w:div w:id="430249721">
      <w:bodyDiv w:val="1"/>
      <w:marLeft w:val="0"/>
      <w:marRight w:val="0"/>
      <w:marTop w:val="0"/>
      <w:marBottom w:val="0"/>
      <w:divBdr>
        <w:top w:val="none" w:sz="0" w:space="0" w:color="auto"/>
        <w:left w:val="none" w:sz="0" w:space="0" w:color="auto"/>
        <w:bottom w:val="none" w:sz="0" w:space="0" w:color="auto"/>
        <w:right w:val="none" w:sz="0" w:space="0" w:color="auto"/>
      </w:divBdr>
    </w:div>
    <w:div w:id="465121606">
      <w:bodyDiv w:val="1"/>
      <w:marLeft w:val="0"/>
      <w:marRight w:val="0"/>
      <w:marTop w:val="0"/>
      <w:marBottom w:val="0"/>
      <w:divBdr>
        <w:top w:val="none" w:sz="0" w:space="0" w:color="auto"/>
        <w:left w:val="none" w:sz="0" w:space="0" w:color="auto"/>
        <w:bottom w:val="none" w:sz="0" w:space="0" w:color="auto"/>
        <w:right w:val="none" w:sz="0" w:space="0" w:color="auto"/>
      </w:divBdr>
    </w:div>
    <w:div w:id="562908535">
      <w:bodyDiv w:val="1"/>
      <w:marLeft w:val="0"/>
      <w:marRight w:val="0"/>
      <w:marTop w:val="0"/>
      <w:marBottom w:val="0"/>
      <w:divBdr>
        <w:top w:val="none" w:sz="0" w:space="0" w:color="auto"/>
        <w:left w:val="none" w:sz="0" w:space="0" w:color="auto"/>
        <w:bottom w:val="none" w:sz="0" w:space="0" w:color="auto"/>
        <w:right w:val="none" w:sz="0" w:space="0" w:color="auto"/>
      </w:divBdr>
    </w:div>
    <w:div w:id="615478698">
      <w:bodyDiv w:val="1"/>
      <w:marLeft w:val="0"/>
      <w:marRight w:val="0"/>
      <w:marTop w:val="0"/>
      <w:marBottom w:val="0"/>
      <w:divBdr>
        <w:top w:val="none" w:sz="0" w:space="0" w:color="auto"/>
        <w:left w:val="none" w:sz="0" w:space="0" w:color="auto"/>
        <w:bottom w:val="none" w:sz="0" w:space="0" w:color="auto"/>
        <w:right w:val="none" w:sz="0" w:space="0" w:color="auto"/>
      </w:divBdr>
    </w:div>
    <w:div w:id="623392359">
      <w:bodyDiv w:val="1"/>
      <w:marLeft w:val="0"/>
      <w:marRight w:val="0"/>
      <w:marTop w:val="0"/>
      <w:marBottom w:val="0"/>
      <w:divBdr>
        <w:top w:val="none" w:sz="0" w:space="0" w:color="auto"/>
        <w:left w:val="none" w:sz="0" w:space="0" w:color="auto"/>
        <w:bottom w:val="none" w:sz="0" w:space="0" w:color="auto"/>
        <w:right w:val="none" w:sz="0" w:space="0" w:color="auto"/>
      </w:divBdr>
    </w:div>
    <w:div w:id="721296245">
      <w:bodyDiv w:val="1"/>
      <w:marLeft w:val="0"/>
      <w:marRight w:val="0"/>
      <w:marTop w:val="0"/>
      <w:marBottom w:val="0"/>
      <w:divBdr>
        <w:top w:val="none" w:sz="0" w:space="0" w:color="auto"/>
        <w:left w:val="none" w:sz="0" w:space="0" w:color="auto"/>
        <w:bottom w:val="none" w:sz="0" w:space="0" w:color="auto"/>
        <w:right w:val="none" w:sz="0" w:space="0" w:color="auto"/>
      </w:divBdr>
    </w:div>
    <w:div w:id="731579594">
      <w:bodyDiv w:val="1"/>
      <w:marLeft w:val="0"/>
      <w:marRight w:val="0"/>
      <w:marTop w:val="0"/>
      <w:marBottom w:val="0"/>
      <w:divBdr>
        <w:top w:val="none" w:sz="0" w:space="0" w:color="auto"/>
        <w:left w:val="none" w:sz="0" w:space="0" w:color="auto"/>
        <w:bottom w:val="none" w:sz="0" w:space="0" w:color="auto"/>
        <w:right w:val="none" w:sz="0" w:space="0" w:color="auto"/>
      </w:divBdr>
    </w:div>
    <w:div w:id="785152013">
      <w:bodyDiv w:val="1"/>
      <w:marLeft w:val="0"/>
      <w:marRight w:val="0"/>
      <w:marTop w:val="0"/>
      <w:marBottom w:val="0"/>
      <w:divBdr>
        <w:top w:val="none" w:sz="0" w:space="0" w:color="auto"/>
        <w:left w:val="none" w:sz="0" w:space="0" w:color="auto"/>
        <w:bottom w:val="none" w:sz="0" w:space="0" w:color="auto"/>
        <w:right w:val="none" w:sz="0" w:space="0" w:color="auto"/>
      </w:divBdr>
    </w:div>
    <w:div w:id="817234098">
      <w:bodyDiv w:val="1"/>
      <w:marLeft w:val="0"/>
      <w:marRight w:val="0"/>
      <w:marTop w:val="0"/>
      <w:marBottom w:val="0"/>
      <w:divBdr>
        <w:top w:val="none" w:sz="0" w:space="0" w:color="auto"/>
        <w:left w:val="none" w:sz="0" w:space="0" w:color="auto"/>
        <w:bottom w:val="none" w:sz="0" w:space="0" w:color="auto"/>
        <w:right w:val="none" w:sz="0" w:space="0" w:color="auto"/>
      </w:divBdr>
      <w:divsChild>
        <w:div w:id="567233799">
          <w:marLeft w:val="0"/>
          <w:marRight w:val="0"/>
          <w:marTop w:val="0"/>
          <w:marBottom w:val="0"/>
          <w:divBdr>
            <w:top w:val="none" w:sz="0" w:space="0" w:color="auto"/>
            <w:left w:val="none" w:sz="0" w:space="0" w:color="auto"/>
            <w:bottom w:val="none" w:sz="0" w:space="0" w:color="auto"/>
            <w:right w:val="none" w:sz="0" w:space="0" w:color="auto"/>
          </w:divBdr>
        </w:div>
      </w:divsChild>
    </w:div>
    <w:div w:id="819689803">
      <w:bodyDiv w:val="1"/>
      <w:marLeft w:val="0"/>
      <w:marRight w:val="0"/>
      <w:marTop w:val="0"/>
      <w:marBottom w:val="0"/>
      <w:divBdr>
        <w:top w:val="none" w:sz="0" w:space="0" w:color="auto"/>
        <w:left w:val="none" w:sz="0" w:space="0" w:color="auto"/>
        <w:bottom w:val="none" w:sz="0" w:space="0" w:color="auto"/>
        <w:right w:val="none" w:sz="0" w:space="0" w:color="auto"/>
      </w:divBdr>
    </w:div>
    <w:div w:id="851719264">
      <w:bodyDiv w:val="1"/>
      <w:marLeft w:val="0"/>
      <w:marRight w:val="0"/>
      <w:marTop w:val="0"/>
      <w:marBottom w:val="0"/>
      <w:divBdr>
        <w:top w:val="none" w:sz="0" w:space="0" w:color="auto"/>
        <w:left w:val="none" w:sz="0" w:space="0" w:color="auto"/>
        <w:bottom w:val="none" w:sz="0" w:space="0" w:color="auto"/>
        <w:right w:val="none" w:sz="0" w:space="0" w:color="auto"/>
      </w:divBdr>
    </w:div>
    <w:div w:id="875970740">
      <w:bodyDiv w:val="1"/>
      <w:marLeft w:val="0"/>
      <w:marRight w:val="0"/>
      <w:marTop w:val="0"/>
      <w:marBottom w:val="0"/>
      <w:divBdr>
        <w:top w:val="none" w:sz="0" w:space="0" w:color="auto"/>
        <w:left w:val="none" w:sz="0" w:space="0" w:color="auto"/>
        <w:bottom w:val="none" w:sz="0" w:space="0" w:color="auto"/>
        <w:right w:val="none" w:sz="0" w:space="0" w:color="auto"/>
      </w:divBdr>
    </w:div>
    <w:div w:id="901981939">
      <w:bodyDiv w:val="1"/>
      <w:marLeft w:val="0"/>
      <w:marRight w:val="0"/>
      <w:marTop w:val="0"/>
      <w:marBottom w:val="0"/>
      <w:divBdr>
        <w:top w:val="none" w:sz="0" w:space="0" w:color="auto"/>
        <w:left w:val="none" w:sz="0" w:space="0" w:color="auto"/>
        <w:bottom w:val="none" w:sz="0" w:space="0" w:color="auto"/>
        <w:right w:val="none" w:sz="0" w:space="0" w:color="auto"/>
      </w:divBdr>
      <w:divsChild>
        <w:div w:id="791676027">
          <w:marLeft w:val="0"/>
          <w:marRight w:val="0"/>
          <w:marTop w:val="0"/>
          <w:marBottom w:val="0"/>
          <w:divBdr>
            <w:top w:val="none" w:sz="0" w:space="0" w:color="auto"/>
            <w:left w:val="none" w:sz="0" w:space="0" w:color="auto"/>
            <w:bottom w:val="none" w:sz="0" w:space="0" w:color="auto"/>
            <w:right w:val="none" w:sz="0" w:space="0" w:color="auto"/>
          </w:divBdr>
          <w:divsChild>
            <w:div w:id="73861852">
              <w:marLeft w:val="0"/>
              <w:marRight w:val="0"/>
              <w:marTop w:val="0"/>
              <w:marBottom w:val="0"/>
              <w:divBdr>
                <w:top w:val="none" w:sz="0" w:space="0" w:color="auto"/>
                <w:left w:val="none" w:sz="0" w:space="0" w:color="auto"/>
                <w:bottom w:val="none" w:sz="0" w:space="0" w:color="auto"/>
                <w:right w:val="none" w:sz="0" w:space="0" w:color="auto"/>
              </w:divBdr>
            </w:div>
            <w:div w:id="105580769">
              <w:marLeft w:val="0"/>
              <w:marRight w:val="0"/>
              <w:marTop w:val="0"/>
              <w:marBottom w:val="0"/>
              <w:divBdr>
                <w:top w:val="none" w:sz="0" w:space="0" w:color="auto"/>
                <w:left w:val="none" w:sz="0" w:space="0" w:color="auto"/>
                <w:bottom w:val="none" w:sz="0" w:space="0" w:color="auto"/>
                <w:right w:val="none" w:sz="0" w:space="0" w:color="auto"/>
              </w:divBdr>
            </w:div>
            <w:div w:id="464782628">
              <w:marLeft w:val="0"/>
              <w:marRight w:val="0"/>
              <w:marTop w:val="0"/>
              <w:marBottom w:val="0"/>
              <w:divBdr>
                <w:top w:val="none" w:sz="0" w:space="0" w:color="auto"/>
                <w:left w:val="none" w:sz="0" w:space="0" w:color="auto"/>
                <w:bottom w:val="none" w:sz="0" w:space="0" w:color="auto"/>
                <w:right w:val="none" w:sz="0" w:space="0" w:color="auto"/>
              </w:divBdr>
            </w:div>
            <w:div w:id="705259055">
              <w:marLeft w:val="0"/>
              <w:marRight w:val="0"/>
              <w:marTop w:val="0"/>
              <w:marBottom w:val="0"/>
              <w:divBdr>
                <w:top w:val="none" w:sz="0" w:space="0" w:color="auto"/>
                <w:left w:val="none" w:sz="0" w:space="0" w:color="auto"/>
                <w:bottom w:val="none" w:sz="0" w:space="0" w:color="auto"/>
                <w:right w:val="none" w:sz="0" w:space="0" w:color="auto"/>
              </w:divBdr>
            </w:div>
            <w:div w:id="132404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25165">
      <w:bodyDiv w:val="1"/>
      <w:marLeft w:val="0"/>
      <w:marRight w:val="0"/>
      <w:marTop w:val="0"/>
      <w:marBottom w:val="0"/>
      <w:divBdr>
        <w:top w:val="none" w:sz="0" w:space="0" w:color="auto"/>
        <w:left w:val="none" w:sz="0" w:space="0" w:color="auto"/>
        <w:bottom w:val="none" w:sz="0" w:space="0" w:color="auto"/>
        <w:right w:val="none" w:sz="0" w:space="0" w:color="auto"/>
      </w:divBdr>
    </w:div>
    <w:div w:id="953823826">
      <w:bodyDiv w:val="1"/>
      <w:marLeft w:val="0"/>
      <w:marRight w:val="0"/>
      <w:marTop w:val="0"/>
      <w:marBottom w:val="0"/>
      <w:divBdr>
        <w:top w:val="none" w:sz="0" w:space="0" w:color="auto"/>
        <w:left w:val="none" w:sz="0" w:space="0" w:color="auto"/>
        <w:bottom w:val="none" w:sz="0" w:space="0" w:color="auto"/>
        <w:right w:val="none" w:sz="0" w:space="0" w:color="auto"/>
      </w:divBdr>
    </w:div>
    <w:div w:id="964505309">
      <w:bodyDiv w:val="1"/>
      <w:marLeft w:val="0"/>
      <w:marRight w:val="0"/>
      <w:marTop w:val="0"/>
      <w:marBottom w:val="0"/>
      <w:divBdr>
        <w:top w:val="none" w:sz="0" w:space="0" w:color="auto"/>
        <w:left w:val="none" w:sz="0" w:space="0" w:color="auto"/>
        <w:bottom w:val="none" w:sz="0" w:space="0" w:color="auto"/>
        <w:right w:val="none" w:sz="0" w:space="0" w:color="auto"/>
      </w:divBdr>
    </w:div>
    <w:div w:id="973683480">
      <w:bodyDiv w:val="1"/>
      <w:marLeft w:val="0"/>
      <w:marRight w:val="0"/>
      <w:marTop w:val="0"/>
      <w:marBottom w:val="0"/>
      <w:divBdr>
        <w:top w:val="none" w:sz="0" w:space="0" w:color="auto"/>
        <w:left w:val="none" w:sz="0" w:space="0" w:color="auto"/>
        <w:bottom w:val="none" w:sz="0" w:space="0" w:color="auto"/>
        <w:right w:val="none" w:sz="0" w:space="0" w:color="auto"/>
      </w:divBdr>
    </w:div>
    <w:div w:id="988098200">
      <w:bodyDiv w:val="1"/>
      <w:marLeft w:val="0"/>
      <w:marRight w:val="0"/>
      <w:marTop w:val="0"/>
      <w:marBottom w:val="0"/>
      <w:divBdr>
        <w:top w:val="none" w:sz="0" w:space="0" w:color="auto"/>
        <w:left w:val="none" w:sz="0" w:space="0" w:color="auto"/>
        <w:bottom w:val="none" w:sz="0" w:space="0" w:color="auto"/>
        <w:right w:val="none" w:sz="0" w:space="0" w:color="auto"/>
      </w:divBdr>
    </w:div>
    <w:div w:id="990673434">
      <w:bodyDiv w:val="1"/>
      <w:marLeft w:val="0"/>
      <w:marRight w:val="0"/>
      <w:marTop w:val="0"/>
      <w:marBottom w:val="0"/>
      <w:divBdr>
        <w:top w:val="none" w:sz="0" w:space="0" w:color="auto"/>
        <w:left w:val="none" w:sz="0" w:space="0" w:color="auto"/>
        <w:bottom w:val="none" w:sz="0" w:space="0" w:color="auto"/>
        <w:right w:val="none" w:sz="0" w:space="0" w:color="auto"/>
      </w:divBdr>
    </w:div>
    <w:div w:id="1058867274">
      <w:bodyDiv w:val="1"/>
      <w:marLeft w:val="0"/>
      <w:marRight w:val="0"/>
      <w:marTop w:val="0"/>
      <w:marBottom w:val="0"/>
      <w:divBdr>
        <w:top w:val="none" w:sz="0" w:space="0" w:color="auto"/>
        <w:left w:val="none" w:sz="0" w:space="0" w:color="auto"/>
        <w:bottom w:val="none" w:sz="0" w:space="0" w:color="auto"/>
        <w:right w:val="none" w:sz="0" w:space="0" w:color="auto"/>
      </w:divBdr>
    </w:div>
    <w:div w:id="1113670269">
      <w:bodyDiv w:val="1"/>
      <w:marLeft w:val="0"/>
      <w:marRight w:val="0"/>
      <w:marTop w:val="0"/>
      <w:marBottom w:val="0"/>
      <w:divBdr>
        <w:top w:val="none" w:sz="0" w:space="0" w:color="auto"/>
        <w:left w:val="none" w:sz="0" w:space="0" w:color="auto"/>
        <w:bottom w:val="none" w:sz="0" w:space="0" w:color="auto"/>
        <w:right w:val="none" w:sz="0" w:space="0" w:color="auto"/>
      </w:divBdr>
    </w:div>
    <w:div w:id="1132751282">
      <w:bodyDiv w:val="1"/>
      <w:marLeft w:val="0"/>
      <w:marRight w:val="0"/>
      <w:marTop w:val="0"/>
      <w:marBottom w:val="0"/>
      <w:divBdr>
        <w:top w:val="none" w:sz="0" w:space="0" w:color="auto"/>
        <w:left w:val="none" w:sz="0" w:space="0" w:color="auto"/>
        <w:bottom w:val="none" w:sz="0" w:space="0" w:color="auto"/>
        <w:right w:val="none" w:sz="0" w:space="0" w:color="auto"/>
      </w:divBdr>
    </w:div>
    <w:div w:id="1145317925">
      <w:bodyDiv w:val="1"/>
      <w:marLeft w:val="0"/>
      <w:marRight w:val="0"/>
      <w:marTop w:val="0"/>
      <w:marBottom w:val="0"/>
      <w:divBdr>
        <w:top w:val="none" w:sz="0" w:space="0" w:color="auto"/>
        <w:left w:val="none" w:sz="0" w:space="0" w:color="auto"/>
        <w:bottom w:val="none" w:sz="0" w:space="0" w:color="auto"/>
        <w:right w:val="none" w:sz="0" w:space="0" w:color="auto"/>
      </w:divBdr>
    </w:div>
    <w:div w:id="1150291484">
      <w:bodyDiv w:val="1"/>
      <w:marLeft w:val="0"/>
      <w:marRight w:val="0"/>
      <w:marTop w:val="0"/>
      <w:marBottom w:val="0"/>
      <w:divBdr>
        <w:top w:val="none" w:sz="0" w:space="0" w:color="auto"/>
        <w:left w:val="none" w:sz="0" w:space="0" w:color="auto"/>
        <w:bottom w:val="none" w:sz="0" w:space="0" w:color="auto"/>
        <w:right w:val="none" w:sz="0" w:space="0" w:color="auto"/>
      </w:divBdr>
    </w:div>
    <w:div w:id="1158692558">
      <w:bodyDiv w:val="1"/>
      <w:marLeft w:val="0"/>
      <w:marRight w:val="0"/>
      <w:marTop w:val="0"/>
      <w:marBottom w:val="0"/>
      <w:divBdr>
        <w:top w:val="none" w:sz="0" w:space="0" w:color="auto"/>
        <w:left w:val="none" w:sz="0" w:space="0" w:color="auto"/>
        <w:bottom w:val="none" w:sz="0" w:space="0" w:color="auto"/>
        <w:right w:val="none" w:sz="0" w:space="0" w:color="auto"/>
      </w:divBdr>
    </w:div>
    <w:div w:id="1176310681">
      <w:bodyDiv w:val="1"/>
      <w:marLeft w:val="0"/>
      <w:marRight w:val="0"/>
      <w:marTop w:val="0"/>
      <w:marBottom w:val="0"/>
      <w:divBdr>
        <w:top w:val="none" w:sz="0" w:space="0" w:color="auto"/>
        <w:left w:val="none" w:sz="0" w:space="0" w:color="auto"/>
        <w:bottom w:val="none" w:sz="0" w:space="0" w:color="auto"/>
        <w:right w:val="none" w:sz="0" w:space="0" w:color="auto"/>
      </w:divBdr>
    </w:div>
    <w:div w:id="1182014541">
      <w:bodyDiv w:val="1"/>
      <w:marLeft w:val="0"/>
      <w:marRight w:val="0"/>
      <w:marTop w:val="0"/>
      <w:marBottom w:val="0"/>
      <w:divBdr>
        <w:top w:val="none" w:sz="0" w:space="0" w:color="auto"/>
        <w:left w:val="none" w:sz="0" w:space="0" w:color="auto"/>
        <w:bottom w:val="none" w:sz="0" w:space="0" w:color="auto"/>
        <w:right w:val="none" w:sz="0" w:space="0" w:color="auto"/>
      </w:divBdr>
    </w:div>
    <w:div w:id="1187405942">
      <w:bodyDiv w:val="1"/>
      <w:marLeft w:val="0"/>
      <w:marRight w:val="0"/>
      <w:marTop w:val="0"/>
      <w:marBottom w:val="0"/>
      <w:divBdr>
        <w:top w:val="none" w:sz="0" w:space="0" w:color="auto"/>
        <w:left w:val="none" w:sz="0" w:space="0" w:color="auto"/>
        <w:bottom w:val="none" w:sz="0" w:space="0" w:color="auto"/>
        <w:right w:val="none" w:sz="0" w:space="0" w:color="auto"/>
      </w:divBdr>
    </w:div>
    <w:div w:id="1190796471">
      <w:bodyDiv w:val="1"/>
      <w:marLeft w:val="0"/>
      <w:marRight w:val="0"/>
      <w:marTop w:val="0"/>
      <w:marBottom w:val="0"/>
      <w:divBdr>
        <w:top w:val="none" w:sz="0" w:space="0" w:color="auto"/>
        <w:left w:val="none" w:sz="0" w:space="0" w:color="auto"/>
        <w:bottom w:val="none" w:sz="0" w:space="0" w:color="auto"/>
        <w:right w:val="none" w:sz="0" w:space="0" w:color="auto"/>
      </w:divBdr>
    </w:div>
    <w:div w:id="1203128435">
      <w:bodyDiv w:val="1"/>
      <w:marLeft w:val="0"/>
      <w:marRight w:val="0"/>
      <w:marTop w:val="0"/>
      <w:marBottom w:val="0"/>
      <w:divBdr>
        <w:top w:val="none" w:sz="0" w:space="0" w:color="auto"/>
        <w:left w:val="none" w:sz="0" w:space="0" w:color="auto"/>
        <w:bottom w:val="none" w:sz="0" w:space="0" w:color="auto"/>
        <w:right w:val="none" w:sz="0" w:space="0" w:color="auto"/>
      </w:divBdr>
    </w:div>
    <w:div w:id="1221596895">
      <w:bodyDiv w:val="1"/>
      <w:marLeft w:val="0"/>
      <w:marRight w:val="0"/>
      <w:marTop w:val="0"/>
      <w:marBottom w:val="0"/>
      <w:divBdr>
        <w:top w:val="none" w:sz="0" w:space="0" w:color="auto"/>
        <w:left w:val="none" w:sz="0" w:space="0" w:color="auto"/>
        <w:bottom w:val="none" w:sz="0" w:space="0" w:color="auto"/>
        <w:right w:val="none" w:sz="0" w:space="0" w:color="auto"/>
      </w:divBdr>
    </w:div>
    <w:div w:id="1235899853">
      <w:bodyDiv w:val="1"/>
      <w:marLeft w:val="0"/>
      <w:marRight w:val="0"/>
      <w:marTop w:val="0"/>
      <w:marBottom w:val="0"/>
      <w:divBdr>
        <w:top w:val="none" w:sz="0" w:space="0" w:color="auto"/>
        <w:left w:val="none" w:sz="0" w:space="0" w:color="auto"/>
        <w:bottom w:val="none" w:sz="0" w:space="0" w:color="auto"/>
        <w:right w:val="none" w:sz="0" w:space="0" w:color="auto"/>
      </w:divBdr>
    </w:div>
    <w:div w:id="1269850548">
      <w:bodyDiv w:val="1"/>
      <w:marLeft w:val="0"/>
      <w:marRight w:val="0"/>
      <w:marTop w:val="0"/>
      <w:marBottom w:val="0"/>
      <w:divBdr>
        <w:top w:val="none" w:sz="0" w:space="0" w:color="auto"/>
        <w:left w:val="none" w:sz="0" w:space="0" w:color="auto"/>
        <w:bottom w:val="none" w:sz="0" w:space="0" w:color="auto"/>
        <w:right w:val="none" w:sz="0" w:space="0" w:color="auto"/>
      </w:divBdr>
    </w:div>
    <w:div w:id="1298954187">
      <w:bodyDiv w:val="1"/>
      <w:marLeft w:val="0"/>
      <w:marRight w:val="0"/>
      <w:marTop w:val="0"/>
      <w:marBottom w:val="0"/>
      <w:divBdr>
        <w:top w:val="none" w:sz="0" w:space="0" w:color="auto"/>
        <w:left w:val="none" w:sz="0" w:space="0" w:color="auto"/>
        <w:bottom w:val="none" w:sz="0" w:space="0" w:color="auto"/>
        <w:right w:val="none" w:sz="0" w:space="0" w:color="auto"/>
      </w:divBdr>
    </w:div>
    <w:div w:id="1308584501">
      <w:bodyDiv w:val="1"/>
      <w:marLeft w:val="0"/>
      <w:marRight w:val="0"/>
      <w:marTop w:val="0"/>
      <w:marBottom w:val="0"/>
      <w:divBdr>
        <w:top w:val="none" w:sz="0" w:space="0" w:color="auto"/>
        <w:left w:val="none" w:sz="0" w:space="0" w:color="auto"/>
        <w:bottom w:val="none" w:sz="0" w:space="0" w:color="auto"/>
        <w:right w:val="none" w:sz="0" w:space="0" w:color="auto"/>
      </w:divBdr>
    </w:div>
    <w:div w:id="1329139217">
      <w:bodyDiv w:val="1"/>
      <w:marLeft w:val="0"/>
      <w:marRight w:val="0"/>
      <w:marTop w:val="0"/>
      <w:marBottom w:val="0"/>
      <w:divBdr>
        <w:top w:val="none" w:sz="0" w:space="0" w:color="auto"/>
        <w:left w:val="none" w:sz="0" w:space="0" w:color="auto"/>
        <w:bottom w:val="none" w:sz="0" w:space="0" w:color="auto"/>
        <w:right w:val="none" w:sz="0" w:space="0" w:color="auto"/>
      </w:divBdr>
    </w:div>
    <w:div w:id="1340043119">
      <w:bodyDiv w:val="1"/>
      <w:marLeft w:val="0"/>
      <w:marRight w:val="0"/>
      <w:marTop w:val="0"/>
      <w:marBottom w:val="0"/>
      <w:divBdr>
        <w:top w:val="none" w:sz="0" w:space="0" w:color="auto"/>
        <w:left w:val="none" w:sz="0" w:space="0" w:color="auto"/>
        <w:bottom w:val="none" w:sz="0" w:space="0" w:color="auto"/>
        <w:right w:val="none" w:sz="0" w:space="0" w:color="auto"/>
      </w:divBdr>
      <w:divsChild>
        <w:div w:id="361784852">
          <w:marLeft w:val="547"/>
          <w:marRight w:val="0"/>
          <w:marTop w:val="0"/>
          <w:marBottom w:val="0"/>
          <w:divBdr>
            <w:top w:val="none" w:sz="0" w:space="0" w:color="auto"/>
            <w:left w:val="none" w:sz="0" w:space="0" w:color="auto"/>
            <w:bottom w:val="none" w:sz="0" w:space="0" w:color="auto"/>
            <w:right w:val="none" w:sz="0" w:space="0" w:color="auto"/>
          </w:divBdr>
        </w:div>
        <w:div w:id="1684017672">
          <w:marLeft w:val="547"/>
          <w:marRight w:val="0"/>
          <w:marTop w:val="0"/>
          <w:marBottom w:val="0"/>
          <w:divBdr>
            <w:top w:val="none" w:sz="0" w:space="0" w:color="auto"/>
            <w:left w:val="none" w:sz="0" w:space="0" w:color="auto"/>
            <w:bottom w:val="none" w:sz="0" w:space="0" w:color="auto"/>
            <w:right w:val="none" w:sz="0" w:space="0" w:color="auto"/>
          </w:divBdr>
        </w:div>
      </w:divsChild>
    </w:div>
    <w:div w:id="1360469197">
      <w:bodyDiv w:val="1"/>
      <w:marLeft w:val="0"/>
      <w:marRight w:val="0"/>
      <w:marTop w:val="0"/>
      <w:marBottom w:val="0"/>
      <w:divBdr>
        <w:top w:val="none" w:sz="0" w:space="0" w:color="auto"/>
        <w:left w:val="none" w:sz="0" w:space="0" w:color="auto"/>
        <w:bottom w:val="none" w:sz="0" w:space="0" w:color="auto"/>
        <w:right w:val="none" w:sz="0" w:space="0" w:color="auto"/>
      </w:divBdr>
    </w:div>
    <w:div w:id="1387603924">
      <w:bodyDiv w:val="1"/>
      <w:marLeft w:val="0"/>
      <w:marRight w:val="0"/>
      <w:marTop w:val="0"/>
      <w:marBottom w:val="0"/>
      <w:divBdr>
        <w:top w:val="none" w:sz="0" w:space="0" w:color="auto"/>
        <w:left w:val="none" w:sz="0" w:space="0" w:color="auto"/>
        <w:bottom w:val="none" w:sz="0" w:space="0" w:color="auto"/>
        <w:right w:val="none" w:sz="0" w:space="0" w:color="auto"/>
      </w:divBdr>
    </w:div>
    <w:div w:id="1455556386">
      <w:bodyDiv w:val="1"/>
      <w:marLeft w:val="0"/>
      <w:marRight w:val="0"/>
      <w:marTop w:val="0"/>
      <w:marBottom w:val="0"/>
      <w:divBdr>
        <w:top w:val="none" w:sz="0" w:space="0" w:color="auto"/>
        <w:left w:val="none" w:sz="0" w:space="0" w:color="auto"/>
        <w:bottom w:val="none" w:sz="0" w:space="0" w:color="auto"/>
        <w:right w:val="none" w:sz="0" w:space="0" w:color="auto"/>
      </w:divBdr>
    </w:div>
    <w:div w:id="1469932700">
      <w:bodyDiv w:val="1"/>
      <w:marLeft w:val="0"/>
      <w:marRight w:val="0"/>
      <w:marTop w:val="0"/>
      <w:marBottom w:val="0"/>
      <w:divBdr>
        <w:top w:val="none" w:sz="0" w:space="0" w:color="auto"/>
        <w:left w:val="none" w:sz="0" w:space="0" w:color="auto"/>
        <w:bottom w:val="none" w:sz="0" w:space="0" w:color="auto"/>
        <w:right w:val="none" w:sz="0" w:space="0" w:color="auto"/>
      </w:divBdr>
    </w:div>
    <w:div w:id="1513376789">
      <w:bodyDiv w:val="1"/>
      <w:marLeft w:val="0"/>
      <w:marRight w:val="0"/>
      <w:marTop w:val="0"/>
      <w:marBottom w:val="0"/>
      <w:divBdr>
        <w:top w:val="none" w:sz="0" w:space="0" w:color="auto"/>
        <w:left w:val="none" w:sz="0" w:space="0" w:color="auto"/>
        <w:bottom w:val="none" w:sz="0" w:space="0" w:color="auto"/>
        <w:right w:val="none" w:sz="0" w:space="0" w:color="auto"/>
      </w:divBdr>
    </w:div>
    <w:div w:id="1562908930">
      <w:bodyDiv w:val="1"/>
      <w:marLeft w:val="0"/>
      <w:marRight w:val="0"/>
      <w:marTop w:val="0"/>
      <w:marBottom w:val="0"/>
      <w:divBdr>
        <w:top w:val="none" w:sz="0" w:space="0" w:color="auto"/>
        <w:left w:val="none" w:sz="0" w:space="0" w:color="auto"/>
        <w:bottom w:val="none" w:sz="0" w:space="0" w:color="auto"/>
        <w:right w:val="none" w:sz="0" w:space="0" w:color="auto"/>
      </w:divBdr>
    </w:div>
    <w:div w:id="1614826557">
      <w:bodyDiv w:val="1"/>
      <w:marLeft w:val="0"/>
      <w:marRight w:val="0"/>
      <w:marTop w:val="0"/>
      <w:marBottom w:val="0"/>
      <w:divBdr>
        <w:top w:val="none" w:sz="0" w:space="0" w:color="auto"/>
        <w:left w:val="none" w:sz="0" w:space="0" w:color="auto"/>
        <w:bottom w:val="none" w:sz="0" w:space="0" w:color="auto"/>
        <w:right w:val="none" w:sz="0" w:space="0" w:color="auto"/>
      </w:divBdr>
    </w:div>
    <w:div w:id="1624968116">
      <w:bodyDiv w:val="1"/>
      <w:marLeft w:val="0"/>
      <w:marRight w:val="0"/>
      <w:marTop w:val="0"/>
      <w:marBottom w:val="0"/>
      <w:divBdr>
        <w:top w:val="none" w:sz="0" w:space="0" w:color="auto"/>
        <w:left w:val="none" w:sz="0" w:space="0" w:color="auto"/>
        <w:bottom w:val="none" w:sz="0" w:space="0" w:color="auto"/>
        <w:right w:val="none" w:sz="0" w:space="0" w:color="auto"/>
      </w:divBdr>
    </w:div>
    <w:div w:id="1650741304">
      <w:bodyDiv w:val="1"/>
      <w:marLeft w:val="0"/>
      <w:marRight w:val="0"/>
      <w:marTop w:val="0"/>
      <w:marBottom w:val="0"/>
      <w:divBdr>
        <w:top w:val="none" w:sz="0" w:space="0" w:color="auto"/>
        <w:left w:val="none" w:sz="0" w:space="0" w:color="auto"/>
        <w:bottom w:val="none" w:sz="0" w:space="0" w:color="auto"/>
        <w:right w:val="none" w:sz="0" w:space="0" w:color="auto"/>
      </w:divBdr>
    </w:div>
    <w:div w:id="1680231610">
      <w:bodyDiv w:val="1"/>
      <w:marLeft w:val="0"/>
      <w:marRight w:val="0"/>
      <w:marTop w:val="0"/>
      <w:marBottom w:val="0"/>
      <w:divBdr>
        <w:top w:val="none" w:sz="0" w:space="0" w:color="auto"/>
        <w:left w:val="none" w:sz="0" w:space="0" w:color="auto"/>
        <w:bottom w:val="none" w:sz="0" w:space="0" w:color="auto"/>
        <w:right w:val="none" w:sz="0" w:space="0" w:color="auto"/>
      </w:divBdr>
    </w:div>
    <w:div w:id="1694259934">
      <w:bodyDiv w:val="1"/>
      <w:marLeft w:val="0"/>
      <w:marRight w:val="0"/>
      <w:marTop w:val="0"/>
      <w:marBottom w:val="0"/>
      <w:divBdr>
        <w:top w:val="none" w:sz="0" w:space="0" w:color="auto"/>
        <w:left w:val="none" w:sz="0" w:space="0" w:color="auto"/>
        <w:bottom w:val="none" w:sz="0" w:space="0" w:color="auto"/>
        <w:right w:val="none" w:sz="0" w:space="0" w:color="auto"/>
      </w:divBdr>
    </w:div>
    <w:div w:id="1708532162">
      <w:bodyDiv w:val="1"/>
      <w:marLeft w:val="0"/>
      <w:marRight w:val="0"/>
      <w:marTop w:val="0"/>
      <w:marBottom w:val="0"/>
      <w:divBdr>
        <w:top w:val="none" w:sz="0" w:space="0" w:color="auto"/>
        <w:left w:val="none" w:sz="0" w:space="0" w:color="auto"/>
        <w:bottom w:val="none" w:sz="0" w:space="0" w:color="auto"/>
        <w:right w:val="none" w:sz="0" w:space="0" w:color="auto"/>
      </w:divBdr>
    </w:div>
    <w:div w:id="1876380923">
      <w:bodyDiv w:val="1"/>
      <w:marLeft w:val="0"/>
      <w:marRight w:val="0"/>
      <w:marTop w:val="0"/>
      <w:marBottom w:val="0"/>
      <w:divBdr>
        <w:top w:val="none" w:sz="0" w:space="0" w:color="auto"/>
        <w:left w:val="none" w:sz="0" w:space="0" w:color="auto"/>
        <w:bottom w:val="none" w:sz="0" w:space="0" w:color="auto"/>
        <w:right w:val="none" w:sz="0" w:space="0" w:color="auto"/>
      </w:divBdr>
    </w:div>
    <w:div w:id="1888450229">
      <w:bodyDiv w:val="1"/>
      <w:marLeft w:val="0"/>
      <w:marRight w:val="0"/>
      <w:marTop w:val="0"/>
      <w:marBottom w:val="0"/>
      <w:divBdr>
        <w:top w:val="none" w:sz="0" w:space="0" w:color="auto"/>
        <w:left w:val="none" w:sz="0" w:space="0" w:color="auto"/>
        <w:bottom w:val="none" w:sz="0" w:space="0" w:color="auto"/>
        <w:right w:val="none" w:sz="0" w:space="0" w:color="auto"/>
      </w:divBdr>
    </w:div>
    <w:div w:id="1903638466">
      <w:bodyDiv w:val="1"/>
      <w:marLeft w:val="0"/>
      <w:marRight w:val="0"/>
      <w:marTop w:val="0"/>
      <w:marBottom w:val="0"/>
      <w:divBdr>
        <w:top w:val="none" w:sz="0" w:space="0" w:color="auto"/>
        <w:left w:val="none" w:sz="0" w:space="0" w:color="auto"/>
        <w:bottom w:val="none" w:sz="0" w:space="0" w:color="auto"/>
        <w:right w:val="none" w:sz="0" w:space="0" w:color="auto"/>
      </w:divBdr>
    </w:div>
    <w:div w:id="1906261021">
      <w:bodyDiv w:val="1"/>
      <w:marLeft w:val="0"/>
      <w:marRight w:val="0"/>
      <w:marTop w:val="0"/>
      <w:marBottom w:val="0"/>
      <w:divBdr>
        <w:top w:val="none" w:sz="0" w:space="0" w:color="auto"/>
        <w:left w:val="none" w:sz="0" w:space="0" w:color="auto"/>
        <w:bottom w:val="none" w:sz="0" w:space="0" w:color="auto"/>
        <w:right w:val="none" w:sz="0" w:space="0" w:color="auto"/>
      </w:divBdr>
    </w:div>
    <w:div w:id="1929000563">
      <w:bodyDiv w:val="1"/>
      <w:marLeft w:val="0"/>
      <w:marRight w:val="0"/>
      <w:marTop w:val="0"/>
      <w:marBottom w:val="0"/>
      <w:divBdr>
        <w:top w:val="none" w:sz="0" w:space="0" w:color="auto"/>
        <w:left w:val="none" w:sz="0" w:space="0" w:color="auto"/>
        <w:bottom w:val="none" w:sz="0" w:space="0" w:color="auto"/>
        <w:right w:val="none" w:sz="0" w:space="0" w:color="auto"/>
      </w:divBdr>
    </w:div>
    <w:div w:id="1945653091">
      <w:bodyDiv w:val="1"/>
      <w:marLeft w:val="0"/>
      <w:marRight w:val="0"/>
      <w:marTop w:val="0"/>
      <w:marBottom w:val="0"/>
      <w:divBdr>
        <w:top w:val="none" w:sz="0" w:space="0" w:color="auto"/>
        <w:left w:val="none" w:sz="0" w:space="0" w:color="auto"/>
        <w:bottom w:val="none" w:sz="0" w:space="0" w:color="auto"/>
        <w:right w:val="none" w:sz="0" w:space="0" w:color="auto"/>
      </w:divBdr>
    </w:div>
    <w:div w:id="1955359012">
      <w:bodyDiv w:val="1"/>
      <w:marLeft w:val="0"/>
      <w:marRight w:val="0"/>
      <w:marTop w:val="0"/>
      <w:marBottom w:val="0"/>
      <w:divBdr>
        <w:top w:val="none" w:sz="0" w:space="0" w:color="auto"/>
        <w:left w:val="none" w:sz="0" w:space="0" w:color="auto"/>
        <w:bottom w:val="none" w:sz="0" w:space="0" w:color="auto"/>
        <w:right w:val="none" w:sz="0" w:space="0" w:color="auto"/>
      </w:divBdr>
      <w:divsChild>
        <w:div w:id="1886483607">
          <w:marLeft w:val="0"/>
          <w:marRight w:val="0"/>
          <w:marTop w:val="0"/>
          <w:marBottom w:val="0"/>
          <w:divBdr>
            <w:top w:val="none" w:sz="0" w:space="0" w:color="auto"/>
            <w:left w:val="none" w:sz="0" w:space="0" w:color="auto"/>
            <w:bottom w:val="none" w:sz="0" w:space="0" w:color="auto"/>
            <w:right w:val="none" w:sz="0" w:space="0" w:color="auto"/>
          </w:divBdr>
        </w:div>
      </w:divsChild>
    </w:div>
    <w:div w:id="1971935331">
      <w:bodyDiv w:val="1"/>
      <w:marLeft w:val="0"/>
      <w:marRight w:val="0"/>
      <w:marTop w:val="0"/>
      <w:marBottom w:val="0"/>
      <w:divBdr>
        <w:top w:val="none" w:sz="0" w:space="0" w:color="auto"/>
        <w:left w:val="none" w:sz="0" w:space="0" w:color="auto"/>
        <w:bottom w:val="none" w:sz="0" w:space="0" w:color="auto"/>
        <w:right w:val="none" w:sz="0" w:space="0" w:color="auto"/>
      </w:divBdr>
    </w:div>
    <w:div w:id="1982810415">
      <w:bodyDiv w:val="1"/>
      <w:marLeft w:val="0"/>
      <w:marRight w:val="0"/>
      <w:marTop w:val="0"/>
      <w:marBottom w:val="0"/>
      <w:divBdr>
        <w:top w:val="none" w:sz="0" w:space="0" w:color="auto"/>
        <w:left w:val="none" w:sz="0" w:space="0" w:color="auto"/>
        <w:bottom w:val="none" w:sz="0" w:space="0" w:color="auto"/>
        <w:right w:val="none" w:sz="0" w:space="0" w:color="auto"/>
      </w:divBdr>
    </w:div>
    <w:div w:id="2034185291">
      <w:bodyDiv w:val="1"/>
      <w:marLeft w:val="0"/>
      <w:marRight w:val="0"/>
      <w:marTop w:val="0"/>
      <w:marBottom w:val="0"/>
      <w:divBdr>
        <w:top w:val="none" w:sz="0" w:space="0" w:color="auto"/>
        <w:left w:val="none" w:sz="0" w:space="0" w:color="auto"/>
        <w:bottom w:val="none" w:sz="0" w:space="0" w:color="auto"/>
        <w:right w:val="none" w:sz="0" w:space="0" w:color="auto"/>
      </w:divBdr>
    </w:div>
    <w:div w:id="2041935621">
      <w:bodyDiv w:val="1"/>
      <w:marLeft w:val="0"/>
      <w:marRight w:val="0"/>
      <w:marTop w:val="0"/>
      <w:marBottom w:val="0"/>
      <w:divBdr>
        <w:top w:val="none" w:sz="0" w:space="0" w:color="auto"/>
        <w:left w:val="none" w:sz="0" w:space="0" w:color="auto"/>
        <w:bottom w:val="none" w:sz="0" w:space="0" w:color="auto"/>
        <w:right w:val="none" w:sz="0" w:space="0" w:color="auto"/>
      </w:divBdr>
    </w:div>
    <w:div w:id="2102988172">
      <w:bodyDiv w:val="1"/>
      <w:marLeft w:val="0"/>
      <w:marRight w:val="0"/>
      <w:marTop w:val="0"/>
      <w:marBottom w:val="0"/>
      <w:divBdr>
        <w:top w:val="none" w:sz="0" w:space="0" w:color="auto"/>
        <w:left w:val="none" w:sz="0" w:space="0" w:color="auto"/>
        <w:bottom w:val="none" w:sz="0" w:space="0" w:color="auto"/>
        <w:right w:val="none" w:sz="0" w:space="0" w:color="auto"/>
      </w:divBdr>
    </w:div>
    <w:div w:id="2108572060">
      <w:bodyDiv w:val="1"/>
      <w:marLeft w:val="0"/>
      <w:marRight w:val="0"/>
      <w:marTop w:val="0"/>
      <w:marBottom w:val="0"/>
      <w:divBdr>
        <w:top w:val="none" w:sz="0" w:space="0" w:color="auto"/>
        <w:left w:val="none" w:sz="0" w:space="0" w:color="auto"/>
        <w:bottom w:val="none" w:sz="0" w:space="0" w:color="auto"/>
        <w:right w:val="none" w:sz="0" w:space="0" w:color="auto"/>
      </w:divBdr>
    </w:div>
    <w:div w:id="213208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lis.am/am/acts/91663"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rmenia.un.org/hy/sdgs/13," TargetMode="External"/><Relationship Id="rId2" Type="http://schemas.openxmlformats.org/officeDocument/2006/relationships/hyperlink" Target="https://www.e-draft.am/ru/projects/149/justification" TargetMode="External"/><Relationship Id="rId1" Type="http://schemas.openxmlformats.org/officeDocument/2006/relationships/hyperlink" Target="https://www.e-draft.am/projects/4426/justificat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A1217-851A-4A7C-B7B3-C394B481C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38</Pages>
  <Words>9392</Words>
  <Characters>53537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ՀԱՇՎԵՔՆՆԻՉ ՊԱԼԱՏԻ ԸՆԹԱՑԻԿ ԵԶՐԱԿԱՑՈՒԹՅՈՒՆ</vt:lpstr>
    </vt:vector>
  </TitlesOfParts>
  <Company/>
  <LinksUpToDate>false</LinksUpToDate>
  <CharactersWithSpaces>62804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ՀԱՇՎԵՔՆՆԻՉ ՊԱԼԱՏԻ ԸՆԹԱՑԻԿ ԵԶՐԱԿԱՑՈՒԹՅՈՒՆ</dc:title>
  <dc:subject>2024</dc:subject>
  <dc:creator>user</dc:creator>
  <cp:keywords>https://mul2.armsai.am/tasks/13711/oneclick/6d7f85d939e0bba42a9bbd648bf98286470a300b4fcf0be303b1852325c3fbaf.docx?token=6fd17e65be5a392a78fcae3647ec13fc</cp:keywords>
  <dc:description/>
  <cp:lastModifiedBy>Ն․ Դանիելյան</cp:lastModifiedBy>
  <cp:revision>283</cp:revision>
  <cp:lastPrinted>2024-03-05T09:07:00Z</cp:lastPrinted>
  <dcterms:created xsi:type="dcterms:W3CDTF">2024-02-21T13:38:00Z</dcterms:created>
  <dcterms:modified xsi:type="dcterms:W3CDTF">2024-03-05T11:05:00Z</dcterms:modified>
</cp:coreProperties>
</file>