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452FE0" w:rsidRDefault="001446CC" w:rsidP="005E6DB0">
      <w:pPr>
        <w:pStyle w:val="Header"/>
        <w:tabs>
          <w:tab w:val="clear" w:pos="9689"/>
          <w:tab w:val="left" w:pos="7088"/>
          <w:tab w:val="left" w:pos="7938"/>
        </w:tabs>
        <w:spacing w:line="276" w:lineRule="auto"/>
        <w:jc w:val="right"/>
        <w:rPr>
          <w:rFonts w:ascii="GHEA Grapalat" w:hAnsi="GHEA Grapalat"/>
          <w:i/>
          <w:color w:val="000000" w:themeColor="text1"/>
          <w:sz w:val="24"/>
          <w:szCs w:val="24"/>
          <w:lang w:val="hy-AM"/>
        </w:rPr>
      </w:pPr>
      <w:r w:rsidRPr="00CD0878">
        <w:rPr>
          <w:rFonts w:ascii="GHEA Grapalat" w:hAnsi="GHEA Grapalat"/>
          <w:i/>
          <w:color w:val="000000" w:themeColor="text1"/>
          <w:sz w:val="24"/>
          <w:szCs w:val="24"/>
          <w:lang w:val="hy-AM"/>
        </w:rPr>
        <w:tab/>
      </w:r>
      <w:r w:rsidR="00A5237C" w:rsidRPr="00452FE0">
        <w:rPr>
          <w:rFonts w:ascii="GHEA Grapalat" w:hAnsi="GHEA Grapalat"/>
          <w:i/>
          <w:color w:val="000000" w:themeColor="text1"/>
          <w:sz w:val="24"/>
          <w:szCs w:val="24"/>
          <w:lang w:val="hy-AM"/>
        </w:rPr>
        <w:t>Հավելված</w:t>
      </w:r>
    </w:p>
    <w:p w14:paraId="5BC557B3" w14:textId="300CFAFB" w:rsidR="001B7014" w:rsidRPr="00452FE0" w:rsidRDefault="001B7014" w:rsidP="00AC3764">
      <w:pPr>
        <w:pStyle w:val="Header"/>
        <w:spacing w:line="276" w:lineRule="auto"/>
        <w:jc w:val="right"/>
        <w:rPr>
          <w:rFonts w:ascii="GHEA Grapalat" w:hAnsi="GHEA Grapalat"/>
          <w:i/>
          <w:color w:val="000000" w:themeColor="text1"/>
          <w:sz w:val="24"/>
          <w:szCs w:val="24"/>
          <w:lang w:val="hy-AM"/>
        </w:rPr>
      </w:pPr>
      <w:r w:rsidRPr="00452FE0">
        <w:rPr>
          <w:rFonts w:ascii="GHEA Grapalat" w:hAnsi="GHEA Grapalat"/>
          <w:i/>
          <w:color w:val="000000" w:themeColor="text1"/>
          <w:sz w:val="24"/>
          <w:szCs w:val="24"/>
          <w:lang w:val="hy-AM"/>
        </w:rPr>
        <w:t>Հաշվեքննիչ պալատի</w:t>
      </w:r>
    </w:p>
    <w:p w14:paraId="3CC25DD2" w14:textId="2A4620C2" w:rsidR="008E34AF" w:rsidRPr="00452FE0" w:rsidRDefault="00CC4D0F" w:rsidP="00AC3764">
      <w:pPr>
        <w:pStyle w:val="Header"/>
        <w:tabs>
          <w:tab w:val="left" w:pos="4451"/>
          <w:tab w:val="right" w:pos="9856"/>
        </w:tabs>
        <w:spacing w:line="276" w:lineRule="auto"/>
        <w:jc w:val="right"/>
        <w:rPr>
          <w:rFonts w:ascii="GHEA Grapalat" w:hAnsi="GHEA Grapalat" w:cs="Sylfaen"/>
          <w:b/>
          <w:bCs/>
          <w:color w:val="000000" w:themeColor="text1"/>
          <w:sz w:val="24"/>
          <w:szCs w:val="24"/>
          <w:lang w:val="hy-AM"/>
        </w:rPr>
      </w:pPr>
      <w:r w:rsidRPr="00452FE0">
        <w:rPr>
          <w:rFonts w:ascii="GHEA Grapalat" w:hAnsi="GHEA Grapalat" w:cs="Sylfaen"/>
          <w:bCs/>
          <w:i/>
          <w:color w:val="000000" w:themeColor="text1"/>
          <w:sz w:val="24"/>
          <w:szCs w:val="24"/>
          <w:lang w:val="hy-AM"/>
        </w:rPr>
        <w:t>202</w:t>
      </w:r>
      <w:r w:rsidR="00B236EB" w:rsidRPr="00B236EB">
        <w:rPr>
          <w:rFonts w:ascii="GHEA Grapalat" w:hAnsi="GHEA Grapalat" w:cs="Sylfaen"/>
          <w:bCs/>
          <w:i/>
          <w:color w:val="000000" w:themeColor="text1"/>
          <w:sz w:val="24"/>
          <w:szCs w:val="24"/>
          <w:lang w:val="hy-AM"/>
        </w:rPr>
        <w:t>4</w:t>
      </w:r>
      <w:r w:rsidR="00492956" w:rsidRPr="00452FE0">
        <w:rPr>
          <w:rFonts w:ascii="GHEA Grapalat" w:hAnsi="GHEA Grapalat" w:cs="Sylfaen"/>
          <w:bCs/>
          <w:i/>
          <w:color w:val="000000" w:themeColor="text1"/>
          <w:sz w:val="24"/>
          <w:szCs w:val="24"/>
          <w:lang w:val="hy-AM"/>
        </w:rPr>
        <w:t xml:space="preserve"> </w:t>
      </w:r>
      <w:r w:rsidRPr="00452FE0">
        <w:rPr>
          <w:rFonts w:ascii="GHEA Grapalat" w:hAnsi="GHEA Grapalat" w:cs="Sylfaen"/>
          <w:bCs/>
          <w:i/>
          <w:color w:val="000000" w:themeColor="text1"/>
          <w:sz w:val="24"/>
          <w:szCs w:val="24"/>
          <w:lang w:val="hy-AM"/>
        </w:rPr>
        <w:t>թ</w:t>
      </w:r>
      <w:r w:rsidR="00492956" w:rsidRPr="00452FE0">
        <w:rPr>
          <w:rFonts w:ascii="GHEA Grapalat" w:hAnsi="GHEA Grapalat" w:cs="Sylfaen"/>
          <w:bCs/>
          <w:i/>
          <w:color w:val="000000" w:themeColor="text1"/>
          <w:sz w:val="24"/>
          <w:szCs w:val="24"/>
          <w:lang w:val="hy-AM"/>
        </w:rPr>
        <w:t>վականի</w:t>
      </w:r>
      <w:r w:rsidRPr="00452FE0">
        <w:rPr>
          <w:rFonts w:ascii="GHEA Grapalat" w:hAnsi="GHEA Grapalat" w:cs="Sylfaen"/>
          <w:bCs/>
          <w:i/>
          <w:color w:val="000000" w:themeColor="text1"/>
          <w:sz w:val="24"/>
          <w:szCs w:val="24"/>
          <w:lang w:val="hy-AM"/>
        </w:rPr>
        <w:t xml:space="preserve"> </w:t>
      </w:r>
      <w:r w:rsidR="009B7084" w:rsidRPr="0008204D">
        <w:rPr>
          <w:rFonts w:ascii="GHEA Grapalat" w:hAnsi="GHEA Grapalat" w:cs="Sylfaen"/>
          <w:bCs/>
          <w:i/>
          <w:color w:val="000000" w:themeColor="text1"/>
          <w:sz w:val="24"/>
          <w:szCs w:val="24"/>
          <w:lang w:val="hy-AM"/>
        </w:rPr>
        <w:t xml:space="preserve">ապրիլի </w:t>
      </w:r>
      <w:r w:rsidR="00A72360" w:rsidRPr="009C559C">
        <w:rPr>
          <w:rFonts w:ascii="GHEA Grapalat" w:hAnsi="GHEA Grapalat" w:cs="Sylfaen"/>
          <w:bCs/>
          <w:i/>
          <w:color w:val="000000" w:themeColor="text1"/>
          <w:sz w:val="24"/>
          <w:szCs w:val="24"/>
          <w:lang w:val="hy-AM"/>
        </w:rPr>
        <w:t>30</w:t>
      </w:r>
      <w:r w:rsidR="00B96A71" w:rsidRPr="00452FE0">
        <w:rPr>
          <w:rFonts w:ascii="GHEA Grapalat" w:hAnsi="GHEA Grapalat" w:cs="Sylfaen"/>
          <w:bCs/>
          <w:i/>
          <w:color w:val="000000" w:themeColor="text1"/>
          <w:sz w:val="24"/>
          <w:szCs w:val="24"/>
          <w:lang w:val="hy-AM"/>
        </w:rPr>
        <w:t xml:space="preserve">-ի թիվ </w:t>
      </w:r>
      <w:r w:rsidR="004B50F1" w:rsidRPr="009C559C">
        <w:rPr>
          <w:rFonts w:ascii="GHEA Grapalat" w:hAnsi="GHEA Grapalat" w:cs="Sylfaen"/>
          <w:bCs/>
          <w:i/>
          <w:color w:val="000000" w:themeColor="text1"/>
          <w:sz w:val="24"/>
          <w:szCs w:val="24"/>
          <w:lang w:val="hy-AM"/>
        </w:rPr>
        <w:t>60</w:t>
      </w:r>
      <w:r w:rsidR="00D325D5" w:rsidRPr="00452FE0">
        <w:rPr>
          <w:rFonts w:ascii="GHEA Grapalat" w:hAnsi="GHEA Grapalat" w:cs="Sylfaen"/>
          <w:bCs/>
          <w:i/>
          <w:color w:val="000000" w:themeColor="text1"/>
          <w:sz w:val="24"/>
          <w:szCs w:val="24"/>
          <w:lang w:val="hy-AM"/>
        </w:rPr>
        <w:t>-Ա</w:t>
      </w:r>
      <w:r w:rsidR="00B96A71" w:rsidRPr="00452FE0">
        <w:rPr>
          <w:rFonts w:ascii="GHEA Grapalat" w:hAnsi="GHEA Grapalat" w:cs="Sylfaen"/>
          <w:bCs/>
          <w:i/>
          <w:color w:val="000000" w:themeColor="text1"/>
          <w:sz w:val="24"/>
          <w:szCs w:val="24"/>
          <w:lang w:val="hy-AM"/>
        </w:rPr>
        <w:t xml:space="preserve"> որոշմա</w:t>
      </w:r>
      <w:r w:rsidR="007444CC">
        <w:rPr>
          <w:rFonts w:ascii="GHEA Grapalat" w:hAnsi="GHEA Grapalat" w:cs="Sylfaen"/>
          <w:bCs/>
          <w:i/>
          <w:color w:val="000000" w:themeColor="text1"/>
          <w:sz w:val="24"/>
          <w:szCs w:val="24"/>
          <w:lang w:val="hy-AM"/>
        </w:rPr>
        <w:t>ն</w:t>
      </w:r>
    </w:p>
    <w:p w14:paraId="07961B6E" w14:textId="77777777" w:rsidR="00064C8B" w:rsidRPr="00452FE0" w:rsidRDefault="00064C8B" w:rsidP="00AC3764">
      <w:pPr>
        <w:spacing w:after="0" w:line="276" w:lineRule="auto"/>
        <w:jc w:val="both"/>
        <w:rPr>
          <w:rFonts w:ascii="GHEA Grapalat" w:hAnsi="GHEA Grapalat" w:cs="Sylfaen"/>
          <w:b/>
          <w:bCs/>
          <w:color w:val="000000" w:themeColor="text1"/>
          <w:sz w:val="24"/>
          <w:szCs w:val="24"/>
          <w:lang w:val="hy-AM"/>
        </w:rPr>
      </w:pPr>
    </w:p>
    <w:p w14:paraId="24A71225" w14:textId="77777777" w:rsidR="008E34AF" w:rsidRPr="00452FE0" w:rsidRDefault="008E34AF" w:rsidP="00AC3764">
      <w:pPr>
        <w:spacing w:after="0" w:line="276" w:lineRule="auto"/>
        <w:jc w:val="both"/>
        <w:rPr>
          <w:rFonts w:ascii="GHEA Grapalat" w:hAnsi="GHEA Grapalat" w:cs="Sylfaen"/>
          <w:b/>
          <w:bCs/>
          <w:color w:val="000000" w:themeColor="text1"/>
          <w:sz w:val="24"/>
          <w:szCs w:val="24"/>
          <w:lang w:val="hy-AM"/>
        </w:rPr>
      </w:pPr>
    </w:p>
    <w:p w14:paraId="386FDE59" w14:textId="77777777" w:rsidR="00F113D6" w:rsidRPr="00452FE0" w:rsidRDefault="00F113D6" w:rsidP="00AC3764">
      <w:pPr>
        <w:spacing w:after="0" w:line="276" w:lineRule="auto"/>
        <w:jc w:val="center"/>
        <w:rPr>
          <w:rFonts w:ascii="GHEA Grapalat" w:hAnsi="GHEA Grapalat" w:cs="Sylfaen"/>
          <w:b/>
          <w:bCs/>
          <w:color w:val="000000" w:themeColor="text1"/>
          <w:sz w:val="24"/>
          <w:szCs w:val="24"/>
          <w:lang w:val="hy-AM"/>
        </w:rPr>
      </w:pPr>
      <w:r w:rsidRPr="00452FE0">
        <w:rPr>
          <w:rFonts w:ascii="GHEA Grapalat" w:hAnsi="GHEA Grapalat" w:cs="Sylfaen"/>
          <w:b/>
          <w:bCs/>
          <w:color w:val="000000" w:themeColor="text1"/>
          <w:sz w:val="24"/>
          <w:szCs w:val="24"/>
          <w:lang w:val="hy-AM"/>
        </w:rPr>
        <w:t>ՀԱՅԱՍՏԱՆԻ</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ՀԱՆՐԱՊԵՏՈՒԹՅԱՆ</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ՀԱՇՎԵՔՆՆԻՉ</w:t>
      </w:r>
      <w:r w:rsidR="008F52C5" w:rsidRPr="00452FE0">
        <w:rPr>
          <w:rFonts w:ascii="GHEA Grapalat" w:hAnsi="GHEA Grapalat" w:cs="Sylfaen"/>
          <w:b/>
          <w:bCs/>
          <w:color w:val="000000" w:themeColor="text1"/>
          <w:sz w:val="24"/>
          <w:szCs w:val="24"/>
          <w:lang w:val="hy-AM"/>
        </w:rPr>
        <w:t xml:space="preserve"> </w:t>
      </w:r>
      <w:r w:rsidRPr="00452FE0">
        <w:rPr>
          <w:rFonts w:ascii="GHEA Grapalat" w:hAnsi="GHEA Grapalat" w:cs="Sylfaen"/>
          <w:b/>
          <w:bCs/>
          <w:color w:val="000000" w:themeColor="text1"/>
          <w:sz w:val="24"/>
          <w:szCs w:val="24"/>
          <w:lang w:val="hy-AM"/>
        </w:rPr>
        <w:t>ՊԱԼԱՏ</w:t>
      </w:r>
    </w:p>
    <w:p w14:paraId="36B1CC0E" w14:textId="77777777" w:rsidR="00F113D6" w:rsidRPr="00452FE0" w:rsidRDefault="00F113D6" w:rsidP="00AC3764">
      <w:pPr>
        <w:spacing w:after="0" w:line="276" w:lineRule="auto"/>
        <w:jc w:val="right"/>
        <w:rPr>
          <w:rFonts w:ascii="GHEA Grapalat" w:hAnsi="GHEA Grapalat" w:cs="Sylfaen"/>
          <w:b/>
          <w:bCs/>
          <w:color w:val="000000" w:themeColor="text1"/>
          <w:sz w:val="24"/>
          <w:szCs w:val="24"/>
          <w:lang w:val="hy-AM"/>
        </w:rPr>
      </w:pPr>
    </w:p>
    <w:p w14:paraId="5DEE191D" w14:textId="77777777" w:rsidR="00F113D6" w:rsidRPr="00452FE0" w:rsidRDefault="00F113D6" w:rsidP="00AC3764">
      <w:pPr>
        <w:tabs>
          <w:tab w:val="left" w:pos="9180"/>
        </w:tabs>
        <w:spacing w:after="0" w:line="276" w:lineRule="auto"/>
        <w:jc w:val="center"/>
        <w:rPr>
          <w:rFonts w:ascii="GHEA Grapalat" w:hAnsi="GHEA Grapalat" w:cs="Sylfaen"/>
          <w:b/>
          <w:bCs/>
          <w:color w:val="000000" w:themeColor="text1"/>
          <w:sz w:val="24"/>
          <w:szCs w:val="24"/>
          <w:lang w:val="hy-AM"/>
        </w:rPr>
      </w:pPr>
      <w:bookmarkStart w:id="0" w:name="_Hlk509559606"/>
      <w:r w:rsidRPr="00452FE0">
        <w:rPr>
          <w:rFonts w:ascii="GHEA Grapalat" w:hAnsi="GHEA Grapalat"/>
          <w:noProof/>
          <w:color w:val="000000" w:themeColor="text1"/>
          <w:sz w:val="24"/>
          <w:szCs w:val="24"/>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12465A2F" w14:textId="77777777" w:rsidR="00F113D6" w:rsidRPr="00452FE0"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2FFE7F16" w14:textId="77777777" w:rsidR="00F113D6" w:rsidRPr="00452FE0" w:rsidRDefault="00F113D6" w:rsidP="00AC3764">
      <w:pPr>
        <w:tabs>
          <w:tab w:val="left" w:pos="9180"/>
        </w:tabs>
        <w:spacing w:after="0" w:line="276" w:lineRule="auto"/>
        <w:jc w:val="both"/>
        <w:rPr>
          <w:rFonts w:ascii="GHEA Grapalat" w:hAnsi="GHEA Grapalat" w:cs="Sylfaen"/>
          <w:b/>
          <w:bCs/>
          <w:color w:val="000000" w:themeColor="text1"/>
          <w:sz w:val="24"/>
          <w:szCs w:val="24"/>
          <w:lang w:val="hy-AM"/>
        </w:rPr>
      </w:pPr>
    </w:p>
    <w:p w14:paraId="515E49CE" w14:textId="77777777" w:rsidR="00F113D6" w:rsidRPr="006F67B0" w:rsidRDefault="00F113D6" w:rsidP="00AC3764">
      <w:pPr>
        <w:tabs>
          <w:tab w:val="left" w:pos="9180"/>
        </w:tabs>
        <w:spacing w:after="0" w:line="276" w:lineRule="auto"/>
        <w:jc w:val="center"/>
        <w:rPr>
          <w:rFonts w:ascii="GHEA Grapalat" w:hAnsi="GHEA Grapalat"/>
          <w:i/>
          <w:color w:val="000000" w:themeColor="text1"/>
          <w:sz w:val="24"/>
          <w:szCs w:val="24"/>
          <w:u w:val="single"/>
          <w:lang w:val="hy-AM"/>
        </w:rPr>
      </w:pPr>
      <w:r w:rsidRPr="006F67B0">
        <w:rPr>
          <w:rFonts w:ascii="GHEA Grapalat" w:hAnsi="GHEA Grapalat" w:cs="Sylfaen"/>
          <w:b/>
          <w:bCs/>
          <w:color w:val="000000" w:themeColor="text1"/>
          <w:sz w:val="24"/>
          <w:szCs w:val="24"/>
          <w:lang w:val="hy-AM"/>
        </w:rPr>
        <w:t>ԸՆԹԱՑԻԿ</w:t>
      </w:r>
      <w:r w:rsidR="008C7FCA" w:rsidRPr="006F67B0">
        <w:rPr>
          <w:rFonts w:ascii="GHEA Grapalat" w:hAnsi="GHEA Grapalat" w:cs="Sylfaen"/>
          <w:b/>
          <w:bCs/>
          <w:color w:val="000000" w:themeColor="text1"/>
          <w:sz w:val="24"/>
          <w:szCs w:val="24"/>
          <w:lang w:val="hy-AM"/>
        </w:rPr>
        <w:t xml:space="preserve"> </w:t>
      </w:r>
      <w:r w:rsidRPr="006F67B0">
        <w:rPr>
          <w:rFonts w:ascii="GHEA Grapalat" w:hAnsi="GHEA Grapalat" w:cs="Sylfaen"/>
          <w:b/>
          <w:bCs/>
          <w:color w:val="000000" w:themeColor="text1"/>
          <w:sz w:val="24"/>
          <w:szCs w:val="24"/>
          <w:lang w:val="hy-AM"/>
        </w:rPr>
        <w:t>ԵԶՐԱԿԱՑՈՒԹՅՈՒՆ</w:t>
      </w:r>
    </w:p>
    <w:p w14:paraId="2942435F" w14:textId="77777777" w:rsidR="0098481E" w:rsidRPr="006F67B0" w:rsidRDefault="0098481E" w:rsidP="00AC3764">
      <w:pPr>
        <w:spacing w:after="0" w:line="276" w:lineRule="auto"/>
        <w:jc w:val="center"/>
        <w:rPr>
          <w:rFonts w:ascii="GHEA Grapalat" w:hAnsi="GHEA Grapalat"/>
          <w:b/>
          <w:color w:val="000000" w:themeColor="text1"/>
          <w:sz w:val="24"/>
          <w:szCs w:val="24"/>
          <w:lang w:val="hy-AM"/>
        </w:rPr>
      </w:pPr>
    </w:p>
    <w:p w14:paraId="6B39D7ED" w14:textId="16A3C4DF" w:rsidR="00FE4485" w:rsidRPr="006F67B0" w:rsidRDefault="00FE4485" w:rsidP="00FE4485">
      <w:pPr>
        <w:spacing w:after="0" w:line="276" w:lineRule="auto"/>
        <w:jc w:val="center"/>
        <w:rPr>
          <w:rFonts w:ascii="GHEA Grapalat" w:hAnsi="GHEA Grapalat"/>
          <w:b/>
          <w:color w:val="000000" w:themeColor="text1"/>
          <w:sz w:val="24"/>
          <w:szCs w:val="24"/>
          <w:lang w:val="hy-AM"/>
        </w:rPr>
      </w:pPr>
      <w:r w:rsidRPr="00EF3B70">
        <w:rPr>
          <w:rFonts w:ascii="GHEA Grapalat" w:hAnsi="GHEA Grapalat" w:cs="Sylfaen"/>
          <w:b/>
          <w:sz w:val="24"/>
          <w:szCs w:val="24"/>
          <w:lang w:val="hy-AM"/>
        </w:rPr>
        <w:t xml:space="preserve">ՀԱՅԱՍՏԱՆԻ ՀԱՆՐԱՊԵՏՈՒԹՅԱՆ </w:t>
      </w:r>
      <w:r w:rsidRPr="00BB69C5">
        <w:rPr>
          <w:rFonts w:ascii="GHEA Grapalat" w:hAnsi="GHEA Grapalat" w:cs="Sylfaen"/>
          <w:b/>
          <w:sz w:val="24"/>
          <w:szCs w:val="24"/>
          <w:lang w:val="hy-AM"/>
        </w:rPr>
        <w:t>ՖԻՆԱՆՍՆԵՐԻ</w:t>
      </w:r>
      <w:r w:rsidRPr="00EF3B70">
        <w:rPr>
          <w:rFonts w:ascii="GHEA Grapalat" w:hAnsi="GHEA Grapalat" w:cs="Sylfaen"/>
          <w:b/>
          <w:sz w:val="24"/>
          <w:szCs w:val="24"/>
          <w:lang w:val="hy-AM"/>
        </w:rPr>
        <w:t xml:space="preserve"> ՆԱԽԱՐԱՐՈՒԹՅՈՒՆՈՒՄ</w:t>
      </w:r>
      <w:r>
        <w:rPr>
          <w:rFonts w:ascii="GHEA Grapalat" w:hAnsi="GHEA Grapalat" w:cs="Sylfaen"/>
          <w:b/>
          <w:sz w:val="24"/>
          <w:szCs w:val="24"/>
          <w:lang w:val="hy-AM"/>
        </w:rPr>
        <w:t xml:space="preserve"> 2023</w:t>
      </w:r>
      <w:r w:rsidRPr="00EF3B70">
        <w:rPr>
          <w:rFonts w:ascii="GHEA Grapalat" w:hAnsi="GHEA Grapalat" w:cs="Sylfaen"/>
          <w:b/>
          <w:sz w:val="24"/>
          <w:szCs w:val="24"/>
          <w:lang w:val="hy-AM"/>
        </w:rPr>
        <w:t xml:space="preserve"> ԹՎԱԿԱՆԻ ՊԵՏԱԿԱՆ ԲՅՈՒՋԵԻ </w:t>
      </w:r>
      <w:r w:rsidR="009B7084" w:rsidRPr="0008204D">
        <w:rPr>
          <w:rFonts w:ascii="GHEA Grapalat" w:hAnsi="GHEA Grapalat" w:cs="Sylfaen"/>
          <w:b/>
          <w:sz w:val="24"/>
          <w:szCs w:val="24"/>
          <w:lang w:val="hy-AM"/>
        </w:rPr>
        <w:t>ՏԱՐԵԿԱՆ</w:t>
      </w:r>
      <w:r w:rsidRPr="00EF3B70">
        <w:rPr>
          <w:rFonts w:ascii="GHEA Grapalat" w:hAnsi="GHEA Grapalat" w:cs="Sylfaen"/>
          <w:b/>
          <w:sz w:val="24"/>
          <w:szCs w:val="24"/>
          <w:lang w:val="hy-AM"/>
        </w:rPr>
        <w:t xml:space="preserve"> ԿԱՏԱՐՄԱՆ</w:t>
      </w:r>
      <w:r>
        <w:rPr>
          <w:rFonts w:ascii="GHEA Grapalat" w:hAnsi="GHEA Grapalat" w:cs="Sylfaen"/>
          <w:b/>
          <w:sz w:val="24"/>
          <w:szCs w:val="24"/>
          <w:lang w:val="hy-AM"/>
        </w:rPr>
        <w:t>,</w:t>
      </w:r>
      <w:r w:rsidRPr="00374628">
        <w:rPr>
          <w:rFonts w:ascii="GHEA Grapalat" w:hAnsi="GHEA Grapalat"/>
          <w:sz w:val="24"/>
          <w:szCs w:val="24"/>
          <w:lang w:val="hy-AM"/>
        </w:rPr>
        <w:t xml:space="preserve"> </w:t>
      </w:r>
      <w:r w:rsidRPr="00384212">
        <w:rPr>
          <w:rFonts w:ascii="GHEA Grapalat" w:hAnsi="GHEA Grapalat"/>
          <w:b/>
          <w:sz w:val="24"/>
          <w:szCs w:val="24"/>
          <w:lang w:val="hy-AM"/>
        </w:rPr>
        <w:t>ՊԵՏԱԿԱՆ ԲՅՈՒՋԵԻ ԿԱՏԱՐՄԱՆ ԿԱԶՄԱԿԵՐՊ</w:t>
      </w:r>
      <w:r w:rsidRPr="00EF3B70">
        <w:rPr>
          <w:rFonts w:ascii="GHEA Grapalat" w:hAnsi="GHEA Grapalat" w:cs="Sylfaen"/>
          <w:b/>
          <w:sz w:val="24"/>
          <w:szCs w:val="24"/>
          <w:lang w:val="hy-AM"/>
        </w:rPr>
        <w:t xml:space="preserve">ՄԱՆ ՀԱՇՎԵՔՆՆՈՒԹՅԱՆ </w:t>
      </w:r>
      <w:r w:rsidRPr="00013FB4">
        <w:rPr>
          <w:rFonts w:ascii="GHEA Grapalat" w:eastAsia="Times New Roman" w:hAnsi="GHEA Grapalat" w:cs="Sylfaen"/>
          <w:b/>
          <w:sz w:val="24"/>
          <w:szCs w:val="24"/>
          <w:lang w:val="hy-AM" w:eastAsia="x-none"/>
        </w:rPr>
        <w:t>ԱՐԴՅՈՒՆՔՆԵՐԻ ՎԵՐԱԲԵՐՅԱԼ</w:t>
      </w:r>
    </w:p>
    <w:p w14:paraId="0EB6BB73" w14:textId="77777777" w:rsidR="00541310" w:rsidRPr="006F67B0" w:rsidRDefault="00541310" w:rsidP="00541310">
      <w:pPr>
        <w:spacing w:after="0" w:line="276" w:lineRule="auto"/>
        <w:jc w:val="both"/>
        <w:rPr>
          <w:rFonts w:ascii="GHEA Grapalat" w:hAnsi="GHEA Grapalat"/>
          <w:b/>
          <w:color w:val="000000" w:themeColor="text1"/>
          <w:sz w:val="24"/>
          <w:szCs w:val="24"/>
          <w:lang w:val="hy-AM"/>
        </w:rPr>
      </w:pPr>
    </w:p>
    <w:p w14:paraId="6E1F5DB0" w14:textId="31C38840" w:rsidR="0098481E" w:rsidRPr="006F67B0" w:rsidRDefault="0098481E" w:rsidP="00541310">
      <w:pPr>
        <w:spacing w:after="0" w:line="276" w:lineRule="auto"/>
        <w:jc w:val="center"/>
        <w:rPr>
          <w:rFonts w:ascii="GHEA Grapalat" w:hAnsi="GHEA Grapalat"/>
          <w:b/>
          <w:color w:val="000000" w:themeColor="text1"/>
          <w:sz w:val="24"/>
          <w:szCs w:val="24"/>
          <w:lang w:val="hy-AM"/>
        </w:rPr>
      </w:pPr>
    </w:p>
    <w:p w14:paraId="79BDFA14"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082FCD47"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2CE2C196" w14:textId="77777777"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12295217" w14:textId="4C4D6FF0" w:rsidR="003D5215" w:rsidRPr="006F67B0" w:rsidRDefault="003D5215" w:rsidP="00AC3764">
      <w:pPr>
        <w:spacing w:after="0" w:line="276" w:lineRule="auto"/>
        <w:jc w:val="both"/>
        <w:rPr>
          <w:rFonts w:ascii="GHEA Grapalat" w:hAnsi="GHEA Grapalat"/>
          <w:color w:val="000000" w:themeColor="text1"/>
          <w:sz w:val="24"/>
          <w:szCs w:val="24"/>
          <w:lang w:val="hy-AM"/>
        </w:rPr>
      </w:pPr>
    </w:p>
    <w:p w14:paraId="51CC1E2E" w14:textId="0A7A1BB0"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0984E351" w14:textId="315AE8F6"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07A7FCD0" w14:textId="77777777"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563EF17B" w14:textId="43DAFF0B" w:rsidR="00F113D6" w:rsidRPr="006F67B0" w:rsidRDefault="00F113D6" w:rsidP="00AC3764">
      <w:pPr>
        <w:spacing w:after="0" w:line="276" w:lineRule="auto"/>
        <w:jc w:val="both"/>
        <w:rPr>
          <w:rFonts w:ascii="GHEA Grapalat" w:hAnsi="GHEA Grapalat"/>
          <w:color w:val="000000" w:themeColor="text1"/>
          <w:sz w:val="24"/>
          <w:szCs w:val="24"/>
          <w:lang w:val="hy-AM"/>
        </w:rPr>
      </w:pPr>
    </w:p>
    <w:p w14:paraId="43771AF8" w14:textId="77777777" w:rsidR="00802D1C" w:rsidRPr="006F67B0" w:rsidRDefault="00802D1C" w:rsidP="00AC3764">
      <w:pPr>
        <w:spacing w:after="0" w:line="276" w:lineRule="auto"/>
        <w:jc w:val="both"/>
        <w:rPr>
          <w:rFonts w:ascii="GHEA Grapalat" w:hAnsi="GHEA Grapalat"/>
          <w:color w:val="000000" w:themeColor="text1"/>
          <w:sz w:val="24"/>
          <w:szCs w:val="24"/>
          <w:lang w:val="hy-AM"/>
        </w:rPr>
      </w:pPr>
    </w:p>
    <w:p w14:paraId="47C2CD35" w14:textId="77777777" w:rsidR="00F113D6" w:rsidRPr="006F67B0" w:rsidRDefault="005A4950" w:rsidP="00AC3764">
      <w:pPr>
        <w:tabs>
          <w:tab w:val="left" w:pos="3850"/>
        </w:tabs>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ab/>
      </w:r>
    </w:p>
    <w:p w14:paraId="174735B6" w14:textId="7D6FEC2E" w:rsidR="00E83B4A" w:rsidRPr="006F67B0" w:rsidRDefault="00651FBE" w:rsidP="00AC3764">
      <w:pPr>
        <w:spacing w:after="0" w:line="276" w:lineRule="auto"/>
        <w:jc w:val="center"/>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202</w:t>
      </w:r>
      <w:r w:rsidR="00F61FA5" w:rsidRPr="002B6825">
        <w:rPr>
          <w:rFonts w:ascii="GHEA Grapalat" w:hAnsi="GHEA Grapalat"/>
          <w:color w:val="000000" w:themeColor="text1"/>
          <w:sz w:val="24"/>
          <w:szCs w:val="24"/>
          <w:lang w:val="hy-AM"/>
        </w:rPr>
        <w:t>4</w:t>
      </w:r>
      <w:r w:rsidR="00E83B4A" w:rsidRPr="006F67B0">
        <w:rPr>
          <w:rFonts w:ascii="GHEA Grapalat" w:hAnsi="GHEA Grapalat"/>
          <w:color w:val="000000" w:themeColor="text1"/>
          <w:sz w:val="24"/>
          <w:szCs w:val="24"/>
          <w:lang w:val="hy-AM"/>
        </w:rPr>
        <w:br w:type="page"/>
      </w:r>
    </w:p>
    <w:p w14:paraId="21E43739" w14:textId="5AB27121" w:rsidR="00D7521A" w:rsidRPr="002B6825" w:rsidRDefault="00D7521A" w:rsidP="00AC3764">
      <w:pPr>
        <w:tabs>
          <w:tab w:val="left" w:pos="9180"/>
        </w:tabs>
        <w:spacing w:line="276" w:lineRule="auto"/>
        <w:ind w:right="29"/>
        <w:jc w:val="center"/>
        <w:rPr>
          <w:rFonts w:ascii="GHEA Grapalat" w:hAnsi="GHEA Grapalat" w:cs="Sylfaen"/>
          <w:b/>
          <w:bCs/>
          <w:color w:val="000000" w:themeColor="text1"/>
          <w:sz w:val="24"/>
          <w:szCs w:val="24"/>
          <w:lang w:val="hy-AM"/>
        </w:rPr>
      </w:pPr>
      <w:r w:rsidRPr="002B6825">
        <w:rPr>
          <w:rFonts w:ascii="GHEA Grapalat" w:hAnsi="GHEA Grapalat" w:cs="Sylfaen"/>
          <w:b/>
          <w:bCs/>
          <w:color w:val="000000" w:themeColor="text1"/>
          <w:sz w:val="24"/>
          <w:szCs w:val="24"/>
          <w:lang w:val="hy-AM"/>
        </w:rPr>
        <w:lastRenderedPageBreak/>
        <w:t>ԲՈՎԱՆԴԱԿՈՒԹՅՈՒՆ</w:t>
      </w:r>
    </w:p>
    <w:p w14:paraId="4B2750B6" w14:textId="77777777" w:rsidR="00D7521A" w:rsidRPr="002B6825" w:rsidRDefault="00D7521A" w:rsidP="00AC3764">
      <w:pPr>
        <w:tabs>
          <w:tab w:val="left" w:pos="9180"/>
        </w:tabs>
        <w:spacing w:line="276" w:lineRule="auto"/>
        <w:ind w:right="29"/>
        <w:jc w:val="both"/>
        <w:rPr>
          <w:rFonts w:ascii="GHEA Grapalat" w:hAnsi="GHEA Grapalat" w:cs="Sylfaen"/>
          <w:b/>
          <w:bCs/>
          <w:color w:val="000000" w:themeColor="text1"/>
          <w:sz w:val="24"/>
          <w:szCs w:val="24"/>
          <w:lang w:val="hy-AM"/>
        </w:rPr>
      </w:pPr>
    </w:p>
    <w:p w14:paraId="3E502923" w14:textId="77777777" w:rsidR="00D7521A" w:rsidRPr="002B6825" w:rsidRDefault="00D7521A" w:rsidP="00AC3764">
      <w:pPr>
        <w:tabs>
          <w:tab w:val="left" w:pos="9180"/>
        </w:tabs>
        <w:spacing w:line="276" w:lineRule="auto"/>
        <w:ind w:right="29"/>
        <w:jc w:val="both"/>
        <w:rPr>
          <w:rFonts w:ascii="GHEA Grapalat" w:hAnsi="GHEA Grapalat" w:cs="Sylfaen"/>
          <w:bCs/>
          <w:color w:val="000000" w:themeColor="text1"/>
          <w:sz w:val="24"/>
          <w:szCs w:val="24"/>
          <w:lang w:val="hy-AM"/>
        </w:rPr>
      </w:pPr>
    </w:p>
    <w:p w14:paraId="2A8F1394" w14:textId="47B077D8" w:rsidR="002B6825" w:rsidRPr="002B6825" w:rsidRDefault="00CD4E03" w:rsidP="00813053">
      <w:pPr>
        <w:tabs>
          <w:tab w:val="left" w:pos="426"/>
          <w:tab w:val="right" w:leader="dot" w:pos="9301"/>
        </w:tabs>
        <w:spacing w:before="120" w:after="120" w:line="276" w:lineRule="auto"/>
        <w:ind w:left="-142"/>
        <w:rPr>
          <w:rFonts w:ascii="GHEA Grapalat" w:hAnsi="GHEA Grapalat"/>
          <w:noProof/>
          <w:color w:val="000000" w:themeColor="text1"/>
          <w:sz w:val="24"/>
          <w:szCs w:val="24"/>
          <w:lang w:val="hy-AM"/>
        </w:rPr>
      </w:pPr>
      <w:hyperlink w:anchor="_Toc94005821" w:history="1">
        <w:r w:rsidR="002B6825" w:rsidRPr="002B6825">
          <w:rPr>
            <w:rFonts w:ascii="GHEA Grapalat" w:eastAsia="SimSun" w:hAnsi="GHEA Grapalat" w:cs="Times New Roman"/>
            <w:noProof/>
            <w:color w:val="000000" w:themeColor="text1"/>
            <w:sz w:val="24"/>
            <w:szCs w:val="24"/>
            <w:lang w:val="hy-AM"/>
          </w:rPr>
          <w:t>I.</w:t>
        </w:r>
        <w:r w:rsidR="002B6825" w:rsidRPr="002B6825">
          <w:rPr>
            <w:rFonts w:ascii="GHEA Grapalat" w:eastAsia="Times New Roman" w:hAnsi="GHEA Grapalat" w:cs="Times New Roman"/>
            <w:noProof/>
            <w:sz w:val="24"/>
            <w:lang w:val="hy-AM"/>
          </w:rPr>
          <w:tab/>
          <w:t xml:space="preserve"> </w:t>
        </w:r>
        <w:r w:rsidR="002B6825" w:rsidRPr="002B6825">
          <w:rPr>
            <w:rFonts w:ascii="GHEA Grapalat" w:eastAsia="SimSun" w:hAnsi="GHEA Grapalat" w:cs="Times New Roman"/>
            <w:noProof/>
            <w:color w:val="000000" w:themeColor="text1"/>
            <w:sz w:val="24"/>
            <w:szCs w:val="24"/>
            <w:lang w:val="hy-AM"/>
          </w:rPr>
          <w:t>ՆԵՐԱԾԱԿԱՆ ՄԱՍ...................................................................…..</w:t>
        </w:r>
        <w:r w:rsidR="002B6825" w:rsidRPr="002B6825">
          <w:rPr>
            <w:rFonts w:ascii="GHEA Grapalat" w:eastAsia="SimSun" w:hAnsi="GHEA Grapalat" w:cs="Times New Roman"/>
            <w:noProof/>
            <w:webHidden/>
            <w:sz w:val="24"/>
            <w:lang w:val="hy-AM"/>
          </w:rPr>
          <w:t>……….…..3</w:t>
        </w:r>
      </w:hyperlink>
    </w:p>
    <w:p w14:paraId="4DEEE397" w14:textId="427763D9" w:rsidR="002B6825" w:rsidRPr="002B6825" w:rsidRDefault="00CD4E03" w:rsidP="00813053">
      <w:pPr>
        <w:tabs>
          <w:tab w:val="left" w:pos="426"/>
          <w:tab w:val="right" w:leader="dot" w:pos="9301"/>
        </w:tabs>
        <w:spacing w:before="120" w:after="120" w:line="276" w:lineRule="auto"/>
        <w:ind w:left="-142"/>
        <w:rPr>
          <w:rFonts w:ascii="GHEA Grapalat" w:eastAsia="SimSun" w:hAnsi="GHEA Grapalat" w:cs="Times New Roman"/>
          <w:noProof/>
          <w:color w:val="000000" w:themeColor="text1"/>
          <w:sz w:val="24"/>
          <w:szCs w:val="24"/>
          <w:lang w:val="hy-AM"/>
        </w:rPr>
      </w:pPr>
      <w:r>
        <w:fldChar w:fldCharType="begin"/>
      </w:r>
      <w:r>
        <w:instrText xml:space="preserve"> HYPERLINK \l "_Toc94005821" </w:instrText>
      </w:r>
      <w:r>
        <w:fldChar w:fldCharType="separate"/>
      </w:r>
      <w:r w:rsidR="002B6825" w:rsidRPr="002B6825">
        <w:rPr>
          <w:rFonts w:ascii="GHEA Grapalat" w:eastAsia="SimSun" w:hAnsi="GHEA Grapalat" w:cs="Times New Roman"/>
          <w:noProof/>
          <w:color w:val="000000" w:themeColor="text1"/>
          <w:sz w:val="24"/>
          <w:szCs w:val="24"/>
          <w:lang w:val="hy-AM"/>
        </w:rPr>
        <w:t>II.</w:t>
      </w:r>
      <w:r w:rsidR="002B6825" w:rsidRPr="002B6825">
        <w:rPr>
          <w:rFonts w:ascii="GHEA Grapalat" w:eastAsia="Times New Roman" w:hAnsi="GHEA Grapalat" w:cs="Times New Roman"/>
          <w:noProof/>
          <w:color w:val="000000" w:themeColor="text1"/>
          <w:sz w:val="24"/>
          <w:szCs w:val="24"/>
          <w:lang w:val="hy-AM"/>
        </w:rPr>
        <w:tab/>
        <w:t xml:space="preserve"> </w:t>
      </w:r>
      <w:r w:rsidR="002B6825" w:rsidRPr="002B6825">
        <w:rPr>
          <w:rFonts w:ascii="GHEA Grapalat" w:eastAsia="SimSun" w:hAnsi="GHEA Grapalat" w:cs="Times New Roman"/>
          <w:noProof/>
          <w:color w:val="000000" w:themeColor="text1"/>
          <w:sz w:val="24"/>
          <w:szCs w:val="24"/>
          <w:lang w:val="hy-AM"/>
        </w:rPr>
        <w:t>ԱՄՓՈՓԱԳԻՐ...............................................................................................</w:t>
      </w:r>
      <w:r w:rsidR="002B6825" w:rsidRPr="002B6825">
        <w:rPr>
          <w:rFonts w:ascii="GHEA Grapalat" w:eastAsia="SimSun" w:hAnsi="GHEA Grapalat" w:cs="Times New Roman"/>
          <w:noProof/>
          <w:webHidden/>
          <w:color w:val="000000" w:themeColor="text1"/>
          <w:sz w:val="24"/>
          <w:szCs w:val="24"/>
          <w:lang w:val="hy-AM"/>
        </w:rPr>
        <w:t>6</w:t>
      </w:r>
      <w:r>
        <w:rPr>
          <w:rFonts w:ascii="GHEA Grapalat" w:eastAsia="SimSun" w:hAnsi="GHEA Grapalat" w:cs="Times New Roman"/>
          <w:noProof/>
          <w:color w:val="000000" w:themeColor="text1"/>
          <w:sz w:val="24"/>
          <w:szCs w:val="24"/>
          <w:lang w:val="hy-AM"/>
        </w:rPr>
        <w:fldChar w:fldCharType="end"/>
      </w:r>
    </w:p>
    <w:p w14:paraId="609DF4FD" w14:textId="087F7475" w:rsidR="002B6825" w:rsidRPr="00D62D51" w:rsidRDefault="00CD4E03" w:rsidP="00813053">
      <w:pPr>
        <w:tabs>
          <w:tab w:val="left" w:pos="426"/>
          <w:tab w:val="right" w:leader="dot" w:pos="9301"/>
        </w:tabs>
        <w:spacing w:before="120" w:after="120" w:line="276" w:lineRule="auto"/>
        <w:ind w:left="-142"/>
        <w:rPr>
          <w:rFonts w:ascii="GHEA Grapalat" w:eastAsia="SimSun" w:hAnsi="GHEA Grapalat" w:cs="Times New Roman"/>
          <w:noProof/>
          <w:sz w:val="24"/>
          <w:lang w:val="hy-AM"/>
        </w:rPr>
      </w:pPr>
      <w:r>
        <w:fldChar w:fldCharType="begin"/>
      </w:r>
      <w:r>
        <w:instrText xml:space="preserve"> HYPERLINK \l "_Toc94005821" </w:instrText>
      </w:r>
      <w:r>
        <w:fldChar w:fldCharType="separate"/>
      </w:r>
      <w:r w:rsidR="002B6825" w:rsidRPr="002B6825">
        <w:rPr>
          <w:rFonts w:ascii="GHEA Grapalat" w:eastAsia="SimSun" w:hAnsi="GHEA Grapalat" w:cs="Times New Roman"/>
          <w:noProof/>
          <w:color w:val="000000" w:themeColor="text1"/>
          <w:sz w:val="24"/>
          <w:szCs w:val="24"/>
          <w:lang w:val="hy-AM"/>
        </w:rPr>
        <w:t>III.</w:t>
      </w:r>
      <w:r w:rsidR="002B6825" w:rsidRPr="002B6825">
        <w:rPr>
          <w:rFonts w:ascii="GHEA Grapalat" w:eastAsia="Times New Roman" w:hAnsi="GHEA Grapalat" w:cs="Times New Roman"/>
          <w:noProof/>
          <w:sz w:val="24"/>
          <w:lang w:val="hy-AM"/>
        </w:rPr>
        <w:t xml:space="preserve">    </w:t>
      </w:r>
      <w:r w:rsidR="002B6825" w:rsidRPr="002B6825">
        <w:rPr>
          <w:rFonts w:ascii="GHEA Grapalat" w:eastAsiaTheme="majorEastAsia" w:hAnsi="GHEA Grapalat" w:cstheme="majorBidi"/>
          <w:bCs/>
          <w:sz w:val="24"/>
          <w:lang w:val="hy-AM"/>
        </w:rPr>
        <w:t>ՀԱՇՎԵՔՆՆՈՒԹՅԱՆ ՀԻՄՆԱԿԱՆ ԱՐԴՅՈՒՆՔՆԵՐ....................................</w:t>
      </w:r>
      <w:r>
        <w:rPr>
          <w:rFonts w:ascii="GHEA Grapalat" w:eastAsiaTheme="majorEastAsia" w:hAnsi="GHEA Grapalat" w:cstheme="majorBidi"/>
          <w:bCs/>
          <w:sz w:val="24"/>
          <w:lang w:val="hy-AM"/>
        </w:rPr>
        <w:fldChar w:fldCharType="end"/>
      </w:r>
      <w:r w:rsidR="00907850" w:rsidRPr="009C559C">
        <w:rPr>
          <w:rFonts w:ascii="GHEA Grapalat" w:eastAsia="SimSun" w:hAnsi="GHEA Grapalat" w:cs="Times New Roman"/>
          <w:noProof/>
          <w:sz w:val="24"/>
          <w:lang w:val="hy-AM"/>
        </w:rPr>
        <w:t>.</w:t>
      </w:r>
      <w:r w:rsidR="00D62D51" w:rsidRPr="00D62D51">
        <w:rPr>
          <w:rFonts w:ascii="GHEA Grapalat" w:eastAsia="SimSun" w:hAnsi="GHEA Grapalat" w:cs="Times New Roman"/>
          <w:noProof/>
          <w:sz w:val="24"/>
          <w:lang w:val="hy-AM"/>
        </w:rPr>
        <w:t>8</w:t>
      </w:r>
    </w:p>
    <w:p w14:paraId="26CC85A6" w14:textId="06E4C0A2" w:rsidR="002B6825" w:rsidRPr="00D62D51" w:rsidRDefault="002B6825" w:rsidP="00813053">
      <w:pPr>
        <w:tabs>
          <w:tab w:val="left" w:pos="426"/>
          <w:tab w:val="right" w:leader="dot" w:pos="9301"/>
        </w:tabs>
        <w:spacing w:line="276" w:lineRule="auto"/>
        <w:ind w:left="-142"/>
        <w:rPr>
          <w:rFonts w:ascii="GHEA Grapalat" w:hAnsi="GHEA Grapalat"/>
          <w:color w:val="000000" w:themeColor="text1"/>
          <w:sz w:val="24"/>
          <w:szCs w:val="24"/>
          <w:lang w:val="hy-AM"/>
        </w:rPr>
      </w:pPr>
      <w:r w:rsidRPr="002B6825">
        <w:rPr>
          <w:rFonts w:ascii="GHEA Grapalat" w:hAnsi="GHEA Grapalat"/>
          <w:color w:val="000000" w:themeColor="text1"/>
          <w:sz w:val="24"/>
          <w:szCs w:val="24"/>
          <w:lang w:val="hy-AM"/>
        </w:rPr>
        <w:t>IV.</w:t>
      </w:r>
      <w:r w:rsidRPr="002B6825">
        <w:rPr>
          <w:rFonts w:ascii="GHEA Grapalat" w:hAnsi="GHEA Grapalat"/>
          <w:color w:val="000000" w:themeColor="text1"/>
          <w:sz w:val="24"/>
          <w:szCs w:val="24"/>
          <w:lang w:val="hy-AM"/>
        </w:rPr>
        <w:tab/>
        <w:t>ՀԱՇՎԵՔՆՆՈՒԹՅԱՆ ՕԲՅԵԿՏԻ ՖԻՆԱՆՍԱԿԱՆ ՑՈՒՑԱՆԻՇՆԵՐ</w:t>
      </w:r>
      <w:r w:rsidR="00E95FA6">
        <w:rPr>
          <w:rFonts w:ascii="GHEA Grapalat" w:hAnsi="GHEA Grapalat"/>
          <w:color w:val="000000" w:themeColor="text1"/>
          <w:sz w:val="24"/>
          <w:szCs w:val="24"/>
          <w:lang w:val="hy-AM"/>
        </w:rPr>
        <w:t>...........</w:t>
      </w:r>
      <w:r w:rsidRPr="002B6825">
        <w:rPr>
          <w:rFonts w:ascii="GHEA Grapalat" w:hAnsi="GHEA Grapalat"/>
          <w:color w:val="000000" w:themeColor="text1"/>
          <w:sz w:val="24"/>
          <w:szCs w:val="24"/>
          <w:lang w:val="hy-AM"/>
        </w:rPr>
        <w:t>.</w:t>
      </w:r>
      <w:r w:rsidR="00D62D51" w:rsidRPr="00D62D51">
        <w:rPr>
          <w:rFonts w:ascii="GHEA Grapalat" w:hAnsi="GHEA Grapalat"/>
          <w:color w:val="000000" w:themeColor="text1"/>
          <w:sz w:val="24"/>
          <w:szCs w:val="24"/>
          <w:lang w:val="hy-AM"/>
        </w:rPr>
        <w:t>.</w:t>
      </w:r>
      <w:r w:rsidRPr="002B6825">
        <w:rPr>
          <w:rFonts w:ascii="GHEA Grapalat" w:hAnsi="GHEA Grapalat"/>
          <w:color w:val="000000" w:themeColor="text1"/>
          <w:sz w:val="24"/>
          <w:szCs w:val="24"/>
          <w:lang w:val="hy-AM"/>
        </w:rPr>
        <w:t>...</w:t>
      </w:r>
      <w:r w:rsidR="00D62D51" w:rsidRPr="00D62D51">
        <w:rPr>
          <w:rFonts w:ascii="GHEA Grapalat" w:hAnsi="GHEA Grapalat"/>
          <w:color w:val="000000" w:themeColor="text1"/>
          <w:sz w:val="24"/>
          <w:szCs w:val="24"/>
          <w:lang w:val="hy-AM"/>
        </w:rPr>
        <w:t>9</w:t>
      </w:r>
    </w:p>
    <w:p w14:paraId="0F2FEED3" w14:textId="1AB21540" w:rsidR="002B6825" w:rsidRPr="00E94A43" w:rsidRDefault="002B6825" w:rsidP="00813053">
      <w:pPr>
        <w:tabs>
          <w:tab w:val="left" w:pos="426"/>
          <w:tab w:val="right" w:leader="dot" w:pos="9301"/>
        </w:tabs>
        <w:spacing w:before="120" w:after="120" w:line="276" w:lineRule="auto"/>
        <w:ind w:left="-142"/>
        <w:rPr>
          <w:rFonts w:ascii="GHEA Grapalat" w:eastAsia="SimSun" w:hAnsi="GHEA Grapalat" w:cs="Times New Roman"/>
          <w:sz w:val="24"/>
        </w:rPr>
      </w:pPr>
      <w:r w:rsidRPr="002B6825">
        <w:rPr>
          <w:rFonts w:ascii="GHEA Grapalat" w:eastAsia="SimSun" w:hAnsi="GHEA Grapalat" w:cs="Times New Roman"/>
          <w:sz w:val="24"/>
          <w:lang w:val="hy-AM"/>
        </w:rPr>
        <w:t>V.    ԱՆՀԱՄԱՊԱՏԱՍԽԱՆՈՒԹՅՈՒՆՆԵՐԻ ՎԵՐԱԲԵՐՅԱԼ ԳՐԱՌՈՒՄՆԵՐ....</w:t>
      </w:r>
      <w:r w:rsidR="00813053" w:rsidRPr="00E313D9">
        <w:rPr>
          <w:rFonts w:ascii="GHEA Grapalat" w:eastAsia="SimSun" w:hAnsi="GHEA Grapalat" w:cs="Times New Roman"/>
          <w:sz w:val="24"/>
          <w:lang w:val="hy-AM"/>
        </w:rPr>
        <w:t>.</w:t>
      </w:r>
      <w:r w:rsidRPr="002B6825">
        <w:rPr>
          <w:rFonts w:ascii="GHEA Grapalat" w:eastAsia="SimSun" w:hAnsi="GHEA Grapalat" w:cs="Times New Roman"/>
          <w:sz w:val="24"/>
          <w:lang w:val="hy-AM"/>
        </w:rPr>
        <w:t>.</w:t>
      </w:r>
      <w:r w:rsidR="00D62D51" w:rsidRPr="00E313D9">
        <w:rPr>
          <w:rFonts w:ascii="GHEA Grapalat" w:eastAsia="SimSun" w:hAnsi="GHEA Grapalat" w:cs="Times New Roman"/>
          <w:sz w:val="24"/>
          <w:lang w:val="hy-AM"/>
        </w:rPr>
        <w:t>.</w:t>
      </w:r>
      <w:r w:rsidRPr="002B6825">
        <w:rPr>
          <w:rFonts w:ascii="GHEA Grapalat" w:eastAsia="SimSun" w:hAnsi="GHEA Grapalat" w:cs="Times New Roman"/>
          <w:sz w:val="24"/>
          <w:lang w:val="hy-AM"/>
        </w:rPr>
        <w:t>.</w:t>
      </w:r>
      <w:r w:rsidR="00ED01C9" w:rsidRPr="00C34234">
        <w:rPr>
          <w:rFonts w:ascii="GHEA Grapalat" w:eastAsia="SimSun" w:hAnsi="GHEA Grapalat" w:cs="Times New Roman"/>
          <w:sz w:val="24"/>
          <w:lang w:val="hy-AM"/>
        </w:rPr>
        <w:t xml:space="preserve"> </w:t>
      </w:r>
      <w:r w:rsidR="00D62D51" w:rsidRPr="00E313D9">
        <w:rPr>
          <w:rFonts w:ascii="GHEA Grapalat" w:eastAsia="SimSun" w:hAnsi="GHEA Grapalat" w:cs="Times New Roman"/>
          <w:sz w:val="24"/>
          <w:lang w:val="hy-AM"/>
        </w:rPr>
        <w:t>1</w:t>
      </w:r>
      <w:r w:rsidR="00E94A43">
        <w:rPr>
          <w:rFonts w:ascii="GHEA Grapalat" w:eastAsia="SimSun" w:hAnsi="GHEA Grapalat" w:cs="Times New Roman"/>
          <w:sz w:val="24"/>
        </w:rPr>
        <w:t>1</w:t>
      </w:r>
    </w:p>
    <w:p w14:paraId="3CE9CD00" w14:textId="239B26FB" w:rsidR="002B6825" w:rsidRPr="00E94A43" w:rsidRDefault="002B6825" w:rsidP="00813053">
      <w:pPr>
        <w:tabs>
          <w:tab w:val="right" w:leader="dot" w:pos="9301"/>
        </w:tabs>
        <w:ind w:left="-180"/>
        <w:rPr>
          <w:rFonts w:ascii="GHEA Grapalat" w:eastAsia="SimSun" w:hAnsi="GHEA Grapalat" w:cs="Times New Roman"/>
          <w:sz w:val="24"/>
        </w:rPr>
      </w:pPr>
      <w:r w:rsidRPr="002B6825">
        <w:rPr>
          <w:rFonts w:ascii="GHEA Grapalat" w:eastAsia="SimSun" w:hAnsi="GHEA Grapalat" w:cs="Times New Roman"/>
          <w:sz w:val="24"/>
          <w:lang w:val="hy-AM"/>
        </w:rPr>
        <w:t>VI.     ԽԵՂԱԹՅՈՒՐՈՒՄՆԵՐԻ ՎԵՐԱԲԵՐՅԱԼ ԳՐԱՌՈՒՄՆԵՐ.....…………</w:t>
      </w:r>
      <w:r w:rsidR="00813053" w:rsidRPr="00E313D9">
        <w:rPr>
          <w:rFonts w:ascii="GHEA Grapalat" w:eastAsia="SimSun" w:hAnsi="GHEA Grapalat" w:cs="Times New Roman"/>
          <w:sz w:val="24"/>
          <w:lang w:val="hy-AM"/>
        </w:rPr>
        <w:t>…..</w:t>
      </w:r>
      <w:r w:rsidRPr="002B6825">
        <w:rPr>
          <w:rFonts w:ascii="GHEA Grapalat" w:eastAsia="SimSun" w:hAnsi="GHEA Grapalat" w:cs="Times New Roman"/>
          <w:sz w:val="24"/>
          <w:lang w:val="hy-AM"/>
        </w:rPr>
        <w:t>……</w:t>
      </w:r>
      <w:r w:rsidR="00E94A43">
        <w:rPr>
          <w:rFonts w:ascii="GHEA Grapalat" w:eastAsia="SimSun" w:hAnsi="GHEA Grapalat" w:cs="Times New Roman"/>
          <w:sz w:val="24"/>
        </w:rPr>
        <w:t>30</w:t>
      </w:r>
    </w:p>
    <w:p w14:paraId="706A4340" w14:textId="6441B668" w:rsidR="002B6825" w:rsidRPr="001F0A92" w:rsidRDefault="002B6825" w:rsidP="00813053">
      <w:pPr>
        <w:tabs>
          <w:tab w:val="left" w:pos="426"/>
          <w:tab w:val="right" w:leader="dot" w:pos="9301"/>
        </w:tabs>
        <w:spacing w:before="120" w:after="120" w:line="360" w:lineRule="auto"/>
        <w:ind w:left="-142"/>
        <w:rPr>
          <w:rFonts w:ascii="GHEA Grapalat" w:eastAsia="SimSun" w:hAnsi="GHEA Grapalat" w:cs="Times New Roman"/>
          <w:sz w:val="24"/>
        </w:rPr>
      </w:pPr>
      <w:r w:rsidRPr="002B6825">
        <w:rPr>
          <w:rFonts w:ascii="GHEA Grapalat" w:eastAsia="SimSun" w:hAnsi="GHEA Grapalat" w:cs="Times New Roman"/>
          <w:sz w:val="24"/>
          <w:lang w:val="hy-AM"/>
        </w:rPr>
        <w:t>VII.   ՀԱՇՎԵՔՆՆՈՒԹՅԱՄԲ ԱՐՁԱՆԱԳՐՎԱԾ ԱՅԼ ՓԱՍՏԵՐ</w:t>
      </w:r>
      <w:r w:rsidR="00E94A43">
        <w:rPr>
          <w:rFonts w:ascii="GHEA Grapalat" w:eastAsia="SimSun" w:hAnsi="GHEA Grapalat" w:cs="Times New Roman"/>
          <w:sz w:val="24"/>
          <w:lang w:val="hy-AM"/>
        </w:rPr>
        <w:t xml:space="preserve"> .............................</w:t>
      </w:r>
      <w:r w:rsidR="009270EB">
        <w:rPr>
          <w:rFonts w:ascii="GHEA Grapalat" w:eastAsia="SimSun" w:hAnsi="GHEA Grapalat" w:cs="Times New Roman"/>
          <w:sz w:val="24"/>
        </w:rPr>
        <w:t>.</w:t>
      </w:r>
      <w:r w:rsidR="00E94A43">
        <w:rPr>
          <w:rFonts w:ascii="GHEA Grapalat" w:eastAsia="SimSun" w:hAnsi="GHEA Grapalat" w:cs="Times New Roman"/>
          <w:sz w:val="24"/>
        </w:rPr>
        <w:t>31</w:t>
      </w:r>
    </w:p>
    <w:p w14:paraId="37A2EEAE" w14:textId="77027359" w:rsidR="002B6825" w:rsidRPr="00D62D51" w:rsidRDefault="002B6825" w:rsidP="00813053">
      <w:pPr>
        <w:tabs>
          <w:tab w:val="right" w:leader="dot" w:pos="9301"/>
        </w:tabs>
        <w:spacing w:line="360" w:lineRule="auto"/>
        <w:ind w:left="-142"/>
        <w:rPr>
          <w:rFonts w:ascii="GHEA Grapalat" w:hAnsi="GHEA Grapalat"/>
          <w:color w:val="000000" w:themeColor="text1"/>
          <w:sz w:val="24"/>
          <w:szCs w:val="24"/>
        </w:rPr>
      </w:pPr>
      <w:r w:rsidRPr="002B6825">
        <w:rPr>
          <w:rFonts w:ascii="GHEA Grapalat" w:hAnsi="GHEA Grapalat"/>
          <w:color w:val="000000" w:themeColor="text1"/>
          <w:sz w:val="24"/>
          <w:szCs w:val="24"/>
          <w:lang w:val="hy-AM"/>
        </w:rPr>
        <w:t>VIII.  ՀԵՏՀՍԿՈՂԱԿԱՆ ԳՈՐԾԸՆԹԱՑ ……………………………..……..…</w:t>
      </w:r>
      <w:r w:rsidR="00E95FA6">
        <w:rPr>
          <w:rFonts w:ascii="GHEA Grapalat" w:hAnsi="GHEA Grapalat"/>
          <w:color w:val="000000" w:themeColor="text1"/>
          <w:sz w:val="24"/>
          <w:szCs w:val="24"/>
          <w:lang w:val="hy-AM"/>
        </w:rPr>
        <w:t>…</w:t>
      </w:r>
      <w:r w:rsidR="00E95FA6" w:rsidRPr="00813053">
        <w:rPr>
          <w:rFonts w:ascii="GHEA Grapalat" w:hAnsi="GHEA Grapalat"/>
          <w:color w:val="000000" w:themeColor="text1"/>
          <w:sz w:val="24"/>
          <w:szCs w:val="24"/>
          <w:lang w:val="hy-AM"/>
        </w:rPr>
        <w:t>….</w:t>
      </w:r>
      <w:r w:rsidR="005B7C5A" w:rsidRPr="00813053">
        <w:rPr>
          <w:rFonts w:ascii="GHEA Grapalat" w:hAnsi="GHEA Grapalat"/>
          <w:color w:val="000000" w:themeColor="text1"/>
          <w:sz w:val="24"/>
          <w:szCs w:val="24"/>
          <w:lang w:val="hy-AM"/>
        </w:rPr>
        <w:t>.</w:t>
      </w:r>
      <w:r w:rsidRPr="002B6825">
        <w:rPr>
          <w:rFonts w:ascii="GHEA Grapalat" w:hAnsi="GHEA Grapalat"/>
          <w:color w:val="000000" w:themeColor="text1"/>
          <w:sz w:val="24"/>
          <w:szCs w:val="24"/>
          <w:lang w:val="hy-AM"/>
        </w:rPr>
        <w:t>..….…</w:t>
      </w:r>
      <w:r w:rsidR="001F0A92">
        <w:rPr>
          <w:rFonts w:ascii="GHEA Grapalat" w:hAnsi="GHEA Grapalat"/>
          <w:color w:val="000000" w:themeColor="text1"/>
          <w:sz w:val="24"/>
          <w:szCs w:val="24"/>
        </w:rPr>
        <w:t>4</w:t>
      </w:r>
      <w:r w:rsidR="00E94A43">
        <w:rPr>
          <w:rFonts w:ascii="GHEA Grapalat" w:hAnsi="GHEA Grapalat"/>
          <w:color w:val="000000" w:themeColor="text1"/>
          <w:sz w:val="24"/>
          <w:szCs w:val="24"/>
        </w:rPr>
        <w:t>2</w:t>
      </w:r>
    </w:p>
    <w:p w14:paraId="00AB4994" w14:textId="16E9100E" w:rsidR="002B6825" w:rsidRPr="001F0A92" w:rsidRDefault="002B6825" w:rsidP="00813053">
      <w:pPr>
        <w:tabs>
          <w:tab w:val="right" w:leader="dot" w:pos="9301"/>
        </w:tabs>
        <w:spacing w:after="0" w:line="360" w:lineRule="auto"/>
        <w:ind w:left="-142"/>
        <w:jc w:val="both"/>
        <w:rPr>
          <w:rFonts w:ascii="GHEA Grapalat" w:eastAsia="SimSun" w:hAnsi="GHEA Grapalat"/>
          <w:noProof/>
          <w:color w:val="000000" w:themeColor="text1"/>
          <w:sz w:val="24"/>
          <w:szCs w:val="24"/>
        </w:rPr>
      </w:pPr>
      <w:r w:rsidRPr="002B6825">
        <w:rPr>
          <w:rFonts w:ascii="GHEA Grapalat" w:hAnsi="GHEA Grapalat"/>
          <w:color w:val="000000" w:themeColor="text1"/>
          <w:sz w:val="24"/>
          <w:szCs w:val="24"/>
          <w:lang w:val="hy-AM"/>
        </w:rPr>
        <w:t>IX</w:t>
      </w:r>
      <w:r w:rsidRPr="002B6825">
        <w:rPr>
          <w:rFonts w:ascii="GHEA Grapalat" w:eastAsia="SimSun" w:hAnsi="GHEA Grapalat"/>
          <w:noProof/>
          <w:color w:val="000000" w:themeColor="text1"/>
          <w:sz w:val="24"/>
          <w:szCs w:val="24"/>
          <w:lang w:val="hy-AM"/>
        </w:rPr>
        <w:t>.   ԱՌԱՋԱՐԿՈՒԹՅՈՒՆ</w:t>
      </w:r>
      <w:r w:rsidRPr="00813053">
        <w:rPr>
          <w:rFonts w:ascii="GHEA Grapalat" w:eastAsia="SimSun" w:hAnsi="GHEA Grapalat"/>
          <w:noProof/>
          <w:color w:val="000000" w:themeColor="text1"/>
          <w:sz w:val="24"/>
          <w:szCs w:val="24"/>
          <w:lang w:val="hy-AM"/>
        </w:rPr>
        <w:t>ՆԵՐ</w:t>
      </w:r>
      <w:r w:rsidRPr="002B6825">
        <w:rPr>
          <w:rFonts w:ascii="GHEA Grapalat" w:eastAsia="SimSun" w:hAnsi="GHEA Grapalat"/>
          <w:noProof/>
          <w:color w:val="000000" w:themeColor="text1"/>
          <w:sz w:val="24"/>
          <w:szCs w:val="24"/>
          <w:lang w:val="hy-AM"/>
        </w:rPr>
        <w:t>..............</w:t>
      </w:r>
      <w:r w:rsidR="00813053">
        <w:rPr>
          <w:rFonts w:ascii="GHEA Grapalat" w:eastAsia="SimSun" w:hAnsi="GHEA Grapalat"/>
          <w:noProof/>
          <w:color w:val="000000" w:themeColor="text1"/>
          <w:sz w:val="24"/>
          <w:szCs w:val="24"/>
          <w:lang w:val="hy-AM"/>
        </w:rPr>
        <w:t>..........................</w:t>
      </w:r>
      <w:r w:rsidRPr="002B6825">
        <w:rPr>
          <w:rFonts w:ascii="GHEA Grapalat" w:eastAsia="SimSun" w:hAnsi="GHEA Grapalat"/>
          <w:noProof/>
          <w:color w:val="000000" w:themeColor="text1"/>
          <w:sz w:val="24"/>
          <w:szCs w:val="24"/>
          <w:lang w:val="hy-AM"/>
        </w:rPr>
        <w:t>........................</w:t>
      </w:r>
      <w:r w:rsidR="00813053" w:rsidRPr="00813053">
        <w:rPr>
          <w:rFonts w:ascii="GHEA Grapalat" w:eastAsia="SimSun" w:hAnsi="GHEA Grapalat"/>
          <w:noProof/>
          <w:color w:val="000000" w:themeColor="text1"/>
          <w:sz w:val="24"/>
          <w:szCs w:val="24"/>
          <w:lang w:val="hy-AM"/>
        </w:rPr>
        <w:t>.</w:t>
      </w:r>
      <w:r w:rsidRPr="002B6825">
        <w:rPr>
          <w:rFonts w:ascii="GHEA Grapalat" w:eastAsia="SimSun" w:hAnsi="GHEA Grapalat"/>
          <w:noProof/>
          <w:color w:val="000000" w:themeColor="text1"/>
          <w:sz w:val="24"/>
          <w:szCs w:val="24"/>
          <w:lang w:val="hy-AM"/>
        </w:rPr>
        <w:t>.............</w:t>
      </w:r>
      <w:r w:rsidR="001F0A92">
        <w:rPr>
          <w:rFonts w:ascii="GHEA Grapalat" w:eastAsia="SimSun" w:hAnsi="GHEA Grapalat"/>
          <w:noProof/>
          <w:color w:val="000000" w:themeColor="text1"/>
          <w:sz w:val="24"/>
          <w:szCs w:val="24"/>
        </w:rPr>
        <w:t>5</w:t>
      </w:r>
      <w:r w:rsidR="00E94A43">
        <w:rPr>
          <w:rFonts w:ascii="GHEA Grapalat" w:eastAsia="SimSun" w:hAnsi="GHEA Grapalat"/>
          <w:noProof/>
          <w:color w:val="000000" w:themeColor="text1"/>
          <w:sz w:val="24"/>
          <w:szCs w:val="24"/>
        </w:rPr>
        <w:t>3</w:t>
      </w:r>
    </w:p>
    <w:p w14:paraId="4632675E" w14:textId="6BFDD2DC" w:rsidR="002B6825" w:rsidRPr="001F0A92" w:rsidRDefault="002B6825" w:rsidP="00813053">
      <w:pPr>
        <w:tabs>
          <w:tab w:val="right" w:leader="dot" w:pos="9301"/>
        </w:tabs>
        <w:spacing w:after="0" w:line="360" w:lineRule="auto"/>
        <w:ind w:left="-142"/>
        <w:jc w:val="both"/>
        <w:rPr>
          <w:rFonts w:ascii="GHEA Grapalat" w:eastAsia="SimSun" w:hAnsi="GHEA Grapalat"/>
          <w:noProof/>
          <w:color w:val="000000" w:themeColor="text1"/>
          <w:sz w:val="24"/>
          <w:szCs w:val="24"/>
        </w:rPr>
      </w:pPr>
      <w:r w:rsidRPr="002B6825">
        <w:rPr>
          <w:rFonts w:ascii="GHEA Grapalat" w:hAnsi="GHEA Grapalat"/>
          <w:color w:val="000000" w:themeColor="text1"/>
          <w:sz w:val="24"/>
          <w:szCs w:val="24"/>
          <w:lang w:val="hy-AM"/>
        </w:rPr>
        <w:t>X</w:t>
      </w:r>
      <w:r w:rsidRPr="002B6825">
        <w:rPr>
          <w:rFonts w:ascii="GHEA Grapalat" w:eastAsia="SimSun" w:hAnsi="GHEA Grapalat"/>
          <w:noProof/>
          <w:color w:val="000000" w:themeColor="text1"/>
          <w:sz w:val="24"/>
          <w:szCs w:val="24"/>
          <w:lang w:val="hy-AM"/>
        </w:rPr>
        <w:t>.   ՀԱՎԵԼՎԱԾ ................................................</w:t>
      </w:r>
      <w:r w:rsidR="00813053">
        <w:rPr>
          <w:rFonts w:ascii="GHEA Grapalat" w:eastAsia="SimSun" w:hAnsi="GHEA Grapalat"/>
          <w:noProof/>
          <w:color w:val="000000" w:themeColor="text1"/>
          <w:sz w:val="24"/>
          <w:szCs w:val="24"/>
          <w:lang w:val="hy-AM"/>
        </w:rPr>
        <w:t>..........................</w:t>
      </w:r>
      <w:r w:rsidRPr="002B6825">
        <w:rPr>
          <w:rFonts w:ascii="GHEA Grapalat" w:eastAsia="SimSun" w:hAnsi="GHEA Grapalat"/>
          <w:noProof/>
          <w:color w:val="000000" w:themeColor="text1"/>
          <w:sz w:val="24"/>
          <w:szCs w:val="24"/>
          <w:lang w:val="hy-AM"/>
        </w:rPr>
        <w:t>.........</w:t>
      </w:r>
      <w:r w:rsidR="00813053">
        <w:rPr>
          <w:rFonts w:ascii="GHEA Grapalat" w:eastAsia="SimSun" w:hAnsi="GHEA Grapalat"/>
          <w:noProof/>
          <w:color w:val="000000" w:themeColor="text1"/>
          <w:sz w:val="24"/>
          <w:szCs w:val="24"/>
        </w:rPr>
        <w:t>.</w:t>
      </w:r>
      <w:r w:rsidRPr="002B6825">
        <w:rPr>
          <w:rFonts w:ascii="GHEA Grapalat" w:eastAsia="SimSun" w:hAnsi="GHEA Grapalat"/>
          <w:noProof/>
          <w:color w:val="000000" w:themeColor="text1"/>
          <w:sz w:val="24"/>
          <w:szCs w:val="24"/>
          <w:lang w:val="hy-AM"/>
        </w:rPr>
        <w:t>.......</w:t>
      </w:r>
      <w:r w:rsidRPr="00813053">
        <w:rPr>
          <w:rFonts w:ascii="GHEA Grapalat" w:eastAsia="SimSun" w:hAnsi="GHEA Grapalat"/>
          <w:noProof/>
          <w:color w:val="000000" w:themeColor="text1"/>
          <w:sz w:val="24"/>
          <w:szCs w:val="24"/>
          <w:lang w:val="hy-AM"/>
        </w:rPr>
        <w:t>.</w:t>
      </w:r>
      <w:r w:rsidR="00D62D51">
        <w:rPr>
          <w:rFonts w:ascii="GHEA Grapalat" w:eastAsia="SimSun" w:hAnsi="GHEA Grapalat"/>
          <w:noProof/>
          <w:color w:val="000000" w:themeColor="text1"/>
          <w:sz w:val="24"/>
          <w:szCs w:val="24"/>
        </w:rPr>
        <w:t>.</w:t>
      </w:r>
      <w:r w:rsidRPr="00813053">
        <w:rPr>
          <w:rFonts w:ascii="GHEA Grapalat" w:eastAsia="SimSun" w:hAnsi="GHEA Grapalat"/>
          <w:noProof/>
          <w:color w:val="000000" w:themeColor="text1"/>
          <w:sz w:val="24"/>
          <w:szCs w:val="24"/>
          <w:lang w:val="hy-AM"/>
        </w:rPr>
        <w:t>.</w:t>
      </w:r>
      <w:r w:rsidRPr="002B6825">
        <w:rPr>
          <w:rFonts w:ascii="GHEA Grapalat" w:eastAsia="SimSun" w:hAnsi="GHEA Grapalat"/>
          <w:noProof/>
          <w:color w:val="000000" w:themeColor="text1"/>
          <w:sz w:val="24"/>
          <w:szCs w:val="24"/>
          <w:lang w:val="hy-AM"/>
        </w:rPr>
        <w:t>......</w:t>
      </w:r>
      <w:r w:rsidR="001F0A92">
        <w:rPr>
          <w:rFonts w:ascii="GHEA Grapalat" w:eastAsia="SimSun" w:hAnsi="GHEA Grapalat"/>
          <w:noProof/>
          <w:color w:val="000000" w:themeColor="text1"/>
          <w:sz w:val="24"/>
          <w:szCs w:val="24"/>
        </w:rPr>
        <w:t>5</w:t>
      </w:r>
      <w:r w:rsidR="00E94A43">
        <w:rPr>
          <w:rFonts w:ascii="GHEA Grapalat" w:eastAsia="SimSun" w:hAnsi="GHEA Grapalat"/>
          <w:noProof/>
          <w:color w:val="000000" w:themeColor="text1"/>
          <w:sz w:val="24"/>
          <w:szCs w:val="24"/>
        </w:rPr>
        <w:t>4</w:t>
      </w:r>
    </w:p>
    <w:p w14:paraId="59C2E6E1" w14:textId="115CA769" w:rsidR="00D7521A" w:rsidRPr="006F67B0" w:rsidRDefault="00D7521A" w:rsidP="00AC3764">
      <w:pPr>
        <w:spacing w:line="276" w:lineRule="auto"/>
        <w:jc w:val="both"/>
        <w:rPr>
          <w:rFonts w:ascii="GHEA Grapalat" w:hAnsi="GHEA Grapalat"/>
          <w:color w:val="000000" w:themeColor="text1"/>
          <w:sz w:val="24"/>
          <w:szCs w:val="24"/>
          <w:lang w:val="hy-AM"/>
        </w:rPr>
      </w:pPr>
    </w:p>
    <w:p w14:paraId="25202AF8" w14:textId="3854D6F5" w:rsidR="00D7521A" w:rsidRPr="006F67B0" w:rsidRDefault="00397881" w:rsidP="00AC3764">
      <w:pPr>
        <w:tabs>
          <w:tab w:val="left" w:pos="5580"/>
        </w:tabs>
        <w:spacing w:line="276" w:lineRule="auto"/>
        <w:ind w:right="29"/>
        <w:jc w:val="both"/>
        <w:rPr>
          <w:rFonts w:ascii="GHEA Grapalat" w:hAnsi="GHEA Grapalat" w:cs="Sylfaen"/>
          <w:b/>
          <w:bCs/>
          <w:color w:val="000000" w:themeColor="text1"/>
          <w:sz w:val="24"/>
          <w:szCs w:val="24"/>
          <w:lang w:val="hy-AM"/>
        </w:rPr>
      </w:pPr>
      <w:r w:rsidRPr="006F67B0">
        <w:rPr>
          <w:rFonts w:ascii="GHEA Grapalat" w:hAnsi="GHEA Grapalat" w:cs="Sylfaen"/>
          <w:b/>
          <w:bCs/>
          <w:color w:val="000000" w:themeColor="text1"/>
          <w:sz w:val="24"/>
          <w:szCs w:val="24"/>
          <w:lang w:val="hy-AM"/>
        </w:rPr>
        <w:tab/>
      </w:r>
    </w:p>
    <w:p w14:paraId="20987B76" w14:textId="78F7CB36" w:rsidR="00D7521A" w:rsidRPr="006F67B0" w:rsidRDefault="00D7521A" w:rsidP="00662D5D">
      <w:pPr>
        <w:pStyle w:val="Heading1"/>
        <w:jc w:val="center"/>
      </w:pPr>
      <w:r w:rsidRPr="006F67B0">
        <w:rPr>
          <w:rFonts w:cs="Sylfaen"/>
        </w:rPr>
        <w:br w:type="page"/>
      </w:r>
      <w:bookmarkStart w:id="1" w:name="_Toc164693411"/>
      <w:r w:rsidRPr="006F67B0">
        <w:lastRenderedPageBreak/>
        <w:t>ՆԵՐԱԾԱԿԱՆ ՄԱՍ</w:t>
      </w:r>
      <w:bookmarkEnd w:id="1"/>
    </w:p>
    <w:tbl>
      <w:tblPr>
        <w:tblpPr w:leftFromText="180" w:rightFromText="180" w:vertAnchor="text" w:horzAnchor="margin" w:tblpY="364"/>
        <w:tblW w:w="9923" w:type="dxa"/>
        <w:tblLook w:val="04A0" w:firstRow="1" w:lastRow="0" w:firstColumn="1" w:lastColumn="0" w:noHBand="0" w:noVBand="1"/>
      </w:tblPr>
      <w:tblGrid>
        <w:gridCol w:w="2623"/>
        <w:gridCol w:w="167"/>
        <w:gridCol w:w="7133"/>
      </w:tblGrid>
      <w:tr w:rsidR="001F6298" w:rsidRPr="00E56103" w14:paraId="3F7FF1C6" w14:textId="77777777" w:rsidTr="00926E84">
        <w:tc>
          <w:tcPr>
            <w:tcW w:w="2623" w:type="dxa"/>
          </w:tcPr>
          <w:p w14:paraId="6842829C"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հիմքը</w:t>
            </w:r>
          </w:p>
          <w:p w14:paraId="5A999ACC"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32F2546" w14:textId="57236CAC" w:rsidR="00712839" w:rsidRPr="006F67B0" w:rsidRDefault="00712839" w:rsidP="00712839">
            <w:pPr>
              <w:spacing w:after="0" w:line="276" w:lineRule="auto"/>
              <w:jc w:val="both"/>
              <w:rPr>
                <w:rFonts w:ascii="GHEA Grapalat" w:eastAsia="Times New Roman" w:hAnsi="GHEA Grapalat" w:cs="Sylfaen"/>
                <w:sz w:val="24"/>
                <w:szCs w:val="24"/>
                <w:lang w:val="hy-AM"/>
              </w:rPr>
            </w:pPr>
            <w:r w:rsidRPr="006F67B0">
              <w:rPr>
                <w:rFonts w:ascii="GHEA Grapalat" w:eastAsia="Times New Roman" w:hAnsi="GHEA Grapalat" w:cs="Sylfaen"/>
                <w:sz w:val="24"/>
                <w:szCs w:val="24"/>
                <w:lang w:val="hy-AM"/>
              </w:rPr>
              <w:t xml:space="preserve">ՀՀ հաշվեքննիչ պալատի 2023 թվականի </w:t>
            </w:r>
            <w:r w:rsidR="009B7084" w:rsidRPr="00E56103">
              <w:rPr>
                <w:rFonts w:ascii="GHEA Grapalat" w:eastAsia="Times New Roman" w:hAnsi="GHEA Grapalat" w:cs="Sylfaen"/>
                <w:sz w:val="24"/>
                <w:szCs w:val="24"/>
                <w:lang w:val="hy-AM"/>
              </w:rPr>
              <w:t>դեկ</w:t>
            </w:r>
            <w:r w:rsidR="00BA68D6" w:rsidRPr="00E56103">
              <w:rPr>
                <w:rFonts w:ascii="GHEA Grapalat" w:eastAsia="Times New Roman" w:hAnsi="GHEA Grapalat" w:cs="Sylfaen"/>
                <w:sz w:val="24"/>
                <w:szCs w:val="24"/>
                <w:lang w:val="hy-AM"/>
              </w:rPr>
              <w:t>տեմբերի</w:t>
            </w:r>
            <w:r w:rsidRPr="006F67B0">
              <w:rPr>
                <w:rFonts w:ascii="GHEA Grapalat" w:eastAsia="Times New Roman" w:hAnsi="GHEA Grapalat" w:cs="Sylfaen"/>
                <w:sz w:val="24"/>
                <w:szCs w:val="24"/>
                <w:lang w:val="hy-AM"/>
              </w:rPr>
              <w:t xml:space="preserve"> </w:t>
            </w:r>
            <w:r w:rsidR="009B7084" w:rsidRPr="00E56103">
              <w:rPr>
                <w:rFonts w:ascii="GHEA Grapalat" w:eastAsia="Times New Roman" w:hAnsi="GHEA Grapalat" w:cs="Sylfaen"/>
                <w:sz w:val="24"/>
                <w:szCs w:val="24"/>
                <w:lang w:val="hy-AM"/>
              </w:rPr>
              <w:t>2</w:t>
            </w:r>
            <w:r w:rsidR="00BA68D6" w:rsidRPr="00E56103">
              <w:rPr>
                <w:rFonts w:ascii="GHEA Grapalat" w:eastAsia="Times New Roman" w:hAnsi="GHEA Grapalat" w:cs="Sylfaen"/>
                <w:sz w:val="24"/>
                <w:szCs w:val="24"/>
                <w:lang w:val="hy-AM"/>
              </w:rPr>
              <w:t>6</w:t>
            </w:r>
            <w:r w:rsidRPr="006F67B0">
              <w:rPr>
                <w:rFonts w:ascii="GHEA Grapalat" w:eastAsia="Times New Roman" w:hAnsi="GHEA Grapalat" w:cs="Sylfaen"/>
                <w:sz w:val="24"/>
                <w:szCs w:val="24"/>
                <w:lang w:val="hy-AM"/>
              </w:rPr>
              <w:t xml:space="preserve">-ի «Հայաստանի Հանրապետության ֆինանսների նախարարությունում 2023 թվականի պետական բյուջեի </w:t>
            </w:r>
            <w:r w:rsidR="009B7084" w:rsidRPr="00E56103">
              <w:rPr>
                <w:rFonts w:ascii="GHEA Grapalat" w:eastAsia="Times New Roman" w:hAnsi="GHEA Grapalat" w:cs="Sylfaen"/>
                <w:sz w:val="24"/>
                <w:szCs w:val="24"/>
                <w:lang w:val="hy-AM"/>
              </w:rPr>
              <w:t>տարեկան</w:t>
            </w:r>
            <w:r w:rsidRPr="006F67B0">
              <w:rPr>
                <w:rFonts w:ascii="GHEA Grapalat" w:eastAsia="Times New Roman" w:hAnsi="GHEA Grapalat" w:cs="Sylfaen"/>
                <w:sz w:val="24"/>
                <w:szCs w:val="24"/>
                <w:lang w:val="hy-AM"/>
              </w:rPr>
              <w:t xml:space="preserve"> կատարման</w:t>
            </w:r>
            <w:r w:rsidR="00EA0840">
              <w:rPr>
                <w:rFonts w:ascii="GHEA Grapalat" w:eastAsia="Times New Roman" w:hAnsi="GHEA Grapalat" w:cs="Sylfaen"/>
                <w:sz w:val="24"/>
                <w:szCs w:val="24"/>
                <w:lang w:val="hy-AM"/>
              </w:rPr>
              <w:t>, պետական բյուջեի կատարման կազմակերպման</w:t>
            </w:r>
            <w:r w:rsidRPr="006F67B0">
              <w:rPr>
                <w:rFonts w:ascii="GHEA Grapalat" w:eastAsia="Times New Roman" w:hAnsi="GHEA Grapalat" w:cs="Sylfaen"/>
                <w:sz w:val="24"/>
                <w:szCs w:val="24"/>
                <w:lang w:val="hy-AM"/>
              </w:rPr>
              <w:t xml:space="preserve"> հաշվեքննության առաջադրանքը հաստատելու մասին» թիվ </w:t>
            </w:r>
            <w:r w:rsidR="009B7084" w:rsidRPr="00E56103">
              <w:rPr>
                <w:rFonts w:ascii="GHEA Grapalat" w:eastAsia="Times New Roman" w:hAnsi="GHEA Grapalat" w:cs="Sylfaen"/>
                <w:sz w:val="24"/>
                <w:szCs w:val="24"/>
                <w:lang w:val="hy-AM"/>
              </w:rPr>
              <w:t>183</w:t>
            </w:r>
            <w:r w:rsidRPr="006F67B0">
              <w:rPr>
                <w:rFonts w:ascii="GHEA Grapalat" w:eastAsia="Times New Roman" w:hAnsi="GHEA Grapalat" w:cs="Sylfaen"/>
                <w:sz w:val="24"/>
                <w:szCs w:val="24"/>
                <w:lang w:val="hy-AM"/>
              </w:rPr>
              <w:t>-Ա որոշում:</w:t>
            </w:r>
          </w:p>
          <w:p w14:paraId="5EA01CDB" w14:textId="77777777" w:rsidR="00D7521A" w:rsidRPr="006F67B0" w:rsidRDefault="00D7521A" w:rsidP="00712839">
            <w:pPr>
              <w:spacing w:after="0" w:line="276" w:lineRule="auto"/>
              <w:jc w:val="both"/>
              <w:rPr>
                <w:rFonts w:ascii="GHEA Grapalat" w:eastAsia="Times New Roman" w:hAnsi="GHEA Grapalat" w:cs="Sylfaen"/>
                <w:sz w:val="24"/>
                <w:szCs w:val="24"/>
                <w:lang w:val="hy-AM"/>
              </w:rPr>
            </w:pPr>
          </w:p>
        </w:tc>
      </w:tr>
      <w:tr w:rsidR="001F6298" w:rsidRPr="006F67B0" w14:paraId="62D54580" w14:textId="77777777" w:rsidTr="00926E84">
        <w:tc>
          <w:tcPr>
            <w:tcW w:w="2623" w:type="dxa"/>
          </w:tcPr>
          <w:p w14:paraId="2A6B0835"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օբյեկտը</w:t>
            </w:r>
          </w:p>
          <w:p w14:paraId="67269379"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4DF467F7" w14:textId="5FE2146E" w:rsidR="00D7521A" w:rsidRPr="006F67B0" w:rsidRDefault="000434FC" w:rsidP="00AC3764">
            <w:pPr>
              <w:spacing w:after="0" w:line="276" w:lineRule="auto"/>
              <w:jc w:val="both"/>
              <w:rPr>
                <w:rFonts w:ascii="GHEA Grapalat" w:hAnsi="GHEA Grapalat"/>
                <w:color w:val="000000" w:themeColor="text1"/>
                <w:sz w:val="24"/>
                <w:szCs w:val="24"/>
              </w:rPr>
            </w:pPr>
            <w:r w:rsidRPr="006F67B0">
              <w:rPr>
                <w:rFonts w:ascii="GHEA Grapalat" w:eastAsia="Times New Roman" w:hAnsi="GHEA Grapalat" w:cs="Times New Roman"/>
                <w:color w:val="000000" w:themeColor="text1"/>
                <w:sz w:val="24"/>
                <w:szCs w:val="24"/>
                <w:lang w:val="hy-AM" w:eastAsia="ru-RU"/>
              </w:rPr>
              <w:t>ՀՀ</w:t>
            </w:r>
            <w:r w:rsidRPr="006F67B0">
              <w:rPr>
                <w:rFonts w:ascii="GHEA Grapalat" w:eastAsia="Times New Roman" w:hAnsi="GHEA Grapalat" w:cs="Times New Roman"/>
                <w:b/>
                <w:color w:val="000000" w:themeColor="text1"/>
                <w:sz w:val="24"/>
                <w:szCs w:val="24"/>
                <w:lang w:val="hy-AM" w:eastAsia="ru-RU"/>
              </w:rPr>
              <w:t xml:space="preserve"> </w:t>
            </w:r>
            <w:r w:rsidR="009A4CEA" w:rsidRPr="006F67B0">
              <w:rPr>
                <w:rFonts w:ascii="GHEA Grapalat" w:eastAsia="Times New Roman" w:hAnsi="GHEA Grapalat" w:cs="Sylfaen"/>
                <w:sz w:val="24"/>
                <w:szCs w:val="24"/>
                <w:lang w:val="hy-AM"/>
              </w:rPr>
              <w:t xml:space="preserve">ֆինանսների </w:t>
            </w:r>
            <w:r w:rsidRPr="006F67B0">
              <w:rPr>
                <w:rFonts w:ascii="GHEA Grapalat" w:eastAsia="Times New Roman" w:hAnsi="GHEA Grapalat" w:cs="Times New Roman"/>
                <w:color w:val="000000" w:themeColor="text1"/>
                <w:sz w:val="24"/>
                <w:szCs w:val="24"/>
                <w:lang w:val="hy-AM" w:eastAsia="ru-RU"/>
              </w:rPr>
              <w:t>նախարարություն</w:t>
            </w:r>
            <w:r w:rsidR="00D7521A" w:rsidRPr="006F67B0">
              <w:rPr>
                <w:rFonts w:ascii="GHEA Grapalat" w:hAnsi="GHEA Grapalat"/>
                <w:color w:val="000000" w:themeColor="text1"/>
                <w:sz w:val="24"/>
                <w:szCs w:val="24"/>
              </w:rPr>
              <w:t>։</w:t>
            </w:r>
          </w:p>
          <w:p w14:paraId="344554DC" w14:textId="77777777" w:rsidR="00D7521A" w:rsidRPr="006F67B0" w:rsidRDefault="00D7521A" w:rsidP="00AC3764">
            <w:pPr>
              <w:spacing w:after="0" w:line="276" w:lineRule="auto"/>
              <w:jc w:val="both"/>
              <w:rPr>
                <w:rFonts w:ascii="GHEA Grapalat" w:hAnsi="GHEA Grapalat"/>
                <w:color w:val="000000" w:themeColor="text1"/>
                <w:sz w:val="24"/>
                <w:szCs w:val="24"/>
              </w:rPr>
            </w:pPr>
          </w:p>
        </w:tc>
      </w:tr>
      <w:tr w:rsidR="001F6298" w:rsidRPr="006F67B0" w14:paraId="76B2D7FB" w14:textId="77777777" w:rsidTr="00926E84">
        <w:tc>
          <w:tcPr>
            <w:tcW w:w="2623" w:type="dxa"/>
          </w:tcPr>
          <w:p w14:paraId="2AD82794"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առարկան</w:t>
            </w:r>
          </w:p>
          <w:p w14:paraId="417317B5"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77614468" w14:textId="2D4DB33F" w:rsidR="00D7521A" w:rsidRPr="006F67B0" w:rsidRDefault="009B7084" w:rsidP="00AA7A2C">
            <w:pPr>
              <w:tabs>
                <w:tab w:val="left" w:pos="851"/>
              </w:tabs>
              <w:spacing w:after="0" w:line="276" w:lineRule="auto"/>
              <w:jc w:val="both"/>
              <w:rPr>
                <w:rFonts w:ascii="GHEA Grapalat" w:eastAsia="Times New Roman" w:hAnsi="GHEA Grapalat" w:cs="Sylfaen"/>
                <w:sz w:val="24"/>
                <w:szCs w:val="24"/>
                <w:lang w:val="hy-AM"/>
              </w:rPr>
            </w:pPr>
            <w:r>
              <w:rPr>
                <w:rFonts w:ascii="GHEA Grapalat" w:hAnsi="GHEA Grapalat"/>
                <w:sz w:val="24"/>
                <w:szCs w:val="24"/>
                <w:lang w:val="hy-AM"/>
              </w:rPr>
              <w:t>Պ</w:t>
            </w:r>
            <w:r w:rsidRPr="00374628">
              <w:rPr>
                <w:rFonts w:ascii="GHEA Grapalat" w:hAnsi="GHEA Grapalat"/>
                <w:sz w:val="24"/>
                <w:szCs w:val="24"/>
                <w:lang w:val="hy-AM"/>
              </w:rPr>
              <w:t>ետական բյուջեի մուտքերի ձևավորման և ելքերի իրականացման կանոնակարգված գործունեություն, պետական բյուջեի կատարման կազմակերպում</w:t>
            </w:r>
            <w:r>
              <w:rPr>
                <w:rFonts w:ascii="GHEA Grapalat" w:eastAsia="Times New Roman" w:hAnsi="GHEA Grapalat"/>
                <w:sz w:val="24"/>
                <w:szCs w:val="24"/>
                <w:lang w:val="hy-AM"/>
              </w:rPr>
              <w:t>:</w:t>
            </w:r>
          </w:p>
          <w:p w14:paraId="698A38D3" w14:textId="77777777" w:rsidR="00D7521A" w:rsidRPr="006F67B0" w:rsidRDefault="00D7521A" w:rsidP="00AA7A2C">
            <w:pPr>
              <w:spacing w:after="0" w:line="276" w:lineRule="auto"/>
              <w:jc w:val="both"/>
              <w:rPr>
                <w:rFonts w:ascii="GHEA Grapalat" w:eastAsia="Times New Roman" w:hAnsi="GHEA Grapalat" w:cs="Sylfaen"/>
                <w:sz w:val="24"/>
                <w:szCs w:val="24"/>
                <w:lang w:val="hy-AM"/>
              </w:rPr>
            </w:pPr>
          </w:p>
        </w:tc>
      </w:tr>
      <w:tr w:rsidR="001F6298" w:rsidRPr="009F313D" w14:paraId="2CAB77C2" w14:textId="77777777" w:rsidTr="00926E84">
        <w:tc>
          <w:tcPr>
            <w:tcW w:w="2790" w:type="dxa"/>
            <w:gridSpan w:val="2"/>
          </w:tcPr>
          <w:p w14:paraId="4614B683" w14:textId="77777777" w:rsidR="00D7521A" w:rsidRPr="006F67B0" w:rsidRDefault="00D7521A" w:rsidP="00E95C32">
            <w:pPr>
              <w:tabs>
                <w:tab w:val="left" w:pos="2412"/>
              </w:tabs>
              <w:spacing w:after="0" w:line="276" w:lineRule="auto"/>
              <w:ind w:hanging="18"/>
              <w:jc w:val="both"/>
              <w:rPr>
                <w:rFonts w:ascii="GHEA Grapalat" w:hAnsi="GHEA Grapalat"/>
                <w:b/>
                <w:color w:val="000000" w:themeColor="text1"/>
                <w:sz w:val="24"/>
                <w:szCs w:val="24"/>
                <w:lang w:val="hy-AM"/>
              </w:rPr>
            </w:pPr>
            <w:r w:rsidRPr="006F67B0">
              <w:rPr>
                <w:rFonts w:ascii="GHEA Grapalat" w:hAnsi="GHEA Grapalat"/>
                <w:b/>
                <w:color w:val="000000" w:themeColor="text1"/>
                <w:sz w:val="24"/>
                <w:szCs w:val="24"/>
                <w:lang w:val="hy-AM"/>
              </w:rPr>
              <w:t>Հաշվեքննության չափանիշները</w:t>
            </w:r>
          </w:p>
          <w:p w14:paraId="23AAA306" w14:textId="77777777" w:rsidR="00D7521A" w:rsidRPr="006F67B0" w:rsidRDefault="00D7521A" w:rsidP="00E95C32">
            <w:pPr>
              <w:spacing w:after="0" w:line="276" w:lineRule="auto"/>
              <w:jc w:val="both"/>
              <w:rPr>
                <w:rFonts w:ascii="GHEA Grapalat" w:hAnsi="GHEA Grapalat"/>
                <w:b/>
                <w:color w:val="000000" w:themeColor="text1"/>
                <w:sz w:val="24"/>
                <w:szCs w:val="24"/>
                <w:lang w:val="hy-AM"/>
              </w:rPr>
            </w:pPr>
          </w:p>
        </w:tc>
        <w:tc>
          <w:tcPr>
            <w:tcW w:w="7133" w:type="dxa"/>
          </w:tcPr>
          <w:p w14:paraId="41ED3F15" w14:textId="52BB6733" w:rsidR="00F86DF6" w:rsidRPr="0008204D" w:rsidRDefault="00F86DF6" w:rsidP="00A738AC">
            <w:pPr>
              <w:pStyle w:val="ListParagraph"/>
              <w:numPr>
                <w:ilvl w:val="0"/>
                <w:numId w:val="3"/>
              </w:numPr>
              <w:tabs>
                <w:tab w:val="left" w:pos="216"/>
                <w:tab w:val="left" w:pos="360"/>
                <w:tab w:val="left" w:pos="588"/>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 «ՀՀ բյուջետային համակարգի մասին» ՀՀ օրենք</w:t>
            </w:r>
            <w:r w:rsidR="00C11BD9" w:rsidRPr="0008204D">
              <w:rPr>
                <w:rFonts w:ascii="GHEA Grapalat" w:eastAsia="Times New Roman" w:hAnsi="GHEA Grapalat" w:cs="Sylfaen"/>
                <w:sz w:val="24"/>
                <w:szCs w:val="24"/>
                <w:lang w:val="hy-AM"/>
              </w:rPr>
              <w:t>:</w:t>
            </w:r>
          </w:p>
          <w:p w14:paraId="4599E384" w14:textId="20BEFB63" w:rsidR="00F86DF6" w:rsidRPr="0008204D" w:rsidRDefault="00F86DF6" w:rsidP="00A738AC">
            <w:pPr>
              <w:pStyle w:val="ListParagraph"/>
              <w:numPr>
                <w:ilvl w:val="0"/>
                <w:numId w:val="3"/>
              </w:numPr>
              <w:tabs>
                <w:tab w:val="left" w:pos="68"/>
                <w:tab w:val="left" w:pos="216"/>
                <w:tab w:val="left" w:pos="360"/>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«ՀՀ 2023 թվականի պետական բյուջեի մասին» ՀՀ օրենք</w:t>
            </w:r>
            <w:r w:rsidR="00C11BD9" w:rsidRPr="0008204D">
              <w:rPr>
                <w:rFonts w:ascii="GHEA Grapalat" w:eastAsia="Times New Roman" w:hAnsi="GHEA Grapalat" w:cs="Sylfaen"/>
                <w:sz w:val="24"/>
                <w:szCs w:val="24"/>
                <w:lang w:val="hy-AM"/>
              </w:rPr>
              <w:t>:</w:t>
            </w:r>
          </w:p>
          <w:p w14:paraId="3BBA2575" w14:textId="38DB13A4" w:rsidR="00F86DF6" w:rsidRPr="0008204D" w:rsidRDefault="000C382B" w:rsidP="00A738AC">
            <w:pPr>
              <w:pStyle w:val="ListParagraph"/>
              <w:numPr>
                <w:ilvl w:val="0"/>
                <w:numId w:val="3"/>
              </w:numPr>
              <w:tabs>
                <w:tab w:val="left" w:pos="216"/>
                <w:tab w:val="left" w:pos="360"/>
                <w:tab w:val="left" w:pos="588"/>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 </w:t>
            </w:r>
            <w:r w:rsidR="00F86DF6" w:rsidRPr="0008204D">
              <w:rPr>
                <w:rFonts w:ascii="GHEA Grapalat" w:eastAsia="Times New Roman" w:hAnsi="GHEA Grapalat" w:cs="Sylfaen"/>
                <w:sz w:val="24"/>
                <w:szCs w:val="24"/>
                <w:lang w:val="hy-AM"/>
              </w:rPr>
              <w:t>«Պետական պարտքի մասին» ՀՀ օրենք</w:t>
            </w:r>
            <w:r w:rsidR="00C11BD9" w:rsidRPr="0008204D">
              <w:rPr>
                <w:rFonts w:ascii="GHEA Grapalat" w:eastAsia="Times New Roman" w:hAnsi="GHEA Grapalat" w:cs="Sylfaen"/>
                <w:sz w:val="24"/>
                <w:szCs w:val="24"/>
                <w:lang w:val="hy-AM"/>
              </w:rPr>
              <w:t>:</w:t>
            </w:r>
          </w:p>
          <w:p w14:paraId="6882897F" w14:textId="7256AE03" w:rsidR="00D54EFE" w:rsidRPr="0008204D" w:rsidRDefault="00D54EFE" w:rsidP="00A738AC">
            <w:pPr>
              <w:pStyle w:val="ListParagraph"/>
              <w:numPr>
                <w:ilvl w:val="0"/>
                <w:numId w:val="3"/>
              </w:numPr>
              <w:tabs>
                <w:tab w:val="left" w:pos="216"/>
                <w:tab w:val="left" w:pos="360"/>
                <w:tab w:val="left" w:pos="588"/>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 «Ներքին աուդիտի մասին» ՀՀ օրենք</w:t>
            </w:r>
            <w:r w:rsidR="00C11BD9" w:rsidRPr="0008204D">
              <w:rPr>
                <w:rFonts w:ascii="GHEA Grapalat" w:eastAsia="Times New Roman" w:hAnsi="GHEA Grapalat" w:cs="Sylfaen"/>
                <w:sz w:val="24"/>
                <w:szCs w:val="24"/>
                <w:lang w:val="hy-AM"/>
              </w:rPr>
              <w:t>:</w:t>
            </w:r>
          </w:p>
          <w:p w14:paraId="6230CAC8" w14:textId="61AAA102" w:rsidR="00F86DF6" w:rsidRPr="0008204D" w:rsidRDefault="00F86DF6" w:rsidP="00A738AC">
            <w:pPr>
              <w:pStyle w:val="ListParagraph"/>
              <w:numPr>
                <w:ilvl w:val="0"/>
                <w:numId w:val="3"/>
              </w:numPr>
              <w:tabs>
                <w:tab w:val="left" w:pos="176"/>
                <w:tab w:val="left" w:pos="216"/>
                <w:tab w:val="left" w:pos="318"/>
                <w:tab w:val="left" w:pos="360"/>
              </w:tabs>
              <w:spacing w:after="0"/>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«Հանրային հատվածի կազմակերպությունների հաշվապահական հաշվառման մասին» ՀՀ օրենք</w:t>
            </w:r>
            <w:r w:rsidR="00C11BD9" w:rsidRPr="0008204D">
              <w:rPr>
                <w:rFonts w:ascii="GHEA Grapalat" w:eastAsia="Times New Roman" w:hAnsi="GHEA Grapalat" w:cs="Sylfaen"/>
                <w:sz w:val="24"/>
                <w:szCs w:val="24"/>
                <w:lang w:val="hy-AM"/>
              </w:rPr>
              <w:t>:</w:t>
            </w:r>
          </w:p>
          <w:p w14:paraId="2A502688" w14:textId="341C6964" w:rsidR="00F86DF6" w:rsidRPr="0008204D" w:rsidRDefault="00F86DF6" w:rsidP="00A738AC">
            <w:pPr>
              <w:pStyle w:val="ListParagraph"/>
              <w:numPr>
                <w:ilvl w:val="0"/>
                <w:numId w:val="3"/>
              </w:numPr>
              <w:tabs>
                <w:tab w:val="left" w:pos="68"/>
                <w:tab w:val="left" w:pos="216"/>
                <w:tab w:val="left" w:pos="360"/>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ՀՀ վարչապետի 2018թ. հունիսի 11-ի «ՀՀ ֆինանսների նախարարության կանոնադրությունը հաստատելու մասին» </w:t>
            </w:r>
            <w:r w:rsidR="00E313C0" w:rsidRPr="00E313C0">
              <w:rPr>
                <w:rFonts w:ascii="GHEA Grapalat" w:eastAsia="Times New Roman" w:hAnsi="GHEA Grapalat" w:cs="Sylfaen"/>
                <w:sz w:val="24"/>
                <w:szCs w:val="24"/>
                <w:lang w:val="hy-AM"/>
              </w:rPr>
              <w:t>N</w:t>
            </w:r>
            <w:r w:rsidRPr="0008204D">
              <w:rPr>
                <w:rFonts w:ascii="GHEA Grapalat" w:eastAsia="Times New Roman" w:hAnsi="GHEA Grapalat" w:cs="Sylfaen"/>
                <w:sz w:val="24"/>
                <w:szCs w:val="24"/>
                <w:lang w:val="hy-AM"/>
              </w:rPr>
              <w:t xml:space="preserve"> 743-Լ որոշում</w:t>
            </w:r>
            <w:r w:rsidR="00C11BD9" w:rsidRPr="0008204D">
              <w:rPr>
                <w:rFonts w:ascii="GHEA Grapalat" w:eastAsia="Times New Roman" w:hAnsi="GHEA Grapalat" w:cs="Sylfaen"/>
                <w:sz w:val="24"/>
                <w:szCs w:val="24"/>
                <w:lang w:val="hy-AM"/>
              </w:rPr>
              <w:t>:</w:t>
            </w:r>
          </w:p>
          <w:p w14:paraId="5FE2FBE8" w14:textId="0B661118" w:rsidR="00F86DF6" w:rsidRPr="0008204D" w:rsidRDefault="00F86DF6" w:rsidP="00A738AC">
            <w:pPr>
              <w:pStyle w:val="ListParagraph"/>
              <w:numPr>
                <w:ilvl w:val="0"/>
                <w:numId w:val="3"/>
              </w:numPr>
              <w:tabs>
                <w:tab w:val="left" w:pos="68"/>
                <w:tab w:val="left" w:pos="216"/>
                <w:tab w:val="left" w:pos="360"/>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ՀՀ կառավարության </w:t>
            </w:r>
            <w:r w:rsidR="00E313C0" w:rsidRPr="00E313C0">
              <w:rPr>
                <w:rFonts w:ascii="GHEA Grapalat" w:eastAsia="Times New Roman" w:hAnsi="GHEA Grapalat" w:cs="Sylfaen"/>
                <w:sz w:val="24"/>
                <w:szCs w:val="24"/>
                <w:lang w:val="hy-AM"/>
              </w:rPr>
              <w:t xml:space="preserve">2022 թվականի դեկտեմբերի 29-ի </w:t>
            </w:r>
            <w:r w:rsidRPr="0008204D">
              <w:rPr>
                <w:rFonts w:ascii="GHEA Grapalat" w:eastAsia="Times New Roman" w:hAnsi="GHEA Grapalat" w:cs="Sylfaen"/>
                <w:sz w:val="24"/>
                <w:szCs w:val="24"/>
                <w:lang w:val="hy-AM"/>
              </w:rPr>
              <w:t>«ՀՀ 2023թ. պետական բյուջեի կատարում</w:t>
            </w:r>
            <w:r w:rsidR="00C11BD9" w:rsidRPr="0008204D">
              <w:rPr>
                <w:rFonts w:ascii="GHEA Grapalat" w:eastAsia="Times New Roman" w:hAnsi="GHEA Grapalat" w:cs="Sylfaen"/>
                <w:sz w:val="24"/>
                <w:szCs w:val="24"/>
                <w:lang w:val="hy-AM"/>
              </w:rPr>
              <w:t>ն ապահովող միջոցառումների մասին</w:t>
            </w:r>
            <w:r w:rsidRPr="0008204D">
              <w:rPr>
                <w:rFonts w:ascii="GHEA Grapalat" w:eastAsia="Times New Roman" w:hAnsi="GHEA Grapalat" w:cs="Sylfaen"/>
                <w:sz w:val="24"/>
                <w:szCs w:val="24"/>
                <w:lang w:val="hy-AM"/>
              </w:rPr>
              <w:t xml:space="preserve">» </w:t>
            </w:r>
            <w:r w:rsidR="00E313C0" w:rsidRPr="00E313C0">
              <w:rPr>
                <w:rFonts w:ascii="GHEA Grapalat" w:eastAsia="Times New Roman" w:hAnsi="GHEA Grapalat" w:cs="Sylfaen"/>
                <w:sz w:val="24"/>
                <w:szCs w:val="24"/>
                <w:lang w:val="hy-AM"/>
              </w:rPr>
              <w:t>N</w:t>
            </w:r>
            <w:r w:rsidRPr="0008204D">
              <w:rPr>
                <w:rFonts w:ascii="GHEA Grapalat" w:eastAsia="Times New Roman" w:hAnsi="GHEA Grapalat" w:cs="Sylfaen"/>
                <w:sz w:val="24"/>
                <w:szCs w:val="24"/>
                <w:lang w:val="hy-AM"/>
              </w:rPr>
              <w:t xml:space="preserve"> 2111-Ն որոշում</w:t>
            </w:r>
            <w:r w:rsidR="00C11BD9" w:rsidRPr="0008204D">
              <w:rPr>
                <w:rFonts w:ascii="GHEA Grapalat" w:eastAsia="Times New Roman" w:hAnsi="GHEA Grapalat" w:cs="Sylfaen"/>
                <w:sz w:val="24"/>
                <w:szCs w:val="24"/>
                <w:lang w:val="hy-AM"/>
              </w:rPr>
              <w:t>:</w:t>
            </w:r>
          </w:p>
          <w:p w14:paraId="21E6DE95" w14:textId="11BD378B" w:rsidR="00F86DF6" w:rsidRPr="0008204D" w:rsidRDefault="00F86DF6" w:rsidP="00A738AC">
            <w:pPr>
              <w:pStyle w:val="ListParagraph"/>
              <w:numPr>
                <w:ilvl w:val="0"/>
                <w:numId w:val="3"/>
              </w:numPr>
              <w:tabs>
                <w:tab w:val="left" w:pos="0"/>
                <w:tab w:val="left" w:pos="216"/>
                <w:tab w:val="left" w:pos="360"/>
                <w:tab w:val="left" w:pos="492"/>
              </w:tabs>
              <w:spacing w:after="0" w:line="276" w:lineRule="auto"/>
              <w:jc w:val="both"/>
              <w:rPr>
                <w:rFonts w:ascii="GHEA Grapalat" w:eastAsia="Times New Roman" w:hAnsi="GHEA Grapalat" w:cs="Sylfaen"/>
                <w:sz w:val="24"/>
                <w:szCs w:val="24"/>
                <w:lang w:val="hy-AM"/>
              </w:rPr>
            </w:pPr>
            <w:r w:rsidRPr="0008204D">
              <w:rPr>
                <w:rFonts w:ascii="GHEA Grapalat" w:eastAsia="Times New Roman" w:hAnsi="GHEA Grapalat" w:cs="Sylfaen"/>
                <w:sz w:val="24"/>
                <w:szCs w:val="24"/>
                <w:lang w:val="hy-AM"/>
              </w:rPr>
              <w:t xml:space="preserve">ՀՀ կառավարության </w:t>
            </w:r>
            <w:r w:rsidR="00E313C0" w:rsidRPr="00E313C0">
              <w:rPr>
                <w:rFonts w:ascii="GHEA Grapalat" w:eastAsia="Times New Roman" w:hAnsi="GHEA Grapalat" w:cs="Sylfaen"/>
                <w:sz w:val="24"/>
                <w:szCs w:val="24"/>
                <w:lang w:val="hy-AM"/>
              </w:rPr>
              <w:t xml:space="preserve">2018 թվականի հունիսի 15-ի </w:t>
            </w:r>
            <w:r w:rsidRPr="0008204D">
              <w:rPr>
                <w:rFonts w:ascii="GHEA Grapalat" w:eastAsia="Times New Roman" w:hAnsi="GHEA Grapalat" w:cs="Sylfaen"/>
                <w:sz w:val="24"/>
                <w:szCs w:val="24"/>
                <w:lang w:val="hy-AM"/>
              </w:rPr>
              <w:t xml:space="preserve"> «Բյուջեների կատարման կարգը հաստատելու և Հայաստանի Հանրապետության կառավարության մի շարք</w:t>
            </w:r>
            <w:r w:rsidRPr="0008204D">
              <w:rPr>
                <w:rFonts w:ascii="Calibri" w:eastAsia="Times New Roman" w:hAnsi="Calibri" w:cs="Calibri"/>
                <w:sz w:val="24"/>
                <w:szCs w:val="24"/>
                <w:lang w:val="hy-AM"/>
              </w:rPr>
              <w:t> </w:t>
            </w:r>
            <w:r w:rsidRPr="0008204D">
              <w:rPr>
                <w:rFonts w:ascii="GHEA Grapalat" w:eastAsia="Times New Roman" w:hAnsi="GHEA Grapalat" w:cs="Sylfaen"/>
                <w:sz w:val="24"/>
                <w:szCs w:val="24"/>
                <w:lang w:val="hy-AM"/>
              </w:rPr>
              <w:t xml:space="preserve">որոշումներ ուժը կորցրած ճանաչելու մասին» </w:t>
            </w:r>
            <w:r w:rsidR="00E313C0" w:rsidRPr="00E313C0">
              <w:rPr>
                <w:rFonts w:ascii="GHEA Grapalat" w:eastAsia="Times New Roman" w:hAnsi="GHEA Grapalat" w:cs="Sylfaen"/>
                <w:sz w:val="24"/>
                <w:szCs w:val="24"/>
                <w:lang w:val="hy-AM"/>
              </w:rPr>
              <w:t xml:space="preserve"> N</w:t>
            </w:r>
            <w:r w:rsidR="00E313C0" w:rsidRPr="0008204D">
              <w:rPr>
                <w:rFonts w:ascii="GHEA Grapalat" w:eastAsia="Times New Roman" w:hAnsi="GHEA Grapalat" w:cs="Sylfaen"/>
                <w:sz w:val="24"/>
                <w:szCs w:val="24"/>
                <w:lang w:val="hy-AM"/>
              </w:rPr>
              <w:t xml:space="preserve"> </w:t>
            </w:r>
            <w:r w:rsidRPr="0008204D">
              <w:rPr>
                <w:rFonts w:ascii="GHEA Grapalat" w:eastAsia="Times New Roman" w:hAnsi="GHEA Grapalat" w:cs="Sylfaen"/>
                <w:sz w:val="24"/>
                <w:szCs w:val="24"/>
                <w:lang w:val="hy-AM"/>
              </w:rPr>
              <w:t xml:space="preserve"> 706-Ն որոշում</w:t>
            </w:r>
            <w:r w:rsidR="00C11BD9" w:rsidRPr="0008204D">
              <w:rPr>
                <w:rFonts w:ascii="GHEA Grapalat" w:eastAsia="Times New Roman" w:hAnsi="GHEA Grapalat" w:cs="Sylfaen"/>
                <w:sz w:val="24"/>
                <w:szCs w:val="24"/>
                <w:lang w:val="hy-AM"/>
              </w:rPr>
              <w:t>:</w:t>
            </w:r>
          </w:p>
          <w:p w14:paraId="0BCD95D8" w14:textId="33B81596" w:rsidR="00F86DF6" w:rsidRPr="0008204D" w:rsidRDefault="00E313C0" w:rsidP="00A738AC">
            <w:pPr>
              <w:tabs>
                <w:tab w:val="left" w:pos="216"/>
                <w:tab w:val="left" w:pos="360"/>
                <w:tab w:val="left" w:pos="426"/>
              </w:tabs>
              <w:spacing w:after="0" w:line="276" w:lineRule="auto"/>
              <w:ind w:left="426"/>
              <w:jc w:val="both"/>
              <w:rPr>
                <w:rFonts w:ascii="GHEA Grapalat" w:eastAsia="Times New Roman" w:hAnsi="GHEA Grapalat" w:cs="Times New Roman"/>
                <w:bCs/>
                <w:color w:val="000000"/>
                <w:sz w:val="24"/>
                <w:szCs w:val="24"/>
                <w:lang w:val="hy-AM" w:eastAsia="ru-RU"/>
              </w:rPr>
            </w:pPr>
            <w:r w:rsidRPr="00E313C0">
              <w:rPr>
                <w:rFonts w:ascii="GHEA Grapalat" w:eastAsia="Times New Roman" w:hAnsi="GHEA Grapalat" w:cs="Sylfaen"/>
                <w:sz w:val="24"/>
                <w:szCs w:val="24"/>
                <w:lang w:val="hy-AM"/>
              </w:rPr>
              <w:lastRenderedPageBreak/>
              <w:t>9</w:t>
            </w:r>
            <w:r w:rsidR="00F86DF6" w:rsidRPr="0008204D">
              <w:rPr>
                <w:rFonts w:ascii="GHEA Grapalat" w:eastAsia="Times New Roman" w:hAnsi="GHEA Grapalat" w:cs="Sylfaen"/>
                <w:sz w:val="24"/>
                <w:szCs w:val="24"/>
                <w:lang w:val="hy-AM"/>
              </w:rPr>
              <w:t xml:space="preserve">. </w:t>
            </w:r>
            <w:r>
              <w:rPr>
                <w:rFonts w:ascii="GHEA Grapalat" w:eastAsia="Times New Roman" w:hAnsi="GHEA Grapalat" w:cs="Times New Roman"/>
                <w:sz w:val="24"/>
                <w:szCs w:val="24"/>
                <w:lang w:val="hy-AM" w:eastAsia="ru-RU"/>
              </w:rPr>
              <w:t>ՀՀ ֆինանսների նախարարի</w:t>
            </w:r>
            <w:r w:rsidRPr="00E313C0">
              <w:rPr>
                <w:rFonts w:ascii="GHEA Grapalat" w:eastAsia="Times New Roman" w:hAnsi="GHEA Grapalat" w:cs="Times New Roman"/>
                <w:sz w:val="24"/>
                <w:szCs w:val="24"/>
                <w:lang w:val="hy-AM" w:eastAsia="ru-RU"/>
              </w:rPr>
              <w:t xml:space="preserve"> </w:t>
            </w:r>
            <w:r w:rsidR="00C11BD9" w:rsidRPr="0008204D">
              <w:rPr>
                <w:rFonts w:ascii="GHEA Grapalat" w:eastAsia="Times New Roman" w:hAnsi="GHEA Grapalat" w:cs="Times New Roman"/>
                <w:sz w:val="24"/>
                <w:szCs w:val="24"/>
                <w:lang w:val="hy-AM" w:eastAsia="ru-RU"/>
              </w:rPr>
              <w:t xml:space="preserve">2019 թվականի </w:t>
            </w:r>
            <w:r w:rsidRPr="00E313C0">
              <w:rPr>
                <w:rFonts w:ascii="GHEA Grapalat" w:eastAsia="Times New Roman" w:hAnsi="GHEA Grapalat" w:cs="Times New Roman"/>
                <w:sz w:val="24"/>
                <w:szCs w:val="24"/>
                <w:lang w:val="hy-AM" w:eastAsia="ru-RU"/>
              </w:rPr>
              <w:t>մարտի 13</w:t>
            </w:r>
            <w:r w:rsidRPr="00E313C0">
              <w:rPr>
                <w:rFonts w:ascii="GHEA Grapalat" w:eastAsia="Times New Roman" w:hAnsi="GHEA Grapalat" w:cs="Cambria Math"/>
                <w:sz w:val="24"/>
                <w:szCs w:val="24"/>
                <w:lang w:val="hy-AM" w:eastAsia="ru-RU"/>
              </w:rPr>
              <w:t>-ի</w:t>
            </w:r>
            <w:r w:rsidRPr="0008204D">
              <w:rPr>
                <w:rFonts w:ascii="GHEA Grapalat" w:eastAsia="Times New Roman" w:hAnsi="GHEA Grapalat" w:cs="Sylfaen"/>
                <w:sz w:val="24"/>
                <w:szCs w:val="24"/>
                <w:lang w:val="hy-AM"/>
              </w:rPr>
              <w:t xml:space="preserve"> </w:t>
            </w:r>
            <w:r w:rsidR="00F86DF6" w:rsidRPr="0008204D">
              <w:rPr>
                <w:rFonts w:ascii="GHEA Grapalat" w:eastAsia="Times New Roman" w:hAnsi="GHEA Grapalat" w:cs="Sylfaen"/>
                <w:sz w:val="24"/>
                <w:szCs w:val="24"/>
                <w:lang w:val="hy-AM"/>
              </w:rPr>
              <w:t>«</w:t>
            </w:r>
            <w:r w:rsidR="00C11BD9" w:rsidRPr="0008204D">
              <w:rPr>
                <w:rFonts w:ascii="GHEA Grapalat" w:hAnsi="GHEA Grapalat"/>
                <w:bCs/>
                <w:color w:val="000000"/>
                <w:sz w:val="24"/>
                <w:szCs w:val="24"/>
                <w:shd w:val="clear" w:color="auto" w:fill="FFFFFF"/>
                <w:lang w:val="hy-AM"/>
              </w:rPr>
              <w:t>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w:t>
            </w:r>
            <w:r w:rsidR="00F86DF6" w:rsidRPr="0008204D">
              <w:rPr>
                <w:rFonts w:ascii="GHEA Grapalat" w:eastAsia="Times New Roman" w:hAnsi="GHEA Grapalat" w:cs="Sylfaen"/>
                <w:sz w:val="24"/>
                <w:szCs w:val="24"/>
                <w:lang w:val="hy-AM"/>
              </w:rPr>
              <w:t xml:space="preserve">» </w:t>
            </w:r>
            <w:r w:rsidR="00C11BD9" w:rsidRPr="0008204D">
              <w:rPr>
                <w:rFonts w:ascii="GHEA Grapalat" w:eastAsia="Times New Roman" w:hAnsi="GHEA Grapalat" w:cs="Times New Roman"/>
                <w:sz w:val="24"/>
                <w:szCs w:val="24"/>
                <w:lang w:val="hy-AM" w:eastAsia="ru-RU"/>
              </w:rPr>
              <w:t xml:space="preserve"> </w:t>
            </w:r>
            <w:r w:rsidRPr="00E313C0">
              <w:rPr>
                <w:rFonts w:ascii="GHEA Grapalat" w:eastAsia="Times New Roman" w:hAnsi="GHEA Grapalat" w:cs="Sylfaen"/>
                <w:sz w:val="24"/>
                <w:szCs w:val="24"/>
                <w:lang w:val="hy-AM"/>
              </w:rPr>
              <w:t xml:space="preserve"> N</w:t>
            </w:r>
            <w:r w:rsidR="00C11BD9" w:rsidRPr="0008204D">
              <w:rPr>
                <w:rFonts w:ascii="GHEA Grapalat" w:eastAsia="Times New Roman" w:hAnsi="GHEA Grapalat" w:cs="Times New Roman"/>
                <w:sz w:val="24"/>
                <w:szCs w:val="24"/>
                <w:lang w:val="hy-AM" w:eastAsia="ru-RU"/>
              </w:rPr>
              <w:t xml:space="preserve"> </w:t>
            </w:r>
            <w:r w:rsidR="00C11BD9" w:rsidRPr="0008204D">
              <w:rPr>
                <w:rFonts w:ascii="GHEA Grapalat" w:eastAsia="Times New Roman" w:hAnsi="GHEA Grapalat" w:cs="Times New Roman"/>
                <w:bCs/>
                <w:color w:val="000000"/>
                <w:sz w:val="24"/>
                <w:szCs w:val="24"/>
                <w:lang w:val="hy-AM" w:eastAsia="ru-RU"/>
              </w:rPr>
              <w:t>254-Ն հրաման:</w:t>
            </w:r>
          </w:p>
          <w:p w14:paraId="1A2680CB" w14:textId="7BBADB80" w:rsidR="000C5535" w:rsidRPr="00CE59E2" w:rsidRDefault="00E313C0" w:rsidP="00A738AC">
            <w:pPr>
              <w:tabs>
                <w:tab w:val="left" w:pos="216"/>
                <w:tab w:val="left" w:pos="360"/>
                <w:tab w:val="left" w:pos="426"/>
              </w:tabs>
              <w:spacing w:after="0" w:line="276" w:lineRule="auto"/>
              <w:ind w:left="426"/>
              <w:jc w:val="both"/>
              <w:rPr>
                <w:rFonts w:ascii="GHEA Grapalat" w:hAnsi="GHEA Grapalat"/>
                <w:sz w:val="24"/>
                <w:szCs w:val="24"/>
                <w:lang w:val="hy-AM"/>
              </w:rPr>
            </w:pPr>
            <w:r w:rsidRPr="00E313C0">
              <w:rPr>
                <w:rFonts w:ascii="GHEA Grapalat" w:hAnsi="GHEA Grapalat"/>
                <w:sz w:val="24"/>
                <w:szCs w:val="24"/>
                <w:lang w:val="hy-AM"/>
              </w:rPr>
              <w:t>10</w:t>
            </w:r>
            <w:r w:rsidR="00C11BD9" w:rsidRPr="0008204D">
              <w:rPr>
                <w:rFonts w:ascii="GHEA Grapalat" w:hAnsi="GHEA Grapalat"/>
                <w:sz w:val="24"/>
                <w:szCs w:val="24"/>
                <w:lang w:val="hy-AM"/>
              </w:rPr>
              <w:t xml:space="preserve">. ՀՀ ֆինանսների նախարարի 07.02.2020թ. «ՀՀ պետական պարտքի կառավարման կատարողականի բարելավման միջոցառումների ծրագիրը հաստատելու մասին» </w:t>
            </w:r>
            <w:r w:rsidRPr="00E313C0">
              <w:rPr>
                <w:rFonts w:ascii="GHEA Grapalat" w:eastAsia="Times New Roman" w:hAnsi="GHEA Grapalat" w:cs="Sylfaen"/>
                <w:sz w:val="24"/>
                <w:szCs w:val="24"/>
                <w:lang w:val="hy-AM"/>
              </w:rPr>
              <w:t xml:space="preserve"> N</w:t>
            </w:r>
            <w:r w:rsidR="00C11BD9" w:rsidRPr="0008204D">
              <w:rPr>
                <w:rFonts w:ascii="GHEA Grapalat" w:hAnsi="GHEA Grapalat"/>
                <w:sz w:val="24"/>
                <w:szCs w:val="24"/>
                <w:lang w:val="hy-AM"/>
              </w:rPr>
              <w:t xml:space="preserve"> 30-Ա </w:t>
            </w:r>
            <w:r w:rsidR="000C5535" w:rsidRPr="0008204D">
              <w:rPr>
                <w:rFonts w:ascii="GHEA Grapalat" w:hAnsi="GHEA Grapalat"/>
                <w:sz w:val="24"/>
                <w:szCs w:val="24"/>
                <w:lang w:val="hy-AM"/>
              </w:rPr>
              <w:t>հրաման</w:t>
            </w:r>
            <w:r w:rsidR="00CE59E2" w:rsidRPr="00CE59E2">
              <w:rPr>
                <w:rFonts w:ascii="GHEA Grapalat" w:hAnsi="GHEA Grapalat"/>
                <w:sz w:val="24"/>
                <w:szCs w:val="24"/>
                <w:lang w:val="hy-AM"/>
              </w:rPr>
              <w:t>:</w:t>
            </w:r>
          </w:p>
          <w:p w14:paraId="14DE3BDE" w14:textId="3C6E9D4B" w:rsidR="000C5535" w:rsidRPr="0008204D" w:rsidRDefault="000C5535" w:rsidP="00A738AC">
            <w:pPr>
              <w:tabs>
                <w:tab w:val="left" w:pos="216"/>
                <w:tab w:val="left" w:pos="360"/>
                <w:tab w:val="left" w:pos="426"/>
              </w:tabs>
              <w:spacing w:after="0" w:line="276" w:lineRule="auto"/>
              <w:ind w:left="426"/>
              <w:jc w:val="both"/>
              <w:rPr>
                <w:rFonts w:ascii="GHEA Grapalat" w:hAnsi="GHEA Grapalat"/>
                <w:sz w:val="24"/>
                <w:szCs w:val="24"/>
                <w:lang w:val="hy-AM"/>
              </w:rPr>
            </w:pPr>
          </w:p>
        </w:tc>
      </w:tr>
      <w:tr w:rsidR="001F6298" w:rsidRPr="006F67B0" w14:paraId="1833F2F0" w14:textId="77777777" w:rsidTr="00926E84">
        <w:tc>
          <w:tcPr>
            <w:tcW w:w="2623" w:type="dxa"/>
          </w:tcPr>
          <w:p w14:paraId="491E2B96" w14:textId="77777777" w:rsidR="00D7521A" w:rsidRPr="006F67B0" w:rsidRDefault="00963D8D" w:rsidP="00377CF1">
            <w:pPr>
              <w:spacing w:after="0" w:line="276" w:lineRule="auto"/>
              <w:ind w:right="-762"/>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lastRenderedPageBreak/>
              <w:t>Հ</w:t>
            </w:r>
            <w:r w:rsidR="00D7521A" w:rsidRPr="006F67B0">
              <w:rPr>
                <w:rFonts w:ascii="GHEA Grapalat" w:hAnsi="GHEA Grapalat"/>
                <w:b/>
                <w:color w:val="000000" w:themeColor="text1"/>
                <w:sz w:val="24"/>
                <w:szCs w:val="24"/>
              </w:rPr>
              <w:t xml:space="preserve">աշվեքննությունն </w:t>
            </w:r>
          </w:p>
          <w:p w14:paraId="257AF8BA" w14:textId="77777777" w:rsidR="00D7521A" w:rsidRPr="006F67B0" w:rsidRDefault="00D7521A" w:rsidP="00377CF1">
            <w:pPr>
              <w:spacing w:after="0" w:line="276" w:lineRule="auto"/>
              <w:ind w:right="-762"/>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ընդգրկող ժամանակաշրջանը</w:t>
            </w:r>
          </w:p>
          <w:p w14:paraId="79A4CC3C" w14:textId="77777777" w:rsidR="00D7521A" w:rsidRPr="006F67B0" w:rsidRDefault="00D7521A" w:rsidP="00377CF1">
            <w:pPr>
              <w:spacing w:after="0" w:line="276" w:lineRule="auto"/>
              <w:jc w:val="both"/>
              <w:rPr>
                <w:rFonts w:ascii="GHEA Grapalat" w:hAnsi="GHEA Grapalat"/>
                <w:b/>
                <w:color w:val="000000" w:themeColor="text1"/>
                <w:sz w:val="24"/>
                <w:szCs w:val="24"/>
              </w:rPr>
            </w:pPr>
          </w:p>
        </w:tc>
        <w:tc>
          <w:tcPr>
            <w:tcW w:w="7300" w:type="dxa"/>
            <w:gridSpan w:val="2"/>
          </w:tcPr>
          <w:p w14:paraId="743B0979" w14:textId="39C8CC32" w:rsidR="00452FE0" w:rsidRPr="006F67B0" w:rsidRDefault="004936BF" w:rsidP="00A738AC">
            <w:pPr>
              <w:tabs>
                <w:tab w:val="left" w:pos="66"/>
                <w:tab w:val="left" w:pos="851"/>
              </w:tabs>
              <w:spacing w:after="0" w:line="276" w:lineRule="auto"/>
              <w:ind w:left="66"/>
              <w:jc w:val="both"/>
              <w:rPr>
                <w:rFonts w:ascii="GHEA Grapalat" w:eastAsia="Times New Roman" w:hAnsi="GHEA Grapalat"/>
                <w:sz w:val="24"/>
                <w:szCs w:val="24"/>
                <w:lang w:val="hy-AM"/>
              </w:rPr>
            </w:pPr>
            <w:r w:rsidRPr="00D94A1A">
              <w:rPr>
                <w:rFonts w:ascii="GHEA Grapalat" w:eastAsia="Times New Roman" w:hAnsi="GHEA Grapalat"/>
                <w:sz w:val="24"/>
                <w:szCs w:val="24"/>
                <w:lang w:val="hy-AM"/>
              </w:rPr>
              <w:t>2023 թվ</w:t>
            </w:r>
            <w:r w:rsidR="00BD5217">
              <w:rPr>
                <w:rFonts w:ascii="GHEA Grapalat" w:eastAsia="Times New Roman" w:hAnsi="GHEA Grapalat"/>
                <w:sz w:val="24"/>
                <w:szCs w:val="24"/>
                <w:lang w:val="hy-AM"/>
              </w:rPr>
              <w:t xml:space="preserve">ականի հունվարի 1–ից մինչև 2023 </w:t>
            </w:r>
            <w:r w:rsidRPr="00D94A1A">
              <w:rPr>
                <w:rFonts w:ascii="GHEA Grapalat" w:eastAsia="Times New Roman" w:hAnsi="GHEA Grapalat"/>
                <w:sz w:val="24"/>
                <w:szCs w:val="24"/>
                <w:lang w:val="hy-AM"/>
              </w:rPr>
              <w:t xml:space="preserve">թվականի </w:t>
            </w:r>
            <w:r w:rsidR="009B7084">
              <w:rPr>
                <w:rFonts w:ascii="GHEA Grapalat" w:eastAsia="Times New Roman" w:hAnsi="GHEA Grapalat"/>
                <w:sz w:val="24"/>
                <w:szCs w:val="24"/>
              </w:rPr>
              <w:t>դեկ</w:t>
            </w:r>
            <w:r w:rsidR="00442F07">
              <w:rPr>
                <w:rFonts w:ascii="GHEA Grapalat" w:eastAsia="Times New Roman" w:hAnsi="GHEA Grapalat"/>
                <w:sz w:val="24"/>
                <w:szCs w:val="24"/>
              </w:rPr>
              <w:t xml:space="preserve">տեմբերի </w:t>
            </w:r>
            <w:r w:rsidR="001005CF">
              <w:rPr>
                <w:rFonts w:ascii="GHEA Grapalat" w:eastAsia="Times New Roman" w:hAnsi="GHEA Grapalat"/>
                <w:sz w:val="24"/>
                <w:szCs w:val="24"/>
              </w:rPr>
              <w:t>29</w:t>
            </w:r>
            <w:r w:rsidRPr="00D94A1A">
              <w:rPr>
                <w:rFonts w:ascii="GHEA Grapalat" w:eastAsia="Times New Roman" w:hAnsi="GHEA Grapalat"/>
                <w:sz w:val="24"/>
                <w:szCs w:val="24"/>
                <w:lang w:val="hy-AM"/>
              </w:rPr>
              <w:t>–ը ներառյալ:</w:t>
            </w:r>
          </w:p>
          <w:p w14:paraId="423C23BD" w14:textId="19B5F314" w:rsidR="00D7521A" w:rsidRPr="006F67B0" w:rsidRDefault="00D7521A" w:rsidP="00A738AC">
            <w:pPr>
              <w:tabs>
                <w:tab w:val="left" w:pos="360"/>
                <w:tab w:val="left" w:pos="851"/>
              </w:tabs>
              <w:spacing w:after="0" w:line="276" w:lineRule="auto"/>
              <w:jc w:val="both"/>
              <w:rPr>
                <w:rFonts w:ascii="GHEA Grapalat" w:hAnsi="GHEA Grapalat"/>
                <w:color w:val="000000" w:themeColor="text1"/>
                <w:sz w:val="24"/>
                <w:szCs w:val="24"/>
                <w:lang w:val="hy-AM"/>
              </w:rPr>
            </w:pPr>
          </w:p>
        </w:tc>
      </w:tr>
      <w:tr w:rsidR="001F6298" w:rsidRPr="006F67B0" w14:paraId="43C1693C" w14:textId="77777777" w:rsidTr="00926E84">
        <w:tc>
          <w:tcPr>
            <w:tcW w:w="2623" w:type="dxa"/>
          </w:tcPr>
          <w:p w14:paraId="1BFB9C89"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Հաշվեքննության կատարման ժամկետը</w:t>
            </w:r>
          </w:p>
          <w:p w14:paraId="1EB0E1DA"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E03E9A5" w14:textId="3EDB0898" w:rsidR="004936BF" w:rsidRPr="00D94A1A" w:rsidRDefault="004936BF" w:rsidP="00A738AC">
            <w:pPr>
              <w:tabs>
                <w:tab w:val="left" w:pos="360"/>
                <w:tab w:val="left" w:pos="851"/>
              </w:tabs>
              <w:spacing w:after="0" w:line="276" w:lineRule="auto"/>
              <w:jc w:val="both"/>
              <w:rPr>
                <w:rFonts w:ascii="GHEA Grapalat" w:eastAsia="Times New Roman" w:hAnsi="GHEA Grapalat"/>
                <w:sz w:val="24"/>
                <w:szCs w:val="24"/>
                <w:lang w:val="hy-AM"/>
              </w:rPr>
            </w:pPr>
            <w:r w:rsidRPr="00D94A1A">
              <w:rPr>
                <w:rFonts w:ascii="GHEA Grapalat" w:eastAsia="Times New Roman" w:hAnsi="GHEA Grapalat"/>
                <w:sz w:val="24"/>
                <w:szCs w:val="24"/>
                <w:lang w:val="hy-AM"/>
              </w:rPr>
              <w:t xml:space="preserve">2023 թվականի </w:t>
            </w:r>
            <w:r w:rsidR="009B7084">
              <w:rPr>
                <w:rFonts w:ascii="GHEA Grapalat" w:eastAsia="Times New Roman" w:hAnsi="GHEA Grapalat"/>
                <w:sz w:val="24"/>
                <w:szCs w:val="24"/>
              </w:rPr>
              <w:t>փետրվարի</w:t>
            </w:r>
            <w:r w:rsidRPr="00D94A1A">
              <w:rPr>
                <w:rFonts w:ascii="GHEA Grapalat" w:eastAsia="Times New Roman" w:hAnsi="GHEA Grapalat"/>
                <w:sz w:val="24"/>
                <w:szCs w:val="24"/>
                <w:lang w:val="hy-AM"/>
              </w:rPr>
              <w:t xml:space="preserve"> 1-ից մինչև 202</w:t>
            </w:r>
            <w:r w:rsidR="00442F07">
              <w:rPr>
                <w:rFonts w:ascii="GHEA Grapalat" w:eastAsia="Times New Roman" w:hAnsi="GHEA Grapalat"/>
                <w:sz w:val="24"/>
                <w:szCs w:val="24"/>
              </w:rPr>
              <w:t>4</w:t>
            </w:r>
            <w:r w:rsidRPr="00D94A1A">
              <w:rPr>
                <w:rFonts w:ascii="GHEA Grapalat" w:eastAsia="Times New Roman" w:hAnsi="GHEA Grapalat"/>
                <w:sz w:val="24"/>
                <w:szCs w:val="24"/>
                <w:lang w:val="hy-AM"/>
              </w:rPr>
              <w:t xml:space="preserve"> թվականի </w:t>
            </w:r>
            <w:r w:rsidR="009B7084">
              <w:rPr>
                <w:rFonts w:ascii="GHEA Grapalat" w:eastAsia="Times New Roman" w:hAnsi="GHEA Grapalat"/>
                <w:sz w:val="24"/>
                <w:szCs w:val="24"/>
              </w:rPr>
              <w:t xml:space="preserve">ապրիլի </w:t>
            </w:r>
            <w:r w:rsidRPr="00D94A1A">
              <w:rPr>
                <w:rFonts w:ascii="GHEA Grapalat" w:eastAsia="Times New Roman" w:hAnsi="GHEA Grapalat"/>
                <w:sz w:val="24"/>
                <w:szCs w:val="24"/>
                <w:lang w:val="hy-AM"/>
              </w:rPr>
              <w:t>3</w:t>
            </w:r>
            <w:r w:rsidR="009B7084">
              <w:rPr>
                <w:rFonts w:ascii="GHEA Grapalat" w:eastAsia="Times New Roman" w:hAnsi="GHEA Grapalat"/>
                <w:sz w:val="24"/>
                <w:szCs w:val="24"/>
              </w:rPr>
              <w:t>0</w:t>
            </w:r>
            <w:r w:rsidRPr="00D94A1A">
              <w:rPr>
                <w:rFonts w:ascii="GHEA Grapalat" w:eastAsia="Times New Roman" w:hAnsi="GHEA Grapalat"/>
                <w:sz w:val="24"/>
                <w:szCs w:val="24"/>
                <w:lang w:val="hy-AM"/>
              </w:rPr>
              <w:t>-ը</w:t>
            </w:r>
            <w:r>
              <w:rPr>
                <w:rFonts w:ascii="GHEA Grapalat" w:eastAsia="Times New Roman" w:hAnsi="GHEA Grapalat"/>
                <w:sz w:val="24"/>
                <w:szCs w:val="24"/>
                <w:lang w:val="hy-AM"/>
              </w:rPr>
              <w:t xml:space="preserve"> ներառյալ</w:t>
            </w:r>
            <w:r w:rsidRPr="00D94A1A">
              <w:rPr>
                <w:rFonts w:ascii="GHEA Grapalat" w:eastAsia="Times New Roman" w:hAnsi="GHEA Grapalat"/>
                <w:sz w:val="24"/>
                <w:szCs w:val="24"/>
                <w:lang w:val="hy-AM"/>
              </w:rPr>
              <w:t>:</w:t>
            </w:r>
          </w:p>
          <w:p w14:paraId="3E1C0814" w14:textId="4F3A6365" w:rsidR="00C61B6D" w:rsidRPr="006F67B0" w:rsidRDefault="00C61B6D" w:rsidP="00A738AC">
            <w:pPr>
              <w:tabs>
                <w:tab w:val="left" w:pos="360"/>
                <w:tab w:val="left" w:pos="851"/>
              </w:tabs>
              <w:spacing w:after="0" w:line="360" w:lineRule="auto"/>
              <w:jc w:val="both"/>
              <w:rPr>
                <w:rFonts w:ascii="GHEA Grapalat" w:eastAsia="Times New Roman" w:hAnsi="GHEA Grapalat"/>
                <w:sz w:val="24"/>
                <w:szCs w:val="24"/>
                <w:lang w:val="hy-AM"/>
              </w:rPr>
            </w:pPr>
          </w:p>
          <w:p w14:paraId="48A6D836" w14:textId="77777777" w:rsidR="00D7521A" w:rsidRPr="006F67B0" w:rsidRDefault="00D7521A" w:rsidP="00A738AC">
            <w:pPr>
              <w:tabs>
                <w:tab w:val="left" w:pos="360"/>
              </w:tabs>
              <w:spacing w:after="0" w:line="276" w:lineRule="auto"/>
              <w:jc w:val="both"/>
              <w:rPr>
                <w:rFonts w:ascii="GHEA Grapalat" w:hAnsi="GHEA Grapalat"/>
                <w:color w:val="000000" w:themeColor="text1"/>
                <w:sz w:val="24"/>
                <w:szCs w:val="24"/>
              </w:rPr>
            </w:pPr>
          </w:p>
        </w:tc>
      </w:tr>
      <w:tr w:rsidR="001F6298" w:rsidRPr="009F313D" w14:paraId="4F2D2F05" w14:textId="77777777" w:rsidTr="00926E84">
        <w:tc>
          <w:tcPr>
            <w:tcW w:w="2623" w:type="dxa"/>
          </w:tcPr>
          <w:p w14:paraId="6DEEF690" w14:textId="77777777" w:rsidR="00D7521A" w:rsidRPr="006F67B0" w:rsidRDefault="00D7521A" w:rsidP="00AC3764">
            <w:pPr>
              <w:spacing w:after="0" w:line="276" w:lineRule="auto"/>
              <w:jc w:val="both"/>
              <w:rPr>
                <w:rFonts w:ascii="GHEA Grapalat" w:hAnsi="GHEA Grapalat"/>
                <w:b/>
                <w:color w:val="000000" w:themeColor="text1"/>
                <w:sz w:val="24"/>
                <w:szCs w:val="24"/>
                <w:lang w:val="ru-RU"/>
              </w:rPr>
            </w:pPr>
            <w:r w:rsidRPr="006F67B0">
              <w:rPr>
                <w:rFonts w:ascii="GHEA Grapalat" w:hAnsi="GHEA Grapalat"/>
                <w:b/>
                <w:color w:val="000000" w:themeColor="text1"/>
                <w:sz w:val="24"/>
                <w:szCs w:val="24"/>
              </w:rPr>
              <w:t xml:space="preserve">Հաշվեքննության </w:t>
            </w:r>
            <w:r w:rsidRPr="006F67B0">
              <w:rPr>
                <w:rFonts w:ascii="GHEA Grapalat" w:hAnsi="GHEA Grapalat"/>
                <w:b/>
                <w:color w:val="000000" w:themeColor="text1"/>
                <w:sz w:val="24"/>
                <w:szCs w:val="24"/>
                <w:lang w:val="hy-AM"/>
              </w:rPr>
              <w:t>մեթոդաբանությունը</w:t>
            </w:r>
          </w:p>
          <w:p w14:paraId="0375F55E" w14:textId="77777777" w:rsidR="00D7521A" w:rsidRPr="006F67B0" w:rsidRDefault="00D7521A" w:rsidP="00AC3764">
            <w:pPr>
              <w:spacing w:after="0" w:line="276" w:lineRule="auto"/>
              <w:jc w:val="both"/>
              <w:rPr>
                <w:rFonts w:ascii="GHEA Grapalat" w:hAnsi="GHEA Grapalat"/>
                <w:b/>
                <w:color w:val="000000" w:themeColor="text1"/>
                <w:sz w:val="24"/>
                <w:szCs w:val="24"/>
              </w:rPr>
            </w:pPr>
          </w:p>
        </w:tc>
        <w:tc>
          <w:tcPr>
            <w:tcW w:w="7300" w:type="dxa"/>
            <w:gridSpan w:val="2"/>
          </w:tcPr>
          <w:p w14:paraId="046E023C" w14:textId="212155A6" w:rsidR="00D7521A" w:rsidRPr="006F67B0" w:rsidRDefault="00D7521A" w:rsidP="00A738AC">
            <w:pPr>
              <w:tabs>
                <w:tab w:val="left" w:pos="360"/>
              </w:tabs>
              <w:spacing w:after="0" w:line="276" w:lineRule="auto"/>
              <w:jc w:val="both"/>
              <w:rPr>
                <w:rFonts w:ascii="GHEA Grapalat" w:hAnsi="GHEA Grapalat"/>
                <w:color w:val="000000" w:themeColor="text1"/>
                <w:sz w:val="24"/>
                <w:szCs w:val="24"/>
                <w:shd w:val="clear" w:color="auto" w:fill="FFFFFF"/>
                <w:lang w:val="hy-AM"/>
              </w:rPr>
            </w:pPr>
            <w:r w:rsidRPr="006F67B0">
              <w:rPr>
                <w:rFonts w:ascii="GHEA Grapalat" w:hAnsi="GHEA Grapalat"/>
                <w:color w:val="000000" w:themeColor="text1"/>
                <w:sz w:val="24"/>
                <w:szCs w:val="24"/>
                <w:shd w:val="clear" w:color="auto" w:fill="FFFFFF"/>
                <w:lang w:val="hy-AM"/>
              </w:rPr>
              <w:t>Հաշվեքննությունն իրականացվել է «Հաշվեքննիչ պալատի մասին» ՀՀ օրենքի, Հաշվեքննիչ պալատի ֆինանսական և համապատասխանության</w:t>
            </w:r>
            <w:r w:rsidR="00BD5217">
              <w:rPr>
                <w:rFonts w:ascii="GHEA Grapalat" w:hAnsi="GHEA Grapalat"/>
                <w:color w:val="000000" w:themeColor="text1"/>
                <w:sz w:val="24"/>
                <w:szCs w:val="24"/>
                <w:shd w:val="clear" w:color="auto" w:fill="FFFFFF"/>
                <w:lang w:val="hy-AM"/>
              </w:rPr>
              <w:t xml:space="preserve"> </w:t>
            </w:r>
            <w:r w:rsidRPr="006F67B0">
              <w:rPr>
                <w:rFonts w:ascii="GHEA Grapalat" w:hAnsi="GHEA Grapalat"/>
                <w:color w:val="000000" w:themeColor="text1"/>
                <w:sz w:val="24"/>
                <w:szCs w:val="24"/>
                <w:shd w:val="clear" w:color="auto" w:fill="FFFFFF"/>
                <w:lang w:val="hy-AM"/>
              </w:rPr>
              <w:t xml:space="preserve">հաշվեքննության մեթոդաբանությունների, Պետական բյուջեի երեք, վեց, ինն ամիսների և տարեկան կատարման հաշվեքննության ուղեցույցի համաձայն։ </w:t>
            </w:r>
          </w:p>
          <w:p w14:paraId="20036468" w14:textId="540A6C03" w:rsidR="005E351C" w:rsidRPr="006F67B0" w:rsidRDefault="00D7521A" w:rsidP="00A738AC">
            <w:pPr>
              <w:tabs>
                <w:tab w:val="left" w:pos="360"/>
              </w:tabs>
              <w:spacing w:after="0" w:line="276" w:lineRule="auto"/>
              <w:jc w:val="both"/>
              <w:rPr>
                <w:rFonts w:ascii="GHEA Grapalat" w:hAnsi="GHEA Grapalat"/>
                <w:color w:val="000000" w:themeColor="text1"/>
                <w:sz w:val="24"/>
                <w:szCs w:val="24"/>
                <w:shd w:val="clear" w:color="auto" w:fill="FFFFFF"/>
                <w:lang w:val="hy-AM"/>
              </w:rPr>
            </w:pPr>
            <w:r w:rsidRPr="006F67B0">
              <w:rPr>
                <w:rFonts w:ascii="GHEA Grapalat" w:hAnsi="GHEA Grapalat"/>
                <w:color w:val="000000" w:themeColor="text1"/>
                <w:sz w:val="24"/>
                <w:szCs w:val="24"/>
                <w:shd w:val="clear" w:color="auto" w:fill="FFFFFF"/>
                <w:lang w:val="hy-AM"/>
              </w:rPr>
              <w:lastRenderedPageBreak/>
              <w:t xml:space="preserve">Իրականացվել է ֆինանսական և համապատասխանության հաշվեքննություն, որի ընթացքում կիրառվել են </w:t>
            </w:r>
            <w:r w:rsidR="002A0C95" w:rsidRPr="006F67B0">
              <w:rPr>
                <w:rFonts w:ascii="GHEA Grapalat" w:hAnsi="GHEA Grapalat"/>
                <w:color w:val="000000" w:themeColor="text1"/>
                <w:sz w:val="24"/>
                <w:szCs w:val="24"/>
                <w:shd w:val="clear" w:color="auto" w:fill="FFFFFF"/>
                <w:lang w:val="hy-AM"/>
              </w:rPr>
              <w:t xml:space="preserve">զննում, դիտարկում, </w:t>
            </w:r>
            <w:r w:rsidRPr="006F67B0">
              <w:rPr>
                <w:rFonts w:ascii="GHEA Grapalat" w:hAnsi="GHEA Grapalat"/>
                <w:color w:val="000000" w:themeColor="text1"/>
                <w:sz w:val="24"/>
                <w:szCs w:val="24"/>
                <w:shd w:val="clear" w:color="auto" w:fill="FFFFFF"/>
                <w:lang w:val="hy-AM"/>
              </w:rPr>
              <w:t>հարցում, վերլուծական ընթացակարգ, վերահաշվարկ, վերակատարում ընթացակարգերը։</w:t>
            </w:r>
            <w:r w:rsidR="005E351C" w:rsidRPr="006F67B0">
              <w:rPr>
                <w:rFonts w:ascii="GHEA Grapalat" w:hAnsi="GHEA Grapalat"/>
                <w:color w:val="000000" w:themeColor="text1"/>
                <w:sz w:val="24"/>
                <w:szCs w:val="24"/>
                <w:shd w:val="clear" w:color="auto" w:fill="FFFFFF"/>
                <w:lang w:val="hy-AM"/>
              </w:rPr>
              <w:t xml:space="preserve"> </w:t>
            </w:r>
          </w:p>
          <w:p w14:paraId="59DEB0B0" w14:textId="2A2DFA28" w:rsidR="00582C44" w:rsidRPr="006F67B0" w:rsidRDefault="005E351C" w:rsidP="00A738AC">
            <w:pPr>
              <w:tabs>
                <w:tab w:val="left" w:pos="360"/>
              </w:tabs>
              <w:spacing w:after="0" w:line="276" w:lineRule="auto"/>
              <w:jc w:val="both"/>
              <w:rPr>
                <w:rFonts w:ascii="GHEA Grapalat" w:hAnsi="GHEA Grapalat"/>
                <w:color w:val="000000" w:themeColor="text1"/>
                <w:sz w:val="24"/>
                <w:szCs w:val="24"/>
                <w:shd w:val="clear" w:color="auto" w:fill="FFFFFF"/>
                <w:lang w:val="hy-AM"/>
              </w:rPr>
            </w:pPr>
            <w:r w:rsidRPr="006F67B0">
              <w:rPr>
                <w:rFonts w:ascii="Calibri" w:hAnsi="Calibri" w:cs="Calibri"/>
                <w:color w:val="000000" w:themeColor="text1"/>
                <w:sz w:val="24"/>
                <w:szCs w:val="24"/>
                <w:shd w:val="clear" w:color="auto" w:fill="FFFFFF"/>
                <w:lang w:val="hy-AM"/>
              </w:rPr>
              <w:t> </w:t>
            </w:r>
            <w:r w:rsidRPr="006F67B0">
              <w:rPr>
                <w:rFonts w:ascii="GHEA Grapalat" w:hAnsi="GHEA Grapalat"/>
                <w:color w:val="000000" w:themeColor="text1"/>
                <w:sz w:val="24"/>
                <w:szCs w:val="24"/>
                <w:shd w:val="clear" w:color="auto" w:fill="FFFFFF"/>
                <w:lang w:val="hy-AM"/>
              </w:rPr>
              <w:t xml:space="preserve"> </w:t>
            </w:r>
          </w:p>
        </w:tc>
      </w:tr>
      <w:tr w:rsidR="001F6298" w:rsidRPr="009F313D" w14:paraId="549572AE" w14:textId="77777777" w:rsidTr="00926E84">
        <w:tc>
          <w:tcPr>
            <w:tcW w:w="2623" w:type="dxa"/>
          </w:tcPr>
          <w:p w14:paraId="1371BFEA"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tc>
        <w:tc>
          <w:tcPr>
            <w:tcW w:w="7300" w:type="dxa"/>
            <w:gridSpan w:val="2"/>
          </w:tcPr>
          <w:p w14:paraId="0DDC3978" w14:textId="77777777" w:rsidR="00D7521A" w:rsidRPr="006F67B0" w:rsidRDefault="00D7521A" w:rsidP="00A738AC">
            <w:pPr>
              <w:tabs>
                <w:tab w:val="left" w:pos="360"/>
              </w:tabs>
              <w:spacing w:after="0" w:line="276" w:lineRule="auto"/>
              <w:jc w:val="both"/>
              <w:rPr>
                <w:rFonts w:ascii="GHEA Grapalat" w:hAnsi="GHEA Grapalat"/>
                <w:color w:val="000000" w:themeColor="text1"/>
                <w:sz w:val="24"/>
                <w:szCs w:val="24"/>
                <w:lang w:val="hy-AM"/>
              </w:rPr>
            </w:pPr>
          </w:p>
        </w:tc>
      </w:tr>
      <w:tr w:rsidR="001F6298" w:rsidRPr="009F313D" w14:paraId="7C03A8E2" w14:textId="77777777" w:rsidTr="00926E84">
        <w:tc>
          <w:tcPr>
            <w:tcW w:w="2623" w:type="dxa"/>
          </w:tcPr>
          <w:p w14:paraId="045D5EFF" w14:textId="77777777" w:rsidR="00D7521A" w:rsidRPr="006F67B0" w:rsidRDefault="00D7521A" w:rsidP="00AC3764">
            <w:pPr>
              <w:spacing w:after="0" w:line="276" w:lineRule="auto"/>
              <w:jc w:val="both"/>
              <w:rPr>
                <w:rFonts w:ascii="GHEA Grapalat" w:hAnsi="GHEA Grapalat"/>
                <w:b/>
                <w:color w:val="000000" w:themeColor="text1"/>
                <w:sz w:val="24"/>
                <w:szCs w:val="24"/>
              </w:rPr>
            </w:pPr>
            <w:r w:rsidRPr="006F67B0">
              <w:rPr>
                <w:rFonts w:ascii="GHEA Grapalat" w:hAnsi="GHEA Grapalat"/>
                <w:b/>
                <w:color w:val="000000" w:themeColor="text1"/>
                <w:sz w:val="24"/>
                <w:szCs w:val="24"/>
              </w:rPr>
              <w:t>Հաշվեքննությունն իրականացրած կառուցվածքային ստորաբաժանում</w:t>
            </w:r>
          </w:p>
          <w:p w14:paraId="0D1211B0"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p w14:paraId="093D577F"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p w14:paraId="11524C5A" w14:textId="77777777" w:rsidR="00D7521A" w:rsidRPr="006F67B0" w:rsidRDefault="00D7521A" w:rsidP="00AC3764">
            <w:pPr>
              <w:spacing w:after="0" w:line="276" w:lineRule="auto"/>
              <w:jc w:val="both"/>
              <w:rPr>
                <w:rFonts w:ascii="GHEA Grapalat" w:hAnsi="GHEA Grapalat"/>
                <w:b/>
                <w:color w:val="000000" w:themeColor="text1"/>
                <w:sz w:val="24"/>
                <w:szCs w:val="24"/>
                <w:lang w:val="hy-AM"/>
              </w:rPr>
            </w:pPr>
          </w:p>
        </w:tc>
        <w:tc>
          <w:tcPr>
            <w:tcW w:w="7300" w:type="dxa"/>
            <w:gridSpan w:val="2"/>
          </w:tcPr>
          <w:p w14:paraId="1D47C86D" w14:textId="7EC1D6B3" w:rsidR="0068028C" w:rsidRPr="006F67B0" w:rsidRDefault="00D7521A" w:rsidP="00A738AC">
            <w:pPr>
              <w:tabs>
                <w:tab w:val="left" w:pos="360"/>
              </w:tabs>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 xml:space="preserve">Հաշվեքննությունն իրականացվել է ՀՀ հաշվեքննիչ պալատի </w:t>
            </w:r>
            <w:r w:rsidR="004936BF" w:rsidRPr="004936BF">
              <w:rPr>
                <w:rFonts w:ascii="GHEA Grapalat" w:hAnsi="GHEA Grapalat"/>
                <w:color w:val="000000" w:themeColor="text1"/>
                <w:sz w:val="24"/>
                <w:szCs w:val="24"/>
                <w:lang w:val="hy-AM"/>
              </w:rPr>
              <w:t>չորրորդ</w:t>
            </w:r>
            <w:r w:rsidRPr="006F67B0">
              <w:rPr>
                <w:rFonts w:ascii="GHEA Grapalat" w:hAnsi="GHEA Grapalat"/>
                <w:color w:val="000000" w:themeColor="text1"/>
                <w:sz w:val="24"/>
                <w:szCs w:val="24"/>
                <w:lang w:val="hy-AM"/>
              </w:rPr>
              <w:t xml:space="preserve"> վարչության կողմից</w:t>
            </w:r>
            <w:r w:rsidR="0068028C" w:rsidRPr="006F67B0">
              <w:rPr>
                <w:rFonts w:ascii="GHEA Grapalat" w:hAnsi="GHEA Grapalat"/>
                <w:color w:val="000000" w:themeColor="text1"/>
                <w:sz w:val="24"/>
                <w:szCs w:val="24"/>
                <w:lang w:val="hy-AM"/>
              </w:rPr>
              <w:t>:</w:t>
            </w:r>
          </w:p>
          <w:p w14:paraId="6D2795C7" w14:textId="5388C875" w:rsidR="00F00EA4" w:rsidRDefault="00F00EA4" w:rsidP="00A738AC">
            <w:pPr>
              <w:tabs>
                <w:tab w:val="left" w:pos="360"/>
              </w:tabs>
              <w:spacing w:after="0" w:line="276" w:lineRule="auto"/>
              <w:jc w:val="both"/>
              <w:rPr>
                <w:rFonts w:ascii="GHEA Grapalat" w:hAnsi="GHEA Grapalat"/>
                <w:color w:val="000000" w:themeColor="text1"/>
                <w:sz w:val="24"/>
                <w:szCs w:val="24"/>
                <w:lang w:val="hy-AM"/>
              </w:rPr>
            </w:pPr>
            <w:r w:rsidRPr="006F67B0">
              <w:rPr>
                <w:rFonts w:ascii="GHEA Grapalat" w:hAnsi="GHEA Grapalat"/>
                <w:color w:val="000000" w:themeColor="text1"/>
                <w:sz w:val="24"/>
                <w:szCs w:val="24"/>
                <w:lang w:val="hy-AM"/>
              </w:rPr>
              <w:t xml:space="preserve"> </w:t>
            </w:r>
            <w:r w:rsidR="007200E4" w:rsidRPr="006F67B0">
              <w:rPr>
                <w:rFonts w:ascii="GHEA Grapalat" w:hAnsi="GHEA Grapalat"/>
                <w:color w:val="000000" w:themeColor="text1"/>
                <w:sz w:val="24"/>
                <w:szCs w:val="24"/>
                <w:lang w:val="hy-AM"/>
              </w:rPr>
              <w:t>Վ</w:t>
            </w:r>
            <w:r w:rsidRPr="006F67B0">
              <w:rPr>
                <w:rFonts w:ascii="GHEA Grapalat" w:hAnsi="GHEA Grapalat"/>
                <w:color w:val="000000" w:themeColor="text1"/>
                <w:sz w:val="24"/>
                <w:szCs w:val="24"/>
                <w:lang w:val="hy-AM"/>
              </w:rPr>
              <w:t xml:space="preserve">արչության աշխատանքները </w:t>
            </w:r>
            <w:r w:rsidR="005C5F46" w:rsidRPr="006F67B0">
              <w:rPr>
                <w:rFonts w:ascii="GHEA Grapalat" w:hAnsi="GHEA Grapalat"/>
                <w:color w:val="000000" w:themeColor="text1"/>
                <w:sz w:val="24"/>
                <w:szCs w:val="24"/>
                <w:lang w:val="hy-AM"/>
              </w:rPr>
              <w:t>համակարգ</w:t>
            </w:r>
            <w:r w:rsidR="005C5F46">
              <w:rPr>
                <w:rFonts w:ascii="GHEA Grapalat" w:hAnsi="GHEA Grapalat"/>
                <w:color w:val="000000" w:themeColor="text1"/>
                <w:sz w:val="24"/>
                <w:szCs w:val="24"/>
                <w:lang w:val="hy-AM"/>
              </w:rPr>
              <w:t>ել</w:t>
            </w:r>
            <w:r w:rsidR="005C5F46" w:rsidRPr="006F67B0">
              <w:rPr>
                <w:rFonts w:ascii="GHEA Grapalat" w:hAnsi="GHEA Grapalat"/>
                <w:color w:val="000000" w:themeColor="text1"/>
                <w:sz w:val="24"/>
                <w:szCs w:val="24"/>
                <w:lang w:val="hy-AM"/>
              </w:rPr>
              <w:t xml:space="preserve"> </w:t>
            </w:r>
            <w:r w:rsidRPr="006F67B0">
              <w:rPr>
                <w:rFonts w:ascii="GHEA Grapalat" w:hAnsi="GHEA Grapalat"/>
                <w:color w:val="000000" w:themeColor="text1"/>
                <w:sz w:val="24"/>
                <w:szCs w:val="24"/>
                <w:lang w:val="hy-AM"/>
              </w:rPr>
              <w:t>է ՀՀ հաշվեքննիչ պալատի անդամ Կարեն Առուստամյանը:</w:t>
            </w:r>
          </w:p>
          <w:p w14:paraId="0182013F" w14:textId="3F28B473" w:rsidR="00D019A0" w:rsidRDefault="00D019A0" w:rsidP="00A738AC">
            <w:pPr>
              <w:tabs>
                <w:tab w:val="left" w:pos="360"/>
              </w:tabs>
              <w:spacing w:after="0" w:line="276" w:lineRule="auto"/>
              <w:jc w:val="both"/>
              <w:rPr>
                <w:rFonts w:ascii="GHEA Grapalat" w:hAnsi="GHEA Grapalat"/>
                <w:color w:val="000000" w:themeColor="text1"/>
                <w:sz w:val="24"/>
                <w:szCs w:val="24"/>
                <w:lang w:val="hy-AM"/>
              </w:rPr>
            </w:pPr>
          </w:p>
          <w:p w14:paraId="65E0CC1F" w14:textId="141AB04D" w:rsidR="00516B2F" w:rsidRPr="006F67B0" w:rsidRDefault="00516B2F" w:rsidP="00A738AC">
            <w:pPr>
              <w:tabs>
                <w:tab w:val="left" w:pos="360"/>
              </w:tabs>
              <w:spacing w:after="0" w:line="276" w:lineRule="auto"/>
              <w:jc w:val="both"/>
              <w:rPr>
                <w:rFonts w:ascii="GHEA Grapalat" w:hAnsi="GHEA Grapalat"/>
                <w:color w:val="000000" w:themeColor="text1"/>
                <w:sz w:val="24"/>
                <w:szCs w:val="24"/>
                <w:shd w:val="clear" w:color="auto" w:fill="FFFFFF"/>
                <w:lang w:val="hy-AM"/>
              </w:rPr>
            </w:pPr>
          </w:p>
        </w:tc>
      </w:tr>
    </w:tbl>
    <w:p w14:paraId="4C225DBB" w14:textId="77777777" w:rsidR="00666309" w:rsidRDefault="00666309" w:rsidP="008564D1">
      <w:pPr>
        <w:pStyle w:val="Heading1"/>
        <w:numPr>
          <w:ilvl w:val="0"/>
          <w:numId w:val="0"/>
        </w:numPr>
      </w:pPr>
      <w:bookmarkStart w:id="2" w:name="_Toc46780407"/>
      <w:bookmarkStart w:id="3" w:name="_Toc77941089"/>
    </w:p>
    <w:p w14:paraId="144E33C2" w14:textId="77777777" w:rsidR="00666309" w:rsidRDefault="00666309">
      <w:pPr>
        <w:rPr>
          <w:rFonts w:ascii="GHEA Grapalat" w:eastAsiaTheme="majorEastAsia" w:hAnsi="GHEA Grapalat" w:cstheme="majorBidi"/>
          <w:b/>
          <w:color w:val="000000" w:themeColor="text1"/>
          <w:sz w:val="24"/>
          <w:szCs w:val="24"/>
          <w:lang w:val="hy-AM"/>
        </w:rPr>
      </w:pPr>
      <w:r>
        <w:rPr>
          <w:rFonts w:ascii="GHEA Grapalat" w:hAnsi="GHEA Grapalat"/>
          <w:bCs/>
          <w:color w:val="000000" w:themeColor="text1"/>
          <w:sz w:val="24"/>
          <w:szCs w:val="24"/>
          <w:lang w:val="hy-AM"/>
        </w:rPr>
        <w:br w:type="page"/>
      </w:r>
    </w:p>
    <w:p w14:paraId="5818996F" w14:textId="1EEA3CE9" w:rsidR="0023627A" w:rsidRPr="00D63B92" w:rsidRDefault="00D7521A" w:rsidP="009F6311">
      <w:pPr>
        <w:pStyle w:val="Heading1"/>
        <w:jc w:val="center"/>
      </w:pPr>
      <w:bookmarkStart w:id="4" w:name="_Toc164693412"/>
      <w:r w:rsidRPr="00787D61">
        <w:lastRenderedPageBreak/>
        <w:t>ԱՄՓՈՓԱԳԻՐ</w:t>
      </w:r>
      <w:bookmarkEnd w:id="2"/>
      <w:bookmarkEnd w:id="3"/>
      <w:bookmarkEnd w:id="4"/>
    </w:p>
    <w:p w14:paraId="4B900D20" w14:textId="35F4886D" w:rsidR="00862B7A" w:rsidRDefault="00FF6FC6" w:rsidP="00060C59">
      <w:pPr>
        <w:spacing w:after="0" w:line="276" w:lineRule="auto"/>
        <w:ind w:firstLine="567"/>
        <w:jc w:val="both"/>
        <w:rPr>
          <w:rFonts w:ascii="GHEA Grapalat" w:eastAsia="Times New Roman" w:hAnsi="GHEA Grapalat" w:cs="Times New Roman"/>
          <w:sz w:val="24"/>
          <w:szCs w:val="24"/>
          <w:lang w:val="hy-AM"/>
        </w:rPr>
      </w:pPr>
      <w:r w:rsidRPr="00060C59">
        <w:rPr>
          <w:rFonts w:ascii="GHEA Grapalat" w:eastAsia="Times New Roman" w:hAnsi="GHEA Grapalat" w:cs="Times New Roman"/>
          <w:sz w:val="24"/>
          <w:szCs w:val="24"/>
          <w:lang w:val="hy-AM"/>
        </w:rPr>
        <w:t>Հաշվեքննության արդյունքում բացահայտված ամենաէական փաստերն ու դրանց ամփոփ նկարագրությունը ներկայացվ</w:t>
      </w:r>
      <w:r w:rsidR="004C0F28" w:rsidRPr="004C0F28">
        <w:rPr>
          <w:rFonts w:ascii="GHEA Grapalat" w:eastAsia="Times New Roman" w:hAnsi="GHEA Grapalat" w:cs="Times New Roman"/>
          <w:sz w:val="24"/>
          <w:szCs w:val="24"/>
          <w:lang w:val="hy-AM"/>
        </w:rPr>
        <w:t>ում</w:t>
      </w:r>
      <w:r w:rsidRPr="00060C59">
        <w:rPr>
          <w:rFonts w:ascii="GHEA Grapalat" w:eastAsia="Times New Roman" w:hAnsi="GHEA Grapalat" w:cs="Times New Roman"/>
          <w:sz w:val="24"/>
          <w:szCs w:val="24"/>
          <w:lang w:val="hy-AM"/>
        </w:rPr>
        <w:t xml:space="preserve"> է ստորև.</w:t>
      </w:r>
    </w:p>
    <w:p w14:paraId="26F221BE" w14:textId="3B62E1B2" w:rsidR="009A2C6A" w:rsidRDefault="00C52384" w:rsidP="00A05D05">
      <w:pPr>
        <w:pStyle w:val="ListParagraph"/>
        <w:numPr>
          <w:ilvl w:val="0"/>
          <w:numId w:val="30"/>
        </w:numPr>
        <w:tabs>
          <w:tab w:val="left" w:pos="426"/>
        </w:tabs>
        <w:spacing w:after="0" w:line="276" w:lineRule="auto"/>
        <w:ind w:left="0" w:firstLine="567"/>
        <w:jc w:val="both"/>
        <w:rPr>
          <w:rFonts w:ascii="GHEA Grapalat" w:eastAsia="Times New Roman" w:hAnsi="GHEA Grapalat" w:cs="Times New Roman"/>
          <w:sz w:val="24"/>
          <w:szCs w:val="24"/>
          <w:lang w:val="hy-AM"/>
        </w:rPr>
      </w:pPr>
      <w:r w:rsidRPr="00B865F1">
        <w:rPr>
          <w:rFonts w:ascii="GHEA Grapalat" w:hAnsi="GHEA Grapalat" w:cs="Sylfaen"/>
          <w:sz w:val="24"/>
          <w:szCs w:val="24"/>
          <w:lang w:val="hy-AM"/>
        </w:rPr>
        <w:t>Վ</w:t>
      </w:r>
      <w:r w:rsidRPr="00A05D05">
        <w:rPr>
          <w:rFonts w:ascii="GHEA Grapalat" w:hAnsi="GHEA Grapalat" w:cs="Sylfaen"/>
          <w:sz w:val="24"/>
          <w:szCs w:val="24"/>
          <w:lang w:val="hy-AM"/>
        </w:rPr>
        <w:t>իրտուալացված</w:t>
      </w:r>
      <w:r w:rsidRPr="00A05D05">
        <w:rPr>
          <w:rFonts w:ascii="GHEA Grapalat" w:hAnsi="GHEA Grapalat"/>
          <w:sz w:val="24"/>
          <w:szCs w:val="24"/>
          <w:lang w:val="hy-AM"/>
        </w:rPr>
        <w:t xml:space="preserve"> հաշվողական համակարգի ապարատա-ծրագրային կոմպլեքսի նախագծման, մատակարարման և ներդրման </w:t>
      </w:r>
      <w:r w:rsidRPr="00B865F1">
        <w:rPr>
          <w:rFonts w:ascii="GHEA Grapalat" w:hAnsi="GHEA Grapalat"/>
          <w:sz w:val="24"/>
          <w:szCs w:val="24"/>
          <w:lang w:val="hy-AM"/>
        </w:rPr>
        <w:t xml:space="preserve">ծառայությունները </w:t>
      </w:r>
      <w:r w:rsidRPr="000C5FC8">
        <w:rPr>
          <w:rFonts w:ascii="GHEA Grapalat" w:hAnsi="GHEA Grapalat"/>
          <w:sz w:val="24"/>
          <w:szCs w:val="24"/>
          <w:lang w:val="hy-AM"/>
        </w:rPr>
        <w:t>պայմանագրով սահմանված ժամկետում չ</w:t>
      </w:r>
      <w:r w:rsidRPr="00A05D05">
        <w:rPr>
          <w:rFonts w:ascii="GHEA Grapalat" w:hAnsi="GHEA Grapalat"/>
          <w:sz w:val="24"/>
          <w:szCs w:val="24"/>
          <w:lang w:val="hy-AM"/>
        </w:rPr>
        <w:t>մատուց</w:t>
      </w:r>
      <w:r w:rsidRPr="00B865F1">
        <w:rPr>
          <w:rFonts w:ascii="GHEA Grapalat" w:hAnsi="GHEA Grapalat"/>
          <w:sz w:val="24"/>
          <w:szCs w:val="24"/>
          <w:lang w:val="hy-AM"/>
        </w:rPr>
        <w:t>ելու պարագայում</w:t>
      </w:r>
      <w:r w:rsidRPr="000C5FC8">
        <w:rPr>
          <w:rFonts w:ascii="GHEA Grapalat" w:hAnsi="GHEA Grapalat"/>
          <w:sz w:val="24"/>
          <w:szCs w:val="24"/>
          <w:lang w:val="hy-AM"/>
        </w:rPr>
        <w:t xml:space="preserve"> </w:t>
      </w:r>
      <w:r w:rsidRPr="000C5FC8">
        <w:rPr>
          <w:rFonts w:ascii="GHEA Grapalat" w:eastAsia="Times New Roman" w:hAnsi="GHEA Grapalat" w:cs="Times New Roman"/>
          <w:color w:val="000000"/>
          <w:sz w:val="24"/>
          <w:szCs w:val="24"/>
          <w:lang w:val="hy-AM"/>
        </w:rPr>
        <w:t>աշխատանքների մատակարարման և/կամ ծառայությունների մատուցման ժամկետը խախտելու համար Կատարողից չեն գանձել պայմանագրով սահմանված տույժը</w:t>
      </w:r>
      <w:r>
        <w:rPr>
          <w:rFonts w:ascii="GHEA Grapalat" w:eastAsia="Times New Roman" w:hAnsi="GHEA Grapalat" w:cs="Times New Roman"/>
          <w:color w:val="000000"/>
          <w:sz w:val="24"/>
          <w:szCs w:val="24"/>
          <w:lang w:val="hy-AM"/>
        </w:rPr>
        <w:t xml:space="preserve">, ինչը հանգեցրել է </w:t>
      </w:r>
      <w:r w:rsidR="005C5F46">
        <w:rPr>
          <w:rFonts w:ascii="GHEA Grapalat" w:eastAsia="Times New Roman" w:hAnsi="GHEA Grapalat" w:cs="Times New Roman"/>
          <w:color w:val="000000"/>
          <w:sz w:val="24"/>
          <w:szCs w:val="24"/>
          <w:lang w:val="hy-AM"/>
        </w:rPr>
        <w:t xml:space="preserve">ՀՀ պետական </w:t>
      </w:r>
      <w:r>
        <w:rPr>
          <w:rFonts w:ascii="GHEA Grapalat" w:eastAsia="Times New Roman" w:hAnsi="GHEA Grapalat" w:cs="Times New Roman"/>
          <w:color w:val="000000"/>
          <w:sz w:val="24"/>
          <w:szCs w:val="24"/>
          <w:lang w:val="hy-AM"/>
        </w:rPr>
        <w:t xml:space="preserve">բյուջեի կատարման հաշվետվությունների խեղաթյուրման </w:t>
      </w:r>
      <w:r w:rsidRPr="00A05D05">
        <w:rPr>
          <w:rFonts w:ascii="GHEA Grapalat" w:eastAsia="Times New Roman" w:hAnsi="GHEA Grapalat" w:cs="Times New Roman"/>
          <w:sz w:val="24"/>
          <w:szCs w:val="24"/>
          <w:lang w:val="hy-AM"/>
        </w:rPr>
        <w:t>327,272.80 հազ. դրամի չափով։</w:t>
      </w:r>
    </w:p>
    <w:p w14:paraId="39E765C5" w14:textId="77777777" w:rsidR="002D6C63" w:rsidRDefault="009A2C6A" w:rsidP="00A05D05">
      <w:pPr>
        <w:pStyle w:val="ListParagraph"/>
        <w:numPr>
          <w:ilvl w:val="0"/>
          <w:numId w:val="30"/>
        </w:numPr>
        <w:tabs>
          <w:tab w:val="left" w:pos="426"/>
        </w:tabs>
        <w:spacing w:after="0" w:line="276" w:lineRule="auto"/>
        <w:ind w:left="0" w:firstLine="567"/>
        <w:jc w:val="both"/>
        <w:rPr>
          <w:rFonts w:ascii="GHEA Grapalat" w:eastAsia="Times New Roman" w:hAnsi="GHEA Grapalat" w:cs="Times New Roman"/>
          <w:sz w:val="24"/>
          <w:szCs w:val="24"/>
          <w:lang w:val="hy-AM"/>
        </w:rPr>
      </w:pPr>
      <w:r w:rsidRPr="000C5FC8">
        <w:rPr>
          <w:rFonts w:ascii="GHEA Grapalat" w:eastAsia="Times New Roman" w:hAnsi="GHEA Grapalat" w:cs="Times New Roman"/>
          <w:sz w:val="24"/>
          <w:szCs w:val="24"/>
          <w:lang w:val="hy-AM"/>
        </w:rPr>
        <w:t>«Հ.-Ա.» ՓԲԸ</w:t>
      </w:r>
      <w:r>
        <w:rPr>
          <w:rFonts w:ascii="GHEA Grapalat" w:eastAsia="Times New Roman" w:hAnsi="GHEA Grapalat" w:cs="Times New Roman"/>
          <w:sz w:val="24"/>
          <w:szCs w:val="24"/>
          <w:lang w:val="hy-AM"/>
        </w:rPr>
        <w:t xml:space="preserve">-ի հետ կնքված վարկային պայմանագրից </w:t>
      </w:r>
      <w:r w:rsidRPr="000C5FC8">
        <w:rPr>
          <w:rFonts w:ascii="GHEA Grapalat" w:eastAsia="Times New Roman" w:hAnsi="GHEA Grapalat" w:cs="Times New Roman"/>
          <w:sz w:val="24"/>
          <w:szCs w:val="24"/>
          <w:lang w:val="hy-AM"/>
        </w:rPr>
        <w:t xml:space="preserve">ծագող պարտավորությունների կատարումն ապահովելու նպատակով </w:t>
      </w:r>
      <w:r>
        <w:rPr>
          <w:rFonts w:ascii="GHEA Grapalat" w:eastAsia="Times New Roman" w:hAnsi="GHEA Grapalat" w:cs="Times New Roman"/>
          <w:sz w:val="24"/>
          <w:szCs w:val="24"/>
          <w:lang w:val="hy-AM"/>
        </w:rPr>
        <w:t xml:space="preserve">(որի հիման վրա կոնյակի սպիրտ ձեռք բերելու համար ընկերությանը տրվել է 2,000,000.00 հազ. դրամի բյուջետային վարկ) </w:t>
      </w:r>
      <w:r w:rsidR="000C5FC8" w:rsidRPr="000C5FC8">
        <w:rPr>
          <w:rFonts w:ascii="GHEA Grapalat" w:eastAsia="Times New Roman" w:hAnsi="GHEA Grapalat" w:cs="Times New Roman"/>
          <w:sz w:val="24"/>
          <w:szCs w:val="24"/>
          <w:lang w:val="hy-AM"/>
        </w:rPr>
        <w:t>կնք</w:t>
      </w:r>
      <w:r>
        <w:rPr>
          <w:rFonts w:ascii="GHEA Grapalat" w:eastAsia="Times New Roman" w:hAnsi="GHEA Grapalat" w:cs="Times New Roman"/>
          <w:sz w:val="24"/>
          <w:szCs w:val="24"/>
          <w:lang w:val="hy-AM"/>
        </w:rPr>
        <w:t>վ</w:t>
      </w:r>
      <w:r w:rsidR="000C5FC8" w:rsidRPr="000C5FC8">
        <w:rPr>
          <w:rFonts w:ascii="GHEA Grapalat" w:eastAsia="Times New Roman" w:hAnsi="GHEA Grapalat" w:cs="Times New Roman"/>
          <w:sz w:val="24"/>
          <w:szCs w:val="24"/>
          <w:lang w:val="hy-AM"/>
        </w:rPr>
        <w:t>ել</w:t>
      </w:r>
      <w:r>
        <w:rPr>
          <w:rFonts w:ascii="GHEA Grapalat" w:eastAsia="Times New Roman" w:hAnsi="GHEA Grapalat" w:cs="Times New Roman"/>
          <w:sz w:val="24"/>
          <w:szCs w:val="24"/>
          <w:lang w:val="hy-AM"/>
        </w:rPr>
        <w:t xml:space="preserve"> են</w:t>
      </w:r>
      <w:r w:rsidR="000C5FC8" w:rsidRPr="000C5FC8">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շրջանառության մեջ գտնվող ապրանքի </w:t>
      </w:r>
      <w:r w:rsidR="000C5FC8" w:rsidRPr="000C5FC8">
        <w:rPr>
          <w:rFonts w:ascii="GHEA Grapalat" w:eastAsia="Times New Roman" w:hAnsi="GHEA Grapalat" w:cs="Times New Roman"/>
          <w:sz w:val="24"/>
          <w:szCs w:val="24"/>
          <w:lang w:val="hy-AM"/>
        </w:rPr>
        <w:t xml:space="preserve">գրավի </w:t>
      </w:r>
      <w:r>
        <w:rPr>
          <w:rFonts w:ascii="GHEA Grapalat" w:eastAsia="Times New Roman" w:hAnsi="GHEA Grapalat" w:cs="Times New Roman"/>
          <w:sz w:val="24"/>
          <w:szCs w:val="24"/>
          <w:lang w:val="hy-AM"/>
        </w:rPr>
        <w:t>2 պայմանագրեր</w:t>
      </w:r>
      <w:r w:rsidR="00010756">
        <w:rPr>
          <w:rFonts w:ascii="GHEA Grapalat" w:eastAsia="Times New Roman" w:hAnsi="GHEA Grapalat" w:cs="Times New Roman"/>
          <w:sz w:val="24"/>
          <w:szCs w:val="24"/>
          <w:lang w:val="hy-AM"/>
        </w:rPr>
        <w:t xml:space="preserve"> 1,442,807.00 հա</w:t>
      </w:r>
      <w:r w:rsidR="00010756" w:rsidRPr="00010756">
        <w:rPr>
          <w:rFonts w:ascii="GHEA Grapalat" w:eastAsia="Times New Roman" w:hAnsi="GHEA Grapalat" w:cs="Times New Roman"/>
          <w:sz w:val="24"/>
          <w:szCs w:val="24"/>
          <w:lang w:val="hy-AM"/>
        </w:rPr>
        <w:t>զ.</w:t>
      </w:r>
      <w:r w:rsidR="00010756">
        <w:rPr>
          <w:rFonts w:ascii="GHEA Grapalat" w:eastAsia="Times New Roman" w:hAnsi="GHEA Grapalat" w:cs="Times New Roman"/>
          <w:sz w:val="24"/>
          <w:szCs w:val="24"/>
          <w:lang w:val="hy-AM"/>
        </w:rPr>
        <w:t xml:space="preserve"> դրամ ընդհանուր գումարով</w:t>
      </w:r>
      <w:r w:rsidR="000C5FC8" w:rsidRPr="000C5FC8">
        <w:rPr>
          <w:rFonts w:ascii="GHEA Grapalat" w:eastAsia="Times New Roman" w:hAnsi="GHEA Grapalat" w:cs="Times New Roman"/>
          <w:sz w:val="24"/>
          <w:szCs w:val="24"/>
          <w:lang w:val="hy-AM"/>
        </w:rPr>
        <w:t xml:space="preserve">, որպես գրավի </w:t>
      </w:r>
      <w:r w:rsidR="00010756">
        <w:rPr>
          <w:rFonts w:ascii="GHEA Grapalat" w:eastAsia="Times New Roman" w:hAnsi="GHEA Grapalat" w:cs="Times New Roman"/>
          <w:sz w:val="24"/>
          <w:szCs w:val="24"/>
          <w:lang w:val="hy-AM"/>
        </w:rPr>
        <w:t xml:space="preserve">առարկա նշելով ընկերության կողմից </w:t>
      </w:r>
      <w:r w:rsidR="000C5FC8" w:rsidRPr="000C5FC8">
        <w:rPr>
          <w:rFonts w:ascii="GHEA Grapalat" w:eastAsia="Times New Roman" w:hAnsi="GHEA Grapalat" w:cs="Times New Roman"/>
          <w:sz w:val="24"/>
          <w:szCs w:val="24"/>
          <w:lang w:val="hy-AM"/>
        </w:rPr>
        <w:t>ձեռք բերված հայկական կոնյակի սպիրտ</w:t>
      </w:r>
      <w:r>
        <w:rPr>
          <w:rFonts w:ascii="GHEA Grapalat" w:eastAsia="Times New Roman" w:hAnsi="GHEA Grapalat" w:cs="Times New Roman"/>
          <w:sz w:val="24"/>
          <w:szCs w:val="24"/>
          <w:lang w:val="hy-AM"/>
        </w:rPr>
        <w:t>ի խմբաքանակները</w:t>
      </w:r>
      <w:r w:rsidR="000C5FC8" w:rsidRPr="000C5FC8">
        <w:rPr>
          <w:rFonts w:ascii="GHEA Grapalat" w:eastAsia="Times New Roman" w:hAnsi="GHEA Grapalat" w:cs="Times New Roman"/>
          <w:sz w:val="24"/>
          <w:szCs w:val="24"/>
          <w:lang w:val="hy-AM"/>
        </w:rPr>
        <w:t xml:space="preserve">, </w:t>
      </w:r>
      <w:r w:rsidR="00010756">
        <w:rPr>
          <w:rFonts w:ascii="GHEA Grapalat" w:eastAsia="Times New Roman" w:hAnsi="GHEA Grapalat" w:cs="Times New Roman"/>
          <w:sz w:val="24"/>
          <w:szCs w:val="24"/>
          <w:lang w:val="hy-AM"/>
        </w:rPr>
        <w:t>առանց սահմանված չափանիշներին դրանց համապատասխանությունը հավաստող փաստաթղթերի առկայության, ինչը հանդիսացել է ՀՀ կառավարության որոշման պահանջ։</w:t>
      </w:r>
    </w:p>
    <w:p w14:paraId="0AA74AF4" w14:textId="7950B20F" w:rsidR="00010756" w:rsidRPr="003575A4" w:rsidRDefault="00010756" w:rsidP="00A05D05">
      <w:pPr>
        <w:pStyle w:val="ListParagraph"/>
        <w:numPr>
          <w:ilvl w:val="0"/>
          <w:numId w:val="30"/>
        </w:numPr>
        <w:tabs>
          <w:tab w:val="left" w:pos="426"/>
        </w:tabs>
        <w:spacing w:after="0" w:line="276" w:lineRule="auto"/>
        <w:ind w:left="0" w:firstLine="567"/>
        <w:jc w:val="both"/>
        <w:rPr>
          <w:rFonts w:ascii="GHEA Grapalat" w:eastAsia="Times New Roman" w:hAnsi="GHEA Grapalat" w:cs="Times New Roman"/>
          <w:sz w:val="24"/>
          <w:szCs w:val="24"/>
          <w:lang w:val="hy-AM"/>
        </w:rPr>
      </w:pPr>
      <w:r w:rsidRPr="00A05D05">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«Վեդի</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պատվարի</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և</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օժանդակ</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կառուցվածքների</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նախագծում</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և</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կառուցում»</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պայմանագրի</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շրջանակներում</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կապալառու</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«Ս.»</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ՓԲԸ-ի</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պայմանագրով</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նախատեսված</w:t>
      </w:r>
      <w:r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Arial Unicode"/>
          <w:color w:val="000000"/>
          <w:sz w:val="24"/>
          <w:szCs w:val="24"/>
          <w:shd w:val="clear" w:color="auto" w:fill="FFFFFF"/>
          <w:lang w:val="hy-AM"/>
        </w:rPr>
        <w:t>աշխատանքների</w:t>
      </w:r>
      <w:r w:rsidRPr="003575A4">
        <w:rPr>
          <w:rFonts w:ascii="GHEA Grapalat" w:eastAsia="Times New Roman" w:hAnsi="GHEA Grapalat" w:cs="Times New Roman"/>
          <w:color w:val="000000"/>
          <w:sz w:val="24"/>
          <w:szCs w:val="24"/>
          <w:shd w:val="clear" w:color="auto" w:fill="FFFFFF"/>
          <w:lang w:val="hy-AM"/>
        </w:rPr>
        <w:t xml:space="preserve"> ֆինանսավորման նպատակով</w:t>
      </w:r>
      <w:r w:rsidR="00564C5C" w:rsidRPr="003575A4">
        <w:rPr>
          <w:rFonts w:ascii="GHEA Grapalat" w:eastAsia="Times New Roman" w:hAnsi="GHEA Grapalat" w:cs="Times New Roman"/>
          <w:color w:val="000000"/>
          <w:sz w:val="24"/>
          <w:szCs w:val="24"/>
          <w:shd w:val="clear" w:color="auto" w:fill="FFFFFF"/>
          <w:lang w:val="hy-AM"/>
        </w:rPr>
        <w:t xml:space="preserve"> </w:t>
      </w:r>
      <w:r w:rsidR="00023CE0">
        <w:rPr>
          <w:rFonts w:ascii="GHEA Grapalat" w:eastAsia="Times New Roman" w:hAnsi="GHEA Grapalat" w:cs="Arial Unicode"/>
          <w:color w:val="000000"/>
          <w:sz w:val="24"/>
          <w:szCs w:val="24"/>
          <w:shd w:val="clear" w:color="auto" w:fill="FFFFFF"/>
          <w:lang w:val="hy-AM"/>
        </w:rPr>
        <w:t>ընկերության</w:t>
      </w:r>
      <w:r w:rsidR="00564C5C" w:rsidRPr="003575A4">
        <w:rPr>
          <w:rFonts w:ascii="GHEA Grapalat" w:eastAsia="Times New Roman" w:hAnsi="GHEA Grapalat" w:cs="Times New Roman"/>
          <w:color w:val="000000"/>
          <w:sz w:val="24"/>
          <w:szCs w:val="24"/>
          <w:shd w:val="clear" w:color="auto" w:fill="FFFFFF"/>
          <w:lang w:val="hy-AM"/>
        </w:rPr>
        <w:t xml:space="preserve"> </w:t>
      </w:r>
      <w:r w:rsidR="00023CE0" w:rsidRPr="003575A4">
        <w:rPr>
          <w:rFonts w:ascii="GHEA Grapalat" w:eastAsia="Times New Roman" w:hAnsi="GHEA Grapalat" w:cs="Times New Roman"/>
          <w:color w:val="000000"/>
          <w:sz w:val="24"/>
          <w:szCs w:val="24"/>
          <w:shd w:val="clear" w:color="auto" w:fill="FFFFFF"/>
          <w:lang w:val="hy-AM"/>
        </w:rPr>
        <w:t xml:space="preserve">հայտերի </w:t>
      </w:r>
      <w:r w:rsidR="00023CE0">
        <w:rPr>
          <w:rFonts w:ascii="GHEA Grapalat" w:eastAsia="Times New Roman" w:hAnsi="GHEA Grapalat" w:cs="Times New Roman"/>
          <w:color w:val="000000"/>
          <w:sz w:val="24"/>
          <w:szCs w:val="24"/>
          <w:shd w:val="clear" w:color="auto" w:fill="FFFFFF"/>
          <w:lang w:val="hy-AM"/>
        </w:rPr>
        <w:t>համաձայն</w:t>
      </w:r>
      <w:r w:rsidR="00023CE0" w:rsidRPr="003575A4">
        <w:rPr>
          <w:rFonts w:ascii="GHEA Grapalat" w:eastAsia="Times New Roman" w:hAnsi="GHEA Grapalat" w:cs="Times New Roman"/>
          <w:color w:val="000000"/>
          <w:sz w:val="24"/>
          <w:szCs w:val="24"/>
          <w:shd w:val="clear" w:color="auto" w:fill="FFFFFF"/>
          <w:lang w:val="hy-AM"/>
        </w:rPr>
        <w:t xml:space="preserve"> տրամադրվ</w:t>
      </w:r>
      <w:r w:rsidR="00023CE0">
        <w:rPr>
          <w:rFonts w:ascii="GHEA Grapalat" w:eastAsia="Times New Roman" w:hAnsi="GHEA Grapalat" w:cs="Times New Roman"/>
          <w:color w:val="000000"/>
          <w:sz w:val="24"/>
          <w:szCs w:val="24"/>
          <w:shd w:val="clear" w:color="auto" w:fill="FFFFFF"/>
          <w:lang w:val="hy-AM"/>
        </w:rPr>
        <w:t>ել է</w:t>
      </w:r>
      <w:r w:rsidR="00023CE0" w:rsidRPr="003575A4">
        <w:rPr>
          <w:rFonts w:ascii="GHEA Grapalat" w:eastAsia="Times New Roman" w:hAnsi="GHEA Grapalat" w:cs="Times New Roman"/>
          <w:color w:val="000000"/>
          <w:sz w:val="24"/>
          <w:szCs w:val="24"/>
          <w:shd w:val="clear" w:color="auto" w:fill="FFFFFF"/>
          <w:lang w:val="hy-AM"/>
        </w:rPr>
        <w:t xml:space="preserve"> </w:t>
      </w:r>
      <w:r w:rsidR="00564C5C" w:rsidRPr="003575A4">
        <w:rPr>
          <w:rFonts w:ascii="GHEA Grapalat" w:eastAsia="Times New Roman" w:hAnsi="GHEA Grapalat" w:cs="Times New Roman"/>
          <w:color w:val="000000"/>
          <w:sz w:val="24"/>
          <w:szCs w:val="24"/>
          <w:shd w:val="clear" w:color="auto" w:fill="FFFFFF"/>
          <w:lang w:val="hy-AM"/>
        </w:rPr>
        <w:t xml:space="preserve">1,600,000.00 հազ. դրամի բյուջետային </w:t>
      </w:r>
      <w:r w:rsidR="00023CE0" w:rsidRPr="003575A4">
        <w:rPr>
          <w:rFonts w:ascii="GHEA Grapalat" w:eastAsia="Times New Roman" w:hAnsi="GHEA Grapalat" w:cs="Times New Roman"/>
          <w:color w:val="000000"/>
          <w:sz w:val="24"/>
          <w:szCs w:val="24"/>
          <w:shd w:val="clear" w:color="auto" w:fill="FFFFFF"/>
          <w:lang w:val="hy-AM"/>
        </w:rPr>
        <w:t>վարկ</w:t>
      </w:r>
      <w:r w:rsidR="00023CE0">
        <w:rPr>
          <w:rFonts w:ascii="GHEA Grapalat" w:eastAsia="Times New Roman" w:hAnsi="GHEA Grapalat" w:cs="Times New Roman"/>
          <w:color w:val="000000"/>
          <w:sz w:val="24"/>
          <w:szCs w:val="24"/>
          <w:shd w:val="clear" w:color="auto" w:fill="FFFFFF"/>
          <w:lang w:val="hy-AM"/>
        </w:rPr>
        <w:t>։</w:t>
      </w:r>
      <w:r w:rsidR="00023CE0" w:rsidRPr="003575A4">
        <w:rPr>
          <w:rFonts w:ascii="GHEA Grapalat" w:eastAsia="Times New Roman" w:hAnsi="GHEA Grapalat" w:cs="Times New Roman"/>
          <w:color w:val="000000"/>
          <w:sz w:val="24"/>
          <w:szCs w:val="24"/>
          <w:shd w:val="clear" w:color="auto" w:fill="FFFFFF"/>
          <w:lang w:val="hy-AM"/>
        </w:rPr>
        <w:t xml:space="preserve"> </w:t>
      </w:r>
      <w:r w:rsidR="00023CE0">
        <w:rPr>
          <w:rFonts w:ascii="GHEA Grapalat" w:eastAsia="Times New Roman" w:hAnsi="GHEA Grapalat" w:cs="Times New Roman"/>
          <w:color w:val="000000"/>
          <w:sz w:val="24"/>
          <w:szCs w:val="24"/>
          <w:shd w:val="clear" w:color="auto" w:fill="FFFFFF"/>
          <w:lang w:val="hy-AM"/>
        </w:rPr>
        <w:t>Վարկի վճարման</w:t>
      </w:r>
      <w:r w:rsidR="009F313D">
        <w:rPr>
          <w:rFonts w:ascii="GHEA Grapalat" w:eastAsia="Times New Roman" w:hAnsi="GHEA Grapalat" w:cs="Times New Roman"/>
          <w:color w:val="000000"/>
          <w:sz w:val="24"/>
          <w:szCs w:val="24"/>
          <w:shd w:val="clear" w:color="auto" w:fill="FFFFFF"/>
          <w:lang w:val="hy-AM"/>
        </w:rPr>
        <w:t xml:space="preserve"> համար </w:t>
      </w:r>
      <w:r w:rsidR="00564C5C" w:rsidRPr="003575A4">
        <w:rPr>
          <w:rFonts w:ascii="GHEA Grapalat" w:eastAsia="Times New Roman" w:hAnsi="GHEA Grapalat" w:cs="Times New Roman"/>
          <w:color w:val="000000"/>
          <w:sz w:val="24"/>
          <w:szCs w:val="24"/>
          <w:shd w:val="clear" w:color="auto" w:fill="FFFFFF"/>
          <w:lang w:val="hy-AM"/>
        </w:rPr>
        <w:t>հիմք</w:t>
      </w:r>
      <w:r w:rsidR="009F313D">
        <w:rPr>
          <w:rFonts w:ascii="GHEA Grapalat" w:eastAsia="Times New Roman" w:hAnsi="GHEA Grapalat" w:cs="Times New Roman"/>
          <w:color w:val="000000"/>
          <w:sz w:val="24"/>
          <w:szCs w:val="24"/>
          <w:shd w:val="clear" w:color="auto" w:fill="FFFFFF"/>
          <w:lang w:val="hy-AM"/>
        </w:rPr>
        <w:t xml:space="preserve"> է </w:t>
      </w:r>
      <w:r w:rsidR="00564C5C" w:rsidRPr="003575A4">
        <w:rPr>
          <w:rFonts w:ascii="GHEA Grapalat" w:eastAsia="Times New Roman" w:hAnsi="GHEA Grapalat" w:cs="Times New Roman"/>
          <w:color w:val="000000"/>
          <w:sz w:val="24"/>
          <w:szCs w:val="24"/>
          <w:shd w:val="clear" w:color="auto" w:fill="FFFFFF"/>
          <w:lang w:val="hy-AM"/>
        </w:rPr>
        <w:t xml:space="preserve"> ընդուն</w:t>
      </w:r>
      <w:r w:rsidR="00023CE0">
        <w:rPr>
          <w:rFonts w:ascii="GHEA Grapalat" w:eastAsia="Times New Roman" w:hAnsi="GHEA Grapalat" w:cs="Times New Roman"/>
          <w:color w:val="000000"/>
          <w:sz w:val="24"/>
          <w:szCs w:val="24"/>
          <w:shd w:val="clear" w:color="auto" w:fill="FFFFFF"/>
          <w:lang w:val="hy-AM"/>
        </w:rPr>
        <w:t>վ</w:t>
      </w:r>
      <w:r w:rsidR="00564C5C" w:rsidRPr="003575A4">
        <w:rPr>
          <w:rFonts w:ascii="GHEA Grapalat" w:eastAsia="Times New Roman" w:hAnsi="GHEA Grapalat" w:cs="Times New Roman"/>
          <w:color w:val="000000"/>
          <w:sz w:val="24"/>
          <w:szCs w:val="24"/>
          <w:shd w:val="clear" w:color="auto" w:fill="FFFFFF"/>
          <w:lang w:val="hy-AM"/>
        </w:rPr>
        <w:t>ել</w:t>
      </w:r>
      <w:r w:rsidRPr="003575A4">
        <w:rPr>
          <w:rFonts w:ascii="GHEA Grapalat" w:eastAsia="Times New Roman" w:hAnsi="GHEA Grapalat" w:cs="Times New Roman"/>
          <w:color w:val="000000"/>
          <w:sz w:val="24"/>
          <w:szCs w:val="24"/>
          <w:shd w:val="clear" w:color="auto" w:fill="FFFFFF"/>
          <w:lang w:val="hy-AM"/>
        </w:rPr>
        <w:t xml:space="preserve"> </w:t>
      </w:r>
      <w:r w:rsidR="00C15DBC" w:rsidRPr="003575A4">
        <w:rPr>
          <w:rFonts w:ascii="GHEA Grapalat" w:eastAsia="Times New Roman" w:hAnsi="GHEA Grapalat" w:cs="Times New Roman"/>
          <w:color w:val="000000"/>
          <w:sz w:val="24"/>
          <w:szCs w:val="24"/>
          <w:shd w:val="clear" w:color="auto" w:fill="FFFFFF"/>
          <w:lang w:val="hy-AM"/>
        </w:rPr>
        <w:t>«Վեդի պատվարի և օժանդակ կառուցվածքների նախագծում և կառուցում»</w:t>
      </w:r>
      <w:r w:rsidRPr="003575A4">
        <w:rPr>
          <w:rFonts w:ascii="GHEA Grapalat" w:eastAsia="Times New Roman" w:hAnsi="GHEA Grapalat" w:cs="Times New Roman"/>
          <w:color w:val="000000"/>
          <w:sz w:val="24"/>
          <w:szCs w:val="24"/>
          <w:shd w:val="clear" w:color="auto" w:fill="FFFFFF"/>
          <w:lang w:val="hy-AM"/>
        </w:rPr>
        <w:t xml:space="preserve"> </w:t>
      </w:r>
      <w:r w:rsidR="009F313D" w:rsidRPr="003575A4">
        <w:rPr>
          <w:rFonts w:ascii="GHEA Grapalat" w:eastAsia="Times New Roman" w:hAnsi="GHEA Grapalat" w:cs="Times New Roman"/>
          <w:color w:val="000000"/>
          <w:sz w:val="24"/>
          <w:szCs w:val="24"/>
          <w:shd w:val="clear" w:color="auto" w:fill="FFFFFF"/>
          <w:lang w:val="hy-AM"/>
        </w:rPr>
        <w:t>պայմանագր</w:t>
      </w:r>
      <w:r w:rsidR="009F313D">
        <w:rPr>
          <w:rFonts w:ascii="GHEA Grapalat" w:eastAsia="Times New Roman" w:hAnsi="GHEA Grapalat" w:cs="Times New Roman"/>
          <w:color w:val="000000"/>
          <w:sz w:val="24"/>
          <w:szCs w:val="24"/>
          <w:shd w:val="clear" w:color="auto" w:fill="FFFFFF"/>
          <w:lang w:val="hy-AM"/>
        </w:rPr>
        <w:t xml:space="preserve">ով նախատեսված աշխատանքների ֆինանսավորման նպատակով </w:t>
      </w:r>
      <w:r w:rsidR="00023CE0" w:rsidRPr="003575A4">
        <w:rPr>
          <w:rFonts w:ascii="GHEA Grapalat" w:eastAsia="Times New Roman" w:hAnsi="GHEA Grapalat" w:cs="Times New Roman"/>
          <w:color w:val="000000"/>
          <w:sz w:val="24"/>
          <w:szCs w:val="24"/>
          <w:shd w:val="clear" w:color="auto" w:fill="FFFFFF"/>
          <w:lang w:val="hy-AM"/>
        </w:rPr>
        <w:t>1,600,000.00 հազ. դրամ</w:t>
      </w:r>
      <w:r w:rsidR="00023CE0">
        <w:rPr>
          <w:rFonts w:ascii="GHEA Grapalat" w:eastAsia="Times New Roman" w:hAnsi="GHEA Grapalat" w:cs="Times New Roman"/>
          <w:color w:val="000000"/>
          <w:sz w:val="24"/>
          <w:szCs w:val="24"/>
          <w:shd w:val="clear" w:color="auto" w:fill="FFFFFF"/>
          <w:lang w:val="hy-AM"/>
        </w:rPr>
        <w:t xml:space="preserve">ը </w:t>
      </w:r>
      <w:r w:rsidR="009F313D">
        <w:rPr>
          <w:rFonts w:ascii="GHEA Grapalat" w:eastAsia="Times New Roman" w:hAnsi="GHEA Grapalat" w:cs="Times New Roman"/>
          <w:color w:val="000000"/>
          <w:sz w:val="24"/>
          <w:szCs w:val="24"/>
          <w:shd w:val="clear" w:color="auto" w:fill="FFFFFF"/>
          <w:lang w:val="hy-AM"/>
        </w:rPr>
        <w:t>օգտագործված լինելու վերաբերյալ,</w:t>
      </w:r>
      <w:r w:rsidR="009F313D" w:rsidRPr="003575A4">
        <w:rPr>
          <w:rFonts w:ascii="GHEA Grapalat" w:eastAsia="Times New Roman" w:hAnsi="GHEA Grapalat" w:cs="Times New Roman"/>
          <w:color w:val="000000"/>
          <w:sz w:val="24"/>
          <w:szCs w:val="24"/>
          <w:shd w:val="clear" w:color="auto" w:fill="FFFFFF"/>
          <w:lang w:val="hy-AM"/>
        </w:rPr>
        <w:t xml:space="preserve"> </w:t>
      </w:r>
      <w:r w:rsidRPr="003575A4">
        <w:rPr>
          <w:rFonts w:ascii="GHEA Grapalat" w:eastAsia="Times New Roman" w:hAnsi="GHEA Grapalat" w:cs="Times New Roman"/>
          <w:color w:val="000000"/>
          <w:sz w:val="24"/>
          <w:szCs w:val="24"/>
          <w:shd w:val="clear" w:color="auto" w:fill="FFFFFF"/>
          <w:lang w:val="hy-AM"/>
        </w:rPr>
        <w:t>պատվիրատու</w:t>
      </w:r>
      <w:r w:rsidR="009F313D">
        <w:rPr>
          <w:rFonts w:ascii="GHEA Grapalat" w:eastAsia="Times New Roman" w:hAnsi="GHEA Grapalat" w:cs="Times New Roman"/>
          <w:color w:val="000000"/>
          <w:sz w:val="24"/>
          <w:szCs w:val="24"/>
          <w:shd w:val="clear" w:color="auto" w:fill="FFFFFF"/>
          <w:lang w:val="hy-AM"/>
        </w:rPr>
        <w:t>ի</w:t>
      </w:r>
      <w:r w:rsidRPr="003575A4">
        <w:rPr>
          <w:rFonts w:ascii="GHEA Grapalat" w:eastAsia="Times New Roman" w:hAnsi="GHEA Grapalat" w:cs="Times New Roman"/>
          <w:color w:val="000000"/>
          <w:sz w:val="24"/>
          <w:szCs w:val="24"/>
          <w:shd w:val="clear" w:color="auto" w:fill="FFFFFF"/>
          <w:lang w:val="hy-AM"/>
        </w:rPr>
        <w:t xml:space="preserve"> </w:t>
      </w:r>
      <w:r w:rsidR="009F313D">
        <w:rPr>
          <w:rFonts w:ascii="GHEA Grapalat" w:eastAsia="Times New Roman" w:hAnsi="GHEA Grapalat" w:cs="Times New Roman"/>
          <w:color w:val="000000"/>
          <w:sz w:val="24"/>
          <w:szCs w:val="24"/>
          <w:shd w:val="clear" w:color="auto" w:fill="FFFFFF"/>
          <w:lang w:val="hy-AM"/>
        </w:rPr>
        <w:t>գործառույթներն իրականացնող՝</w:t>
      </w:r>
      <w:r w:rsidR="009F313D" w:rsidRPr="003575A4">
        <w:rPr>
          <w:rFonts w:ascii="GHEA Grapalat" w:eastAsia="Times New Roman" w:hAnsi="GHEA Grapalat" w:cs="Times New Roman"/>
          <w:color w:val="000000"/>
          <w:sz w:val="24"/>
          <w:szCs w:val="24"/>
          <w:shd w:val="clear" w:color="auto" w:fill="FFFFFF"/>
          <w:lang w:val="hy-AM"/>
        </w:rPr>
        <w:t xml:space="preserve"> </w:t>
      </w:r>
      <w:r w:rsidR="00572900" w:rsidRPr="003575A4">
        <w:rPr>
          <w:rFonts w:ascii="GHEA Grapalat" w:eastAsia="Times New Roman" w:hAnsi="GHEA Grapalat" w:cs="Times New Roman"/>
          <w:color w:val="000000"/>
          <w:sz w:val="24"/>
          <w:szCs w:val="24"/>
          <w:shd w:val="clear" w:color="auto" w:fill="FFFFFF"/>
          <w:lang w:val="hy-AM"/>
        </w:rPr>
        <w:t>Հայաստանի տարածքային զարգացման հիմնադրամի</w:t>
      </w:r>
      <w:r w:rsidR="00F25E9E" w:rsidRPr="00F25E9E">
        <w:rPr>
          <w:rFonts w:ascii="GHEA Grapalat" w:eastAsia="Times New Roman" w:hAnsi="GHEA Grapalat" w:cs="Times New Roman"/>
          <w:color w:val="000000"/>
          <w:sz w:val="24"/>
          <w:szCs w:val="24"/>
          <w:shd w:val="clear" w:color="auto" w:fill="FFFFFF"/>
          <w:lang w:val="hy-AM"/>
        </w:rPr>
        <w:t xml:space="preserve"> </w:t>
      </w:r>
      <w:r w:rsidR="009F313D">
        <w:rPr>
          <w:rFonts w:ascii="GHEA Grapalat" w:eastAsia="Times New Roman" w:hAnsi="GHEA Grapalat" w:cs="Times New Roman"/>
          <w:color w:val="000000"/>
          <w:sz w:val="24"/>
          <w:szCs w:val="24"/>
          <w:shd w:val="clear" w:color="auto" w:fill="FFFFFF"/>
          <w:lang w:val="hy-AM"/>
        </w:rPr>
        <w:t xml:space="preserve">կողմից տրված տեղեկատվությունը։ Հաշվեքննությամբ պարզվել է, որ </w:t>
      </w:r>
      <w:r w:rsidR="00AC5713" w:rsidRPr="00AC5713">
        <w:rPr>
          <w:rFonts w:ascii="GHEA Grapalat" w:eastAsia="Times New Roman" w:hAnsi="GHEA Grapalat" w:cs="Times New Roman"/>
          <w:color w:val="000000"/>
          <w:sz w:val="24"/>
          <w:szCs w:val="24"/>
          <w:shd w:val="clear" w:color="auto" w:fill="FFFFFF"/>
          <w:lang w:val="hy-AM"/>
        </w:rPr>
        <w:t xml:space="preserve">վարկային պայմանագիրը կնքելուց հետո </w:t>
      </w:r>
      <w:r w:rsidR="00023CE0">
        <w:rPr>
          <w:rFonts w:ascii="GHEA Grapalat" w:eastAsia="Times New Roman" w:hAnsi="GHEA Grapalat" w:cs="Times New Roman"/>
          <w:color w:val="000000"/>
          <w:sz w:val="24"/>
          <w:szCs w:val="24"/>
          <w:shd w:val="clear" w:color="auto" w:fill="FFFFFF"/>
          <w:lang w:val="hy-AM"/>
        </w:rPr>
        <w:t>մինչև տրամադրումն ընկած ժամանակահատվածում</w:t>
      </w:r>
      <w:r w:rsidR="00023CE0" w:rsidRPr="00AC5713">
        <w:rPr>
          <w:rFonts w:ascii="GHEA Grapalat" w:eastAsia="Times New Roman" w:hAnsi="GHEA Grapalat" w:cs="Times New Roman"/>
          <w:color w:val="000000"/>
          <w:sz w:val="24"/>
          <w:szCs w:val="24"/>
          <w:shd w:val="clear" w:color="auto" w:fill="FFFFFF"/>
          <w:lang w:val="hy-AM"/>
        </w:rPr>
        <w:t xml:space="preserve"> </w:t>
      </w:r>
      <w:r w:rsidR="009F313D" w:rsidRPr="003575A4">
        <w:rPr>
          <w:rFonts w:ascii="GHEA Grapalat" w:eastAsia="Times New Roman" w:hAnsi="GHEA Grapalat" w:cs="Times New Roman"/>
          <w:color w:val="000000"/>
          <w:sz w:val="24"/>
          <w:szCs w:val="24"/>
          <w:shd w:val="clear" w:color="auto" w:fill="FFFFFF"/>
          <w:lang w:val="hy-AM"/>
        </w:rPr>
        <w:t>«Վեդի պատվարի և օժանդակ կառուցվածքների նախագծում և կառուցում»</w:t>
      </w:r>
      <w:r w:rsidR="009F313D">
        <w:rPr>
          <w:rFonts w:ascii="GHEA Grapalat" w:eastAsia="Times New Roman" w:hAnsi="GHEA Grapalat" w:cs="Times New Roman"/>
          <w:color w:val="000000"/>
          <w:sz w:val="24"/>
          <w:szCs w:val="24"/>
          <w:shd w:val="clear" w:color="auto" w:fill="FFFFFF"/>
          <w:lang w:val="hy-AM"/>
        </w:rPr>
        <w:t xml:space="preserve"> </w:t>
      </w:r>
      <w:r w:rsidR="00AC5713" w:rsidRPr="00AC5713">
        <w:rPr>
          <w:rFonts w:ascii="GHEA Grapalat" w:eastAsia="Times New Roman" w:hAnsi="GHEA Grapalat" w:cs="Times New Roman"/>
          <w:color w:val="000000"/>
          <w:sz w:val="24"/>
          <w:szCs w:val="24"/>
          <w:shd w:val="clear" w:color="auto" w:fill="FFFFFF"/>
          <w:lang w:val="hy-AM"/>
        </w:rPr>
        <w:t>պայմանագրի շրջանակում կատարվել են ընդամենը  211</w:t>
      </w:r>
      <w:r w:rsidR="00AC5713" w:rsidRPr="003575A4">
        <w:rPr>
          <w:rFonts w:ascii="GHEA Grapalat" w:eastAsia="Times New Roman" w:hAnsi="GHEA Grapalat" w:cs="Times New Roman"/>
          <w:color w:val="000000"/>
          <w:sz w:val="24"/>
          <w:szCs w:val="24"/>
          <w:shd w:val="clear" w:color="auto" w:fill="FFFFFF"/>
          <w:lang w:val="hy-AM"/>
        </w:rPr>
        <w:t>,</w:t>
      </w:r>
      <w:r w:rsidR="00AC5713" w:rsidRPr="00AC5713">
        <w:rPr>
          <w:rFonts w:ascii="GHEA Grapalat" w:eastAsia="Times New Roman" w:hAnsi="GHEA Grapalat" w:cs="Times New Roman"/>
          <w:color w:val="000000"/>
          <w:sz w:val="24"/>
          <w:szCs w:val="24"/>
          <w:shd w:val="clear" w:color="auto" w:fill="FFFFFF"/>
          <w:lang w:val="hy-AM"/>
        </w:rPr>
        <w:t xml:space="preserve">000.00 հազ. դրամի աշխատանքներ։ </w:t>
      </w:r>
    </w:p>
    <w:p w14:paraId="3E74D638" w14:textId="77777777" w:rsidR="00752F55" w:rsidRPr="008564D1" w:rsidRDefault="007A3A5F" w:rsidP="007A3A5F">
      <w:pPr>
        <w:pStyle w:val="ListParagraph"/>
        <w:numPr>
          <w:ilvl w:val="0"/>
          <w:numId w:val="30"/>
        </w:numPr>
        <w:tabs>
          <w:tab w:val="left" w:pos="567"/>
        </w:tabs>
        <w:spacing w:line="276" w:lineRule="auto"/>
        <w:ind w:left="0" w:firstLine="567"/>
        <w:jc w:val="both"/>
        <w:rPr>
          <w:rFonts w:ascii="GHEA Grapalat" w:hAnsi="GHEA Grapalat"/>
          <w:sz w:val="24"/>
          <w:szCs w:val="24"/>
          <w:lang w:val="hy-AM"/>
        </w:rPr>
      </w:pPr>
      <w:r w:rsidRPr="00A05D05">
        <w:rPr>
          <w:rFonts w:ascii="GHEA Grapalat" w:hAnsi="GHEA Grapalat" w:cs="Sylfaen"/>
          <w:sz w:val="24"/>
          <w:szCs w:val="24"/>
          <w:lang w:val="hy-AM"/>
        </w:rPr>
        <w:t>Նախարարությունում</w:t>
      </w:r>
      <w:r w:rsidRPr="00A05D05">
        <w:rPr>
          <w:rFonts w:ascii="GHEA Grapalat" w:hAnsi="GHEA Grapalat"/>
          <w:sz w:val="24"/>
          <w:szCs w:val="24"/>
          <w:lang w:val="hy-AM"/>
        </w:rPr>
        <w:t xml:space="preserve"> ներդրվել է </w:t>
      </w:r>
      <w:r w:rsidRPr="00A05D05">
        <w:rPr>
          <w:rFonts w:ascii="GHEA Grapalat" w:eastAsia="Times New Roman" w:hAnsi="GHEA Grapalat"/>
          <w:color w:val="000000"/>
          <w:sz w:val="24"/>
          <w:szCs w:val="24"/>
          <w:lang w:val="hy-AM"/>
        </w:rPr>
        <w:t>հանրային հատվածի հաշվապահական հաշվառման ստանդարտի</w:t>
      </w:r>
      <w:r w:rsidRPr="00A05D05">
        <w:rPr>
          <w:rFonts w:ascii="GHEA Grapalat" w:hAnsi="GHEA Grapalat"/>
          <w:sz w:val="24"/>
          <w:szCs w:val="24"/>
          <w:lang w:val="hy-AM"/>
        </w:rPr>
        <w:t xml:space="preserve"> (այսուհետ ՀՀՀՀՀՀՍ-ի) պահանջներին և հանրային </w:t>
      </w:r>
      <w:r w:rsidRPr="00A05D05">
        <w:rPr>
          <w:rFonts w:ascii="GHEA Grapalat" w:hAnsi="GHEA Grapalat"/>
          <w:sz w:val="24"/>
          <w:szCs w:val="24"/>
          <w:lang w:val="hy-AM"/>
        </w:rPr>
        <w:lastRenderedPageBreak/>
        <w:t>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00752F55" w:rsidRPr="008564D1">
        <w:rPr>
          <w:rFonts w:ascii="GHEA Grapalat" w:hAnsi="GHEA Grapalat"/>
          <w:sz w:val="24"/>
          <w:szCs w:val="24"/>
          <w:lang w:val="hy-AM"/>
        </w:rPr>
        <w:t>։</w:t>
      </w:r>
    </w:p>
    <w:p w14:paraId="3D21E753" w14:textId="6926062F" w:rsidR="007A3A5F" w:rsidRPr="008564D1" w:rsidRDefault="00752F55" w:rsidP="008564D1">
      <w:pPr>
        <w:tabs>
          <w:tab w:val="left" w:pos="567"/>
        </w:tabs>
        <w:spacing w:line="276" w:lineRule="auto"/>
        <w:jc w:val="both"/>
        <w:rPr>
          <w:rFonts w:ascii="GHEA Grapalat" w:hAnsi="GHEA Grapalat"/>
          <w:sz w:val="24"/>
          <w:szCs w:val="24"/>
          <w:lang w:val="hy-AM"/>
        </w:rPr>
      </w:pPr>
      <w:r>
        <w:rPr>
          <w:rFonts w:ascii="GHEA Grapalat" w:hAnsi="GHEA Grapalat"/>
          <w:sz w:val="24"/>
          <w:szCs w:val="24"/>
          <w:lang w:val="hy-AM"/>
        </w:rPr>
        <w:tab/>
      </w:r>
      <w:r w:rsidRPr="008564D1">
        <w:rPr>
          <w:rFonts w:ascii="GHEA Grapalat" w:hAnsi="GHEA Grapalat"/>
          <w:sz w:val="24"/>
          <w:szCs w:val="24"/>
          <w:lang w:val="hy-AM"/>
        </w:rPr>
        <w:t>Հ</w:t>
      </w:r>
      <w:r w:rsidR="007A3A5F" w:rsidRPr="008564D1">
        <w:rPr>
          <w:rFonts w:ascii="GHEA Grapalat" w:hAnsi="GHEA Grapalat"/>
          <w:sz w:val="24"/>
          <w:szCs w:val="24"/>
          <w:lang w:val="hy-AM"/>
        </w:rPr>
        <w:t>աշվեքննությունն ընդգրկող ժամանակաշրջանի ավարտի օրվա դրությամբ չի ապահով</w:t>
      </w:r>
      <w:r w:rsidR="00DD3343" w:rsidRPr="009C559C">
        <w:rPr>
          <w:rFonts w:ascii="GHEA Grapalat" w:hAnsi="GHEA Grapalat"/>
          <w:sz w:val="24"/>
          <w:szCs w:val="24"/>
          <w:lang w:val="hy-AM"/>
        </w:rPr>
        <w:t>վ</w:t>
      </w:r>
      <w:r w:rsidR="007A3A5F" w:rsidRPr="008564D1">
        <w:rPr>
          <w:rFonts w:ascii="GHEA Grapalat" w:hAnsi="GHEA Grapalat"/>
          <w:sz w:val="24"/>
          <w:szCs w:val="24"/>
          <w:lang w:val="hy-AM"/>
        </w:rPr>
        <w:t xml:space="preserve">ել ամբողջական անցումը հաշվապահական հաշվառման նոր համակարգին։ Ըստ այդմ, </w:t>
      </w:r>
      <w:r w:rsidR="007A3A5F" w:rsidRPr="008564D1">
        <w:rPr>
          <w:rFonts w:ascii="GHEA Grapalat" w:hAnsi="GHEA Grapalat" w:cs="Sylfaen"/>
          <w:sz w:val="24"/>
          <w:szCs w:val="24"/>
          <w:lang w:val="hy-AM"/>
        </w:rPr>
        <w:t xml:space="preserve"> հաշվեքննության օբյեկտի կողմից վերահսկվող՝ պետությանը պատկանող  </w:t>
      </w:r>
      <w:r w:rsidR="007A3A5F" w:rsidRPr="008564D1">
        <w:rPr>
          <w:rFonts w:ascii="GHEA Grapalat" w:hAnsi="GHEA Grapalat" w:cs="Sylfaen"/>
          <w:sz w:val="24"/>
          <w:szCs w:val="24"/>
          <w:lang w:val="de-DE"/>
        </w:rPr>
        <w:t>ակտիվներ</w:t>
      </w:r>
      <w:r w:rsidR="007A3A5F" w:rsidRPr="008564D1">
        <w:rPr>
          <w:rFonts w:ascii="GHEA Grapalat" w:hAnsi="GHEA Grapalat" w:cs="Sylfaen"/>
          <w:sz w:val="24"/>
          <w:szCs w:val="24"/>
          <w:lang w:val="hy-AM"/>
        </w:rPr>
        <w:t>ի</w:t>
      </w:r>
      <w:r w:rsidR="007A3A5F" w:rsidRPr="008564D1">
        <w:rPr>
          <w:rFonts w:ascii="GHEA Grapalat" w:hAnsi="GHEA Grapalat" w:cs="Sylfaen"/>
          <w:sz w:val="24"/>
          <w:szCs w:val="24"/>
          <w:lang w:val="de-DE"/>
        </w:rPr>
        <w:t xml:space="preserve"> և պարտավորություններ</w:t>
      </w:r>
      <w:r w:rsidR="007A3A5F" w:rsidRPr="008564D1">
        <w:rPr>
          <w:rFonts w:ascii="GHEA Grapalat" w:hAnsi="GHEA Grapalat" w:cs="Sylfaen"/>
          <w:sz w:val="24"/>
          <w:szCs w:val="24"/>
          <w:lang w:val="hy-AM"/>
        </w:rPr>
        <w:t xml:space="preserve">ի ամբողջական հաշվապահական հաշվառում չի վարվում։ </w:t>
      </w:r>
      <w:r w:rsidR="007A3A5F" w:rsidRPr="008564D1">
        <w:rPr>
          <w:rFonts w:ascii="GHEA Grapalat" w:hAnsi="GHEA Grapalat"/>
          <w:sz w:val="24"/>
          <w:szCs w:val="24"/>
          <w:lang w:val="hy-AM"/>
        </w:rPr>
        <w:t>Մասնավորապես, Նախարարության հաշվեքննությունն ընդգրկող ժամանակաշրջանի ֆինանսական հաշվետվություններում  արտացոլված չէ</w:t>
      </w:r>
      <w:r w:rsidR="007A3A5F" w:rsidRPr="008564D1">
        <w:rPr>
          <w:rFonts w:ascii="GHEA Grapalat" w:hAnsi="GHEA Grapalat" w:cs="Calibri"/>
          <w:sz w:val="24"/>
          <w:szCs w:val="24"/>
          <w:lang w:val="hy-AM"/>
        </w:rPr>
        <w:t xml:space="preserve"> Նախարարության կողմից վերահսկվող ՀՀ պետական պարտքի</w:t>
      </w:r>
      <w:r w:rsidR="007A3A5F" w:rsidRPr="008564D1">
        <w:rPr>
          <w:rFonts w:ascii="GHEA Grapalat" w:hAnsi="GHEA Grapalat"/>
          <w:sz w:val="24"/>
          <w:szCs w:val="24"/>
          <w:lang w:val="hy-AM"/>
        </w:rPr>
        <w:t xml:space="preserve"> վերաբերյալ տեղեկատվությունը։</w:t>
      </w:r>
    </w:p>
    <w:p w14:paraId="6894B9FB" w14:textId="1FF15977" w:rsidR="007A3A5F" w:rsidRPr="008564D1" w:rsidRDefault="007A3A5F" w:rsidP="008564D1">
      <w:pPr>
        <w:tabs>
          <w:tab w:val="left" w:pos="426"/>
        </w:tabs>
        <w:spacing w:line="276" w:lineRule="auto"/>
        <w:ind w:firstLine="567"/>
        <w:jc w:val="both"/>
        <w:rPr>
          <w:rFonts w:ascii="GHEA Grapalat" w:hAnsi="GHEA Grapalat"/>
          <w:bCs/>
          <w:iCs/>
          <w:sz w:val="24"/>
          <w:szCs w:val="24"/>
          <w:shd w:val="clear" w:color="auto" w:fill="FFFFFF"/>
          <w:lang w:val="hy-AM"/>
        </w:rPr>
      </w:pPr>
      <w:r w:rsidRPr="00A932DD">
        <w:rPr>
          <w:rFonts w:ascii="GHEA Grapalat" w:hAnsi="GHEA Grapalat"/>
          <w:sz w:val="24"/>
          <w:szCs w:val="24"/>
          <w:lang w:val="hy-AM"/>
        </w:rPr>
        <w:t>Արդյունքում, չի ապահովվել հաշվեքննությունն ընդգրկող ժամանակաշրջանի ֆինանսական հաշվետվություններում դրամական հոսքերի, ակտիվների, զուտ ակտիվների, պարտավորությունների և գործունեության արդյունքների (հասույթ</w:t>
      </w:r>
      <w:r w:rsidRPr="00A932DD">
        <w:rPr>
          <w:rFonts w:ascii="GHEA Grapalat" w:hAnsi="GHEA Grapalat"/>
          <w:sz w:val="24"/>
          <w:szCs w:val="24"/>
          <w:lang w:val="hy-AM"/>
        </w:rPr>
        <w:softHyphen/>
        <w:t>նե</w:t>
      </w:r>
      <w:r w:rsidRPr="00A932DD">
        <w:rPr>
          <w:rFonts w:ascii="GHEA Grapalat" w:hAnsi="GHEA Grapalat"/>
          <w:sz w:val="24"/>
          <w:szCs w:val="24"/>
          <w:lang w:val="hy-AM"/>
        </w:rPr>
        <w:softHyphen/>
        <w:t>րի և ծախ</w:t>
      </w:r>
      <w:r w:rsidRPr="00A932DD">
        <w:rPr>
          <w:rFonts w:ascii="GHEA Grapalat" w:hAnsi="GHEA Grapalat"/>
          <w:sz w:val="24"/>
          <w:szCs w:val="24"/>
          <w:lang w:val="hy-AM"/>
        </w:rPr>
        <w:softHyphen/>
        <w:t xml:space="preserve">սերի) վերաբերյալ տեղեկատվության ամբողջական, հետևաբար նաև՝ ճշմարիտ/արժանահավատ  ներկայացումը, որն էլ </w:t>
      </w:r>
      <w:r w:rsidRPr="00A932DD">
        <w:rPr>
          <w:rFonts w:ascii="GHEA Grapalat" w:hAnsi="GHEA Grapalat"/>
          <w:bCs/>
          <w:iCs/>
          <w:sz w:val="24"/>
          <w:szCs w:val="24"/>
          <w:shd w:val="clear" w:color="auto" w:fill="FFFFFF"/>
          <w:lang w:val="hy-AM"/>
        </w:rPr>
        <w:t xml:space="preserve">հանգեցրել է </w:t>
      </w:r>
      <w:r w:rsidRPr="00A932DD">
        <w:rPr>
          <w:rFonts w:ascii="GHEA Grapalat" w:hAnsi="GHEA Grapalat"/>
          <w:sz w:val="24"/>
          <w:szCs w:val="24"/>
          <w:lang w:val="hy-AM"/>
        </w:rPr>
        <w:t>ֆինանսական հաշվետվությունների</w:t>
      </w:r>
      <w:r w:rsidRPr="00A932DD">
        <w:rPr>
          <w:rFonts w:ascii="GHEA Grapalat" w:hAnsi="GHEA Grapalat"/>
          <w:bCs/>
          <w:iCs/>
          <w:sz w:val="24"/>
          <w:szCs w:val="24"/>
          <w:shd w:val="clear" w:color="auto" w:fill="FFFFFF"/>
          <w:lang w:val="hy-AM"/>
        </w:rPr>
        <w:t xml:space="preserve"> խեղաթյուրման</w:t>
      </w:r>
      <w:r w:rsidR="002A47D7">
        <w:rPr>
          <w:rStyle w:val="FootnoteReference"/>
          <w:rFonts w:ascii="GHEA Grapalat" w:hAnsi="GHEA Grapalat"/>
          <w:bCs/>
          <w:iCs/>
          <w:sz w:val="24"/>
          <w:szCs w:val="24"/>
          <w:shd w:val="clear" w:color="auto" w:fill="FFFFFF"/>
          <w:lang w:val="hy-AM"/>
        </w:rPr>
        <w:footnoteReference w:id="1"/>
      </w:r>
      <w:r w:rsidRPr="00A932DD">
        <w:rPr>
          <w:rFonts w:ascii="GHEA Grapalat" w:hAnsi="GHEA Grapalat"/>
          <w:bCs/>
          <w:iCs/>
          <w:sz w:val="24"/>
          <w:szCs w:val="24"/>
          <w:shd w:val="clear" w:color="auto" w:fill="FFFFFF"/>
          <w:lang w:val="hy-AM"/>
        </w:rPr>
        <w:t xml:space="preserve">՝ </w:t>
      </w:r>
      <w:r w:rsidRPr="00A932DD">
        <w:rPr>
          <w:rFonts w:ascii="GHEA Grapalat" w:hAnsi="GHEA Grapalat" w:cs="Calibri"/>
          <w:sz w:val="24"/>
          <w:szCs w:val="24"/>
          <w:lang w:val="hy-AM"/>
        </w:rPr>
        <w:t xml:space="preserve">Նախարարության կողմից </w:t>
      </w:r>
      <w:r w:rsidRPr="00AB46A7">
        <w:rPr>
          <w:rFonts w:ascii="GHEA Grapalat" w:hAnsi="GHEA Grapalat" w:cs="Calibri"/>
          <w:sz w:val="24"/>
          <w:szCs w:val="24"/>
          <w:lang w:val="hy-AM"/>
        </w:rPr>
        <w:t>վերահսկվող ՀՀ պետական պարտքի</w:t>
      </w:r>
      <w:r w:rsidRPr="00AB46A7">
        <w:rPr>
          <w:rFonts w:ascii="GHEA Grapalat" w:hAnsi="GHEA Grapalat"/>
          <w:sz w:val="24"/>
          <w:szCs w:val="24"/>
          <w:lang w:val="hy-AM"/>
        </w:rPr>
        <w:t xml:space="preserve"> </w:t>
      </w:r>
      <w:r w:rsidRPr="00AB46A7">
        <w:rPr>
          <w:rFonts w:ascii="GHEA Grapalat" w:hAnsi="GHEA Grapalat" w:cs="Calibri"/>
          <w:sz w:val="24"/>
          <w:szCs w:val="24"/>
          <w:lang w:val="hy-AM"/>
        </w:rPr>
        <w:t xml:space="preserve">4,571.9 մլրդ դրամ գումարի չափով: </w:t>
      </w:r>
    </w:p>
    <w:p w14:paraId="2CC32753" w14:textId="31A01E39" w:rsidR="00146465" w:rsidRDefault="00E577B9" w:rsidP="00A05D05">
      <w:pPr>
        <w:pStyle w:val="ListParagraph"/>
        <w:numPr>
          <w:ilvl w:val="0"/>
          <w:numId w:val="30"/>
        </w:numPr>
        <w:tabs>
          <w:tab w:val="left" w:pos="426"/>
        </w:tabs>
        <w:spacing w:after="0" w:line="276" w:lineRule="auto"/>
        <w:ind w:left="0" w:firstLine="567"/>
        <w:jc w:val="both"/>
        <w:rPr>
          <w:rFonts w:ascii="GHEA Grapalat" w:hAnsi="GHEA Grapalat"/>
          <w:sz w:val="24"/>
          <w:szCs w:val="24"/>
          <w:lang w:val="hy-AM"/>
        </w:rPr>
      </w:pPr>
      <w:r w:rsidRPr="00A05D05">
        <w:rPr>
          <w:rFonts w:ascii="GHEA Grapalat" w:hAnsi="GHEA Grapalat" w:cs="Sylfaen"/>
          <w:sz w:val="24"/>
          <w:szCs w:val="24"/>
          <w:lang w:val="hy-AM"/>
        </w:rPr>
        <w:t>Նախարարությունում</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չի</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ապահովվել</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ներքին</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աուդիտի</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համակարգի</w:t>
      </w:r>
      <w:r w:rsidRPr="00A05D05">
        <w:rPr>
          <w:rFonts w:ascii="GHEA Grapalat" w:hAnsi="GHEA Grapalat"/>
          <w:sz w:val="24"/>
          <w:szCs w:val="24"/>
          <w:lang w:val="hy-AM"/>
        </w:rPr>
        <w:t xml:space="preserve"> </w:t>
      </w:r>
      <w:r w:rsidRPr="00A05D05">
        <w:rPr>
          <w:rFonts w:ascii="GHEA Grapalat" w:hAnsi="GHEA Grapalat" w:cs="Sylfaen"/>
          <w:sz w:val="24"/>
          <w:szCs w:val="24"/>
          <w:lang w:val="hy-AM"/>
        </w:rPr>
        <w:t>առկայությունը</w:t>
      </w:r>
      <w:r w:rsidRPr="00A05D05">
        <w:rPr>
          <w:rFonts w:ascii="GHEA Grapalat" w:hAnsi="GHEA Grapalat"/>
          <w:sz w:val="24"/>
          <w:szCs w:val="24"/>
          <w:lang w:val="hy-AM"/>
        </w:rPr>
        <w:t xml:space="preserve">: </w:t>
      </w:r>
    </w:p>
    <w:p w14:paraId="66B43CE8" w14:textId="77777777" w:rsidR="00146465" w:rsidRDefault="00146465">
      <w:pPr>
        <w:rPr>
          <w:rFonts w:ascii="GHEA Grapalat" w:hAnsi="GHEA Grapalat"/>
          <w:sz w:val="24"/>
          <w:szCs w:val="24"/>
          <w:lang w:val="hy-AM"/>
        </w:rPr>
      </w:pPr>
      <w:r>
        <w:rPr>
          <w:rFonts w:ascii="GHEA Grapalat" w:hAnsi="GHEA Grapalat"/>
          <w:sz w:val="24"/>
          <w:szCs w:val="24"/>
          <w:lang w:val="hy-AM"/>
        </w:rPr>
        <w:br w:type="page"/>
      </w:r>
    </w:p>
    <w:p w14:paraId="5DB68667" w14:textId="01448EA7" w:rsidR="00787D61" w:rsidRPr="00787D61" w:rsidRDefault="00787D61" w:rsidP="008564D1">
      <w:pPr>
        <w:pStyle w:val="Heading1"/>
      </w:pPr>
      <w:bookmarkStart w:id="5" w:name="_Toc46780409"/>
      <w:bookmarkStart w:id="6" w:name="_Toc77941091"/>
      <w:r w:rsidRPr="00787D61">
        <w:lastRenderedPageBreak/>
        <w:t>ՀԱՇՎԵՔՆՆՈՒԹՅԱՆ</w:t>
      </w:r>
      <w:r w:rsidRPr="00C02A41">
        <w:t xml:space="preserve"> ՀԻՄՆԱԿԱՆ ԱՐԴՅՈՒՆՔՆԵՐ</w:t>
      </w:r>
    </w:p>
    <w:p w14:paraId="698BD89F" w14:textId="3AC50262" w:rsidR="00C02A41" w:rsidRPr="00C02A41" w:rsidRDefault="00C02A41" w:rsidP="00CE59E2">
      <w:pPr>
        <w:tabs>
          <w:tab w:val="left" w:pos="567"/>
        </w:tabs>
        <w:spacing w:line="276" w:lineRule="auto"/>
        <w:ind w:firstLine="567"/>
        <w:jc w:val="both"/>
        <w:rPr>
          <w:rFonts w:ascii="GHEA Grapalat" w:hAnsi="GHEA Grapalat"/>
          <w:sz w:val="24"/>
          <w:szCs w:val="24"/>
          <w:lang w:val="hy-AM"/>
        </w:rPr>
      </w:pPr>
      <w:r w:rsidRPr="00C02A41">
        <w:rPr>
          <w:rFonts w:ascii="GHEA Grapalat" w:hAnsi="GHEA Grapalat"/>
          <w:sz w:val="24"/>
          <w:szCs w:val="24"/>
          <w:lang w:val="hy-AM"/>
        </w:rPr>
        <w:t>Հաշվեքննության իրականացման նպատակով</w:t>
      </w:r>
      <w:r w:rsidRPr="00C02A41">
        <w:rPr>
          <w:rFonts w:ascii="GHEA Grapalat" w:hAnsi="GHEA Grapalat" w:cs="Calibri"/>
          <w:sz w:val="24"/>
          <w:szCs w:val="24"/>
          <w:lang w:val="hy-AM" w:eastAsia="ru-RU"/>
        </w:rPr>
        <w:t xml:space="preserve"> պ</w:t>
      </w:r>
      <w:r w:rsidRPr="00C02A41">
        <w:rPr>
          <w:rFonts w:ascii="GHEA Grapalat" w:hAnsi="GHEA Grapalat" w:cs="Tahoma"/>
          <w:sz w:val="24"/>
          <w:szCs w:val="24"/>
          <w:lang w:val="hy-AM"/>
        </w:rPr>
        <w:t>ահանջած տեղեկատվությունը</w:t>
      </w:r>
      <w:r w:rsidRPr="00C02A41">
        <w:rPr>
          <w:rFonts w:ascii="GHEA Grapalat" w:hAnsi="GHEA Grapalat"/>
          <w:sz w:val="24"/>
          <w:szCs w:val="24"/>
          <w:lang w:val="hy-AM"/>
        </w:rPr>
        <w:t>,</w:t>
      </w:r>
      <w:r w:rsidRPr="00C02A41">
        <w:rPr>
          <w:rFonts w:ascii="GHEA Grapalat" w:hAnsi="GHEA Grapalat" w:cs="Tahoma"/>
          <w:sz w:val="24"/>
          <w:szCs w:val="24"/>
          <w:lang w:val="hy-AM"/>
        </w:rPr>
        <w:t xml:space="preserve"> փաստաթղթերը և էլեկտրոնային համակարգերին հասանելիությունը </w:t>
      </w:r>
      <w:r w:rsidRPr="00C02A41">
        <w:rPr>
          <w:rFonts w:ascii="GHEA Grapalat" w:hAnsi="GHEA Grapalat"/>
          <w:sz w:val="24"/>
          <w:szCs w:val="24"/>
          <w:lang w:val="hy-AM"/>
        </w:rPr>
        <w:t xml:space="preserve">հաշվեքննվող մարմնի կողմից հիմնականում </w:t>
      </w:r>
      <w:r w:rsidRPr="00C02A41">
        <w:rPr>
          <w:rFonts w:ascii="GHEA Grapalat" w:hAnsi="GHEA Grapalat" w:cs="Tahoma"/>
          <w:sz w:val="24"/>
          <w:szCs w:val="24"/>
          <w:lang w:val="hy-AM"/>
        </w:rPr>
        <w:t xml:space="preserve">տրամադրվել են: Չի տրամադրվել Նախարարության «ՀԾ-Կադրեր և Աշխատավարձ» համակարգի մասով հասանելիությունը՝ </w:t>
      </w:r>
      <w:r w:rsidR="00752F55" w:rsidRPr="008564D1">
        <w:rPr>
          <w:rFonts w:ascii="GHEA Grapalat" w:hAnsi="GHEA Grapalat"/>
          <w:sz w:val="24"/>
          <w:szCs w:val="24"/>
          <w:lang w:val="hy-AM"/>
        </w:rPr>
        <w:t>հայցվող տեղեկատվությունը անձնական տվյալներ պարունակելու պատճառաբանությամբ</w:t>
      </w:r>
      <w:r w:rsidR="00752F55" w:rsidRPr="008564D1">
        <w:rPr>
          <w:rFonts w:ascii="GHEA Grapalat" w:hAnsi="GHEA Grapalat" w:cs="Tahoma"/>
          <w:sz w:val="24"/>
          <w:szCs w:val="24"/>
          <w:lang w:val="hy-AM"/>
        </w:rPr>
        <w:t>։</w:t>
      </w:r>
      <w:r w:rsidRPr="00C02A41">
        <w:rPr>
          <w:rFonts w:ascii="GHEA Grapalat" w:hAnsi="GHEA Grapalat" w:cs="Tahoma"/>
          <w:sz w:val="24"/>
          <w:szCs w:val="24"/>
          <w:lang w:val="hy-AM"/>
        </w:rPr>
        <w:t xml:space="preserve"> </w:t>
      </w:r>
      <w:r w:rsidR="00752F55" w:rsidRPr="008564D1">
        <w:rPr>
          <w:rFonts w:ascii="GHEA Grapalat" w:hAnsi="GHEA Grapalat" w:cs="Tahoma"/>
          <w:sz w:val="24"/>
          <w:szCs w:val="24"/>
          <w:lang w:val="hy-AM"/>
        </w:rPr>
        <w:t>Ա</w:t>
      </w:r>
      <w:r w:rsidRPr="00C02A41">
        <w:rPr>
          <w:rFonts w:ascii="GHEA Grapalat" w:hAnsi="GHEA Grapalat" w:cs="Tahoma"/>
          <w:sz w:val="24"/>
          <w:szCs w:val="24"/>
          <w:lang w:val="hy-AM"/>
        </w:rPr>
        <w:t xml:space="preserve">րդյունքում </w:t>
      </w:r>
      <w:r w:rsidRPr="00C02A41">
        <w:rPr>
          <w:rFonts w:ascii="GHEA Grapalat" w:hAnsi="GHEA Grapalat"/>
          <w:sz w:val="24"/>
          <w:szCs w:val="24"/>
          <w:lang w:val="hy-AM"/>
        </w:rPr>
        <w:t>1108-11001 «Պլանավորում,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 միջոցառման 4111 «Աշխատողների աշխատավարձեր և հավելավճարներ», 4112 «Պարգևատրումներ, դրամական խրախուսումներ և հատուկ վճարներ», 4113 «Քաղաքացիական, դատական և պետական այլ ծառայողների պարգևատրում» հոդվածները</w:t>
      </w:r>
      <w:r w:rsidRPr="00C02A41">
        <w:rPr>
          <w:rFonts w:ascii="GHEA Grapalat" w:hAnsi="GHEA Grapalat" w:cs="Tahoma"/>
          <w:sz w:val="24"/>
          <w:szCs w:val="24"/>
          <w:lang w:val="hy-AM"/>
        </w:rPr>
        <w:t>, որոնցով դրամարկղային ծախսը կազմել է 2,622,524.43 հազ. դրամ, չեն հաշվեքննվել</w:t>
      </w:r>
      <w:r w:rsidRPr="00C02A41">
        <w:rPr>
          <w:rFonts w:ascii="GHEA Grapalat" w:hAnsi="GHEA Grapalat"/>
          <w:sz w:val="24"/>
          <w:szCs w:val="24"/>
          <w:lang w:val="hy-AM"/>
        </w:rPr>
        <w:t>:</w:t>
      </w:r>
    </w:p>
    <w:p w14:paraId="35023855" w14:textId="32F93F2C" w:rsidR="00C02A41" w:rsidRPr="00C02A41" w:rsidRDefault="00C02A41" w:rsidP="00E1078C">
      <w:pPr>
        <w:tabs>
          <w:tab w:val="left" w:pos="567"/>
        </w:tabs>
        <w:spacing w:after="0" w:line="276" w:lineRule="auto"/>
        <w:ind w:firstLine="426"/>
        <w:jc w:val="both"/>
        <w:outlineLvl w:val="0"/>
        <w:rPr>
          <w:rFonts w:ascii="GHEA Grapalat" w:eastAsia="Times New Roman" w:hAnsi="GHEA Grapalat" w:cs="Times New Roman"/>
          <w:sz w:val="24"/>
          <w:szCs w:val="24"/>
          <w:lang w:val="hy-AM"/>
        </w:rPr>
      </w:pPr>
      <w:r w:rsidRPr="00C02A41">
        <w:rPr>
          <w:rFonts w:ascii="GHEA Grapalat" w:eastAsia="Times New Roman" w:hAnsi="GHEA Grapalat" w:cs="Times New Roman"/>
          <w:sz w:val="24"/>
          <w:szCs w:val="24"/>
          <w:lang w:val="hy-AM"/>
        </w:rPr>
        <w:tab/>
      </w:r>
      <w:bookmarkStart w:id="7" w:name="_Toc164693414"/>
      <w:r w:rsidRPr="00C02A41">
        <w:rPr>
          <w:rFonts w:ascii="GHEA Grapalat" w:eastAsia="Times New Roman" w:hAnsi="GHEA Grapalat" w:cs="Times New Roman"/>
          <w:sz w:val="24"/>
          <w:szCs w:val="24"/>
          <w:lang w:val="hy-AM"/>
        </w:rPr>
        <w:t xml:space="preserve">1006-13001 միջոցառման </w:t>
      </w:r>
      <w:r w:rsidRPr="00C02A41">
        <w:rPr>
          <w:rFonts w:ascii="GHEA Grapalat" w:eastAsia="Times New Roman" w:hAnsi="GHEA Grapalat" w:cstheme="minorHAnsi"/>
          <w:sz w:val="24"/>
          <w:szCs w:val="24"/>
          <w:lang w:val="hy-AM"/>
        </w:rPr>
        <w:t xml:space="preserve">4411 </w:t>
      </w:r>
      <w:r w:rsidRPr="00C02A41">
        <w:rPr>
          <w:rFonts w:ascii="GHEA Grapalat" w:eastAsia="Times New Roman" w:hAnsi="GHEA Grapalat" w:cs="Times New Roman"/>
          <w:sz w:val="24"/>
          <w:szCs w:val="24"/>
          <w:lang w:val="hy-AM"/>
        </w:rPr>
        <w:t>«Ներքին արժեթղթերի տոկոսավճարներ», 1006-13001 միջոցառման 4421 «Արտաքին արժեթղթերի գծով տոկոսավճարներ», 1006-13001 միջոցառման 4422 «Արտաքին վարկերի գծով տոկոսավճարներ»,</w:t>
      </w:r>
      <w:r w:rsidRPr="00C02A41">
        <w:rPr>
          <w:rFonts w:ascii="GHEA Grapalat" w:eastAsia="Times New Roman" w:hAnsi="GHEA Grapalat" w:cstheme="minorHAnsi"/>
          <w:sz w:val="24"/>
          <w:szCs w:val="24"/>
          <w:lang w:val="hy-AM"/>
        </w:rPr>
        <w:t xml:space="preserve"> </w:t>
      </w:r>
      <w:r w:rsidRPr="00C02A41">
        <w:rPr>
          <w:rFonts w:ascii="GHEA Grapalat" w:eastAsia="Times New Roman" w:hAnsi="GHEA Grapalat" w:cs="Times New Roman"/>
          <w:sz w:val="24"/>
          <w:szCs w:val="24"/>
          <w:lang w:val="hy-AM"/>
        </w:rPr>
        <w:t>1212-12002 միջոցառման 4633 «Պետական բյուջեից համայնքների բյուջեներին ֆինանսական համահարթեցման սկզբունքով տրվող դոտացիաներ»</w:t>
      </w:r>
      <w:r w:rsidRPr="00C02A41">
        <w:rPr>
          <w:rFonts w:ascii="GHEA Grapalat" w:eastAsia="Times New Roman" w:hAnsi="GHEA Grapalat" w:cstheme="minorHAnsi"/>
          <w:sz w:val="24"/>
          <w:szCs w:val="24"/>
          <w:lang w:val="hy-AM"/>
        </w:rPr>
        <w:t xml:space="preserve">, </w:t>
      </w:r>
      <w:r w:rsidRPr="00C02A41">
        <w:rPr>
          <w:rFonts w:ascii="GHEA Grapalat" w:eastAsia="Times New Roman" w:hAnsi="GHEA Grapalat" w:cs="Times New Roman"/>
          <w:sz w:val="24"/>
          <w:szCs w:val="24"/>
          <w:lang w:val="hy-AM"/>
        </w:rPr>
        <w:t xml:space="preserve">1108-11002 և 1137-11001 միջոցառումների </w:t>
      </w:r>
      <w:r w:rsidRPr="00C02A41">
        <w:rPr>
          <w:rFonts w:ascii="GHEA Grapalat" w:eastAsia="Times New Roman" w:hAnsi="GHEA Grapalat" w:cstheme="minorHAnsi"/>
          <w:sz w:val="24"/>
          <w:szCs w:val="24"/>
          <w:lang w:val="hy-AM"/>
        </w:rPr>
        <w:t xml:space="preserve">4232 </w:t>
      </w:r>
      <w:r w:rsidRPr="00C02A41">
        <w:rPr>
          <w:rFonts w:ascii="GHEA Grapalat" w:eastAsia="Times New Roman" w:hAnsi="GHEA Grapalat" w:cs="Times New Roman"/>
          <w:sz w:val="24"/>
          <w:szCs w:val="24"/>
          <w:lang w:val="hy-AM"/>
        </w:rPr>
        <w:t>«Համակարգչային ծառայություններ» հոդվածների հաշվեքննությամբ</w:t>
      </w:r>
      <w:r w:rsidR="00E50D5D" w:rsidRPr="008564D1">
        <w:rPr>
          <w:rFonts w:ascii="GHEA Grapalat" w:eastAsia="Times New Roman" w:hAnsi="GHEA Grapalat" w:cs="Times New Roman"/>
          <w:sz w:val="24"/>
          <w:szCs w:val="24"/>
          <w:lang w:val="hy-AM"/>
        </w:rPr>
        <w:t>, որոնցով դրամ</w:t>
      </w:r>
      <w:r w:rsidR="00FB0DB6" w:rsidRPr="008564D1">
        <w:rPr>
          <w:rFonts w:ascii="GHEA Grapalat" w:eastAsia="Times New Roman" w:hAnsi="GHEA Grapalat" w:cs="Times New Roman"/>
          <w:sz w:val="24"/>
          <w:szCs w:val="24"/>
          <w:lang w:val="hy-AM"/>
        </w:rPr>
        <w:t>ա</w:t>
      </w:r>
      <w:r w:rsidR="00E50D5D" w:rsidRPr="008564D1">
        <w:rPr>
          <w:rFonts w:ascii="GHEA Grapalat" w:eastAsia="Times New Roman" w:hAnsi="GHEA Grapalat" w:cs="Times New Roman"/>
          <w:sz w:val="24"/>
          <w:szCs w:val="24"/>
          <w:lang w:val="hy-AM"/>
        </w:rPr>
        <w:t>րկղային ծախսը կազմել է 323,445,767.56 հազ. դրամ,</w:t>
      </w:r>
      <w:r w:rsidRPr="00C02A41">
        <w:rPr>
          <w:rFonts w:ascii="GHEA Grapalat" w:eastAsia="Times New Roman" w:hAnsi="GHEA Grapalat" w:cs="Times New Roman"/>
          <w:sz w:val="24"/>
          <w:szCs w:val="24"/>
          <w:lang w:val="hy-AM"/>
        </w:rPr>
        <w:t xml:space="preserve"> խեղաթյուրում, անհամապատասխանություն և այլ փաստեր չեն հայտնաբերվել:</w:t>
      </w:r>
      <w:bookmarkEnd w:id="7"/>
      <w:r w:rsidRPr="00C02A41">
        <w:rPr>
          <w:rFonts w:ascii="GHEA Grapalat" w:eastAsia="Times New Roman" w:hAnsi="GHEA Grapalat" w:cs="Times New Roman"/>
          <w:sz w:val="24"/>
          <w:szCs w:val="24"/>
          <w:lang w:val="hy-AM"/>
        </w:rPr>
        <w:t xml:space="preserve"> </w:t>
      </w:r>
    </w:p>
    <w:p w14:paraId="6772C278" w14:textId="06583D04" w:rsidR="00FA379E" w:rsidRDefault="00B865F1" w:rsidP="00E1078C">
      <w:pPr>
        <w:tabs>
          <w:tab w:val="left" w:pos="567"/>
        </w:tabs>
        <w:spacing w:line="276" w:lineRule="auto"/>
        <w:ind w:firstLine="567"/>
        <w:jc w:val="both"/>
        <w:rPr>
          <w:rFonts w:ascii="GHEA Grapalat" w:hAnsi="GHEA Grapalat" w:cstheme="minorHAnsi"/>
          <w:sz w:val="24"/>
          <w:szCs w:val="24"/>
          <w:lang w:val="hy-AM"/>
        </w:rPr>
      </w:pPr>
      <w:r>
        <w:rPr>
          <w:rFonts w:ascii="GHEA Grapalat" w:hAnsi="GHEA Grapalat"/>
          <w:sz w:val="24"/>
          <w:szCs w:val="24"/>
          <w:lang w:val="hy-AM"/>
        </w:rPr>
        <w:t>Հայտնաբերված</w:t>
      </w:r>
      <w:r w:rsidR="00A67CB6" w:rsidRPr="00060C59">
        <w:rPr>
          <w:rFonts w:ascii="GHEA Grapalat" w:hAnsi="GHEA Grapalat"/>
          <w:sz w:val="24"/>
          <w:szCs w:val="24"/>
          <w:lang w:val="hy-AM"/>
        </w:rPr>
        <w:t xml:space="preserve"> անհամապատասխանություն</w:t>
      </w:r>
      <w:r w:rsidR="00FA379E" w:rsidRPr="00FA379E">
        <w:rPr>
          <w:rFonts w:ascii="GHEA Grapalat" w:hAnsi="GHEA Grapalat"/>
          <w:sz w:val="24"/>
          <w:szCs w:val="24"/>
          <w:lang w:val="hy-AM"/>
        </w:rPr>
        <w:t>ներ</w:t>
      </w:r>
      <w:r>
        <w:rPr>
          <w:rFonts w:ascii="GHEA Grapalat" w:hAnsi="GHEA Grapalat"/>
          <w:sz w:val="24"/>
          <w:szCs w:val="24"/>
          <w:lang w:val="hy-AM"/>
        </w:rPr>
        <w:t>ը,</w:t>
      </w:r>
      <w:r w:rsidR="00A67CB6" w:rsidRPr="00060C59">
        <w:rPr>
          <w:rFonts w:ascii="GHEA Grapalat" w:hAnsi="GHEA Grapalat"/>
          <w:sz w:val="24"/>
          <w:szCs w:val="24"/>
          <w:lang w:val="hy-AM"/>
        </w:rPr>
        <w:t xml:space="preserve"> խեղաթյուրում</w:t>
      </w:r>
      <w:r w:rsidR="00FA379E" w:rsidRPr="00FA379E">
        <w:rPr>
          <w:rFonts w:ascii="GHEA Grapalat" w:hAnsi="GHEA Grapalat"/>
          <w:sz w:val="24"/>
          <w:szCs w:val="24"/>
          <w:lang w:val="hy-AM"/>
        </w:rPr>
        <w:t>ներ</w:t>
      </w:r>
      <w:r>
        <w:rPr>
          <w:rFonts w:ascii="GHEA Grapalat" w:hAnsi="GHEA Grapalat" w:cstheme="minorHAnsi"/>
          <w:sz w:val="24"/>
          <w:szCs w:val="24"/>
          <w:lang w:val="hy-AM"/>
        </w:rPr>
        <w:t xml:space="preserve">ը </w:t>
      </w:r>
      <w:r w:rsidRPr="00A05D05">
        <w:rPr>
          <w:rFonts w:ascii="GHEA Grapalat" w:eastAsia="MS Mincho" w:hAnsi="GHEA Grapalat" w:cs="MS Mincho"/>
          <w:sz w:val="24"/>
          <w:szCs w:val="24"/>
          <w:lang w:val="hy-AM"/>
        </w:rPr>
        <w:t>և այլ փաստերը</w:t>
      </w:r>
      <w:r w:rsidR="00A67CB6" w:rsidRPr="00CA4FED">
        <w:rPr>
          <w:rFonts w:ascii="GHEA Grapalat" w:hAnsi="GHEA Grapalat"/>
          <w:sz w:val="24"/>
          <w:szCs w:val="24"/>
          <w:lang w:val="hy-AM"/>
        </w:rPr>
        <w:t xml:space="preserve"> նկարագրված</w:t>
      </w:r>
      <w:r w:rsidR="00A67CB6" w:rsidRPr="006172F3">
        <w:rPr>
          <w:rFonts w:ascii="GHEA Grapalat" w:hAnsi="GHEA Grapalat"/>
          <w:sz w:val="24"/>
          <w:szCs w:val="24"/>
          <w:lang w:val="hy-AM"/>
        </w:rPr>
        <w:t xml:space="preserve"> </w:t>
      </w:r>
      <w:r w:rsidR="00FA379E" w:rsidRPr="00FA379E">
        <w:rPr>
          <w:rFonts w:ascii="GHEA Grapalat" w:hAnsi="GHEA Grapalat"/>
          <w:sz w:val="24"/>
          <w:szCs w:val="24"/>
          <w:lang w:val="hy-AM"/>
        </w:rPr>
        <w:t>են</w:t>
      </w:r>
      <w:r>
        <w:rPr>
          <w:rFonts w:ascii="GHEA Grapalat" w:hAnsi="GHEA Grapalat"/>
          <w:sz w:val="24"/>
          <w:szCs w:val="24"/>
          <w:lang w:val="hy-AM"/>
        </w:rPr>
        <w:t xml:space="preserve"> ընթացիկ եզրակացության</w:t>
      </w:r>
      <w:r w:rsidR="00A67CB6" w:rsidRPr="00CA4FED">
        <w:rPr>
          <w:rFonts w:ascii="GHEA Grapalat" w:hAnsi="GHEA Grapalat"/>
          <w:sz w:val="24"/>
          <w:szCs w:val="24"/>
          <w:lang w:val="hy-AM"/>
        </w:rPr>
        <w:t xml:space="preserve"> </w:t>
      </w:r>
      <w:r w:rsidR="00A67CB6" w:rsidRPr="006172F3">
        <w:rPr>
          <w:rFonts w:ascii="GHEA Grapalat" w:hAnsi="GHEA Grapalat"/>
          <w:sz w:val="24"/>
          <w:szCs w:val="24"/>
          <w:lang w:val="hy-AM"/>
        </w:rPr>
        <w:t>V-րդ</w:t>
      </w:r>
      <w:r>
        <w:rPr>
          <w:rFonts w:ascii="GHEA Grapalat" w:hAnsi="GHEA Grapalat"/>
          <w:sz w:val="24"/>
          <w:szCs w:val="24"/>
          <w:lang w:val="hy-AM"/>
        </w:rPr>
        <w:t>,</w:t>
      </w:r>
      <w:r w:rsidR="00A67CB6" w:rsidRPr="00CA4FED">
        <w:rPr>
          <w:rFonts w:ascii="GHEA Grapalat" w:hAnsi="GHEA Grapalat"/>
          <w:sz w:val="24"/>
          <w:szCs w:val="24"/>
          <w:lang w:val="hy-AM"/>
        </w:rPr>
        <w:t xml:space="preserve"> </w:t>
      </w:r>
      <w:r w:rsidR="00A67CB6" w:rsidRPr="006172F3">
        <w:rPr>
          <w:rFonts w:ascii="GHEA Grapalat" w:hAnsi="GHEA Grapalat"/>
          <w:sz w:val="24"/>
          <w:szCs w:val="24"/>
          <w:lang w:val="hy-AM"/>
        </w:rPr>
        <w:t>VI</w:t>
      </w:r>
      <w:r w:rsidR="00A67CB6">
        <w:rPr>
          <w:rFonts w:ascii="GHEA Grapalat" w:hAnsi="GHEA Grapalat"/>
          <w:sz w:val="24"/>
          <w:szCs w:val="24"/>
          <w:lang w:val="hy-AM"/>
        </w:rPr>
        <w:t xml:space="preserve">-րդ </w:t>
      </w:r>
      <w:r>
        <w:rPr>
          <w:rFonts w:ascii="GHEA Grapalat" w:hAnsi="GHEA Grapalat"/>
          <w:sz w:val="24"/>
          <w:szCs w:val="24"/>
          <w:lang w:val="hy-AM"/>
        </w:rPr>
        <w:t xml:space="preserve">և </w:t>
      </w:r>
      <w:r w:rsidRPr="006172F3">
        <w:rPr>
          <w:rFonts w:ascii="GHEA Grapalat" w:hAnsi="GHEA Grapalat"/>
          <w:sz w:val="24"/>
          <w:szCs w:val="24"/>
          <w:lang w:val="hy-AM"/>
        </w:rPr>
        <w:t>VII</w:t>
      </w:r>
      <w:r>
        <w:rPr>
          <w:rFonts w:ascii="GHEA Grapalat" w:hAnsi="GHEA Grapalat"/>
          <w:sz w:val="24"/>
          <w:szCs w:val="24"/>
          <w:lang w:val="hy-AM"/>
        </w:rPr>
        <w:t xml:space="preserve">-րդ </w:t>
      </w:r>
      <w:r w:rsidR="00747E6E">
        <w:rPr>
          <w:rFonts w:ascii="GHEA Grapalat" w:hAnsi="GHEA Grapalat"/>
          <w:sz w:val="24"/>
          <w:szCs w:val="24"/>
          <w:lang w:val="hy-AM"/>
        </w:rPr>
        <w:t>բաժիններում</w:t>
      </w:r>
      <w:r w:rsidR="00A67CB6" w:rsidRPr="00060C59">
        <w:rPr>
          <w:rFonts w:ascii="GHEA Grapalat" w:hAnsi="GHEA Grapalat"/>
          <w:sz w:val="24"/>
          <w:szCs w:val="24"/>
          <w:lang w:val="hy-AM"/>
        </w:rPr>
        <w:t>:</w:t>
      </w:r>
      <w:r w:rsidR="00A67CB6" w:rsidRPr="00CA4FED">
        <w:rPr>
          <w:rFonts w:ascii="GHEA Grapalat" w:hAnsi="GHEA Grapalat" w:cstheme="minorHAnsi"/>
          <w:sz w:val="24"/>
          <w:szCs w:val="24"/>
          <w:lang w:val="hy-AM"/>
        </w:rPr>
        <w:t xml:space="preserve"> </w:t>
      </w:r>
    </w:p>
    <w:p w14:paraId="3B72E799" w14:textId="154C7F66" w:rsidR="009B14F1" w:rsidRPr="00CB36F4" w:rsidRDefault="009B14F1" w:rsidP="00CB36F4">
      <w:pPr>
        <w:pStyle w:val="ListParagraph"/>
        <w:numPr>
          <w:ilvl w:val="0"/>
          <w:numId w:val="31"/>
        </w:numPr>
        <w:tabs>
          <w:tab w:val="left" w:pos="567"/>
        </w:tabs>
        <w:spacing w:line="276" w:lineRule="auto"/>
        <w:jc w:val="both"/>
        <w:rPr>
          <w:rFonts w:ascii="GHEA Grapalat" w:eastAsia="Times New Roman" w:hAnsi="GHEA Grapalat" w:cs="Calibri"/>
          <w:sz w:val="24"/>
          <w:szCs w:val="24"/>
          <w:lang w:val="hy-AM"/>
        </w:rPr>
      </w:pPr>
      <w:r w:rsidRPr="00CB36F4">
        <w:rPr>
          <w:rFonts w:ascii="GHEA Grapalat" w:eastAsia="Times New Roman" w:hAnsi="GHEA Grapalat" w:cs="Calibri"/>
          <w:sz w:val="24"/>
          <w:szCs w:val="24"/>
          <w:lang w:val="hy-AM"/>
        </w:rPr>
        <w:br w:type="page"/>
      </w:r>
    </w:p>
    <w:p w14:paraId="0BB8F9EF" w14:textId="74B7A84B" w:rsidR="005563DD" w:rsidRPr="008564D1" w:rsidRDefault="005563DD" w:rsidP="00907850">
      <w:pPr>
        <w:pStyle w:val="Heading1"/>
        <w:jc w:val="center"/>
      </w:pPr>
      <w:r w:rsidRPr="008564D1">
        <w:lastRenderedPageBreak/>
        <w:t>ՀԱՇՎԵՔՆՆՈՒԹՅԱՆ ՕԲՅԵԿՏԻ ՖԻՆԱՆՍԱԿԱՆ ՑՈՒՑԱՆԻՇՆԵՐ</w:t>
      </w:r>
      <w:r w:rsidR="00225BA9" w:rsidRPr="008564D1">
        <w:t>Ը</w:t>
      </w:r>
    </w:p>
    <w:p w14:paraId="44C03F4E" w14:textId="77777777" w:rsidR="00C34234" w:rsidRPr="00975F25" w:rsidRDefault="00C34234" w:rsidP="00C34234">
      <w:pPr>
        <w:pStyle w:val="ListParagraph"/>
        <w:spacing w:after="0" w:line="276" w:lineRule="auto"/>
        <w:ind w:left="1710"/>
        <w:rPr>
          <w:rFonts w:ascii="GHEA Grapalat" w:hAnsi="GHEA Grapalat"/>
          <w:color w:val="000000" w:themeColor="text1"/>
          <w:sz w:val="24"/>
          <w:szCs w:val="24"/>
          <w:lang w:val="hy-AM"/>
        </w:rPr>
      </w:pPr>
    </w:p>
    <w:p w14:paraId="526980C8" w14:textId="105BFC89" w:rsidR="00975F25" w:rsidRPr="00672B9D" w:rsidRDefault="00975F25" w:rsidP="00E1078C">
      <w:pPr>
        <w:tabs>
          <w:tab w:val="left" w:pos="360"/>
          <w:tab w:val="left" w:pos="567"/>
        </w:tabs>
        <w:spacing w:after="0" w:line="276" w:lineRule="auto"/>
        <w:ind w:firstLine="567"/>
        <w:jc w:val="both"/>
        <w:rPr>
          <w:rFonts w:ascii="GHEA Grapalat" w:eastAsia="MS Mincho" w:hAnsi="GHEA Grapalat" w:cs="MS Mincho"/>
          <w:b/>
          <w:i/>
          <w:sz w:val="24"/>
          <w:szCs w:val="24"/>
          <w:lang w:val="hy-AM"/>
        </w:rPr>
      </w:pPr>
      <w:r w:rsidRPr="00672B9D">
        <w:rPr>
          <w:rFonts w:ascii="GHEA Grapalat" w:hAnsi="GHEA Grapalat"/>
          <w:sz w:val="24"/>
          <w:szCs w:val="24"/>
          <w:lang w:val="hy-AM"/>
        </w:rPr>
        <w:t xml:space="preserve">Նախարարության, որպես ծրագրերի կատարողի, </w:t>
      </w:r>
      <w:r w:rsidRPr="00672B9D">
        <w:rPr>
          <w:rFonts w:ascii="GHEA Grapalat" w:hAnsi="GHEA Grapalat" w:cs="Sylfaen"/>
          <w:bCs/>
          <w:iCs/>
          <w:sz w:val="24"/>
          <w:szCs w:val="24"/>
          <w:shd w:val="clear" w:color="auto" w:fill="FFFFFF"/>
          <w:lang w:val="hy-AM"/>
        </w:rPr>
        <w:t xml:space="preserve">2023 թվականի պետական բյուջեի տարեկան </w:t>
      </w:r>
      <w:r w:rsidRPr="00672B9D">
        <w:rPr>
          <w:rFonts w:ascii="GHEA Grapalat" w:eastAsia="MS Mincho" w:hAnsi="GHEA Grapalat" w:cs="MS Mincho"/>
          <w:sz w:val="24"/>
          <w:szCs w:val="24"/>
          <w:lang w:val="hy-AM"/>
        </w:rPr>
        <w:t xml:space="preserve">պլանով նախատեսվել է </w:t>
      </w:r>
      <w:r w:rsidRPr="00672B9D">
        <w:rPr>
          <w:rFonts w:ascii="GHEA Grapalat" w:eastAsia="Times New Roman" w:hAnsi="GHEA Grapalat" w:cs="Times New Roman"/>
          <w:sz w:val="24"/>
          <w:szCs w:val="24"/>
          <w:lang w:val="hy-AM" w:eastAsia="ru-RU"/>
        </w:rPr>
        <w:t>347,062,283.93</w:t>
      </w:r>
      <w:r w:rsidRPr="00672B9D">
        <w:rPr>
          <w:rFonts w:ascii="GHEA Grapalat" w:eastAsia="MS Mincho" w:hAnsi="GHEA Grapalat" w:cs="MS Mincho"/>
          <w:sz w:val="24"/>
          <w:szCs w:val="24"/>
          <w:lang w:val="hy-AM"/>
        </w:rPr>
        <w:t xml:space="preserve"> հազ. դրամի ծախս, ճշտված պլանը կազմել է </w:t>
      </w:r>
      <w:r w:rsidRPr="00672B9D">
        <w:rPr>
          <w:rFonts w:ascii="GHEA Grapalat" w:eastAsia="Times New Roman" w:hAnsi="GHEA Grapalat" w:cs="Times New Roman"/>
          <w:sz w:val="24"/>
          <w:szCs w:val="24"/>
          <w:lang w:val="hy-AM" w:eastAsia="ru-RU"/>
        </w:rPr>
        <w:t>330,975,389.47</w:t>
      </w:r>
      <w:r w:rsidRPr="00672B9D">
        <w:rPr>
          <w:rFonts w:ascii="GHEA Grapalat" w:eastAsia="MS Mincho" w:hAnsi="GHEA Grapalat" w:cs="MS Mincho"/>
          <w:sz w:val="24"/>
          <w:szCs w:val="24"/>
          <w:lang w:val="hy-AM"/>
        </w:rPr>
        <w:t xml:space="preserve"> հազ. դրամ, ֆինանսավորումը՝ 326,992,760.52 հազ. դրամ, փաստը </w:t>
      </w:r>
      <w:r w:rsidRPr="00672B9D">
        <w:rPr>
          <w:rFonts w:ascii="GHEA Grapalat" w:hAnsi="GHEA Grapalat"/>
          <w:sz w:val="24"/>
          <w:szCs w:val="24"/>
          <w:lang w:val="hy-AM"/>
        </w:rPr>
        <w:t>(դրամարկղային ծախսը)</w:t>
      </w:r>
      <w:r w:rsidRPr="00672B9D">
        <w:rPr>
          <w:rFonts w:ascii="GHEA Grapalat" w:eastAsia="MS Mincho" w:hAnsi="GHEA Grapalat" w:cs="MS Mincho"/>
          <w:sz w:val="24"/>
          <w:szCs w:val="24"/>
          <w:lang w:val="hy-AM"/>
        </w:rPr>
        <w:t xml:space="preserve">՝ </w:t>
      </w:r>
      <w:r w:rsidRPr="00672B9D">
        <w:rPr>
          <w:rFonts w:ascii="GHEA Grapalat" w:eastAsia="Times New Roman" w:hAnsi="GHEA Grapalat" w:cs="Times New Roman"/>
          <w:sz w:val="24"/>
          <w:szCs w:val="24"/>
          <w:lang w:val="hy-AM" w:eastAsia="ru-RU"/>
        </w:rPr>
        <w:t>327,326,961.60</w:t>
      </w:r>
      <w:r w:rsidRPr="00672B9D">
        <w:rPr>
          <w:rFonts w:ascii="GHEA Grapalat" w:eastAsia="MS Mincho" w:hAnsi="GHEA Grapalat" w:cs="MS Mincho"/>
          <w:sz w:val="24"/>
          <w:szCs w:val="24"/>
          <w:lang w:val="hy-AM"/>
        </w:rPr>
        <w:t xml:space="preserve"> հազ. դրամ</w:t>
      </w:r>
      <w:r w:rsidR="00EF6D04">
        <w:rPr>
          <w:rStyle w:val="FootnoteReference"/>
          <w:rFonts w:ascii="GHEA Grapalat" w:eastAsia="MS Mincho" w:hAnsi="GHEA Grapalat" w:cs="MS Mincho"/>
          <w:sz w:val="24"/>
          <w:szCs w:val="24"/>
          <w:lang w:val="hy-AM"/>
        </w:rPr>
        <w:footnoteReference w:id="2"/>
      </w:r>
      <w:r w:rsidRPr="00672B9D">
        <w:rPr>
          <w:rFonts w:ascii="GHEA Grapalat" w:eastAsia="MS Mincho" w:hAnsi="GHEA Grapalat" w:cs="MS Mincho"/>
          <w:sz w:val="24"/>
          <w:szCs w:val="24"/>
          <w:lang w:val="hy-AM"/>
        </w:rPr>
        <w:t xml:space="preserve">, փաստացի ծախսը՝ </w:t>
      </w:r>
      <w:r w:rsidRPr="00672B9D">
        <w:rPr>
          <w:rFonts w:ascii="GHEA Grapalat" w:eastAsia="Times New Roman" w:hAnsi="GHEA Grapalat" w:cs="Times New Roman"/>
          <w:sz w:val="24"/>
          <w:szCs w:val="24"/>
          <w:lang w:val="hy-AM" w:eastAsia="ru-RU"/>
        </w:rPr>
        <w:t xml:space="preserve">327,297,783.89 </w:t>
      </w:r>
      <w:r w:rsidRPr="00672B9D">
        <w:rPr>
          <w:rFonts w:ascii="GHEA Grapalat" w:eastAsia="MS Mincho" w:hAnsi="GHEA Grapalat" w:cs="MS Mincho"/>
          <w:sz w:val="24"/>
          <w:szCs w:val="24"/>
          <w:lang w:val="hy-AM"/>
        </w:rPr>
        <w:t xml:space="preserve">հազ. դրամ: </w:t>
      </w:r>
    </w:p>
    <w:p w14:paraId="347E6C32" w14:textId="77777777" w:rsidR="00975F25" w:rsidRPr="00672B9D" w:rsidRDefault="00975F25" w:rsidP="00E1078C">
      <w:pPr>
        <w:tabs>
          <w:tab w:val="left" w:pos="360"/>
          <w:tab w:val="left" w:pos="567"/>
        </w:tabs>
        <w:spacing w:after="0" w:line="276" w:lineRule="auto"/>
        <w:ind w:firstLine="567"/>
        <w:jc w:val="both"/>
        <w:rPr>
          <w:rFonts w:ascii="GHEA Grapalat" w:eastAsia="MS Mincho" w:hAnsi="GHEA Grapalat" w:cs="MS Mincho"/>
          <w:b/>
          <w:i/>
          <w:sz w:val="24"/>
          <w:szCs w:val="24"/>
          <w:lang w:val="hy-AM"/>
        </w:rPr>
      </w:pPr>
      <w:r w:rsidRPr="00672B9D">
        <w:rPr>
          <w:rFonts w:ascii="GHEA Grapalat" w:eastAsia="Calibri" w:hAnsi="GHEA Grapalat" w:cs="Calibri"/>
          <w:sz w:val="24"/>
          <w:szCs w:val="24"/>
          <w:lang w:val="hy-AM"/>
        </w:rPr>
        <w:t xml:space="preserve">Նախարարության հաշվետվությունների </w:t>
      </w:r>
      <w:r w:rsidRPr="00F714E2">
        <w:rPr>
          <w:rFonts w:ascii="GHEA Grapalat" w:eastAsia="Calibri" w:hAnsi="GHEA Grapalat" w:cs="Calibri"/>
          <w:sz w:val="24"/>
          <w:szCs w:val="24"/>
          <w:lang w:val="hy-AM"/>
        </w:rPr>
        <w:t>«</w:t>
      </w:r>
      <w:r w:rsidRPr="00672B9D">
        <w:rPr>
          <w:rFonts w:ascii="GHEA Grapalat" w:eastAsia="Calibri" w:hAnsi="GHEA Grapalat" w:cs="Calibri"/>
          <w:sz w:val="24"/>
          <w:szCs w:val="24"/>
          <w:lang w:val="hy-AM"/>
        </w:rPr>
        <w:t>LSREP</w:t>
      </w:r>
      <w:r w:rsidRPr="00F714E2">
        <w:rPr>
          <w:rFonts w:ascii="GHEA Grapalat" w:eastAsia="Calibri" w:hAnsi="GHEA Grapalat" w:cs="Calibri"/>
          <w:sz w:val="24"/>
          <w:szCs w:val="24"/>
          <w:lang w:val="hy-AM"/>
        </w:rPr>
        <w:t>»</w:t>
      </w:r>
      <w:r w:rsidRPr="00672B9D">
        <w:rPr>
          <w:rFonts w:ascii="GHEA Grapalat" w:eastAsia="Calibri" w:hAnsi="GHEA Grapalat" w:cs="Calibri"/>
          <w:sz w:val="24"/>
          <w:szCs w:val="24"/>
          <w:lang w:val="hy-AM"/>
        </w:rPr>
        <w:t xml:space="preserve"> համակարգից արտահանված հաշվետվությամբ </w:t>
      </w:r>
      <w:r w:rsidRPr="00672B9D">
        <w:rPr>
          <w:rFonts w:ascii="GHEA Grapalat" w:eastAsia="MS Mincho" w:hAnsi="GHEA Grapalat" w:cs="MS Mincho"/>
          <w:sz w:val="24"/>
          <w:szCs w:val="24"/>
          <w:lang w:val="hy-AM"/>
        </w:rPr>
        <w:t>հաշվետու ժամանակահատվածի ճշտված պլանով ծախս է նախատեսվել 22 միջոցառման համար, որից չեն իրականացվել հետևյալ 3-ը՝ 384,164.5 հազ. դրամ  ընդհանուր գումարով.</w:t>
      </w:r>
    </w:p>
    <w:p w14:paraId="71099772" w14:textId="77777777" w:rsidR="00975F25" w:rsidRPr="00975F25" w:rsidRDefault="00975F25" w:rsidP="00E1078C">
      <w:pPr>
        <w:pStyle w:val="ListParagraph"/>
        <w:numPr>
          <w:ilvl w:val="0"/>
          <w:numId w:val="11"/>
        </w:numPr>
        <w:tabs>
          <w:tab w:val="left" w:pos="360"/>
          <w:tab w:val="left" w:pos="567"/>
          <w:tab w:val="left" w:pos="851"/>
        </w:tabs>
        <w:spacing w:after="0" w:line="276" w:lineRule="auto"/>
        <w:ind w:left="567" w:firstLine="0"/>
        <w:jc w:val="both"/>
        <w:rPr>
          <w:rFonts w:ascii="GHEA Grapalat" w:eastAsia="Times New Roman" w:hAnsi="GHEA Grapalat" w:cs="Times New Roman"/>
          <w:sz w:val="24"/>
          <w:szCs w:val="24"/>
          <w:lang w:val="hy-AM" w:eastAsia="ru-RU"/>
        </w:rPr>
      </w:pPr>
      <w:r w:rsidRPr="00975F25">
        <w:rPr>
          <w:rFonts w:ascii="GHEA Grapalat" w:eastAsia="Times New Roman" w:hAnsi="GHEA Grapalat" w:cs="Times New Roman"/>
          <w:sz w:val="24"/>
          <w:szCs w:val="24"/>
          <w:lang w:val="hy-AM" w:eastAsia="ru-RU"/>
        </w:rPr>
        <w:t>1031-11001 «Հանրային հատվածի ֆինանսական ոլորտի մասնագետների վերապատրաստում» միջոցառում:</w:t>
      </w:r>
    </w:p>
    <w:p w14:paraId="1803F617" w14:textId="77777777" w:rsidR="00975F25" w:rsidRPr="00975F25" w:rsidRDefault="00975F25" w:rsidP="00E1078C">
      <w:pPr>
        <w:pStyle w:val="ListParagraph"/>
        <w:numPr>
          <w:ilvl w:val="0"/>
          <w:numId w:val="11"/>
        </w:numPr>
        <w:tabs>
          <w:tab w:val="left" w:pos="360"/>
          <w:tab w:val="left" w:pos="567"/>
          <w:tab w:val="left" w:pos="851"/>
          <w:tab w:val="left" w:pos="993"/>
        </w:tabs>
        <w:spacing w:after="0" w:line="276" w:lineRule="auto"/>
        <w:ind w:left="567" w:firstLine="0"/>
        <w:jc w:val="both"/>
        <w:rPr>
          <w:rFonts w:ascii="GHEA Grapalat" w:eastAsia="Times New Roman" w:hAnsi="GHEA Grapalat" w:cs="Times New Roman"/>
          <w:sz w:val="24"/>
          <w:szCs w:val="24"/>
          <w:lang w:val="hy-AM" w:eastAsia="ru-RU"/>
        </w:rPr>
      </w:pPr>
      <w:r w:rsidRPr="00975F25">
        <w:rPr>
          <w:rFonts w:ascii="GHEA Grapalat" w:eastAsia="Times New Roman" w:hAnsi="GHEA Grapalat" w:cs="Times New Roman"/>
          <w:sz w:val="24"/>
          <w:szCs w:val="24"/>
          <w:lang w:val="hy-AM" w:eastAsia="ru-RU"/>
        </w:rPr>
        <w:t>1108-11010 «Գործարար համաժողովի կազմակերպում» միջոցառում:</w:t>
      </w:r>
    </w:p>
    <w:p w14:paraId="6B0485A1" w14:textId="77777777" w:rsidR="00975F25" w:rsidRPr="00975F25" w:rsidRDefault="00975F25" w:rsidP="00E1078C">
      <w:pPr>
        <w:pStyle w:val="ListParagraph"/>
        <w:numPr>
          <w:ilvl w:val="0"/>
          <w:numId w:val="11"/>
        </w:numPr>
        <w:tabs>
          <w:tab w:val="left" w:pos="360"/>
          <w:tab w:val="left" w:pos="567"/>
          <w:tab w:val="left" w:pos="709"/>
          <w:tab w:val="left" w:pos="851"/>
          <w:tab w:val="left" w:pos="993"/>
        </w:tabs>
        <w:spacing w:after="0" w:line="276" w:lineRule="auto"/>
        <w:ind w:left="567" w:firstLine="0"/>
        <w:jc w:val="both"/>
        <w:rPr>
          <w:rFonts w:ascii="GHEA Grapalat" w:eastAsia="Times New Roman" w:hAnsi="GHEA Grapalat" w:cs="Times New Roman"/>
          <w:sz w:val="24"/>
          <w:szCs w:val="24"/>
          <w:lang w:val="hy-AM" w:eastAsia="ru-RU"/>
        </w:rPr>
      </w:pPr>
      <w:r w:rsidRPr="00975F25">
        <w:rPr>
          <w:rFonts w:ascii="GHEA Grapalat" w:eastAsia="Times New Roman" w:hAnsi="GHEA Grapalat" w:cs="Times New Roman"/>
          <w:sz w:val="24"/>
          <w:szCs w:val="24"/>
          <w:lang w:val="hy-AM" w:eastAsia="ru-RU"/>
        </w:rPr>
        <w:t>1108-32002 «Ռուսաստանի Դաշնության կողմից Հայաստանի Հանրապետությանն անհատույց ֆինանսական օգնության դրամաշնորհային ծրագիր շրջանակներում ԿՖԿՏՀ ներդրում» միջոցառում:</w:t>
      </w:r>
    </w:p>
    <w:p w14:paraId="0D393DA4" w14:textId="19393A15" w:rsidR="00975F25" w:rsidRPr="0008204D" w:rsidRDefault="00975F25" w:rsidP="00E1078C">
      <w:pPr>
        <w:tabs>
          <w:tab w:val="left" w:pos="360"/>
          <w:tab w:val="left" w:pos="567"/>
        </w:tabs>
        <w:spacing w:after="0" w:line="276" w:lineRule="auto"/>
        <w:ind w:firstLine="567"/>
        <w:jc w:val="both"/>
        <w:rPr>
          <w:rFonts w:ascii="GHEA Grapalat" w:eastAsia="MS Mincho" w:hAnsi="GHEA Grapalat" w:cs="MS Mincho"/>
          <w:sz w:val="24"/>
          <w:szCs w:val="24"/>
          <w:lang w:val="hy-AM"/>
        </w:rPr>
      </w:pPr>
      <w:r w:rsidRPr="00975F25">
        <w:rPr>
          <w:rFonts w:ascii="GHEA Grapalat" w:eastAsia="Times New Roman" w:hAnsi="GHEA Grapalat" w:cs="Times New Roman"/>
          <w:sz w:val="24"/>
          <w:szCs w:val="24"/>
          <w:lang w:val="hy-AM" w:eastAsia="ru-RU"/>
        </w:rPr>
        <w:t xml:space="preserve"> </w:t>
      </w:r>
      <w:r w:rsidRPr="00672B9D">
        <w:rPr>
          <w:rFonts w:ascii="GHEA Grapalat" w:eastAsia="MS Mincho" w:hAnsi="GHEA Grapalat" w:cs="MS Mincho"/>
          <w:sz w:val="24"/>
          <w:szCs w:val="24"/>
          <w:lang w:val="hy-AM"/>
        </w:rPr>
        <w:t>Հաշվետու ժամանակահատվածում ճշտված պլանի նկատմամբ դրամարկղային ծախսը կազմել է 98.90 %:</w:t>
      </w:r>
      <w:r w:rsidRPr="0008204D">
        <w:rPr>
          <w:rFonts w:ascii="GHEA Grapalat" w:eastAsia="MS Mincho" w:hAnsi="GHEA Grapalat" w:cs="MS Mincho"/>
          <w:sz w:val="24"/>
          <w:szCs w:val="24"/>
          <w:lang w:val="hy-AM"/>
        </w:rPr>
        <w:t xml:space="preserve">                                                                                        </w:t>
      </w:r>
    </w:p>
    <w:p w14:paraId="7A4D753A" w14:textId="16A3DD24" w:rsidR="00975F25" w:rsidRPr="00975F25" w:rsidRDefault="00975F25" w:rsidP="00975F25">
      <w:pPr>
        <w:spacing w:after="0" w:line="276" w:lineRule="auto"/>
        <w:jc w:val="right"/>
        <w:rPr>
          <w:rFonts w:ascii="GHEA Grapalat" w:hAnsi="GHEA Grapalat"/>
          <w:color w:val="000000" w:themeColor="text1"/>
          <w:sz w:val="24"/>
          <w:szCs w:val="24"/>
        </w:rPr>
      </w:pPr>
      <w:r w:rsidRPr="0008204D">
        <w:rPr>
          <w:rFonts w:ascii="GHEA Grapalat" w:hAnsi="GHEA Grapalat"/>
          <w:color w:val="000000" w:themeColor="text1"/>
          <w:sz w:val="24"/>
          <w:szCs w:val="24"/>
          <w:lang w:val="hy-AM"/>
        </w:rPr>
        <w:t xml:space="preserve">                                                                                 </w:t>
      </w:r>
      <w:r w:rsidR="00E1078C">
        <w:rPr>
          <w:rFonts w:ascii="GHEA Grapalat" w:hAnsi="GHEA Grapalat"/>
          <w:color w:val="000000" w:themeColor="text1"/>
          <w:sz w:val="24"/>
          <w:szCs w:val="24"/>
          <w:lang w:val="hy-AM"/>
        </w:rPr>
        <w:t xml:space="preserve">                            </w:t>
      </w:r>
      <w:r w:rsidRPr="0008204D">
        <w:rPr>
          <w:rFonts w:ascii="GHEA Grapalat" w:hAnsi="GHEA Grapalat"/>
          <w:color w:val="000000" w:themeColor="text1"/>
          <w:sz w:val="24"/>
          <w:szCs w:val="24"/>
          <w:lang w:val="hy-AM"/>
        </w:rPr>
        <w:t xml:space="preserve"> </w:t>
      </w:r>
      <w:r>
        <w:rPr>
          <w:rFonts w:ascii="GHEA Grapalat" w:hAnsi="GHEA Grapalat"/>
          <w:color w:val="000000" w:themeColor="text1"/>
          <w:sz w:val="24"/>
          <w:szCs w:val="24"/>
        </w:rPr>
        <w:t>հազ. դրամ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39"/>
        <w:gridCol w:w="1701"/>
        <w:gridCol w:w="1843"/>
        <w:gridCol w:w="1701"/>
        <w:gridCol w:w="1701"/>
      </w:tblGrid>
      <w:tr w:rsidR="00975F25" w:rsidRPr="00975F25" w14:paraId="06E6AC53" w14:textId="77777777" w:rsidTr="008564D1">
        <w:trPr>
          <w:trHeight w:val="1208"/>
          <w:tblHeader/>
        </w:trPr>
        <w:tc>
          <w:tcPr>
            <w:tcW w:w="2943" w:type="dxa"/>
            <w:gridSpan w:val="2"/>
            <w:shd w:val="clear" w:color="auto" w:fill="D9D9D9" w:themeFill="background1" w:themeFillShade="D9"/>
            <w:vAlign w:val="center"/>
            <w:hideMark/>
          </w:tcPr>
          <w:p w14:paraId="2E000F33" w14:textId="77777777" w:rsidR="00975F25" w:rsidRPr="00975F25" w:rsidRDefault="00975F25" w:rsidP="00975F25">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Ծրագիր</w:t>
            </w:r>
          </w:p>
        </w:tc>
        <w:tc>
          <w:tcPr>
            <w:tcW w:w="1701" w:type="dxa"/>
            <w:shd w:val="clear" w:color="auto" w:fill="D9D9D9" w:themeFill="background1" w:themeFillShade="D9"/>
            <w:vAlign w:val="center"/>
            <w:hideMark/>
          </w:tcPr>
          <w:p w14:paraId="5353EFB8" w14:textId="77777777" w:rsidR="00975F25" w:rsidRPr="00975F25" w:rsidRDefault="00975F25" w:rsidP="008564D1">
            <w:pPr>
              <w:tabs>
                <w:tab w:val="left" w:pos="567"/>
              </w:tabs>
              <w:spacing w:after="0" w:line="240"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Հաշվետու ժամանակահատվածի պլան</w:t>
            </w:r>
          </w:p>
        </w:tc>
        <w:tc>
          <w:tcPr>
            <w:tcW w:w="1843" w:type="dxa"/>
            <w:shd w:val="clear" w:color="auto" w:fill="D9D9D9" w:themeFill="background1" w:themeFillShade="D9"/>
            <w:vAlign w:val="center"/>
            <w:hideMark/>
          </w:tcPr>
          <w:p w14:paraId="562037AA" w14:textId="77777777" w:rsidR="00975F25" w:rsidRPr="00975F25" w:rsidRDefault="00975F25" w:rsidP="008564D1">
            <w:pPr>
              <w:tabs>
                <w:tab w:val="left" w:pos="567"/>
              </w:tabs>
              <w:spacing w:after="0" w:line="240"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Հաշվետու ժամանակահատվածի ճշտված պլան</w:t>
            </w:r>
          </w:p>
        </w:tc>
        <w:tc>
          <w:tcPr>
            <w:tcW w:w="1701" w:type="dxa"/>
            <w:shd w:val="clear" w:color="auto" w:fill="D9D9D9" w:themeFill="background1" w:themeFillShade="D9"/>
            <w:vAlign w:val="center"/>
            <w:hideMark/>
          </w:tcPr>
          <w:p w14:paraId="2D045C16" w14:textId="77777777" w:rsidR="00975F25" w:rsidRPr="00975F25" w:rsidRDefault="00975F25" w:rsidP="008564D1">
            <w:pPr>
              <w:tabs>
                <w:tab w:val="left" w:pos="567"/>
              </w:tabs>
              <w:spacing w:after="0" w:line="240"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Փաստ</w:t>
            </w:r>
          </w:p>
        </w:tc>
        <w:tc>
          <w:tcPr>
            <w:tcW w:w="1701" w:type="dxa"/>
            <w:shd w:val="clear" w:color="auto" w:fill="D9D9D9" w:themeFill="background1" w:themeFillShade="D9"/>
            <w:vAlign w:val="center"/>
            <w:hideMark/>
          </w:tcPr>
          <w:p w14:paraId="1B4D7DFA" w14:textId="77777777" w:rsidR="00975F25" w:rsidRPr="00975F25" w:rsidRDefault="00975F25" w:rsidP="008564D1">
            <w:pPr>
              <w:tabs>
                <w:tab w:val="left" w:pos="567"/>
              </w:tabs>
              <w:spacing w:after="0" w:line="240"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Փաստացի ծախս</w:t>
            </w:r>
          </w:p>
        </w:tc>
      </w:tr>
      <w:tr w:rsidR="00975F25" w:rsidRPr="00975F25" w14:paraId="5B93DE41" w14:textId="77777777" w:rsidTr="00E1078C">
        <w:trPr>
          <w:trHeight w:val="391"/>
        </w:trPr>
        <w:tc>
          <w:tcPr>
            <w:tcW w:w="2943" w:type="dxa"/>
            <w:gridSpan w:val="2"/>
            <w:shd w:val="clear" w:color="000000" w:fill="FFFFFF"/>
            <w:vAlign w:val="center"/>
            <w:hideMark/>
          </w:tcPr>
          <w:p w14:paraId="5A6DB116" w14:textId="77777777" w:rsidR="00975F25" w:rsidRPr="00975F25" w:rsidRDefault="00975F25" w:rsidP="00975F25">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ԸՆԴԱՄԵՆԸ</w:t>
            </w:r>
          </w:p>
        </w:tc>
        <w:tc>
          <w:tcPr>
            <w:tcW w:w="1701" w:type="dxa"/>
            <w:shd w:val="clear" w:color="000000" w:fill="FFFFFF"/>
            <w:noWrap/>
            <w:hideMark/>
          </w:tcPr>
          <w:p w14:paraId="3D2F7707" w14:textId="77777777" w:rsidR="00975F25" w:rsidRPr="00975F25" w:rsidRDefault="00975F25" w:rsidP="00975F25">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347</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062</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283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93</w:t>
            </w:r>
          </w:p>
        </w:tc>
        <w:tc>
          <w:tcPr>
            <w:tcW w:w="1843" w:type="dxa"/>
            <w:shd w:val="clear" w:color="000000" w:fill="FFFFFF"/>
            <w:noWrap/>
            <w:hideMark/>
          </w:tcPr>
          <w:p w14:paraId="60F61FCF"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330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975</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389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47</w:t>
            </w:r>
          </w:p>
        </w:tc>
        <w:tc>
          <w:tcPr>
            <w:tcW w:w="1701" w:type="dxa"/>
            <w:shd w:val="clear" w:color="000000" w:fill="FFFFFF"/>
            <w:noWrap/>
            <w:hideMark/>
          </w:tcPr>
          <w:p w14:paraId="5D2F20FD"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327</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326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961</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c>
          <w:tcPr>
            <w:tcW w:w="1701" w:type="dxa"/>
            <w:shd w:val="clear" w:color="000000" w:fill="FFFFFF"/>
            <w:noWrap/>
            <w:hideMark/>
          </w:tcPr>
          <w:p w14:paraId="74116D1D"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327,297,783.89</w:t>
            </w:r>
          </w:p>
        </w:tc>
      </w:tr>
      <w:tr w:rsidR="00975F25" w:rsidRPr="00975F25" w14:paraId="6755808F" w14:textId="77777777" w:rsidTr="00E1078C">
        <w:trPr>
          <w:trHeight w:val="402"/>
        </w:trPr>
        <w:tc>
          <w:tcPr>
            <w:tcW w:w="704" w:type="dxa"/>
            <w:shd w:val="clear" w:color="000000" w:fill="FFFFFF"/>
            <w:hideMark/>
          </w:tcPr>
          <w:p w14:paraId="52C25308"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1006</w:t>
            </w:r>
          </w:p>
        </w:tc>
        <w:tc>
          <w:tcPr>
            <w:tcW w:w="2239" w:type="dxa"/>
            <w:shd w:val="clear" w:color="000000" w:fill="FFFFFF"/>
            <w:hideMark/>
          </w:tcPr>
          <w:p w14:paraId="03F83792"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Պետական պարտքի կառավարում</w:t>
            </w:r>
          </w:p>
        </w:tc>
        <w:tc>
          <w:tcPr>
            <w:tcW w:w="1701" w:type="dxa"/>
            <w:shd w:val="clear" w:color="000000" w:fill="FFFFFF"/>
            <w:noWrap/>
            <w:hideMark/>
          </w:tcPr>
          <w:p w14:paraId="64789176" w14:textId="77777777" w:rsidR="00975F25" w:rsidRPr="00975F25" w:rsidRDefault="00975F25" w:rsidP="00975F25">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272</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994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148</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20</w:t>
            </w:r>
          </w:p>
        </w:tc>
        <w:tc>
          <w:tcPr>
            <w:tcW w:w="1843" w:type="dxa"/>
            <w:shd w:val="clear" w:color="000000" w:fill="FFFFFF"/>
            <w:noWrap/>
            <w:hideMark/>
          </w:tcPr>
          <w:p w14:paraId="00714944"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256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596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038</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30</w:t>
            </w:r>
          </w:p>
        </w:tc>
        <w:tc>
          <w:tcPr>
            <w:tcW w:w="1701" w:type="dxa"/>
            <w:shd w:val="clear" w:color="000000" w:fill="FFFFFF"/>
            <w:noWrap/>
            <w:hideMark/>
          </w:tcPr>
          <w:p w14:paraId="151470AD"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253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538</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783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09</w:t>
            </w:r>
          </w:p>
        </w:tc>
        <w:tc>
          <w:tcPr>
            <w:tcW w:w="1701" w:type="dxa"/>
            <w:shd w:val="clear" w:color="000000" w:fill="FFFFFF"/>
            <w:noWrap/>
            <w:hideMark/>
          </w:tcPr>
          <w:p w14:paraId="4C334E73"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253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538</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783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09</w:t>
            </w:r>
          </w:p>
        </w:tc>
      </w:tr>
      <w:tr w:rsidR="00975F25" w:rsidRPr="00975F25" w14:paraId="3E4F6F74" w14:textId="77777777" w:rsidTr="00E1078C">
        <w:trPr>
          <w:trHeight w:val="402"/>
        </w:trPr>
        <w:tc>
          <w:tcPr>
            <w:tcW w:w="704" w:type="dxa"/>
            <w:shd w:val="clear" w:color="000000" w:fill="FFFFFF"/>
            <w:hideMark/>
          </w:tcPr>
          <w:p w14:paraId="5631C9F6"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1015</w:t>
            </w:r>
          </w:p>
        </w:tc>
        <w:tc>
          <w:tcPr>
            <w:tcW w:w="2239" w:type="dxa"/>
            <w:shd w:val="clear" w:color="000000" w:fill="FFFFFF"/>
            <w:hideMark/>
          </w:tcPr>
          <w:p w14:paraId="4F1DBE4E"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Սոցիալական փաթեթների ապահովում</w:t>
            </w:r>
          </w:p>
        </w:tc>
        <w:tc>
          <w:tcPr>
            <w:tcW w:w="1701" w:type="dxa"/>
            <w:shd w:val="clear" w:color="000000" w:fill="FFFFFF"/>
            <w:noWrap/>
            <w:hideMark/>
          </w:tcPr>
          <w:p w14:paraId="431A8B4E"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w:t>
            </w:r>
          </w:p>
        </w:tc>
        <w:tc>
          <w:tcPr>
            <w:tcW w:w="1843" w:type="dxa"/>
            <w:shd w:val="clear" w:color="000000" w:fill="FFFFFF"/>
            <w:noWrap/>
            <w:hideMark/>
          </w:tcPr>
          <w:p w14:paraId="6C5F086C" w14:textId="77777777" w:rsidR="00975F25" w:rsidRPr="00975F25" w:rsidRDefault="00975F25" w:rsidP="00E1078C">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31</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968</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701" w:type="dxa"/>
            <w:shd w:val="clear" w:color="000000" w:fill="FFFFFF"/>
            <w:noWrap/>
            <w:hideMark/>
          </w:tcPr>
          <w:p w14:paraId="14D31651"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21</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839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701" w:type="dxa"/>
            <w:shd w:val="clear" w:color="000000" w:fill="FFFFFF"/>
            <w:noWrap/>
            <w:hideMark/>
          </w:tcPr>
          <w:p w14:paraId="010BD74E" w14:textId="77777777" w:rsidR="00975F25" w:rsidRPr="00975F25" w:rsidRDefault="00975F25" w:rsidP="00E1078C">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21</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839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r>
      <w:tr w:rsidR="00975F25" w:rsidRPr="00975F25" w14:paraId="602847FE" w14:textId="77777777" w:rsidTr="00E1078C">
        <w:trPr>
          <w:trHeight w:val="509"/>
        </w:trPr>
        <w:tc>
          <w:tcPr>
            <w:tcW w:w="704" w:type="dxa"/>
            <w:shd w:val="clear" w:color="000000" w:fill="FFFFFF"/>
            <w:hideMark/>
          </w:tcPr>
          <w:p w14:paraId="08737DC0"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1031</w:t>
            </w:r>
          </w:p>
        </w:tc>
        <w:tc>
          <w:tcPr>
            <w:tcW w:w="2239" w:type="dxa"/>
            <w:shd w:val="clear" w:color="000000" w:fill="FFFFFF"/>
            <w:hideMark/>
          </w:tcPr>
          <w:p w14:paraId="51ABEE10"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 xml:space="preserve">Հանրային հատվածի ֆինանսական ոլորտի </w:t>
            </w:r>
            <w:r w:rsidRPr="00975F25">
              <w:rPr>
                <w:rFonts w:ascii="GHEA Grapalat" w:eastAsia="Times New Roman" w:hAnsi="GHEA Grapalat" w:cs="Times New Roman"/>
                <w:sz w:val="20"/>
                <w:szCs w:val="20"/>
                <w:lang w:val="ru-RU" w:eastAsia="ru-RU"/>
              </w:rPr>
              <w:lastRenderedPageBreak/>
              <w:t>մասնագետների վերապատրաստում</w:t>
            </w:r>
          </w:p>
        </w:tc>
        <w:tc>
          <w:tcPr>
            <w:tcW w:w="1701" w:type="dxa"/>
            <w:shd w:val="clear" w:color="000000" w:fill="FFFFFF"/>
            <w:noWrap/>
            <w:hideMark/>
          </w:tcPr>
          <w:p w14:paraId="4BD8C84F"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lastRenderedPageBreak/>
              <w:t>23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843" w:type="dxa"/>
            <w:shd w:val="clear" w:color="000000" w:fill="FFFFFF"/>
            <w:noWrap/>
            <w:hideMark/>
          </w:tcPr>
          <w:p w14:paraId="56895923" w14:textId="77777777" w:rsidR="00975F25" w:rsidRPr="00975F25" w:rsidRDefault="00975F25" w:rsidP="00E1078C">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23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701" w:type="dxa"/>
            <w:shd w:val="clear" w:color="000000" w:fill="FFFFFF"/>
            <w:noWrap/>
            <w:hideMark/>
          </w:tcPr>
          <w:p w14:paraId="6E2D76C4"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w:t>
            </w:r>
          </w:p>
        </w:tc>
        <w:tc>
          <w:tcPr>
            <w:tcW w:w="1701" w:type="dxa"/>
            <w:shd w:val="clear" w:color="000000" w:fill="FFFFFF"/>
            <w:noWrap/>
            <w:hideMark/>
          </w:tcPr>
          <w:p w14:paraId="61324259"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w:t>
            </w:r>
          </w:p>
        </w:tc>
      </w:tr>
      <w:tr w:rsidR="00975F25" w:rsidRPr="00975F25" w14:paraId="769E0E68" w14:textId="77777777" w:rsidTr="00E1078C">
        <w:trPr>
          <w:trHeight w:val="699"/>
        </w:trPr>
        <w:tc>
          <w:tcPr>
            <w:tcW w:w="704" w:type="dxa"/>
            <w:shd w:val="clear" w:color="000000" w:fill="FFFFFF"/>
            <w:hideMark/>
          </w:tcPr>
          <w:p w14:paraId="045EB830"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lastRenderedPageBreak/>
              <w:t>1108</w:t>
            </w:r>
          </w:p>
        </w:tc>
        <w:tc>
          <w:tcPr>
            <w:tcW w:w="2239" w:type="dxa"/>
            <w:shd w:val="clear" w:color="000000" w:fill="FFFFFF"/>
            <w:hideMark/>
          </w:tcPr>
          <w:p w14:paraId="40CCC5E8"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Հանրային ֆինանսների կառավարման բնագավառում պետական քաղաքականության մշակում, ծրագրերի համակարգում և մոնիտորինգ</w:t>
            </w:r>
          </w:p>
        </w:tc>
        <w:tc>
          <w:tcPr>
            <w:tcW w:w="1701" w:type="dxa"/>
            <w:shd w:val="clear" w:color="000000" w:fill="FFFFFF"/>
            <w:noWrap/>
            <w:hideMark/>
          </w:tcPr>
          <w:p w14:paraId="0AD11F2A"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166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419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23</w:t>
            </w:r>
          </w:p>
        </w:tc>
        <w:tc>
          <w:tcPr>
            <w:tcW w:w="1843" w:type="dxa"/>
            <w:shd w:val="clear" w:color="000000" w:fill="FFFFFF"/>
            <w:noWrap/>
            <w:hideMark/>
          </w:tcPr>
          <w:p w14:paraId="13A5457C" w14:textId="77777777" w:rsidR="00975F25" w:rsidRPr="00975F25" w:rsidRDefault="00975F25" w:rsidP="00E1078C">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445</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666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67</w:t>
            </w:r>
          </w:p>
        </w:tc>
        <w:tc>
          <w:tcPr>
            <w:tcW w:w="1701" w:type="dxa"/>
            <w:shd w:val="clear" w:color="000000" w:fill="FFFFFF"/>
            <w:noWrap/>
            <w:hideMark/>
          </w:tcPr>
          <w:p w14:paraId="46675481"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889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31</w:t>
            </w:r>
          </w:p>
        </w:tc>
        <w:tc>
          <w:tcPr>
            <w:tcW w:w="1701" w:type="dxa"/>
            <w:shd w:val="clear" w:color="000000" w:fill="FFFFFF"/>
            <w:noWrap/>
            <w:hideMark/>
          </w:tcPr>
          <w:p w14:paraId="0521A405"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en-GB" w:eastAsia="ru-RU"/>
              </w:rPr>
            </w:pPr>
            <w:r w:rsidRPr="00975F25">
              <w:rPr>
                <w:rFonts w:ascii="GHEA Grapalat" w:eastAsia="Times New Roman" w:hAnsi="GHEA Grapalat" w:cs="Times New Roman"/>
                <w:sz w:val="20"/>
                <w:szCs w:val="20"/>
                <w:lang w:val="en-GB" w:eastAsia="ru-RU"/>
              </w:rPr>
              <w:t>3,860,141.6</w:t>
            </w:r>
          </w:p>
        </w:tc>
      </w:tr>
      <w:tr w:rsidR="00975F25" w:rsidRPr="00975F25" w14:paraId="24DE5A29" w14:textId="77777777" w:rsidTr="00E1078C">
        <w:trPr>
          <w:trHeight w:val="402"/>
        </w:trPr>
        <w:tc>
          <w:tcPr>
            <w:tcW w:w="704" w:type="dxa"/>
            <w:shd w:val="clear" w:color="000000" w:fill="FFFFFF"/>
            <w:hideMark/>
          </w:tcPr>
          <w:p w14:paraId="289BADA2"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1137</w:t>
            </w:r>
          </w:p>
        </w:tc>
        <w:tc>
          <w:tcPr>
            <w:tcW w:w="2239" w:type="dxa"/>
            <w:shd w:val="clear" w:color="000000" w:fill="FFFFFF"/>
            <w:hideMark/>
          </w:tcPr>
          <w:p w14:paraId="7760F172"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Գնումների գործընթացի կարգավորում և համակարգում</w:t>
            </w:r>
          </w:p>
        </w:tc>
        <w:tc>
          <w:tcPr>
            <w:tcW w:w="1701" w:type="dxa"/>
            <w:shd w:val="clear" w:color="000000" w:fill="FFFFFF"/>
            <w:noWrap/>
            <w:hideMark/>
          </w:tcPr>
          <w:p w14:paraId="5D1B9B32"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843" w:type="dxa"/>
            <w:shd w:val="clear" w:color="000000" w:fill="FFFFFF"/>
            <w:noWrap/>
            <w:hideMark/>
          </w:tcPr>
          <w:p w14:paraId="071DC5E1"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701" w:type="dxa"/>
            <w:shd w:val="clear" w:color="000000" w:fill="FFFFFF"/>
            <w:noWrap/>
            <w:hideMark/>
          </w:tcPr>
          <w:p w14:paraId="1C3CEDC1"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 xml:space="preserve"> 300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c>
          <w:tcPr>
            <w:tcW w:w="1701" w:type="dxa"/>
            <w:shd w:val="clear" w:color="000000" w:fill="FFFFFF"/>
            <w:noWrap/>
            <w:hideMark/>
          </w:tcPr>
          <w:p w14:paraId="6879D49C"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119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300</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00</w:t>
            </w:r>
          </w:p>
        </w:tc>
      </w:tr>
      <w:tr w:rsidR="00975F25" w:rsidRPr="00975F25" w14:paraId="5F5F1681" w14:textId="77777777" w:rsidTr="00E1078C">
        <w:trPr>
          <w:trHeight w:val="402"/>
        </w:trPr>
        <w:tc>
          <w:tcPr>
            <w:tcW w:w="704" w:type="dxa"/>
            <w:shd w:val="clear" w:color="000000" w:fill="FFFFFF"/>
            <w:hideMark/>
          </w:tcPr>
          <w:p w14:paraId="0135A98B"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1205</w:t>
            </w:r>
          </w:p>
        </w:tc>
        <w:tc>
          <w:tcPr>
            <w:tcW w:w="2239" w:type="dxa"/>
            <w:shd w:val="clear" w:color="000000" w:fill="FFFFFF"/>
            <w:hideMark/>
          </w:tcPr>
          <w:p w14:paraId="02B5FA63"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Սոցիալական ապահովություն</w:t>
            </w:r>
          </w:p>
        </w:tc>
        <w:tc>
          <w:tcPr>
            <w:tcW w:w="1701" w:type="dxa"/>
            <w:shd w:val="clear" w:color="000000" w:fill="FFFFFF"/>
            <w:noWrap/>
            <w:hideMark/>
          </w:tcPr>
          <w:p w14:paraId="1A5366FC"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159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90</w:t>
            </w:r>
          </w:p>
        </w:tc>
        <w:tc>
          <w:tcPr>
            <w:tcW w:w="1843" w:type="dxa"/>
            <w:shd w:val="clear" w:color="000000" w:fill="FFFFFF"/>
            <w:noWrap/>
            <w:hideMark/>
          </w:tcPr>
          <w:p w14:paraId="0CA2874F"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159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90</w:t>
            </w:r>
          </w:p>
        </w:tc>
        <w:tc>
          <w:tcPr>
            <w:tcW w:w="1701" w:type="dxa"/>
            <w:shd w:val="clear" w:color="000000" w:fill="FFFFFF"/>
            <w:noWrap/>
            <w:hideMark/>
          </w:tcPr>
          <w:p w14:paraId="522D9DE7"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063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c>
          <w:tcPr>
            <w:tcW w:w="1701" w:type="dxa"/>
            <w:shd w:val="clear" w:color="000000" w:fill="FFFFFF"/>
            <w:noWrap/>
            <w:hideMark/>
          </w:tcPr>
          <w:p w14:paraId="3B0F91F4" w14:textId="77777777" w:rsidR="00975F25" w:rsidRPr="00975F25" w:rsidRDefault="00975F25" w:rsidP="00E1078C">
            <w:pPr>
              <w:tabs>
                <w:tab w:val="left" w:pos="567"/>
              </w:tabs>
              <w:spacing w:after="0" w:line="276" w:lineRule="auto"/>
              <w:jc w:val="center"/>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063</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r>
      <w:tr w:rsidR="00975F25" w:rsidRPr="00975F25" w14:paraId="023D1B48" w14:textId="77777777" w:rsidTr="00E1078C">
        <w:trPr>
          <w:trHeight w:val="402"/>
        </w:trPr>
        <w:tc>
          <w:tcPr>
            <w:tcW w:w="704" w:type="dxa"/>
            <w:shd w:val="clear" w:color="000000" w:fill="FFFFFF"/>
            <w:hideMark/>
          </w:tcPr>
          <w:p w14:paraId="5DEF3D09" w14:textId="77777777" w:rsidR="00975F25" w:rsidRPr="00975F25" w:rsidRDefault="00975F25" w:rsidP="00975F25">
            <w:pPr>
              <w:tabs>
                <w:tab w:val="left" w:pos="567"/>
              </w:tabs>
              <w:spacing w:after="0" w:line="276"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1212</w:t>
            </w:r>
          </w:p>
        </w:tc>
        <w:tc>
          <w:tcPr>
            <w:tcW w:w="2239" w:type="dxa"/>
            <w:shd w:val="clear" w:color="000000" w:fill="FFFFFF"/>
            <w:hideMark/>
          </w:tcPr>
          <w:p w14:paraId="3E056ADF" w14:textId="77777777" w:rsidR="00975F25" w:rsidRPr="00975F25" w:rsidRDefault="00975F25" w:rsidP="008564D1">
            <w:pPr>
              <w:tabs>
                <w:tab w:val="left" w:pos="567"/>
              </w:tabs>
              <w:spacing w:after="0" w:line="240" w:lineRule="auto"/>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Տարածքային զարգացում</w:t>
            </w:r>
          </w:p>
        </w:tc>
        <w:tc>
          <w:tcPr>
            <w:tcW w:w="1701" w:type="dxa"/>
            <w:shd w:val="clear" w:color="000000" w:fill="FFFFFF"/>
            <w:noWrap/>
            <w:hideMark/>
          </w:tcPr>
          <w:p w14:paraId="70E1B65D"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69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754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656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c>
          <w:tcPr>
            <w:tcW w:w="1843" w:type="dxa"/>
            <w:shd w:val="clear" w:color="000000" w:fill="FFFFFF"/>
            <w:noWrap/>
            <w:hideMark/>
          </w:tcPr>
          <w:p w14:paraId="1E1E0752"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69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754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656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c>
          <w:tcPr>
            <w:tcW w:w="1701" w:type="dxa"/>
            <w:shd w:val="clear" w:color="000000" w:fill="FFFFFF"/>
            <w:noWrap/>
            <w:hideMark/>
          </w:tcPr>
          <w:p w14:paraId="010BA03F"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69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754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656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c>
          <w:tcPr>
            <w:tcW w:w="1701" w:type="dxa"/>
            <w:shd w:val="clear" w:color="000000" w:fill="FFFFFF"/>
            <w:noWrap/>
            <w:hideMark/>
          </w:tcPr>
          <w:p w14:paraId="360F40FE" w14:textId="77777777" w:rsidR="00975F25" w:rsidRPr="00975F25" w:rsidRDefault="00975F25" w:rsidP="00975F25">
            <w:pPr>
              <w:tabs>
                <w:tab w:val="left" w:pos="567"/>
              </w:tabs>
              <w:spacing w:after="0" w:line="276" w:lineRule="auto"/>
              <w:jc w:val="right"/>
              <w:rPr>
                <w:rFonts w:ascii="GHEA Grapalat" w:eastAsia="Times New Roman" w:hAnsi="GHEA Grapalat" w:cs="Times New Roman"/>
                <w:sz w:val="20"/>
                <w:szCs w:val="20"/>
                <w:lang w:val="ru-RU" w:eastAsia="ru-RU"/>
              </w:rPr>
            </w:pPr>
            <w:r w:rsidRPr="00975F25">
              <w:rPr>
                <w:rFonts w:ascii="GHEA Grapalat" w:eastAsia="Times New Roman" w:hAnsi="GHEA Grapalat" w:cs="Times New Roman"/>
                <w:sz w:val="20"/>
                <w:szCs w:val="20"/>
                <w:lang w:val="ru-RU" w:eastAsia="ru-RU"/>
              </w:rPr>
              <w:t>69</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754</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656</w:t>
            </w:r>
            <w:r w:rsidRPr="00975F25">
              <w:rPr>
                <w:rFonts w:ascii="GHEA Grapalat" w:eastAsia="Times New Roman" w:hAnsi="GHEA Grapalat" w:cs="Times New Roman"/>
                <w:sz w:val="20"/>
                <w:szCs w:val="20"/>
                <w:lang w:val="en-GB" w:eastAsia="ru-RU"/>
              </w:rPr>
              <w:t>.</w:t>
            </w:r>
            <w:r w:rsidRPr="00975F25">
              <w:rPr>
                <w:rFonts w:ascii="GHEA Grapalat" w:eastAsia="Times New Roman" w:hAnsi="GHEA Grapalat" w:cs="Times New Roman"/>
                <w:sz w:val="20"/>
                <w:szCs w:val="20"/>
                <w:lang w:val="ru-RU" w:eastAsia="ru-RU"/>
              </w:rPr>
              <w:t>60</w:t>
            </w:r>
          </w:p>
        </w:tc>
      </w:tr>
    </w:tbl>
    <w:p w14:paraId="6DA898F2" w14:textId="354BCC9F" w:rsidR="00975F25" w:rsidRDefault="00975F25" w:rsidP="00975F25">
      <w:pPr>
        <w:spacing w:after="0" w:line="276" w:lineRule="auto"/>
        <w:jc w:val="center"/>
        <w:rPr>
          <w:rFonts w:ascii="GHEA Grapalat" w:hAnsi="GHEA Grapalat"/>
          <w:color w:val="000000" w:themeColor="text1"/>
          <w:sz w:val="24"/>
          <w:szCs w:val="24"/>
          <w:lang w:val="hy-AM"/>
        </w:rPr>
      </w:pPr>
    </w:p>
    <w:p w14:paraId="37F5C3FB" w14:textId="42706601" w:rsidR="00E94A43" w:rsidRDefault="00E94A43">
      <w:pPr>
        <w:rPr>
          <w:rFonts w:ascii="GHEA Grapalat" w:hAnsi="GHEA Grapalat"/>
          <w:color w:val="000000" w:themeColor="text1"/>
          <w:sz w:val="24"/>
          <w:szCs w:val="24"/>
          <w:lang w:val="hy-AM"/>
        </w:rPr>
      </w:pPr>
      <w:r>
        <w:rPr>
          <w:rFonts w:ascii="GHEA Grapalat" w:hAnsi="GHEA Grapalat"/>
          <w:color w:val="000000" w:themeColor="text1"/>
          <w:sz w:val="24"/>
          <w:szCs w:val="24"/>
          <w:lang w:val="hy-AM"/>
        </w:rPr>
        <w:br w:type="page"/>
      </w:r>
    </w:p>
    <w:p w14:paraId="6D06116C" w14:textId="77777777" w:rsidR="00975F25" w:rsidRPr="00975F25" w:rsidRDefault="00975F25" w:rsidP="00975F25">
      <w:pPr>
        <w:spacing w:after="0" w:line="276" w:lineRule="auto"/>
        <w:jc w:val="center"/>
        <w:rPr>
          <w:rFonts w:ascii="GHEA Grapalat" w:hAnsi="GHEA Grapalat"/>
          <w:color w:val="000000" w:themeColor="text1"/>
          <w:sz w:val="24"/>
          <w:szCs w:val="24"/>
          <w:lang w:val="hy-AM"/>
        </w:rPr>
      </w:pPr>
    </w:p>
    <w:p w14:paraId="104CAD84" w14:textId="6B10FDE4" w:rsidR="00D7521A" w:rsidRPr="008564D1" w:rsidRDefault="004C4F46" w:rsidP="00907850">
      <w:pPr>
        <w:pStyle w:val="Heading1"/>
        <w:jc w:val="center"/>
      </w:pPr>
      <w:bookmarkStart w:id="8" w:name="_Toc164693415"/>
      <w:bookmarkEnd w:id="5"/>
      <w:bookmarkEnd w:id="6"/>
      <w:r w:rsidRPr="008564D1">
        <w:t>ԱՆՀԱՄԱՊԱՏԱՍԽԱՆՈՒԹՅՈՒՆՆԵՐ</w:t>
      </w:r>
      <w:r w:rsidR="00A9221D" w:rsidRPr="008564D1">
        <w:t>Ի ՎԵՐԱԲԵՐՅԱԼ ԳՐԱՌՈՒՄՆԵՐ</w:t>
      </w:r>
      <w:bookmarkEnd w:id="8"/>
    </w:p>
    <w:p w14:paraId="6E1355AC" w14:textId="1FC07124" w:rsidR="00841BA6" w:rsidRPr="008564D1" w:rsidRDefault="00841BA6" w:rsidP="00E1078C">
      <w:pPr>
        <w:tabs>
          <w:tab w:val="left" w:pos="567"/>
        </w:tabs>
        <w:spacing w:line="276" w:lineRule="auto"/>
        <w:ind w:firstLine="567"/>
        <w:jc w:val="both"/>
        <w:rPr>
          <w:rFonts w:ascii="GHEA Grapalat" w:hAnsi="GHEA Grapalat"/>
          <w:b/>
          <w:sz w:val="24"/>
          <w:szCs w:val="24"/>
          <w:lang w:val="hy-AM"/>
        </w:rPr>
      </w:pPr>
      <w:r>
        <w:rPr>
          <w:rFonts w:ascii="GHEA Grapalat" w:eastAsia="Calibri" w:hAnsi="GHEA Grapalat" w:cs="Times New Roman"/>
          <w:b/>
          <w:color w:val="000000"/>
          <w:sz w:val="24"/>
          <w:szCs w:val="24"/>
          <w:lang w:val="hy-AM"/>
        </w:rPr>
        <w:t>5.</w:t>
      </w:r>
      <w:r w:rsidR="005C2A99" w:rsidRPr="008564D1">
        <w:rPr>
          <w:rFonts w:ascii="GHEA Grapalat" w:eastAsia="Calibri" w:hAnsi="GHEA Grapalat" w:cs="Times New Roman"/>
          <w:b/>
          <w:color w:val="000000"/>
          <w:sz w:val="24"/>
          <w:szCs w:val="24"/>
          <w:lang w:val="hy-AM"/>
        </w:rPr>
        <w:t>1</w:t>
      </w:r>
      <w:r w:rsidR="005C2A99">
        <w:rPr>
          <w:rFonts w:ascii="GHEA Grapalat" w:eastAsia="Calibri" w:hAnsi="GHEA Grapalat" w:cs="Times New Roman"/>
          <w:b/>
          <w:color w:val="000000"/>
          <w:sz w:val="24"/>
          <w:szCs w:val="24"/>
          <w:lang w:val="hy-AM"/>
        </w:rPr>
        <w:t xml:space="preserve"> </w:t>
      </w:r>
      <w:r w:rsidRPr="00A932DD">
        <w:rPr>
          <w:rFonts w:ascii="GHEA Grapalat" w:eastAsia="Times New Roman" w:hAnsi="GHEA Grapalat" w:cs="Times New Roman"/>
          <w:b/>
          <w:bCs/>
          <w:sz w:val="24"/>
          <w:szCs w:val="24"/>
          <w:lang w:val="hy-AM" w:eastAsia="ru-RU"/>
        </w:rPr>
        <w:t>(</w:t>
      </w:r>
      <w:r w:rsidRPr="00A932DD">
        <w:rPr>
          <w:rFonts w:ascii="GHEA Grapalat" w:hAnsi="GHEA Grapalat"/>
          <w:b/>
          <w:sz w:val="24"/>
          <w:szCs w:val="24"/>
          <w:lang w:val="hy-AM"/>
        </w:rPr>
        <w:t>1108-31002 5129)</w:t>
      </w:r>
      <w:r w:rsidRPr="00A932DD">
        <w:rPr>
          <w:rFonts w:ascii="GHEA Grapalat" w:eastAsia="Calibri" w:hAnsi="GHEA Grapalat" w:cs="Calibri"/>
          <w:b/>
          <w:sz w:val="24"/>
          <w:szCs w:val="24"/>
          <w:lang w:val="hy-AM"/>
        </w:rPr>
        <w:t xml:space="preserve"> Առկա է անհամապատասխանություն 19.01.2023թ-ի «16.11.2017թ</w:t>
      </w:r>
      <w:r w:rsidR="00091DA6" w:rsidRPr="008564D1">
        <w:rPr>
          <w:rFonts w:ascii="GHEA Grapalat" w:eastAsia="Calibri" w:hAnsi="GHEA Grapalat" w:cs="Calibri"/>
          <w:b/>
          <w:sz w:val="24"/>
          <w:szCs w:val="24"/>
          <w:lang w:val="hy-AM"/>
        </w:rPr>
        <w:t>.</w:t>
      </w:r>
      <w:r w:rsidRPr="00A932DD">
        <w:rPr>
          <w:rFonts w:ascii="GHEA Grapalat" w:eastAsia="Calibri" w:hAnsi="GHEA Grapalat" w:cs="Calibri"/>
          <w:b/>
          <w:sz w:val="24"/>
          <w:szCs w:val="24"/>
          <w:lang w:val="hy-AM"/>
        </w:rPr>
        <w:t xml:space="preserve"> </w:t>
      </w:r>
      <w:r w:rsidRPr="004C1826">
        <w:rPr>
          <w:rFonts w:ascii="GHEA Grapalat" w:eastAsia="Calibri" w:hAnsi="GHEA Grapalat" w:cs="Calibri"/>
          <w:b/>
          <w:sz w:val="24"/>
          <w:szCs w:val="24"/>
          <w:lang w:val="hy-AM"/>
        </w:rPr>
        <w:t>«</w:t>
      </w:r>
      <w:r w:rsidRPr="008564D1">
        <w:rPr>
          <w:rFonts w:ascii="GHEA Grapalat" w:hAnsi="GHEA Grapalat"/>
          <w:b/>
          <w:sz w:val="24"/>
          <w:szCs w:val="24"/>
          <w:lang w:val="hy-AM"/>
        </w:rPr>
        <w:t>ՀՀ ՖՆ-ԲՄԾՁԲ-17/3» ծածկագրով վիրտուալացված հաշվողական համակարգի ապարատա-ծրագրային կոմպլեքսի նախագծման, մատակարարման և ներդրման ծառայությունների մատուցման պայմանագրում փոփոխություն կատարելու մասին» Համաձայնագիր N 3-ի  1.6 և 3.1 կետերի  պահանջի հետ։</w:t>
      </w:r>
    </w:p>
    <w:p w14:paraId="542BC3BD" w14:textId="77777777" w:rsidR="00841BA6" w:rsidRPr="00A932DD" w:rsidRDefault="00841BA6" w:rsidP="00E1078C">
      <w:pPr>
        <w:tabs>
          <w:tab w:val="left" w:pos="567"/>
        </w:tabs>
        <w:spacing w:line="276" w:lineRule="auto"/>
        <w:ind w:firstLine="567"/>
        <w:jc w:val="both"/>
        <w:rPr>
          <w:rFonts w:ascii="GHEA Grapalat" w:hAnsi="GHEA Grapalat"/>
          <w:sz w:val="24"/>
          <w:szCs w:val="24"/>
          <w:lang w:val="hy-AM"/>
        </w:rPr>
      </w:pPr>
      <w:r w:rsidRPr="00A932DD">
        <w:rPr>
          <w:rFonts w:ascii="GHEA Grapalat" w:hAnsi="GHEA Grapalat"/>
          <w:sz w:val="24"/>
          <w:szCs w:val="24"/>
          <w:lang w:val="hy-AM"/>
        </w:rPr>
        <w:t>Համաձայնագիր N 3-ի 1.6 կետով սահմանվել է՝ «…Կասեցնել պայմանագրի 5.3-րդ կետով սահմանված Կատարողի նկատմամբ հաշվարկվող տույժերի հաշվարկը և պայմանագրով սահմանված, ներառյալ սույն որոշումից բխող բոլոր պարտավորությունների ամբողջական կատարման դեպքում զիջել դրանք: Ընդ որում, սույն համաձայնագրի 1.5 կետով սահմանված ժամկետում ապրանքների չմատակարարման դեպքում տույժերը հաշվարկվում են նաև կասեցման ժամանակահատվածի համար…»:</w:t>
      </w:r>
    </w:p>
    <w:p w14:paraId="2E011B07" w14:textId="77777777" w:rsidR="00841BA6" w:rsidRPr="00A932DD" w:rsidRDefault="00841BA6" w:rsidP="00E1078C">
      <w:pPr>
        <w:tabs>
          <w:tab w:val="left" w:pos="567"/>
        </w:tabs>
        <w:spacing w:line="276" w:lineRule="auto"/>
        <w:ind w:firstLine="567"/>
        <w:jc w:val="both"/>
        <w:rPr>
          <w:rFonts w:ascii="GHEA Grapalat" w:hAnsi="GHEA Grapalat"/>
          <w:sz w:val="24"/>
          <w:szCs w:val="24"/>
          <w:lang w:val="hy-AM"/>
        </w:rPr>
      </w:pPr>
      <w:r w:rsidRPr="00A932DD">
        <w:rPr>
          <w:rFonts w:ascii="GHEA Grapalat" w:eastAsia="Calibri" w:hAnsi="GHEA Grapalat" w:cs="Calibri"/>
          <w:sz w:val="24"/>
          <w:szCs w:val="24"/>
          <w:lang w:val="hy-AM"/>
        </w:rPr>
        <w:t>Համաձայն Համաձայագիր N 3-ի 1.5 կետի Պայմանագրի</w:t>
      </w:r>
      <w:r w:rsidRPr="00A932DD">
        <w:rPr>
          <w:rFonts w:ascii="GHEA Grapalat" w:eastAsia="Calibri" w:hAnsi="GHEA Grapalat" w:cs="Calibri"/>
          <w:b/>
          <w:sz w:val="24"/>
          <w:szCs w:val="24"/>
          <w:lang w:val="hy-AM"/>
        </w:rPr>
        <w:t xml:space="preserve"> </w:t>
      </w:r>
      <w:r w:rsidRPr="00A932DD">
        <w:rPr>
          <w:rFonts w:ascii="GHEA Grapalat" w:hAnsi="GHEA Grapalat"/>
          <w:sz w:val="24"/>
          <w:szCs w:val="24"/>
          <w:lang w:val="hy-AM"/>
        </w:rPr>
        <w:t>N 1 հավելվածի N 1 ցանկի 1-ին, 2-րդ և 3-րդ կետերով նախատեսված ապրանքների մատակարարման ժամկետ է սահմանել համաձայնագիրը կնքելուց հետո 6 ամիսը, իսկ տեղադրված համակարգի երաշխիքային սպասարկման ժամկետ սահմանել համակարգը տեղադրելուց և ՀՀ ֆինանսների նախարարության կողմից ընդունվելուց հետո 3 տարին։ Ընդ որում, Կատարողը մինչև սահմանված ժամկետում մատակարարում կատարելը շարունակում է ապահովել պայմանագրի շրջանակում ներդրված և փոխարինման ենթակա, սակայն չփոխարինված համակարգի սպասարկումը։</w:t>
      </w:r>
    </w:p>
    <w:p w14:paraId="7B76AE8F" w14:textId="74A75DC4" w:rsidR="00841BA6" w:rsidRPr="00A932DD" w:rsidRDefault="00841BA6" w:rsidP="00E1078C">
      <w:pPr>
        <w:tabs>
          <w:tab w:val="left" w:pos="567"/>
        </w:tabs>
        <w:spacing w:line="276" w:lineRule="auto"/>
        <w:ind w:firstLine="567"/>
        <w:jc w:val="both"/>
        <w:rPr>
          <w:rFonts w:ascii="GHEA Grapalat" w:hAnsi="GHEA Grapalat"/>
          <w:sz w:val="24"/>
          <w:szCs w:val="24"/>
          <w:lang w:val="hy-AM"/>
        </w:rPr>
      </w:pPr>
      <w:r w:rsidRPr="00A932DD">
        <w:rPr>
          <w:rFonts w:ascii="GHEA Grapalat" w:hAnsi="GHEA Grapalat"/>
          <w:sz w:val="24"/>
          <w:szCs w:val="24"/>
          <w:lang w:val="hy-AM"/>
        </w:rPr>
        <w:t xml:space="preserve">Համաձայն պայմանագրի 3.1 կետի՝ Ապրանքի մատակարարման կամ ծառայության մատուցման փաստը ֆիքսվում է Պատվիրատուի և Կատարողի միջև երկկողմ հաստատված փաստաթղթով՝ </w:t>
      </w:r>
      <w:r w:rsidRPr="00A932DD">
        <w:rPr>
          <w:rFonts w:ascii="GHEA Grapalat" w:hAnsi="GHEA Grapalat"/>
          <w:b/>
          <w:i/>
          <w:sz w:val="24"/>
          <w:szCs w:val="24"/>
          <w:lang w:val="hy-AM"/>
        </w:rPr>
        <w:t>նշելով փաստաթղթի կազմման ամսաթիվը</w:t>
      </w:r>
      <w:r w:rsidRPr="00A932DD">
        <w:rPr>
          <w:rFonts w:ascii="GHEA Grapalat" w:hAnsi="GHEA Grapalat"/>
          <w:sz w:val="24"/>
          <w:szCs w:val="24"/>
          <w:lang w:val="hy-AM"/>
        </w:rPr>
        <w:t>։ Մինչև պայմանագրով ապրանքի մատակարարման և/կամ ծառայության մատուցման համար նախատեսված օրը ներառյալ, Կատարողը Պատվիրատուին է տրամադրում իր կողմից ստորագրված՝ ապրանքը և/կամ ծառայությունը Պատվիրատուին հանձնելու փաստը ֆիքսող փաստաթուղթը, իսկ էլեկտրոնային գնումների «arme</w:t>
      </w:r>
      <w:r w:rsidR="00725667" w:rsidRPr="008564D1">
        <w:rPr>
          <w:rFonts w:ascii="GHEA Grapalat" w:hAnsi="GHEA Grapalat"/>
          <w:sz w:val="24"/>
          <w:szCs w:val="24"/>
          <w:lang w:val="hy-AM"/>
        </w:rPr>
        <w:t>p</w:t>
      </w:r>
      <w:r w:rsidRPr="00A932DD">
        <w:rPr>
          <w:rFonts w:ascii="GHEA Grapalat" w:hAnsi="GHEA Grapalat"/>
          <w:sz w:val="24"/>
          <w:szCs w:val="24"/>
          <w:lang w:val="hy-AM"/>
        </w:rPr>
        <w:t>s» համակարգի միջոցով նաև հանձնման-ընդունման արձանագրությունը։</w:t>
      </w:r>
    </w:p>
    <w:p w14:paraId="1313AE0C" w14:textId="53C529C1" w:rsidR="00841BA6" w:rsidRPr="00A932DD" w:rsidRDefault="00841BA6" w:rsidP="00E1078C">
      <w:pPr>
        <w:tabs>
          <w:tab w:val="left" w:pos="567"/>
        </w:tabs>
        <w:spacing w:line="276" w:lineRule="auto"/>
        <w:ind w:firstLine="567"/>
        <w:jc w:val="both"/>
        <w:rPr>
          <w:rFonts w:ascii="GHEA Grapalat" w:hAnsi="GHEA Grapalat"/>
          <w:sz w:val="24"/>
          <w:szCs w:val="24"/>
          <w:lang w:val="hy-AM"/>
        </w:rPr>
      </w:pPr>
      <w:r w:rsidRPr="00A932DD">
        <w:rPr>
          <w:rFonts w:ascii="GHEA Grapalat" w:hAnsi="GHEA Grapalat"/>
          <w:sz w:val="24"/>
          <w:szCs w:val="24"/>
          <w:lang w:val="hy-AM"/>
        </w:rPr>
        <w:lastRenderedPageBreak/>
        <w:t>Համաձայն պայմանագրի 3.2 կետի՝ եթե մատակարարված ապրանքը և/կամ ծառայությունը համապատասխանում է պայմանագրի պայմաններին, Պատվիրատուն պայմանագրի 3.1 կետում նշված փաստաթղթերը ստանալու օրվան հաջորդող աշխատանքային օրվանից 15 աշխատանքային օրվա ընթացքում ստորագրում և էլեկտրոնային գնումների «arme</w:t>
      </w:r>
      <w:r w:rsidR="00725667" w:rsidRPr="008564D1">
        <w:rPr>
          <w:rFonts w:ascii="GHEA Grapalat" w:hAnsi="GHEA Grapalat"/>
          <w:sz w:val="24"/>
          <w:szCs w:val="24"/>
          <w:lang w:val="hy-AM"/>
        </w:rPr>
        <w:t>p</w:t>
      </w:r>
      <w:r w:rsidRPr="00A932DD">
        <w:rPr>
          <w:rFonts w:ascii="GHEA Grapalat" w:hAnsi="GHEA Grapalat"/>
          <w:sz w:val="24"/>
          <w:szCs w:val="24"/>
          <w:lang w:val="hy-AM"/>
        </w:rPr>
        <w:t>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14:paraId="7508ACD7" w14:textId="4DDFAD33" w:rsidR="00841BA6" w:rsidRPr="00A932DD" w:rsidRDefault="00841BA6" w:rsidP="00E1078C">
      <w:pPr>
        <w:tabs>
          <w:tab w:val="left" w:pos="567"/>
        </w:tabs>
        <w:spacing w:line="276" w:lineRule="auto"/>
        <w:ind w:firstLine="567"/>
        <w:jc w:val="both"/>
        <w:rPr>
          <w:rFonts w:ascii="GHEA Grapalat" w:hAnsi="GHEA Grapalat"/>
          <w:sz w:val="24"/>
          <w:szCs w:val="24"/>
          <w:lang w:val="hy-AM"/>
        </w:rPr>
      </w:pPr>
      <w:r w:rsidRPr="00A932DD">
        <w:rPr>
          <w:rFonts w:ascii="GHEA Grapalat" w:hAnsi="GHEA Grapalat"/>
          <w:sz w:val="24"/>
          <w:szCs w:val="24"/>
          <w:lang w:val="hy-AM"/>
        </w:rPr>
        <w:t>Համաձայն ՀՀ կառավարության 2017 թվականի մայիսի 14-ի «</w:t>
      </w:r>
      <w:r w:rsidRPr="00A932DD">
        <w:rPr>
          <w:rFonts w:ascii="GHEA Grapalat" w:hAnsi="GHEA Grapalat"/>
          <w:bCs/>
          <w:color w:val="000000"/>
          <w:sz w:val="24"/>
          <w:szCs w:val="24"/>
          <w:shd w:val="clear" w:color="auto" w:fill="FFFFFF"/>
          <w:lang w:val="hy-AM"/>
        </w:rPr>
        <w:t xml:space="preserve">Գնումների գործընթացի կազմակերպման կարգը հաստատելու և ՀՀ կառավարության 2011 թվականի փետրվարի 10-ի </w:t>
      </w:r>
      <w:r w:rsidRPr="00A932DD">
        <w:rPr>
          <w:rFonts w:ascii="GHEA Grapalat" w:hAnsi="GHEA Grapalat"/>
          <w:sz w:val="24"/>
          <w:szCs w:val="24"/>
          <w:lang w:val="hy-AM"/>
        </w:rPr>
        <w:t>N</w:t>
      </w:r>
      <w:r w:rsidRPr="00A932DD">
        <w:rPr>
          <w:rFonts w:ascii="GHEA Grapalat" w:hAnsi="GHEA Grapalat"/>
          <w:bCs/>
          <w:color w:val="000000"/>
          <w:sz w:val="24"/>
          <w:szCs w:val="24"/>
          <w:shd w:val="clear" w:color="auto" w:fill="FFFFFF"/>
          <w:lang w:val="hy-AM"/>
        </w:rPr>
        <w:t xml:space="preserve"> 168-ն որոշումն ուժը կորցրած ճանաչելու մասին»</w:t>
      </w:r>
      <w:r w:rsidRPr="00A932DD">
        <w:rPr>
          <w:rFonts w:ascii="GHEA Grapalat" w:hAnsi="GHEA Grapalat"/>
          <w:sz w:val="24"/>
          <w:szCs w:val="24"/>
          <w:lang w:val="hy-AM"/>
        </w:rPr>
        <w:t xml:space="preserve"> N 526</w:t>
      </w:r>
      <w:r w:rsidR="00787D61">
        <w:rPr>
          <w:rFonts w:ascii="GHEA Grapalat" w:hAnsi="GHEA Grapalat"/>
          <w:sz w:val="24"/>
          <w:szCs w:val="24"/>
          <w:lang w:val="hy-AM"/>
        </w:rPr>
        <w:noBreakHyphen/>
      </w:r>
      <w:r w:rsidRPr="00A932DD">
        <w:rPr>
          <w:rFonts w:ascii="GHEA Grapalat" w:hAnsi="GHEA Grapalat"/>
          <w:sz w:val="24"/>
          <w:szCs w:val="24"/>
          <w:lang w:val="hy-AM"/>
        </w:rPr>
        <w:t>Ն որոշման</w:t>
      </w:r>
      <w:r w:rsidRPr="00A932DD">
        <w:rPr>
          <w:rFonts w:ascii="MS Mincho" w:eastAsia="MS Mincho" w:hAnsi="MS Mincho" w:cs="MS Mincho" w:hint="eastAsia"/>
          <w:sz w:val="24"/>
          <w:szCs w:val="24"/>
          <w:lang w:val="hy-AM"/>
        </w:rPr>
        <w:t>․</w:t>
      </w:r>
      <w:r w:rsidRPr="00A932DD">
        <w:rPr>
          <w:rFonts w:ascii="GHEA Grapalat" w:hAnsi="GHEA Grapalat"/>
          <w:sz w:val="24"/>
          <w:szCs w:val="24"/>
          <w:lang w:val="hy-AM"/>
        </w:rPr>
        <w:t xml:space="preserve"> </w:t>
      </w:r>
    </w:p>
    <w:p w14:paraId="68DBB3EE" w14:textId="77777777" w:rsidR="00841BA6" w:rsidRPr="00A932DD" w:rsidRDefault="00841BA6" w:rsidP="00E1078C">
      <w:pPr>
        <w:tabs>
          <w:tab w:val="left" w:pos="567"/>
        </w:tabs>
        <w:spacing w:line="276" w:lineRule="auto"/>
        <w:ind w:firstLine="567"/>
        <w:jc w:val="both"/>
        <w:rPr>
          <w:rFonts w:ascii="GHEA Grapalat" w:hAnsi="GHEA Grapalat"/>
          <w:color w:val="000000"/>
          <w:sz w:val="24"/>
          <w:szCs w:val="24"/>
          <w:shd w:val="clear" w:color="auto" w:fill="FFFFFF"/>
          <w:lang w:val="hy-AM"/>
        </w:rPr>
      </w:pPr>
      <w:r w:rsidRPr="00A932DD">
        <w:rPr>
          <w:rFonts w:ascii="GHEA Grapalat" w:hAnsi="GHEA Grapalat"/>
          <w:sz w:val="24"/>
          <w:szCs w:val="24"/>
          <w:lang w:val="hy-AM"/>
        </w:rPr>
        <w:t xml:space="preserve">108-րդ կետի՝ </w:t>
      </w:r>
      <w:r w:rsidRPr="00A932DD">
        <w:rPr>
          <w:rFonts w:ascii="GHEA Grapalat" w:hAnsi="GHEA Grapalat"/>
          <w:color w:val="000000"/>
          <w:sz w:val="24"/>
          <w:szCs w:val="24"/>
          <w:shd w:val="clear" w:color="auto" w:fill="FFFFFF"/>
          <w:lang w:val="hy-AM"/>
        </w:rPr>
        <w:t>Պայմանագրի կատարման նկատմամբ նախնական հսկողությունն իրականացնում է պատասխանատու ստորաբաժանումը: Պայմանագրի կամ դրա մի մասի կատարման արդյունքներն ընդունվում են պատասխանատու ստորաբաժանման ղեկավարի և գնման պայմանագիր կնքած անձի միջև հանձնման-ընդունման արձանագրության (այսուհետ՝ արձանագրություն) ստորագրմամբ, որի ձևը սահմանում է Հայաստանի Հանրապետության ֆինանսների նախարարը:</w:t>
      </w:r>
    </w:p>
    <w:p w14:paraId="4F92AD2B" w14:textId="77777777" w:rsidR="00841BA6" w:rsidRPr="00A932DD" w:rsidRDefault="00841BA6" w:rsidP="00E1078C">
      <w:pPr>
        <w:tabs>
          <w:tab w:val="left" w:pos="567"/>
        </w:tabs>
        <w:spacing w:line="276" w:lineRule="auto"/>
        <w:ind w:firstLine="567"/>
        <w:jc w:val="both"/>
        <w:rPr>
          <w:rFonts w:ascii="GHEA Grapalat" w:hAnsi="GHEA Grapalat"/>
          <w:color w:val="000000"/>
          <w:sz w:val="24"/>
          <w:szCs w:val="24"/>
          <w:shd w:val="clear" w:color="auto" w:fill="FFFFFF"/>
          <w:lang w:val="hy-AM"/>
        </w:rPr>
      </w:pPr>
      <w:r w:rsidRPr="00A932DD">
        <w:rPr>
          <w:rFonts w:ascii="GHEA Grapalat" w:hAnsi="GHEA Grapalat"/>
          <w:color w:val="000000"/>
          <w:sz w:val="24"/>
          <w:szCs w:val="24"/>
          <w:shd w:val="clear" w:color="auto" w:fill="FFFFFF"/>
          <w:lang w:val="hy-AM"/>
        </w:rPr>
        <w:t>109-րդ կետի՝ արձանագրությունն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 Պայմանագրով սահմանված ապրանքի մատակարարման, աշխատանքի կատարման կամ ծառայության մատուցման ժամկետների խախտման դեպքերում տրվում է դրական եզրակացություն, եթե պատվիրատուի կողմից չի ընդունվում պայմանագիրը լուծելու մասին որոշում:</w:t>
      </w:r>
      <w:r w:rsidRPr="00A932DD">
        <w:rPr>
          <w:rFonts w:ascii="Arial Unicode" w:hAnsi="Arial Unicode"/>
          <w:b/>
          <w:i/>
          <w:color w:val="000000"/>
          <w:sz w:val="21"/>
          <w:szCs w:val="21"/>
          <w:shd w:val="clear" w:color="auto" w:fill="FFFFFF"/>
          <w:lang w:val="hy-AM"/>
        </w:rPr>
        <w:t xml:space="preserve"> </w:t>
      </w:r>
      <w:r w:rsidRPr="00A932DD">
        <w:rPr>
          <w:rFonts w:ascii="GHEA Grapalat" w:hAnsi="GHEA Grapalat"/>
          <w:color w:val="000000"/>
          <w:sz w:val="24"/>
          <w:szCs w:val="24"/>
          <w:shd w:val="clear" w:color="auto" w:fill="FFFFFF"/>
          <w:lang w:val="hy-AM"/>
        </w:rPr>
        <w:t>Ընդ որում, եզրակացությունը տրամադրվում է ոչ շուտ, քան պայմանագրով արձանագրության հաստատման համար սահմանված վերջնաժամկետին նախորդող աշխատանքային օրը:</w:t>
      </w:r>
    </w:p>
    <w:p w14:paraId="490A2030" w14:textId="77777777" w:rsidR="00841BA6" w:rsidRPr="00A932DD" w:rsidRDefault="00841BA6" w:rsidP="00E1078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lastRenderedPageBreak/>
        <w:t>110-րդ կետ՝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 հաշվի առնելով հետևյալ առանձնահատկությունները`</w:t>
      </w:r>
    </w:p>
    <w:p w14:paraId="2481BBEA" w14:textId="77777777" w:rsidR="00841BA6" w:rsidRPr="00A932DD" w:rsidRDefault="00841BA6" w:rsidP="00E1078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1)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հանձնման-ընդունման արձանագրությունը: Պատվիրատուի ղեկավարը հանձնման-ընդունման արձանագրությունն ստանալուն հաջորդող աշխատանքային օրը, նույն համակարգի միջոցով տրամադրում է պատասխանատու ստորաբաժանմանը.</w:t>
      </w:r>
    </w:p>
    <w:p w14:paraId="2012B7C2" w14:textId="77777777" w:rsidR="00841BA6" w:rsidRPr="00A932DD" w:rsidRDefault="00841BA6" w:rsidP="00E1078C">
      <w:pPr>
        <w:shd w:val="clear" w:color="auto" w:fill="FFFFFF"/>
        <w:tabs>
          <w:tab w:val="left" w:pos="993"/>
        </w:tabs>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2) սույն կետի 1-ին ենթակետում նշված հանձնման-ընդունման արձանագրությունն ստանալուց հետո պատասխանատու ստորաբաժանման` գնման հայտը նախագծած ներկայացուցիչն էլեկտրոնային գնումների համակարգի միջոցով պատասխանատու ստորաբաժանման ղեկավարին է տրամադրում էլեկտրոնային ստորագրությամբ հաստատված պայմանագրի կամ դրա մի մասի կատարման վերաբերյալ եզրակացություն.</w:t>
      </w:r>
    </w:p>
    <w:p w14:paraId="0920465A" w14:textId="77777777" w:rsidR="00841BA6" w:rsidRPr="00A932DD" w:rsidRDefault="00841BA6" w:rsidP="00E1078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3) եթե պատասխանատու ստորաբաժանման` գնման հայտը նախագծած ներկայացուցչի կողմից տրվել է`</w:t>
      </w:r>
    </w:p>
    <w:p w14:paraId="36379900" w14:textId="57DB218F" w:rsidR="00841BA6" w:rsidRDefault="00841BA6" w:rsidP="00E1078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ա. դրական եզրակացություն, ապա եզրակացությունն ստանալու օրը պատասխանատու ստորաբաժանման ղեկավարն էլեկտրոնային ստորագրությամբ հաստատում և էլեկտրոնային համակարգի միջոցով պատվիրատուի ղեկավարին է ուղարկում հանձնման-ընդունման արձանագրությունը և եզրակացությունը, որոնք վերջինս 1 աշխատանքային օրվա ընթացքում համակարգի միջոցով տրամադրում է պայմանագիր կնքած անձին։</w:t>
      </w:r>
    </w:p>
    <w:p w14:paraId="6A0DBA1E" w14:textId="77777777" w:rsidR="00071B34" w:rsidRPr="00A932DD" w:rsidRDefault="00071B34" w:rsidP="00071B34">
      <w:pPr>
        <w:tabs>
          <w:tab w:val="left" w:pos="567"/>
        </w:tabs>
        <w:spacing w:line="276" w:lineRule="auto"/>
        <w:ind w:firstLine="567"/>
        <w:jc w:val="both"/>
        <w:rPr>
          <w:rFonts w:ascii="GHEA Grapalat" w:eastAsia="Calibri" w:hAnsi="GHEA Grapalat" w:cs="Calibri"/>
          <w:sz w:val="24"/>
          <w:szCs w:val="24"/>
          <w:lang w:val="hy-AM"/>
        </w:rPr>
      </w:pPr>
      <w:r w:rsidRPr="00A932DD">
        <w:rPr>
          <w:rFonts w:ascii="GHEA Grapalat" w:hAnsi="GHEA Grapalat"/>
          <w:sz w:val="24"/>
          <w:szCs w:val="24"/>
          <w:lang w:val="hy-AM"/>
        </w:rPr>
        <w:t xml:space="preserve">Համաձայնագիր N 3-ը կնքվել է </w:t>
      </w:r>
      <w:r w:rsidRPr="00A932DD">
        <w:rPr>
          <w:rFonts w:ascii="GHEA Grapalat" w:eastAsia="Calibri" w:hAnsi="GHEA Grapalat" w:cs="Calibri"/>
          <w:sz w:val="24"/>
          <w:szCs w:val="24"/>
          <w:lang w:val="hy-AM"/>
        </w:rPr>
        <w:t>ՀՀ կառավարության 2022 թվականի դեկտեմբերի 15-ի</w:t>
      </w:r>
      <w:r w:rsidRPr="00A932DD">
        <w:rPr>
          <w:rFonts w:ascii="GHEA Grapalat" w:eastAsia="Calibri" w:hAnsi="GHEA Grapalat" w:cs="Calibri"/>
          <w:b/>
          <w:sz w:val="24"/>
          <w:szCs w:val="24"/>
          <w:lang w:val="hy-AM"/>
        </w:rPr>
        <w:t xml:space="preserve"> «</w:t>
      </w:r>
      <w:r w:rsidRPr="00A932DD">
        <w:rPr>
          <w:rFonts w:ascii="GHEA Grapalat" w:hAnsi="GHEA Grapalat"/>
          <w:bCs/>
          <w:color w:val="000000"/>
          <w:sz w:val="24"/>
          <w:szCs w:val="24"/>
          <w:shd w:val="clear" w:color="auto" w:fill="FFFFFF"/>
          <w:lang w:val="hy-AM"/>
        </w:rPr>
        <w:t>Գնման պայմանագրում փոփոխություններ կատարելու ու թույլտվություն տալու և գույքը որպես նվիրատվություն ընդունելու ու ամրացնելու մասին</w:t>
      </w:r>
      <w:r w:rsidRPr="00A932DD">
        <w:rPr>
          <w:rFonts w:ascii="GHEA Grapalat" w:hAnsi="GHEA Grapalat"/>
          <w:bCs/>
          <w:i/>
          <w:color w:val="000000"/>
          <w:sz w:val="24"/>
          <w:szCs w:val="24"/>
          <w:shd w:val="clear" w:color="auto" w:fill="FFFFFF"/>
          <w:lang w:val="hy-AM"/>
        </w:rPr>
        <w:t>»</w:t>
      </w:r>
      <w:r w:rsidRPr="00A932DD">
        <w:rPr>
          <w:rFonts w:ascii="GHEA Grapalat" w:eastAsia="Calibri" w:hAnsi="GHEA Grapalat" w:cs="Calibri"/>
          <w:b/>
          <w:sz w:val="24"/>
          <w:szCs w:val="24"/>
          <w:lang w:val="hy-AM"/>
        </w:rPr>
        <w:t xml:space="preserve"> </w:t>
      </w:r>
      <w:r w:rsidRPr="00A932DD">
        <w:rPr>
          <w:rFonts w:ascii="GHEA Grapalat" w:eastAsia="Calibri" w:hAnsi="GHEA Grapalat" w:cs="Calibri"/>
          <w:sz w:val="24"/>
          <w:szCs w:val="24"/>
          <w:lang w:val="hy-AM"/>
        </w:rPr>
        <w:t xml:space="preserve">N 1985-Ա որոշման հիման վրա։  </w:t>
      </w:r>
    </w:p>
    <w:p w14:paraId="0DF57895" w14:textId="77777777" w:rsidR="00841BA6" w:rsidRPr="00A932DD" w:rsidRDefault="00841BA6" w:rsidP="00E1078C">
      <w:pPr>
        <w:shd w:val="clear" w:color="auto" w:fill="FFFFFF"/>
        <w:spacing w:after="0" w:line="276" w:lineRule="auto"/>
        <w:ind w:firstLine="567"/>
        <w:jc w:val="both"/>
        <w:rPr>
          <w:rFonts w:ascii="GHEA Grapalat" w:eastAsia="Times New Roman" w:hAnsi="GHEA Grapalat" w:cs="Times New Roman"/>
          <w:sz w:val="24"/>
          <w:szCs w:val="24"/>
          <w:lang w:val="hy-AM"/>
        </w:rPr>
      </w:pPr>
      <w:r w:rsidRPr="00A932DD">
        <w:rPr>
          <w:rFonts w:ascii="GHEA Grapalat" w:eastAsia="Times New Roman" w:hAnsi="GHEA Grapalat" w:cs="Times New Roman"/>
          <w:color w:val="000000"/>
          <w:sz w:val="24"/>
          <w:szCs w:val="24"/>
          <w:lang w:val="hy-AM"/>
        </w:rPr>
        <w:t xml:space="preserve">Պայմանագրի արդյունքը Պատվիրատուին հանձնելու փաստը ֆիքսելու վերաբերյալ </w:t>
      </w:r>
      <w:r w:rsidRPr="00A932DD">
        <w:rPr>
          <w:rFonts w:ascii="GHEA Grapalat" w:eastAsia="Times New Roman" w:hAnsi="GHEA Grapalat" w:cs="Times New Roman"/>
          <w:sz w:val="24"/>
          <w:szCs w:val="24"/>
          <w:lang w:val="hy-AM"/>
        </w:rPr>
        <w:t xml:space="preserve">N1  և N 2 </w:t>
      </w:r>
      <w:r w:rsidRPr="00A932DD">
        <w:rPr>
          <w:rFonts w:ascii="GHEA Grapalat" w:eastAsia="Times New Roman" w:hAnsi="GHEA Grapalat" w:cs="Times New Roman"/>
          <w:color w:val="000000"/>
          <w:sz w:val="24"/>
          <w:szCs w:val="24"/>
          <w:lang w:val="hy-AM"/>
        </w:rPr>
        <w:t>ակտերը, Պայմանագրի կատարման վերաբերյալ</w:t>
      </w:r>
      <w:r w:rsidRPr="00A932DD">
        <w:rPr>
          <w:rFonts w:ascii="GHEA Grapalat" w:eastAsia="Times New Roman" w:hAnsi="GHEA Grapalat" w:cs="Times New Roman"/>
          <w:sz w:val="24"/>
          <w:szCs w:val="24"/>
          <w:lang w:val="hy-AM"/>
        </w:rPr>
        <w:t xml:space="preserve"> N1  և N 2 </w:t>
      </w:r>
      <w:r w:rsidRPr="00A932DD">
        <w:rPr>
          <w:rFonts w:ascii="GHEA Grapalat" w:eastAsia="Times New Roman" w:hAnsi="GHEA Grapalat" w:cs="Times New Roman"/>
          <w:color w:val="000000"/>
          <w:sz w:val="24"/>
          <w:szCs w:val="24"/>
          <w:lang w:val="hy-AM"/>
        </w:rPr>
        <w:t xml:space="preserve"> եզրակացությունները և Պայմանագրի կամ դրա մի մասի կատարման արդյունքների</w:t>
      </w:r>
      <w:r w:rsidRPr="00A932DD">
        <w:rPr>
          <w:rFonts w:ascii="GHEA Grapalat" w:eastAsia="Times New Roman" w:hAnsi="GHEA Grapalat" w:cs="Times New Roman"/>
          <w:sz w:val="24"/>
          <w:szCs w:val="24"/>
          <w:lang w:val="hy-AM"/>
        </w:rPr>
        <w:t xml:space="preserve"> N1  և N 2 </w:t>
      </w:r>
      <w:r w:rsidRPr="00A932DD">
        <w:rPr>
          <w:rFonts w:ascii="GHEA Grapalat" w:eastAsia="Times New Roman" w:hAnsi="GHEA Grapalat" w:cs="Times New Roman"/>
          <w:color w:val="000000"/>
          <w:sz w:val="24"/>
          <w:szCs w:val="24"/>
          <w:lang w:val="hy-AM"/>
        </w:rPr>
        <w:t xml:space="preserve"> հանձնման-ընդունման արձանագրությունները չեն շրջանառվել </w:t>
      </w:r>
      <w:r w:rsidRPr="00A932DD">
        <w:rPr>
          <w:rFonts w:ascii="GHEA Grapalat" w:eastAsia="Times New Roman" w:hAnsi="GHEA Grapalat" w:cs="Times New Roman"/>
          <w:sz w:val="24"/>
          <w:szCs w:val="24"/>
          <w:lang w:val="hy-AM"/>
        </w:rPr>
        <w:t>էլեկտրոնային գնումների «armpes» համակարգի միջոցով։</w:t>
      </w:r>
    </w:p>
    <w:p w14:paraId="1D1FAEF8" w14:textId="42AEC328" w:rsidR="00841BA6" w:rsidRPr="00A932DD" w:rsidRDefault="00841BA6" w:rsidP="00E1078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sz w:val="24"/>
          <w:szCs w:val="24"/>
          <w:lang w:val="hy-AM"/>
        </w:rPr>
        <w:lastRenderedPageBreak/>
        <w:t xml:space="preserve"> </w:t>
      </w:r>
      <w:r w:rsidRPr="00A932DD">
        <w:rPr>
          <w:rFonts w:ascii="GHEA Grapalat" w:eastAsia="Times New Roman" w:hAnsi="GHEA Grapalat" w:cs="Times New Roman"/>
          <w:color w:val="000000"/>
          <w:sz w:val="24"/>
          <w:szCs w:val="24"/>
          <w:lang w:val="hy-AM"/>
        </w:rPr>
        <w:t xml:space="preserve">Պայմանագրի արդյունքը Պատվիրատուին հանձնելու փաստը ֆիքսելու վերաբերյալ </w:t>
      </w:r>
      <w:r w:rsidRPr="00A932DD">
        <w:rPr>
          <w:rFonts w:ascii="GHEA Grapalat" w:eastAsia="Times New Roman" w:hAnsi="GHEA Grapalat" w:cs="Times New Roman"/>
          <w:sz w:val="24"/>
          <w:szCs w:val="24"/>
          <w:lang w:val="hy-AM"/>
        </w:rPr>
        <w:t xml:space="preserve">N1  և N 2 </w:t>
      </w:r>
      <w:r w:rsidRPr="00A932DD">
        <w:rPr>
          <w:rFonts w:ascii="GHEA Grapalat" w:eastAsia="Times New Roman" w:hAnsi="GHEA Grapalat" w:cs="Times New Roman"/>
          <w:color w:val="000000"/>
          <w:sz w:val="24"/>
          <w:szCs w:val="24"/>
          <w:lang w:val="hy-AM"/>
        </w:rPr>
        <w:t>ակտերում չեն նշվել փաստաթղթերը կազմելու ամսաթվերը։ Ակտերում նշվել է, որ «…Կատարողը 2023թ սեպտեմբերի 07-ին հանձնման-ընդունման նպատակով Պատվիրատուին հ</w:t>
      </w:r>
      <w:r w:rsidR="00E1078C">
        <w:rPr>
          <w:rFonts w:ascii="GHEA Grapalat" w:eastAsia="Times New Roman" w:hAnsi="GHEA Grapalat" w:cs="Times New Roman"/>
          <w:color w:val="000000"/>
          <w:sz w:val="24"/>
          <w:szCs w:val="24"/>
          <w:lang w:val="hy-AM"/>
        </w:rPr>
        <w:t xml:space="preserve">անձնեց ստորև նշված ապրանքները… </w:t>
      </w:r>
      <w:r w:rsidRPr="00A932DD">
        <w:rPr>
          <w:rFonts w:ascii="GHEA Grapalat" w:eastAsia="Times New Roman" w:hAnsi="GHEA Grapalat" w:cs="Times New Roman"/>
          <w:color w:val="000000"/>
          <w:sz w:val="24"/>
          <w:szCs w:val="24"/>
          <w:lang w:val="hy-AM"/>
        </w:rPr>
        <w:t>»</w:t>
      </w:r>
    </w:p>
    <w:p w14:paraId="63881477" w14:textId="1904606F" w:rsidR="00841BA6" w:rsidRPr="00A932DD" w:rsidRDefault="00841BA6" w:rsidP="00EF7687">
      <w:pPr>
        <w:shd w:val="clear" w:color="auto" w:fill="FFFFFF"/>
        <w:spacing w:after="0" w:line="276" w:lineRule="auto"/>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Պայմանագրի կամ դրա մի մասի կատարման արդյունքների</w:t>
      </w:r>
      <w:r w:rsidRPr="00A932DD">
        <w:rPr>
          <w:rFonts w:ascii="GHEA Grapalat" w:eastAsia="Times New Roman" w:hAnsi="GHEA Grapalat" w:cs="Times New Roman"/>
          <w:sz w:val="24"/>
          <w:szCs w:val="24"/>
          <w:lang w:val="hy-AM"/>
        </w:rPr>
        <w:t xml:space="preserve"> N1  և N 2 </w:t>
      </w:r>
      <w:r w:rsidRPr="00A932DD">
        <w:rPr>
          <w:rFonts w:ascii="GHEA Grapalat" w:eastAsia="Times New Roman" w:hAnsi="GHEA Grapalat" w:cs="Times New Roman"/>
          <w:color w:val="000000"/>
          <w:sz w:val="24"/>
          <w:szCs w:val="24"/>
          <w:lang w:val="hy-AM"/>
        </w:rPr>
        <w:t xml:space="preserve"> հանձնման-ընդունման արձանագրությունների հաստատման ամսաթվեր են նշվել «07» սեպտեմբեր  2023թ, իսկ Պայմանագրի կատարման վերաբերյալ</w:t>
      </w:r>
      <w:r w:rsidRPr="00A932DD">
        <w:rPr>
          <w:rFonts w:ascii="GHEA Grapalat" w:eastAsia="Times New Roman" w:hAnsi="GHEA Grapalat" w:cs="Times New Roman"/>
          <w:sz w:val="24"/>
          <w:szCs w:val="24"/>
          <w:lang w:val="hy-AM"/>
        </w:rPr>
        <w:t xml:space="preserve"> N1  և N 2 </w:t>
      </w:r>
      <w:r w:rsidRPr="00A932DD">
        <w:rPr>
          <w:rFonts w:ascii="GHEA Grapalat" w:eastAsia="Times New Roman" w:hAnsi="GHEA Grapalat" w:cs="Times New Roman"/>
          <w:color w:val="000000"/>
          <w:sz w:val="24"/>
          <w:szCs w:val="24"/>
          <w:lang w:val="hy-AM"/>
        </w:rPr>
        <w:t xml:space="preserve"> եզրակացությունների հաստատման ամսաթվեր են նշվել «20» սեպտեմբեր 2023թ.։</w:t>
      </w:r>
    </w:p>
    <w:p w14:paraId="76861828" w14:textId="57F4532C" w:rsidR="00841BA6" w:rsidRDefault="00841BA6" w:rsidP="00CF7FA9">
      <w:pPr>
        <w:shd w:val="clear" w:color="auto" w:fill="FFFFFF"/>
        <w:spacing w:after="0" w:line="276" w:lineRule="auto"/>
        <w:ind w:firstLine="567"/>
        <w:jc w:val="both"/>
        <w:rPr>
          <w:rFonts w:ascii="GHEA Grapalat" w:eastAsia="Times New Roman" w:hAnsi="GHEA Grapalat" w:cs="Times New Roman"/>
          <w:sz w:val="24"/>
          <w:szCs w:val="24"/>
          <w:lang w:val="hy-AM"/>
        </w:rPr>
      </w:pPr>
      <w:r w:rsidRPr="00A932DD">
        <w:rPr>
          <w:rFonts w:ascii="GHEA Grapalat" w:eastAsia="Times New Roman" w:hAnsi="GHEA Grapalat" w:cs="Times New Roman"/>
          <w:color w:val="000000"/>
          <w:sz w:val="24"/>
          <w:szCs w:val="24"/>
          <w:lang w:val="hy-AM"/>
        </w:rPr>
        <w:t xml:space="preserve">Համաձայն Նախարարության Mulberry փաստաթղթաշրջանառության էլեկտրոնային համակարգի Պայմանագրի արդյունքը Պատվիրատուին հանձնելու փաստը ֆիքսելու վերաբերյալ </w:t>
      </w:r>
      <w:r w:rsidRPr="00A932DD">
        <w:rPr>
          <w:rFonts w:ascii="GHEA Grapalat" w:eastAsia="Times New Roman" w:hAnsi="GHEA Grapalat" w:cs="Times New Roman"/>
          <w:sz w:val="24"/>
          <w:szCs w:val="24"/>
          <w:lang w:val="hy-AM"/>
        </w:rPr>
        <w:t xml:space="preserve">N1  և N 2 </w:t>
      </w:r>
      <w:r w:rsidRPr="00A932DD">
        <w:rPr>
          <w:rFonts w:ascii="GHEA Grapalat" w:eastAsia="Times New Roman" w:hAnsi="GHEA Grapalat" w:cs="Times New Roman"/>
          <w:color w:val="000000"/>
          <w:sz w:val="24"/>
          <w:szCs w:val="24"/>
          <w:lang w:val="hy-AM"/>
        </w:rPr>
        <w:t>ակտերը և Պայմանագրի կամ դրա մի մասի կատարման արդյունքների</w:t>
      </w:r>
      <w:r w:rsidRPr="00A932DD">
        <w:rPr>
          <w:rFonts w:ascii="GHEA Grapalat" w:eastAsia="Times New Roman" w:hAnsi="GHEA Grapalat" w:cs="Times New Roman"/>
          <w:sz w:val="24"/>
          <w:szCs w:val="24"/>
          <w:lang w:val="hy-AM"/>
        </w:rPr>
        <w:t xml:space="preserve"> N1  և N 2 </w:t>
      </w:r>
      <w:r w:rsidRPr="00A932DD">
        <w:rPr>
          <w:rFonts w:ascii="GHEA Grapalat" w:eastAsia="Times New Roman" w:hAnsi="GHEA Grapalat" w:cs="Times New Roman"/>
          <w:color w:val="000000"/>
          <w:sz w:val="24"/>
          <w:szCs w:val="24"/>
          <w:lang w:val="hy-AM"/>
        </w:rPr>
        <w:t xml:space="preserve"> հանձնման-ընդունման արձանագրությունները նախարարությանը հանձնվել է առձեռն 2023 թվականի սեպտեմբերի 7-ին, ուստի ապրանքների մատակարարման ժամկետն է 2023 թվականի սեպտեմբերի 7-ը, այնինչ համաձայն Համաձայնագիր N 3-ի 1.5 կետի մատակարարման վերջնաժամկետը սահ</w:t>
      </w:r>
      <w:r w:rsidR="006D09D4">
        <w:rPr>
          <w:rFonts w:ascii="GHEA Grapalat" w:eastAsia="Times New Roman" w:hAnsi="GHEA Grapalat" w:cs="Times New Roman"/>
          <w:color w:val="000000"/>
          <w:sz w:val="24"/>
          <w:szCs w:val="24"/>
          <w:lang w:val="hy-AM"/>
        </w:rPr>
        <w:t>ման</w:t>
      </w:r>
      <w:r w:rsidRPr="00A932DD">
        <w:rPr>
          <w:rFonts w:ascii="GHEA Grapalat" w:eastAsia="Times New Roman" w:hAnsi="GHEA Grapalat" w:cs="Times New Roman"/>
          <w:color w:val="000000"/>
          <w:sz w:val="24"/>
          <w:szCs w:val="24"/>
          <w:lang w:val="hy-AM"/>
        </w:rPr>
        <w:t xml:space="preserve">վել է 2023 թվականի հուլիսի 19-ը, հետևաբար համաձայն Համաձայնագիր N 3-ի 1.6 կետի պետք է աշխատանքների մատակարարման և/կամ ծառայությունների մատուցման ժամկետը խախտելու համար Կատարողից յուրաքանչյուր ուշացված օրվա համար գանձվեր պայմանագրի 5.3 կետով նախատեսված տույժը՝ մատուցման ենթակա, սակայն չմատուցված ծառայության գնի 0.05 տոկոսի չափով (ներառյալ կասեցված ժամանակահատվածի համար) </w:t>
      </w:r>
      <w:r w:rsidRPr="00A05D05">
        <w:rPr>
          <w:rFonts w:ascii="GHEA Grapalat" w:eastAsia="Times New Roman" w:hAnsi="GHEA Grapalat" w:cs="Times New Roman"/>
          <w:color w:val="000000"/>
          <w:sz w:val="24"/>
          <w:szCs w:val="24"/>
          <w:lang w:val="hy-AM"/>
        </w:rPr>
        <w:t>գ</w:t>
      </w:r>
      <w:r w:rsidRPr="00A05D05">
        <w:rPr>
          <w:rFonts w:ascii="GHEA Grapalat" w:eastAsia="Times New Roman" w:hAnsi="GHEA Grapalat" w:cs="Times New Roman"/>
          <w:sz w:val="24"/>
          <w:szCs w:val="24"/>
          <w:lang w:val="hy-AM"/>
        </w:rPr>
        <w:t>ումարով  327,272.80 հազ. դրամ</w:t>
      </w:r>
      <w:r w:rsidRPr="00A932DD">
        <w:rPr>
          <w:rFonts w:ascii="GHEA Grapalat" w:eastAsia="Times New Roman" w:hAnsi="GHEA Grapalat" w:cs="Times New Roman"/>
          <w:b/>
          <w:i/>
          <w:sz w:val="24"/>
          <w:szCs w:val="24"/>
          <w:lang w:val="hy-AM"/>
        </w:rPr>
        <w:t xml:space="preserve"> </w:t>
      </w:r>
      <w:r w:rsidRPr="00A932DD">
        <w:rPr>
          <w:rFonts w:ascii="GHEA Grapalat" w:eastAsia="Times New Roman" w:hAnsi="GHEA Grapalat" w:cs="Times New Roman"/>
          <w:sz w:val="24"/>
          <w:szCs w:val="24"/>
          <w:lang w:val="hy-AM"/>
        </w:rPr>
        <w:t>ինչը չի կատարվել։</w:t>
      </w:r>
    </w:p>
    <w:p w14:paraId="1C80626D" w14:textId="58B116C8" w:rsidR="00D83140" w:rsidRPr="008564D1" w:rsidRDefault="00D83140">
      <w:pPr>
        <w:pStyle w:val="ListParagraph"/>
        <w:spacing w:line="276" w:lineRule="auto"/>
        <w:ind w:left="0" w:firstLine="567"/>
        <w:jc w:val="both"/>
        <w:rPr>
          <w:rFonts w:ascii="GHEA Grapalat" w:hAnsi="GHEA Grapalat"/>
          <w:bCs/>
          <w:iCs/>
          <w:sz w:val="20"/>
          <w:szCs w:val="20"/>
          <w:lang w:val="hy-AM"/>
        </w:rPr>
      </w:pPr>
      <w:r w:rsidRPr="008564D1">
        <w:rPr>
          <w:rFonts w:ascii="GHEA Grapalat" w:hAnsi="GHEA Grapalat"/>
          <w:b/>
          <w:i/>
          <w:sz w:val="20"/>
          <w:szCs w:val="20"/>
          <w:lang w:val="hy-AM"/>
        </w:rPr>
        <w:t xml:space="preserve">Հաշվեքննության օբյեկտի բացատրությունը (ներառում է նաև 6.1 </w:t>
      </w:r>
      <w:r w:rsidR="00C073C8" w:rsidRPr="009C559C">
        <w:rPr>
          <w:rFonts w:ascii="GHEA Grapalat" w:hAnsi="GHEA Grapalat"/>
          <w:b/>
          <w:i/>
          <w:sz w:val="20"/>
          <w:szCs w:val="20"/>
          <w:lang w:val="hy-AM"/>
        </w:rPr>
        <w:t xml:space="preserve">–ում արձանագրված </w:t>
      </w:r>
      <w:r w:rsidRPr="008564D1">
        <w:rPr>
          <w:rFonts w:ascii="GHEA Grapalat" w:hAnsi="GHEA Grapalat"/>
          <w:b/>
          <w:i/>
          <w:sz w:val="20"/>
          <w:szCs w:val="20"/>
          <w:lang w:val="hy-AM"/>
        </w:rPr>
        <w:t>խեղաթյուրումը)</w:t>
      </w:r>
    </w:p>
    <w:p w14:paraId="01883E55" w14:textId="5A52CECC" w:rsidR="00D83140" w:rsidRPr="008564D1" w:rsidRDefault="00D83140">
      <w:pPr>
        <w:spacing w:after="0" w:line="276" w:lineRule="auto"/>
        <w:ind w:firstLine="567"/>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որ Մատակարարի կողմից ապրանքները և ծառայությունները մատուցվել են 2023թ.-ի մայիսի 19-ին, ինչը հաստատված է և Մատակարարի կողմից դուրս գրված հաշիվ վավերագրերում (Բ 2696187045, Բ 2696187045), և ներկայացված արձանագրություններում, ինչպես նաև Պատվիրատուի կողմից կազմված եզրակացությամբ: Ինչ վերաբերվում է ակտերում արտացոլված հանձնման-ընդունման ամսաթվին՝ «07.09.2023թ.» մեխանիկական սխալի հետևանքով տեղի է ունեցել վրիպակ, որոնցում նշվել է ոչ թե մատակարարման ամսաթիվը, այլ Պատվիրատուի ընդունման ամսաթիվը:</w:t>
      </w:r>
    </w:p>
    <w:p w14:paraId="62CC0710" w14:textId="77777777"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Միաժամանակ հայտնում ենք, որ Պատվիրատուի կողմից մատուցված ապրանքների և ծառայությունների ուշ ընդունումը պայմանավորված է դրանց լրացուցիչ փորձարկման հանգամանքով:</w:t>
      </w:r>
    </w:p>
    <w:p w14:paraId="4837D5E4" w14:textId="77777777"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նաև, որ միջոցառման ֆինանսավորումը նախատեսված է եղել ՌԴ կառավարության աջակցությամբ իրականացվող ԵՏՄ-ի անդամակցության շրջանակներում ՀՀ-ին տեխնիկական և ֆինանսական աջակցություն ցուցաբերելու դրամաշնորհային ծրագրի միջոցներից: ՀՀ կառավարության 04.05.2017թ N 526-Ն որոշման 33-րդ կետի 18-րդ ենթակետի համաձայն՝ «</w:t>
      </w:r>
      <w:r w:rsidRPr="008564D1">
        <w:rPr>
          <w:rFonts w:ascii="GHEA Grapalat" w:hAnsi="GHEA Grapalat"/>
          <w:bCs/>
          <w:i/>
          <w:sz w:val="20"/>
          <w:szCs w:val="20"/>
          <w:lang w:val="hy-AM"/>
        </w:rPr>
        <w:t xml:space="preserve">Հայաստանի Հանրապետության պետական բյուջեի միջոցների հաշվին պարտավորություններ </w:t>
      </w:r>
      <w:r w:rsidRPr="008564D1">
        <w:rPr>
          <w:rFonts w:ascii="GHEA Grapalat" w:hAnsi="GHEA Grapalat"/>
          <w:bCs/>
          <w:i/>
          <w:sz w:val="20"/>
          <w:szCs w:val="20"/>
          <w:lang w:val="hy-AM"/>
        </w:rPr>
        <w:lastRenderedPageBreak/>
        <w:t>առաջացնող գնումների դեպքում պայմանագրով նախատեսված կողմերի իրավունքների և պարտականությունների կատարման պայման է այդ գործարքի` լիազորված մարմնի կողմից հաշվառված լինելու հանգամանքը</w:t>
      </w:r>
      <w:r w:rsidRPr="008564D1">
        <w:rPr>
          <w:rFonts w:ascii="GHEA Grapalat" w:hAnsi="GHEA Grapalat"/>
          <w:bCs/>
          <w:iCs/>
          <w:sz w:val="20"/>
          <w:szCs w:val="20"/>
          <w:lang w:val="hy-AM"/>
        </w:rPr>
        <w:t>»:</w:t>
      </w:r>
    </w:p>
    <w:p w14:paraId="21157268" w14:textId="77777777" w:rsidR="00D83140" w:rsidRPr="008564D1" w:rsidRDefault="00D83140">
      <w:pPr>
        <w:spacing w:after="0" w:line="276" w:lineRule="auto"/>
        <w:ind w:firstLine="706"/>
        <w:jc w:val="both"/>
        <w:rPr>
          <w:rFonts w:ascii="GHEA Grapalat" w:hAnsi="GHEA Grapalat"/>
          <w:sz w:val="20"/>
          <w:szCs w:val="20"/>
          <w:lang w:val="hy-AM"/>
        </w:rPr>
      </w:pPr>
      <w:r w:rsidRPr="008564D1">
        <w:rPr>
          <w:rFonts w:ascii="GHEA Grapalat" w:hAnsi="GHEA Grapalat"/>
          <w:bCs/>
          <w:iCs/>
          <w:sz w:val="20"/>
          <w:szCs w:val="20"/>
          <w:lang w:val="hy-AM"/>
        </w:rPr>
        <w:t xml:space="preserve">Ելնելով վերոգրյալից և հաշվի առնելով այն, որ  </w:t>
      </w:r>
      <w:r w:rsidRPr="008564D1">
        <w:rPr>
          <w:rFonts w:ascii="GHEA Grapalat" w:hAnsi="GHEA Grapalat"/>
          <w:sz w:val="20"/>
          <w:szCs w:val="20"/>
          <w:lang w:val="hy-AM"/>
        </w:rPr>
        <w:t>«PPCM» համակարգում հնարավոր չէ վերոնշյալ միջոցառման շրջանակներում կատարված գնման ընթացակարգերը հաշվառել, այդ իսկ պատճառով չի հաշվառվել:</w:t>
      </w:r>
    </w:p>
    <w:p w14:paraId="4ED2CCCF" w14:textId="77777777" w:rsidR="00D83140" w:rsidRPr="008564D1" w:rsidRDefault="00D83140">
      <w:pPr>
        <w:spacing w:after="0" w:line="276" w:lineRule="auto"/>
        <w:ind w:firstLine="706"/>
        <w:jc w:val="both"/>
        <w:rPr>
          <w:rFonts w:ascii="GHEA Grapalat" w:hAnsi="GHEA Grapalat"/>
          <w:sz w:val="20"/>
          <w:szCs w:val="20"/>
          <w:lang w:val="hy-AM"/>
        </w:rPr>
      </w:pPr>
      <w:r w:rsidRPr="008564D1">
        <w:rPr>
          <w:rFonts w:ascii="GHEA Grapalat" w:hAnsi="GHEA Grapalat"/>
          <w:sz w:val="20"/>
          <w:szCs w:val="20"/>
          <w:lang w:val="hy-AM"/>
        </w:rPr>
        <w:t>Հարկ ենք համարում նշել, որ տվյալ ընթացակարգը չպետք է հաշվառել «PPCM» համակարգում, քանի որ այն չի կազմակերպվել համաձայն ՀՀ գնումների օրենսդրությանը:</w:t>
      </w:r>
    </w:p>
    <w:p w14:paraId="0807F08D" w14:textId="58B694F9" w:rsidR="00D83140" w:rsidRPr="008564D1" w:rsidRDefault="00D83140">
      <w:pPr>
        <w:spacing w:after="0" w:line="276" w:lineRule="auto"/>
        <w:ind w:firstLine="706"/>
        <w:jc w:val="both"/>
        <w:rPr>
          <w:rFonts w:ascii="GHEA Grapalat" w:hAnsi="GHEA Grapalat"/>
          <w:b/>
          <w:i/>
          <w:sz w:val="20"/>
          <w:szCs w:val="20"/>
          <w:lang w:val="hy-AM"/>
        </w:rPr>
      </w:pPr>
      <w:r w:rsidRPr="008564D1">
        <w:rPr>
          <w:rFonts w:ascii="GHEA Grapalat" w:hAnsi="GHEA Grapalat"/>
          <w:b/>
          <w:i/>
          <w:sz w:val="20"/>
          <w:szCs w:val="20"/>
          <w:lang w:val="hy-AM"/>
        </w:rPr>
        <w:t xml:space="preserve">Հաշվեքննողի </w:t>
      </w:r>
      <w:r w:rsidR="00A72360">
        <w:rPr>
          <w:rFonts w:ascii="GHEA Grapalat" w:hAnsi="GHEA Grapalat"/>
          <w:b/>
          <w:i/>
          <w:sz w:val="20"/>
          <w:szCs w:val="20"/>
          <w:lang w:val="hy-AM"/>
        </w:rPr>
        <w:t>մեկնաբանությունը</w:t>
      </w:r>
    </w:p>
    <w:p w14:paraId="6DB0F39B" w14:textId="0C7829BF" w:rsidR="00D83140" w:rsidRPr="00C13BDB" w:rsidRDefault="009256B5" w:rsidP="008564D1">
      <w:pPr>
        <w:spacing w:after="0" w:line="276" w:lineRule="auto"/>
        <w:ind w:firstLine="706"/>
        <w:jc w:val="both"/>
        <w:rPr>
          <w:rFonts w:ascii="Cambria Math" w:hAnsi="Cambria Math"/>
          <w:sz w:val="20"/>
          <w:szCs w:val="20"/>
          <w:lang w:val="hy-AM"/>
        </w:rPr>
      </w:pPr>
      <w:r>
        <w:rPr>
          <w:rFonts w:ascii="GHEA Grapalat" w:hAnsi="GHEA Grapalat"/>
          <w:sz w:val="20"/>
          <w:szCs w:val="20"/>
          <w:lang w:val="hy-AM"/>
        </w:rPr>
        <w:t xml:space="preserve">Բացատրությունով չի հիմնավորվում արձանագրված ապացույցների բավարար և համապատասխան չլինելը, </w:t>
      </w:r>
      <w:r w:rsidR="00D83140" w:rsidRPr="008564D1">
        <w:rPr>
          <w:rFonts w:ascii="GHEA Grapalat" w:hAnsi="GHEA Grapalat"/>
          <w:sz w:val="20"/>
          <w:szCs w:val="20"/>
          <w:lang w:val="hy-AM"/>
        </w:rPr>
        <w:t>քանի որ</w:t>
      </w:r>
      <w:r>
        <w:rPr>
          <w:rFonts w:ascii="Cambria Math" w:hAnsi="Cambria Math"/>
          <w:sz w:val="20"/>
          <w:szCs w:val="20"/>
          <w:lang w:val="hy-AM"/>
        </w:rPr>
        <w:t>․</w:t>
      </w:r>
    </w:p>
    <w:p w14:paraId="38632109" w14:textId="3D723031" w:rsidR="00D83140" w:rsidRPr="008564D1" w:rsidRDefault="00D83140" w:rsidP="008564D1">
      <w:pPr>
        <w:spacing w:after="0" w:line="276" w:lineRule="auto"/>
        <w:ind w:firstLine="706"/>
        <w:jc w:val="both"/>
        <w:rPr>
          <w:rFonts w:ascii="GHEA Grapalat" w:hAnsi="GHEA Grapalat"/>
          <w:b/>
          <w:i/>
          <w:sz w:val="20"/>
          <w:szCs w:val="20"/>
          <w:lang w:val="hy-AM"/>
        </w:rPr>
      </w:pPr>
      <w:r w:rsidRPr="008564D1">
        <w:rPr>
          <w:rFonts w:ascii="GHEA Grapalat" w:hAnsi="GHEA Grapalat"/>
          <w:sz w:val="20"/>
          <w:szCs w:val="20"/>
          <w:lang w:val="hy-AM"/>
        </w:rPr>
        <w:t>-</w:t>
      </w:r>
      <w:r w:rsidRPr="008564D1">
        <w:rPr>
          <w:rFonts w:ascii="GHEA Grapalat" w:hAnsi="GHEA Grapalat"/>
          <w:bCs/>
          <w:iCs/>
          <w:sz w:val="20"/>
          <w:szCs w:val="20"/>
          <w:lang w:val="hy-AM"/>
        </w:rPr>
        <w:t xml:space="preserve">Մատակարարի կողմից դուրս գրված հաշիվ վավերագիրը պայմանագրի կատարման իմաստով չի հանդիսանում ապրանքների մատակարարումը հիմնավորող փաստաթուղթ։ Այն հանդիսանում է հարկային պարտավորությունների կատարման համար </w:t>
      </w:r>
      <w:r w:rsidRPr="008564D1">
        <w:rPr>
          <w:rFonts w:cs="Calibri"/>
          <w:color w:val="000000"/>
          <w:sz w:val="20"/>
          <w:szCs w:val="20"/>
          <w:shd w:val="clear" w:color="auto" w:fill="FFFFFF"/>
          <w:lang w:val="hy-AM"/>
        </w:rPr>
        <w:t> </w:t>
      </w:r>
      <w:r w:rsidRPr="008564D1">
        <w:rPr>
          <w:rFonts w:ascii="GHEA Grapalat" w:hAnsi="GHEA Grapalat"/>
          <w:color w:val="000000"/>
          <w:sz w:val="20"/>
          <w:szCs w:val="20"/>
          <w:shd w:val="clear" w:color="auto" w:fill="FFFFFF"/>
          <w:lang w:val="hy-AM"/>
        </w:rPr>
        <w:t xml:space="preserve">ապրանքի մատակարարումից, աշխատանքի կատարումից և (կամ) ծառայության մատուցումից եկամտի ստացման իրավունք ձեռք բերելը հիմնավորող փաստաթուղթ։ Ընդ որում համաձայն ՀՀ «Հարկային օրենսգրքի» 56-րդ հոդվածի 4-րդ մասի հաշվարկային փաստաթղթերը դուրս են գրվում ապրանքը մատակարարելու, աշխատանքի կատարումն </w:t>
      </w:r>
      <w:r w:rsidRPr="008564D1">
        <w:rPr>
          <w:rFonts w:ascii="GHEA Grapalat" w:hAnsi="GHEA Grapalat"/>
          <w:b/>
          <w:color w:val="000000"/>
          <w:sz w:val="20"/>
          <w:szCs w:val="20"/>
          <w:shd w:val="clear" w:color="auto" w:fill="FFFFFF"/>
          <w:lang w:val="hy-AM"/>
        </w:rPr>
        <w:t xml:space="preserve">ավարտելու </w:t>
      </w:r>
      <w:r w:rsidRPr="008564D1">
        <w:rPr>
          <w:rFonts w:ascii="GHEA Grapalat" w:hAnsi="GHEA Grapalat"/>
          <w:color w:val="000000"/>
          <w:sz w:val="20"/>
          <w:szCs w:val="20"/>
          <w:shd w:val="clear" w:color="auto" w:fill="FFFFFF"/>
          <w:lang w:val="hy-AM"/>
        </w:rPr>
        <w:t xml:space="preserve">(այդ թվում՝ ըստ պայմանագրով նախատեսված փուլերի) և (կամ) ծառայության մատուցումն ավարտելու (այդ թվում՝ ըստ պայմանագրով նախատեսված փուլերի) </w:t>
      </w:r>
      <w:r w:rsidRPr="008564D1">
        <w:rPr>
          <w:rFonts w:ascii="GHEA Grapalat" w:hAnsi="GHEA Grapalat"/>
          <w:b/>
          <w:color w:val="000000"/>
          <w:sz w:val="20"/>
          <w:szCs w:val="20"/>
          <w:shd w:val="clear" w:color="auto" w:fill="FFFFFF"/>
          <w:lang w:val="hy-AM"/>
        </w:rPr>
        <w:t>պահին</w:t>
      </w:r>
      <w:r w:rsidRPr="008564D1">
        <w:rPr>
          <w:rFonts w:ascii="GHEA Grapalat" w:hAnsi="GHEA Grapalat"/>
          <w:color w:val="000000"/>
          <w:sz w:val="20"/>
          <w:szCs w:val="20"/>
          <w:shd w:val="clear" w:color="auto" w:fill="FFFFFF"/>
          <w:lang w:val="hy-AM"/>
        </w:rPr>
        <w:t>։</w:t>
      </w:r>
    </w:p>
    <w:p w14:paraId="4DF71668" w14:textId="77777777" w:rsidR="00D83140" w:rsidRPr="008564D1" w:rsidRDefault="00D83140">
      <w:pPr>
        <w:pStyle w:val="ListParagraph"/>
        <w:spacing w:line="276" w:lineRule="auto"/>
        <w:ind w:left="0" w:firstLine="567"/>
        <w:jc w:val="both"/>
        <w:rPr>
          <w:rFonts w:ascii="GHEA Grapalat" w:hAnsi="GHEA Grapalat"/>
          <w:sz w:val="20"/>
          <w:szCs w:val="20"/>
          <w:lang w:val="hy-AM"/>
        </w:rPr>
      </w:pPr>
      <w:r w:rsidRPr="008564D1">
        <w:rPr>
          <w:rFonts w:ascii="GHEA Grapalat" w:hAnsi="GHEA Grapalat"/>
          <w:color w:val="000000"/>
          <w:sz w:val="20"/>
          <w:szCs w:val="20"/>
          <w:shd w:val="clear" w:color="auto" w:fill="FFFFFF"/>
          <w:lang w:val="hy-AM"/>
        </w:rPr>
        <w:t xml:space="preserve">Համաձայն պայմանագրի 3.1 կետի </w:t>
      </w:r>
      <w:r w:rsidRPr="008564D1">
        <w:rPr>
          <w:rFonts w:ascii="GHEA Grapalat" w:hAnsi="GHEA Grapalat"/>
          <w:sz w:val="20"/>
          <w:szCs w:val="20"/>
          <w:lang w:val="hy-AM"/>
        </w:rPr>
        <w:t xml:space="preserve">Ապրանքի </w:t>
      </w:r>
      <w:r w:rsidRPr="008564D1">
        <w:rPr>
          <w:rFonts w:ascii="GHEA Grapalat" w:hAnsi="GHEA Grapalat"/>
          <w:b/>
          <w:i/>
          <w:sz w:val="20"/>
          <w:szCs w:val="20"/>
          <w:u w:val="single"/>
          <w:lang w:val="hy-AM"/>
        </w:rPr>
        <w:t>մատակարարման</w:t>
      </w:r>
      <w:r w:rsidRPr="008564D1">
        <w:rPr>
          <w:rFonts w:ascii="GHEA Grapalat" w:hAnsi="GHEA Grapalat"/>
          <w:sz w:val="20"/>
          <w:szCs w:val="20"/>
          <w:lang w:val="hy-AM"/>
        </w:rPr>
        <w:t xml:space="preserve"> կամ ծառայության մատուցման </w:t>
      </w:r>
      <w:r w:rsidRPr="008564D1">
        <w:rPr>
          <w:rFonts w:ascii="GHEA Grapalat" w:hAnsi="GHEA Grapalat"/>
          <w:b/>
          <w:i/>
          <w:sz w:val="20"/>
          <w:szCs w:val="20"/>
          <w:u w:val="single"/>
          <w:lang w:val="hy-AM"/>
        </w:rPr>
        <w:t>փաստը ֆիքսվում է</w:t>
      </w:r>
      <w:r w:rsidRPr="008564D1">
        <w:rPr>
          <w:rFonts w:ascii="GHEA Grapalat" w:hAnsi="GHEA Grapalat"/>
          <w:sz w:val="20"/>
          <w:szCs w:val="20"/>
          <w:lang w:val="hy-AM"/>
        </w:rPr>
        <w:t xml:space="preserve"> Պատվիրատուի և Կատարողի միջև երկկողմ հաստատված փաստաթղթով՝ նշելով փաստաթղթի կազմման ամսաթիվը։ Համաձայն նշված փաստաթղթի «…Կատարողը </w:t>
      </w:r>
      <w:r w:rsidRPr="008564D1">
        <w:rPr>
          <w:rFonts w:ascii="GHEA Grapalat" w:hAnsi="GHEA Grapalat"/>
          <w:b/>
          <w:sz w:val="20"/>
          <w:szCs w:val="20"/>
          <w:lang w:val="hy-AM"/>
        </w:rPr>
        <w:t>2023թ սեպտեմբերի 07-ին</w:t>
      </w:r>
      <w:r w:rsidRPr="008564D1">
        <w:rPr>
          <w:rFonts w:ascii="GHEA Grapalat" w:hAnsi="GHEA Grapalat"/>
          <w:sz w:val="20"/>
          <w:szCs w:val="20"/>
          <w:lang w:val="hy-AM"/>
        </w:rPr>
        <w:t xml:space="preserve"> հանձնման-ընդունման նպատակով Պատվիրատուին </w:t>
      </w:r>
      <w:r w:rsidRPr="008564D1">
        <w:rPr>
          <w:rFonts w:ascii="GHEA Grapalat" w:hAnsi="GHEA Grapalat"/>
          <w:b/>
          <w:i/>
          <w:sz w:val="20"/>
          <w:szCs w:val="20"/>
          <w:lang w:val="hy-AM"/>
        </w:rPr>
        <w:t xml:space="preserve">հանձնեց </w:t>
      </w:r>
      <w:r w:rsidRPr="008564D1">
        <w:rPr>
          <w:rFonts w:ascii="GHEA Grapalat" w:hAnsi="GHEA Grapalat"/>
          <w:sz w:val="20"/>
          <w:szCs w:val="20"/>
          <w:lang w:val="hy-AM"/>
        </w:rPr>
        <w:t xml:space="preserve">ստորև նշված ապրանքները…»։ Ընդ որում չնայած նրան, որ փաստաթղթի կազմման ամսաթիվ չի նշվել, նշված փաստաթղթերը Կատարողը ներկայացրել է </w:t>
      </w:r>
      <w:r w:rsidRPr="008564D1">
        <w:rPr>
          <w:rFonts w:ascii="GHEA Grapalat" w:hAnsi="GHEA Grapalat"/>
          <w:b/>
          <w:sz w:val="20"/>
          <w:szCs w:val="20"/>
          <w:lang w:val="hy-AM"/>
        </w:rPr>
        <w:t>2023 թվականի սեպտեմբերի 7-ի</w:t>
      </w:r>
      <w:r w:rsidRPr="008564D1">
        <w:rPr>
          <w:rFonts w:ascii="GHEA Grapalat" w:hAnsi="GHEA Grapalat"/>
          <w:sz w:val="20"/>
          <w:szCs w:val="20"/>
          <w:lang w:val="hy-AM"/>
        </w:rPr>
        <w:t xml:space="preserve"> գրությամբ (մտից Մ-41467-2023), որտեղ նշվել է, որ «…Ձեզ ենք ներկայացնում </w:t>
      </w:r>
      <w:r w:rsidRPr="008564D1">
        <w:rPr>
          <w:rFonts w:ascii="GHEA Grapalat" w:hAnsi="GHEA Grapalat"/>
          <w:b/>
          <w:i/>
          <w:sz w:val="20"/>
          <w:szCs w:val="20"/>
          <w:u w:val="single"/>
          <w:lang w:val="hy-AM"/>
        </w:rPr>
        <w:t>մատակարարման ենթակա ապրանքների</w:t>
      </w:r>
      <w:r w:rsidRPr="008564D1">
        <w:rPr>
          <w:rFonts w:ascii="GHEA Grapalat" w:hAnsi="GHEA Grapalat"/>
          <w:sz w:val="20"/>
          <w:szCs w:val="20"/>
          <w:lang w:val="hy-AM"/>
        </w:rPr>
        <w:t xml:space="preserve"> մասով դուրս գրված հաշվարկային հաշիվները, հաշիվ ապրանքագրերը, Պայմանագրի կատարման արձանագրությունները և Պայմանագրի արդյունքը Պատվիրատուին հանձնելու փաստը ֆիքսելու վերաբերյալ ակտը։…»։ Պայմանագրի պայմանների համաձայն ապրանքները մատակարարվել են 2023 թվականի սեպտեմբերի 7-ին։</w:t>
      </w:r>
    </w:p>
    <w:p w14:paraId="1B238034" w14:textId="1E58FFDA" w:rsidR="00D83140" w:rsidRPr="008564D1" w:rsidRDefault="00D83140">
      <w:pPr>
        <w:spacing w:after="0" w:line="276" w:lineRule="auto"/>
        <w:ind w:firstLine="567"/>
        <w:jc w:val="both"/>
        <w:rPr>
          <w:rFonts w:ascii="GHEA Grapalat" w:hAnsi="GHEA Grapalat"/>
          <w:sz w:val="20"/>
          <w:szCs w:val="20"/>
          <w:lang w:val="hy-AM"/>
        </w:rPr>
      </w:pPr>
      <w:r w:rsidRPr="008564D1">
        <w:rPr>
          <w:rFonts w:ascii="GHEA Grapalat" w:hAnsi="GHEA Grapalat"/>
          <w:color w:val="000000"/>
          <w:sz w:val="20"/>
          <w:szCs w:val="20"/>
          <w:shd w:val="clear" w:color="auto" w:fill="FFFFFF"/>
          <w:lang w:val="hy-AM"/>
        </w:rPr>
        <w:t xml:space="preserve">- Պատասխանատու ստորաբաժանման գնման հայտը նախագծած ներկայացուցչիը պայմանագրի կատարման վերաբերյալ եզրակացությունը տրամադրելու համար պայմանագրով ժամկետ  սահմանվել է  </w:t>
      </w:r>
      <w:r w:rsidRPr="008564D1">
        <w:rPr>
          <w:rFonts w:ascii="GHEA Grapalat" w:hAnsi="GHEA Grapalat"/>
          <w:sz w:val="20"/>
          <w:szCs w:val="20"/>
          <w:lang w:val="hy-AM"/>
        </w:rPr>
        <w:t>ծառայությունը Պատվիրատուին հանձնելու փաստը ֆիքսող փաստաթուղթը և  հանձնման-ընդունման արձանագրությունը ստանալու օրվան</w:t>
      </w:r>
      <w:r w:rsidR="009256B5">
        <w:rPr>
          <w:rFonts w:ascii="GHEA Grapalat" w:hAnsi="GHEA Grapalat"/>
          <w:sz w:val="20"/>
          <w:szCs w:val="20"/>
          <w:lang w:val="hy-AM"/>
        </w:rPr>
        <w:t xml:space="preserve"> </w:t>
      </w:r>
      <w:r w:rsidRPr="008564D1">
        <w:rPr>
          <w:rFonts w:ascii="GHEA Grapalat" w:hAnsi="GHEA Grapalat"/>
          <w:sz w:val="20"/>
          <w:szCs w:val="20"/>
          <w:lang w:val="hy-AM"/>
        </w:rPr>
        <w:t xml:space="preserve">հաջորդող աշխատանքային օրվանից 15 աշխատանքային օր՝ 28.09.2023թ (ապրանքները ընդունելու համար ցանկացած փորձարկում և/կամ թեստ պետք է կատարվեր նշված փաստաթղթերը ստանալուց՝ 07.09.2023թ.-ից հետո 15 աշխատանքային օրվա ընթացքում)։ </w:t>
      </w:r>
      <w:r w:rsidRPr="008564D1">
        <w:rPr>
          <w:rFonts w:ascii="GHEA Grapalat" w:hAnsi="GHEA Grapalat"/>
          <w:color w:val="000000"/>
          <w:sz w:val="20"/>
          <w:szCs w:val="20"/>
          <w:shd w:val="clear" w:color="auto" w:fill="FFFFFF"/>
          <w:lang w:val="hy-AM"/>
        </w:rPr>
        <w:t xml:space="preserve">Պատասխանատու ստորաբաժանման գնման հայտը նախագծած </w:t>
      </w:r>
      <w:r w:rsidR="009256B5" w:rsidRPr="008564D1">
        <w:rPr>
          <w:rFonts w:ascii="GHEA Grapalat" w:hAnsi="GHEA Grapalat"/>
          <w:color w:val="000000"/>
          <w:sz w:val="20"/>
          <w:szCs w:val="20"/>
          <w:shd w:val="clear" w:color="auto" w:fill="FFFFFF"/>
          <w:lang w:val="hy-AM"/>
        </w:rPr>
        <w:t>ներկայացուց</w:t>
      </w:r>
      <w:r w:rsidR="009256B5">
        <w:rPr>
          <w:rFonts w:ascii="GHEA Grapalat" w:hAnsi="GHEA Grapalat"/>
          <w:color w:val="000000"/>
          <w:sz w:val="20"/>
          <w:szCs w:val="20"/>
          <w:shd w:val="clear" w:color="auto" w:fill="FFFFFF"/>
          <w:lang w:val="hy-AM"/>
        </w:rPr>
        <w:t>իչ</w:t>
      </w:r>
      <w:r w:rsidR="009256B5" w:rsidRPr="008564D1">
        <w:rPr>
          <w:rFonts w:ascii="GHEA Grapalat" w:hAnsi="GHEA Grapalat"/>
          <w:color w:val="000000"/>
          <w:sz w:val="20"/>
          <w:szCs w:val="20"/>
          <w:shd w:val="clear" w:color="auto" w:fill="FFFFFF"/>
          <w:lang w:val="hy-AM"/>
        </w:rPr>
        <w:t xml:space="preserve">ը </w:t>
      </w:r>
      <w:r w:rsidRPr="008564D1">
        <w:rPr>
          <w:rFonts w:ascii="GHEA Grapalat" w:hAnsi="GHEA Grapalat"/>
          <w:color w:val="000000"/>
          <w:sz w:val="20"/>
          <w:szCs w:val="20"/>
          <w:shd w:val="clear" w:color="auto" w:fill="FFFFFF"/>
          <w:lang w:val="hy-AM"/>
        </w:rPr>
        <w:t>պայմանագրի կատարման վերաբերյալ եզրակացությունը</w:t>
      </w:r>
      <w:r w:rsidRPr="008564D1">
        <w:rPr>
          <w:rFonts w:ascii="GHEA Grapalat" w:hAnsi="GHEA Grapalat"/>
          <w:sz w:val="20"/>
          <w:szCs w:val="20"/>
          <w:lang w:val="hy-AM"/>
        </w:rPr>
        <w:t xml:space="preserve"> </w:t>
      </w:r>
      <w:r w:rsidRPr="008564D1">
        <w:rPr>
          <w:rFonts w:ascii="GHEA Grapalat" w:hAnsi="GHEA Grapalat"/>
          <w:color w:val="000000"/>
          <w:sz w:val="20"/>
          <w:szCs w:val="20"/>
          <w:shd w:val="clear" w:color="auto" w:fill="FFFFFF"/>
          <w:lang w:val="hy-AM"/>
        </w:rPr>
        <w:t>տվել է 2023 թվականի սեպտեմբերի 20-ին՝ պայմանագրով և ՀՀ կառավարության 2017թվականի N 526-Ն որոշմամբ սահմանված ժամկետից 8 օր շուտ։</w:t>
      </w:r>
    </w:p>
    <w:p w14:paraId="3BFA1E5C" w14:textId="6A0A806B" w:rsidR="00D83140" w:rsidRPr="008564D1" w:rsidRDefault="00D83140" w:rsidP="007A2ED0">
      <w:pPr>
        <w:spacing w:after="0" w:line="276" w:lineRule="auto"/>
        <w:ind w:firstLine="706"/>
        <w:jc w:val="both"/>
        <w:rPr>
          <w:rFonts w:ascii="GHEA Grapalat" w:hAnsi="GHEA Grapalat"/>
          <w:sz w:val="20"/>
          <w:szCs w:val="20"/>
          <w:lang w:val="hy-AM"/>
        </w:rPr>
      </w:pPr>
      <w:r w:rsidRPr="008564D1">
        <w:rPr>
          <w:rFonts w:ascii="GHEA Grapalat" w:hAnsi="GHEA Grapalat"/>
          <w:sz w:val="20"/>
          <w:szCs w:val="20"/>
          <w:lang w:val="hy-AM"/>
        </w:rPr>
        <w:t xml:space="preserve">- </w:t>
      </w:r>
      <w:r w:rsidR="009256B5">
        <w:rPr>
          <w:rFonts w:ascii="GHEA Grapalat" w:hAnsi="GHEA Grapalat"/>
          <w:sz w:val="20"/>
          <w:szCs w:val="20"/>
          <w:lang w:val="hy-AM"/>
        </w:rPr>
        <w:t xml:space="preserve">Ինչ վերաբերում է </w:t>
      </w:r>
      <w:r w:rsidR="009256B5" w:rsidRPr="008564D1">
        <w:rPr>
          <w:rFonts w:ascii="GHEA Grapalat" w:hAnsi="GHEA Grapalat"/>
          <w:sz w:val="20"/>
          <w:szCs w:val="20"/>
          <w:lang w:val="hy-AM"/>
        </w:rPr>
        <w:t xml:space="preserve">գնման </w:t>
      </w:r>
      <w:r w:rsidR="009256B5">
        <w:rPr>
          <w:rFonts w:ascii="GHEA Grapalat" w:hAnsi="GHEA Grapalat"/>
          <w:sz w:val="20"/>
          <w:szCs w:val="20"/>
          <w:lang w:val="hy-AM"/>
        </w:rPr>
        <w:t>ընթացակարգ</w:t>
      </w:r>
      <w:r w:rsidR="009256B5" w:rsidRPr="008564D1">
        <w:rPr>
          <w:rFonts w:ascii="GHEA Grapalat" w:hAnsi="GHEA Grapalat"/>
          <w:sz w:val="20"/>
          <w:szCs w:val="20"/>
          <w:lang w:val="hy-AM"/>
        </w:rPr>
        <w:t>ը «PPCM» համակարգում</w:t>
      </w:r>
      <w:r w:rsidR="009256B5">
        <w:rPr>
          <w:rFonts w:ascii="GHEA Grapalat" w:hAnsi="GHEA Grapalat"/>
          <w:sz w:val="20"/>
          <w:szCs w:val="20"/>
          <w:lang w:val="hy-AM"/>
        </w:rPr>
        <w:t xml:space="preserve"> հաշվառելու ան</w:t>
      </w:r>
      <w:r w:rsidR="009256B5" w:rsidRPr="008564D1">
        <w:rPr>
          <w:rFonts w:ascii="GHEA Grapalat" w:hAnsi="GHEA Grapalat"/>
          <w:sz w:val="20"/>
          <w:szCs w:val="20"/>
          <w:lang w:val="hy-AM"/>
        </w:rPr>
        <w:t>հնարա</w:t>
      </w:r>
      <w:r w:rsidR="009256B5">
        <w:rPr>
          <w:rFonts w:ascii="GHEA Grapalat" w:hAnsi="GHEA Grapalat"/>
          <w:sz w:val="20"/>
          <w:szCs w:val="20"/>
          <w:lang w:val="hy-AM"/>
        </w:rPr>
        <w:t>նիության և</w:t>
      </w:r>
      <w:r w:rsidR="009256B5" w:rsidRPr="008564D1">
        <w:rPr>
          <w:rFonts w:ascii="GHEA Grapalat" w:hAnsi="GHEA Grapalat"/>
          <w:sz w:val="20"/>
          <w:szCs w:val="20"/>
          <w:lang w:val="hy-AM"/>
        </w:rPr>
        <w:t xml:space="preserve"> </w:t>
      </w:r>
      <w:r w:rsidR="009256B5">
        <w:rPr>
          <w:rFonts w:ascii="GHEA Grapalat" w:hAnsi="GHEA Grapalat"/>
          <w:sz w:val="20"/>
          <w:szCs w:val="20"/>
          <w:lang w:val="hy-AM"/>
        </w:rPr>
        <w:t xml:space="preserve">այն ՀՀ գնումների օրենսդրության համաձայն կազմակերպված չլինելու </w:t>
      </w:r>
      <w:r w:rsidR="009256B5">
        <w:rPr>
          <w:rFonts w:ascii="GHEA Grapalat" w:hAnsi="GHEA Grapalat"/>
          <w:sz w:val="20"/>
          <w:szCs w:val="20"/>
          <w:lang w:val="hy-AM"/>
        </w:rPr>
        <w:lastRenderedPageBreak/>
        <w:t xml:space="preserve">պատճառաբանությանը, ապա հաշվեքննության </w:t>
      </w:r>
      <w:r w:rsidR="009256B5" w:rsidRPr="008564D1">
        <w:rPr>
          <w:rFonts w:ascii="GHEA Grapalat" w:hAnsi="GHEA Grapalat"/>
          <w:sz w:val="20"/>
          <w:szCs w:val="20"/>
          <w:lang w:val="hy-AM"/>
        </w:rPr>
        <w:t xml:space="preserve"> </w:t>
      </w:r>
      <w:r w:rsidR="009256B5">
        <w:rPr>
          <w:rFonts w:ascii="GHEA Grapalat" w:hAnsi="GHEA Grapalat"/>
          <w:sz w:val="20"/>
          <w:szCs w:val="20"/>
          <w:lang w:val="hy-AM"/>
        </w:rPr>
        <w:t>նպատակով որպես կիրառելի չափանիշ ընդունվել է Պայմանագրի 3</w:t>
      </w:r>
      <w:r w:rsidR="009256B5">
        <w:rPr>
          <w:rFonts w:ascii="Cambria Math" w:hAnsi="Cambria Math"/>
          <w:sz w:val="20"/>
          <w:szCs w:val="20"/>
          <w:lang w:val="hy-AM"/>
        </w:rPr>
        <w:t>․</w:t>
      </w:r>
      <w:r w:rsidR="009256B5">
        <w:rPr>
          <w:rFonts w:ascii="GHEA Grapalat" w:hAnsi="GHEA Grapalat"/>
          <w:sz w:val="20"/>
          <w:szCs w:val="20"/>
          <w:lang w:val="hy-AM"/>
        </w:rPr>
        <w:t xml:space="preserve">2 կետը, որի համաձայն </w:t>
      </w:r>
      <w:r w:rsidRPr="008564D1">
        <w:rPr>
          <w:rFonts w:ascii="GHEA Grapalat" w:hAnsi="GHEA Grapalat"/>
          <w:sz w:val="20"/>
          <w:szCs w:val="20"/>
          <w:lang w:val="hy-AM"/>
        </w:rPr>
        <w:t xml:space="preserve">Հանձնման-ընդունման արձանագրությունը և դրա ստորագրման համար հիմք հանդիսացած դրական եզրակացությունը </w:t>
      </w:r>
      <w:r w:rsidR="009256B5" w:rsidRPr="008564D1">
        <w:rPr>
          <w:rFonts w:ascii="GHEA Grapalat" w:hAnsi="GHEA Grapalat"/>
          <w:sz w:val="20"/>
          <w:szCs w:val="20"/>
          <w:lang w:val="hy-AM"/>
        </w:rPr>
        <w:t xml:space="preserve">Կատարողին </w:t>
      </w:r>
      <w:r w:rsidR="009256B5">
        <w:rPr>
          <w:rFonts w:ascii="GHEA Grapalat" w:hAnsi="GHEA Grapalat"/>
          <w:sz w:val="20"/>
          <w:szCs w:val="20"/>
          <w:lang w:val="hy-AM"/>
        </w:rPr>
        <w:t xml:space="preserve">պետք է </w:t>
      </w:r>
      <w:r w:rsidR="009256B5" w:rsidRPr="008564D1">
        <w:rPr>
          <w:rFonts w:ascii="GHEA Grapalat" w:hAnsi="GHEA Grapalat"/>
          <w:sz w:val="20"/>
          <w:szCs w:val="20"/>
          <w:lang w:val="hy-AM"/>
        </w:rPr>
        <w:t>տրամադր</w:t>
      </w:r>
      <w:r w:rsidR="009256B5">
        <w:rPr>
          <w:rFonts w:ascii="GHEA Grapalat" w:hAnsi="GHEA Grapalat"/>
          <w:sz w:val="20"/>
          <w:szCs w:val="20"/>
          <w:lang w:val="hy-AM"/>
        </w:rPr>
        <w:t>վի</w:t>
      </w:r>
      <w:r w:rsidR="009256B5" w:rsidRPr="008564D1">
        <w:rPr>
          <w:rFonts w:ascii="GHEA Grapalat" w:hAnsi="GHEA Grapalat"/>
          <w:sz w:val="20"/>
          <w:szCs w:val="20"/>
          <w:lang w:val="hy-AM"/>
        </w:rPr>
        <w:t xml:space="preserve"> </w:t>
      </w:r>
      <w:r w:rsidRPr="008564D1">
        <w:rPr>
          <w:rFonts w:ascii="GHEA Grapalat" w:hAnsi="GHEA Grapalat"/>
          <w:sz w:val="20"/>
          <w:szCs w:val="20"/>
          <w:lang w:val="hy-AM"/>
        </w:rPr>
        <w:t>էլեկտրոնային գնումների «armpes» համակարգի միջոցով։</w:t>
      </w:r>
    </w:p>
    <w:p w14:paraId="1FFC23C6" w14:textId="77777777" w:rsidR="00D83140" w:rsidRPr="008564D1" w:rsidRDefault="00D83140">
      <w:pPr>
        <w:shd w:val="clear" w:color="auto" w:fill="FFFFFF"/>
        <w:spacing w:after="0" w:line="276" w:lineRule="auto"/>
        <w:ind w:firstLine="567"/>
        <w:jc w:val="both"/>
        <w:rPr>
          <w:rFonts w:ascii="GHEA Grapalat" w:eastAsia="Times New Roman" w:hAnsi="GHEA Grapalat" w:cs="Times New Roman"/>
          <w:color w:val="000000"/>
          <w:sz w:val="20"/>
          <w:szCs w:val="20"/>
          <w:lang w:val="hy-AM"/>
        </w:rPr>
      </w:pPr>
    </w:p>
    <w:p w14:paraId="2E187A52" w14:textId="53279873" w:rsidR="00841BA6" w:rsidRPr="00A932DD" w:rsidRDefault="00841BA6" w:rsidP="00841BA6">
      <w:pPr>
        <w:shd w:val="clear" w:color="auto" w:fill="FFFFFF"/>
        <w:tabs>
          <w:tab w:val="left" w:pos="567"/>
        </w:tabs>
        <w:spacing w:after="0" w:line="276" w:lineRule="auto"/>
        <w:ind w:firstLine="567"/>
        <w:jc w:val="both"/>
        <w:rPr>
          <w:rFonts w:ascii="GHEA Grapalat" w:eastAsia="Times New Roman" w:hAnsi="GHEA Grapalat" w:cs="Times New Roman"/>
          <w:b/>
          <w:bCs/>
          <w:color w:val="000000"/>
          <w:sz w:val="24"/>
          <w:szCs w:val="24"/>
          <w:lang w:val="hy-AM" w:eastAsia="ru-RU"/>
        </w:rPr>
      </w:pPr>
      <w:r>
        <w:rPr>
          <w:rFonts w:ascii="GHEA Grapalat" w:eastAsia="Calibri" w:hAnsi="GHEA Grapalat" w:cs="Times New Roman"/>
          <w:b/>
          <w:color w:val="000000"/>
          <w:sz w:val="24"/>
          <w:szCs w:val="24"/>
          <w:lang w:val="hy-AM"/>
        </w:rPr>
        <w:t>5.</w:t>
      </w:r>
      <w:r w:rsidR="005C2A99" w:rsidRPr="008564D1">
        <w:rPr>
          <w:rFonts w:ascii="GHEA Grapalat" w:eastAsia="Calibri" w:hAnsi="GHEA Grapalat" w:cs="Times New Roman"/>
          <w:b/>
          <w:color w:val="000000"/>
          <w:sz w:val="24"/>
          <w:szCs w:val="24"/>
          <w:lang w:val="hy-AM"/>
        </w:rPr>
        <w:t>2</w:t>
      </w:r>
      <w:r w:rsidR="005C2A99">
        <w:rPr>
          <w:rFonts w:ascii="GHEA Grapalat" w:eastAsia="Calibri" w:hAnsi="GHEA Grapalat" w:cs="Times New Roman"/>
          <w:b/>
          <w:color w:val="000000"/>
          <w:sz w:val="24"/>
          <w:szCs w:val="24"/>
          <w:lang w:val="hy-AM"/>
        </w:rPr>
        <w:t xml:space="preserve"> </w:t>
      </w:r>
      <w:r w:rsidRPr="00A932DD">
        <w:rPr>
          <w:rFonts w:ascii="GHEA Grapalat" w:eastAsia="Times New Roman" w:hAnsi="GHEA Grapalat" w:cs="Times New Roman"/>
          <w:b/>
          <w:sz w:val="24"/>
          <w:szCs w:val="24"/>
          <w:lang w:val="hy-AM" w:eastAsia="ru-RU"/>
        </w:rPr>
        <w:t xml:space="preserve">(1108-11003 4239) Առկա է անհամապատասխանություն ՀՀ ֆինանսների նախարարի 2019 թվականի մարտի 13-ի </w:t>
      </w:r>
      <w:r w:rsidRPr="00A932DD">
        <w:rPr>
          <w:rFonts w:ascii="GHEA Grapalat" w:eastAsia="Times New Roman" w:hAnsi="GHEA Grapalat" w:cs="Times New Roman"/>
          <w:b/>
          <w:bCs/>
          <w:color w:val="000000"/>
          <w:sz w:val="24"/>
          <w:szCs w:val="24"/>
          <w:lang w:val="hy-AM" w:eastAsia="ru-RU"/>
        </w:rPr>
        <w:t>N 254-Ն հրամանի հավելված N 2-ի՝  հաշվետվությունների առանձին տեսակների կազմման ու ներկայացման առանձնահատկությունների մասին հրահանգի 7-րդ կետի 5-րդ ենթակետի և Ձև Հ-4-ի պահանջների հետ։</w:t>
      </w:r>
    </w:p>
    <w:p w14:paraId="7C19704E" w14:textId="311048F9" w:rsidR="00841BA6" w:rsidRPr="00A932DD" w:rsidRDefault="00841BA6" w:rsidP="00841BA6">
      <w:pPr>
        <w:shd w:val="clear" w:color="auto" w:fill="FFFFFF"/>
        <w:tabs>
          <w:tab w:val="left" w:pos="567"/>
        </w:tabs>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 xml:space="preserve">Համաձայն </w:t>
      </w:r>
      <w:r w:rsidRPr="00A932DD">
        <w:rPr>
          <w:rFonts w:ascii="GHEA Grapalat" w:eastAsia="Times New Roman" w:hAnsi="GHEA Grapalat" w:cs="Times New Roman"/>
          <w:sz w:val="24"/>
          <w:szCs w:val="24"/>
          <w:lang w:val="hy-AM" w:eastAsia="ru-RU"/>
        </w:rPr>
        <w:t xml:space="preserve">ՀՀ ֆինանսների նախարարի 2019 թվականի մարտի 13-ի </w:t>
      </w:r>
      <w:r w:rsidRPr="00A932DD">
        <w:rPr>
          <w:rFonts w:ascii="GHEA Grapalat" w:eastAsia="Times New Roman" w:hAnsi="GHEA Grapalat" w:cs="Times New Roman"/>
          <w:bCs/>
          <w:color w:val="000000"/>
          <w:sz w:val="24"/>
          <w:szCs w:val="24"/>
          <w:lang w:val="hy-AM" w:eastAsia="ru-RU"/>
        </w:rPr>
        <w:t>N 254-Ն հրամանի հավելված N 2-ի՝  հաշվետվությունների առանձին տեսակների կազմման ու ներկայացման առանձնահատկությունների մասին հրահանգի</w:t>
      </w:r>
      <w:r w:rsidRPr="00A932DD">
        <w:rPr>
          <w:rFonts w:ascii="GHEA Grapalat" w:eastAsia="Times New Roman" w:hAnsi="GHEA Grapalat" w:cs="Times New Roman"/>
          <w:b/>
          <w:bCs/>
          <w:color w:val="000000"/>
          <w:sz w:val="24"/>
          <w:szCs w:val="24"/>
          <w:lang w:val="hy-AM" w:eastAsia="ru-RU"/>
        </w:rPr>
        <w:t xml:space="preserve"> </w:t>
      </w:r>
      <w:r w:rsidRPr="00A932DD">
        <w:rPr>
          <w:rFonts w:ascii="GHEA Grapalat" w:eastAsia="Times New Roman" w:hAnsi="GHEA Grapalat" w:cs="Times New Roman"/>
          <w:color w:val="000000"/>
          <w:sz w:val="24"/>
          <w:szCs w:val="24"/>
          <w:lang w:val="hy-AM"/>
        </w:rPr>
        <w:t>7-րդ կետի 5-րդ ենթակետի և Ձև Հ4-ի պահանջի` հիմնարկի գործունեության մասին հաշվետվությունում հաշվետու ժամանակահատվածի ընթացքում հիմնարկի դեբիտորական, կրեդիտորական պարտքերի և պահեստավորված միջոցների շարժի վերաբերյալ ցուցանիշները ներկայացվում են` օրինակելի ձև Հ-4-ին համապատասխան։</w:t>
      </w:r>
    </w:p>
    <w:p w14:paraId="76F65C57" w14:textId="77777777" w:rsidR="00841BA6" w:rsidRPr="00A932DD" w:rsidRDefault="00841BA6" w:rsidP="00841BA6">
      <w:pPr>
        <w:shd w:val="clear" w:color="auto" w:fill="FFFFFF"/>
        <w:tabs>
          <w:tab w:val="left" w:pos="567"/>
        </w:tabs>
        <w:spacing w:after="0" w:line="276" w:lineRule="auto"/>
        <w:ind w:firstLine="567"/>
        <w:jc w:val="both"/>
        <w:rPr>
          <w:rFonts w:ascii="GHEA Grapalat" w:eastAsia="Times New Roman" w:hAnsi="GHEA Grapalat" w:cs="Times New Roman"/>
          <w:color w:val="000000"/>
          <w:sz w:val="24"/>
          <w:szCs w:val="24"/>
          <w:shd w:val="clear" w:color="auto" w:fill="FFFFFF"/>
          <w:lang w:val="hy-AM" w:eastAsia="ru-RU"/>
        </w:rPr>
      </w:pPr>
      <w:r w:rsidRPr="00A932DD">
        <w:rPr>
          <w:rFonts w:ascii="GHEA Grapalat" w:eastAsia="Times New Roman" w:hAnsi="GHEA Grapalat" w:cs="Times New Roman"/>
          <w:color w:val="000000"/>
          <w:sz w:val="24"/>
          <w:szCs w:val="24"/>
          <w:shd w:val="clear" w:color="auto" w:fill="FFFFFF"/>
          <w:lang w:val="hy-AM" w:eastAsia="ru-RU"/>
        </w:rPr>
        <w:t xml:space="preserve"> </w:t>
      </w:r>
      <w:r w:rsidRPr="00A932DD">
        <w:rPr>
          <w:rFonts w:ascii="GHEA Grapalat" w:hAnsi="GHEA Grapalat" w:cs="Sylfaen"/>
          <w:kern w:val="16"/>
          <w:sz w:val="24"/>
          <w:szCs w:val="24"/>
          <w:lang w:val="hy-AM"/>
        </w:rPr>
        <w:t>01.01.2023թ</w:t>
      </w:r>
      <w:r w:rsidRPr="00A932DD">
        <w:rPr>
          <w:rFonts w:ascii="GHEA Grapalat" w:hAnsi="GHEA Grapalat" w:cs="Sylfaen"/>
          <w:b/>
          <w:i/>
          <w:kern w:val="16"/>
          <w:sz w:val="24"/>
          <w:szCs w:val="24"/>
          <w:lang w:val="hy-AM"/>
        </w:rPr>
        <w:t>.</w:t>
      </w:r>
      <w:r w:rsidRPr="00A932DD">
        <w:rPr>
          <w:rFonts w:ascii="GHEA Grapalat" w:hAnsi="GHEA Grapalat" w:cs="Sylfaen"/>
          <w:kern w:val="16"/>
          <w:sz w:val="24"/>
          <w:szCs w:val="24"/>
          <w:lang w:val="hy-AM"/>
        </w:rPr>
        <w:t xml:space="preserve">-31.12.2023թ. </w:t>
      </w:r>
      <w:r w:rsidRPr="00A932DD">
        <w:rPr>
          <w:rFonts w:ascii="GHEA Grapalat" w:hAnsi="GHEA Grapalat" w:cs="Sylfaen"/>
          <w:i/>
          <w:kern w:val="16"/>
          <w:sz w:val="24"/>
          <w:szCs w:val="24"/>
          <w:lang w:val="hy-AM"/>
        </w:rPr>
        <w:t>Հ</w:t>
      </w:r>
      <w:r w:rsidRPr="00A932DD">
        <w:rPr>
          <w:rFonts w:ascii="GHEA Grapalat" w:hAnsi="GHEA Grapalat" w:cs="Sylfaen"/>
          <w:kern w:val="16"/>
          <w:sz w:val="24"/>
          <w:szCs w:val="24"/>
          <w:lang w:val="hy-AM"/>
        </w:rPr>
        <w:t>-4՝</w:t>
      </w:r>
      <w:r w:rsidRPr="00A932DD">
        <w:rPr>
          <w:rFonts w:ascii="GHEA Grapalat" w:hAnsi="GHEA Grapalat" w:cs="Sylfaen"/>
          <w:b/>
          <w:i/>
          <w:kern w:val="16"/>
          <w:sz w:val="24"/>
          <w:szCs w:val="24"/>
          <w:lang w:val="hy-AM"/>
        </w:rPr>
        <w:t xml:space="preserve"> </w:t>
      </w:r>
      <w:r w:rsidRPr="00A932DD">
        <w:rPr>
          <w:rFonts w:ascii="GHEA Grapalat" w:hAnsi="GHEA Grapalat" w:cs="Sylfaen"/>
          <w:kern w:val="16"/>
          <w:sz w:val="24"/>
          <w:szCs w:val="24"/>
          <w:lang w:val="hy-AM"/>
        </w:rPr>
        <w:t xml:space="preserve">հիմնարկի դեբիտորական, կրեդիտորական պարտքերի և պահեստավորված միջոցների մասին հաշվետվությամբ </w:t>
      </w:r>
      <w:r w:rsidRPr="00A932DD">
        <w:rPr>
          <w:rFonts w:ascii="GHEA Grapalat" w:eastAsia="Times New Roman" w:hAnsi="GHEA Grapalat" w:cs="Times New Roman"/>
          <w:color w:val="000000"/>
          <w:sz w:val="24"/>
          <w:szCs w:val="24"/>
          <w:shd w:val="clear" w:color="auto" w:fill="FFFFFF"/>
          <w:lang w:val="hy-AM" w:eastAsia="ru-RU"/>
        </w:rPr>
        <w:t>կրեդիտորական պարտքի տարեսկզբի գումարը չի արտացոլվել։</w:t>
      </w:r>
    </w:p>
    <w:p w14:paraId="6441671F" w14:textId="71C30EEF" w:rsidR="00841BA6" w:rsidRPr="009C559C" w:rsidRDefault="00841BA6" w:rsidP="00841BA6">
      <w:pPr>
        <w:tabs>
          <w:tab w:val="left" w:pos="567"/>
        </w:tabs>
        <w:spacing w:after="0" w:line="276" w:lineRule="auto"/>
        <w:ind w:firstLine="567"/>
        <w:jc w:val="both"/>
        <w:rPr>
          <w:rFonts w:ascii="GHEA Grapalat" w:eastAsia="Times New Roman" w:hAnsi="GHEA Grapalat" w:cs="Sylfaen"/>
          <w:kern w:val="16"/>
          <w:sz w:val="24"/>
          <w:szCs w:val="24"/>
          <w:lang w:val="hy-AM"/>
        </w:rPr>
      </w:pPr>
      <w:r w:rsidRPr="00A932DD">
        <w:rPr>
          <w:rFonts w:ascii="GHEA Grapalat" w:eastAsia="Times New Roman" w:hAnsi="GHEA Grapalat" w:cs="Sylfaen"/>
          <w:sz w:val="24"/>
          <w:szCs w:val="24"/>
          <w:lang w:val="hy-AM"/>
        </w:rPr>
        <w:t xml:space="preserve">Նախարարության գանձապետական վճարահաշվարկային էլեկտրոնային համակարգից (LSFinance) արտահանված հաշիվների ելքերի և մուտքերի վերաբերյալ հաշվետվությամբ 11.01.2023թ. վճարվել է </w:t>
      </w:r>
      <w:r w:rsidRPr="00A932DD">
        <w:rPr>
          <w:rFonts w:ascii="GHEA Grapalat" w:eastAsia="Times New Roman" w:hAnsi="GHEA Grapalat" w:cs="Sylfaen"/>
          <w:kern w:val="16"/>
          <w:sz w:val="24"/>
          <w:szCs w:val="24"/>
          <w:lang w:val="hy-AM"/>
        </w:rPr>
        <w:t xml:space="preserve">10,024.07 հազ. դրամ, որից 6,251.62 հազ. դրամի համար «Նպատակ» դաշտում լրացված է </w:t>
      </w:r>
      <w:r>
        <w:rPr>
          <w:rFonts w:ascii="GHEA Grapalat" w:eastAsia="Times New Roman" w:hAnsi="GHEA Grapalat" w:cs="Sylfaen"/>
          <w:kern w:val="16"/>
          <w:sz w:val="24"/>
          <w:szCs w:val="24"/>
          <w:lang w:val="hy-AM"/>
        </w:rPr>
        <w:t>«</w:t>
      </w:r>
      <w:r w:rsidRPr="00A932DD">
        <w:rPr>
          <w:rFonts w:ascii="GHEA Grapalat" w:eastAsia="Times New Roman" w:hAnsi="GHEA Grapalat" w:cs="Sylfaen"/>
          <w:sz w:val="24"/>
          <w:szCs w:val="24"/>
          <w:lang w:val="hy-AM"/>
        </w:rPr>
        <w:t>M</w:t>
      </w:r>
      <w:r>
        <w:rPr>
          <w:rFonts w:ascii="GHEA Grapalat" w:eastAsia="Times New Roman" w:hAnsi="GHEA Grapalat" w:cs="Sylfaen"/>
          <w:sz w:val="24"/>
          <w:szCs w:val="24"/>
          <w:lang w:val="hy-AM"/>
        </w:rPr>
        <w:t>.</w:t>
      </w:r>
      <w:r w:rsidRPr="00A932DD">
        <w:rPr>
          <w:rFonts w:ascii="GHEA Grapalat" w:eastAsia="Times New Roman" w:hAnsi="GHEA Grapalat" w:cs="Sylfaen"/>
          <w:sz w:val="24"/>
          <w:szCs w:val="24"/>
          <w:lang w:val="hy-AM"/>
        </w:rPr>
        <w:t>s</w:t>
      </w:r>
      <w:r>
        <w:rPr>
          <w:rFonts w:ascii="GHEA Grapalat" w:eastAsia="Times New Roman" w:hAnsi="GHEA Grapalat" w:cs="Sylfaen"/>
          <w:sz w:val="24"/>
          <w:szCs w:val="24"/>
          <w:lang w:val="hy-AM"/>
        </w:rPr>
        <w:t>»</w:t>
      </w:r>
      <w:r w:rsidRPr="00A932DD">
        <w:rPr>
          <w:rFonts w:ascii="GHEA Grapalat" w:eastAsia="Times New Roman" w:hAnsi="GHEA Grapalat" w:cs="Sylfaen"/>
          <w:sz w:val="24"/>
          <w:szCs w:val="24"/>
          <w:lang w:val="hy-AM"/>
        </w:rPr>
        <w:t xml:space="preserve">-ի շահութահարկ, 3,772.45 </w:t>
      </w:r>
      <w:r w:rsidRPr="00A932DD">
        <w:rPr>
          <w:rFonts w:ascii="GHEA Grapalat" w:eastAsia="Times New Roman" w:hAnsi="GHEA Grapalat" w:cs="Sylfaen"/>
          <w:kern w:val="16"/>
          <w:sz w:val="24"/>
          <w:szCs w:val="24"/>
          <w:lang w:val="hy-AM"/>
        </w:rPr>
        <w:t xml:space="preserve">հազ. դրամի համար՝ Invoice SG22000479, </w:t>
      </w:r>
      <w:r w:rsidRPr="0041561D">
        <w:rPr>
          <w:rFonts w:ascii="GHEA Grapalat" w:eastAsia="Times New Roman" w:hAnsi="GHEA Grapalat" w:cs="Sylfaen"/>
          <w:kern w:val="16"/>
          <w:sz w:val="24"/>
          <w:szCs w:val="24"/>
          <w:lang w:val="hy-AM"/>
        </w:rPr>
        <w:t>որը դուրս է գրվել</w:t>
      </w:r>
      <w:r w:rsidRPr="00A932DD">
        <w:rPr>
          <w:rFonts w:ascii="GHEA Grapalat" w:eastAsia="Times New Roman" w:hAnsi="GHEA Grapalat" w:cs="Sylfaen"/>
          <w:b/>
          <w:kern w:val="16"/>
          <w:sz w:val="24"/>
          <w:szCs w:val="24"/>
          <w:lang w:val="hy-AM"/>
        </w:rPr>
        <w:t xml:space="preserve"> </w:t>
      </w:r>
      <w:r>
        <w:rPr>
          <w:rFonts w:ascii="GHEA Grapalat" w:eastAsia="Times New Roman" w:hAnsi="GHEA Grapalat" w:cs="Sylfaen"/>
          <w:b/>
          <w:kern w:val="16"/>
          <w:sz w:val="24"/>
          <w:szCs w:val="24"/>
          <w:lang w:val="hy-AM"/>
        </w:rPr>
        <w:t>«</w:t>
      </w:r>
      <w:r w:rsidRPr="00A932DD">
        <w:rPr>
          <w:rFonts w:ascii="GHEA Grapalat" w:eastAsia="Times New Roman" w:hAnsi="GHEA Grapalat" w:cs="Sylfaen"/>
          <w:sz w:val="24"/>
          <w:szCs w:val="24"/>
          <w:lang w:val="hy-AM"/>
        </w:rPr>
        <w:t>M</w:t>
      </w:r>
      <w:r>
        <w:rPr>
          <w:rFonts w:ascii="GHEA Grapalat" w:eastAsia="Times New Roman" w:hAnsi="GHEA Grapalat" w:cs="Sylfaen"/>
          <w:sz w:val="24"/>
          <w:szCs w:val="24"/>
          <w:lang w:val="hy-AM"/>
        </w:rPr>
        <w:t>.</w:t>
      </w:r>
      <w:r w:rsidRPr="00A932DD">
        <w:rPr>
          <w:rFonts w:ascii="GHEA Grapalat" w:eastAsia="Times New Roman" w:hAnsi="GHEA Grapalat" w:cs="Sylfaen"/>
          <w:sz w:val="24"/>
          <w:szCs w:val="24"/>
          <w:lang w:val="hy-AM"/>
        </w:rPr>
        <w:t>s</w:t>
      </w:r>
      <w:r>
        <w:rPr>
          <w:rFonts w:ascii="GHEA Grapalat" w:eastAsia="Times New Roman" w:hAnsi="GHEA Grapalat" w:cs="Sylfaen"/>
          <w:sz w:val="24"/>
          <w:szCs w:val="24"/>
          <w:lang w:val="hy-AM"/>
        </w:rPr>
        <w:t>»</w:t>
      </w:r>
      <w:r w:rsidRPr="00A932DD">
        <w:rPr>
          <w:rFonts w:ascii="GHEA Grapalat" w:eastAsia="Times New Roman" w:hAnsi="GHEA Grapalat" w:cs="Sylfaen"/>
          <w:sz w:val="24"/>
          <w:szCs w:val="24"/>
          <w:lang w:val="hy-AM"/>
        </w:rPr>
        <w:t xml:space="preserve"> վարկանշային կազմակերպության կողմից </w:t>
      </w:r>
      <w:r w:rsidRPr="00A05D05">
        <w:rPr>
          <w:rFonts w:ascii="GHEA Grapalat" w:eastAsia="Times New Roman" w:hAnsi="GHEA Grapalat" w:cs="Sylfaen"/>
          <w:sz w:val="24"/>
          <w:szCs w:val="24"/>
          <w:lang w:val="hy-AM"/>
        </w:rPr>
        <w:t>14.07.2022թ</w:t>
      </w:r>
      <w:r w:rsidRPr="00A932DD">
        <w:rPr>
          <w:rFonts w:ascii="GHEA Grapalat" w:eastAsia="Times New Roman" w:hAnsi="GHEA Grapalat" w:cs="Sylfaen"/>
          <w:b/>
          <w:i/>
          <w:sz w:val="24"/>
          <w:szCs w:val="24"/>
          <w:lang w:val="hy-AM"/>
        </w:rPr>
        <w:t>.-</w:t>
      </w:r>
      <w:r w:rsidRPr="00A932DD">
        <w:rPr>
          <w:rFonts w:ascii="GHEA Grapalat" w:eastAsia="Times New Roman" w:hAnsi="GHEA Grapalat" w:cs="Sylfaen"/>
          <w:sz w:val="24"/>
          <w:szCs w:val="24"/>
          <w:lang w:val="hy-AM"/>
        </w:rPr>
        <w:t>ին, որն էլ Նախարարության հաշվետու ժամանակահատվածի</w:t>
      </w:r>
      <w:r w:rsidRPr="00A932DD">
        <w:rPr>
          <w:rFonts w:ascii="GHEA Grapalat" w:eastAsia="Times New Roman" w:hAnsi="GHEA Grapalat" w:cs="Sylfaen"/>
          <w:kern w:val="16"/>
          <w:sz w:val="24"/>
          <w:szCs w:val="24"/>
          <w:lang w:val="hy-AM"/>
        </w:rPr>
        <w:t xml:space="preserve"> Հ-4 հաշվետվությամբ </w:t>
      </w:r>
      <w:r w:rsidRPr="00A932DD">
        <w:rPr>
          <w:rFonts w:ascii="GHEA Grapalat" w:eastAsia="Times New Roman" w:hAnsi="GHEA Grapalat" w:cs="Sylfaen"/>
          <w:sz w:val="24"/>
          <w:szCs w:val="24"/>
          <w:lang w:val="hy-AM"/>
        </w:rPr>
        <w:t>չի ձևակերպվել որպես տարեսկզբի կրեդիտորական պարտք</w:t>
      </w:r>
      <w:r w:rsidR="009C559C">
        <w:rPr>
          <w:rFonts w:ascii="GHEA Grapalat" w:eastAsia="Times New Roman" w:hAnsi="GHEA Grapalat" w:cs="Sylfaen"/>
          <w:sz w:val="24"/>
          <w:szCs w:val="24"/>
        </w:rPr>
        <w:t>՝</w:t>
      </w:r>
      <w:r w:rsidR="00D634D5">
        <w:rPr>
          <w:rFonts w:ascii="GHEA Grapalat" w:eastAsia="Times New Roman" w:hAnsi="GHEA Grapalat" w:cs="Sylfaen"/>
          <w:sz w:val="24"/>
          <w:szCs w:val="24"/>
        </w:rPr>
        <w:t xml:space="preserve"> </w:t>
      </w:r>
      <w:r w:rsidR="00D634D5" w:rsidRPr="009C559C">
        <w:rPr>
          <w:rFonts w:ascii="GHEA Grapalat" w:eastAsia="Times New Roman" w:hAnsi="GHEA Grapalat" w:cs="Sylfaen"/>
          <w:sz w:val="24"/>
          <w:szCs w:val="24"/>
          <w:lang w:val="hy-AM"/>
        </w:rPr>
        <w:t>հանգեցնելով նշված հաշվետվության խեղաթյուրման</w:t>
      </w:r>
      <w:r w:rsidR="00D634D5">
        <w:rPr>
          <w:rStyle w:val="FootnoteReference"/>
          <w:rFonts w:ascii="GHEA Grapalat" w:eastAsia="Times New Roman" w:hAnsi="GHEA Grapalat" w:cs="Sylfaen"/>
          <w:sz w:val="24"/>
          <w:szCs w:val="24"/>
          <w:lang w:val="hy-AM"/>
        </w:rPr>
        <w:footnoteReference w:id="3"/>
      </w:r>
      <w:r w:rsidR="00D634D5" w:rsidRPr="009C559C">
        <w:rPr>
          <w:rFonts w:ascii="GHEA Grapalat" w:eastAsia="Times New Roman" w:hAnsi="GHEA Grapalat" w:cs="Sylfaen"/>
          <w:sz w:val="24"/>
          <w:szCs w:val="24"/>
          <w:lang w:val="hy-AM"/>
        </w:rPr>
        <w:t>:</w:t>
      </w:r>
    </w:p>
    <w:p w14:paraId="7098E02E" w14:textId="77777777" w:rsidR="00950459" w:rsidRPr="008564D1" w:rsidRDefault="00950459" w:rsidP="00950459">
      <w:pPr>
        <w:pStyle w:val="ListParagraph"/>
        <w:spacing w:line="276" w:lineRule="auto"/>
        <w:ind w:left="928"/>
        <w:jc w:val="both"/>
        <w:rPr>
          <w:rFonts w:ascii="GHEA Grapalat" w:hAnsi="GHEA Grapalat"/>
          <w:bCs/>
          <w:iCs/>
          <w:sz w:val="20"/>
          <w:szCs w:val="20"/>
          <w:lang w:val="hy-AM"/>
        </w:rPr>
      </w:pPr>
      <w:r w:rsidRPr="008564D1">
        <w:rPr>
          <w:rFonts w:ascii="GHEA Grapalat" w:hAnsi="GHEA Grapalat"/>
          <w:b/>
          <w:i/>
          <w:sz w:val="20"/>
          <w:szCs w:val="20"/>
          <w:lang w:val="hy-AM"/>
        </w:rPr>
        <w:t>Հաշվեքննության օբյեկտի բացատրությունը</w:t>
      </w:r>
    </w:p>
    <w:p w14:paraId="46C143C3" w14:textId="2AC4C23D" w:rsidR="00950459" w:rsidRPr="008564D1" w:rsidRDefault="00950459" w:rsidP="00950459">
      <w:pPr>
        <w:tabs>
          <w:tab w:val="left" w:pos="567"/>
        </w:tabs>
        <w:spacing w:after="0" w:line="276" w:lineRule="auto"/>
        <w:ind w:firstLine="706"/>
        <w:jc w:val="both"/>
        <w:rPr>
          <w:rFonts w:ascii="GHEA Grapalat" w:hAnsi="GHEA Grapalat"/>
          <w:bCs/>
          <w:sz w:val="20"/>
          <w:szCs w:val="20"/>
          <w:lang w:val="hy-AM"/>
        </w:rPr>
      </w:pPr>
      <w:r w:rsidRPr="008564D1">
        <w:rPr>
          <w:rFonts w:ascii="GHEA Grapalat" w:hAnsi="GHEA Grapalat"/>
          <w:bCs/>
          <w:sz w:val="20"/>
          <w:szCs w:val="20"/>
          <w:lang w:val="hy-AM"/>
        </w:rPr>
        <w:t xml:space="preserve">Հայտնում ենք, որ </w:t>
      </w:r>
      <w:r w:rsidRPr="008564D1">
        <w:rPr>
          <w:rFonts w:ascii="GHEA Grapalat" w:hAnsi="GHEA Grapalat"/>
          <w:bCs/>
          <w:iCs/>
          <w:sz w:val="20"/>
          <w:szCs w:val="20"/>
          <w:lang w:val="hy-AM"/>
        </w:rPr>
        <w:t>«ՀՀ միջազգային վարկանիշի տրամադրում» միջոցառման մասով կատարված ծախսերի հաշվառումը իրականացվում է դրամարկղային եղանակով, ինչն էլ հաշվետվությամբ արտացոլված է:</w:t>
      </w:r>
    </w:p>
    <w:p w14:paraId="7F515884" w14:textId="77777777" w:rsidR="00950459" w:rsidRPr="008564D1" w:rsidRDefault="00950459" w:rsidP="00950459">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lastRenderedPageBreak/>
        <w:t>Միաժամանակ հայտնում ենք, որ տվյալ միջոցառման շրջանակներում մատուցված ծառայությունների դիմաց գործընկերների կողմից ներկայացվող հաշիվներում (Invoice) գումարները արտացոլված են արտարժույթով, ինչն էլ հաշվեգրման եղանակով հաշվառելու դեպքում՝ տարեվերջին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 որոնք մարելու ենթակա չեն, ինչն էլ իր հերթին կհանգեցնի նախորդ ժամանակահատվածի ոչ իրական փաստացի ծախսի, որի հետևանքով էլ տվյալ հաշվետվությունը կդիտարկվի որպես ոչ արժանահավատ:</w:t>
      </w:r>
    </w:p>
    <w:p w14:paraId="3C7D5D83" w14:textId="0B7BB7B6" w:rsidR="00950459" w:rsidRPr="009C559C" w:rsidRDefault="00950459" w:rsidP="00950459">
      <w:pPr>
        <w:pStyle w:val="ListParagraph"/>
        <w:spacing w:line="276" w:lineRule="auto"/>
        <w:ind w:left="0" w:firstLine="567"/>
        <w:jc w:val="both"/>
        <w:rPr>
          <w:rFonts w:ascii="GHEA Grapalat" w:hAnsi="GHEA Grapalat"/>
          <w:b/>
          <w:i/>
          <w:sz w:val="20"/>
          <w:szCs w:val="20"/>
          <w:lang w:val="hy-AM"/>
        </w:rPr>
      </w:pPr>
      <w:r w:rsidRPr="008564D1">
        <w:rPr>
          <w:rFonts w:ascii="GHEA Grapalat" w:hAnsi="GHEA Grapalat"/>
          <w:b/>
          <w:i/>
          <w:sz w:val="20"/>
          <w:szCs w:val="20"/>
          <w:lang w:val="hy-AM"/>
        </w:rPr>
        <w:t>Հաշվեքննողի մեկնաբանություն</w:t>
      </w:r>
      <w:r w:rsidR="00A72360" w:rsidRPr="009C559C">
        <w:rPr>
          <w:rFonts w:ascii="GHEA Grapalat" w:hAnsi="GHEA Grapalat"/>
          <w:b/>
          <w:i/>
          <w:sz w:val="20"/>
          <w:szCs w:val="20"/>
          <w:lang w:val="hy-AM"/>
        </w:rPr>
        <w:t>ը</w:t>
      </w:r>
    </w:p>
    <w:p w14:paraId="30793A04" w14:textId="77777777" w:rsidR="00950459" w:rsidRPr="008564D1" w:rsidRDefault="00950459" w:rsidP="00950459">
      <w:pPr>
        <w:spacing w:after="0" w:line="276" w:lineRule="auto"/>
        <w:ind w:firstLine="567"/>
        <w:jc w:val="both"/>
        <w:rPr>
          <w:rFonts w:ascii="GHEA Grapalat" w:hAnsi="GHEA Grapalat"/>
          <w:sz w:val="20"/>
          <w:szCs w:val="20"/>
          <w:lang w:val="hy-AM"/>
        </w:rPr>
      </w:pPr>
      <w:r w:rsidRPr="008564D1">
        <w:rPr>
          <w:rFonts w:ascii="GHEA Grapalat" w:hAnsi="GHEA Grapalat"/>
          <w:sz w:val="20"/>
          <w:szCs w:val="20"/>
          <w:lang w:val="hy-AM"/>
        </w:rPr>
        <w:t xml:space="preserve">ՀՀ ֆինանսների նախարարի 2014 թվականի հոկտեմբերի 24-ի </w:t>
      </w:r>
      <w:r w:rsidRPr="008564D1">
        <w:rPr>
          <w:rFonts w:ascii="GHEA Grapalat" w:hAnsi="GHEA Grapalat"/>
          <w:b/>
          <w:sz w:val="20"/>
          <w:szCs w:val="20"/>
          <w:lang w:val="hy-AM"/>
        </w:rPr>
        <w:t>«Հ</w:t>
      </w:r>
      <w:r w:rsidRPr="008564D1">
        <w:rPr>
          <w:rStyle w:val="Strong"/>
          <w:rFonts w:ascii="GHEA Grapalat" w:hAnsi="GHEA Grapalat"/>
          <w:color w:val="000000"/>
          <w:sz w:val="20"/>
          <w:szCs w:val="20"/>
          <w:shd w:val="clear" w:color="auto" w:fill="FFFFFF"/>
          <w:lang w:val="hy-AM"/>
        </w:rPr>
        <w:t xml:space="preserve">այաստանի Հանրապետության հանրային հատվածի հաշվապահական հաշվառման ստանդարտը հաստատելու մասին» թիվ 725-Ն հրամանի 2.22 պարագրաֆի համաձայն՝ </w:t>
      </w:r>
      <w:r w:rsidRPr="008564D1">
        <w:rPr>
          <w:rFonts w:ascii="GHEA Grapalat" w:hAnsi="GHEA Grapalat"/>
          <w:sz w:val="20"/>
          <w:szCs w:val="20"/>
          <w:lang w:val="hy-AM"/>
        </w:rPr>
        <w:t>հաշվապահական հաշվառման հաշվեգրման հիմունքի համաձայն` գործառնություն</w:t>
      </w:r>
      <w:r w:rsidRPr="008564D1">
        <w:rPr>
          <w:rFonts w:ascii="GHEA Grapalat" w:hAnsi="GHEA Grapalat"/>
          <w:sz w:val="20"/>
          <w:szCs w:val="20"/>
          <w:lang w:val="hy-AM"/>
        </w:rPr>
        <w:softHyphen/>
        <w:t>ները, այլ դեպքերը և իրադարձությունները ճանաչվում են, երբ դրանք տեղի են ունենում (և ոչ թե, երբ դրամական միջոցները կամ դրանց համարժեքները ստացվում կամ վճարվում են)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35B37F13" w14:textId="77777777" w:rsidR="00950459" w:rsidRPr="008564D1" w:rsidRDefault="00950459" w:rsidP="00950459">
      <w:pPr>
        <w:spacing w:after="0" w:line="276" w:lineRule="auto"/>
        <w:ind w:firstLine="706"/>
        <w:jc w:val="both"/>
        <w:rPr>
          <w:rFonts w:ascii="GHEA Grapalat" w:hAnsi="GHEA Grapalat"/>
          <w:sz w:val="20"/>
          <w:szCs w:val="20"/>
          <w:lang w:val="hy-AM"/>
        </w:rPr>
      </w:pPr>
      <w:r w:rsidRPr="008564D1">
        <w:rPr>
          <w:rFonts w:ascii="GHEA Grapalat" w:hAnsi="GHEA Grapalat"/>
          <w:sz w:val="20"/>
          <w:szCs w:val="20"/>
          <w:lang w:val="hy-AM"/>
        </w:rPr>
        <w:t>7.13 պարագրաֆի համաձայն՝</w:t>
      </w:r>
      <w:r w:rsidRPr="008564D1">
        <w:rPr>
          <w:rFonts w:ascii="GHEA Grapalat" w:hAnsi="GHEA Grapalat"/>
          <w:b/>
          <w:sz w:val="20"/>
          <w:szCs w:val="20"/>
          <w:lang w:val="hy-AM"/>
        </w:rPr>
        <w:t xml:space="preserve"> </w:t>
      </w:r>
      <w:r w:rsidRPr="008564D1">
        <w:rPr>
          <w:rFonts w:ascii="GHEA Grapalat" w:hAnsi="GHEA Grapalat"/>
          <w:sz w:val="20"/>
          <w:szCs w:val="20"/>
          <w:lang w:val="hy-AM"/>
        </w:rPr>
        <w:t>դրամական միջոցների հոսքերը, որոնք առաջացել են արտարժույթով կատարված գործառնություններից, պետք է գրանցվեն կազմակերպության ֆունկցիոնալ արժույթով՝ արտարժույթի գումարի նկատմամբ կիրառելով ֆունկցիոնալ արժույթի և արտարժույթի միջև դրամական միջոցների հոսքերի օրվա դրությամբ առկա փոխանակման փոխարժեքը:</w:t>
      </w:r>
    </w:p>
    <w:p w14:paraId="421ECAA7" w14:textId="77777777" w:rsidR="00950459" w:rsidRPr="008564D1" w:rsidRDefault="00950459" w:rsidP="00950459">
      <w:pPr>
        <w:spacing w:after="0" w:line="276" w:lineRule="auto"/>
        <w:ind w:firstLine="706"/>
        <w:jc w:val="both"/>
        <w:rPr>
          <w:rFonts w:ascii="GHEA Grapalat" w:hAnsi="GHEA Grapalat"/>
          <w:bCs/>
          <w:color w:val="000000"/>
          <w:sz w:val="20"/>
          <w:szCs w:val="20"/>
          <w:shd w:val="clear" w:color="auto" w:fill="FFFFFF"/>
          <w:lang w:val="hy-AM"/>
        </w:rPr>
      </w:pPr>
      <w:r w:rsidRPr="008564D1">
        <w:rPr>
          <w:rFonts w:ascii="GHEA Grapalat" w:hAnsi="GHEA Grapalat" w:cs="Arial"/>
          <w:sz w:val="20"/>
          <w:szCs w:val="20"/>
          <w:lang w:val="hy-AM"/>
        </w:rPr>
        <w:t xml:space="preserve">Վերոնշյալից ելնելով՝  </w:t>
      </w:r>
      <w:r w:rsidRPr="008564D1">
        <w:rPr>
          <w:rFonts w:ascii="GHEA Grapalat" w:eastAsia="Times New Roman" w:hAnsi="GHEA Grapalat"/>
          <w:color w:val="000000"/>
          <w:sz w:val="20"/>
          <w:szCs w:val="20"/>
          <w:lang w:val="hy-AM"/>
        </w:rPr>
        <w:t>հաշվետու ժամանակահատվածի կրեդիտորական պարտքը պետք է ձևակերպվեր</w:t>
      </w:r>
      <w:r w:rsidRPr="008564D1">
        <w:rPr>
          <w:rFonts w:eastAsia="Times New Roman"/>
          <w:color w:val="000000"/>
          <w:sz w:val="20"/>
          <w:szCs w:val="20"/>
          <w:lang w:val="hy-AM"/>
        </w:rPr>
        <w:t xml:space="preserve"> </w:t>
      </w:r>
      <w:r w:rsidRPr="008564D1">
        <w:rPr>
          <w:rFonts w:ascii="GHEA Grapalat" w:hAnsi="GHEA Grapalat" w:cs="Sylfaen"/>
          <w:kern w:val="16"/>
          <w:sz w:val="20"/>
          <w:szCs w:val="20"/>
          <w:lang w:val="hy-AM"/>
        </w:rPr>
        <w:t>Հ-4 «Հիմնարկի դեբիտորական, կրեդիտորական պարտքերի և պահեստավորված միջոցների մասին»  հաշվետվությունում</w:t>
      </w:r>
      <w:r w:rsidRPr="008564D1">
        <w:rPr>
          <w:rFonts w:ascii="GHEA Grapalat" w:hAnsi="GHEA Grapalat"/>
          <w:bCs/>
          <w:iCs/>
          <w:sz w:val="20"/>
          <w:szCs w:val="20"/>
          <w:lang w:val="hy-AM"/>
        </w:rPr>
        <w:t xml:space="preserve">, իսկ հաշվեքննվողի կողմից ներկայացվածը՝ «....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 հիմնավոր չէ, քանի որ արտարժույթի փոխարժեքի փոփոխությամբ պայմանավորված  շեղումները արտացոլվում են  </w:t>
      </w:r>
      <w:r w:rsidRPr="008564D1">
        <w:rPr>
          <w:rFonts w:ascii="GHEA Grapalat" w:hAnsi="GHEA Grapalat" w:cs="Arial"/>
          <w:sz w:val="20"/>
          <w:szCs w:val="20"/>
          <w:lang w:val="hy-AM"/>
        </w:rPr>
        <w:t xml:space="preserve">ՀՀ ֆինանսների նախարարի 13.03.2019թ. N 254-Ն հրամանով հաստատված հավելվածի  </w:t>
      </w:r>
      <w:r w:rsidRPr="008564D1">
        <w:rPr>
          <w:rFonts w:ascii="GHEA Grapalat" w:hAnsi="GHEA Grapalat" w:cs="Sylfaen"/>
          <w:kern w:val="16"/>
          <w:sz w:val="20"/>
          <w:szCs w:val="20"/>
          <w:lang w:val="hy-AM"/>
        </w:rPr>
        <w:t>Հ-</w:t>
      </w:r>
      <w:r w:rsidRPr="008564D1">
        <w:rPr>
          <w:rFonts w:ascii="GHEA Grapalat" w:hAnsi="GHEA Grapalat" w:cs="Arial"/>
          <w:sz w:val="20"/>
          <w:szCs w:val="20"/>
          <w:lang w:val="hy-AM"/>
        </w:rPr>
        <w:t>8 «</w:t>
      </w:r>
      <w:r w:rsidRPr="008564D1">
        <w:rPr>
          <w:rFonts w:ascii="GHEA Grapalat" w:hAnsi="GHEA Grapalat"/>
          <w:bCs/>
          <w:color w:val="000000"/>
          <w:sz w:val="20"/>
          <w:szCs w:val="20"/>
          <w:shd w:val="clear" w:color="auto" w:fill="FFFFFF"/>
          <w:lang w:val="hy-AM"/>
        </w:rPr>
        <w:t xml:space="preserve">Ծրագրի միջոցառման գծով արդյունքային (կատարողական) ցուցանիշների վերաբերյալ» հաշվետվության </w:t>
      </w:r>
      <w:r w:rsidRPr="008564D1">
        <w:rPr>
          <w:rFonts w:ascii="GHEA Grapalat" w:hAnsi="GHEA Grapalat" w:cs="Arial"/>
          <w:sz w:val="20"/>
          <w:szCs w:val="20"/>
          <w:lang w:val="hy-AM"/>
        </w:rPr>
        <w:t>«</w:t>
      </w:r>
      <w:r w:rsidRPr="008564D1">
        <w:rPr>
          <w:rFonts w:ascii="GHEA Grapalat" w:hAnsi="GHEA Grapalat"/>
          <w:bCs/>
          <w:color w:val="000000"/>
          <w:sz w:val="20"/>
          <w:szCs w:val="20"/>
          <w:shd w:val="clear" w:color="auto" w:fill="FFFFFF"/>
          <w:lang w:val="hy-AM"/>
        </w:rPr>
        <w:t>Տարբերության պատճառը» սյունակում:</w:t>
      </w:r>
    </w:p>
    <w:p w14:paraId="772431B4" w14:textId="77777777" w:rsidR="00D83140" w:rsidRPr="00A932DD" w:rsidRDefault="00D83140" w:rsidP="00CF7FA9">
      <w:pPr>
        <w:spacing w:after="0" w:line="276" w:lineRule="auto"/>
        <w:ind w:firstLine="567"/>
        <w:jc w:val="both"/>
        <w:rPr>
          <w:rFonts w:ascii="GHEA Grapalat" w:hAnsi="GHEA Grapalat"/>
          <w:sz w:val="24"/>
          <w:szCs w:val="24"/>
          <w:lang w:val="hy-AM"/>
        </w:rPr>
      </w:pPr>
    </w:p>
    <w:p w14:paraId="68E4BB37" w14:textId="5AE19602" w:rsidR="00841BA6" w:rsidRPr="00A932DD" w:rsidRDefault="00841BA6" w:rsidP="00CF7FA9">
      <w:pPr>
        <w:tabs>
          <w:tab w:val="left" w:pos="567"/>
          <w:tab w:val="left" w:pos="1701"/>
        </w:tabs>
        <w:spacing w:after="0" w:line="276" w:lineRule="auto"/>
        <w:ind w:firstLine="567"/>
        <w:jc w:val="both"/>
        <w:rPr>
          <w:rFonts w:ascii="GHEA Grapalat" w:eastAsia="Calibri" w:hAnsi="GHEA Grapalat"/>
          <w:b/>
          <w:bCs/>
          <w:sz w:val="24"/>
          <w:szCs w:val="24"/>
          <w:lang w:val="hy-AM"/>
        </w:rPr>
      </w:pPr>
      <w:r w:rsidRPr="009C559C">
        <w:rPr>
          <w:rFonts w:ascii="GHEA Grapalat" w:eastAsia="Calibri" w:hAnsi="GHEA Grapalat" w:cs="Times New Roman"/>
          <w:b/>
          <w:color w:val="000000"/>
          <w:sz w:val="24"/>
          <w:szCs w:val="24"/>
          <w:lang w:val="hy-AM"/>
        </w:rPr>
        <w:t>5.</w:t>
      </w:r>
      <w:r w:rsidR="007A2ED0" w:rsidRPr="009C559C">
        <w:rPr>
          <w:rFonts w:ascii="GHEA Grapalat" w:eastAsia="Calibri" w:hAnsi="GHEA Grapalat" w:cs="Times New Roman"/>
          <w:b/>
          <w:color w:val="000000"/>
          <w:sz w:val="24"/>
          <w:szCs w:val="24"/>
          <w:lang w:val="hy-AM"/>
        </w:rPr>
        <w:t>3</w:t>
      </w:r>
      <w:r w:rsidRPr="009C559C">
        <w:rPr>
          <w:rFonts w:ascii="GHEA Grapalat" w:eastAsia="Calibri" w:hAnsi="GHEA Grapalat" w:cs="Times New Roman"/>
          <w:b/>
          <w:color w:val="000000"/>
          <w:sz w:val="24"/>
          <w:szCs w:val="24"/>
          <w:lang w:val="hy-AM"/>
        </w:rPr>
        <w:t>.</w:t>
      </w:r>
      <w:r w:rsidRPr="00A932DD">
        <w:rPr>
          <w:rFonts w:ascii="GHEA Grapalat" w:hAnsi="GHEA Grapalat"/>
          <w:b/>
          <w:bCs/>
          <w:color w:val="000000"/>
          <w:sz w:val="24"/>
          <w:szCs w:val="24"/>
          <w:shd w:val="clear" w:color="auto" w:fill="FFFFFF"/>
          <w:lang w:val="hy-AM"/>
        </w:rPr>
        <w:t xml:space="preserve"> Առկա է անհամապատասխանություն </w:t>
      </w:r>
      <w:r w:rsidRPr="00A932DD">
        <w:rPr>
          <w:rFonts w:ascii="GHEA Grapalat" w:eastAsia="Calibri" w:hAnsi="GHEA Grapalat"/>
          <w:b/>
          <w:bCs/>
          <w:sz w:val="24"/>
          <w:szCs w:val="24"/>
          <w:lang w:val="hy-AM"/>
        </w:rPr>
        <w:t>2023 թվականին նոյեմբերի 9-ին ՀՀ ֆինանսների նախարարության և «Հ</w:t>
      </w:r>
      <w:r>
        <w:rPr>
          <w:rFonts w:ascii="GHEA Grapalat" w:eastAsia="Calibri" w:hAnsi="GHEA Grapalat"/>
          <w:b/>
          <w:bCs/>
          <w:sz w:val="24"/>
          <w:szCs w:val="24"/>
          <w:lang w:val="hy-AM"/>
        </w:rPr>
        <w:t>.</w:t>
      </w:r>
      <w:r w:rsidRPr="00A932DD">
        <w:rPr>
          <w:rFonts w:ascii="GHEA Grapalat" w:eastAsia="Calibri" w:hAnsi="GHEA Grapalat"/>
          <w:b/>
          <w:bCs/>
          <w:sz w:val="24"/>
          <w:szCs w:val="24"/>
          <w:lang w:val="hy-AM"/>
        </w:rPr>
        <w:t>-Ա</w:t>
      </w:r>
      <w:r>
        <w:rPr>
          <w:rFonts w:ascii="GHEA Grapalat" w:eastAsia="Calibri" w:hAnsi="GHEA Grapalat"/>
          <w:b/>
          <w:bCs/>
          <w:sz w:val="24"/>
          <w:szCs w:val="24"/>
          <w:lang w:val="hy-AM"/>
        </w:rPr>
        <w:t>.</w:t>
      </w:r>
      <w:r w:rsidRPr="00A932DD">
        <w:rPr>
          <w:rFonts w:ascii="GHEA Grapalat" w:eastAsia="Calibri" w:hAnsi="GHEA Grapalat"/>
          <w:b/>
          <w:bCs/>
          <w:sz w:val="24"/>
          <w:szCs w:val="24"/>
          <w:lang w:val="hy-AM"/>
        </w:rPr>
        <w:t xml:space="preserve">» ՓԲԸ միջև կնքված </w:t>
      </w:r>
      <w:r w:rsidRPr="00A932DD">
        <w:rPr>
          <w:rFonts w:ascii="GHEA Grapalat" w:hAnsi="GHEA Grapalat"/>
          <w:color w:val="000000"/>
          <w:sz w:val="24"/>
          <w:szCs w:val="24"/>
          <w:lang w:val="hy-AM"/>
        </w:rPr>
        <w:t>N</w:t>
      </w:r>
      <w:r w:rsidRPr="00A932DD">
        <w:rPr>
          <w:rFonts w:ascii="GHEA Grapalat" w:eastAsia="Calibri" w:hAnsi="GHEA Grapalat"/>
          <w:b/>
          <w:bCs/>
          <w:sz w:val="24"/>
          <w:szCs w:val="24"/>
          <w:lang w:val="hy-AM"/>
        </w:rPr>
        <w:t xml:space="preserve"> 2/2023 վարկային պայմանագրի 3-րդ կետի 3.5 ենթակետի պահանջի հետ։</w:t>
      </w:r>
    </w:p>
    <w:p w14:paraId="29EF2B63" w14:textId="6C02E8F2" w:rsidR="00841BA6" w:rsidRPr="00A932DD" w:rsidRDefault="00841BA6" w:rsidP="00CF7FA9">
      <w:pPr>
        <w:tabs>
          <w:tab w:val="left" w:pos="567"/>
        </w:tabs>
        <w:spacing w:after="0" w:line="276" w:lineRule="auto"/>
        <w:ind w:firstLine="567"/>
        <w:jc w:val="both"/>
        <w:rPr>
          <w:rFonts w:ascii="GHEA Grapalat" w:eastAsia="Calibri" w:hAnsi="GHEA Grapalat" w:cs="Times New Roman"/>
          <w:bCs/>
          <w:sz w:val="24"/>
          <w:szCs w:val="24"/>
          <w:lang w:val="hy-AM"/>
        </w:rPr>
      </w:pPr>
      <w:r w:rsidRPr="00A932DD">
        <w:rPr>
          <w:rFonts w:ascii="GHEA Grapalat" w:eastAsia="Times New Roman" w:hAnsi="GHEA Grapalat" w:cs="Times New Roman"/>
          <w:color w:val="000000"/>
          <w:sz w:val="24"/>
          <w:szCs w:val="24"/>
          <w:lang w:val="hy-AM"/>
        </w:rPr>
        <w:t>N</w:t>
      </w:r>
      <w:r w:rsidRPr="00A932DD">
        <w:rPr>
          <w:rFonts w:ascii="GHEA Grapalat" w:eastAsia="Calibri" w:hAnsi="GHEA Grapalat" w:cs="Times New Roman"/>
          <w:bCs/>
          <w:sz w:val="24"/>
          <w:szCs w:val="24"/>
          <w:lang w:val="hy-AM"/>
        </w:rPr>
        <w:t xml:space="preserve"> 2/2023 վարկային </w:t>
      </w:r>
      <w:r w:rsidR="00D83140" w:rsidRPr="008564D1">
        <w:rPr>
          <w:rFonts w:ascii="GHEA Grapalat" w:eastAsia="Calibri" w:hAnsi="GHEA Grapalat" w:cs="Times New Roman"/>
          <w:bCs/>
          <w:sz w:val="24"/>
          <w:szCs w:val="24"/>
          <w:lang w:val="hy-AM"/>
        </w:rPr>
        <w:t>պ</w:t>
      </w:r>
      <w:r w:rsidRPr="00A932DD">
        <w:rPr>
          <w:rFonts w:ascii="GHEA Grapalat" w:eastAsia="Calibri" w:hAnsi="GHEA Grapalat" w:cs="Times New Roman"/>
          <w:bCs/>
          <w:sz w:val="24"/>
          <w:szCs w:val="24"/>
          <w:lang w:val="hy-AM"/>
        </w:rPr>
        <w:t xml:space="preserve">այմանագիրը կնքելու նույն օրը՝ 2023թ նոյեմբերի 9-ին </w:t>
      </w:r>
      <w:r w:rsidR="00D83140" w:rsidRPr="008564D1">
        <w:rPr>
          <w:rFonts w:ascii="GHEA Grapalat" w:eastAsia="Calibri" w:hAnsi="GHEA Grapalat" w:cs="Times New Roman"/>
          <w:bCs/>
          <w:sz w:val="24"/>
          <w:szCs w:val="24"/>
          <w:lang w:val="hy-AM"/>
        </w:rPr>
        <w:t>պ</w:t>
      </w:r>
      <w:r w:rsidRPr="00A932DD">
        <w:rPr>
          <w:rFonts w:ascii="GHEA Grapalat" w:eastAsia="Calibri" w:hAnsi="GHEA Grapalat" w:cs="Times New Roman"/>
          <w:bCs/>
          <w:sz w:val="24"/>
          <w:szCs w:val="24"/>
          <w:lang w:val="hy-AM"/>
        </w:rPr>
        <w:t>այմանագրով նախատեսված վարկի ողջ գում</w:t>
      </w:r>
      <w:r w:rsidR="00E35FC9">
        <w:rPr>
          <w:rFonts w:ascii="GHEA Grapalat" w:eastAsia="Calibri" w:hAnsi="GHEA Grapalat" w:cs="Times New Roman"/>
          <w:bCs/>
          <w:sz w:val="24"/>
          <w:szCs w:val="24"/>
          <w:lang w:val="hy-AM"/>
        </w:rPr>
        <w:t>ա</w:t>
      </w:r>
      <w:r w:rsidRPr="00A932DD">
        <w:rPr>
          <w:rFonts w:ascii="GHEA Grapalat" w:eastAsia="Calibri" w:hAnsi="GHEA Grapalat" w:cs="Times New Roman"/>
          <w:bCs/>
          <w:sz w:val="24"/>
          <w:szCs w:val="24"/>
          <w:lang w:val="hy-AM"/>
        </w:rPr>
        <w:t>րը՝ 2,000,000.00 հազ. դրամը փոխանցվել է «Հ</w:t>
      </w:r>
      <w:r>
        <w:rPr>
          <w:rFonts w:ascii="GHEA Grapalat" w:eastAsia="Calibri" w:hAnsi="GHEA Grapalat" w:cs="Times New Roman"/>
          <w:bCs/>
          <w:sz w:val="24"/>
          <w:szCs w:val="24"/>
          <w:lang w:val="hy-AM"/>
        </w:rPr>
        <w:t>.</w:t>
      </w:r>
      <w:r w:rsidRPr="00A932DD">
        <w:rPr>
          <w:rFonts w:ascii="GHEA Grapalat" w:eastAsia="Calibri" w:hAnsi="GHEA Grapalat" w:cs="Times New Roman"/>
          <w:bCs/>
          <w:sz w:val="24"/>
          <w:szCs w:val="24"/>
          <w:lang w:val="hy-AM"/>
        </w:rPr>
        <w:t>-Ա</w:t>
      </w:r>
      <w:r>
        <w:rPr>
          <w:rFonts w:ascii="GHEA Grapalat" w:eastAsia="Calibri" w:hAnsi="GHEA Grapalat" w:cs="Times New Roman"/>
          <w:bCs/>
          <w:sz w:val="24"/>
          <w:szCs w:val="24"/>
          <w:lang w:val="hy-AM"/>
        </w:rPr>
        <w:t>.</w:t>
      </w:r>
      <w:r w:rsidRPr="00A932DD">
        <w:rPr>
          <w:rFonts w:ascii="GHEA Grapalat" w:eastAsia="Calibri" w:hAnsi="GHEA Grapalat" w:cs="Times New Roman"/>
          <w:bCs/>
          <w:sz w:val="24"/>
          <w:szCs w:val="24"/>
          <w:lang w:val="hy-AM"/>
        </w:rPr>
        <w:t xml:space="preserve">» ՓԲԸ-ի հաշվին։ </w:t>
      </w:r>
    </w:p>
    <w:p w14:paraId="576038D9" w14:textId="77777777" w:rsidR="00841BA6" w:rsidRPr="00A932DD" w:rsidRDefault="00841BA6" w:rsidP="00CF7FA9">
      <w:pPr>
        <w:tabs>
          <w:tab w:val="left" w:pos="567"/>
        </w:tabs>
        <w:spacing w:after="0" w:line="276" w:lineRule="auto"/>
        <w:ind w:firstLine="567"/>
        <w:jc w:val="both"/>
        <w:rPr>
          <w:rFonts w:ascii="GHEA Grapalat" w:eastAsia="Calibri" w:hAnsi="GHEA Grapalat" w:cs="Times New Roman"/>
          <w:bCs/>
          <w:sz w:val="24"/>
          <w:szCs w:val="24"/>
          <w:lang w:val="hy-AM"/>
        </w:rPr>
      </w:pPr>
      <w:r w:rsidRPr="00A932DD">
        <w:rPr>
          <w:rFonts w:ascii="GHEA Grapalat" w:eastAsia="Calibri" w:hAnsi="GHEA Grapalat" w:cs="Times New Roman"/>
          <w:bCs/>
          <w:sz w:val="24"/>
          <w:szCs w:val="24"/>
          <w:lang w:val="hy-AM"/>
        </w:rPr>
        <w:t xml:space="preserve">Համաձայն 2023 թվականի նոյեմբերի 9-ի թիվ 2/2023 վարկային պայմանագրի 3.5 կետի՝ «Սույն պայմանագրից ծագող պարտավորությունների կատարումն </w:t>
      </w:r>
      <w:r w:rsidRPr="00A932DD">
        <w:rPr>
          <w:rFonts w:ascii="GHEA Grapalat" w:eastAsia="Calibri" w:hAnsi="GHEA Grapalat" w:cs="Times New Roman"/>
          <w:bCs/>
          <w:sz w:val="24"/>
          <w:szCs w:val="24"/>
          <w:lang w:val="hy-AM"/>
        </w:rPr>
        <w:lastRenderedPageBreak/>
        <w:t xml:space="preserve">ապահովելու նպատակով կնքել գրավի պայմանագիր, որպես գրավի առարկա նախատեսելով սույն պայմանագրի հիման վրա տրամադրված վարկի հաշվին ձեռք բերված հայկական կոնյակի սպիրտը, որը համապատասխանում է ՀՀ կառավարության 2023 թվականի սեպտեմբերի 7-ի </w:t>
      </w:r>
      <w:r w:rsidRPr="00A932DD">
        <w:rPr>
          <w:rFonts w:ascii="GHEA Grapalat" w:eastAsia="Times New Roman" w:hAnsi="GHEA Grapalat" w:cs="Times New Roman"/>
          <w:color w:val="000000"/>
          <w:sz w:val="24"/>
          <w:szCs w:val="24"/>
          <w:lang w:val="hy-AM"/>
        </w:rPr>
        <w:t>N</w:t>
      </w:r>
      <w:r w:rsidRPr="00A932DD">
        <w:rPr>
          <w:rFonts w:ascii="GHEA Grapalat" w:eastAsia="Calibri" w:hAnsi="GHEA Grapalat" w:cs="Times New Roman"/>
          <w:b/>
          <w:bCs/>
          <w:sz w:val="24"/>
          <w:szCs w:val="24"/>
          <w:lang w:val="hy-AM"/>
        </w:rPr>
        <w:t xml:space="preserve"> </w:t>
      </w:r>
      <w:r w:rsidRPr="00A932DD">
        <w:rPr>
          <w:rFonts w:ascii="GHEA Grapalat" w:eastAsia="Calibri" w:hAnsi="GHEA Grapalat" w:cs="Times New Roman"/>
          <w:bCs/>
          <w:sz w:val="24"/>
          <w:szCs w:val="24"/>
          <w:lang w:val="hy-AM"/>
        </w:rPr>
        <w:t>1523-Լ որոշմամբ սահմանված չափորոշիչներին: Ընդ որում պայմանագիրը կնքվում է կոնյակի սպիրտի յուրաքանչյուր չափաքանակը վարկառուի կողմից ձեռք բերելուց հետո 1-ամսյա ժամկետում»:</w:t>
      </w:r>
    </w:p>
    <w:p w14:paraId="2171CC67" w14:textId="77777777" w:rsidR="00841BA6" w:rsidRPr="00A932DD" w:rsidRDefault="00841BA6" w:rsidP="00CF7FA9">
      <w:pPr>
        <w:tabs>
          <w:tab w:val="left" w:pos="567"/>
        </w:tabs>
        <w:spacing w:after="0" w:line="276" w:lineRule="auto"/>
        <w:ind w:firstLine="567"/>
        <w:jc w:val="both"/>
        <w:rPr>
          <w:rFonts w:ascii="GHEA Grapalat" w:eastAsia="Calibri" w:hAnsi="GHEA Grapalat" w:cs="Times New Roman"/>
          <w:bCs/>
          <w:sz w:val="24"/>
          <w:szCs w:val="24"/>
          <w:lang w:val="hy-AM"/>
        </w:rPr>
      </w:pPr>
      <w:r w:rsidRPr="00A932DD">
        <w:rPr>
          <w:rFonts w:ascii="GHEA Grapalat" w:eastAsia="Calibri" w:hAnsi="GHEA Grapalat" w:cs="Times New Roman"/>
          <w:bCs/>
          <w:sz w:val="24"/>
          <w:szCs w:val="24"/>
          <w:lang w:val="hy-AM"/>
        </w:rPr>
        <w:t xml:space="preserve">Համաձայն ՀՀ հարկային օրենսգրքի 56-րդ հոդվածի 4-րդ մասի </w:t>
      </w:r>
      <w:r w:rsidRPr="00A932DD">
        <w:rPr>
          <w:rFonts w:ascii="GHEA Grapalat" w:eastAsia="Times New Roman" w:hAnsi="GHEA Grapalat" w:cs="Times New Roman"/>
          <w:color w:val="000000"/>
          <w:sz w:val="24"/>
          <w:szCs w:val="24"/>
          <w:shd w:val="clear" w:color="auto" w:fill="FFFFFF"/>
          <w:lang w:val="hy-AM"/>
        </w:rPr>
        <w:t>հաշվարկային փաստաթղթերը դուրս են գրվում ապրանքը մատակարարելու պահին։</w:t>
      </w:r>
    </w:p>
    <w:p w14:paraId="25BB50A7" w14:textId="4EDA4599" w:rsidR="00841BA6" w:rsidRPr="000C5FC8" w:rsidRDefault="00841BA6" w:rsidP="00CF7FA9">
      <w:pPr>
        <w:tabs>
          <w:tab w:val="left" w:pos="567"/>
        </w:tabs>
        <w:spacing w:after="0" w:line="276" w:lineRule="auto"/>
        <w:ind w:firstLine="567"/>
        <w:jc w:val="both"/>
        <w:rPr>
          <w:rFonts w:ascii="GHEA Grapalat" w:eastAsia="Calibri" w:hAnsi="GHEA Grapalat" w:cs="Times New Roman"/>
          <w:bCs/>
          <w:sz w:val="24"/>
          <w:szCs w:val="24"/>
          <w:lang w:val="hy-AM"/>
        </w:rPr>
      </w:pPr>
      <w:r w:rsidRPr="00A932DD">
        <w:rPr>
          <w:rFonts w:ascii="GHEA Grapalat" w:eastAsia="Calibri" w:hAnsi="GHEA Grapalat" w:cs="Times New Roman"/>
          <w:bCs/>
          <w:sz w:val="24"/>
          <w:szCs w:val="24"/>
          <w:lang w:val="hy-AM"/>
        </w:rPr>
        <w:t>Համաձայն Mulberry փաստաթղթաշրջանառության էլեկտրոնային համակարգի «Հ</w:t>
      </w:r>
      <w:r>
        <w:rPr>
          <w:rFonts w:ascii="GHEA Grapalat" w:eastAsia="Calibri" w:hAnsi="GHEA Grapalat" w:cs="Times New Roman"/>
          <w:bCs/>
          <w:sz w:val="24"/>
          <w:szCs w:val="24"/>
          <w:lang w:val="hy-AM"/>
        </w:rPr>
        <w:t>.</w:t>
      </w:r>
      <w:r w:rsidRPr="00A932DD">
        <w:rPr>
          <w:rFonts w:ascii="GHEA Grapalat" w:eastAsia="Calibri" w:hAnsi="GHEA Grapalat" w:cs="Times New Roman"/>
          <w:bCs/>
          <w:sz w:val="24"/>
          <w:szCs w:val="24"/>
          <w:lang w:val="hy-AM"/>
        </w:rPr>
        <w:t>-Ա</w:t>
      </w:r>
      <w:r>
        <w:rPr>
          <w:rFonts w:ascii="GHEA Grapalat" w:eastAsia="Calibri" w:hAnsi="GHEA Grapalat" w:cs="Times New Roman"/>
          <w:bCs/>
          <w:sz w:val="24"/>
          <w:szCs w:val="24"/>
          <w:lang w:val="hy-AM"/>
        </w:rPr>
        <w:t>.</w:t>
      </w:r>
      <w:r w:rsidRPr="00A932DD">
        <w:rPr>
          <w:rFonts w:ascii="GHEA Grapalat" w:eastAsia="Calibri" w:hAnsi="GHEA Grapalat" w:cs="Times New Roman"/>
          <w:bCs/>
          <w:sz w:val="24"/>
          <w:szCs w:val="24"/>
          <w:lang w:val="hy-AM"/>
        </w:rPr>
        <w:t xml:space="preserve">» ՓԲԸ-ն 01.12.2023թ. և 25.12.2023թ. նույնաբովանդակ գրություններով դիմել է Նախարարությանը նշելով որ «Համաձայն սույն թվականի </w:t>
      </w:r>
      <w:r w:rsidRPr="0041561D">
        <w:rPr>
          <w:rFonts w:ascii="GHEA Grapalat" w:eastAsia="Calibri" w:hAnsi="GHEA Grapalat" w:cs="Times New Roman"/>
          <w:bCs/>
          <w:sz w:val="24"/>
          <w:szCs w:val="24"/>
          <w:lang w:val="hy-AM"/>
        </w:rPr>
        <w:t>նոյեմբերի 7-ին</w:t>
      </w:r>
      <w:r w:rsidRPr="000C5FC8">
        <w:rPr>
          <w:rFonts w:ascii="GHEA Grapalat" w:eastAsia="Calibri" w:hAnsi="GHEA Grapalat" w:cs="Times New Roman"/>
          <w:bCs/>
          <w:sz w:val="24"/>
          <w:szCs w:val="24"/>
          <w:lang w:val="hy-AM"/>
        </w:rPr>
        <w:t xml:space="preserve"> ՀՀ ֆինանսների նախարարության և «Հ</w:t>
      </w:r>
      <w:r>
        <w:rPr>
          <w:rFonts w:ascii="GHEA Grapalat" w:eastAsia="Calibri" w:hAnsi="GHEA Grapalat" w:cs="Times New Roman"/>
          <w:bCs/>
          <w:sz w:val="24"/>
          <w:szCs w:val="24"/>
          <w:lang w:val="hy-AM"/>
        </w:rPr>
        <w:t>.</w:t>
      </w:r>
      <w:r w:rsidRPr="000C5FC8">
        <w:rPr>
          <w:rFonts w:ascii="GHEA Grapalat" w:eastAsia="Calibri" w:hAnsi="GHEA Grapalat" w:cs="Times New Roman"/>
          <w:bCs/>
          <w:sz w:val="24"/>
          <w:szCs w:val="24"/>
          <w:lang w:val="hy-AM"/>
        </w:rPr>
        <w:t>-Ա</w:t>
      </w:r>
      <w:r>
        <w:rPr>
          <w:rFonts w:ascii="GHEA Grapalat" w:eastAsia="Calibri" w:hAnsi="GHEA Grapalat" w:cs="Times New Roman"/>
          <w:bCs/>
          <w:sz w:val="24"/>
          <w:szCs w:val="24"/>
          <w:lang w:val="hy-AM"/>
        </w:rPr>
        <w:t>.</w:t>
      </w:r>
      <w:r w:rsidRPr="000C5FC8">
        <w:rPr>
          <w:rFonts w:ascii="GHEA Grapalat" w:eastAsia="Calibri" w:hAnsi="GHEA Grapalat" w:cs="Times New Roman"/>
          <w:bCs/>
          <w:sz w:val="24"/>
          <w:szCs w:val="24"/>
          <w:lang w:val="hy-AM"/>
        </w:rPr>
        <w:t xml:space="preserve">» ՓԲԸ միջև կնքված թիվ </w:t>
      </w:r>
      <w:r w:rsidRPr="0041561D">
        <w:rPr>
          <w:rFonts w:ascii="GHEA Grapalat" w:eastAsia="Calibri" w:hAnsi="GHEA Grapalat" w:cs="Times New Roman"/>
          <w:bCs/>
          <w:sz w:val="24"/>
          <w:szCs w:val="24"/>
          <w:lang w:val="hy-AM"/>
        </w:rPr>
        <w:t>2/2013</w:t>
      </w:r>
      <w:r w:rsidRPr="000C5FC8">
        <w:rPr>
          <w:rFonts w:ascii="GHEA Grapalat" w:eastAsia="Calibri" w:hAnsi="GHEA Grapalat" w:cs="Times New Roman"/>
          <w:bCs/>
          <w:sz w:val="24"/>
          <w:szCs w:val="24"/>
          <w:lang w:val="hy-AM"/>
        </w:rPr>
        <w:t xml:space="preserve"> վարկային պայմանագրի 3.5 կետով սահմանված գրավի պայմանագիր կնքելու անհրաժեշտության Ձեզ ենք ներկայացնում  «Մ</w:t>
      </w:r>
      <w:r>
        <w:rPr>
          <w:rFonts w:ascii="GHEA Grapalat" w:eastAsia="Calibri" w:hAnsi="GHEA Grapalat" w:cs="Times New Roman"/>
          <w:bCs/>
          <w:sz w:val="24"/>
          <w:szCs w:val="24"/>
          <w:lang w:val="hy-AM"/>
        </w:rPr>
        <w:t>...</w:t>
      </w:r>
      <w:r w:rsidRPr="000C5FC8">
        <w:rPr>
          <w:rFonts w:ascii="GHEA Grapalat" w:eastAsia="Calibri" w:hAnsi="GHEA Grapalat" w:cs="Times New Roman"/>
          <w:bCs/>
          <w:sz w:val="24"/>
          <w:szCs w:val="24"/>
          <w:lang w:val="hy-AM"/>
        </w:rPr>
        <w:t xml:space="preserve">Պ» ՓԲ ընկերությունից փաստացի գնված ապրանքի վերաբերյալ տեղեկատվությունը՝ որպես բյուջետային վարկի ապահովման միջոց գրավադրման նպատակով։ </w:t>
      </w:r>
    </w:p>
    <w:p w14:paraId="1E11EA37" w14:textId="1913A415" w:rsidR="00841BA6" w:rsidRDefault="00841BA6" w:rsidP="00CF7FA9">
      <w:pPr>
        <w:tabs>
          <w:tab w:val="left" w:pos="567"/>
        </w:tabs>
        <w:spacing w:after="0" w:line="276" w:lineRule="auto"/>
        <w:ind w:firstLine="567"/>
        <w:jc w:val="both"/>
        <w:rPr>
          <w:rFonts w:ascii="GHEA Grapalat" w:eastAsia="Calibri" w:hAnsi="GHEA Grapalat" w:cs="Times New Roman"/>
          <w:bCs/>
          <w:sz w:val="24"/>
          <w:szCs w:val="24"/>
          <w:lang w:val="hy-AM"/>
        </w:rPr>
      </w:pPr>
      <w:r w:rsidRPr="000C5FC8">
        <w:rPr>
          <w:rFonts w:ascii="GHEA Grapalat" w:eastAsia="Calibri" w:hAnsi="GHEA Grapalat" w:cs="Times New Roman"/>
          <w:bCs/>
          <w:sz w:val="24"/>
          <w:szCs w:val="24"/>
          <w:lang w:val="hy-AM"/>
        </w:rPr>
        <w:t xml:space="preserve">Գրություններին, ընդ որում գրություններում նշված վարկային պայմանագրի ամսաթիվը և համարը </w:t>
      </w:r>
      <w:r w:rsidR="00C073C8" w:rsidRPr="009C559C">
        <w:rPr>
          <w:rFonts w:ascii="GHEA Grapalat" w:eastAsia="Calibri" w:hAnsi="GHEA Grapalat" w:cs="Times New Roman"/>
          <w:bCs/>
          <w:sz w:val="24"/>
          <w:szCs w:val="24"/>
          <w:lang w:val="hy-AM"/>
        </w:rPr>
        <w:t>չ</w:t>
      </w:r>
      <w:r w:rsidRPr="000C5FC8">
        <w:rPr>
          <w:rFonts w:ascii="GHEA Grapalat" w:eastAsia="Calibri" w:hAnsi="GHEA Grapalat" w:cs="Times New Roman"/>
          <w:bCs/>
          <w:sz w:val="24"/>
          <w:szCs w:val="24"/>
          <w:lang w:val="hy-AM"/>
        </w:rPr>
        <w:t>են համապատասխանում հաշվեքննության առարկա վարկային պայմանագրի ամսաթվին և համարին, կից ներկայացվել են 21.11.2023թ-ի</w:t>
      </w:r>
      <w:r w:rsidRPr="000C5FC8" w:rsidDel="00C66106">
        <w:rPr>
          <w:rFonts w:ascii="GHEA Grapalat" w:eastAsia="Calibri" w:hAnsi="GHEA Grapalat" w:cs="Times New Roman"/>
          <w:bCs/>
          <w:sz w:val="24"/>
          <w:szCs w:val="24"/>
          <w:lang w:val="hy-AM"/>
        </w:rPr>
        <w:t xml:space="preserve"> </w:t>
      </w:r>
      <w:r w:rsidRPr="000C5FC8">
        <w:rPr>
          <w:rFonts w:ascii="GHEA Grapalat" w:eastAsia="Calibri" w:hAnsi="GHEA Grapalat" w:cs="Times New Roman"/>
          <w:bCs/>
          <w:sz w:val="24"/>
          <w:szCs w:val="24"/>
          <w:lang w:val="hy-AM"/>
        </w:rPr>
        <w:t>և 29.11.2023թ.-ի «Մ</w:t>
      </w:r>
      <w:r>
        <w:rPr>
          <w:rFonts w:ascii="GHEA Grapalat" w:eastAsia="Calibri" w:hAnsi="GHEA Grapalat" w:cs="Times New Roman"/>
          <w:bCs/>
          <w:sz w:val="24"/>
          <w:szCs w:val="24"/>
          <w:lang w:val="hy-AM"/>
        </w:rPr>
        <w:t>...</w:t>
      </w:r>
      <w:r w:rsidRPr="000C5FC8">
        <w:rPr>
          <w:rFonts w:ascii="GHEA Grapalat" w:eastAsia="Calibri" w:hAnsi="GHEA Grapalat" w:cs="Times New Roman"/>
          <w:bCs/>
          <w:sz w:val="24"/>
          <w:szCs w:val="24"/>
          <w:lang w:val="hy-AM"/>
        </w:rPr>
        <w:t>Պ» ՓԲԸ-ի կողմից 5 տարեկան կոնյակի սպիրտ մատակարարման համար դուրս գրված ապրանքների մատակարարման հարկային հաշիվներ, համապատասխանաբար 363532 բ/լիտր գումարով՝ 756,873.62 հազ. դրամի և 329458.9 բ/լիտր գումարով 685,933.42 հազ. դրամի, որոնց հիման վրա</w:t>
      </w:r>
      <w:r w:rsidRPr="0041561D">
        <w:rPr>
          <w:rFonts w:ascii="GHEA Grapalat" w:eastAsia="Calibri" w:hAnsi="GHEA Grapalat" w:cs="Times New Roman"/>
          <w:bCs/>
          <w:sz w:val="24"/>
          <w:szCs w:val="24"/>
          <w:lang w:val="hy-AM"/>
        </w:rPr>
        <w:t xml:space="preserve">,  սպիրտի համապատասխանությունը ՀՀ կառավարության 2023 թվականի սեպտեմբերի 7-ի </w:t>
      </w:r>
      <w:r w:rsidRPr="0041561D">
        <w:rPr>
          <w:rFonts w:ascii="GHEA Grapalat" w:eastAsia="Times New Roman" w:hAnsi="GHEA Grapalat" w:cs="Times New Roman"/>
          <w:color w:val="000000"/>
          <w:sz w:val="24"/>
          <w:szCs w:val="24"/>
          <w:lang w:val="hy-AM"/>
        </w:rPr>
        <w:t>N</w:t>
      </w:r>
      <w:r w:rsidRPr="0041561D">
        <w:rPr>
          <w:rFonts w:ascii="GHEA Grapalat" w:eastAsia="Calibri" w:hAnsi="GHEA Grapalat" w:cs="Times New Roman"/>
          <w:bCs/>
          <w:sz w:val="24"/>
          <w:szCs w:val="24"/>
          <w:lang w:val="hy-AM"/>
        </w:rPr>
        <w:t xml:space="preserve"> 1523-Լ որոշմամբ սահմանված չափորոշիչներին հավաստող փաստաթղթերի բացակայության պարագայում</w:t>
      </w:r>
      <w:r w:rsidRPr="000C5FC8">
        <w:rPr>
          <w:rFonts w:ascii="GHEA Grapalat" w:eastAsia="Calibri" w:hAnsi="GHEA Grapalat" w:cs="Times New Roman"/>
          <w:bCs/>
          <w:sz w:val="24"/>
          <w:szCs w:val="24"/>
          <w:lang w:val="hy-AM"/>
        </w:rPr>
        <w:t>, 12.12</w:t>
      </w:r>
      <w:r w:rsidRPr="00A932DD">
        <w:rPr>
          <w:rFonts w:ascii="GHEA Grapalat" w:eastAsia="Calibri" w:hAnsi="GHEA Grapalat" w:cs="Times New Roman"/>
          <w:bCs/>
          <w:sz w:val="24"/>
          <w:szCs w:val="24"/>
          <w:lang w:val="hy-AM"/>
        </w:rPr>
        <w:t>.2023թ.-ին և 10.01.2024թ.-ին (սահմանվածից 12 օր ուշացումով) կնքվել են թիվ 1 և թիվ 2 «Շրջանառության մեջ գտնվող ապրանք(ներ)ի գրավի պայմանագրերը»։</w:t>
      </w:r>
    </w:p>
    <w:p w14:paraId="2F641101" w14:textId="32560247" w:rsidR="00D83140" w:rsidRPr="008564D1" w:rsidRDefault="00D83140" w:rsidP="00CF7FA9">
      <w:pPr>
        <w:tabs>
          <w:tab w:val="left" w:pos="567"/>
        </w:tabs>
        <w:spacing w:after="0" w:line="276" w:lineRule="auto"/>
        <w:ind w:firstLine="567"/>
        <w:jc w:val="both"/>
        <w:rPr>
          <w:rFonts w:ascii="GHEA Grapalat" w:eastAsia="Calibri" w:hAnsi="GHEA Grapalat" w:cs="Times New Roman"/>
          <w:b/>
          <w:bCs/>
          <w:i/>
          <w:sz w:val="20"/>
          <w:szCs w:val="20"/>
          <w:lang w:val="hy-AM"/>
        </w:rPr>
      </w:pPr>
      <w:r w:rsidRPr="008564D1">
        <w:rPr>
          <w:rFonts w:ascii="GHEA Grapalat" w:eastAsia="Calibri" w:hAnsi="GHEA Grapalat" w:cs="Times New Roman"/>
          <w:b/>
          <w:bCs/>
          <w:i/>
          <w:sz w:val="20"/>
          <w:szCs w:val="20"/>
          <w:lang w:val="hy-AM"/>
        </w:rPr>
        <w:t>Հաշվեքննվող օբյեկտի առարկություններն ու բացատրությունը։</w:t>
      </w:r>
    </w:p>
    <w:p w14:paraId="374C9DF0" w14:textId="42373D54"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որ «</w:t>
      </w:r>
      <w:r w:rsidR="00C073C8" w:rsidRPr="009C559C">
        <w:rPr>
          <w:rFonts w:ascii="GHEA Grapalat" w:eastAsia="Calibri" w:hAnsi="GHEA Grapalat"/>
          <w:bCs/>
          <w:sz w:val="20"/>
          <w:szCs w:val="20"/>
          <w:lang w:val="hy-AM"/>
        </w:rPr>
        <w:t>Հ.-Ա</w:t>
      </w:r>
      <w:r w:rsidR="00C073C8" w:rsidRPr="00907850">
        <w:rPr>
          <w:rFonts w:ascii="GHEA Grapalat" w:eastAsia="Calibri" w:hAnsi="GHEA Grapalat"/>
          <w:bCs/>
          <w:sz w:val="24"/>
          <w:szCs w:val="24"/>
          <w:lang w:val="hy-AM"/>
        </w:rPr>
        <w:t>.</w:t>
      </w:r>
      <w:r w:rsidRPr="00907850">
        <w:rPr>
          <w:rFonts w:ascii="GHEA Grapalat" w:hAnsi="GHEA Grapalat"/>
          <w:bCs/>
          <w:iCs/>
          <w:sz w:val="20"/>
          <w:szCs w:val="20"/>
          <w:lang w:val="hy-AM"/>
        </w:rPr>
        <w:t>»</w:t>
      </w:r>
      <w:r w:rsidRPr="008564D1">
        <w:rPr>
          <w:rFonts w:ascii="GHEA Grapalat" w:hAnsi="GHEA Grapalat"/>
          <w:bCs/>
          <w:iCs/>
          <w:sz w:val="20"/>
          <w:szCs w:val="20"/>
          <w:lang w:val="hy-AM"/>
        </w:rPr>
        <w:t xml:space="preserve"> ՓԲԸ-ին</w:t>
      </w:r>
      <w:r w:rsidR="00C073C8" w:rsidRPr="009C559C">
        <w:rPr>
          <w:rFonts w:ascii="GHEA Grapalat" w:hAnsi="GHEA Grapalat"/>
          <w:bCs/>
          <w:iCs/>
          <w:sz w:val="20"/>
          <w:szCs w:val="20"/>
          <w:lang w:val="hy-AM"/>
        </w:rPr>
        <w:t xml:space="preserve"> (</w:t>
      </w:r>
      <w:r w:rsidR="0019648C" w:rsidRPr="009C559C">
        <w:rPr>
          <w:rFonts w:ascii="GHEA Grapalat" w:hAnsi="GHEA Grapalat"/>
          <w:bCs/>
          <w:iCs/>
          <w:sz w:val="20"/>
          <w:szCs w:val="20"/>
          <w:lang w:val="hy-AM"/>
        </w:rPr>
        <w:t xml:space="preserve">Ընկերության </w:t>
      </w:r>
      <w:r w:rsidR="00C073C8" w:rsidRPr="009C559C">
        <w:rPr>
          <w:rFonts w:ascii="GHEA Grapalat" w:hAnsi="GHEA Grapalat"/>
          <w:bCs/>
          <w:iCs/>
          <w:sz w:val="20"/>
          <w:szCs w:val="20"/>
          <w:lang w:val="hy-AM"/>
        </w:rPr>
        <w:t>անվանումը հապավման տեսքով գրառվել է հաշվեքննողների կողմից)</w:t>
      </w:r>
      <w:r w:rsidRPr="008564D1">
        <w:rPr>
          <w:rFonts w:ascii="GHEA Grapalat" w:hAnsi="GHEA Grapalat"/>
          <w:bCs/>
          <w:iCs/>
          <w:sz w:val="20"/>
          <w:szCs w:val="20"/>
          <w:lang w:val="hy-AM"/>
        </w:rPr>
        <w:t xml:space="preserve"> բյուջետային վարկ է տրամադրվել ՀՀ կառավարության 2023 թվականի սեպտեմբերի 7-ի թիվ 1523-Լ որոշման շրջանակներում, որոշման 3-րդ կետով սահմանված է, որ հայկական կոնյակի սպիրտի գնման տեխնիկական բնութագրով սահմանված ցուցանիշներին համապատասխանության լաբորատոր փորձաքննություններն իրականացվում են Հայաստանում հավատարմագրված փորձարկման լաբորատորիաների կողմից, իսկ ածխածնի, ջրածնի և թթվածնի իզոտոպային բաղադրության և խաղողի հումքով արտադրված լինելու փորձաքննություններն </w:t>
      </w:r>
      <w:r w:rsidRPr="008564D1">
        <w:rPr>
          <w:rFonts w:ascii="GHEA Grapalat" w:hAnsi="GHEA Grapalat"/>
          <w:bCs/>
          <w:iCs/>
          <w:sz w:val="20"/>
          <w:szCs w:val="20"/>
          <w:lang w:val="hy-AM"/>
        </w:rPr>
        <w:lastRenderedPageBreak/>
        <w:t>իրականացվում են միջազգային հավատարմագրում ունեցող փորձարկման լաբորատորիայի կողմից: Նշված որոշմամբ որևէ պարտավորություն չի ներկայացվում ՖՆ-ին՝ որոշմամբ սահմանված չափորոշիչներին համապատասխանության հավաստող փաստաթուղթ ներկայացնելու, ուստի նշված փաստաթուղթն ստանալու նպատակով անհրաժեշտ է դիմել համապատասխան մարմին: Ինչ վերաբերվում է վարկային պայմանագրի և գրավի պայմանագրերի ամսաթվերի անհամապատասխանությանը՝ ապա հայտնում ենք, որ անհապապատասխանություն առկա չէ և գրավի պայմանագրերը կնքվել են Վարկառուի կողմից համապատասխան փաստաթղթերը մուտքագրվելուց հետո:</w:t>
      </w:r>
    </w:p>
    <w:p w14:paraId="3EFCBBAC" w14:textId="77777777"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Պայմանագրերի շրջանակներում ֆինանսների նախարարության կողմից իրականացված վերահսկողության վերաբերյալ դիտարկման կապակցությամբ հայտնում ենք, որ նշված ՓԲԸ-ների վարկային պայմանագրերի 4.4-ենթակետով սահմանվել է, որ Վարկատուն իրավունք ունի պայմանագրի գործունեության ամբողջ ընթացքում, վարկի օգտագործման նպատակայնության, Վարկառուի ֆինանսական գործունեության վիճակը պարզելու և վերահսկելու նպատակով կատարել նպատակային ստուգումներ, այսինքն՝ ՀՀ ֆինանսների նախարարությանը վերապահվել է նպատակային ստուգումներ իրականացնելու իրավունք, որը հաշվետու ժամանակաշրջանում չի իրացվել:</w:t>
      </w:r>
    </w:p>
    <w:p w14:paraId="00B87999" w14:textId="0F389AF5" w:rsidR="00D83140" w:rsidRPr="00A72360" w:rsidRDefault="00D83140">
      <w:pPr>
        <w:pStyle w:val="ListParagraph"/>
        <w:spacing w:line="276" w:lineRule="auto"/>
        <w:ind w:left="0" w:firstLine="993"/>
        <w:jc w:val="both"/>
        <w:rPr>
          <w:rFonts w:ascii="GHEA Grapalat" w:hAnsi="GHEA Grapalat"/>
          <w:b/>
          <w:i/>
          <w:sz w:val="20"/>
          <w:szCs w:val="20"/>
        </w:rPr>
      </w:pPr>
      <w:r w:rsidRPr="008564D1">
        <w:rPr>
          <w:rFonts w:ascii="GHEA Grapalat" w:hAnsi="GHEA Grapalat"/>
          <w:b/>
          <w:i/>
          <w:sz w:val="20"/>
          <w:szCs w:val="20"/>
          <w:lang w:val="hy-AM"/>
        </w:rPr>
        <w:t>Հաշվեքննողի մեկնաբանություն</w:t>
      </w:r>
      <w:r w:rsidR="00A72360">
        <w:rPr>
          <w:rFonts w:ascii="GHEA Grapalat" w:hAnsi="GHEA Grapalat"/>
          <w:b/>
          <w:i/>
          <w:sz w:val="20"/>
          <w:szCs w:val="20"/>
        </w:rPr>
        <w:t>ը</w:t>
      </w:r>
    </w:p>
    <w:p w14:paraId="401D9A54" w14:textId="6913A1F1" w:rsidR="00D83140" w:rsidRPr="008564D1" w:rsidRDefault="00D83140">
      <w:pPr>
        <w:pStyle w:val="ListParagraph"/>
        <w:numPr>
          <w:ilvl w:val="0"/>
          <w:numId w:val="36"/>
        </w:numPr>
        <w:spacing w:before="360" w:after="240" w:line="276" w:lineRule="auto"/>
        <w:ind w:left="0" w:firstLine="567"/>
        <w:jc w:val="both"/>
        <w:rPr>
          <w:rFonts w:ascii="GHEA Grapalat" w:hAnsi="GHEA Grapalat"/>
          <w:b/>
          <w:i/>
          <w:sz w:val="20"/>
          <w:szCs w:val="20"/>
          <w:lang w:val="hy-AM"/>
        </w:rPr>
      </w:pPr>
      <w:r w:rsidRPr="008564D1">
        <w:rPr>
          <w:rFonts w:ascii="GHEA Grapalat" w:hAnsi="GHEA Grapalat"/>
          <w:sz w:val="20"/>
          <w:szCs w:val="20"/>
          <w:lang w:val="hy-AM"/>
        </w:rPr>
        <w:t xml:space="preserve">Համաձայն վարկային պայմանագրի գրավի պայմանագիրով որպես գրավի </w:t>
      </w:r>
      <w:r w:rsidRPr="008564D1">
        <w:rPr>
          <w:rFonts w:ascii="GHEA Grapalat" w:eastAsia="Calibri" w:hAnsi="GHEA Grapalat" w:cs="Times New Roman"/>
          <w:bCs/>
          <w:sz w:val="20"/>
          <w:szCs w:val="20"/>
          <w:lang w:val="hy-AM"/>
        </w:rPr>
        <w:t xml:space="preserve">առարկա </w:t>
      </w:r>
      <w:r w:rsidRPr="008564D1">
        <w:rPr>
          <w:rFonts w:ascii="GHEA Grapalat" w:hAnsi="GHEA Grapalat"/>
          <w:bCs/>
          <w:sz w:val="20"/>
          <w:szCs w:val="20"/>
          <w:lang w:val="hy-AM"/>
        </w:rPr>
        <w:t xml:space="preserve">պետք է </w:t>
      </w:r>
      <w:r w:rsidRPr="008564D1">
        <w:rPr>
          <w:rFonts w:ascii="GHEA Grapalat" w:eastAsia="Calibri" w:hAnsi="GHEA Grapalat" w:cs="Times New Roman"/>
          <w:bCs/>
          <w:sz w:val="20"/>
          <w:szCs w:val="20"/>
          <w:lang w:val="hy-AM"/>
        </w:rPr>
        <w:t>նախատես</w:t>
      </w:r>
      <w:r w:rsidRPr="008564D1">
        <w:rPr>
          <w:rFonts w:ascii="GHEA Grapalat" w:hAnsi="GHEA Grapalat"/>
          <w:bCs/>
          <w:sz w:val="20"/>
          <w:szCs w:val="20"/>
          <w:lang w:val="hy-AM"/>
        </w:rPr>
        <w:t>վեր</w:t>
      </w:r>
      <w:r w:rsidRPr="008564D1">
        <w:rPr>
          <w:rFonts w:ascii="GHEA Grapalat" w:eastAsia="Calibri" w:hAnsi="GHEA Grapalat" w:cs="Times New Roman"/>
          <w:bCs/>
          <w:sz w:val="20"/>
          <w:szCs w:val="20"/>
          <w:lang w:val="hy-AM"/>
        </w:rPr>
        <w:t xml:space="preserve"> տրամադրված վարկի հաշվին ձեռք բերված հայկական կոնյակի սպիրտը, որը համապատասխանում է ՀՀ կառավարության 2023 թվականի սեպտեմբերի 7-ի </w:t>
      </w:r>
      <w:r w:rsidRPr="008564D1">
        <w:rPr>
          <w:rFonts w:ascii="GHEA Grapalat" w:eastAsia="Times New Roman" w:hAnsi="GHEA Grapalat" w:cs="Times New Roman"/>
          <w:color w:val="000000"/>
          <w:sz w:val="20"/>
          <w:szCs w:val="20"/>
          <w:lang w:val="hy-AM"/>
        </w:rPr>
        <w:t>N</w:t>
      </w:r>
      <w:r w:rsidRPr="008564D1">
        <w:rPr>
          <w:rFonts w:ascii="GHEA Grapalat" w:eastAsia="Calibri" w:hAnsi="GHEA Grapalat" w:cs="Times New Roman"/>
          <w:b/>
          <w:bCs/>
          <w:sz w:val="20"/>
          <w:szCs w:val="20"/>
          <w:lang w:val="hy-AM"/>
        </w:rPr>
        <w:t xml:space="preserve"> </w:t>
      </w:r>
      <w:r w:rsidRPr="008564D1">
        <w:rPr>
          <w:rFonts w:ascii="GHEA Grapalat" w:eastAsia="Calibri" w:hAnsi="GHEA Grapalat" w:cs="Times New Roman"/>
          <w:bCs/>
          <w:sz w:val="20"/>
          <w:szCs w:val="20"/>
          <w:lang w:val="hy-AM"/>
        </w:rPr>
        <w:t>1523-Լ որոշմամբ սահմանված չափորոշիչներին</w:t>
      </w:r>
      <w:r w:rsidRPr="008564D1">
        <w:rPr>
          <w:rFonts w:ascii="GHEA Grapalat" w:hAnsi="GHEA Grapalat"/>
          <w:bCs/>
          <w:sz w:val="20"/>
          <w:szCs w:val="20"/>
          <w:lang w:val="hy-AM"/>
        </w:rPr>
        <w:t>։ Գրավի պայմանագրով գրավի առարկա է նախատեսվել կոնյակի սպիրտ՝ առանց Կառավարության որոշմամբ սահմանված չափանիշներին համապատասխան</w:t>
      </w:r>
      <w:r w:rsidR="00E35FC9">
        <w:rPr>
          <w:rFonts w:ascii="GHEA Grapalat" w:hAnsi="GHEA Grapalat"/>
          <w:bCs/>
          <w:sz w:val="20"/>
          <w:szCs w:val="20"/>
          <w:lang w:val="hy-AM"/>
        </w:rPr>
        <w:t>ու</w:t>
      </w:r>
      <w:r w:rsidRPr="008564D1">
        <w:rPr>
          <w:rFonts w:ascii="GHEA Grapalat" w:hAnsi="GHEA Grapalat"/>
          <w:bCs/>
          <w:sz w:val="20"/>
          <w:szCs w:val="20"/>
          <w:lang w:val="hy-AM"/>
        </w:rPr>
        <w:t>թ</w:t>
      </w:r>
      <w:r w:rsidR="00E35FC9">
        <w:rPr>
          <w:rFonts w:ascii="GHEA Grapalat" w:hAnsi="GHEA Grapalat"/>
          <w:bCs/>
          <w:sz w:val="20"/>
          <w:szCs w:val="20"/>
          <w:lang w:val="hy-AM"/>
        </w:rPr>
        <w:t>յ</w:t>
      </w:r>
      <w:r w:rsidRPr="008564D1">
        <w:rPr>
          <w:rFonts w:ascii="GHEA Grapalat" w:hAnsi="GHEA Grapalat"/>
          <w:bCs/>
          <w:sz w:val="20"/>
          <w:szCs w:val="20"/>
          <w:lang w:val="hy-AM"/>
        </w:rPr>
        <w:t>ան հավաստիացման։</w:t>
      </w:r>
    </w:p>
    <w:p w14:paraId="4AB667C0" w14:textId="60CFB3F7" w:rsidR="00D83140" w:rsidRPr="008564D1" w:rsidRDefault="00D83140" w:rsidP="008564D1">
      <w:pPr>
        <w:pStyle w:val="NoSpacing"/>
        <w:numPr>
          <w:ilvl w:val="0"/>
          <w:numId w:val="35"/>
        </w:numPr>
        <w:tabs>
          <w:tab w:val="left" w:pos="567"/>
        </w:tabs>
        <w:spacing w:line="276" w:lineRule="auto"/>
        <w:ind w:left="0" w:firstLine="720"/>
        <w:jc w:val="both"/>
        <w:rPr>
          <w:rFonts w:ascii="GHEA Grapalat" w:eastAsia="Calibri" w:hAnsi="GHEA Grapalat"/>
          <w:bCs/>
          <w:sz w:val="20"/>
          <w:szCs w:val="20"/>
          <w:lang w:val="hy-AM"/>
        </w:rPr>
      </w:pPr>
      <w:r w:rsidRPr="008564D1">
        <w:rPr>
          <w:rFonts w:ascii="GHEA Grapalat" w:hAnsi="GHEA Grapalat"/>
          <w:bCs/>
          <w:iCs/>
          <w:sz w:val="20"/>
          <w:szCs w:val="20"/>
          <w:lang w:val="hy-AM"/>
        </w:rPr>
        <w:t>Վարկային պայմանագրի և գրավի պայմանագրերի ամսաթվերի անհամապատասխանություն հաշվեքննողների կողմից չի արձանագրվել, ա</w:t>
      </w:r>
      <w:r w:rsidRPr="008564D1">
        <w:rPr>
          <w:rStyle w:val="Strong"/>
          <w:rFonts w:ascii="GHEA Grapalat" w:eastAsia="Calibri" w:hAnsi="GHEA Grapalat"/>
          <w:b w:val="0"/>
          <w:sz w:val="20"/>
          <w:szCs w:val="20"/>
          <w:lang w:val="hy-AM"/>
        </w:rPr>
        <w:t>յլ արձանագրվել է գրավի պայմանագրի և հարկային հաշվի ամսաթվի անհամապատասխանություն</w:t>
      </w:r>
      <w:r w:rsidRPr="008564D1">
        <w:rPr>
          <w:rFonts w:ascii="GHEA Grapalat" w:hAnsi="GHEA Grapalat"/>
          <w:bCs/>
          <w:iCs/>
          <w:sz w:val="20"/>
          <w:szCs w:val="20"/>
          <w:lang w:val="hy-AM"/>
        </w:rPr>
        <w:t>:</w:t>
      </w:r>
    </w:p>
    <w:p w14:paraId="1B380505" w14:textId="77777777" w:rsidR="008564D1" w:rsidRPr="008564D1" w:rsidRDefault="008564D1" w:rsidP="008564D1">
      <w:pPr>
        <w:pStyle w:val="NoSpacing"/>
        <w:tabs>
          <w:tab w:val="left" w:pos="567"/>
        </w:tabs>
        <w:spacing w:line="276" w:lineRule="auto"/>
        <w:ind w:left="720"/>
        <w:jc w:val="both"/>
        <w:rPr>
          <w:rFonts w:ascii="GHEA Grapalat" w:eastAsia="Calibri" w:hAnsi="GHEA Grapalat"/>
          <w:bCs/>
          <w:sz w:val="20"/>
          <w:szCs w:val="20"/>
          <w:lang w:val="hy-AM"/>
        </w:rPr>
      </w:pPr>
    </w:p>
    <w:p w14:paraId="2F057EAD" w14:textId="4E83DF61" w:rsidR="005C2A99" w:rsidRPr="00A932DD" w:rsidRDefault="005C2A99" w:rsidP="005C2A99">
      <w:pPr>
        <w:tabs>
          <w:tab w:val="left" w:pos="567"/>
          <w:tab w:val="left" w:pos="1134"/>
          <w:tab w:val="left" w:pos="1560"/>
        </w:tabs>
        <w:spacing w:line="276" w:lineRule="auto"/>
        <w:ind w:firstLine="567"/>
        <w:jc w:val="both"/>
        <w:rPr>
          <w:rFonts w:ascii="GHEA Grapalat" w:hAnsi="GHEA Grapalat"/>
          <w:b/>
          <w:sz w:val="24"/>
          <w:szCs w:val="24"/>
          <w:lang w:val="hy-AM"/>
        </w:rPr>
      </w:pPr>
      <w:r>
        <w:rPr>
          <w:rFonts w:ascii="GHEA Grapalat" w:eastAsia="Calibri" w:hAnsi="GHEA Grapalat" w:cs="Times New Roman"/>
          <w:b/>
          <w:color w:val="000000"/>
          <w:sz w:val="24"/>
          <w:szCs w:val="24"/>
          <w:lang w:val="hy-AM"/>
        </w:rPr>
        <w:t>5</w:t>
      </w:r>
      <w:r w:rsidRPr="00A932DD">
        <w:rPr>
          <w:rFonts w:ascii="GHEA Grapalat" w:eastAsia="Calibri" w:hAnsi="GHEA Grapalat" w:cs="Times New Roman"/>
          <w:b/>
          <w:color w:val="000000"/>
          <w:sz w:val="24"/>
          <w:szCs w:val="24"/>
          <w:lang w:val="hy-AM"/>
        </w:rPr>
        <w:t>.</w:t>
      </w:r>
      <w:r w:rsidR="007A2ED0" w:rsidRPr="009C559C">
        <w:rPr>
          <w:rFonts w:ascii="GHEA Grapalat" w:eastAsia="Calibri" w:hAnsi="GHEA Grapalat" w:cs="Times New Roman"/>
          <w:b/>
          <w:color w:val="000000"/>
          <w:sz w:val="24"/>
          <w:szCs w:val="24"/>
          <w:lang w:val="hy-AM"/>
        </w:rPr>
        <w:t>4</w:t>
      </w:r>
      <w:r w:rsidRPr="00A932DD">
        <w:rPr>
          <w:rFonts w:ascii="GHEA Grapalat" w:eastAsia="Calibri" w:hAnsi="GHEA Grapalat" w:cs="Times New Roman"/>
          <w:b/>
          <w:color w:val="000000"/>
          <w:sz w:val="24"/>
          <w:szCs w:val="24"/>
          <w:lang w:val="hy-AM"/>
        </w:rPr>
        <w:t>.</w:t>
      </w:r>
      <w:r w:rsidRPr="00841BA6">
        <w:rPr>
          <w:rFonts w:ascii="GHEA Grapalat" w:hAnsi="GHEA Grapalat"/>
          <w:b/>
          <w:sz w:val="24"/>
          <w:szCs w:val="24"/>
          <w:lang w:val="hy-AM"/>
        </w:rPr>
        <w:t xml:space="preserve"> </w:t>
      </w:r>
      <w:r w:rsidRPr="00A932DD">
        <w:rPr>
          <w:rFonts w:ascii="GHEA Grapalat" w:hAnsi="GHEA Grapalat"/>
          <w:b/>
          <w:sz w:val="24"/>
          <w:szCs w:val="24"/>
          <w:lang w:val="hy-AM"/>
        </w:rPr>
        <w:t>Առկա է անհամապատասխանություն «Հանրային հատվածի կազմակերպությունների հաշվապահական հաշվառման մասին» օրենքի 6-րդ հոդվածի 1-ին մասի և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հավելվածի 3-րդ կետի 2-րդ ենթակետի, 4-րդ կետի 2-րդ ենթակետի և 5-րդ կետի պահանջների հետ։</w:t>
      </w:r>
    </w:p>
    <w:p w14:paraId="00D9875F" w14:textId="77777777" w:rsidR="005C2A99" w:rsidRPr="00A932DD" w:rsidRDefault="005C2A99" w:rsidP="005C2A99">
      <w:pPr>
        <w:tabs>
          <w:tab w:val="left" w:pos="567"/>
          <w:tab w:val="left" w:pos="1134"/>
          <w:tab w:val="left" w:pos="1560"/>
        </w:tabs>
        <w:spacing w:line="276" w:lineRule="auto"/>
        <w:ind w:firstLine="567"/>
        <w:jc w:val="both"/>
        <w:rPr>
          <w:rFonts w:ascii="GHEA Grapalat" w:hAnsi="GHEA Grapalat"/>
          <w:sz w:val="24"/>
          <w:szCs w:val="24"/>
          <w:lang w:val="hy-AM"/>
        </w:rPr>
      </w:pPr>
      <w:r w:rsidRPr="00A932DD">
        <w:rPr>
          <w:rFonts w:ascii="GHEA Grapalat" w:hAnsi="GHEA Grapalat"/>
          <w:sz w:val="24"/>
          <w:szCs w:val="24"/>
          <w:lang w:val="hy-AM"/>
        </w:rPr>
        <w:t xml:space="preserve">Համաձայն «Հանրային հատվածի կազմակերպությունների հաշվապահական հաշվառման մասին» օրենքի 6-րդ հոդվածի 1-ին մասի «Կազմակերպությունները </w:t>
      </w:r>
      <w:r w:rsidRPr="00A932DD">
        <w:rPr>
          <w:rFonts w:ascii="GHEA Grapalat" w:hAnsi="GHEA Grapalat"/>
          <w:sz w:val="24"/>
          <w:szCs w:val="24"/>
          <w:lang w:val="hy-AM"/>
        </w:rPr>
        <w:lastRenderedPageBreak/>
        <w:t>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342AF6CB" w14:textId="77777777" w:rsidR="005C2A99" w:rsidRPr="00A932DD" w:rsidRDefault="005C2A99" w:rsidP="005C2A99">
      <w:pPr>
        <w:tabs>
          <w:tab w:val="left" w:pos="567"/>
        </w:tabs>
        <w:spacing w:line="276" w:lineRule="auto"/>
        <w:ind w:firstLine="375"/>
        <w:jc w:val="both"/>
        <w:rPr>
          <w:rFonts w:ascii="GHEA Grapalat" w:hAnsi="GHEA Grapalat"/>
          <w:sz w:val="24"/>
          <w:szCs w:val="24"/>
          <w:lang w:val="hy-AM"/>
        </w:rPr>
      </w:pPr>
      <w:r w:rsidRPr="00A932DD">
        <w:rPr>
          <w:rFonts w:ascii="GHEA Grapalat" w:hAnsi="GHEA Grapalat"/>
          <w:sz w:val="24"/>
          <w:szCs w:val="24"/>
          <w:lang w:val="hy-AM"/>
        </w:rPr>
        <w:t xml:space="preserve">Համաձայն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 – Ն որոշման N 1 հավելվածի </w:t>
      </w:r>
    </w:p>
    <w:p w14:paraId="6F4A94D3" w14:textId="77777777" w:rsidR="005C2A99" w:rsidRPr="00A932DD" w:rsidRDefault="005C2A99" w:rsidP="005C2A99">
      <w:pPr>
        <w:tabs>
          <w:tab w:val="left" w:pos="567"/>
        </w:tabs>
        <w:spacing w:line="276" w:lineRule="auto"/>
        <w:ind w:firstLine="375"/>
        <w:jc w:val="both"/>
        <w:rPr>
          <w:rFonts w:ascii="GHEA Grapalat" w:eastAsia="Times New Roman" w:hAnsi="GHEA Grapalat"/>
          <w:color w:val="000000"/>
          <w:sz w:val="24"/>
          <w:szCs w:val="24"/>
          <w:lang w:val="hy-AM"/>
        </w:rPr>
      </w:pPr>
      <w:r w:rsidRPr="00A932DD">
        <w:rPr>
          <w:rFonts w:ascii="GHEA Grapalat" w:hAnsi="GHEA Grapalat"/>
          <w:sz w:val="24"/>
          <w:szCs w:val="24"/>
          <w:lang w:val="hy-AM"/>
        </w:rPr>
        <w:t>- 3-րդ կետի 2-րդ ենթակետի հաշվապահական հաշվառում վարելու հնարավորություն ընձեռնող</w:t>
      </w:r>
      <w:r w:rsidRPr="00A932DD">
        <w:rPr>
          <w:rFonts w:ascii="GHEA Grapalat" w:eastAsia="Times New Roman" w:hAnsi="GHEA Grapalat"/>
          <w:color w:val="000000"/>
          <w:sz w:val="24"/>
          <w:szCs w:val="24"/>
          <w:lang w:val="hy-AM"/>
        </w:rPr>
        <w:t xml:space="preserve"> համակարգչային ծրագիրը համարվում է հանրային հատվածի հաշվապահական հաշվառման ոլորտը կարգավորող օրենսդրության պահանջներին համապատասխանող, եթե այն ապահովում է հաշվապահական հաշվառման վարումը հանրային հատվածի հաշվապահական հաշվառման ստանդարտի (այսուհետ՝ ՀՀՀՀՀՀՍ) հիման վրա մշակված հանրային հատվածի կազմակերպությունների հաշվապահական հաշվառման հաշվային պլանին (այսուհետ` հաշվային պլան) համապատասխան։ </w:t>
      </w:r>
    </w:p>
    <w:p w14:paraId="1B3C4825" w14:textId="77777777" w:rsidR="005C2A99" w:rsidRPr="00A932DD" w:rsidRDefault="005C2A99" w:rsidP="005C2A99">
      <w:pPr>
        <w:shd w:val="clear" w:color="auto" w:fill="FFFFFF"/>
        <w:tabs>
          <w:tab w:val="left" w:pos="567"/>
          <w:tab w:val="left" w:pos="709"/>
          <w:tab w:val="left" w:pos="851"/>
        </w:tabs>
        <w:spacing w:after="0" w:line="276" w:lineRule="auto"/>
        <w:ind w:firstLine="567"/>
        <w:jc w:val="both"/>
        <w:rPr>
          <w:rFonts w:ascii="GHEA Grapalat" w:eastAsia="Times New Roman" w:hAnsi="GHEA Grapalat"/>
          <w:color w:val="000000"/>
          <w:sz w:val="24"/>
          <w:szCs w:val="24"/>
          <w:lang w:val="hy-AM"/>
        </w:rPr>
      </w:pPr>
      <w:r w:rsidRPr="00A932DD">
        <w:rPr>
          <w:rFonts w:ascii="GHEA Grapalat" w:eastAsia="Times New Roman" w:hAnsi="GHEA Grapalat"/>
          <w:color w:val="000000"/>
          <w:sz w:val="24"/>
          <w:szCs w:val="24"/>
          <w:lang w:val="hy-AM"/>
        </w:rPr>
        <w:t xml:space="preserve">- </w:t>
      </w:r>
      <w:r w:rsidRPr="00A932DD">
        <w:rPr>
          <w:rFonts w:ascii="GHEA Grapalat" w:hAnsi="GHEA Grapalat"/>
          <w:sz w:val="24"/>
          <w:szCs w:val="24"/>
          <w:lang w:val="hy-AM"/>
        </w:rPr>
        <w:t xml:space="preserve">4-րդ կետի 2-րդ ենթակետի </w:t>
      </w:r>
      <w:r w:rsidRPr="00A932DD">
        <w:rPr>
          <w:rFonts w:ascii="GHEA Grapalat" w:eastAsia="Times New Roman" w:hAnsi="GHEA Grapalat"/>
          <w:color w:val="000000"/>
          <w:sz w:val="24"/>
          <w:szCs w:val="24"/>
          <w:lang w:val="hy-AM"/>
        </w:rPr>
        <w:t>համակարգչային ծրագիրը պետք է հնարավորություն ընձեռի նաև, որպեսզի` բոլոր գործառնությունների, դեպքերի և իրադարձությունների արդյունքները հաշվապահական հաշվառման հաշիվներում գրանցվեն այնպես, որ դրանք արտացոլվեն այն ժամանակաշրջանի ֆինանսական հաշվետվություններում, որոնց վերաբերում են:</w:t>
      </w:r>
    </w:p>
    <w:p w14:paraId="72A87B72" w14:textId="77777777" w:rsidR="005C2A99" w:rsidRPr="00A932DD" w:rsidRDefault="005C2A99" w:rsidP="005C2A99">
      <w:pPr>
        <w:shd w:val="clear" w:color="auto" w:fill="FFFFFF"/>
        <w:tabs>
          <w:tab w:val="left" w:pos="567"/>
        </w:tabs>
        <w:spacing w:after="0" w:line="276" w:lineRule="auto"/>
        <w:ind w:firstLine="567"/>
        <w:jc w:val="both"/>
        <w:rPr>
          <w:rFonts w:ascii="GHEA Grapalat" w:eastAsia="Times New Roman" w:hAnsi="GHEA Grapalat"/>
          <w:color w:val="000000"/>
          <w:sz w:val="24"/>
          <w:szCs w:val="24"/>
          <w:lang w:val="hy-AM"/>
        </w:rPr>
      </w:pPr>
      <w:r w:rsidRPr="00A932DD">
        <w:rPr>
          <w:rFonts w:ascii="GHEA Grapalat" w:eastAsia="Times New Roman" w:hAnsi="GHEA Grapalat"/>
          <w:color w:val="000000"/>
          <w:sz w:val="24"/>
          <w:szCs w:val="24"/>
          <w:lang w:val="hy-AM"/>
        </w:rPr>
        <w:t xml:space="preserve">- </w:t>
      </w:r>
      <w:r w:rsidRPr="00A932DD">
        <w:rPr>
          <w:rFonts w:ascii="GHEA Grapalat" w:hAnsi="GHEA Grapalat"/>
          <w:sz w:val="24"/>
          <w:szCs w:val="24"/>
          <w:lang w:val="hy-AM"/>
        </w:rPr>
        <w:t xml:space="preserve">5-րդ կետի </w:t>
      </w:r>
      <w:r w:rsidRPr="00A932DD">
        <w:rPr>
          <w:rFonts w:ascii="GHEA Grapalat" w:eastAsia="Times New Roman" w:hAnsi="GHEA Grapalat"/>
          <w:color w:val="000000"/>
          <w:sz w:val="24"/>
          <w:szCs w:val="24"/>
          <w:lang w:val="hy-AM"/>
        </w:rPr>
        <w:t>հաշվապահական հաշվառման ավտոմատացված համակարգի միջոցով հաշվապահական հաշվառումը պետք է վարվի Հայաստանի Հանրապետության հանրային հատվածի հաշվապահական հաշվառման ստանդարտի պահանջներով՝ կիրառելով հաշվային պլանում ներկայացված հաշվապահական թղթակցությունները:</w:t>
      </w:r>
    </w:p>
    <w:p w14:paraId="4494B39C" w14:textId="756D013E" w:rsidR="005C2A99" w:rsidRPr="00A932DD" w:rsidRDefault="005C2A99" w:rsidP="005C2A99">
      <w:pPr>
        <w:tabs>
          <w:tab w:val="left" w:pos="567"/>
        </w:tabs>
        <w:spacing w:line="276" w:lineRule="auto"/>
        <w:ind w:firstLine="567"/>
        <w:jc w:val="both"/>
        <w:rPr>
          <w:rFonts w:ascii="GHEA Grapalat" w:eastAsia="Times New Roman" w:hAnsi="GHEA Grapalat" w:cs="Cambria Math"/>
          <w:bCs/>
          <w:color w:val="000000"/>
          <w:sz w:val="24"/>
          <w:szCs w:val="24"/>
          <w:lang w:val="hy-AM"/>
        </w:rPr>
      </w:pPr>
      <w:r w:rsidRPr="00A932DD">
        <w:rPr>
          <w:rFonts w:ascii="GHEA Grapalat" w:eastAsia="Times New Roman" w:hAnsi="GHEA Grapalat"/>
          <w:color w:val="000000"/>
          <w:sz w:val="24"/>
          <w:szCs w:val="24"/>
          <w:lang w:val="hy-AM"/>
        </w:rPr>
        <w:t xml:space="preserve">Հաշվեքննությամբ պարզվել է, որ Նախարարությունում ներդրվել է </w:t>
      </w:r>
      <w:r w:rsidRPr="00A932DD">
        <w:rPr>
          <w:rFonts w:ascii="GHEA Grapalat" w:hAnsi="GHEA Grapalat"/>
          <w:sz w:val="24"/>
          <w:szCs w:val="24"/>
          <w:lang w:val="hy-AM"/>
        </w:rPr>
        <w:t>ՀՀՀՀՀՀՍ</w:t>
      </w:r>
      <w:r w:rsidR="008A2874">
        <w:rPr>
          <w:rFonts w:ascii="GHEA Grapalat" w:hAnsi="GHEA Grapalat"/>
          <w:sz w:val="24"/>
          <w:szCs w:val="24"/>
          <w:lang w:val="hy-AM"/>
        </w:rPr>
        <w:noBreakHyphen/>
      </w:r>
      <w:r w:rsidRPr="00A932DD">
        <w:rPr>
          <w:rFonts w:ascii="GHEA Grapalat" w:hAnsi="GHEA Grapalat"/>
          <w:sz w:val="24"/>
          <w:szCs w:val="24"/>
          <w:lang w:val="hy-AM"/>
        </w:rPr>
        <w:t>ի պահանջներին և հ</w:t>
      </w:r>
      <w:r w:rsidRPr="00A932DD">
        <w:rPr>
          <w:rFonts w:ascii="GHEA Grapalat" w:eastAsia="Times New Roman" w:hAnsi="GHEA Grapalat"/>
          <w:bCs/>
          <w:color w:val="000000"/>
          <w:sz w:val="24"/>
          <w:szCs w:val="24"/>
          <w:lang w:val="hy-AM"/>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Pr="00A932DD">
        <w:rPr>
          <w:rFonts w:ascii="GHEA Grapalat" w:eastAsia="Times New Roman" w:hAnsi="GHEA Grapalat" w:cs="Cambria Math"/>
          <w:bCs/>
          <w:color w:val="000000"/>
          <w:sz w:val="24"/>
          <w:szCs w:val="24"/>
          <w:lang w:val="hy-AM"/>
        </w:rPr>
        <w:t xml:space="preserve">։ </w:t>
      </w:r>
    </w:p>
    <w:p w14:paraId="17BB306E" w14:textId="77777777" w:rsidR="005C2A99" w:rsidRPr="00A932DD" w:rsidRDefault="005C2A99" w:rsidP="005C2A99">
      <w:pPr>
        <w:tabs>
          <w:tab w:val="left" w:pos="567"/>
        </w:tabs>
        <w:spacing w:line="276" w:lineRule="auto"/>
        <w:ind w:firstLine="567"/>
        <w:jc w:val="both"/>
        <w:rPr>
          <w:rFonts w:ascii="GHEA Grapalat" w:hAnsi="GHEA Grapalat"/>
          <w:sz w:val="24"/>
          <w:szCs w:val="24"/>
          <w:lang w:val="hy-AM"/>
        </w:rPr>
      </w:pPr>
      <w:r w:rsidRPr="00A932DD">
        <w:rPr>
          <w:rFonts w:ascii="GHEA Grapalat" w:eastAsia="Times New Roman" w:hAnsi="GHEA Grapalat" w:cs="Cambria Math"/>
          <w:bCs/>
          <w:color w:val="000000"/>
          <w:sz w:val="24"/>
          <w:szCs w:val="24"/>
          <w:lang w:val="hy-AM"/>
        </w:rPr>
        <w:lastRenderedPageBreak/>
        <w:t>Սակայն հ</w:t>
      </w:r>
      <w:r w:rsidRPr="00A932DD">
        <w:rPr>
          <w:rFonts w:ascii="GHEA Grapalat" w:hAnsi="GHEA Grapalat"/>
          <w:sz w:val="24"/>
          <w:szCs w:val="24"/>
          <w:lang w:val="hy-AM"/>
        </w:rPr>
        <w:t xml:space="preserve">աշվեքննությունն ընդգրկող ժամանակաշրջանի ավարտի օրվա դրությամբ չի ապահովել ամբողջական անցումը հաշվապահական հաշվառման նոր համակարգին։ Ըստ այդմ, </w:t>
      </w:r>
      <w:r w:rsidRPr="00A932DD">
        <w:rPr>
          <w:rFonts w:ascii="GHEA Grapalat" w:hAnsi="GHEA Grapalat" w:cs="Sylfaen"/>
          <w:sz w:val="24"/>
          <w:szCs w:val="24"/>
          <w:lang w:val="hy-AM"/>
        </w:rPr>
        <w:t xml:space="preserve"> հաշվեքննության օբյեկտի կողմից վերահսկվող՝ պետությանը պատկանող  </w:t>
      </w:r>
      <w:r w:rsidRPr="00A932DD">
        <w:rPr>
          <w:rFonts w:ascii="GHEA Grapalat" w:hAnsi="GHEA Grapalat" w:cs="Sylfaen"/>
          <w:sz w:val="24"/>
          <w:szCs w:val="24"/>
          <w:lang w:val="de-DE"/>
        </w:rPr>
        <w:t>ակտիվներ</w:t>
      </w:r>
      <w:r w:rsidRPr="00A932DD">
        <w:rPr>
          <w:rFonts w:ascii="GHEA Grapalat" w:hAnsi="GHEA Grapalat" w:cs="Sylfaen"/>
          <w:sz w:val="24"/>
          <w:szCs w:val="24"/>
          <w:lang w:val="hy-AM"/>
        </w:rPr>
        <w:t>ի</w:t>
      </w:r>
      <w:r w:rsidRPr="00A932DD">
        <w:rPr>
          <w:rFonts w:ascii="GHEA Grapalat" w:hAnsi="GHEA Grapalat" w:cs="Sylfaen"/>
          <w:sz w:val="24"/>
          <w:szCs w:val="24"/>
          <w:lang w:val="de-DE"/>
        </w:rPr>
        <w:t xml:space="preserve"> և պարտավորություններ</w:t>
      </w:r>
      <w:r w:rsidRPr="00A932DD">
        <w:rPr>
          <w:rFonts w:ascii="GHEA Grapalat" w:hAnsi="GHEA Grapalat" w:cs="Sylfaen"/>
          <w:sz w:val="24"/>
          <w:szCs w:val="24"/>
          <w:lang w:val="hy-AM"/>
        </w:rPr>
        <w:t xml:space="preserve">ի ամբողջական հաշվապահական հաշվառում չի վարվում։ </w:t>
      </w:r>
      <w:r w:rsidRPr="00A932DD">
        <w:rPr>
          <w:rFonts w:ascii="GHEA Grapalat" w:hAnsi="GHEA Grapalat"/>
          <w:sz w:val="24"/>
          <w:szCs w:val="24"/>
          <w:lang w:val="hy-AM"/>
        </w:rPr>
        <w:t>Մասնավորապես, ՀՀՀՀՀՀՍ-ի պահանջներին և հաշվային պլանին համապատասխան հաշվապահական հաշվառման բացակայությամբ պայմանավորված հաշվեքննության օբյեկտի հաշվեքննությունն ընդգրկող ժամանակաշրջանի ֆինանսական հաշվետվություններում  արտացոլված չէ</w:t>
      </w:r>
      <w:r w:rsidRPr="00A932DD">
        <w:rPr>
          <w:rFonts w:ascii="GHEA Grapalat" w:hAnsi="GHEA Grapalat" w:cs="Calibri"/>
          <w:sz w:val="24"/>
          <w:szCs w:val="24"/>
          <w:lang w:val="hy-AM"/>
        </w:rPr>
        <w:t xml:space="preserve"> Նախարարության կողմից վերահսկվող՝ 4,571.9 մլրդ դրամ (11,294.60 մլն ԱՄՆ դոլար) ընդհանուր գումարով ՀՀ պետական պարտքի</w:t>
      </w:r>
      <w:r w:rsidRPr="00A932DD">
        <w:rPr>
          <w:rFonts w:ascii="GHEA Grapalat" w:hAnsi="GHEA Grapalat"/>
          <w:sz w:val="24"/>
          <w:szCs w:val="24"/>
          <w:lang w:val="hy-AM"/>
        </w:rPr>
        <w:t xml:space="preserve"> վերաբերյալ տեղեկատվությունը։</w:t>
      </w:r>
    </w:p>
    <w:p w14:paraId="033DADC1" w14:textId="3FAA547E" w:rsidR="005C2A99" w:rsidRDefault="005C2A99" w:rsidP="005C2A99">
      <w:pPr>
        <w:tabs>
          <w:tab w:val="left" w:pos="426"/>
        </w:tabs>
        <w:spacing w:line="276" w:lineRule="auto"/>
        <w:ind w:firstLine="567"/>
        <w:jc w:val="both"/>
        <w:rPr>
          <w:rFonts w:ascii="GHEA Grapalat" w:hAnsi="GHEA Grapalat" w:cs="Calibri"/>
          <w:sz w:val="24"/>
          <w:szCs w:val="24"/>
          <w:lang w:val="hy-AM"/>
        </w:rPr>
      </w:pPr>
      <w:r w:rsidRPr="00A932DD">
        <w:rPr>
          <w:rFonts w:ascii="GHEA Grapalat" w:hAnsi="GHEA Grapalat"/>
          <w:sz w:val="24"/>
          <w:szCs w:val="24"/>
          <w:lang w:val="hy-AM"/>
        </w:rPr>
        <w:t>Արդյունքում, հաշվեքննության օբյեկտի կողմից չի ապահովվել հաշվեքննությունն ընդգրկող ժամանակաշրջանի ֆինանսական հաշվետվություններում դրամական հոսքերի, ակտիվների, զուտ ակտիվների, պարտավորությունների և գործունեության արդյունքների (հասույթ</w:t>
      </w:r>
      <w:r w:rsidRPr="00A932DD">
        <w:rPr>
          <w:rFonts w:ascii="GHEA Grapalat" w:hAnsi="GHEA Grapalat"/>
          <w:sz w:val="24"/>
          <w:szCs w:val="24"/>
          <w:lang w:val="hy-AM"/>
        </w:rPr>
        <w:softHyphen/>
        <w:t>նե</w:t>
      </w:r>
      <w:r w:rsidRPr="00A932DD">
        <w:rPr>
          <w:rFonts w:ascii="GHEA Grapalat" w:hAnsi="GHEA Grapalat"/>
          <w:sz w:val="24"/>
          <w:szCs w:val="24"/>
          <w:lang w:val="hy-AM"/>
        </w:rPr>
        <w:softHyphen/>
        <w:t>րի և ծախ</w:t>
      </w:r>
      <w:r w:rsidRPr="00A932DD">
        <w:rPr>
          <w:rFonts w:ascii="GHEA Grapalat" w:hAnsi="GHEA Grapalat"/>
          <w:sz w:val="24"/>
          <w:szCs w:val="24"/>
          <w:lang w:val="hy-AM"/>
        </w:rPr>
        <w:softHyphen/>
        <w:t xml:space="preserve">սերի) վերաբերյալ տեղեկատվության ամբողջական, հետևաբար նաև՝ ճշմարիտ/արժանահավատ  ներկայացումը, որն էլ </w:t>
      </w:r>
      <w:r w:rsidRPr="00A932DD">
        <w:rPr>
          <w:rFonts w:ascii="GHEA Grapalat" w:hAnsi="GHEA Grapalat"/>
          <w:bCs/>
          <w:iCs/>
          <w:sz w:val="24"/>
          <w:szCs w:val="24"/>
          <w:shd w:val="clear" w:color="auto" w:fill="FFFFFF"/>
          <w:lang w:val="hy-AM"/>
        </w:rPr>
        <w:t xml:space="preserve">հանգեցրել է </w:t>
      </w:r>
      <w:r w:rsidRPr="00A932DD">
        <w:rPr>
          <w:rFonts w:ascii="GHEA Grapalat" w:hAnsi="GHEA Grapalat"/>
          <w:sz w:val="24"/>
          <w:szCs w:val="24"/>
          <w:lang w:val="hy-AM"/>
        </w:rPr>
        <w:t>ֆինանսական հաշվետվությունների</w:t>
      </w:r>
      <w:r w:rsidRPr="00A932DD">
        <w:rPr>
          <w:rFonts w:ascii="GHEA Grapalat" w:hAnsi="GHEA Grapalat"/>
          <w:bCs/>
          <w:iCs/>
          <w:sz w:val="24"/>
          <w:szCs w:val="24"/>
          <w:shd w:val="clear" w:color="auto" w:fill="FFFFFF"/>
          <w:lang w:val="hy-AM"/>
        </w:rPr>
        <w:t xml:space="preserve"> խեղաթյուրման՝ </w:t>
      </w:r>
      <w:r w:rsidRPr="00A932DD">
        <w:rPr>
          <w:rFonts w:ascii="GHEA Grapalat" w:hAnsi="GHEA Grapalat" w:cs="Calibri"/>
          <w:sz w:val="24"/>
          <w:szCs w:val="24"/>
          <w:lang w:val="hy-AM"/>
        </w:rPr>
        <w:t>Նախարարության կողմից վերահսկվող ՀՀ պետական պարտքի</w:t>
      </w:r>
      <w:r w:rsidRPr="00A932DD">
        <w:rPr>
          <w:rFonts w:ascii="GHEA Grapalat" w:hAnsi="GHEA Grapalat"/>
          <w:sz w:val="24"/>
          <w:szCs w:val="24"/>
          <w:lang w:val="hy-AM"/>
        </w:rPr>
        <w:t xml:space="preserve"> </w:t>
      </w:r>
      <w:r w:rsidRPr="00A932DD">
        <w:rPr>
          <w:rFonts w:ascii="GHEA Grapalat" w:hAnsi="GHEA Grapalat" w:cs="Calibri"/>
          <w:sz w:val="24"/>
          <w:szCs w:val="24"/>
          <w:lang w:val="hy-AM"/>
        </w:rPr>
        <w:t xml:space="preserve">4,571.9 մլրդ դրամ գումարի չափով: </w:t>
      </w:r>
    </w:p>
    <w:p w14:paraId="047840E4" w14:textId="7AB1D3E8" w:rsidR="001C1876" w:rsidRPr="001C1876" w:rsidRDefault="001C1876" w:rsidP="005C2A99">
      <w:pPr>
        <w:tabs>
          <w:tab w:val="left" w:pos="426"/>
        </w:tabs>
        <w:spacing w:line="276" w:lineRule="auto"/>
        <w:ind w:firstLine="567"/>
        <w:jc w:val="both"/>
        <w:rPr>
          <w:rFonts w:ascii="GHEA Grapalat" w:hAnsi="GHEA Grapalat" w:cs="Calibri"/>
          <w:sz w:val="24"/>
          <w:szCs w:val="24"/>
          <w:lang w:val="hy-AM"/>
        </w:rPr>
      </w:pPr>
      <w:r w:rsidRPr="008564D1">
        <w:rPr>
          <w:rFonts w:ascii="GHEA Grapalat" w:hAnsi="GHEA Grapalat" w:cs="Calibri"/>
          <w:sz w:val="24"/>
          <w:szCs w:val="24"/>
          <w:lang w:val="hy-AM"/>
        </w:rPr>
        <w:t>Հաշվեքննվող մարմնի առարկությունն ու բացատրությունը։</w:t>
      </w:r>
    </w:p>
    <w:p w14:paraId="6B2A5D7F" w14:textId="3DBC7C76" w:rsidR="001C1876" w:rsidRPr="008564D1" w:rsidRDefault="001C1876" w:rsidP="008564D1">
      <w:pPr>
        <w:spacing w:after="0" w:line="276" w:lineRule="auto"/>
        <w:ind w:firstLine="567"/>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հետևյալը.</w:t>
      </w:r>
    </w:p>
    <w:p w14:paraId="5351B876" w14:textId="77777777" w:rsidR="001C1876" w:rsidRPr="008564D1" w:rsidRDefault="001C1876"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 xml:space="preserve"> Հանրային հատվածի կազմակերպությունների հաշվապահական հաշվառման հետ կապված հարաբերությունները կարգավորվում են «Հանրային հատվածի կազմակերպությունների հաշվապահական հաշվառման մասին» ՀՀ օրենքով (այսուհետ՝ Օրենք), որի 3-րդ հոդվածի համաձայն` հանրային հատվածի կազմակերպությունների հաշվապահական հաշվառումը կարգավորող իրավական ակտերը ներառում են ՀՀ ֆինանսների նախարարի 2014 թվականի հոկտեմբերի 24-ի թիվ 725-Ն հրամանով հաստատված՝ ՀՀ հանրային հատվածի հաշվապահական հաշվառման ստանդարտը (այսուհետ՝ Ստանդարտ)։</w:t>
      </w:r>
    </w:p>
    <w:p w14:paraId="011E734B" w14:textId="77777777" w:rsidR="001C1876" w:rsidRPr="008564D1" w:rsidRDefault="001C1876" w:rsidP="008564D1">
      <w:pPr>
        <w:spacing w:after="0" w:line="276" w:lineRule="auto"/>
        <w:ind w:firstLine="567"/>
        <w:jc w:val="both"/>
        <w:rPr>
          <w:rFonts w:ascii="GHEA Grapalat" w:hAnsi="GHEA Grapalat" w:cs="Sylfaen"/>
          <w:i/>
          <w:iCs/>
          <w:sz w:val="20"/>
          <w:szCs w:val="20"/>
          <w:lang w:val="hy-AM"/>
        </w:rPr>
      </w:pPr>
      <w:r w:rsidRPr="008564D1">
        <w:rPr>
          <w:rFonts w:ascii="GHEA Grapalat" w:hAnsi="GHEA Grapalat" w:cs="Sylfaen"/>
          <w:sz w:val="20"/>
          <w:szCs w:val="20"/>
          <w:lang w:val="hy-AM"/>
        </w:rPr>
        <w:t xml:space="preserve">Ստանդարտի 2.25-րդ պարագրաֆի համաձայն՝ </w:t>
      </w:r>
      <w:r w:rsidRPr="008564D1">
        <w:rPr>
          <w:rFonts w:ascii="GHEA Grapalat" w:hAnsi="GHEA Grapalat" w:cs="Sylfaen"/>
          <w:i/>
          <w:iCs/>
          <w:sz w:val="20"/>
          <w:szCs w:val="20"/>
          <w:lang w:val="hy-AM"/>
        </w:rPr>
        <w:t>պարտավորությունները կազմակերպության ներկա պարտականություններն են` որպես կատարված (անցյալ) գործառնությունների (դեպքերի) արդյունք, որոնց մարումն ակնկալվում է, որ կհանգեցնի կազմակերպությունից տնտեսական օգուտներ կամ օգտակար պոտենցիալ մարմնավորող միջոցների արտահոսքի։</w:t>
      </w:r>
    </w:p>
    <w:p w14:paraId="0839B15B" w14:textId="77777777" w:rsidR="001C1876" w:rsidRPr="008564D1" w:rsidRDefault="001C1876"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Միաժամանակ, Օրենքի 18-րդ հոդվածի 3-րդ մասի համաձայն՝ Հայաստանի Հանրապետության` որպես մեկ միասնական միավորի, ֆինանսական հաշվետվությունները պատրաստում է լիազոր մարմինը:</w:t>
      </w:r>
    </w:p>
    <w:p w14:paraId="2855B0E0" w14:textId="77777777" w:rsidR="001C1876" w:rsidRPr="008564D1" w:rsidRDefault="001C1876"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 xml:space="preserve">Հաշվի առնելով վերը նշվածը՝ հայտնում ենք, որ ՀՀ պետական պարտքը ՀՀ ֆինանսների նախարարության` որպես հանրային հատվածի առանձին կազմակերպության համար չի բավարարում </w:t>
      </w:r>
      <w:r w:rsidRPr="008564D1">
        <w:rPr>
          <w:rFonts w:ascii="GHEA Grapalat" w:hAnsi="GHEA Grapalat" w:cs="Sylfaen"/>
          <w:sz w:val="20"/>
          <w:szCs w:val="20"/>
          <w:lang w:val="hy-AM"/>
        </w:rPr>
        <w:lastRenderedPageBreak/>
        <w:t>պարտավորության վերը նշված սահմանմանը, հետևաբար չի կարող ներառվել ՀՀ ֆինանսների նախարարության առանձին ֆինանսական հաշվետվություններում:</w:t>
      </w:r>
    </w:p>
    <w:p w14:paraId="7A6F44EB" w14:textId="3F8BE27E" w:rsidR="001C1876" w:rsidRDefault="001C1876"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Միաժամանակ, ՀՀ պետական պարտքը, որպես պարտավորություն պետք է արտացոլվի ՀՀ-ի՝ որպես մեկ միասնական միավորի ֆինանսական վիճակի մասին հաշվետվությունում։ Այդ նպատակով ՀՀ պետական պարտքի վերաբերյալ անհրաժեշտ է վարել արտահաշվեկշռային մանրամասնեցված հաշվառում, որը հնարավորություն կտա պետության համախմբված ֆինանսական հաշվետվություններում արտացոլել համապատասխան պարտավորությունները և դրանց հետ կապված ֆինանսական հաշվետվությունների մյուս տարրերը, ինչն էլ իրականացվում է ՀՀ ֆինանսների նախարարության համապատասխան ստորաբաժանման կողմից:</w:t>
      </w:r>
    </w:p>
    <w:p w14:paraId="1988206F" w14:textId="77777777" w:rsidR="008E6081" w:rsidRDefault="008E6081" w:rsidP="008564D1">
      <w:pPr>
        <w:spacing w:after="0" w:line="276" w:lineRule="auto"/>
        <w:ind w:firstLine="567"/>
        <w:jc w:val="both"/>
        <w:rPr>
          <w:rFonts w:ascii="GHEA Grapalat" w:hAnsi="GHEA Grapalat" w:cs="Sylfaen"/>
          <w:b/>
          <w:i/>
          <w:sz w:val="20"/>
          <w:szCs w:val="20"/>
          <w:lang w:val="hy-AM"/>
        </w:rPr>
      </w:pPr>
    </w:p>
    <w:p w14:paraId="747CDD07" w14:textId="357EBE9D" w:rsidR="001C1876" w:rsidRPr="008564D1" w:rsidRDefault="001C1876" w:rsidP="008564D1">
      <w:pPr>
        <w:spacing w:after="0" w:line="276" w:lineRule="auto"/>
        <w:ind w:firstLine="567"/>
        <w:jc w:val="both"/>
        <w:rPr>
          <w:rFonts w:ascii="GHEA Grapalat" w:hAnsi="GHEA Grapalat" w:cs="Sylfaen"/>
          <w:b/>
          <w:i/>
          <w:sz w:val="20"/>
          <w:szCs w:val="20"/>
          <w:lang w:val="hy-AM"/>
        </w:rPr>
      </w:pPr>
      <w:r w:rsidRPr="008564D1">
        <w:rPr>
          <w:rFonts w:ascii="GHEA Grapalat" w:hAnsi="GHEA Grapalat" w:cs="Sylfaen"/>
          <w:b/>
          <w:i/>
          <w:sz w:val="20"/>
          <w:szCs w:val="20"/>
          <w:lang w:val="hy-AM"/>
        </w:rPr>
        <w:t>Հաշվեքննողների մեկնաբանությունը</w:t>
      </w:r>
    </w:p>
    <w:p w14:paraId="5CFDE94B" w14:textId="386B9182" w:rsidR="002638AF" w:rsidRPr="00D634D5" w:rsidRDefault="00905225" w:rsidP="002638AF">
      <w:pPr>
        <w:tabs>
          <w:tab w:val="left" w:pos="426"/>
        </w:tabs>
        <w:spacing w:line="276" w:lineRule="auto"/>
        <w:ind w:firstLine="567"/>
        <w:jc w:val="both"/>
        <w:rPr>
          <w:rFonts w:ascii="GHEA Grapalat" w:hAnsi="GHEA Grapalat"/>
          <w:sz w:val="20"/>
          <w:szCs w:val="20"/>
          <w:lang w:val="hy-AM"/>
        </w:rPr>
      </w:pPr>
      <w:r w:rsidRPr="002638AF">
        <w:rPr>
          <w:rFonts w:ascii="GHEA Grapalat" w:hAnsi="GHEA Grapalat"/>
          <w:bCs/>
          <w:iCs/>
          <w:sz w:val="20"/>
          <w:szCs w:val="20"/>
          <w:shd w:val="clear" w:color="auto" w:fill="FFFFFF"/>
          <w:lang w:val="hy-AM"/>
        </w:rPr>
        <w:t xml:space="preserve">Հաշվեքննության օբյեկտի դիրքորոշումն իր </w:t>
      </w:r>
      <w:r w:rsidRPr="002638AF">
        <w:rPr>
          <w:rFonts w:ascii="GHEA Grapalat" w:hAnsi="GHEA Grapalat" w:cs="Sylfaen"/>
          <w:sz w:val="20"/>
          <w:szCs w:val="20"/>
          <w:lang w:val="hy-AM"/>
        </w:rPr>
        <w:t xml:space="preserve">կողմից վերահսկվող՝ պետությանը պատկանող  </w:t>
      </w:r>
      <w:r w:rsidRPr="002638AF">
        <w:rPr>
          <w:rFonts w:ascii="GHEA Grapalat" w:hAnsi="GHEA Grapalat" w:cs="Sylfaen"/>
          <w:sz w:val="20"/>
          <w:szCs w:val="20"/>
          <w:lang w:val="de-DE"/>
        </w:rPr>
        <w:t>ակտիվներ</w:t>
      </w:r>
      <w:r w:rsidRPr="002638AF">
        <w:rPr>
          <w:rFonts w:ascii="GHEA Grapalat" w:hAnsi="GHEA Grapalat" w:cs="Sylfaen"/>
          <w:sz w:val="20"/>
          <w:szCs w:val="20"/>
          <w:lang w:val="hy-AM"/>
        </w:rPr>
        <w:t>ի</w:t>
      </w:r>
      <w:r w:rsidRPr="002638AF">
        <w:rPr>
          <w:rFonts w:ascii="GHEA Grapalat" w:hAnsi="GHEA Grapalat" w:cs="Sylfaen"/>
          <w:sz w:val="20"/>
          <w:szCs w:val="20"/>
          <w:lang w:val="de-DE"/>
        </w:rPr>
        <w:t xml:space="preserve"> և պարտավորություններ</w:t>
      </w:r>
      <w:r w:rsidRPr="002638AF">
        <w:rPr>
          <w:rFonts w:ascii="GHEA Grapalat" w:hAnsi="GHEA Grapalat" w:cs="Sylfaen"/>
          <w:sz w:val="20"/>
          <w:szCs w:val="20"/>
          <w:lang w:val="hy-AM"/>
        </w:rPr>
        <w:t xml:space="preserve">ի ամբողջական հաշվապահական հաշվառում չվարելու և դրա վերաբերյալ ամբողջական տեղեկատվությունն առանձին կազմվող ֆինանսական հաշվետվություններում </w:t>
      </w:r>
      <w:r w:rsidR="009E528C" w:rsidRPr="002638AF">
        <w:rPr>
          <w:rFonts w:ascii="GHEA Grapalat" w:hAnsi="GHEA Grapalat" w:cs="Sylfaen"/>
          <w:sz w:val="20"/>
          <w:szCs w:val="20"/>
          <w:lang w:val="hy-AM"/>
        </w:rPr>
        <w:t>չ</w:t>
      </w:r>
      <w:r w:rsidRPr="002638AF">
        <w:rPr>
          <w:rFonts w:ascii="GHEA Grapalat" w:hAnsi="GHEA Grapalat" w:cs="Sylfaen"/>
          <w:sz w:val="20"/>
          <w:szCs w:val="20"/>
          <w:lang w:val="hy-AM"/>
        </w:rPr>
        <w:t xml:space="preserve">արտացոլելու վերաբերյալ, չի բխում </w:t>
      </w:r>
      <w:r w:rsidR="002E218F" w:rsidRPr="002638AF">
        <w:rPr>
          <w:rFonts w:ascii="GHEA Grapalat" w:hAnsi="GHEA Grapalat"/>
          <w:sz w:val="20"/>
          <w:szCs w:val="20"/>
          <w:lang w:val="hy-AM"/>
        </w:rPr>
        <w:t>տվյալ</w:t>
      </w:r>
      <w:r w:rsidRPr="002638AF">
        <w:rPr>
          <w:rFonts w:ascii="GHEA Grapalat" w:hAnsi="GHEA Grapalat"/>
          <w:sz w:val="20"/>
          <w:szCs w:val="20"/>
          <w:lang w:val="hy-AM"/>
        </w:rPr>
        <w:t xml:space="preserve"> ոլորտը կարգավորող օրենսդրության պահանջներից</w:t>
      </w:r>
      <w:r w:rsidR="008A2874">
        <w:rPr>
          <w:rFonts w:ascii="GHEA Grapalat" w:hAnsi="GHEA Grapalat"/>
          <w:sz w:val="20"/>
          <w:szCs w:val="20"/>
          <w:lang w:val="hy-AM"/>
        </w:rPr>
        <w:t>, քանի որ</w:t>
      </w:r>
      <w:r w:rsidR="002638AF" w:rsidRPr="00D634D5">
        <w:rPr>
          <w:rFonts w:ascii="GHEA Grapalat" w:hAnsi="GHEA Grapalat"/>
          <w:sz w:val="20"/>
          <w:szCs w:val="20"/>
          <w:lang w:val="hy-AM"/>
        </w:rPr>
        <w:t>.</w:t>
      </w:r>
    </w:p>
    <w:p w14:paraId="2CE9C74A" w14:textId="4FE7159D" w:rsidR="001A68A9" w:rsidRPr="009C559C" w:rsidRDefault="008A2874" w:rsidP="002638AF">
      <w:pPr>
        <w:tabs>
          <w:tab w:val="left" w:pos="426"/>
        </w:tabs>
        <w:spacing w:line="276" w:lineRule="auto"/>
        <w:ind w:firstLine="567"/>
        <w:jc w:val="both"/>
        <w:rPr>
          <w:rFonts w:ascii="GHEA Grapalat" w:eastAsia="Times New Roman" w:hAnsi="GHEA Grapalat" w:cs="Times New Roman"/>
          <w:color w:val="000000"/>
          <w:sz w:val="20"/>
          <w:szCs w:val="20"/>
          <w:lang w:val="hy-AM"/>
        </w:rPr>
      </w:pPr>
      <w:r>
        <w:rPr>
          <w:rFonts w:ascii="GHEA Grapalat" w:hAnsi="GHEA Grapalat"/>
          <w:sz w:val="20"/>
          <w:szCs w:val="20"/>
          <w:lang w:val="hy-AM"/>
        </w:rPr>
        <w:t>Հ</w:t>
      </w:r>
      <w:r w:rsidR="00C073C8" w:rsidRPr="00D634D5">
        <w:rPr>
          <w:rFonts w:ascii="GHEA Grapalat" w:hAnsi="GHEA Grapalat"/>
          <w:sz w:val="20"/>
          <w:szCs w:val="20"/>
          <w:lang w:val="hy-AM"/>
        </w:rPr>
        <w:t>անրային հատվածի կազմակերպությունների հաշվապահական հաշվառումը կարգավորող իրավական ակտերով</w:t>
      </w:r>
      <w:r w:rsidR="002638AF" w:rsidRPr="00D634D5">
        <w:rPr>
          <w:rFonts w:ascii="GHEA Grapalat" w:hAnsi="GHEA Grapalat"/>
          <w:sz w:val="20"/>
          <w:szCs w:val="20"/>
          <w:lang w:val="hy-AM"/>
        </w:rPr>
        <w:t xml:space="preserve"> </w:t>
      </w:r>
      <w:r w:rsidR="00085535" w:rsidRPr="002638AF">
        <w:rPr>
          <w:rFonts w:ascii="GHEA Grapalat" w:hAnsi="GHEA Grapalat"/>
          <w:bCs/>
          <w:iCs/>
          <w:sz w:val="20"/>
          <w:szCs w:val="20"/>
          <w:shd w:val="clear" w:color="auto" w:fill="FFFFFF"/>
          <w:lang w:val="hy-AM"/>
        </w:rPr>
        <w:t>սահմանված պահանջների</w:t>
      </w:r>
      <w:r>
        <w:rPr>
          <w:rFonts w:ascii="GHEA Grapalat" w:hAnsi="GHEA Grapalat"/>
          <w:bCs/>
          <w:iCs/>
          <w:sz w:val="20"/>
          <w:szCs w:val="20"/>
          <w:shd w:val="clear" w:color="auto" w:fill="FFFFFF"/>
          <w:lang w:val="hy-AM"/>
        </w:rPr>
        <w:t xml:space="preserve"> համաձայն</w:t>
      </w:r>
      <w:r w:rsidR="00085535" w:rsidRPr="002638AF">
        <w:rPr>
          <w:rFonts w:ascii="GHEA Grapalat" w:hAnsi="GHEA Grapalat"/>
          <w:bCs/>
          <w:iCs/>
          <w:sz w:val="20"/>
          <w:szCs w:val="20"/>
          <w:shd w:val="clear" w:color="auto" w:fill="FFFFFF"/>
          <w:lang w:val="hy-AM"/>
        </w:rPr>
        <w:t xml:space="preserve"> հանրային հատվածի կազմակերպությունները պարտավոր են վարել ոչ միայն իրենց ամրակցված գույքի և դրանց գծով  ստանձնվող պարտավորությունների, այլ նաև օրենսդրությամբ իրենց կողմից վերահսկվող՝ պետությանը պատկանող ակտիվների և պարտավորությունների հաշվապահական հաշվառում</w:t>
      </w:r>
      <w:r w:rsidR="001365F4" w:rsidRPr="002638AF">
        <w:rPr>
          <w:rFonts w:ascii="GHEA Grapalat" w:hAnsi="GHEA Grapalat"/>
          <w:bCs/>
          <w:iCs/>
          <w:sz w:val="20"/>
          <w:szCs w:val="20"/>
          <w:shd w:val="clear" w:color="auto" w:fill="FFFFFF"/>
          <w:lang w:val="hy-AM"/>
        </w:rPr>
        <w:t>ը</w:t>
      </w:r>
      <w:r w:rsidR="00085535" w:rsidRPr="002638AF">
        <w:rPr>
          <w:rFonts w:ascii="GHEA Grapalat" w:hAnsi="GHEA Grapalat"/>
          <w:bCs/>
          <w:iCs/>
          <w:sz w:val="20"/>
          <w:szCs w:val="20"/>
          <w:shd w:val="clear" w:color="auto" w:fill="FFFFFF"/>
          <w:lang w:val="hy-AM"/>
        </w:rPr>
        <w:t xml:space="preserve">։ </w:t>
      </w:r>
      <w:r w:rsidR="001365F4" w:rsidRPr="002638AF">
        <w:rPr>
          <w:rFonts w:ascii="GHEA Grapalat" w:hAnsi="GHEA Grapalat"/>
          <w:bCs/>
          <w:iCs/>
          <w:sz w:val="20"/>
          <w:szCs w:val="20"/>
          <w:shd w:val="clear" w:color="auto" w:fill="FFFFFF"/>
          <w:lang w:val="hy-AM"/>
        </w:rPr>
        <w:t>Ըստ այդմ</w:t>
      </w:r>
      <w:r w:rsidR="00C073C8" w:rsidRPr="00D634D5">
        <w:rPr>
          <w:rFonts w:ascii="GHEA Grapalat" w:hAnsi="GHEA Grapalat"/>
          <w:bCs/>
          <w:iCs/>
          <w:sz w:val="20"/>
          <w:szCs w:val="20"/>
          <w:shd w:val="clear" w:color="auto" w:fill="FFFFFF"/>
          <w:lang w:val="hy-AM"/>
        </w:rPr>
        <w:t>,</w:t>
      </w:r>
      <w:r w:rsidR="001365F4" w:rsidRPr="002638AF">
        <w:rPr>
          <w:rFonts w:ascii="GHEA Grapalat" w:hAnsi="GHEA Grapalat"/>
          <w:bCs/>
          <w:iCs/>
          <w:sz w:val="20"/>
          <w:szCs w:val="20"/>
          <w:shd w:val="clear" w:color="auto" w:fill="FFFFFF"/>
          <w:lang w:val="hy-AM"/>
        </w:rPr>
        <w:t xml:space="preserve"> թե</w:t>
      </w:r>
      <w:r>
        <w:rPr>
          <w:rFonts w:ascii="GHEA Grapalat" w:hAnsi="GHEA Grapalat"/>
          <w:bCs/>
          <w:iCs/>
          <w:sz w:val="20"/>
          <w:szCs w:val="20"/>
          <w:shd w:val="clear" w:color="auto" w:fill="FFFFFF"/>
          <w:lang w:val="hy-AM"/>
        </w:rPr>
        <w:t>՛</w:t>
      </w:r>
      <w:r w:rsidR="001365F4" w:rsidRPr="002638AF">
        <w:rPr>
          <w:rFonts w:ascii="GHEA Grapalat" w:hAnsi="GHEA Grapalat"/>
          <w:bCs/>
          <w:iCs/>
          <w:sz w:val="20"/>
          <w:szCs w:val="20"/>
          <w:shd w:val="clear" w:color="auto" w:fill="FFFFFF"/>
          <w:lang w:val="hy-AM"/>
        </w:rPr>
        <w:t xml:space="preserve"> ՀՀՀՀՀՀՍ-ով և թե</w:t>
      </w:r>
      <w:r>
        <w:rPr>
          <w:rFonts w:ascii="GHEA Grapalat" w:hAnsi="GHEA Grapalat"/>
          <w:bCs/>
          <w:iCs/>
          <w:sz w:val="20"/>
          <w:szCs w:val="20"/>
          <w:shd w:val="clear" w:color="auto" w:fill="FFFFFF"/>
          <w:lang w:val="hy-AM"/>
        </w:rPr>
        <w:t>՛</w:t>
      </w:r>
      <w:r w:rsidR="001365F4" w:rsidRPr="002638AF">
        <w:rPr>
          <w:rFonts w:ascii="GHEA Grapalat" w:hAnsi="GHEA Grapalat"/>
          <w:bCs/>
          <w:iCs/>
          <w:sz w:val="20"/>
          <w:szCs w:val="20"/>
          <w:shd w:val="clear" w:color="auto" w:fill="FFFFFF"/>
          <w:lang w:val="hy-AM"/>
        </w:rPr>
        <w:t xml:space="preserve"> </w:t>
      </w:r>
      <w:r w:rsidR="001365F4" w:rsidRPr="002638AF">
        <w:rPr>
          <w:rFonts w:ascii="GHEA Grapalat" w:eastAsia="Times New Roman" w:hAnsi="GHEA Grapalat" w:cs="Times New Roman"/>
          <w:color w:val="000000"/>
          <w:sz w:val="20"/>
          <w:szCs w:val="20"/>
          <w:lang w:val="hy-AM"/>
        </w:rPr>
        <w:t>հաշվային պլանով</w:t>
      </w:r>
      <w:r>
        <w:rPr>
          <w:rFonts w:ascii="GHEA Grapalat" w:eastAsia="Times New Roman" w:hAnsi="GHEA Grapalat" w:cs="Times New Roman"/>
          <w:color w:val="000000"/>
          <w:sz w:val="20"/>
          <w:szCs w:val="20"/>
          <w:lang w:val="hy-AM"/>
        </w:rPr>
        <w:t xml:space="preserve"> ու</w:t>
      </w:r>
      <w:r w:rsidRPr="002638AF">
        <w:rPr>
          <w:rFonts w:ascii="GHEA Grapalat" w:eastAsia="Times New Roman" w:hAnsi="GHEA Grapalat" w:cs="Times New Roman"/>
          <w:color w:val="000000"/>
          <w:sz w:val="20"/>
          <w:szCs w:val="20"/>
          <w:lang w:val="hy-AM"/>
        </w:rPr>
        <w:t xml:space="preserve"> </w:t>
      </w:r>
      <w:r w:rsidR="001365F4" w:rsidRPr="002638AF">
        <w:rPr>
          <w:rFonts w:ascii="GHEA Grapalat" w:eastAsia="Times New Roman" w:hAnsi="GHEA Grapalat" w:cs="Times New Roman"/>
          <w:color w:val="000000"/>
          <w:sz w:val="20"/>
          <w:szCs w:val="20"/>
          <w:lang w:val="hy-AM"/>
        </w:rPr>
        <w:t>դրա կիրառման հրահանգով, ֆինանսական հաշվետվությունների օրինակելի փաթեթով և լրացման ցուցումներով սահմանված են համապատասխան պահանջներ, հաշվապահական հաշվառման հաշիվներ, հաշվետվություններում արտացոլվող տվյալներ (ցուցանիշներ)</w:t>
      </w:r>
      <w:r w:rsidR="008A5915" w:rsidRPr="00D634D5">
        <w:rPr>
          <w:rFonts w:ascii="GHEA Grapalat" w:eastAsia="Times New Roman" w:hAnsi="GHEA Grapalat" w:cs="Times New Roman"/>
          <w:color w:val="000000"/>
          <w:sz w:val="20"/>
          <w:szCs w:val="20"/>
          <w:lang w:val="hy-AM"/>
        </w:rPr>
        <w:t xml:space="preserve"> և այլն</w:t>
      </w:r>
      <w:r w:rsidR="008A5915">
        <w:rPr>
          <w:rFonts w:ascii="GHEA Grapalat" w:eastAsia="Times New Roman" w:hAnsi="GHEA Grapalat" w:cs="Times New Roman"/>
          <w:color w:val="000000"/>
          <w:sz w:val="20"/>
          <w:szCs w:val="20"/>
          <w:lang w:val="hy-AM"/>
        </w:rPr>
        <w:t xml:space="preserve">: </w:t>
      </w:r>
      <w:r w:rsidR="008A5915" w:rsidRPr="00D634D5">
        <w:rPr>
          <w:rFonts w:ascii="GHEA Grapalat" w:eastAsia="Times New Roman" w:hAnsi="GHEA Grapalat" w:cs="Times New Roman"/>
          <w:color w:val="000000"/>
          <w:sz w:val="20"/>
          <w:szCs w:val="20"/>
          <w:lang w:val="hy-AM"/>
        </w:rPr>
        <w:t xml:space="preserve">Մանրամասն </w:t>
      </w:r>
      <w:r w:rsidR="008F356D" w:rsidRPr="00D634D5">
        <w:rPr>
          <w:rFonts w:ascii="GHEA Grapalat" w:eastAsia="Times New Roman" w:hAnsi="GHEA Grapalat" w:cs="Times New Roman"/>
          <w:color w:val="000000"/>
          <w:sz w:val="20"/>
          <w:szCs w:val="20"/>
          <w:lang w:val="hy-AM"/>
        </w:rPr>
        <w:t>նկարագր</w:t>
      </w:r>
      <w:r w:rsidR="008A5915" w:rsidRPr="00D634D5">
        <w:rPr>
          <w:rFonts w:ascii="GHEA Grapalat" w:eastAsia="Times New Roman" w:hAnsi="GHEA Grapalat" w:cs="Times New Roman"/>
          <w:color w:val="000000"/>
          <w:sz w:val="20"/>
          <w:szCs w:val="20"/>
          <w:lang w:val="hy-AM"/>
        </w:rPr>
        <w:t>ությունը</w:t>
      </w:r>
      <w:r>
        <w:rPr>
          <w:rFonts w:ascii="GHEA Grapalat" w:eastAsia="Times New Roman" w:hAnsi="GHEA Grapalat" w:cs="Times New Roman"/>
          <w:color w:val="000000"/>
          <w:sz w:val="20"/>
          <w:szCs w:val="20"/>
          <w:lang w:val="hy-AM"/>
        </w:rPr>
        <w:t xml:space="preserve"> ներկայացվում է</w:t>
      </w:r>
      <w:r w:rsidR="008F356D" w:rsidRPr="00D634D5">
        <w:rPr>
          <w:rFonts w:ascii="GHEA Grapalat" w:eastAsia="Times New Roman" w:hAnsi="GHEA Grapalat" w:cs="Times New Roman"/>
          <w:color w:val="000000"/>
          <w:sz w:val="20"/>
          <w:szCs w:val="20"/>
          <w:lang w:val="hy-AM"/>
        </w:rPr>
        <w:t xml:space="preserve"> սույն ընթացիկ եզրակացության </w:t>
      </w:r>
      <w:r w:rsidR="000824BD">
        <w:rPr>
          <w:rFonts w:ascii="GHEA Grapalat" w:eastAsia="Times New Roman" w:hAnsi="GHEA Grapalat" w:cs="Times New Roman"/>
          <w:color w:val="000000"/>
          <w:sz w:val="20"/>
          <w:szCs w:val="20"/>
          <w:lang w:val="hy-AM"/>
        </w:rPr>
        <w:fldChar w:fldCharType="begin"/>
      </w:r>
      <w:r w:rsidR="000824BD">
        <w:rPr>
          <w:rFonts w:ascii="GHEA Grapalat" w:eastAsia="Times New Roman" w:hAnsi="GHEA Grapalat" w:cs="Times New Roman"/>
          <w:color w:val="000000"/>
          <w:sz w:val="20"/>
          <w:szCs w:val="20"/>
          <w:lang w:val="hy-AM"/>
        </w:rPr>
        <w:instrText xml:space="preserve"> REF _Ref166842209 \h </w:instrText>
      </w:r>
      <w:r w:rsidR="009C559C">
        <w:rPr>
          <w:rFonts w:ascii="GHEA Grapalat" w:eastAsia="Times New Roman" w:hAnsi="GHEA Grapalat" w:cs="Times New Roman"/>
          <w:color w:val="000000"/>
          <w:sz w:val="20"/>
          <w:szCs w:val="20"/>
          <w:lang w:val="hy-AM"/>
        </w:rPr>
        <w:instrText xml:space="preserve"> \* MERGEFORMAT </w:instrText>
      </w:r>
      <w:r w:rsidR="000824BD">
        <w:rPr>
          <w:rFonts w:ascii="GHEA Grapalat" w:eastAsia="Times New Roman" w:hAnsi="GHEA Grapalat" w:cs="Times New Roman"/>
          <w:color w:val="000000"/>
          <w:sz w:val="20"/>
          <w:szCs w:val="20"/>
          <w:lang w:val="hy-AM"/>
        </w:rPr>
      </w:r>
      <w:r w:rsidR="000824BD">
        <w:rPr>
          <w:rFonts w:ascii="GHEA Grapalat" w:eastAsia="Times New Roman" w:hAnsi="GHEA Grapalat" w:cs="Times New Roman"/>
          <w:color w:val="000000"/>
          <w:sz w:val="20"/>
          <w:szCs w:val="20"/>
          <w:lang w:val="hy-AM"/>
        </w:rPr>
        <w:fldChar w:fldCharType="separate"/>
      </w:r>
      <w:r w:rsidR="000824BD" w:rsidRPr="009C559C">
        <w:rPr>
          <w:rFonts w:ascii="GHEA Grapalat" w:eastAsia="Times New Roman" w:hAnsi="GHEA Grapalat" w:cs="Times New Roman"/>
          <w:color w:val="000000"/>
          <w:sz w:val="20"/>
          <w:szCs w:val="20"/>
          <w:lang w:val="hy-AM"/>
        </w:rPr>
        <w:t>X. Հավելված</w:t>
      </w:r>
      <w:r w:rsidR="000824BD">
        <w:rPr>
          <w:rFonts w:ascii="GHEA Grapalat" w:eastAsia="Times New Roman" w:hAnsi="GHEA Grapalat" w:cs="Times New Roman"/>
          <w:color w:val="000000"/>
          <w:sz w:val="20"/>
          <w:szCs w:val="20"/>
          <w:lang w:val="hy-AM"/>
        </w:rPr>
        <w:fldChar w:fldCharType="end"/>
      </w:r>
      <w:r w:rsidR="000824BD">
        <w:rPr>
          <w:rFonts w:ascii="GHEA Grapalat" w:eastAsia="Times New Roman" w:hAnsi="GHEA Grapalat" w:cs="Times New Roman"/>
          <w:color w:val="000000"/>
          <w:sz w:val="20"/>
          <w:szCs w:val="20"/>
          <w:lang w:val="hy-AM"/>
        </w:rPr>
        <w:t>-ում</w:t>
      </w:r>
      <w:r w:rsidR="008F356D" w:rsidRPr="00D634D5">
        <w:rPr>
          <w:rFonts w:ascii="GHEA Grapalat" w:eastAsia="Times New Roman" w:hAnsi="GHEA Grapalat" w:cs="Times New Roman"/>
          <w:color w:val="000000"/>
          <w:sz w:val="20"/>
          <w:szCs w:val="20"/>
          <w:lang w:val="hy-AM"/>
        </w:rPr>
        <w:t>:</w:t>
      </w:r>
      <w:r w:rsidR="00134EA2" w:rsidRPr="002638AF">
        <w:rPr>
          <w:rFonts w:ascii="GHEA Grapalat" w:eastAsia="Times New Roman" w:hAnsi="GHEA Grapalat" w:cs="Times New Roman"/>
          <w:color w:val="000000"/>
          <w:sz w:val="20"/>
          <w:szCs w:val="20"/>
          <w:lang w:val="hy-AM"/>
        </w:rPr>
        <w:t xml:space="preserve"> </w:t>
      </w:r>
    </w:p>
    <w:p w14:paraId="62BDFD97" w14:textId="6B58F80D" w:rsidR="00905225" w:rsidRPr="002638AF" w:rsidRDefault="00A1789C" w:rsidP="008564D1">
      <w:pPr>
        <w:shd w:val="clear" w:color="auto" w:fill="FFFFFF"/>
        <w:spacing w:after="0" w:line="240" w:lineRule="auto"/>
        <w:ind w:firstLine="375"/>
        <w:jc w:val="both"/>
        <w:rPr>
          <w:rFonts w:ascii="GHEA Grapalat" w:hAnsi="GHEA Grapalat"/>
          <w:bCs/>
          <w:iCs/>
          <w:sz w:val="20"/>
          <w:szCs w:val="20"/>
          <w:shd w:val="clear" w:color="auto" w:fill="FFFFFF"/>
          <w:lang w:val="hy-AM"/>
        </w:rPr>
      </w:pPr>
      <w:r w:rsidRPr="002638AF">
        <w:rPr>
          <w:rFonts w:ascii="GHEA Grapalat" w:hAnsi="GHEA Grapalat" w:cs="Sylfaen"/>
          <w:sz w:val="20"/>
          <w:szCs w:val="20"/>
          <w:lang w:val="hy-AM"/>
        </w:rPr>
        <w:t xml:space="preserve">  </w:t>
      </w:r>
    </w:p>
    <w:p w14:paraId="5C0DC03C" w14:textId="336D26CC" w:rsidR="00A932DD" w:rsidRPr="00A932DD" w:rsidRDefault="00BD01D6" w:rsidP="00A05D05">
      <w:pPr>
        <w:shd w:val="clear" w:color="auto" w:fill="FFFFFF"/>
        <w:tabs>
          <w:tab w:val="left" w:pos="567"/>
        </w:tabs>
        <w:spacing w:after="0" w:line="276" w:lineRule="auto"/>
        <w:ind w:firstLine="567"/>
        <w:jc w:val="both"/>
        <w:rPr>
          <w:rFonts w:ascii="GHEA Grapalat" w:eastAsia="Times New Roman" w:hAnsi="GHEA Grapalat" w:cs="Times New Roman"/>
          <w:b/>
          <w:sz w:val="24"/>
          <w:szCs w:val="24"/>
          <w:lang w:val="hy-AM"/>
        </w:rPr>
      </w:pPr>
      <w:r w:rsidRPr="009C559C">
        <w:rPr>
          <w:rFonts w:ascii="GHEA Grapalat" w:eastAsia="Calibri" w:hAnsi="GHEA Grapalat" w:cs="Times New Roman"/>
          <w:b/>
          <w:color w:val="000000"/>
          <w:sz w:val="24"/>
          <w:szCs w:val="24"/>
          <w:lang w:val="hy-AM"/>
        </w:rPr>
        <w:t>5.</w:t>
      </w:r>
      <w:r w:rsidR="007A2ED0" w:rsidRPr="009C559C">
        <w:rPr>
          <w:rFonts w:ascii="GHEA Grapalat" w:eastAsia="Calibri" w:hAnsi="GHEA Grapalat" w:cs="Times New Roman"/>
          <w:b/>
          <w:color w:val="000000"/>
          <w:sz w:val="24"/>
          <w:szCs w:val="24"/>
          <w:lang w:val="hy-AM"/>
        </w:rPr>
        <w:t>5</w:t>
      </w:r>
      <w:r w:rsidR="003137DF" w:rsidRPr="00A932DD">
        <w:rPr>
          <w:rFonts w:ascii="GHEA Grapalat" w:hAnsi="GHEA Grapalat"/>
          <w:sz w:val="24"/>
          <w:szCs w:val="24"/>
          <w:lang w:val="hy-AM"/>
        </w:rPr>
        <w:t xml:space="preserve"> </w:t>
      </w:r>
      <w:r w:rsidR="00A932DD" w:rsidRPr="00A932DD">
        <w:rPr>
          <w:rFonts w:ascii="GHEA Grapalat" w:hAnsi="GHEA Grapalat"/>
          <w:b/>
          <w:sz w:val="24"/>
          <w:szCs w:val="24"/>
          <w:lang w:val="hy-AM"/>
        </w:rPr>
        <w:t>Առկա է անհամապատասխանություն</w:t>
      </w:r>
      <w:r w:rsidR="00A932DD" w:rsidRPr="00A932DD">
        <w:rPr>
          <w:rFonts w:ascii="GHEA Grapalat" w:eastAsia="Times New Roman" w:hAnsi="GHEA Grapalat" w:cs="Times New Roman"/>
          <w:b/>
          <w:sz w:val="24"/>
          <w:szCs w:val="24"/>
          <w:lang w:val="hy-AM"/>
        </w:rPr>
        <w:t xml:space="preserve"> «Ներքին աուդիտի մասին» ՀՀ օրենքի </w:t>
      </w:r>
      <w:r w:rsidR="00A932DD" w:rsidRPr="00A932DD">
        <w:rPr>
          <w:rFonts w:ascii="GHEA Grapalat" w:hAnsi="GHEA Grapalat"/>
          <w:b/>
          <w:color w:val="000000"/>
          <w:sz w:val="24"/>
          <w:szCs w:val="24"/>
          <w:shd w:val="clear" w:color="auto" w:fill="FFFFFF"/>
          <w:lang w:val="hy-AM"/>
        </w:rPr>
        <w:t>13-րդ հոդվածի 4-րդ մասի  1-ին, 2-րդ, 6-րդ և 7-րդ</w:t>
      </w:r>
      <w:r w:rsidR="00A932DD" w:rsidRPr="00A932DD">
        <w:rPr>
          <w:rFonts w:ascii="GHEA Grapalat" w:hAnsi="GHEA Grapalat"/>
          <w:b/>
          <w:i/>
          <w:color w:val="000000"/>
          <w:sz w:val="24"/>
          <w:szCs w:val="24"/>
          <w:shd w:val="clear" w:color="auto" w:fill="FFFFFF"/>
          <w:lang w:val="hy-AM"/>
        </w:rPr>
        <w:t xml:space="preserve"> </w:t>
      </w:r>
      <w:r w:rsidR="00A932DD" w:rsidRPr="00A932DD">
        <w:rPr>
          <w:rFonts w:ascii="GHEA Grapalat" w:hAnsi="GHEA Grapalat"/>
          <w:b/>
          <w:color w:val="000000"/>
          <w:sz w:val="24"/>
          <w:szCs w:val="24"/>
          <w:shd w:val="clear" w:color="auto" w:fill="FFFFFF"/>
          <w:lang w:val="hy-AM"/>
        </w:rPr>
        <w:t>կետերի</w:t>
      </w:r>
      <w:r w:rsidR="00A932DD" w:rsidRPr="00A932DD">
        <w:rPr>
          <w:rFonts w:ascii="GHEA Grapalat" w:hAnsi="GHEA Grapalat"/>
          <w:b/>
          <w:i/>
          <w:color w:val="000000"/>
          <w:sz w:val="24"/>
          <w:szCs w:val="24"/>
          <w:shd w:val="clear" w:color="auto" w:fill="FFFFFF"/>
          <w:lang w:val="hy-AM"/>
        </w:rPr>
        <w:t xml:space="preserve"> </w:t>
      </w:r>
      <w:r w:rsidR="00A932DD" w:rsidRPr="00A932DD">
        <w:rPr>
          <w:rFonts w:ascii="GHEA Grapalat" w:eastAsia="Times New Roman" w:hAnsi="GHEA Grapalat" w:cs="Times New Roman"/>
          <w:b/>
          <w:sz w:val="24"/>
          <w:szCs w:val="24"/>
          <w:lang w:val="hy-AM"/>
        </w:rPr>
        <w:t>պահանջների հետ։</w:t>
      </w:r>
    </w:p>
    <w:p w14:paraId="169497F0" w14:textId="23A2AD88" w:rsidR="00A932DD" w:rsidRPr="00A932DD" w:rsidRDefault="00A932DD" w:rsidP="00A932DD">
      <w:pPr>
        <w:tabs>
          <w:tab w:val="left" w:pos="567"/>
        </w:tabs>
        <w:spacing w:after="0" w:line="276" w:lineRule="auto"/>
        <w:jc w:val="both"/>
        <w:rPr>
          <w:rFonts w:ascii="GHEA Grapalat" w:hAnsi="GHEA Grapalat"/>
          <w:color w:val="000000"/>
          <w:sz w:val="24"/>
          <w:szCs w:val="24"/>
          <w:shd w:val="clear" w:color="auto" w:fill="FFFFFF"/>
          <w:lang w:val="hy-AM"/>
        </w:rPr>
      </w:pPr>
      <w:r w:rsidRPr="00A932DD">
        <w:rPr>
          <w:rFonts w:ascii="GHEA Grapalat" w:eastAsia="Times New Roman" w:hAnsi="GHEA Grapalat" w:cs="Times New Roman"/>
          <w:b/>
          <w:sz w:val="24"/>
          <w:szCs w:val="24"/>
          <w:lang w:val="hy-AM"/>
        </w:rPr>
        <w:tab/>
      </w:r>
      <w:r w:rsidRPr="00A932DD">
        <w:rPr>
          <w:rFonts w:ascii="GHEA Grapalat" w:eastAsia="Times New Roman" w:hAnsi="GHEA Grapalat" w:cs="Times New Roman"/>
          <w:sz w:val="24"/>
          <w:szCs w:val="24"/>
          <w:lang w:val="hy-AM"/>
        </w:rPr>
        <w:t xml:space="preserve">Համաձայն «Ներքին աուդիտի մասին» ՀՀ օրենքի </w:t>
      </w:r>
      <w:r w:rsidRPr="00A932DD">
        <w:rPr>
          <w:rFonts w:ascii="GHEA Grapalat" w:hAnsi="GHEA Grapalat"/>
          <w:color w:val="000000"/>
          <w:sz w:val="24"/>
          <w:szCs w:val="24"/>
          <w:shd w:val="clear" w:color="auto" w:fill="FFFFFF"/>
          <w:lang w:val="hy-AM"/>
        </w:rPr>
        <w:t>13-րդ հոդվածի 4-րդ մասի  1-ին, 2-րդ, 6-րդ և 7-րդ</w:t>
      </w:r>
      <w:r w:rsidRPr="00A932DD">
        <w:rPr>
          <w:rFonts w:ascii="GHEA Grapalat" w:hAnsi="GHEA Grapalat"/>
          <w:i/>
          <w:color w:val="000000"/>
          <w:sz w:val="24"/>
          <w:szCs w:val="24"/>
          <w:shd w:val="clear" w:color="auto" w:fill="FFFFFF"/>
          <w:lang w:val="hy-AM"/>
        </w:rPr>
        <w:t xml:space="preserve"> </w:t>
      </w:r>
      <w:r w:rsidRPr="00A932DD">
        <w:rPr>
          <w:rFonts w:ascii="GHEA Grapalat" w:hAnsi="GHEA Grapalat"/>
          <w:color w:val="000000"/>
          <w:sz w:val="24"/>
          <w:szCs w:val="24"/>
          <w:shd w:val="clear" w:color="auto" w:fill="FFFFFF"/>
          <w:lang w:val="hy-AM"/>
        </w:rPr>
        <w:t>կետերի</w:t>
      </w:r>
    </w:p>
    <w:p w14:paraId="5D95995E" w14:textId="6B18E2E4"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Calibri" w:eastAsia="Times New Roman" w:hAnsi="Calibri" w:cs="Calibri"/>
          <w:color w:val="000000"/>
          <w:sz w:val="24"/>
          <w:szCs w:val="24"/>
          <w:lang w:val="hy-AM"/>
        </w:rPr>
        <w:t> </w:t>
      </w:r>
      <w:r w:rsidRPr="00A932DD">
        <w:rPr>
          <w:rFonts w:ascii="GHEA Grapalat" w:eastAsia="Times New Roman" w:hAnsi="GHEA Grapalat" w:cs="Arial Unicode"/>
          <w:color w:val="000000"/>
          <w:sz w:val="24"/>
          <w:szCs w:val="24"/>
          <w:lang w:val="hy-AM"/>
        </w:rPr>
        <w:t>Լիազոր</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մարմինն</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օրենսդրությամբ</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սահմանված</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կարգով</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ապահովում</w:t>
      </w:r>
      <w:r w:rsidRPr="00A932DD">
        <w:rPr>
          <w:rFonts w:ascii="GHEA Grapalat" w:eastAsia="Times New Roman" w:hAnsi="GHEA Grapalat" w:cs="Times New Roman"/>
          <w:color w:val="000000"/>
          <w:sz w:val="24"/>
          <w:szCs w:val="24"/>
          <w:lang w:val="hy-AM"/>
        </w:rPr>
        <w:t xml:space="preserve"> </w:t>
      </w:r>
      <w:r w:rsidRPr="00A932DD">
        <w:rPr>
          <w:rFonts w:ascii="GHEA Grapalat" w:eastAsia="Times New Roman" w:hAnsi="GHEA Grapalat" w:cs="Arial Unicode"/>
          <w:color w:val="000000"/>
          <w:sz w:val="24"/>
          <w:szCs w:val="24"/>
          <w:lang w:val="hy-AM"/>
        </w:rPr>
        <w:t>է</w:t>
      </w:r>
      <w:r w:rsidRPr="00A932DD">
        <w:rPr>
          <w:rFonts w:ascii="GHEA Grapalat" w:eastAsia="Times New Roman" w:hAnsi="GHEA Grapalat" w:cs="Times New Roman"/>
          <w:color w:val="000000"/>
          <w:sz w:val="24"/>
          <w:szCs w:val="24"/>
          <w:lang w:val="hy-AM"/>
        </w:rPr>
        <w:t>`</w:t>
      </w:r>
    </w:p>
    <w:p w14:paraId="4F299A6B" w14:textId="34C546FB"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1) ներքին աուդիտի գործընթացի համակարգումը և ներդաշնակեցումը.</w:t>
      </w:r>
    </w:p>
    <w:p w14:paraId="0A15CA99" w14:textId="44D0492F"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2) ներքին աուդիտորների ուսուցման և շարունակական մասնագիտական վերապատրաստման համակարգի առկայությունը.</w:t>
      </w:r>
    </w:p>
    <w:p w14:paraId="010A0D41" w14:textId="059463EC"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6) Հայաստանի Հանրապետության և այլ երկրների ներքին աուդիտի ոլորտի հաստատությունների և մարմինների հետ համագործակցությունը.</w:t>
      </w:r>
    </w:p>
    <w:p w14:paraId="79AB1688" w14:textId="6B226058"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lastRenderedPageBreak/>
        <w:t>7) կազմակերպությունների ներքին աուդիտի ստորաբաժանումների, ներքին աուդիտորների, ինչպես նաև ներքին աուդիտի ստորաբաժանումների կանոնակարգերի գրանցամատյանի ստեղծումը և վարումը:</w:t>
      </w:r>
    </w:p>
    <w:p w14:paraId="338C47C9" w14:textId="6E771E90" w:rsidR="00A932DD" w:rsidRPr="00A932DD" w:rsidRDefault="00A932DD" w:rsidP="00A932DD">
      <w:pPr>
        <w:tabs>
          <w:tab w:val="left" w:pos="567"/>
        </w:tabs>
        <w:spacing w:after="0" w:line="276" w:lineRule="auto"/>
        <w:jc w:val="both"/>
        <w:rPr>
          <w:rFonts w:ascii="GHEA Grapalat" w:hAnsi="GHEA Grapalat"/>
          <w:color w:val="000000"/>
          <w:sz w:val="24"/>
          <w:szCs w:val="24"/>
          <w:shd w:val="clear" w:color="auto" w:fill="FFFFFF"/>
          <w:lang w:val="hy-AM"/>
        </w:rPr>
      </w:pPr>
      <w:r w:rsidRPr="00A932DD">
        <w:rPr>
          <w:rFonts w:ascii="GHEA Grapalat" w:eastAsia="Times New Roman" w:hAnsi="GHEA Grapalat" w:cs="Times New Roman"/>
          <w:sz w:val="24"/>
          <w:szCs w:val="24"/>
          <w:lang w:val="hy-AM"/>
        </w:rPr>
        <w:tab/>
        <w:t xml:space="preserve">Նախարարության 20.02.2023թ. N </w:t>
      </w:r>
      <w:r w:rsidRPr="00A932DD">
        <w:rPr>
          <w:rFonts w:ascii="GHEA Grapalat" w:hAnsi="GHEA Grapalat"/>
          <w:color w:val="000000"/>
          <w:sz w:val="24"/>
          <w:szCs w:val="24"/>
          <w:shd w:val="clear" w:color="auto" w:fill="FFFFFF"/>
          <w:lang w:val="hy-AM"/>
        </w:rPr>
        <w:t>01/17/3676-2024 գրությամբ ներկայացվել է «Ներքին աուդիտի մասին» ՀՀ օրենքի 13-րդ հոդվածի 4-րդ մասով սահմանված Նախարարության կողմից իրականացվող գործառույթների վերաբերյալ տեղեկատվություն, որի վերլուծությամբ պարզվել է, որ չի ապահովվել</w:t>
      </w:r>
    </w:p>
    <w:p w14:paraId="27AAAA16" w14:textId="7A6A54A1" w:rsidR="00A932DD" w:rsidRPr="00A932DD" w:rsidRDefault="00A932DD" w:rsidP="00CF7FA9">
      <w:pPr>
        <w:numPr>
          <w:ilvl w:val="0"/>
          <w:numId w:val="25"/>
        </w:numPr>
        <w:shd w:val="clear" w:color="auto" w:fill="FFFFFF"/>
        <w:tabs>
          <w:tab w:val="left" w:pos="567"/>
          <w:tab w:val="left" w:pos="851"/>
          <w:tab w:val="left" w:pos="993"/>
        </w:tabs>
        <w:spacing w:after="0" w:line="276" w:lineRule="auto"/>
        <w:ind w:left="0" w:firstLine="567"/>
        <w:contextualSpacing/>
        <w:jc w:val="both"/>
        <w:rPr>
          <w:rFonts w:ascii="GHEA Grapalat" w:hAnsi="GHEA Grapalat" w:cs="Arial"/>
          <w:sz w:val="24"/>
          <w:lang w:val="hy-AM" w:eastAsia="en-GB"/>
        </w:rPr>
      </w:pPr>
      <w:r w:rsidRPr="00A932DD">
        <w:rPr>
          <w:rFonts w:ascii="GHEA Grapalat" w:hAnsi="GHEA Grapalat"/>
          <w:color w:val="000000"/>
          <w:sz w:val="24"/>
          <w:lang w:val="hy-AM"/>
        </w:rPr>
        <w:t xml:space="preserve">ներքին աուդիտորների ուսուցման և շարունակական մասնագիտական վերապատրաստման համակարգի առկայությունը, այն դեպքում, որ </w:t>
      </w:r>
      <w:r w:rsidRPr="00A932DD">
        <w:rPr>
          <w:rFonts w:ascii="GHEA Grapalat" w:hAnsi="GHEA Grapalat" w:cs="Arial"/>
          <w:sz w:val="24"/>
          <w:lang w:val="hy-AM" w:eastAsia="en-GB"/>
        </w:rPr>
        <w:t>ՀՀ ֆինանսների նախարարի 2014 թվականի օգոստոսի 21-ի թիվ 541-Ն հրամանով հաստատված կարգի 3-րդ կետի համաձայն՝ աուդիտորները յուրաքանչյուր տարին մեկ անգամ պարտադիր պետք է անցնեն վերապատրաստում (</w:t>
      </w:r>
      <w:r w:rsidRPr="00A932DD">
        <w:rPr>
          <w:rFonts w:ascii="GHEA Grapalat" w:hAnsi="GHEA Grapalat" w:cs="Arial"/>
          <w:sz w:val="24"/>
          <w:szCs w:val="24"/>
          <w:lang w:val="hy-AM" w:eastAsia="en-GB"/>
        </w:rPr>
        <w:t>N 541-Ն</w:t>
      </w:r>
      <w:r w:rsidRPr="00A932DD">
        <w:rPr>
          <w:rFonts w:ascii="GHEA Grapalat" w:eastAsia="Times New Roman" w:hAnsi="GHEA Grapalat" w:cs="Arial"/>
          <w:sz w:val="24"/>
          <w:szCs w:val="24"/>
          <w:lang w:val="hy-AM" w:eastAsia="en-GB"/>
        </w:rPr>
        <w:t xml:space="preserve"> հրամանն ուժը կորցրել է 30.12.2023 թվականի դեկտեմբերի 30-ին</w:t>
      </w:r>
      <w:r w:rsidRPr="00A932DD">
        <w:rPr>
          <w:rFonts w:ascii="GHEA Grapalat" w:hAnsi="GHEA Grapalat" w:cs="Arial"/>
          <w:sz w:val="24"/>
          <w:lang w:val="hy-AM" w:eastAsia="en-GB"/>
        </w:rPr>
        <w:t>):</w:t>
      </w:r>
    </w:p>
    <w:p w14:paraId="594BCD15" w14:textId="33CD8EEC" w:rsidR="00A932DD" w:rsidRPr="00A932DD" w:rsidRDefault="00A932DD" w:rsidP="00A932DD">
      <w:pPr>
        <w:shd w:val="clear" w:color="auto" w:fill="FFFFFF"/>
        <w:tabs>
          <w:tab w:val="left" w:pos="567"/>
        </w:tabs>
        <w:spacing w:after="0" w:line="276" w:lineRule="auto"/>
        <w:jc w:val="both"/>
        <w:rPr>
          <w:rFonts w:ascii="GHEA Grapalat" w:hAnsi="GHEA Grapalat" w:cs="Arial"/>
          <w:sz w:val="24"/>
          <w:szCs w:val="24"/>
          <w:lang w:val="hy-AM" w:eastAsia="en-GB"/>
        </w:rPr>
      </w:pPr>
      <w:r w:rsidRPr="00A932DD">
        <w:rPr>
          <w:rFonts w:ascii="GHEA Grapalat" w:hAnsi="GHEA Grapalat" w:cs="Arial"/>
          <w:sz w:val="24"/>
          <w:szCs w:val="24"/>
          <w:lang w:val="hy-AM" w:eastAsia="en-GB"/>
        </w:rPr>
        <w:tab/>
        <w:t>2023թ. աուդիտորների շարունակական մասնագիտական վերապատրաստման դասընթացներ չեն անցկացվել:</w:t>
      </w:r>
    </w:p>
    <w:p w14:paraId="4C077638" w14:textId="6FF0CE9F" w:rsidR="00A932DD" w:rsidRPr="00A932DD" w:rsidRDefault="00A932DD" w:rsidP="00A932DD">
      <w:pPr>
        <w:numPr>
          <w:ilvl w:val="0"/>
          <w:numId w:val="24"/>
        </w:numPr>
        <w:shd w:val="clear" w:color="auto" w:fill="FFFFFF"/>
        <w:tabs>
          <w:tab w:val="left" w:pos="567"/>
        </w:tabs>
        <w:spacing w:after="0" w:line="276" w:lineRule="auto"/>
        <w:ind w:left="0" w:firstLine="426"/>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Ներքին աուդիտի գործընթացի համակարգումը և ներդաշնակեցումը։</w:t>
      </w:r>
    </w:p>
    <w:p w14:paraId="554F2925" w14:textId="04339045" w:rsidR="00A932DD" w:rsidRPr="00A932DD" w:rsidRDefault="00A932DD" w:rsidP="00A932DD">
      <w:pPr>
        <w:numPr>
          <w:ilvl w:val="0"/>
          <w:numId w:val="24"/>
        </w:numPr>
        <w:shd w:val="clear" w:color="auto" w:fill="FFFFFF"/>
        <w:tabs>
          <w:tab w:val="left" w:pos="567"/>
        </w:tabs>
        <w:spacing w:after="0" w:line="276" w:lineRule="auto"/>
        <w:ind w:left="0" w:firstLine="426"/>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Հայաստանի Հանրապետության և այլ երկրների ներքին աուդիտի ոլորտի հաստատությունների և մարմինների հետ համագործակցությունը։</w:t>
      </w:r>
    </w:p>
    <w:p w14:paraId="58EA525F" w14:textId="074E0FE1" w:rsidR="00A932DD" w:rsidRDefault="00A932DD" w:rsidP="00A932DD">
      <w:pPr>
        <w:numPr>
          <w:ilvl w:val="0"/>
          <w:numId w:val="24"/>
        </w:numPr>
        <w:shd w:val="clear" w:color="auto" w:fill="FFFFFF"/>
        <w:tabs>
          <w:tab w:val="left" w:pos="567"/>
        </w:tabs>
        <w:spacing w:after="0" w:line="276" w:lineRule="auto"/>
        <w:ind w:left="0" w:firstLine="426"/>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Կազմակերպությունների ներքին աուդիտի ստորաբաժանումների, ներքին աուդիտորների, ինչպես նաև ներքին աուդիտի ստորաբաժանումների կանոնակարգերի գրանցամատյանի ստեղծումը և վարումը:</w:t>
      </w:r>
    </w:p>
    <w:p w14:paraId="77FF0C98" w14:textId="6DE00DC3" w:rsidR="00190111" w:rsidRPr="00B46F75" w:rsidRDefault="00190111" w:rsidP="00190111">
      <w:pPr>
        <w:shd w:val="clear" w:color="auto" w:fill="FFFFFF"/>
        <w:tabs>
          <w:tab w:val="left" w:pos="567"/>
        </w:tabs>
        <w:spacing w:after="0" w:line="276" w:lineRule="auto"/>
        <w:ind w:left="426"/>
        <w:jc w:val="both"/>
        <w:rPr>
          <w:rFonts w:ascii="GHEA Grapalat" w:eastAsia="Times New Roman" w:hAnsi="GHEA Grapalat" w:cs="Times New Roman"/>
          <w:b/>
          <w:i/>
          <w:color w:val="000000"/>
          <w:sz w:val="20"/>
          <w:szCs w:val="20"/>
          <w:lang w:val="hy-AM"/>
        </w:rPr>
      </w:pPr>
      <w:r w:rsidRPr="00B46F75">
        <w:rPr>
          <w:rFonts w:ascii="GHEA Grapalat" w:eastAsia="Times New Roman" w:hAnsi="GHEA Grapalat" w:cs="Times New Roman"/>
          <w:b/>
          <w:i/>
          <w:color w:val="000000"/>
          <w:sz w:val="20"/>
          <w:szCs w:val="20"/>
          <w:lang w:val="hy-AM"/>
        </w:rPr>
        <w:t>Հաշվեքննության օբյեկտի բացատրությունը</w:t>
      </w:r>
    </w:p>
    <w:p w14:paraId="0E9317CF" w14:textId="048429BB" w:rsidR="00190111" w:rsidRPr="00B46F75" w:rsidRDefault="00190111" w:rsidP="008564D1">
      <w:pPr>
        <w:shd w:val="clear" w:color="auto" w:fill="FFFFFF"/>
        <w:tabs>
          <w:tab w:val="left" w:pos="426"/>
        </w:tabs>
        <w:spacing w:after="0" w:line="276" w:lineRule="auto"/>
        <w:ind w:firstLine="567"/>
        <w:jc w:val="both"/>
        <w:rPr>
          <w:rFonts w:ascii="GHEA Grapalat" w:hAnsi="GHEA Grapalat" w:cs="Sylfaen"/>
          <w:sz w:val="20"/>
          <w:szCs w:val="20"/>
          <w:lang w:val="de-DE"/>
        </w:rPr>
      </w:pPr>
      <w:r w:rsidRPr="00B46F75">
        <w:rPr>
          <w:rFonts w:ascii="GHEA Grapalat" w:hAnsi="GHEA Grapalat" w:cs="Sylfaen"/>
          <w:sz w:val="20"/>
          <w:szCs w:val="20"/>
          <w:lang w:val="de-DE"/>
        </w:rPr>
        <w:t>Հայտնում ենք, որ համաձայն ՀՀ ֆինանսների նախարարի 2023թ. դեկտեմբերի 28-ի 516-Ն հրամանի՝ փոփոխվել է տարին մեկ անգամ պարտադիր շարունակական մասնագիտական վերապատրաստման պահանջը, այն սահմանելով 3 տարին մեկ անգամ:</w:t>
      </w:r>
    </w:p>
    <w:p w14:paraId="3C052BF4" w14:textId="3B949ABA" w:rsidR="00190111" w:rsidRPr="00B46F75" w:rsidRDefault="00190111" w:rsidP="00190111">
      <w:pPr>
        <w:shd w:val="clear" w:color="auto" w:fill="FFFFFF"/>
        <w:tabs>
          <w:tab w:val="left" w:pos="567"/>
        </w:tabs>
        <w:spacing w:after="0" w:line="276" w:lineRule="auto"/>
        <w:ind w:left="426" w:firstLine="141"/>
        <w:jc w:val="both"/>
        <w:rPr>
          <w:rFonts w:ascii="GHEA Grapalat" w:eastAsia="Times New Roman" w:hAnsi="GHEA Grapalat" w:cs="Times New Roman"/>
          <w:b/>
          <w:i/>
          <w:color w:val="000000"/>
          <w:sz w:val="20"/>
          <w:szCs w:val="20"/>
          <w:lang w:val="hy-AM"/>
        </w:rPr>
      </w:pPr>
      <w:r w:rsidRPr="00B46F75">
        <w:rPr>
          <w:rFonts w:ascii="GHEA Grapalat" w:eastAsia="Times New Roman" w:hAnsi="GHEA Grapalat" w:cs="Times New Roman"/>
          <w:b/>
          <w:i/>
          <w:color w:val="000000"/>
          <w:sz w:val="20"/>
          <w:szCs w:val="20"/>
          <w:lang w:val="hy-AM"/>
        </w:rPr>
        <w:t>Հաշվեքննողի մեկնաբանությունը</w:t>
      </w:r>
    </w:p>
    <w:p w14:paraId="248126BF" w14:textId="6F86C8EF" w:rsidR="00190111" w:rsidRDefault="00190111" w:rsidP="008564D1">
      <w:pPr>
        <w:shd w:val="clear" w:color="auto" w:fill="FFFFFF"/>
        <w:tabs>
          <w:tab w:val="left" w:pos="851"/>
        </w:tabs>
        <w:spacing w:after="0" w:line="276" w:lineRule="auto"/>
        <w:ind w:firstLine="567"/>
        <w:jc w:val="both"/>
        <w:rPr>
          <w:rFonts w:ascii="GHEA Grapalat" w:eastAsia="Times New Roman" w:hAnsi="GHEA Grapalat" w:cs="Times New Roman"/>
          <w:color w:val="000000"/>
          <w:sz w:val="20"/>
          <w:szCs w:val="20"/>
          <w:lang w:val="hy-AM"/>
        </w:rPr>
      </w:pPr>
      <w:r w:rsidRPr="00B46F75">
        <w:rPr>
          <w:rFonts w:ascii="GHEA Grapalat" w:eastAsia="Times New Roman" w:hAnsi="GHEA Grapalat" w:cs="Times New Roman"/>
          <w:color w:val="000000"/>
          <w:sz w:val="20"/>
          <w:szCs w:val="20"/>
          <w:lang w:val="hy-AM"/>
        </w:rPr>
        <w:t>Անհամապատասխանությունն արձանագրվել է հաշվետու ժամանակահատվածի՝ 2023 թվականի համար, իսկ ՀՀ ֆինանսների նախարարի 2023թ. դեկտեմբերի 28-ի 516-Ն հրամանն ուժի մեջ է մտել 2023թ. դեկտեմբերի 30-ին:</w:t>
      </w:r>
    </w:p>
    <w:p w14:paraId="20D774C2" w14:textId="77777777" w:rsidR="00E94A43" w:rsidRPr="00B46F75" w:rsidRDefault="00E94A43" w:rsidP="008564D1">
      <w:pPr>
        <w:shd w:val="clear" w:color="auto" w:fill="FFFFFF"/>
        <w:tabs>
          <w:tab w:val="left" w:pos="851"/>
        </w:tabs>
        <w:spacing w:after="0" w:line="276" w:lineRule="auto"/>
        <w:ind w:firstLine="567"/>
        <w:jc w:val="both"/>
        <w:rPr>
          <w:rFonts w:ascii="GHEA Grapalat" w:eastAsia="Times New Roman" w:hAnsi="GHEA Grapalat" w:cs="Times New Roman"/>
          <w:color w:val="000000"/>
          <w:sz w:val="20"/>
          <w:szCs w:val="20"/>
          <w:lang w:val="hy-AM"/>
        </w:rPr>
      </w:pPr>
    </w:p>
    <w:p w14:paraId="3066EFDD" w14:textId="665E5281" w:rsidR="00A932DD" w:rsidRPr="009C559C" w:rsidRDefault="007A2ED0" w:rsidP="009C559C">
      <w:pPr>
        <w:tabs>
          <w:tab w:val="left" w:pos="567"/>
        </w:tabs>
        <w:spacing w:line="276" w:lineRule="auto"/>
        <w:ind w:left="996" w:hanging="816"/>
        <w:jc w:val="both"/>
        <w:rPr>
          <w:rFonts w:ascii="GHEA Grapalat" w:eastAsia="Times New Roman" w:hAnsi="GHEA Grapalat" w:cs="Times New Roman"/>
          <w:b/>
          <w:sz w:val="24"/>
          <w:szCs w:val="24"/>
          <w:lang w:val="hy-AM"/>
        </w:rPr>
      </w:pPr>
      <w:r w:rsidRPr="009C559C">
        <w:rPr>
          <w:rFonts w:ascii="GHEA Grapalat" w:eastAsia="Calibri" w:hAnsi="GHEA Grapalat" w:cs="Times New Roman"/>
          <w:b/>
          <w:color w:val="000000"/>
          <w:sz w:val="24"/>
          <w:szCs w:val="24"/>
          <w:lang w:val="hy-AM"/>
        </w:rPr>
        <w:t>5.6</w:t>
      </w:r>
      <w:r>
        <w:rPr>
          <w:rFonts w:ascii="GHEA Grapalat" w:eastAsia="Times New Roman" w:hAnsi="GHEA Grapalat" w:cs="Times New Roman"/>
          <w:b/>
          <w:i/>
          <w:sz w:val="24"/>
          <w:szCs w:val="24"/>
        </w:rPr>
        <w:t xml:space="preserve"> </w:t>
      </w:r>
      <w:r w:rsidR="00A932DD" w:rsidRPr="009C559C">
        <w:rPr>
          <w:rFonts w:ascii="GHEA Grapalat" w:eastAsia="Times New Roman" w:hAnsi="GHEA Grapalat" w:cs="Times New Roman"/>
          <w:b/>
          <w:sz w:val="24"/>
          <w:szCs w:val="24"/>
          <w:lang w:val="hy-AM"/>
        </w:rPr>
        <w:t>Առկա է անհամապատասխանություն «Ներքին աուդիտի մասին» ՀՀ օրենքի 5-րդ հոդվածի 2-րդ և 3-րդ մասերի պահանջների հետ:</w:t>
      </w:r>
    </w:p>
    <w:p w14:paraId="780CB398" w14:textId="77777777" w:rsidR="00A932DD" w:rsidRPr="00A932DD" w:rsidRDefault="00A932DD" w:rsidP="009C559C">
      <w:pPr>
        <w:tabs>
          <w:tab w:val="left" w:pos="567"/>
        </w:tabs>
        <w:spacing w:line="276" w:lineRule="auto"/>
        <w:jc w:val="both"/>
        <w:rPr>
          <w:rFonts w:ascii="GHEA Grapalat" w:eastAsia="Times New Roman" w:hAnsi="GHEA Grapalat" w:cs="Times New Roman"/>
          <w:sz w:val="24"/>
          <w:szCs w:val="24"/>
          <w:lang w:val="hy-AM"/>
        </w:rPr>
      </w:pPr>
      <w:r w:rsidRPr="00A932DD">
        <w:rPr>
          <w:rFonts w:ascii="GHEA Grapalat" w:eastAsia="Times New Roman" w:hAnsi="GHEA Grapalat" w:cs="Times New Roman"/>
          <w:sz w:val="24"/>
          <w:szCs w:val="24"/>
          <w:lang w:val="hy-AM"/>
        </w:rPr>
        <w:tab/>
        <w:t>Համաձայն «Ներքին աուդիտի մասին» ՀՀ</w:t>
      </w:r>
      <w:r w:rsidRPr="00A932DD">
        <w:rPr>
          <w:rFonts w:ascii="GHEA Grapalat" w:eastAsia="Times New Roman" w:hAnsi="GHEA Grapalat" w:cs="Times New Roman"/>
          <w:b/>
          <w:sz w:val="24"/>
          <w:szCs w:val="24"/>
          <w:lang w:val="hy-AM"/>
        </w:rPr>
        <w:t xml:space="preserve"> </w:t>
      </w:r>
      <w:r w:rsidRPr="00A932DD">
        <w:rPr>
          <w:rFonts w:ascii="GHEA Grapalat" w:eastAsia="Times New Roman" w:hAnsi="GHEA Grapalat" w:cs="Times New Roman"/>
          <w:sz w:val="24"/>
          <w:szCs w:val="24"/>
          <w:lang w:val="hy-AM"/>
        </w:rPr>
        <w:t xml:space="preserve">օրենքի 5-րդ հոդվածի </w:t>
      </w:r>
    </w:p>
    <w:p w14:paraId="1A52C4E8" w14:textId="77777777" w:rsidR="00A932DD" w:rsidRPr="00A932DD" w:rsidRDefault="00A932DD" w:rsidP="009C559C">
      <w:pPr>
        <w:tabs>
          <w:tab w:val="left" w:pos="567"/>
        </w:tabs>
        <w:spacing w:after="0" w:line="276" w:lineRule="auto"/>
        <w:jc w:val="both"/>
        <w:rPr>
          <w:rFonts w:ascii="GHEA Grapalat" w:eastAsia="Times New Roman" w:hAnsi="GHEA Grapalat" w:cs="Times New Roman"/>
          <w:sz w:val="24"/>
          <w:szCs w:val="24"/>
          <w:lang w:val="hy-AM"/>
        </w:rPr>
      </w:pPr>
      <w:r w:rsidRPr="00A932DD">
        <w:rPr>
          <w:rFonts w:ascii="GHEA Grapalat" w:eastAsia="Times New Roman" w:hAnsi="GHEA Grapalat" w:cs="Times New Roman"/>
          <w:sz w:val="24"/>
          <w:szCs w:val="24"/>
          <w:lang w:val="hy-AM"/>
        </w:rPr>
        <w:tab/>
        <w:t xml:space="preserve">- 2-րդ մասի՝ </w:t>
      </w:r>
      <w:r w:rsidRPr="00A932DD">
        <w:rPr>
          <w:rFonts w:ascii="GHEA Grapalat" w:hAnsi="GHEA Grapalat"/>
          <w:sz w:val="24"/>
          <w:szCs w:val="24"/>
          <w:shd w:val="clear" w:color="auto" w:fill="FFFFFF"/>
          <w:lang w:val="hy-AM"/>
        </w:rPr>
        <w:t xml:space="preserve">ներքին աուդիտն իրականացնում են կազմակերպության կառուցվածքում գործող ներքին աուդիտի ստորաբաժանման կամ հրավիրված` </w:t>
      </w:r>
      <w:r w:rsidRPr="00A932DD">
        <w:rPr>
          <w:rFonts w:ascii="GHEA Grapalat" w:eastAsia="Times New Roman" w:hAnsi="GHEA Grapalat" w:cs="Times New Roman"/>
          <w:sz w:val="24"/>
          <w:szCs w:val="24"/>
          <w:lang w:val="hy-AM"/>
        </w:rPr>
        <w:t>Oրենքի</w:t>
      </w:r>
      <w:r w:rsidRPr="00A932DD">
        <w:rPr>
          <w:rFonts w:ascii="GHEA Grapalat" w:hAnsi="GHEA Grapalat"/>
          <w:sz w:val="24"/>
          <w:szCs w:val="24"/>
          <w:shd w:val="clear" w:color="auto" w:fill="FFFFFF"/>
          <w:lang w:val="hy-AM"/>
        </w:rPr>
        <w:t xml:space="preserve"> 13-րդ հոդվածի 4-րդ մասի 5-րդ կետով նախատեսված ցանկում ընդգրկված անձինք</w:t>
      </w:r>
      <w:r w:rsidRPr="00A932DD">
        <w:rPr>
          <w:rFonts w:ascii="GHEA Grapalat" w:hAnsi="GHEA Grapalat" w:cs="Calibri"/>
          <w:sz w:val="24"/>
          <w:szCs w:val="24"/>
          <w:shd w:val="clear" w:color="auto" w:fill="FFFFFF"/>
          <w:lang w:val="hy-AM"/>
        </w:rPr>
        <w:t>։</w:t>
      </w:r>
    </w:p>
    <w:p w14:paraId="7458C754" w14:textId="77777777" w:rsidR="00A932DD" w:rsidRPr="00A932DD" w:rsidRDefault="00A932DD" w:rsidP="009C559C">
      <w:pPr>
        <w:tabs>
          <w:tab w:val="left" w:pos="567"/>
        </w:tabs>
        <w:spacing w:after="0" w:line="276" w:lineRule="auto"/>
        <w:jc w:val="both"/>
        <w:rPr>
          <w:rFonts w:ascii="GHEA Grapalat" w:eastAsia="Times New Roman" w:hAnsi="GHEA Grapalat" w:cs="Times New Roman"/>
          <w:sz w:val="24"/>
          <w:szCs w:val="24"/>
          <w:lang w:val="hy-AM"/>
        </w:rPr>
      </w:pPr>
      <w:r w:rsidRPr="00A932DD">
        <w:rPr>
          <w:rFonts w:ascii="GHEA Grapalat" w:eastAsia="Times New Roman" w:hAnsi="GHEA Grapalat" w:cs="Times New Roman"/>
          <w:sz w:val="24"/>
          <w:szCs w:val="24"/>
          <w:lang w:val="hy-AM"/>
        </w:rPr>
        <w:lastRenderedPageBreak/>
        <w:tab/>
        <w:t>- 3-րդ մասի՝</w:t>
      </w:r>
      <w:r w:rsidRPr="00A932DD">
        <w:rPr>
          <w:rFonts w:ascii="GHEA Grapalat" w:hAnsi="GHEA Grapalat"/>
          <w:sz w:val="24"/>
          <w:szCs w:val="24"/>
          <w:shd w:val="clear" w:color="auto" w:fill="FFFFFF"/>
          <w:lang w:val="hy-AM"/>
        </w:rPr>
        <w:t xml:space="preserve"> կազմակերպության ղեկավարն ապահովում է կազմակերպությունում ներքին աուդիտի համակարգի առկայությունը և գործունեությունը։</w:t>
      </w:r>
    </w:p>
    <w:p w14:paraId="0CE3D38F" w14:textId="1D2D21AC" w:rsidR="00A932DD" w:rsidRDefault="00A932DD" w:rsidP="009C559C">
      <w:pPr>
        <w:tabs>
          <w:tab w:val="left" w:pos="567"/>
        </w:tabs>
        <w:spacing w:line="276" w:lineRule="auto"/>
        <w:jc w:val="both"/>
        <w:rPr>
          <w:rFonts w:ascii="GHEA Grapalat" w:hAnsi="GHEA Grapalat"/>
          <w:sz w:val="24"/>
          <w:szCs w:val="24"/>
          <w:lang w:val="hy-AM"/>
        </w:rPr>
      </w:pPr>
      <w:r w:rsidRPr="00A932DD">
        <w:rPr>
          <w:rFonts w:ascii="GHEA Grapalat" w:eastAsia="Times New Roman" w:hAnsi="GHEA Grapalat" w:cs="Times New Roman"/>
          <w:sz w:val="24"/>
          <w:szCs w:val="24"/>
          <w:lang w:val="hy-AM"/>
        </w:rPr>
        <w:tab/>
      </w:r>
      <w:r w:rsidRPr="00A932DD">
        <w:rPr>
          <w:rFonts w:ascii="GHEA Grapalat" w:hAnsi="GHEA Grapalat" w:cs="Calibri"/>
          <w:sz w:val="24"/>
          <w:szCs w:val="24"/>
          <w:shd w:val="clear" w:color="auto" w:fill="FFFFFF"/>
          <w:lang w:val="hy-AM"/>
        </w:rPr>
        <w:tab/>
      </w:r>
      <w:r w:rsidRPr="00A932DD">
        <w:rPr>
          <w:rFonts w:ascii="GHEA Grapalat" w:hAnsi="GHEA Grapalat"/>
          <w:sz w:val="24"/>
          <w:szCs w:val="24"/>
          <w:lang w:val="hy-AM"/>
        </w:rPr>
        <w:t xml:space="preserve">Նախարարությունում չի ապահովվել ներքին աուդիտի համակարգի առկայությունը: </w:t>
      </w:r>
    </w:p>
    <w:p w14:paraId="32CDF3DC" w14:textId="48DA0884" w:rsidR="00190111" w:rsidRPr="008564D1" w:rsidRDefault="00190111">
      <w:pPr>
        <w:pStyle w:val="ListParagraph"/>
        <w:spacing w:line="276" w:lineRule="auto"/>
        <w:ind w:left="928"/>
        <w:jc w:val="both"/>
        <w:rPr>
          <w:rFonts w:ascii="GHEA Grapalat" w:hAnsi="GHEA Grapalat"/>
          <w:bCs/>
          <w:iCs/>
          <w:sz w:val="20"/>
          <w:szCs w:val="20"/>
          <w:lang w:val="hy-AM"/>
        </w:rPr>
      </w:pPr>
      <w:r w:rsidRPr="008564D1">
        <w:rPr>
          <w:rFonts w:ascii="GHEA Grapalat" w:hAnsi="GHEA Grapalat"/>
          <w:b/>
          <w:i/>
          <w:sz w:val="20"/>
          <w:szCs w:val="20"/>
          <w:lang w:val="hy-AM"/>
        </w:rPr>
        <w:t xml:space="preserve">Հաշվեքննության օբյեկտի </w:t>
      </w:r>
      <w:r w:rsidR="00B46F75">
        <w:rPr>
          <w:rFonts w:ascii="GHEA Grapalat" w:hAnsi="GHEA Grapalat"/>
          <w:b/>
          <w:i/>
          <w:sz w:val="20"/>
          <w:szCs w:val="20"/>
          <w:lang w:val="hy-AM"/>
        </w:rPr>
        <w:t>բացատրությունը</w:t>
      </w:r>
    </w:p>
    <w:p w14:paraId="041DEBF5" w14:textId="2388CC12" w:rsidR="00190111" w:rsidRPr="008564D1" w:rsidRDefault="00190111" w:rsidP="008564D1">
      <w:pPr>
        <w:spacing w:after="0" w:line="276" w:lineRule="auto"/>
        <w:ind w:firstLine="706"/>
        <w:jc w:val="both"/>
        <w:rPr>
          <w:rFonts w:ascii="GHEA Grapalat" w:hAnsi="GHEA Grapalat"/>
          <w:bCs/>
          <w:iCs/>
          <w:sz w:val="20"/>
          <w:szCs w:val="20"/>
          <w:lang w:val="hy-AM"/>
        </w:rPr>
      </w:pPr>
      <w:bookmarkStart w:id="9" w:name="_Hlk165560154"/>
      <w:r w:rsidRPr="008564D1">
        <w:rPr>
          <w:rFonts w:ascii="GHEA Grapalat" w:hAnsi="GHEA Grapalat"/>
          <w:bCs/>
          <w:iCs/>
          <w:sz w:val="20"/>
          <w:szCs w:val="20"/>
          <w:lang w:val="hy-AM"/>
        </w:rPr>
        <w:t>Հայտնում ենք</w:t>
      </w:r>
      <w:r w:rsidRPr="008564D1">
        <w:rPr>
          <w:rFonts w:ascii="GHEA Grapalat" w:hAnsi="GHEA Grapalat"/>
          <w:bCs/>
          <w:sz w:val="20"/>
          <w:szCs w:val="20"/>
          <w:lang w:val="hy-AM"/>
        </w:rPr>
        <w:t>,</w:t>
      </w:r>
      <w:bookmarkEnd w:id="9"/>
      <w:r w:rsidRPr="008564D1">
        <w:rPr>
          <w:rFonts w:ascii="GHEA Grapalat" w:hAnsi="GHEA Grapalat"/>
          <w:bCs/>
          <w:sz w:val="20"/>
          <w:szCs w:val="20"/>
          <w:lang w:val="hy-AM"/>
        </w:rPr>
        <w:t xml:space="preserve"> որ </w:t>
      </w:r>
      <w:r w:rsidRPr="008564D1">
        <w:rPr>
          <w:rFonts w:ascii="GHEA Grapalat" w:hAnsi="GHEA Grapalat"/>
          <w:bCs/>
          <w:iCs/>
          <w:sz w:val="20"/>
          <w:szCs w:val="20"/>
          <w:lang w:val="hy-AM"/>
        </w:rPr>
        <w:t>ՀՀ ֆինանսների նախարարության կողմից նախաձեռնվել է ներքին աուդիտի համակարգի վերափոխման հայեցակարգի մշակման գործընթաց,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w:t>
      </w:r>
    </w:p>
    <w:p w14:paraId="0AF1C2F7" w14:textId="77777777" w:rsidR="00190111" w:rsidRPr="008564D1" w:rsidRDefault="00190111" w:rsidP="008564D1">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Տեղեկացնում ենք, որ ներքին աուդիտի նոր հայեցակարգի մշակման գործընթացի ուշացմամբ պայմանավորված՝ մինչև նոր հայեցակարգի հաստատումը, որոշվել է ՀՀ ֆինանսների նախարարության կազմում ստեղծել ներքին աուդիտի ստորաբաժանում, ինչի մասով արդեն իսկ առկա է ՀՀ վարչապետի 08.02.2024թ.-ի թիվ N 124-L որոշումը:</w:t>
      </w:r>
    </w:p>
    <w:p w14:paraId="146243C7" w14:textId="77777777" w:rsidR="00B46F75" w:rsidRDefault="00B46F75">
      <w:pPr>
        <w:pStyle w:val="ListParagraph"/>
        <w:spacing w:line="276" w:lineRule="auto"/>
        <w:ind w:left="0" w:firstLine="993"/>
        <w:jc w:val="both"/>
        <w:rPr>
          <w:rFonts w:ascii="GHEA Grapalat" w:hAnsi="GHEA Grapalat"/>
          <w:b/>
          <w:i/>
          <w:sz w:val="20"/>
          <w:szCs w:val="20"/>
          <w:lang w:val="hy-AM"/>
        </w:rPr>
      </w:pPr>
    </w:p>
    <w:p w14:paraId="1F6DFBFC" w14:textId="22236C4F" w:rsidR="00B46F75" w:rsidRPr="009C559C" w:rsidRDefault="00190111" w:rsidP="00B46F75">
      <w:pPr>
        <w:pStyle w:val="ListParagraph"/>
        <w:spacing w:line="276" w:lineRule="auto"/>
        <w:ind w:left="0" w:firstLine="993"/>
        <w:jc w:val="both"/>
        <w:rPr>
          <w:rFonts w:ascii="GHEA Grapalat" w:hAnsi="GHEA Grapalat"/>
          <w:b/>
          <w:i/>
          <w:sz w:val="20"/>
          <w:szCs w:val="20"/>
          <w:lang w:val="hy-AM"/>
        </w:rPr>
      </w:pPr>
      <w:r w:rsidRPr="008564D1">
        <w:rPr>
          <w:rFonts w:ascii="GHEA Grapalat" w:hAnsi="GHEA Grapalat"/>
          <w:b/>
          <w:i/>
          <w:sz w:val="20"/>
          <w:szCs w:val="20"/>
          <w:lang w:val="hy-AM"/>
        </w:rPr>
        <w:t>Հաշվեքննողի մեկնաբանություն</w:t>
      </w:r>
      <w:r w:rsidR="00A72360" w:rsidRPr="009C559C">
        <w:rPr>
          <w:rFonts w:ascii="GHEA Grapalat" w:hAnsi="GHEA Grapalat"/>
          <w:b/>
          <w:i/>
          <w:sz w:val="20"/>
          <w:szCs w:val="20"/>
          <w:lang w:val="hy-AM"/>
        </w:rPr>
        <w:t>ը</w:t>
      </w:r>
    </w:p>
    <w:p w14:paraId="6771851F" w14:textId="66CFB5D2" w:rsidR="00190111" w:rsidRPr="00A72360" w:rsidRDefault="00190111" w:rsidP="00A72360">
      <w:pPr>
        <w:pStyle w:val="ListParagraph"/>
        <w:spacing w:line="276" w:lineRule="auto"/>
        <w:ind w:left="0" w:firstLine="993"/>
        <w:jc w:val="both"/>
        <w:rPr>
          <w:rFonts w:ascii="GHEA Grapalat" w:hAnsi="GHEA Grapalat"/>
          <w:color w:val="000000"/>
          <w:sz w:val="20"/>
          <w:szCs w:val="20"/>
          <w:lang w:val="hy-AM"/>
        </w:rPr>
      </w:pPr>
      <w:r w:rsidRPr="008564D1">
        <w:rPr>
          <w:rFonts w:ascii="GHEA Grapalat" w:hAnsi="GHEA Grapalat"/>
          <w:color w:val="000000"/>
          <w:sz w:val="20"/>
          <w:szCs w:val="20"/>
          <w:lang w:val="hy-AM"/>
        </w:rPr>
        <w:t>Ընդուն</w:t>
      </w:r>
      <w:r w:rsidR="00A72360" w:rsidRPr="009C559C">
        <w:rPr>
          <w:rFonts w:ascii="GHEA Grapalat" w:hAnsi="GHEA Grapalat"/>
          <w:color w:val="000000"/>
          <w:sz w:val="20"/>
          <w:szCs w:val="20"/>
          <w:lang w:val="hy-AM"/>
        </w:rPr>
        <w:t>վ</w:t>
      </w:r>
      <w:r w:rsidRPr="008564D1">
        <w:rPr>
          <w:rFonts w:ascii="GHEA Grapalat" w:hAnsi="GHEA Grapalat"/>
          <w:color w:val="000000"/>
          <w:sz w:val="20"/>
          <w:szCs w:val="20"/>
          <w:lang w:val="hy-AM"/>
        </w:rPr>
        <w:t xml:space="preserve">ել </w:t>
      </w:r>
      <w:r w:rsidR="00A72360" w:rsidRPr="009C559C">
        <w:rPr>
          <w:rFonts w:ascii="GHEA Grapalat" w:hAnsi="GHEA Grapalat"/>
          <w:color w:val="000000"/>
          <w:sz w:val="20"/>
          <w:szCs w:val="20"/>
          <w:lang w:val="hy-AM"/>
        </w:rPr>
        <w:t>է</w:t>
      </w:r>
      <w:r w:rsidRPr="008564D1">
        <w:rPr>
          <w:rFonts w:ascii="GHEA Grapalat" w:hAnsi="GHEA Grapalat"/>
          <w:color w:val="000000"/>
          <w:sz w:val="20"/>
          <w:szCs w:val="20"/>
          <w:lang w:val="hy-AM"/>
        </w:rPr>
        <w:t xml:space="preserve"> ի գիտություն։</w:t>
      </w:r>
    </w:p>
    <w:p w14:paraId="1B37DA1C" w14:textId="4B293203" w:rsidR="00A932DD" w:rsidRPr="00A932DD" w:rsidRDefault="007A2ED0" w:rsidP="00A932DD">
      <w:pPr>
        <w:tabs>
          <w:tab w:val="left" w:pos="567"/>
        </w:tabs>
        <w:spacing w:line="276" w:lineRule="auto"/>
        <w:ind w:firstLine="720"/>
        <w:jc w:val="both"/>
        <w:rPr>
          <w:rFonts w:ascii="GHEA Grapalat" w:hAnsi="GHEA Grapalat"/>
          <w:b/>
          <w:i/>
          <w:sz w:val="24"/>
          <w:szCs w:val="24"/>
          <w:lang w:val="hy-AM"/>
        </w:rPr>
      </w:pPr>
      <w:r w:rsidRPr="009C559C">
        <w:rPr>
          <w:rFonts w:ascii="GHEA Grapalat" w:eastAsia="Calibri" w:hAnsi="GHEA Grapalat" w:cs="Times New Roman"/>
          <w:b/>
          <w:color w:val="000000"/>
          <w:sz w:val="24"/>
          <w:szCs w:val="24"/>
          <w:lang w:val="hy-AM"/>
        </w:rPr>
        <w:t>5.7</w:t>
      </w:r>
      <w:r>
        <w:rPr>
          <w:rFonts w:ascii="GHEA Grapalat" w:hAnsi="GHEA Grapalat"/>
          <w:b/>
          <w:bCs/>
          <w:sz w:val="24"/>
          <w:szCs w:val="24"/>
        </w:rPr>
        <w:t xml:space="preserve"> </w:t>
      </w:r>
      <w:r w:rsidR="00A932DD" w:rsidRPr="00A932DD">
        <w:rPr>
          <w:rFonts w:ascii="GHEA Grapalat" w:hAnsi="GHEA Grapalat"/>
          <w:b/>
          <w:bCs/>
          <w:sz w:val="24"/>
          <w:szCs w:val="24"/>
          <w:lang w:val="hy-AM"/>
        </w:rPr>
        <w:t xml:space="preserve">Առկա է անհամապատասխանություն </w:t>
      </w:r>
      <w:r w:rsidR="00A932DD" w:rsidRPr="00A932DD">
        <w:rPr>
          <w:rFonts w:ascii="GHEA Grapalat" w:hAnsi="GHEA Grapalat"/>
          <w:b/>
          <w:sz w:val="24"/>
          <w:szCs w:val="24"/>
          <w:lang w:val="hy-AM"/>
        </w:rPr>
        <w:t>ՀՀ ֆինանսների նախարարի 2020 թվականի փետրվարի 7-ի «ՀՀ պետական պարտքի կառավարման կատարողականի բարելավման միջոցառումների ծրագիրը հաստատելու մասին» N 30-Ա հրամանի հավելվածի՝ ՀՀ պետական պարտքի կառավարման կատարողականի բարելավման միջոցառումների ծրագրի 3.1, 3.2 և 4.1 կետերի պահանջների հետ:</w:t>
      </w:r>
    </w:p>
    <w:p w14:paraId="34711983" w14:textId="77777777" w:rsidR="004121E5" w:rsidRDefault="00A932DD" w:rsidP="00A932DD">
      <w:pPr>
        <w:tabs>
          <w:tab w:val="left" w:pos="567"/>
        </w:tabs>
        <w:spacing w:line="276" w:lineRule="auto"/>
        <w:ind w:firstLine="720"/>
        <w:jc w:val="both"/>
        <w:rPr>
          <w:rFonts w:ascii="GHEA Grapalat" w:hAnsi="GHEA Grapalat"/>
          <w:sz w:val="24"/>
          <w:szCs w:val="24"/>
          <w:lang w:val="hy-AM"/>
        </w:rPr>
      </w:pPr>
      <w:r w:rsidRPr="00A932DD">
        <w:rPr>
          <w:rFonts w:ascii="GHEA Grapalat" w:hAnsi="GHEA Grapalat"/>
          <w:sz w:val="24"/>
          <w:szCs w:val="24"/>
          <w:lang w:val="hy-AM"/>
        </w:rPr>
        <w:t>Համաձայն ՀՀ ֆինանսների նախարարի 07.02.2020թ. N 30-Ա հրամանի հավելվածի 3.1, 3.2 և 4.1 կետերի՝ ավանդների հատուցումը երաշխավորող հիմնադրամին բյուջետային երաշխիք տրամադրելու ընթացակարգերի սահմանման, երաշխիքների վերաբերյալ տվյալների հաշվառման ընթացակարգերի և ենթավարկերի և բյուջետային վարկերի վերաբերյալ տվյալների հաշվառման ընթացակարգերի մշակման ժամկետ է սահմանվել համապատասխանաբար 2022թ. և 2021թ. դեկտեմբերը, սակայն հաշվեքննության կատարման ժամանակահատվածի դրությամբ դրանք դեռևս չեն իրականացվել:</w:t>
      </w:r>
    </w:p>
    <w:p w14:paraId="0555B06F" w14:textId="0C63768D" w:rsidR="00190111" w:rsidRPr="008564D1" w:rsidRDefault="00190111" w:rsidP="00B46F75">
      <w:pPr>
        <w:pStyle w:val="ListParagraph"/>
        <w:spacing w:line="276" w:lineRule="auto"/>
        <w:ind w:left="928"/>
        <w:jc w:val="both"/>
        <w:rPr>
          <w:rFonts w:ascii="GHEA Grapalat" w:hAnsi="GHEA Grapalat"/>
          <w:bCs/>
          <w:iCs/>
          <w:sz w:val="20"/>
          <w:szCs w:val="20"/>
          <w:lang w:val="hy-AM"/>
        </w:rPr>
      </w:pPr>
      <w:r w:rsidRPr="008564D1">
        <w:rPr>
          <w:rFonts w:ascii="GHEA Grapalat" w:hAnsi="GHEA Grapalat"/>
          <w:b/>
          <w:i/>
          <w:sz w:val="20"/>
          <w:szCs w:val="20"/>
          <w:lang w:val="hy-AM"/>
        </w:rPr>
        <w:t xml:space="preserve">Հաշվեքննության օբյեկտի </w:t>
      </w:r>
      <w:r w:rsidR="00B46F75">
        <w:rPr>
          <w:rFonts w:ascii="GHEA Grapalat" w:hAnsi="GHEA Grapalat"/>
          <w:b/>
          <w:i/>
          <w:sz w:val="20"/>
          <w:szCs w:val="20"/>
          <w:lang w:val="hy-AM"/>
        </w:rPr>
        <w:t>բացատրությունը</w:t>
      </w:r>
    </w:p>
    <w:p w14:paraId="435E4A85" w14:textId="5D674BED" w:rsidR="00190111" w:rsidRPr="008564D1" w:rsidRDefault="00190111" w:rsidP="008564D1">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lastRenderedPageBreak/>
        <w:t>Հայտնում ենք, որ ՀՀ ֆինանսների նախարարի 2022 թվականի հունիսի 27-ի թիվ 278-Լ հրամանով ՀՀ ֆինանսների նախարարությունում տեղի է ունեցել կառուցվածքային փոփոխություններ, որի համաձայն նոր ստեղծված կառուցվածքային ստորաբաժանմանը նույն հրամանով վերապահվել են բյուջետային գործընթացի շրջանակներում պետական բյուջեի նկատմամբ պարտավորություններ առաջացնող գործարքների, այդ թվում՝ բյուջետային վարկերի, ծրագրային վարկերի, ենթավարկերի, երաշխիքների, փոխանցելի և հասարակ մուրհակների իրավական ուղեկցման, հաշվառման, մշտադիտարկման, կատարման ապահովման և ծրագրավորման, ինչպես նաև ՀՀ օրենսդրությամբ սահմանված պետական դրամաշնորհների հաշվառման, հաշվետվությունների կազմման ու հրապարակման գործընթացի ապահովման գործառույթները, ուստի աշխատանքների պատշաճ կատարման նպատակով նախատեսվում են համապատասխան փոփոխություններ կատարել ՀՀ ֆինանանսերի նախարարի 2020 թվականի փետրվարի 20-ի «Հայաստանի Հանրապետության պետական պարտքի կառավարման կատարողականի բարելավման միջոցառումների ծրագիրը հաստատելու մասին» թիվ 30-Ա հրամանում՝ դրանով հաստատված միջոցառումների համար սահմանելով կատարման նոր ժամկետներ:</w:t>
      </w:r>
    </w:p>
    <w:p w14:paraId="0CA8C2F2" w14:textId="68175A14" w:rsidR="00190111" w:rsidRPr="009C559C" w:rsidRDefault="00190111" w:rsidP="008564D1">
      <w:pPr>
        <w:pStyle w:val="ListParagraph"/>
        <w:spacing w:line="276" w:lineRule="auto"/>
        <w:ind w:left="0" w:firstLine="567"/>
        <w:jc w:val="both"/>
        <w:rPr>
          <w:rFonts w:ascii="GHEA Grapalat" w:hAnsi="GHEA Grapalat"/>
          <w:b/>
          <w:i/>
          <w:sz w:val="20"/>
          <w:szCs w:val="20"/>
          <w:lang w:val="hy-AM"/>
        </w:rPr>
      </w:pPr>
      <w:r w:rsidRPr="008564D1">
        <w:rPr>
          <w:rFonts w:ascii="GHEA Grapalat" w:hAnsi="GHEA Grapalat"/>
          <w:b/>
          <w:i/>
          <w:sz w:val="20"/>
          <w:szCs w:val="20"/>
          <w:lang w:val="hy-AM"/>
        </w:rPr>
        <w:t>Հաշվեքննողի մեկնաբանություն</w:t>
      </w:r>
      <w:r w:rsidR="00A72360" w:rsidRPr="009C559C">
        <w:rPr>
          <w:rFonts w:ascii="GHEA Grapalat" w:hAnsi="GHEA Grapalat"/>
          <w:b/>
          <w:i/>
          <w:sz w:val="20"/>
          <w:szCs w:val="20"/>
          <w:lang w:val="hy-AM"/>
        </w:rPr>
        <w:t>ը</w:t>
      </w:r>
    </w:p>
    <w:p w14:paraId="414B7D61" w14:textId="77777777" w:rsidR="00190111" w:rsidRPr="008564D1" w:rsidRDefault="00190111">
      <w:pPr>
        <w:tabs>
          <w:tab w:val="left" w:pos="0"/>
        </w:tabs>
        <w:spacing w:line="276" w:lineRule="auto"/>
        <w:ind w:firstLine="567"/>
        <w:jc w:val="both"/>
        <w:rPr>
          <w:rFonts w:ascii="GHEA Grapalat" w:hAnsi="GHEA Grapalat"/>
          <w:color w:val="000000"/>
          <w:sz w:val="20"/>
          <w:szCs w:val="20"/>
          <w:lang w:val="hy-AM"/>
        </w:rPr>
      </w:pPr>
      <w:r w:rsidRPr="008564D1">
        <w:rPr>
          <w:rFonts w:ascii="GHEA Grapalat" w:hAnsi="GHEA Grapalat"/>
          <w:color w:val="000000"/>
          <w:sz w:val="20"/>
          <w:szCs w:val="20"/>
          <w:lang w:val="hy-AM"/>
        </w:rPr>
        <w:t>ՀՀ ֆինանսերի նախարարի 20.02.2020թ</w:t>
      </w:r>
      <w:r w:rsidRPr="008564D1">
        <w:rPr>
          <w:rFonts w:ascii="GHEA Grapalat" w:hAnsi="GHEA Grapalat"/>
          <w:bCs/>
          <w:iCs/>
          <w:sz w:val="20"/>
          <w:szCs w:val="20"/>
          <w:lang w:val="hy-AM"/>
        </w:rPr>
        <w:t xml:space="preserve"> թիվ 30-Ա հրամանը հաշվեքննությամբ ընդգրկող ժամանակահատվածում գործել է։</w:t>
      </w:r>
    </w:p>
    <w:p w14:paraId="36D601A7" w14:textId="448DE971" w:rsidR="00A932DD" w:rsidRPr="00A932DD" w:rsidRDefault="005749CA" w:rsidP="00A932DD">
      <w:pPr>
        <w:tabs>
          <w:tab w:val="left" w:pos="567"/>
          <w:tab w:val="left" w:pos="993"/>
        </w:tabs>
        <w:spacing w:line="276" w:lineRule="auto"/>
        <w:jc w:val="both"/>
        <w:rPr>
          <w:rFonts w:ascii="GHEA Grapalat" w:hAnsi="GHEA Grapalat"/>
          <w:bCs/>
          <w:iCs/>
          <w:sz w:val="24"/>
          <w:szCs w:val="24"/>
          <w:shd w:val="clear" w:color="auto" w:fill="FFFFFF"/>
          <w:lang w:val="hy-AM"/>
        </w:rPr>
      </w:pPr>
      <w:r>
        <w:rPr>
          <w:rFonts w:ascii="GHEA Grapalat" w:hAnsi="GHEA Grapalat"/>
          <w:b/>
          <w:sz w:val="24"/>
          <w:szCs w:val="24"/>
          <w:lang w:val="hy-AM"/>
        </w:rPr>
        <w:tab/>
      </w:r>
      <w:r w:rsidRPr="009C559C">
        <w:rPr>
          <w:rFonts w:ascii="GHEA Grapalat" w:eastAsia="Calibri" w:hAnsi="GHEA Grapalat" w:cs="Times New Roman"/>
          <w:b/>
          <w:color w:val="000000"/>
          <w:sz w:val="24"/>
          <w:szCs w:val="24"/>
          <w:lang w:val="hy-AM"/>
        </w:rPr>
        <w:t>5</w:t>
      </w:r>
      <w:r w:rsidR="00A932DD" w:rsidRPr="009C559C">
        <w:rPr>
          <w:rFonts w:ascii="GHEA Grapalat" w:eastAsia="Calibri" w:hAnsi="GHEA Grapalat" w:cs="Times New Roman"/>
          <w:b/>
          <w:color w:val="000000"/>
          <w:sz w:val="24"/>
          <w:szCs w:val="24"/>
          <w:lang w:val="hy-AM"/>
        </w:rPr>
        <w:t>.</w:t>
      </w:r>
      <w:r w:rsidR="007A2ED0" w:rsidRPr="009C559C">
        <w:rPr>
          <w:rFonts w:ascii="GHEA Grapalat" w:eastAsia="Calibri" w:hAnsi="GHEA Grapalat" w:cs="Times New Roman"/>
          <w:b/>
          <w:color w:val="000000"/>
          <w:sz w:val="24"/>
          <w:szCs w:val="24"/>
          <w:lang w:val="hy-AM"/>
        </w:rPr>
        <w:t>8</w:t>
      </w:r>
      <w:r w:rsidR="00A932DD" w:rsidRPr="00A932DD">
        <w:rPr>
          <w:rFonts w:ascii="GHEA Grapalat" w:hAnsi="GHEA Grapalat"/>
          <w:sz w:val="24"/>
          <w:szCs w:val="24"/>
          <w:lang w:val="hy-AM"/>
        </w:rPr>
        <w:t xml:space="preserve"> </w:t>
      </w:r>
      <w:r w:rsidR="00A932DD" w:rsidRPr="00A932DD">
        <w:rPr>
          <w:rFonts w:ascii="GHEA Grapalat" w:hAnsi="GHEA Grapalat"/>
          <w:b/>
          <w:sz w:val="24"/>
          <w:szCs w:val="24"/>
          <w:lang w:val="hy-AM"/>
        </w:rPr>
        <w:t>Առկա է անհամապատասխանություն ՀՀ ֆինանսների նախարարի 2012 թվականի փետրվարի 17-ի «ՀՀ</w:t>
      </w:r>
      <w:r w:rsidR="00A932DD" w:rsidRPr="00A932DD">
        <w:rPr>
          <w:rFonts w:ascii="GHEA Grapalat" w:hAnsi="GHEA Grapalat"/>
          <w:b/>
          <w:bCs/>
          <w:color w:val="000000"/>
          <w:sz w:val="24"/>
          <w:szCs w:val="24"/>
          <w:shd w:val="clear" w:color="auto" w:fill="FFFFFF"/>
          <w:lang w:val="hy-AM"/>
        </w:rPr>
        <w:t xml:space="preserve"> հանրային հատվածի ներքին աուդիտի ձեռնարկների և ներքին աուդիտի կանոնակարգի մշակման ուղեցույցները հաստատելու և  ՀՀ ֆինանսների և էկոնոմիկայի նախարարի 2002 թվականի դեկտեմբերի 30-ի թիվ 934-ն հրամանն ուժը կորցրած ճանաչելու մասին»</w:t>
      </w:r>
      <w:r w:rsidR="00A932DD" w:rsidRPr="00A932DD">
        <w:rPr>
          <w:rFonts w:ascii="GHEA Grapalat" w:hAnsi="GHEA Grapalat"/>
          <w:b/>
          <w:sz w:val="24"/>
          <w:szCs w:val="24"/>
          <w:lang w:val="hy-AM"/>
        </w:rPr>
        <w:t xml:space="preserve"> N 143-Ն հրամանի հավելվածի 385-րդ կետի</w:t>
      </w:r>
      <w:r w:rsidR="00A932DD" w:rsidRPr="00A932DD">
        <w:rPr>
          <w:rFonts w:ascii="GHEA Grapalat" w:hAnsi="GHEA Grapalat"/>
          <w:b/>
          <w:bCs/>
          <w:iCs/>
          <w:sz w:val="24"/>
          <w:szCs w:val="24"/>
          <w:shd w:val="clear" w:color="auto" w:fill="FFFFFF"/>
          <w:lang w:val="hy-AM"/>
        </w:rPr>
        <w:t xml:space="preserve"> պահանջի հետ։ </w:t>
      </w:r>
    </w:p>
    <w:p w14:paraId="4B0A3D95" w14:textId="77777777" w:rsidR="00A932DD" w:rsidRPr="00A932DD" w:rsidRDefault="00A932DD" w:rsidP="00A932DD">
      <w:pPr>
        <w:tabs>
          <w:tab w:val="left" w:pos="567"/>
          <w:tab w:val="left" w:pos="993"/>
        </w:tabs>
        <w:spacing w:line="276" w:lineRule="auto"/>
        <w:jc w:val="both"/>
        <w:rPr>
          <w:rFonts w:ascii="Calibri" w:hAnsi="Calibri" w:cs="Calibri"/>
          <w:bCs/>
          <w:iCs/>
          <w:sz w:val="24"/>
          <w:szCs w:val="24"/>
          <w:shd w:val="clear" w:color="auto" w:fill="FFFFFF"/>
          <w:lang w:val="hy-AM"/>
        </w:rPr>
      </w:pPr>
      <w:r w:rsidRPr="00A932DD">
        <w:rPr>
          <w:rFonts w:ascii="GHEA Grapalat" w:hAnsi="GHEA Grapalat"/>
          <w:b/>
          <w:bCs/>
          <w:iCs/>
          <w:sz w:val="24"/>
          <w:szCs w:val="24"/>
          <w:shd w:val="clear" w:color="auto" w:fill="FFFFFF"/>
          <w:lang w:val="hy-AM"/>
        </w:rPr>
        <w:tab/>
      </w:r>
      <w:r w:rsidRPr="00A932DD">
        <w:rPr>
          <w:rFonts w:ascii="GHEA Grapalat" w:hAnsi="GHEA Grapalat"/>
          <w:bCs/>
          <w:iCs/>
          <w:sz w:val="24"/>
          <w:szCs w:val="24"/>
          <w:shd w:val="clear" w:color="auto" w:fill="FFFFFF"/>
          <w:lang w:val="hy-AM"/>
        </w:rPr>
        <w:t xml:space="preserve">Համաձայն </w:t>
      </w:r>
      <w:r w:rsidRPr="00A932DD">
        <w:rPr>
          <w:rFonts w:ascii="GHEA Grapalat" w:hAnsi="GHEA Grapalat"/>
          <w:sz w:val="24"/>
          <w:szCs w:val="24"/>
          <w:lang w:val="hy-AM"/>
        </w:rPr>
        <w:t>ՀՀ ֆինանսների նախարարի 2012 թվականի փետրվարի 17-ի «ՀՀ</w:t>
      </w:r>
      <w:r w:rsidRPr="00A932DD">
        <w:rPr>
          <w:rFonts w:ascii="GHEA Grapalat" w:hAnsi="GHEA Grapalat"/>
          <w:b/>
          <w:bCs/>
          <w:color w:val="000000"/>
          <w:sz w:val="24"/>
          <w:szCs w:val="24"/>
          <w:shd w:val="clear" w:color="auto" w:fill="FFFFFF"/>
          <w:lang w:val="hy-AM"/>
        </w:rPr>
        <w:t xml:space="preserve"> </w:t>
      </w:r>
      <w:r w:rsidRPr="00A932DD">
        <w:rPr>
          <w:rFonts w:ascii="GHEA Grapalat" w:hAnsi="GHEA Grapalat"/>
          <w:bCs/>
          <w:color w:val="000000"/>
          <w:sz w:val="24"/>
          <w:szCs w:val="24"/>
          <w:shd w:val="clear" w:color="auto" w:fill="FFFFFF"/>
          <w:lang w:val="hy-AM"/>
        </w:rPr>
        <w:t>հանրային հատվածի ներքին աուդիտի ձեռնարկների և ներքին աուդիտի կանոնակարգի մշակման ուղեցույցները հաստատելու և  ՀՀ ֆինանսների և էկոնոմիկայի նախարարի 2002 թվականի դեկտեմբերի 30-ի թիվ 934-ն հրամանն ուժը կորցրած ճանաչելու մասին»</w:t>
      </w:r>
      <w:r w:rsidRPr="00A932DD">
        <w:rPr>
          <w:rFonts w:ascii="GHEA Grapalat" w:hAnsi="GHEA Grapalat"/>
          <w:sz w:val="24"/>
          <w:szCs w:val="24"/>
          <w:lang w:val="hy-AM"/>
        </w:rPr>
        <w:t xml:space="preserve"> N 143-Ն հրամանի</w:t>
      </w:r>
      <w:r w:rsidRPr="00A932DD">
        <w:rPr>
          <w:rFonts w:ascii="GHEA Grapalat" w:hAnsi="GHEA Grapalat"/>
          <w:b/>
          <w:sz w:val="24"/>
          <w:szCs w:val="24"/>
          <w:lang w:val="hy-AM"/>
        </w:rPr>
        <w:t xml:space="preserve"> </w:t>
      </w:r>
      <w:r w:rsidRPr="00A932DD">
        <w:rPr>
          <w:rFonts w:ascii="GHEA Grapalat" w:hAnsi="GHEA Grapalat"/>
          <w:sz w:val="24"/>
          <w:szCs w:val="24"/>
          <w:lang w:val="hy-AM"/>
        </w:rPr>
        <w:t>հավելվածի 385-րդ կետի</w:t>
      </w:r>
      <w:r w:rsidRPr="00A932DD">
        <w:rPr>
          <w:rFonts w:ascii="GHEA Grapalat" w:hAnsi="GHEA Grapalat"/>
          <w:bCs/>
          <w:iCs/>
          <w:sz w:val="24"/>
          <w:szCs w:val="24"/>
          <w:shd w:val="clear" w:color="auto" w:fill="FFFFFF"/>
          <w:lang w:val="hy-AM"/>
        </w:rPr>
        <w:t>՝ լիազոր մարմինը ներքին աուդիտի ստորաբաժանման գործունեության որակի արտաքին գնահատումների միջոցով գնահատական է տալիս «Ներքին աուդիտի մասին» ՀՀ օրենքի, ստանդարտների և վարքագծի կանոնների հետ ներքին աուդիտի գործունեության համապատասխանության վերաբերյալ և ներկայացնում է առաջարկություններ ներքին աուդիտի գործունեության բարելավման վերաբերյալ:</w:t>
      </w:r>
      <w:r w:rsidRPr="00A932DD">
        <w:rPr>
          <w:rFonts w:ascii="Calibri" w:hAnsi="Calibri" w:cs="Calibri"/>
          <w:bCs/>
          <w:iCs/>
          <w:sz w:val="24"/>
          <w:szCs w:val="24"/>
          <w:shd w:val="clear" w:color="auto" w:fill="FFFFFF"/>
          <w:lang w:val="hy-AM"/>
        </w:rPr>
        <w:t> </w:t>
      </w:r>
    </w:p>
    <w:p w14:paraId="62E955C4" w14:textId="0B9B2704" w:rsidR="00A932DD" w:rsidRDefault="00A932DD" w:rsidP="00CF7FA9">
      <w:pPr>
        <w:tabs>
          <w:tab w:val="left" w:pos="567"/>
        </w:tabs>
        <w:spacing w:line="276" w:lineRule="auto"/>
        <w:ind w:firstLine="567"/>
        <w:jc w:val="both"/>
        <w:rPr>
          <w:rFonts w:ascii="GHEA Grapalat" w:hAnsi="GHEA Grapalat"/>
          <w:sz w:val="24"/>
          <w:szCs w:val="24"/>
          <w:lang w:val="hy-AM"/>
        </w:rPr>
      </w:pPr>
      <w:r w:rsidRPr="00A932DD">
        <w:rPr>
          <w:rFonts w:ascii="GHEA Grapalat" w:hAnsi="GHEA Grapalat" w:cs="Calibri"/>
          <w:bCs/>
          <w:iCs/>
          <w:sz w:val="24"/>
          <w:szCs w:val="24"/>
          <w:shd w:val="clear" w:color="auto" w:fill="FFFFFF"/>
          <w:lang w:val="hy-AM"/>
        </w:rPr>
        <w:t xml:space="preserve">Նախարարությունը </w:t>
      </w:r>
      <w:r w:rsidRPr="00A932DD">
        <w:rPr>
          <w:rFonts w:ascii="GHEA Grapalat" w:hAnsi="GHEA Grapalat"/>
          <w:bCs/>
          <w:iCs/>
          <w:sz w:val="24"/>
          <w:szCs w:val="24"/>
          <w:shd w:val="clear" w:color="auto" w:fill="FFFFFF"/>
          <w:lang w:val="hy-AM"/>
        </w:rPr>
        <w:t xml:space="preserve">ներքին աուդիտի ստորաբաժանման գործունեության որակի արտաքին գնահատումներ չի իրականացրել, արդյունքում գնահատական չի տրվել նաև «Ներքին աուդիտի մասին» ՀՀ օրենքի, ստանդարտների և վարքագծի կանոնների հետ ներքին աուդիտի գործունեության համապատասխանության </w:t>
      </w:r>
      <w:r w:rsidRPr="00A932DD">
        <w:rPr>
          <w:rFonts w:ascii="GHEA Grapalat" w:hAnsi="GHEA Grapalat"/>
          <w:bCs/>
          <w:iCs/>
          <w:sz w:val="24"/>
          <w:szCs w:val="24"/>
          <w:shd w:val="clear" w:color="auto" w:fill="FFFFFF"/>
          <w:lang w:val="hy-AM"/>
        </w:rPr>
        <w:lastRenderedPageBreak/>
        <w:t>վերաբերյալ և չի ներկայացրել առաջարկություններ ներքին աուդիտի գործունեության բարելավման վերաբերյալ</w:t>
      </w:r>
      <w:r w:rsidRPr="00A932DD">
        <w:rPr>
          <w:rFonts w:ascii="GHEA Grapalat" w:hAnsi="GHEA Grapalat"/>
          <w:sz w:val="24"/>
          <w:szCs w:val="24"/>
          <w:lang w:val="hy-AM"/>
        </w:rPr>
        <w:t>։</w:t>
      </w:r>
    </w:p>
    <w:p w14:paraId="6638247F" w14:textId="77777777" w:rsidR="00A72360" w:rsidRPr="00A72360" w:rsidRDefault="00A72360" w:rsidP="00A72360">
      <w:pPr>
        <w:spacing w:line="276" w:lineRule="auto"/>
        <w:ind w:firstLine="567"/>
        <w:jc w:val="both"/>
        <w:rPr>
          <w:rFonts w:ascii="GHEA Grapalat" w:hAnsi="GHEA Grapalat"/>
          <w:bCs/>
          <w:iCs/>
          <w:sz w:val="20"/>
          <w:szCs w:val="20"/>
          <w:lang w:val="hy-AM"/>
        </w:rPr>
      </w:pPr>
      <w:r w:rsidRPr="00A72360">
        <w:rPr>
          <w:rFonts w:ascii="GHEA Grapalat" w:hAnsi="GHEA Grapalat" w:cs="Sylfaen"/>
          <w:b/>
          <w:i/>
          <w:sz w:val="20"/>
          <w:szCs w:val="20"/>
          <w:lang w:val="hy-AM"/>
        </w:rPr>
        <w:t>Հաշվեքննության</w:t>
      </w:r>
      <w:r w:rsidRPr="00A72360">
        <w:rPr>
          <w:rFonts w:ascii="GHEA Grapalat" w:hAnsi="GHEA Grapalat"/>
          <w:b/>
          <w:i/>
          <w:sz w:val="20"/>
          <w:szCs w:val="20"/>
          <w:lang w:val="hy-AM"/>
        </w:rPr>
        <w:t xml:space="preserve"> օբյեկտի բացատրությունը</w:t>
      </w:r>
    </w:p>
    <w:p w14:paraId="146A298B" w14:textId="28EA0C99" w:rsidR="00190111" w:rsidRPr="008564D1" w:rsidRDefault="00190111" w:rsidP="008564D1">
      <w:pPr>
        <w:tabs>
          <w:tab w:val="left" w:pos="567"/>
        </w:tabs>
        <w:spacing w:line="276" w:lineRule="auto"/>
        <w:ind w:firstLine="567"/>
        <w:jc w:val="both"/>
        <w:rPr>
          <w:rFonts w:ascii="GHEA Grapalat" w:hAnsi="GHEA Grapalat"/>
          <w:b/>
          <w:bCs/>
          <w:i/>
          <w:iCs/>
          <w:sz w:val="20"/>
          <w:szCs w:val="20"/>
          <w:lang w:val="hy-AM"/>
        </w:rPr>
      </w:pPr>
      <w:r w:rsidRPr="008564D1">
        <w:rPr>
          <w:rFonts w:ascii="GHEA Grapalat" w:hAnsi="GHEA Grapalat"/>
          <w:bCs/>
          <w:iCs/>
          <w:sz w:val="20"/>
          <w:szCs w:val="20"/>
          <w:lang w:val="hy-AM"/>
        </w:rPr>
        <w:t>Հայտնում ենք</w:t>
      </w:r>
      <w:r w:rsidRPr="008564D1">
        <w:rPr>
          <w:rFonts w:ascii="GHEA Grapalat" w:hAnsi="GHEA Grapalat"/>
          <w:bCs/>
          <w:sz w:val="20"/>
          <w:szCs w:val="20"/>
          <w:lang w:val="hy-AM"/>
        </w:rPr>
        <w:t>, որ</w:t>
      </w:r>
      <w:r w:rsidRPr="008564D1">
        <w:rPr>
          <w:rFonts w:ascii="GHEA Grapalat" w:hAnsi="GHEA Grapalat"/>
          <w:color w:val="000000"/>
          <w:sz w:val="20"/>
          <w:szCs w:val="20"/>
          <w:shd w:val="clear" w:color="auto" w:fill="FFFFFF"/>
          <w:lang w:val="hy-AM"/>
        </w:rPr>
        <w:t xml:space="preserve"> </w:t>
      </w:r>
      <w:r w:rsidRPr="008564D1">
        <w:rPr>
          <w:rFonts w:ascii="GHEA Grapalat" w:hAnsi="GHEA Grapalat"/>
          <w:bCs/>
          <w:sz w:val="20"/>
          <w:szCs w:val="20"/>
          <w:lang w:val="hy-AM"/>
        </w:rPr>
        <w:t>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p>
    <w:p w14:paraId="47C88459" w14:textId="77777777" w:rsidR="00190111" w:rsidRPr="008564D1" w:rsidRDefault="00190111" w:rsidP="00190111">
      <w:pPr>
        <w:spacing w:after="0" w:line="276" w:lineRule="auto"/>
        <w:ind w:firstLine="706"/>
        <w:jc w:val="both"/>
        <w:rPr>
          <w:rFonts w:ascii="GHEA Grapalat" w:hAnsi="GHEA Grapalat"/>
          <w:bCs/>
          <w:sz w:val="20"/>
          <w:szCs w:val="20"/>
          <w:lang w:val="hy-AM"/>
        </w:rPr>
      </w:pPr>
      <w:r w:rsidRPr="008564D1">
        <w:rPr>
          <w:rFonts w:ascii="GHEA Grapalat" w:hAnsi="GHEA Grapalat"/>
          <w:bCs/>
          <w:sz w:val="20"/>
          <w:szCs w:val="20"/>
          <w:lang w:val="hy-AM"/>
        </w:rPr>
        <w:t>Միաժամանակ հայտնում ենք, որ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p w14:paraId="0CB51578" w14:textId="34D81538" w:rsidR="00190111" w:rsidRPr="009C559C" w:rsidRDefault="00190111" w:rsidP="008564D1">
      <w:pPr>
        <w:pStyle w:val="ListParagraph"/>
        <w:spacing w:line="276" w:lineRule="auto"/>
        <w:ind w:left="0" w:firstLine="567"/>
        <w:jc w:val="both"/>
        <w:rPr>
          <w:rFonts w:ascii="GHEA Grapalat" w:hAnsi="GHEA Grapalat"/>
          <w:b/>
          <w:i/>
          <w:sz w:val="20"/>
          <w:szCs w:val="20"/>
          <w:lang w:val="hy-AM"/>
        </w:rPr>
      </w:pPr>
      <w:r w:rsidRPr="008564D1">
        <w:rPr>
          <w:rFonts w:ascii="GHEA Grapalat" w:hAnsi="GHEA Grapalat"/>
          <w:b/>
          <w:i/>
          <w:sz w:val="20"/>
          <w:szCs w:val="20"/>
          <w:lang w:val="hy-AM"/>
        </w:rPr>
        <w:t>Հաշվեքննողի մեկնաբանություն</w:t>
      </w:r>
      <w:r w:rsidR="00A72360" w:rsidRPr="009C559C">
        <w:rPr>
          <w:rFonts w:ascii="GHEA Grapalat" w:hAnsi="GHEA Grapalat"/>
          <w:b/>
          <w:i/>
          <w:sz w:val="20"/>
          <w:szCs w:val="20"/>
          <w:lang w:val="hy-AM"/>
        </w:rPr>
        <w:t>ը</w:t>
      </w:r>
    </w:p>
    <w:p w14:paraId="5476A3CD" w14:textId="6C3D7651" w:rsidR="00190111" w:rsidRPr="008564D1" w:rsidRDefault="00190111" w:rsidP="008564D1">
      <w:pPr>
        <w:pStyle w:val="ListParagraph"/>
        <w:spacing w:line="276" w:lineRule="auto"/>
        <w:ind w:left="0" w:firstLine="567"/>
        <w:jc w:val="both"/>
        <w:rPr>
          <w:rFonts w:ascii="GHEA Grapalat" w:hAnsi="GHEA Grapalat"/>
          <w:color w:val="000000"/>
          <w:sz w:val="20"/>
          <w:szCs w:val="20"/>
          <w:lang w:val="hy-AM"/>
        </w:rPr>
      </w:pPr>
      <w:r w:rsidRPr="008564D1">
        <w:rPr>
          <w:rFonts w:ascii="GHEA Grapalat" w:hAnsi="GHEA Grapalat"/>
          <w:color w:val="000000"/>
          <w:sz w:val="20"/>
          <w:szCs w:val="20"/>
          <w:lang w:val="hy-AM"/>
        </w:rPr>
        <w:t>Ընդուն</w:t>
      </w:r>
      <w:r w:rsidR="00A72360" w:rsidRPr="009C559C">
        <w:rPr>
          <w:rFonts w:ascii="GHEA Grapalat" w:hAnsi="GHEA Grapalat"/>
          <w:color w:val="000000"/>
          <w:sz w:val="20"/>
          <w:szCs w:val="20"/>
          <w:lang w:val="hy-AM"/>
        </w:rPr>
        <w:t>վ</w:t>
      </w:r>
      <w:r w:rsidRPr="008564D1">
        <w:rPr>
          <w:rFonts w:ascii="GHEA Grapalat" w:hAnsi="GHEA Grapalat"/>
          <w:color w:val="000000"/>
          <w:sz w:val="20"/>
          <w:szCs w:val="20"/>
          <w:lang w:val="hy-AM"/>
        </w:rPr>
        <w:t xml:space="preserve">ել </w:t>
      </w:r>
      <w:r w:rsidR="00A72360" w:rsidRPr="009C559C">
        <w:rPr>
          <w:rFonts w:ascii="GHEA Grapalat" w:hAnsi="GHEA Grapalat"/>
          <w:color w:val="000000"/>
          <w:sz w:val="20"/>
          <w:szCs w:val="20"/>
          <w:lang w:val="hy-AM"/>
        </w:rPr>
        <w:t>է</w:t>
      </w:r>
      <w:r w:rsidRPr="008564D1">
        <w:rPr>
          <w:rFonts w:ascii="GHEA Grapalat" w:hAnsi="GHEA Grapalat"/>
          <w:color w:val="000000"/>
          <w:sz w:val="20"/>
          <w:szCs w:val="20"/>
          <w:lang w:val="hy-AM"/>
        </w:rPr>
        <w:t xml:space="preserve"> ի գիտություն։</w:t>
      </w:r>
    </w:p>
    <w:p w14:paraId="2354852F" w14:textId="15F3749F" w:rsidR="00A932DD" w:rsidRPr="00A932DD" w:rsidRDefault="007231FD" w:rsidP="00A932DD">
      <w:pPr>
        <w:tabs>
          <w:tab w:val="left" w:pos="567"/>
        </w:tabs>
        <w:spacing w:line="276" w:lineRule="auto"/>
        <w:ind w:firstLine="720"/>
        <w:jc w:val="both"/>
        <w:rPr>
          <w:rFonts w:ascii="GHEA Grapalat" w:hAnsi="GHEA Grapalat"/>
          <w:b/>
          <w:sz w:val="24"/>
          <w:szCs w:val="24"/>
          <w:lang w:val="hy-AM"/>
        </w:rPr>
      </w:pPr>
      <w:r w:rsidRPr="0008204D">
        <w:rPr>
          <w:rFonts w:ascii="GHEA Grapalat" w:hAnsi="GHEA Grapalat"/>
          <w:b/>
          <w:sz w:val="24"/>
          <w:szCs w:val="24"/>
          <w:lang w:val="hy-AM"/>
        </w:rPr>
        <w:t xml:space="preserve"> </w:t>
      </w:r>
      <w:r w:rsidR="005749CA" w:rsidRPr="009C559C">
        <w:rPr>
          <w:rFonts w:ascii="GHEA Grapalat" w:eastAsia="Calibri" w:hAnsi="GHEA Grapalat" w:cs="Times New Roman"/>
          <w:b/>
          <w:color w:val="000000"/>
          <w:sz w:val="24"/>
          <w:szCs w:val="24"/>
          <w:lang w:val="hy-AM"/>
        </w:rPr>
        <w:t>5</w:t>
      </w:r>
      <w:r w:rsidR="00A932DD" w:rsidRPr="009C559C">
        <w:rPr>
          <w:rFonts w:ascii="GHEA Grapalat" w:eastAsia="Calibri" w:hAnsi="GHEA Grapalat" w:cs="Times New Roman"/>
          <w:b/>
          <w:color w:val="000000"/>
          <w:sz w:val="24"/>
          <w:szCs w:val="24"/>
          <w:lang w:val="hy-AM"/>
        </w:rPr>
        <w:t>.</w:t>
      </w:r>
      <w:r w:rsidR="007A2ED0" w:rsidRPr="009C559C">
        <w:rPr>
          <w:rFonts w:ascii="GHEA Grapalat" w:eastAsia="Calibri" w:hAnsi="GHEA Grapalat" w:cs="Times New Roman"/>
          <w:b/>
          <w:color w:val="000000"/>
          <w:sz w:val="24"/>
          <w:szCs w:val="24"/>
          <w:lang w:val="hy-AM"/>
        </w:rPr>
        <w:t>9</w:t>
      </w:r>
      <w:r w:rsidR="00A932DD" w:rsidRPr="00A932DD">
        <w:rPr>
          <w:rFonts w:ascii="GHEA Grapalat" w:hAnsi="GHEA Grapalat"/>
          <w:b/>
          <w:sz w:val="24"/>
          <w:szCs w:val="24"/>
          <w:lang w:val="hy-AM"/>
        </w:rPr>
        <w:t xml:space="preserve"> </w:t>
      </w:r>
      <w:r w:rsidR="00A932DD" w:rsidRPr="00A932DD">
        <w:rPr>
          <w:rFonts w:ascii="GHEA Grapalat" w:eastAsia="Times New Roman" w:hAnsi="GHEA Grapalat" w:cs="Times New Roman"/>
          <w:b/>
          <w:bCs/>
          <w:sz w:val="24"/>
          <w:szCs w:val="24"/>
          <w:lang w:val="hy-AM" w:eastAsia="ru-RU"/>
        </w:rPr>
        <w:t>(</w:t>
      </w:r>
      <w:r w:rsidR="00A932DD" w:rsidRPr="00A932DD">
        <w:rPr>
          <w:rFonts w:ascii="GHEA Grapalat" w:hAnsi="GHEA Grapalat"/>
          <w:b/>
          <w:sz w:val="24"/>
          <w:szCs w:val="24"/>
          <w:lang w:val="hy-AM"/>
        </w:rPr>
        <w:t>1108-31002 5129)</w:t>
      </w:r>
      <w:r w:rsidR="00A932DD" w:rsidRPr="00A932DD">
        <w:rPr>
          <w:rFonts w:ascii="GHEA Grapalat" w:eastAsia="Calibri" w:hAnsi="GHEA Grapalat" w:cs="Calibri"/>
          <w:b/>
          <w:sz w:val="24"/>
          <w:szCs w:val="24"/>
          <w:lang w:val="hy-AM"/>
        </w:rPr>
        <w:t xml:space="preserve"> </w:t>
      </w:r>
      <w:r w:rsidR="00A932DD" w:rsidRPr="00A932DD">
        <w:rPr>
          <w:rFonts w:ascii="GHEA Grapalat" w:hAnsi="GHEA Grapalat"/>
          <w:b/>
          <w:sz w:val="24"/>
          <w:szCs w:val="24"/>
          <w:lang w:val="hy-AM"/>
        </w:rPr>
        <w:t>Առկա է անհամապատասխանություն 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7-րդ կետի պահանջի հետ։</w:t>
      </w:r>
      <w:r w:rsidR="00A932DD" w:rsidRPr="00A932DD">
        <w:rPr>
          <w:rFonts w:ascii="GHEA Grapalat" w:hAnsi="GHEA Grapalat"/>
          <w:sz w:val="24"/>
          <w:szCs w:val="24"/>
          <w:lang w:val="hy-AM"/>
        </w:rPr>
        <w:t xml:space="preserve"> </w:t>
      </w:r>
    </w:p>
    <w:p w14:paraId="7C861C82" w14:textId="77777777" w:rsidR="00A932DD" w:rsidRPr="00A932DD" w:rsidRDefault="00A932DD" w:rsidP="00A932DD">
      <w:pPr>
        <w:tabs>
          <w:tab w:val="left" w:pos="567"/>
        </w:tabs>
        <w:spacing w:line="276" w:lineRule="auto"/>
        <w:jc w:val="both"/>
        <w:rPr>
          <w:rFonts w:ascii="GHEA Grapalat" w:hAnsi="GHEA Grapalat"/>
          <w:sz w:val="24"/>
          <w:szCs w:val="24"/>
          <w:lang w:val="hy-AM"/>
        </w:rPr>
      </w:pPr>
      <w:r w:rsidRPr="00A932DD">
        <w:rPr>
          <w:rFonts w:ascii="GHEA Grapalat" w:hAnsi="GHEA Grapalat"/>
          <w:sz w:val="24"/>
          <w:szCs w:val="24"/>
          <w:lang w:val="hy-AM"/>
        </w:rPr>
        <w:tab/>
        <w:t xml:space="preserve">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7-րդ կետով ՀՀ ֆինանսների նախարարին հանձնարարվել է որոշումն ուժի մեջ մտնելուց հետո </w:t>
      </w:r>
      <w:r w:rsidRPr="00A05D05">
        <w:rPr>
          <w:rFonts w:ascii="GHEA Grapalat" w:hAnsi="GHEA Grapalat"/>
          <w:sz w:val="24"/>
          <w:szCs w:val="24"/>
          <w:lang w:val="hy-AM"/>
        </w:rPr>
        <w:t>մեկամսյա ժամկետում</w:t>
      </w:r>
      <w:r w:rsidRPr="00A932DD">
        <w:rPr>
          <w:rFonts w:ascii="GHEA Grapalat" w:hAnsi="GHEA Grapalat"/>
          <w:sz w:val="24"/>
          <w:szCs w:val="24"/>
          <w:lang w:val="hy-AM"/>
        </w:rPr>
        <w:t>, սահմանված կարգով, ապահովել սույն որոշման 6-րդ կետում նշված գույքի՝ Նախարարության հաշվեկշռում հաշվառումը։</w:t>
      </w:r>
    </w:p>
    <w:p w14:paraId="4000AF85" w14:textId="6F1F2177" w:rsidR="00A932DD" w:rsidRDefault="00A932DD" w:rsidP="00A932DD">
      <w:pPr>
        <w:tabs>
          <w:tab w:val="left" w:pos="567"/>
        </w:tabs>
        <w:spacing w:line="276" w:lineRule="auto"/>
        <w:jc w:val="both"/>
        <w:rPr>
          <w:rFonts w:ascii="GHEA Grapalat" w:hAnsi="GHEA Grapalat"/>
          <w:sz w:val="24"/>
          <w:szCs w:val="24"/>
          <w:lang w:val="hy-AM"/>
        </w:rPr>
      </w:pPr>
      <w:r w:rsidRPr="00A932DD">
        <w:rPr>
          <w:rFonts w:ascii="GHEA Grapalat" w:hAnsi="GHEA Grapalat"/>
          <w:sz w:val="24"/>
          <w:szCs w:val="24"/>
          <w:lang w:val="hy-AM"/>
        </w:rPr>
        <w:tab/>
        <w:t>Որոշումն ուժի մեջ է մտել 19.12.2022թ., սակայն «</w:t>
      </w:r>
      <w:r w:rsidR="006073E5" w:rsidRPr="00A932DD">
        <w:rPr>
          <w:rFonts w:ascii="GHEA Grapalat" w:hAnsi="GHEA Grapalat"/>
          <w:sz w:val="24"/>
          <w:szCs w:val="24"/>
          <w:lang w:val="hy-AM"/>
        </w:rPr>
        <w:t>Ս</w:t>
      </w:r>
      <w:r w:rsidR="006073E5">
        <w:rPr>
          <w:rFonts w:ascii="GHEA Grapalat" w:hAnsi="GHEA Grapalat"/>
          <w:sz w:val="24"/>
          <w:szCs w:val="24"/>
          <w:lang w:val="hy-AM"/>
        </w:rPr>
        <w:t>.</w:t>
      </w:r>
      <w:r w:rsidR="006073E5" w:rsidRPr="00A932DD">
        <w:rPr>
          <w:rFonts w:ascii="GHEA Grapalat" w:hAnsi="GHEA Grapalat"/>
          <w:sz w:val="24"/>
          <w:szCs w:val="24"/>
          <w:lang w:val="hy-AM"/>
        </w:rPr>
        <w:t xml:space="preserve"> Լ</w:t>
      </w:r>
      <w:r w:rsidR="006073E5">
        <w:rPr>
          <w:rFonts w:ascii="GHEA Grapalat" w:hAnsi="GHEA Grapalat"/>
          <w:sz w:val="24"/>
          <w:szCs w:val="24"/>
          <w:lang w:val="hy-AM"/>
        </w:rPr>
        <w:t>.</w:t>
      </w:r>
      <w:r w:rsidR="006073E5" w:rsidRPr="00A932DD">
        <w:rPr>
          <w:rFonts w:ascii="GHEA Grapalat" w:hAnsi="GHEA Grapalat"/>
          <w:sz w:val="24"/>
          <w:szCs w:val="24"/>
          <w:lang w:val="hy-AM"/>
        </w:rPr>
        <w:t xml:space="preserve"> Յ</w:t>
      </w:r>
      <w:r w:rsidR="006073E5">
        <w:rPr>
          <w:rFonts w:ascii="GHEA Grapalat" w:hAnsi="GHEA Grapalat"/>
          <w:sz w:val="24"/>
          <w:szCs w:val="24"/>
          <w:lang w:val="hy-AM"/>
        </w:rPr>
        <w:t>.</w:t>
      </w:r>
      <w:r w:rsidRPr="00A932DD">
        <w:rPr>
          <w:rFonts w:ascii="GHEA Grapalat" w:hAnsi="GHEA Grapalat"/>
          <w:sz w:val="24"/>
          <w:szCs w:val="24"/>
          <w:lang w:val="hy-AM"/>
        </w:rPr>
        <w:t>» ՍՊԸ-ի և Նախարարության միջև նվիրատվության պայմանագիրը կնքվել է 2023 թվականի մարտի 27-ին,  իսկ հանձնման-ընդունման ակտը կազմվել և Նախարարության հաշվեկշռում հաշվառվել է  2023 թվականի մարտի 31-ին:</w:t>
      </w:r>
    </w:p>
    <w:p w14:paraId="3155E6C7" w14:textId="77777777" w:rsidR="00D83140" w:rsidRPr="008564D1" w:rsidRDefault="00D83140">
      <w:pPr>
        <w:pStyle w:val="ListParagraph"/>
        <w:spacing w:line="276" w:lineRule="auto"/>
        <w:ind w:left="928"/>
        <w:jc w:val="both"/>
        <w:rPr>
          <w:rFonts w:ascii="GHEA Grapalat" w:hAnsi="GHEA Grapalat"/>
          <w:bCs/>
          <w:iCs/>
          <w:sz w:val="20"/>
          <w:szCs w:val="20"/>
          <w:lang w:val="hy-AM"/>
        </w:rPr>
      </w:pPr>
      <w:r w:rsidRPr="008564D1">
        <w:rPr>
          <w:rFonts w:ascii="GHEA Grapalat" w:hAnsi="GHEA Grapalat"/>
          <w:b/>
          <w:i/>
          <w:sz w:val="20"/>
          <w:szCs w:val="20"/>
          <w:lang w:val="hy-AM"/>
        </w:rPr>
        <w:t>Հաշվեքննության օբյեկտի բացատրությունը</w:t>
      </w:r>
    </w:p>
    <w:p w14:paraId="10CA9869" w14:textId="662D0DB3"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որ 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N 3 հավելվածում նշված գույքը սահմանված կարգով և ժամկետներում հաշվառվել է ՀՀ ֆինանսների նախարարության հաշվեկշռում:</w:t>
      </w:r>
    </w:p>
    <w:p w14:paraId="4745AF0A" w14:textId="77777777" w:rsidR="00D83140" w:rsidRPr="008564D1" w:rsidRDefault="00D83140">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lastRenderedPageBreak/>
        <w:t>Միաժամանակ առաջարկում ենք դիտարկել ՀՀ կառավարության 2023 թվականի մարտի 23-ի N 381-Ա որոշումը:</w:t>
      </w:r>
    </w:p>
    <w:p w14:paraId="08217EE5" w14:textId="5E2AEC2B" w:rsidR="00D83140" w:rsidRPr="009C559C" w:rsidRDefault="00D83140">
      <w:pPr>
        <w:pStyle w:val="ListParagraph"/>
        <w:spacing w:line="276" w:lineRule="auto"/>
        <w:ind w:left="0" w:firstLine="993"/>
        <w:jc w:val="both"/>
        <w:rPr>
          <w:rFonts w:ascii="GHEA Grapalat" w:hAnsi="GHEA Grapalat"/>
          <w:b/>
          <w:i/>
          <w:sz w:val="20"/>
          <w:szCs w:val="20"/>
          <w:lang w:val="hy-AM"/>
        </w:rPr>
      </w:pPr>
      <w:r w:rsidRPr="008564D1">
        <w:rPr>
          <w:rFonts w:ascii="GHEA Grapalat" w:hAnsi="GHEA Grapalat"/>
          <w:b/>
          <w:i/>
          <w:sz w:val="20"/>
          <w:szCs w:val="20"/>
          <w:lang w:val="hy-AM"/>
        </w:rPr>
        <w:t>Հաշվեքննողի մեկնաբանություն</w:t>
      </w:r>
      <w:r w:rsidR="00A72360" w:rsidRPr="009C559C">
        <w:rPr>
          <w:rFonts w:ascii="GHEA Grapalat" w:hAnsi="GHEA Grapalat"/>
          <w:b/>
          <w:i/>
          <w:sz w:val="20"/>
          <w:szCs w:val="20"/>
          <w:lang w:val="hy-AM"/>
        </w:rPr>
        <w:t>ը</w:t>
      </w:r>
    </w:p>
    <w:p w14:paraId="080DBDC9" w14:textId="77777777" w:rsidR="00D83140" w:rsidRPr="008564D1" w:rsidRDefault="00D83140">
      <w:pPr>
        <w:tabs>
          <w:tab w:val="left" w:pos="0"/>
        </w:tabs>
        <w:spacing w:after="0" w:line="276" w:lineRule="auto"/>
        <w:jc w:val="both"/>
        <w:rPr>
          <w:rFonts w:ascii="GHEA Grapalat" w:hAnsi="GHEA Grapalat"/>
          <w:sz w:val="20"/>
          <w:szCs w:val="20"/>
          <w:lang w:val="hy-AM"/>
        </w:rPr>
      </w:pPr>
      <w:r w:rsidRPr="008564D1">
        <w:rPr>
          <w:rFonts w:ascii="GHEA Grapalat" w:hAnsi="GHEA Grapalat"/>
          <w:sz w:val="20"/>
          <w:szCs w:val="20"/>
          <w:lang w:val="hy-AM"/>
        </w:rPr>
        <w:tab/>
        <w:t xml:space="preserve">ՀՀ կառավարության 2022 թվականի դեկտեմբերի 15-ի N 1985–Ա որոշման 7-րդ կետով ՀՀ ֆինանսների նախարարին հանձնարարվել է որոշումն ուժի մեջ մտնելուց հետո </w:t>
      </w:r>
      <w:r w:rsidRPr="008564D1">
        <w:rPr>
          <w:rFonts w:ascii="GHEA Grapalat" w:hAnsi="GHEA Grapalat"/>
          <w:b/>
          <w:sz w:val="20"/>
          <w:szCs w:val="20"/>
          <w:lang w:val="hy-AM"/>
        </w:rPr>
        <w:t>մեկամսյա ժամկետում</w:t>
      </w:r>
      <w:r w:rsidRPr="008564D1">
        <w:rPr>
          <w:rFonts w:ascii="GHEA Grapalat" w:hAnsi="GHEA Grapalat"/>
          <w:sz w:val="20"/>
          <w:szCs w:val="20"/>
          <w:lang w:val="hy-AM"/>
        </w:rPr>
        <w:t xml:space="preserve">, սահմանված կարգով, ապահովել սույն որոշման 6-րդ կետում նշված գույքի՝ Նախարարության հաշվեկշռում հաշվառումը։ </w:t>
      </w:r>
    </w:p>
    <w:p w14:paraId="12366A0A" w14:textId="77777777" w:rsidR="00D83140" w:rsidRPr="008564D1" w:rsidRDefault="00D83140">
      <w:pPr>
        <w:tabs>
          <w:tab w:val="left" w:pos="0"/>
        </w:tabs>
        <w:spacing w:line="276" w:lineRule="auto"/>
        <w:jc w:val="both"/>
        <w:rPr>
          <w:rFonts w:ascii="GHEA Grapalat" w:hAnsi="GHEA Grapalat"/>
          <w:bCs/>
          <w:iCs/>
          <w:sz w:val="20"/>
          <w:szCs w:val="20"/>
          <w:lang w:val="hy-AM"/>
        </w:rPr>
      </w:pPr>
      <w:r w:rsidRPr="008564D1">
        <w:rPr>
          <w:rFonts w:ascii="GHEA Grapalat" w:hAnsi="GHEA Grapalat"/>
          <w:sz w:val="20"/>
          <w:szCs w:val="20"/>
          <w:lang w:val="hy-AM"/>
        </w:rPr>
        <w:tab/>
        <w:t>ՀՀ կառավարության 2022 թվականի դեկտեմբերի 15-ի N 1985–Ա որոշմն ուժի մեջ է մտել 2022 թվականի դեկտեմբերի 19-ին, որից հաշված մեկամսյա ժամկետը</w:t>
      </w:r>
      <w:r w:rsidRPr="008564D1">
        <w:rPr>
          <w:rFonts w:ascii="GHEA Grapalat" w:hAnsi="GHEA Grapalat"/>
          <w:b/>
          <w:sz w:val="20"/>
          <w:szCs w:val="20"/>
          <w:lang w:val="hy-AM"/>
        </w:rPr>
        <w:t xml:space="preserve"> </w:t>
      </w:r>
      <w:r w:rsidRPr="008564D1">
        <w:rPr>
          <w:rFonts w:ascii="GHEA Grapalat" w:hAnsi="GHEA Grapalat"/>
          <w:sz w:val="20"/>
          <w:szCs w:val="20"/>
          <w:lang w:val="hy-AM"/>
        </w:rPr>
        <w:t xml:space="preserve">լրանում է 2023 թվականի հունվարի 19-ին՝ սա այն ժամկետն է, երբ պետք է ապահովվեր գույքը Նախարարության հաշվեկշռում հաշվառումը։ </w:t>
      </w:r>
      <w:r w:rsidRPr="008564D1">
        <w:rPr>
          <w:rFonts w:ascii="GHEA Grapalat" w:hAnsi="GHEA Grapalat"/>
          <w:bCs/>
          <w:iCs/>
          <w:sz w:val="20"/>
          <w:szCs w:val="20"/>
          <w:lang w:val="hy-AM"/>
        </w:rPr>
        <w:t>ՀՀ կառավարության 2023 թվականի մարտի 23-ի N 381-Ա որոշումն ուժի մեջ մտել 24.03.2023թ՝ սահմանված վերջնաժամկետից 2 ամիս անց։</w:t>
      </w:r>
    </w:p>
    <w:p w14:paraId="058B9B3D" w14:textId="3574230F" w:rsidR="00BD01D6" w:rsidRPr="00A932DD" w:rsidRDefault="00BD01D6" w:rsidP="00BD01D6">
      <w:pPr>
        <w:tabs>
          <w:tab w:val="left" w:pos="567"/>
        </w:tabs>
        <w:spacing w:line="276" w:lineRule="auto"/>
        <w:ind w:firstLine="720"/>
        <w:jc w:val="both"/>
        <w:rPr>
          <w:rFonts w:ascii="GHEA Grapalat" w:eastAsia="Calibri" w:hAnsi="GHEA Grapalat" w:cs="Times New Roman"/>
          <w:b/>
          <w:color w:val="000000"/>
          <w:sz w:val="24"/>
          <w:szCs w:val="24"/>
          <w:lang w:val="hy-AM"/>
        </w:rPr>
      </w:pPr>
      <w:r w:rsidRPr="009C559C">
        <w:rPr>
          <w:rFonts w:ascii="GHEA Grapalat" w:hAnsi="GHEA Grapalat"/>
          <w:b/>
          <w:sz w:val="24"/>
          <w:szCs w:val="24"/>
          <w:lang w:val="hy-AM"/>
        </w:rPr>
        <w:t>5.</w:t>
      </w:r>
      <w:r w:rsidR="007A2ED0" w:rsidRPr="009C559C">
        <w:rPr>
          <w:rFonts w:ascii="GHEA Grapalat" w:hAnsi="GHEA Grapalat"/>
          <w:b/>
          <w:sz w:val="24"/>
          <w:szCs w:val="24"/>
          <w:lang w:val="hy-AM"/>
        </w:rPr>
        <w:t>10</w:t>
      </w:r>
      <w:r w:rsidR="007A2ED0">
        <w:rPr>
          <w:rFonts w:ascii="GHEA Grapalat" w:eastAsia="Times New Roman" w:hAnsi="GHEA Grapalat" w:cs="Sylfaen"/>
          <w:bCs/>
          <w:sz w:val="24"/>
          <w:szCs w:val="24"/>
          <w:lang w:val="hy-AM"/>
        </w:rPr>
        <w:t xml:space="preserve"> </w:t>
      </w:r>
      <w:r w:rsidRPr="00A932DD">
        <w:rPr>
          <w:rFonts w:ascii="GHEA Grapalat" w:eastAsia="Calibri" w:hAnsi="GHEA Grapalat" w:cs="Times New Roman"/>
          <w:b/>
          <w:color w:val="000000"/>
          <w:sz w:val="24"/>
          <w:szCs w:val="24"/>
          <w:lang w:val="hy-AM"/>
        </w:rPr>
        <w:t>(1108-11001 4113) Առկա է անհամապատասխանություն</w:t>
      </w:r>
      <w:r w:rsidRPr="00A932DD">
        <w:rPr>
          <w:rFonts w:ascii="GHEA Grapalat" w:eastAsia="Calibri" w:hAnsi="GHEA Grapalat" w:cs="Sylfaen"/>
          <w:b/>
          <w:sz w:val="24"/>
          <w:szCs w:val="24"/>
          <w:lang w:val="hy-AM"/>
        </w:rPr>
        <w:t xml:space="preserve"> </w:t>
      </w:r>
      <w:r w:rsidRPr="00A932DD">
        <w:rPr>
          <w:rFonts w:ascii="GHEA Grapalat" w:hAnsi="GHEA Grapalat"/>
          <w:b/>
          <w:sz w:val="24"/>
          <w:szCs w:val="24"/>
          <w:lang w:val="hy-AM"/>
        </w:rPr>
        <w:t>«</w:t>
      </w:r>
      <w:r w:rsidRPr="00A932DD">
        <w:rPr>
          <w:rFonts w:ascii="GHEA Grapalat" w:hAnsi="GHEA Grapalat"/>
          <w:b/>
          <w:bCs/>
          <w:color w:val="000000"/>
          <w:sz w:val="24"/>
          <w:szCs w:val="24"/>
          <w:shd w:val="clear" w:color="auto" w:fill="FFFFFF"/>
          <w:lang w:val="hy-AM"/>
        </w:rPr>
        <w:t>Պետական պաշտոններ և պետական ծառայության պաշտոններ</w:t>
      </w:r>
      <w:r w:rsidRPr="00A932DD">
        <w:rPr>
          <w:rFonts w:cs="Calibri"/>
          <w:b/>
          <w:bCs/>
          <w:color w:val="000000"/>
          <w:sz w:val="24"/>
          <w:szCs w:val="24"/>
          <w:shd w:val="clear" w:color="auto" w:fill="FFFFFF"/>
          <w:lang w:val="hy-AM"/>
        </w:rPr>
        <w:t xml:space="preserve"> </w:t>
      </w:r>
      <w:r w:rsidRPr="00A932DD">
        <w:rPr>
          <w:rFonts w:ascii="GHEA Grapalat" w:hAnsi="GHEA Grapalat"/>
          <w:b/>
          <w:bCs/>
          <w:color w:val="000000"/>
          <w:sz w:val="24"/>
          <w:szCs w:val="24"/>
          <w:shd w:val="clear" w:color="auto" w:fill="FFFFFF"/>
          <w:lang w:val="hy-AM"/>
        </w:rPr>
        <w:t>զբաղեցնող անձանց վարձատրության մասին</w:t>
      </w:r>
      <w:r w:rsidRPr="00A932DD">
        <w:rPr>
          <w:rFonts w:ascii="GHEA Grapalat" w:hAnsi="GHEA Grapalat"/>
          <w:b/>
          <w:sz w:val="24"/>
          <w:szCs w:val="24"/>
          <w:lang w:val="hy-AM"/>
        </w:rPr>
        <w:t xml:space="preserve">» ՀՀ </w:t>
      </w:r>
      <w:r w:rsidRPr="00A932DD">
        <w:rPr>
          <w:rFonts w:ascii="GHEA Grapalat" w:eastAsia="Calibri" w:hAnsi="GHEA Grapalat" w:cs="Times New Roman"/>
          <w:b/>
          <w:color w:val="000000"/>
          <w:sz w:val="24"/>
          <w:szCs w:val="24"/>
          <w:lang w:val="hy-AM"/>
        </w:rPr>
        <w:t>օրենքի 22-րդ հոդվածի 7-րդ մասի պահանջի հետ:</w:t>
      </w:r>
    </w:p>
    <w:p w14:paraId="57CF3851" w14:textId="77777777" w:rsidR="00BD01D6" w:rsidRPr="00A932DD" w:rsidRDefault="00BD01D6" w:rsidP="00CF7FA9">
      <w:pPr>
        <w:tabs>
          <w:tab w:val="left" w:pos="567"/>
        </w:tabs>
        <w:spacing w:line="276" w:lineRule="auto"/>
        <w:ind w:firstLine="567"/>
        <w:jc w:val="both"/>
        <w:rPr>
          <w:rFonts w:ascii="GHEA Grapalat" w:eastAsia="Calibri" w:hAnsi="GHEA Grapalat" w:cs="Times New Roman"/>
          <w:color w:val="000000"/>
          <w:sz w:val="24"/>
          <w:szCs w:val="24"/>
          <w:lang w:val="hy-AM"/>
        </w:rPr>
      </w:pPr>
      <w:r w:rsidRPr="00A932DD">
        <w:rPr>
          <w:rFonts w:ascii="GHEA Grapalat" w:hAnsi="GHEA Grapalat"/>
          <w:sz w:val="24"/>
          <w:szCs w:val="24"/>
          <w:lang w:val="hy-AM"/>
        </w:rPr>
        <w:t xml:space="preserve">Համաձայն </w:t>
      </w:r>
      <w:r w:rsidRPr="00A932DD">
        <w:rPr>
          <w:rFonts w:ascii="GHEA Grapalat" w:hAnsi="GHEA Grapalat"/>
          <w:b/>
          <w:sz w:val="24"/>
          <w:szCs w:val="24"/>
          <w:lang w:val="hy-AM"/>
        </w:rPr>
        <w:t>«</w:t>
      </w:r>
      <w:r w:rsidRPr="00A932DD">
        <w:rPr>
          <w:rFonts w:ascii="GHEA Grapalat" w:hAnsi="GHEA Grapalat"/>
          <w:bCs/>
          <w:color w:val="000000"/>
          <w:sz w:val="24"/>
          <w:szCs w:val="24"/>
          <w:shd w:val="clear" w:color="auto" w:fill="FFFFFF"/>
          <w:lang w:val="hy-AM"/>
        </w:rPr>
        <w:t>Պետական պաշտոններ և պետական ծառայության պաշտոններ</w:t>
      </w:r>
      <w:r w:rsidRPr="00A932DD">
        <w:rPr>
          <w:rFonts w:cs="Calibri"/>
          <w:bCs/>
          <w:color w:val="000000"/>
          <w:sz w:val="24"/>
          <w:szCs w:val="24"/>
          <w:shd w:val="clear" w:color="auto" w:fill="FFFFFF"/>
          <w:lang w:val="hy-AM"/>
        </w:rPr>
        <w:t> </w:t>
      </w:r>
      <w:r w:rsidRPr="00A932DD">
        <w:rPr>
          <w:rFonts w:ascii="GHEA Grapalat" w:hAnsi="GHEA Grapalat"/>
          <w:bCs/>
          <w:color w:val="000000"/>
          <w:sz w:val="24"/>
          <w:szCs w:val="24"/>
          <w:shd w:val="clear" w:color="auto" w:fill="FFFFFF"/>
          <w:lang w:val="hy-AM"/>
        </w:rPr>
        <w:t>զբաղեցնող անձանց վարձատրության մասին</w:t>
      </w:r>
      <w:r w:rsidRPr="00A932DD">
        <w:rPr>
          <w:rFonts w:ascii="GHEA Grapalat" w:hAnsi="GHEA Grapalat"/>
          <w:sz w:val="24"/>
          <w:szCs w:val="24"/>
          <w:lang w:val="hy-AM"/>
        </w:rPr>
        <w:t>»</w:t>
      </w:r>
      <w:r w:rsidRPr="00A932DD">
        <w:rPr>
          <w:rFonts w:ascii="GHEA Grapalat" w:hAnsi="GHEA Grapalat"/>
          <w:b/>
          <w:sz w:val="24"/>
          <w:szCs w:val="24"/>
          <w:lang w:val="hy-AM"/>
        </w:rPr>
        <w:t xml:space="preserve"> </w:t>
      </w:r>
      <w:r w:rsidRPr="00A932DD">
        <w:rPr>
          <w:rFonts w:ascii="GHEA Grapalat" w:hAnsi="GHEA Grapalat"/>
          <w:sz w:val="24"/>
          <w:szCs w:val="24"/>
          <w:lang w:val="hy-AM"/>
        </w:rPr>
        <w:t>ՀՀ</w:t>
      </w:r>
      <w:r w:rsidRPr="00A932DD">
        <w:rPr>
          <w:rFonts w:ascii="GHEA Grapalat" w:hAnsi="GHEA Grapalat"/>
          <w:b/>
          <w:sz w:val="24"/>
          <w:szCs w:val="24"/>
          <w:lang w:val="hy-AM"/>
        </w:rPr>
        <w:t xml:space="preserve"> </w:t>
      </w:r>
      <w:r w:rsidRPr="00A932DD">
        <w:rPr>
          <w:rFonts w:ascii="GHEA Grapalat" w:eastAsia="Calibri" w:hAnsi="GHEA Grapalat" w:cs="Times New Roman"/>
          <w:color w:val="000000"/>
          <w:sz w:val="24"/>
          <w:szCs w:val="24"/>
          <w:lang w:val="hy-AM"/>
        </w:rPr>
        <w:t xml:space="preserve">օրենքի 22-րդ հոդվածի 7-րդ մասի՝ </w:t>
      </w:r>
      <w:r w:rsidRPr="00A932DD">
        <w:rPr>
          <w:rFonts w:ascii="GHEA Grapalat" w:hAnsi="GHEA Grapalat"/>
          <w:color w:val="000000"/>
          <w:sz w:val="24"/>
          <w:szCs w:val="24"/>
          <w:shd w:val="clear" w:color="auto" w:fill="FFFFFF"/>
          <w:lang w:val="hy-AM"/>
        </w:rPr>
        <w:t>կիսամյակային հաշվետվության հիման վրա պարգևատրումը պետական ծառայողների պարգևատրման ֆոնդից առաջին կիսամյակի համար տրվում է մինչև հուլիսի 30-ը, իսկ երկրորդ կիսամյակի համար՝ մինչև հաջորդ տարվա փետրվարի 15-ը:</w:t>
      </w:r>
      <w:r w:rsidRPr="00A932DD">
        <w:rPr>
          <w:rFonts w:ascii="GHEA Grapalat" w:eastAsia="Calibri" w:hAnsi="GHEA Grapalat" w:cs="Times New Roman"/>
          <w:color w:val="000000"/>
          <w:sz w:val="24"/>
          <w:szCs w:val="24"/>
          <w:lang w:val="hy-AM"/>
        </w:rPr>
        <w:t xml:space="preserve"> </w:t>
      </w:r>
    </w:p>
    <w:p w14:paraId="43B06E5E" w14:textId="77777777" w:rsidR="00BD01D6" w:rsidRPr="00A932DD" w:rsidRDefault="00BD01D6" w:rsidP="00CF7FA9">
      <w:pPr>
        <w:tabs>
          <w:tab w:val="left" w:pos="567"/>
        </w:tabs>
        <w:spacing w:line="276" w:lineRule="auto"/>
        <w:ind w:firstLine="567"/>
        <w:jc w:val="both"/>
        <w:rPr>
          <w:rFonts w:ascii="GHEA Grapalat" w:eastAsia="MS Mincho" w:hAnsi="GHEA Grapalat" w:cs="MS Mincho"/>
          <w:sz w:val="24"/>
          <w:szCs w:val="24"/>
          <w:lang w:val="hy-AM"/>
        </w:rPr>
      </w:pPr>
      <w:r w:rsidRPr="00A932DD">
        <w:rPr>
          <w:rFonts w:ascii="GHEA Grapalat" w:eastAsia="MS Mincho" w:hAnsi="GHEA Grapalat" w:cs="MS Mincho"/>
          <w:sz w:val="24"/>
          <w:szCs w:val="24"/>
          <w:lang w:val="hy-AM"/>
        </w:rPr>
        <w:t xml:space="preserve">Նախարարության գանձապետական վճարահաշվարկային էլեկտրոնային (LSFINANCE) համակարգից արտահանված 1108-11001 միջոցառման հաշվետվության համաձայն 4113 </w:t>
      </w:r>
      <w:r w:rsidRPr="00A932DD">
        <w:rPr>
          <w:rFonts w:ascii="GHEA Grapalat" w:hAnsi="GHEA Grapalat"/>
          <w:sz w:val="24"/>
          <w:szCs w:val="24"/>
          <w:lang w:val="hy-AM"/>
        </w:rPr>
        <w:t>«Քաղաքացիական, դատական և պետական այլ ծառայողների պարգևատրում»</w:t>
      </w:r>
      <w:r w:rsidRPr="00A932DD">
        <w:rPr>
          <w:rFonts w:ascii="GHEA Grapalat" w:hAnsi="GHEA Grapalat"/>
          <w:b/>
          <w:sz w:val="24"/>
          <w:szCs w:val="24"/>
          <w:lang w:val="hy-AM"/>
        </w:rPr>
        <w:t xml:space="preserve"> </w:t>
      </w:r>
      <w:r w:rsidRPr="00A932DD">
        <w:rPr>
          <w:rFonts w:ascii="GHEA Grapalat" w:eastAsia="MS Mincho" w:hAnsi="GHEA Grapalat" w:cs="MS Mincho"/>
          <w:sz w:val="24"/>
          <w:szCs w:val="24"/>
          <w:lang w:val="hy-AM"/>
        </w:rPr>
        <w:t>հոդվածից  2023 թվականի օգոստոսի 18-ին Ծ. Բ.-ին տրվել է 265.8 հազ. դրամի պարգևատրման գումար՝ սահմանված ժամկետից 17 օր ուշացումով:</w:t>
      </w:r>
    </w:p>
    <w:p w14:paraId="6286D80D" w14:textId="7DA17776" w:rsidR="00BD01D6" w:rsidRPr="00A932DD" w:rsidRDefault="00BD01D6" w:rsidP="00BD01D6">
      <w:pPr>
        <w:tabs>
          <w:tab w:val="left" w:pos="567"/>
        </w:tabs>
        <w:spacing w:line="276" w:lineRule="auto"/>
        <w:jc w:val="both"/>
        <w:rPr>
          <w:rFonts w:ascii="GHEA Grapalat" w:eastAsia="Calibri" w:hAnsi="GHEA Grapalat" w:cs="Times New Roman"/>
          <w:b/>
          <w:color w:val="000000"/>
          <w:sz w:val="24"/>
          <w:szCs w:val="24"/>
          <w:lang w:val="hy-AM"/>
        </w:rPr>
      </w:pPr>
      <w:r w:rsidRPr="00A932DD">
        <w:rPr>
          <w:rFonts w:ascii="GHEA Grapalat" w:eastAsia="Times New Roman" w:hAnsi="GHEA Grapalat"/>
          <w:b/>
          <w:color w:val="000000"/>
          <w:sz w:val="24"/>
          <w:szCs w:val="24"/>
          <w:lang w:val="hy-AM"/>
        </w:rPr>
        <w:tab/>
        <w:t xml:space="preserve"> </w:t>
      </w:r>
      <w:r w:rsidRPr="009C559C">
        <w:rPr>
          <w:rFonts w:ascii="GHEA Grapalat" w:hAnsi="GHEA Grapalat"/>
          <w:b/>
          <w:sz w:val="24"/>
          <w:szCs w:val="24"/>
          <w:lang w:val="hy-AM"/>
        </w:rPr>
        <w:t>5.</w:t>
      </w:r>
      <w:r w:rsidR="007A2ED0" w:rsidRPr="009C559C">
        <w:rPr>
          <w:rFonts w:ascii="GHEA Grapalat" w:hAnsi="GHEA Grapalat"/>
          <w:b/>
          <w:sz w:val="24"/>
          <w:szCs w:val="24"/>
          <w:lang w:val="hy-AM"/>
        </w:rPr>
        <w:t>11</w:t>
      </w:r>
      <w:r w:rsidR="007A2ED0" w:rsidRPr="00A932DD">
        <w:rPr>
          <w:rFonts w:ascii="GHEA Grapalat" w:eastAsia="Calibri" w:hAnsi="GHEA Grapalat" w:cs="Times New Roman"/>
          <w:b/>
          <w:color w:val="000000"/>
          <w:sz w:val="24"/>
          <w:szCs w:val="24"/>
          <w:lang w:val="hy-AM"/>
        </w:rPr>
        <w:t xml:space="preserve"> </w:t>
      </w:r>
      <w:r w:rsidRPr="00A932DD">
        <w:rPr>
          <w:rFonts w:ascii="GHEA Grapalat" w:eastAsia="Calibri" w:hAnsi="GHEA Grapalat" w:cs="Times New Roman"/>
          <w:b/>
          <w:color w:val="000000"/>
          <w:sz w:val="24"/>
          <w:szCs w:val="24"/>
          <w:lang w:val="hy-AM"/>
        </w:rPr>
        <w:t>(1108-11001 4232) Առկա է անհամապատասխանություն</w:t>
      </w:r>
      <w:r w:rsidRPr="00A932DD">
        <w:rPr>
          <w:rFonts w:ascii="GHEA Grapalat" w:eastAsia="Calibri" w:hAnsi="GHEA Grapalat" w:cs="Sylfaen"/>
          <w:b/>
          <w:sz w:val="24"/>
          <w:szCs w:val="24"/>
          <w:lang w:val="hy-AM"/>
        </w:rPr>
        <w:t xml:space="preserve"> </w:t>
      </w:r>
      <w:r w:rsidRPr="00A932DD">
        <w:rPr>
          <w:rFonts w:ascii="GHEA Grapalat" w:eastAsia="Calibri" w:hAnsi="GHEA Grapalat" w:cs="Times New Roman"/>
          <w:b/>
          <w:color w:val="000000"/>
          <w:sz w:val="24"/>
          <w:szCs w:val="24"/>
          <w:lang w:val="hy-AM"/>
        </w:rPr>
        <w:t xml:space="preserve">06.02.2023թ. կնքված պետության կարիքների համար </w:t>
      </w:r>
      <w:r w:rsidRPr="00A932DD">
        <w:rPr>
          <w:rFonts w:ascii="GHEA Grapalat" w:eastAsia="Calibri" w:hAnsi="GHEA Grapalat" w:cs="Sylfaen"/>
          <w:b/>
          <w:sz w:val="24"/>
          <w:szCs w:val="24"/>
          <w:lang w:val="hy-AM"/>
        </w:rPr>
        <w:t>«</w:t>
      </w:r>
      <w:r w:rsidRPr="00A932DD">
        <w:rPr>
          <w:rFonts w:ascii="GHEA Grapalat" w:eastAsia="Calibri" w:hAnsi="GHEA Grapalat" w:cs="Times New Roman"/>
          <w:b/>
          <w:color w:val="000000"/>
          <w:sz w:val="24"/>
          <w:szCs w:val="24"/>
          <w:lang w:val="hy-AM"/>
        </w:rPr>
        <w:t>ՀԾ-Ձեռնարկություն» ենթահամակարգի սպասարկման ծառայության մատուցման</w:t>
      </w:r>
      <w:r w:rsidRPr="00A932DD">
        <w:rPr>
          <w:rFonts w:ascii="GHEA Grapalat" w:eastAsia="Calibri" w:hAnsi="GHEA Grapalat" w:cs="Sylfaen"/>
          <w:b/>
          <w:sz w:val="24"/>
          <w:szCs w:val="24"/>
          <w:lang w:val="hy-AM"/>
        </w:rPr>
        <w:t xml:space="preserve"> N ՀՀ ՖՆ-ՄԱԾՁԲ-23/8 </w:t>
      </w:r>
      <w:r w:rsidRPr="00A932DD">
        <w:rPr>
          <w:rFonts w:ascii="GHEA Grapalat" w:eastAsia="Calibri" w:hAnsi="GHEA Grapalat" w:cs="Times New Roman"/>
          <w:b/>
          <w:color w:val="000000"/>
          <w:sz w:val="24"/>
          <w:szCs w:val="24"/>
          <w:lang w:val="hy-AM"/>
        </w:rPr>
        <w:t>պետական գնման պայմանագրի 4.2 կետի պահանջի հետ:</w:t>
      </w:r>
    </w:p>
    <w:p w14:paraId="6A1B44A2" w14:textId="77777777" w:rsidR="00BD01D6" w:rsidRPr="00A05D05" w:rsidRDefault="00BD01D6" w:rsidP="00BD01D6">
      <w:pPr>
        <w:tabs>
          <w:tab w:val="left" w:pos="567"/>
        </w:tabs>
        <w:spacing w:line="276" w:lineRule="auto"/>
        <w:jc w:val="both"/>
        <w:rPr>
          <w:rFonts w:ascii="GHEA Grapalat" w:eastAsia="Calibri" w:hAnsi="GHEA Grapalat" w:cs="Times New Roman"/>
          <w:color w:val="000000"/>
          <w:sz w:val="24"/>
          <w:szCs w:val="24"/>
          <w:lang w:val="hy-AM"/>
        </w:rPr>
      </w:pPr>
      <w:r w:rsidRPr="00A932DD">
        <w:rPr>
          <w:rFonts w:ascii="GHEA Grapalat" w:eastAsia="Calibri" w:hAnsi="GHEA Grapalat" w:cs="Times New Roman"/>
          <w:color w:val="000000"/>
          <w:sz w:val="24"/>
          <w:szCs w:val="24"/>
          <w:lang w:val="hy-AM"/>
        </w:rPr>
        <w:tab/>
        <w:t xml:space="preserve">Համաձայն պետության կարիքների համար </w:t>
      </w:r>
      <w:r w:rsidRPr="00A932DD">
        <w:rPr>
          <w:rFonts w:ascii="GHEA Grapalat" w:eastAsia="Calibri" w:hAnsi="GHEA Grapalat" w:cs="Sylfaen"/>
          <w:sz w:val="24"/>
          <w:szCs w:val="24"/>
          <w:lang w:val="hy-AM"/>
        </w:rPr>
        <w:t>«</w:t>
      </w:r>
      <w:r w:rsidRPr="00A932DD">
        <w:rPr>
          <w:rFonts w:ascii="GHEA Grapalat" w:eastAsia="Calibri" w:hAnsi="GHEA Grapalat" w:cs="Times New Roman"/>
          <w:color w:val="000000"/>
          <w:sz w:val="24"/>
          <w:szCs w:val="24"/>
          <w:lang w:val="hy-AM"/>
        </w:rPr>
        <w:t>ՀԾ-Ձեռնարկություն» ենթահամակարգի սպասարկման ծառայության մատուցման</w:t>
      </w:r>
      <w:r w:rsidRPr="00A932DD">
        <w:rPr>
          <w:rFonts w:ascii="GHEA Grapalat" w:eastAsia="Calibri" w:hAnsi="GHEA Grapalat" w:cs="Sylfaen"/>
          <w:sz w:val="24"/>
          <w:szCs w:val="24"/>
          <w:lang w:val="hy-AM"/>
        </w:rPr>
        <w:t xml:space="preserve"> N ՀՀ ՖՆ-ՄԱԾՁԲ-23/8 </w:t>
      </w:r>
      <w:r w:rsidRPr="00A932DD">
        <w:rPr>
          <w:rFonts w:ascii="GHEA Grapalat" w:eastAsia="Calibri" w:hAnsi="GHEA Grapalat" w:cs="Times New Roman"/>
          <w:color w:val="000000"/>
          <w:sz w:val="24"/>
          <w:szCs w:val="24"/>
          <w:lang w:val="hy-AM"/>
        </w:rPr>
        <w:t xml:space="preserve">պետական գնման պայմանագրի 4.2 կետի՝ պատվիրատուն իրեն մատուցված ծառայության դիմաց վճարում է ՀՀ դրամով անկանխիկ՝ դրամական միջոցները Կատարողի հաշվարկային հաշվին փոխանցելու միջոցով: </w:t>
      </w:r>
      <w:r w:rsidRPr="00A05D05">
        <w:rPr>
          <w:rFonts w:ascii="GHEA Grapalat" w:eastAsia="Calibri" w:hAnsi="GHEA Grapalat" w:cs="Times New Roman"/>
          <w:color w:val="000000"/>
          <w:sz w:val="24"/>
          <w:szCs w:val="24"/>
          <w:lang w:val="hy-AM"/>
        </w:rPr>
        <w:t xml:space="preserve">Դրամական միջոցների </w:t>
      </w:r>
      <w:r w:rsidRPr="00A05D05">
        <w:rPr>
          <w:rFonts w:ascii="GHEA Grapalat" w:eastAsia="Calibri" w:hAnsi="GHEA Grapalat" w:cs="Times New Roman"/>
          <w:color w:val="000000"/>
          <w:sz w:val="24"/>
          <w:szCs w:val="24"/>
          <w:lang w:val="hy-AM"/>
        </w:rPr>
        <w:lastRenderedPageBreak/>
        <w:t>փոխանցումը կատարվում է հանձնման-ընդունման արձանագրության հիման վրա՝</w:t>
      </w:r>
      <w:r w:rsidRPr="00A932DD">
        <w:rPr>
          <w:rFonts w:ascii="GHEA Grapalat" w:eastAsia="Calibri" w:hAnsi="GHEA Grapalat" w:cs="Times New Roman"/>
          <w:color w:val="000000"/>
          <w:sz w:val="24"/>
          <w:szCs w:val="24"/>
          <w:lang w:val="hy-AM"/>
        </w:rPr>
        <w:t xml:space="preserve"> պայմանագրի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w:t>
      </w:r>
      <w:r w:rsidRPr="00A05D05">
        <w:rPr>
          <w:rFonts w:ascii="GHEA Grapalat" w:eastAsia="Calibri" w:hAnsi="GHEA Grapalat" w:cs="Times New Roman"/>
          <w:color w:val="000000"/>
          <w:sz w:val="24"/>
          <w:szCs w:val="24"/>
          <w:lang w:val="hy-AM"/>
        </w:rPr>
        <w:t xml:space="preserve">30 աշխատանքային օրվա ընթացքում, բայց ոչ ուշ, քան մինչև տվյալ տարվա դեկտեմբերի 20-ը։ </w:t>
      </w:r>
    </w:p>
    <w:p w14:paraId="3324F9DB" w14:textId="77777777" w:rsidR="00BD01D6" w:rsidRPr="00A932DD" w:rsidRDefault="00BD01D6" w:rsidP="00BD01D6">
      <w:pPr>
        <w:tabs>
          <w:tab w:val="left" w:pos="567"/>
        </w:tabs>
        <w:spacing w:line="276" w:lineRule="auto"/>
        <w:ind w:firstLine="567"/>
        <w:jc w:val="both"/>
        <w:rPr>
          <w:rFonts w:ascii="GHEA Grapalat" w:eastAsia="Calibri" w:hAnsi="GHEA Grapalat" w:cs="Times New Roman"/>
          <w:color w:val="000000"/>
          <w:sz w:val="24"/>
          <w:szCs w:val="24"/>
          <w:lang w:val="hy-AM"/>
        </w:rPr>
      </w:pPr>
      <w:r w:rsidRPr="00A932DD">
        <w:rPr>
          <w:rFonts w:ascii="GHEA Grapalat" w:eastAsia="Calibri" w:hAnsi="GHEA Grapalat" w:cs="Times New Roman"/>
          <w:color w:val="000000"/>
          <w:sz w:val="24"/>
          <w:szCs w:val="24"/>
          <w:lang w:val="hy-AM"/>
        </w:rPr>
        <w:t>28.02.2023թ. կազմվել է Պայմանագրի կամ դրա մի մասի կատարման արդյունքների N01 հանձնման-ընդունման արձանագրություն 102.60 հազ. դրամի, որի վճարումն իրականացվել է 18.04.2023թ.՝  34-րդ աշխատանքային օրը:</w:t>
      </w:r>
    </w:p>
    <w:p w14:paraId="2C921BD4" w14:textId="02B6E297" w:rsidR="00BD01D6" w:rsidRDefault="00BD01D6" w:rsidP="00BD01D6">
      <w:pPr>
        <w:tabs>
          <w:tab w:val="left" w:pos="567"/>
        </w:tabs>
        <w:spacing w:line="276" w:lineRule="auto"/>
        <w:ind w:firstLine="567"/>
        <w:jc w:val="both"/>
        <w:rPr>
          <w:rFonts w:ascii="GHEA Grapalat" w:eastAsia="Calibri" w:hAnsi="GHEA Grapalat" w:cs="Times New Roman"/>
          <w:color w:val="000000"/>
          <w:sz w:val="24"/>
          <w:szCs w:val="24"/>
          <w:lang w:val="hy-AM"/>
        </w:rPr>
      </w:pPr>
      <w:r w:rsidRPr="00A932DD">
        <w:rPr>
          <w:rFonts w:ascii="GHEA Grapalat" w:eastAsia="Calibri" w:hAnsi="GHEA Grapalat" w:cs="Times New Roman"/>
          <w:color w:val="000000"/>
          <w:sz w:val="24"/>
          <w:szCs w:val="24"/>
          <w:lang w:val="hy-AM"/>
        </w:rPr>
        <w:t xml:space="preserve">Պայմանագրի կամ դրա մի մասի կատարման արդյունքների 51.30 հազ. դրամ գումարով N12 հանձնման-ընդունման արձանագրության հիման վրա տարվա վերջին դրամական փոխանցումն իրականացվել է 28.12.2023թ.։ Հարկ է նշել, որ համաձայն Mulberry փաստաթղթաշրջանառության էլեկտրոնային համակարգի Պայմանագրի կամ դրա մի մասի կատարման արդյունքների N12 հանձնման-ընդունման արձանագրությունը և Պայմանագրի արդյունքը պատվիրատուին հանձնելու փաստը ֆիքսելու վերաբերյալ N12 ակտը Նախարարություն մուտքագրվել են 19.12.2023 թ. և հաստատվել են 25.12.2025թ, սակայն N12 հանձնման-ընդունման արձանագրության և պայմանագրի կատարման վերաբերյալ N11 եզրակացության ամսաթվերը նշվել են 31.12.2023թ., կատարման փաստացի ժամկետը արձանագրությունում նշվել է «01. </w:t>
      </w:r>
      <w:r w:rsidR="003575A4" w:rsidRPr="003575A4">
        <w:rPr>
          <w:rFonts w:ascii="GHEA Grapalat" w:eastAsia="Calibri" w:hAnsi="GHEA Grapalat" w:cs="Times New Roman"/>
          <w:color w:val="000000"/>
          <w:sz w:val="24"/>
          <w:szCs w:val="24"/>
          <w:lang w:val="hy-AM"/>
        </w:rPr>
        <w:t>դ</w:t>
      </w:r>
      <w:r w:rsidRPr="00A932DD">
        <w:rPr>
          <w:rFonts w:ascii="GHEA Grapalat" w:eastAsia="Calibri" w:hAnsi="GHEA Grapalat" w:cs="Times New Roman"/>
          <w:color w:val="000000"/>
          <w:sz w:val="24"/>
          <w:szCs w:val="24"/>
          <w:lang w:val="hy-AM"/>
        </w:rPr>
        <w:t xml:space="preserve">եկտեմբեր 2023թ - </w:t>
      </w:r>
      <w:r w:rsidRPr="00A05D05">
        <w:rPr>
          <w:rFonts w:ascii="GHEA Grapalat" w:eastAsia="Calibri" w:hAnsi="GHEA Grapalat" w:cs="Times New Roman"/>
          <w:color w:val="000000"/>
          <w:sz w:val="24"/>
          <w:szCs w:val="24"/>
          <w:lang w:val="hy-AM"/>
        </w:rPr>
        <w:t>31 դեկտեմբեր 2023թ</w:t>
      </w:r>
      <w:r w:rsidRPr="00A932DD">
        <w:rPr>
          <w:rFonts w:ascii="GHEA Grapalat" w:eastAsia="Calibri" w:hAnsi="GHEA Grapalat" w:cs="Times New Roman"/>
          <w:color w:val="000000"/>
          <w:sz w:val="24"/>
          <w:szCs w:val="24"/>
          <w:lang w:val="hy-AM"/>
        </w:rPr>
        <w:t xml:space="preserve">.», իսկ եզրակացությունում և ակտում </w:t>
      </w:r>
      <w:r w:rsidRPr="00A05D05">
        <w:rPr>
          <w:rFonts w:ascii="GHEA Grapalat" w:eastAsia="Calibri" w:hAnsi="GHEA Grapalat" w:cs="Times New Roman"/>
          <w:color w:val="000000"/>
          <w:sz w:val="24"/>
          <w:szCs w:val="24"/>
          <w:lang w:val="hy-AM"/>
        </w:rPr>
        <w:t>31 դեկտեմբեր 2023թ</w:t>
      </w:r>
      <w:r w:rsidRPr="00A932DD">
        <w:rPr>
          <w:rFonts w:ascii="GHEA Grapalat" w:eastAsia="Calibri" w:hAnsi="GHEA Grapalat" w:cs="Times New Roman"/>
          <w:color w:val="000000"/>
          <w:sz w:val="24"/>
          <w:szCs w:val="24"/>
          <w:lang w:val="hy-AM"/>
        </w:rPr>
        <w:t xml:space="preserve">։  </w:t>
      </w:r>
    </w:p>
    <w:p w14:paraId="6B956026" w14:textId="6EE0E28E" w:rsidR="00950459" w:rsidRPr="008564D1" w:rsidRDefault="00950459" w:rsidP="00950459">
      <w:pPr>
        <w:pStyle w:val="ListParagraph"/>
        <w:spacing w:line="276" w:lineRule="auto"/>
        <w:ind w:left="0" w:firstLine="567"/>
        <w:jc w:val="both"/>
        <w:rPr>
          <w:rFonts w:ascii="GHEA Grapalat" w:hAnsi="GHEA Grapalat"/>
          <w:bCs/>
          <w:iCs/>
          <w:sz w:val="20"/>
          <w:szCs w:val="20"/>
          <w:lang w:val="hy-AM"/>
        </w:rPr>
      </w:pPr>
      <w:r w:rsidRPr="00866313">
        <w:rPr>
          <w:rFonts w:ascii="GHEA Grapalat" w:hAnsi="GHEA Grapalat"/>
          <w:b/>
          <w:i/>
          <w:sz w:val="20"/>
          <w:szCs w:val="20"/>
          <w:lang w:val="hy-AM"/>
        </w:rPr>
        <w:t>Հաշվեքննության օբյեկտի բացատրություն</w:t>
      </w:r>
      <w:r w:rsidRPr="008564D1">
        <w:rPr>
          <w:rFonts w:ascii="GHEA Grapalat" w:hAnsi="GHEA Grapalat"/>
          <w:b/>
          <w:i/>
          <w:sz w:val="20"/>
          <w:szCs w:val="20"/>
          <w:lang w:val="hy-AM"/>
        </w:rPr>
        <w:t>ը (ներառում է նաև 5.14 անհամապատասխանությունը)</w:t>
      </w:r>
    </w:p>
    <w:p w14:paraId="5C967FB9" w14:textId="12ADB14E" w:rsidR="00950459" w:rsidRPr="00866313" w:rsidRDefault="00950459" w:rsidP="00950459">
      <w:pPr>
        <w:tabs>
          <w:tab w:val="left" w:pos="567"/>
        </w:tabs>
        <w:spacing w:after="0" w:line="276" w:lineRule="auto"/>
        <w:ind w:firstLine="706"/>
        <w:jc w:val="both"/>
        <w:rPr>
          <w:rFonts w:ascii="GHEA Grapalat" w:hAnsi="GHEA Grapalat"/>
          <w:bCs/>
          <w:sz w:val="20"/>
          <w:szCs w:val="20"/>
          <w:lang w:val="hy-AM"/>
        </w:rPr>
      </w:pPr>
      <w:r w:rsidRPr="008564D1">
        <w:rPr>
          <w:rFonts w:ascii="GHEA Grapalat" w:hAnsi="GHEA Grapalat"/>
          <w:bCs/>
          <w:iCs/>
          <w:sz w:val="20"/>
          <w:szCs w:val="20"/>
          <w:lang w:val="hy-AM"/>
        </w:rPr>
        <w:t>Հ</w:t>
      </w:r>
      <w:r w:rsidRPr="00866313">
        <w:rPr>
          <w:rFonts w:ascii="GHEA Grapalat" w:hAnsi="GHEA Grapalat"/>
          <w:bCs/>
          <w:sz w:val="20"/>
          <w:szCs w:val="20"/>
          <w:lang w:val="hy-AM"/>
        </w:rPr>
        <w:t xml:space="preserve">այտնում ենք, որ համաձայն ՀՀ կառավարության 22.06.2023թ. N 1032-Ն որոշման 1-ին կետի 9-րդ ենթակետի (ուժի մեջ է մտել 03.07.2023թ.-ից) փոփոխություն է կատարվել 15.06.2018թ. N 706-Ն որոշման (այսուհետ՝ Որոշում) 84-րդ կետում նաև, համաձայն որի՝ </w:t>
      </w:r>
      <w:r w:rsidRPr="00866313">
        <w:rPr>
          <w:rFonts w:ascii="GHEA Grapalat" w:hAnsi="GHEA Grapalat" w:cs="Calibri"/>
          <w:bCs/>
          <w:sz w:val="20"/>
          <w:szCs w:val="20"/>
          <w:lang w:val="hy-AM"/>
        </w:rPr>
        <w:t>«</w:t>
      </w:r>
      <w:r w:rsidRPr="00866313">
        <w:rPr>
          <w:rFonts w:ascii="GHEA Grapalat" w:hAnsi="GHEA Grapalat"/>
          <w:bCs/>
          <w:i/>
          <w:iCs/>
          <w:sz w:val="20"/>
          <w:szCs w:val="20"/>
          <w:lang w:val="hy-AM"/>
        </w:rPr>
        <w:t>84. Տվյալ տարվա ընթացքում ստանձնած ֆինանսական պարտավորությունների կատարման համար՝ Հայաստանի Հանրապետության օրենսդրությամբ նախատեսված փաստաթղթերը գանձապետարանն ընդունում է մինչև տվյալ տարվա նախավերջին աշխատանքային օրը ներառյալ, իսկ վարչապետի հետ համաձայնեցրած դեպքերում՝ մինչև տվյալ տարվա վերջին աշխատանքային օրը ներառյալ:»</w:t>
      </w:r>
      <w:r w:rsidRPr="00866313">
        <w:rPr>
          <w:rFonts w:ascii="GHEA Grapalat" w:hAnsi="GHEA Grapalat"/>
          <w:bCs/>
          <w:sz w:val="20"/>
          <w:szCs w:val="20"/>
          <w:lang w:val="hy-AM"/>
        </w:rPr>
        <w:t xml:space="preserve">: </w:t>
      </w:r>
    </w:p>
    <w:p w14:paraId="14AEC808" w14:textId="77777777" w:rsidR="00950459" w:rsidRPr="00866313" w:rsidRDefault="00950459" w:rsidP="00950459">
      <w:pPr>
        <w:tabs>
          <w:tab w:val="left" w:pos="567"/>
        </w:tabs>
        <w:spacing w:after="0" w:line="276" w:lineRule="auto"/>
        <w:ind w:firstLine="706"/>
        <w:jc w:val="both"/>
        <w:rPr>
          <w:rFonts w:ascii="GHEA Grapalat" w:hAnsi="GHEA Grapalat"/>
          <w:bCs/>
          <w:sz w:val="20"/>
          <w:szCs w:val="20"/>
          <w:lang w:val="hy-AM"/>
        </w:rPr>
      </w:pPr>
      <w:r w:rsidRPr="00866313">
        <w:rPr>
          <w:rFonts w:ascii="GHEA Grapalat" w:hAnsi="GHEA Grapalat"/>
          <w:bCs/>
          <w:sz w:val="20"/>
          <w:szCs w:val="20"/>
          <w:lang w:val="hy-AM"/>
        </w:rPr>
        <w:t>Քանի որ վերոգրյալ կետերով նշված պայմանագրերը կնքվել են մինչև Որոշումն ուժի մեջ մտնելը, իսկ վճարման պահի դրությամբ վերացել է մինչև տվյալ տարվա դեկտեմբերի 25-ը վճարումներ կատարելու վերջնաժամկետի պահանջը, այդ իսկ պատճառով համապատասխան վճարումները կատարվել են մինչև 2023թ. դեկտեմբեր ամսվա նախավերջին աշխատանքային օրը:</w:t>
      </w:r>
    </w:p>
    <w:p w14:paraId="103C9CFF" w14:textId="77777777" w:rsidR="00950459" w:rsidRPr="00866313" w:rsidRDefault="00950459" w:rsidP="00950459">
      <w:pPr>
        <w:tabs>
          <w:tab w:val="left" w:pos="567"/>
        </w:tabs>
        <w:spacing w:after="0" w:line="276" w:lineRule="auto"/>
        <w:ind w:firstLine="706"/>
        <w:jc w:val="both"/>
        <w:rPr>
          <w:rFonts w:ascii="GHEA Grapalat" w:hAnsi="GHEA Grapalat"/>
          <w:bCs/>
          <w:sz w:val="20"/>
          <w:szCs w:val="20"/>
          <w:lang w:val="hy-AM"/>
        </w:rPr>
      </w:pPr>
      <w:r w:rsidRPr="00866313">
        <w:rPr>
          <w:rFonts w:ascii="GHEA Grapalat" w:hAnsi="GHEA Grapalat"/>
          <w:bCs/>
          <w:sz w:val="20"/>
          <w:szCs w:val="20"/>
          <w:lang w:val="hy-AM"/>
        </w:rPr>
        <w:t xml:space="preserve">Միաժամանակ հայտնում ենք, որ Նախարարության բնականոն աշխատանքն ապահովելու նպատակով </w:t>
      </w:r>
      <w:r w:rsidRPr="00866313">
        <w:rPr>
          <w:rFonts w:ascii="GHEA Grapalat" w:hAnsi="GHEA Grapalat"/>
          <w:color w:val="000000"/>
          <w:sz w:val="20"/>
          <w:szCs w:val="20"/>
          <w:lang w:val="hy-AM"/>
        </w:rPr>
        <w:t>«ՀԾ-Ձեռնարկություն»</w:t>
      </w:r>
      <w:r w:rsidRPr="00866313">
        <w:rPr>
          <w:rFonts w:ascii="GHEA Grapalat" w:hAnsi="GHEA Grapalat"/>
          <w:bCs/>
          <w:sz w:val="20"/>
          <w:szCs w:val="20"/>
          <w:lang w:val="hy-AM"/>
        </w:rPr>
        <w:t xml:space="preserve"> ծրագիրն ամբողջ տարվա ընթացքում  վարվում է անընդհատորեն, ուստի փաստացի ծառայության ժամկետն իր մեջ ներառում է ամբողջ 2023թ. ժամանակահատվածը, </w:t>
      </w:r>
      <w:r w:rsidRPr="00866313">
        <w:rPr>
          <w:rFonts w:ascii="GHEA Grapalat" w:hAnsi="GHEA Grapalat"/>
          <w:bCs/>
          <w:sz w:val="20"/>
          <w:szCs w:val="20"/>
          <w:lang w:val="hy-AM"/>
        </w:rPr>
        <w:lastRenderedPageBreak/>
        <w:t xml:space="preserve">ինչը արտացոլված է ինչպես վճարման համար հիմք հանդիսացող փաստաթղթերով, այնպես էլ </w:t>
      </w:r>
      <w:r w:rsidRPr="00866313">
        <w:rPr>
          <w:rFonts w:ascii="GHEA Grapalat" w:hAnsi="GHEA Grapalat"/>
          <w:color w:val="000000"/>
          <w:sz w:val="20"/>
          <w:szCs w:val="20"/>
          <w:lang w:val="hy-AM"/>
        </w:rPr>
        <w:t xml:space="preserve">«ՀԾ-Ձեռնարկություն» </w:t>
      </w:r>
      <w:r w:rsidRPr="00866313">
        <w:rPr>
          <w:rFonts w:ascii="GHEA Grapalat" w:hAnsi="GHEA Grapalat"/>
          <w:bCs/>
          <w:sz w:val="20"/>
          <w:szCs w:val="20"/>
          <w:lang w:val="hy-AM"/>
        </w:rPr>
        <w:t>համակարգում փաստացի կատարված  գործողություններով:</w:t>
      </w:r>
    </w:p>
    <w:p w14:paraId="6F3F5A7F" w14:textId="77777777" w:rsidR="00950459" w:rsidRPr="00866313" w:rsidRDefault="00950459" w:rsidP="00950459">
      <w:pPr>
        <w:pStyle w:val="ListParagraph"/>
        <w:spacing w:line="276" w:lineRule="auto"/>
        <w:ind w:left="0" w:firstLine="567"/>
        <w:jc w:val="both"/>
        <w:rPr>
          <w:rFonts w:ascii="GHEA Grapalat" w:hAnsi="GHEA Grapalat"/>
          <w:b/>
          <w:i/>
          <w:sz w:val="20"/>
          <w:szCs w:val="20"/>
          <w:lang w:val="hy-AM"/>
        </w:rPr>
      </w:pPr>
      <w:r w:rsidRPr="00866313">
        <w:rPr>
          <w:rFonts w:ascii="GHEA Grapalat" w:hAnsi="GHEA Grapalat"/>
          <w:b/>
          <w:i/>
          <w:sz w:val="20"/>
          <w:szCs w:val="20"/>
          <w:lang w:val="hy-AM"/>
        </w:rPr>
        <w:t>Հաշվեքննողի մեկնաբանությունը</w:t>
      </w:r>
    </w:p>
    <w:p w14:paraId="6C7FAB0E" w14:textId="6AF3BEF3" w:rsidR="00950459" w:rsidRPr="00866313" w:rsidRDefault="00950459" w:rsidP="00950459">
      <w:pPr>
        <w:tabs>
          <w:tab w:val="left" w:pos="0"/>
        </w:tabs>
        <w:spacing w:line="276" w:lineRule="auto"/>
        <w:ind w:firstLine="567"/>
        <w:jc w:val="both"/>
        <w:rPr>
          <w:rFonts w:ascii="GHEA Grapalat" w:hAnsi="GHEA Grapalat"/>
          <w:color w:val="000000"/>
          <w:sz w:val="20"/>
          <w:szCs w:val="20"/>
          <w:lang w:val="hy-AM"/>
        </w:rPr>
      </w:pPr>
      <w:r w:rsidRPr="00866313">
        <w:rPr>
          <w:rFonts w:ascii="GHEA Grapalat" w:hAnsi="GHEA Grapalat"/>
          <w:bCs/>
          <w:sz w:val="20"/>
          <w:szCs w:val="20"/>
          <w:lang w:val="hy-AM"/>
        </w:rPr>
        <w:tab/>
        <w:t>Ներկայացված բացատրությունը առնչություն չունի արձանագրված անհամապատասխանությունների հետ։ Անհամապատասխանությունները արձանագրվել են ոչ թե ՀՀ կառավարության 22.06.2023թ. N 1032-Ն որոշման պահանջի հետ այլ պայմանագրերերի պահանջների հետ։</w:t>
      </w:r>
    </w:p>
    <w:p w14:paraId="7C42629D" w14:textId="5FB18565" w:rsidR="00BD01D6" w:rsidRPr="00A932DD" w:rsidRDefault="00BD01D6" w:rsidP="00BD01D6">
      <w:pPr>
        <w:tabs>
          <w:tab w:val="left" w:pos="567"/>
        </w:tabs>
        <w:spacing w:line="276" w:lineRule="auto"/>
        <w:ind w:firstLine="720"/>
        <w:jc w:val="both"/>
        <w:rPr>
          <w:rFonts w:ascii="GHEA Grapalat" w:eastAsia="Calibri" w:hAnsi="GHEA Grapalat" w:cs="Times New Roman"/>
          <w:b/>
          <w:color w:val="000000"/>
          <w:sz w:val="24"/>
          <w:szCs w:val="24"/>
          <w:lang w:val="hy-AM"/>
        </w:rPr>
      </w:pPr>
      <w:r w:rsidRPr="009C559C">
        <w:rPr>
          <w:rFonts w:ascii="GHEA Grapalat" w:hAnsi="GHEA Grapalat"/>
          <w:b/>
          <w:sz w:val="24"/>
          <w:szCs w:val="24"/>
          <w:lang w:val="hy-AM"/>
        </w:rPr>
        <w:t>5.</w:t>
      </w:r>
      <w:r w:rsidR="007A2ED0" w:rsidRPr="009C559C">
        <w:rPr>
          <w:rFonts w:ascii="GHEA Grapalat" w:hAnsi="GHEA Grapalat"/>
          <w:b/>
          <w:sz w:val="24"/>
          <w:szCs w:val="24"/>
          <w:lang w:val="hy-AM"/>
        </w:rPr>
        <w:t>12</w:t>
      </w:r>
      <w:r w:rsidR="00A35BE9">
        <w:rPr>
          <w:rFonts w:ascii="GHEA Grapalat" w:hAnsi="GHEA Grapalat"/>
          <w:b/>
          <w:sz w:val="24"/>
          <w:szCs w:val="24"/>
        </w:rPr>
        <w:t xml:space="preserve"> </w:t>
      </w:r>
      <w:bookmarkStart w:id="10" w:name="_GoBack"/>
      <w:bookmarkEnd w:id="10"/>
      <w:r w:rsidRPr="00A932DD">
        <w:rPr>
          <w:rFonts w:ascii="GHEA Grapalat" w:eastAsia="Calibri" w:hAnsi="GHEA Grapalat" w:cs="Times New Roman"/>
          <w:b/>
          <w:color w:val="000000"/>
          <w:sz w:val="24"/>
          <w:szCs w:val="24"/>
          <w:lang w:val="hy-AM"/>
        </w:rPr>
        <w:t>Առկա է անհամապատասխանություն</w:t>
      </w:r>
      <w:r w:rsidRPr="00A932DD">
        <w:rPr>
          <w:rFonts w:ascii="GHEA Grapalat" w:eastAsia="Calibri" w:hAnsi="GHEA Grapalat" w:cs="Sylfaen"/>
          <w:b/>
          <w:sz w:val="24"/>
          <w:szCs w:val="24"/>
          <w:lang w:val="hy-AM"/>
        </w:rPr>
        <w:t xml:space="preserve"> </w:t>
      </w:r>
      <w:r w:rsidRPr="00A932DD">
        <w:rPr>
          <w:rFonts w:ascii="GHEA Grapalat" w:eastAsia="Calibri" w:hAnsi="GHEA Grapalat" w:cs="Times New Roman"/>
          <w:b/>
          <w:color w:val="000000"/>
          <w:sz w:val="24"/>
          <w:szCs w:val="24"/>
          <w:lang w:val="hy-AM"/>
        </w:rPr>
        <w:t xml:space="preserve">31.01.2023թ. կնքված պետության կարիքների համար «ՀԾ-Ձեռնարկություն» համակարգի սպասարկման ծառայությունների մատուցման </w:t>
      </w:r>
      <w:r w:rsidRPr="00A932DD">
        <w:rPr>
          <w:rFonts w:ascii="GHEA Grapalat" w:eastAsia="Calibri" w:hAnsi="GHEA Grapalat" w:cs="Sylfaen"/>
          <w:b/>
          <w:sz w:val="24"/>
          <w:szCs w:val="24"/>
          <w:lang w:val="hy-AM"/>
        </w:rPr>
        <w:t xml:space="preserve">N ՀՀ ՖՆ-ՄԱԾՁԲ-23/2 </w:t>
      </w:r>
      <w:r w:rsidRPr="00A932DD">
        <w:rPr>
          <w:rFonts w:ascii="GHEA Grapalat" w:eastAsia="Calibri" w:hAnsi="GHEA Grapalat" w:cs="Times New Roman"/>
          <w:b/>
          <w:color w:val="000000"/>
          <w:sz w:val="24"/>
          <w:szCs w:val="24"/>
          <w:lang w:val="hy-AM"/>
        </w:rPr>
        <w:t>պետական գնման պայմանագրի 4.2 կետի պահանջի հետ:</w:t>
      </w:r>
    </w:p>
    <w:p w14:paraId="19CE0FA2" w14:textId="77777777" w:rsidR="00BD01D6" w:rsidRPr="00A932DD" w:rsidRDefault="00BD01D6" w:rsidP="00BD01D6">
      <w:pPr>
        <w:tabs>
          <w:tab w:val="left" w:pos="567"/>
        </w:tabs>
        <w:spacing w:line="276" w:lineRule="auto"/>
        <w:ind w:firstLine="567"/>
        <w:jc w:val="both"/>
        <w:rPr>
          <w:rFonts w:ascii="GHEA Grapalat" w:eastAsia="Calibri" w:hAnsi="GHEA Grapalat" w:cs="Times New Roman"/>
          <w:b/>
          <w:color w:val="000000"/>
          <w:sz w:val="24"/>
          <w:szCs w:val="24"/>
          <w:lang w:val="hy-AM"/>
        </w:rPr>
      </w:pPr>
      <w:r w:rsidRPr="00A932DD">
        <w:rPr>
          <w:rFonts w:ascii="GHEA Grapalat" w:eastAsia="Calibri" w:hAnsi="GHEA Grapalat" w:cs="Times New Roman"/>
          <w:color w:val="000000"/>
          <w:sz w:val="24"/>
          <w:szCs w:val="24"/>
          <w:lang w:val="hy-AM"/>
        </w:rPr>
        <w:t xml:space="preserve">Համաձայն պետության կարիքների համար «ՀԾ-Ձեռնարկություն» համակարգի սպասարկման ծառայությունների մատուցման </w:t>
      </w:r>
      <w:r w:rsidRPr="00A932DD">
        <w:rPr>
          <w:rFonts w:ascii="GHEA Grapalat" w:eastAsia="Calibri" w:hAnsi="GHEA Grapalat" w:cs="Sylfaen"/>
          <w:sz w:val="24"/>
          <w:szCs w:val="24"/>
          <w:lang w:val="hy-AM"/>
        </w:rPr>
        <w:t xml:space="preserve">N ՀՀ ՖՆ-ՄԱԾՁԲ-23/2 </w:t>
      </w:r>
      <w:r w:rsidRPr="00A932DD">
        <w:rPr>
          <w:rFonts w:ascii="GHEA Grapalat" w:eastAsia="Calibri" w:hAnsi="GHEA Grapalat" w:cs="Times New Roman"/>
          <w:color w:val="000000"/>
          <w:sz w:val="24"/>
          <w:szCs w:val="24"/>
          <w:lang w:val="hy-AM"/>
        </w:rPr>
        <w:t xml:space="preserve">պետական գնման պայմանագրի  4.2 կետի՝ պատվիրատուն իրեն մատուցված ծառայության դիմաց վճարում է ՀՀ դրամով անկանխիկ՝ դրամական միջոցները Կատարողի հաշվարկային հաշվին փոխանցելու միջոցով: </w:t>
      </w:r>
      <w:r w:rsidRPr="00A05D05">
        <w:rPr>
          <w:rFonts w:ascii="GHEA Grapalat" w:eastAsia="Calibri" w:hAnsi="GHEA Grapalat" w:cs="Times New Roman"/>
          <w:color w:val="000000"/>
          <w:sz w:val="24"/>
          <w:szCs w:val="24"/>
          <w:lang w:val="hy-AM"/>
        </w:rPr>
        <w:t>Դրամական միջոցների փոխանցումը կատարվում է հանձնման-ընդունման արձանագրության հիման վրա՝</w:t>
      </w:r>
      <w:r w:rsidRPr="00A932DD">
        <w:rPr>
          <w:rFonts w:ascii="GHEA Grapalat" w:eastAsia="Calibri" w:hAnsi="GHEA Grapalat" w:cs="Times New Roman"/>
          <w:color w:val="000000"/>
          <w:sz w:val="24"/>
          <w:szCs w:val="24"/>
          <w:lang w:val="hy-AM"/>
        </w:rPr>
        <w:t xml:space="preserve"> պայմանագրի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w:t>
      </w:r>
      <w:r w:rsidRPr="00A05D05">
        <w:rPr>
          <w:rFonts w:ascii="GHEA Grapalat" w:eastAsia="Calibri" w:hAnsi="GHEA Grapalat" w:cs="Times New Roman"/>
          <w:color w:val="000000"/>
          <w:sz w:val="24"/>
          <w:szCs w:val="24"/>
          <w:lang w:val="hy-AM"/>
        </w:rPr>
        <w:t>30 աշխատանքային օրվա ընթացքում, բայց ոչ ուշ, քան մինչև տվյալ տարվա դեկտեմբերի 20-ը:</w:t>
      </w:r>
      <w:r w:rsidRPr="00A932DD">
        <w:rPr>
          <w:rFonts w:ascii="GHEA Grapalat" w:eastAsia="Calibri" w:hAnsi="GHEA Grapalat" w:cs="Times New Roman"/>
          <w:b/>
          <w:color w:val="000000"/>
          <w:sz w:val="24"/>
          <w:szCs w:val="24"/>
          <w:lang w:val="hy-AM"/>
        </w:rPr>
        <w:t xml:space="preserve"> </w:t>
      </w:r>
    </w:p>
    <w:p w14:paraId="113A713A" w14:textId="77777777" w:rsidR="00BD01D6" w:rsidRPr="00BD01D6" w:rsidRDefault="00BD01D6" w:rsidP="00CF7FA9">
      <w:pPr>
        <w:tabs>
          <w:tab w:val="left" w:pos="567"/>
        </w:tabs>
        <w:spacing w:line="276" w:lineRule="auto"/>
        <w:ind w:firstLine="567"/>
        <w:jc w:val="both"/>
        <w:rPr>
          <w:rFonts w:ascii="GHEA Grapalat" w:eastAsia="Calibri" w:hAnsi="GHEA Grapalat" w:cs="Times New Roman"/>
          <w:color w:val="000000"/>
          <w:sz w:val="24"/>
          <w:szCs w:val="24"/>
          <w:lang w:val="hy-AM"/>
        </w:rPr>
      </w:pPr>
      <w:r w:rsidRPr="00A932DD">
        <w:rPr>
          <w:rFonts w:ascii="GHEA Grapalat" w:eastAsia="Calibri" w:hAnsi="GHEA Grapalat" w:cs="Times New Roman"/>
          <w:color w:val="000000"/>
          <w:sz w:val="24"/>
          <w:szCs w:val="24"/>
          <w:lang w:val="hy-AM"/>
        </w:rPr>
        <w:t xml:space="preserve">N11 հանձնման-ընդունման արձանագրության հիման վրա տարվա վերջին դրամական փոխանցումն իրականացվել է 27.12.2023թ.-ին: Հարկ է նշել, որ համաձայն Mulberry փաստաթղթաշրջանառության էլեկտրոնային համակարգի Պայմանագրի կամ դրա մի մասի կատարման արդյունքների N11 հանձնման-ընդունման արձանագրությունը և Պայմանագրի արդյունքը պատվիրատուին հանձնելու փաստը ֆիքսելու վերաբերյալ N11 ակտը Նախարարություն մուտքագրվել է 19.12.2023թ., սակայն N11 հանձնման-ընդունման արձանագրության ամսաթիվը նշվել է 31.12.2023թ., պայմանագրի կատարման վերաբերյալ N11 եզրակացության ամսաթիվը՝ 15.12.2023թ., իսկ կատարման փաստացի ժամկետը արձանագրությունում նշվել է «01. Դեկտեմբեր 2023թ </w:t>
      </w:r>
      <w:r w:rsidRPr="00BD01D6">
        <w:rPr>
          <w:rFonts w:ascii="GHEA Grapalat" w:eastAsia="Calibri" w:hAnsi="GHEA Grapalat" w:cs="Times New Roman"/>
          <w:color w:val="000000"/>
          <w:sz w:val="24"/>
          <w:szCs w:val="24"/>
          <w:lang w:val="hy-AM"/>
        </w:rPr>
        <w:t xml:space="preserve">- </w:t>
      </w:r>
      <w:r w:rsidRPr="00A05D05">
        <w:rPr>
          <w:rFonts w:ascii="GHEA Grapalat" w:eastAsia="Calibri" w:hAnsi="GHEA Grapalat" w:cs="Times New Roman"/>
          <w:color w:val="000000"/>
          <w:sz w:val="24"/>
          <w:szCs w:val="24"/>
          <w:lang w:val="hy-AM"/>
        </w:rPr>
        <w:t>31 դեկտեմբեր 2023թ</w:t>
      </w:r>
      <w:r w:rsidRPr="00A932DD">
        <w:rPr>
          <w:rFonts w:ascii="GHEA Grapalat" w:eastAsia="Calibri" w:hAnsi="GHEA Grapalat" w:cs="Times New Roman"/>
          <w:color w:val="000000"/>
          <w:sz w:val="24"/>
          <w:szCs w:val="24"/>
          <w:lang w:val="hy-AM"/>
        </w:rPr>
        <w:t xml:space="preserve">.», իսկ եզրակացությունում և ակտում </w:t>
      </w:r>
      <w:r w:rsidRPr="00A05D05">
        <w:rPr>
          <w:rFonts w:ascii="GHEA Grapalat" w:eastAsia="Calibri" w:hAnsi="GHEA Grapalat" w:cs="Times New Roman"/>
          <w:color w:val="000000"/>
          <w:sz w:val="24"/>
          <w:szCs w:val="24"/>
          <w:lang w:val="hy-AM"/>
        </w:rPr>
        <w:t>31 դեկտեմբեր 2023թ</w:t>
      </w:r>
      <w:r w:rsidRPr="00BD01D6">
        <w:rPr>
          <w:rFonts w:ascii="GHEA Grapalat" w:eastAsia="Calibri" w:hAnsi="GHEA Grapalat" w:cs="Times New Roman"/>
          <w:color w:val="000000"/>
          <w:sz w:val="24"/>
          <w:szCs w:val="24"/>
          <w:lang w:val="hy-AM"/>
        </w:rPr>
        <w:t>։</w:t>
      </w:r>
    </w:p>
    <w:p w14:paraId="74735BB6" w14:textId="30BE09F8" w:rsidR="00BC62D2" w:rsidRPr="00BC62D2" w:rsidRDefault="005749CA" w:rsidP="00A05D05">
      <w:pPr>
        <w:tabs>
          <w:tab w:val="left" w:pos="567"/>
          <w:tab w:val="left" w:pos="1134"/>
        </w:tabs>
        <w:spacing w:line="276" w:lineRule="auto"/>
        <w:jc w:val="both"/>
        <w:rPr>
          <w:lang w:val="hy-AM"/>
        </w:rPr>
      </w:pPr>
      <w:r>
        <w:rPr>
          <w:rFonts w:ascii="GHEA Grapalat" w:eastAsia="Times New Roman" w:hAnsi="GHEA Grapalat" w:cs="Times New Roman"/>
          <w:b/>
          <w:bCs/>
          <w:sz w:val="24"/>
          <w:szCs w:val="24"/>
          <w:lang w:val="hy-AM" w:eastAsia="ru-RU"/>
        </w:rPr>
        <w:tab/>
      </w:r>
    </w:p>
    <w:p w14:paraId="20D369EA" w14:textId="1157C961" w:rsidR="00F220E2" w:rsidRPr="009B14F1" w:rsidRDefault="00F220E2" w:rsidP="008564D1">
      <w:pPr>
        <w:pStyle w:val="Heading1"/>
        <w:rPr>
          <w:rFonts w:eastAsia="Calibri"/>
          <w:shd w:val="clear" w:color="auto" w:fill="FFFFFF"/>
        </w:rPr>
      </w:pPr>
      <w:r w:rsidRPr="009B14F1">
        <w:rPr>
          <w:rFonts w:eastAsia="Calibri"/>
          <w:shd w:val="clear" w:color="auto" w:fill="FFFFFF"/>
        </w:rPr>
        <w:lastRenderedPageBreak/>
        <w:t>ԽԵՂԱԹՅՈՒՐՈՒՄՆԵՐԻ ՎԵՐԱԲԵՐՅԱԼ ԳՐԱՌՈՒՄՆԵՐ</w:t>
      </w:r>
    </w:p>
    <w:p w14:paraId="204620DD" w14:textId="2643FE56" w:rsidR="00050871" w:rsidRDefault="00A13871" w:rsidP="00050871">
      <w:pPr>
        <w:pStyle w:val="ListParagraph"/>
        <w:numPr>
          <w:ilvl w:val="1"/>
          <w:numId w:val="1"/>
        </w:numPr>
        <w:tabs>
          <w:tab w:val="left" w:pos="567"/>
        </w:tabs>
        <w:spacing w:line="276" w:lineRule="auto"/>
        <w:ind w:left="0" w:firstLine="360"/>
        <w:jc w:val="both"/>
        <w:rPr>
          <w:rFonts w:ascii="GHEA Grapalat" w:hAnsi="GHEA Grapalat"/>
          <w:color w:val="000000"/>
          <w:sz w:val="24"/>
          <w:szCs w:val="24"/>
          <w:shd w:val="clear" w:color="auto" w:fill="FFFFFF"/>
          <w:lang w:val="hy-AM"/>
        </w:rPr>
      </w:pPr>
      <w:r w:rsidRPr="009C559C">
        <w:rPr>
          <w:rFonts w:ascii="GHEA Grapalat" w:hAnsi="GHEA Grapalat"/>
          <w:color w:val="000000"/>
          <w:sz w:val="24"/>
          <w:szCs w:val="24"/>
          <w:shd w:val="clear" w:color="auto" w:fill="FFFFFF"/>
          <w:lang w:val="hy-AM"/>
        </w:rPr>
        <w:t xml:space="preserve">  </w:t>
      </w:r>
      <w:r w:rsidR="00050871" w:rsidRPr="0008204D">
        <w:rPr>
          <w:rFonts w:ascii="GHEA Grapalat" w:hAnsi="GHEA Grapalat"/>
          <w:color w:val="000000"/>
          <w:sz w:val="24"/>
          <w:szCs w:val="24"/>
          <w:shd w:val="clear" w:color="auto" w:fill="FFFFFF"/>
          <w:lang w:val="hy-AM"/>
        </w:rPr>
        <w:t>5</w:t>
      </w:r>
      <w:r w:rsidR="00A932DD" w:rsidRPr="005749CA">
        <w:rPr>
          <w:rFonts w:ascii="GHEA Grapalat" w:hAnsi="GHEA Grapalat"/>
          <w:color w:val="000000"/>
          <w:sz w:val="24"/>
          <w:szCs w:val="24"/>
          <w:shd w:val="clear" w:color="auto" w:fill="FFFFFF"/>
          <w:lang w:val="hy-AM"/>
        </w:rPr>
        <w:t>.</w:t>
      </w:r>
      <w:r w:rsidR="009F27AA" w:rsidRPr="008564D1">
        <w:rPr>
          <w:rFonts w:ascii="GHEA Grapalat" w:hAnsi="GHEA Grapalat"/>
          <w:color w:val="000000"/>
          <w:sz w:val="24"/>
          <w:szCs w:val="24"/>
          <w:shd w:val="clear" w:color="auto" w:fill="FFFFFF"/>
          <w:lang w:val="hy-AM"/>
        </w:rPr>
        <w:t>1</w:t>
      </w:r>
      <w:r w:rsidR="00A932DD" w:rsidRPr="005749CA">
        <w:rPr>
          <w:rFonts w:ascii="GHEA Grapalat" w:hAnsi="GHEA Grapalat"/>
          <w:color w:val="000000"/>
          <w:sz w:val="24"/>
          <w:szCs w:val="24"/>
          <w:shd w:val="clear" w:color="auto" w:fill="FFFFFF"/>
          <w:lang w:val="hy-AM"/>
        </w:rPr>
        <w:t>.անհամապատասխանությունը՝ ժամկետանց օրերի համար տույժերի չգանձելը, հանգեցրել է խեղաթյուրման 327,272.80 հազ. դրամի չափով։</w:t>
      </w:r>
    </w:p>
    <w:p w14:paraId="555F654F" w14:textId="77777777" w:rsidR="009B14F1" w:rsidRDefault="009B14F1">
      <w:pPr>
        <w:rPr>
          <w:rFonts w:ascii="GHEA Grapalat" w:hAnsi="GHEA Grapalat"/>
          <w:b/>
          <w:color w:val="000000" w:themeColor="text1"/>
          <w:lang w:val="hy-AM"/>
        </w:rPr>
      </w:pPr>
      <w:r>
        <w:rPr>
          <w:rFonts w:ascii="GHEA Grapalat" w:hAnsi="GHEA Grapalat"/>
          <w:b/>
          <w:color w:val="000000" w:themeColor="text1"/>
          <w:lang w:val="hy-AM"/>
        </w:rPr>
        <w:br w:type="page"/>
      </w:r>
    </w:p>
    <w:p w14:paraId="2860F9F3" w14:textId="394E0AF7" w:rsidR="00A62CC3" w:rsidRPr="00A62CC3" w:rsidRDefault="00A62CC3" w:rsidP="008564D1">
      <w:pPr>
        <w:pStyle w:val="Heading1"/>
        <w:jc w:val="center"/>
        <w:rPr>
          <w:rFonts w:eastAsia="Calibri"/>
          <w:shd w:val="clear" w:color="auto" w:fill="FFFFFF"/>
        </w:rPr>
      </w:pPr>
      <w:r w:rsidRPr="00A62CC3">
        <w:rPr>
          <w:rFonts w:eastAsia="Calibri"/>
          <w:shd w:val="clear" w:color="auto" w:fill="FFFFFF"/>
        </w:rPr>
        <w:lastRenderedPageBreak/>
        <w:t>ՀԱՇՎԵՔՆՆՈՒԹՅԱՄԲ ԱՐՁԱՆԱԳՐՎԱԾ ԱՅԼ ՓԱՍՏԵՐ</w:t>
      </w:r>
    </w:p>
    <w:p w14:paraId="4329B89D" w14:textId="2701DDCC" w:rsidR="00091DA6" w:rsidRDefault="00091DA6" w:rsidP="008564D1">
      <w:pPr>
        <w:tabs>
          <w:tab w:val="left" w:pos="426"/>
        </w:tabs>
        <w:spacing w:line="276" w:lineRule="auto"/>
        <w:ind w:firstLine="567"/>
        <w:jc w:val="both"/>
        <w:rPr>
          <w:rFonts w:ascii="GHEA Grapalat" w:hAnsi="GHEA Grapalat"/>
          <w:color w:val="000000"/>
          <w:sz w:val="24"/>
          <w:szCs w:val="24"/>
          <w:shd w:val="clear" w:color="auto" w:fill="FFFFFF"/>
          <w:lang w:val="hy-AM"/>
        </w:rPr>
      </w:pPr>
      <w:r w:rsidRPr="008564D1">
        <w:rPr>
          <w:rFonts w:ascii="GHEA Grapalat" w:hAnsi="GHEA Grapalat" w:cs="Sylfaen"/>
          <w:b/>
          <w:sz w:val="24"/>
          <w:szCs w:val="24"/>
          <w:lang w:val="hy-AM"/>
        </w:rPr>
        <w:t>7.</w:t>
      </w:r>
      <w:r w:rsidRPr="009C559C">
        <w:rPr>
          <w:rFonts w:ascii="GHEA Grapalat" w:hAnsi="GHEA Grapalat" w:cs="Sylfaen"/>
          <w:b/>
          <w:sz w:val="24"/>
          <w:szCs w:val="24"/>
          <w:lang w:val="hy-AM"/>
        </w:rPr>
        <w:t>1</w:t>
      </w:r>
      <w:r w:rsidRPr="008564D1">
        <w:rPr>
          <w:rFonts w:ascii="GHEA Grapalat" w:hAnsi="GHEA Grapalat" w:cs="Sylfaen"/>
          <w:b/>
          <w:sz w:val="24"/>
          <w:szCs w:val="24"/>
          <w:lang w:val="hy-AM"/>
        </w:rPr>
        <w:t xml:space="preserve"> </w:t>
      </w:r>
      <w:r w:rsidRPr="008564D1">
        <w:rPr>
          <w:rFonts w:ascii="GHEA Grapalat" w:hAnsi="GHEA Grapalat"/>
          <w:sz w:val="24"/>
          <w:szCs w:val="24"/>
          <w:lang w:val="hy-AM"/>
        </w:rPr>
        <w:t>Համաձայն «Հանրային հատվածի կազմակերպությունների հաշվապահական հաշվառման մասին» ՀՀ օրենքի 20-րդ հոդվածի 2-րդ մասի՝</w:t>
      </w:r>
      <w:r w:rsidRPr="008564D1">
        <w:rPr>
          <w:rFonts w:ascii="GHEA Grapalat" w:hAnsi="GHEA Grapalat"/>
          <w:color w:val="000000"/>
          <w:sz w:val="24"/>
          <w:szCs w:val="24"/>
          <w:shd w:val="clear" w:color="auto" w:fill="FFFFFF"/>
          <w:lang w:val="hy-AM"/>
        </w:rPr>
        <w:t xml:space="preserve"> կազմակերպության տարեկան և միջանկյալ ֆինանսական հաշվետվությունների ներկայացման ժամկետները սահմանում է լիազոր մարմինը, սակայն վերջինս լիազոր մարմնի կողմից հաշվեքննությունն ընդգրկող ժամանակահատվածի դրությամբ սահմանված չէ:</w:t>
      </w:r>
      <w:r w:rsidRPr="00A932DD">
        <w:rPr>
          <w:rFonts w:ascii="GHEA Grapalat" w:hAnsi="GHEA Grapalat"/>
          <w:color w:val="000000"/>
          <w:sz w:val="24"/>
          <w:szCs w:val="24"/>
          <w:shd w:val="clear" w:color="auto" w:fill="FFFFFF"/>
          <w:lang w:val="hy-AM"/>
        </w:rPr>
        <w:t xml:space="preserve">  </w:t>
      </w:r>
    </w:p>
    <w:p w14:paraId="5340221E" w14:textId="49FC0689" w:rsidR="00725667" w:rsidRPr="008564D1" w:rsidRDefault="00725667" w:rsidP="008564D1">
      <w:pPr>
        <w:tabs>
          <w:tab w:val="left" w:pos="426"/>
        </w:tabs>
        <w:spacing w:line="276" w:lineRule="auto"/>
        <w:ind w:firstLine="567"/>
        <w:jc w:val="both"/>
        <w:rPr>
          <w:rFonts w:ascii="GHEA Grapalat" w:hAnsi="GHEA Grapalat"/>
          <w:b/>
          <w:i/>
          <w:color w:val="000000"/>
          <w:sz w:val="20"/>
          <w:szCs w:val="20"/>
          <w:shd w:val="clear" w:color="auto" w:fill="FFFFFF"/>
          <w:lang w:val="hy-AM"/>
        </w:rPr>
      </w:pPr>
      <w:r w:rsidRPr="008564D1">
        <w:rPr>
          <w:rFonts w:ascii="GHEA Grapalat" w:hAnsi="GHEA Grapalat"/>
          <w:b/>
          <w:i/>
          <w:color w:val="000000"/>
          <w:sz w:val="20"/>
          <w:szCs w:val="20"/>
          <w:shd w:val="clear" w:color="auto" w:fill="FFFFFF"/>
          <w:lang w:val="hy-AM"/>
        </w:rPr>
        <w:t xml:space="preserve">Հաշվեքննվող մարմնի </w:t>
      </w:r>
      <w:r w:rsidR="00A72360">
        <w:rPr>
          <w:rFonts w:ascii="GHEA Grapalat" w:hAnsi="GHEA Grapalat"/>
          <w:b/>
          <w:i/>
          <w:color w:val="000000"/>
          <w:sz w:val="20"/>
          <w:szCs w:val="20"/>
          <w:shd w:val="clear" w:color="auto" w:fill="FFFFFF"/>
          <w:lang w:val="hy-AM"/>
        </w:rPr>
        <w:t>բացատրությունը</w:t>
      </w:r>
    </w:p>
    <w:p w14:paraId="1B0DA83F" w14:textId="5E31FB4B" w:rsidR="00725667" w:rsidRPr="008564D1" w:rsidRDefault="00725667" w:rsidP="008564D1">
      <w:pPr>
        <w:spacing w:after="0" w:line="276" w:lineRule="auto"/>
        <w:ind w:firstLine="567"/>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որ հ</w:t>
      </w:r>
      <w:r w:rsidRPr="008564D1">
        <w:rPr>
          <w:rFonts w:ascii="GHEA Grapalat" w:hAnsi="GHEA Grapalat" w:cs="Sylfaen"/>
          <w:sz w:val="20"/>
          <w:szCs w:val="20"/>
          <w:lang w:val="hy-AM"/>
        </w:rPr>
        <w:t>ամաձայն «Հանրային հատվածի կազմակերպությունների հաշվապահական հաշվառման մասին» ՀՀ օրենքի (այսուհետ՝ Օրենք) 20-րդ հոդվածի 2-րդ մասի՝ կազմակերպության տարեկան և միջանկյալ ֆինանսական հաշվետվությունների ներկայացման ժամկետները սահմանում է լիազոր մարմինը:</w:t>
      </w:r>
    </w:p>
    <w:p w14:paraId="75FC2E3C" w14:textId="77777777" w:rsidR="00725667" w:rsidRPr="008564D1" w:rsidRDefault="00725667"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 xml:space="preserve">ՀՀ ֆինանսների նախարարությունը նախատեսում է մշակել հաշվետվությունների ներկայացման համակարգ: Վերջինս հանդիսանալու է կառավարության ֆինանսների կառավարման տեղեկատվական համակարգի (այսուհետ՝ ԿՖԿՏՀ) առանցքային մոդուլներից մեկի՝ հանրային հատվածի հաշվապահական հաշվառման բաղադրիչը, որը ներկայումս գտնվում է մշակման փուլում: </w:t>
      </w:r>
    </w:p>
    <w:p w14:paraId="66869A39" w14:textId="0DFE9042" w:rsidR="00725667" w:rsidRPr="008564D1" w:rsidRDefault="00725667" w:rsidP="008564D1">
      <w:pPr>
        <w:spacing w:after="0" w:line="276" w:lineRule="auto"/>
        <w:ind w:firstLine="567"/>
        <w:jc w:val="both"/>
        <w:rPr>
          <w:rFonts w:ascii="GHEA Grapalat" w:hAnsi="GHEA Grapalat" w:cs="Sylfaen"/>
          <w:sz w:val="20"/>
          <w:szCs w:val="20"/>
          <w:lang w:val="hy-AM"/>
        </w:rPr>
      </w:pPr>
      <w:r w:rsidRPr="008564D1">
        <w:rPr>
          <w:rFonts w:ascii="GHEA Grapalat" w:hAnsi="GHEA Grapalat" w:cs="Sylfaen"/>
          <w:sz w:val="20"/>
          <w:szCs w:val="20"/>
          <w:lang w:val="hy-AM"/>
        </w:rPr>
        <w:t>Վերոգրյալով պայմանավորված ՀՀ ֆինանսների նախարարությունը նախատեսում է Օրենքով սահմանված հաշվետվությունների ներկայացման ժամկետները սահմանել ԿՖԿՏՀ հանրային հատվածի հաշվապահական հաշվառման մոդուլի ներդրումն իրականացնելուց հետո:</w:t>
      </w:r>
    </w:p>
    <w:p w14:paraId="79F0E580" w14:textId="0DE11EC7" w:rsidR="00725667" w:rsidRPr="008564D1" w:rsidRDefault="00725667" w:rsidP="008564D1">
      <w:pPr>
        <w:spacing w:after="0" w:line="276" w:lineRule="auto"/>
        <w:ind w:firstLine="567"/>
        <w:jc w:val="both"/>
        <w:rPr>
          <w:rFonts w:ascii="GHEA Grapalat" w:hAnsi="GHEA Grapalat" w:cs="Sylfaen"/>
          <w:b/>
          <w:i/>
          <w:sz w:val="20"/>
          <w:szCs w:val="20"/>
          <w:lang w:val="hy-AM"/>
        </w:rPr>
      </w:pPr>
      <w:r w:rsidRPr="008564D1">
        <w:rPr>
          <w:rFonts w:ascii="GHEA Grapalat" w:hAnsi="GHEA Grapalat" w:cs="Sylfaen"/>
          <w:b/>
          <w:i/>
          <w:sz w:val="20"/>
          <w:szCs w:val="20"/>
          <w:lang w:val="hy-AM"/>
        </w:rPr>
        <w:t xml:space="preserve">Հաշվեքննողների </w:t>
      </w:r>
      <w:r w:rsidR="00A72360">
        <w:rPr>
          <w:rFonts w:ascii="GHEA Grapalat" w:hAnsi="GHEA Grapalat" w:cs="Sylfaen"/>
          <w:b/>
          <w:i/>
          <w:sz w:val="20"/>
          <w:szCs w:val="20"/>
          <w:lang w:val="hy-AM"/>
        </w:rPr>
        <w:t>մեկնաբանությունը</w:t>
      </w:r>
    </w:p>
    <w:p w14:paraId="6E8F842F" w14:textId="77777777" w:rsidR="008564D1" w:rsidRDefault="000F32D5" w:rsidP="00A932DD">
      <w:pPr>
        <w:tabs>
          <w:tab w:val="left" w:pos="567"/>
        </w:tabs>
        <w:spacing w:line="276" w:lineRule="auto"/>
        <w:ind w:firstLine="567"/>
        <w:jc w:val="both"/>
        <w:rPr>
          <w:rFonts w:ascii="GHEA Grapalat" w:hAnsi="GHEA Grapalat" w:cs="Sylfaen"/>
          <w:sz w:val="20"/>
          <w:szCs w:val="20"/>
          <w:lang w:val="hy-AM"/>
        </w:rPr>
      </w:pPr>
      <w:r w:rsidRPr="009C559C">
        <w:rPr>
          <w:rFonts w:ascii="GHEA Grapalat" w:hAnsi="GHEA Grapalat" w:cs="Sylfaen"/>
          <w:sz w:val="20"/>
          <w:szCs w:val="20"/>
          <w:lang w:val="hy-AM"/>
        </w:rPr>
        <w:t xml:space="preserve">ՀՀ ֆինանսների նախարարության կողմից պետական մարմինների ֆինանսական հաշվետվույթյուններ ներկայացնելու ժամկետը իրավական ակտով </w:t>
      </w:r>
      <w:r w:rsidR="0037439D" w:rsidRPr="009C559C">
        <w:rPr>
          <w:rFonts w:ascii="GHEA Grapalat" w:hAnsi="GHEA Grapalat" w:cs="Sylfaen"/>
          <w:sz w:val="20"/>
          <w:szCs w:val="20"/>
          <w:lang w:val="hy-AM"/>
        </w:rPr>
        <w:t xml:space="preserve">սահմանելը </w:t>
      </w:r>
      <w:r w:rsidR="0037439D" w:rsidRPr="00BF5F84">
        <w:rPr>
          <w:rFonts w:ascii="GHEA Grapalat" w:hAnsi="GHEA Grapalat" w:cs="Sylfaen"/>
          <w:sz w:val="20"/>
          <w:szCs w:val="20"/>
          <w:lang w:val="hy-AM"/>
        </w:rPr>
        <w:t>ԿՖԿՏՀ</w:t>
      </w:r>
      <w:r w:rsidR="0037439D" w:rsidRPr="000F32D5" w:rsidDel="000F32D5">
        <w:rPr>
          <w:rFonts w:ascii="GHEA Grapalat" w:hAnsi="GHEA Grapalat" w:cs="Sylfaen"/>
          <w:sz w:val="20"/>
          <w:szCs w:val="20"/>
          <w:lang w:val="hy-AM"/>
        </w:rPr>
        <w:t xml:space="preserve"> </w:t>
      </w:r>
      <w:r w:rsidR="0037439D" w:rsidRPr="009C559C">
        <w:rPr>
          <w:rFonts w:ascii="GHEA Grapalat" w:hAnsi="GHEA Grapalat" w:cs="Sylfaen"/>
          <w:sz w:val="20"/>
          <w:szCs w:val="20"/>
          <w:lang w:val="hy-AM"/>
        </w:rPr>
        <w:t xml:space="preserve"> համակարգի ներդրման հանգամանքով պայմանավորելը հիմնավորված չէ:</w:t>
      </w:r>
      <w:r w:rsidR="0037439D" w:rsidRPr="0037439D" w:rsidDel="000F32D5">
        <w:rPr>
          <w:rFonts w:ascii="GHEA Grapalat" w:hAnsi="GHEA Grapalat" w:cs="Sylfaen"/>
          <w:sz w:val="20"/>
          <w:szCs w:val="20"/>
          <w:lang w:val="hy-AM"/>
        </w:rPr>
        <w:t xml:space="preserve"> </w:t>
      </w:r>
    </w:p>
    <w:p w14:paraId="61CD9518" w14:textId="5DB11C17" w:rsidR="00A932DD" w:rsidRPr="00A932DD" w:rsidRDefault="00C02A41" w:rsidP="00A932DD">
      <w:pPr>
        <w:tabs>
          <w:tab w:val="left" w:pos="567"/>
        </w:tabs>
        <w:spacing w:line="276" w:lineRule="auto"/>
        <w:ind w:firstLine="567"/>
        <w:jc w:val="both"/>
        <w:rPr>
          <w:rFonts w:ascii="GHEA Grapalat" w:hAnsi="GHEA Grapalat" w:cs="Sylfaen"/>
          <w:sz w:val="24"/>
          <w:szCs w:val="24"/>
          <w:lang w:val="hy-AM"/>
        </w:rPr>
      </w:pPr>
      <w:r w:rsidRPr="0008204D">
        <w:rPr>
          <w:rFonts w:ascii="GHEA Grapalat" w:hAnsi="GHEA Grapalat" w:cs="Sylfaen"/>
          <w:b/>
          <w:sz w:val="24"/>
          <w:szCs w:val="24"/>
          <w:lang w:val="hy-AM"/>
        </w:rPr>
        <w:t>7</w:t>
      </w:r>
      <w:r w:rsidR="00A932DD" w:rsidRPr="00A932DD">
        <w:rPr>
          <w:rFonts w:ascii="GHEA Grapalat" w:hAnsi="GHEA Grapalat" w:cs="Sylfaen"/>
          <w:b/>
          <w:sz w:val="24"/>
          <w:szCs w:val="24"/>
          <w:lang w:val="hy-AM"/>
        </w:rPr>
        <w:t>.</w:t>
      </w:r>
      <w:r w:rsidR="00091DA6" w:rsidRPr="008564D1">
        <w:rPr>
          <w:rFonts w:ascii="GHEA Grapalat" w:hAnsi="GHEA Grapalat" w:cs="Sylfaen"/>
          <w:b/>
          <w:sz w:val="24"/>
          <w:szCs w:val="24"/>
          <w:lang w:val="hy-AM"/>
        </w:rPr>
        <w:t>2</w:t>
      </w:r>
      <w:r w:rsidR="00A932DD" w:rsidRPr="00A932DD">
        <w:rPr>
          <w:rFonts w:ascii="GHEA Grapalat" w:hAnsi="GHEA Grapalat" w:cs="Sylfaen"/>
          <w:sz w:val="24"/>
          <w:szCs w:val="24"/>
          <w:lang w:val="hy-AM"/>
        </w:rPr>
        <w:t xml:space="preserve"> 30.10.2020թ.-ին թիվ 23/23-2/16381-2021 գրությամբ Նախարարությունը դիմել է ՀՀ կադաստրի կոմիտեին և խնդրել ի թիվս այլնի հայտնել, թե՝ «</w:t>
      </w:r>
      <w:r w:rsidR="006073E5" w:rsidRPr="00A932DD">
        <w:rPr>
          <w:rFonts w:ascii="GHEA Grapalat" w:hAnsi="GHEA Grapalat" w:cs="Sylfaen"/>
          <w:sz w:val="24"/>
          <w:szCs w:val="24"/>
          <w:lang w:val="hy-AM"/>
        </w:rPr>
        <w:t>Ս</w:t>
      </w:r>
      <w:r w:rsidR="006073E5">
        <w:rPr>
          <w:rFonts w:ascii="GHEA Grapalat" w:hAnsi="GHEA Grapalat" w:cs="Sylfaen"/>
          <w:sz w:val="24"/>
          <w:szCs w:val="24"/>
          <w:lang w:val="hy-AM"/>
        </w:rPr>
        <w:t>.</w:t>
      </w:r>
      <w:r w:rsidR="006073E5" w:rsidRPr="00A932DD">
        <w:rPr>
          <w:rFonts w:ascii="GHEA Grapalat" w:hAnsi="GHEA Grapalat" w:cs="Sylfaen"/>
          <w:sz w:val="24"/>
          <w:szCs w:val="24"/>
          <w:lang w:val="hy-AM"/>
        </w:rPr>
        <w:t>Կ</w:t>
      </w:r>
      <w:r w:rsidR="006073E5">
        <w:rPr>
          <w:rFonts w:ascii="GHEA Grapalat" w:hAnsi="GHEA Grapalat" w:cs="Sylfaen"/>
          <w:sz w:val="24"/>
          <w:szCs w:val="24"/>
          <w:lang w:val="hy-AM"/>
        </w:rPr>
        <w:t>.</w:t>
      </w:r>
      <w:r w:rsidR="00A932DD" w:rsidRPr="00A932DD">
        <w:rPr>
          <w:rFonts w:ascii="GHEA Grapalat" w:hAnsi="GHEA Grapalat" w:cs="Sylfaen"/>
          <w:sz w:val="24"/>
          <w:szCs w:val="24"/>
          <w:lang w:val="hy-AM"/>
        </w:rPr>
        <w:t xml:space="preserve">» ՓԲ Ընկերության կողմից ներկայացված վիճակախաղերի կազմակերպման լիցենզիայի ստանալու հայտում  նշված թվով 15 հասցեներում գտնվող անշարժ գույքերը ուղիղ գծով առնվազն քանի մետր են հեռու կրթական և պատմամշակութային օջախներից, պետական և տեղական ինքնակառավարման մարմիների վարչական շենքերից, հիվանդանոցներից: </w:t>
      </w:r>
    </w:p>
    <w:p w14:paraId="26DDA47E" w14:textId="77777777" w:rsidR="00A932DD" w:rsidRPr="00A932DD" w:rsidRDefault="00A932DD" w:rsidP="00CF7FA9">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 xml:space="preserve">ՀՀ կադաստրի կոմիտեի 06.11.2020թ.-ի թիվ ԿՈ-1/8734 և 09.11.2020թ.-ի թիվ ԿՈ-1/8766 գրություններով տրամադրված տեղեկատվության համաձայն՝ 1 հասցեի վերաբերյալ Կադաստրի կոմիտեի էլեկտրոնային արխիվում տվյալ չի հայտնաբերվել և խնդրել են տրամադրել նույնականացման տվյալներ, 7 հասցեի հետ կապված ՀՀ կառավարության 17.09.2020թ. թիվ 1531-Ն որոշմամբ ըստ բնակավայրերի </w:t>
      </w:r>
      <w:r w:rsidRPr="00A932DD">
        <w:rPr>
          <w:rFonts w:ascii="GHEA Grapalat" w:hAnsi="GHEA Grapalat" w:cs="Sylfaen"/>
          <w:sz w:val="24"/>
          <w:szCs w:val="24"/>
          <w:lang w:val="hy-AM"/>
        </w:rPr>
        <w:lastRenderedPageBreak/>
        <w:t>սահմանված հեռավորությունների պահանջը պահպանված է, իսկ 7 դեպքում այն պահպանված չէ, այն է՝ Կոտայքի մարզ ք. Ծաղկաձոր, Գր. Մագիստրոսի 1,  Շիրակի մարզ ք. Գյումրի Արագածի փողոց N 1/3, ք. Աշտարակ Սիսակյան N 14, ք. Երևան, Ավան, Խուդյակով 69/1, Արաբկիր, Կոմիտասի պողոտա N 12, Մալաթիա-Սեբաստիա Անդրանիկի փողոց N 113/6, Կենտրոն, Բաղրամյան 1/4 հասցեների վերաբերյալ ներկայացրել է անշարժ գույքի միավորներից մինչև 150 մետր և 100 մետր հեռավորության վրա գտնվող կրթական և պատմամշակութային օջախների, պետական և տեղական ինքնակառավարման մարմինների վարչական շենքերի և հիվանդանոցների նկատմամբ իրավունքի պետական գրանցում ստացած անշարժ գույքերի ցանկերը ըստ հասցեների։</w:t>
      </w:r>
    </w:p>
    <w:p w14:paraId="1FFC4965" w14:textId="4DF7BE93" w:rsidR="00A932DD" w:rsidRPr="00A932DD" w:rsidRDefault="00A932DD" w:rsidP="00CF7FA9">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Ընդ որում ՀՀ կադաստրի կոմիտեի նույնաբովանդակ պատասխանների հիման վրա Նախարարությունը 02.06.2023թ-ին մերժել է «</w:t>
      </w:r>
      <w:r w:rsidR="006073E5" w:rsidRPr="00A932DD">
        <w:rPr>
          <w:rFonts w:ascii="GHEA Grapalat" w:hAnsi="GHEA Grapalat" w:cs="Sylfaen"/>
          <w:sz w:val="24"/>
          <w:szCs w:val="24"/>
          <w:lang w:val="hy-AM"/>
        </w:rPr>
        <w:t>Դ</w:t>
      </w:r>
      <w:r w:rsidR="006073E5">
        <w:rPr>
          <w:rFonts w:ascii="GHEA Grapalat" w:hAnsi="GHEA Grapalat" w:cs="Sylfaen"/>
          <w:sz w:val="24"/>
          <w:szCs w:val="24"/>
          <w:lang w:val="hy-AM"/>
        </w:rPr>
        <w:t>.</w:t>
      </w:r>
      <w:r w:rsidRPr="00A932DD">
        <w:rPr>
          <w:rFonts w:ascii="GHEA Grapalat" w:hAnsi="GHEA Grapalat" w:cs="Sylfaen"/>
          <w:sz w:val="24"/>
          <w:szCs w:val="24"/>
          <w:lang w:val="hy-AM"/>
        </w:rPr>
        <w:t>» ՍՊԸ կողմից «Միջազգային բուքմեյքեր–Տոտոգեյմինգ» վիճակախաղի կազմակերման և անցկացման կանոնակարգի հայտը, հղում անելով «Վիճակախաղերի մասին» օրենքի 5.2 հոդվածի 1-ին մասին և ՀՀ կառավարության 2020 թվականի սեպտեմբերի 17-ի թիվ 1531-Ն որոշմանը։</w:t>
      </w:r>
    </w:p>
    <w:p w14:paraId="2C987671" w14:textId="22CB0576" w:rsidR="00A932DD" w:rsidRPr="00A932DD" w:rsidRDefault="00A932DD" w:rsidP="00CF7FA9">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ՀՀ կադաստրի կոմիտեն, արդեն 28.11.2022թ.-ի թիվ ԱՊ/13150-2022 գրությամբ, «</w:t>
      </w:r>
      <w:r w:rsidR="006073E5" w:rsidRPr="00A932DD">
        <w:rPr>
          <w:rFonts w:ascii="GHEA Grapalat" w:hAnsi="GHEA Grapalat" w:cs="Sylfaen"/>
          <w:sz w:val="24"/>
          <w:szCs w:val="24"/>
          <w:lang w:val="hy-AM"/>
        </w:rPr>
        <w:t>Ս</w:t>
      </w:r>
      <w:r w:rsidR="006073E5">
        <w:rPr>
          <w:rFonts w:ascii="GHEA Grapalat" w:hAnsi="GHEA Grapalat" w:cs="Sylfaen"/>
          <w:sz w:val="24"/>
          <w:szCs w:val="24"/>
          <w:lang w:val="hy-AM"/>
        </w:rPr>
        <w:t>.</w:t>
      </w:r>
      <w:r w:rsidR="006073E5" w:rsidRPr="00A932DD">
        <w:rPr>
          <w:rFonts w:ascii="GHEA Grapalat" w:hAnsi="GHEA Grapalat" w:cs="Sylfaen"/>
          <w:sz w:val="24"/>
          <w:szCs w:val="24"/>
          <w:lang w:val="hy-AM"/>
        </w:rPr>
        <w:t xml:space="preserve"> Կ</w:t>
      </w:r>
      <w:r w:rsidR="006073E5">
        <w:rPr>
          <w:rFonts w:ascii="GHEA Grapalat" w:hAnsi="GHEA Grapalat" w:cs="Sylfaen"/>
          <w:sz w:val="24"/>
          <w:szCs w:val="24"/>
          <w:lang w:val="hy-AM"/>
        </w:rPr>
        <w:t>.</w:t>
      </w:r>
      <w:r w:rsidRPr="00A932DD">
        <w:rPr>
          <w:rFonts w:ascii="GHEA Grapalat" w:hAnsi="GHEA Grapalat" w:cs="Sylfaen"/>
          <w:sz w:val="24"/>
          <w:szCs w:val="24"/>
          <w:lang w:val="hy-AM"/>
        </w:rPr>
        <w:t>» ՓԲ Ընկերությունում ՀՀ ՊԵԿ-ի կողմից իրականացրած լիցենզիայի պահանջների և պայմանների ստուգուման շրջանակում կատարված ՀՀ ՊԵԿ-ի հարցմանն ի պատասխան, ՀՀ ՊԵԿ-ին տրամադրել է տեղեկատվություն այն մասին, որ Ծաղկաձոր, Գր.Մագիստրոսի 1,  ք.Երևան, Ավան, Խուդյակով 69/1, ք. Երևան, Կենտրոն, Բաղրամյան 1/4 և Արաբկիր Բաղրամյան 68, 2/1 հասցեներում գործող բուքմեյքերական կետերի հեռավորությունները չեն համապատասխանում ՀՀ կառավարության 17.09.2020թ. թիվ 1531-Ն որոշման 4-րդ կետի 1-ին ենթակետով սահմանված թույլատրելի հեռավորությանը։ Իսկ ահա Շիրակի մարզ, ք. Գյումրի, Արագածի 1/3 և ք. Երևան Մալաթիա, Անդրանիկի 113/6 հասցեների մասով նշել է, որ ՀՀ կառավարության 17.09.2020թ. թիվ 1531-Ն որոշմամբ սահմանված հեռավորությունների վրա չկան կրթական և պատմամշակութային օջախներ, պետական և տեղական ինքնակառավարման մարմինների վարչական շենքեր և հիվանդանոցներ, այն դեպքում երբ վերը նշված ՀՀ ֆինանսների նախարարին ուղղված 06.11.2020թ.-ի թիվ ԿՈ-1/8734 և 09.11.2020թ.-ի թիվ ԿՈ-1/8766 գրություններով նշել էր դրանց առկայության մասին, միաժամանակ հստակ նշելով օբյեկտները, «Երևանի օլիմպիական հերթափոխի պետական մարզական քոլեջ» ՊՈԱԿ, Գյումրու թիվ 9 հիմնակւան դպրոց և համայնքապետարանի վարչական շենքեր։</w:t>
      </w:r>
    </w:p>
    <w:p w14:paraId="7004A337" w14:textId="77777777" w:rsidR="00A932DD" w:rsidRPr="00A932DD" w:rsidRDefault="00A932DD" w:rsidP="00A932DD">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lastRenderedPageBreak/>
        <w:t xml:space="preserve">ՊԵԿ-ը 12.01.2023թ. թիվ 01/06-3/726-2023 գրությամբ Նախարարությանը տեղեկացրել է Կադաստրի կոմիտեի կողմից տրված 4 հասցեներից միայն 3-ի մասին՝  Ծաղկաձոր, Գր.Մագիստրոսի 1,  ք.Երևան, Ավան, Խուդյակով 69/1, Ք. Երևան, Կենտրոն, Բաղրամյան 1/4 հասցեների մասին, չտեղեկացնելով Արաբկիր Բաղրամյան 68, 2/1 հասցեի մասին։ </w:t>
      </w:r>
    </w:p>
    <w:p w14:paraId="7CF670D5" w14:textId="77777777" w:rsidR="00A932DD" w:rsidRPr="00A932DD" w:rsidRDefault="00A932DD" w:rsidP="00A932DD">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Համաձայն վիճակախաղերի, շահումով խաղերի, ինտերնետ շահումով խաղերի և խաղատների լիցենզավորող հանձնաժողովի 30.01.2023թ կայացած նիստի թիվ 05 արձանագրության Նախարարությունը ՀՀ ՊԵԿ-ի նշված գրության հիման վրա հարուցել է թիվ ՎԽ-026 լիցենզիայի դադարեցման մասին վարչական վարույթը, ինչը սակայն դադարեցվել է հիմնավորմամբ, որ ընկերությունը վերացրել է օրենսդրությամբ սահմանված պահանջների խախտումները, այն է՝ դադարեցրել է վերը նշված երեք հասցեներում բուքմեյքերական գրասենյակների գործունեությունը։</w:t>
      </w:r>
    </w:p>
    <w:p w14:paraId="1553A553" w14:textId="7B4E417F" w:rsidR="00A932DD" w:rsidRDefault="00A932DD" w:rsidP="00A932DD">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Ընկերությունը 2020թ-2023թ 7 հասցեներում կազմակերպել է վիճակախաղեր, շահումով խաղեր, ինտերնետ շահումով խաղեր և խաղատների գործունեություն չպահպանելով ՀՀ կառավարության 17.09.2020թ. թիվ 1531-Ն որոշմամբ սահմանված չափանիշները։ Նշված հասցեներից երեքում գործունեությունը դադարեցրել է 2023 թվականի հունվարին, իսկ չորսում՝</w:t>
      </w:r>
      <w:r w:rsidRPr="00A932DD">
        <w:rPr>
          <w:rFonts w:ascii="GHEA Grapalat" w:hAnsi="GHEA Grapalat"/>
          <w:sz w:val="24"/>
          <w:szCs w:val="24"/>
          <w:lang w:val="hy-AM"/>
        </w:rPr>
        <w:t xml:space="preserve"> սահմանված պահանջները չպահպանելու պայմաններում,</w:t>
      </w:r>
      <w:r w:rsidRPr="00A932DD">
        <w:rPr>
          <w:rFonts w:ascii="GHEA Grapalat" w:hAnsi="GHEA Grapalat" w:cs="Sylfaen"/>
          <w:sz w:val="24"/>
          <w:szCs w:val="24"/>
          <w:lang w:val="hy-AM"/>
        </w:rPr>
        <w:t xml:space="preserve"> ք. Երևան Մալաթիա, Անդրանիկի 113/6, Արաբկիր Բաղրամյան 68, 2/1, Արաբկիր Կոմիտասի պողոտա N 12, Շիրակի մարզ, ք. Գյումրի, Արագածի 1/3 առ այսօր իրականացնում է գործունեություն։</w:t>
      </w:r>
    </w:p>
    <w:p w14:paraId="20E018EA" w14:textId="3CF2EC5C" w:rsidR="001C1876" w:rsidRPr="008564D1" w:rsidRDefault="001C1876" w:rsidP="008564D1">
      <w:pPr>
        <w:spacing w:after="0" w:line="276" w:lineRule="auto"/>
        <w:ind w:firstLine="706"/>
        <w:jc w:val="both"/>
        <w:rPr>
          <w:rFonts w:ascii="GHEA Grapalat" w:hAnsi="GHEA Grapalat"/>
          <w:b/>
          <w:bCs/>
          <w:i/>
          <w:iCs/>
          <w:sz w:val="20"/>
          <w:szCs w:val="20"/>
          <w:lang w:val="hy-AM"/>
        </w:rPr>
      </w:pPr>
      <w:bookmarkStart w:id="11" w:name="_Hlk165566239"/>
      <w:r w:rsidRPr="008564D1">
        <w:rPr>
          <w:rFonts w:ascii="GHEA Grapalat" w:hAnsi="GHEA Grapalat"/>
          <w:b/>
          <w:bCs/>
          <w:i/>
          <w:iCs/>
          <w:sz w:val="20"/>
          <w:szCs w:val="20"/>
          <w:lang w:val="hy-AM"/>
        </w:rPr>
        <w:t>Հաշվեքննվող օբյեկտի առարկությունը և բացատրությունը</w:t>
      </w:r>
    </w:p>
    <w:bookmarkEnd w:id="11"/>
    <w:p w14:paraId="50289E5A" w14:textId="77777777" w:rsidR="001C1876" w:rsidRPr="008564D1" w:rsidRDefault="001C1876" w:rsidP="008564D1">
      <w:pPr>
        <w:spacing w:after="0" w:line="276" w:lineRule="auto"/>
        <w:ind w:firstLine="706"/>
        <w:jc w:val="both"/>
        <w:rPr>
          <w:rFonts w:ascii="GHEA Grapalat" w:hAnsi="GHEA Grapalat"/>
          <w:bCs/>
          <w:iCs/>
          <w:sz w:val="20"/>
          <w:szCs w:val="20"/>
          <w:lang w:val="hy-AM"/>
        </w:rPr>
      </w:pPr>
      <w:r w:rsidRPr="008564D1">
        <w:rPr>
          <w:rFonts w:ascii="GHEA Grapalat" w:hAnsi="GHEA Grapalat" w:cs="Calibri"/>
          <w:color w:val="00000A"/>
          <w:sz w:val="20"/>
          <w:szCs w:val="20"/>
          <w:lang w:val="hy-AM"/>
        </w:rPr>
        <w:t>Համաձայն «Վ</w:t>
      </w:r>
      <w:r w:rsidRPr="008564D1">
        <w:rPr>
          <w:rFonts w:ascii="GHEA Grapalat" w:hAnsi="GHEA Grapalat" w:cs="Calibri"/>
          <w:color w:val="000000"/>
          <w:sz w:val="20"/>
          <w:szCs w:val="20"/>
          <w:shd w:val="clear" w:color="auto" w:fill="FFFFFF"/>
          <w:lang w:val="hy-AM"/>
        </w:rPr>
        <w:t xml:space="preserve">իճակախաղի կամ անմիջականորեն տոտալիզատորի յուրաքանչյուր կազմակերպչի բուքմեյքերական գրասենյակի կամ անմիջականորեն (խաղասրահի միջոցով) տոտալիզատորի կազմակերպման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հեռավորությունը և չափանիշները հաստատելու մասին» ՀՀ կառավարության 17.09.2020թ. թիվ 1531-Ն որոշման (այսուհետ՝ Որոշում) Հավելվածի 4-րդ կետի՝ </w:t>
      </w:r>
      <w:r w:rsidRPr="008564D1">
        <w:rPr>
          <w:rFonts w:ascii="GHEA Grapalat" w:hAnsi="GHEA Grapalat" w:cs="Calibri"/>
          <w:color w:val="00000A"/>
          <w:sz w:val="20"/>
          <w:szCs w:val="20"/>
          <w:lang w:val="hy-AM"/>
        </w:rPr>
        <w:t>Բուքմեյքերական գրասենյակի կամ անմիջականորեն (խաղասրահի միջոցով) տոտալիզատոր կարող է կազմակերպվել միայն այն շինությունում, որը`</w:t>
      </w:r>
    </w:p>
    <w:p w14:paraId="414FB843" w14:textId="77777777" w:rsidR="001C1876" w:rsidRPr="008564D1" w:rsidRDefault="001C1876" w:rsidP="008564D1">
      <w:pPr>
        <w:spacing w:after="0" w:line="276" w:lineRule="auto"/>
        <w:ind w:firstLine="706"/>
        <w:jc w:val="both"/>
        <w:rPr>
          <w:rFonts w:ascii="GHEA Grapalat" w:hAnsi="GHEA Grapalat"/>
          <w:bCs/>
          <w:iCs/>
          <w:sz w:val="20"/>
          <w:szCs w:val="20"/>
          <w:lang w:val="hy-AM"/>
        </w:rPr>
      </w:pPr>
      <w:r w:rsidRPr="008564D1">
        <w:rPr>
          <w:rFonts w:ascii="GHEA Grapalat" w:hAnsi="GHEA Grapalat" w:cs="Calibri"/>
          <w:color w:val="00000A"/>
          <w:sz w:val="20"/>
          <w:szCs w:val="20"/>
          <w:lang w:val="hy-AM"/>
        </w:rPr>
        <w:t>- Երևան քաղաքի յուրաքանչյուր վարչական շրջանում՝ ուղիղ գծով առնվազն 150 մետր, Կոտայքի մարզի վարչական կենտրոնում և Ծաղկաձորի համայնքի վարչական սահմաններում, Գեղարքունիքի մարզի վարչական կենտրոնում և Սևանի համայնքի վարչական սահմաններում, Արարատի, Արմավիրի, Արագածոտնի, Լոռու և Շիրակի մարզերի վարչական կենտրոններում` ուղիղ գծով առնվազն 100 մետր, իսկ Վայոց ձորի մարզի վարչական կենտրոնում և Ջերմուկի համայնքի վարչական սահմաններում, Սյունիքի մարզի վարչական կենտրոնում և Մեղրու համայնքի վարչական սահմաններում և Տավուշի մարզի վարչական կենտրոնում` ուղիղ գծով առնվազն 50 մետր հեռու է կրթական և պատմամշակութային հաստատություններից, պետական և տեղական ինքնակառավարման մարմինների վարչական շենքերից, հիվանդանոցների տարածքներից:</w:t>
      </w:r>
    </w:p>
    <w:p w14:paraId="2A5CCCD1" w14:textId="77777777" w:rsidR="001C1876" w:rsidRPr="008564D1" w:rsidRDefault="001C1876" w:rsidP="008564D1">
      <w:pPr>
        <w:spacing w:after="0" w:line="276" w:lineRule="auto"/>
        <w:ind w:firstLine="706"/>
        <w:jc w:val="both"/>
        <w:rPr>
          <w:rFonts w:ascii="GHEA Grapalat" w:hAnsi="GHEA Grapalat"/>
          <w:bCs/>
          <w:iCs/>
          <w:sz w:val="20"/>
          <w:szCs w:val="20"/>
          <w:lang w:val="hy-AM"/>
        </w:rPr>
      </w:pPr>
      <w:r w:rsidRPr="008564D1">
        <w:rPr>
          <w:rFonts w:ascii="GHEA Grapalat" w:hAnsi="GHEA Grapalat" w:cs="Calibri"/>
          <w:color w:val="00000A"/>
          <w:sz w:val="20"/>
          <w:szCs w:val="20"/>
          <w:lang w:val="hy-AM"/>
        </w:rPr>
        <w:lastRenderedPageBreak/>
        <w:t>ՀՀ ֆինանսների նախարարությունում 18.11.2020թ. կայացած վիճակախաղերի, շահումով խաղերի, ինտերնետ շահումով խաղերի և խաղատների լիցենզավորող հանձնաժողովում քննարկվող հարցերի վերաբերյալ նախապատրաստական աշխատանքների կազմակերպման նպատակով լիցենզավորման և գործունեության ծանուցման գործակալության կողմից 30.10.2020թ. թիվ 23/23-2/16381-2020 գրությամբ կատարվել է հարցում ՀՀ կադաստրի կոմիտե, որով խնդրվել է, ի թիվս այլ տեղեկությունների, հայտնել, թե՝ Արձանագրության մեջ նշված հասցեներում գտնվող անշարժ գույքերը ուղիղ գծով առնվազն քանի մետր են հեռու կրթական և պատմամշակութային օջախներից, պետական և տեղական ինքնակառավարման մարմիների վարչական շենքերից, հիվանդանոցներից, որին ի պատասխան ՀՀ կադաստրի կոմիտեն իր 06.11.2020թ. թիվ ԿՈ-1/8734 և 09.11.2020թ. թիվ ԿՈ-1/8766 գրություններով տրամադրել է տեղեկատվություն</w:t>
      </w:r>
      <w:r w:rsidRPr="008564D1">
        <w:rPr>
          <w:rFonts w:ascii="GHEA Grapalat" w:hAnsi="GHEA Grapalat" w:cs="Arial Unicode MS"/>
          <w:color w:val="00000A"/>
          <w:sz w:val="20"/>
          <w:szCs w:val="20"/>
          <w:lang w:val="hy-AM"/>
        </w:rPr>
        <w:t xml:space="preserve"> ՀՀ Կոտայքի</w:t>
      </w:r>
      <w:r w:rsidRPr="008564D1">
        <w:rPr>
          <w:rFonts w:ascii="GHEA Grapalat" w:hAnsi="GHEA Grapalat" w:cs="Arial Unicode MS"/>
          <w:b/>
          <w:color w:val="00000A"/>
          <w:sz w:val="20"/>
          <w:szCs w:val="20"/>
          <w:lang w:val="hy-AM"/>
        </w:rPr>
        <w:t xml:space="preserve"> </w:t>
      </w:r>
      <w:r w:rsidRPr="008564D1">
        <w:rPr>
          <w:rFonts w:ascii="GHEA Grapalat" w:hAnsi="GHEA Grapalat" w:cs="Arial Unicode MS"/>
          <w:color w:val="00000A"/>
          <w:sz w:val="20"/>
          <w:szCs w:val="20"/>
          <w:lang w:val="hy-AM"/>
        </w:rPr>
        <w:t xml:space="preserve">մարզ, ք. Ծաղկաձոր, Գր. Մագիստրոսի փողոց N1, ՀՀ Արագածոտնի մարզ, ք. Աշտարակ, Սիսակյան 14, ՀՀ Շիրակի մարզ, ք. Գյումրի, Արագածի փողոց 1/3 հասցեներում գտնվող անշարժ գույքերի միավորների </w:t>
      </w:r>
      <w:r w:rsidRPr="008564D1">
        <w:rPr>
          <w:rFonts w:ascii="GHEA Grapalat" w:hAnsi="GHEA Grapalat" w:cs="Calibri"/>
          <w:color w:val="000000"/>
          <w:sz w:val="20"/>
          <w:szCs w:val="20"/>
          <w:shd w:val="clear" w:color="auto" w:fill="FFFFFF"/>
          <w:lang w:val="hy-AM"/>
        </w:rPr>
        <w:t>կրթական և պատմամշակութային օջախներից, պետական և տեղական ինքնակառավարման մարմինների վարչական շենքերից, հիվանդանոցներից</w:t>
      </w:r>
      <w:r w:rsidRPr="008564D1">
        <w:rPr>
          <w:rFonts w:ascii="GHEA Grapalat" w:hAnsi="GHEA Grapalat" w:cs="Arial Unicode MS"/>
          <w:color w:val="00000A"/>
          <w:sz w:val="20"/>
          <w:szCs w:val="20"/>
          <w:lang w:val="hy-AM"/>
        </w:rPr>
        <w:t xml:space="preserve"> առնվազն 100 մետր հեռավորության վրա  գտնվելու</w:t>
      </w:r>
      <w:r w:rsidRPr="008564D1">
        <w:rPr>
          <w:rFonts w:ascii="GHEA Grapalat" w:hAnsi="GHEA Grapalat" w:cs="Arial Unicode MS"/>
          <w:b/>
          <w:color w:val="00000A"/>
          <w:sz w:val="20"/>
          <w:szCs w:val="20"/>
          <w:lang w:val="hy-AM"/>
        </w:rPr>
        <w:t xml:space="preserve">, </w:t>
      </w:r>
      <w:r w:rsidRPr="008564D1">
        <w:rPr>
          <w:rFonts w:ascii="GHEA Grapalat" w:hAnsi="GHEA Grapalat" w:cs="Arial Unicode MS"/>
          <w:color w:val="00000A"/>
          <w:sz w:val="20"/>
          <w:szCs w:val="20"/>
          <w:lang w:val="hy-AM"/>
        </w:rPr>
        <w:t xml:space="preserve">այլ ոչ թե մինչև 100 մետր հեռավորության գտնվելու մասին և ք. Երևան, Արաբկիր Կոմիտասի 12, </w:t>
      </w:r>
      <w:r w:rsidRPr="008564D1">
        <w:rPr>
          <w:rFonts w:ascii="GHEA Grapalat" w:hAnsi="GHEA Grapalat" w:cs="GHEA Grapalat"/>
          <w:color w:val="00000A"/>
          <w:sz w:val="20"/>
          <w:szCs w:val="20"/>
          <w:lang w:val="hy-AM"/>
        </w:rPr>
        <w:t xml:space="preserve">ք.Երևան, Խուդյակովի փողոց 69/1, ք.Երևան, Բաղրամյան փողոց 1/4, ք. Երևան, Մալաթիա-Սեբաստիա, Անդրանիկի փողոց 113/6 </w:t>
      </w:r>
      <w:r w:rsidRPr="008564D1">
        <w:rPr>
          <w:rFonts w:ascii="GHEA Grapalat" w:hAnsi="GHEA Grapalat" w:cs="Arial Unicode MS"/>
          <w:color w:val="00000A"/>
          <w:sz w:val="20"/>
          <w:szCs w:val="20"/>
          <w:lang w:val="hy-AM"/>
        </w:rPr>
        <w:t xml:space="preserve">հասցեներում գտնվող անշարժ գույքերի միավորների </w:t>
      </w:r>
      <w:r w:rsidRPr="008564D1">
        <w:rPr>
          <w:rFonts w:ascii="GHEA Grapalat" w:hAnsi="GHEA Grapalat" w:cs="Calibri"/>
          <w:color w:val="000000"/>
          <w:sz w:val="20"/>
          <w:szCs w:val="20"/>
          <w:shd w:val="clear" w:color="auto" w:fill="FFFFFF"/>
          <w:lang w:val="hy-AM"/>
        </w:rPr>
        <w:t>կրթական և պատմամշակութային օջախներից, պետական և տեղական ինքնակառավարման մարմինների վարչական շենքերից, հիվանդանոցներից 150 մետր հեռավորության վրա գտնվելու, այլ ոչ թե մինչև 150 մետր հեռավորությա</w:t>
      </w:r>
      <w:r w:rsidRPr="008564D1">
        <w:rPr>
          <w:rFonts w:ascii="GHEA Grapalat" w:hAnsi="GHEA Grapalat" w:cs="Arial Unicode MS"/>
          <w:color w:val="00000A"/>
          <w:sz w:val="20"/>
          <w:szCs w:val="20"/>
          <w:lang w:val="hy-AM"/>
        </w:rPr>
        <w:t xml:space="preserve">ն վրա գտնվելու վերաբերյալ: Այսինքն՝ Արձանագրության մեջ նշված այն ձևակերպումները, համաձայն որոնց՝ </w:t>
      </w:r>
      <w:r w:rsidRPr="008564D1">
        <w:rPr>
          <w:rFonts w:ascii="GHEA Grapalat" w:hAnsi="GHEA Grapalat" w:cs="GHEA Grapalat"/>
          <w:color w:val="00000A"/>
          <w:sz w:val="20"/>
          <w:szCs w:val="20"/>
          <w:lang w:val="hy-AM"/>
        </w:rPr>
        <w:t xml:space="preserve">ՀՀ կադաստրի կոմիտեի կողմից ներկայացված տեղեկատվության համաձայն յոթ դեպքերում պահպանված չեն Որոշման պահանջները և անշարժ գույքի միավորները գտնվում են մինչև 150 մետր և 100 մետր հեռավորությունների վրա, չեն համապատասխանում իրականությանը, քանի որ ՀՀ կադաստրի կոմիտեի գրության մեջ </w:t>
      </w:r>
      <w:r w:rsidRPr="008564D1">
        <w:rPr>
          <w:rFonts w:ascii="GHEA Grapalat" w:hAnsi="GHEA Grapalat" w:cs="GHEA Grapalat"/>
          <w:b/>
          <w:color w:val="00000A"/>
          <w:sz w:val="20"/>
          <w:szCs w:val="20"/>
          <w:lang w:val="hy-AM"/>
        </w:rPr>
        <w:t>«մինչև»</w:t>
      </w:r>
      <w:r w:rsidRPr="008564D1">
        <w:rPr>
          <w:rFonts w:ascii="GHEA Grapalat" w:hAnsi="GHEA Grapalat" w:cs="GHEA Grapalat"/>
          <w:color w:val="00000A"/>
          <w:sz w:val="20"/>
          <w:szCs w:val="20"/>
          <w:lang w:val="hy-AM"/>
        </w:rPr>
        <w:t xml:space="preserve"> բառը չի օգտագործվում, փոխարենն օգտագործվում է «</w:t>
      </w:r>
      <w:r w:rsidRPr="008564D1">
        <w:rPr>
          <w:rFonts w:ascii="GHEA Grapalat" w:hAnsi="GHEA Grapalat" w:cs="Arial Unicode MS"/>
          <w:color w:val="00000A"/>
          <w:sz w:val="20"/>
          <w:szCs w:val="20"/>
          <w:lang w:val="hy-AM"/>
        </w:rPr>
        <w:t>առնվազն 100 մետր հեռավորության վրա գտնվելու և 150 մետր հեռավորության վրա գտնվելու»</w:t>
      </w:r>
      <w:r w:rsidRPr="008564D1">
        <w:rPr>
          <w:rFonts w:ascii="GHEA Grapalat" w:hAnsi="GHEA Grapalat" w:cs="Arial Unicode MS"/>
          <w:b/>
          <w:color w:val="00000A"/>
          <w:sz w:val="20"/>
          <w:szCs w:val="20"/>
          <w:lang w:val="hy-AM"/>
        </w:rPr>
        <w:t xml:space="preserve"> </w:t>
      </w:r>
      <w:r w:rsidRPr="008564D1">
        <w:rPr>
          <w:rFonts w:ascii="GHEA Grapalat" w:hAnsi="GHEA Grapalat" w:cs="Arial Unicode MS"/>
          <w:color w:val="00000A"/>
          <w:sz w:val="20"/>
          <w:szCs w:val="20"/>
          <w:lang w:val="hy-AM"/>
        </w:rPr>
        <w:t>բառակապակցությունները:</w:t>
      </w:r>
    </w:p>
    <w:p w14:paraId="452A25AC" w14:textId="77777777" w:rsidR="001C1876" w:rsidRPr="008564D1" w:rsidRDefault="001C1876" w:rsidP="008564D1">
      <w:pPr>
        <w:spacing w:after="0" w:line="276" w:lineRule="auto"/>
        <w:ind w:firstLine="706"/>
        <w:jc w:val="both"/>
        <w:rPr>
          <w:rFonts w:ascii="GHEA Grapalat" w:hAnsi="GHEA Grapalat"/>
          <w:bCs/>
          <w:iCs/>
          <w:sz w:val="20"/>
          <w:szCs w:val="20"/>
          <w:lang w:val="hy-AM"/>
        </w:rPr>
      </w:pPr>
      <w:r w:rsidRPr="008564D1">
        <w:rPr>
          <w:rFonts w:ascii="GHEA Grapalat" w:hAnsi="GHEA Grapalat" w:cs="GHEA Grapalat"/>
          <w:color w:val="00000A"/>
          <w:sz w:val="20"/>
          <w:szCs w:val="20"/>
          <w:lang w:val="hy-AM"/>
        </w:rPr>
        <w:t>Այնուհետև «Սոֆթ Կոնստրակտ» ՓԲԸ-ում ՀՀ պետական եկամուտների կոմիտեի կողմից իրականացվող լիցենզիայի պահանջների և պայմանների ստուգման շրջանակում ՀՀ պետական եկամուտների կոմիտեի 11.11.2022թ. թիվ 6-3/81977-2022 հարցմանն ի պատասխան ՀՀ կադաստրի կոմիտեն իր 28.11.2022թ.-ի թիվ ԱՊ/13150-2022 գրությամբ տրամադրել է տեղեկատվություն՝ բույքմեյքերական գրասենյակների գտնվելու վայրերի հասցեների՝ Որոշմամբ սահմանված հեռավորություններին համապատասխանության վերաբերյալ: ՀՀ կադաստրի կոմիտեն իր 28.11.2022թ.-ի թիվ ԱՊ/13150-2022 գրության մեջ հստակ նշել է, որ</w:t>
      </w:r>
      <w:r w:rsidRPr="008564D1">
        <w:rPr>
          <w:rFonts w:ascii="GHEA Grapalat" w:hAnsi="GHEA Grapalat" w:cs="Arial Unicode MS"/>
          <w:color w:val="00000A"/>
          <w:sz w:val="20"/>
          <w:szCs w:val="20"/>
          <w:lang w:val="hy-AM"/>
        </w:rPr>
        <w:t xml:space="preserve"> ք. Երևան, Ավան, Խուդյակով 69/1 հասցեում, ք</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Երևան, Կենտրոն, Բաղրամյան 1/4 հասցեում և Կոտայքի մարզ, ք</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Ծաղկաձոր, Գր</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Մագիստրոսի 1 հասցեում գործող բուքմեյքերական կետերի հեռավորությունները</w:t>
      </w:r>
      <w:r w:rsidRPr="008564D1">
        <w:rPr>
          <w:rFonts w:ascii="GHEA Grapalat" w:hAnsi="GHEA Grapalat" w:cs="Arial Unicode MS"/>
          <w:b/>
          <w:color w:val="00000A"/>
          <w:sz w:val="20"/>
          <w:szCs w:val="20"/>
          <w:lang w:val="hy-AM"/>
        </w:rPr>
        <w:t xml:space="preserve"> </w:t>
      </w:r>
      <w:r w:rsidRPr="008564D1">
        <w:rPr>
          <w:rFonts w:ascii="GHEA Grapalat" w:hAnsi="GHEA Grapalat" w:cs="Arial Unicode MS"/>
          <w:color w:val="00000A"/>
          <w:sz w:val="20"/>
          <w:szCs w:val="20"/>
          <w:lang w:val="hy-AM"/>
        </w:rPr>
        <w:t xml:space="preserve">չեն համապատասխանում Որոշմամբ սահմանված թույլատրելի հեռավորությանը: Այսինքն՝ ՀՀ կադաստրի կոմիտեի կողմից նույն հասցեների վերաբերյալ երկրորդ անգամ տրամադրված տեղեկատվության ուսումնասիրության արդյունքում է հնարավոր եղել պարզել, որ Ընկերության՝ վերը նշված հասցեներում գործող բուքմեյքերական գրասենյակների գործունեության իրականացման վայրերը չեն համապատասխանում </w:t>
      </w:r>
      <w:r w:rsidRPr="008564D1">
        <w:rPr>
          <w:rFonts w:ascii="GHEA Grapalat" w:hAnsi="GHEA Grapalat" w:cs="GHEA Grapalat"/>
          <w:color w:val="00000A"/>
          <w:sz w:val="20"/>
          <w:szCs w:val="20"/>
          <w:lang w:val="hy-AM"/>
        </w:rPr>
        <w:t xml:space="preserve">«Վիճակախաղերի մասին» ՀՀ </w:t>
      </w:r>
      <w:r w:rsidRPr="008564D1">
        <w:rPr>
          <w:rFonts w:ascii="GHEA Grapalat" w:hAnsi="GHEA Grapalat" w:cs="Calibri"/>
          <w:color w:val="00000A"/>
          <w:sz w:val="20"/>
          <w:szCs w:val="20"/>
          <w:lang w:val="hy-AM"/>
        </w:rPr>
        <w:t xml:space="preserve">օրենքի (այսուհետ՝ Օրենք) 5.2-րդ հոդվածով և </w:t>
      </w:r>
      <w:r w:rsidRPr="008564D1">
        <w:rPr>
          <w:rFonts w:ascii="GHEA Grapalat" w:hAnsi="GHEA Grapalat" w:cs="Arial Unicode MS"/>
          <w:color w:val="00000A"/>
          <w:sz w:val="20"/>
          <w:szCs w:val="20"/>
          <w:lang w:val="hy-AM"/>
        </w:rPr>
        <w:t>Որոշման 4-րդ կետի 1-ին ենթակետով սահմանված պահանջներին, ընդ որում՝ ՀՀ կադաստրի կոմիտեն նույն</w:t>
      </w:r>
      <w:r w:rsidRPr="008564D1">
        <w:rPr>
          <w:rFonts w:ascii="GHEA Grapalat" w:hAnsi="GHEA Grapalat" w:cs="GHEA Grapalat"/>
          <w:color w:val="00000A"/>
          <w:sz w:val="20"/>
          <w:szCs w:val="20"/>
          <w:lang w:val="hy-AM"/>
        </w:rPr>
        <w:t xml:space="preserve"> 28.11.2022թ.-ի թիվ ԱՊ/13150-2022 գրությամբ </w:t>
      </w:r>
      <w:r w:rsidRPr="008564D1">
        <w:rPr>
          <w:rFonts w:ascii="GHEA Grapalat" w:hAnsi="GHEA Grapalat" w:cs="Calibri"/>
          <w:color w:val="00000A"/>
          <w:sz w:val="20"/>
          <w:szCs w:val="20"/>
          <w:lang w:val="hy-AM"/>
        </w:rPr>
        <w:t xml:space="preserve">Շիրակի մարզ, ք. Գյումրի, Արագածի 1/3 և ք. Երևան Մալաթիա-Սեբաստիա, Անդրանիկի 113/6 հասցեների մասով հստակ նշել </w:t>
      </w:r>
      <w:r w:rsidRPr="008564D1">
        <w:rPr>
          <w:rFonts w:ascii="GHEA Grapalat" w:hAnsi="GHEA Grapalat" w:cs="Calibri"/>
          <w:color w:val="00000A"/>
          <w:sz w:val="20"/>
          <w:szCs w:val="20"/>
          <w:lang w:val="hy-AM"/>
        </w:rPr>
        <w:lastRenderedPageBreak/>
        <w:t>է, որ Որոշմամբ սահմանված հեռավորությունների վրա չկան կրթական և պատմամշակութային օջախներ, պետական և տեղական ինքնակառավարման մարմինների վարչական շենքեր</w:t>
      </w:r>
      <w:r w:rsidRPr="008564D1">
        <w:rPr>
          <w:rFonts w:ascii="GHEA Grapalat" w:hAnsi="GHEA Grapalat" w:cs="Calibri"/>
          <w:i/>
          <w:color w:val="00000A"/>
          <w:sz w:val="20"/>
          <w:szCs w:val="20"/>
          <w:lang w:val="hy-AM"/>
        </w:rPr>
        <w:t xml:space="preserve"> </w:t>
      </w:r>
      <w:r w:rsidRPr="008564D1">
        <w:rPr>
          <w:rFonts w:ascii="GHEA Grapalat" w:hAnsi="GHEA Grapalat" w:cs="Calibri"/>
          <w:color w:val="00000A"/>
          <w:sz w:val="20"/>
          <w:szCs w:val="20"/>
          <w:lang w:val="hy-AM"/>
        </w:rPr>
        <w:t xml:space="preserve">և հիվանդանոցներ: </w:t>
      </w:r>
    </w:p>
    <w:p w14:paraId="7CF416B7" w14:textId="77777777" w:rsidR="001C1876" w:rsidRPr="008564D1" w:rsidRDefault="001C1876" w:rsidP="008564D1">
      <w:pPr>
        <w:suppressAutoHyphens/>
        <w:spacing w:after="0" w:line="276" w:lineRule="auto"/>
        <w:ind w:firstLine="612"/>
        <w:jc w:val="both"/>
        <w:rPr>
          <w:rFonts w:ascii="GHEA Grapalat" w:hAnsi="GHEA Grapalat" w:cs="Arial Unicode MS"/>
          <w:color w:val="00000A"/>
          <w:sz w:val="20"/>
          <w:szCs w:val="20"/>
          <w:lang w:val="hy-AM"/>
        </w:rPr>
      </w:pPr>
      <w:r w:rsidRPr="008564D1">
        <w:rPr>
          <w:rFonts w:ascii="GHEA Grapalat" w:hAnsi="GHEA Grapalat" w:cs="Arial Unicode MS"/>
          <w:color w:val="00000A"/>
          <w:sz w:val="20"/>
          <w:szCs w:val="20"/>
          <w:lang w:val="hy-AM"/>
        </w:rPr>
        <w:t xml:space="preserve">Հիմք ընդունելով ՀՀ պետական եկամուտների կոմիտեի միջնորդությունը և կից ներկայացված փաստաթղթերը, ղեկավարվելով «Վիճակախաղերի մասին» օրենքի (այսուհետ՝ Օրենք) 16-րդ հոդվածի 1-ին մասին «զ» կետով 16.01.2023թ. թիվ 23/23/582-2023 գրությամբ «Սոֆթ Կոնստրակտ» ՓԲԸ նկատմամբ հարուցվել է լիցենզիայի գործողության դադարեցման վարչական վարույթ, որը կարճվել է՝ հաշվի առնելով </w:t>
      </w:r>
      <w:r w:rsidRPr="008564D1">
        <w:rPr>
          <w:rFonts w:ascii="GHEA Grapalat" w:hAnsi="GHEA Grapalat" w:cs="Times Armenian"/>
          <w:color w:val="00000A"/>
          <w:sz w:val="20"/>
          <w:szCs w:val="20"/>
          <w:lang w:val="hy-AM"/>
        </w:rPr>
        <w:t xml:space="preserve">Ընկերության մեղքի բացակայությունը, ինչպես նաև այն, որ մինչև լիազոր մարմնի լիցենզիայի գործողության դադարեցման վերաբերյալ որոշում կայացնելը Ընկերության կողմից վերացվել են օրենսդրությամբ սահմանված պահանջների խախտումները, այն է՝ Ընկերությունը դադարեցրել է վերը նշված հասցեներում </w:t>
      </w:r>
      <w:r w:rsidRPr="008564D1">
        <w:rPr>
          <w:rFonts w:ascii="GHEA Grapalat" w:hAnsi="GHEA Grapalat" w:cs="Arial Unicode MS"/>
          <w:color w:val="00000A"/>
          <w:sz w:val="20"/>
          <w:szCs w:val="20"/>
          <w:lang w:val="hy-AM"/>
        </w:rPr>
        <w:t>ք. Երևան, Ավան, Խուդյակով 69/1, ք</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Երևան, Կենտրոն, Բաղրամյան 1/4  և Կոտայքի մարզ, ք</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Ծաղկաձոր, Գր</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Մագիստրոսի 1 հասցեում</w:t>
      </w:r>
      <w:r w:rsidRPr="008564D1">
        <w:rPr>
          <w:rFonts w:ascii="GHEA Grapalat" w:hAnsi="GHEA Grapalat" w:cs="Arial Unicode MS"/>
          <w:b/>
          <w:color w:val="00000A"/>
          <w:sz w:val="20"/>
          <w:szCs w:val="20"/>
          <w:lang w:val="hy-AM"/>
        </w:rPr>
        <w:t xml:space="preserve"> </w:t>
      </w:r>
      <w:r w:rsidRPr="008564D1">
        <w:rPr>
          <w:rFonts w:ascii="GHEA Grapalat" w:hAnsi="GHEA Grapalat" w:cs="Arial Unicode MS"/>
          <w:color w:val="00000A"/>
          <w:sz w:val="20"/>
          <w:szCs w:val="20"/>
          <w:lang w:val="hy-AM"/>
        </w:rPr>
        <w:t>գործող բուքմեյքերական կետերում</w:t>
      </w:r>
      <w:r w:rsidRPr="008564D1">
        <w:rPr>
          <w:rFonts w:ascii="GHEA Grapalat" w:hAnsi="GHEA Grapalat" w:cs="Arial Unicode MS"/>
          <w:b/>
          <w:color w:val="00000A"/>
          <w:sz w:val="20"/>
          <w:szCs w:val="20"/>
          <w:lang w:val="hy-AM"/>
        </w:rPr>
        <w:t xml:space="preserve"> </w:t>
      </w:r>
      <w:r w:rsidRPr="008564D1">
        <w:rPr>
          <w:rFonts w:ascii="GHEA Grapalat" w:hAnsi="GHEA Grapalat" w:cs="Times Armenian"/>
          <w:color w:val="00000A"/>
          <w:sz w:val="20"/>
          <w:szCs w:val="20"/>
          <w:lang w:val="hy-AM"/>
        </w:rPr>
        <w:t>գործունեությունը (16.12.2022թ. լիազոր մարմնի համաձայնեցմանն է ներկայացրել Կանոնակարգի փոփոխություն, իսկ լիազոր մարմնի կողմից տրվել է համաձայնություն 29.12.2022թ., որով նշյալ հասցեները հանվել են ցանկից):</w:t>
      </w:r>
    </w:p>
    <w:p w14:paraId="3B186583" w14:textId="77777777" w:rsidR="001C1876" w:rsidRPr="008564D1" w:rsidRDefault="001C1876" w:rsidP="008564D1">
      <w:pPr>
        <w:suppressAutoHyphens/>
        <w:spacing w:after="0" w:line="276" w:lineRule="auto"/>
        <w:ind w:firstLine="612"/>
        <w:jc w:val="both"/>
        <w:rPr>
          <w:rFonts w:ascii="GHEA Grapalat" w:hAnsi="GHEA Grapalat" w:cs="Arial Unicode MS"/>
          <w:color w:val="00000A"/>
          <w:sz w:val="20"/>
          <w:szCs w:val="20"/>
          <w:lang w:val="hy-AM"/>
        </w:rPr>
      </w:pPr>
      <w:r w:rsidRPr="008564D1">
        <w:rPr>
          <w:rFonts w:ascii="GHEA Grapalat" w:hAnsi="GHEA Grapalat" w:cs="Calibri"/>
          <w:color w:val="00000A"/>
          <w:sz w:val="20"/>
          <w:szCs w:val="20"/>
          <w:lang w:val="hy-AM"/>
        </w:rPr>
        <w:t xml:space="preserve">Ինչ վերաբերվում է </w:t>
      </w:r>
      <w:r w:rsidRPr="008564D1">
        <w:rPr>
          <w:rFonts w:ascii="GHEA Grapalat" w:hAnsi="GHEA Grapalat" w:cs="Arial Unicode MS"/>
          <w:color w:val="00000A"/>
          <w:sz w:val="20"/>
          <w:szCs w:val="20"/>
          <w:lang w:val="hy-AM"/>
        </w:rPr>
        <w:t>ՀՀ Արագածոտնի մարզ, ք. Աշտարակ, Սիսակյան 14 և ք. Երևան, Արաբկիր Կոմիտասի 12 հասցեներում գործող բուքմեյքերաչական կետերին, ապա դրանց գործունեությունը դադարեցվել է համապատասխանաբար 12.04.2021թ. և 14.09.2021թ.:</w:t>
      </w:r>
    </w:p>
    <w:p w14:paraId="31FB3652" w14:textId="77777777" w:rsidR="001C1876" w:rsidRPr="008564D1" w:rsidRDefault="001C1876" w:rsidP="008564D1">
      <w:pPr>
        <w:suppressAutoHyphens/>
        <w:spacing w:after="0" w:line="276" w:lineRule="auto"/>
        <w:ind w:firstLine="612"/>
        <w:jc w:val="both"/>
        <w:rPr>
          <w:rFonts w:ascii="GHEA Grapalat" w:hAnsi="GHEA Grapalat" w:cs="Arial Unicode MS"/>
          <w:color w:val="00000A"/>
          <w:sz w:val="20"/>
          <w:szCs w:val="20"/>
          <w:lang w:val="hy-AM"/>
        </w:rPr>
      </w:pPr>
      <w:r w:rsidRPr="008564D1">
        <w:rPr>
          <w:rFonts w:ascii="GHEA Grapalat" w:hAnsi="GHEA Grapalat" w:cs="Calibri"/>
          <w:color w:val="00000A"/>
          <w:sz w:val="20"/>
          <w:szCs w:val="20"/>
          <w:lang w:val="hy-AM"/>
        </w:rPr>
        <w:t xml:space="preserve">Արձանագրության  մեջ նշված է նաև, որ  </w:t>
      </w:r>
      <w:r w:rsidRPr="008564D1">
        <w:rPr>
          <w:rFonts w:ascii="GHEA Grapalat" w:hAnsi="GHEA Grapalat" w:cs="Arial Unicode MS"/>
          <w:color w:val="00000A"/>
          <w:sz w:val="20"/>
          <w:szCs w:val="20"/>
          <w:lang w:val="hy-AM"/>
        </w:rPr>
        <w:t xml:space="preserve">ՀՀ կադաստրի կոմիտեն իր </w:t>
      </w:r>
      <w:r w:rsidRPr="008564D1">
        <w:rPr>
          <w:rFonts w:ascii="GHEA Grapalat" w:hAnsi="GHEA Grapalat" w:cs="GHEA Grapalat"/>
          <w:color w:val="00000A"/>
          <w:sz w:val="20"/>
          <w:szCs w:val="20"/>
          <w:lang w:val="hy-AM"/>
        </w:rPr>
        <w:t xml:space="preserve">28.11.2022թ.-ի թիվ ԱՊ/13150-2022 գրությամբ ներկայացրել է տեղեկատվություն ք. Երևան, </w:t>
      </w:r>
      <w:r w:rsidRPr="008564D1">
        <w:rPr>
          <w:rFonts w:ascii="GHEA Grapalat" w:hAnsi="GHEA Grapalat" w:cs="Calibri"/>
          <w:color w:val="00000A"/>
          <w:sz w:val="20"/>
          <w:szCs w:val="20"/>
          <w:lang w:val="hy-AM"/>
        </w:rPr>
        <w:t xml:space="preserve">Արաբկիր Բաղրամյան 68, 2/1 հասցեում գործող բուքմեյքերական կետի՝ Որոշման պահանջներին չհապատասխանելու վերաբերյալ: Այդ կապակցությամբ տեղեկացնում ենք, որ ի պատասխան ՀՀ ֆինանսների նախարարության հարցման՝ </w:t>
      </w:r>
      <w:r w:rsidRPr="008564D1">
        <w:rPr>
          <w:rFonts w:ascii="GHEA Grapalat" w:hAnsi="GHEA Grapalat" w:cs="Calibri"/>
          <w:color w:val="000000"/>
          <w:sz w:val="20"/>
          <w:szCs w:val="20"/>
          <w:shd w:val="clear" w:color="auto" w:fill="FFFFFF"/>
          <w:lang w:val="hy-AM"/>
        </w:rPr>
        <w:t>ՀՀ կադաստրի կոմիտեի 02.09.2021թ. թիվ ԱԳ/7929-2021 գրությամբ ներկայացված տեղեկատվության համաձայն ք. Երևան Արաբկիր, Բաղրամյան փողոց 68 շենք, 2/1 հասցեից մինչև 150 մետր հեռավորության վրա կրթական և պատմամշակութային օջախներ, պետական և տեղական ինքնակառավարման մարմինների վարչական շենքեր, հիվանդանոցների տարածքներ առկա չեն: Տվյալ դեպքում ստացվում է, որ ՀՀ կադաստրի կոմիտեի կողմից  նույն հասցեի մասով ՀՀ ֆինանսների նախարարությանը և ՀՀ պետական եկամուտների կոմիտեին տրամադրված տեղեկությունները հակասում են միմյանց:</w:t>
      </w:r>
    </w:p>
    <w:p w14:paraId="0D5FB891" w14:textId="77777777" w:rsidR="001C1876" w:rsidRPr="008564D1" w:rsidRDefault="001C1876" w:rsidP="008564D1">
      <w:pPr>
        <w:suppressAutoHyphens/>
        <w:spacing w:after="0" w:line="276" w:lineRule="auto"/>
        <w:ind w:firstLine="706"/>
        <w:jc w:val="both"/>
        <w:rPr>
          <w:rFonts w:ascii="GHEA Grapalat" w:hAnsi="GHEA Grapalat" w:cs="Arial Unicode MS"/>
          <w:color w:val="00000A"/>
          <w:sz w:val="20"/>
          <w:szCs w:val="20"/>
          <w:lang w:val="hy-AM"/>
        </w:rPr>
      </w:pPr>
      <w:r w:rsidRPr="008564D1">
        <w:rPr>
          <w:rFonts w:ascii="GHEA Grapalat" w:hAnsi="GHEA Grapalat" w:cs="Sylfaen"/>
          <w:color w:val="00000A"/>
          <w:sz w:val="20"/>
          <w:szCs w:val="20"/>
          <w:lang w:val="hy-AM" w:eastAsia="x-none"/>
        </w:rPr>
        <w:t>Արձանագրության 6.1 կետի՝ «</w:t>
      </w:r>
      <w:r w:rsidRPr="008564D1">
        <w:rPr>
          <w:rFonts w:ascii="GHEA Grapalat" w:hAnsi="GHEA Grapalat" w:cs="Sylfaen"/>
          <w:color w:val="00000A"/>
          <w:sz w:val="20"/>
          <w:szCs w:val="20"/>
          <w:lang w:val="hy-AM"/>
        </w:rPr>
        <w:t>Ընկերությունը 2020թ-2023թ թվով 7 հասցեներում կազմակերպել է վիճակախաղեր, շահումով խաղեր, ինտերնետ շահումով խաղեր և խաղատների գործունեություն՝ չպահպանելով ՀՀ կառավարության 17.09.2020թ. թիվ 1531-Ն որոշմամբ սահմանված չափանիշները։ Նշված հասցեներից երեքում գործունեությունը դադարեցրել է 2023 թվականի հունվարին, իսկ չորսում՝</w:t>
      </w:r>
      <w:r w:rsidRPr="008564D1">
        <w:rPr>
          <w:rFonts w:ascii="GHEA Grapalat" w:hAnsi="GHEA Grapalat" w:cs="Calibri"/>
          <w:color w:val="00000A"/>
          <w:sz w:val="20"/>
          <w:szCs w:val="20"/>
          <w:lang w:val="hy-AM"/>
        </w:rPr>
        <w:t xml:space="preserve"> սահմանված պահանջները չպահպանելու պայմաններում,</w:t>
      </w:r>
      <w:r w:rsidRPr="008564D1">
        <w:rPr>
          <w:rFonts w:ascii="GHEA Grapalat" w:hAnsi="GHEA Grapalat" w:cs="Sylfaen"/>
          <w:color w:val="00000A"/>
          <w:sz w:val="20"/>
          <w:szCs w:val="20"/>
          <w:lang w:val="hy-AM"/>
        </w:rPr>
        <w:t xml:space="preserve"> ք. Երևան Մալաթիա-Սեբաստիա, Անդրանիկի 113/6, Արաբկիր Բաղրամյան 68, 2/1, Արաբկիր Կոմիտասի պողոտա N 12, Շիրակի մարզ, ք. Գյումրի, Արագածի 1/3 առ այսօր իրականացնում է գործունեություն։» </w:t>
      </w:r>
      <w:r w:rsidRPr="008564D1">
        <w:rPr>
          <w:rFonts w:ascii="GHEA Grapalat" w:hAnsi="GHEA Grapalat" w:cs="Calibri"/>
          <w:color w:val="00000A"/>
          <w:sz w:val="20"/>
          <w:szCs w:val="20"/>
          <w:lang w:val="hy-AM"/>
        </w:rPr>
        <w:t>պարբերությամբ ներկայացված դիրքորոշման կապակցությամբ հայտնում ենք, որ.</w:t>
      </w:r>
    </w:p>
    <w:p w14:paraId="2C383ECF" w14:textId="77777777" w:rsidR="001C1876" w:rsidRPr="008564D1" w:rsidRDefault="001C1876" w:rsidP="008564D1">
      <w:pPr>
        <w:suppressAutoHyphens/>
        <w:spacing w:after="0" w:line="276" w:lineRule="auto"/>
        <w:ind w:firstLine="706"/>
        <w:jc w:val="both"/>
        <w:rPr>
          <w:rFonts w:ascii="GHEA Grapalat" w:hAnsi="GHEA Grapalat" w:cs="Arial Unicode MS"/>
          <w:color w:val="00000A"/>
          <w:sz w:val="20"/>
          <w:szCs w:val="20"/>
          <w:lang w:val="hy-AM"/>
        </w:rPr>
      </w:pPr>
      <w:r w:rsidRPr="008564D1">
        <w:rPr>
          <w:rFonts w:ascii="GHEA Grapalat" w:hAnsi="GHEA Grapalat" w:cs="Calibri"/>
          <w:color w:val="000000"/>
          <w:sz w:val="20"/>
          <w:szCs w:val="20"/>
          <w:shd w:val="clear" w:color="auto" w:fill="FFFFFF"/>
          <w:lang w:val="hy-AM"/>
        </w:rPr>
        <w:t>- ք. Երևան, Խուդյակով 69/1, ք. Երևան, Բաղրամյան 1/4 և Կոտայքի մարզ, ք. Ծաղկաձոր Գր. Մագիստրոսի 1 հասցեներում Ընկերությունը վիճակախաղերի կազմակերպման գործունեությունը 29.12.2022թ., իսկ ք. Երևան, Արաբկիր Կոմիտասի 12 հասցեում դադարեցրել է դեռևս 14.09.2021թ</w:t>
      </w:r>
      <w:r w:rsidRPr="008564D1">
        <w:rPr>
          <w:rFonts w:ascii="GHEA Grapalat" w:hAnsi="GHEA Grapalat" w:cs="Calibri"/>
          <w:i/>
          <w:color w:val="000000"/>
          <w:sz w:val="20"/>
          <w:szCs w:val="20"/>
          <w:shd w:val="clear" w:color="auto" w:fill="FFFFFF"/>
          <w:lang w:val="hy-AM"/>
        </w:rPr>
        <w:t>.(ՀՀ ֆինանսների նախարարի 23.11.2023թ. թիվ 01/17/23054-2023 գրությամբ ներկայացված բուքմեյքերական գրասենյակների տվյալների վերաբերյալ ցանկ)</w:t>
      </w:r>
      <w:r w:rsidRPr="008564D1">
        <w:rPr>
          <w:rFonts w:ascii="GHEA Grapalat" w:hAnsi="GHEA Grapalat" w:cs="Calibri"/>
          <w:color w:val="000000"/>
          <w:sz w:val="20"/>
          <w:szCs w:val="20"/>
          <w:shd w:val="clear" w:color="auto" w:fill="FFFFFF"/>
          <w:lang w:val="hy-AM"/>
        </w:rPr>
        <w:t>:</w:t>
      </w:r>
    </w:p>
    <w:p w14:paraId="04CE6485"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lastRenderedPageBreak/>
        <w:t xml:space="preserve">Ինչ վերաբերվում է մյուս երեք՝ </w:t>
      </w:r>
      <w:r w:rsidRPr="008564D1">
        <w:rPr>
          <w:rFonts w:ascii="GHEA Grapalat" w:hAnsi="GHEA Grapalat" w:cs="Sylfaen"/>
          <w:color w:val="00000A"/>
          <w:sz w:val="20"/>
          <w:szCs w:val="20"/>
          <w:lang w:val="hy-AM"/>
        </w:rPr>
        <w:t xml:space="preserve">ք. Երևան Մալաթիա-Սեբաստիա, Անդրանիկի 113/6, Արաբկիր Բաղրամյան 68, 2/1, Շիրակի մարզ, ք. Գյումրի, Արագածի 1/3 </w:t>
      </w:r>
      <w:r w:rsidRPr="008564D1">
        <w:rPr>
          <w:rFonts w:ascii="GHEA Grapalat" w:hAnsi="GHEA Grapalat" w:cs="Calibri"/>
          <w:color w:val="000000"/>
          <w:sz w:val="20"/>
          <w:szCs w:val="20"/>
          <w:shd w:val="clear" w:color="auto" w:fill="FFFFFF"/>
          <w:lang w:val="hy-AM"/>
        </w:rPr>
        <w:t xml:space="preserve"> հասցեներին, ապա հայտնում ենք, որ ՀՀ ֆինանսների նախարարության կողմից 09.02.2024թ. թիվ 23/2927-2024 գրությամբ ևս մեկ անգամ (թվով երրորդ) հարցում է կատարվել ՀՀ կադաստրի կոմիտե՝ ՀՀ, ք. Երևան, Արաբկիր, Բաղրամյան 68 շենք, 2/1, ք. Երևան, Մալաթիա-Սեբաստիա, Անդրանիկի  փողոց 113/6, ՀՀ, Շիրակի մարզ, ք. Գյումրի, Արագածի փողոց 1/3 հասցեներում գտնվող անշարժ գույքերի գտնվելու վայրերի՝ Որոշմամբ սահմանված հեռավորությանը համապատասխանելու կամ չհամապատասխանելու վերաբերյալ: ՀՀ Կադաստրի կոմիտեն, ի պատասխան հարցման, իր 23.02.2024թ. թիվ ԳՄ/2967-2024 գրությամբ տրամադրել է տեղեկատվություն առ այն, որ.</w:t>
      </w:r>
    </w:p>
    <w:p w14:paraId="7CF2E335"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t>- ք. Երևան, Մալաթիա-Սեբաստիա, Անդրանիկի փողոց 113/6 հասցեից Որոշմամբ սահմանված հեռավորությունների վրա կրթական և պատմամշակութային հաստատություններ, պետական և տեղական ինքնակառավարման մարմինների վարչական շենքեր և հիվանդանոցներ առկա չեն,</w:t>
      </w:r>
    </w:p>
    <w:p w14:paraId="0D035E7F"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t>- ք. Երևան, Արաբկիր, Բաղրամյան 68 շենք, 2/1 հասցեից Որոշմամբ սահմանված հեռավորության վրա՝ ք. Երևան, Արաբկիր, Բաղրամյան 75 շենք, 42 շինություն հասցեում գտնվող պոլիկլինիկայի մասին, որում գործունեություն են իրականացնում «Դենտ ստոմատոլոգիական պոլիկլինիկա» ՍՊԸ և «Ավենսիս Դենտ» ՍՊԸ:</w:t>
      </w:r>
    </w:p>
    <w:p w14:paraId="554CD386"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t>- ք. Գյումրի, Արագածի փողոց 1/3 հասցեից Որոշմամբ սահմանված հեռավորության վրա՝ ք. Գյումրի, Հաղթանակի պողոտա 40 հասցեում գտնվող թիվ 9 հիմնական դպրոցի մասին:</w:t>
      </w:r>
    </w:p>
    <w:p w14:paraId="7F5BAE04"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t xml:space="preserve">ՀՀ ֆինանսների նախարարությունը 28.02.2024թ. թիվ 23/23/4550-2024 գրությամբ  դիմել է ՀՀ առողջապահության նախարարություն՝ ք. Երևան, Արաբկիր, Բաղրամյան 75 շենք, 42 շինություն հասցեում նշված ընկերությունների կողմից լիցենզավորված հիվանդանոցային բժշկական օգնություն և սպասարկման գործունեություն իրականացնելու մասին տեղեկատվություն ստանալու համար: Հարցմանն ի պատասխան՝ ՀՀ առողջապահության նախարարությունն իր 04.03.2024թ. թիվ ՎԳ/14.2/6290-2024 գրությամբ տրամադրել է տեղեկատվություն, որի ուսումնասիրության արդյունքում պարզվեց, որ նշյալ հասցեում գտնվող պոլիկլինիկայում չեն իրականացվել հիվանդանոցային բժշկական օգնություն և սպասարկման գործունեություն </w:t>
      </w:r>
      <w:r w:rsidRPr="008564D1">
        <w:rPr>
          <w:rFonts w:ascii="GHEA Grapalat" w:hAnsi="GHEA Grapalat" w:cs="Calibri"/>
          <w:i/>
          <w:color w:val="000000"/>
          <w:sz w:val="20"/>
          <w:szCs w:val="20"/>
          <w:shd w:val="clear" w:color="auto" w:fill="FFFFFF"/>
          <w:lang w:val="hy-AM"/>
        </w:rPr>
        <w:t>(շուրջօրյա բժշկական հսկողություն և բուժում):</w:t>
      </w:r>
    </w:p>
    <w:p w14:paraId="7B2FD6B2"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A"/>
          <w:sz w:val="20"/>
          <w:szCs w:val="20"/>
          <w:lang w:val="hy-AM"/>
        </w:rPr>
        <w:t>ՀՀ ֆինանսների նախարարության կողմից իրականացված վերը նշված գործողություններից անկախ՝ ՀՀ պետական եկամուտների կոմիտեն, վերահսկողական գործառույթների իրացման շրջանակներում, իր հերթին 29.01.2024թ. թիվ 14-17/5545-2024 գրությամբ դիմել է ՀՀ կադաստրի կոմիտեին, այդ թվում՝ «Սոֆթ Կոնստրակտ» ՓԲԸ-ի առ 29.01.2024թ. դրությամբ ունեցած բոլոր բուքմեյքերական կետերի՝ ՀՀ օրենսդրության պահանջներին համապատասխանությունը պարզելու նպատակով:</w:t>
      </w:r>
    </w:p>
    <w:p w14:paraId="754C659E" w14:textId="77777777" w:rsidR="001C1876" w:rsidRPr="008564D1" w:rsidRDefault="001C1876" w:rsidP="008564D1">
      <w:pPr>
        <w:suppressAutoHyphens/>
        <w:spacing w:after="0" w:line="276" w:lineRule="auto"/>
        <w:ind w:firstLine="720"/>
        <w:jc w:val="both"/>
        <w:rPr>
          <w:rFonts w:ascii="GHEA Grapalat" w:hAnsi="GHEA Grapalat" w:cs="Arial Unicode MS"/>
          <w:color w:val="00000A"/>
          <w:sz w:val="20"/>
          <w:szCs w:val="20"/>
          <w:lang w:val="hy-AM"/>
        </w:rPr>
      </w:pPr>
      <w:r w:rsidRPr="008564D1">
        <w:rPr>
          <w:rFonts w:ascii="GHEA Grapalat" w:hAnsi="GHEA Grapalat" w:cs="Calibri"/>
          <w:color w:val="00000A"/>
          <w:sz w:val="20"/>
          <w:szCs w:val="20"/>
          <w:lang w:val="hy-AM"/>
        </w:rPr>
        <w:t xml:space="preserve">ՀՀ պետական եկամուտների կոմիտեն իր 15.03.2024թ. թիվ 01/14-17/15226-2024 գրությամբ հայտնել է, որ ՀՀ կադաստրի կոմիտեի կողմից 16.02.2024թ. թիվ ԳՄ/2557-2024 գրությամբ ՀՀ պետական եկամուտների կոմիտե ներկայացված «Սոֆթ Կոնստրակտ» ՓԲԸ-ի (այսուհետ՝ Ընկերություն) բուքմեյքերական կետի տեղակայման հասցեի վերաբերյալ </w:t>
      </w:r>
      <w:r w:rsidRPr="008564D1">
        <w:rPr>
          <w:rFonts w:ascii="GHEA Grapalat" w:hAnsi="GHEA Grapalat" w:cs="Arial Unicode MS"/>
          <w:color w:val="00000A"/>
          <w:sz w:val="20"/>
          <w:szCs w:val="20"/>
          <w:lang w:val="hy-AM"/>
        </w:rPr>
        <w:t>տեղեկատվության ուսումնասիրության արդյունքում պարզվել է, որ Ընկերության</w:t>
      </w:r>
      <w:r w:rsidRPr="008564D1">
        <w:rPr>
          <w:rFonts w:ascii="GHEA Grapalat" w:hAnsi="GHEA Grapalat" w:cs="Calibri"/>
          <w:color w:val="00000A"/>
          <w:sz w:val="20"/>
          <w:szCs w:val="20"/>
          <w:lang w:val="hy-AM"/>
        </w:rPr>
        <w:t xml:space="preserve"> </w:t>
      </w:r>
      <w:r w:rsidRPr="008564D1">
        <w:rPr>
          <w:rFonts w:ascii="GHEA Grapalat" w:hAnsi="GHEA Grapalat" w:cs="Arial Unicode MS"/>
          <w:color w:val="00000A"/>
          <w:sz w:val="20"/>
          <w:szCs w:val="20"/>
          <w:lang w:val="hy-AM"/>
        </w:rPr>
        <w:t>կողմից հաստատված և ՀՀ ֆինանսների նախարարության հետ համաձայնեցված վիճակախաղի (տոտալիզատորի) կազմակերպման և անցկացման կ</w:t>
      </w:r>
      <w:r w:rsidRPr="008564D1">
        <w:rPr>
          <w:rFonts w:ascii="GHEA Grapalat" w:hAnsi="GHEA Grapalat" w:cs="Calibri"/>
          <w:color w:val="00000A"/>
          <w:sz w:val="20"/>
          <w:szCs w:val="20"/>
          <w:lang w:val="hy-AM"/>
        </w:rPr>
        <w:t xml:space="preserve">անոնակարգում նշված՝ </w:t>
      </w:r>
      <w:r w:rsidRPr="008564D1">
        <w:rPr>
          <w:rFonts w:ascii="GHEA Grapalat" w:hAnsi="GHEA Grapalat" w:cs="Arial Unicode MS"/>
          <w:color w:val="00000A"/>
          <w:sz w:val="20"/>
          <w:szCs w:val="20"/>
          <w:lang w:val="hy-AM"/>
        </w:rPr>
        <w:t>ք. Գյումրի, Արագածի 1/3 հասցեում գործող բուքմեյքերական կետի հեռավորությունը ք</w:t>
      </w:r>
      <w:r w:rsidRPr="008564D1">
        <w:rPr>
          <w:rFonts w:ascii="Cambria Math" w:hAnsi="Cambria Math" w:cs="Cambria Math"/>
          <w:color w:val="00000A"/>
          <w:sz w:val="20"/>
          <w:szCs w:val="20"/>
          <w:lang w:val="hy-AM"/>
        </w:rPr>
        <w:t>․</w:t>
      </w:r>
      <w:r w:rsidRPr="008564D1">
        <w:rPr>
          <w:rFonts w:ascii="GHEA Grapalat" w:hAnsi="GHEA Grapalat" w:cs="Arial Unicode MS"/>
          <w:color w:val="00000A"/>
          <w:sz w:val="20"/>
          <w:szCs w:val="20"/>
          <w:lang w:val="hy-AM"/>
        </w:rPr>
        <w:t xml:space="preserve"> </w:t>
      </w:r>
      <w:r w:rsidRPr="008564D1">
        <w:rPr>
          <w:rFonts w:ascii="GHEA Grapalat" w:hAnsi="GHEA Grapalat" w:cs="GHEA Grapalat"/>
          <w:color w:val="00000A"/>
          <w:sz w:val="20"/>
          <w:szCs w:val="20"/>
          <w:lang w:val="hy-AM"/>
        </w:rPr>
        <w:t>Գյումրի, Հաղթանակի պողոտա 40</w:t>
      </w:r>
      <w:r w:rsidRPr="008564D1">
        <w:rPr>
          <w:rFonts w:ascii="GHEA Grapalat" w:hAnsi="GHEA Grapalat" w:cs="Arial Unicode MS"/>
          <w:color w:val="00000A"/>
          <w:sz w:val="20"/>
          <w:szCs w:val="20"/>
          <w:lang w:val="hy-AM"/>
        </w:rPr>
        <w:t xml:space="preserve"> </w:t>
      </w:r>
      <w:r w:rsidRPr="008564D1">
        <w:rPr>
          <w:rFonts w:ascii="GHEA Grapalat" w:hAnsi="GHEA Grapalat" w:cs="GHEA Grapalat"/>
          <w:color w:val="00000A"/>
          <w:sz w:val="20"/>
          <w:szCs w:val="20"/>
          <w:lang w:val="hy-AM"/>
        </w:rPr>
        <w:t>հասցեում</w:t>
      </w:r>
      <w:r w:rsidRPr="008564D1">
        <w:rPr>
          <w:rFonts w:ascii="GHEA Grapalat" w:hAnsi="GHEA Grapalat" w:cs="Arial Unicode MS"/>
          <w:color w:val="00000A"/>
          <w:sz w:val="20"/>
          <w:szCs w:val="20"/>
          <w:lang w:val="hy-AM"/>
        </w:rPr>
        <w:t xml:space="preserve"> </w:t>
      </w:r>
      <w:r w:rsidRPr="008564D1">
        <w:rPr>
          <w:rFonts w:ascii="GHEA Grapalat" w:hAnsi="GHEA Grapalat" w:cs="GHEA Grapalat"/>
          <w:color w:val="00000A"/>
          <w:sz w:val="20"/>
          <w:szCs w:val="20"/>
          <w:lang w:val="hy-AM"/>
        </w:rPr>
        <w:t>գործող</w:t>
      </w:r>
      <w:r w:rsidRPr="008564D1">
        <w:rPr>
          <w:rFonts w:ascii="GHEA Grapalat" w:hAnsi="GHEA Grapalat" w:cs="Arial Unicode MS"/>
          <w:color w:val="00000A"/>
          <w:sz w:val="20"/>
          <w:szCs w:val="20"/>
          <w:lang w:val="hy-AM"/>
        </w:rPr>
        <w:t xml:space="preserve"> </w:t>
      </w:r>
      <w:r w:rsidRPr="008564D1">
        <w:rPr>
          <w:rFonts w:ascii="GHEA Grapalat" w:hAnsi="GHEA Grapalat" w:cs="Calibri"/>
          <w:color w:val="000000"/>
          <w:sz w:val="20"/>
          <w:szCs w:val="20"/>
          <w:shd w:val="clear" w:color="auto" w:fill="FFFFFF"/>
          <w:lang w:val="hy-AM"/>
        </w:rPr>
        <w:t xml:space="preserve">ՀՀ Շիրակի մարզի «Գյումրու թիվ 9 հիմնական դպրոց» ՊՈԱԿ-ից, </w:t>
      </w:r>
      <w:r w:rsidRPr="008564D1">
        <w:rPr>
          <w:rFonts w:ascii="GHEA Grapalat" w:hAnsi="GHEA Grapalat" w:cs="Arial Unicode MS"/>
          <w:color w:val="00000A"/>
          <w:sz w:val="20"/>
          <w:szCs w:val="20"/>
          <w:lang w:val="hy-AM"/>
        </w:rPr>
        <w:t xml:space="preserve">չի համապատասխանում Որոշմամբ սահմանված </w:t>
      </w:r>
      <w:r w:rsidRPr="008564D1">
        <w:rPr>
          <w:rFonts w:ascii="GHEA Grapalat" w:hAnsi="GHEA Grapalat" w:cs="Arial Unicode MS"/>
          <w:color w:val="00000A"/>
          <w:sz w:val="20"/>
          <w:szCs w:val="20"/>
          <w:lang w:val="hy-AM"/>
        </w:rPr>
        <w:lastRenderedPageBreak/>
        <w:t>թույլատրելի հեռավորությանը,</w:t>
      </w:r>
      <w:r w:rsidRPr="008564D1">
        <w:rPr>
          <w:rFonts w:ascii="GHEA Grapalat" w:hAnsi="GHEA Grapalat" w:cs="Calibri"/>
          <w:color w:val="00000A"/>
          <w:sz w:val="20"/>
          <w:szCs w:val="20"/>
          <w:lang w:val="hy-AM"/>
        </w:rPr>
        <w:t xml:space="preserve"> ինչը հանդիսանում է Օրենքի 5.2-րդ հոդվածի 1-ին մասով և Ո</w:t>
      </w:r>
      <w:r w:rsidRPr="008564D1">
        <w:rPr>
          <w:rFonts w:ascii="GHEA Grapalat" w:hAnsi="GHEA Grapalat" w:cs="Arial Unicode MS"/>
          <w:color w:val="00000A"/>
          <w:sz w:val="20"/>
          <w:szCs w:val="20"/>
          <w:lang w:val="hy-AM"/>
        </w:rPr>
        <w:t xml:space="preserve">րոշման 4-րդ կետի 1-ին ենթակետով սահմանված պահանջի խախտում: Հիմք ընդունելով ՀՀ պետական եկամուտների կոմիտեի միջնորդությունը և կից ներկայացված փաստաթղթերը, ղեկավարվելով Օրենքի 16-րդ հոդվածի 1-ին մասի «զ» կետով՝ </w:t>
      </w:r>
      <w:r w:rsidRPr="008564D1">
        <w:rPr>
          <w:rFonts w:ascii="GHEA Grapalat" w:hAnsi="GHEA Grapalat" w:cs="Calibri"/>
          <w:color w:val="00000A"/>
          <w:sz w:val="20"/>
          <w:szCs w:val="20"/>
          <w:lang w:val="hy-AM"/>
        </w:rPr>
        <w:t xml:space="preserve">ՀՀ ֆինանսների նախարարության կողմից 19.03.2024թ. թիվ 23/23/5793-2024 գրությամբ հարուցվել է </w:t>
      </w:r>
      <w:r w:rsidRPr="008564D1">
        <w:rPr>
          <w:rFonts w:ascii="GHEA Grapalat" w:hAnsi="GHEA Grapalat" w:cs="GHEA Grapalat"/>
          <w:color w:val="00000A"/>
          <w:sz w:val="20"/>
          <w:szCs w:val="20"/>
          <w:lang w:val="hy-AM"/>
        </w:rPr>
        <w:t xml:space="preserve">Ընկերությանը 19.11.2020թ. տրված վիճակախաղերի կազմակերպման թիվ ՎԽ-026 լիցենզիայի գործողությունը դադարեցնելու մասին վարչական վարույթ, </w:t>
      </w:r>
      <w:r w:rsidRPr="008564D1">
        <w:rPr>
          <w:rFonts w:ascii="GHEA Grapalat" w:hAnsi="GHEA Grapalat" w:cs="Arial Unicode MS"/>
          <w:color w:val="00000A"/>
          <w:sz w:val="20"/>
          <w:szCs w:val="20"/>
          <w:lang w:val="hy-AM"/>
        </w:rPr>
        <w:t xml:space="preserve">որը կարճվել է՝ հաշվի առնելով </w:t>
      </w:r>
      <w:r w:rsidRPr="008564D1">
        <w:rPr>
          <w:rFonts w:ascii="GHEA Grapalat" w:hAnsi="GHEA Grapalat" w:cs="Times Armenian"/>
          <w:color w:val="00000A"/>
          <w:sz w:val="20"/>
          <w:szCs w:val="20"/>
          <w:lang w:val="hy-AM"/>
        </w:rPr>
        <w:t>Ընկերության մեղքի բացակայությունը, ինչպես նաև այն, որ մինչև լիազոր մարմնի՝ լիցենզիայի գործողության դադարեցման վերաբերյալ որոշում կայացնելը, Ընկերության կողմից վերացվել են օրենսդրությամբ սահմանված պահանջների խախտումները, այն է՝ Ընկերությունը դադարեցրել է վերը նշված հասցեում գտնվող բուքմեյքերական գրասենյակի գործունեությունը և 26.03.2024թ. լիազոր մարմնի համաձայնեցմանն է ներկայացրել Կանոնակարգի փոփոխություն՝ նշված հասցեի փոփոխության մասով, որը 03.04.2024թ. համաձայնեցվել է ՀՀ ֆինանսների նախարարության հետ, որով նշյալ հասցեն հանվել է ցանկից:</w:t>
      </w:r>
    </w:p>
    <w:p w14:paraId="0EE36174"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Arial Unicode MS"/>
          <w:color w:val="00000A"/>
          <w:sz w:val="20"/>
          <w:szCs w:val="20"/>
          <w:lang w:val="hy-AM"/>
        </w:rPr>
        <w:t xml:space="preserve">Ամփոփելով վերոգրյալը՝ հարկ ենք համարում նշել, որ 2020թ.-ից մինչև  </w:t>
      </w:r>
      <w:r w:rsidRPr="008564D1">
        <w:rPr>
          <w:rFonts w:ascii="GHEA Grapalat" w:hAnsi="GHEA Grapalat" w:cs="Calibri"/>
          <w:color w:val="000000"/>
          <w:sz w:val="20"/>
          <w:szCs w:val="20"/>
          <w:shd w:val="clear" w:color="auto" w:fill="FFFFFF"/>
          <w:lang w:val="hy-AM"/>
        </w:rPr>
        <w:t xml:space="preserve">23.02.2024թ.-նն ընկած ժամանակահատվածում ՀՀ կադաստրի կոմիտեից ստացված միմյանց հակասող, իրարամերժ տեղեկությունների վերլուծության արդյունքում է հնարավոր եղել պարզել, որ Արձանագրության կազմման օրվա դրությամբ թվով մեկ բուքմեյքերական կետի գտվելու վայրի հասցեն չի համապատասխանում ՀՀ օրենսդրության պահանջներին, ինչը ևս մեկ անգամ հիմնավորում է այն փաստը, որ ՀՀ ֆինանսների նախարարության կողմից կայացված որոշումների հիմքում ընկած են եղել բացառապես ՀՀ կադաստրի կոմիտեի կողմից տրամադրված տեղեկությունները: </w:t>
      </w:r>
      <w:r w:rsidRPr="008564D1">
        <w:rPr>
          <w:rFonts w:ascii="GHEA Grapalat" w:hAnsi="GHEA Grapalat" w:cs="Calibri"/>
          <w:color w:val="00000A"/>
          <w:sz w:val="20"/>
          <w:szCs w:val="20"/>
          <w:lang w:val="hy-AM"/>
        </w:rPr>
        <w:t>Ավելին, ՀՀ ֆինանսների նախարարությունը իրավասու չէր մինչև որոշում կայացնելը տեղում իրականացնել Որոշման պահանջների համապատասխանության ստուգում կամ ուսումնասիրություն, իսկ ՀՀ կադաստրի կոմիտեի կողմից տրամադրված տեղեկատվությունը համարել ոչ արժանահավատ:</w:t>
      </w:r>
    </w:p>
    <w:p w14:paraId="441E46C7" w14:textId="77777777" w:rsidR="001C1876" w:rsidRPr="008564D1" w:rsidRDefault="001C1876" w:rsidP="008564D1">
      <w:pPr>
        <w:suppressAutoHyphens/>
        <w:spacing w:after="0" w:line="276" w:lineRule="auto"/>
        <w:ind w:firstLine="720"/>
        <w:jc w:val="both"/>
        <w:rPr>
          <w:rFonts w:ascii="GHEA Grapalat" w:hAnsi="GHEA Grapalat" w:cs="Calibri"/>
          <w:color w:val="000000"/>
          <w:sz w:val="20"/>
          <w:szCs w:val="20"/>
          <w:shd w:val="clear" w:color="auto" w:fill="FFFFFF"/>
          <w:lang w:val="hy-AM"/>
        </w:rPr>
      </w:pPr>
      <w:r w:rsidRPr="008564D1">
        <w:rPr>
          <w:rFonts w:ascii="GHEA Grapalat" w:hAnsi="GHEA Grapalat" w:cs="Calibri"/>
          <w:color w:val="000000"/>
          <w:sz w:val="20"/>
          <w:szCs w:val="20"/>
          <w:shd w:val="clear" w:color="auto" w:fill="FFFFFF"/>
          <w:lang w:val="hy-AM"/>
        </w:rPr>
        <w:t>Կից ներկայացնում ենք՝ ՀՀ կադաստրի կոմիտեի կողմից ՀՀ ֆինանսների նախարարության և ՀՀ պետական եկամուտների կոմիտեի հարցումների պատասխանների լուսապատճենները:</w:t>
      </w:r>
    </w:p>
    <w:p w14:paraId="588E1D81" w14:textId="3971118F" w:rsidR="001C1876" w:rsidRPr="008564D1" w:rsidRDefault="001C1876">
      <w:pPr>
        <w:suppressAutoHyphens/>
        <w:spacing w:after="0" w:line="276" w:lineRule="auto"/>
        <w:ind w:firstLine="720"/>
        <w:jc w:val="both"/>
        <w:rPr>
          <w:rFonts w:ascii="GHEA Grapalat" w:hAnsi="GHEA Grapalat" w:cs="Calibri"/>
          <w:b/>
          <w:i/>
          <w:color w:val="000000"/>
          <w:sz w:val="20"/>
          <w:szCs w:val="20"/>
          <w:shd w:val="clear" w:color="auto" w:fill="FFFFFF"/>
          <w:lang w:val="en-GB"/>
        </w:rPr>
      </w:pPr>
      <w:r w:rsidRPr="008564D1">
        <w:rPr>
          <w:rFonts w:ascii="GHEA Grapalat" w:hAnsi="GHEA Grapalat" w:cs="Calibri"/>
          <w:b/>
          <w:i/>
          <w:color w:val="000000"/>
          <w:sz w:val="20"/>
          <w:szCs w:val="20"/>
          <w:shd w:val="clear" w:color="auto" w:fill="FFFFFF"/>
          <w:lang w:val="en-GB"/>
        </w:rPr>
        <w:t>Հաշվեքննողների մեկնաբանությունը</w:t>
      </w:r>
    </w:p>
    <w:p w14:paraId="5F0EB634" w14:textId="77777777" w:rsidR="001C1876" w:rsidRPr="008564D1" w:rsidRDefault="001C1876">
      <w:pPr>
        <w:pStyle w:val="ListParagraph"/>
        <w:numPr>
          <w:ilvl w:val="0"/>
          <w:numId w:val="36"/>
        </w:numPr>
        <w:suppressAutoHyphens/>
        <w:spacing w:after="0" w:line="276" w:lineRule="auto"/>
        <w:ind w:left="0" w:firstLine="567"/>
        <w:contextualSpacing w:val="0"/>
        <w:jc w:val="both"/>
        <w:rPr>
          <w:rFonts w:ascii="GHEA Grapalat" w:hAnsi="GHEA Grapalat" w:cs="Calibri"/>
          <w:color w:val="000000"/>
          <w:sz w:val="20"/>
          <w:szCs w:val="20"/>
          <w:shd w:val="clear" w:color="auto" w:fill="FFFFFF"/>
          <w:lang w:val="hy-AM"/>
        </w:rPr>
      </w:pPr>
      <w:r w:rsidRPr="008564D1">
        <w:rPr>
          <w:rFonts w:ascii="GHEA Grapalat" w:hAnsi="GHEA Grapalat" w:cs="Sylfaen"/>
          <w:sz w:val="20"/>
          <w:szCs w:val="20"/>
          <w:lang w:val="hy-AM"/>
        </w:rPr>
        <w:t>ՀՀ կառավարության 17.09.2020թ. թիվ 1531-Ն որոշման մեջ օգտագորցված է ոչ թե «մինչև» այլ «առնվազն» բառը։ Բովանդակային առումով «…հացեից մինչև 150մ հեռավորության վրա» կամ «…հասցեից առնվազն 150մ հեռավորության վրա» նույն են (տես բացատրական բառանները)։</w:t>
      </w:r>
    </w:p>
    <w:p w14:paraId="5270C8A6" w14:textId="77777777" w:rsidR="001C1876" w:rsidRPr="008564D1" w:rsidRDefault="001C1876">
      <w:pPr>
        <w:pStyle w:val="ListParagraph"/>
        <w:numPr>
          <w:ilvl w:val="0"/>
          <w:numId w:val="36"/>
        </w:numPr>
        <w:suppressAutoHyphens/>
        <w:spacing w:after="0" w:line="276" w:lineRule="auto"/>
        <w:ind w:left="0" w:firstLine="567"/>
        <w:contextualSpacing w:val="0"/>
        <w:jc w:val="both"/>
        <w:rPr>
          <w:rFonts w:ascii="GHEA Grapalat" w:hAnsi="GHEA Grapalat" w:cs="Calibri"/>
          <w:color w:val="000000"/>
          <w:sz w:val="20"/>
          <w:szCs w:val="20"/>
          <w:shd w:val="clear" w:color="auto" w:fill="FFFFFF"/>
          <w:lang w:val="hy-AM"/>
        </w:rPr>
      </w:pPr>
      <w:r w:rsidRPr="008564D1">
        <w:rPr>
          <w:rFonts w:ascii="GHEA Grapalat" w:eastAsia="Calibri" w:hAnsi="GHEA Grapalat" w:cs="Times New Roman"/>
          <w:color w:val="000000"/>
          <w:sz w:val="20"/>
          <w:szCs w:val="20"/>
          <w:shd w:val="clear" w:color="auto" w:fill="FFFFFF"/>
          <w:lang w:val="hy-AM"/>
        </w:rPr>
        <w:t xml:space="preserve">Արաբկիր Կոմիտասի պողոտա N 12 </w:t>
      </w:r>
      <w:r w:rsidRPr="008564D1">
        <w:rPr>
          <w:rFonts w:ascii="GHEA Grapalat" w:hAnsi="GHEA Grapalat"/>
          <w:color w:val="000000"/>
          <w:sz w:val="20"/>
          <w:szCs w:val="20"/>
          <w:shd w:val="clear" w:color="auto" w:fill="FFFFFF"/>
          <w:lang w:val="hy-AM"/>
        </w:rPr>
        <w:t>հասցեի վերաբերյալ բերված առարկությունը ընդունվել է։</w:t>
      </w:r>
    </w:p>
    <w:p w14:paraId="4BCE6763" w14:textId="64AB6FA8" w:rsidR="001C1876" w:rsidRPr="008564D1" w:rsidRDefault="001C1876">
      <w:pPr>
        <w:pStyle w:val="ListParagraph"/>
        <w:numPr>
          <w:ilvl w:val="0"/>
          <w:numId w:val="36"/>
        </w:numPr>
        <w:suppressAutoHyphens/>
        <w:spacing w:after="0" w:line="276" w:lineRule="auto"/>
        <w:ind w:left="0" w:firstLine="567"/>
        <w:contextualSpacing w:val="0"/>
        <w:jc w:val="both"/>
        <w:rPr>
          <w:rFonts w:ascii="GHEA Grapalat" w:eastAsia="Calibri" w:hAnsi="GHEA Grapalat" w:cs="Calibri"/>
          <w:color w:val="000000"/>
          <w:sz w:val="20"/>
          <w:szCs w:val="20"/>
          <w:shd w:val="clear" w:color="auto" w:fill="FFFFFF"/>
          <w:lang w:val="hy-AM"/>
        </w:rPr>
      </w:pPr>
      <w:r w:rsidRPr="008564D1">
        <w:rPr>
          <w:rFonts w:ascii="GHEA Grapalat" w:hAnsi="GHEA Grapalat" w:cs="Sylfaen"/>
          <w:sz w:val="20"/>
          <w:szCs w:val="20"/>
          <w:lang w:val="hy-AM"/>
        </w:rPr>
        <w:t xml:space="preserve">2024թ-ին իրականացրած գործառույթները դուրս են հաշվեքննությամբ ընդգրկված ժամանակահատվածից։ ՀՊ-ն այդ փաստարկիներին կանդրադառնա </w:t>
      </w:r>
      <w:r w:rsidRPr="008564D1">
        <w:rPr>
          <w:rFonts w:ascii="GHEA Grapalat" w:eastAsia="Times New Roman" w:hAnsi="GHEA Grapalat" w:cs="Sylfaen"/>
          <w:sz w:val="20"/>
          <w:szCs w:val="20"/>
          <w:lang w:val="hy-AM"/>
        </w:rPr>
        <w:t>ՀՀ ֆինանսների նախարարությունում 202</w:t>
      </w:r>
      <w:r w:rsidR="0037439D" w:rsidRPr="009C559C">
        <w:rPr>
          <w:rFonts w:ascii="GHEA Grapalat" w:eastAsia="Times New Roman" w:hAnsi="GHEA Grapalat" w:cs="Sylfaen"/>
          <w:sz w:val="20"/>
          <w:szCs w:val="20"/>
          <w:lang w:val="hy-AM"/>
        </w:rPr>
        <w:t>4</w:t>
      </w:r>
      <w:r w:rsidRPr="008564D1">
        <w:rPr>
          <w:rFonts w:ascii="GHEA Grapalat" w:eastAsia="Times New Roman" w:hAnsi="GHEA Grapalat" w:cs="Sylfaen"/>
          <w:sz w:val="20"/>
          <w:szCs w:val="20"/>
          <w:lang w:val="hy-AM"/>
        </w:rPr>
        <w:t xml:space="preserve"> թվականի պետական բյուջեի կատարման, պետական բյուջեի կատարման կազմակերպման հաշվեքննության շրջանակներում։</w:t>
      </w:r>
    </w:p>
    <w:p w14:paraId="44FA2410" w14:textId="1FE759DF" w:rsidR="00A932DD" w:rsidRPr="00A932DD" w:rsidRDefault="00C02A41" w:rsidP="00A932DD">
      <w:pPr>
        <w:tabs>
          <w:tab w:val="left" w:pos="567"/>
        </w:tabs>
        <w:spacing w:line="276" w:lineRule="auto"/>
        <w:ind w:firstLine="567"/>
        <w:jc w:val="both"/>
        <w:rPr>
          <w:rFonts w:ascii="GHEA Grapalat" w:hAnsi="GHEA Grapalat" w:cs="Sylfaen"/>
          <w:sz w:val="24"/>
          <w:szCs w:val="24"/>
          <w:lang w:val="hy-AM"/>
        </w:rPr>
      </w:pPr>
      <w:r>
        <w:rPr>
          <w:rFonts w:ascii="GHEA Grapalat" w:hAnsi="GHEA Grapalat" w:cs="Sylfaen"/>
          <w:b/>
          <w:sz w:val="24"/>
          <w:szCs w:val="24"/>
          <w:lang w:val="hy-AM"/>
        </w:rPr>
        <w:t>7</w:t>
      </w:r>
      <w:r w:rsidR="00A932DD" w:rsidRPr="00A932DD">
        <w:rPr>
          <w:rFonts w:ascii="GHEA Grapalat" w:hAnsi="GHEA Grapalat" w:cs="Sylfaen"/>
          <w:b/>
          <w:sz w:val="24"/>
          <w:szCs w:val="24"/>
          <w:lang w:val="hy-AM"/>
        </w:rPr>
        <w:t>.</w:t>
      </w:r>
      <w:r w:rsidR="00E80FCF" w:rsidRPr="008564D1">
        <w:rPr>
          <w:rFonts w:ascii="GHEA Grapalat" w:hAnsi="GHEA Grapalat" w:cs="Sylfaen"/>
          <w:b/>
          <w:sz w:val="24"/>
          <w:szCs w:val="24"/>
          <w:lang w:val="hy-AM"/>
        </w:rPr>
        <w:t>3</w:t>
      </w:r>
      <w:r w:rsidR="00A932DD" w:rsidRPr="00A932DD">
        <w:rPr>
          <w:rFonts w:ascii="GHEA Grapalat" w:hAnsi="GHEA Grapalat" w:cs="Sylfaen"/>
          <w:b/>
          <w:sz w:val="24"/>
          <w:szCs w:val="24"/>
          <w:lang w:val="hy-AM"/>
        </w:rPr>
        <w:t>.</w:t>
      </w:r>
      <w:r w:rsidR="00A932DD" w:rsidRPr="00A932DD">
        <w:rPr>
          <w:rFonts w:ascii="GHEA Grapalat" w:hAnsi="GHEA Grapalat" w:cs="Sylfaen"/>
          <w:sz w:val="24"/>
          <w:szCs w:val="24"/>
          <w:lang w:val="hy-AM"/>
        </w:rPr>
        <w:t xml:space="preserve"> Նախարարության ինտերնետային կայքի՝ «Գանձապետարան» բաժնի «Հաշվետվություններ» ենթաբաժնի «Վարկեր և ենթավարկեր» ենթաբաժնում (https://minfin.am/hy/page/varker_ev_entavarker) տեղադրված տեղեկանքի համաձայն 2023թ. կնքվել են երկու վարկային պայմանագրեր՝ «</w:t>
      </w:r>
      <w:r w:rsidR="006073E5" w:rsidRPr="00A932DD">
        <w:rPr>
          <w:rFonts w:ascii="GHEA Grapalat" w:hAnsi="GHEA Grapalat" w:cs="Sylfaen"/>
          <w:sz w:val="24"/>
          <w:szCs w:val="24"/>
          <w:lang w:val="hy-AM"/>
        </w:rPr>
        <w:t>Ս</w:t>
      </w:r>
      <w:r w:rsidR="006073E5">
        <w:rPr>
          <w:rFonts w:ascii="GHEA Grapalat" w:hAnsi="GHEA Grapalat" w:cs="Sylfaen"/>
          <w:sz w:val="24"/>
          <w:szCs w:val="24"/>
          <w:lang w:val="hy-AM"/>
        </w:rPr>
        <w:t>.</w:t>
      </w:r>
      <w:r w:rsidR="00A932DD" w:rsidRPr="00A932DD">
        <w:rPr>
          <w:rFonts w:ascii="GHEA Grapalat" w:hAnsi="GHEA Grapalat" w:cs="Sylfaen"/>
          <w:sz w:val="24"/>
          <w:szCs w:val="24"/>
          <w:lang w:val="hy-AM"/>
        </w:rPr>
        <w:t>» և «</w:t>
      </w:r>
      <w:r w:rsidR="006073E5" w:rsidRPr="00A932DD">
        <w:rPr>
          <w:rFonts w:ascii="GHEA Grapalat" w:hAnsi="GHEA Grapalat" w:cs="Sylfaen"/>
          <w:sz w:val="24"/>
          <w:szCs w:val="24"/>
          <w:lang w:val="hy-AM"/>
        </w:rPr>
        <w:t>Հ</w:t>
      </w:r>
      <w:r w:rsidR="006073E5">
        <w:rPr>
          <w:rFonts w:ascii="GHEA Grapalat" w:hAnsi="GHEA Grapalat" w:cs="Sylfaen"/>
          <w:sz w:val="24"/>
          <w:szCs w:val="24"/>
          <w:lang w:val="hy-AM"/>
        </w:rPr>
        <w:t>.</w:t>
      </w:r>
      <w:r w:rsidR="00A932DD" w:rsidRPr="00A932DD">
        <w:rPr>
          <w:rFonts w:ascii="GHEA Grapalat" w:hAnsi="GHEA Grapalat" w:cs="Sylfaen"/>
          <w:sz w:val="24"/>
          <w:szCs w:val="24"/>
          <w:lang w:val="hy-AM"/>
        </w:rPr>
        <w:t>-</w:t>
      </w:r>
      <w:r w:rsidR="006073E5" w:rsidRPr="00A932DD">
        <w:rPr>
          <w:rFonts w:ascii="GHEA Grapalat" w:hAnsi="GHEA Grapalat" w:cs="Sylfaen"/>
          <w:sz w:val="24"/>
          <w:szCs w:val="24"/>
          <w:lang w:val="hy-AM"/>
        </w:rPr>
        <w:t>Ա</w:t>
      </w:r>
      <w:r w:rsidR="006073E5">
        <w:rPr>
          <w:rFonts w:ascii="GHEA Grapalat" w:hAnsi="GHEA Grapalat" w:cs="Sylfaen"/>
          <w:sz w:val="24"/>
          <w:szCs w:val="24"/>
          <w:lang w:val="hy-AM"/>
        </w:rPr>
        <w:t>.</w:t>
      </w:r>
      <w:r w:rsidR="00A932DD" w:rsidRPr="00A932DD">
        <w:rPr>
          <w:rFonts w:ascii="GHEA Grapalat" w:hAnsi="GHEA Grapalat" w:cs="Sylfaen"/>
          <w:sz w:val="24"/>
          <w:szCs w:val="24"/>
          <w:lang w:val="hy-AM"/>
        </w:rPr>
        <w:t>» փակ բաժնետիրական ընկերությունների հետ:</w:t>
      </w:r>
    </w:p>
    <w:p w14:paraId="4B465B85" w14:textId="77777777" w:rsidR="00A932DD" w:rsidRPr="00A932DD" w:rsidRDefault="00A932DD" w:rsidP="00A932DD">
      <w:pPr>
        <w:tabs>
          <w:tab w:val="left" w:pos="567"/>
        </w:tabs>
        <w:spacing w:line="276" w:lineRule="auto"/>
        <w:ind w:firstLine="567"/>
        <w:jc w:val="both"/>
        <w:rPr>
          <w:i/>
          <w:color w:val="000000"/>
          <w:sz w:val="21"/>
          <w:szCs w:val="21"/>
          <w:shd w:val="clear" w:color="auto" w:fill="FFFFFF"/>
          <w:lang w:val="hy-AM"/>
        </w:rPr>
      </w:pPr>
      <w:r w:rsidRPr="00A932DD">
        <w:rPr>
          <w:rFonts w:ascii="GHEA Grapalat" w:hAnsi="GHEA Grapalat" w:cs="Sylfaen"/>
          <w:sz w:val="24"/>
          <w:szCs w:val="24"/>
          <w:lang w:val="hy-AM"/>
        </w:rPr>
        <w:lastRenderedPageBreak/>
        <w:t xml:space="preserve">Համաձայն «ՀՀ բյուջետային համակարգի մասին» ՀՀ օրենքի 10-րդ հոդվածի 3-րդ մասի </w:t>
      </w:r>
      <w:r w:rsidRPr="00A932DD">
        <w:rPr>
          <w:rFonts w:ascii="GHEA Grapalat" w:hAnsi="GHEA Grapalat"/>
          <w:color w:val="000000"/>
          <w:sz w:val="24"/>
          <w:szCs w:val="24"/>
          <w:shd w:val="clear" w:color="auto" w:fill="FFFFFF"/>
          <w:lang w:val="hy-AM"/>
        </w:rPr>
        <w:t>Բյուջետային վարկերի և փոխատվությունների տրամադրման կարգը սահմանում է կառավարությունը` սույն օրենքի պահանջներին համապատասխան</w:t>
      </w:r>
      <w:r w:rsidRPr="00A932DD">
        <w:rPr>
          <w:rFonts w:ascii="Arial Unicode" w:hAnsi="Arial Unicode"/>
          <w:i/>
          <w:color w:val="000000"/>
          <w:sz w:val="21"/>
          <w:szCs w:val="21"/>
          <w:shd w:val="clear" w:color="auto" w:fill="FFFFFF"/>
          <w:lang w:val="hy-AM"/>
        </w:rPr>
        <w:t>:</w:t>
      </w:r>
    </w:p>
    <w:p w14:paraId="6531D1C2" w14:textId="581A16F5" w:rsidR="00A932DD" w:rsidRDefault="00A932DD" w:rsidP="00177AC3">
      <w:pPr>
        <w:shd w:val="clear" w:color="auto" w:fill="FFFFFF"/>
        <w:spacing w:after="0" w:line="276" w:lineRule="auto"/>
        <w:ind w:firstLine="567"/>
        <w:jc w:val="both"/>
        <w:rPr>
          <w:rFonts w:ascii="Sylfaen" w:eastAsia="Times New Roman" w:hAnsi="Sylfaen" w:cs="Times New Roman"/>
          <w:color w:val="000000"/>
          <w:sz w:val="21"/>
          <w:szCs w:val="21"/>
          <w:shd w:val="clear" w:color="auto" w:fill="FFFFFF"/>
          <w:lang w:val="hy-AM"/>
        </w:rPr>
      </w:pPr>
      <w:r w:rsidRPr="00A932DD">
        <w:rPr>
          <w:rFonts w:ascii="GHEA Grapalat" w:eastAsia="Times New Roman" w:hAnsi="GHEA Grapalat" w:cs="Times New Roman"/>
          <w:color w:val="000000"/>
          <w:sz w:val="24"/>
          <w:szCs w:val="24"/>
          <w:shd w:val="clear" w:color="auto" w:fill="FFFFFF"/>
          <w:lang w:val="hy-AM"/>
        </w:rPr>
        <w:t>Սույն կետին համապատասխան ՀՀ կառավարության 1998 թվականի մարտի 9-ի «Հ</w:t>
      </w:r>
      <w:r w:rsidRPr="00A932DD">
        <w:rPr>
          <w:rFonts w:ascii="GHEA Grapalat" w:eastAsiaTheme="majorEastAsia" w:hAnsi="GHEA Grapalat" w:cs="Times New Roman"/>
          <w:bCs/>
          <w:color w:val="000000"/>
          <w:sz w:val="24"/>
          <w:szCs w:val="24"/>
          <w:lang w:val="hy-AM"/>
        </w:rPr>
        <w:t xml:space="preserve">այաստանի Հանրապետության պետական բյուջեից վարկերի տրամադրման կարգը հաստատելու մասին» </w:t>
      </w:r>
      <w:r w:rsidRPr="00A932DD">
        <w:rPr>
          <w:rFonts w:ascii="Calibri" w:eastAsia="Times New Roman" w:hAnsi="Calibri" w:cs="Calibri"/>
          <w:color w:val="000000"/>
          <w:sz w:val="24"/>
          <w:szCs w:val="24"/>
          <w:lang w:val="hy-AM"/>
        </w:rPr>
        <w:t> </w:t>
      </w:r>
      <w:r w:rsidRPr="00A932DD">
        <w:rPr>
          <w:rFonts w:ascii="GHEA Grapalat" w:eastAsia="Times New Roman" w:hAnsi="GHEA Grapalat" w:cs="Calibri"/>
          <w:color w:val="000000"/>
          <w:sz w:val="24"/>
          <w:szCs w:val="24"/>
          <w:lang w:val="hy-AM"/>
        </w:rPr>
        <w:t xml:space="preserve">N 168 որոշման 1-ին կետով հաստատվել է </w:t>
      </w:r>
      <w:r w:rsidRPr="00A932DD">
        <w:rPr>
          <w:rFonts w:ascii="GHEA Grapalat" w:eastAsia="Times New Roman" w:hAnsi="GHEA Grapalat" w:cs="Times New Roman"/>
          <w:color w:val="000000"/>
          <w:sz w:val="24"/>
          <w:szCs w:val="24"/>
          <w:shd w:val="clear" w:color="auto" w:fill="FFFFFF"/>
          <w:lang w:val="hy-AM"/>
        </w:rPr>
        <w:t>Հայաստանի Հանրապետության պետական բյուջեից վարկերի տրամադրման կարգը, իսկ 2-րդ կետով սահմանվել, որ Հայաստանի Հանրապետության պետական բյուջեից վարկերի տրամադրումն իրականացվում է Հայաստանի Հանրապետության ֆինանսների նախարարության ներկայացմամբ` Հայաստանի Հանրապետության կառավարության կողմից, եթե օրենքով այլ բան չի սահմանված</w:t>
      </w:r>
      <w:r w:rsidRPr="00A932DD">
        <w:rPr>
          <w:rFonts w:ascii="Arial Unicode" w:eastAsia="Times New Roman" w:hAnsi="Arial Unicode" w:cs="Times New Roman"/>
          <w:color w:val="000000"/>
          <w:sz w:val="21"/>
          <w:szCs w:val="21"/>
          <w:shd w:val="clear" w:color="auto" w:fill="FFFFFF"/>
          <w:lang w:val="hy-AM"/>
        </w:rPr>
        <w:t>:</w:t>
      </w:r>
    </w:p>
    <w:p w14:paraId="6080B79E" w14:textId="523A2697" w:rsidR="00FF06BC" w:rsidRDefault="00FF06BC" w:rsidP="00177AC3">
      <w:pPr>
        <w:shd w:val="clear" w:color="auto" w:fill="FFFFFF"/>
        <w:spacing w:after="0" w:line="276" w:lineRule="auto"/>
        <w:ind w:firstLine="567"/>
        <w:jc w:val="both"/>
        <w:rPr>
          <w:rFonts w:ascii="GHEA Grapalat" w:eastAsia="Times New Roman" w:hAnsi="GHEA Grapalat" w:cs="Sylfaen"/>
          <w:sz w:val="24"/>
          <w:szCs w:val="24"/>
          <w:lang w:val="hy-AM"/>
        </w:rPr>
      </w:pPr>
      <w:r w:rsidRPr="00A932DD">
        <w:rPr>
          <w:rFonts w:ascii="GHEA Grapalat" w:eastAsia="Times New Roman" w:hAnsi="GHEA Grapalat" w:cs="Times New Roman"/>
          <w:color w:val="000000"/>
          <w:sz w:val="24"/>
          <w:szCs w:val="24"/>
          <w:shd w:val="clear" w:color="auto" w:fill="FFFFFF"/>
          <w:lang w:val="hy-AM"/>
        </w:rPr>
        <w:t>«Վեդի պատվարի և օժանդակ կառուցվածքների նախագծում և կառուցում» թիվ AFD/ICB/CW-15/001 պայմանագրի շրջանակներում կապալառու «</w:t>
      </w:r>
      <w:r w:rsidRPr="00A932DD">
        <w:rPr>
          <w:rFonts w:ascii="GHEA Grapalat" w:eastAsia="Times New Roman" w:hAnsi="GHEA Grapalat" w:cs="Times New Roman"/>
          <w:sz w:val="24"/>
          <w:szCs w:val="24"/>
          <w:lang w:val="hy-AM"/>
        </w:rPr>
        <w:t>Ս</w:t>
      </w:r>
      <w:r>
        <w:rPr>
          <w:rFonts w:ascii="GHEA Grapalat" w:eastAsia="Times New Roman" w:hAnsi="GHEA Grapalat" w:cs="Times New Roman"/>
          <w:sz w:val="24"/>
          <w:szCs w:val="24"/>
          <w:lang w:val="hy-AM"/>
        </w:rPr>
        <w:t>.</w:t>
      </w:r>
      <w:r w:rsidRPr="00A932DD">
        <w:rPr>
          <w:rFonts w:ascii="GHEA Grapalat" w:eastAsia="Times New Roman" w:hAnsi="GHEA Grapalat" w:cs="Times New Roman"/>
          <w:color w:val="000000"/>
          <w:sz w:val="24"/>
          <w:szCs w:val="24"/>
          <w:shd w:val="clear" w:color="auto" w:fill="FFFFFF"/>
          <w:lang w:val="hy-AM"/>
        </w:rPr>
        <w:t>» փակ բաժնետիրական ընկերությանը պայմանագրով նախատեսված աշխատանքների ֆինանսավորման նպատակով և 2023 թվականի խաղողի ավելցուկային բերքի մթերման գործընթացը կազմակերպելու նպատակով «Հ</w:t>
      </w:r>
      <w:r>
        <w:rPr>
          <w:rFonts w:ascii="GHEA Grapalat" w:eastAsia="Times New Roman" w:hAnsi="GHEA Grapalat" w:cs="Times New Roman"/>
          <w:color w:val="000000"/>
          <w:sz w:val="24"/>
          <w:szCs w:val="24"/>
          <w:shd w:val="clear" w:color="auto" w:fill="FFFFFF"/>
          <w:lang w:val="hy-AM"/>
        </w:rPr>
        <w:t>.</w:t>
      </w:r>
      <w:r w:rsidRPr="00A932DD">
        <w:rPr>
          <w:rFonts w:ascii="GHEA Grapalat" w:eastAsia="Times New Roman" w:hAnsi="GHEA Grapalat" w:cs="Times New Roman"/>
          <w:color w:val="000000"/>
          <w:sz w:val="24"/>
          <w:szCs w:val="24"/>
          <w:shd w:val="clear" w:color="auto" w:fill="FFFFFF"/>
          <w:lang w:val="hy-AM"/>
        </w:rPr>
        <w:t>-Ա</w:t>
      </w:r>
      <w:r>
        <w:rPr>
          <w:rFonts w:ascii="GHEA Grapalat" w:eastAsia="Times New Roman" w:hAnsi="GHEA Grapalat" w:cs="Times New Roman"/>
          <w:color w:val="000000"/>
          <w:sz w:val="24"/>
          <w:szCs w:val="24"/>
          <w:shd w:val="clear" w:color="auto" w:fill="FFFFFF"/>
          <w:lang w:val="hy-AM"/>
        </w:rPr>
        <w:t>.</w:t>
      </w:r>
      <w:r w:rsidRPr="00A932DD">
        <w:rPr>
          <w:rFonts w:ascii="GHEA Grapalat" w:eastAsia="Times New Roman" w:hAnsi="GHEA Grapalat" w:cs="Times New Roman"/>
          <w:color w:val="000000"/>
          <w:sz w:val="24"/>
          <w:szCs w:val="24"/>
          <w:shd w:val="clear" w:color="auto" w:fill="FFFFFF"/>
          <w:lang w:val="hy-AM"/>
        </w:rPr>
        <w:t>» փակ բաժնետիրական ընկերությանը համապատասխանաբար 1,600,000.0 հազ</w:t>
      </w:r>
      <w:r w:rsidRPr="00FF06BC">
        <w:rPr>
          <w:rFonts w:ascii="GHEA Grapalat" w:eastAsia="Times New Roman" w:hAnsi="GHEA Grapalat" w:cs="Times New Roman"/>
          <w:color w:val="000000"/>
          <w:sz w:val="24"/>
          <w:szCs w:val="24"/>
          <w:shd w:val="clear" w:color="auto" w:fill="FFFFFF"/>
          <w:lang w:val="hy-AM"/>
        </w:rPr>
        <w:t>.</w:t>
      </w:r>
      <w:r w:rsidRPr="00A932DD">
        <w:rPr>
          <w:rFonts w:ascii="GHEA Grapalat" w:eastAsia="Times New Roman" w:hAnsi="GHEA Grapalat" w:cs="Times New Roman"/>
          <w:color w:val="000000"/>
          <w:sz w:val="24"/>
          <w:szCs w:val="24"/>
          <w:shd w:val="clear" w:color="auto" w:fill="FFFFFF"/>
          <w:lang w:val="hy-AM"/>
        </w:rPr>
        <w:t xml:space="preserve"> դրամի և 2,000,000.0 հազ. դրամի բյուջետային վարկերը տրամադրվել են</w:t>
      </w:r>
      <w:r w:rsidRPr="00FF06BC">
        <w:rPr>
          <w:rFonts w:ascii="GHEA Grapalat" w:eastAsia="Times New Roman" w:hAnsi="GHEA Grapalat" w:cs="Times New Roman"/>
          <w:color w:val="000000"/>
          <w:sz w:val="24"/>
          <w:szCs w:val="24"/>
          <w:shd w:val="clear" w:color="auto" w:fill="FFFFFF"/>
          <w:lang w:val="hy-AM"/>
        </w:rPr>
        <w:t xml:space="preserve"> </w:t>
      </w:r>
      <w:r w:rsidR="00A932DD" w:rsidRPr="00A932DD">
        <w:rPr>
          <w:rFonts w:ascii="GHEA Grapalat" w:eastAsia="Times New Roman" w:hAnsi="GHEA Grapalat" w:cs="Sylfaen"/>
          <w:sz w:val="24"/>
          <w:szCs w:val="24"/>
          <w:lang w:val="hy-AM"/>
        </w:rPr>
        <w:t>ՀՀ կառավարության 2023 թվականի սեպտեմբերի 14-ի N 1581-Ն և ՀՀ կառավարության 2023 թվականի սեպտե</w:t>
      </w:r>
      <w:r>
        <w:rPr>
          <w:rFonts w:ascii="GHEA Grapalat" w:eastAsia="Times New Roman" w:hAnsi="GHEA Grapalat" w:cs="Sylfaen"/>
          <w:sz w:val="24"/>
          <w:szCs w:val="24"/>
          <w:lang w:val="hy-AM"/>
        </w:rPr>
        <w:t>մբերի 7-ի N 1523-Լ որոշումներով</w:t>
      </w:r>
      <w:r w:rsidRPr="00FF06BC">
        <w:rPr>
          <w:rFonts w:ascii="GHEA Grapalat" w:eastAsia="Times New Roman" w:hAnsi="GHEA Grapalat" w:cs="Sylfaen"/>
          <w:sz w:val="24"/>
          <w:szCs w:val="24"/>
          <w:lang w:val="hy-AM"/>
        </w:rPr>
        <w:t>։ Բ</w:t>
      </w:r>
      <w:r w:rsidR="00A932DD" w:rsidRPr="00A932DD">
        <w:rPr>
          <w:rFonts w:ascii="GHEA Grapalat" w:eastAsia="Times New Roman" w:hAnsi="GHEA Grapalat" w:cs="Times New Roman"/>
          <w:color w:val="000000"/>
          <w:sz w:val="24"/>
          <w:szCs w:val="24"/>
          <w:shd w:val="clear" w:color="auto" w:fill="FFFFFF"/>
          <w:lang w:val="hy-AM"/>
        </w:rPr>
        <w:t xml:space="preserve">յուջետային վարկերը տրամադրվել են </w:t>
      </w:r>
      <w:r w:rsidR="00A932DD" w:rsidRPr="00A932DD">
        <w:rPr>
          <w:rFonts w:ascii="GHEA Grapalat" w:eastAsia="Times New Roman" w:hAnsi="GHEA Grapalat" w:cs="Sylfaen"/>
          <w:sz w:val="24"/>
          <w:szCs w:val="24"/>
          <w:lang w:val="hy-AM"/>
        </w:rPr>
        <w:t>ՀՀ տարածքային կառավարման և ենթակառուցվածքների և ՀՀ էկոնոմիկայի նախարարությունների ներկայացմամբ</w:t>
      </w:r>
      <w:r w:rsidRPr="00FF06BC">
        <w:rPr>
          <w:rFonts w:ascii="GHEA Grapalat" w:eastAsia="Times New Roman" w:hAnsi="GHEA Grapalat" w:cs="Sylfaen"/>
          <w:sz w:val="24"/>
          <w:szCs w:val="24"/>
          <w:lang w:val="hy-AM"/>
        </w:rPr>
        <w:t>։</w:t>
      </w:r>
    </w:p>
    <w:p w14:paraId="4348F484" w14:textId="3870D476" w:rsidR="00A932DD" w:rsidRPr="00A932DD" w:rsidRDefault="00FF06BC" w:rsidP="00A932DD">
      <w:pPr>
        <w:shd w:val="clear" w:color="auto" w:fill="FFFFFF"/>
        <w:spacing w:after="0" w:line="276" w:lineRule="auto"/>
        <w:ind w:firstLine="375"/>
        <w:jc w:val="both"/>
        <w:rPr>
          <w:rFonts w:ascii="GHEA Grapalat" w:eastAsia="Times New Roman" w:hAnsi="GHEA Grapalat" w:cs="Times New Roman"/>
          <w:sz w:val="24"/>
          <w:szCs w:val="24"/>
          <w:lang w:val="hy-AM"/>
        </w:rPr>
      </w:pPr>
      <w:r w:rsidRPr="00FF06BC">
        <w:rPr>
          <w:rFonts w:ascii="GHEA Grapalat" w:eastAsia="Times New Roman" w:hAnsi="GHEA Grapalat" w:cs="Sylfaen"/>
          <w:sz w:val="24"/>
          <w:szCs w:val="24"/>
          <w:lang w:val="hy-AM"/>
        </w:rPr>
        <w:t xml:space="preserve">ՀՀ կառավարության վերը նշված </w:t>
      </w:r>
      <w:r w:rsidRPr="00C7086A">
        <w:rPr>
          <w:rFonts w:ascii="GHEA Grapalat" w:eastAsia="Times New Roman" w:hAnsi="GHEA Grapalat" w:cs="Sylfaen"/>
          <w:sz w:val="24"/>
          <w:szCs w:val="24"/>
          <w:lang w:val="hy-AM"/>
        </w:rPr>
        <w:t xml:space="preserve">որոշումներով չեն </w:t>
      </w:r>
      <w:r w:rsidR="00E313D9" w:rsidRPr="00C7086A">
        <w:rPr>
          <w:rFonts w:ascii="GHEA Grapalat" w:eastAsia="Times New Roman" w:hAnsi="GHEA Grapalat" w:cs="Sylfaen"/>
          <w:sz w:val="24"/>
          <w:szCs w:val="24"/>
          <w:lang w:val="hy-AM"/>
        </w:rPr>
        <w:t>ապահովվել</w:t>
      </w:r>
      <w:r w:rsidRPr="00C7086A">
        <w:rPr>
          <w:rFonts w:ascii="GHEA Grapalat" w:eastAsia="Times New Roman" w:hAnsi="GHEA Grapalat" w:cs="Sylfaen"/>
          <w:sz w:val="24"/>
          <w:szCs w:val="24"/>
          <w:lang w:val="hy-AM"/>
        </w:rPr>
        <w:t xml:space="preserve"> այնպիսի</w:t>
      </w:r>
      <w:r w:rsidRPr="00FF06BC">
        <w:rPr>
          <w:rFonts w:ascii="GHEA Grapalat" w:eastAsia="Times New Roman" w:hAnsi="GHEA Grapalat" w:cs="Sylfaen"/>
          <w:sz w:val="24"/>
          <w:szCs w:val="24"/>
          <w:lang w:val="hy-AM"/>
        </w:rPr>
        <w:t xml:space="preserve"> կարգավորումներ</w:t>
      </w:r>
      <w:r w:rsidRPr="00A932DD">
        <w:rPr>
          <w:rFonts w:ascii="GHEA Grapalat" w:eastAsia="Times New Roman" w:hAnsi="GHEA Grapalat" w:cs="Times New Roman"/>
          <w:color w:val="000000"/>
          <w:sz w:val="24"/>
          <w:szCs w:val="24"/>
          <w:shd w:val="clear" w:color="auto" w:fill="FFFFFF"/>
          <w:lang w:val="hy-AM"/>
        </w:rPr>
        <w:t xml:space="preserve">, </w:t>
      </w:r>
      <w:r w:rsidRPr="00FF06BC">
        <w:rPr>
          <w:rFonts w:ascii="GHEA Grapalat" w:eastAsia="Times New Roman" w:hAnsi="GHEA Grapalat" w:cs="Sylfaen"/>
          <w:sz w:val="24"/>
          <w:szCs w:val="24"/>
          <w:lang w:val="hy-AM"/>
        </w:rPr>
        <w:t xml:space="preserve">որոնք նախատեսված են </w:t>
      </w:r>
      <w:r w:rsidR="00A932DD" w:rsidRPr="00A932DD">
        <w:rPr>
          <w:rFonts w:ascii="GHEA Grapalat" w:eastAsia="Times New Roman" w:hAnsi="GHEA Grapalat" w:cs="Sylfaen"/>
          <w:sz w:val="24"/>
          <w:szCs w:val="24"/>
          <w:lang w:val="hy-AM"/>
        </w:rPr>
        <w:t>ՀՀ կառավարության 09.03.1998թ</w:t>
      </w:r>
      <w:r w:rsidR="00A932DD" w:rsidRPr="00A932DD">
        <w:rPr>
          <w:rFonts w:ascii="GHEA Grapalat" w:eastAsia="Times New Roman" w:hAnsi="GHEA Grapalat" w:cs="Calibri"/>
          <w:color w:val="000000"/>
          <w:sz w:val="24"/>
          <w:szCs w:val="24"/>
          <w:lang w:val="hy-AM"/>
        </w:rPr>
        <w:t xml:space="preserve"> N 168 որոշմամբ հաստատված ՀՀ պետակն բյուջեից վարկերի տրամադրման կարգով</w:t>
      </w:r>
      <w:r w:rsidR="00A932DD" w:rsidRPr="00A932DD">
        <w:rPr>
          <w:rFonts w:ascii="GHEA Grapalat" w:eastAsia="Times New Roman" w:hAnsi="GHEA Grapalat" w:cs="Times New Roman"/>
          <w:sz w:val="24"/>
          <w:szCs w:val="24"/>
          <w:lang w:val="hy-AM"/>
        </w:rPr>
        <w:t xml:space="preserve">: Մասնավորապես </w:t>
      </w:r>
      <w:r w:rsidR="00177AC3" w:rsidRPr="00177AC3">
        <w:rPr>
          <w:rFonts w:ascii="GHEA Grapalat" w:eastAsia="Times New Roman" w:hAnsi="GHEA Grapalat" w:cs="Times New Roman"/>
          <w:sz w:val="24"/>
          <w:szCs w:val="24"/>
          <w:lang w:val="hy-AM"/>
        </w:rPr>
        <w:t xml:space="preserve">չեն նախատեսվել </w:t>
      </w:r>
      <w:r w:rsidR="00A932DD" w:rsidRPr="00A932DD">
        <w:rPr>
          <w:rFonts w:ascii="GHEA Grapalat" w:eastAsia="Times New Roman" w:hAnsi="GHEA Grapalat" w:cs="Times New Roman"/>
          <w:sz w:val="24"/>
          <w:szCs w:val="24"/>
          <w:lang w:val="hy-AM"/>
        </w:rPr>
        <w:t xml:space="preserve">վարկ ստանալու նպատակով </w:t>
      </w:r>
      <w:r w:rsidR="00177AC3" w:rsidRPr="00A932DD">
        <w:rPr>
          <w:rFonts w:ascii="GHEA Grapalat" w:eastAsia="Times New Roman" w:hAnsi="GHEA Grapalat" w:cs="Times New Roman"/>
          <w:sz w:val="24"/>
          <w:szCs w:val="24"/>
          <w:lang w:val="hy-AM"/>
        </w:rPr>
        <w:t>Վարկառուներ</w:t>
      </w:r>
      <w:r w:rsidR="00177AC3" w:rsidRPr="00177AC3">
        <w:rPr>
          <w:rFonts w:ascii="GHEA Grapalat" w:eastAsia="Times New Roman" w:hAnsi="GHEA Grapalat" w:cs="Times New Roman"/>
          <w:sz w:val="24"/>
          <w:szCs w:val="24"/>
          <w:lang w:val="hy-AM"/>
        </w:rPr>
        <w:t>ի կողմից</w:t>
      </w:r>
      <w:r w:rsidR="00177AC3" w:rsidRPr="00A932DD">
        <w:rPr>
          <w:rFonts w:ascii="GHEA Grapalat" w:eastAsia="Times New Roman" w:hAnsi="GHEA Grapalat" w:cs="Times New Roman"/>
          <w:sz w:val="24"/>
          <w:szCs w:val="24"/>
          <w:lang w:val="hy-AM"/>
        </w:rPr>
        <w:t xml:space="preserve"> </w:t>
      </w:r>
      <w:r w:rsidR="00A932DD" w:rsidRPr="00A932DD">
        <w:rPr>
          <w:rFonts w:ascii="GHEA Grapalat" w:eastAsia="Times New Roman" w:hAnsi="GHEA Grapalat" w:cs="Times New Roman"/>
          <w:sz w:val="24"/>
          <w:szCs w:val="24"/>
          <w:lang w:val="hy-AM"/>
        </w:rPr>
        <w:t xml:space="preserve">ՀՀ պետական </w:t>
      </w:r>
      <w:r w:rsidR="00177AC3">
        <w:rPr>
          <w:rFonts w:ascii="GHEA Grapalat" w:eastAsia="Times New Roman" w:hAnsi="GHEA Grapalat" w:cs="Times New Roman"/>
          <w:sz w:val="24"/>
          <w:szCs w:val="24"/>
          <w:lang w:val="hy-AM"/>
        </w:rPr>
        <w:t xml:space="preserve">կառավարման համապատասխան մարմին </w:t>
      </w:r>
      <w:r w:rsidR="00177AC3" w:rsidRPr="00177AC3">
        <w:rPr>
          <w:rFonts w:ascii="GHEA Grapalat" w:eastAsia="Times New Roman" w:hAnsi="GHEA Grapalat" w:cs="Times New Roman"/>
          <w:sz w:val="24"/>
          <w:szCs w:val="24"/>
          <w:lang w:val="hy-AM"/>
        </w:rPr>
        <w:t>հայտի ներկայացում</w:t>
      </w:r>
      <w:r w:rsidR="00177AC3" w:rsidRPr="00A932DD">
        <w:rPr>
          <w:rFonts w:ascii="GHEA Grapalat" w:eastAsia="Times New Roman" w:hAnsi="GHEA Grapalat" w:cs="Times New Roman"/>
          <w:color w:val="000000"/>
          <w:sz w:val="24"/>
          <w:szCs w:val="24"/>
          <w:shd w:val="clear" w:color="auto" w:fill="FFFFFF"/>
          <w:lang w:val="hy-AM"/>
        </w:rPr>
        <w:t>,</w:t>
      </w:r>
      <w:r w:rsidR="00177AC3" w:rsidRPr="00177AC3">
        <w:rPr>
          <w:rFonts w:ascii="GHEA Grapalat" w:eastAsia="Times New Roman" w:hAnsi="GHEA Grapalat" w:cs="Times New Roman"/>
          <w:color w:val="000000"/>
          <w:sz w:val="24"/>
          <w:szCs w:val="24"/>
          <w:shd w:val="clear" w:color="auto" w:fill="FFFFFF"/>
          <w:lang w:val="hy-AM"/>
        </w:rPr>
        <w:t xml:space="preserve"> </w:t>
      </w:r>
      <w:r w:rsidR="00A932DD" w:rsidRPr="00A932DD">
        <w:rPr>
          <w:rFonts w:ascii="GHEA Grapalat" w:eastAsia="Times New Roman" w:hAnsi="GHEA Grapalat" w:cs="Times New Roman"/>
          <w:sz w:val="24"/>
          <w:szCs w:val="24"/>
          <w:lang w:val="hy-AM"/>
        </w:rPr>
        <w:t>որը պետք է ներառեր նաև</w:t>
      </w:r>
    </w:p>
    <w:p w14:paraId="60D93B27" w14:textId="77777777"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lang w:val="hy-AM"/>
        </w:rPr>
      </w:pPr>
      <w:r w:rsidRPr="00A932DD">
        <w:rPr>
          <w:rFonts w:ascii="GHEA Grapalat" w:eastAsia="Times New Roman" w:hAnsi="GHEA Grapalat" w:cs="Times New Roman"/>
          <w:color w:val="000000"/>
          <w:sz w:val="24"/>
          <w:szCs w:val="24"/>
          <w:shd w:val="clear" w:color="auto" w:fill="FFFFFF"/>
          <w:lang w:val="hy-AM"/>
        </w:rPr>
        <w:t>- վարկի տեսքով պահանջվող գումարների հիմնավորումը (ՀՀ ֆինանսների</w:t>
      </w:r>
      <w:r w:rsidRPr="00A932DD">
        <w:rPr>
          <w:rFonts w:ascii="Calibri" w:eastAsia="Times New Roman" w:hAnsi="Calibri" w:cs="Calibri"/>
          <w:color w:val="000000"/>
          <w:sz w:val="24"/>
          <w:szCs w:val="24"/>
          <w:shd w:val="clear" w:color="auto" w:fill="FFFFFF"/>
          <w:lang w:val="hy-AM"/>
        </w:rPr>
        <w:t> </w:t>
      </w:r>
      <w:r w:rsidRPr="00A932DD">
        <w:rPr>
          <w:rFonts w:ascii="GHEA Grapalat" w:eastAsia="Times New Roman" w:hAnsi="GHEA Grapalat" w:cs="Times New Roman"/>
          <w:color w:val="000000"/>
          <w:sz w:val="24"/>
          <w:szCs w:val="24"/>
          <w:shd w:val="clear" w:color="auto" w:fill="FFFFFF"/>
          <w:lang w:val="hy-AM"/>
        </w:rPr>
        <w:t xml:space="preserve">նախարարության կողմից սահմանված ձևով). </w:t>
      </w:r>
    </w:p>
    <w:p w14:paraId="08BF20C9" w14:textId="77777777" w:rsidR="00A932DD" w:rsidRPr="00A932DD" w:rsidRDefault="00A932DD" w:rsidP="00A932DD">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A932DD">
        <w:rPr>
          <w:rFonts w:ascii="GHEA Grapalat" w:eastAsia="Times New Roman" w:hAnsi="GHEA Grapalat" w:cs="Times New Roman"/>
          <w:color w:val="000000"/>
          <w:sz w:val="24"/>
          <w:szCs w:val="24"/>
          <w:shd w:val="clear" w:color="auto" w:fill="FFFFFF"/>
          <w:lang w:val="hy-AM"/>
        </w:rPr>
        <w:t>- աուդիտորական կազմակերպության եզրակացությունը` հայտատուի վճարունակության վերաբերյալ.</w:t>
      </w:r>
      <w:r w:rsidRPr="00A932DD">
        <w:rPr>
          <w:rFonts w:ascii="GHEA Grapalat" w:eastAsia="Times New Roman" w:hAnsi="GHEA Grapalat" w:cs="Times New Roman"/>
          <w:color w:val="000000"/>
          <w:sz w:val="24"/>
          <w:szCs w:val="24"/>
          <w:lang w:val="hy-AM"/>
        </w:rPr>
        <w:t xml:space="preserve"> </w:t>
      </w:r>
      <w:r w:rsidRPr="00A932DD">
        <w:rPr>
          <w:rFonts w:ascii="Calibri" w:eastAsia="Times New Roman" w:hAnsi="Calibri" w:cs="Calibri"/>
          <w:color w:val="000000"/>
          <w:sz w:val="24"/>
          <w:szCs w:val="24"/>
          <w:lang w:val="hy-AM"/>
        </w:rPr>
        <w:t> </w:t>
      </w:r>
    </w:p>
    <w:p w14:paraId="27597BCA" w14:textId="77777777"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 xml:space="preserve">- հայտը ներկայացնելու տարվան նախորդող տարվա տարեկան և ընթացիկ տարվա հաշվետու ժամանակաշրջանի` հայտատուի հաշվապահական </w:t>
      </w:r>
      <w:r w:rsidRPr="00A932DD">
        <w:rPr>
          <w:rFonts w:ascii="GHEA Grapalat" w:eastAsia="Times New Roman" w:hAnsi="GHEA Grapalat" w:cs="Times New Roman"/>
          <w:color w:val="000000"/>
          <w:sz w:val="24"/>
          <w:szCs w:val="24"/>
          <w:lang w:val="hy-AM"/>
        </w:rPr>
        <w:lastRenderedPageBreak/>
        <w:t>հաշվետվությունները` ՀՀ ֆինանսների</w:t>
      </w:r>
      <w:r w:rsidRPr="00A932DD">
        <w:rPr>
          <w:rFonts w:ascii="Calibri" w:eastAsia="Times New Roman" w:hAnsi="Calibri" w:cs="Calibri"/>
          <w:color w:val="000000"/>
          <w:sz w:val="24"/>
          <w:szCs w:val="24"/>
          <w:lang w:val="hy-AM"/>
        </w:rPr>
        <w:t> </w:t>
      </w:r>
      <w:r w:rsidRPr="00A932DD">
        <w:rPr>
          <w:rFonts w:ascii="GHEA Grapalat" w:eastAsia="Times New Roman" w:hAnsi="GHEA Grapalat" w:cs="Times New Roman"/>
          <w:color w:val="000000"/>
          <w:sz w:val="24"/>
          <w:szCs w:val="24"/>
          <w:lang w:val="hy-AM"/>
        </w:rPr>
        <w:t>նախարարության կողմից սահմանված կարգով.</w:t>
      </w:r>
    </w:p>
    <w:p w14:paraId="2EEEB3C6" w14:textId="77777777"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 հայտատուի կողմից վարկի ապահովման դիմաց առաջարկվող միջոցները` բանկի կամ երրորդ իրավաբանական անձի կողմից երաշխիք տալու նախնական համաձայնություն, գրավի առարկայի մասին տվյալներ` ըստ ՀՀ ֆինանսների նախարարության սահմանած ցանկի.</w:t>
      </w:r>
    </w:p>
    <w:p w14:paraId="16738009" w14:textId="77777777" w:rsidR="00A932DD" w:rsidRPr="00A932DD" w:rsidRDefault="00A932DD" w:rsidP="00A932D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 ծրագրի իրականացման արդյունավետության հաշվարկը, հայտում նշված ժամկետներում վարկի վերադարձելիության և վարկի օգտագործման դիմաց հաշվարկվող տոկոսների վճարման հնարավորության հիմնավորումը.</w:t>
      </w:r>
    </w:p>
    <w:p w14:paraId="68038939" w14:textId="77777777" w:rsidR="00A932DD" w:rsidRPr="00A932DD" w:rsidRDefault="00A932DD" w:rsidP="00CF7FA9">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color w:val="000000"/>
          <w:sz w:val="24"/>
          <w:szCs w:val="24"/>
          <w:lang w:val="hy-AM"/>
        </w:rPr>
        <w:t xml:space="preserve">ՀՀ ֆինանսների նախարարությունը պետք է հայտը հիմնավոր ճանաչեր և ՀՀ </w:t>
      </w:r>
      <w:r w:rsidRPr="00A932DD">
        <w:rPr>
          <w:rFonts w:ascii="GHEA Grapalat" w:eastAsia="Times New Roman" w:hAnsi="GHEA Grapalat" w:cs="Times New Roman"/>
          <w:color w:val="000000"/>
          <w:sz w:val="24"/>
          <w:szCs w:val="24"/>
          <w:shd w:val="clear" w:color="auto" w:fill="FFFFFF"/>
          <w:lang w:val="hy-AM"/>
        </w:rPr>
        <w:t>կառավարություն ներկայացներ հայտատուին նպատակային վարկ տրամադրելու վերաբերյալ առաջարկություն` համապատասխան հիմնավորումներով, եթե մի շարք այլ նախապայմանների հետ հավաստիանար նաև վարկի ապահովման միջոցի իրացվելիությունը ցածր չլինելու և նախկինում ստացված վարկերի գծով առկա ժամկետանց պարտքեր (ներառյալ տույժերը) չլինելու մեջ։</w:t>
      </w:r>
    </w:p>
    <w:p w14:paraId="6AB43322" w14:textId="789C5732" w:rsidR="00A932DD" w:rsidRPr="00A932DD" w:rsidRDefault="00A932DD" w:rsidP="00CF7FA9">
      <w:pPr>
        <w:shd w:val="clear" w:color="auto" w:fill="FFFFFF"/>
        <w:spacing w:after="0" w:line="276" w:lineRule="auto"/>
        <w:ind w:firstLine="567"/>
        <w:jc w:val="both"/>
        <w:rPr>
          <w:rFonts w:ascii="GHEA Grapalat" w:eastAsia="Times New Roman" w:hAnsi="GHEA Grapalat" w:cs="Times New Roman"/>
          <w:color w:val="000000"/>
          <w:sz w:val="24"/>
          <w:szCs w:val="24"/>
          <w:shd w:val="clear" w:color="auto" w:fill="FFFFFF"/>
          <w:lang w:val="hy-AM"/>
        </w:rPr>
      </w:pPr>
      <w:r w:rsidRPr="00A932DD">
        <w:rPr>
          <w:rFonts w:ascii="GHEA Grapalat" w:eastAsia="Times New Roman" w:hAnsi="GHEA Grapalat" w:cs="Times New Roman"/>
          <w:color w:val="000000"/>
          <w:sz w:val="24"/>
          <w:szCs w:val="24"/>
          <w:lang w:val="hy-AM"/>
        </w:rPr>
        <w:t xml:space="preserve">Համաձայն </w:t>
      </w:r>
      <w:r w:rsidRPr="00A932DD">
        <w:rPr>
          <w:rFonts w:ascii="GHEA Grapalat" w:eastAsia="Times New Roman" w:hAnsi="GHEA Grapalat" w:cs="Sylfaen"/>
          <w:sz w:val="24"/>
          <w:szCs w:val="24"/>
          <w:lang w:val="hy-AM"/>
        </w:rPr>
        <w:t>ՀՀ կառավարության 2023 թվականի սեպտեմբերի 14-ի</w:t>
      </w:r>
      <w:r w:rsidRPr="00A932DD">
        <w:rPr>
          <w:rFonts w:ascii="GHEA Grapalat" w:eastAsia="Times New Roman" w:hAnsi="GHEA Grapalat" w:cs="Times New Roman"/>
          <w:bCs/>
          <w:color w:val="000000"/>
          <w:sz w:val="24"/>
          <w:szCs w:val="24"/>
          <w:shd w:val="clear" w:color="auto" w:fill="FFFFFF"/>
          <w:lang w:val="hy-AM"/>
        </w:rPr>
        <w:t xml:space="preserve"> ««ՀՀ 2023 թվականի պետական բյուջեի մասին» ՀՀ օրենքում և ՀՀ կառավարության 2022 թվականի դեկտեմբերի 29-ի N 2111-ն որոշման մեջ փոփոխություններ և լրացումներ կատարելու, ՀՀ պետական բյուջեից բյուջետային վարկ տրամադրելու և մեղմացնող միջոցառում կիրառելու մասին»</w:t>
      </w:r>
      <w:r w:rsidRPr="00A932DD">
        <w:rPr>
          <w:rFonts w:ascii="GHEA Grapalat" w:eastAsia="Times New Roman" w:hAnsi="GHEA Grapalat" w:cs="Sylfaen"/>
          <w:sz w:val="24"/>
          <w:szCs w:val="24"/>
          <w:lang w:val="hy-AM"/>
        </w:rPr>
        <w:t xml:space="preserve"> N 1581-Ն որոշման 2-րդ կետի 4)-րդ ենթակետի և </w:t>
      </w:r>
      <w:r w:rsidRPr="00A932DD">
        <w:rPr>
          <w:rFonts w:ascii="GHEA Grapalat" w:eastAsia="Times New Roman" w:hAnsi="GHEA Grapalat" w:cs="Times New Roman"/>
          <w:sz w:val="24"/>
          <w:szCs w:val="24"/>
          <w:lang w:val="hy-AM"/>
        </w:rPr>
        <w:t>2023 թվականի սեպտեմբերի 25-ին Նախարարության և «</w:t>
      </w:r>
      <w:r w:rsidR="006073E5" w:rsidRPr="00A932DD">
        <w:rPr>
          <w:rFonts w:ascii="GHEA Grapalat" w:eastAsia="Times New Roman" w:hAnsi="GHEA Grapalat" w:cs="Times New Roman"/>
          <w:sz w:val="24"/>
          <w:szCs w:val="24"/>
          <w:lang w:val="hy-AM"/>
        </w:rPr>
        <w:t>Ս</w:t>
      </w:r>
      <w:r w:rsidR="006073E5">
        <w:rPr>
          <w:rFonts w:ascii="GHEA Grapalat" w:eastAsia="Times New Roman" w:hAnsi="GHEA Grapalat" w:cs="Times New Roman"/>
          <w:sz w:val="24"/>
          <w:szCs w:val="24"/>
          <w:lang w:val="hy-AM"/>
        </w:rPr>
        <w:t>.</w:t>
      </w:r>
      <w:r w:rsidRPr="00A932DD">
        <w:rPr>
          <w:rFonts w:ascii="GHEA Grapalat" w:eastAsia="Times New Roman" w:hAnsi="GHEA Grapalat" w:cs="Times New Roman"/>
          <w:sz w:val="24"/>
          <w:szCs w:val="24"/>
          <w:lang w:val="hy-AM"/>
        </w:rPr>
        <w:t xml:space="preserve">» ՓԲԸ միջև կնքված N 1/2023 վարկային պայմանագրի 2.6 կետի </w:t>
      </w:r>
      <w:r w:rsidRPr="00A932DD">
        <w:rPr>
          <w:rFonts w:ascii="GHEA Grapalat" w:eastAsia="Times New Roman" w:hAnsi="GHEA Grapalat" w:cs="Times New Roman"/>
          <w:color w:val="000000"/>
          <w:sz w:val="24"/>
          <w:szCs w:val="24"/>
          <w:shd w:val="clear" w:color="auto" w:fill="FFFFFF"/>
          <w:lang w:val="hy-AM"/>
        </w:rPr>
        <w:t xml:space="preserve">բյուջետային վարկը փոխանցվում է գանձապետարանում այդ նպատակով բացված արտաբյուջետային հաշվին, որից վարկի գծով մասհանումները կատարվում են ընկերության հայտի հիման վրա: Ընդ որում, յուրաքանչյուր մասհանման նպատակի համապատասխանությունը սույն որոշման 1-ին կետի պայմաններին՝ </w:t>
      </w:r>
      <w:r w:rsidRPr="00A932DD">
        <w:rPr>
          <w:rFonts w:ascii="GHEA Grapalat" w:eastAsia="Times New Roman" w:hAnsi="GHEA Grapalat" w:cs="Times New Roman"/>
          <w:i/>
          <w:color w:val="000000"/>
          <w:sz w:val="24"/>
          <w:szCs w:val="24"/>
          <w:shd w:val="clear" w:color="auto" w:fill="FFFFFF"/>
          <w:lang w:val="hy-AM"/>
        </w:rPr>
        <w:t xml:space="preserve">(վարկը տրամադրվում է </w:t>
      </w:r>
      <w:r w:rsidRPr="00A932DD">
        <w:rPr>
          <w:rFonts w:ascii="GHEA Grapalat" w:eastAsia="Times New Roman" w:hAnsi="GHEA Grapalat" w:cs="Arial Unicode"/>
          <w:i/>
          <w:color w:val="000000"/>
          <w:sz w:val="24"/>
          <w:szCs w:val="24"/>
          <w:shd w:val="clear" w:color="auto" w:fill="FFFFFF"/>
          <w:lang w:val="hy-AM"/>
        </w:rPr>
        <w:t>«Վեդի</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պատվարի</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և</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օժանդակ</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կառուցվածքների</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նախագծում</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և</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կառուցում»</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թիվ</w:t>
      </w:r>
      <w:r w:rsidRPr="00A932DD">
        <w:rPr>
          <w:rFonts w:ascii="GHEA Grapalat" w:eastAsia="Times New Roman" w:hAnsi="GHEA Grapalat" w:cs="Times New Roman"/>
          <w:i/>
          <w:color w:val="000000"/>
          <w:sz w:val="24"/>
          <w:szCs w:val="24"/>
          <w:shd w:val="clear" w:color="auto" w:fill="FFFFFF"/>
          <w:lang w:val="hy-AM"/>
        </w:rPr>
        <w:t xml:space="preserve"> AFD/ICB/CW-15/001 </w:t>
      </w:r>
      <w:r w:rsidRPr="00A932DD">
        <w:rPr>
          <w:rFonts w:ascii="GHEA Grapalat" w:eastAsia="Times New Roman" w:hAnsi="GHEA Grapalat" w:cs="Arial Unicode"/>
          <w:i/>
          <w:color w:val="000000"/>
          <w:sz w:val="24"/>
          <w:szCs w:val="24"/>
          <w:shd w:val="clear" w:color="auto" w:fill="FFFFFF"/>
          <w:lang w:val="hy-AM"/>
        </w:rPr>
        <w:t>պայմանագրի</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շրջանակներում</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կապալառու</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w:t>
      </w:r>
      <w:r w:rsidR="006073E5" w:rsidRPr="00A932DD">
        <w:rPr>
          <w:rFonts w:ascii="GHEA Grapalat" w:eastAsia="Times New Roman" w:hAnsi="GHEA Grapalat" w:cs="Arial Unicode"/>
          <w:i/>
          <w:color w:val="000000"/>
          <w:sz w:val="24"/>
          <w:szCs w:val="24"/>
          <w:shd w:val="clear" w:color="auto" w:fill="FFFFFF"/>
          <w:lang w:val="hy-AM"/>
        </w:rPr>
        <w:t>Ս</w:t>
      </w:r>
      <w:r w:rsidR="006073E5">
        <w:rPr>
          <w:rFonts w:ascii="GHEA Grapalat" w:eastAsia="Times New Roman" w:hAnsi="GHEA Grapalat" w:cs="Arial Unicode"/>
          <w:i/>
          <w:color w:val="000000"/>
          <w:sz w:val="24"/>
          <w:szCs w:val="24"/>
          <w:shd w:val="clear" w:color="auto" w:fill="FFFFFF"/>
          <w:lang w:val="hy-AM"/>
        </w:rPr>
        <w:t>.</w:t>
      </w:r>
      <w:r w:rsidRPr="00A932DD">
        <w:rPr>
          <w:rFonts w:ascii="GHEA Grapalat" w:eastAsia="Times New Roman" w:hAnsi="GHEA Grapalat" w:cs="Arial Unicode"/>
          <w:i/>
          <w:color w:val="000000"/>
          <w:sz w:val="24"/>
          <w:szCs w:val="24"/>
          <w:shd w:val="clear" w:color="auto" w:fill="FFFFFF"/>
          <w:lang w:val="hy-AM"/>
        </w:rPr>
        <w:t>»</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ՓԲԸ-ի</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պայմանագրով</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նախատեսված</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Arial Unicode"/>
          <w:i/>
          <w:color w:val="000000"/>
          <w:sz w:val="24"/>
          <w:szCs w:val="24"/>
          <w:shd w:val="clear" w:color="auto" w:fill="FFFFFF"/>
          <w:lang w:val="hy-AM"/>
        </w:rPr>
        <w:t>աշխատանքների</w:t>
      </w:r>
      <w:r w:rsidRPr="00A932DD">
        <w:rPr>
          <w:rFonts w:ascii="GHEA Grapalat" w:eastAsia="Times New Roman" w:hAnsi="GHEA Grapalat" w:cs="Times New Roman"/>
          <w:i/>
          <w:color w:val="000000"/>
          <w:sz w:val="24"/>
          <w:szCs w:val="24"/>
          <w:shd w:val="clear" w:color="auto" w:fill="FFFFFF"/>
          <w:lang w:val="hy-AM"/>
        </w:rPr>
        <w:t xml:space="preserve"> ֆինանսավորման նպատակով)</w:t>
      </w:r>
      <w:r w:rsidRPr="00A932DD">
        <w:rPr>
          <w:rFonts w:ascii="GHEA Grapalat" w:eastAsia="Times New Roman" w:hAnsi="GHEA Grapalat" w:cs="Times New Roman"/>
          <w:color w:val="000000"/>
          <w:sz w:val="24"/>
          <w:szCs w:val="24"/>
          <w:shd w:val="clear" w:color="auto" w:fill="FFFFFF"/>
          <w:lang w:val="hy-AM"/>
        </w:rPr>
        <w:t xml:space="preserve">, նախապես հավաստվում է «Վեդի պատվարի և օժանդակ կառուցվածքների նախագծում և կառուցում» թիվ AFD/ICB/CW-15/001 պայմանագրի պատվիրատու Հայաստանի տարածքային զարգացման հիմնադրամի կողմից: </w:t>
      </w:r>
    </w:p>
    <w:p w14:paraId="1E1AA0FB" w14:textId="096F91B0" w:rsidR="00A932DD" w:rsidRPr="00A932DD" w:rsidRDefault="00A932DD" w:rsidP="00CF7FA9">
      <w:pPr>
        <w:shd w:val="clear" w:color="auto" w:fill="FFFFFF"/>
        <w:spacing w:after="0" w:line="276" w:lineRule="auto"/>
        <w:ind w:firstLine="567"/>
        <w:jc w:val="both"/>
        <w:rPr>
          <w:rFonts w:ascii="GHEA Grapalat" w:eastAsia="Times New Roman" w:hAnsi="GHEA Grapalat" w:cs="Times New Roman"/>
          <w:sz w:val="24"/>
          <w:szCs w:val="24"/>
          <w:lang w:val="hy-AM"/>
        </w:rPr>
      </w:pPr>
      <w:r w:rsidRPr="00A932DD">
        <w:rPr>
          <w:rFonts w:ascii="GHEA Grapalat" w:eastAsia="Times New Roman" w:hAnsi="GHEA Grapalat" w:cs="Times New Roman"/>
          <w:color w:val="000000"/>
          <w:sz w:val="24"/>
          <w:szCs w:val="24"/>
          <w:shd w:val="clear" w:color="auto" w:fill="FFFFFF"/>
          <w:lang w:val="hy-AM"/>
        </w:rPr>
        <w:t xml:space="preserve">Չնայած նրան, որ համաձայն միջանկյալ վճարման վկայագրերի և կատարողական ցուցանիշների 2023 թվականի սեպտեմբերի 25-ից հետո </w:t>
      </w:r>
      <w:r w:rsidRPr="00A932DD">
        <w:rPr>
          <w:rFonts w:ascii="GHEA Grapalat" w:eastAsia="Times New Roman" w:hAnsi="GHEA Grapalat" w:cs="Arial Unicode"/>
          <w:i/>
          <w:color w:val="000000"/>
          <w:sz w:val="24"/>
          <w:szCs w:val="24"/>
          <w:shd w:val="clear" w:color="auto" w:fill="FFFFFF"/>
          <w:lang w:val="hy-AM"/>
        </w:rPr>
        <w:t>«</w:t>
      </w:r>
      <w:r w:rsidRPr="00A932DD">
        <w:rPr>
          <w:rFonts w:ascii="GHEA Grapalat" w:eastAsia="Times New Roman" w:hAnsi="GHEA Grapalat" w:cs="Arial Unicode"/>
          <w:color w:val="000000"/>
          <w:sz w:val="24"/>
          <w:szCs w:val="24"/>
          <w:shd w:val="clear" w:color="auto" w:fill="FFFFFF"/>
          <w:lang w:val="hy-AM"/>
        </w:rPr>
        <w:t>Վեդի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պատվարի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և</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օժանդակ</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կառուցվածքների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նախագծում</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և</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 xml:space="preserve">կառուցում» օբյեկտում կատարվել են ընդամենը 503.22 հազար Եվրոի աշխատանքներ (շուրջ </w:t>
      </w:r>
      <w:r w:rsidRPr="00A932DD">
        <w:rPr>
          <w:rFonts w:ascii="GHEA Grapalat" w:eastAsia="Times New Roman" w:hAnsi="GHEA Grapalat" w:cs="Arial Unicode"/>
          <w:b/>
          <w:color w:val="000000"/>
          <w:sz w:val="24"/>
          <w:szCs w:val="24"/>
          <w:shd w:val="clear" w:color="auto" w:fill="FFFFFF"/>
          <w:lang w:val="hy-AM"/>
        </w:rPr>
        <w:t xml:space="preserve">211,000.00 </w:t>
      </w:r>
      <w:r w:rsidRPr="00A932DD">
        <w:rPr>
          <w:rFonts w:ascii="GHEA Grapalat" w:eastAsia="Times New Roman" w:hAnsi="GHEA Grapalat" w:cs="Arial Unicode"/>
          <w:b/>
          <w:color w:val="000000"/>
          <w:sz w:val="24"/>
          <w:szCs w:val="24"/>
          <w:shd w:val="clear" w:color="auto" w:fill="FFFFFF"/>
          <w:lang w:val="hy-AM"/>
        </w:rPr>
        <w:lastRenderedPageBreak/>
        <w:t>հազ. դրամ</w:t>
      </w:r>
      <w:r w:rsidRPr="00A932DD">
        <w:rPr>
          <w:rFonts w:ascii="GHEA Grapalat" w:eastAsia="Times New Roman" w:hAnsi="GHEA Grapalat" w:cs="Arial Unicode"/>
          <w:color w:val="000000"/>
          <w:sz w:val="24"/>
          <w:szCs w:val="24"/>
          <w:shd w:val="clear" w:color="auto" w:fill="FFFFFF"/>
          <w:lang w:val="hy-AM"/>
        </w:rPr>
        <w:t>) և շինհրապարակում գտնվող նյութեր չկան</w:t>
      </w:r>
      <w:r w:rsidRPr="00A932DD">
        <w:rPr>
          <w:rFonts w:ascii="GHEA Grapalat" w:eastAsia="Times New Roman" w:hAnsi="GHEA Grapalat" w:cs="Times New Roman"/>
          <w:color w:val="000000"/>
          <w:sz w:val="24"/>
          <w:szCs w:val="24"/>
          <w:shd w:val="clear" w:color="auto" w:fill="FFFFFF"/>
          <w:lang w:val="hy-AM"/>
        </w:rPr>
        <w:t xml:space="preserve"> Հայաստանի տարածքային զարգացման հիմնադրամ</w:t>
      </w:r>
      <w:r w:rsidR="007373C8" w:rsidRPr="007373C8">
        <w:rPr>
          <w:rFonts w:ascii="GHEA Grapalat" w:eastAsia="Times New Roman" w:hAnsi="GHEA Grapalat" w:cs="Times New Roman"/>
          <w:color w:val="000000"/>
          <w:sz w:val="24"/>
          <w:szCs w:val="24"/>
          <w:shd w:val="clear" w:color="auto" w:fill="FFFFFF"/>
          <w:lang w:val="hy-AM"/>
        </w:rPr>
        <w:t xml:space="preserve">ը </w:t>
      </w:r>
      <w:r w:rsidRPr="00A932DD">
        <w:rPr>
          <w:rFonts w:ascii="GHEA Grapalat" w:eastAsia="Times New Roman" w:hAnsi="GHEA Grapalat" w:cs="Times New Roman"/>
          <w:color w:val="000000"/>
          <w:sz w:val="24"/>
          <w:szCs w:val="24"/>
          <w:shd w:val="clear" w:color="auto" w:fill="FFFFFF"/>
          <w:lang w:val="hy-AM"/>
        </w:rPr>
        <w:t xml:space="preserve">գրություններով հավաստիացրել է, որ թվով 3 հայտերով պահանջված </w:t>
      </w:r>
      <w:r w:rsidRPr="00A932DD">
        <w:rPr>
          <w:rFonts w:ascii="GHEA Grapalat" w:eastAsia="Times New Roman" w:hAnsi="GHEA Grapalat" w:cs="Times New Roman"/>
          <w:b/>
          <w:color w:val="000000"/>
          <w:sz w:val="24"/>
          <w:szCs w:val="24"/>
          <w:shd w:val="clear" w:color="auto" w:fill="FFFFFF"/>
          <w:lang w:val="hy-AM"/>
        </w:rPr>
        <w:t>1,600,000.00 հազ դրամը</w:t>
      </w:r>
      <w:r w:rsidRPr="00A932DD">
        <w:rPr>
          <w:rFonts w:ascii="GHEA Grapalat" w:eastAsia="Times New Roman" w:hAnsi="GHEA Grapalat" w:cs="Times New Roman"/>
          <w:color w:val="000000"/>
          <w:sz w:val="24"/>
          <w:szCs w:val="24"/>
          <w:shd w:val="clear" w:color="auto" w:fill="FFFFFF"/>
          <w:lang w:val="hy-AM"/>
        </w:rPr>
        <w:t xml:space="preserve"> օգտագործվել է </w:t>
      </w:r>
      <w:r w:rsidRPr="00A932DD">
        <w:rPr>
          <w:rFonts w:ascii="GHEA Grapalat" w:eastAsia="Times New Roman" w:hAnsi="GHEA Grapalat" w:cs="Arial Unicode"/>
          <w:color w:val="000000"/>
          <w:sz w:val="24"/>
          <w:szCs w:val="24"/>
          <w:shd w:val="clear" w:color="auto" w:fill="FFFFFF"/>
          <w:lang w:val="hy-AM"/>
        </w:rPr>
        <w:t>«Վեդի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պատվարի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և</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օժանդակ</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կառուցվածքների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նախագծում</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և</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կառուցում»</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թիվ</w:t>
      </w:r>
      <w:r w:rsidRPr="00A932DD">
        <w:rPr>
          <w:rFonts w:ascii="GHEA Grapalat" w:eastAsia="Times New Roman" w:hAnsi="GHEA Grapalat" w:cs="Times New Roman"/>
          <w:color w:val="000000"/>
          <w:sz w:val="24"/>
          <w:szCs w:val="24"/>
          <w:shd w:val="clear" w:color="auto" w:fill="FFFFFF"/>
          <w:lang w:val="hy-AM"/>
        </w:rPr>
        <w:t xml:space="preserve"> AFD/ICB/CW-15/001 </w:t>
      </w:r>
      <w:r w:rsidRPr="00A932DD">
        <w:rPr>
          <w:rFonts w:ascii="GHEA Grapalat" w:eastAsia="Times New Roman" w:hAnsi="GHEA Grapalat" w:cs="Arial Unicode"/>
          <w:color w:val="000000"/>
          <w:sz w:val="24"/>
          <w:szCs w:val="24"/>
          <w:shd w:val="clear" w:color="auto" w:fill="FFFFFF"/>
          <w:lang w:val="hy-AM"/>
        </w:rPr>
        <w:t>պայմանագրի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շրջանակներում</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կապալառու</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w:t>
      </w:r>
      <w:r w:rsidR="006073E5" w:rsidRPr="00A932DD">
        <w:rPr>
          <w:rFonts w:ascii="GHEA Grapalat" w:eastAsia="Times New Roman" w:hAnsi="GHEA Grapalat" w:cs="Arial Unicode"/>
          <w:color w:val="000000"/>
          <w:sz w:val="24"/>
          <w:szCs w:val="24"/>
          <w:shd w:val="clear" w:color="auto" w:fill="FFFFFF"/>
          <w:lang w:val="hy-AM"/>
        </w:rPr>
        <w:t>Ս</w:t>
      </w:r>
      <w:r w:rsidR="006073E5">
        <w:rPr>
          <w:rFonts w:ascii="GHEA Grapalat" w:eastAsia="Times New Roman" w:hAnsi="GHEA Grapalat" w:cs="Arial Unicode"/>
          <w:color w:val="000000"/>
          <w:sz w:val="24"/>
          <w:szCs w:val="24"/>
          <w:shd w:val="clear" w:color="auto" w:fill="FFFFFF"/>
          <w:lang w:val="hy-AM"/>
        </w:rPr>
        <w:t>.</w:t>
      </w:r>
      <w:r w:rsidRPr="00A932DD">
        <w:rPr>
          <w:rFonts w:ascii="GHEA Grapalat" w:eastAsia="Times New Roman" w:hAnsi="GHEA Grapalat" w:cs="Arial Unicode"/>
          <w:color w:val="000000"/>
          <w:sz w:val="24"/>
          <w:szCs w:val="24"/>
          <w:shd w:val="clear" w:color="auto" w:fill="FFFFFF"/>
          <w:lang w:val="hy-AM"/>
        </w:rPr>
        <w:t>»</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ՓԲԸ-ի</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պայմանագրով</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նախատեսված</w:t>
      </w:r>
      <w:r w:rsidRPr="00A932DD">
        <w:rPr>
          <w:rFonts w:ascii="GHEA Grapalat" w:eastAsia="Times New Roman" w:hAnsi="GHEA Grapalat" w:cs="Times New Roman"/>
          <w:color w:val="000000"/>
          <w:sz w:val="24"/>
          <w:szCs w:val="24"/>
          <w:shd w:val="clear" w:color="auto" w:fill="FFFFFF"/>
          <w:lang w:val="hy-AM"/>
        </w:rPr>
        <w:t xml:space="preserve"> </w:t>
      </w:r>
      <w:r w:rsidRPr="00A932DD">
        <w:rPr>
          <w:rFonts w:ascii="GHEA Grapalat" w:eastAsia="Times New Roman" w:hAnsi="GHEA Grapalat" w:cs="Arial Unicode"/>
          <w:color w:val="000000"/>
          <w:sz w:val="24"/>
          <w:szCs w:val="24"/>
          <w:shd w:val="clear" w:color="auto" w:fill="FFFFFF"/>
          <w:lang w:val="hy-AM"/>
        </w:rPr>
        <w:t>աշխատանքների</w:t>
      </w:r>
      <w:r w:rsidRPr="00A932DD">
        <w:rPr>
          <w:rFonts w:ascii="GHEA Grapalat" w:eastAsia="Times New Roman" w:hAnsi="GHEA Grapalat" w:cs="Times New Roman"/>
          <w:color w:val="000000"/>
          <w:sz w:val="24"/>
          <w:szCs w:val="24"/>
          <w:shd w:val="clear" w:color="auto" w:fill="FFFFFF"/>
          <w:lang w:val="hy-AM"/>
        </w:rPr>
        <w:t xml:space="preserve"> ֆինանսավորման նպատակով, որպես հավաստիացման հիմքեր կցելով</w:t>
      </w:r>
      <w:r w:rsidRPr="00A932DD">
        <w:rPr>
          <w:rFonts w:ascii="GHEA Grapalat" w:eastAsia="Times New Roman" w:hAnsi="GHEA Grapalat" w:cs="Times New Roman"/>
          <w:i/>
          <w:color w:val="000000"/>
          <w:sz w:val="24"/>
          <w:szCs w:val="24"/>
          <w:shd w:val="clear" w:color="auto" w:fill="FFFFFF"/>
          <w:lang w:val="hy-AM"/>
        </w:rPr>
        <w:t xml:space="preserve"> </w:t>
      </w:r>
      <w:r w:rsidRPr="00A932DD">
        <w:rPr>
          <w:rFonts w:ascii="GHEA Grapalat" w:eastAsia="Times New Roman" w:hAnsi="GHEA Grapalat" w:cs="Times New Roman"/>
          <w:sz w:val="24"/>
          <w:szCs w:val="24"/>
          <w:lang w:val="hy-AM"/>
        </w:rPr>
        <w:t>«</w:t>
      </w:r>
      <w:r w:rsidR="006073E5" w:rsidRPr="00A932DD">
        <w:rPr>
          <w:rFonts w:ascii="GHEA Grapalat" w:eastAsia="Times New Roman" w:hAnsi="GHEA Grapalat" w:cs="Times New Roman"/>
          <w:sz w:val="24"/>
          <w:szCs w:val="24"/>
          <w:lang w:val="hy-AM"/>
        </w:rPr>
        <w:t>Ս</w:t>
      </w:r>
      <w:r w:rsidR="006073E5">
        <w:rPr>
          <w:rFonts w:ascii="GHEA Grapalat" w:eastAsia="Times New Roman" w:hAnsi="GHEA Grapalat" w:cs="Times New Roman"/>
          <w:sz w:val="24"/>
          <w:szCs w:val="24"/>
          <w:lang w:val="hy-AM"/>
        </w:rPr>
        <w:t>.</w:t>
      </w:r>
      <w:r w:rsidRPr="00A932DD">
        <w:rPr>
          <w:rFonts w:ascii="GHEA Grapalat" w:eastAsia="Times New Roman" w:hAnsi="GHEA Grapalat" w:cs="Times New Roman"/>
          <w:sz w:val="24"/>
          <w:szCs w:val="24"/>
          <w:lang w:val="hy-AM"/>
        </w:rPr>
        <w:t>»  ՓԲԸ-ի կողմից ներկայացրած 1,600,000.00 հազ. դրամի</w:t>
      </w:r>
      <w:r w:rsidRPr="00A932DD">
        <w:rPr>
          <w:rFonts w:ascii="GHEA Grapalat" w:eastAsia="Times New Roman" w:hAnsi="GHEA Grapalat" w:cs="Times New Roman"/>
          <w:b/>
          <w:i/>
          <w:sz w:val="24"/>
          <w:szCs w:val="24"/>
          <w:lang w:val="hy-AM"/>
        </w:rPr>
        <w:t xml:space="preserve"> </w:t>
      </w:r>
      <w:r w:rsidRPr="00A932DD">
        <w:rPr>
          <w:rFonts w:ascii="GHEA Grapalat" w:eastAsia="Times New Roman" w:hAnsi="GHEA Grapalat" w:cs="Times New Roman"/>
          <w:b/>
          <w:i/>
          <w:sz w:val="24"/>
          <w:szCs w:val="24"/>
          <w:u w:val="single"/>
          <w:lang w:val="hy-AM"/>
        </w:rPr>
        <w:t>փոխանցվող գումարների</w:t>
      </w:r>
      <w:r w:rsidRPr="00A932DD">
        <w:rPr>
          <w:rFonts w:ascii="GHEA Grapalat" w:eastAsia="Times New Roman" w:hAnsi="GHEA Grapalat" w:cs="Times New Roman"/>
          <w:b/>
          <w:i/>
          <w:sz w:val="24"/>
          <w:szCs w:val="24"/>
          <w:lang w:val="hy-AM"/>
        </w:rPr>
        <w:t xml:space="preserve"> </w:t>
      </w:r>
      <w:r w:rsidRPr="00A932DD">
        <w:rPr>
          <w:rFonts w:ascii="GHEA Grapalat" w:eastAsia="Times New Roman" w:hAnsi="GHEA Grapalat" w:cs="Times New Roman"/>
          <w:sz w:val="24"/>
          <w:szCs w:val="24"/>
          <w:lang w:val="hy-AM"/>
        </w:rPr>
        <w:t>ցանկեր՝ այդ թվում 408,165.6</w:t>
      </w:r>
      <w:r w:rsidR="0072650A" w:rsidRPr="0072650A">
        <w:rPr>
          <w:rFonts w:ascii="GHEA Grapalat" w:eastAsia="Times New Roman" w:hAnsi="GHEA Grapalat" w:cs="Times New Roman"/>
          <w:sz w:val="24"/>
          <w:szCs w:val="24"/>
          <w:lang w:val="hy-AM"/>
        </w:rPr>
        <w:t>0</w:t>
      </w:r>
      <w:r w:rsidRPr="00A932DD">
        <w:rPr>
          <w:rFonts w:ascii="GHEA Grapalat" w:eastAsia="Times New Roman" w:hAnsi="GHEA Grapalat" w:cs="Times New Roman"/>
          <w:sz w:val="24"/>
          <w:szCs w:val="24"/>
          <w:lang w:val="hy-AM"/>
        </w:rPr>
        <w:t xml:space="preserve"> հազ. դրամ «</w:t>
      </w:r>
      <w:r w:rsidR="006073E5" w:rsidRPr="00A932DD">
        <w:rPr>
          <w:rFonts w:ascii="GHEA Grapalat" w:eastAsia="Times New Roman" w:hAnsi="GHEA Grapalat" w:cs="Times New Roman"/>
          <w:sz w:val="24"/>
          <w:szCs w:val="24"/>
          <w:lang w:val="hy-AM"/>
        </w:rPr>
        <w:t>Ս</w:t>
      </w:r>
      <w:r w:rsidR="006073E5">
        <w:rPr>
          <w:rFonts w:ascii="GHEA Grapalat" w:eastAsia="Times New Roman" w:hAnsi="GHEA Grapalat" w:cs="Times New Roman"/>
          <w:sz w:val="24"/>
          <w:szCs w:val="24"/>
          <w:lang w:val="hy-AM"/>
        </w:rPr>
        <w:t>.</w:t>
      </w:r>
      <w:r w:rsidRPr="00A932DD">
        <w:rPr>
          <w:rFonts w:ascii="GHEA Grapalat" w:eastAsia="Times New Roman" w:hAnsi="GHEA Grapalat" w:cs="Times New Roman"/>
          <w:sz w:val="24"/>
          <w:szCs w:val="24"/>
          <w:lang w:val="hy-AM"/>
        </w:rPr>
        <w:t xml:space="preserve">» ՓԲԸ-ի աշխատակիցների աշխատավարձ, որը հիմնավորող որևէ փաստաթուղթ չի ներկայացվել, </w:t>
      </w:r>
      <w:r w:rsidRPr="0072650A">
        <w:rPr>
          <w:rFonts w:ascii="GHEA Grapalat" w:eastAsia="Times New Roman" w:hAnsi="GHEA Grapalat" w:cs="Times New Roman"/>
          <w:sz w:val="24"/>
          <w:szCs w:val="24"/>
          <w:lang w:val="hy-AM"/>
        </w:rPr>
        <w:t>և ընդամենը 340,026.60 հազ. դրամի հարկային հաշիվներ</w:t>
      </w:r>
      <w:r w:rsidR="005E1F0A" w:rsidRPr="008564D1">
        <w:rPr>
          <w:rFonts w:ascii="GHEA Grapalat" w:eastAsia="Times New Roman" w:hAnsi="GHEA Grapalat" w:cs="Times New Roman"/>
          <w:sz w:val="24"/>
          <w:szCs w:val="24"/>
          <w:lang w:val="hy-AM"/>
        </w:rPr>
        <w:t xml:space="preserve"> (դուրս են գրվել վարկային պայմանագիրը կնքելուց հետո՝ 2023թ հոկտեմբերին)</w:t>
      </w:r>
      <w:r w:rsidRPr="0072650A">
        <w:rPr>
          <w:rFonts w:ascii="GHEA Grapalat" w:eastAsia="Times New Roman" w:hAnsi="GHEA Grapalat" w:cs="Times New Roman"/>
          <w:sz w:val="24"/>
          <w:szCs w:val="24"/>
          <w:lang w:val="hy-AM"/>
        </w:rPr>
        <w:t xml:space="preserve"> այդ թվում</w:t>
      </w:r>
      <w:r w:rsidR="0072650A" w:rsidRPr="0072650A">
        <w:rPr>
          <w:rFonts w:ascii="GHEA Grapalat" w:eastAsia="Times New Roman" w:hAnsi="GHEA Grapalat" w:cs="Times New Roman"/>
          <w:sz w:val="24"/>
          <w:szCs w:val="24"/>
          <w:lang w:val="hy-AM"/>
        </w:rPr>
        <w:t>`</w:t>
      </w:r>
      <w:r w:rsidRPr="0072650A">
        <w:rPr>
          <w:rFonts w:ascii="GHEA Grapalat" w:eastAsia="Times New Roman" w:hAnsi="GHEA Grapalat" w:cs="Times New Roman"/>
          <w:sz w:val="24"/>
          <w:szCs w:val="24"/>
          <w:lang w:val="hy-AM"/>
        </w:rPr>
        <w:t xml:space="preserve"> օրինակ 21,466</w:t>
      </w:r>
      <w:r w:rsidR="0072650A" w:rsidRPr="0072650A">
        <w:rPr>
          <w:rFonts w:ascii="GHEA Grapalat" w:eastAsia="Times New Roman" w:hAnsi="GHEA Grapalat" w:cs="Times New Roman"/>
          <w:sz w:val="24"/>
          <w:szCs w:val="24"/>
          <w:lang w:val="hy-AM"/>
        </w:rPr>
        <w:t>.</w:t>
      </w:r>
      <w:r w:rsidRPr="0072650A">
        <w:rPr>
          <w:rFonts w:ascii="GHEA Grapalat" w:eastAsia="Times New Roman" w:hAnsi="GHEA Grapalat" w:cs="Times New Roman"/>
          <w:sz w:val="24"/>
          <w:szCs w:val="24"/>
          <w:lang w:val="hy-AM"/>
        </w:rPr>
        <w:t>81 հազ. դրամի ցեմենտի ձեռքբերման, այն</w:t>
      </w:r>
      <w:r w:rsidRPr="00A932DD">
        <w:rPr>
          <w:rFonts w:ascii="GHEA Grapalat" w:eastAsia="Times New Roman" w:hAnsi="GHEA Grapalat" w:cs="Times New Roman"/>
          <w:sz w:val="24"/>
          <w:szCs w:val="24"/>
          <w:lang w:val="hy-AM"/>
        </w:rPr>
        <w:t xml:space="preserve"> դեպքում</w:t>
      </w:r>
      <w:r w:rsidR="0072650A" w:rsidRPr="0072650A">
        <w:rPr>
          <w:rFonts w:ascii="GHEA Grapalat" w:eastAsia="Times New Roman" w:hAnsi="GHEA Grapalat" w:cs="Times New Roman"/>
          <w:sz w:val="24"/>
          <w:szCs w:val="24"/>
          <w:lang w:val="hy-AM"/>
        </w:rPr>
        <w:t>,</w:t>
      </w:r>
      <w:r w:rsidRPr="00A932DD">
        <w:rPr>
          <w:rFonts w:ascii="GHEA Grapalat" w:eastAsia="Times New Roman" w:hAnsi="GHEA Grapalat" w:cs="Times New Roman"/>
          <w:sz w:val="24"/>
          <w:szCs w:val="24"/>
          <w:lang w:val="hy-AM"/>
        </w:rPr>
        <w:t xml:space="preserve"> երբ օբյեկտում որևէ բետոնացման աշխատանքներ չեն կատարվել</w:t>
      </w:r>
      <w:r w:rsidRPr="00A932DD">
        <w:rPr>
          <w:rFonts w:ascii="GHEA Grapalat" w:eastAsia="Times New Roman" w:hAnsi="GHEA Grapalat" w:cs="Times New Roman"/>
          <w:color w:val="000000"/>
          <w:sz w:val="24"/>
          <w:szCs w:val="24"/>
          <w:shd w:val="clear" w:color="auto" w:fill="FFFFFF"/>
          <w:lang w:val="hy-AM"/>
        </w:rPr>
        <w:t xml:space="preserve"> (02.10.2023թ-ի N55 միջանկյալ վճարման վկայագրում և կատարողական ցուցանիշում ցույց է տրվել 58.30 հազ. Եվրոի բետոնացում, որը համաձայն </w:t>
      </w:r>
      <w:r w:rsidRPr="00A932DD">
        <w:rPr>
          <w:rFonts w:ascii="GHEA Grapalat" w:eastAsia="Times New Roman" w:hAnsi="GHEA Grapalat" w:cs="Times New Roman"/>
          <w:sz w:val="24"/>
          <w:szCs w:val="24"/>
          <w:lang w:val="hy-AM"/>
        </w:rPr>
        <w:t>տեխնիկական վերահսկողության հաշվետվությունների, կատարվել է 2023թ սեպտեմբերին՝ 245խմ չափով)։</w:t>
      </w:r>
    </w:p>
    <w:p w14:paraId="7E9E79CC" w14:textId="0C9A82EE" w:rsidR="00A932DD" w:rsidRPr="00A932DD" w:rsidRDefault="00A932DD" w:rsidP="00CF7FA9">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A932DD">
        <w:rPr>
          <w:rFonts w:ascii="GHEA Grapalat" w:eastAsia="Times New Roman" w:hAnsi="GHEA Grapalat" w:cs="Times New Roman"/>
          <w:sz w:val="24"/>
          <w:szCs w:val="24"/>
          <w:lang w:val="hy-AM"/>
        </w:rPr>
        <w:t>Համաձայն պայմանագրի 4.4 կետի Վարկատուն իրավունք ունի սույն պայմանագրի գործունեության ամբողջ ընթացքում, վարկի օգտագործման նպատակայնության, Վարկառուի ֆինանսական գործունեության վիճակը պարզելու և վերահսկելու նպատակով կատարել նպատակային ստուգումներ, սակայն հաշվեքննությունը ընդգրկող ժամանակահատվածում Վարկատուն չի օգտվել իր իրավունքից։ Վարկատուն չունի սահմանված չափանիշներ</w:t>
      </w:r>
      <w:r w:rsidR="00354227" w:rsidRPr="0072650A">
        <w:rPr>
          <w:rFonts w:ascii="GHEA Grapalat" w:eastAsia="Times New Roman" w:hAnsi="GHEA Grapalat" w:cs="Times New Roman"/>
          <w:sz w:val="24"/>
          <w:szCs w:val="24"/>
          <w:lang w:val="hy-AM"/>
        </w:rPr>
        <w:t>,</w:t>
      </w:r>
      <w:r w:rsidRPr="00A932DD">
        <w:rPr>
          <w:rFonts w:ascii="GHEA Grapalat" w:eastAsia="Times New Roman" w:hAnsi="GHEA Grapalat" w:cs="Times New Roman"/>
          <w:sz w:val="24"/>
          <w:szCs w:val="24"/>
          <w:lang w:val="hy-AM"/>
        </w:rPr>
        <w:t xml:space="preserve"> որոնց առկայության դեպքում պետք է օգտվի ստուգումներ կատարելու իր իրավունքից։</w:t>
      </w:r>
    </w:p>
    <w:p w14:paraId="20B3854A" w14:textId="77777777" w:rsidR="00A932DD" w:rsidRPr="00A932DD" w:rsidRDefault="00A932DD" w:rsidP="00CF7FA9">
      <w:pPr>
        <w:tabs>
          <w:tab w:val="left" w:pos="567"/>
        </w:tabs>
        <w:spacing w:line="276" w:lineRule="auto"/>
        <w:ind w:firstLine="567"/>
        <w:jc w:val="both"/>
        <w:rPr>
          <w:rFonts w:ascii="GHEA Grapalat" w:hAnsi="GHEA Grapalat" w:cs="Sylfaen"/>
          <w:sz w:val="24"/>
          <w:szCs w:val="24"/>
          <w:lang w:val="hy-AM"/>
        </w:rPr>
      </w:pPr>
      <w:r w:rsidRPr="00A932DD">
        <w:rPr>
          <w:rFonts w:ascii="GHEA Grapalat" w:hAnsi="GHEA Grapalat" w:cs="Sylfaen"/>
          <w:sz w:val="24"/>
          <w:szCs w:val="24"/>
          <w:lang w:val="hy-AM"/>
        </w:rPr>
        <w:t>Վարկառուն 1,600,000.00 հազ դրամի թվով երեք հայտերում նշել է, որ պարտքերի վճարումները կատարելուց հետք հիմնավորող փաստաթղթերը կներկայացնի, սակայն հաշվեքննությանը նման փաստաթղթեր չեն ներկայացվել։</w:t>
      </w:r>
    </w:p>
    <w:p w14:paraId="0494D3BB" w14:textId="77777777" w:rsidR="00A72360" w:rsidRPr="00A72360" w:rsidRDefault="00A72360" w:rsidP="00A72360">
      <w:pPr>
        <w:spacing w:line="276" w:lineRule="auto"/>
        <w:ind w:firstLine="567"/>
        <w:jc w:val="both"/>
        <w:rPr>
          <w:rFonts w:ascii="GHEA Grapalat" w:hAnsi="GHEA Grapalat"/>
          <w:bCs/>
          <w:iCs/>
          <w:sz w:val="20"/>
          <w:szCs w:val="20"/>
          <w:lang w:val="hy-AM"/>
        </w:rPr>
      </w:pPr>
      <w:r w:rsidRPr="00A72360">
        <w:rPr>
          <w:rFonts w:ascii="GHEA Grapalat" w:hAnsi="GHEA Grapalat" w:cs="Sylfaen"/>
          <w:b/>
          <w:i/>
          <w:sz w:val="20"/>
          <w:szCs w:val="20"/>
          <w:lang w:val="hy-AM"/>
        </w:rPr>
        <w:t>Հաշվեքննության</w:t>
      </w:r>
      <w:r w:rsidRPr="00A72360">
        <w:rPr>
          <w:rFonts w:ascii="GHEA Grapalat" w:hAnsi="GHEA Grapalat"/>
          <w:b/>
          <w:i/>
          <w:sz w:val="20"/>
          <w:szCs w:val="20"/>
          <w:lang w:val="hy-AM"/>
        </w:rPr>
        <w:t xml:space="preserve"> օբյեկտի բացատրությունը</w:t>
      </w:r>
    </w:p>
    <w:p w14:paraId="530BA988" w14:textId="03265DB4"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Հայտնում ենք, որ «Ս</w:t>
      </w:r>
      <w:r w:rsidR="0037439D" w:rsidRPr="009C559C">
        <w:rPr>
          <w:rFonts w:ascii="GHEA Grapalat" w:hAnsi="GHEA Grapalat"/>
          <w:bCs/>
          <w:iCs/>
          <w:sz w:val="20"/>
          <w:szCs w:val="20"/>
          <w:lang w:val="hy-AM"/>
        </w:rPr>
        <w:t>.</w:t>
      </w:r>
      <w:r w:rsidRPr="008564D1">
        <w:rPr>
          <w:rFonts w:ascii="GHEA Grapalat" w:hAnsi="GHEA Grapalat"/>
          <w:bCs/>
          <w:iCs/>
          <w:sz w:val="20"/>
          <w:szCs w:val="20"/>
          <w:lang w:val="hy-AM"/>
        </w:rPr>
        <w:t>» և «</w:t>
      </w:r>
      <w:r w:rsidR="0037439D" w:rsidRPr="009C559C">
        <w:rPr>
          <w:rFonts w:ascii="GHEA Grapalat" w:hAnsi="GHEA Grapalat"/>
          <w:bCs/>
          <w:iCs/>
          <w:sz w:val="20"/>
          <w:szCs w:val="20"/>
          <w:lang w:val="hy-AM"/>
        </w:rPr>
        <w:t>Հ.-Ա.</w:t>
      </w:r>
      <w:r w:rsidRPr="008564D1">
        <w:rPr>
          <w:rFonts w:ascii="GHEA Grapalat" w:hAnsi="GHEA Grapalat"/>
          <w:bCs/>
          <w:iCs/>
          <w:sz w:val="20"/>
          <w:szCs w:val="20"/>
          <w:lang w:val="hy-AM"/>
        </w:rPr>
        <w:t>»</w:t>
      </w:r>
      <w:r w:rsidR="00FA471F" w:rsidRPr="009C559C">
        <w:rPr>
          <w:rFonts w:ascii="GHEA Grapalat" w:hAnsi="GHEA Grapalat"/>
          <w:bCs/>
          <w:iCs/>
          <w:sz w:val="20"/>
          <w:szCs w:val="20"/>
          <w:lang w:val="hy-AM"/>
        </w:rPr>
        <w:t xml:space="preserve"> (</w:t>
      </w:r>
      <w:r w:rsidR="0019648C" w:rsidRPr="009C559C">
        <w:rPr>
          <w:rFonts w:ascii="GHEA Grapalat" w:hAnsi="GHEA Grapalat"/>
          <w:bCs/>
          <w:iCs/>
          <w:sz w:val="20"/>
          <w:szCs w:val="20"/>
          <w:lang w:val="hy-AM"/>
        </w:rPr>
        <w:t xml:space="preserve">Ընկերությունների </w:t>
      </w:r>
      <w:r w:rsidR="00FA471F" w:rsidRPr="009C559C">
        <w:rPr>
          <w:rFonts w:ascii="GHEA Grapalat" w:hAnsi="GHEA Grapalat"/>
          <w:bCs/>
          <w:iCs/>
          <w:sz w:val="20"/>
          <w:szCs w:val="20"/>
          <w:lang w:val="hy-AM"/>
        </w:rPr>
        <w:t>անվանումները հապավման տեսքով գրառվել են հաշվեքննողների կողմից)</w:t>
      </w:r>
      <w:r w:rsidRPr="008564D1">
        <w:rPr>
          <w:rFonts w:ascii="GHEA Grapalat" w:hAnsi="GHEA Grapalat"/>
          <w:bCs/>
          <w:iCs/>
          <w:sz w:val="20"/>
          <w:szCs w:val="20"/>
          <w:lang w:val="hy-AM"/>
        </w:rPr>
        <w:t xml:space="preserve"> ՓԲԸ-ներին</w:t>
      </w:r>
      <w:r w:rsidR="0037439D" w:rsidRPr="009C559C">
        <w:rPr>
          <w:rFonts w:ascii="GHEA Grapalat" w:hAnsi="GHEA Grapalat"/>
          <w:bCs/>
          <w:iCs/>
          <w:sz w:val="20"/>
          <w:szCs w:val="20"/>
          <w:lang w:val="hy-AM"/>
        </w:rPr>
        <w:t xml:space="preserve"> </w:t>
      </w:r>
      <w:r w:rsidRPr="008564D1">
        <w:rPr>
          <w:rFonts w:ascii="GHEA Grapalat" w:hAnsi="GHEA Grapalat"/>
          <w:bCs/>
          <w:iCs/>
          <w:sz w:val="20"/>
          <w:szCs w:val="20"/>
          <w:lang w:val="hy-AM"/>
        </w:rPr>
        <w:t xml:space="preserve"> բյուջետային վարկերը տրամադրվել են Կառավարության որոշումների հիման վրա (ՀՀ կառավարության 2023 թվականի սեպտեմբերի 14-ի թիվ 1581-Ն և ՀՀ կառավարության 2023 թվականի սեպտեմբերի 7-ի թիվ 1523-Լ որոշումներ)՝ համապատասխանաբար ՀՀ տարածքային կառավարման և ենթակառուցվածքների և ՀՀ էկոնոմիկայի նախարարությունների նախաձեռնությամբ:</w:t>
      </w:r>
    </w:p>
    <w:p w14:paraId="01739C47" w14:textId="77777777"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 xml:space="preserve">Ընդ որում, գործընթացը չի կազմակերպվել ՀՀ կառավարության 1998 թվականի մարտի 9-ի թիվ 168 որոշմամբ հաստատված կարգով: Հարկ է ընդգծել, որ «Նորմատիվ իրավական ակտերի մասին» օրենքի 40-րդ հոդվածի 1-ին մասի համաձայն՝ նորմատիվ իրավական ակտերի նորմերի միջև </w:t>
      </w:r>
      <w:r w:rsidRPr="008564D1">
        <w:rPr>
          <w:rFonts w:ascii="GHEA Grapalat" w:hAnsi="GHEA Grapalat"/>
          <w:bCs/>
          <w:iCs/>
          <w:sz w:val="20"/>
          <w:szCs w:val="20"/>
          <w:lang w:val="hy-AM"/>
        </w:rPr>
        <w:lastRenderedPageBreak/>
        <w:t>կոլիզիաների դեպքում, ըստ հերթականության, կիրառվում են հետևյալ կանոնները, ընդ որում, յուրաքանչյուր հաջորդ կանոնը կիրառվում է, եթե կիրառելի չէ նախորդ կանոնը՝</w:t>
      </w:r>
    </w:p>
    <w:p w14:paraId="4B3F096A" w14:textId="77777777"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1) ավելի բարձր իրավաբանական ուժ ունեցող նորմատիվ իրավական ակտի նորմը.</w:t>
      </w:r>
    </w:p>
    <w:p w14:paraId="4C58F522" w14:textId="77777777"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2) ընդհանուր նորմի և հատուկ նորմի միջև կոլիզիաների դեպքում գործում է հատուկ նորմը, սակայն եթե նորմատիվ իրավական ակտն ունի ընդհանուր և հատուկ մասեր, ապա այդ մասերի նորմերի միջև կոլիզիայի դեպքում գործում են ընդհանուր մասի նորմերը.</w:t>
      </w:r>
    </w:p>
    <w:p w14:paraId="0BC1058D" w14:textId="77777777"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3) ավելի ուշ ուժի մեջ մտած նորմատիվ իրավական ակտի նորմերը (...):</w:t>
      </w:r>
    </w:p>
    <w:p w14:paraId="06FEB0CB" w14:textId="77777777" w:rsidR="00E80FCF" w:rsidRPr="008564D1" w:rsidRDefault="00E80FCF" w:rsidP="00E80FCF">
      <w:pPr>
        <w:spacing w:after="0" w:line="276" w:lineRule="auto"/>
        <w:ind w:firstLine="706"/>
        <w:jc w:val="both"/>
        <w:rPr>
          <w:rFonts w:ascii="GHEA Grapalat" w:hAnsi="GHEA Grapalat"/>
          <w:bCs/>
          <w:iCs/>
          <w:sz w:val="20"/>
          <w:szCs w:val="20"/>
          <w:lang w:val="hy-AM"/>
        </w:rPr>
      </w:pPr>
      <w:r w:rsidRPr="008564D1">
        <w:rPr>
          <w:rFonts w:ascii="GHEA Grapalat" w:hAnsi="GHEA Grapalat"/>
          <w:bCs/>
          <w:iCs/>
          <w:sz w:val="20"/>
          <w:szCs w:val="20"/>
          <w:lang w:val="hy-AM"/>
        </w:rPr>
        <w:t>Հետևաբար Կառավարությունը հավասար իրավաբանական ուժ ունեցող ակտով կարող է սահմանել ընդհանուր կանոններից տարբերվող, դրանք բացառող հատուկ կանոններ, բացի այդ ՀՀ կառավարության հավասար իրավաբանական ուժ ունեցող ակտերի միջև հակասությունները լուծվում են հօգուտ ավելի ուշ ուժի մեջ մտած ակտերի, տվյալ դեպքում՝ ՀՀ կառավարության 2023 թվականի սեպտեմբերի 14-ի թիվ 1581-Ն և ՀՀ կառավարության 2023 թվականի սեպտեմբերի 7-ի թիվ 1523-Լ որոշումների:</w:t>
      </w:r>
    </w:p>
    <w:p w14:paraId="12647EEC" w14:textId="5D12B5C6" w:rsidR="00786157" w:rsidRPr="008564D1" w:rsidRDefault="00E80FCF" w:rsidP="00E80FCF">
      <w:pPr>
        <w:pStyle w:val="ListParagraph"/>
        <w:ind w:left="-142" w:firstLine="709"/>
        <w:jc w:val="both"/>
        <w:rPr>
          <w:rFonts w:ascii="GHEA Grapalat" w:hAnsi="GHEA Grapalat"/>
          <w:b/>
          <w:i/>
          <w:sz w:val="20"/>
          <w:szCs w:val="20"/>
          <w:lang w:val="hy-AM"/>
        </w:rPr>
      </w:pPr>
      <w:r w:rsidRPr="008564D1">
        <w:rPr>
          <w:rFonts w:ascii="GHEA Grapalat" w:hAnsi="GHEA Grapalat"/>
          <w:b/>
          <w:i/>
          <w:sz w:val="20"/>
          <w:szCs w:val="20"/>
          <w:lang w:val="hy-AM"/>
        </w:rPr>
        <w:t>Հաշվեքննողների մեկնաբանությունը</w:t>
      </w:r>
    </w:p>
    <w:p w14:paraId="0C6C55D0" w14:textId="77777777" w:rsidR="009E041D" w:rsidRDefault="00AF12F9" w:rsidP="004167FF">
      <w:pPr>
        <w:shd w:val="clear" w:color="auto" w:fill="FFFFFF"/>
        <w:spacing w:after="0" w:line="276" w:lineRule="auto"/>
        <w:ind w:firstLine="375"/>
        <w:jc w:val="both"/>
        <w:rPr>
          <w:rFonts w:ascii="GHEA Grapalat" w:hAnsi="GHEA Grapalat"/>
          <w:sz w:val="20"/>
          <w:szCs w:val="20"/>
          <w:lang w:val="hy-AM"/>
        </w:rPr>
      </w:pPr>
      <w:r>
        <w:rPr>
          <w:rFonts w:ascii="GHEA Grapalat" w:hAnsi="GHEA Grapalat"/>
          <w:sz w:val="20"/>
          <w:szCs w:val="20"/>
          <w:lang w:val="hy-AM"/>
        </w:rPr>
        <w:t>Բ</w:t>
      </w:r>
      <w:r w:rsidR="006E29AF">
        <w:rPr>
          <w:rFonts w:ascii="GHEA Grapalat" w:hAnsi="GHEA Grapalat"/>
          <w:sz w:val="20"/>
          <w:szCs w:val="20"/>
          <w:lang w:val="hy-AM"/>
        </w:rPr>
        <w:t>ացատրությ</w:t>
      </w:r>
      <w:r>
        <w:rPr>
          <w:rFonts w:ascii="GHEA Grapalat" w:hAnsi="GHEA Grapalat"/>
          <w:sz w:val="20"/>
          <w:szCs w:val="20"/>
          <w:lang w:val="hy-AM"/>
        </w:rPr>
        <w:t xml:space="preserve">ունով տրված </w:t>
      </w:r>
      <w:r w:rsidR="006E29AF">
        <w:rPr>
          <w:rFonts w:ascii="GHEA Grapalat" w:hAnsi="GHEA Grapalat"/>
          <w:sz w:val="20"/>
          <w:szCs w:val="20"/>
          <w:lang w:val="hy-AM"/>
        </w:rPr>
        <w:t>հիմնավորումը հաշվի առնելով</w:t>
      </w:r>
      <w:r>
        <w:rPr>
          <w:rFonts w:ascii="GHEA Grapalat" w:hAnsi="GHEA Grapalat"/>
          <w:sz w:val="20"/>
          <w:szCs w:val="20"/>
          <w:lang w:val="hy-AM"/>
        </w:rPr>
        <w:t>,</w:t>
      </w:r>
      <w:r w:rsidR="006E29AF">
        <w:rPr>
          <w:rFonts w:ascii="GHEA Grapalat" w:hAnsi="GHEA Grapalat"/>
          <w:sz w:val="20"/>
          <w:szCs w:val="20"/>
          <w:lang w:val="hy-AM"/>
        </w:rPr>
        <w:t xml:space="preserve"> փաստը չի ներկայացվել որպես անհամապատասխանություն։ </w:t>
      </w:r>
    </w:p>
    <w:p w14:paraId="4550FFA9" w14:textId="5A766E25" w:rsidR="006E29AF" w:rsidRDefault="006E29AF" w:rsidP="004167FF">
      <w:pPr>
        <w:shd w:val="clear" w:color="auto" w:fill="FFFFFF"/>
        <w:spacing w:after="0" w:line="276" w:lineRule="auto"/>
        <w:ind w:firstLine="375"/>
        <w:jc w:val="both"/>
        <w:rPr>
          <w:rFonts w:ascii="GHEA Grapalat" w:hAnsi="GHEA Grapalat"/>
          <w:sz w:val="20"/>
          <w:szCs w:val="20"/>
          <w:lang w:val="hy-AM"/>
        </w:rPr>
      </w:pPr>
      <w:r>
        <w:rPr>
          <w:rFonts w:ascii="GHEA Grapalat" w:hAnsi="GHEA Grapalat"/>
          <w:sz w:val="20"/>
          <w:szCs w:val="20"/>
          <w:lang w:val="hy-AM"/>
        </w:rPr>
        <w:t>Արձանագրումը</w:t>
      </w:r>
      <w:r w:rsidR="00AF12F9">
        <w:rPr>
          <w:rFonts w:ascii="GHEA Grapalat" w:hAnsi="GHEA Grapalat"/>
          <w:sz w:val="20"/>
          <w:szCs w:val="20"/>
          <w:lang w:val="hy-AM"/>
        </w:rPr>
        <w:t xml:space="preserve"> վերաբերում է </w:t>
      </w:r>
      <w:r>
        <w:rPr>
          <w:rFonts w:ascii="GHEA Grapalat" w:hAnsi="GHEA Grapalat"/>
          <w:sz w:val="20"/>
          <w:szCs w:val="20"/>
          <w:lang w:val="hy-AM"/>
        </w:rPr>
        <w:t>կարգավորող ընդհանուր կանոններից տարբերվող</w:t>
      </w:r>
      <w:r w:rsidR="00AF12F9">
        <w:rPr>
          <w:rFonts w:ascii="GHEA Grapalat" w:hAnsi="GHEA Grapalat"/>
          <w:sz w:val="20"/>
          <w:szCs w:val="20"/>
          <w:lang w:val="hy-AM"/>
        </w:rPr>
        <w:t xml:space="preserve"> պայմաններում</w:t>
      </w:r>
      <w:r>
        <w:rPr>
          <w:rFonts w:ascii="GHEA Grapalat" w:hAnsi="GHEA Grapalat"/>
          <w:sz w:val="20"/>
          <w:szCs w:val="20"/>
          <w:lang w:val="hy-AM"/>
        </w:rPr>
        <w:t xml:space="preserve"> </w:t>
      </w:r>
      <w:r w:rsidR="00AF12F9">
        <w:rPr>
          <w:rFonts w:ascii="GHEA Grapalat" w:hAnsi="GHEA Grapalat"/>
          <w:sz w:val="20"/>
          <w:szCs w:val="20"/>
          <w:lang w:val="hy-AM"/>
        </w:rPr>
        <w:t>բյուջետային վարկերի տրամադրման գործարքների հնարավոր ռիսկերին</w:t>
      </w:r>
      <w:r>
        <w:rPr>
          <w:rFonts w:ascii="GHEA Grapalat" w:hAnsi="GHEA Grapalat"/>
          <w:sz w:val="20"/>
          <w:szCs w:val="20"/>
          <w:lang w:val="hy-AM"/>
        </w:rPr>
        <w:t xml:space="preserve">։ </w:t>
      </w:r>
    </w:p>
    <w:p w14:paraId="31D44A11" w14:textId="19D99BF8" w:rsidR="00E80FCF" w:rsidRPr="008564D1" w:rsidRDefault="006E29AF" w:rsidP="009C559C">
      <w:pPr>
        <w:shd w:val="clear" w:color="auto" w:fill="FFFFFF"/>
        <w:spacing w:after="0" w:line="276" w:lineRule="auto"/>
        <w:ind w:firstLine="375"/>
        <w:jc w:val="both"/>
        <w:rPr>
          <w:rFonts w:ascii="GHEA Grapalat" w:hAnsi="GHEA Grapalat"/>
          <w:sz w:val="20"/>
          <w:szCs w:val="20"/>
          <w:lang w:val="hy-AM"/>
        </w:rPr>
      </w:pPr>
      <w:r>
        <w:rPr>
          <w:rFonts w:ascii="GHEA Grapalat" w:hAnsi="GHEA Grapalat"/>
          <w:sz w:val="20"/>
          <w:szCs w:val="20"/>
          <w:lang w:val="hy-AM"/>
        </w:rPr>
        <w:t xml:space="preserve"> </w:t>
      </w:r>
    </w:p>
    <w:p w14:paraId="74377C60" w14:textId="10E24DA9" w:rsidR="00955FFA" w:rsidRDefault="00955FFA">
      <w:pPr>
        <w:rPr>
          <w:rFonts w:ascii="GHEA Grapalat" w:hAnsi="GHEA Grapalat"/>
          <w:b/>
          <w:sz w:val="24"/>
          <w:szCs w:val="24"/>
          <w:lang w:val="hy-AM"/>
        </w:rPr>
      </w:pPr>
      <w:r>
        <w:rPr>
          <w:rFonts w:ascii="GHEA Grapalat" w:hAnsi="GHEA Grapalat"/>
          <w:b/>
          <w:sz w:val="24"/>
          <w:szCs w:val="24"/>
          <w:lang w:val="hy-AM"/>
        </w:rPr>
        <w:br w:type="page"/>
      </w:r>
    </w:p>
    <w:p w14:paraId="495354D7" w14:textId="77777777" w:rsidR="00A614DF" w:rsidRDefault="00A614DF">
      <w:pPr>
        <w:pStyle w:val="Heading1"/>
        <w:sectPr w:rsidR="00A614DF" w:rsidSect="00F93B29">
          <w:headerReference w:type="default" r:id="rId9"/>
          <w:footerReference w:type="default" r:id="rId10"/>
          <w:pgSz w:w="11909" w:h="16834" w:code="9"/>
          <w:pgMar w:top="1304" w:right="1304" w:bottom="1304" w:left="1304" w:header="720" w:footer="720" w:gutter="0"/>
          <w:cols w:space="720"/>
          <w:titlePg/>
          <w:docGrid w:linePitch="360"/>
        </w:sectPr>
      </w:pPr>
    </w:p>
    <w:p w14:paraId="2B52ADCB" w14:textId="32823C62" w:rsidR="008F697C" w:rsidRPr="00CF0A0F" w:rsidRDefault="008F697C" w:rsidP="008564D1">
      <w:pPr>
        <w:pStyle w:val="Heading1"/>
        <w:ind w:left="4536"/>
        <w:rPr>
          <w:rFonts w:cs="Sylfaen"/>
          <w:lang w:eastAsia="x-none"/>
        </w:rPr>
      </w:pPr>
      <w:r w:rsidRPr="00CF0A0F">
        <w:lastRenderedPageBreak/>
        <w:t>ՀԵՏՀՍԿՈՂԱԿԱՆ ԳՈՐԾԸՆԹԱՑ</w:t>
      </w:r>
    </w:p>
    <w:p w14:paraId="01A8ECA0" w14:textId="1A6EF7AA" w:rsidR="008F697C" w:rsidRPr="001572F3" w:rsidRDefault="008F697C" w:rsidP="00CF7FA9">
      <w:pPr>
        <w:ind w:firstLine="567"/>
        <w:jc w:val="both"/>
        <w:rPr>
          <w:rFonts w:ascii="GHEA Grapalat" w:hAnsi="GHEA Grapalat"/>
          <w:b/>
          <w:i/>
          <w:sz w:val="24"/>
          <w:szCs w:val="24"/>
          <w:lang w:val="hy-AM"/>
        </w:rPr>
      </w:pPr>
      <w:r w:rsidRPr="001572F3">
        <w:rPr>
          <w:rFonts w:ascii="GHEA Grapalat" w:hAnsi="GHEA Grapalat" w:cs="Sylfaen"/>
          <w:sz w:val="24"/>
          <w:szCs w:val="24"/>
          <w:lang w:val="hy-AM" w:eastAsia="x-none"/>
        </w:rPr>
        <w:t>Նախարարությունում 2023թ</w:t>
      </w:r>
      <w:r w:rsidRPr="0020123F">
        <w:rPr>
          <w:rFonts w:ascii="GHEA Grapalat" w:hAnsi="GHEA Grapalat" w:cs="Sylfaen"/>
          <w:sz w:val="24"/>
          <w:szCs w:val="24"/>
          <w:lang w:val="hy-AM" w:eastAsia="x-none"/>
        </w:rPr>
        <w:t>.</w:t>
      </w:r>
      <w:r w:rsidRPr="001572F3">
        <w:rPr>
          <w:rFonts w:ascii="GHEA Grapalat" w:hAnsi="GHEA Grapalat" w:cs="Sylfaen"/>
          <w:sz w:val="24"/>
          <w:szCs w:val="24"/>
          <w:lang w:val="hy-AM" w:eastAsia="x-none"/>
        </w:rPr>
        <w:t xml:space="preserve"> պետական բյուջեի </w:t>
      </w:r>
      <w:r w:rsidR="005749CA" w:rsidRPr="0008204D">
        <w:rPr>
          <w:rFonts w:ascii="GHEA Grapalat" w:hAnsi="GHEA Grapalat" w:cs="Sylfaen"/>
          <w:sz w:val="24"/>
          <w:szCs w:val="24"/>
          <w:lang w:val="hy-AM" w:eastAsia="x-none"/>
        </w:rPr>
        <w:t>ինն</w:t>
      </w:r>
      <w:r w:rsidRPr="001572F3">
        <w:rPr>
          <w:rFonts w:ascii="GHEA Grapalat" w:hAnsi="GHEA Grapalat" w:cs="Sylfaen"/>
          <w:sz w:val="24"/>
          <w:szCs w:val="24"/>
          <w:lang w:val="hy-AM" w:eastAsia="x-none"/>
        </w:rPr>
        <w:t xml:space="preserve"> ամիսների կատարման, պետական բյուջեի կատարման կազմակերպման հաշվեքննության արդյունքում </w:t>
      </w:r>
      <w:r w:rsidRPr="002B75B0">
        <w:rPr>
          <w:rFonts w:ascii="GHEA Grapalat" w:hAnsi="GHEA Grapalat" w:cs="Sylfaen"/>
          <w:sz w:val="24"/>
          <w:szCs w:val="24"/>
          <w:lang w:val="hy-AM" w:eastAsia="x-none"/>
        </w:rPr>
        <w:t xml:space="preserve">արձանագրված </w:t>
      </w:r>
      <w:r w:rsidRPr="002B75B0">
        <w:rPr>
          <w:rFonts w:ascii="GHEA Grapalat" w:hAnsi="GHEA Grapalat"/>
          <w:sz w:val="24"/>
          <w:szCs w:val="24"/>
          <w:shd w:val="clear" w:color="auto" w:fill="FFFFFF"/>
          <w:lang w:val="hy-AM"/>
        </w:rPr>
        <w:t xml:space="preserve">առաջարկությունների, անհամապատասխանությունների, այլ փաստերի և ընթացիկ եզրակացությանը վերաբերող, </w:t>
      </w:r>
      <w:r w:rsidRPr="001572F3">
        <w:rPr>
          <w:rFonts w:ascii="GHEA Grapalat" w:hAnsi="GHEA Grapalat"/>
          <w:sz w:val="24"/>
          <w:szCs w:val="24"/>
          <w:shd w:val="clear" w:color="auto" w:fill="FFFFFF"/>
          <w:lang w:val="hy-AM"/>
        </w:rPr>
        <w:t>Նախարարության</w:t>
      </w:r>
      <w:r w:rsidRPr="002B75B0">
        <w:rPr>
          <w:rFonts w:ascii="GHEA Grapalat" w:hAnsi="GHEA Grapalat"/>
          <w:sz w:val="24"/>
          <w:szCs w:val="24"/>
          <w:shd w:val="clear" w:color="auto" w:fill="FFFFFF"/>
          <w:lang w:val="hy-AM"/>
        </w:rPr>
        <w:t xml:space="preserve"> կողմից տրամադրված, այլ գրավոր տեղեկատվությունը</w:t>
      </w:r>
      <w:r w:rsidRPr="001572F3">
        <w:rPr>
          <w:rFonts w:ascii="GHEA Grapalat" w:hAnsi="GHEA Grapalat"/>
          <w:sz w:val="24"/>
          <w:szCs w:val="24"/>
          <w:shd w:val="clear" w:color="auto" w:fill="FFFFFF"/>
          <w:lang w:val="hy-AM"/>
        </w:rPr>
        <w:t xml:space="preserve"> ներկայացվ</w:t>
      </w:r>
      <w:r w:rsidRPr="002B75B0">
        <w:rPr>
          <w:rFonts w:ascii="GHEA Grapalat" w:hAnsi="GHEA Grapalat"/>
          <w:sz w:val="24"/>
          <w:szCs w:val="24"/>
          <w:shd w:val="clear" w:color="auto" w:fill="FFFFFF"/>
          <w:lang w:val="hy-AM"/>
        </w:rPr>
        <w:t>ում</w:t>
      </w:r>
      <w:r w:rsidR="00A614DF" w:rsidRPr="008564D1">
        <w:rPr>
          <w:rFonts w:ascii="GHEA Grapalat" w:hAnsi="GHEA Grapalat"/>
          <w:sz w:val="24"/>
          <w:szCs w:val="24"/>
          <w:shd w:val="clear" w:color="auto" w:fill="FFFFFF"/>
          <w:lang w:val="hy-AM"/>
        </w:rPr>
        <w:t xml:space="preserve"> է</w:t>
      </w:r>
      <w:r w:rsidRPr="001572F3">
        <w:rPr>
          <w:rFonts w:ascii="GHEA Grapalat" w:hAnsi="GHEA Grapalat"/>
          <w:sz w:val="24"/>
          <w:szCs w:val="24"/>
          <w:shd w:val="clear" w:color="auto" w:fill="FFFFFF"/>
          <w:lang w:val="hy-AM"/>
        </w:rPr>
        <w:t xml:space="preserve"> </w:t>
      </w:r>
      <w:r w:rsidR="00A614DF" w:rsidRPr="008564D1">
        <w:rPr>
          <w:rFonts w:ascii="GHEA Grapalat" w:hAnsi="GHEA Grapalat"/>
          <w:sz w:val="24"/>
          <w:szCs w:val="24"/>
          <w:shd w:val="clear" w:color="auto" w:fill="FFFFFF"/>
          <w:lang w:val="hy-AM"/>
        </w:rPr>
        <w:t>ստորև</w:t>
      </w:r>
      <w:r w:rsidRPr="001572F3">
        <w:rPr>
          <w:rFonts w:ascii="GHEA Grapalat" w:hAnsi="GHEA Grapalat"/>
          <w:sz w:val="24"/>
          <w:szCs w:val="24"/>
          <w:lang w:val="hy-AM"/>
        </w:rPr>
        <w:t>։</w:t>
      </w:r>
    </w:p>
    <w:p w14:paraId="1421005F" w14:textId="77777777" w:rsidR="00A614DF" w:rsidRPr="003A1F27" w:rsidRDefault="00A614DF" w:rsidP="00A614DF">
      <w:pPr>
        <w:tabs>
          <w:tab w:val="left" w:pos="567"/>
        </w:tabs>
        <w:spacing w:line="276" w:lineRule="auto"/>
        <w:jc w:val="center"/>
        <w:rPr>
          <w:rFonts w:ascii="GHEA Grapalat" w:hAnsi="GHEA Grapalat"/>
          <w:i/>
          <w:color w:val="000000"/>
          <w:shd w:val="clear" w:color="auto" w:fill="FFFFFF"/>
          <w:lang w:val="hy-AM"/>
        </w:rPr>
      </w:pPr>
      <w:r w:rsidRPr="003A1F27">
        <w:rPr>
          <w:rFonts w:ascii="GHEA Grapalat" w:hAnsi="GHEA Grapalat"/>
          <w:b/>
          <w:i/>
          <w:color w:val="000000"/>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p w14:paraId="5117FE86" w14:textId="77777777" w:rsidR="00A614DF" w:rsidRPr="003A1F27" w:rsidRDefault="00A614DF" w:rsidP="00A614DF">
      <w:pPr>
        <w:tabs>
          <w:tab w:val="left" w:pos="567"/>
        </w:tabs>
        <w:spacing w:line="276" w:lineRule="auto"/>
        <w:jc w:val="center"/>
        <w:rPr>
          <w:rFonts w:ascii="GHEA Grapalat" w:hAnsi="GHEA Grapalat"/>
          <w:i/>
          <w:color w:val="000000"/>
          <w:shd w:val="clear" w:color="auto" w:fill="FFFFFF"/>
          <w:lang w:val="hy-AM"/>
        </w:rPr>
      </w:pPr>
      <w:r w:rsidRPr="003A1F27">
        <w:rPr>
          <w:rFonts w:ascii="GHEA Grapalat" w:hAnsi="GHEA Grapalat"/>
          <w:i/>
          <w:color w:val="000000"/>
          <w:shd w:val="clear" w:color="auto" w:fill="FFFFFF"/>
          <w:lang w:val="hy-AM"/>
        </w:rPr>
        <w:t>(</w:t>
      </w:r>
      <w:r w:rsidRPr="003A1F27">
        <w:rPr>
          <w:rFonts w:ascii="GHEA Grapalat" w:hAnsi="GHEA Grapalat" w:cs="Sylfaen"/>
          <w:i/>
          <w:sz w:val="24"/>
          <w:szCs w:val="24"/>
          <w:lang w:val="hy-AM" w:eastAsia="x-none"/>
        </w:rPr>
        <w:t xml:space="preserve">ՀՀ ֆինանսների նախարարությունում 2023 թվականի պետական բյուջեի ինն ամիսների կատարման, պետական բյուջեի կատարման կազմակերպման </w:t>
      </w:r>
      <w:r w:rsidRPr="003A1F27">
        <w:rPr>
          <w:rFonts w:ascii="GHEA Grapalat" w:hAnsi="GHEA Grapalat" w:cs="Sylfaen"/>
          <w:i/>
          <w:sz w:val="24"/>
          <w:lang w:val="hy-AM" w:eastAsia="x-none"/>
        </w:rPr>
        <w:t>հաշվեքննության արդյունքների վերաբերյալ</w:t>
      </w:r>
      <w:r w:rsidRPr="003A1F27">
        <w:rPr>
          <w:rFonts w:ascii="GHEA Grapalat" w:hAnsi="GHEA Grapalat"/>
          <w:i/>
          <w:color w:val="000000"/>
          <w:shd w:val="clear" w:color="auto" w:fill="FFFFFF"/>
          <w:lang w:val="hy-AM"/>
        </w:rPr>
        <w:t>)</w:t>
      </w:r>
    </w:p>
    <w:tbl>
      <w:tblPr>
        <w:tblStyle w:val="TableGrid1"/>
        <w:tblW w:w="14812" w:type="dxa"/>
        <w:tblInd w:w="-147" w:type="dxa"/>
        <w:tblLook w:val="04A0" w:firstRow="1" w:lastRow="0" w:firstColumn="1" w:lastColumn="0" w:noHBand="0" w:noVBand="1"/>
      </w:tblPr>
      <w:tblGrid>
        <w:gridCol w:w="910"/>
        <w:gridCol w:w="3879"/>
        <w:gridCol w:w="1940"/>
        <w:gridCol w:w="4081"/>
        <w:gridCol w:w="4002"/>
      </w:tblGrid>
      <w:tr w:rsidR="00A614DF" w:rsidRPr="003A1F27" w14:paraId="1A51A5EB" w14:textId="77777777" w:rsidTr="004E1ACF">
        <w:tc>
          <w:tcPr>
            <w:tcW w:w="910" w:type="dxa"/>
            <w:vAlign w:val="center"/>
          </w:tcPr>
          <w:p w14:paraId="208C357F" w14:textId="77777777" w:rsidR="00A614DF" w:rsidRPr="003A1F27" w:rsidRDefault="00A614DF" w:rsidP="003945B7">
            <w:pPr>
              <w:tabs>
                <w:tab w:val="left" w:pos="567"/>
              </w:tabs>
              <w:spacing w:line="276" w:lineRule="auto"/>
              <w:ind w:firstLine="178"/>
              <w:rPr>
                <w:i/>
                <w:color w:val="000000"/>
                <w:shd w:val="clear" w:color="auto" w:fill="FFFFFF"/>
                <w:lang w:val="hy-AM"/>
              </w:rPr>
            </w:pPr>
            <w:r w:rsidRPr="003A1F27">
              <w:rPr>
                <w:i/>
                <w:color w:val="000000"/>
                <w:shd w:val="clear" w:color="auto" w:fill="FFFFFF"/>
                <w:lang w:val="hy-AM"/>
              </w:rPr>
              <w:t>№</w:t>
            </w:r>
          </w:p>
        </w:tc>
        <w:tc>
          <w:tcPr>
            <w:tcW w:w="3879" w:type="dxa"/>
            <w:vAlign w:val="center"/>
          </w:tcPr>
          <w:p w14:paraId="3DED024F" w14:textId="77777777" w:rsidR="00A614DF" w:rsidRPr="003A1F27" w:rsidRDefault="00A614DF" w:rsidP="003945B7">
            <w:pPr>
              <w:tabs>
                <w:tab w:val="left" w:pos="567"/>
              </w:tabs>
              <w:spacing w:line="276" w:lineRule="auto"/>
              <w:jc w:val="center"/>
              <w:rPr>
                <w:i/>
                <w:color w:val="000000"/>
                <w:shd w:val="clear" w:color="auto" w:fill="FFFFFF"/>
                <w:lang w:val="hy-AM"/>
              </w:rPr>
            </w:pPr>
            <w:r w:rsidRPr="003A1F27">
              <w:rPr>
                <w:i/>
                <w:color w:val="000000"/>
                <w:shd w:val="clear" w:color="auto" w:fill="FFFFFF"/>
                <w:lang w:val="hy-AM"/>
              </w:rPr>
              <w:t>Առաջարկություն</w:t>
            </w:r>
          </w:p>
        </w:tc>
        <w:tc>
          <w:tcPr>
            <w:tcW w:w="1940" w:type="dxa"/>
            <w:vAlign w:val="center"/>
          </w:tcPr>
          <w:p w14:paraId="487E5AE1" w14:textId="77777777" w:rsidR="00A614DF" w:rsidRPr="003A1F27" w:rsidRDefault="00A614DF" w:rsidP="003945B7">
            <w:pPr>
              <w:tabs>
                <w:tab w:val="left" w:pos="567"/>
              </w:tabs>
              <w:spacing w:line="276" w:lineRule="auto"/>
              <w:jc w:val="center"/>
              <w:rPr>
                <w:i/>
                <w:color w:val="000000"/>
                <w:shd w:val="clear" w:color="auto" w:fill="FFFFFF"/>
                <w:lang w:val="hy-AM"/>
              </w:rPr>
            </w:pPr>
            <w:r w:rsidRPr="003A1F27">
              <w:rPr>
                <w:i/>
                <w:color w:val="000000"/>
                <w:shd w:val="clear" w:color="auto" w:fill="FFFFFF"/>
                <w:lang w:val="hy-AM"/>
              </w:rPr>
              <w:t>Ընդունելի է/ Ընդունելի չէ</w:t>
            </w:r>
            <w:r w:rsidRPr="003A1F27">
              <w:rPr>
                <w:i/>
                <w:color w:val="000000"/>
                <w:shd w:val="clear" w:color="auto" w:fill="FFFFFF"/>
                <w:vertAlign w:val="superscript"/>
                <w:lang w:val="hy-AM"/>
              </w:rPr>
              <w:footnoteReference w:id="4"/>
            </w:r>
          </w:p>
        </w:tc>
        <w:tc>
          <w:tcPr>
            <w:tcW w:w="4081" w:type="dxa"/>
          </w:tcPr>
          <w:p w14:paraId="32713CD6" w14:textId="77777777" w:rsidR="00A614DF" w:rsidRPr="003A1F27" w:rsidRDefault="00A614DF" w:rsidP="003945B7">
            <w:pPr>
              <w:tabs>
                <w:tab w:val="left" w:pos="567"/>
              </w:tabs>
              <w:spacing w:line="276" w:lineRule="auto"/>
              <w:jc w:val="center"/>
              <w:rPr>
                <w:i/>
                <w:color w:val="000000"/>
                <w:shd w:val="clear" w:color="auto" w:fill="FFFFFF"/>
                <w:lang w:val="hy-AM"/>
              </w:rPr>
            </w:pPr>
            <w:r w:rsidRPr="003A1F27">
              <w:rPr>
                <w:i/>
                <w:color w:val="000000"/>
                <w:shd w:val="clear" w:color="auto" w:fill="FFFFFF"/>
                <w:lang w:val="hy-AM"/>
              </w:rPr>
              <w:t>Կատարված է/ Ընթացքում է</w:t>
            </w:r>
            <w:r w:rsidRPr="003A1F27">
              <w:rPr>
                <w:i/>
                <w:color w:val="000000"/>
                <w:shd w:val="clear" w:color="auto" w:fill="FFFFFF"/>
                <w:vertAlign w:val="superscript"/>
                <w:lang w:val="hy-AM"/>
              </w:rPr>
              <w:footnoteReference w:id="5"/>
            </w:r>
          </w:p>
        </w:tc>
        <w:tc>
          <w:tcPr>
            <w:tcW w:w="4002" w:type="dxa"/>
            <w:vAlign w:val="center"/>
          </w:tcPr>
          <w:p w14:paraId="3D37A214" w14:textId="77777777" w:rsidR="00A614DF" w:rsidRPr="003A1F27" w:rsidRDefault="00A614DF" w:rsidP="003945B7">
            <w:pPr>
              <w:tabs>
                <w:tab w:val="left" w:pos="567"/>
              </w:tabs>
              <w:spacing w:line="276" w:lineRule="auto"/>
              <w:jc w:val="center"/>
              <w:rPr>
                <w:i/>
                <w:color w:val="000000"/>
                <w:shd w:val="clear" w:color="auto" w:fill="FFFFFF"/>
                <w:lang w:val="hy-AM"/>
              </w:rPr>
            </w:pPr>
            <w:r w:rsidRPr="003A1F27">
              <w:rPr>
                <w:i/>
                <w:color w:val="000000"/>
                <w:shd w:val="clear" w:color="auto" w:fill="FFFFFF"/>
                <w:lang w:val="hy-AM"/>
              </w:rPr>
              <w:t>Հիմնավորումներ</w:t>
            </w:r>
            <w:r w:rsidRPr="003A1F27">
              <w:rPr>
                <w:i/>
                <w:color w:val="000000"/>
                <w:shd w:val="clear" w:color="auto" w:fill="FFFFFF"/>
                <w:vertAlign w:val="superscript"/>
                <w:lang w:val="hy-AM"/>
              </w:rPr>
              <w:footnoteReference w:id="6"/>
            </w:r>
          </w:p>
        </w:tc>
      </w:tr>
      <w:tr w:rsidR="00A614DF" w:rsidRPr="009F313D" w14:paraId="03012551" w14:textId="77777777" w:rsidTr="004E1ACF">
        <w:tc>
          <w:tcPr>
            <w:tcW w:w="910" w:type="dxa"/>
          </w:tcPr>
          <w:p w14:paraId="4956FB3E" w14:textId="77777777" w:rsidR="00A614DF" w:rsidRPr="003A1F27" w:rsidRDefault="00A614DF" w:rsidP="003945B7">
            <w:pPr>
              <w:tabs>
                <w:tab w:val="left" w:pos="567"/>
              </w:tabs>
              <w:spacing w:line="276" w:lineRule="auto"/>
              <w:rPr>
                <w:i/>
                <w:color w:val="000000"/>
                <w:shd w:val="clear" w:color="auto" w:fill="FFFFFF"/>
                <w:lang w:val="hy-AM"/>
              </w:rPr>
            </w:pPr>
          </w:p>
          <w:p w14:paraId="28F14F51"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t>1</w:t>
            </w:r>
          </w:p>
          <w:p w14:paraId="4C7CAF71" w14:textId="77777777" w:rsidR="00A614DF" w:rsidRPr="003A1F27" w:rsidRDefault="00A614DF" w:rsidP="003945B7">
            <w:pPr>
              <w:tabs>
                <w:tab w:val="left" w:pos="567"/>
              </w:tabs>
              <w:spacing w:line="276" w:lineRule="auto"/>
              <w:rPr>
                <w:i/>
                <w:lang w:val="hy-AM"/>
              </w:rPr>
            </w:pPr>
          </w:p>
          <w:p w14:paraId="666353CC" w14:textId="77777777" w:rsidR="00A614DF" w:rsidRPr="003A1F27" w:rsidRDefault="00A614DF" w:rsidP="003945B7">
            <w:pPr>
              <w:tabs>
                <w:tab w:val="left" w:pos="567"/>
              </w:tabs>
              <w:spacing w:line="276" w:lineRule="auto"/>
              <w:rPr>
                <w:i/>
                <w:lang w:val="hy-AM"/>
              </w:rPr>
            </w:pPr>
          </w:p>
          <w:p w14:paraId="0B929978" w14:textId="77777777" w:rsidR="00A614DF" w:rsidRPr="003A1F27" w:rsidRDefault="00A614DF" w:rsidP="003945B7">
            <w:pPr>
              <w:tabs>
                <w:tab w:val="left" w:pos="567"/>
              </w:tabs>
              <w:spacing w:line="276" w:lineRule="auto"/>
              <w:rPr>
                <w:i/>
                <w:lang w:val="hy-AM"/>
              </w:rPr>
            </w:pPr>
          </w:p>
          <w:p w14:paraId="12165AB3" w14:textId="77777777" w:rsidR="00A614DF" w:rsidRPr="003A1F27" w:rsidRDefault="00A614DF" w:rsidP="003945B7">
            <w:pPr>
              <w:tabs>
                <w:tab w:val="left" w:pos="567"/>
              </w:tabs>
              <w:spacing w:line="276" w:lineRule="auto"/>
              <w:rPr>
                <w:i/>
                <w:lang w:val="hy-AM"/>
              </w:rPr>
            </w:pPr>
          </w:p>
          <w:p w14:paraId="7EA25127" w14:textId="77777777" w:rsidR="00A614DF" w:rsidRPr="003A1F27" w:rsidRDefault="00A614DF" w:rsidP="003945B7">
            <w:pPr>
              <w:tabs>
                <w:tab w:val="left" w:pos="567"/>
              </w:tabs>
              <w:spacing w:line="276" w:lineRule="auto"/>
              <w:rPr>
                <w:i/>
                <w:lang w:val="hy-AM"/>
              </w:rPr>
            </w:pPr>
          </w:p>
          <w:p w14:paraId="341033FD" w14:textId="77777777" w:rsidR="00A614DF" w:rsidRPr="003A1F27" w:rsidRDefault="00A614DF" w:rsidP="003945B7">
            <w:pPr>
              <w:tabs>
                <w:tab w:val="left" w:pos="567"/>
              </w:tabs>
              <w:spacing w:line="276" w:lineRule="auto"/>
              <w:rPr>
                <w:i/>
                <w:lang w:val="hy-AM"/>
              </w:rPr>
            </w:pPr>
          </w:p>
          <w:p w14:paraId="6CA73D42" w14:textId="77777777" w:rsidR="00A614DF" w:rsidRPr="003A1F27" w:rsidRDefault="00A614DF" w:rsidP="003945B7">
            <w:pPr>
              <w:tabs>
                <w:tab w:val="left" w:pos="567"/>
              </w:tabs>
              <w:spacing w:line="276" w:lineRule="auto"/>
              <w:rPr>
                <w:i/>
                <w:lang w:val="hy-AM"/>
              </w:rPr>
            </w:pPr>
          </w:p>
          <w:p w14:paraId="66E610B3" w14:textId="77777777" w:rsidR="00A614DF" w:rsidRPr="003A1F27" w:rsidRDefault="00A614DF" w:rsidP="003945B7">
            <w:pPr>
              <w:tabs>
                <w:tab w:val="left" w:pos="567"/>
              </w:tabs>
              <w:spacing w:line="276" w:lineRule="auto"/>
              <w:rPr>
                <w:i/>
                <w:lang w:val="hy-AM"/>
              </w:rPr>
            </w:pPr>
          </w:p>
          <w:p w14:paraId="231B8975" w14:textId="77777777" w:rsidR="00A614DF" w:rsidRPr="003A1F27" w:rsidRDefault="00A614DF" w:rsidP="003945B7">
            <w:pPr>
              <w:tabs>
                <w:tab w:val="left" w:pos="567"/>
              </w:tabs>
              <w:spacing w:line="276" w:lineRule="auto"/>
              <w:rPr>
                <w:i/>
                <w:lang w:val="hy-AM"/>
              </w:rPr>
            </w:pPr>
          </w:p>
          <w:p w14:paraId="72750C97" w14:textId="77777777" w:rsidR="00A614DF" w:rsidRPr="003A1F27" w:rsidRDefault="00A614DF" w:rsidP="003945B7">
            <w:pPr>
              <w:tabs>
                <w:tab w:val="left" w:pos="567"/>
              </w:tabs>
              <w:spacing w:line="276" w:lineRule="auto"/>
              <w:rPr>
                <w:i/>
                <w:color w:val="000000"/>
                <w:shd w:val="clear" w:color="auto" w:fill="FFFFFF"/>
                <w:lang w:val="hy-AM"/>
              </w:rPr>
            </w:pPr>
          </w:p>
          <w:p w14:paraId="0F70FAD0" w14:textId="77777777" w:rsidR="00A614DF" w:rsidRPr="003A1F27" w:rsidRDefault="00A614DF" w:rsidP="003945B7">
            <w:pPr>
              <w:tabs>
                <w:tab w:val="left" w:pos="567"/>
              </w:tabs>
              <w:spacing w:line="276" w:lineRule="auto"/>
              <w:rPr>
                <w:i/>
                <w:lang w:val="hy-AM"/>
              </w:rPr>
            </w:pPr>
          </w:p>
          <w:p w14:paraId="7C52BE13" w14:textId="77777777" w:rsidR="00A614DF" w:rsidRPr="003A1F27" w:rsidRDefault="00A614DF" w:rsidP="003945B7">
            <w:pPr>
              <w:tabs>
                <w:tab w:val="left" w:pos="567"/>
              </w:tabs>
              <w:spacing w:line="276" w:lineRule="auto"/>
              <w:rPr>
                <w:i/>
                <w:lang w:val="hy-AM"/>
              </w:rPr>
            </w:pPr>
          </w:p>
          <w:p w14:paraId="0D52C7CE" w14:textId="77777777" w:rsidR="00A614DF" w:rsidRPr="003A1F27" w:rsidRDefault="00A614DF" w:rsidP="003945B7">
            <w:pPr>
              <w:tabs>
                <w:tab w:val="left" w:pos="567"/>
              </w:tabs>
              <w:spacing w:line="276" w:lineRule="auto"/>
              <w:rPr>
                <w:i/>
                <w:lang w:val="hy-AM"/>
              </w:rPr>
            </w:pPr>
          </w:p>
        </w:tc>
        <w:tc>
          <w:tcPr>
            <w:tcW w:w="3879" w:type="dxa"/>
          </w:tcPr>
          <w:p w14:paraId="3BC7E8B4" w14:textId="1B7D044D" w:rsidR="00A614DF" w:rsidRPr="003A1F27" w:rsidRDefault="00A614DF" w:rsidP="003945B7">
            <w:pPr>
              <w:tabs>
                <w:tab w:val="left" w:pos="567"/>
              </w:tabs>
              <w:spacing w:line="276" w:lineRule="auto"/>
              <w:rPr>
                <w:i/>
                <w:lang w:val="hy-AM"/>
              </w:rPr>
            </w:pPr>
            <w:r w:rsidRPr="003A1F27">
              <w:rPr>
                <w:i/>
                <w:lang w:val="hy-AM"/>
              </w:rPr>
              <w:lastRenderedPageBreak/>
              <w:t>Քննարկել «Ս</w:t>
            </w:r>
            <w:r w:rsidR="004E1ACF" w:rsidRPr="009C559C">
              <w:rPr>
                <w:i/>
                <w:lang w:val="hy-AM"/>
              </w:rPr>
              <w:t>.</w:t>
            </w:r>
            <w:r w:rsidRPr="003A1F27">
              <w:rPr>
                <w:i/>
                <w:lang w:val="hy-AM"/>
              </w:rPr>
              <w:t xml:space="preserve"> Կ</w:t>
            </w:r>
            <w:r w:rsidR="004E1ACF" w:rsidRPr="009C559C">
              <w:rPr>
                <w:i/>
                <w:lang w:val="hy-AM"/>
              </w:rPr>
              <w:t>.</w:t>
            </w:r>
            <w:r w:rsidRPr="003A1F27">
              <w:rPr>
                <w:i/>
                <w:lang w:val="hy-AM"/>
              </w:rPr>
              <w:t xml:space="preserve">» ՓԲ Ընկերությանը տրված լիցենզիայի դադարեցման մասին վարչական վարույթ </w:t>
            </w:r>
            <w:r w:rsidRPr="003A1F27">
              <w:rPr>
                <w:i/>
                <w:lang w:val="hy-AM"/>
              </w:rPr>
              <w:lastRenderedPageBreak/>
              <w:t>նախատեսելու հարցը և արդյունքների մասին տեղեկացնել:</w:t>
            </w:r>
          </w:p>
          <w:p w14:paraId="7F370413" w14:textId="77777777" w:rsidR="00A614DF" w:rsidRPr="003A1F27" w:rsidRDefault="00A614DF" w:rsidP="003945B7">
            <w:pPr>
              <w:tabs>
                <w:tab w:val="left" w:pos="567"/>
              </w:tabs>
              <w:spacing w:line="276" w:lineRule="auto"/>
              <w:rPr>
                <w:i/>
                <w:lang w:val="hy-AM"/>
              </w:rPr>
            </w:pPr>
          </w:p>
          <w:p w14:paraId="7CA44010" w14:textId="77777777" w:rsidR="00A614DF" w:rsidRPr="003A1F27" w:rsidRDefault="00A614DF" w:rsidP="003945B7">
            <w:pPr>
              <w:tabs>
                <w:tab w:val="left" w:pos="567"/>
              </w:tabs>
              <w:spacing w:line="276" w:lineRule="auto"/>
              <w:rPr>
                <w:i/>
                <w:lang w:val="hy-AM"/>
              </w:rPr>
            </w:pPr>
          </w:p>
          <w:p w14:paraId="443AAD0F" w14:textId="77777777" w:rsidR="00A614DF" w:rsidRPr="003A1F27" w:rsidRDefault="00A614DF" w:rsidP="003945B7">
            <w:pPr>
              <w:tabs>
                <w:tab w:val="left" w:pos="567"/>
              </w:tabs>
              <w:spacing w:line="276" w:lineRule="auto"/>
              <w:rPr>
                <w:i/>
                <w:lang w:val="hy-AM"/>
              </w:rPr>
            </w:pPr>
          </w:p>
          <w:p w14:paraId="1A0DED0C" w14:textId="77777777" w:rsidR="00A614DF" w:rsidRPr="003A1F27" w:rsidRDefault="00A614DF" w:rsidP="003945B7">
            <w:pPr>
              <w:tabs>
                <w:tab w:val="left" w:pos="567"/>
              </w:tabs>
              <w:spacing w:line="276" w:lineRule="auto"/>
              <w:rPr>
                <w:i/>
                <w:lang w:val="hy-AM"/>
              </w:rPr>
            </w:pPr>
          </w:p>
          <w:p w14:paraId="234B9B9C" w14:textId="77777777" w:rsidR="00A614DF" w:rsidRPr="003A1F27" w:rsidRDefault="00A614DF" w:rsidP="003945B7">
            <w:pPr>
              <w:tabs>
                <w:tab w:val="left" w:pos="567"/>
              </w:tabs>
              <w:spacing w:line="276" w:lineRule="auto"/>
              <w:rPr>
                <w:i/>
                <w:lang w:val="hy-AM"/>
              </w:rPr>
            </w:pPr>
          </w:p>
          <w:p w14:paraId="269D76A1" w14:textId="77777777" w:rsidR="00A614DF" w:rsidRPr="003A1F27" w:rsidRDefault="00A614DF" w:rsidP="003945B7">
            <w:pPr>
              <w:tabs>
                <w:tab w:val="left" w:pos="567"/>
              </w:tabs>
              <w:spacing w:line="276" w:lineRule="auto"/>
              <w:rPr>
                <w:i/>
                <w:lang w:val="hy-AM"/>
              </w:rPr>
            </w:pPr>
          </w:p>
          <w:p w14:paraId="01DCD8DB" w14:textId="77777777" w:rsidR="00A614DF" w:rsidRPr="003A1F27" w:rsidRDefault="00A614DF" w:rsidP="003945B7">
            <w:pPr>
              <w:tabs>
                <w:tab w:val="left" w:pos="567"/>
              </w:tabs>
              <w:spacing w:line="276" w:lineRule="auto"/>
              <w:rPr>
                <w:i/>
                <w:lang w:val="hy-AM"/>
              </w:rPr>
            </w:pPr>
          </w:p>
          <w:p w14:paraId="1077FF49" w14:textId="77777777" w:rsidR="00A614DF" w:rsidRPr="003A1F27" w:rsidRDefault="00A614DF" w:rsidP="003945B7">
            <w:pPr>
              <w:tabs>
                <w:tab w:val="left" w:pos="567"/>
                <w:tab w:val="left" w:pos="2040"/>
              </w:tabs>
              <w:spacing w:line="276" w:lineRule="auto"/>
              <w:rPr>
                <w:i/>
                <w:lang w:val="hy-AM"/>
              </w:rPr>
            </w:pPr>
          </w:p>
        </w:tc>
        <w:tc>
          <w:tcPr>
            <w:tcW w:w="1940" w:type="dxa"/>
          </w:tcPr>
          <w:p w14:paraId="66895010"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lastRenderedPageBreak/>
              <w:t>Ընդունելի չէ</w:t>
            </w:r>
          </w:p>
          <w:p w14:paraId="3CD15DAA" w14:textId="77777777" w:rsidR="00A614DF" w:rsidRPr="003A1F27" w:rsidRDefault="00A614DF" w:rsidP="003945B7">
            <w:pPr>
              <w:tabs>
                <w:tab w:val="left" w:pos="567"/>
              </w:tabs>
              <w:spacing w:line="276" w:lineRule="auto"/>
              <w:rPr>
                <w:i/>
                <w:lang w:val="hy-AM"/>
              </w:rPr>
            </w:pPr>
          </w:p>
          <w:p w14:paraId="47031328" w14:textId="77777777" w:rsidR="00A614DF" w:rsidRPr="003A1F27" w:rsidRDefault="00A614DF" w:rsidP="003945B7">
            <w:pPr>
              <w:tabs>
                <w:tab w:val="left" w:pos="567"/>
              </w:tabs>
              <w:spacing w:line="276" w:lineRule="auto"/>
              <w:rPr>
                <w:i/>
                <w:lang w:val="hy-AM"/>
              </w:rPr>
            </w:pPr>
          </w:p>
          <w:p w14:paraId="5C02BB8C" w14:textId="77777777" w:rsidR="00A614DF" w:rsidRPr="003A1F27" w:rsidRDefault="00A614DF" w:rsidP="003945B7">
            <w:pPr>
              <w:tabs>
                <w:tab w:val="left" w:pos="567"/>
              </w:tabs>
              <w:spacing w:line="276" w:lineRule="auto"/>
              <w:rPr>
                <w:i/>
                <w:lang w:val="hy-AM"/>
              </w:rPr>
            </w:pPr>
          </w:p>
          <w:p w14:paraId="6FE1D7C7" w14:textId="77777777" w:rsidR="00A614DF" w:rsidRPr="003A1F27" w:rsidRDefault="00A614DF" w:rsidP="003945B7">
            <w:pPr>
              <w:tabs>
                <w:tab w:val="left" w:pos="567"/>
              </w:tabs>
              <w:spacing w:line="276" w:lineRule="auto"/>
              <w:rPr>
                <w:i/>
                <w:lang w:val="hy-AM"/>
              </w:rPr>
            </w:pPr>
          </w:p>
          <w:p w14:paraId="461FD90A" w14:textId="77777777" w:rsidR="00A614DF" w:rsidRPr="003A1F27" w:rsidRDefault="00A614DF" w:rsidP="003945B7">
            <w:pPr>
              <w:tabs>
                <w:tab w:val="left" w:pos="567"/>
              </w:tabs>
              <w:spacing w:line="276" w:lineRule="auto"/>
              <w:rPr>
                <w:i/>
                <w:lang w:val="hy-AM"/>
              </w:rPr>
            </w:pPr>
          </w:p>
          <w:p w14:paraId="4ED63644" w14:textId="77777777" w:rsidR="00A614DF" w:rsidRPr="003A1F27" w:rsidRDefault="00A614DF" w:rsidP="003945B7">
            <w:pPr>
              <w:tabs>
                <w:tab w:val="left" w:pos="567"/>
              </w:tabs>
              <w:spacing w:line="276" w:lineRule="auto"/>
              <w:rPr>
                <w:i/>
                <w:lang w:val="hy-AM"/>
              </w:rPr>
            </w:pPr>
          </w:p>
          <w:p w14:paraId="0AEC9C2F" w14:textId="77777777" w:rsidR="00A614DF" w:rsidRPr="003A1F27" w:rsidRDefault="00A614DF" w:rsidP="003945B7">
            <w:pPr>
              <w:tabs>
                <w:tab w:val="left" w:pos="567"/>
              </w:tabs>
              <w:spacing w:line="276" w:lineRule="auto"/>
              <w:rPr>
                <w:i/>
                <w:lang w:val="hy-AM"/>
              </w:rPr>
            </w:pPr>
          </w:p>
          <w:p w14:paraId="32306382" w14:textId="77777777" w:rsidR="00A614DF" w:rsidRPr="003A1F27" w:rsidRDefault="00A614DF" w:rsidP="003945B7">
            <w:pPr>
              <w:tabs>
                <w:tab w:val="left" w:pos="567"/>
              </w:tabs>
              <w:spacing w:line="276" w:lineRule="auto"/>
              <w:rPr>
                <w:i/>
                <w:color w:val="000000"/>
                <w:shd w:val="clear" w:color="auto" w:fill="FFFFFF"/>
                <w:lang w:val="hy-AM"/>
              </w:rPr>
            </w:pPr>
          </w:p>
          <w:p w14:paraId="0566410E" w14:textId="77777777" w:rsidR="00A614DF" w:rsidRPr="003A1F27" w:rsidRDefault="00A614DF" w:rsidP="003945B7">
            <w:pPr>
              <w:tabs>
                <w:tab w:val="left" w:pos="567"/>
              </w:tabs>
              <w:spacing w:line="276" w:lineRule="auto"/>
              <w:rPr>
                <w:i/>
                <w:lang w:val="hy-AM"/>
              </w:rPr>
            </w:pPr>
          </w:p>
          <w:p w14:paraId="3EDA6CDC" w14:textId="77777777" w:rsidR="00A614DF" w:rsidRPr="003A1F27" w:rsidRDefault="00A614DF" w:rsidP="003945B7">
            <w:pPr>
              <w:tabs>
                <w:tab w:val="left" w:pos="567"/>
              </w:tabs>
              <w:spacing w:line="276" w:lineRule="auto"/>
              <w:rPr>
                <w:i/>
                <w:lang w:val="hy-AM"/>
              </w:rPr>
            </w:pPr>
          </w:p>
          <w:p w14:paraId="5C8F054B" w14:textId="77777777" w:rsidR="00A614DF" w:rsidRPr="003A1F27" w:rsidRDefault="00A614DF" w:rsidP="003945B7">
            <w:pPr>
              <w:tabs>
                <w:tab w:val="left" w:pos="567"/>
              </w:tabs>
              <w:spacing w:line="276" w:lineRule="auto"/>
              <w:rPr>
                <w:i/>
                <w:lang w:val="hy-AM"/>
              </w:rPr>
            </w:pPr>
          </w:p>
          <w:p w14:paraId="75CAF21F" w14:textId="77777777" w:rsidR="00A614DF" w:rsidRPr="003A1F27" w:rsidRDefault="00A614DF" w:rsidP="003945B7">
            <w:pPr>
              <w:tabs>
                <w:tab w:val="left" w:pos="567"/>
              </w:tabs>
              <w:spacing w:line="276" w:lineRule="auto"/>
              <w:rPr>
                <w:i/>
                <w:lang w:val="hy-AM"/>
              </w:rPr>
            </w:pPr>
          </w:p>
        </w:tc>
        <w:tc>
          <w:tcPr>
            <w:tcW w:w="4081" w:type="dxa"/>
          </w:tcPr>
          <w:p w14:paraId="05B79457"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lastRenderedPageBreak/>
              <w:t xml:space="preserve">ՀՀ կադաստրի կոմիտե 09.02.2024թ. </w:t>
            </w:r>
            <w:r w:rsidRPr="003A1F27">
              <w:rPr>
                <w:szCs w:val="24"/>
                <w:lang w:val="hy-AM"/>
              </w:rPr>
              <w:t>N</w:t>
            </w:r>
            <w:r w:rsidRPr="003A1F27">
              <w:rPr>
                <w:i/>
                <w:color w:val="000000"/>
                <w:shd w:val="clear" w:color="auto" w:fill="FFFFFF"/>
                <w:lang w:val="hy-AM"/>
              </w:rPr>
              <w:t xml:space="preserve"> 23/2927-2024 գրությամբ ևս մեկ անգան (թվով երրորդ) կատարվել է հարցում՝ ՀՀ, </w:t>
            </w:r>
            <w:r w:rsidRPr="003A1F27">
              <w:rPr>
                <w:i/>
                <w:color w:val="000000"/>
                <w:shd w:val="clear" w:color="auto" w:fill="FFFFFF"/>
                <w:lang w:val="hy-AM"/>
              </w:rPr>
              <w:lastRenderedPageBreak/>
              <w:t xml:space="preserve">ք. Երևան, Արաբկիր, Բաղրամյան 68 շենք, 2/1, ք. Երևան, Մալաթիա-Սեբաստիա, Անդրանիկի  փողոց 113/6, ՀՀ, Շիրակի մարզ, ք. Գյումրի, Արագածի փողոց 1/3 հասցեներում գտնվող անշարժ գույքերի գտնվելու վայրերի՝ ՀՀ կառավարության 17.09.2020թ. </w:t>
            </w:r>
            <w:r w:rsidRPr="003A1F27">
              <w:rPr>
                <w:szCs w:val="24"/>
                <w:lang w:val="hy-AM"/>
              </w:rPr>
              <w:t>N</w:t>
            </w:r>
            <w:r w:rsidRPr="003A1F27">
              <w:rPr>
                <w:i/>
                <w:color w:val="000000"/>
                <w:shd w:val="clear" w:color="auto" w:fill="FFFFFF"/>
                <w:lang w:val="hy-AM"/>
              </w:rPr>
              <w:t xml:space="preserve"> 1531-Ն որոշմամբ (այսուհետ՝ Որոշում) սահմանված հեռավորությանը համապատասխանելու կամ չհամապատասխանելու վերաբերյալ:</w:t>
            </w:r>
          </w:p>
          <w:p w14:paraId="6EC2717E"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t>Վերը նշված անշարժ գույքերի միավորների Որոշմամբ սահմանված հեռավորությունների</w:t>
            </w:r>
            <w:r w:rsidRPr="003A1F27">
              <w:rPr>
                <w:i/>
                <w:lang w:val="hy-AM"/>
              </w:rPr>
              <w:t xml:space="preserve"> </w:t>
            </w:r>
            <w:r w:rsidRPr="003A1F27">
              <w:rPr>
                <w:i/>
                <w:color w:val="000000"/>
                <w:shd w:val="clear" w:color="auto" w:fill="FFFFFF"/>
                <w:lang w:val="hy-AM"/>
              </w:rPr>
              <w:t>անհամապատասխանության վերաբերյալ տեղեկություն ստանալու դեպքում կձեռնարկվեն համապատասխան միջոցներ:</w:t>
            </w:r>
          </w:p>
        </w:tc>
        <w:tc>
          <w:tcPr>
            <w:tcW w:w="4002" w:type="dxa"/>
          </w:tcPr>
          <w:p w14:paraId="3488EF34" w14:textId="77777777" w:rsidR="00A614DF" w:rsidRPr="003A1F27" w:rsidRDefault="00A614DF" w:rsidP="003945B7">
            <w:pPr>
              <w:tabs>
                <w:tab w:val="left" w:pos="567"/>
              </w:tabs>
              <w:spacing w:line="276" w:lineRule="auto"/>
              <w:rPr>
                <w:rFonts w:eastAsia="Calibri" w:cs="Times New Roman"/>
                <w:i/>
                <w:color w:val="000000"/>
                <w:shd w:val="clear" w:color="auto" w:fill="FFFFFF"/>
                <w:lang w:val="hy-AM"/>
              </w:rPr>
            </w:pPr>
            <w:r w:rsidRPr="003A1F27">
              <w:rPr>
                <w:rFonts w:eastAsia="Calibri" w:cs="Times New Roman"/>
                <w:i/>
                <w:color w:val="000000"/>
                <w:shd w:val="clear" w:color="auto" w:fill="FFFFFF"/>
                <w:lang w:val="hy-AM"/>
              </w:rPr>
              <w:lastRenderedPageBreak/>
              <w:t>Ելնելով առկա փաստական հանգամանքների ուսումնասիրության արդյունքներից.</w:t>
            </w:r>
          </w:p>
          <w:p w14:paraId="044D5E42" w14:textId="77777777" w:rsidR="00A614DF" w:rsidRPr="003A1F27" w:rsidRDefault="00A614DF" w:rsidP="003945B7">
            <w:pPr>
              <w:tabs>
                <w:tab w:val="left" w:pos="567"/>
              </w:tabs>
              <w:spacing w:line="276" w:lineRule="auto"/>
              <w:rPr>
                <w:rFonts w:eastAsia="Calibri" w:cs="Times New Roman"/>
                <w:i/>
                <w:color w:val="000000"/>
                <w:shd w:val="clear" w:color="auto" w:fill="FFFFFF"/>
                <w:lang w:val="hy-AM"/>
              </w:rPr>
            </w:pPr>
            <w:r w:rsidRPr="003A1F27">
              <w:rPr>
                <w:rFonts w:eastAsia="Calibri" w:cs="Times New Roman"/>
                <w:i/>
                <w:color w:val="000000"/>
                <w:shd w:val="clear" w:color="auto" w:fill="FFFFFF"/>
                <w:lang w:val="hy-AM"/>
              </w:rPr>
              <w:lastRenderedPageBreak/>
              <w:t>- ք. Երևան, Խուդյակով 69/1, ք. Երևան, Բաղրամյան 1/4 և Կոտայքի մարզ, ք. Ծաղկաձոր Գր. Մագիստրոսի 1 հասցեներում Ընկերությունը վիճակախաղի (տոտալիզատորի) կազմակերպման գործունեությունը դադարեցրել է 29.12.2022թ.,</w:t>
            </w:r>
            <w:r w:rsidRPr="003A1F27">
              <w:rPr>
                <w:rFonts w:ascii="Calibri" w:eastAsia="Calibri" w:hAnsi="Calibri" w:cs="Times New Roman"/>
                <w:i/>
                <w:lang w:val="hy-AM"/>
              </w:rPr>
              <w:t xml:space="preserve"> </w:t>
            </w:r>
            <w:r w:rsidRPr="003A1F27">
              <w:rPr>
                <w:rFonts w:ascii="Sylfaen" w:eastAsia="Calibri" w:hAnsi="Sylfaen" w:cs="Sylfaen"/>
                <w:i/>
                <w:lang w:val="hy-AM"/>
              </w:rPr>
              <w:t>իսկ</w:t>
            </w:r>
            <w:r w:rsidRPr="003A1F27">
              <w:rPr>
                <w:rFonts w:ascii="Calibri" w:eastAsia="Calibri" w:hAnsi="Calibri" w:cs="Times New Roman"/>
                <w:i/>
                <w:lang w:val="hy-AM"/>
              </w:rPr>
              <w:t xml:space="preserve"> </w:t>
            </w:r>
            <w:r w:rsidRPr="003A1F27">
              <w:rPr>
                <w:rFonts w:eastAsia="Calibri" w:cs="Times New Roman"/>
                <w:i/>
                <w:color w:val="000000"/>
                <w:shd w:val="clear" w:color="auto" w:fill="FFFFFF"/>
                <w:lang w:val="hy-AM"/>
              </w:rPr>
              <w:t>ք. Երևան, Արաբկիր Կոմիտասի պողոտա N 12 հասցեում՝ 14.09.2021թ.:</w:t>
            </w:r>
          </w:p>
          <w:p w14:paraId="2725BE94" w14:textId="77777777" w:rsidR="00A614DF" w:rsidRPr="003A1F27" w:rsidRDefault="00A614DF" w:rsidP="003945B7">
            <w:pPr>
              <w:tabs>
                <w:tab w:val="left" w:pos="567"/>
              </w:tabs>
              <w:spacing w:line="276" w:lineRule="auto"/>
              <w:rPr>
                <w:rFonts w:eastAsia="Calibri" w:cs="Times New Roman"/>
                <w:i/>
                <w:color w:val="000000"/>
                <w:shd w:val="clear" w:color="auto" w:fill="FFFFFF"/>
                <w:lang w:val="hy-AM"/>
              </w:rPr>
            </w:pPr>
            <w:r w:rsidRPr="003A1F27">
              <w:rPr>
                <w:rFonts w:eastAsia="Calibri" w:cs="Times New Roman"/>
                <w:i/>
                <w:color w:val="000000"/>
                <w:shd w:val="clear" w:color="auto" w:fill="FFFFFF"/>
                <w:lang w:val="hy-AM"/>
              </w:rPr>
              <w:t xml:space="preserve">- Շիրակի մարզ, ք. Գյումրի, Արագածի 1/3 ք. Երևան Մալաթիա-Սեբասթիա, Անդրանիկի 113/6 հասցեներում գտնվող անշարժ գույքերի  վերաբերյալ ՀՀ կադաստրի կոմիտեի 06.11.2020թ. թիվ ԿՈ-1/8734, 09.11.2020թ. թիվ ԿՈ-1/8766 և 28.11.2022թ. թիվ ԱՊ/13150-2022 (ի պատասխան ՀՀ ՊԵԿ գրության), գրություններով տրամադրված </w:t>
            </w:r>
            <w:r w:rsidRPr="003A1F27">
              <w:rPr>
                <w:rFonts w:eastAsia="Calibri" w:cs="Times New Roman"/>
                <w:i/>
                <w:color w:val="000000"/>
                <w:shd w:val="clear" w:color="auto" w:fill="FFFFFF"/>
                <w:lang w:val="hy-AM"/>
              </w:rPr>
              <w:lastRenderedPageBreak/>
              <w:t xml:space="preserve">տեղեկատվության  համաձայն՝ նշյալ անշարժ գույքերի գտնվելու վայրերը համապատասխանում են Որոշմամբ սահմանված հեռավորություններին: </w:t>
            </w:r>
          </w:p>
          <w:p w14:paraId="6E0CFADF" w14:textId="77777777" w:rsidR="00A614DF" w:rsidRPr="003A1F27" w:rsidRDefault="00A614DF" w:rsidP="003945B7">
            <w:pPr>
              <w:tabs>
                <w:tab w:val="left" w:pos="567"/>
              </w:tabs>
              <w:spacing w:line="276" w:lineRule="auto"/>
              <w:rPr>
                <w:rFonts w:eastAsia="Calibri" w:cs="Times New Roman"/>
                <w:i/>
                <w:color w:val="000000"/>
                <w:shd w:val="clear" w:color="auto" w:fill="FFFFFF"/>
                <w:lang w:val="hy-AM"/>
              </w:rPr>
            </w:pPr>
            <w:r w:rsidRPr="003A1F27">
              <w:rPr>
                <w:rFonts w:eastAsia="Calibri" w:cs="Times New Roman"/>
                <w:i/>
                <w:color w:val="000000"/>
                <w:shd w:val="clear" w:color="auto" w:fill="FFFFFF"/>
                <w:lang w:val="hy-AM"/>
              </w:rPr>
              <w:t xml:space="preserve">- ք. Երևան, Արաբկիր Բաղրամյան 68, 2/1 հասցեում գտնվող անշարժ գույքի վերաբերյալ ՀՀ կադաստրի կոմիտեի թիվ ԱԳ/7929-2021 գրությամբ տրամադրված տեղեկատվության համաձայն՝  նշյալ անշարժ գույքի գտնվելու վայրերը համապատասխանում են Որոշմամբ սահմանված հեռավորությանը: </w:t>
            </w:r>
          </w:p>
        </w:tc>
      </w:tr>
      <w:tr w:rsidR="00A614DF" w:rsidRPr="009F313D" w14:paraId="45778EC9" w14:textId="77777777" w:rsidTr="004E1ACF">
        <w:tc>
          <w:tcPr>
            <w:tcW w:w="910" w:type="dxa"/>
          </w:tcPr>
          <w:p w14:paraId="5E0141E8" w14:textId="77777777" w:rsidR="00A614DF" w:rsidRPr="003A1F27" w:rsidRDefault="00A614DF" w:rsidP="003945B7">
            <w:pPr>
              <w:tabs>
                <w:tab w:val="left" w:pos="567"/>
              </w:tabs>
              <w:spacing w:line="276" w:lineRule="auto"/>
              <w:rPr>
                <w:i/>
                <w:color w:val="000000"/>
                <w:shd w:val="clear" w:color="auto" w:fill="FFFFFF"/>
                <w:lang w:val="ru-RU"/>
              </w:rPr>
            </w:pPr>
            <w:r w:rsidRPr="003A1F27">
              <w:rPr>
                <w:i/>
                <w:color w:val="000000"/>
                <w:shd w:val="clear" w:color="auto" w:fill="FFFFFF"/>
                <w:lang w:val="ru-RU"/>
              </w:rPr>
              <w:lastRenderedPageBreak/>
              <w:t>2</w:t>
            </w:r>
          </w:p>
        </w:tc>
        <w:tc>
          <w:tcPr>
            <w:tcW w:w="3879" w:type="dxa"/>
          </w:tcPr>
          <w:p w14:paraId="714A44EF" w14:textId="77777777" w:rsidR="00A614DF" w:rsidRPr="003A1F27" w:rsidRDefault="00A614DF" w:rsidP="003945B7">
            <w:pPr>
              <w:tabs>
                <w:tab w:val="left" w:pos="567"/>
              </w:tabs>
              <w:spacing w:line="276" w:lineRule="auto"/>
              <w:rPr>
                <w:i/>
                <w:lang w:val="hy-AM"/>
              </w:rPr>
            </w:pPr>
            <w:r w:rsidRPr="003A1F27">
              <w:rPr>
                <w:rFonts w:cs="Calibri"/>
                <w:bCs/>
                <w:i/>
                <w:iCs/>
                <w:color w:val="000000"/>
                <w:shd w:val="clear" w:color="auto" w:fill="FFFFFF"/>
                <w:lang w:val="hy-AM"/>
              </w:rPr>
              <w:t xml:space="preserve">Մշակել և հաստատել </w:t>
            </w:r>
            <w:r w:rsidRPr="003A1F27">
              <w:rPr>
                <w:bCs/>
                <w:i/>
                <w:iCs/>
                <w:color w:val="000000"/>
                <w:shd w:val="clear" w:color="auto" w:fill="FFFFFF"/>
                <w:lang w:val="hy-AM"/>
              </w:rPr>
              <w:t>ներքին աուդիտի ստորաբաժանման գործունեության որակի արտաքին գնահատման մեթոդաբանություն</w:t>
            </w:r>
            <w:r w:rsidRPr="003A1F27">
              <w:rPr>
                <w:i/>
                <w:lang w:val="hy-AM"/>
              </w:rPr>
              <w:t>:</w:t>
            </w:r>
          </w:p>
          <w:p w14:paraId="49438BFF" w14:textId="77777777" w:rsidR="00A614DF" w:rsidRPr="003A1F27" w:rsidRDefault="00A614DF" w:rsidP="003945B7">
            <w:pPr>
              <w:tabs>
                <w:tab w:val="left" w:pos="567"/>
              </w:tabs>
              <w:spacing w:line="276" w:lineRule="auto"/>
              <w:rPr>
                <w:i/>
                <w:lang w:val="hy-AM"/>
              </w:rPr>
            </w:pPr>
          </w:p>
        </w:tc>
        <w:tc>
          <w:tcPr>
            <w:tcW w:w="1940" w:type="dxa"/>
          </w:tcPr>
          <w:p w14:paraId="3F5E8330"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t>Ընդունելի է</w:t>
            </w:r>
          </w:p>
        </w:tc>
        <w:tc>
          <w:tcPr>
            <w:tcW w:w="4081" w:type="dxa"/>
          </w:tcPr>
          <w:p w14:paraId="27DBA234"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t>Ընթացքում է</w:t>
            </w:r>
          </w:p>
        </w:tc>
        <w:tc>
          <w:tcPr>
            <w:tcW w:w="4002" w:type="dxa"/>
          </w:tcPr>
          <w:p w14:paraId="2FEA6F98" w14:textId="77777777" w:rsidR="00A614DF" w:rsidRPr="003A1F27" w:rsidRDefault="00A614DF" w:rsidP="003945B7">
            <w:pPr>
              <w:tabs>
                <w:tab w:val="left" w:pos="567"/>
              </w:tabs>
              <w:spacing w:line="276" w:lineRule="auto"/>
              <w:rPr>
                <w:rFonts w:eastAsia="Calibri" w:cs="Times New Roman"/>
                <w:bCs/>
                <w:iCs/>
                <w:lang w:val="hy-AM"/>
              </w:rPr>
            </w:pPr>
            <w:r w:rsidRPr="003A1F27">
              <w:rPr>
                <w:rFonts w:eastAsia="Calibri" w:cs="Times New Roman"/>
                <w:bCs/>
                <w:i/>
                <w:lang w:val="hy-AM"/>
              </w:rPr>
              <w:t xml:space="preserve">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w:t>
            </w:r>
            <w:r w:rsidRPr="003A1F27">
              <w:rPr>
                <w:rFonts w:eastAsia="Calibri" w:cs="Times New Roman"/>
                <w:bCs/>
                <w:i/>
                <w:lang w:val="hy-AM"/>
              </w:rPr>
              <w:lastRenderedPageBreak/>
              <w:t>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p>
          <w:p w14:paraId="4FC7F7BB" w14:textId="77777777" w:rsidR="00A614DF" w:rsidRPr="003A1F27" w:rsidRDefault="00A614DF" w:rsidP="003945B7">
            <w:pPr>
              <w:tabs>
                <w:tab w:val="left" w:pos="567"/>
              </w:tabs>
              <w:spacing w:line="276" w:lineRule="auto"/>
              <w:rPr>
                <w:rFonts w:eastAsia="Calibri" w:cs="Times New Roman"/>
                <w:bCs/>
                <w:i/>
                <w:lang w:val="hy-AM"/>
              </w:rPr>
            </w:pPr>
            <w:r w:rsidRPr="003A1F27">
              <w:rPr>
                <w:rFonts w:eastAsia="Calibri" w:cs="Times New Roman"/>
                <w:bCs/>
                <w:i/>
                <w:lang w:val="hy-AM"/>
              </w:rPr>
              <w:t xml:space="preserve">Միաժամանակ հայտնում ենք, որ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w:t>
            </w:r>
            <w:r w:rsidRPr="003A1F27">
              <w:rPr>
                <w:rFonts w:eastAsia="Calibri" w:cs="Times New Roman"/>
                <w:bCs/>
                <w:i/>
                <w:lang w:val="hy-AM"/>
              </w:rPr>
              <w:lastRenderedPageBreak/>
              <w:t>թվականների գործունեության միջոցառումների ծրագրում:</w:t>
            </w:r>
          </w:p>
        </w:tc>
      </w:tr>
    </w:tbl>
    <w:p w14:paraId="16AD844C" w14:textId="77777777" w:rsidR="00A614DF" w:rsidRPr="003A1F27" w:rsidRDefault="00A614DF" w:rsidP="00A614DF">
      <w:pPr>
        <w:tabs>
          <w:tab w:val="left" w:pos="567"/>
        </w:tabs>
        <w:spacing w:line="276" w:lineRule="auto"/>
        <w:jc w:val="center"/>
        <w:rPr>
          <w:rFonts w:ascii="GHEA Grapalat" w:hAnsi="GHEA Grapalat"/>
          <w:i/>
          <w:color w:val="000000"/>
          <w:shd w:val="clear" w:color="auto" w:fill="FFFFFF"/>
          <w:lang w:val="hy-AM"/>
        </w:rPr>
      </w:pPr>
    </w:p>
    <w:tbl>
      <w:tblPr>
        <w:tblStyle w:val="TableGrid1"/>
        <w:tblW w:w="15044" w:type="dxa"/>
        <w:tblInd w:w="-289" w:type="dxa"/>
        <w:tblLayout w:type="fixed"/>
        <w:tblLook w:val="04A0" w:firstRow="1" w:lastRow="0" w:firstColumn="1" w:lastColumn="0" w:noHBand="0" w:noVBand="1"/>
      </w:tblPr>
      <w:tblGrid>
        <w:gridCol w:w="568"/>
        <w:gridCol w:w="7263"/>
        <w:gridCol w:w="1710"/>
        <w:gridCol w:w="5503"/>
      </w:tblGrid>
      <w:tr w:rsidR="00A614DF" w:rsidRPr="003A1F27" w14:paraId="662ACCBD" w14:textId="77777777" w:rsidTr="004E1ACF">
        <w:trPr>
          <w:tblHeader/>
        </w:trPr>
        <w:tc>
          <w:tcPr>
            <w:tcW w:w="568" w:type="dxa"/>
            <w:vAlign w:val="center"/>
          </w:tcPr>
          <w:p w14:paraId="19B911D5" w14:textId="77777777" w:rsidR="00A614DF" w:rsidRPr="003A1F27" w:rsidRDefault="00A614DF" w:rsidP="003945B7">
            <w:pPr>
              <w:tabs>
                <w:tab w:val="left" w:pos="567"/>
              </w:tabs>
              <w:spacing w:line="276" w:lineRule="auto"/>
              <w:rPr>
                <w:i/>
                <w:color w:val="000000"/>
                <w:shd w:val="clear" w:color="auto" w:fill="FFFFFF"/>
                <w:lang w:val="hy-AM"/>
              </w:rPr>
            </w:pPr>
            <w:r w:rsidRPr="003A1F27">
              <w:rPr>
                <w:i/>
                <w:color w:val="000000"/>
                <w:shd w:val="clear" w:color="auto" w:fill="FFFFFF"/>
                <w:lang w:val="hy-AM"/>
              </w:rPr>
              <w:t>№</w:t>
            </w:r>
          </w:p>
        </w:tc>
        <w:tc>
          <w:tcPr>
            <w:tcW w:w="7263" w:type="dxa"/>
            <w:vAlign w:val="center"/>
          </w:tcPr>
          <w:p w14:paraId="6BEDD106" w14:textId="77777777" w:rsidR="00A614DF" w:rsidRPr="003A1F27" w:rsidRDefault="00A614DF" w:rsidP="003945B7">
            <w:pPr>
              <w:tabs>
                <w:tab w:val="left" w:pos="567"/>
              </w:tabs>
              <w:spacing w:line="276" w:lineRule="auto"/>
              <w:jc w:val="center"/>
              <w:rPr>
                <w:color w:val="000000"/>
                <w:shd w:val="clear" w:color="auto" w:fill="FFFFFF"/>
                <w:lang w:val="hy-AM"/>
              </w:rPr>
            </w:pPr>
            <w:r w:rsidRPr="003A1F27">
              <w:rPr>
                <w:color w:val="000000"/>
                <w:shd w:val="clear" w:color="auto" w:fill="FFFFFF"/>
                <w:lang w:val="hy-AM"/>
              </w:rPr>
              <w:t>Անհամապատասխանություն/ խեղաթյուրում</w:t>
            </w:r>
          </w:p>
        </w:tc>
        <w:tc>
          <w:tcPr>
            <w:tcW w:w="1710" w:type="dxa"/>
            <w:vAlign w:val="center"/>
          </w:tcPr>
          <w:p w14:paraId="1D78B94F" w14:textId="04AA8919" w:rsidR="00A614DF" w:rsidRPr="003A1F27" w:rsidRDefault="00A614DF" w:rsidP="00D63B92">
            <w:pPr>
              <w:tabs>
                <w:tab w:val="left" w:pos="567"/>
              </w:tabs>
              <w:spacing w:line="276" w:lineRule="auto"/>
              <w:ind w:firstLine="0"/>
              <w:jc w:val="left"/>
              <w:rPr>
                <w:color w:val="000000"/>
                <w:shd w:val="clear" w:color="auto" w:fill="FFFFFF"/>
                <w:lang w:val="hy-AM"/>
              </w:rPr>
            </w:pPr>
            <w:r w:rsidRPr="003A1F27">
              <w:rPr>
                <w:color w:val="000000"/>
                <w:shd w:val="clear" w:color="auto" w:fill="FFFFFF"/>
                <w:lang w:val="hy-AM"/>
              </w:rPr>
              <w:t>Վերացված է/ վերացված չէ/ ընթացքում է</w:t>
            </w:r>
          </w:p>
        </w:tc>
        <w:tc>
          <w:tcPr>
            <w:tcW w:w="5503" w:type="dxa"/>
            <w:vAlign w:val="center"/>
          </w:tcPr>
          <w:p w14:paraId="3B69D55B" w14:textId="12CE1FEC" w:rsidR="00A614DF" w:rsidRPr="003A1F27" w:rsidRDefault="00A614DF" w:rsidP="00D63B92">
            <w:pPr>
              <w:tabs>
                <w:tab w:val="left" w:pos="567"/>
              </w:tabs>
              <w:spacing w:line="276" w:lineRule="auto"/>
              <w:jc w:val="center"/>
              <w:rPr>
                <w:color w:val="000000"/>
                <w:shd w:val="clear" w:color="auto" w:fill="FFFFFF"/>
                <w:lang w:val="hy-AM"/>
              </w:rPr>
            </w:pPr>
            <w:r w:rsidRPr="003A1F27">
              <w:rPr>
                <w:color w:val="000000"/>
                <w:shd w:val="clear" w:color="auto" w:fill="FFFFFF"/>
                <w:lang w:val="hy-AM"/>
              </w:rPr>
              <w:t>Հիմնավորումներ</w:t>
            </w:r>
            <w:r w:rsidR="00D63B92">
              <w:rPr>
                <w:rStyle w:val="FootnoteReference"/>
                <w:color w:val="000000"/>
                <w:shd w:val="clear" w:color="auto" w:fill="FFFFFF"/>
                <w:lang w:val="hy-AM"/>
              </w:rPr>
              <w:footnoteReference w:id="7"/>
            </w:r>
          </w:p>
        </w:tc>
      </w:tr>
      <w:tr w:rsidR="00A614DF" w:rsidRPr="009F313D" w14:paraId="34769C16" w14:textId="77777777" w:rsidTr="004E1ACF">
        <w:trPr>
          <w:trHeight w:val="1201"/>
        </w:trPr>
        <w:tc>
          <w:tcPr>
            <w:tcW w:w="568" w:type="dxa"/>
          </w:tcPr>
          <w:p w14:paraId="12FD4FD8" w14:textId="77777777" w:rsidR="00A614DF" w:rsidRPr="003A1F27" w:rsidRDefault="00A614DF" w:rsidP="003945B7">
            <w:pPr>
              <w:tabs>
                <w:tab w:val="left" w:pos="567"/>
              </w:tabs>
              <w:spacing w:line="276" w:lineRule="auto"/>
              <w:rPr>
                <w:i/>
                <w:color w:val="000000"/>
                <w:shd w:val="clear" w:color="auto" w:fill="FFFFFF"/>
                <w:lang w:val="hy-AM"/>
              </w:rPr>
            </w:pPr>
          </w:p>
          <w:p w14:paraId="1AECDB80" w14:textId="77777777" w:rsidR="00A614DF" w:rsidRPr="003A1F27" w:rsidRDefault="00A614DF" w:rsidP="003945B7">
            <w:pPr>
              <w:tabs>
                <w:tab w:val="left" w:pos="567"/>
              </w:tabs>
              <w:spacing w:line="276" w:lineRule="auto"/>
              <w:rPr>
                <w:i/>
                <w:color w:val="000000"/>
                <w:shd w:val="clear" w:color="auto" w:fill="FFFFFF"/>
                <w:lang w:val="hy-AM"/>
              </w:rPr>
            </w:pPr>
          </w:p>
          <w:p w14:paraId="0BAD82AA" w14:textId="77777777" w:rsidR="00A614DF" w:rsidRPr="003A1F27" w:rsidRDefault="00A614DF" w:rsidP="003945B7">
            <w:pPr>
              <w:tabs>
                <w:tab w:val="left" w:pos="567"/>
              </w:tabs>
              <w:spacing w:line="276" w:lineRule="auto"/>
              <w:rPr>
                <w:i/>
                <w:color w:val="000000"/>
                <w:shd w:val="clear" w:color="auto" w:fill="FFFFFF"/>
                <w:lang w:val="hy-AM"/>
              </w:rPr>
            </w:pPr>
          </w:p>
          <w:p w14:paraId="1A7A59F9" w14:textId="77777777" w:rsidR="00A614DF" w:rsidRPr="003A1F27" w:rsidRDefault="00A614DF" w:rsidP="003945B7">
            <w:pPr>
              <w:tabs>
                <w:tab w:val="left" w:pos="567"/>
              </w:tabs>
              <w:spacing w:line="276" w:lineRule="auto"/>
              <w:rPr>
                <w:i/>
                <w:color w:val="000000"/>
                <w:shd w:val="clear" w:color="auto" w:fill="FFFFFF"/>
                <w:lang w:val="hy-AM"/>
              </w:rPr>
            </w:pPr>
          </w:p>
          <w:p w14:paraId="62DA715C" w14:textId="77777777" w:rsidR="00A614DF" w:rsidRPr="003A1F27" w:rsidRDefault="00A614DF" w:rsidP="003945B7">
            <w:pPr>
              <w:tabs>
                <w:tab w:val="left" w:pos="567"/>
              </w:tabs>
              <w:spacing w:line="276" w:lineRule="auto"/>
              <w:rPr>
                <w:i/>
                <w:color w:val="000000"/>
                <w:shd w:val="clear" w:color="auto" w:fill="FFFFFF"/>
                <w:lang w:val="hy-AM"/>
              </w:rPr>
            </w:pPr>
          </w:p>
          <w:p w14:paraId="713BB055" w14:textId="77777777" w:rsidR="00A614DF" w:rsidRPr="003A1F27" w:rsidRDefault="00A614DF" w:rsidP="003945B7">
            <w:pPr>
              <w:tabs>
                <w:tab w:val="left" w:pos="567"/>
              </w:tabs>
              <w:spacing w:line="276" w:lineRule="auto"/>
              <w:rPr>
                <w:i/>
                <w:color w:val="000000"/>
                <w:shd w:val="clear" w:color="auto" w:fill="FFFFFF"/>
                <w:lang w:val="hy-AM"/>
              </w:rPr>
            </w:pPr>
          </w:p>
          <w:p w14:paraId="19E8ABE3" w14:textId="77777777" w:rsidR="00A614DF" w:rsidRPr="003A1F27" w:rsidRDefault="00A614DF" w:rsidP="003945B7">
            <w:pPr>
              <w:tabs>
                <w:tab w:val="left" w:pos="567"/>
              </w:tabs>
              <w:spacing w:line="276" w:lineRule="auto"/>
              <w:rPr>
                <w:i/>
                <w:color w:val="000000"/>
                <w:shd w:val="clear" w:color="auto" w:fill="FFFFFF"/>
                <w:lang w:val="ru-RU"/>
              </w:rPr>
            </w:pPr>
            <w:r w:rsidRPr="003A1F27">
              <w:rPr>
                <w:i/>
                <w:color w:val="000000"/>
                <w:shd w:val="clear" w:color="auto" w:fill="FFFFFF"/>
                <w:lang w:val="ru-RU"/>
              </w:rPr>
              <w:lastRenderedPageBreak/>
              <w:t>1</w:t>
            </w:r>
          </w:p>
        </w:tc>
        <w:tc>
          <w:tcPr>
            <w:tcW w:w="7263" w:type="dxa"/>
            <w:vAlign w:val="center"/>
          </w:tcPr>
          <w:p w14:paraId="0E16D273" w14:textId="77777777" w:rsidR="00A614DF" w:rsidRPr="003A1F27" w:rsidRDefault="00A614DF" w:rsidP="003945B7">
            <w:pPr>
              <w:tabs>
                <w:tab w:val="left" w:pos="567"/>
              </w:tabs>
              <w:spacing w:line="276" w:lineRule="auto"/>
              <w:rPr>
                <w:lang w:val="hy-AM"/>
              </w:rPr>
            </w:pPr>
            <w:r w:rsidRPr="003A1F27">
              <w:rPr>
                <w:lang w:val="hy-AM"/>
              </w:rPr>
              <w:lastRenderedPageBreak/>
              <w:t>1108</w:t>
            </w:r>
            <w:r w:rsidRPr="003A1F27">
              <w:rPr>
                <w:rFonts w:eastAsia="Calibri" w:cs="Calibri"/>
                <w:lang w:val="ru-RU"/>
              </w:rPr>
              <w:t>-</w:t>
            </w:r>
            <w:r w:rsidRPr="003A1F27">
              <w:rPr>
                <w:lang w:val="hy-AM"/>
              </w:rPr>
              <w:t xml:space="preserve">11003 «ՀՀ միջազգային վարկանիշի տրամադրում» միջոցառման 4239 «Ընդհանուր բնույթի այլ ծառայություններ» հոդված </w:t>
            </w:r>
          </w:p>
          <w:p w14:paraId="1C9434FC" w14:textId="77777777" w:rsidR="00A614DF" w:rsidRPr="003A1F27" w:rsidRDefault="00A614DF" w:rsidP="003945B7">
            <w:pPr>
              <w:shd w:val="clear" w:color="auto" w:fill="FFFFFF"/>
              <w:tabs>
                <w:tab w:val="left" w:pos="567"/>
              </w:tabs>
              <w:spacing w:line="276" w:lineRule="auto"/>
              <w:rPr>
                <w:rFonts w:eastAsia="Times New Roman" w:cs="Times New Roman"/>
                <w:bCs/>
                <w:color w:val="000000"/>
                <w:lang w:val="hy-AM" w:eastAsia="ru-RU"/>
              </w:rPr>
            </w:pPr>
            <w:r w:rsidRPr="003A1F27">
              <w:rPr>
                <w:rFonts w:eastAsia="Times New Roman" w:cs="Times New Roman"/>
                <w:lang w:val="hy-AM" w:eastAsia="ru-RU"/>
              </w:rPr>
              <w:t>Առկա է անհամապատասխանություն ՀՀ ֆինանսների նախարարի 13</w:t>
            </w:r>
            <w:r w:rsidRPr="003A1F27">
              <w:rPr>
                <w:rFonts w:ascii="MS Gothic" w:eastAsia="MS Gothic" w:hAnsi="MS Gothic" w:cs="MS Gothic" w:hint="eastAsia"/>
                <w:lang w:val="hy-AM" w:eastAsia="ru-RU"/>
              </w:rPr>
              <w:t>․</w:t>
            </w:r>
            <w:r w:rsidRPr="003A1F27">
              <w:rPr>
                <w:rFonts w:eastAsia="Times New Roman" w:cs="Times New Roman"/>
                <w:lang w:val="hy-AM" w:eastAsia="ru-RU"/>
              </w:rPr>
              <w:t>03</w:t>
            </w:r>
            <w:r w:rsidRPr="003A1F27">
              <w:rPr>
                <w:rFonts w:ascii="MS Gothic" w:eastAsia="MS Gothic" w:hAnsi="MS Gothic" w:cs="MS Gothic" w:hint="eastAsia"/>
                <w:lang w:val="hy-AM" w:eastAsia="ru-RU"/>
              </w:rPr>
              <w:t>․</w:t>
            </w:r>
            <w:r w:rsidRPr="003A1F27">
              <w:rPr>
                <w:rFonts w:eastAsia="Times New Roman" w:cs="Times New Roman"/>
                <w:lang w:val="hy-AM" w:eastAsia="ru-RU"/>
              </w:rPr>
              <w:t xml:space="preserve">2019 թվականի </w:t>
            </w:r>
            <w:r w:rsidRPr="003A1F27">
              <w:rPr>
                <w:rFonts w:eastAsia="Times New Roman" w:cs="Times New Roman"/>
                <w:bCs/>
                <w:color w:val="000000"/>
                <w:lang w:val="hy-AM" w:eastAsia="ru-RU"/>
              </w:rPr>
              <w:t xml:space="preserve">N 254-Ն հրամանի հավելված N 2-ով հաստատված հաշվետվությունների առանձին </w:t>
            </w:r>
            <w:r w:rsidRPr="003A1F27">
              <w:rPr>
                <w:rFonts w:eastAsia="Times New Roman" w:cs="Times New Roman"/>
                <w:bCs/>
                <w:color w:val="000000"/>
                <w:lang w:val="hy-AM" w:eastAsia="ru-RU"/>
              </w:rPr>
              <w:lastRenderedPageBreak/>
              <w:t>տեսակների կազմման ու ներկայացման առանձնահատկությունների մասին հրահանգի 7-րդ կետի 5-րդ ենթակետի և Ձև Հ-4-ի պահանջների հետ։</w:t>
            </w:r>
          </w:p>
          <w:p w14:paraId="7CC16BA7" w14:textId="77777777" w:rsidR="00A614DF" w:rsidRPr="003A1F27" w:rsidRDefault="00A614DF" w:rsidP="003945B7">
            <w:pPr>
              <w:shd w:val="clear" w:color="auto" w:fill="FFFFFF"/>
              <w:tabs>
                <w:tab w:val="left" w:pos="567"/>
              </w:tabs>
              <w:spacing w:line="276" w:lineRule="auto"/>
              <w:rPr>
                <w:rFonts w:eastAsia="Times New Roman" w:cs="Times New Roman"/>
                <w:color w:val="000000"/>
                <w:lang w:val="hy-AM"/>
              </w:rPr>
            </w:pPr>
            <w:r w:rsidRPr="003A1F27">
              <w:rPr>
                <w:rFonts w:eastAsia="Times New Roman" w:cs="Times New Roman"/>
                <w:color w:val="000000"/>
                <w:lang w:val="hy-AM"/>
              </w:rPr>
              <w:t>Համաձայն 7-րդ կետի 5-րդ ենթակետի և Ձև Հ-4-ի պահանջի` Հիմնարկի գործունեության մասին հաշվետվությունում հաշվետու ժամանակահատվածի ընթացքում հիմնարկի դեբիտորական, կրեդիտորական պարտքերի և պահեստավորված միջոցների շարժի վերաբերյալ ցուցանիշները ներկայացվոււմ են` օրինակելի ձև Հ-4-ին համապատասխան։</w:t>
            </w:r>
          </w:p>
          <w:p w14:paraId="234BEA25" w14:textId="77777777" w:rsidR="00A614DF" w:rsidRPr="003A1F27" w:rsidRDefault="00A614DF" w:rsidP="003945B7">
            <w:pPr>
              <w:shd w:val="clear" w:color="auto" w:fill="FFFFFF"/>
              <w:tabs>
                <w:tab w:val="left" w:pos="567"/>
              </w:tabs>
              <w:spacing w:line="276" w:lineRule="auto"/>
              <w:rPr>
                <w:rFonts w:eastAsia="Times New Roman" w:cs="Times New Roman"/>
                <w:color w:val="000000"/>
                <w:shd w:val="clear" w:color="auto" w:fill="FFFFFF"/>
                <w:lang w:val="hy-AM" w:eastAsia="ru-RU"/>
              </w:rPr>
            </w:pPr>
            <w:r w:rsidRPr="003A1F27">
              <w:rPr>
                <w:rFonts w:eastAsia="Times New Roman" w:cs="Times New Roman"/>
                <w:color w:val="000000"/>
                <w:shd w:val="clear" w:color="auto" w:fill="FFFFFF"/>
                <w:lang w:val="hy-AM" w:eastAsia="ru-RU"/>
              </w:rPr>
              <w:t xml:space="preserve"> </w:t>
            </w:r>
            <w:r w:rsidRPr="003A1F27">
              <w:rPr>
                <w:rFonts w:cs="Sylfaen"/>
                <w:kern w:val="16"/>
                <w:lang w:val="hy-AM"/>
              </w:rPr>
              <w:t xml:space="preserve">01.01.2023թ.-01.10.2023թ. </w:t>
            </w:r>
            <w:r w:rsidRPr="003A1F27">
              <w:rPr>
                <w:rFonts w:eastAsia="Times New Roman" w:cs="Times New Roman"/>
                <w:color w:val="000000"/>
                <w:lang w:val="hy-AM"/>
              </w:rPr>
              <w:t xml:space="preserve">Ձև </w:t>
            </w:r>
            <w:r w:rsidRPr="003A1F27">
              <w:rPr>
                <w:rFonts w:cs="Sylfaen"/>
                <w:kern w:val="16"/>
                <w:lang w:val="hy-AM"/>
              </w:rPr>
              <w:t xml:space="preserve">Հ-4՝ հիմնարկի դեբիտորական, կրեդիտորական պարտքերի և պահեստավորված միջոցների մասին հաշվետվությամբ </w:t>
            </w:r>
            <w:r w:rsidRPr="003A1F27">
              <w:rPr>
                <w:rFonts w:eastAsia="Times New Roman" w:cs="Times New Roman"/>
                <w:color w:val="000000"/>
                <w:shd w:val="clear" w:color="auto" w:fill="FFFFFF"/>
                <w:lang w:val="hy-AM" w:eastAsia="ru-RU"/>
              </w:rPr>
              <w:t>կրեդիտորական պարտքի տարեսկզբի գումարը չի արտացոլվել։</w:t>
            </w:r>
          </w:p>
          <w:p w14:paraId="32624650" w14:textId="77777777" w:rsidR="00A614DF" w:rsidRPr="003A1F27" w:rsidRDefault="00A614DF" w:rsidP="003945B7">
            <w:pPr>
              <w:tabs>
                <w:tab w:val="left" w:pos="567"/>
              </w:tabs>
              <w:spacing w:line="276" w:lineRule="auto"/>
              <w:rPr>
                <w:rFonts w:eastAsia="Times New Roman" w:cs="Sylfaen"/>
                <w:lang w:val="hy-AM"/>
              </w:rPr>
            </w:pPr>
            <w:r w:rsidRPr="003A1F27">
              <w:rPr>
                <w:rFonts w:eastAsia="Times New Roman" w:cs="Sylfaen"/>
                <w:kern w:val="16"/>
                <w:lang w:val="hy-AM"/>
              </w:rPr>
              <w:t>1108-11003 «ՀՀ միջազգային վարկանիշի տրամադրում»  միջոցառման 2023թ. հաշվետու ժամանակահատվածի ճշտված պլանով նախատեսվել է 106,409.63 հազ. դրամի ծախս, փաստը և փաստացի ծախսը ցույց է տրվել 10,024.07 հազ. դրամ</w:t>
            </w:r>
            <w:r w:rsidRPr="003A1F27">
              <w:rPr>
                <w:rFonts w:eastAsia="Times New Roman" w:cs="Sylfaen"/>
                <w:lang w:val="hy-AM"/>
              </w:rPr>
              <w:t>:</w:t>
            </w:r>
          </w:p>
          <w:p w14:paraId="7F303FBA" w14:textId="3FBA0D54" w:rsidR="00A614DF" w:rsidRPr="003A1F27" w:rsidRDefault="00A614DF" w:rsidP="003945B7">
            <w:pPr>
              <w:tabs>
                <w:tab w:val="left" w:pos="567"/>
              </w:tabs>
              <w:spacing w:line="276" w:lineRule="auto"/>
              <w:ind w:firstLine="206"/>
              <w:rPr>
                <w:rFonts w:cs="Sylfaen"/>
                <w:lang w:val="hy-AM"/>
              </w:rPr>
            </w:pPr>
            <w:r w:rsidRPr="003A1F27">
              <w:rPr>
                <w:rFonts w:cs="Sylfaen"/>
                <w:lang w:val="hy-AM"/>
              </w:rPr>
              <w:lastRenderedPageBreak/>
              <w:t xml:space="preserve">Նախարարության գանձապետական վճարահաշվարկային էլեկտրոնային համակարգից (LSFinance) արտահանված հաշիվների ելքերի և մուտքերի վերաբերյալ հաշվետվությամբ 11.01.2023թ. վճարվել է </w:t>
            </w:r>
            <w:r w:rsidRPr="003A1F27">
              <w:rPr>
                <w:rFonts w:cs="Sylfaen"/>
                <w:kern w:val="16"/>
                <w:lang w:val="hy-AM"/>
              </w:rPr>
              <w:t xml:space="preserve">10,024.07 հազ. դրամ, որից 6,251.62 հազ. դրամի համար «Նպատակ» դաշտում լրացված է </w:t>
            </w:r>
            <w:r w:rsidR="004E1ACF" w:rsidRPr="003A1F27">
              <w:rPr>
                <w:lang w:val="hy-AM"/>
              </w:rPr>
              <w:t>«</w:t>
            </w:r>
            <w:r w:rsidR="004E1ACF">
              <w:rPr>
                <w:rFonts w:cs="Sylfaen"/>
                <w:lang w:val="hy-AM"/>
              </w:rPr>
              <w:t>M.</w:t>
            </w:r>
            <w:r w:rsidR="004E1ACF" w:rsidRPr="003A1F27">
              <w:rPr>
                <w:rFonts w:eastAsia="Times New Roman" w:cs="Times New Roman"/>
                <w:lang w:val="hy-AM"/>
              </w:rPr>
              <w:t>»</w:t>
            </w:r>
            <w:r w:rsidRPr="003A1F27">
              <w:rPr>
                <w:rFonts w:cs="Sylfaen"/>
                <w:lang w:val="hy-AM"/>
              </w:rPr>
              <w:t xml:space="preserve">-ի շահութահարկ, 3,772.45 </w:t>
            </w:r>
            <w:r w:rsidRPr="003A1F27">
              <w:rPr>
                <w:rFonts w:cs="Sylfaen"/>
                <w:kern w:val="16"/>
                <w:lang w:val="hy-AM"/>
              </w:rPr>
              <w:t xml:space="preserve">հազ. դրամի համար՝ Invoice SG22000479 որը դուրս է գրվել </w:t>
            </w:r>
            <w:r w:rsidR="004E1ACF" w:rsidRPr="003A1F27">
              <w:rPr>
                <w:lang w:val="hy-AM"/>
              </w:rPr>
              <w:t>«</w:t>
            </w:r>
            <w:r w:rsidRPr="003A1F27">
              <w:rPr>
                <w:rFonts w:cs="Sylfaen"/>
                <w:lang w:val="hy-AM"/>
              </w:rPr>
              <w:t>M</w:t>
            </w:r>
            <w:r w:rsidR="004E1ACF" w:rsidRPr="009C559C">
              <w:rPr>
                <w:rFonts w:cs="Sylfaen"/>
                <w:lang w:val="hy-AM"/>
              </w:rPr>
              <w:t>.</w:t>
            </w:r>
            <w:r w:rsidR="004E1ACF" w:rsidRPr="003A1F27">
              <w:rPr>
                <w:rFonts w:eastAsia="Times New Roman" w:cs="Times New Roman"/>
                <w:lang w:val="hy-AM"/>
              </w:rPr>
              <w:t>»</w:t>
            </w:r>
            <w:r w:rsidRPr="003A1F27">
              <w:rPr>
                <w:rFonts w:cs="Sylfaen"/>
                <w:lang w:val="hy-AM"/>
              </w:rPr>
              <w:t xml:space="preserve"> վարկանշային կազմակերպության կողմից </w:t>
            </w:r>
            <w:r w:rsidRPr="003A1F27">
              <w:rPr>
                <w:rFonts w:cs="Sylfaen"/>
                <w:u w:val="single"/>
                <w:lang w:val="hy-AM"/>
              </w:rPr>
              <w:t>14.07.2022թ.-</w:t>
            </w:r>
            <w:r w:rsidRPr="003A1F27">
              <w:rPr>
                <w:rFonts w:cs="Sylfaen"/>
                <w:lang w:val="hy-AM"/>
              </w:rPr>
              <w:t>ին: Նախարարության հաշվետու ժամանակահատվածի</w:t>
            </w:r>
            <w:r w:rsidRPr="003A1F27">
              <w:rPr>
                <w:rFonts w:cs="Sylfaen"/>
                <w:kern w:val="16"/>
                <w:lang w:val="hy-AM"/>
              </w:rPr>
              <w:t xml:space="preserve"> Հ-4 հաշվետվությամբ 10,024.07 հազ. դրամը</w:t>
            </w:r>
            <w:r w:rsidRPr="003A1F27">
              <w:rPr>
                <w:rFonts w:cs="Sylfaen"/>
                <w:lang w:val="hy-AM"/>
              </w:rPr>
              <w:t xml:space="preserve"> չի ձևակերպվել որպես տարեսկզբի կրեդիտորական պարտք։</w:t>
            </w:r>
          </w:p>
          <w:p w14:paraId="7909CC83" w14:textId="77777777" w:rsidR="00A614DF" w:rsidRPr="003A1F27" w:rsidRDefault="00A614DF" w:rsidP="003945B7">
            <w:pPr>
              <w:tabs>
                <w:tab w:val="left" w:pos="567"/>
              </w:tabs>
              <w:spacing w:line="276" w:lineRule="auto"/>
              <w:ind w:firstLine="206"/>
              <w:rPr>
                <w:rFonts w:cs="Sylfaen"/>
                <w:lang w:val="hy-AM"/>
              </w:rPr>
            </w:pPr>
          </w:p>
          <w:p w14:paraId="07F7A6DE" w14:textId="77777777" w:rsidR="00A614DF" w:rsidRPr="003A1F27" w:rsidRDefault="00A614DF" w:rsidP="003945B7">
            <w:pPr>
              <w:tabs>
                <w:tab w:val="left" w:pos="567"/>
              </w:tabs>
              <w:spacing w:line="276" w:lineRule="auto"/>
              <w:ind w:firstLine="206"/>
              <w:rPr>
                <w:rFonts w:cs="Calibri"/>
                <w:color w:val="000000"/>
                <w:lang w:val="hy-AM"/>
              </w:rPr>
            </w:pPr>
            <w:r w:rsidRPr="003A1F27">
              <w:rPr>
                <w:rFonts w:cs="Calibri"/>
                <w:color w:val="000000"/>
                <w:lang w:val="hy-AM"/>
              </w:rPr>
              <w:t xml:space="preserve">Վերը նշված անհամապատասխանությունը, այն է </w:t>
            </w:r>
            <w:r w:rsidRPr="003A1F27">
              <w:rPr>
                <w:rFonts w:eastAsia="Calibri" w:cs="Times New Roman"/>
                <w:bCs/>
                <w:iCs/>
                <w:shd w:val="clear" w:color="auto" w:fill="FFFFFF"/>
                <w:lang w:val="hy-AM"/>
              </w:rPr>
              <w:t>2023թ-ի Ձև Հ-4 հաշվետվությունում կրեդիտորական պարտքը չարտացոլելը, հանգեցրել է խեղաթյուրման 10,024.07 հազ. դրամի չափով</w:t>
            </w:r>
            <w:r w:rsidRPr="003A1F27">
              <w:rPr>
                <w:rFonts w:eastAsia="Calibri" w:cs="Times New Roman"/>
                <w:bCs/>
                <w:iCs/>
                <w:u w:val="single"/>
                <w:shd w:val="clear" w:color="auto" w:fill="FFFFFF"/>
                <w:lang w:val="hy-AM"/>
              </w:rPr>
              <w:t>։</w:t>
            </w:r>
          </w:p>
        </w:tc>
        <w:tc>
          <w:tcPr>
            <w:tcW w:w="1710" w:type="dxa"/>
          </w:tcPr>
          <w:p w14:paraId="42C94E11" w14:textId="77777777" w:rsidR="00A614DF" w:rsidRPr="003A1F27" w:rsidRDefault="00A614DF" w:rsidP="003945B7">
            <w:pPr>
              <w:tabs>
                <w:tab w:val="left" w:pos="567"/>
              </w:tabs>
              <w:spacing w:line="276" w:lineRule="auto"/>
              <w:ind w:firstLine="0"/>
              <w:rPr>
                <w:color w:val="000000"/>
                <w:shd w:val="clear" w:color="auto" w:fill="FFFFFF"/>
                <w:lang w:val="hy-AM"/>
              </w:rPr>
            </w:pPr>
            <w:r w:rsidRPr="003A1F27">
              <w:rPr>
                <w:color w:val="000000"/>
                <w:shd w:val="clear" w:color="auto" w:fill="FFFFFF"/>
                <w:lang w:val="ru-RU"/>
              </w:rPr>
              <w:lastRenderedPageBreak/>
              <w:t>ը</w:t>
            </w:r>
            <w:r w:rsidRPr="003A1F27">
              <w:rPr>
                <w:color w:val="000000"/>
                <w:shd w:val="clear" w:color="auto" w:fill="FFFFFF"/>
                <w:lang w:val="hy-AM"/>
              </w:rPr>
              <w:t>նդունելի չէ</w:t>
            </w:r>
          </w:p>
        </w:tc>
        <w:tc>
          <w:tcPr>
            <w:tcW w:w="5503" w:type="dxa"/>
          </w:tcPr>
          <w:p w14:paraId="3FC4BD97" w14:textId="77777777" w:rsidR="00A614DF" w:rsidRPr="003A1F27" w:rsidRDefault="00A614DF" w:rsidP="003945B7">
            <w:pPr>
              <w:tabs>
                <w:tab w:val="left" w:pos="567"/>
              </w:tabs>
              <w:spacing w:line="276" w:lineRule="auto"/>
              <w:rPr>
                <w:rFonts w:eastAsia="Calibri" w:cs="Times New Roman"/>
                <w:bCs/>
                <w:iCs/>
                <w:lang w:val="hy-AM"/>
              </w:rPr>
            </w:pPr>
            <w:r w:rsidRPr="003A1F27">
              <w:rPr>
                <w:rFonts w:eastAsia="Calibri" w:cs="Times New Roman"/>
                <w:bCs/>
                <w:iCs/>
                <w:lang w:val="hy-AM"/>
              </w:rPr>
              <w:t>1108-11003 «ՀՀ միջազգային վարկանիշի տրամադրում» միջոցառման մասով կատարված ծախսերի հաշվառումը իրականացվում է դրամարկղային եղանակով, ինչն էլ հաշվետվությամբ արտացոլված է:</w:t>
            </w:r>
          </w:p>
          <w:p w14:paraId="79AA1468" w14:textId="77777777" w:rsidR="00A614DF" w:rsidRPr="003A1F27" w:rsidRDefault="00A614DF" w:rsidP="003945B7">
            <w:pPr>
              <w:tabs>
                <w:tab w:val="left" w:pos="567"/>
              </w:tabs>
              <w:spacing w:line="276" w:lineRule="auto"/>
              <w:rPr>
                <w:rFonts w:eastAsia="Calibri" w:cs="Times New Roman"/>
                <w:bCs/>
                <w:iCs/>
                <w:lang w:val="hy-AM"/>
              </w:rPr>
            </w:pPr>
            <w:r w:rsidRPr="003A1F27">
              <w:rPr>
                <w:rFonts w:eastAsia="Calibri" w:cs="Times New Roman"/>
                <w:bCs/>
                <w:iCs/>
                <w:lang w:val="hy-AM"/>
              </w:rPr>
              <w:lastRenderedPageBreak/>
              <w:t xml:space="preserve">Միաժամանակ հայտնում ենք, որ տվյալ միջոցառման շրջանակներում մատուցված ծառայությունների դիմաց գործընկերների կողմից ներկայացվող հաշիվներում (Invoice) գումարները արտացոլված են արտարժույթով, ինչն էլ հաշվեգրման եղանակով հաշվառելու դեպքում՝ տարեվերջին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 որոնք մարելու ենթակա չեն, ինչն էլ իր հերթին կհանգեցնի նախորդ ժամանակահատվածի ոչ իրական փաստացի ծախսի, որի հետևանքով էլ տվյալ հաշվետվությունը կդիտարկվի որպես ոչ արժանահավատ: </w:t>
            </w:r>
          </w:p>
          <w:p w14:paraId="0CDDCFB9" w14:textId="77777777" w:rsidR="00A614DF" w:rsidRPr="003A1F27" w:rsidRDefault="00A614DF" w:rsidP="003945B7">
            <w:pPr>
              <w:tabs>
                <w:tab w:val="left" w:pos="567"/>
              </w:tabs>
              <w:spacing w:line="276" w:lineRule="auto"/>
              <w:rPr>
                <w:color w:val="000000"/>
                <w:shd w:val="clear" w:color="auto" w:fill="FFFFFF"/>
                <w:lang w:val="hy-AM"/>
              </w:rPr>
            </w:pPr>
          </w:p>
        </w:tc>
      </w:tr>
      <w:tr w:rsidR="00A614DF" w:rsidRPr="003A1F27" w14:paraId="10E3FED2" w14:textId="77777777" w:rsidTr="004E1ACF">
        <w:tc>
          <w:tcPr>
            <w:tcW w:w="568" w:type="dxa"/>
          </w:tcPr>
          <w:p w14:paraId="454ED474" w14:textId="77777777" w:rsidR="00A614DF" w:rsidRPr="003A1F27" w:rsidRDefault="00A614DF" w:rsidP="003945B7">
            <w:pPr>
              <w:tabs>
                <w:tab w:val="left" w:pos="567"/>
              </w:tabs>
              <w:spacing w:line="276" w:lineRule="auto"/>
              <w:rPr>
                <w:i/>
                <w:color w:val="000000"/>
                <w:shd w:val="clear" w:color="auto" w:fill="FFFFFF"/>
                <w:lang w:val="hy-AM"/>
              </w:rPr>
            </w:pPr>
          </w:p>
          <w:p w14:paraId="7C394585" w14:textId="77777777" w:rsidR="00A614DF" w:rsidRPr="003A1F27" w:rsidRDefault="00A614DF" w:rsidP="003945B7">
            <w:pPr>
              <w:tabs>
                <w:tab w:val="left" w:pos="567"/>
              </w:tabs>
              <w:spacing w:line="276" w:lineRule="auto"/>
              <w:rPr>
                <w:i/>
                <w:color w:val="000000"/>
                <w:shd w:val="clear" w:color="auto" w:fill="FFFFFF"/>
                <w:lang w:val="hy-AM"/>
              </w:rPr>
            </w:pPr>
          </w:p>
          <w:p w14:paraId="3C2D0849" w14:textId="77777777" w:rsidR="00A614DF" w:rsidRPr="003A1F27" w:rsidRDefault="00A614DF" w:rsidP="003945B7">
            <w:pPr>
              <w:tabs>
                <w:tab w:val="left" w:pos="567"/>
              </w:tabs>
              <w:spacing w:line="276" w:lineRule="auto"/>
              <w:rPr>
                <w:i/>
                <w:color w:val="000000"/>
                <w:shd w:val="clear" w:color="auto" w:fill="FFFFFF"/>
                <w:lang w:val="hy-AM"/>
              </w:rPr>
            </w:pPr>
          </w:p>
          <w:p w14:paraId="26A3B3DC" w14:textId="77777777" w:rsidR="00A614DF" w:rsidRPr="003A1F27" w:rsidRDefault="00A614DF" w:rsidP="003945B7">
            <w:pPr>
              <w:tabs>
                <w:tab w:val="left" w:pos="567"/>
              </w:tabs>
              <w:spacing w:line="276" w:lineRule="auto"/>
              <w:rPr>
                <w:i/>
                <w:color w:val="000000"/>
                <w:shd w:val="clear" w:color="auto" w:fill="FFFFFF"/>
                <w:lang w:val="hy-AM"/>
              </w:rPr>
            </w:pPr>
          </w:p>
          <w:p w14:paraId="7137C281" w14:textId="77777777" w:rsidR="00A614DF" w:rsidRPr="003A1F27" w:rsidRDefault="00A614DF" w:rsidP="003945B7">
            <w:pPr>
              <w:tabs>
                <w:tab w:val="left" w:pos="567"/>
              </w:tabs>
              <w:spacing w:line="276" w:lineRule="auto"/>
              <w:rPr>
                <w:i/>
                <w:color w:val="000000"/>
                <w:shd w:val="clear" w:color="auto" w:fill="FFFFFF"/>
                <w:lang w:val="ru-RU"/>
              </w:rPr>
            </w:pPr>
            <w:r w:rsidRPr="003A1F27">
              <w:rPr>
                <w:i/>
                <w:color w:val="000000"/>
                <w:shd w:val="clear" w:color="auto" w:fill="FFFFFF"/>
                <w:lang w:val="ru-RU"/>
              </w:rPr>
              <w:t>2</w:t>
            </w:r>
          </w:p>
        </w:tc>
        <w:tc>
          <w:tcPr>
            <w:tcW w:w="7263" w:type="dxa"/>
          </w:tcPr>
          <w:p w14:paraId="032DC8ED" w14:textId="77777777" w:rsidR="00A614DF" w:rsidRPr="003A1F27" w:rsidRDefault="00A614DF" w:rsidP="003945B7">
            <w:pPr>
              <w:tabs>
                <w:tab w:val="left" w:pos="567"/>
              </w:tabs>
              <w:spacing w:line="276" w:lineRule="auto"/>
              <w:ind w:firstLine="321"/>
              <w:rPr>
                <w:lang w:val="hy-AM"/>
              </w:rPr>
            </w:pPr>
            <w:r w:rsidRPr="003A1F27">
              <w:rPr>
                <w:bCs/>
                <w:lang w:val="hy-AM"/>
              </w:rPr>
              <w:lastRenderedPageBreak/>
              <w:t xml:space="preserve">Առկա է անհամապատասխանություն </w:t>
            </w:r>
            <w:r w:rsidRPr="003A1F27">
              <w:rPr>
                <w:lang w:val="hy-AM"/>
              </w:rPr>
              <w:t xml:space="preserve">ՀՀ ֆինանսների նախարարի 2020 թվականի փետրվարի 7-ի «ՀՀ պետական պարտքի կառավարման կատարողականի բարելավման </w:t>
            </w:r>
            <w:r w:rsidRPr="003A1F27">
              <w:rPr>
                <w:lang w:val="hy-AM"/>
              </w:rPr>
              <w:lastRenderedPageBreak/>
              <w:t>միջոցառումների ծրագիրը հաստատելու մասին» N 30-Ա հրամանի հավելվածի՝ ՀՀ պետական պարտքի կառավարման կատարողականի բարելավման միջոցառումների ծրագրի 3.1, 3.2 և 4.1 կետերի պահանջների հետ:</w:t>
            </w:r>
          </w:p>
          <w:p w14:paraId="0E81DB88" w14:textId="77777777" w:rsidR="00A614DF" w:rsidRPr="003A1F27" w:rsidRDefault="00A614DF" w:rsidP="003945B7">
            <w:pPr>
              <w:shd w:val="clear" w:color="auto" w:fill="FFFFFF"/>
              <w:tabs>
                <w:tab w:val="left" w:pos="567"/>
                <w:tab w:val="left" w:pos="851"/>
                <w:tab w:val="left" w:pos="1134"/>
              </w:tabs>
              <w:spacing w:line="276" w:lineRule="auto"/>
              <w:ind w:left="37"/>
              <w:contextualSpacing/>
              <w:rPr>
                <w:lang w:val="hy-AM"/>
              </w:rPr>
            </w:pPr>
            <w:r w:rsidRPr="003A1F27">
              <w:rPr>
                <w:lang w:val="hy-AM"/>
              </w:rPr>
              <w:t>Համաձայն ՀՀ ֆինանսների նախարարի 07.02.2020թ. N 30-Ա հրամանի հավելվածի 3.1, 3.2 և 4.1 կետերի պահանջների՝ ավանդների հատուցումը երաշխավորող հիմնադրամին բյուջետային երաշխիք տրամադրելու ընթացակարգերի սահմանման, երաշխիքների վերաբերյալ տվյալների հաշվառման ընթացակարգերի և ենթավարկերի և բյուջետային վարկերի վերաբերյալ տվյալների հաշվառման ընթացակարգերի մշակման ժամկետ է սահմանվել համապատասխանաբար 2022թ. և 2021թ. դեկտեմբերը, սակայն եզրակացությունը կազմելու օրվա դրությամբ դրանք չեն իրականացվել և համաձայն Նախարարության կողմից 28.11.2023թ. 01/17/23054-2023 գրությամբ տրամադրված տեղեկատվության՝ միջոցառման կատարումը ընթացքի մեջ է:</w:t>
            </w:r>
          </w:p>
        </w:tc>
        <w:tc>
          <w:tcPr>
            <w:tcW w:w="1710" w:type="dxa"/>
          </w:tcPr>
          <w:p w14:paraId="26CFA310" w14:textId="77777777" w:rsidR="00A614DF" w:rsidRPr="003A1F27" w:rsidRDefault="00A614DF" w:rsidP="003945B7">
            <w:pPr>
              <w:tabs>
                <w:tab w:val="left" w:pos="567"/>
              </w:tabs>
              <w:spacing w:line="276" w:lineRule="auto"/>
              <w:ind w:firstLine="0"/>
              <w:rPr>
                <w:color w:val="000000"/>
                <w:shd w:val="clear" w:color="auto" w:fill="FFFFFF"/>
                <w:lang w:val="ru-RU"/>
              </w:rPr>
            </w:pPr>
            <w:r w:rsidRPr="003A1F27">
              <w:rPr>
                <w:color w:val="000000"/>
                <w:shd w:val="clear" w:color="auto" w:fill="FFFFFF"/>
                <w:lang w:val="ru-RU"/>
              </w:rPr>
              <w:lastRenderedPageBreak/>
              <w:t>Ընթացքում է</w:t>
            </w:r>
          </w:p>
        </w:tc>
        <w:tc>
          <w:tcPr>
            <w:tcW w:w="5503" w:type="dxa"/>
          </w:tcPr>
          <w:p w14:paraId="06AF5F34" w14:textId="77777777" w:rsidR="00A614DF" w:rsidRPr="003A1F27" w:rsidRDefault="00A614DF" w:rsidP="003945B7">
            <w:pPr>
              <w:tabs>
                <w:tab w:val="left" w:pos="567"/>
              </w:tabs>
              <w:spacing w:line="276" w:lineRule="auto"/>
              <w:rPr>
                <w:color w:val="000000"/>
                <w:shd w:val="clear" w:color="auto" w:fill="FFFFFF"/>
                <w:lang w:val="hy-AM"/>
              </w:rPr>
            </w:pPr>
          </w:p>
        </w:tc>
      </w:tr>
      <w:tr w:rsidR="00A614DF" w:rsidRPr="009F313D" w14:paraId="0E9BA76A" w14:textId="77777777" w:rsidTr="004E1ACF">
        <w:tc>
          <w:tcPr>
            <w:tcW w:w="568" w:type="dxa"/>
          </w:tcPr>
          <w:p w14:paraId="15B38938" w14:textId="77777777" w:rsidR="00A614DF" w:rsidRPr="003A1F27" w:rsidRDefault="00A614DF" w:rsidP="003945B7">
            <w:pPr>
              <w:tabs>
                <w:tab w:val="left" w:pos="567"/>
              </w:tabs>
              <w:spacing w:line="276" w:lineRule="auto"/>
              <w:rPr>
                <w:i/>
                <w:color w:val="000000"/>
                <w:shd w:val="clear" w:color="auto" w:fill="FFFFFF"/>
                <w:lang w:val="ru-RU"/>
              </w:rPr>
            </w:pPr>
            <w:r w:rsidRPr="003A1F27">
              <w:rPr>
                <w:i/>
                <w:color w:val="000000"/>
                <w:shd w:val="clear" w:color="auto" w:fill="FFFFFF"/>
                <w:lang w:val="ru-RU"/>
              </w:rPr>
              <w:lastRenderedPageBreak/>
              <w:t>3</w:t>
            </w:r>
          </w:p>
        </w:tc>
        <w:tc>
          <w:tcPr>
            <w:tcW w:w="7263" w:type="dxa"/>
          </w:tcPr>
          <w:p w14:paraId="23A3F566" w14:textId="77777777" w:rsidR="00A614DF" w:rsidRPr="003A1F27" w:rsidRDefault="00A614DF" w:rsidP="003945B7">
            <w:pPr>
              <w:tabs>
                <w:tab w:val="left" w:pos="567"/>
              </w:tabs>
              <w:spacing w:line="276" w:lineRule="auto"/>
              <w:rPr>
                <w:rFonts w:eastAsia="Times New Roman" w:cs="Times New Roman"/>
                <w:lang w:val="hy-AM"/>
              </w:rPr>
            </w:pPr>
            <w:r w:rsidRPr="003A1F27">
              <w:rPr>
                <w:lang w:val="hy-AM"/>
              </w:rPr>
              <w:t>Առկա է անհամապատասխանություն</w:t>
            </w:r>
            <w:r w:rsidRPr="003A1F27">
              <w:rPr>
                <w:rFonts w:eastAsia="Times New Roman" w:cs="Times New Roman"/>
                <w:lang w:val="hy-AM"/>
              </w:rPr>
              <w:t xml:space="preserve"> «Ներքին աուդիտի մասին» ՀՀ օրենքի 5-րդ հոդվածի 2-րդ և 3-րդ մասի պահանջի հետ։</w:t>
            </w:r>
          </w:p>
          <w:p w14:paraId="640A0B8A" w14:textId="77777777" w:rsidR="00A614DF" w:rsidRPr="003A1F27" w:rsidRDefault="00A614DF" w:rsidP="003945B7">
            <w:pPr>
              <w:tabs>
                <w:tab w:val="left" w:pos="567"/>
              </w:tabs>
              <w:spacing w:line="276" w:lineRule="auto"/>
              <w:rPr>
                <w:rFonts w:eastAsia="Times New Roman" w:cs="Times New Roman"/>
                <w:lang w:val="hy-AM"/>
              </w:rPr>
            </w:pPr>
            <w:r w:rsidRPr="003A1F27">
              <w:rPr>
                <w:rFonts w:eastAsia="Times New Roman" w:cs="Times New Roman"/>
                <w:lang w:val="hy-AM"/>
              </w:rPr>
              <w:t>Համաձայն «Ներքին աուդիտի մասին» ՀՀ օրենքի 5-րդ հոդվածի 3-րդ մասի պահանջի՝</w:t>
            </w:r>
            <w:r w:rsidRPr="003A1F27">
              <w:rPr>
                <w:shd w:val="clear" w:color="auto" w:fill="FFFFFF"/>
                <w:lang w:val="hy-AM"/>
              </w:rPr>
              <w:t xml:space="preserve"> կազմակերպության ղեկավարն ապահովում է կազմակերպությունում ներքին աուդիտի համակարգի առկայությունը և գործունեությունը։</w:t>
            </w:r>
          </w:p>
          <w:p w14:paraId="7069A3E4" w14:textId="77777777" w:rsidR="00A614DF" w:rsidRPr="003A1F27" w:rsidRDefault="00A614DF" w:rsidP="003945B7">
            <w:pPr>
              <w:tabs>
                <w:tab w:val="left" w:pos="567"/>
              </w:tabs>
              <w:spacing w:line="276" w:lineRule="auto"/>
              <w:rPr>
                <w:rFonts w:cs="Calibri"/>
                <w:shd w:val="clear" w:color="auto" w:fill="FFFFFF"/>
                <w:lang w:val="hy-AM"/>
              </w:rPr>
            </w:pPr>
            <w:r w:rsidRPr="003A1F27">
              <w:rPr>
                <w:rFonts w:eastAsia="Times New Roman" w:cs="Times New Roman"/>
                <w:lang w:val="hy-AM"/>
              </w:rPr>
              <w:t xml:space="preserve">Համաձայն  </w:t>
            </w:r>
            <w:r w:rsidRPr="003A1F27">
              <w:rPr>
                <w:lang w:val="hy-AM"/>
              </w:rPr>
              <w:t>«</w:t>
            </w:r>
            <w:r w:rsidRPr="003A1F27">
              <w:rPr>
                <w:rFonts w:eastAsia="Times New Roman" w:cs="Times New Roman"/>
                <w:lang w:val="hy-AM"/>
              </w:rPr>
              <w:t xml:space="preserve">Ներքին աուդիտի մասին» ՀՀ օրենքի 5-րդ հոդվածի 2-րդ մասի պահանջի՝ </w:t>
            </w:r>
            <w:r w:rsidRPr="003A1F27">
              <w:rPr>
                <w:shd w:val="clear" w:color="auto" w:fill="FFFFFF"/>
                <w:lang w:val="hy-AM"/>
              </w:rPr>
              <w:t xml:space="preserve">ներքին աուդիտն իրականացնում են կազմակերպության կառուցվածքում գործող ներքին աուդիտի ստորաբաժանման կամ հրավիրված` </w:t>
            </w:r>
            <w:r w:rsidRPr="003A1F27">
              <w:rPr>
                <w:rFonts w:eastAsia="Times New Roman" w:cs="Times New Roman"/>
                <w:lang w:val="hy-AM"/>
              </w:rPr>
              <w:t>«Ներքին աուդիտի մասին» ՀՀ օրենքի</w:t>
            </w:r>
            <w:r w:rsidRPr="003A1F27">
              <w:rPr>
                <w:shd w:val="clear" w:color="auto" w:fill="FFFFFF"/>
                <w:lang w:val="hy-AM"/>
              </w:rPr>
              <w:t xml:space="preserve"> 13-րդ հոդվածի 4-րդ մասի 5-րդ կետով նախատեսված ցանկում ընդգրկված անձինք</w:t>
            </w:r>
            <w:r w:rsidRPr="003A1F27">
              <w:rPr>
                <w:rFonts w:cs="Calibri"/>
                <w:shd w:val="clear" w:color="auto" w:fill="FFFFFF"/>
                <w:lang w:val="hy-AM"/>
              </w:rPr>
              <w:t>։</w:t>
            </w:r>
          </w:p>
          <w:p w14:paraId="1FC15E36" w14:textId="77777777" w:rsidR="00A614DF" w:rsidRPr="003A1F27" w:rsidRDefault="00A614DF" w:rsidP="003945B7">
            <w:pPr>
              <w:tabs>
                <w:tab w:val="left" w:pos="567"/>
              </w:tabs>
              <w:spacing w:line="276" w:lineRule="auto"/>
              <w:rPr>
                <w:bCs/>
                <w:color w:val="000000"/>
                <w:lang w:val="hy-AM"/>
              </w:rPr>
            </w:pPr>
            <w:r w:rsidRPr="003A1F27">
              <w:rPr>
                <w:lang w:val="hy-AM"/>
              </w:rPr>
              <w:t xml:space="preserve">Նախարարությունում չի ապահովվել ներքին աուդիտի համակարգի առկայությունը: </w:t>
            </w:r>
          </w:p>
        </w:tc>
        <w:tc>
          <w:tcPr>
            <w:tcW w:w="1710" w:type="dxa"/>
          </w:tcPr>
          <w:p w14:paraId="5848052C" w14:textId="77777777" w:rsidR="00A614DF" w:rsidRPr="003A1F27" w:rsidRDefault="00A614DF" w:rsidP="003945B7">
            <w:pPr>
              <w:tabs>
                <w:tab w:val="left" w:pos="567"/>
              </w:tabs>
              <w:spacing w:line="276" w:lineRule="auto"/>
              <w:ind w:firstLine="0"/>
              <w:rPr>
                <w:color w:val="000000"/>
                <w:shd w:val="clear" w:color="auto" w:fill="FFFFFF"/>
                <w:lang w:val="ru-RU"/>
              </w:rPr>
            </w:pPr>
            <w:r w:rsidRPr="003A1F27">
              <w:rPr>
                <w:color w:val="000000"/>
                <w:shd w:val="clear" w:color="auto" w:fill="FFFFFF"/>
                <w:lang w:val="ru-RU"/>
              </w:rPr>
              <w:t>ընթացքում է</w:t>
            </w:r>
          </w:p>
        </w:tc>
        <w:tc>
          <w:tcPr>
            <w:tcW w:w="5503" w:type="dxa"/>
          </w:tcPr>
          <w:p w14:paraId="5DFB54BB" w14:textId="77777777" w:rsidR="00A614DF" w:rsidRPr="003A1F27" w:rsidRDefault="00A614DF" w:rsidP="003945B7">
            <w:pPr>
              <w:tabs>
                <w:tab w:val="left" w:pos="567"/>
              </w:tabs>
              <w:spacing w:line="276" w:lineRule="auto"/>
              <w:rPr>
                <w:bCs/>
                <w:lang w:val="ru-RU"/>
              </w:rPr>
            </w:pPr>
            <w:r w:rsidRPr="003A1F27">
              <w:rPr>
                <w:bCs/>
                <w:iCs/>
                <w:lang w:val="hy-AM"/>
              </w:rPr>
              <w:t>ՀՀ ֆինանսների նախարարության կողմից նախաձեռնվել է ներքին աուդիտի համակարգի վերափոխման հայեցակարգի մշակման գործընթաց</w:t>
            </w:r>
            <w:r w:rsidRPr="003A1F27">
              <w:rPr>
                <w:bCs/>
                <w:iCs/>
                <w:lang w:val="ru-RU"/>
              </w:rPr>
              <w:t>,</w:t>
            </w:r>
            <w:r w:rsidRPr="003A1F27">
              <w:rPr>
                <w:bCs/>
                <w:iCs/>
                <w:lang w:val="hy-AM"/>
              </w:rPr>
              <w:t xml:space="preserve">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w:t>
            </w:r>
          </w:p>
          <w:p w14:paraId="0DEE6B6B" w14:textId="77777777" w:rsidR="00A614DF" w:rsidRPr="003A1F27" w:rsidRDefault="00A614DF" w:rsidP="003945B7">
            <w:pPr>
              <w:tabs>
                <w:tab w:val="left" w:pos="567"/>
              </w:tabs>
              <w:spacing w:line="276" w:lineRule="auto"/>
              <w:ind w:firstLine="0"/>
              <w:rPr>
                <w:bCs/>
                <w:iCs/>
                <w:lang w:val="hy-AM"/>
              </w:rPr>
            </w:pPr>
            <w:r w:rsidRPr="003A1F27">
              <w:rPr>
                <w:bCs/>
                <w:iCs/>
                <w:lang w:val="hy-AM"/>
              </w:rPr>
              <w:t xml:space="preserve">Տեղեկացնում ենք, որ ներքին աուդիտի նոր հայեցակարգի մշակման գործընթացի ուշացմամբ պայմանավորված՝ մինչև նոր հայեցակարգի հաստատումը, որոշվել է ՀՀ ֆինանսների նախարարության կազմում </w:t>
            </w:r>
            <w:r w:rsidRPr="003A1F27">
              <w:rPr>
                <w:bCs/>
                <w:iCs/>
                <w:lang w:val="hy-AM"/>
              </w:rPr>
              <w:lastRenderedPageBreak/>
              <w:t>ստեղծել ներքին աուդիտի ստորաբաժանում</w:t>
            </w:r>
            <w:r w:rsidRPr="003A1F27">
              <w:rPr>
                <w:bCs/>
                <w:iCs/>
                <w:lang w:val="ru-RU"/>
              </w:rPr>
              <w:t>, ինչի</w:t>
            </w:r>
            <w:r w:rsidRPr="003A1F27">
              <w:rPr>
                <w:bCs/>
                <w:iCs/>
                <w:lang w:val="hy-AM"/>
              </w:rPr>
              <w:t xml:space="preserve"> մասով </w:t>
            </w:r>
            <w:r w:rsidRPr="003A1F27">
              <w:rPr>
                <w:bCs/>
                <w:iCs/>
                <w:lang w:val="ru-RU"/>
              </w:rPr>
              <w:t xml:space="preserve">արդեն իսկ առկա է </w:t>
            </w:r>
            <w:r w:rsidRPr="003A1F27">
              <w:rPr>
                <w:bCs/>
                <w:iCs/>
                <w:lang w:val="hy-AM"/>
              </w:rPr>
              <w:t>ՀՀ վարչապետի</w:t>
            </w:r>
            <w:r w:rsidRPr="003A1F27">
              <w:rPr>
                <w:bCs/>
                <w:iCs/>
                <w:lang w:val="ru-RU"/>
              </w:rPr>
              <w:t xml:space="preserve"> 08.02.2024թ.-ի թիվ N 124-L </w:t>
            </w:r>
            <w:r w:rsidRPr="003A1F27">
              <w:rPr>
                <w:bCs/>
                <w:iCs/>
                <w:lang w:val="hy-AM"/>
              </w:rPr>
              <w:t>որոշ</w:t>
            </w:r>
            <w:r w:rsidRPr="003A1F27">
              <w:rPr>
                <w:bCs/>
                <w:iCs/>
                <w:lang w:val="ru-RU"/>
              </w:rPr>
              <w:t>ումը</w:t>
            </w:r>
            <w:r w:rsidRPr="003A1F27">
              <w:rPr>
                <w:bCs/>
                <w:iCs/>
                <w:lang w:val="hy-AM"/>
              </w:rPr>
              <w:t>:</w:t>
            </w:r>
          </w:p>
        </w:tc>
      </w:tr>
      <w:tr w:rsidR="00A614DF" w:rsidRPr="009F313D" w14:paraId="045814DA" w14:textId="77777777" w:rsidTr="004E1ACF">
        <w:tc>
          <w:tcPr>
            <w:tcW w:w="568" w:type="dxa"/>
          </w:tcPr>
          <w:p w14:paraId="04724230" w14:textId="77777777" w:rsidR="00A614DF" w:rsidRPr="003A1F27" w:rsidRDefault="00A614DF" w:rsidP="003945B7">
            <w:pPr>
              <w:tabs>
                <w:tab w:val="left" w:pos="567"/>
              </w:tabs>
              <w:spacing w:line="276" w:lineRule="auto"/>
              <w:rPr>
                <w:color w:val="000000"/>
                <w:shd w:val="clear" w:color="auto" w:fill="FFFFFF"/>
                <w:lang w:val="ru-RU"/>
              </w:rPr>
            </w:pPr>
            <w:r w:rsidRPr="003A1F27">
              <w:rPr>
                <w:color w:val="000000"/>
                <w:shd w:val="clear" w:color="auto" w:fill="FFFFFF"/>
                <w:lang w:val="ru-RU"/>
              </w:rPr>
              <w:lastRenderedPageBreak/>
              <w:t>4</w:t>
            </w:r>
          </w:p>
        </w:tc>
        <w:tc>
          <w:tcPr>
            <w:tcW w:w="7263" w:type="dxa"/>
          </w:tcPr>
          <w:p w14:paraId="2E61D327" w14:textId="77777777" w:rsidR="00A614DF" w:rsidRPr="003A1F27" w:rsidRDefault="00A614DF" w:rsidP="003945B7">
            <w:pPr>
              <w:tabs>
                <w:tab w:val="left" w:pos="567"/>
                <w:tab w:val="left" w:pos="993"/>
              </w:tabs>
              <w:spacing w:line="276" w:lineRule="auto"/>
              <w:rPr>
                <w:bCs/>
                <w:iCs/>
                <w:shd w:val="clear" w:color="auto" w:fill="FFFFFF"/>
                <w:lang w:val="hy-AM"/>
              </w:rPr>
            </w:pPr>
            <w:r w:rsidRPr="003A1F27">
              <w:rPr>
                <w:lang w:val="hy-AM"/>
              </w:rPr>
              <w:t>Առկա է անհամապատասխանություն ՀՀ ֆինանսների նախարարի 17.02.2012 թվականի N 143-Ն հրամանի հավելվածի 385-րդ կետի</w:t>
            </w:r>
            <w:r w:rsidRPr="003A1F27">
              <w:rPr>
                <w:bCs/>
                <w:iCs/>
                <w:shd w:val="clear" w:color="auto" w:fill="FFFFFF"/>
                <w:lang w:val="hy-AM"/>
              </w:rPr>
              <w:t xml:space="preserve"> պահանջի հետ։ </w:t>
            </w:r>
          </w:p>
          <w:p w14:paraId="79EE3CFB" w14:textId="77777777" w:rsidR="00A614DF" w:rsidRPr="003A1F27" w:rsidRDefault="00A614DF" w:rsidP="003945B7">
            <w:pPr>
              <w:tabs>
                <w:tab w:val="left" w:pos="567"/>
                <w:tab w:val="left" w:pos="993"/>
              </w:tabs>
              <w:spacing w:line="276" w:lineRule="auto"/>
              <w:rPr>
                <w:rFonts w:ascii="Calibri" w:hAnsi="Calibri" w:cs="Calibri"/>
                <w:bCs/>
                <w:iCs/>
                <w:shd w:val="clear" w:color="auto" w:fill="FFFFFF"/>
                <w:lang w:val="hy-AM"/>
              </w:rPr>
            </w:pPr>
            <w:r w:rsidRPr="003A1F27">
              <w:rPr>
                <w:bCs/>
                <w:iCs/>
                <w:shd w:val="clear" w:color="auto" w:fill="FFFFFF"/>
                <w:lang w:val="hy-AM"/>
              </w:rPr>
              <w:t xml:space="preserve">Համաձայն </w:t>
            </w:r>
            <w:r w:rsidRPr="003A1F27">
              <w:rPr>
                <w:lang w:val="hy-AM"/>
              </w:rPr>
              <w:t>17.02.2012թ. թիվ 143-Ն հրամանի հավելվածի 385-րդ կետի</w:t>
            </w:r>
            <w:r w:rsidRPr="003A1F27">
              <w:rPr>
                <w:bCs/>
                <w:iCs/>
                <w:shd w:val="clear" w:color="auto" w:fill="FFFFFF"/>
                <w:lang w:val="hy-AM"/>
              </w:rPr>
              <w:t xml:space="preserve"> պահանջի՝ լիազոր մարմինը ներքին աուդիտի ստորաբաժանման գործունեության որակի արտաքին գնահատումների միջոցով գնահատական է տալիս «Ներքին աուդիտի մասին» ՀՀ օրենքի, ստանդարտների և վարքագծի կանոնների հետ ներքին աուդիտի գործունեության համապատասխանության վերաբերյալ և ներկայացնում է առաջարկություններ ներքին աուդիտի գործունեության բարելավման վերաբերյալ:</w:t>
            </w:r>
            <w:r w:rsidRPr="003A1F27">
              <w:rPr>
                <w:rFonts w:ascii="Calibri" w:hAnsi="Calibri" w:cs="Calibri"/>
                <w:bCs/>
                <w:iCs/>
                <w:shd w:val="clear" w:color="auto" w:fill="FFFFFF"/>
                <w:lang w:val="hy-AM"/>
              </w:rPr>
              <w:t> </w:t>
            </w:r>
          </w:p>
          <w:p w14:paraId="43A663C4" w14:textId="77777777" w:rsidR="00A614DF" w:rsidRPr="003A1F27" w:rsidRDefault="00A614DF" w:rsidP="003945B7">
            <w:pPr>
              <w:tabs>
                <w:tab w:val="left" w:pos="567"/>
              </w:tabs>
              <w:spacing w:line="276" w:lineRule="auto"/>
              <w:rPr>
                <w:lang w:val="hy-AM"/>
              </w:rPr>
            </w:pPr>
            <w:r w:rsidRPr="003A1F27">
              <w:rPr>
                <w:rFonts w:cs="Calibri"/>
                <w:bCs/>
                <w:iCs/>
                <w:shd w:val="clear" w:color="auto" w:fill="FFFFFF"/>
                <w:lang w:val="hy-AM"/>
              </w:rPr>
              <w:t xml:space="preserve">Նախարարությունը </w:t>
            </w:r>
            <w:r w:rsidRPr="003A1F27">
              <w:rPr>
                <w:bCs/>
                <w:iCs/>
                <w:shd w:val="clear" w:color="auto" w:fill="FFFFFF"/>
                <w:lang w:val="hy-AM"/>
              </w:rPr>
              <w:t xml:space="preserve">ներքին աուդիտի ստորաբաժանման գործունեության որակի արտաքին գնահատումներ չի իրականացրել, ինչի արդյունքում գնահատական չի տրվել նաև «Ներքին աուդիտի մասին» ՀՀ օրենքի, ստանդարտների և </w:t>
            </w:r>
            <w:r w:rsidRPr="003A1F27">
              <w:rPr>
                <w:bCs/>
                <w:iCs/>
                <w:shd w:val="clear" w:color="auto" w:fill="FFFFFF"/>
                <w:lang w:val="hy-AM"/>
              </w:rPr>
              <w:lastRenderedPageBreak/>
              <w:t xml:space="preserve">վարքագծի կանոնների հետ ներքին աուդիտի գործունեության համապատասխանության վերաբերյալ և չի ներկայացրել առաջարկություններ ներքին աուդիտի գործունեության բարելավման վերաբերյալ, դրանց չկատարումը պատճառաբանելով </w:t>
            </w:r>
            <w:r w:rsidRPr="003A1F27">
              <w:rPr>
                <w:lang w:val="hy-AM"/>
              </w:rPr>
              <w:t>համապատասխան մեթոդաբանության և կարողությունների բացակայությամբ:</w:t>
            </w:r>
          </w:p>
        </w:tc>
        <w:tc>
          <w:tcPr>
            <w:tcW w:w="1710" w:type="dxa"/>
          </w:tcPr>
          <w:p w14:paraId="614E3656" w14:textId="77777777" w:rsidR="00A614DF" w:rsidRPr="003A1F27" w:rsidRDefault="00A614DF" w:rsidP="003945B7">
            <w:pPr>
              <w:tabs>
                <w:tab w:val="left" w:pos="567"/>
              </w:tabs>
              <w:spacing w:line="276" w:lineRule="auto"/>
              <w:ind w:firstLine="0"/>
              <w:rPr>
                <w:color w:val="000000"/>
                <w:shd w:val="clear" w:color="auto" w:fill="FFFFFF"/>
                <w:lang w:val="ru-RU"/>
              </w:rPr>
            </w:pPr>
            <w:r w:rsidRPr="003A1F27">
              <w:rPr>
                <w:color w:val="000000"/>
                <w:shd w:val="clear" w:color="auto" w:fill="FFFFFF"/>
                <w:lang w:val="ru-RU"/>
              </w:rPr>
              <w:lastRenderedPageBreak/>
              <w:t xml:space="preserve">ընթացքում է </w:t>
            </w:r>
          </w:p>
        </w:tc>
        <w:tc>
          <w:tcPr>
            <w:tcW w:w="5503" w:type="dxa"/>
          </w:tcPr>
          <w:p w14:paraId="10875CCF" w14:textId="77777777" w:rsidR="00A614DF" w:rsidRPr="003A1F27" w:rsidRDefault="00A614DF" w:rsidP="003945B7">
            <w:pPr>
              <w:tabs>
                <w:tab w:val="left" w:pos="567"/>
              </w:tabs>
              <w:spacing w:line="276" w:lineRule="auto"/>
              <w:ind w:firstLine="0"/>
              <w:rPr>
                <w:rFonts w:eastAsia="Calibri" w:cs="Times New Roman"/>
                <w:bCs/>
                <w:iCs/>
                <w:lang w:val="hy-AM"/>
              </w:rPr>
            </w:pPr>
            <w:r w:rsidRPr="003A1F27">
              <w:rPr>
                <w:rFonts w:eastAsia="Calibri" w:cs="Times New Roman"/>
                <w:bCs/>
                <w:lang w:val="ru-RU"/>
              </w:rPr>
              <w:t>Ն</w:t>
            </w:r>
            <w:r w:rsidRPr="003A1F27">
              <w:rPr>
                <w:rFonts w:eastAsia="Calibri" w:cs="Times New Roman"/>
                <w:bCs/>
                <w:lang w:val="hy-AM"/>
              </w:rPr>
              <w:t>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p>
          <w:p w14:paraId="34002354" w14:textId="77777777" w:rsidR="00A614DF" w:rsidRPr="003A1F27" w:rsidRDefault="00A614DF" w:rsidP="003945B7">
            <w:pPr>
              <w:tabs>
                <w:tab w:val="left" w:pos="567"/>
              </w:tabs>
              <w:spacing w:line="276" w:lineRule="auto"/>
              <w:rPr>
                <w:color w:val="000000"/>
                <w:shd w:val="clear" w:color="auto" w:fill="FFFFFF"/>
                <w:lang w:val="hy-AM"/>
              </w:rPr>
            </w:pPr>
            <w:r w:rsidRPr="003A1F27">
              <w:rPr>
                <w:rFonts w:eastAsia="Calibri" w:cs="Times New Roman"/>
                <w:bCs/>
                <w:lang w:val="hy-AM"/>
              </w:rPr>
              <w:t xml:space="preserve">Միաժամանակ հայտնում ենք, որ ներկայումս քննարկումներ են ընթանում  </w:t>
            </w:r>
            <w:r w:rsidRPr="003A1F27">
              <w:rPr>
                <w:rFonts w:eastAsia="Calibri" w:cs="Times New Roman"/>
                <w:bCs/>
                <w:lang w:val="hy-AM"/>
              </w:rPr>
              <w:lastRenderedPageBreak/>
              <w:t>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tc>
      </w:tr>
    </w:tbl>
    <w:p w14:paraId="42249FAD" w14:textId="77777777" w:rsidR="00A614DF" w:rsidRPr="003A1F27" w:rsidRDefault="00A614DF" w:rsidP="00A614DF">
      <w:pPr>
        <w:tabs>
          <w:tab w:val="left" w:pos="567"/>
          <w:tab w:val="left" w:pos="3630"/>
        </w:tabs>
        <w:spacing w:after="0" w:line="276" w:lineRule="auto"/>
        <w:contextualSpacing/>
        <w:jc w:val="center"/>
        <w:rPr>
          <w:rFonts w:ascii="GHEA Grapalat" w:eastAsia="Times New Roman" w:hAnsi="GHEA Grapalat" w:cs="Arian AMU"/>
          <w:lang w:val="hy-AM"/>
        </w:rPr>
      </w:pPr>
    </w:p>
    <w:p w14:paraId="7072C078" w14:textId="77777777" w:rsidR="008564D1" w:rsidRPr="008564D1" w:rsidRDefault="008564D1" w:rsidP="008564D1">
      <w:pPr>
        <w:rPr>
          <w:b/>
          <w:lang w:val="hy-AM"/>
        </w:rPr>
        <w:sectPr w:rsidR="008564D1" w:rsidRPr="008564D1" w:rsidSect="008564D1">
          <w:pgSz w:w="16834" w:h="11909" w:orient="landscape" w:code="9"/>
          <w:pgMar w:top="1304" w:right="1304" w:bottom="1304" w:left="1304" w:header="720" w:footer="720" w:gutter="0"/>
          <w:cols w:space="720"/>
          <w:docGrid w:linePitch="360"/>
        </w:sectPr>
      </w:pPr>
    </w:p>
    <w:p w14:paraId="312AC99A" w14:textId="1CEAA2C2" w:rsidR="005268F0" w:rsidRPr="00401F6A" w:rsidRDefault="005268F0" w:rsidP="008564D1">
      <w:pPr>
        <w:pStyle w:val="Heading1"/>
        <w:jc w:val="center"/>
      </w:pPr>
      <w:r w:rsidRPr="00A263A0">
        <w:lastRenderedPageBreak/>
        <w:t>ԱՌԱՋԱՐԿՈՒԹՅՈՒՆ</w:t>
      </w:r>
      <w:r w:rsidR="00A935B4">
        <w:rPr>
          <w:lang w:val="ru-RU"/>
        </w:rPr>
        <w:t>ՆԵՐ</w:t>
      </w:r>
    </w:p>
    <w:p w14:paraId="1A6DBACD" w14:textId="17CA8EFB" w:rsidR="008F697C" w:rsidRDefault="00F8436E" w:rsidP="00EE34FF">
      <w:pPr>
        <w:pStyle w:val="ListParagraph"/>
        <w:spacing w:line="276" w:lineRule="auto"/>
        <w:ind w:left="0" w:firstLine="720"/>
        <w:rPr>
          <w:rFonts w:ascii="GHEA Grapalat" w:hAnsi="GHEA Grapalat"/>
          <w:b/>
          <w:color w:val="000000" w:themeColor="text1"/>
          <w:sz w:val="24"/>
          <w:szCs w:val="24"/>
          <w:lang w:val="en-GB"/>
        </w:rPr>
      </w:pPr>
      <w:r>
        <w:rPr>
          <w:rFonts w:ascii="GHEA Grapalat" w:hAnsi="GHEA Grapalat"/>
          <w:b/>
          <w:color w:val="000000" w:themeColor="text1"/>
          <w:sz w:val="24"/>
          <w:szCs w:val="24"/>
          <w:lang w:val="en-GB"/>
        </w:rPr>
        <w:t>ՀՀ ֆինանսների նախարարությանը</w:t>
      </w:r>
    </w:p>
    <w:p w14:paraId="50DBE59C" w14:textId="371E74E8" w:rsidR="00907D3B" w:rsidRDefault="00907D3B" w:rsidP="00EE34FF">
      <w:pPr>
        <w:pStyle w:val="ListParagraph"/>
        <w:spacing w:line="276" w:lineRule="auto"/>
        <w:ind w:left="0" w:firstLine="720"/>
        <w:rPr>
          <w:rFonts w:ascii="GHEA Grapalat" w:hAnsi="GHEA Grapalat"/>
          <w:b/>
          <w:color w:val="000000" w:themeColor="text1"/>
          <w:sz w:val="24"/>
          <w:szCs w:val="24"/>
          <w:lang w:val="en-GB"/>
        </w:rPr>
      </w:pPr>
    </w:p>
    <w:p w14:paraId="7984BAD1" w14:textId="7FA8C6FB" w:rsidR="00907D3B" w:rsidRPr="008564D1" w:rsidRDefault="00907D3B" w:rsidP="00CB5D85">
      <w:pPr>
        <w:pStyle w:val="ListParagraph"/>
        <w:numPr>
          <w:ilvl w:val="0"/>
          <w:numId w:val="8"/>
        </w:numPr>
        <w:spacing w:line="276" w:lineRule="auto"/>
        <w:ind w:hanging="516"/>
        <w:rPr>
          <w:rFonts w:ascii="GHEA Grapalat" w:hAnsi="GHEA Grapalat"/>
          <w:color w:val="000000" w:themeColor="text1"/>
          <w:sz w:val="24"/>
          <w:szCs w:val="24"/>
          <w:lang w:val="en-GB"/>
        </w:rPr>
      </w:pPr>
      <w:r w:rsidRPr="008564D1">
        <w:rPr>
          <w:rFonts w:ascii="GHEA Grapalat" w:hAnsi="GHEA Grapalat"/>
          <w:color w:val="000000" w:themeColor="text1"/>
          <w:sz w:val="24"/>
          <w:szCs w:val="24"/>
          <w:lang w:val="en-GB"/>
        </w:rPr>
        <w:t>Միջոցներ ձեռնարկել</w:t>
      </w:r>
    </w:p>
    <w:p w14:paraId="08E67C08" w14:textId="4832FF27" w:rsidR="00907D3B" w:rsidRPr="008564D1" w:rsidRDefault="00907D3B" w:rsidP="008564D1">
      <w:pPr>
        <w:pStyle w:val="ListParagraph"/>
        <w:numPr>
          <w:ilvl w:val="0"/>
          <w:numId w:val="40"/>
        </w:numPr>
        <w:spacing w:line="276" w:lineRule="auto"/>
        <w:jc w:val="both"/>
        <w:rPr>
          <w:rFonts w:ascii="GHEA Grapalat" w:hAnsi="GHEA Grapalat"/>
          <w:color w:val="000000" w:themeColor="text1"/>
          <w:sz w:val="24"/>
          <w:szCs w:val="24"/>
          <w:lang w:val="en-GB"/>
        </w:rPr>
      </w:pPr>
      <w:r w:rsidRPr="008564D1">
        <w:rPr>
          <w:rFonts w:ascii="GHEA Grapalat" w:hAnsi="GHEA Grapalat"/>
          <w:color w:val="000000" w:themeColor="text1"/>
          <w:sz w:val="24"/>
          <w:szCs w:val="24"/>
          <w:lang w:val="en-GB"/>
        </w:rPr>
        <w:t xml:space="preserve">Հաշվեքննությամբ արձանագրված գնման պայմանագրերով նախատեսված աշխատանքների կատարման, ծառայությունների մատուցման ուշացած օրերի համար տույժերի </w:t>
      </w:r>
      <w:r w:rsidR="00CB5D85">
        <w:rPr>
          <w:rFonts w:ascii="GHEA Grapalat" w:hAnsi="GHEA Grapalat"/>
          <w:color w:val="000000" w:themeColor="text1"/>
          <w:sz w:val="24"/>
          <w:szCs w:val="24"/>
          <w:lang w:val="en-GB"/>
        </w:rPr>
        <w:t xml:space="preserve">հաշվարկման և </w:t>
      </w:r>
      <w:r w:rsidRPr="008564D1">
        <w:rPr>
          <w:rFonts w:ascii="GHEA Grapalat" w:hAnsi="GHEA Grapalat"/>
          <w:color w:val="000000" w:themeColor="text1"/>
          <w:sz w:val="24"/>
          <w:szCs w:val="24"/>
          <w:lang w:val="en-GB"/>
        </w:rPr>
        <w:t>գանձման,</w:t>
      </w:r>
    </w:p>
    <w:p w14:paraId="2BD49D38" w14:textId="42EB132B" w:rsidR="00907D3B" w:rsidRPr="008564D1" w:rsidRDefault="00907D3B" w:rsidP="008564D1">
      <w:pPr>
        <w:pStyle w:val="ListParagraph"/>
        <w:numPr>
          <w:ilvl w:val="0"/>
          <w:numId w:val="40"/>
        </w:numPr>
        <w:spacing w:line="276" w:lineRule="auto"/>
        <w:jc w:val="both"/>
        <w:rPr>
          <w:rFonts w:ascii="GHEA Grapalat" w:hAnsi="GHEA Grapalat"/>
          <w:color w:val="000000" w:themeColor="text1"/>
          <w:sz w:val="24"/>
          <w:szCs w:val="24"/>
          <w:lang w:val="en-GB"/>
        </w:rPr>
      </w:pPr>
      <w:r w:rsidRPr="008564D1">
        <w:rPr>
          <w:rFonts w:ascii="GHEA Grapalat" w:hAnsi="GHEA Grapalat"/>
          <w:color w:val="000000" w:themeColor="text1"/>
          <w:sz w:val="24"/>
          <w:szCs w:val="24"/>
          <w:lang w:val="en-GB"/>
        </w:rPr>
        <w:t xml:space="preserve">Պայմանագրերի արդյունքների հանձնման-ընդունման արձանագրությունները էլեկտրոնային գնումների </w:t>
      </w:r>
      <w:r w:rsidRPr="00907D3B">
        <w:rPr>
          <w:rFonts w:ascii="GHEA Grapalat" w:hAnsi="GHEA Grapalat"/>
          <w:sz w:val="24"/>
          <w:szCs w:val="24"/>
          <w:lang w:val="hy-AM"/>
        </w:rPr>
        <w:t>«</w:t>
      </w:r>
      <w:r w:rsidRPr="008564D1">
        <w:rPr>
          <w:rFonts w:ascii="GHEA Grapalat" w:hAnsi="GHEA Grapalat"/>
          <w:color w:val="000000" w:themeColor="text1"/>
          <w:sz w:val="24"/>
          <w:szCs w:val="24"/>
          <w:lang w:val="en-GB"/>
        </w:rPr>
        <w:t>armeps</w:t>
      </w:r>
      <w:proofErr w:type="gramStart"/>
      <w:r w:rsidRPr="00907D3B">
        <w:rPr>
          <w:rFonts w:ascii="GHEA Grapalat" w:hAnsi="GHEA Grapalat"/>
          <w:sz w:val="24"/>
          <w:szCs w:val="24"/>
          <w:lang w:val="hy-AM"/>
        </w:rPr>
        <w:t xml:space="preserve">» </w:t>
      </w:r>
      <w:r w:rsidRPr="008564D1">
        <w:rPr>
          <w:rFonts w:ascii="GHEA Grapalat" w:hAnsi="GHEA Grapalat"/>
          <w:color w:val="000000" w:themeColor="text1"/>
          <w:sz w:val="24"/>
          <w:szCs w:val="24"/>
          <w:lang w:val="en-GB"/>
        </w:rPr>
        <w:t xml:space="preserve"> համակարգով</w:t>
      </w:r>
      <w:proofErr w:type="gramEnd"/>
      <w:r w:rsidRPr="008564D1">
        <w:rPr>
          <w:rFonts w:ascii="GHEA Grapalat" w:hAnsi="GHEA Grapalat"/>
          <w:color w:val="000000" w:themeColor="text1"/>
          <w:sz w:val="24"/>
          <w:szCs w:val="24"/>
          <w:lang w:val="en-GB"/>
        </w:rPr>
        <w:t xml:space="preserve"> շրջանառ</w:t>
      </w:r>
      <w:r w:rsidR="00BB719D">
        <w:rPr>
          <w:rFonts w:ascii="GHEA Grapalat" w:hAnsi="GHEA Grapalat"/>
          <w:color w:val="000000" w:themeColor="text1"/>
          <w:sz w:val="24"/>
          <w:szCs w:val="24"/>
          <w:lang w:val="en-GB"/>
        </w:rPr>
        <w:t>ելու</w:t>
      </w:r>
      <w:r w:rsidR="00CB5D85">
        <w:rPr>
          <w:rFonts w:ascii="GHEA Grapalat" w:hAnsi="GHEA Grapalat"/>
          <w:color w:val="000000" w:themeColor="text1"/>
          <w:sz w:val="24"/>
          <w:szCs w:val="24"/>
          <w:lang w:val="en-GB"/>
        </w:rPr>
        <w:t>,</w:t>
      </w:r>
    </w:p>
    <w:p w14:paraId="718EC7AC" w14:textId="3E00DC2F" w:rsidR="00907D3B" w:rsidRPr="00EE34FF" w:rsidRDefault="00907D3B" w:rsidP="008564D1">
      <w:pPr>
        <w:pStyle w:val="ListParagraph"/>
        <w:numPr>
          <w:ilvl w:val="0"/>
          <w:numId w:val="40"/>
        </w:numPr>
        <w:spacing w:line="276" w:lineRule="auto"/>
        <w:jc w:val="both"/>
        <w:rPr>
          <w:rFonts w:ascii="GHEA Grapalat" w:hAnsi="GHEA Grapalat"/>
          <w:b/>
          <w:color w:val="000000" w:themeColor="text1"/>
          <w:sz w:val="24"/>
          <w:szCs w:val="24"/>
          <w:lang w:val="en-GB"/>
        </w:rPr>
      </w:pPr>
      <w:r>
        <w:rPr>
          <w:rFonts w:ascii="GHEA Grapalat" w:hAnsi="GHEA Grapalat"/>
          <w:sz w:val="24"/>
          <w:szCs w:val="24"/>
          <w:lang w:val="hy-AM"/>
        </w:rPr>
        <w:t>Նախարարության կողմից</w:t>
      </w:r>
      <w:r>
        <w:rPr>
          <w:rFonts w:ascii="GHEA Grapalat" w:hAnsi="GHEA Grapalat"/>
          <w:sz w:val="24"/>
          <w:szCs w:val="24"/>
        </w:rPr>
        <w:t xml:space="preserve"> </w:t>
      </w:r>
      <w:r>
        <w:rPr>
          <w:rFonts w:ascii="GHEA Grapalat" w:hAnsi="GHEA Grapalat"/>
          <w:sz w:val="24"/>
          <w:szCs w:val="24"/>
          <w:lang w:val="hy-AM"/>
        </w:rPr>
        <w:t>վերահսկվող</w:t>
      </w:r>
      <w:r>
        <w:rPr>
          <w:rFonts w:ascii="GHEA Grapalat" w:hAnsi="GHEA Grapalat"/>
          <w:sz w:val="24"/>
          <w:szCs w:val="24"/>
        </w:rPr>
        <w:t>՝</w:t>
      </w:r>
      <w:r w:rsidR="00CB5D85">
        <w:rPr>
          <w:rFonts w:ascii="GHEA Grapalat" w:hAnsi="GHEA Grapalat"/>
          <w:sz w:val="24"/>
          <w:szCs w:val="24"/>
        </w:rPr>
        <w:t xml:space="preserve"> </w:t>
      </w:r>
      <w:r>
        <w:rPr>
          <w:rFonts w:ascii="GHEA Grapalat" w:hAnsi="GHEA Grapalat"/>
          <w:sz w:val="24"/>
          <w:szCs w:val="24"/>
        </w:rPr>
        <w:t>պետական պարտքի գծով դրամական հոսքերի, ծախսերի և պարտավորությունների հաշվապահական հաշվառումը օրենսդրության պահանջներին համապատասխան ապահովվելու ուղղություններով:</w:t>
      </w:r>
    </w:p>
    <w:p w14:paraId="411F3E88" w14:textId="46F0B323" w:rsidR="008725CC" w:rsidRDefault="00BB719D" w:rsidP="008564D1">
      <w:pPr>
        <w:spacing w:line="276" w:lineRule="auto"/>
        <w:ind w:left="426"/>
        <w:jc w:val="both"/>
        <w:rPr>
          <w:rFonts w:ascii="GHEA Grapalat" w:hAnsi="GHEA Grapalat"/>
          <w:sz w:val="24"/>
          <w:szCs w:val="24"/>
          <w:lang w:val="hy-AM"/>
        </w:rPr>
      </w:pPr>
      <w:r>
        <w:rPr>
          <w:rFonts w:ascii="GHEA Grapalat" w:hAnsi="GHEA Grapalat" w:cs="Calibri"/>
          <w:bCs/>
          <w:iCs/>
          <w:color w:val="000000"/>
          <w:sz w:val="24"/>
          <w:szCs w:val="24"/>
          <w:shd w:val="clear" w:color="auto" w:fill="FFFFFF"/>
        </w:rPr>
        <w:t>2</w:t>
      </w:r>
      <w:r w:rsidR="00747F19">
        <w:rPr>
          <w:rFonts w:ascii="GHEA Grapalat" w:hAnsi="GHEA Grapalat" w:cs="Calibri"/>
          <w:bCs/>
          <w:iCs/>
          <w:color w:val="000000"/>
          <w:sz w:val="24"/>
          <w:szCs w:val="24"/>
          <w:shd w:val="clear" w:color="auto" w:fill="FFFFFF"/>
          <w:lang w:val="hy-AM"/>
        </w:rPr>
        <w:t>․</w:t>
      </w:r>
      <w:r w:rsidR="00117D6C" w:rsidRPr="008564D1">
        <w:rPr>
          <w:rFonts w:ascii="GHEA Grapalat" w:hAnsi="GHEA Grapalat" w:cs="Calibri"/>
          <w:bCs/>
          <w:iCs/>
          <w:color w:val="000000"/>
          <w:sz w:val="24"/>
          <w:szCs w:val="24"/>
          <w:shd w:val="clear" w:color="auto" w:fill="FFFFFF"/>
          <w:lang w:val="hy-AM"/>
        </w:rPr>
        <w:t xml:space="preserve">Մշակել և հաստատել </w:t>
      </w:r>
      <w:r w:rsidR="00117D6C" w:rsidRPr="008564D1">
        <w:rPr>
          <w:rFonts w:ascii="GHEA Grapalat" w:hAnsi="GHEA Grapalat"/>
          <w:bCs/>
          <w:iCs/>
          <w:color w:val="000000"/>
          <w:sz w:val="24"/>
          <w:szCs w:val="24"/>
          <w:shd w:val="clear" w:color="auto" w:fill="FFFFFF"/>
          <w:lang w:val="hy-AM"/>
        </w:rPr>
        <w:t xml:space="preserve">ներքին աուդիտի ստորաբաժանման գործունեության որակի արտաքին </w:t>
      </w:r>
      <w:r w:rsidR="002C2E05" w:rsidRPr="008564D1">
        <w:rPr>
          <w:rFonts w:ascii="GHEA Grapalat" w:hAnsi="GHEA Grapalat"/>
          <w:bCs/>
          <w:iCs/>
          <w:color w:val="000000"/>
          <w:sz w:val="24"/>
          <w:szCs w:val="24"/>
          <w:shd w:val="clear" w:color="auto" w:fill="FFFFFF"/>
          <w:lang w:val="hy-AM"/>
        </w:rPr>
        <w:t>գնահատ</w:t>
      </w:r>
      <w:r w:rsidR="00117D6C" w:rsidRPr="008564D1">
        <w:rPr>
          <w:rFonts w:ascii="GHEA Grapalat" w:hAnsi="GHEA Grapalat"/>
          <w:bCs/>
          <w:iCs/>
          <w:color w:val="000000"/>
          <w:sz w:val="24"/>
          <w:szCs w:val="24"/>
          <w:shd w:val="clear" w:color="auto" w:fill="FFFFFF"/>
          <w:lang w:val="hy-AM"/>
        </w:rPr>
        <w:t>մ</w:t>
      </w:r>
      <w:r w:rsidR="003D4C31" w:rsidRPr="008564D1">
        <w:rPr>
          <w:rFonts w:ascii="GHEA Grapalat" w:hAnsi="GHEA Grapalat"/>
          <w:bCs/>
          <w:iCs/>
          <w:color w:val="000000"/>
          <w:sz w:val="24"/>
          <w:szCs w:val="24"/>
          <w:shd w:val="clear" w:color="auto" w:fill="FFFFFF"/>
          <w:lang w:val="hy-AM"/>
        </w:rPr>
        <w:t>ան մեթոդաբանություն</w:t>
      </w:r>
      <w:r w:rsidR="00CB7B57" w:rsidRPr="008564D1">
        <w:rPr>
          <w:rFonts w:ascii="GHEA Grapalat" w:hAnsi="GHEA Grapalat"/>
          <w:sz w:val="24"/>
          <w:szCs w:val="24"/>
          <w:lang w:val="hy-AM"/>
        </w:rPr>
        <w:t>:</w:t>
      </w:r>
    </w:p>
    <w:p w14:paraId="2F53A1E5" w14:textId="72C6FB34" w:rsidR="00BB719D" w:rsidRDefault="00BB719D" w:rsidP="008564D1">
      <w:pPr>
        <w:spacing w:line="276" w:lineRule="auto"/>
        <w:ind w:left="426"/>
        <w:jc w:val="both"/>
        <w:rPr>
          <w:rFonts w:ascii="GHEA Grapalat" w:hAnsi="GHEA Grapalat"/>
          <w:sz w:val="24"/>
          <w:szCs w:val="24"/>
          <w:shd w:val="clear" w:color="auto" w:fill="FFFFFF"/>
          <w:lang w:val="hy-AM"/>
        </w:rPr>
      </w:pPr>
      <w:r w:rsidRPr="009C559C">
        <w:rPr>
          <w:rFonts w:ascii="GHEA Grapalat" w:hAnsi="GHEA Grapalat" w:cs="Arial"/>
          <w:sz w:val="24"/>
          <w:szCs w:val="24"/>
          <w:shd w:val="clear" w:color="auto" w:fill="FFFFFF"/>
          <w:lang w:val="hy-AM"/>
        </w:rPr>
        <w:t>3.</w:t>
      </w:r>
      <w:r w:rsidRPr="008564D1">
        <w:rPr>
          <w:rFonts w:ascii="GHEA Grapalat" w:hAnsi="GHEA Grapalat" w:cs="Arial"/>
          <w:sz w:val="24"/>
          <w:szCs w:val="24"/>
          <w:shd w:val="clear" w:color="auto" w:fill="FFFFFF"/>
          <w:lang w:val="hy-AM"/>
        </w:rPr>
        <w:t>Ընթացիկ</w:t>
      </w:r>
      <w:r w:rsidRPr="008564D1">
        <w:rPr>
          <w:rFonts w:ascii="GHEA Grapalat" w:hAnsi="GHEA Grapalat"/>
          <w:sz w:val="24"/>
          <w:szCs w:val="24"/>
          <w:shd w:val="clear" w:color="auto" w:fill="FFFFFF"/>
          <w:lang w:val="hy-AM"/>
        </w:rPr>
        <w:t xml:space="preserve">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 և միջոցառման կատարման ժամանակացույց։</w:t>
      </w:r>
    </w:p>
    <w:p w14:paraId="569FFA8B" w14:textId="2B054B87" w:rsidR="008A5915" w:rsidRDefault="008A5915" w:rsidP="008564D1">
      <w:pPr>
        <w:spacing w:line="276" w:lineRule="auto"/>
        <w:ind w:left="426"/>
        <w:jc w:val="both"/>
        <w:rPr>
          <w:rFonts w:ascii="GHEA Grapalat" w:hAnsi="GHEA Grapalat"/>
          <w:sz w:val="24"/>
          <w:szCs w:val="24"/>
          <w:shd w:val="clear" w:color="auto" w:fill="FFFFFF"/>
          <w:lang w:val="hy-AM"/>
        </w:rPr>
      </w:pPr>
    </w:p>
    <w:p w14:paraId="77F53FEB" w14:textId="77777777" w:rsidR="008A5915" w:rsidRPr="006F67B0" w:rsidRDefault="008A5915" w:rsidP="008A5915">
      <w:pPr>
        <w:spacing w:after="0" w:line="276" w:lineRule="auto"/>
        <w:ind w:firstLine="709"/>
        <w:rPr>
          <w:rFonts w:ascii="GHEA Grapalat" w:eastAsia="MS Mincho" w:hAnsi="GHEA Grapalat" w:cs="Arial"/>
          <w:color w:val="000000" w:themeColor="text1"/>
          <w:sz w:val="24"/>
          <w:szCs w:val="24"/>
          <w:lang w:val="hy-AM"/>
        </w:rPr>
      </w:pPr>
      <w:r w:rsidRPr="006F67B0">
        <w:rPr>
          <w:rFonts w:ascii="GHEA Grapalat" w:eastAsia="MS Mincho" w:hAnsi="GHEA Grapalat" w:cs="Arial"/>
          <w:color w:val="000000" w:themeColor="text1"/>
          <w:sz w:val="24"/>
          <w:szCs w:val="24"/>
          <w:lang w:val="hy-AM"/>
        </w:rPr>
        <w:t>Կարեն Առուստամյան</w:t>
      </w:r>
    </w:p>
    <w:p w14:paraId="16A21D33" w14:textId="77777777" w:rsidR="008A5915" w:rsidRPr="006F67B0" w:rsidRDefault="008A5915" w:rsidP="008A5915">
      <w:pPr>
        <w:tabs>
          <w:tab w:val="right" w:pos="9298"/>
        </w:tabs>
        <w:spacing w:after="0" w:line="276" w:lineRule="auto"/>
        <w:ind w:firstLine="709"/>
        <w:rPr>
          <w:rFonts w:ascii="GHEA Grapalat" w:hAnsi="GHEA Grapalat" w:cs="Sylfaen"/>
          <w:color w:val="000000" w:themeColor="text1"/>
          <w:sz w:val="24"/>
          <w:szCs w:val="24"/>
          <w:lang w:val="hy-AM"/>
        </w:rPr>
      </w:pPr>
      <w:r w:rsidRPr="006F67B0">
        <w:rPr>
          <w:rFonts w:ascii="GHEA Grapalat" w:hAnsi="GHEA Grapalat" w:cs="Sylfaen"/>
          <w:color w:val="000000" w:themeColor="text1"/>
          <w:sz w:val="24"/>
          <w:szCs w:val="24"/>
          <w:lang w:val="hy-AM"/>
        </w:rPr>
        <w:t>ՀՀ հաշվեքննիչ պալատի անդամ</w:t>
      </w:r>
      <w:r w:rsidRPr="006F67B0">
        <w:rPr>
          <w:rFonts w:ascii="GHEA Grapalat" w:hAnsi="GHEA Grapalat" w:cs="Sylfaen"/>
          <w:color w:val="000000" w:themeColor="text1"/>
          <w:sz w:val="24"/>
          <w:szCs w:val="24"/>
          <w:lang w:val="hy-AM"/>
        </w:rPr>
        <w:tab/>
      </w:r>
    </w:p>
    <w:p w14:paraId="6446E6B2" w14:textId="77777777" w:rsidR="008A5915" w:rsidRPr="006F67B0" w:rsidRDefault="008A5915" w:rsidP="008A5915">
      <w:pPr>
        <w:spacing w:after="0" w:line="276" w:lineRule="auto"/>
        <w:ind w:firstLine="709"/>
        <w:rPr>
          <w:rFonts w:ascii="GHEA Grapalat" w:hAnsi="GHEA Grapalat" w:cs="Sylfaen"/>
          <w:color w:val="000000" w:themeColor="text1"/>
          <w:sz w:val="24"/>
          <w:szCs w:val="24"/>
          <w:lang w:val="hy-AM" w:eastAsia="ru-RU"/>
        </w:rPr>
      </w:pPr>
      <w:r w:rsidRPr="009C559C">
        <w:rPr>
          <w:rFonts w:ascii="GHEA Grapalat" w:hAnsi="GHEA Grapalat" w:cs="Sylfaen"/>
          <w:color w:val="000000" w:themeColor="text1"/>
          <w:sz w:val="24"/>
          <w:szCs w:val="24"/>
          <w:lang w:val="hy-AM"/>
        </w:rPr>
        <w:t>30 ապրիլի</w:t>
      </w:r>
      <w:r w:rsidRPr="00662D5D">
        <w:rPr>
          <w:rFonts w:ascii="GHEA Grapalat" w:hAnsi="GHEA Grapalat" w:cs="Sylfaen"/>
          <w:color w:val="000000" w:themeColor="text1"/>
          <w:sz w:val="24"/>
          <w:szCs w:val="24"/>
          <w:lang w:val="hy-AM"/>
        </w:rPr>
        <w:t xml:space="preserve"> 2024 թվական</w:t>
      </w:r>
    </w:p>
    <w:p w14:paraId="0F0D2B36" w14:textId="77777777" w:rsidR="008A5915" w:rsidRPr="006F67B0" w:rsidRDefault="008A5915" w:rsidP="008A5915">
      <w:pPr>
        <w:spacing w:after="0" w:line="276" w:lineRule="auto"/>
        <w:ind w:firstLine="709"/>
        <w:rPr>
          <w:rFonts w:ascii="GHEA Grapalat" w:hAnsi="GHEA Grapalat" w:cs="Sylfaen"/>
          <w:color w:val="000000" w:themeColor="text1"/>
          <w:sz w:val="24"/>
          <w:szCs w:val="24"/>
          <w:lang w:val="hy-AM"/>
        </w:rPr>
      </w:pPr>
      <w:r w:rsidRPr="006F67B0">
        <w:rPr>
          <w:rFonts w:ascii="GHEA Grapalat" w:hAnsi="GHEA Grapalat" w:cs="Sylfaen"/>
          <w:color w:val="000000" w:themeColor="text1"/>
          <w:sz w:val="24"/>
          <w:szCs w:val="24"/>
          <w:lang w:val="hy-AM"/>
        </w:rPr>
        <w:t>ՀՀ հաշվեքննիչ պալատ, Բաղրամյան փող. 19, ք.</w:t>
      </w:r>
      <w:r w:rsidRPr="006F67B0">
        <w:rPr>
          <w:rFonts w:ascii="GHEA Grapalat" w:eastAsia="MS Mincho" w:hAnsi="GHEA Grapalat" w:cs="MS Mincho"/>
          <w:color w:val="000000" w:themeColor="text1"/>
          <w:sz w:val="24"/>
          <w:szCs w:val="24"/>
          <w:lang w:val="hy-AM"/>
        </w:rPr>
        <w:t xml:space="preserve"> </w:t>
      </w:r>
      <w:r w:rsidRPr="006F67B0">
        <w:rPr>
          <w:rFonts w:ascii="GHEA Grapalat" w:hAnsi="GHEA Grapalat" w:cs="Sylfaen"/>
          <w:color w:val="000000" w:themeColor="text1"/>
          <w:sz w:val="24"/>
          <w:szCs w:val="24"/>
          <w:lang w:val="hy-AM"/>
        </w:rPr>
        <w:t xml:space="preserve">Երևան, </w:t>
      </w:r>
    </w:p>
    <w:p w14:paraId="073F635A" w14:textId="77777777" w:rsidR="008A5915" w:rsidRPr="000F3B5C" w:rsidRDefault="008A5915" w:rsidP="008A5915">
      <w:pPr>
        <w:spacing w:line="276" w:lineRule="auto"/>
        <w:ind w:firstLine="709"/>
        <w:rPr>
          <w:rFonts w:ascii="GHEA Grapalat" w:hAnsi="GHEA Grapalat"/>
          <w:b/>
          <w:color w:val="000000"/>
          <w:shd w:val="clear" w:color="auto" w:fill="FFFFFF"/>
          <w:lang w:val="hy-AM"/>
        </w:rPr>
      </w:pPr>
      <w:r w:rsidRPr="006F67B0">
        <w:rPr>
          <w:rFonts w:ascii="GHEA Grapalat" w:hAnsi="GHEA Grapalat" w:cs="Sylfaen"/>
          <w:color w:val="000000" w:themeColor="text1"/>
          <w:sz w:val="24"/>
          <w:szCs w:val="24"/>
          <w:lang w:val="hy-AM"/>
        </w:rPr>
        <w:t xml:space="preserve">Հայաստանի </w:t>
      </w:r>
      <w:r>
        <w:rPr>
          <w:rFonts w:ascii="GHEA Grapalat" w:hAnsi="GHEA Grapalat" w:cs="Sylfaen"/>
          <w:color w:val="000000" w:themeColor="text1"/>
          <w:sz w:val="24"/>
          <w:szCs w:val="24"/>
          <w:lang w:val="hy-AM"/>
        </w:rPr>
        <w:t>Հանրապետությու</w:t>
      </w:r>
      <w:r w:rsidRPr="009C559C">
        <w:rPr>
          <w:rFonts w:ascii="GHEA Grapalat" w:hAnsi="GHEA Grapalat" w:cs="Sylfaen"/>
          <w:color w:val="000000" w:themeColor="text1"/>
          <w:sz w:val="24"/>
          <w:szCs w:val="24"/>
          <w:lang w:val="hy-AM"/>
        </w:rPr>
        <w:t>ն</w:t>
      </w:r>
    </w:p>
    <w:p w14:paraId="25D33808" w14:textId="77777777" w:rsidR="008A5915" w:rsidRPr="008564D1" w:rsidRDefault="008A5915" w:rsidP="008A5915">
      <w:pPr>
        <w:spacing w:line="276" w:lineRule="auto"/>
        <w:jc w:val="both"/>
        <w:rPr>
          <w:rFonts w:ascii="GHEA Grapalat" w:hAnsi="GHEA Grapalat"/>
          <w:sz w:val="24"/>
          <w:szCs w:val="24"/>
          <w:lang w:val="hy-AM"/>
        </w:rPr>
      </w:pPr>
    </w:p>
    <w:p w14:paraId="052F45B9" w14:textId="77777777" w:rsidR="008A5915" w:rsidRPr="008564D1" w:rsidRDefault="008A5915" w:rsidP="008564D1">
      <w:pPr>
        <w:spacing w:line="276" w:lineRule="auto"/>
        <w:ind w:left="426"/>
        <w:jc w:val="both"/>
        <w:rPr>
          <w:rFonts w:ascii="GHEA Grapalat" w:hAnsi="GHEA Grapalat"/>
          <w:sz w:val="24"/>
          <w:szCs w:val="24"/>
          <w:lang w:val="hy-AM"/>
        </w:rPr>
      </w:pPr>
    </w:p>
    <w:p w14:paraId="6C5952B9" w14:textId="77777777" w:rsidR="00BB719D" w:rsidRPr="008564D1" w:rsidRDefault="00BB719D" w:rsidP="008564D1">
      <w:pPr>
        <w:spacing w:line="276" w:lineRule="auto"/>
        <w:ind w:left="426"/>
        <w:jc w:val="both"/>
        <w:rPr>
          <w:rFonts w:ascii="GHEA Grapalat" w:hAnsi="GHEA Grapalat"/>
          <w:sz w:val="24"/>
          <w:szCs w:val="24"/>
          <w:lang w:val="hy-AM"/>
        </w:rPr>
      </w:pPr>
    </w:p>
    <w:p w14:paraId="781FB111" w14:textId="1C9554C2" w:rsidR="00662D5D" w:rsidRPr="009C559C" w:rsidRDefault="00662D5D" w:rsidP="00662D5D">
      <w:pPr>
        <w:pStyle w:val="Heading1"/>
        <w:numPr>
          <w:ilvl w:val="0"/>
          <w:numId w:val="0"/>
        </w:numPr>
        <w:ind w:left="3510"/>
      </w:pPr>
      <w:bookmarkStart w:id="12" w:name="_Ref166842209"/>
      <w:r w:rsidRPr="009C559C">
        <w:lastRenderedPageBreak/>
        <w:t>X. Հավելված</w:t>
      </w:r>
      <w:bookmarkEnd w:id="12"/>
    </w:p>
    <w:p w14:paraId="6BE15957" w14:textId="77777777" w:rsidR="00662D5D" w:rsidRPr="00662D5D" w:rsidRDefault="00662D5D" w:rsidP="00662D5D">
      <w:pPr>
        <w:tabs>
          <w:tab w:val="left" w:pos="9180"/>
        </w:tabs>
        <w:spacing w:after="0" w:line="276" w:lineRule="auto"/>
        <w:jc w:val="center"/>
        <w:rPr>
          <w:rFonts w:ascii="GHEA Grapalat" w:hAnsi="GHEA Grapalat"/>
          <w:i/>
          <w:color w:val="000000" w:themeColor="text1"/>
          <w:sz w:val="24"/>
          <w:szCs w:val="24"/>
          <w:u w:val="single"/>
          <w:lang w:val="hy-AM"/>
        </w:rPr>
      </w:pPr>
      <w:r w:rsidRPr="00662D5D">
        <w:rPr>
          <w:rFonts w:ascii="GHEA Grapalat" w:hAnsi="GHEA Grapalat" w:cs="Sylfaen"/>
          <w:b/>
          <w:sz w:val="24"/>
          <w:szCs w:val="24"/>
          <w:lang w:val="hy-AM"/>
        </w:rPr>
        <w:t xml:space="preserve">Հայաստանի </w:t>
      </w:r>
      <w:r w:rsidRPr="009C559C">
        <w:rPr>
          <w:rFonts w:ascii="GHEA Grapalat" w:hAnsi="GHEA Grapalat" w:cs="Sylfaen"/>
          <w:b/>
          <w:sz w:val="24"/>
          <w:szCs w:val="24"/>
          <w:lang w:val="hy-AM"/>
        </w:rPr>
        <w:t>Հ</w:t>
      </w:r>
      <w:r w:rsidRPr="00662D5D">
        <w:rPr>
          <w:rFonts w:ascii="GHEA Grapalat" w:hAnsi="GHEA Grapalat" w:cs="Sylfaen"/>
          <w:b/>
          <w:sz w:val="24"/>
          <w:szCs w:val="24"/>
          <w:lang w:val="hy-AM"/>
        </w:rPr>
        <w:t>անրապետության ֆինանսների նախարարությունում 2023 թվականի պետական բյուջեի տարեկան կատարման,</w:t>
      </w:r>
      <w:r w:rsidRPr="00662D5D">
        <w:rPr>
          <w:rFonts w:ascii="GHEA Grapalat" w:hAnsi="GHEA Grapalat"/>
          <w:sz w:val="24"/>
          <w:szCs w:val="24"/>
          <w:lang w:val="hy-AM"/>
        </w:rPr>
        <w:t xml:space="preserve"> </w:t>
      </w:r>
      <w:r w:rsidRPr="00662D5D">
        <w:rPr>
          <w:rFonts w:ascii="GHEA Grapalat" w:hAnsi="GHEA Grapalat"/>
          <w:b/>
          <w:sz w:val="24"/>
          <w:szCs w:val="24"/>
          <w:lang w:val="hy-AM"/>
        </w:rPr>
        <w:t>պետական բյուջեի կատարման կազմակերպ</w:t>
      </w:r>
      <w:r w:rsidRPr="00662D5D">
        <w:rPr>
          <w:rFonts w:ascii="GHEA Grapalat" w:hAnsi="GHEA Grapalat" w:cs="Sylfaen"/>
          <w:b/>
          <w:sz w:val="24"/>
          <w:szCs w:val="24"/>
          <w:lang w:val="hy-AM"/>
        </w:rPr>
        <w:t xml:space="preserve">ման հաշվեքննության </w:t>
      </w:r>
      <w:r w:rsidRPr="00662D5D">
        <w:rPr>
          <w:rFonts w:ascii="GHEA Grapalat" w:eastAsia="Times New Roman" w:hAnsi="GHEA Grapalat" w:cs="Sylfaen"/>
          <w:b/>
          <w:sz w:val="24"/>
          <w:szCs w:val="24"/>
          <w:lang w:val="hy-AM" w:eastAsia="x-none"/>
        </w:rPr>
        <w:t>արդյունքների վերաբերյալ</w:t>
      </w:r>
      <w:r w:rsidRPr="00662D5D">
        <w:rPr>
          <w:rFonts w:ascii="GHEA Grapalat" w:hAnsi="GHEA Grapalat" w:cs="Sylfaen"/>
          <w:b/>
          <w:bCs/>
          <w:color w:val="000000" w:themeColor="text1"/>
          <w:sz w:val="24"/>
          <w:szCs w:val="24"/>
          <w:lang w:val="hy-AM"/>
        </w:rPr>
        <w:t xml:space="preserve"> ընթացիկ եզրակացության</w:t>
      </w:r>
    </w:p>
    <w:p w14:paraId="3F2D55AB" w14:textId="77777777" w:rsidR="00662D5D" w:rsidRPr="00662D5D" w:rsidRDefault="00662D5D" w:rsidP="00662D5D">
      <w:pPr>
        <w:spacing w:after="0" w:line="276" w:lineRule="auto"/>
        <w:jc w:val="center"/>
        <w:rPr>
          <w:rFonts w:ascii="GHEA Grapalat" w:hAnsi="GHEA Grapalat"/>
          <w:b/>
          <w:color w:val="000000" w:themeColor="text1"/>
          <w:sz w:val="24"/>
          <w:szCs w:val="24"/>
          <w:lang w:val="hy-AM"/>
        </w:rPr>
      </w:pPr>
    </w:p>
    <w:p w14:paraId="493C4CB9" w14:textId="77777777" w:rsidR="00662D5D" w:rsidRPr="00662D5D" w:rsidRDefault="00662D5D" w:rsidP="00662D5D">
      <w:pPr>
        <w:rPr>
          <w:rFonts w:ascii="GHEA Grapalat" w:hAnsi="GHEA Grapalat"/>
          <w:sz w:val="24"/>
          <w:szCs w:val="24"/>
          <w:lang w:val="hy-AM"/>
        </w:rPr>
      </w:pPr>
    </w:p>
    <w:p w14:paraId="2958399D" w14:textId="77777777" w:rsidR="00662D5D" w:rsidRPr="00662D5D" w:rsidRDefault="00662D5D" w:rsidP="00662D5D">
      <w:pPr>
        <w:tabs>
          <w:tab w:val="left" w:pos="426"/>
        </w:tabs>
        <w:spacing w:line="276" w:lineRule="auto"/>
        <w:ind w:firstLine="567"/>
        <w:jc w:val="both"/>
        <w:rPr>
          <w:rFonts w:ascii="GHEA Grapalat" w:hAnsi="GHEA Grapalat" w:cs="Sylfaen"/>
          <w:sz w:val="24"/>
          <w:szCs w:val="24"/>
          <w:lang w:val="hy-AM"/>
        </w:rPr>
      </w:pPr>
      <w:r w:rsidRPr="00662D5D">
        <w:rPr>
          <w:rFonts w:ascii="GHEA Grapalat" w:hAnsi="GHEA Grapalat" w:cs="Sylfaen"/>
          <w:sz w:val="24"/>
          <w:szCs w:val="24"/>
          <w:lang w:val="hy-AM"/>
        </w:rPr>
        <w:t xml:space="preserve"> «Հանրային հատվածի կազմակերպությունների հաշվապահական հաշվառման մասին» ՀՀ օրենքի (այսուհետ՝ Օրենք) 3-րդ հոդվածի համաձայն` հանրային հատվածի կազմակերպությունների հաշվապահական հաշվառումը կարգավորող իրավական ակտերը ներառում են</w:t>
      </w:r>
      <w:r w:rsidRPr="00662D5D">
        <w:rPr>
          <w:rFonts w:ascii="MS Mincho" w:eastAsia="MS Mincho" w:hAnsi="MS Mincho" w:cs="MS Mincho" w:hint="eastAsia"/>
          <w:sz w:val="24"/>
          <w:szCs w:val="24"/>
          <w:lang w:val="hy-AM"/>
        </w:rPr>
        <w:t>․</w:t>
      </w:r>
    </w:p>
    <w:p w14:paraId="38A6FECC" w14:textId="77777777" w:rsidR="00662D5D" w:rsidRPr="00662D5D" w:rsidRDefault="00662D5D" w:rsidP="00662D5D">
      <w:pPr>
        <w:shd w:val="clear" w:color="auto" w:fill="FFFFFF"/>
        <w:spacing w:after="0" w:line="276" w:lineRule="auto"/>
        <w:ind w:firstLine="375"/>
        <w:jc w:val="both"/>
        <w:rPr>
          <w:rFonts w:ascii="GHEA Grapalat" w:eastAsia="Times New Roman" w:hAnsi="GHEA Grapalat" w:cs="Times New Roman"/>
          <w:sz w:val="24"/>
          <w:szCs w:val="24"/>
          <w:lang w:val="hy-AM"/>
        </w:rPr>
      </w:pPr>
      <w:r w:rsidRPr="00662D5D">
        <w:rPr>
          <w:rFonts w:ascii="GHEA Grapalat" w:eastAsia="Times New Roman" w:hAnsi="GHEA Grapalat" w:cs="Times New Roman"/>
          <w:sz w:val="24"/>
          <w:szCs w:val="24"/>
          <w:lang w:val="hy-AM"/>
        </w:rPr>
        <w:t>- Հայաստանի Հանրապետության հանրային հատվածի հաշվապահական հաշվառման ստանդարտը (ՀՀՀՀՀՀՍ).</w:t>
      </w:r>
    </w:p>
    <w:p w14:paraId="7989ABE0" w14:textId="77777777" w:rsidR="00662D5D" w:rsidRPr="00662D5D" w:rsidRDefault="00662D5D" w:rsidP="00662D5D">
      <w:pPr>
        <w:shd w:val="clear" w:color="auto" w:fill="FFFFFF"/>
        <w:spacing w:after="0" w:line="276" w:lineRule="auto"/>
        <w:ind w:firstLine="375"/>
        <w:jc w:val="both"/>
        <w:rPr>
          <w:rFonts w:ascii="GHEA Grapalat" w:eastAsia="Times New Roman" w:hAnsi="GHEA Grapalat" w:cs="Times New Roman"/>
          <w:sz w:val="24"/>
          <w:szCs w:val="24"/>
          <w:lang w:val="hy-AM"/>
        </w:rPr>
      </w:pPr>
      <w:r w:rsidRPr="00662D5D">
        <w:rPr>
          <w:rFonts w:ascii="GHEA Grapalat" w:eastAsia="Times New Roman" w:hAnsi="GHEA Grapalat" w:cs="Times New Roman"/>
          <w:sz w:val="24"/>
          <w:szCs w:val="24"/>
          <w:lang w:val="hy-AM"/>
        </w:rPr>
        <w:t>- կազմակերպությունների հաշվապահական հաշվառման հաշվային պլանը և դրա կիրառման հրահանգը.</w:t>
      </w:r>
    </w:p>
    <w:p w14:paraId="3193B36D" w14:textId="77777777" w:rsidR="00662D5D" w:rsidRPr="00662D5D" w:rsidRDefault="00662D5D" w:rsidP="00662D5D">
      <w:pPr>
        <w:shd w:val="clear" w:color="auto" w:fill="FFFFFF"/>
        <w:spacing w:after="0" w:line="276" w:lineRule="auto"/>
        <w:ind w:firstLine="375"/>
        <w:jc w:val="both"/>
        <w:rPr>
          <w:rFonts w:ascii="GHEA Grapalat" w:hAnsi="GHEA Grapalat"/>
          <w:sz w:val="24"/>
          <w:szCs w:val="24"/>
          <w:shd w:val="clear" w:color="auto" w:fill="FFFFFF"/>
          <w:lang w:val="hy-AM"/>
        </w:rPr>
      </w:pPr>
      <w:r w:rsidRPr="00662D5D">
        <w:rPr>
          <w:rFonts w:ascii="GHEA Grapalat" w:eastAsia="Times New Roman" w:hAnsi="GHEA Grapalat" w:cs="Times New Roman"/>
          <w:sz w:val="24"/>
          <w:szCs w:val="24"/>
          <w:lang w:val="hy-AM"/>
        </w:rPr>
        <w:t xml:space="preserve">- կազմակերպությունների ֆինանսական հաշվետվությունների օրինակելի փաթեթը և լրացման ցուցումները և </w:t>
      </w:r>
      <w:r w:rsidRPr="00662D5D">
        <w:rPr>
          <w:rFonts w:ascii="GHEA Grapalat" w:hAnsi="GHEA Grapalat"/>
          <w:sz w:val="24"/>
          <w:szCs w:val="24"/>
          <w:shd w:val="clear" w:color="auto" w:fill="FFFFFF"/>
          <w:lang w:val="hy-AM"/>
        </w:rPr>
        <w:t>օրենքով նախատեսված իրավական այլ ակտեր:</w:t>
      </w:r>
    </w:p>
    <w:p w14:paraId="0A572A9A" w14:textId="7857039F" w:rsidR="00662D5D" w:rsidRPr="00662D5D" w:rsidRDefault="00662D5D" w:rsidP="00662D5D">
      <w:pPr>
        <w:keepNext/>
        <w:keepLines/>
        <w:spacing w:before="40" w:after="0"/>
        <w:ind w:firstLine="375"/>
        <w:jc w:val="both"/>
        <w:outlineLvl w:val="2"/>
        <w:rPr>
          <w:rFonts w:ascii="GHEA Grapalat" w:eastAsiaTheme="majorEastAsia" w:hAnsi="GHEA Grapalat" w:cstheme="majorBidi"/>
          <w:bCs/>
          <w:iCs/>
          <w:color w:val="1F4D78" w:themeColor="accent1" w:themeShade="7F"/>
          <w:sz w:val="24"/>
          <w:szCs w:val="24"/>
          <w:shd w:val="clear" w:color="auto" w:fill="FFFFFF"/>
          <w:lang w:val="hy-AM"/>
        </w:rPr>
      </w:pPr>
      <w:r w:rsidRPr="00662D5D">
        <w:rPr>
          <w:rFonts w:ascii="GHEA Grapalat" w:eastAsiaTheme="majorEastAsia" w:hAnsi="GHEA Grapalat" w:cstheme="majorBidi"/>
          <w:bCs/>
          <w:iCs/>
          <w:sz w:val="24"/>
          <w:szCs w:val="24"/>
          <w:shd w:val="clear" w:color="auto" w:fill="FFFFFF"/>
          <w:lang w:val="hy-AM"/>
        </w:rPr>
        <w:t>Վերը նշված իրավական ակտերով սահմանված պահանջներին համապատասխան հանրային հատվածի կազմակերպությունները պարտավոր են վարել ոչ միայն իրենց ամրակցված գույքի և դրանց գծով  ստանձնվող պարտավորությունների, այլ նաև օրենսդրությամբ իրենց կողմից վերահսկվող՝ պետությանը պատկանող ակտիվների և պարտավորությունների հաշվապահական հաշվառումը</w:t>
      </w:r>
      <w:r w:rsidRPr="00662D5D">
        <w:rPr>
          <w:rFonts w:ascii="GHEA Grapalat" w:eastAsiaTheme="majorEastAsia" w:hAnsi="GHEA Grapalat" w:cstheme="majorBidi"/>
          <w:bCs/>
          <w:iCs/>
          <w:color w:val="1F4D78" w:themeColor="accent1" w:themeShade="7F"/>
          <w:sz w:val="24"/>
          <w:szCs w:val="24"/>
          <w:shd w:val="clear" w:color="auto" w:fill="FFFFFF"/>
          <w:lang w:val="hy-AM"/>
        </w:rPr>
        <w:t xml:space="preserve"> </w:t>
      </w:r>
      <w:r w:rsidRPr="00662D5D">
        <w:rPr>
          <w:rFonts w:ascii="GHEA Grapalat" w:eastAsiaTheme="majorEastAsia" w:hAnsi="GHEA Grapalat" w:cstheme="majorBidi"/>
          <w:bCs/>
          <w:iCs/>
          <w:sz w:val="24"/>
          <w:szCs w:val="24"/>
          <w:shd w:val="clear" w:color="auto" w:fill="FFFFFF"/>
          <w:lang w:val="hy-AM"/>
        </w:rPr>
        <w:t>(նկատի ունենալով օրինակ, որ ինչպես սահմանված է ՀՀՀՀՀՀՍ–ի 15</w:t>
      </w:r>
      <w:r w:rsidRPr="00662D5D">
        <w:rPr>
          <w:rFonts w:ascii="MS Mincho" w:eastAsia="MS Mincho" w:hAnsi="MS Mincho" w:cs="MS Mincho" w:hint="eastAsia"/>
          <w:bCs/>
          <w:iCs/>
          <w:sz w:val="24"/>
          <w:szCs w:val="24"/>
          <w:shd w:val="clear" w:color="auto" w:fill="FFFFFF"/>
          <w:lang w:val="hy-AM"/>
        </w:rPr>
        <w:t>․</w:t>
      </w:r>
      <w:r w:rsidRPr="00662D5D">
        <w:rPr>
          <w:rFonts w:ascii="GHEA Grapalat" w:eastAsiaTheme="majorEastAsia" w:hAnsi="GHEA Grapalat" w:cstheme="majorBidi"/>
          <w:bCs/>
          <w:iCs/>
          <w:sz w:val="24"/>
          <w:szCs w:val="24"/>
          <w:shd w:val="clear" w:color="auto" w:fill="FFFFFF"/>
          <w:lang w:val="hy-AM"/>
        </w:rPr>
        <w:t>11 պարագրաֆով «</w:t>
      </w:r>
      <w:r w:rsidRPr="00662D5D">
        <w:rPr>
          <w:rFonts w:ascii="GHEA Grapalat" w:eastAsiaTheme="majorEastAsia" w:hAnsi="GHEA Grapalat" w:cstheme="majorBidi"/>
          <w:sz w:val="24"/>
          <w:szCs w:val="24"/>
          <w:lang w:val="hy-AM"/>
        </w:rPr>
        <w:t>Պետությունը իր սեփականության իրավունքը գործադրում է հանրային հատվածի  կազմակերպությունների միջոցով</w:t>
      </w:r>
      <w:r w:rsidRPr="00662D5D">
        <w:rPr>
          <w:rFonts w:ascii="GHEA Grapalat" w:eastAsiaTheme="majorEastAsia" w:hAnsi="GHEA Grapalat" w:cstheme="majorBidi"/>
          <w:bCs/>
          <w:iCs/>
          <w:sz w:val="24"/>
          <w:szCs w:val="24"/>
          <w:shd w:val="clear" w:color="auto" w:fill="FFFFFF"/>
          <w:lang w:val="hy-AM"/>
        </w:rPr>
        <w:t xml:space="preserve">»)։ </w:t>
      </w:r>
    </w:p>
    <w:p w14:paraId="4D0A0CCB" w14:textId="77777777" w:rsidR="00662D5D" w:rsidRPr="00662D5D" w:rsidRDefault="00662D5D" w:rsidP="00662D5D">
      <w:pPr>
        <w:shd w:val="clear" w:color="auto" w:fill="FFFFFF"/>
        <w:spacing w:after="0" w:line="276" w:lineRule="auto"/>
        <w:ind w:firstLine="375"/>
        <w:jc w:val="both"/>
        <w:rPr>
          <w:rFonts w:ascii="Cambria Math" w:eastAsia="Times New Roman" w:hAnsi="Cambria Math" w:cs="Times New Roman"/>
          <w:sz w:val="24"/>
          <w:szCs w:val="24"/>
          <w:lang w:val="hy-AM"/>
        </w:rPr>
      </w:pPr>
      <w:r w:rsidRPr="00662D5D">
        <w:rPr>
          <w:rFonts w:ascii="GHEA Grapalat" w:hAnsi="GHEA Grapalat"/>
          <w:bCs/>
          <w:iCs/>
          <w:sz w:val="24"/>
          <w:szCs w:val="24"/>
          <w:shd w:val="clear" w:color="auto" w:fill="FFFFFF"/>
          <w:lang w:val="hy-AM"/>
        </w:rPr>
        <w:t xml:space="preserve">Ըստ այդմ, թե ՀՀՀՀՀՀՍ-ով և թե </w:t>
      </w:r>
      <w:r w:rsidRPr="00662D5D">
        <w:rPr>
          <w:rFonts w:ascii="GHEA Grapalat" w:eastAsia="Times New Roman" w:hAnsi="GHEA Grapalat" w:cs="Times New Roman"/>
          <w:sz w:val="24"/>
          <w:szCs w:val="24"/>
          <w:lang w:val="hy-AM"/>
        </w:rPr>
        <w:t>հաշվային պլանով,  դրա կիրառման հրահանգով, ֆինանսական հաշվետվությունների օրինակելի փաթեթով և լրացման ցուցումներով սահմանված են համապատասխան պահանջներ, հաշվապահական հաշվառման հաշիվներ, հաշվետվություններում արտացոլվող տվյալներ (ցուցանիշներ)։ Մասնավորապես</w:t>
      </w:r>
      <w:r w:rsidRPr="00662D5D">
        <w:rPr>
          <w:rFonts w:ascii="MS Mincho" w:eastAsia="MS Mincho" w:hAnsi="MS Mincho" w:cs="MS Mincho" w:hint="eastAsia"/>
          <w:sz w:val="24"/>
          <w:szCs w:val="24"/>
          <w:lang w:val="hy-AM"/>
        </w:rPr>
        <w:t>․</w:t>
      </w:r>
    </w:p>
    <w:p w14:paraId="1599A017" w14:textId="77777777" w:rsidR="00662D5D" w:rsidRPr="00662D5D" w:rsidRDefault="00662D5D" w:rsidP="00662D5D">
      <w:pPr>
        <w:spacing w:before="120" w:after="120" w:line="300" w:lineRule="auto"/>
        <w:ind w:firstLine="375"/>
        <w:jc w:val="both"/>
        <w:rPr>
          <w:rFonts w:ascii="GHEA Grapalat" w:eastAsia="Times New Roman" w:hAnsi="GHEA Grapalat" w:cs="Sylfaen"/>
          <w:sz w:val="24"/>
          <w:szCs w:val="24"/>
          <w:lang w:val="hy-AM"/>
        </w:rPr>
      </w:pPr>
      <w:r w:rsidRPr="00662D5D">
        <w:rPr>
          <w:rFonts w:ascii="GHEA Grapalat" w:eastAsia="Times New Roman" w:hAnsi="GHEA Grapalat" w:cs="Times New Roman"/>
          <w:sz w:val="24"/>
          <w:szCs w:val="24"/>
          <w:lang w:val="hy-AM"/>
        </w:rPr>
        <w:t>Ֆինանսների</w:t>
      </w:r>
      <w:r w:rsidRPr="009C559C">
        <w:rPr>
          <w:rFonts w:ascii="GHEA Grapalat" w:eastAsia="Times New Roman" w:hAnsi="GHEA Grapalat" w:cs="Times New Roman"/>
          <w:sz w:val="24"/>
          <w:szCs w:val="24"/>
          <w:lang w:val="hy-AM"/>
        </w:rPr>
        <w:t xml:space="preserve"> </w:t>
      </w:r>
      <w:r w:rsidRPr="00662D5D">
        <w:rPr>
          <w:rFonts w:ascii="GHEA Grapalat" w:eastAsia="Times New Roman" w:hAnsi="GHEA Grapalat" w:cs="Times New Roman"/>
          <w:sz w:val="24"/>
          <w:szCs w:val="24"/>
          <w:lang w:val="hy-AM"/>
        </w:rPr>
        <w:t>նախարարության</w:t>
      </w:r>
      <w:r w:rsidRPr="009C559C">
        <w:rPr>
          <w:rFonts w:ascii="GHEA Grapalat" w:eastAsia="Times New Roman" w:hAnsi="GHEA Grapalat" w:cs="Times New Roman"/>
          <w:sz w:val="24"/>
          <w:szCs w:val="24"/>
          <w:lang w:val="hy-AM"/>
        </w:rPr>
        <w:t xml:space="preserve"> (այսուհետ՝ Նախարարություն)</w:t>
      </w:r>
      <w:r w:rsidRPr="00662D5D">
        <w:rPr>
          <w:rFonts w:ascii="GHEA Grapalat" w:eastAsia="Times New Roman" w:hAnsi="GHEA Grapalat" w:cs="Times New Roman"/>
          <w:sz w:val="24"/>
          <w:szCs w:val="24"/>
          <w:lang w:val="hy-AM"/>
        </w:rPr>
        <w:t xml:space="preserve"> կողմից վերահսկվող պետական պարտքի հաշվապահական հաշվառման, օրինակի համար, </w:t>
      </w:r>
      <w:r w:rsidRPr="00662D5D">
        <w:rPr>
          <w:rFonts w:ascii="GHEA Grapalat" w:hAnsi="GHEA Grapalat" w:cs="Arial"/>
          <w:b/>
          <w:bCs/>
          <w:sz w:val="24"/>
          <w:szCs w:val="24"/>
          <w:lang w:val="hy-AM"/>
        </w:rPr>
        <w:t>«</w:t>
      </w:r>
      <w:r w:rsidRPr="00662D5D">
        <w:rPr>
          <w:rFonts w:ascii="GHEA Grapalat" w:hAnsi="GHEA Grapalat" w:cs="Arial"/>
          <w:bCs/>
          <w:sz w:val="24"/>
          <w:szCs w:val="24"/>
          <w:lang w:val="hy-AM"/>
        </w:rPr>
        <w:t>Երկարաժամկետ վարկերի և փոխառությունների գծով ստացվելիք համախառն մուտքեր» h</w:t>
      </w:r>
      <w:r w:rsidRPr="00662D5D">
        <w:rPr>
          <w:rFonts w:ascii="GHEA Grapalat" w:eastAsia="Times New Roman" w:hAnsi="GHEA Grapalat" w:cs="Arial"/>
          <w:bCs/>
          <w:sz w:val="24"/>
          <w:szCs w:val="24"/>
          <w:lang w:val="hy-AM"/>
        </w:rPr>
        <w:t>աշվային պլանի՝</w:t>
      </w:r>
      <w:r w:rsidRPr="00662D5D">
        <w:rPr>
          <w:rFonts w:ascii="GHEA Grapalat" w:hAnsi="GHEA Grapalat" w:cs="Arial"/>
          <w:bCs/>
          <w:sz w:val="24"/>
          <w:szCs w:val="24"/>
          <w:lang w:val="hy-AM"/>
        </w:rPr>
        <w:t xml:space="preserve"> 145</w:t>
      </w:r>
      <w:r w:rsidRPr="00662D5D">
        <w:rPr>
          <w:rFonts w:ascii="GHEA Grapalat" w:eastAsia="Times New Roman" w:hAnsi="GHEA Grapalat" w:cs="Arial"/>
          <w:bCs/>
          <w:sz w:val="24"/>
          <w:szCs w:val="24"/>
          <w:lang w:val="hy-AM"/>
        </w:rPr>
        <w:t xml:space="preserve">  </w:t>
      </w:r>
      <w:r w:rsidRPr="00662D5D">
        <w:rPr>
          <w:rFonts w:ascii="GHEA Grapalat" w:hAnsi="GHEA Grapalat" w:cs="Arial"/>
          <w:bCs/>
          <w:sz w:val="24"/>
          <w:szCs w:val="24"/>
          <w:lang w:val="hy-AM"/>
        </w:rPr>
        <w:t xml:space="preserve"> հաշիվը</w:t>
      </w:r>
      <w:r w:rsidRPr="00662D5D">
        <w:rPr>
          <w:rFonts w:ascii="GHEA Grapalat" w:eastAsia="Times New Roman" w:hAnsi="GHEA Grapalat" w:cs="Arial"/>
          <w:bCs/>
          <w:sz w:val="24"/>
          <w:szCs w:val="24"/>
          <w:lang w:val="hy-AM"/>
        </w:rPr>
        <w:t>, կիրառման հրահանգի համաձայն</w:t>
      </w:r>
      <w:r w:rsidRPr="00662D5D">
        <w:rPr>
          <w:rFonts w:ascii="GHEA Grapalat" w:eastAsia="Times New Roman" w:hAnsi="GHEA Grapalat" w:cs="Times New Roman"/>
          <w:sz w:val="24"/>
          <w:szCs w:val="24"/>
          <w:lang w:val="hy-AM"/>
        </w:rPr>
        <w:t xml:space="preserve"> </w:t>
      </w:r>
      <w:r w:rsidRPr="00662D5D">
        <w:rPr>
          <w:rFonts w:ascii="GHEA Grapalat" w:eastAsia="Times New Roman" w:hAnsi="GHEA Grapalat" w:cs="Arial"/>
          <w:bCs/>
          <w:sz w:val="24"/>
          <w:szCs w:val="24"/>
          <w:lang w:val="hy-AM"/>
        </w:rPr>
        <w:lastRenderedPageBreak/>
        <w:t>«</w:t>
      </w:r>
      <w:r w:rsidRPr="00662D5D">
        <w:rPr>
          <w:rFonts w:ascii="GHEA Grapalat" w:eastAsia="Times New Roman" w:hAnsi="GHEA Grapalat" w:cs="Sylfaen"/>
          <w:sz w:val="24"/>
          <w:szCs w:val="24"/>
          <w:lang w:val="hy-AM"/>
        </w:rPr>
        <w:t>նախատես</w:t>
      </w:r>
      <w:r w:rsidRPr="00662D5D">
        <w:rPr>
          <w:rFonts w:ascii="GHEA Grapalat" w:eastAsia="Times New Roman" w:hAnsi="GHEA Grapalat" w:cs="Times Armenian"/>
          <w:sz w:val="24"/>
          <w:szCs w:val="24"/>
          <w:lang w:val="hy-AM"/>
        </w:rPr>
        <w:softHyphen/>
      </w:r>
      <w:r w:rsidRPr="00662D5D">
        <w:rPr>
          <w:rFonts w:ascii="GHEA Grapalat" w:eastAsia="Times New Roman" w:hAnsi="GHEA Grapalat" w:cs="Sylfaen"/>
          <w:sz w:val="24"/>
          <w:szCs w:val="24"/>
          <w:lang w:val="hy-AM"/>
        </w:rPr>
        <w:t>ված</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է</w:t>
      </w:r>
      <w:r w:rsidRPr="00662D5D">
        <w:rPr>
          <w:rFonts w:ascii="GHEA Grapalat" w:eastAsia="Times New Roman" w:hAnsi="GHEA Grapalat" w:cs="Times Armenian"/>
          <w:sz w:val="24"/>
          <w:szCs w:val="24"/>
          <w:lang w:val="hy-AM"/>
        </w:rPr>
        <w:t xml:space="preserve"> տրամադրված </w:t>
      </w:r>
      <w:r w:rsidRPr="00662D5D">
        <w:rPr>
          <w:rFonts w:ascii="GHEA Grapalat" w:eastAsia="Times New Roman" w:hAnsi="GHEA Grapalat" w:cs="Sylfaen"/>
          <w:sz w:val="24"/>
          <w:szCs w:val="24"/>
          <w:lang w:val="hy-AM"/>
        </w:rPr>
        <w:t>երկարաժամկետ վարկերի և</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փոխառությունների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գծով</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ստաց</w:t>
      </w:r>
      <w:r w:rsidRPr="00662D5D">
        <w:rPr>
          <w:rFonts w:ascii="GHEA Grapalat" w:eastAsia="Times New Roman" w:hAnsi="GHEA Grapalat" w:cs="Times Armenian"/>
          <w:sz w:val="24"/>
          <w:szCs w:val="24"/>
          <w:lang w:val="hy-AM"/>
        </w:rPr>
        <w:softHyphen/>
      </w:r>
      <w:r w:rsidRPr="00662D5D">
        <w:rPr>
          <w:rFonts w:ascii="GHEA Grapalat" w:eastAsia="Times New Roman" w:hAnsi="GHEA Grapalat" w:cs="Sylfaen"/>
          <w:sz w:val="24"/>
          <w:szCs w:val="24"/>
          <w:lang w:val="hy-AM"/>
        </w:rPr>
        <w:t>վելիք</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համախառն</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մուտքերի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տոկոսների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և</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հիմնական</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գումարի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գծով</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բոլոր</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ստացվելիք</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մուտքերի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անվանական</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չզեղչված</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արժեքը</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առկայության</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և</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շարժի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վերաբերյալ</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տեղեկատվության ընդհան</w:t>
      </w:r>
      <w:r w:rsidRPr="00662D5D">
        <w:rPr>
          <w:rFonts w:ascii="GHEA Grapalat" w:eastAsia="Times New Roman" w:hAnsi="GHEA Grapalat" w:cs="Times Armenian"/>
          <w:sz w:val="24"/>
          <w:szCs w:val="24"/>
          <w:lang w:val="hy-AM"/>
        </w:rPr>
        <w:softHyphen/>
      </w:r>
      <w:r w:rsidRPr="00662D5D">
        <w:rPr>
          <w:rFonts w:ascii="GHEA Grapalat" w:eastAsia="Times New Roman" w:hAnsi="GHEA Grapalat" w:cs="Sylfaen"/>
          <w:sz w:val="24"/>
          <w:szCs w:val="24"/>
          <w:lang w:val="hy-AM"/>
        </w:rPr>
        <w:t>րացման</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համար»</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 xml:space="preserve">Հաշիվն ունի 1451 «Երկարաժամկետ վարկերի և փոխառությունների գծով ստացվելիք մայր գումարներ» և 1452 «Երկարաժամկետ վարկերի և փոխառությունների գծով ստացվելիք տոկոսներ» </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երկրորդ</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կարգի</w:t>
      </w:r>
      <w:r w:rsidRPr="00662D5D">
        <w:rPr>
          <w:rFonts w:ascii="GHEA Grapalat" w:eastAsia="Times New Roman" w:hAnsi="GHEA Grapalat" w:cs="Times Armenian"/>
          <w:sz w:val="24"/>
          <w:szCs w:val="24"/>
          <w:lang w:val="hy-AM"/>
        </w:rPr>
        <w:t xml:space="preserve"> </w:t>
      </w:r>
      <w:r w:rsidRPr="00662D5D">
        <w:rPr>
          <w:rFonts w:ascii="GHEA Grapalat" w:eastAsia="Times New Roman" w:hAnsi="GHEA Grapalat" w:cs="Sylfaen"/>
          <w:sz w:val="24"/>
          <w:szCs w:val="24"/>
          <w:lang w:val="hy-AM"/>
        </w:rPr>
        <w:t>հաշիվները, որոնք իրենց հերթին ունեն  նաև ենթաանալիտիկ հաշիվներ, որոնց նպա</w:t>
      </w:r>
      <w:r w:rsidRPr="00662D5D">
        <w:rPr>
          <w:rFonts w:ascii="GHEA Grapalat" w:eastAsia="Times New Roman" w:hAnsi="GHEA Grapalat" w:cs="Sylfaen"/>
          <w:sz w:val="24"/>
          <w:szCs w:val="24"/>
          <w:lang w:val="hy-AM"/>
        </w:rPr>
        <w:softHyphen/>
        <w:t>տա</w:t>
      </w:r>
      <w:r w:rsidRPr="00662D5D">
        <w:rPr>
          <w:rFonts w:ascii="GHEA Grapalat" w:eastAsia="Times New Roman" w:hAnsi="GHEA Grapalat" w:cs="Sylfaen"/>
          <w:sz w:val="24"/>
          <w:szCs w:val="24"/>
          <w:lang w:val="hy-AM"/>
        </w:rPr>
        <w:softHyphen/>
        <w:t>կը տրամադրված երկարաժամկետ վարկերի և փոխառությունների` ըստ ներքին և արտաքին դասակարգման հաշվառումն է։</w:t>
      </w:r>
    </w:p>
    <w:p w14:paraId="419F4BC0" w14:textId="77777777" w:rsidR="00662D5D" w:rsidRPr="00662D5D" w:rsidRDefault="00662D5D" w:rsidP="00662D5D">
      <w:pPr>
        <w:shd w:val="clear" w:color="auto" w:fill="FFFFFF"/>
        <w:spacing w:after="0" w:line="276" w:lineRule="auto"/>
        <w:ind w:firstLine="720"/>
        <w:jc w:val="both"/>
        <w:rPr>
          <w:rFonts w:ascii="GHEA Grapalat" w:hAnsi="GHEA Grapalat"/>
          <w:sz w:val="24"/>
          <w:szCs w:val="24"/>
          <w:lang w:val="hy-AM"/>
        </w:rPr>
      </w:pPr>
      <w:r w:rsidRPr="00662D5D">
        <w:rPr>
          <w:rFonts w:ascii="GHEA Grapalat" w:hAnsi="GHEA Grapalat" w:cs="Times Armenian"/>
          <w:sz w:val="24"/>
          <w:szCs w:val="24"/>
          <w:lang w:val="hy-AM"/>
        </w:rPr>
        <w:t xml:space="preserve"> </w:t>
      </w:r>
      <w:r w:rsidRPr="00662D5D">
        <w:rPr>
          <w:rFonts w:ascii="GHEA Grapalat" w:hAnsi="GHEA Grapalat"/>
          <w:sz w:val="24"/>
          <w:szCs w:val="24"/>
          <w:lang w:val="hy-AM"/>
        </w:rPr>
        <w:t>Կիրառման հրահանգում, ըստ տնտեսական գործառնությունների բովանդակության, բացահայտված են նաև հաշվային պլանի համապատասխան հաշիվների հետ այդ  հաշվի  դեբետով և կրեդիտով հետևյալ թղթակցությունները</w:t>
      </w:r>
      <w:r w:rsidRPr="00662D5D">
        <w:rPr>
          <w:rFonts w:ascii="MS Mincho" w:eastAsia="MS Mincho" w:hAnsi="MS Mincho" w:cs="MS Mincho" w:hint="eastAsia"/>
          <w:sz w:val="24"/>
          <w:szCs w:val="24"/>
          <w:lang w:val="hy-AM"/>
        </w:rPr>
        <w:t>․</w:t>
      </w:r>
      <w:r w:rsidRPr="00662D5D">
        <w:rPr>
          <w:rFonts w:ascii="GHEA Grapalat" w:hAnsi="GHEA Grapalat"/>
          <w:sz w:val="24"/>
          <w:szCs w:val="24"/>
          <w:lang w:val="hy-AM"/>
        </w:rPr>
        <w:t xml:space="preserve"> </w:t>
      </w:r>
    </w:p>
    <w:p w14:paraId="1729E3D6" w14:textId="77777777" w:rsidR="00662D5D" w:rsidRPr="00662D5D" w:rsidRDefault="00662D5D" w:rsidP="00662D5D">
      <w:pPr>
        <w:keepNext/>
        <w:keepLines/>
        <w:spacing w:before="40" w:after="0"/>
        <w:jc w:val="center"/>
        <w:outlineLvl w:val="3"/>
        <w:rPr>
          <w:rFonts w:ascii="GHEA Grapalat" w:eastAsiaTheme="majorEastAsia" w:hAnsi="GHEA Grapalat" w:cstheme="majorBidi"/>
          <w:i/>
          <w:iCs/>
          <w:lang w:val="hy-AM"/>
        </w:rPr>
      </w:pPr>
    </w:p>
    <w:p w14:paraId="3D164F7A" w14:textId="77777777" w:rsidR="00662D5D" w:rsidRPr="00662D5D" w:rsidRDefault="00662D5D" w:rsidP="00662D5D">
      <w:pPr>
        <w:keepNext/>
        <w:keepLines/>
        <w:spacing w:before="40" w:after="0"/>
        <w:jc w:val="center"/>
        <w:outlineLvl w:val="3"/>
        <w:rPr>
          <w:rFonts w:ascii="GHEA Grapalat" w:eastAsiaTheme="majorEastAsia" w:hAnsi="GHEA Grapalat" w:cstheme="majorBidi"/>
          <w:i/>
          <w:iCs/>
          <w:lang w:val="hy-AM"/>
        </w:rPr>
      </w:pPr>
      <w:r w:rsidRPr="00662D5D">
        <w:rPr>
          <w:rFonts w:ascii="GHEA Grapalat" w:eastAsiaTheme="majorEastAsia" w:hAnsi="GHEA Grapalat" w:cstheme="majorBidi"/>
          <w:i/>
          <w:iCs/>
          <w:lang w:val="hy-AM"/>
        </w:rPr>
        <w:t>145 «Երկարաժամկետ վարկերի և փոխառությունների գծով ստացվելիք համախառն մուտքեր» հաշիվը դեբետով թղթակցում է հետևյալ հաշիվների հետ</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4124"/>
      </w:tblGrid>
      <w:tr w:rsidR="00662D5D" w:rsidRPr="00662D5D" w14:paraId="786CACCD" w14:textId="77777777" w:rsidTr="00236E76">
        <w:tc>
          <w:tcPr>
            <w:tcW w:w="5123" w:type="dxa"/>
          </w:tcPr>
          <w:p w14:paraId="1BF3C0C8" w14:textId="77777777" w:rsidR="00662D5D" w:rsidRPr="00662D5D" w:rsidRDefault="00662D5D" w:rsidP="00662D5D">
            <w:pPr>
              <w:keepNext/>
              <w:keepLines/>
              <w:widowControl w:val="0"/>
              <w:spacing w:after="0" w:line="240" w:lineRule="auto"/>
              <w:jc w:val="center"/>
              <w:rPr>
                <w:rFonts w:ascii="GHEA Grapalat" w:eastAsia="Times New Roman" w:hAnsi="GHEA Grapalat" w:cs="Times Armenian"/>
                <w:b/>
                <w:snapToGrid w:val="0"/>
                <w:lang w:val="hy-AM"/>
              </w:rPr>
            </w:pPr>
            <w:r w:rsidRPr="00662D5D">
              <w:rPr>
                <w:rFonts w:ascii="GHEA Grapalat" w:eastAsia="Times New Roman" w:hAnsi="GHEA Grapalat" w:cs="Sylfaen"/>
                <w:b/>
                <w:snapToGrid w:val="0"/>
                <w:lang w:val="hy-AM"/>
              </w:rPr>
              <w:t>Տնտեսական</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գործառնությունների</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բովանդակությունը</w:t>
            </w:r>
          </w:p>
        </w:tc>
        <w:tc>
          <w:tcPr>
            <w:tcW w:w="4124" w:type="dxa"/>
          </w:tcPr>
          <w:p w14:paraId="71377ABE" w14:textId="77777777" w:rsidR="00662D5D" w:rsidRPr="00662D5D" w:rsidRDefault="00662D5D" w:rsidP="00662D5D">
            <w:pPr>
              <w:keepNext/>
              <w:keepLines/>
              <w:widowControl w:val="0"/>
              <w:spacing w:after="0" w:line="240" w:lineRule="auto"/>
              <w:jc w:val="center"/>
              <w:rPr>
                <w:rFonts w:ascii="GHEA Grapalat" w:eastAsia="Times New Roman" w:hAnsi="GHEA Grapalat" w:cs="Times Armenian"/>
                <w:b/>
                <w:snapToGrid w:val="0"/>
                <w:lang w:val="hy-AM"/>
              </w:rPr>
            </w:pPr>
            <w:r w:rsidRPr="00662D5D">
              <w:rPr>
                <w:rFonts w:ascii="GHEA Grapalat" w:eastAsia="Times New Roman" w:hAnsi="GHEA Grapalat" w:cs="Sylfaen"/>
                <w:b/>
                <w:snapToGrid w:val="0"/>
                <w:lang w:val="hy-AM"/>
              </w:rPr>
              <w:t>Հաշիվների</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կրեդիտ</w:t>
            </w:r>
          </w:p>
        </w:tc>
      </w:tr>
      <w:tr w:rsidR="00662D5D" w:rsidRPr="009F313D" w14:paraId="19AA9934" w14:textId="77777777" w:rsidTr="00236E76">
        <w:tc>
          <w:tcPr>
            <w:tcW w:w="5123" w:type="dxa"/>
          </w:tcPr>
          <w:p w14:paraId="7C2E3652" w14:textId="77777777" w:rsidR="00662D5D" w:rsidRPr="00662D5D" w:rsidRDefault="00662D5D" w:rsidP="00662D5D">
            <w:pPr>
              <w:numPr>
                <w:ilvl w:val="0"/>
                <w:numId w:val="42"/>
              </w:numPr>
              <w:spacing w:before="120" w:after="0" w:line="240" w:lineRule="auto"/>
              <w:rPr>
                <w:rFonts w:ascii="GHEA Grapalat" w:hAnsi="GHEA Grapalat"/>
                <w:lang w:val="hy-AM"/>
              </w:rPr>
            </w:pPr>
            <w:r w:rsidRPr="00662D5D">
              <w:rPr>
                <w:rFonts w:ascii="GHEA Grapalat" w:hAnsi="GHEA Grapalat" w:cs="Sylfaen"/>
                <w:lang w:val="hy-AM"/>
              </w:rPr>
              <w:t>Երկարաժամկետ վարկերի և փոխառությունների</w:t>
            </w:r>
            <w:r w:rsidRPr="00662D5D">
              <w:rPr>
                <w:rFonts w:ascii="GHEA Grapalat" w:hAnsi="GHEA Grapalat" w:cs="Times Armenian"/>
                <w:lang w:val="hy-AM"/>
              </w:rPr>
              <w:t xml:space="preserve"> </w:t>
            </w:r>
            <w:r w:rsidRPr="00662D5D">
              <w:rPr>
                <w:rFonts w:ascii="GHEA Grapalat" w:hAnsi="GHEA Grapalat" w:cs="Sylfaen"/>
                <w:lang w:val="hy-AM"/>
              </w:rPr>
              <w:t>տրամադրում</w:t>
            </w:r>
          </w:p>
        </w:tc>
        <w:tc>
          <w:tcPr>
            <w:tcW w:w="4124" w:type="dxa"/>
          </w:tcPr>
          <w:p w14:paraId="13E6DFC1"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0621 «Ներքին ֆինանսական ակտիվների ձեռքբերման գծով արտահոսքեր»</w:t>
            </w:r>
          </w:p>
          <w:p w14:paraId="1B229B40" w14:textId="77777777" w:rsidR="00662D5D" w:rsidRPr="00662D5D" w:rsidRDefault="00662D5D" w:rsidP="00662D5D">
            <w:pPr>
              <w:ind w:left="460" w:hanging="460"/>
              <w:rPr>
                <w:rFonts w:ascii="GHEA Grapalat" w:hAnsi="GHEA Grapalat"/>
                <w:lang w:val="hy-AM"/>
              </w:rPr>
            </w:pPr>
            <w:r w:rsidRPr="00662D5D">
              <w:rPr>
                <w:rFonts w:ascii="GHEA Grapalat" w:hAnsi="GHEA Grapalat"/>
                <w:lang w:val="hy-AM"/>
              </w:rPr>
              <w:t>0622 «Արտաքին ֆինանսական ակտիվների ձեռքբերման գծով արտահոսքեր»</w:t>
            </w:r>
          </w:p>
        </w:tc>
      </w:tr>
      <w:tr w:rsidR="00662D5D" w:rsidRPr="009F313D" w14:paraId="73D35AD0" w14:textId="77777777" w:rsidTr="00236E76">
        <w:tc>
          <w:tcPr>
            <w:tcW w:w="5123" w:type="dxa"/>
          </w:tcPr>
          <w:p w14:paraId="40C42726" w14:textId="77777777" w:rsidR="00662D5D" w:rsidRPr="00662D5D" w:rsidRDefault="00662D5D" w:rsidP="00662D5D">
            <w:pPr>
              <w:numPr>
                <w:ilvl w:val="0"/>
                <w:numId w:val="42"/>
              </w:numPr>
              <w:spacing w:before="120" w:after="0" w:line="240" w:lineRule="auto"/>
              <w:rPr>
                <w:rFonts w:ascii="GHEA Grapalat" w:hAnsi="GHEA Grapalat"/>
                <w:lang w:val="hy-AM"/>
              </w:rPr>
            </w:pPr>
            <w:r w:rsidRPr="00662D5D">
              <w:rPr>
                <w:rFonts w:ascii="GHEA Grapalat" w:hAnsi="GHEA Grapalat" w:cs="Sylfaen"/>
                <w:lang w:val="hy-AM"/>
              </w:rPr>
              <w:t>Երկարաժամկետ</w:t>
            </w:r>
            <w:r w:rsidRPr="00662D5D">
              <w:rPr>
                <w:rFonts w:ascii="GHEA Grapalat" w:hAnsi="GHEA Grapalat" w:cs="Times Armenian"/>
                <w:lang w:val="hy-AM"/>
              </w:rPr>
              <w:t xml:space="preserve"> վարկերի և </w:t>
            </w:r>
            <w:r w:rsidRPr="00662D5D">
              <w:rPr>
                <w:rFonts w:ascii="GHEA Grapalat" w:hAnsi="GHEA Grapalat" w:cs="Sylfaen"/>
                <w:lang w:val="hy-AM"/>
              </w:rPr>
              <w:t>փոխա</w:t>
            </w:r>
            <w:r w:rsidRPr="00662D5D">
              <w:rPr>
                <w:rFonts w:ascii="GHEA Grapalat" w:hAnsi="GHEA Grapalat" w:cs="Times Armenian"/>
                <w:lang w:val="hy-AM"/>
              </w:rPr>
              <w:softHyphen/>
            </w:r>
            <w:r w:rsidRPr="00662D5D">
              <w:rPr>
                <w:rFonts w:ascii="GHEA Grapalat" w:hAnsi="GHEA Grapalat" w:cs="Sylfaen"/>
                <w:lang w:val="hy-AM"/>
              </w:rPr>
              <w:t>ռու</w:t>
            </w:r>
            <w:r w:rsidRPr="00662D5D">
              <w:rPr>
                <w:rFonts w:ascii="GHEA Grapalat" w:hAnsi="GHEA Grapalat" w:cs="Times Armenian"/>
                <w:lang w:val="hy-AM"/>
              </w:rPr>
              <w:softHyphen/>
            </w:r>
            <w:r w:rsidRPr="00662D5D">
              <w:rPr>
                <w:rFonts w:ascii="GHEA Grapalat" w:hAnsi="GHEA Grapalat" w:cs="Sylfaen"/>
                <w:lang w:val="hy-AM"/>
              </w:rPr>
              <w:t>թյունների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չվաստա</w:t>
            </w:r>
            <w:r w:rsidRPr="00662D5D">
              <w:rPr>
                <w:rFonts w:ascii="GHEA Grapalat" w:hAnsi="GHEA Grapalat" w:cs="Times Armenian"/>
                <w:lang w:val="hy-AM"/>
              </w:rPr>
              <w:softHyphen/>
            </w:r>
            <w:r w:rsidRPr="00662D5D">
              <w:rPr>
                <w:rFonts w:ascii="GHEA Grapalat" w:hAnsi="GHEA Grapalat" w:cs="Sylfaen"/>
                <w:lang w:val="hy-AM"/>
              </w:rPr>
              <w:t>կած</w:t>
            </w:r>
            <w:r w:rsidRPr="00662D5D">
              <w:rPr>
                <w:rFonts w:ascii="GHEA Grapalat" w:hAnsi="GHEA Grapalat" w:cs="Times Armenian"/>
                <w:lang w:val="hy-AM"/>
              </w:rPr>
              <w:t xml:space="preserve"> </w:t>
            </w:r>
            <w:r w:rsidRPr="00662D5D">
              <w:rPr>
                <w:rFonts w:ascii="GHEA Grapalat" w:hAnsi="GHEA Grapalat" w:cs="Sylfaen"/>
                <w:lang w:val="hy-AM"/>
              </w:rPr>
              <w:t>ֆինան</w:t>
            </w:r>
            <w:r w:rsidRPr="00662D5D">
              <w:rPr>
                <w:rFonts w:ascii="GHEA Grapalat" w:hAnsi="GHEA Grapalat" w:cs="Times Armenian"/>
                <w:lang w:val="hy-AM"/>
              </w:rPr>
              <w:softHyphen/>
            </w:r>
            <w:r w:rsidRPr="00662D5D">
              <w:rPr>
                <w:rFonts w:ascii="GHEA Grapalat" w:hAnsi="GHEA Grapalat" w:cs="Sylfaen"/>
                <w:lang w:val="hy-AM"/>
              </w:rPr>
              <w:t>սա</w:t>
            </w:r>
            <w:r w:rsidRPr="00662D5D">
              <w:rPr>
                <w:rFonts w:ascii="GHEA Grapalat" w:hAnsi="GHEA Grapalat" w:cs="Times Armenian"/>
                <w:lang w:val="hy-AM"/>
              </w:rPr>
              <w:softHyphen/>
            </w:r>
            <w:r w:rsidRPr="00662D5D">
              <w:rPr>
                <w:rFonts w:ascii="GHEA Grapalat" w:hAnsi="GHEA Grapalat" w:cs="Sylfaen"/>
                <w:lang w:val="hy-AM"/>
              </w:rPr>
              <w:t>կան</w:t>
            </w:r>
            <w:r w:rsidRPr="00662D5D">
              <w:rPr>
                <w:rFonts w:ascii="GHEA Grapalat" w:hAnsi="GHEA Grapalat" w:cs="Times Armenian"/>
                <w:lang w:val="hy-AM"/>
              </w:rPr>
              <w:t xml:space="preserve"> </w:t>
            </w:r>
            <w:r w:rsidRPr="00662D5D">
              <w:rPr>
                <w:rFonts w:ascii="GHEA Grapalat" w:hAnsi="GHEA Grapalat" w:cs="Sylfaen"/>
                <w:lang w:val="hy-AM"/>
              </w:rPr>
              <w:t>հասույթի</w:t>
            </w:r>
            <w:r w:rsidRPr="00662D5D">
              <w:rPr>
                <w:rFonts w:ascii="GHEA Grapalat" w:hAnsi="GHEA Grapalat" w:cs="Times Armenian"/>
                <w:lang w:val="hy-AM"/>
              </w:rPr>
              <w:t xml:space="preserve"> </w:t>
            </w:r>
            <w:r w:rsidRPr="00662D5D">
              <w:rPr>
                <w:rFonts w:ascii="GHEA Grapalat" w:hAnsi="GHEA Grapalat" w:cs="Sylfaen"/>
                <w:lang w:val="hy-AM"/>
              </w:rPr>
              <w:t>արտացոլում</w:t>
            </w:r>
          </w:p>
        </w:tc>
        <w:tc>
          <w:tcPr>
            <w:tcW w:w="4124" w:type="dxa"/>
          </w:tcPr>
          <w:p w14:paraId="401EACAE"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148 «</w:t>
            </w:r>
            <w:r w:rsidRPr="00662D5D">
              <w:rPr>
                <w:rFonts w:ascii="GHEA Grapalat" w:hAnsi="GHEA Grapalat" w:cs="Sylfaen"/>
                <w:lang w:val="hy-AM"/>
              </w:rPr>
              <w:t>Չվաստակած</w:t>
            </w:r>
            <w:r w:rsidRPr="00662D5D">
              <w:rPr>
                <w:rFonts w:ascii="GHEA Grapalat" w:hAnsi="GHEA Grapalat" w:cs="Times Armenian"/>
                <w:lang w:val="hy-AM"/>
              </w:rPr>
              <w:t xml:space="preserve"> </w:t>
            </w:r>
            <w:r w:rsidRPr="00662D5D">
              <w:rPr>
                <w:rFonts w:ascii="GHEA Grapalat" w:hAnsi="GHEA Grapalat" w:cs="Sylfaen"/>
                <w:lang w:val="hy-AM"/>
              </w:rPr>
              <w:t>ֆինանսական</w:t>
            </w:r>
            <w:r w:rsidRPr="00662D5D">
              <w:rPr>
                <w:rFonts w:ascii="GHEA Grapalat" w:hAnsi="GHEA Grapalat" w:cs="Times Armenian"/>
                <w:lang w:val="hy-AM"/>
              </w:rPr>
              <w:t xml:space="preserve"> </w:t>
            </w:r>
            <w:r w:rsidRPr="00662D5D">
              <w:rPr>
                <w:rFonts w:ascii="GHEA Grapalat" w:hAnsi="GHEA Grapalat" w:cs="Sylfaen"/>
                <w:lang w:val="hy-AM"/>
              </w:rPr>
              <w:t>հասույթ</w:t>
            </w:r>
            <w:r w:rsidRPr="00662D5D">
              <w:rPr>
                <w:rFonts w:ascii="GHEA Grapalat" w:hAnsi="GHEA Grapalat" w:cs="Times Armenian"/>
                <w:lang w:val="hy-AM"/>
              </w:rPr>
              <w:t xml:space="preserve"> </w:t>
            </w:r>
            <w:r w:rsidRPr="00662D5D">
              <w:rPr>
                <w:rFonts w:ascii="GHEA Grapalat" w:hAnsi="GHEA Grapalat" w:cs="Sylfaen"/>
                <w:lang w:val="hy-AM"/>
              </w:rPr>
              <w:t>ամորտիզացված</w:t>
            </w:r>
            <w:r w:rsidRPr="00662D5D">
              <w:rPr>
                <w:rFonts w:ascii="GHEA Grapalat" w:hAnsi="GHEA Grapalat" w:cs="Times Armenian"/>
                <w:lang w:val="hy-AM"/>
              </w:rPr>
              <w:t xml:space="preserve"> </w:t>
            </w:r>
            <w:r w:rsidRPr="00662D5D">
              <w:rPr>
                <w:rFonts w:ascii="GHEA Grapalat" w:hAnsi="GHEA Grapalat" w:cs="Sylfaen"/>
                <w:lang w:val="hy-AM"/>
              </w:rPr>
              <w:t>արժեքով</w:t>
            </w:r>
            <w:r w:rsidRPr="00662D5D">
              <w:rPr>
                <w:rFonts w:ascii="GHEA Grapalat" w:hAnsi="GHEA Grapalat" w:cs="Times Armenian"/>
                <w:lang w:val="hy-AM"/>
              </w:rPr>
              <w:t xml:space="preserve"> </w:t>
            </w:r>
            <w:r w:rsidRPr="00662D5D">
              <w:rPr>
                <w:rFonts w:ascii="GHEA Grapalat" w:hAnsi="GHEA Grapalat" w:cs="Sylfaen"/>
                <w:lang w:val="hy-AM"/>
              </w:rPr>
              <w:t>հաշվառվող</w:t>
            </w:r>
            <w:r w:rsidRPr="00662D5D">
              <w:rPr>
                <w:rFonts w:ascii="GHEA Grapalat" w:hAnsi="GHEA Grapalat" w:cs="Times Armenian"/>
                <w:lang w:val="hy-AM"/>
              </w:rPr>
              <w:t xml:space="preserve"> </w:t>
            </w:r>
            <w:r w:rsidRPr="00662D5D">
              <w:rPr>
                <w:rFonts w:ascii="GHEA Grapalat" w:hAnsi="GHEA Grapalat" w:cs="Sylfaen"/>
                <w:lang w:val="hy-AM"/>
              </w:rPr>
              <w:t>երկարաժամկետ</w:t>
            </w:r>
            <w:r w:rsidRPr="00662D5D">
              <w:rPr>
                <w:rFonts w:ascii="GHEA Grapalat" w:hAnsi="GHEA Grapalat" w:cs="Times Armenian"/>
                <w:lang w:val="hy-AM"/>
              </w:rPr>
              <w:t xml:space="preserve"> </w:t>
            </w:r>
            <w:r w:rsidRPr="00662D5D">
              <w:rPr>
                <w:rFonts w:ascii="GHEA Grapalat" w:hAnsi="GHEA Grapalat" w:cs="Sylfaen"/>
                <w:lang w:val="hy-AM"/>
              </w:rPr>
              <w:t>ֆինանսական</w:t>
            </w:r>
            <w:r w:rsidRPr="00662D5D">
              <w:rPr>
                <w:rFonts w:ascii="GHEA Grapalat" w:hAnsi="GHEA Grapalat" w:cs="Times Armenian"/>
                <w:lang w:val="hy-AM"/>
              </w:rPr>
              <w:t xml:space="preserve"> </w:t>
            </w:r>
            <w:r w:rsidRPr="00662D5D">
              <w:rPr>
                <w:rFonts w:ascii="GHEA Grapalat" w:hAnsi="GHEA Grapalat" w:cs="Sylfaen"/>
                <w:lang w:val="hy-AM"/>
              </w:rPr>
              <w:t>ակտիվների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lang w:val="hy-AM"/>
              </w:rPr>
              <w:t>»</w:t>
            </w:r>
          </w:p>
        </w:tc>
      </w:tr>
      <w:tr w:rsidR="00662D5D" w:rsidRPr="009F313D" w14:paraId="0273EA55" w14:textId="77777777" w:rsidTr="00236E76">
        <w:tc>
          <w:tcPr>
            <w:tcW w:w="5123" w:type="dxa"/>
          </w:tcPr>
          <w:p w14:paraId="0E4FC1F8" w14:textId="77777777" w:rsidR="00662D5D" w:rsidRPr="00662D5D" w:rsidRDefault="00662D5D" w:rsidP="00662D5D">
            <w:pPr>
              <w:numPr>
                <w:ilvl w:val="0"/>
                <w:numId w:val="42"/>
              </w:numPr>
              <w:spacing w:before="120" w:after="0" w:line="240" w:lineRule="auto"/>
              <w:rPr>
                <w:rFonts w:ascii="GHEA Grapalat" w:hAnsi="GHEA Grapalat"/>
                <w:lang w:val="hy-AM"/>
              </w:rPr>
            </w:pPr>
            <w:r w:rsidRPr="00662D5D">
              <w:rPr>
                <w:rFonts w:ascii="GHEA Grapalat" w:hAnsi="GHEA Grapalat" w:cs="Sylfaen"/>
                <w:lang w:val="hy-AM"/>
              </w:rPr>
              <w:t>Երկարաժամ</w:t>
            </w:r>
            <w:r w:rsidRPr="00662D5D">
              <w:rPr>
                <w:rFonts w:ascii="GHEA Grapalat" w:hAnsi="GHEA Grapalat" w:cs="Times Armenian"/>
                <w:lang w:val="hy-AM"/>
              </w:rPr>
              <w:softHyphen/>
            </w:r>
            <w:r w:rsidRPr="00662D5D">
              <w:rPr>
                <w:rFonts w:ascii="GHEA Grapalat" w:hAnsi="GHEA Grapalat" w:cs="Sylfaen"/>
                <w:lang w:val="hy-AM"/>
              </w:rPr>
              <w:t>կետ</w:t>
            </w:r>
            <w:r w:rsidRPr="00662D5D">
              <w:rPr>
                <w:rFonts w:ascii="GHEA Grapalat" w:hAnsi="GHEA Grapalat" w:cs="Times Armenian"/>
                <w:lang w:val="hy-AM"/>
              </w:rPr>
              <w:t xml:space="preserve"> վարկերի և </w:t>
            </w:r>
            <w:r w:rsidRPr="00662D5D">
              <w:rPr>
                <w:rFonts w:ascii="GHEA Grapalat" w:hAnsi="GHEA Grapalat" w:cs="Sylfaen"/>
                <w:lang w:val="hy-AM"/>
              </w:rPr>
              <w:t>փոխառու</w:t>
            </w:r>
            <w:r w:rsidRPr="00662D5D">
              <w:rPr>
                <w:rFonts w:ascii="GHEA Grapalat" w:hAnsi="GHEA Grapalat" w:cs="Times Armenian"/>
                <w:lang w:val="hy-AM"/>
              </w:rPr>
              <w:softHyphen/>
            </w:r>
            <w:r w:rsidRPr="00662D5D">
              <w:rPr>
                <w:rFonts w:ascii="GHEA Grapalat" w:hAnsi="GHEA Grapalat" w:cs="Sylfaen"/>
                <w:lang w:val="hy-AM"/>
              </w:rPr>
              <w:t>թյունների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դուրս</w:t>
            </w:r>
            <w:r w:rsidRPr="00662D5D">
              <w:rPr>
                <w:rFonts w:ascii="GHEA Grapalat" w:hAnsi="GHEA Grapalat" w:cs="Times Armenian"/>
                <w:lang w:val="hy-AM"/>
              </w:rPr>
              <w:t xml:space="preserve"> </w:t>
            </w:r>
            <w:r w:rsidRPr="00662D5D">
              <w:rPr>
                <w:rFonts w:ascii="GHEA Grapalat" w:hAnsi="GHEA Grapalat" w:cs="Sylfaen"/>
                <w:lang w:val="hy-AM"/>
              </w:rPr>
              <w:t>գրված</w:t>
            </w:r>
            <w:r w:rsidRPr="00662D5D">
              <w:rPr>
                <w:rFonts w:ascii="GHEA Grapalat" w:hAnsi="GHEA Grapalat" w:cs="Times Armenian"/>
                <w:lang w:val="hy-AM"/>
              </w:rPr>
              <w:t xml:space="preserve"> </w:t>
            </w:r>
            <w:r w:rsidRPr="00662D5D">
              <w:rPr>
                <w:rFonts w:ascii="GHEA Grapalat" w:hAnsi="GHEA Grapalat" w:cs="Sylfaen"/>
                <w:lang w:val="hy-AM"/>
              </w:rPr>
              <w:t>անհուսալի</w:t>
            </w:r>
            <w:r w:rsidRPr="00662D5D">
              <w:rPr>
                <w:rFonts w:ascii="GHEA Grapalat" w:hAnsi="GHEA Grapalat" w:cs="Times Armenian"/>
                <w:lang w:val="hy-AM"/>
              </w:rPr>
              <w:t xml:space="preserve"> </w:t>
            </w:r>
            <w:r w:rsidRPr="00662D5D">
              <w:rPr>
                <w:rFonts w:ascii="GHEA Grapalat" w:hAnsi="GHEA Grapalat" w:cs="Sylfaen"/>
                <w:lang w:val="hy-AM"/>
              </w:rPr>
              <w:t>երկարաժամկետ</w:t>
            </w:r>
            <w:r w:rsidRPr="00662D5D">
              <w:rPr>
                <w:rFonts w:ascii="GHEA Grapalat" w:hAnsi="GHEA Grapalat" w:cs="Times Armenian"/>
                <w:lang w:val="hy-AM"/>
              </w:rPr>
              <w:t xml:space="preserve"> </w:t>
            </w:r>
            <w:r w:rsidRPr="00662D5D">
              <w:rPr>
                <w:rFonts w:ascii="GHEA Grapalat" w:hAnsi="GHEA Grapalat" w:cs="Sylfaen"/>
                <w:lang w:val="hy-AM"/>
              </w:rPr>
              <w:t>պարտքերի</w:t>
            </w:r>
            <w:r w:rsidRPr="00662D5D">
              <w:rPr>
                <w:rFonts w:ascii="GHEA Grapalat" w:hAnsi="GHEA Grapalat" w:cs="Times Armenian"/>
                <w:lang w:val="hy-AM"/>
              </w:rPr>
              <w:t xml:space="preserve"> </w:t>
            </w:r>
            <w:r w:rsidRPr="00662D5D">
              <w:rPr>
                <w:rFonts w:ascii="GHEA Grapalat" w:hAnsi="GHEA Grapalat" w:cs="Sylfaen"/>
                <w:lang w:val="hy-AM"/>
              </w:rPr>
              <w:t>հակադարձում</w:t>
            </w:r>
          </w:p>
        </w:tc>
        <w:tc>
          <w:tcPr>
            <w:tcW w:w="4124" w:type="dxa"/>
          </w:tcPr>
          <w:p w14:paraId="24D109DB"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622 «Ֆինանսական գործիքների վերաչափումից և արժեզրկման (անհավաքելիության) հակա</w:t>
            </w:r>
            <w:r w:rsidRPr="00662D5D">
              <w:rPr>
                <w:rFonts w:ascii="GHEA Grapalat" w:hAnsi="GHEA Grapalat"/>
                <w:lang w:val="hy-AM"/>
              </w:rPr>
              <w:softHyphen/>
              <w:t>դար</w:t>
            </w:r>
            <w:r w:rsidRPr="00662D5D">
              <w:rPr>
                <w:rFonts w:ascii="GHEA Grapalat" w:hAnsi="GHEA Grapalat"/>
                <w:lang w:val="hy-AM"/>
              </w:rPr>
              <w:softHyphen/>
              <w:t>ձու</w:t>
            </w:r>
            <w:r w:rsidRPr="00662D5D">
              <w:rPr>
                <w:rFonts w:ascii="GHEA Grapalat" w:hAnsi="GHEA Grapalat"/>
                <w:lang w:val="hy-AM"/>
              </w:rPr>
              <w:softHyphen/>
              <w:t>մից օգուտներ»</w:t>
            </w:r>
          </w:p>
        </w:tc>
      </w:tr>
      <w:tr w:rsidR="00662D5D" w:rsidRPr="00662D5D" w14:paraId="572D542C" w14:textId="77777777" w:rsidTr="00236E76">
        <w:tc>
          <w:tcPr>
            <w:tcW w:w="5123" w:type="dxa"/>
          </w:tcPr>
          <w:p w14:paraId="33F17534" w14:textId="77777777" w:rsidR="00662D5D" w:rsidRPr="00662D5D" w:rsidRDefault="00662D5D" w:rsidP="00662D5D">
            <w:pPr>
              <w:numPr>
                <w:ilvl w:val="0"/>
                <w:numId w:val="42"/>
              </w:numPr>
              <w:spacing w:before="120" w:after="0" w:line="240" w:lineRule="auto"/>
              <w:rPr>
                <w:rFonts w:ascii="GHEA Grapalat" w:hAnsi="GHEA Grapalat"/>
                <w:lang w:val="hy-AM"/>
              </w:rPr>
            </w:pPr>
            <w:r w:rsidRPr="00662D5D">
              <w:rPr>
                <w:rFonts w:ascii="GHEA Grapalat" w:hAnsi="GHEA Grapalat" w:cs="Sylfaen"/>
                <w:lang w:val="hy-AM"/>
              </w:rPr>
              <w:t>Արտարժույթով</w:t>
            </w:r>
            <w:r w:rsidRPr="00662D5D">
              <w:rPr>
                <w:rFonts w:ascii="GHEA Grapalat" w:hAnsi="GHEA Grapalat" w:cs="Times Armenian"/>
                <w:lang w:val="hy-AM"/>
              </w:rPr>
              <w:t xml:space="preserve"> </w:t>
            </w:r>
            <w:r w:rsidRPr="00662D5D">
              <w:rPr>
                <w:rFonts w:ascii="GHEA Grapalat" w:hAnsi="GHEA Grapalat" w:cs="Sylfaen"/>
                <w:lang w:val="hy-AM"/>
              </w:rPr>
              <w:t>արտահայտված</w:t>
            </w:r>
            <w:r w:rsidRPr="00662D5D">
              <w:rPr>
                <w:rFonts w:ascii="GHEA Grapalat" w:hAnsi="GHEA Grapalat" w:cs="Times Armenian"/>
                <w:lang w:val="hy-AM"/>
              </w:rPr>
              <w:t xml:space="preserve"> </w:t>
            </w:r>
            <w:r w:rsidRPr="00662D5D">
              <w:rPr>
                <w:rFonts w:ascii="GHEA Grapalat" w:hAnsi="GHEA Grapalat" w:cs="Sylfaen"/>
                <w:lang w:val="hy-AM"/>
              </w:rPr>
              <w:t>մուտքերի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փոխարժեքային</w:t>
            </w:r>
            <w:r w:rsidRPr="00662D5D">
              <w:rPr>
                <w:rFonts w:ascii="GHEA Grapalat" w:hAnsi="GHEA Grapalat" w:cs="Times Armenian"/>
                <w:lang w:val="hy-AM"/>
              </w:rPr>
              <w:t xml:space="preserve"> </w:t>
            </w:r>
            <w:r w:rsidRPr="00662D5D">
              <w:rPr>
                <w:rFonts w:ascii="GHEA Grapalat" w:hAnsi="GHEA Grapalat" w:cs="Sylfaen"/>
                <w:lang w:val="hy-AM"/>
              </w:rPr>
              <w:t>տարբե</w:t>
            </w:r>
            <w:r w:rsidRPr="00662D5D">
              <w:rPr>
                <w:rFonts w:ascii="GHEA Grapalat" w:hAnsi="GHEA Grapalat" w:cs="Times Armenian"/>
                <w:lang w:val="hy-AM"/>
              </w:rPr>
              <w:softHyphen/>
            </w:r>
            <w:r w:rsidRPr="00662D5D">
              <w:rPr>
                <w:rFonts w:ascii="GHEA Grapalat" w:hAnsi="GHEA Grapalat" w:cs="Sylfaen"/>
                <w:lang w:val="hy-AM"/>
              </w:rPr>
              <w:t>րություն</w:t>
            </w:r>
            <w:r w:rsidRPr="00662D5D">
              <w:rPr>
                <w:rFonts w:ascii="GHEA Grapalat" w:hAnsi="GHEA Grapalat" w:cs="Times Armenian"/>
                <w:lang w:val="hy-AM"/>
              </w:rPr>
              <w:softHyphen/>
            </w:r>
            <w:r w:rsidRPr="00662D5D">
              <w:rPr>
                <w:rFonts w:ascii="GHEA Grapalat" w:hAnsi="GHEA Grapalat" w:cs="Sylfaen"/>
                <w:lang w:val="hy-AM"/>
              </w:rPr>
              <w:t>նե</w:t>
            </w:r>
            <w:r w:rsidRPr="00662D5D">
              <w:rPr>
                <w:rFonts w:ascii="GHEA Grapalat" w:hAnsi="GHEA Grapalat" w:cs="Times Armenian"/>
                <w:lang w:val="hy-AM"/>
              </w:rPr>
              <w:softHyphen/>
            </w:r>
            <w:r w:rsidRPr="00662D5D">
              <w:rPr>
                <w:rFonts w:ascii="GHEA Grapalat" w:hAnsi="GHEA Grapalat" w:cs="Sylfaen"/>
                <w:lang w:val="hy-AM"/>
              </w:rPr>
              <w:t>րից</w:t>
            </w:r>
            <w:r w:rsidRPr="00662D5D">
              <w:rPr>
                <w:rFonts w:ascii="GHEA Grapalat" w:hAnsi="GHEA Grapalat" w:cs="Times Armenian"/>
                <w:lang w:val="hy-AM"/>
              </w:rPr>
              <w:t xml:space="preserve"> </w:t>
            </w:r>
            <w:r w:rsidRPr="00662D5D">
              <w:rPr>
                <w:rFonts w:ascii="GHEA Grapalat" w:hAnsi="GHEA Grapalat" w:cs="Sylfaen"/>
                <w:lang w:val="hy-AM"/>
              </w:rPr>
              <w:t>օգուտի</w:t>
            </w:r>
            <w:r w:rsidRPr="00662D5D">
              <w:rPr>
                <w:rFonts w:ascii="GHEA Grapalat" w:hAnsi="GHEA Grapalat" w:cs="Times Armenian"/>
                <w:lang w:val="hy-AM"/>
              </w:rPr>
              <w:t xml:space="preserve"> </w:t>
            </w:r>
            <w:r w:rsidRPr="00662D5D">
              <w:rPr>
                <w:rFonts w:ascii="GHEA Grapalat" w:hAnsi="GHEA Grapalat" w:cs="Sylfaen"/>
                <w:lang w:val="hy-AM"/>
              </w:rPr>
              <w:t>արտացոլում</w:t>
            </w:r>
          </w:p>
        </w:tc>
        <w:tc>
          <w:tcPr>
            <w:tcW w:w="4124" w:type="dxa"/>
          </w:tcPr>
          <w:p w14:paraId="512A19D1" w14:textId="77777777" w:rsidR="00662D5D" w:rsidRPr="00662D5D" w:rsidRDefault="00662D5D" w:rsidP="00662D5D">
            <w:pPr>
              <w:spacing w:before="120"/>
              <w:ind w:left="460" w:hanging="460"/>
              <w:rPr>
                <w:rFonts w:ascii="GHEA Grapalat" w:hAnsi="GHEA Grapalat"/>
              </w:rPr>
            </w:pPr>
            <w:r w:rsidRPr="00662D5D">
              <w:rPr>
                <w:rFonts w:ascii="GHEA Grapalat" w:hAnsi="GHEA Grapalat"/>
                <w:lang w:val="hy-AM"/>
              </w:rPr>
              <w:t>62</w:t>
            </w:r>
            <w:r w:rsidRPr="00662D5D">
              <w:rPr>
                <w:rFonts w:ascii="GHEA Grapalat" w:hAnsi="GHEA Grapalat"/>
              </w:rPr>
              <w:t>1 «Արտարժույթի փոխարժեքային տարբե</w:t>
            </w:r>
            <w:r w:rsidRPr="00662D5D">
              <w:rPr>
                <w:rFonts w:ascii="GHEA Grapalat" w:hAnsi="GHEA Grapalat"/>
              </w:rPr>
              <w:softHyphen/>
              <w:t>րութ</w:t>
            </w:r>
            <w:r w:rsidRPr="00662D5D">
              <w:rPr>
                <w:rFonts w:ascii="GHEA Grapalat" w:hAnsi="GHEA Grapalat"/>
              </w:rPr>
              <w:softHyphen/>
              <w:t>յուն</w:t>
            </w:r>
            <w:r w:rsidRPr="00662D5D">
              <w:rPr>
                <w:rFonts w:ascii="GHEA Grapalat" w:hAnsi="GHEA Grapalat"/>
              </w:rPr>
              <w:softHyphen/>
              <w:t>ներից օգուտներ»</w:t>
            </w:r>
          </w:p>
        </w:tc>
      </w:tr>
    </w:tbl>
    <w:p w14:paraId="0102EF62" w14:textId="77777777" w:rsidR="00662D5D" w:rsidRPr="00662D5D" w:rsidRDefault="00662D5D" w:rsidP="00662D5D">
      <w:pPr>
        <w:shd w:val="clear" w:color="auto" w:fill="FFFFFF"/>
        <w:spacing w:after="0" w:line="276" w:lineRule="auto"/>
        <w:ind w:firstLine="720"/>
        <w:jc w:val="both"/>
        <w:rPr>
          <w:rFonts w:ascii="GHEA Grapalat" w:hAnsi="GHEA Grapalat"/>
          <w:sz w:val="24"/>
          <w:szCs w:val="24"/>
          <w:lang w:val="hy-AM"/>
        </w:rPr>
      </w:pPr>
    </w:p>
    <w:p w14:paraId="68A63C72" w14:textId="77777777" w:rsidR="00662D5D" w:rsidRPr="00662D5D" w:rsidRDefault="00662D5D" w:rsidP="00662D5D">
      <w:pPr>
        <w:keepNext/>
        <w:keepLines/>
        <w:spacing w:before="40" w:after="0"/>
        <w:jc w:val="center"/>
        <w:outlineLvl w:val="3"/>
        <w:rPr>
          <w:rFonts w:ascii="GHEA Grapalat" w:eastAsiaTheme="majorEastAsia" w:hAnsi="GHEA Grapalat" w:cstheme="majorBidi"/>
          <w:i/>
          <w:iCs/>
          <w:lang w:val="hy-AM"/>
        </w:rPr>
      </w:pPr>
      <w:r w:rsidRPr="00662D5D">
        <w:rPr>
          <w:rFonts w:ascii="GHEA Grapalat" w:eastAsiaTheme="majorEastAsia" w:hAnsi="GHEA Grapalat" w:cstheme="majorBidi"/>
          <w:i/>
          <w:iCs/>
          <w:lang w:val="hy-AM"/>
        </w:rPr>
        <w:t>145 «Երկարաժամկետ վարկերի և փոխառու</w:t>
      </w:r>
      <w:r w:rsidRPr="00662D5D">
        <w:rPr>
          <w:rFonts w:ascii="GHEA Grapalat" w:eastAsiaTheme="majorEastAsia" w:hAnsi="GHEA Grapalat" w:cstheme="majorBidi"/>
          <w:i/>
          <w:iCs/>
          <w:lang w:val="hy-AM"/>
        </w:rPr>
        <w:softHyphen/>
        <w:t>թյունների գծով ստացվելիք համախառն մուտքեր» հաշիվը կրեդիտով թղթակցում է հետևյալ հաշիվների հետ</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4124"/>
      </w:tblGrid>
      <w:tr w:rsidR="00662D5D" w:rsidRPr="00662D5D" w14:paraId="58365770" w14:textId="77777777" w:rsidTr="00236E76">
        <w:tc>
          <w:tcPr>
            <w:tcW w:w="5123" w:type="dxa"/>
          </w:tcPr>
          <w:p w14:paraId="4C69C3F2" w14:textId="77777777" w:rsidR="00662D5D" w:rsidRPr="00662D5D" w:rsidRDefault="00662D5D" w:rsidP="00662D5D">
            <w:pPr>
              <w:keepNext/>
              <w:keepLines/>
              <w:widowControl w:val="0"/>
              <w:spacing w:after="0" w:line="240" w:lineRule="auto"/>
              <w:jc w:val="center"/>
              <w:rPr>
                <w:rFonts w:ascii="GHEA Grapalat" w:eastAsia="Times New Roman" w:hAnsi="GHEA Grapalat" w:cs="Times Armenian"/>
                <w:b/>
                <w:snapToGrid w:val="0"/>
                <w:lang w:val="hy-AM"/>
              </w:rPr>
            </w:pPr>
            <w:r w:rsidRPr="00662D5D">
              <w:rPr>
                <w:rFonts w:ascii="GHEA Grapalat" w:eastAsia="Times New Roman" w:hAnsi="GHEA Grapalat" w:cs="Sylfaen"/>
                <w:b/>
                <w:snapToGrid w:val="0"/>
                <w:lang w:val="hy-AM"/>
              </w:rPr>
              <w:t>Տնտեսական</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գործառնությունների</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բովանդակությունը</w:t>
            </w:r>
          </w:p>
        </w:tc>
        <w:tc>
          <w:tcPr>
            <w:tcW w:w="4124" w:type="dxa"/>
          </w:tcPr>
          <w:p w14:paraId="108EFAC0" w14:textId="77777777" w:rsidR="00662D5D" w:rsidRPr="00662D5D" w:rsidRDefault="00662D5D" w:rsidP="00662D5D">
            <w:pPr>
              <w:keepNext/>
              <w:keepLines/>
              <w:widowControl w:val="0"/>
              <w:spacing w:after="0" w:line="240" w:lineRule="auto"/>
              <w:jc w:val="center"/>
              <w:rPr>
                <w:rFonts w:ascii="GHEA Grapalat" w:eastAsia="Times New Roman" w:hAnsi="GHEA Grapalat" w:cs="Times Armenian"/>
                <w:b/>
                <w:snapToGrid w:val="0"/>
                <w:lang w:val="hy-AM"/>
              </w:rPr>
            </w:pPr>
            <w:r w:rsidRPr="00662D5D">
              <w:rPr>
                <w:rFonts w:ascii="GHEA Grapalat" w:eastAsia="Times New Roman" w:hAnsi="GHEA Grapalat" w:cs="Sylfaen"/>
                <w:b/>
                <w:snapToGrid w:val="0"/>
                <w:lang w:val="hy-AM"/>
              </w:rPr>
              <w:t>Հաշիվների</w:t>
            </w:r>
            <w:r w:rsidRPr="00662D5D">
              <w:rPr>
                <w:rFonts w:ascii="GHEA Grapalat" w:eastAsia="Times New Roman" w:hAnsi="GHEA Grapalat" w:cs="Times Armenian"/>
                <w:b/>
                <w:snapToGrid w:val="0"/>
                <w:lang w:val="hy-AM"/>
              </w:rPr>
              <w:t xml:space="preserve"> </w:t>
            </w:r>
            <w:r w:rsidRPr="00662D5D">
              <w:rPr>
                <w:rFonts w:ascii="GHEA Grapalat" w:eastAsia="Times New Roman" w:hAnsi="GHEA Grapalat" w:cs="Sylfaen"/>
                <w:b/>
                <w:snapToGrid w:val="0"/>
                <w:lang w:val="hy-AM"/>
              </w:rPr>
              <w:t>դեբետ</w:t>
            </w:r>
          </w:p>
        </w:tc>
      </w:tr>
      <w:tr w:rsidR="00662D5D" w:rsidRPr="009F313D" w14:paraId="4C6714C9" w14:textId="77777777" w:rsidTr="00236E76">
        <w:tc>
          <w:tcPr>
            <w:tcW w:w="5123" w:type="dxa"/>
          </w:tcPr>
          <w:p w14:paraId="37C54CAA" w14:textId="77777777" w:rsidR="00662D5D" w:rsidRPr="00662D5D" w:rsidRDefault="00662D5D" w:rsidP="00662D5D">
            <w:pPr>
              <w:numPr>
                <w:ilvl w:val="0"/>
                <w:numId w:val="44"/>
              </w:numPr>
              <w:spacing w:before="120" w:after="0" w:line="240" w:lineRule="auto"/>
              <w:ind w:left="460" w:hanging="460"/>
              <w:rPr>
                <w:rFonts w:ascii="GHEA Grapalat" w:hAnsi="GHEA Grapalat"/>
                <w:lang w:val="hy-AM"/>
              </w:rPr>
            </w:pPr>
            <w:r w:rsidRPr="00662D5D">
              <w:rPr>
                <w:rFonts w:ascii="GHEA Grapalat" w:hAnsi="GHEA Grapalat" w:cs="Sylfaen"/>
                <w:lang w:val="hy-AM"/>
              </w:rPr>
              <w:t>Երկարաժամկետ</w:t>
            </w:r>
            <w:r w:rsidRPr="00662D5D">
              <w:rPr>
                <w:rFonts w:ascii="GHEA Grapalat" w:hAnsi="GHEA Grapalat" w:cs="Times Armenian"/>
                <w:lang w:val="hy-AM"/>
              </w:rPr>
              <w:t xml:space="preserve"> վարկերի և </w:t>
            </w:r>
            <w:r w:rsidRPr="00662D5D">
              <w:rPr>
                <w:rFonts w:ascii="GHEA Grapalat" w:hAnsi="GHEA Grapalat" w:cs="Sylfaen"/>
                <w:lang w:val="hy-AM"/>
              </w:rPr>
              <w:t>փոխա</w:t>
            </w:r>
            <w:r w:rsidRPr="00662D5D">
              <w:rPr>
                <w:rFonts w:ascii="GHEA Grapalat" w:hAnsi="GHEA Grapalat" w:cs="Times Armenian"/>
                <w:lang w:val="hy-AM"/>
              </w:rPr>
              <w:softHyphen/>
            </w:r>
            <w:r w:rsidRPr="00662D5D">
              <w:rPr>
                <w:rFonts w:ascii="GHEA Grapalat" w:hAnsi="GHEA Grapalat" w:cs="Sylfaen"/>
                <w:lang w:val="hy-AM"/>
              </w:rPr>
              <w:t>ռու</w:t>
            </w:r>
            <w:r w:rsidRPr="00662D5D">
              <w:rPr>
                <w:rFonts w:ascii="GHEA Grapalat" w:hAnsi="GHEA Grapalat" w:cs="Times Armenian"/>
                <w:lang w:val="hy-AM"/>
              </w:rPr>
              <w:softHyphen/>
            </w:r>
            <w:r w:rsidRPr="00662D5D">
              <w:rPr>
                <w:rFonts w:ascii="GHEA Grapalat" w:hAnsi="GHEA Grapalat" w:cs="Sylfaen"/>
                <w:lang w:val="hy-AM"/>
              </w:rPr>
              <w:t>թյուն</w:t>
            </w:r>
            <w:r w:rsidRPr="00662D5D">
              <w:rPr>
                <w:rFonts w:ascii="GHEA Grapalat" w:hAnsi="GHEA Grapalat" w:cs="Sylfaen"/>
                <w:lang w:val="hy-AM"/>
              </w:rPr>
              <w:softHyphen/>
              <w:t>նե</w:t>
            </w:r>
            <w:r w:rsidRPr="00662D5D">
              <w:rPr>
                <w:rFonts w:ascii="GHEA Grapalat" w:hAnsi="GHEA Grapalat" w:cs="Sylfaen"/>
                <w:lang w:val="hy-AM"/>
              </w:rPr>
              <w:softHyphen/>
              <w:t>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համախառն</w:t>
            </w:r>
            <w:r w:rsidRPr="00662D5D">
              <w:rPr>
                <w:rFonts w:ascii="GHEA Grapalat" w:hAnsi="GHEA Grapalat" w:cs="Times Armenian"/>
                <w:lang w:val="hy-AM"/>
              </w:rPr>
              <w:t xml:space="preserve"> </w:t>
            </w:r>
            <w:r w:rsidRPr="00662D5D">
              <w:rPr>
                <w:rFonts w:ascii="GHEA Grapalat" w:hAnsi="GHEA Grapalat" w:cs="Sylfaen"/>
                <w:lang w:val="hy-AM"/>
              </w:rPr>
              <w:t>մուտ</w:t>
            </w:r>
            <w:r w:rsidRPr="00662D5D">
              <w:rPr>
                <w:rFonts w:ascii="GHEA Grapalat" w:hAnsi="GHEA Grapalat" w:cs="Times Armenian"/>
                <w:lang w:val="hy-AM"/>
              </w:rPr>
              <w:softHyphen/>
            </w:r>
            <w:r w:rsidRPr="00662D5D">
              <w:rPr>
                <w:rFonts w:ascii="GHEA Grapalat" w:hAnsi="GHEA Grapalat" w:cs="Sylfaen"/>
                <w:lang w:val="hy-AM"/>
              </w:rPr>
              <w:t>քերի</w:t>
            </w:r>
            <w:r w:rsidRPr="00662D5D">
              <w:rPr>
                <w:rFonts w:ascii="GHEA Grapalat" w:hAnsi="GHEA Grapalat" w:cs="Times Armenian"/>
                <w:lang w:val="hy-AM"/>
              </w:rPr>
              <w:t xml:space="preserve"> </w:t>
            </w:r>
            <w:r w:rsidRPr="00662D5D">
              <w:rPr>
                <w:rFonts w:ascii="GHEA Grapalat" w:hAnsi="GHEA Grapalat" w:cs="Sylfaen"/>
                <w:lang w:val="hy-AM"/>
              </w:rPr>
              <w:t>կարճա</w:t>
            </w:r>
            <w:r w:rsidRPr="00662D5D">
              <w:rPr>
                <w:rFonts w:ascii="GHEA Grapalat" w:hAnsi="GHEA Grapalat" w:cs="Sylfaen"/>
                <w:lang w:val="hy-AM"/>
              </w:rPr>
              <w:softHyphen/>
              <w:t>ժամ</w:t>
            </w:r>
            <w:r w:rsidRPr="00662D5D">
              <w:rPr>
                <w:rFonts w:ascii="GHEA Grapalat" w:hAnsi="GHEA Grapalat" w:cs="Sylfaen"/>
                <w:lang w:val="hy-AM"/>
              </w:rPr>
              <w:softHyphen/>
              <w:t>կետ</w:t>
            </w:r>
            <w:r w:rsidRPr="00662D5D">
              <w:rPr>
                <w:rFonts w:ascii="GHEA Grapalat" w:hAnsi="GHEA Grapalat" w:cs="Times Armenian"/>
                <w:lang w:val="hy-AM"/>
              </w:rPr>
              <w:t xml:space="preserve"> </w:t>
            </w:r>
            <w:r w:rsidRPr="00662D5D">
              <w:rPr>
                <w:rFonts w:ascii="GHEA Grapalat" w:hAnsi="GHEA Grapalat" w:cs="Sylfaen"/>
                <w:lang w:val="hy-AM"/>
              </w:rPr>
              <w:t>մասի</w:t>
            </w:r>
            <w:r w:rsidRPr="00662D5D">
              <w:rPr>
                <w:rFonts w:ascii="GHEA Grapalat" w:hAnsi="GHEA Grapalat" w:cs="Times Armenian"/>
                <w:lang w:val="hy-AM"/>
              </w:rPr>
              <w:t xml:space="preserve"> </w:t>
            </w:r>
            <w:r w:rsidRPr="00662D5D">
              <w:rPr>
                <w:rFonts w:ascii="GHEA Grapalat" w:hAnsi="GHEA Grapalat" w:cs="Sylfaen"/>
                <w:lang w:val="hy-AM"/>
              </w:rPr>
              <w:t>տեղափոխում</w:t>
            </w:r>
            <w:r w:rsidRPr="00662D5D">
              <w:rPr>
                <w:rFonts w:ascii="GHEA Grapalat" w:hAnsi="GHEA Grapalat"/>
                <w:lang w:val="hy-AM"/>
              </w:rPr>
              <w:t xml:space="preserve"> </w:t>
            </w:r>
          </w:p>
        </w:tc>
        <w:tc>
          <w:tcPr>
            <w:tcW w:w="4124" w:type="dxa"/>
          </w:tcPr>
          <w:p w14:paraId="271ADB98"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246 «Երկարաժամկետ վարկերի և փոխառություն</w:t>
            </w:r>
            <w:r w:rsidRPr="00662D5D">
              <w:rPr>
                <w:rFonts w:ascii="GHEA Grapalat" w:hAnsi="GHEA Grapalat"/>
                <w:lang w:val="hy-AM"/>
              </w:rPr>
              <w:softHyphen/>
              <w:t>ների գծով ստացվելիք համախառն մուտքերի կարճաժամկետ մաս»</w:t>
            </w:r>
          </w:p>
        </w:tc>
      </w:tr>
      <w:tr w:rsidR="00662D5D" w:rsidRPr="009F313D" w14:paraId="1197DA17" w14:textId="77777777" w:rsidTr="00236E76">
        <w:tc>
          <w:tcPr>
            <w:tcW w:w="5123" w:type="dxa"/>
          </w:tcPr>
          <w:p w14:paraId="29953033" w14:textId="77777777" w:rsidR="00662D5D" w:rsidRPr="00662D5D" w:rsidRDefault="00662D5D" w:rsidP="00662D5D">
            <w:pPr>
              <w:numPr>
                <w:ilvl w:val="0"/>
                <w:numId w:val="44"/>
              </w:numPr>
              <w:tabs>
                <w:tab w:val="num" w:pos="-392"/>
              </w:tabs>
              <w:spacing w:before="120" w:after="0" w:line="240" w:lineRule="auto"/>
              <w:ind w:left="460" w:hanging="460"/>
              <w:rPr>
                <w:rFonts w:ascii="GHEA Grapalat" w:hAnsi="GHEA Grapalat"/>
                <w:lang w:val="hy-AM"/>
              </w:rPr>
            </w:pPr>
            <w:r w:rsidRPr="00662D5D">
              <w:rPr>
                <w:rFonts w:ascii="GHEA Grapalat" w:hAnsi="GHEA Grapalat" w:cs="Sylfaen"/>
                <w:lang w:val="hy-AM"/>
              </w:rPr>
              <w:t>Վարկերի և փոխառությունների</w:t>
            </w:r>
            <w:r w:rsidRPr="00662D5D">
              <w:rPr>
                <w:rFonts w:ascii="GHEA Grapalat" w:hAnsi="GHEA Grapalat" w:cs="Times Armenian"/>
                <w:lang w:val="hy-AM"/>
              </w:rPr>
              <w:t xml:space="preserve"> </w:t>
            </w:r>
            <w:r w:rsidRPr="00662D5D">
              <w:rPr>
                <w:rFonts w:ascii="GHEA Grapalat" w:hAnsi="GHEA Grapalat" w:cs="Sylfaen"/>
                <w:lang w:val="hy-AM"/>
              </w:rPr>
              <w:t>մարում՝</w:t>
            </w:r>
            <w:r w:rsidRPr="00662D5D">
              <w:rPr>
                <w:rFonts w:ascii="GHEA Grapalat" w:hAnsi="GHEA Grapalat" w:cs="Times Armenian"/>
                <w:lang w:val="hy-AM"/>
              </w:rPr>
              <w:t xml:space="preserve"> </w:t>
            </w:r>
            <w:r w:rsidRPr="00662D5D">
              <w:rPr>
                <w:rFonts w:ascii="GHEA Grapalat" w:hAnsi="GHEA Grapalat" w:cs="Sylfaen"/>
                <w:lang w:val="hy-AM"/>
              </w:rPr>
              <w:t>ժամկետից</w:t>
            </w:r>
            <w:r w:rsidRPr="00662D5D">
              <w:rPr>
                <w:rFonts w:ascii="GHEA Grapalat" w:hAnsi="GHEA Grapalat" w:cs="Times Armenian"/>
                <w:lang w:val="hy-AM"/>
              </w:rPr>
              <w:t xml:space="preserve"> </w:t>
            </w:r>
            <w:r w:rsidRPr="00662D5D">
              <w:rPr>
                <w:rFonts w:ascii="GHEA Grapalat" w:hAnsi="GHEA Grapalat" w:cs="Sylfaen"/>
                <w:lang w:val="hy-AM"/>
              </w:rPr>
              <w:t>շուտ</w:t>
            </w:r>
          </w:p>
        </w:tc>
        <w:tc>
          <w:tcPr>
            <w:tcW w:w="4124" w:type="dxa"/>
          </w:tcPr>
          <w:p w14:paraId="5B66CB73" w14:textId="77777777" w:rsidR="00662D5D" w:rsidRPr="00662D5D" w:rsidRDefault="00662D5D" w:rsidP="00662D5D">
            <w:pPr>
              <w:spacing w:before="120"/>
              <w:ind w:left="460" w:hanging="460"/>
              <w:rPr>
                <w:rFonts w:ascii="GHEA Grapalat" w:hAnsi="GHEA Grapalat"/>
                <w:lang w:val="hy-AM"/>
              </w:rPr>
            </w:pPr>
          </w:p>
        </w:tc>
      </w:tr>
      <w:tr w:rsidR="00662D5D" w:rsidRPr="00662D5D" w14:paraId="6D9CE772" w14:textId="77777777" w:rsidTr="00236E76">
        <w:tc>
          <w:tcPr>
            <w:tcW w:w="5123" w:type="dxa"/>
          </w:tcPr>
          <w:p w14:paraId="099659A2" w14:textId="77777777" w:rsidR="00662D5D" w:rsidRPr="00662D5D" w:rsidRDefault="00662D5D" w:rsidP="00662D5D">
            <w:pPr>
              <w:numPr>
                <w:ilvl w:val="0"/>
                <w:numId w:val="43"/>
              </w:numPr>
              <w:spacing w:before="120" w:after="0" w:line="240" w:lineRule="auto"/>
              <w:ind w:left="460" w:hanging="460"/>
              <w:rPr>
                <w:rFonts w:ascii="GHEA Grapalat" w:hAnsi="GHEA Grapalat"/>
                <w:lang w:val="hy-AM"/>
              </w:rPr>
            </w:pPr>
            <w:r w:rsidRPr="00662D5D">
              <w:rPr>
                <w:rFonts w:ascii="GHEA Grapalat" w:hAnsi="GHEA Grapalat" w:cs="Sylfaen"/>
                <w:lang w:val="hy-AM"/>
              </w:rPr>
              <w:t>փաստացի</w:t>
            </w:r>
            <w:r w:rsidRPr="00662D5D">
              <w:rPr>
                <w:rFonts w:ascii="GHEA Grapalat" w:hAnsi="GHEA Grapalat" w:cs="Times Armenian"/>
                <w:lang w:val="hy-AM"/>
              </w:rPr>
              <w:t xml:space="preserve"> </w:t>
            </w:r>
            <w:r w:rsidRPr="00662D5D">
              <w:rPr>
                <w:rFonts w:ascii="GHEA Grapalat" w:hAnsi="GHEA Grapalat" w:cs="Sylfaen"/>
                <w:lang w:val="hy-AM"/>
              </w:rPr>
              <w:t>ստացված</w:t>
            </w:r>
            <w:r w:rsidRPr="00662D5D">
              <w:rPr>
                <w:rFonts w:ascii="GHEA Grapalat" w:hAnsi="GHEA Grapalat" w:cs="Times Armenian"/>
                <w:lang w:val="hy-AM"/>
              </w:rPr>
              <w:t xml:space="preserve"> </w:t>
            </w:r>
            <w:r w:rsidRPr="00662D5D">
              <w:rPr>
                <w:rFonts w:ascii="GHEA Grapalat" w:hAnsi="GHEA Grapalat" w:cs="Sylfaen"/>
                <w:lang w:val="hy-AM"/>
              </w:rPr>
              <w:t>գումարի</w:t>
            </w:r>
            <w:r w:rsidRPr="00662D5D">
              <w:rPr>
                <w:rFonts w:ascii="GHEA Grapalat" w:hAnsi="GHEA Grapalat" w:cs="Times Armenian"/>
                <w:lang w:val="hy-AM"/>
              </w:rPr>
              <w:t xml:space="preserve"> </w:t>
            </w:r>
            <w:r w:rsidRPr="00662D5D">
              <w:rPr>
                <w:rFonts w:ascii="GHEA Grapalat" w:hAnsi="GHEA Grapalat" w:cs="Sylfaen"/>
                <w:lang w:val="hy-AM"/>
              </w:rPr>
              <w:t>չափով</w:t>
            </w:r>
          </w:p>
        </w:tc>
        <w:tc>
          <w:tcPr>
            <w:tcW w:w="4124" w:type="dxa"/>
          </w:tcPr>
          <w:p w14:paraId="67F954F2" w14:textId="77777777" w:rsidR="00662D5D" w:rsidRPr="00662D5D" w:rsidRDefault="00662D5D" w:rsidP="00662D5D">
            <w:pPr>
              <w:spacing w:before="120"/>
              <w:ind w:left="460" w:hanging="460"/>
              <w:rPr>
                <w:rFonts w:ascii="GHEA Grapalat" w:hAnsi="GHEA Grapalat"/>
              </w:rPr>
            </w:pPr>
            <w:r w:rsidRPr="00662D5D">
              <w:rPr>
                <w:rFonts w:ascii="GHEA Grapalat" w:hAnsi="GHEA Grapalat"/>
              </w:rPr>
              <w:t>9741 «Ներդրված գույքի դիմաց ներհոսքեր»</w:t>
            </w:r>
          </w:p>
          <w:p w14:paraId="633CB17C" w14:textId="77777777" w:rsidR="00662D5D" w:rsidRPr="00662D5D" w:rsidRDefault="00662D5D" w:rsidP="00662D5D">
            <w:pPr>
              <w:ind w:left="459" w:hanging="459"/>
              <w:rPr>
                <w:rFonts w:ascii="GHEA Grapalat" w:hAnsi="GHEA Grapalat"/>
              </w:rPr>
            </w:pPr>
            <w:r w:rsidRPr="00662D5D">
              <w:rPr>
                <w:rFonts w:ascii="GHEA Grapalat" w:hAnsi="GHEA Grapalat"/>
                <w:lang w:val="hy-AM"/>
              </w:rPr>
              <w:t>9921</w:t>
            </w:r>
            <w:r w:rsidRPr="00662D5D">
              <w:rPr>
                <w:rFonts w:ascii="GHEA Grapalat" w:hAnsi="GHEA Grapalat"/>
              </w:rPr>
              <w:t xml:space="preserve"> «Ներքին ֆինանսական ակտիվների իրացու</w:t>
            </w:r>
            <w:r w:rsidRPr="00662D5D">
              <w:rPr>
                <w:rFonts w:ascii="GHEA Grapalat" w:hAnsi="GHEA Grapalat"/>
              </w:rPr>
              <w:softHyphen/>
              <w:t>մից կամ մարումից ներհոսքեր»</w:t>
            </w:r>
          </w:p>
          <w:p w14:paraId="2A71DFA1" w14:textId="77777777" w:rsidR="00662D5D" w:rsidRPr="00662D5D" w:rsidRDefault="00662D5D" w:rsidP="00662D5D">
            <w:pPr>
              <w:ind w:left="459" w:hanging="459"/>
              <w:rPr>
                <w:rFonts w:ascii="GHEA Grapalat" w:hAnsi="GHEA Grapalat"/>
              </w:rPr>
            </w:pPr>
            <w:r w:rsidRPr="00662D5D">
              <w:rPr>
                <w:rFonts w:ascii="GHEA Grapalat" w:hAnsi="GHEA Grapalat"/>
                <w:lang w:val="hy-AM"/>
              </w:rPr>
              <w:t xml:space="preserve">9922 </w:t>
            </w:r>
            <w:r w:rsidRPr="00662D5D">
              <w:rPr>
                <w:rFonts w:ascii="GHEA Grapalat" w:hAnsi="GHEA Grapalat"/>
              </w:rPr>
              <w:t>«Արտաքին ֆինանսական ակտիվների իրա</w:t>
            </w:r>
            <w:r w:rsidRPr="00662D5D">
              <w:rPr>
                <w:rFonts w:ascii="GHEA Grapalat" w:hAnsi="GHEA Grapalat"/>
              </w:rPr>
              <w:softHyphen/>
              <w:t>ցումից կամ մարումից ներհոսքեր»</w:t>
            </w:r>
          </w:p>
        </w:tc>
      </w:tr>
      <w:tr w:rsidR="00662D5D" w:rsidRPr="00662D5D" w14:paraId="195E12C7" w14:textId="77777777" w:rsidTr="00236E76">
        <w:tc>
          <w:tcPr>
            <w:tcW w:w="5123" w:type="dxa"/>
          </w:tcPr>
          <w:p w14:paraId="3767F6F4" w14:textId="77777777" w:rsidR="00662D5D" w:rsidRPr="00662D5D" w:rsidRDefault="00662D5D" w:rsidP="00662D5D">
            <w:pPr>
              <w:numPr>
                <w:ilvl w:val="0"/>
                <w:numId w:val="43"/>
              </w:numPr>
              <w:spacing w:before="120" w:after="0" w:line="240" w:lineRule="auto"/>
              <w:ind w:left="460" w:hanging="460"/>
              <w:rPr>
                <w:rFonts w:ascii="GHEA Grapalat" w:hAnsi="GHEA Grapalat"/>
                <w:lang w:val="hy-AM"/>
              </w:rPr>
            </w:pPr>
            <w:r w:rsidRPr="00662D5D">
              <w:rPr>
                <w:rFonts w:ascii="GHEA Grapalat" w:hAnsi="GHEA Grapalat" w:cs="Sylfaen"/>
                <w:lang w:val="hy-AM"/>
              </w:rPr>
              <w:t>հաշվեկշռային</w:t>
            </w:r>
            <w:r w:rsidRPr="00662D5D">
              <w:rPr>
                <w:rFonts w:ascii="GHEA Grapalat" w:hAnsi="GHEA Grapalat" w:cs="Times Armenian"/>
                <w:lang w:val="hy-AM"/>
              </w:rPr>
              <w:t xml:space="preserve"> </w:t>
            </w:r>
            <w:r w:rsidRPr="00662D5D">
              <w:rPr>
                <w:rFonts w:ascii="GHEA Grapalat" w:hAnsi="GHEA Grapalat" w:cs="Sylfaen"/>
                <w:lang w:val="hy-AM"/>
              </w:rPr>
              <w:t>արժեքի</w:t>
            </w:r>
            <w:r w:rsidRPr="00662D5D">
              <w:rPr>
                <w:rFonts w:ascii="GHEA Grapalat" w:hAnsi="GHEA Grapalat" w:cs="Times Armenian"/>
                <w:lang w:val="hy-AM"/>
              </w:rPr>
              <w:t xml:space="preserve"> </w:t>
            </w:r>
            <w:r w:rsidRPr="00662D5D">
              <w:rPr>
                <w:rFonts w:ascii="GHEA Grapalat" w:hAnsi="GHEA Grapalat" w:cs="Sylfaen"/>
                <w:lang w:val="hy-AM"/>
              </w:rPr>
              <w:t>և</w:t>
            </w:r>
            <w:r w:rsidRPr="00662D5D">
              <w:rPr>
                <w:rFonts w:ascii="GHEA Grapalat" w:hAnsi="GHEA Grapalat" w:cs="Times Armenian"/>
                <w:lang w:val="hy-AM"/>
              </w:rPr>
              <w:t xml:space="preserve"> </w:t>
            </w:r>
            <w:r w:rsidRPr="00662D5D">
              <w:rPr>
                <w:rFonts w:ascii="GHEA Grapalat" w:hAnsi="GHEA Grapalat" w:cs="Sylfaen"/>
                <w:lang w:val="hy-AM"/>
              </w:rPr>
              <w:t>փաստացի</w:t>
            </w:r>
            <w:r w:rsidRPr="00662D5D">
              <w:rPr>
                <w:rFonts w:ascii="GHEA Grapalat" w:hAnsi="GHEA Grapalat" w:cs="Times Armenian"/>
                <w:lang w:val="hy-AM"/>
              </w:rPr>
              <w:t xml:space="preserve"> </w:t>
            </w:r>
            <w:r w:rsidRPr="00662D5D">
              <w:rPr>
                <w:rFonts w:ascii="GHEA Grapalat" w:hAnsi="GHEA Grapalat" w:cs="Sylfaen"/>
                <w:lang w:val="hy-AM"/>
              </w:rPr>
              <w:t>ստաց</w:t>
            </w:r>
            <w:r w:rsidRPr="00662D5D">
              <w:rPr>
                <w:rFonts w:ascii="GHEA Grapalat" w:hAnsi="GHEA Grapalat" w:cs="Times Armenian"/>
                <w:lang w:val="hy-AM"/>
              </w:rPr>
              <w:softHyphen/>
            </w:r>
            <w:r w:rsidRPr="00662D5D">
              <w:rPr>
                <w:rFonts w:ascii="GHEA Grapalat" w:hAnsi="GHEA Grapalat" w:cs="Sylfaen"/>
                <w:lang w:val="hy-AM"/>
              </w:rPr>
              <w:t>ված</w:t>
            </w:r>
            <w:r w:rsidRPr="00662D5D">
              <w:rPr>
                <w:rFonts w:ascii="GHEA Grapalat" w:hAnsi="GHEA Grapalat" w:cs="Times Armenian"/>
                <w:lang w:val="hy-AM"/>
              </w:rPr>
              <w:t xml:space="preserve"> </w:t>
            </w:r>
            <w:r w:rsidRPr="00662D5D">
              <w:rPr>
                <w:rFonts w:ascii="GHEA Grapalat" w:hAnsi="GHEA Grapalat" w:cs="Sylfaen"/>
                <w:lang w:val="hy-AM"/>
              </w:rPr>
              <w:t>գումարի</w:t>
            </w:r>
            <w:r w:rsidRPr="00662D5D">
              <w:rPr>
                <w:rFonts w:ascii="GHEA Grapalat" w:hAnsi="GHEA Grapalat" w:cs="Times Armenian"/>
                <w:lang w:val="hy-AM"/>
              </w:rPr>
              <w:t xml:space="preserve"> </w:t>
            </w:r>
            <w:r w:rsidRPr="00662D5D">
              <w:rPr>
                <w:rFonts w:ascii="GHEA Grapalat" w:hAnsi="GHEA Grapalat" w:cs="Sylfaen"/>
                <w:lang w:val="hy-AM"/>
              </w:rPr>
              <w:t>դրական</w:t>
            </w:r>
            <w:r w:rsidRPr="00662D5D">
              <w:rPr>
                <w:rFonts w:ascii="GHEA Grapalat" w:hAnsi="GHEA Grapalat" w:cs="Times Armenian"/>
                <w:lang w:val="hy-AM"/>
              </w:rPr>
              <w:t xml:space="preserve"> </w:t>
            </w:r>
            <w:r w:rsidRPr="00662D5D">
              <w:rPr>
                <w:rFonts w:ascii="GHEA Grapalat" w:hAnsi="GHEA Grapalat" w:cs="Sylfaen"/>
                <w:lang w:val="hy-AM"/>
              </w:rPr>
              <w:t>տարբերության</w:t>
            </w:r>
            <w:r w:rsidRPr="00662D5D">
              <w:rPr>
                <w:rFonts w:ascii="GHEA Grapalat" w:hAnsi="GHEA Grapalat" w:cs="Times Armenian"/>
                <w:lang w:val="hy-AM"/>
              </w:rPr>
              <w:t xml:space="preserve"> </w:t>
            </w:r>
            <w:r w:rsidRPr="00662D5D">
              <w:rPr>
                <w:rFonts w:ascii="GHEA Grapalat" w:hAnsi="GHEA Grapalat" w:cs="Sylfaen"/>
                <w:lang w:val="hy-AM"/>
              </w:rPr>
              <w:t>չափով</w:t>
            </w:r>
          </w:p>
        </w:tc>
        <w:tc>
          <w:tcPr>
            <w:tcW w:w="4124" w:type="dxa"/>
          </w:tcPr>
          <w:p w14:paraId="2A79AFE8" w14:textId="77777777" w:rsidR="00662D5D" w:rsidRPr="00662D5D" w:rsidRDefault="00662D5D" w:rsidP="00662D5D">
            <w:pPr>
              <w:spacing w:before="120"/>
              <w:ind w:left="460" w:hanging="460"/>
              <w:rPr>
                <w:rFonts w:ascii="GHEA Grapalat" w:hAnsi="GHEA Grapalat"/>
              </w:rPr>
            </w:pPr>
            <w:r w:rsidRPr="00662D5D">
              <w:rPr>
                <w:rFonts w:ascii="GHEA Grapalat" w:hAnsi="GHEA Grapalat"/>
                <w:lang w:val="hy-AM"/>
              </w:rPr>
              <w:t>62</w:t>
            </w:r>
            <w:r w:rsidRPr="00662D5D">
              <w:rPr>
                <w:rFonts w:ascii="GHEA Grapalat" w:hAnsi="GHEA Grapalat"/>
              </w:rPr>
              <w:t>3 «Ֆինանսական ներդրումներից հասույթներ»</w:t>
            </w:r>
          </w:p>
        </w:tc>
      </w:tr>
      <w:tr w:rsidR="00662D5D" w:rsidRPr="009F313D" w14:paraId="24368716" w14:textId="77777777" w:rsidTr="00236E76">
        <w:tc>
          <w:tcPr>
            <w:tcW w:w="5123" w:type="dxa"/>
          </w:tcPr>
          <w:p w14:paraId="4903184F" w14:textId="77777777" w:rsidR="00662D5D" w:rsidRPr="00662D5D" w:rsidRDefault="00662D5D" w:rsidP="00662D5D">
            <w:pPr>
              <w:numPr>
                <w:ilvl w:val="0"/>
                <w:numId w:val="44"/>
              </w:numPr>
              <w:spacing w:before="120" w:after="0" w:line="240" w:lineRule="auto"/>
              <w:ind w:left="460" w:hanging="460"/>
              <w:rPr>
                <w:rFonts w:ascii="GHEA Grapalat" w:hAnsi="GHEA Grapalat"/>
                <w:lang w:val="hy-AM"/>
              </w:rPr>
            </w:pPr>
            <w:r w:rsidRPr="00662D5D">
              <w:rPr>
                <w:rFonts w:ascii="GHEA Grapalat" w:hAnsi="GHEA Grapalat" w:cs="Sylfaen"/>
                <w:lang w:val="hy-AM"/>
              </w:rPr>
              <w:t>Երկարաժամկետ վարկերի և փոխա</w:t>
            </w:r>
            <w:r w:rsidRPr="00662D5D">
              <w:rPr>
                <w:rFonts w:ascii="GHEA Grapalat" w:hAnsi="GHEA Grapalat" w:cs="Times Armenian"/>
                <w:lang w:val="hy-AM"/>
              </w:rPr>
              <w:softHyphen/>
            </w:r>
            <w:r w:rsidRPr="00662D5D">
              <w:rPr>
                <w:rFonts w:ascii="GHEA Grapalat" w:hAnsi="GHEA Grapalat" w:cs="Sylfaen"/>
                <w:lang w:val="hy-AM"/>
              </w:rPr>
              <w:t>ռու</w:t>
            </w:r>
            <w:r w:rsidRPr="00662D5D">
              <w:rPr>
                <w:rFonts w:ascii="GHEA Grapalat" w:hAnsi="GHEA Grapalat" w:cs="Times Armenian"/>
                <w:lang w:val="hy-AM"/>
              </w:rPr>
              <w:softHyphen/>
            </w:r>
            <w:r w:rsidRPr="00662D5D">
              <w:rPr>
                <w:rFonts w:ascii="GHEA Grapalat" w:hAnsi="GHEA Grapalat" w:cs="Sylfaen"/>
                <w:lang w:val="hy-AM"/>
              </w:rPr>
              <w:t>թ</w:t>
            </w:r>
            <w:r w:rsidRPr="00662D5D">
              <w:rPr>
                <w:rFonts w:ascii="GHEA Grapalat" w:hAnsi="GHEA Grapalat" w:cs="Times Armenian"/>
                <w:lang w:val="hy-AM"/>
              </w:rPr>
              <w:softHyphen/>
            </w:r>
            <w:r w:rsidRPr="00662D5D">
              <w:rPr>
                <w:rFonts w:ascii="GHEA Grapalat" w:hAnsi="GHEA Grapalat" w:cs="Sylfaen"/>
                <w:lang w:val="hy-AM"/>
              </w:rPr>
              <w:t>յունների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կուտակված</w:t>
            </w:r>
            <w:r w:rsidRPr="00662D5D">
              <w:rPr>
                <w:rFonts w:ascii="GHEA Grapalat" w:hAnsi="GHEA Grapalat" w:cs="Times Armenian"/>
                <w:lang w:val="hy-AM"/>
              </w:rPr>
              <w:t xml:space="preserve"> </w:t>
            </w:r>
            <w:r w:rsidRPr="00662D5D">
              <w:rPr>
                <w:rFonts w:ascii="GHEA Grapalat" w:hAnsi="GHEA Grapalat" w:cs="Sylfaen"/>
                <w:lang w:val="hy-AM"/>
              </w:rPr>
              <w:t>անհավա</w:t>
            </w:r>
            <w:r w:rsidRPr="00662D5D">
              <w:rPr>
                <w:rFonts w:ascii="GHEA Grapalat" w:hAnsi="GHEA Grapalat" w:cs="Times Armenian"/>
                <w:lang w:val="hy-AM"/>
              </w:rPr>
              <w:softHyphen/>
            </w:r>
            <w:r w:rsidRPr="00662D5D">
              <w:rPr>
                <w:rFonts w:ascii="GHEA Grapalat" w:hAnsi="GHEA Grapalat" w:cs="Sylfaen"/>
                <w:lang w:val="hy-AM"/>
              </w:rPr>
              <w:t>քագրե</w:t>
            </w:r>
            <w:r w:rsidRPr="00662D5D">
              <w:rPr>
                <w:rFonts w:ascii="GHEA Grapalat" w:hAnsi="GHEA Grapalat" w:cs="Times Armenian"/>
                <w:lang w:val="hy-AM"/>
              </w:rPr>
              <w:softHyphen/>
            </w:r>
            <w:r w:rsidRPr="00662D5D">
              <w:rPr>
                <w:rFonts w:ascii="GHEA Grapalat" w:hAnsi="GHEA Grapalat" w:cs="Sylfaen"/>
                <w:lang w:val="hy-AM"/>
              </w:rPr>
              <w:t>լիության</w:t>
            </w:r>
            <w:r w:rsidRPr="00662D5D">
              <w:rPr>
                <w:rFonts w:ascii="GHEA Grapalat" w:hAnsi="GHEA Grapalat" w:cs="Times Armenian"/>
                <w:lang w:val="hy-AM"/>
              </w:rPr>
              <w:t xml:space="preserve"> </w:t>
            </w:r>
            <w:r w:rsidRPr="00662D5D">
              <w:rPr>
                <w:rFonts w:ascii="GHEA Grapalat" w:hAnsi="GHEA Grapalat" w:cs="Sylfaen"/>
                <w:lang w:val="hy-AM"/>
              </w:rPr>
              <w:t>գումարների</w:t>
            </w:r>
            <w:r w:rsidRPr="00662D5D">
              <w:rPr>
                <w:rFonts w:ascii="GHEA Grapalat" w:hAnsi="GHEA Grapalat" w:cs="Times Armenian"/>
                <w:lang w:val="hy-AM"/>
              </w:rPr>
              <w:t xml:space="preserve"> </w:t>
            </w:r>
            <w:r w:rsidRPr="00662D5D">
              <w:rPr>
                <w:rFonts w:ascii="GHEA Grapalat" w:hAnsi="GHEA Grapalat" w:cs="Sylfaen"/>
                <w:lang w:val="hy-AM"/>
              </w:rPr>
              <w:t>դուրս</w:t>
            </w:r>
            <w:r w:rsidRPr="00662D5D">
              <w:rPr>
                <w:rFonts w:ascii="GHEA Grapalat" w:hAnsi="GHEA Grapalat" w:cs="Times Armenian"/>
                <w:lang w:val="hy-AM"/>
              </w:rPr>
              <w:t xml:space="preserve"> </w:t>
            </w:r>
            <w:r w:rsidRPr="00662D5D">
              <w:rPr>
                <w:rFonts w:ascii="GHEA Grapalat" w:hAnsi="GHEA Grapalat" w:cs="Sylfaen"/>
                <w:lang w:val="hy-AM"/>
              </w:rPr>
              <w:t>գրում</w:t>
            </w:r>
          </w:p>
        </w:tc>
        <w:tc>
          <w:tcPr>
            <w:tcW w:w="4124" w:type="dxa"/>
          </w:tcPr>
          <w:p w14:paraId="16C87B7F"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149 «</w:t>
            </w:r>
            <w:r w:rsidRPr="00662D5D">
              <w:rPr>
                <w:rFonts w:ascii="GHEA Grapalat" w:hAnsi="GHEA Grapalat" w:cs="Sylfaen"/>
                <w:lang w:val="hy-AM"/>
              </w:rPr>
              <w:t>Ոչ</w:t>
            </w:r>
            <w:r w:rsidRPr="00662D5D">
              <w:rPr>
                <w:rFonts w:ascii="GHEA Grapalat" w:hAnsi="GHEA Grapalat" w:cs="Times Armenian"/>
                <w:lang w:val="hy-AM"/>
              </w:rPr>
              <w:t xml:space="preserve"> </w:t>
            </w:r>
            <w:r w:rsidRPr="00662D5D">
              <w:rPr>
                <w:rFonts w:ascii="GHEA Grapalat" w:hAnsi="GHEA Grapalat" w:cs="Sylfaen"/>
                <w:lang w:val="hy-AM"/>
              </w:rPr>
              <w:t>ընթացիկ</w:t>
            </w:r>
            <w:r w:rsidRPr="00662D5D">
              <w:rPr>
                <w:rFonts w:ascii="GHEA Grapalat" w:hAnsi="GHEA Grapalat" w:cs="Times Armenian"/>
                <w:lang w:val="hy-AM"/>
              </w:rPr>
              <w:t xml:space="preserve"> </w:t>
            </w:r>
            <w:r w:rsidRPr="00662D5D">
              <w:rPr>
                <w:rFonts w:ascii="GHEA Grapalat" w:hAnsi="GHEA Grapalat" w:cs="Sylfaen"/>
                <w:lang w:val="hy-AM"/>
              </w:rPr>
              <w:t>ֆինանսական</w:t>
            </w:r>
            <w:r w:rsidRPr="00662D5D">
              <w:rPr>
                <w:rFonts w:ascii="GHEA Grapalat" w:hAnsi="GHEA Grapalat" w:cs="Times Armenian"/>
                <w:lang w:val="hy-AM"/>
              </w:rPr>
              <w:t xml:space="preserve"> </w:t>
            </w:r>
            <w:r w:rsidRPr="00662D5D">
              <w:rPr>
                <w:rFonts w:ascii="GHEA Grapalat" w:hAnsi="GHEA Grapalat" w:cs="Sylfaen"/>
                <w:lang w:val="hy-AM"/>
              </w:rPr>
              <w:t>ակտիվների</w:t>
            </w:r>
            <w:r w:rsidRPr="00662D5D">
              <w:rPr>
                <w:rFonts w:ascii="GHEA Grapalat" w:hAnsi="GHEA Grapalat" w:cs="Times Armenian"/>
                <w:lang w:val="hy-AM"/>
              </w:rPr>
              <w:t xml:space="preserve"> </w:t>
            </w:r>
            <w:r w:rsidRPr="00662D5D">
              <w:rPr>
                <w:rFonts w:ascii="GHEA Grapalat" w:hAnsi="GHEA Grapalat" w:cs="Sylfaen"/>
                <w:lang w:val="hy-AM"/>
              </w:rPr>
              <w:t>արժեզրկում</w:t>
            </w:r>
            <w:r w:rsidRPr="00662D5D">
              <w:rPr>
                <w:rFonts w:ascii="GHEA Grapalat" w:hAnsi="GHEA Grapalat" w:cs="Times Armenian"/>
                <w:lang w:val="hy-AM"/>
              </w:rPr>
              <w:t xml:space="preserve"> (</w:t>
            </w:r>
            <w:r w:rsidRPr="00662D5D">
              <w:rPr>
                <w:rFonts w:ascii="GHEA Grapalat" w:hAnsi="GHEA Grapalat" w:cs="Sylfaen"/>
                <w:lang w:val="hy-AM"/>
              </w:rPr>
              <w:t>անհավաքագրելիություն</w:t>
            </w:r>
            <w:r w:rsidRPr="00662D5D">
              <w:rPr>
                <w:rFonts w:ascii="GHEA Grapalat" w:hAnsi="GHEA Grapalat" w:cs="Times Armenian"/>
                <w:lang w:val="hy-AM"/>
              </w:rPr>
              <w:t>)</w:t>
            </w:r>
            <w:r w:rsidRPr="00662D5D">
              <w:rPr>
                <w:rFonts w:ascii="GHEA Grapalat" w:hAnsi="GHEA Grapalat"/>
                <w:lang w:val="hy-AM"/>
              </w:rPr>
              <w:t>»</w:t>
            </w:r>
          </w:p>
        </w:tc>
      </w:tr>
      <w:tr w:rsidR="00662D5D" w:rsidRPr="009F313D" w14:paraId="2F3605B8" w14:textId="77777777" w:rsidTr="00236E76">
        <w:tc>
          <w:tcPr>
            <w:tcW w:w="5123" w:type="dxa"/>
          </w:tcPr>
          <w:p w14:paraId="5AE92990" w14:textId="77777777" w:rsidR="00662D5D" w:rsidRPr="00662D5D" w:rsidRDefault="00662D5D" w:rsidP="00662D5D">
            <w:pPr>
              <w:numPr>
                <w:ilvl w:val="0"/>
                <w:numId w:val="44"/>
              </w:numPr>
              <w:spacing w:before="120" w:after="0" w:line="240" w:lineRule="auto"/>
              <w:ind w:left="460" w:hanging="460"/>
              <w:rPr>
                <w:rFonts w:ascii="GHEA Grapalat" w:hAnsi="GHEA Grapalat"/>
                <w:lang w:val="hy-AM"/>
              </w:rPr>
            </w:pPr>
            <w:r w:rsidRPr="00662D5D">
              <w:rPr>
                <w:rFonts w:ascii="GHEA Grapalat" w:hAnsi="GHEA Grapalat" w:cs="Sylfaen"/>
                <w:lang w:val="hy-AM"/>
              </w:rPr>
              <w:t>Երկարաժամկետ</w:t>
            </w:r>
            <w:r w:rsidRPr="00662D5D">
              <w:rPr>
                <w:rFonts w:ascii="GHEA Grapalat" w:hAnsi="GHEA Grapalat" w:cs="Times Armenian"/>
                <w:lang w:val="hy-AM"/>
              </w:rPr>
              <w:t xml:space="preserve"> վարկերի և </w:t>
            </w:r>
            <w:r w:rsidRPr="00662D5D">
              <w:rPr>
                <w:rFonts w:ascii="GHEA Grapalat" w:hAnsi="GHEA Grapalat" w:cs="Sylfaen"/>
                <w:lang w:val="hy-AM"/>
              </w:rPr>
              <w:t>փոխա</w:t>
            </w:r>
            <w:r w:rsidRPr="00662D5D">
              <w:rPr>
                <w:rFonts w:ascii="GHEA Grapalat" w:hAnsi="GHEA Grapalat" w:cs="Times Armenian"/>
                <w:lang w:val="hy-AM"/>
              </w:rPr>
              <w:softHyphen/>
            </w:r>
            <w:r w:rsidRPr="00662D5D">
              <w:rPr>
                <w:rFonts w:ascii="GHEA Grapalat" w:hAnsi="GHEA Grapalat" w:cs="Sylfaen"/>
                <w:lang w:val="hy-AM"/>
              </w:rPr>
              <w:t>ռու</w:t>
            </w:r>
            <w:r w:rsidRPr="00662D5D">
              <w:rPr>
                <w:rFonts w:ascii="GHEA Grapalat" w:hAnsi="GHEA Grapalat" w:cs="Times Armenian"/>
                <w:lang w:val="hy-AM"/>
              </w:rPr>
              <w:softHyphen/>
            </w:r>
            <w:r w:rsidRPr="00662D5D">
              <w:rPr>
                <w:rFonts w:ascii="GHEA Grapalat" w:hAnsi="GHEA Grapalat" w:cs="Sylfaen"/>
                <w:lang w:val="hy-AM"/>
              </w:rPr>
              <w:t>թյուն</w:t>
            </w:r>
            <w:r w:rsidRPr="00662D5D">
              <w:rPr>
                <w:rFonts w:ascii="GHEA Grapalat" w:hAnsi="GHEA Grapalat" w:cs="Sylfaen"/>
                <w:lang w:val="hy-AM"/>
              </w:rPr>
              <w:softHyphen/>
              <w:t>ների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անհուսալի</w:t>
            </w:r>
            <w:r w:rsidRPr="00662D5D">
              <w:rPr>
                <w:rFonts w:ascii="GHEA Grapalat" w:hAnsi="GHEA Grapalat" w:cs="Times Armenian"/>
                <w:lang w:val="hy-AM"/>
              </w:rPr>
              <w:t xml:space="preserve"> </w:t>
            </w:r>
            <w:r w:rsidRPr="00662D5D">
              <w:rPr>
                <w:rFonts w:ascii="GHEA Grapalat" w:hAnsi="GHEA Grapalat" w:cs="Sylfaen"/>
                <w:lang w:val="hy-AM"/>
              </w:rPr>
              <w:t>երկարաժամ</w:t>
            </w:r>
            <w:r w:rsidRPr="00662D5D">
              <w:rPr>
                <w:rFonts w:ascii="GHEA Grapalat" w:hAnsi="GHEA Grapalat" w:cs="Times Armenian"/>
                <w:lang w:val="hy-AM"/>
              </w:rPr>
              <w:softHyphen/>
            </w:r>
            <w:r w:rsidRPr="00662D5D">
              <w:rPr>
                <w:rFonts w:ascii="GHEA Grapalat" w:hAnsi="GHEA Grapalat" w:cs="Sylfaen"/>
                <w:lang w:val="hy-AM"/>
              </w:rPr>
              <w:t>կետ</w:t>
            </w:r>
            <w:r w:rsidRPr="00662D5D">
              <w:rPr>
                <w:rFonts w:ascii="GHEA Grapalat" w:hAnsi="GHEA Grapalat" w:cs="Times Armenian"/>
                <w:lang w:val="hy-AM"/>
              </w:rPr>
              <w:t xml:space="preserve"> </w:t>
            </w:r>
            <w:r w:rsidRPr="00662D5D">
              <w:rPr>
                <w:rFonts w:ascii="GHEA Grapalat" w:hAnsi="GHEA Grapalat" w:cs="Sylfaen"/>
                <w:lang w:val="hy-AM"/>
              </w:rPr>
              <w:t>պարտքերի</w:t>
            </w:r>
            <w:r w:rsidRPr="00662D5D">
              <w:rPr>
                <w:rFonts w:ascii="GHEA Grapalat" w:hAnsi="GHEA Grapalat" w:cs="Times Armenian"/>
                <w:lang w:val="hy-AM"/>
              </w:rPr>
              <w:t xml:space="preserve"> </w:t>
            </w:r>
            <w:r w:rsidRPr="00662D5D">
              <w:rPr>
                <w:rFonts w:ascii="GHEA Grapalat" w:hAnsi="GHEA Grapalat" w:cs="Sylfaen"/>
                <w:lang w:val="hy-AM"/>
              </w:rPr>
              <w:t>դուրս</w:t>
            </w:r>
            <w:r w:rsidRPr="00662D5D">
              <w:rPr>
                <w:rFonts w:ascii="GHEA Grapalat" w:hAnsi="GHEA Grapalat" w:cs="Times Armenian"/>
                <w:lang w:val="hy-AM"/>
              </w:rPr>
              <w:t xml:space="preserve"> </w:t>
            </w:r>
            <w:r w:rsidRPr="00662D5D">
              <w:rPr>
                <w:rFonts w:ascii="GHEA Grapalat" w:hAnsi="GHEA Grapalat" w:cs="Sylfaen"/>
                <w:lang w:val="hy-AM"/>
              </w:rPr>
              <w:t>գրում</w:t>
            </w:r>
          </w:p>
        </w:tc>
        <w:tc>
          <w:tcPr>
            <w:tcW w:w="4124" w:type="dxa"/>
          </w:tcPr>
          <w:p w14:paraId="3DEC5999"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722 «Ֆինանսական գործիքների վերաչափումից և արժեզրկումից (անհավաքագրելիությունից) կորուստներ»</w:t>
            </w:r>
          </w:p>
        </w:tc>
      </w:tr>
      <w:tr w:rsidR="00662D5D" w:rsidRPr="00662D5D" w14:paraId="1E213C46" w14:textId="77777777" w:rsidTr="00236E76">
        <w:tc>
          <w:tcPr>
            <w:tcW w:w="5123" w:type="dxa"/>
          </w:tcPr>
          <w:p w14:paraId="46863418" w14:textId="77777777" w:rsidR="00662D5D" w:rsidRPr="00662D5D" w:rsidRDefault="00662D5D" w:rsidP="00662D5D">
            <w:pPr>
              <w:numPr>
                <w:ilvl w:val="0"/>
                <w:numId w:val="44"/>
              </w:numPr>
              <w:spacing w:before="120" w:after="0" w:line="240" w:lineRule="auto"/>
              <w:ind w:left="460" w:hanging="460"/>
              <w:rPr>
                <w:rFonts w:ascii="GHEA Grapalat" w:hAnsi="GHEA Grapalat"/>
                <w:lang w:val="hy-AM"/>
              </w:rPr>
            </w:pPr>
            <w:r w:rsidRPr="00662D5D">
              <w:rPr>
                <w:rFonts w:ascii="GHEA Grapalat" w:hAnsi="GHEA Grapalat" w:cs="Sylfaen"/>
                <w:lang w:val="hy-AM"/>
              </w:rPr>
              <w:t>Արտարժույթով</w:t>
            </w:r>
            <w:r w:rsidRPr="00662D5D">
              <w:rPr>
                <w:rFonts w:ascii="GHEA Grapalat" w:hAnsi="GHEA Grapalat" w:cs="Times Armenian"/>
                <w:lang w:val="hy-AM"/>
              </w:rPr>
              <w:t xml:space="preserve"> </w:t>
            </w:r>
            <w:r w:rsidRPr="00662D5D">
              <w:rPr>
                <w:rFonts w:ascii="GHEA Grapalat" w:hAnsi="GHEA Grapalat" w:cs="Sylfaen"/>
                <w:lang w:val="hy-AM"/>
              </w:rPr>
              <w:t>արտահայտված</w:t>
            </w:r>
            <w:r w:rsidRPr="00662D5D">
              <w:rPr>
                <w:rFonts w:ascii="GHEA Grapalat" w:hAnsi="GHEA Grapalat" w:cs="Times Armenian"/>
                <w:lang w:val="hy-AM"/>
              </w:rPr>
              <w:t xml:space="preserve"> </w:t>
            </w:r>
            <w:r w:rsidRPr="00662D5D">
              <w:rPr>
                <w:rFonts w:ascii="GHEA Grapalat" w:hAnsi="GHEA Grapalat" w:cs="Sylfaen"/>
                <w:lang w:val="hy-AM"/>
              </w:rPr>
              <w:t>մուտքերի</w:t>
            </w:r>
            <w:r w:rsidRPr="00662D5D">
              <w:rPr>
                <w:rFonts w:ascii="GHEA Grapalat" w:hAnsi="GHEA Grapalat" w:cs="Times Armenian"/>
                <w:lang w:val="hy-AM"/>
              </w:rPr>
              <w:t xml:space="preserve"> </w:t>
            </w:r>
            <w:r w:rsidRPr="00662D5D">
              <w:rPr>
                <w:rFonts w:ascii="GHEA Grapalat" w:hAnsi="GHEA Grapalat" w:cs="Sylfaen"/>
                <w:lang w:val="hy-AM"/>
              </w:rPr>
              <w:t>գծով</w:t>
            </w:r>
            <w:r w:rsidRPr="00662D5D">
              <w:rPr>
                <w:rFonts w:ascii="GHEA Grapalat" w:hAnsi="GHEA Grapalat" w:cs="Times Armenian"/>
                <w:lang w:val="hy-AM"/>
              </w:rPr>
              <w:t xml:space="preserve"> </w:t>
            </w:r>
            <w:r w:rsidRPr="00662D5D">
              <w:rPr>
                <w:rFonts w:ascii="GHEA Grapalat" w:hAnsi="GHEA Grapalat" w:cs="Sylfaen"/>
                <w:lang w:val="hy-AM"/>
              </w:rPr>
              <w:t>փոխարժեքային</w:t>
            </w:r>
            <w:r w:rsidRPr="00662D5D">
              <w:rPr>
                <w:rFonts w:ascii="GHEA Grapalat" w:hAnsi="GHEA Grapalat" w:cs="Times Armenian"/>
                <w:lang w:val="hy-AM"/>
              </w:rPr>
              <w:t xml:space="preserve"> </w:t>
            </w:r>
            <w:r w:rsidRPr="00662D5D">
              <w:rPr>
                <w:rFonts w:ascii="GHEA Grapalat" w:hAnsi="GHEA Grapalat" w:cs="Sylfaen"/>
                <w:lang w:val="hy-AM"/>
              </w:rPr>
              <w:t>տարբե</w:t>
            </w:r>
            <w:r w:rsidRPr="00662D5D">
              <w:rPr>
                <w:rFonts w:ascii="GHEA Grapalat" w:hAnsi="GHEA Grapalat" w:cs="Times Armenian"/>
                <w:lang w:val="hy-AM"/>
              </w:rPr>
              <w:softHyphen/>
            </w:r>
            <w:r w:rsidRPr="00662D5D">
              <w:rPr>
                <w:rFonts w:ascii="GHEA Grapalat" w:hAnsi="GHEA Grapalat" w:cs="Sylfaen"/>
                <w:lang w:val="hy-AM"/>
              </w:rPr>
              <w:t>րություն</w:t>
            </w:r>
            <w:r w:rsidRPr="00662D5D">
              <w:rPr>
                <w:rFonts w:ascii="GHEA Grapalat" w:hAnsi="GHEA Grapalat" w:cs="Times Armenian"/>
                <w:lang w:val="hy-AM"/>
              </w:rPr>
              <w:softHyphen/>
            </w:r>
            <w:r w:rsidRPr="00662D5D">
              <w:rPr>
                <w:rFonts w:ascii="GHEA Grapalat" w:hAnsi="GHEA Grapalat" w:cs="Sylfaen"/>
                <w:lang w:val="hy-AM"/>
              </w:rPr>
              <w:t>նե</w:t>
            </w:r>
            <w:r w:rsidRPr="00662D5D">
              <w:rPr>
                <w:rFonts w:ascii="GHEA Grapalat" w:hAnsi="GHEA Grapalat" w:cs="Times Armenian"/>
                <w:lang w:val="hy-AM"/>
              </w:rPr>
              <w:softHyphen/>
            </w:r>
            <w:r w:rsidRPr="00662D5D">
              <w:rPr>
                <w:rFonts w:ascii="GHEA Grapalat" w:hAnsi="GHEA Grapalat" w:cs="Sylfaen"/>
                <w:lang w:val="hy-AM"/>
              </w:rPr>
              <w:t>րից</w:t>
            </w:r>
            <w:r w:rsidRPr="00662D5D">
              <w:rPr>
                <w:rFonts w:ascii="GHEA Grapalat" w:hAnsi="GHEA Grapalat" w:cs="Times Armenian"/>
                <w:lang w:val="hy-AM"/>
              </w:rPr>
              <w:t xml:space="preserve"> </w:t>
            </w:r>
            <w:r w:rsidRPr="00662D5D">
              <w:rPr>
                <w:rFonts w:ascii="GHEA Grapalat" w:hAnsi="GHEA Grapalat" w:cs="Sylfaen"/>
                <w:lang w:val="hy-AM"/>
              </w:rPr>
              <w:t>կորստի</w:t>
            </w:r>
            <w:r w:rsidRPr="00662D5D" w:rsidDel="00941766">
              <w:rPr>
                <w:rFonts w:ascii="GHEA Grapalat" w:hAnsi="GHEA Grapalat" w:cs="Sylfaen"/>
                <w:lang w:val="hy-AM"/>
              </w:rPr>
              <w:t xml:space="preserve"> </w:t>
            </w:r>
            <w:r w:rsidRPr="00662D5D">
              <w:rPr>
                <w:rFonts w:ascii="GHEA Grapalat" w:hAnsi="GHEA Grapalat" w:cs="Sylfaen"/>
                <w:lang w:val="hy-AM"/>
              </w:rPr>
              <w:t>արտացոլում</w:t>
            </w:r>
          </w:p>
        </w:tc>
        <w:tc>
          <w:tcPr>
            <w:tcW w:w="4124" w:type="dxa"/>
          </w:tcPr>
          <w:p w14:paraId="258944CD" w14:textId="77777777" w:rsidR="00662D5D" w:rsidRPr="00662D5D" w:rsidRDefault="00662D5D" w:rsidP="00662D5D">
            <w:pPr>
              <w:spacing w:before="120"/>
              <w:ind w:left="460" w:hanging="460"/>
              <w:rPr>
                <w:rFonts w:ascii="GHEA Grapalat" w:hAnsi="GHEA Grapalat"/>
                <w:lang w:val="hy-AM"/>
              </w:rPr>
            </w:pPr>
            <w:r w:rsidRPr="00662D5D">
              <w:rPr>
                <w:rFonts w:ascii="GHEA Grapalat" w:hAnsi="GHEA Grapalat"/>
                <w:lang w:val="hy-AM"/>
              </w:rPr>
              <w:t>72</w:t>
            </w:r>
            <w:r w:rsidRPr="00662D5D">
              <w:rPr>
                <w:rFonts w:ascii="GHEA Grapalat" w:hAnsi="GHEA Grapalat"/>
              </w:rPr>
              <w:t>1</w:t>
            </w:r>
            <w:r w:rsidRPr="00662D5D">
              <w:rPr>
                <w:rFonts w:ascii="GHEA Grapalat" w:hAnsi="GHEA Grapalat"/>
                <w:lang w:val="hy-AM"/>
              </w:rPr>
              <w:t xml:space="preserve"> «</w:t>
            </w:r>
            <w:r w:rsidRPr="00662D5D">
              <w:rPr>
                <w:rFonts w:ascii="GHEA Grapalat" w:hAnsi="GHEA Grapalat" w:cs="Sylfaen"/>
                <w:lang w:val="hy-AM"/>
              </w:rPr>
              <w:t>Արտարժույթի</w:t>
            </w:r>
            <w:r w:rsidRPr="00662D5D">
              <w:rPr>
                <w:rFonts w:ascii="GHEA Grapalat" w:hAnsi="GHEA Grapalat" w:cs="Times Armenian"/>
                <w:lang w:val="hy-AM"/>
              </w:rPr>
              <w:t xml:space="preserve"> </w:t>
            </w:r>
            <w:r w:rsidRPr="00662D5D">
              <w:rPr>
                <w:rFonts w:ascii="GHEA Grapalat" w:hAnsi="GHEA Grapalat" w:cs="Sylfaen"/>
                <w:lang w:val="hy-AM"/>
              </w:rPr>
              <w:t>փոխարժեքային</w:t>
            </w:r>
            <w:r w:rsidRPr="00662D5D">
              <w:rPr>
                <w:rFonts w:ascii="GHEA Grapalat" w:hAnsi="GHEA Grapalat" w:cs="Times Armenian"/>
                <w:lang w:val="hy-AM"/>
              </w:rPr>
              <w:t xml:space="preserve"> </w:t>
            </w:r>
            <w:r w:rsidRPr="00662D5D">
              <w:rPr>
                <w:rFonts w:ascii="GHEA Grapalat" w:hAnsi="GHEA Grapalat" w:cs="Sylfaen"/>
                <w:lang w:val="hy-AM"/>
              </w:rPr>
              <w:t>տարբերութ</w:t>
            </w:r>
            <w:r w:rsidRPr="00662D5D">
              <w:rPr>
                <w:rFonts w:ascii="GHEA Grapalat" w:hAnsi="GHEA Grapalat" w:cs="Sylfaen"/>
              </w:rPr>
              <w:softHyphen/>
            </w:r>
            <w:r w:rsidRPr="00662D5D">
              <w:rPr>
                <w:rFonts w:ascii="GHEA Grapalat" w:hAnsi="GHEA Grapalat" w:cs="Sylfaen"/>
                <w:lang w:val="hy-AM"/>
              </w:rPr>
              <w:t>յուն</w:t>
            </w:r>
            <w:r w:rsidRPr="00662D5D">
              <w:rPr>
                <w:rFonts w:ascii="GHEA Grapalat" w:hAnsi="GHEA Grapalat" w:cs="Sylfaen"/>
              </w:rPr>
              <w:softHyphen/>
            </w:r>
            <w:r w:rsidRPr="00662D5D">
              <w:rPr>
                <w:rFonts w:ascii="GHEA Grapalat" w:hAnsi="GHEA Grapalat" w:cs="Sylfaen"/>
                <w:lang w:val="hy-AM"/>
              </w:rPr>
              <w:t>ներից</w:t>
            </w:r>
            <w:r w:rsidRPr="00662D5D">
              <w:rPr>
                <w:rFonts w:ascii="GHEA Grapalat" w:hAnsi="GHEA Grapalat" w:cs="Times Armenian"/>
                <w:lang w:val="hy-AM"/>
              </w:rPr>
              <w:t xml:space="preserve"> </w:t>
            </w:r>
            <w:r w:rsidRPr="00662D5D">
              <w:rPr>
                <w:rFonts w:ascii="GHEA Grapalat" w:hAnsi="GHEA Grapalat" w:cs="Sylfaen"/>
                <w:lang w:val="hy-AM"/>
              </w:rPr>
              <w:t>կորուստներ</w:t>
            </w:r>
            <w:r w:rsidRPr="00662D5D">
              <w:rPr>
                <w:rFonts w:ascii="GHEA Grapalat" w:hAnsi="GHEA Grapalat"/>
                <w:lang w:val="hy-AM"/>
              </w:rPr>
              <w:t>»</w:t>
            </w:r>
          </w:p>
        </w:tc>
      </w:tr>
    </w:tbl>
    <w:p w14:paraId="7C120E10" w14:textId="77777777" w:rsidR="00662D5D" w:rsidRPr="00662D5D" w:rsidRDefault="00662D5D" w:rsidP="00662D5D">
      <w:pPr>
        <w:shd w:val="clear" w:color="auto" w:fill="FFFFFF"/>
        <w:spacing w:after="0" w:line="276" w:lineRule="auto"/>
        <w:ind w:firstLine="720"/>
        <w:jc w:val="both"/>
        <w:rPr>
          <w:rFonts w:ascii="GHEA Grapalat" w:hAnsi="GHEA Grapalat"/>
          <w:lang w:val="hy-AM"/>
        </w:rPr>
      </w:pPr>
    </w:p>
    <w:p w14:paraId="5BB26456" w14:textId="77777777" w:rsidR="00662D5D" w:rsidRPr="00662D5D" w:rsidRDefault="00662D5D" w:rsidP="00662D5D">
      <w:pPr>
        <w:widowControl w:val="0"/>
        <w:autoSpaceDE w:val="0"/>
        <w:autoSpaceDN w:val="0"/>
        <w:adjustRightInd w:val="0"/>
        <w:spacing w:before="240" w:after="240" w:line="276" w:lineRule="auto"/>
        <w:ind w:firstLine="375"/>
        <w:jc w:val="both"/>
        <w:outlineLvl w:val="0"/>
        <w:rPr>
          <w:rFonts w:ascii="GHEA Grapalat" w:eastAsiaTheme="majorEastAsia" w:hAnsi="GHEA Grapalat" w:cs="Sylfaen"/>
          <w:sz w:val="24"/>
          <w:szCs w:val="24"/>
          <w:lang w:val="hy-AM"/>
        </w:rPr>
      </w:pPr>
      <w:r w:rsidRPr="00662D5D">
        <w:rPr>
          <w:rFonts w:ascii="GHEA Grapalat" w:eastAsiaTheme="majorEastAsia" w:hAnsi="GHEA Grapalat" w:cstheme="majorBidi"/>
          <w:sz w:val="24"/>
          <w:szCs w:val="24"/>
          <w:lang w:val="hy-AM"/>
        </w:rPr>
        <w:t>ՀՀ ֆինանսների նախարարի 2017 թվականի հունվարի 30-ի թիվ 27-Ն հրամանի հավելվածի</w:t>
      </w:r>
      <w:r w:rsidRPr="00662D5D">
        <w:rPr>
          <w:rFonts w:ascii="GHEA Grapalat" w:eastAsiaTheme="majorEastAsia" w:hAnsi="GHEA Grapalat" w:cstheme="majorBidi"/>
          <w:b/>
          <w:sz w:val="24"/>
          <w:szCs w:val="24"/>
          <w:lang w:val="hy-AM"/>
        </w:rPr>
        <w:t xml:space="preserve"> «</w:t>
      </w:r>
      <w:r w:rsidRPr="00662D5D">
        <w:rPr>
          <w:rFonts w:ascii="GHEA Grapalat" w:eastAsiaTheme="majorEastAsia" w:hAnsi="GHEA Grapalat" w:cstheme="majorBidi"/>
          <w:bCs/>
          <w:sz w:val="24"/>
          <w:szCs w:val="24"/>
          <w:lang w:val="hy-AM"/>
        </w:rPr>
        <w:t xml:space="preserve">Հանրային հատվածի կազմակերպությունների ֆինանսական </w:t>
      </w:r>
      <w:r w:rsidRPr="00662D5D">
        <w:rPr>
          <w:rFonts w:ascii="GHEA Grapalat" w:eastAsiaTheme="majorEastAsia" w:hAnsi="GHEA Grapalat" w:cstheme="majorBidi"/>
          <w:bCs/>
          <w:sz w:val="24"/>
          <w:szCs w:val="24"/>
          <w:lang w:val="hy-AM"/>
        </w:rPr>
        <w:lastRenderedPageBreak/>
        <w:t>հաշվետվությունների օրինակելի փաթեթի լրացման ցուցումներ</w:t>
      </w:r>
      <w:r w:rsidRPr="00662D5D">
        <w:rPr>
          <w:rFonts w:ascii="GHEA Grapalat" w:eastAsiaTheme="majorEastAsia" w:hAnsi="GHEA Grapalat" w:cstheme="majorBidi"/>
          <w:b/>
          <w:bCs/>
          <w:sz w:val="24"/>
          <w:szCs w:val="24"/>
          <w:lang w:val="hy-AM"/>
        </w:rPr>
        <w:t xml:space="preserve">» </w:t>
      </w:r>
      <w:r w:rsidRPr="00662D5D">
        <w:rPr>
          <w:rFonts w:ascii="GHEA Grapalat" w:eastAsiaTheme="majorEastAsia" w:hAnsi="GHEA Grapalat" w:cstheme="majorBidi"/>
          <w:bCs/>
          <w:sz w:val="24"/>
          <w:szCs w:val="24"/>
          <w:lang w:val="hy-AM"/>
        </w:rPr>
        <w:t>գլխի</w:t>
      </w:r>
      <w:r w:rsidRPr="00662D5D">
        <w:rPr>
          <w:rFonts w:ascii="GHEA Grapalat" w:eastAsiaTheme="majorEastAsia" w:hAnsi="GHEA Grapalat" w:cstheme="majorBidi"/>
          <w:b/>
          <w:bCs/>
          <w:sz w:val="24"/>
          <w:szCs w:val="24"/>
          <w:lang w:val="hy-AM"/>
        </w:rPr>
        <w:t xml:space="preserve">  «2</w:t>
      </w:r>
      <w:r w:rsidRPr="00662D5D">
        <w:rPr>
          <w:rFonts w:ascii="MS Mincho" w:eastAsia="MS Mincho" w:hAnsi="MS Mincho" w:cs="MS Mincho" w:hint="eastAsia"/>
          <w:b/>
          <w:bCs/>
          <w:sz w:val="24"/>
          <w:szCs w:val="24"/>
          <w:lang w:val="hy-AM"/>
        </w:rPr>
        <w:t>․</w:t>
      </w:r>
      <w:r w:rsidRPr="00662D5D">
        <w:rPr>
          <w:rFonts w:ascii="GHEA Grapalat" w:eastAsiaTheme="majorEastAsia" w:hAnsi="GHEA Grapalat" w:cstheme="majorBidi"/>
          <w:b/>
          <w:sz w:val="24"/>
          <w:szCs w:val="24"/>
          <w:lang w:val="hy-AM"/>
        </w:rPr>
        <w:t xml:space="preserve"> </w:t>
      </w:r>
      <w:r w:rsidRPr="00662D5D">
        <w:rPr>
          <w:rFonts w:ascii="GHEA Grapalat" w:eastAsiaTheme="majorEastAsia" w:hAnsi="GHEA Grapalat" w:cstheme="majorBidi"/>
          <w:sz w:val="24"/>
          <w:szCs w:val="24"/>
          <w:lang w:val="hy-AM"/>
        </w:rPr>
        <w:t>Ֆինանսական վիճակի մասին հաշվետվություն» կետի 2</w:t>
      </w:r>
      <w:r w:rsidRPr="00662D5D">
        <w:rPr>
          <w:rFonts w:ascii="MS Mincho" w:eastAsia="MS Mincho" w:hAnsi="MS Mincho" w:cs="MS Mincho" w:hint="eastAsia"/>
          <w:sz w:val="24"/>
          <w:szCs w:val="24"/>
          <w:lang w:val="hy-AM"/>
        </w:rPr>
        <w:t>․</w:t>
      </w:r>
      <w:r w:rsidRPr="00662D5D">
        <w:rPr>
          <w:rFonts w:ascii="GHEA Grapalat" w:eastAsiaTheme="majorEastAsia" w:hAnsi="GHEA Grapalat" w:cstheme="majorBidi"/>
          <w:sz w:val="24"/>
          <w:szCs w:val="24"/>
          <w:lang w:val="hy-AM"/>
        </w:rPr>
        <w:t xml:space="preserve">8 ենթակետի  համաձայն՝  այդ հաշվետվության </w:t>
      </w:r>
      <w:r w:rsidRPr="00662D5D">
        <w:rPr>
          <w:rFonts w:ascii="GHEA Grapalat" w:eastAsiaTheme="majorEastAsia" w:hAnsi="GHEA Grapalat" w:cs="Sylfaen"/>
          <w:sz w:val="24"/>
          <w:szCs w:val="24"/>
          <w:lang w:val="hy-AM"/>
        </w:rPr>
        <w:t>«Ոչ ընթացիկ ֆինանսական ակտիվներ» հոդվածում (տող 070) ցույց է տրվում</w:t>
      </w:r>
      <w:r w:rsidRPr="00662D5D">
        <w:rPr>
          <w:rFonts w:ascii="GHEA Grapalat" w:eastAsiaTheme="majorEastAsia" w:hAnsi="GHEA Grapalat" w:cstheme="majorBidi"/>
          <w:b/>
          <w:bCs/>
          <w:sz w:val="24"/>
          <w:szCs w:val="24"/>
          <w:lang w:val="hy-AM"/>
        </w:rPr>
        <w:t xml:space="preserve"> </w:t>
      </w:r>
      <w:r w:rsidRPr="00662D5D">
        <w:rPr>
          <w:rFonts w:ascii="GHEA Grapalat" w:eastAsiaTheme="majorEastAsia" w:hAnsi="GHEA Grapalat" w:cstheme="majorBidi"/>
          <w:bCs/>
          <w:sz w:val="24"/>
          <w:szCs w:val="24"/>
          <w:lang w:val="hy-AM"/>
        </w:rPr>
        <w:t xml:space="preserve">նաև </w:t>
      </w:r>
      <w:r w:rsidRPr="00662D5D">
        <w:rPr>
          <w:rFonts w:ascii="GHEA Grapalat" w:eastAsiaTheme="majorEastAsia" w:hAnsi="GHEA Grapalat" w:cs="Sylfaen"/>
          <w:sz w:val="24"/>
          <w:szCs w:val="24"/>
          <w:lang w:val="hy-AM"/>
        </w:rPr>
        <w:t xml:space="preserve">145 «Երկարաժամկետ վարկերի և փոխառությունների գծով ստացվելիք համախառն մուտքեր» հաշվի դեբետային և թղթակցող համապատասխան հաշվի կրեդիտային մնացորդների  տարբերությունը և այլն։ </w:t>
      </w:r>
    </w:p>
    <w:p w14:paraId="65C02011" w14:textId="77777777" w:rsidR="00662D5D" w:rsidRPr="00662D5D" w:rsidRDefault="00662D5D" w:rsidP="00662D5D">
      <w:pPr>
        <w:shd w:val="clear" w:color="auto" w:fill="FFFFFF"/>
        <w:spacing w:after="0" w:line="276" w:lineRule="auto"/>
        <w:ind w:firstLine="375"/>
        <w:jc w:val="both"/>
        <w:rPr>
          <w:lang w:val="hy-AM"/>
        </w:rPr>
      </w:pPr>
      <w:r w:rsidRPr="00662D5D">
        <w:rPr>
          <w:rFonts w:ascii="GHEA Grapalat" w:eastAsia="Times New Roman" w:hAnsi="GHEA Grapalat" w:cs="Times New Roman"/>
          <w:sz w:val="24"/>
          <w:szCs w:val="24"/>
          <w:lang w:val="hy-AM"/>
        </w:rPr>
        <w:t>Հաշվային պլանով,  դրա կիրառման հրահանգով, ինչպես նաև ֆինանսական հաշվետվությունների լրացման ցուցումներով անհրաժեշտ և բավարար մանրամասնությամբ սահմանված են նաև պետական պարտքի հաշվապահական հաշվառման մյուս բոլոր հաշիվները, դրանց թղթակցությունները հաշվային պլանի այլ հաշիվների հետ և ֆինանսական հաշվետվությունների համապատասխան ձևերում այդ տեղեկատվության արտացոլման պարզաբանումները։</w:t>
      </w:r>
    </w:p>
    <w:p w14:paraId="169B0A70" w14:textId="23BB38D6" w:rsidR="00662D5D" w:rsidRPr="00662D5D" w:rsidRDefault="00662D5D" w:rsidP="00662D5D">
      <w:pPr>
        <w:spacing w:before="120" w:after="120" w:line="276" w:lineRule="auto"/>
        <w:ind w:firstLine="680"/>
        <w:jc w:val="both"/>
        <w:rPr>
          <w:rFonts w:ascii="GHEA Grapalat" w:eastAsia="Times New Roman" w:hAnsi="GHEA Grapalat" w:cs="Sylfaen"/>
          <w:sz w:val="24"/>
          <w:szCs w:val="24"/>
          <w:lang w:val="hy-AM"/>
        </w:rPr>
      </w:pPr>
      <w:r w:rsidRPr="009C559C">
        <w:rPr>
          <w:rFonts w:ascii="GHEA Grapalat" w:eastAsia="Times New Roman" w:hAnsi="GHEA Grapalat" w:cs="Sylfaen"/>
          <w:sz w:val="24"/>
          <w:szCs w:val="24"/>
          <w:lang w:val="hy-AM"/>
        </w:rPr>
        <w:t>Ն</w:t>
      </w:r>
      <w:r w:rsidRPr="00662D5D">
        <w:rPr>
          <w:rFonts w:ascii="GHEA Grapalat" w:eastAsia="Times New Roman" w:hAnsi="GHEA Grapalat" w:cs="Sylfaen"/>
          <w:sz w:val="24"/>
          <w:szCs w:val="24"/>
          <w:lang w:val="hy-AM"/>
        </w:rPr>
        <w:t xml:space="preserve">ախարարության դիրքորոշումը ՀՀ պետական պարտքի արտահաշվեկշռային մանրամասնեցված հաշվառում վարելու վերաբերյալ </w:t>
      </w:r>
      <w:r w:rsidRPr="009C559C">
        <w:rPr>
          <w:rFonts w:ascii="GHEA Grapalat" w:eastAsia="Times New Roman" w:hAnsi="GHEA Grapalat" w:cs="Sylfaen"/>
          <w:sz w:val="24"/>
          <w:szCs w:val="24"/>
          <w:lang w:val="hy-AM"/>
        </w:rPr>
        <w:t xml:space="preserve">չի բխում </w:t>
      </w:r>
      <w:r w:rsidRPr="00662D5D">
        <w:rPr>
          <w:rFonts w:ascii="GHEA Grapalat" w:eastAsia="Times New Roman" w:hAnsi="GHEA Grapalat" w:cs="Sylfaen"/>
          <w:sz w:val="24"/>
          <w:szCs w:val="24"/>
          <w:lang w:val="hy-AM"/>
        </w:rPr>
        <w:t xml:space="preserve"> հաշվապահական հաշվառման ոլորտը կարգավորող օրենսդրության պահանջներից, քանի որ ըստ հաշվային պլանի և դրա կիրառման հրահանգի՝ «Արտահաշվեկշռային հաշիվները նախատեսված են կազմակերպությանը չպատկանող, բայց ժա</w:t>
      </w:r>
      <w:r w:rsidRPr="00662D5D">
        <w:rPr>
          <w:rFonts w:ascii="GHEA Grapalat" w:eastAsia="Times New Roman" w:hAnsi="GHEA Grapalat" w:cs="Sylfaen"/>
          <w:sz w:val="24"/>
          <w:szCs w:val="24"/>
          <w:lang w:val="hy-AM"/>
        </w:rPr>
        <w:softHyphen/>
        <w:t>մա</w:t>
      </w:r>
      <w:r w:rsidRPr="00662D5D">
        <w:rPr>
          <w:rFonts w:ascii="GHEA Grapalat" w:eastAsia="Times New Roman" w:hAnsi="GHEA Grapalat" w:cs="Sylfaen"/>
          <w:sz w:val="24"/>
          <w:szCs w:val="24"/>
          <w:lang w:val="hy-AM"/>
        </w:rPr>
        <w:softHyphen/>
      </w:r>
      <w:r w:rsidRPr="00662D5D">
        <w:rPr>
          <w:rFonts w:ascii="GHEA Grapalat" w:eastAsia="Times New Roman" w:hAnsi="GHEA Grapalat" w:cs="Sylfaen"/>
          <w:sz w:val="24"/>
          <w:szCs w:val="24"/>
          <w:lang w:val="hy-AM"/>
        </w:rPr>
        <w:softHyphen/>
        <w:t>նակավորապես նրա տրամադրության կամ օգտագործման տակ գտնվող ակտիվների (գոր</w:t>
      </w:r>
      <w:r w:rsidRPr="00662D5D">
        <w:rPr>
          <w:rFonts w:ascii="GHEA Grapalat" w:eastAsia="Times New Roman" w:hAnsi="GHEA Grapalat" w:cs="Sylfaen"/>
          <w:sz w:val="24"/>
          <w:szCs w:val="24"/>
          <w:lang w:val="hy-AM"/>
        </w:rPr>
        <w:softHyphen/>
        <w:t>ծառ</w:t>
      </w:r>
      <w:r w:rsidRPr="00662D5D">
        <w:rPr>
          <w:rFonts w:ascii="GHEA Grapalat" w:eastAsia="Times New Roman" w:hAnsi="GHEA Grapalat" w:cs="Sylfaen"/>
          <w:sz w:val="24"/>
          <w:szCs w:val="24"/>
          <w:lang w:val="hy-AM"/>
        </w:rPr>
        <w:softHyphen/>
        <w:t>նա</w:t>
      </w:r>
      <w:r w:rsidRPr="00662D5D">
        <w:rPr>
          <w:rFonts w:ascii="GHEA Grapalat" w:eastAsia="Times New Roman" w:hAnsi="GHEA Grapalat" w:cs="Sylfaen"/>
          <w:sz w:val="24"/>
          <w:szCs w:val="24"/>
          <w:lang w:val="hy-AM"/>
        </w:rPr>
        <w:softHyphen/>
        <w:t>կան վար</w:t>
      </w:r>
      <w:r w:rsidRPr="00662D5D">
        <w:rPr>
          <w:rFonts w:ascii="GHEA Grapalat" w:eastAsia="Times New Roman" w:hAnsi="GHEA Grapalat" w:cs="Sylfaen"/>
          <w:sz w:val="24"/>
          <w:szCs w:val="24"/>
          <w:lang w:val="hy-AM"/>
        </w:rPr>
        <w:softHyphen/>
        <w:t>ձակա</w:t>
      </w:r>
      <w:r w:rsidRPr="00662D5D">
        <w:rPr>
          <w:rFonts w:ascii="GHEA Grapalat" w:eastAsia="Times New Roman" w:hAnsi="GHEA Grapalat" w:cs="Sylfaen"/>
          <w:sz w:val="24"/>
          <w:szCs w:val="24"/>
          <w:lang w:val="hy-AM"/>
        </w:rPr>
        <w:softHyphen/>
        <w:t>լութ</w:t>
      </w:r>
      <w:r w:rsidRPr="00662D5D">
        <w:rPr>
          <w:rFonts w:ascii="GHEA Grapalat" w:eastAsia="Times New Roman" w:hAnsi="GHEA Grapalat" w:cs="Sylfaen"/>
          <w:sz w:val="24"/>
          <w:szCs w:val="24"/>
          <w:lang w:val="hy-AM"/>
        </w:rPr>
        <w:softHyphen/>
        <w:t>յամբ ընդունված հիմնական միջոցներ, պատասխանատու պահպան</w:t>
      </w:r>
      <w:r w:rsidRPr="00662D5D">
        <w:rPr>
          <w:rFonts w:ascii="GHEA Grapalat" w:eastAsia="Times New Roman" w:hAnsi="GHEA Grapalat" w:cs="Sylfaen"/>
          <w:sz w:val="24"/>
          <w:szCs w:val="24"/>
          <w:lang w:val="hy-AM"/>
        </w:rPr>
        <w:softHyphen/>
        <w:t>ման ընդուն</w:t>
      </w:r>
      <w:r w:rsidRPr="00662D5D">
        <w:rPr>
          <w:rFonts w:ascii="GHEA Grapalat" w:eastAsia="Times New Roman" w:hAnsi="GHEA Grapalat" w:cs="Sylfaen"/>
          <w:sz w:val="24"/>
          <w:szCs w:val="24"/>
          <w:lang w:val="hy-AM"/>
        </w:rPr>
        <w:softHyphen/>
        <w:t>ված ապրանքանյութական արժեքներ, որպես գրավ պահվող ակտիվներ և այլն), շահագործման մեջ գտնվող փոքրարժեք կամ արագամաշ առարկաների, պայ</w:t>
      </w:r>
      <w:r w:rsidRPr="00662D5D">
        <w:rPr>
          <w:rFonts w:ascii="GHEA Grapalat" w:eastAsia="Times New Roman" w:hAnsi="GHEA Grapalat" w:cs="Sylfaen"/>
          <w:sz w:val="24"/>
          <w:szCs w:val="24"/>
          <w:lang w:val="hy-AM"/>
        </w:rPr>
        <w:softHyphen/>
        <w:t>մա</w:t>
      </w:r>
      <w:r w:rsidRPr="00662D5D">
        <w:rPr>
          <w:rFonts w:ascii="GHEA Grapalat" w:eastAsia="Times New Roman" w:hAnsi="GHEA Grapalat" w:cs="Sylfaen"/>
          <w:sz w:val="24"/>
          <w:szCs w:val="24"/>
          <w:lang w:val="hy-AM"/>
        </w:rPr>
        <w:softHyphen/>
        <w:t>նա</w:t>
      </w:r>
      <w:r w:rsidRPr="00662D5D">
        <w:rPr>
          <w:rFonts w:ascii="GHEA Grapalat" w:eastAsia="Times New Roman" w:hAnsi="GHEA Grapalat" w:cs="Sylfaen"/>
          <w:sz w:val="24"/>
          <w:szCs w:val="24"/>
          <w:lang w:val="hy-AM"/>
        </w:rPr>
        <w:softHyphen/>
        <w:t>կան ակտիվների և պարտավորությունների առկայության և շարժի վերաբերյալ տեղեկատվության ընդ</w:t>
      </w:r>
      <w:r w:rsidRPr="00662D5D">
        <w:rPr>
          <w:rFonts w:ascii="GHEA Grapalat" w:eastAsia="Times New Roman" w:hAnsi="GHEA Grapalat" w:cs="Sylfaen"/>
          <w:sz w:val="24"/>
          <w:szCs w:val="24"/>
          <w:lang w:val="hy-AM"/>
        </w:rPr>
        <w:softHyphen/>
        <w:t>հանրացման համար»:</w:t>
      </w:r>
      <w:r w:rsidR="00236E76" w:rsidRPr="009C559C">
        <w:rPr>
          <w:rFonts w:ascii="GHEA Grapalat" w:eastAsia="Times New Roman" w:hAnsi="GHEA Grapalat" w:cs="Sylfaen"/>
          <w:sz w:val="24"/>
          <w:szCs w:val="24"/>
          <w:lang w:val="hy-AM"/>
        </w:rPr>
        <w:t xml:space="preserve"> </w:t>
      </w:r>
      <w:r w:rsidRPr="00662D5D">
        <w:rPr>
          <w:rFonts w:ascii="GHEA Grapalat" w:eastAsia="Times New Roman" w:hAnsi="GHEA Grapalat" w:cs="Sylfaen"/>
          <w:sz w:val="24"/>
          <w:szCs w:val="24"/>
          <w:lang w:val="hy-AM"/>
        </w:rPr>
        <w:t>Դրանից զատ, արտահաշվեկշռային հաշվառման առանձնահատկություններով պայմանավորված (չի վարվում կրկնակի գրանցման եղանակով, չունեն անալիտիկ, սինթետիկ հաշիվներ և այլն) չի կարող լուծվել որևէ</w:t>
      </w:r>
      <w:r w:rsidRPr="00662D5D">
        <w:rPr>
          <w:rFonts w:ascii="GHEA Grapalat" w:eastAsia="Times New Roman" w:hAnsi="GHEA Grapalat" w:cs="Sylfaen"/>
          <w:color w:val="000000"/>
          <w:sz w:val="24"/>
          <w:szCs w:val="24"/>
          <w:shd w:val="clear" w:color="auto" w:fill="FFFFFF"/>
          <w:lang w:val="hy-AM"/>
        </w:rPr>
        <w:t xml:space="preserve"> </w:t>
      </w:r>
      <w:r w:rsidRPr="00662D5D">
        <w:rPr>
          <w:rFonts w:ascii="Calibri" w:eastAsia="Times New Roman" w:hAnsi="Calibri" w:cs="Calibri"/>
          <w:color w:val="000000"/>
          <w:sz w:val="24"/>
          <w:szCs w:val="24"/>
          <w:shd w:val="clear" w:color="auto" w:fill="FFFFFF"/>
          <w:lang w:val="hy-AM"/>
        </w:rPr>
        <w:t> </w:t>
      </w:r>
      <w:r w:rsidRPr="00662D5D">
        <w:rPr>
          <w:rFonts w:ascii="GHEA Grapalat" w:eastAsia="Times New Roman" w:hAnsi="GHEA Grapalat" w:cs="Sylfaen"/>
          <w:color w:val="000000"/>
          <w:sz w:val="24"/>
          <w:szCs w:val="24"/>
          <w:shd w:val="clear" w:color="auto" w:fill="FFFFFF"/>
          <w:lang w:val="hy-AM"/>
        </w:rPr>
        <w:t>կազմակերպության ակտիվների, պարտավորությունների, զուտ ակտիվների վիճակի ու շարժի, հասույթների և ծախսերի վերաբերյալ տեղեկատվության հավաքման, գրանցման, ընդհանրացման և ֆինանսական հաշվետվություններում արտացոլման խնդիրը, քանի որ այն ապահովվում է  բացառապես  հաշվապահական հաշվառման միջոցով:</w:t>
      </w:r>
      <w:r w:rsidRPr="00662D5D">
        <w:rPr>
          <w:rFonts w:ascii="GHEA Grapalat" w:eastAsia="Times New Roman" w:hAnsi="GHEA Grapalat" w:cs="Sylfaen"/>
          <w:sz w:val="24"/>
          <w:szCs w:val="24"/>
          <w:lang w:val="hy-AM"/>
        </w:rPr>
        <w:t xml:space="preserve"> </w:t>
      </w:r>
    </w:p>
    <w:p w14:paraId="54EC317E" w14:textId="77777777" w:rsidR="00662D5D" w:rsidRPr="00662D5D" w:rsidRDefault="00662D5D" w:rsidP="00662D5D">
      <w:pPr>
        <w:shd w:val="clear" w:color="auto" w:fill="FFFFFF"/>
        <w:spacing w:after="0" w:line="276" w:lineRule="auto"/>
        <w:ind w:firstLine="375"/>
        <w:jc w:val="both"/>
        <w:rPr>
          <w:rFonts w:ascii="GHEA Grapalat" w:hAnsi="GHEA Grapalat"/>
          <w:sz w:val="24"/>
          <w:szCs w:val="24"/>
          <w:shd w:val="clear" w:color="auto" w:fill="FFFFFF"/>
          <w:lang w:val="hy-AM"/>
        </w:rPr>
      </w:pPr>
      <w:r w:rsidRPr="00662D5D">
        <w:rPr>
          <w:rFonts w:ascii="GHEA Grapalat" w:hAnsi="GHEA Grapalat"/>
          <w:sz w:val="24"/>
          <w:szCs w:val="24"/>
          <w:lang w:val="hy-AM"/>
        </w:rPr>
        <w:tab/>
        <w:t xml:space="preserve">Ինչ վերաբերում է, </w:t>
      </w:r>
      <w:r w:rsidRPr="00662D5D">
        <w:rPr>
          <w:rFonts w:ascii="GHEA Grapalat" w:hAnsi="GHEA Grapalat" w:cs="Sylfaen"/>
          <w:sz w:val="24"/>
          <w:szCs w:val="24"/>
          <w:lang w:val="hy-AM"/>
        </w:rPr>
        <w:t xml:space="preserve">Հայաստանի Հանրապետության` որպես մեկ միասնական միավորի, ֆինանսական հաշվետվությունները լիազոր մարմնի կողմից  պատրաստելու վերաբերյալ Օրենքի 18-րդ հոդվածի 3-րդ մասին </w:t>
      </w:r>
      <w:r w:rsidRPr="009C559C">
        <w:rPr>
          <w:rFonts w:ascii="GHEA Grapalat" w:hAnsi="GHEA Grapalat" w:cs="Sylfaen"/>
          <w:sz w:val="24"/>
          <w:szCs w:val="24"/>
          <w:lang w:val="hy-AM"/>
        </w:rPr>
        <w:t>Նախարարության</w:t>
      </w:r>
      <w:r w:rsidRPr="00662D5D">
        <w:rPr>
          <w:rFonts w:ascii="GHEA Grapalat" w:hAnsi="GHEA Grapalat" w:cs="Sylfaen"/>
          <w:sz w:val="24"/>
          <w:szCs w:val="24"/>
          <w:lang w:val="hy-AM"/>
        </w:rPr>
        <w:t xml:space="preserve"> հղմանը, ապա  նույն Օրենքի, նույն հոդվածի 1-ին մասի համաձայն բ</w:t>
      </w:r>
      <w:r w:rsidRPr="00662D5D">
        <w:rPr>
          <w:rFonts w:ascii="GHEA Grapalat" w:hAnsi="GHEA Grapalat"/>
          <w:sz w:val="24"/>
          <w:szCs w:val="24"/>
          <w:shd w:val="clear" w:color="auto" w:fill="FFFFFF"/>
          <w:lang w:val="hy-AM"/>
        </w:rPr>
        <w:t xml:space="preserve">ոլոր կազմակերպություններն անալիտիկ և սինթետիկ հաշվառման տվյալների հիման վրա պարտավոր են կազմել </w:t>
      </w:r>
      <w:r w:rsidRPr="00662D5D">
        <w:rPr>
          <w:rFonts w:ascii="GHEA Grapalat" w:hAnsi="GHEA Grapalat"/>
          <w:sz w:val="24"/>
          <w:szCs w:val="24"/>
          <w:shd w:val="clear" w:color="auto" w:fill="FFFFFF"/>
          <w:lang w:val="hy-AM"/>
        </w:rPr>
        <w:lastRenderedPageBreak/>
        <w:t>առանձին կամ անհատական ֆինանսական հաշվետվություններ։ Կ</w:t>
      </w:r>
      <w:r w:rsidRPr="00662D5D">
        <w:rPr>
          <w:rFonts w:ascii="GHEA Grapalat" w:hAnsi="GHEA Grapalat" w:cs="Sylfaen"/>
          <w:sz w:val="24"/>
          <w:szCs w:val="24"/>
          <w:lang w:val="hy-AM"/>
        </w:rPr>
        <w:t xml:space="preserve">ազմակերպությունների կողմից վերահսկվող՝ պետությանը պատկանող ակտիվների և պարտավորությունների հաշվապահական հաշվառման բացակայությունն անհնարին է դարձնում  </w:t>
      </w:r>
      <w:r w:rsidRPr="00662D5D">
        <w:rPr>
          <w:rFonts w:ascii="GHEA Grapalat" w:hAnsi="GHEA Grapalat"/>
          <w:sz w:val="24"/>
          <w:szCs w:val="24"/>
          <w:shd w:val="clear" w:color="auto" w:fill="FFFFFF"/>
          <w:lang w:val="hy-AM"/>
        </w:rPr>
        <w:t>անալիտիկ և սինթետիկ հաշվառման տվյալների հիման վրա առանձին ֆինանսական հաշվետվությունների ներկայացումը։ Իսկ առանց դրանց լիազոր մարմինը չի կարող պատրաստել</w:t>
      </w:r>
      <w:r w:rsidRPr="009C559C">
        <w:rPr>
          <w:rFonts w:ascii="GHEA Grapalat" w:hAnsi="GHEA Grapalat"/>
          <w:sz w:val="24"/>
          <w:szCs w:val="24"/>
          <w:shd w:val="clear" w:color="auto" w:fill="FFFFFF"/>
          <w:lang w:val="hy-AM"/>
        </w:rPr>
        <w:t xml:space="preserve"> </w:t>
      </w:r>
      <w:r w:rsidRPr="00662D5D">
        <w:rPr>
          <w:rFonts w:ascii="GHEA Grapalat" w:hAnsi="GHEA Grapalat" w:cs="Sylfaen"/>
          <w:sz w:val="24"/>
          <w:szCs w:val="24"/>
          <w:lang w:val="hy-AM"/>
        </w:rPr>
        <w:t>Հայաստանի Հանրապետության` որպես մեկ միասնական միավորի, ֆինանսական հաշվետվությունները</w:t>
      </w:r>
      <w:r w:rsidRPr="00662D5D">
        <w:rPr>
          <w:rFonts w:ascii="GHEA Grapalat" w:hAnsi="GHEA Grapalat"/>
          <w:sz w:val="24"/>
          <w:szCs w:val="24"/>
          <w:shd w:val="clear" w:color="auto" w:fill="FFFFFF"/>
          <w:lang w:val="hy-AM"/>
        </w:rPr>
        <w:t>:</w:t>
      </w:r>
    </w:p>
    <w:p w14:paraId="4BC9F5A4" w14:textId="22851B1A" w:rsidR="00662D5D" w:rsidRPr="009C559C" w:rsidRDefault="00662D5D" w:rsidP="00662D5D">
      <w:pPr>
        <w:widowControl w:val="0"/>
        <w:spacing w:before="40" w:after="0" w:line="276" w:lineRule="auto"/>
        <w:ind w:firstLine="375"/>
        <w:jc w:val="both"/>
        <w:outlineLvl w:val="1"/>
        <w:rPr>
          <w:rFonts w:ascii="Cambria Math" w:eastAsiaTheme="majorEastAsia" w:hAnsi="Cambria Math" w:cstheme="majorBidi"/>
          <w:sz w:val="24"/>
          <w:szCs w:val="24"/>
          <w:lang w:val="hy-AM"/>
        </w:rPr>
      </w:pPr>
      <w:r w:rsidRPr="00662D5D">
        <w:rPr>
          <w:rFonts w:ascii="GHEA Grapalat" w:eastAsiaTheme="majorEastAsia" w:hAnsi="GHEA Grapalat" w:cs="Sylfaen"/>
          <w:sz w:val="24"/>
          <w:szCs w:val="24"/>
          <w:lang w:val="hy-AM"/>
        </w:rPr>
        <w:t>Հարկ է նշել նաև, որ տվյալ դեպքում տեղին չէ</w:t>
      </w:r>
      <w:r w:rsidRPr="009C559C">
        <w:rPr>
          <w:rFonts w:ascii="GHEA Grapalat" w:eastAsiaTheme="majorEastAsia" w:hAnsi="GHEA Grapalat" w:cs="Sylfaen"/>
          <w:sz w:val="24"/>
          <w:szCs w:val="24"/>
          <w:lang w:val="hy-AM"/>
        </w:rPr>
        <w:t xml:space="preserve"> Նախարարության</w:t>
      </w:r>
      <w:r w:rsidRPr="00662D5D">
        <w:rPr>
          <w:rFonts w:ascii="GHEA Grapalat" w:eastAsiaTheme="majorEastAsia" w:hAnsi="GHEA Grapalat" w:cs="Sylfaen"/>
          <w:sz w:val="24"/>
          <w:szCs w:val="24"/>
          <w:lang w:val="hy-AM"/>
        </w:rPr>
        <w:t xml:space="preserve"> կողմից ներկայացված առարկությունում «համախմբված ֆինանսական հաշվետվություններ» հասկացության օգտագործումը, քանի որ</w:t>
      </w:r>
      <w:r w:rsidRPr="009C559C">
        <w:rPr>
          <w:rFonts w:ascii="GHEA Grapalat" w:eastAsiaTheme="majorEastAsia" w:hAnsi="GHEA Grapalat" w:cs="Sylfaen"/>
          <w:sz w:val="24"/>
          <w:szCs w:val="24"/>
          <w:lang w:val="hy-AM"/>
        </w:rPr>
        <w:t xml:space="preserve"> </w:t>
      </w:r>
      <w:r w:rsidRPr="00662D5D">
        <w:rPr>
          <w:rFonts w:ascii="GHEA Grapalat" w:eastAsiaTheme="majorEastAsia" w:hAnsi="GHEA Grapalat" w:cs="Sylfaen"/>
          <w:sz w:val="24"/>
          <w:szCs w:val="24"/>
          <w:lang w:val="hy-AM"/>
        </w:rPr>
        <w:t>հաշվեքննությամբ արձանագրված անհամապատասխանությունը վերաբերվում է միայն</w:t>
      </w:r>
      <w:r w:rsidRPr="009C559C">
        <w:rPr>
          <w:rFonts w:ascii="GHEA Grapalat" w:eastAsiaTheme="majorEastAsia" w:hAnsi="GHEA Grapalat" w:cs="Sylfaen"/>
          <w:sz w:val="24"/>
          <w:szCs w:val="24"/>
          <w:lang w:val="hy-AM"/>
        </w:rPr>
        <w:t xml:space="preserve"> </w:t>
      </w:r>
      <w:r w:rsidRPr="00662D5D">
        <w:rPr>
          <w:rFonts w:ascii="GHEA Grapalat" w:eastAsiaTheme="majorEastAsia" w:hAnsi="GHEA Grapalat" w:cs="Sylfaen"/>
          <w:sz w:val="24"/>
          <w:szCs w:val="24"/>
          <w:lang w:val="hy-AM"/>
        </w:rPr>
        <w:t xml:space="preserve">առանձին կազմվող ֆինանսական </w:t>
      </w:r>
      <w:r w:rsidR="008A5915">
        <w:rPr>
          <w:rFonts w:ascii="GHEA Grapalat" w:eastAsiaTheme="majorEastAsia" w:hAnsi="GHEA Grapalat" w:cs="Sylfaen"/>
          <w:sz w:val="24"/>
          <w:szCs w:val="24"/>
          <w:lang w:val="hy-AM"/>
        </w:rPr>
        <w:t>հաշվետվություններին</w:t>
      </w:r>
      <w:r w:rsidR="008A5915" w:rsidRPr="009C559C">
        <w:rPr>
          <w:rFonts w:ascii="GHEA Grapalat" w:eastAsiaTheme="majorEastAsia" w:hAnsi="GHEA Grapalat" w:cs="Sylfaen"/>
          <w:sz w:val="24"/>
          <w:szCs w:val="24"/>
          <w:lang w:val="hy-AM"/>
        </w:rPr>
        <w:t>: Մինչդեռ</w:t>
      </w:r>
      <w:bookmarkStart w:id="13" w:name="_Toc360468208"/>
      <w:r w:rsidR="008A5915">
        <w:rPr>
          <w:rFonts w:ascii="GHEA Grapalat" w:eastAsiaTheme="majorEastAsia" w:hAnsi="GHEA Grapalat" w:cs="Sylfaen"/>
          <w:sz w:val="24"/>
          <w:szCs w:val="24"/>
          <w:lang w:val="hy-AM"/>
        </w:rPr>
        <w:t xml:space="preserve"> հ</w:t>
      </w:r>
      <w:r w:rsidRPr="00662D5D">
        <w:rPr>
          <w:rFonts w:ascii="GHEA Grapalat" w:eastAsiaTheme="majorEastAsia" w:hAnsi="GHEA Grapalat" w:cstheme="majorBidi"/>
          <w:sz w:val="24"/>
          <w:szCs w:val="24"/>
          <w:lang w:val="hy-AM"/>
        </w:rPr>
        <w:t>ամախմբված</w:t>
      </w:r>
      <w:r w:rsidRPr="00662D5D">
        <w:rPr>
          <w:rFonts w:ascii="GHEA Grapalat" w:eastAsiaTheme="majorEastAsia" w:hAnsi="GHEA Grapalat" w:cs="Arial Armenian"/>
          <w:sz w:val="24"/>
          <w:szCs w:val="24"/>
          <w:lang w:val="hy-AM"/>
        </w:rPr>
        <w:t xml:space="preserve"> </w:t>
      </w:r>
      <w:r w:rsidRPr="00662D5D">
        <w:rPr>
          <w:rFonts w:ascii="GHEA Grapalat" w:eastAsiaTheme="majorEastAsia" w:hAnsi="GHEA Grapalat" w:cstheme="majorBidi"/>
          <w:sz w:val="24"/>
          <w:szCs w:val="24"/>
          <w:lang w:val="hy-AM"/>
        </w:rPr>
        <w:t>ֆինանսական</w:t>
      </w:r>
      <w:r w:rsidRPr="00662D5D">
        <w:rPr>
          <w:rFonts w:ascii="GHEA Grapalat" w:eastAsiaTheme="majorEastAsia" w:hAnsi="GHEA Grapalat" w:cs="Arial Armenian"/>
          <w:sz w:val="24"/>
          <w:szCs w:val="24"/>
          <w:lang w:val="hy-AM"/>
        </w:rPr>
        <w:t xml:space="preserve"> </w:t>
      </w:r>
      <w:r w:rsidRPr="00662D5D">
        <w:rPr>
          <w:rFonts w:ascii="GHEA Grapalat" w:eastAsiaTheme="majorEastAsia" w:hAnsi="GHEA Grapalat" w:cstheme="majorBidi"/>
          <w:sz w:val="24"/>
          <w:szCs w:val="24"/>
          <w:lang w:val="hy-AM"/>
        </w:rPr>
        <w:t>հաշվետվություններ</w:t>
      </w:r>
      <w:r w:rsidRPr="00662D5D">
        <w:rPr>
          <w:rFonts w:ascii="GHEA Grapalat" w:eastAsiaTheme="majorEastAsia" w:hAnsi="GHEA Grapalat" w:cs="Arial Armenian"/>
          <w:sz w:val="24"/>
          <w:szCs w:val="24"/>
          <w:lang w:val="hy-AM"/>
        </w:rPr>
        <w:t xml:space="preserve"> </w:t>
      </w:r>
      <w:r w:rsidRPr="00662D5D">
        <w:rPr>
          <w:rFonts w:ascii="GHEA Grapalat" w:eastAsiaTheme="majorEastAsia" w:hAnsi="GHEA Grapalat" w:cstheme="majorBidi"/>
          <w:sz w:val="24"/>
          <w:szCs w:val="24"/>
          <w:lang w:val="hy-AM"/>
        </w:rPr>
        <w:t>ներկայացնելու</w:t>
      </w:r>
      <w:r w:rsidRPr="00662D5D">
        <w:rPr>
          <w:rFonts w:ascii="GHEA Grapalat" w:eastAsiaTheme="majorEastAsia" w:hAnsi="GHEA Grapalat" w:cs="Arial Armenian"/>
          <w:sz w:val="24"/>
          <w:szCs w:val="24"/>
          <w:lang w:val="hy-AM"/>
        </w:rPr>
        <w:t xml:space="preserve"> </w:t>
      </w:r>
      <w:r w:rsidRPr="00662D5D">
        <w:rPr>
          <w:rFonts w:ascii="GHEA Grapalat" w:eastAsiaTheme="majorEastAsia" w:hAnsi="GHEA Grapalat" w:cstheme="majorBidi"/>
          <w:sz w:val="24"/>
          <w:szCs w:val="24"/>
          <w:lang w:val="hy-AM"/>
        </w:rPr>
        <w:t>պահանջ</w:t>
      </w:r>
      <w:bookmarkEnd w:id="13"/>
      <w:r w:rsidRPr="00662D5D">
        <w:rPr>
          <w:rFonts w:ascii="GHEA Grapalat" w:eastAsiaTheme="majorEastAsia" w:hAnsi="GHEA Grapalat" w:cstheme="majorBidi"/>
          <w:sz w:val="24"/>
          <w:szCs w:val="24"/>
          <w:lang w:val="hy-AM"/>
        </w:rPr>
        <w:t xml:space="preserve">ը սահմանված է ՀՀՀՀՀՀՍ-ի </w:t>
      </w:r>
      <w:r w:rsidR="009E041D" w:rsidRPr="009C559C">
        <w:rPr>
          <w:rFonts w:ascii="GHEA Grapalat" w:eastAsiaTheme="majorEastAsia" w:hAnsi="GHEA Grapalat" w:cstheme="majorBidi"/>
          <w:sz w:val="24"/>
          <w:szCs w:val="24"/>
          <w:lang w:val="hy-AM"/>
        </w:rPr>
        <w:t>9.3</w:t>
      </w:r>
      <w:r w:rsidRPr="00662D5D">
        <w:rPr>
          <w:rFonts w:ascii="GHEA Grapalat" w:eastAsiaTheme="majorEastAsia" w:hAnsi="GHEA Grapalat" w:cstheme="majorBidi"/>
          <w:sz w:val="24"/>
          <w:szCs w:val="24"/>
          <w:lang w:val="hy-AM"/>
        </w:rPr>
        <w:t xml:space="preserve"> պարագրաֆով, որի համաձայն վերահսկող կազմակերպությունները </w:t>
      </w:r>
      <w:r w:rsidR="009E041D" w:rsidRPr="009C559C">
        <w:rPr>
          <w:rFonts w:ascii="GHEA Grapalat" w:eastAsiaTheme="majorEastAsia" w:hAnsi="GHEA Grapalat" w:cstheme="majorBidi"/>
          <w:sz w:val="24"/>
          <w:szCs w:val="24"/>
          <w:lang w:val="hy-AM"/>
        </w:rPr>
        <w:t>(</w:t>
      </w:r>
      <w:r w:rsidRPr="00662D5D">
        <w:rPr>
          <w:rFonts w:ascii="GHEA Grapalat" w:eastAsiaTheme="majorEastAsia" w:hAnsi="GHEA Grapalat" w:cstheme="majorBidi"/>
          <w:sz w:val="24"/>
          <w:szCs w:val="24"/>
          <w:lang w:val="hy-AM"/>
        </w:rPr>
        <w:t>առանձին բացառություններով</w:t>
      </w:r>
      <w:r w:rsidR="009E041D" w:rsidRPr="009C559C">
        <w:rPr>
          <w:rFonts w:ascii="GHEA Grapalat" w:eastAsiaTheme="majorEastAsia" w:hAnsi="GHEA Grapalat" w:cstheme="majorBidi"/>
          <w:sz w:val="24"/>
          <w:szCs w:val="24"/>
          <w:lang w:val="hy-AM"/>
        </w:rPr>
        <w:t>)</w:t>
      </w:r>
      <w:r w:rsidRPr="00662D5D">
        <w:rPr>
          <w:rFonts w:ascii="GHEA Grapalat" w:eastAsiaTheme="majorEastAsia" w:hAnsi="GHEA Grapalat" w:cstheme="majorBidi"/>
          <w:sz w:val="24"/>
          <w:szCs w:val="24"/>
          <w:lang w:val="hy-AM"/>
        </w:rPr>
        <w:t xml:space="preserve"> պետք է ներկայացնեն համախմբված ֆինանսական հաշվետվություններ, որոնցում պետք է համախմբեն վերահսկվող կազմակերպություններում իրենց ներդրումները, որին Հաշվեքննիչ պալատը դեռևս չի անդրադարձել։</w:t>
      </w:r>
      <w:r w:rsidR="009E041D">
        <w:rPr>
          <w:rFonts w:ascii="GHEA Grapalat" w:eastAsiaTheme="majorEastAsia" w:hAnsi="GHEA Grapalat" w:cstheme="majorBidi"/>
          <w:sz w:val="24"/>
          <w:szCs w:val="24"/>
          <w:lang w:val="hy-AM"/>
        </w:rPr>
        <w:t xml:space="preserve"> </w:t>
      </w:r>
    </w:p>
    <w:p w14:paraId="58E62CCD" w14:textId="39C0553F" w:rsidR="00662D5D" w:rsidRPr="009C559C" w:rsidRDefault="00662D5D" w:rsidP="00662D5D">
      <w:pPr>
        <w:rPr>
          <w:lang w:val="hy-AM"/>
        </w:rPr>
      </w:pPr>
    </w:p>
    <w:p w14:paraId="229336BE" w14:textId="140C1C96" w:rsidR="009E041D" w:rsidRPr="009C559C" w:rsidRDefault="009E041D" w:rsidP="009C559C">
      <w:pPr>
        <w:pBdr>
          <w:bottom w:val="single" w:sz="4" w:space="1" w:color="auto"/>
        </w:pBdr>
        <w:ind w:left="1134" w:right="1071"/>
        <w:rPr>
          <w:rFonts w:ascii="Sylfaen" w:hAnsi="Sylfaen"/>
          <w:lang w:val="hy-AM"/>
        </w:rPr>
      </w:pPr>
    </w:p>
    <w:p w14:paraId="3F1A5C4F" w14:textId="5102DC75" w:rsidR="00347C8E" w:rsidRDefault="00347C8E" w:rsidP="008564D1">
      <w:pPr>
        <w:spacing w:line="276" w:lineRule="auto"/>
        <w:jc w:val="both"/>
        <w:rPr>
          <w:rFonts w:ascii="GHEA Grapalat" w:hAnsi="GHEA Grapalat"/>
          <w:sz w:val="24"/>
          <w:szCs w:val="24"/>
          <w:lang w:val="hy-AM"/>
        </w:rPr>
      </w:pPr>
    </w:p>
    <w:p w14:paraId="75D043DA" w14:textId="575D5CB6" w:rsidR="00A72360" w:rsidRDefault="00A72360" w:rsidP="008564D1">
      <w:pPr>
        <w:spacing w:line="276" w:lineRule="auto"/>
        <w:jc w:val="both"/>
        <w:rPr>
          <w:rFonts w:ascii="GHEA Grapalat" w:hAnsi="GHEA Grapalat"/>
          <w:sz w:val="24"/>
          <w:szCs w:val="24"/>
          <w:lang w:val="hy-AM"/>
        </w:rPr>
      </w:pPr>
    </w:p>
    <w:p w14:paraId="33BA96AC" w14:textId="51FC2BB6" w:rsidR="00A72360" w:rsidRDefault="00A72360" w:rsidP="008564D1">
      <w:pPr>
        <w:spacing w:line="276" w:lineRule="auto"/>
        <w:jc w:val="both"/>
        <w:rPr>
          <w:rFonts w:ascii="GHEA Grapalat" w:hAnsi="GHEA Grapalat"/>
          <w:sz w:val="24"/>
          <w:szCs w:val="24"/>
          <w:lang w:val="hy-AM"/>
        </w:rPr>
      </w:pPr>
    </w:p>
    <w:p w14:paraId="5225B5F7" w14:textId="451D63BB" w:rsidR="00A72360" w:rsidRDefault="00A72360" w:rsidP="008564D1">
      <w:pPr>
        <w:spacing w:line="276" w:lineRule="auto"/>
        <w:jc w:val="both"/>
        <w:rPr>
          <w:rFonts w:ascii="GHEA Grapalat" w:hAnsi="GHEA Grapalat"/>
          <w:sz w:val="24"/>
          <w:szCs w:val="24"/>
          <w:lang w:val="hy-AM"/>
        </w:rPr>
      </w:pPr>
    </w:p>
    <w:p w14:paraId="1387DCC5" w14:textId="558E8766" w:rsidR="00A72360" w:rsidRDefault="00A72360" w:rsidP="008564D1">
      <w:pPr>
        <w:spacing w:line="276" w:lineRule="auto"/>
        <w:jc w:val="both"/>
        <w:rPr>
          <w:rFonts w:ascii="GHEA Grapalat" w:hAnsi="GHEA Grapalat"/>
          <w:sz w:val="24"/>
          <w:szCs w:val="24"/>
          <w:lang w:val="hy-AM"/>
        </w:rPr>
      </w:pPr>
    </w:p>
    <w:p w14:paraId="57ED41F9" w14:textId="58BC4DA6" w:rsidR="00A72360" w:rsidRDefault="00A72360" w:rsidP="008564D1">
      <w:pPr>
        <w:spacing w:line="276" w:lineRule="auto"/>
        <w:jc w:val="both"/>
        <w:rPr>
          <w:rFonts w:ascii="GHEA Grapalat" w:hAnsi="GHEA Grapalat"/>
          <w:sz w:val="24"/>
          <w:szCs w:val="24"/>
          <w:lang w:val="hy-AM"/>
        </w:rPr>
      </w:pPr>
    </w:p>
    <w:p w14:paraId="5503650C" w14:textId="77777777" w:rsidR="007C57DB" w:rsidRPr="00FF23BB" w:rsidRDefault="007C57DB" w:rsidP="007C57DB">
      <w:pPr>
        <w:rPr>
          <w:rFonts w:ascii="GHEA Grapalat" w:hAnsi="GHEA Grapalat"/>
          <w:sz w:val="24"/>
          <w:szCs w:val="24"/>
          <w:lang w:val="hy-AM"/>
        </w:rPr>
      </w:pPr>
    </w:p>
    <w:sectPr w:rsidR="007C57DB" w:rsidRPr="00FF23BB" w:rsidSect="00A72360">
      <w:pgSz w:w="11907" w:h="16840" w:code="9"/>
      <w:pgMar w:top="1080" w:right="119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97243" w14:textId="77777777" w:rsidR="00CD4E03" w:rsidRDefault="00CD4E03" w:rsidP="0049541C">
      <w:pPr>
        <w:spacing w:after="0" w:line="240" w:lineRule="auto"/>
      </w:pPr>
      <w:r>
        <w:separator/>
      </w:r>
    </w:p>
  </w:endnote>
  <w:endnote w:type="continuationSeparator" w:id="0">
    <w:p w14:paraId="0E372D8D" w14:textId="77777777" w:rsidR="00CD4E03" w:rsidRDefault="00CD4E03"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n AMU">
    <w:altName w:val="Microsoft Sans Serif"/>
    <w:charset w:val="00"/>
    <w:family w:val="auto"/>
    <w:pitch w:val="variable"/>
    <w:sig w:usb0="00000000" w:usb1="4000000A"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06C6" w14:textId="0E7E9FBA" w:rsidR="00256EEA" w:rsidRPr="000E0233" w:rsidRDefault="00256EEA" w:rsidP="009B14F1">
    <w:pPr>
      <w:pStyle w:val="Footer"/>
      <w:jc w:val="center"/>
      <w:rPr>
        <w:rFonts w:ascii="GHEA Grapalat" w:hAnsi="GHEA Grapalat"/>
      </w:rPr>
    </w:pPr>
    <w:r>
      <w:rPr>
        <w:rFonts w:ascii="GHEA Grapalat" w:hAnsi="GHEA Grapalat"/>
        <w:caps/>
        <w:color w:val="5B9BD5"/>
        <w:sz w:val="20"/>
      </w:rPr>
      <w:t xml:space="preserve">                              </w:t>
    </w:r>
    <w:r w:rsidRPr="00F5119D">
      <w:rPr>
        <w:rFonts w:ascii="GHEA Grapalat" w:hAnsi="GHEA Grapalat"/>
        <w:caps/>
        <w:color w:val="5B9BD5"/>
        <w:sz w:val="20"/>
        <w:lang w:val="hy-AM"/>
      </w:rPr>
      <w:t>ՀՀ ՀաՇՎԵՔՆՆԻՉ ՊԱԼԱՏԻ ԸՆԹԱՑԻԿ ԵԶՐԱԿԱՑՈՒԹՅՈՒՆ</w:t>
    </w:r>
    <w:r w:rsidRPr="00F5119D">
      <w:rPr>
        <w:rFonts w:ascii="Calibri" w:hAnsi="Calibri" w:cs="Calibri"/>
        <w:caps/>
        <w:color w:val="808080"/>
        <w:sz w:val="20"/>
        <w:lang w:val="hy-AM"/>
      </w:rPr>
      <w:t> </w:t>
    </w:r>
    <w:r w:rsidRPr="00F5119D">
      <w:rPr>
        <w:rFonts w:ascii="GHEA Grapalat" w:hAnsi="GHEA Grapalat"/>
        <w:caps/>
        <w:color w:val="808080"/>
        <w:sz w:val="20"/>
        <w:lang w:val="hy-AM"/>
      </w:rPr>
      <w:t>|</w:t>
    </w:r>
    <w:r w:rsidRPr="00F5119D">
      <w:rPr>
        <w:rFonts w:ascii="Calibri" w:hAnsi="Calibri" w:cs="Calibri"/>
        <w:caps/>
        <w:color w:val="808080"/>
        <w:sz w:val="20"/>
        <w:lang w:val="hy-AM"/>
      </w:rPr>
      <w:t> </w:t>
    </w:r>
    <w:r w:rsidRPr="00F5119D">
      <w:rPr>
        <w:rFonts w:ascii="GHEA Grapalat" w:hAnsi="GHEA Grapalat"/>
        <w:color w:val="808080"/>
        <w:sz w:val="20"/>
        <w:lang w:val="hy-AM"/>
      </w:rPr>
      <w:t>202</w:t>
    </w:r>
    <w:r>
      <w:rPr>
        <w:rFonts w:ascii="GHEA Grapalat" w:hAnsi="GHEA Grapalat"/>
        <w:color w:val="808080"/>
        <w:sz w:val="20"/>
      </w:rPr>
      <w:t>4</w:t>
    </w:r>
  </w:p>
  <w:p w14:paraId="4C6282D7" w14:textId="77777777" w:rsidR="00256EEA" w:rsidRPr="00F5119D" w:rsidRDefault="00256EEA" w:rsidP="009B14F1">
    <w:pPr>
      <w:pStyle w:val="Footer"/>
      <w:rPr>
        <w:rFonts w:ascii="GHEA Grapalat" w:hAnsi="GHEA Grapalat"/>
        <w:lang w:val="hy-AM"/>
      </w:rPr>
    </w:pPr>
  </w:p>
  <w:p w14:paraId="3D188C28" w14:textId="0B54F4BB" w:rsidR="00256EEA" w:rsidRPr="009B14F1" w:rsidRDefault="00256EEA" w:rsidP="009B14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827A" w14:textId="77777777" w:rsidR="00CD4E03" w:rsidRDefault="00CD4E03" w:rsidP="0049541C">
      <w:pPr>
        <w:spacing w:after="0" w:line="240" w:lineRule="auto"/>
      </w:pPr>
      <w:r>
        <w:separator/>
      </w:r>
    </w:p>
  </w:footnote>
  <w:footnote w:type="continuationSeparator" w:id="0">
    <w:p w14:paraId="6FCC5D39" w14:textId="77777777" w:rsidR="00CD4E03" w:rsidRDefault="00CD4E03" w:rsidP="0049541C">
      <w:pPr>
        <w:spacing w:after="0" w:line="240" w:lineRule="auto"/>
      </w:pPr>
      <w:r>
        <w:continuationSeparator/>
      </w:r>
    </w:p>
  </w:footnote>
  <w:footnote w:id="1">
    <w:p w14:paraId="2D3AA5FF" w14:textId="19E757CC" w:rsidR="00256EEA" w:rsidRPr="009C559C" w:rsidRDefault="00256EEA" w:rsidP="008564D1">
      <w:pPr>
        <w:jc w:val="both"/>
        <w:rPr>
          <w:rFonts w:ascii="GHEA Grapalat" w:hAnsi="GHEA Grapalat"/>
          <w:sz w:val="18"/>
          <w:szCs w:val="18"/>
          <w:lang w:val="hy-AM"/>
        </w:rPr>
      </w:pPr>
      <w:r>
        <w:rPr>
          <w:rStyle w:val="FootnoteReference"/>
        </w:rPr>
        <w:footnoteRef/>
      </w:r>
      <w:r>
        <w:t xml:space="preserve"> </w:t>
      </w:r>
      <w:r w:rsidRPr="008564D1">
        <w:rPr>
          <w:rFonts w:ascii="GHEA Grapalat" w:eastAsia="Times New Roman" w:hAnsi="GHEA Grapalat" w:cs="Times New Roman"/>
          <w:sz w:val="18"/>
          <w:szCs w:val="18"/>
          <w:lang w:val="hy-AM" w:eastAsia="ru-RU"/>
        </w:rPr>
        <w:t xml:space="preserve">Հաշվապահական հաշվառման ֆինանսական հաշվետվությունների խեղաթյուրումները չեն ներառվում ընթացիկ եզրակացությունների  «Խեղաթյուրումներ» բաժնում, քանի որ դրանք օրենսդրության համաձայն ազդեցություն չեն կարող ունենալ Հաշվեքննիչ պալատի կողմից </w:t>
      </w:r>
      <w:r w:rsidRPr="008564D1">
        <w:rPr>
          <w:rFonts w:ascii="GHEA Grapalat" w:eastAsia="Times New Roman" w:hAnsi="GHEA Grapalat" w:cs="Times New Roman"/>
          <w:sz w:val="18"/>
          <w:szCs w:val="18"/>
          <w:shd w:val="clear" w:color="auto" w:fill="FFFFFF"/>
          <w:lang w:val="hy-AM" w:eastAsia="ru-RU"/>
        </w:rPr>
        <w:t>պետական բյուջեի կատարման վերաբերյալ տրվող կարծիքի վրա</w:t>
      </w:r>
      <w:r w:rsidRPr="008564D1">
        <w:rPr>
          <w:rFonts w:ascii="MS Mincho" w:eastAsia="MS Mincho" w:hAnsi="MS Mincho" w:cs="MS Mincho"/>
          <w:sz w:val="18"/>
          <w:szCs w:val="18"/>
          <w:shd w:val="clear" w:color="auto" w:fill="FFFFFF"/>
          <w:lang w:val="hy-AM" w:eastAsia="ru-RU"/>
        </w:rPr>
        <w:t>․</w:t>
      </w:r>
      <w:r w:rsidRPr="008564D1">
        <w:rPr>
          <w:rFonts w:ascii="GHEA Grapalat" w:eastAsia="Times New Roman" w:hAnsi="GHEA Grapalat" w:cs="Times New Roman"/>
          <w:sz w:val="18"/>
          <w:szCs w:val="18"/>
          <w:shd w:val="clear" w:color="auto" w:fill="FFFFFF"/>
          <w:lang w:val="hy-AM" w:eastAsia="ru-RU"/>
        </w:rPr>
        <w:t xml:space="preserve">  «Հաշվեքննիչ </w:t>
      </w:r>
      <w:r w:rsidRPr="008564D1">
        <w:rPr>
          <w:rFonts w:ascii="GHEA Grapalat" w:eastAsia="Times New Roman" w:hAnsi="GHEA Grapalat" w:cs="Times New Roman"/>
          <w:color w:val="000000"/>
          <w:sz w:val="18"/>
          <w:szCs w:val="18"/>
          <w:shd w:val="clear" w:color="auto" w:fill="FFFFFF"/>
          <w:lang w:val="hy-AM" w:eastAsia="ru-RU"/>
        </w:rPr>
        <w:t>պալատի մասին» օրենքով (27-րդ հոդված) Հաշվեքննիչ պալատը պետական բյուջեի կատարման վերաբերյալ եզրակացությունը, ներառյալ կարծիքը, ներկայացնում է կառավարության կողմից ներկայացվող պետական բյուջեի կատարման</w:t>
      </w:r>
      <w:r w:rsidRPr="008564D1">
        <w:rPr>
          <w:rFonts w:ascii="GHEA Grapalat" w:eastAsia="Times New Roman" w:hAnsi="GHEA Grapalat" w:cs="Times New Roman"/>
          <w:sz w:val="18"/>
          <w:szCs w:val="18"/>
          <w:lang w:val="hy-AM" w:eastAsia="ru-RU"/>
        </w:rPr>
        <w:t xml:space="preserve"> </w:t>
      </w:r>
      <w:r w:rsidRPr="008564D1">
        <w:rPr>
          <w:rFonts w:ascii="GHEA Grapalat" w:eastAsia="Times New Roman" w:hAnsi="GHEA Grapalat" w:cs="Times New Roman"/>
          <w:color w:val="000000"/>
          <w:sz w:val="18"/>
          <w:szCs w:val="18"/>
          <w:shd w:val="clear" w:color="auto" w:fill="FFFFFF"/>
          <w:lang w:val="hy-AM" w:eastAsia="ru-RU"/>
        </w:rPr>
        <w:t xml:space="preserve">վերաբերյալ։ </w:t>
      </w:r>
      <w:r w:rsidRPr="008564D1">
        <w:rPr>
          <w:rFonts w:ascii="GHEA Grapalat" w:hAnsi="GHEA Grapalat"/>
          <w:sz w:val="18"/>
          <w:szCs w:val="18"/>
          <w:shd w:val="clear" w:color="auto" w:fill="FFFFFF"/>
          <w:lang w:val="hy-AM"/>
        </w:rPr>
        <w:t>«Բյուջետային համակարգի մասին» օրենքի 25-րդ հոդվածի 2-րդ մասի</w:t>
      </w:r>
      <w:r w:rsidRPr="008564D1">
        <w:rPr>
          <w:rFonts w:ascii="Calibri" w:hAnsi="Calibri" w:cs="Calibri"/>
          <w:sz w:val="18"/>
          <w:szCs w:val="18"/>
          <w:shd w:val="clear" w:color="auto" w:fill="FFFFFF"/>
          <w:lang w:val="hy-AM"/>
        </w:rPr>
        <w:t> </w:t>
      </w:r>
      <w:r w:rsidRPr="008564D1">
        <w:rPr>
          <w:rFonts w:ascii="GHEA Grapalat" w:hAnsi="GHEA Grapalat"/>
          <w:sz w:val="18"/>
          <w:szCs w:val="18"/>
          <w:shd w:val="clear" w:color="auto" w:fill="FFFFFF"/>
          <w:lang w:val="hy-AM"/>
        </w:rPr>
        <w:t xml:space="preserve"> «բ» կետի համաձայն</w:t>
      </w:r>
      <w:r w:rsidRPr="008564D1">
        <w:rPr>
          <w:rFonts w:ascii="Calibri" w:hAnsi="Calibri" w:cs="Calibri"/>
          <w:sz w:val="18"/>
          <w:szCs w:val="18"/>
          <w:shd w:val="clear" w:color="auto" w:fill="FFFFFF"/>
          <w:lang w:val="hy-AM"/>
        </w:rPr>
        <w:t>  </w:t>
      </w:r>
      <w:r w:rsidRPr="008564D1">
        <w:rPr>
          <w:rFonts w:ascii="GHEA Grapalat" w:hAnsi="GHEA Grapalat"/>
          <w:sz w:val="18"/>
          <w:szCs w:val="18"/>
          <w:shd w:val="clear" w:color="auto" w:fill="FFFFFF"/>
          <w:lang w:val="hy-AM"/>
        </w:rPr>
        <w:t>պետական բյուջեի կատարման մասին տարեկան հաշվետվությունը ներառում է` «պետական բյուջեի եկամուտների, ծախսերի և դեֆիցիտի (հավելուրդի) հիմնավորվածությունը, դրանց համեմատական վերլուծությունը հաշվետու տարվան նախորդող տարվա փաստացի, ինչպես նաև հաշվետու տարվա համար հաստատված և փաստացի կատարված համապատասխան ցուցանիշների նկատմամբ»։</w:t>
      </w:r>
    </w:p>
    <w:p w14:paraId="3D91C276" w14:textId="2B96F3E8" w:rsidR="00256EEA" w:rsidRPr="009C559C" w:rsidRDefault="00256EEA">
      <w:pPr>
        <w:pStyle w:val="FootnoteText"/>
        <w:rPr>
          <w:lang w:val="hy-AM"/>
        </w:rPr>
      </w:pPr>
    </w:p>
  </w:footnote>
  <w:footnote w:id="2">
    <w:p w14:paraId="33F3BDF5" w14:textId="45423F43" w:rsidR="00256EEA" w:rsidRDefault="00256EEA" w:rsidP="00907850">
      <w:pPr>
        <w:pStyle w:val="FootnoteText"/>
        <w:jc w:val="both"/>
        <w:rPr>
          <w:rFonts w:ascii="GHEA Grapalat" w:hAnsi="GHEA Grapalat"/>
          <w:sz w:val="18"/>
          <w:szCs w:val="18"/>
          <w:lang w:val="hy-AM"/>
        </w:rPr>
      </w:pPr>
      <w:r>
        <w:rPr>
          <w:rStyle w:val="FootnoteReference"/>
        </w:rPr>
        <w:footnoteRef/>
      </w:r>
      <w:r w:rsidRPr="008564D1">
        <w:rPr>
          <w:lang w:val="hy-AM"/>
        </w:rPr>
        <w:t xml:space="preserve"> </w:t>
      </w:r>
      <w:r w:rsidRPr="008564D1">
        <w:rPr>
          <w:rFonts w:ascii="GHEA Grapalat" w:hAnsi="GHEA Grapalat" w:cstheme="minorHAnsi"/>
          <w:sz w:val="18"/>
          <w:szCs w:val="18"/>
          <w:lang w:val="hy-AM"/>
        </w:rPr>
        <w:t>Ֆ</w:t>
      </w:r>
      <w:r w:rsidRPr="007F720A">
        <w:rPr>
          <w:rFonts w:ascii="GHEA Grapalat" w:hAnsi="GHEA Grapalat" w:cstheme="minorHAnsi"/>
          <w:sz w:val="18"/>
          <w:szCs w:val="18"/>
          <w:lang w:val="hy-AM"/>
        </w:rPr>
        <w:t>ինանսավորումից դրամարկղային</w:t>
      </w:r>
      <w:r w:rsidRPr="008564D1">
        <w:rPr>
          <w:rFonts w:ascii="GHEA Grapalat" w:hAnsi="GHEA Grapalat" w:cstheme="minorHAnsi"/>
          <w:sz w:val="18"/>
          <w:szCs w:val="18"/>
          <w:lang w:val="hy-AM"/>
        </w:rPr>
        <w:t xml:space="preserve"> </w:t>
      </w:r>
      <w:r w:rsidRPr="007F720A">
        <w:rPr>
          <w:rFonts w:ascii="GHEA Grapalat" w:hAnsi="GHEA Grapalat" w:cstheme="minorHAnsi"/>
          <w:sz w:val="18"/>
          <w:szCs w:val="18"/>
          <w:lang w:val="hy-AM"/>
        </w:rPr>
        <w:t>ծախսի գերազանցումը պայմանավորված է</w:t>
      </w:r>
      <w:r w:rsidRPr="009C559C">
        <w:rPr>
          <w:rFonts w:ascii="GHEA Grapalat" w:hAnsi="GHEA Grapalat" w:cstheme="minorHAnsi"/>
          <w:sz w:val="18"/>
          <w:szCs w:val="18"/>
          <w:lang w:val="hy-AM"/>
        </w:rPr>
        <w:t xml:space="preserve"> </w:t>
      </w:r>
      <w:r>
        <w:rPr>
          <w:rFonts w:ascii="GHEA Grapalat" w:hAnsi="GHEA Grapalat"/>
          <w:sz w:val="18"/>
          <w:szCs w:val="18"/>
          <w:lang w:val="hy-AM"/>
        </w:rPr>
        <w:t>1108-31002</w:t>
      </w:r>
      <w:r w:rsidRPr="009C559C">
        <w:rPr>
          <w:rFonts w:ascii="GHEA Grapalat" w:hAnsi="GHEA Grapalat"/>
          <w:sz w:val="18"/>
          <w:szCs w:val="18"/>
          <w:lang w:val="hy-AM"/>
        </w:rPr>
        <w:t xml:space="preserve"> </w:t>
      </w:r>
      <w:r>
        <w:rPr>
          <w:rFonts w:ascii="GHEA Grapalat" w:hAnsi="GHEA Grapalat" w:cstheme="minorHAnsi"/>
          <w:sz w:val="18"/>
          <w:szCs w:val="18"/>
          <w:lang w:val="hy-AM"/>
        </w:rPr>
        <w:t>«</w:t>
      </w:r>
      <w:r>
        <w:rPr>
          <w:rFonts w:ascii="GHEA Grapalat" w:hAnsi="GHEA Grapalat"/>
          <w:sz w:val="18"/>
          <w:szCs w:val="18"/>
          <w:lang w:val="hy-AM"/>
        </w:rPr>
        <w:t>ՌԴ-ի կառավարության աջակցությամբ իրականացվող ԵՏՄ-ի անդամակցության շրջանակներում ՀՀ-ին տեխնիկական և ֆինանսական աջակցություն ցուցաբերելու դրամաշնորհային ծրագիր</w:t>
      </w:r>
      <w:r>
        <w:rPr>
          <w:rFonts w:ascii="GHEA Grapalat" w:hAnsi="GHEA Grapalat" w:cstheme="minorHAnsi"/>
          <w:sz w:val="18"/>
          <w:szCs w:val="18"/>
          <w:lang w:val="hy-AM"/>
        </w:rPr>
        <w:t>»</w:t>
      </w:r>
      <w:r w:rsidRPr="008564D1">
        <w:rPr>
          <w:rFonts w:ascii="GHEA Grapalat" w:hAnsi="GHEA Grapalat" w:cstheme="minorHAnsi"/>
          <w:sz w:val="18"/>
          <w:szCs w:val="18"/>
          <w:lang w:val="hy-AM"/>
        </w:rPr>
        <w:t xml:space="preserve"> միջոցառման </w:t>
      </w:r>
      <w:r>
        <w:rPr>
          <w:rFonts w:ascii="GHEA Grapalat" w:hAnsi="GHEA Grapalat"/>
          <w:sz w:val="18"/>
          <w:szCs w:val="18"/>
          <w:lang w:val="hy-AM"/>
        </w:rPr>
        <w:t>միջո</w:t>
      </w:r>
      <w:r w:rsidRPr="008564D1">
        <w:rPr>
          <w:rFonts w:ascii="GHEA Grapalat" w:hAnsi="GHEA Grapalat"/>
          <w:sz w:val="18"/>
          <w:szCs w:val="18"/>
          <w:lang w:val="hy-AM"/>
        </w:rPr>
        <w:t>ցների մնացորդը հաշվետու տարում օգտագործելու հանգամանքով:</w:t>
      </w:r>
    </w:p>
    <w:p w14:paraId="6CB4168A" w14:textId="4598E77C" w:rsidR="00256EEA" w:rsidRPr="009C559C" w:rsidRDefault="00256EEA">
      <w:pPr>
        <w:pStyle w:val="FootnoteText"/>
        <w:rPr>
          <w:lang w:val="hy-AM"/>
        </w:rPr>
      </w:pPr>
    </w:p>
  </w:footnote>
  <w:footnote w:id="3">
    <w:p w14:paraId="0BE89D2F" w14:textId="57306F0F" w:rsidR="00D634D5" w:rsidRDefault="00D634D5">
      <w:pPr>
        <w:pStyle w:val="FootnoteText"/>
      </w:pPr>
      <w:r>
        <w:rPr>
          <w:rStyle w:val="FootnoteReference"/>
        </w:rPr>
        <w:footnoteRef/>
      </w:r>
      <w:r>
        <w:t xml:space="preserve"> </w:t>
      </w:r>
      <w:r w:rsidRPr="008564D1">
        <w:rPr>
          <w:rFonts w:ascii="GHEA Grapalat" w:hAnsi="GHEA Grapalat"/>
          <w:sz w:val="18"/>
          <w:szCs w:val="18"/>
          <w:shd w:val="clear" w:color="auto" w:fill="FFFFFF"/>
          <w:lang w:val="hy-AM"/>
        </w:rPr>
        <w:t>«Բյուջետային համակարգի մասին» օրենքի 25-րդ հոդվածի 2-րդ մասի</w:t>
      </w:r>
      <w:r w:rsidRPr="008564D1">
        <w:rPr>
          <w:rFonts w:ascii="Calibri" w:hAnsi="Calibri" w:cs="Calibri"/>
          <w:sz w:val="18"/>
          <w:szCs w:val="18"/>
          <w:shd w:val="clear" w:color="auto" w:fill="FFFFFF"/>
          <w:lang w:val="hy-AM"/>
        </w:rPr>
        <w:t> </w:t>
      </w:r>
      <w:r w:rsidRPr="008564D1">
        <w:rPr>
          <w:rFonts w:ascii="GHEA Grapalat" w:hAnsi="GHEA Grapalat"/>
          <w:sz w:val="18"/>
          <w:szCs w:val="18"/>
          <w:shd w:val="clear" w:color="auto" w:fill="FFFFFF"/>
          <w:lang w:val="hy-AM"/>
        </w:rPr>
        <w:t xml:space="preserve"> «բ» կետի համաձայն</w:t>
      </w:r>
      <w:r w:rsidRPr="008564D1">
        <w:rPr>
          <w:rFonts w:ascii="Calibri" w:hAnsi="Calibri" w:cs="Calibri"/>
          <w:sz w:val="18"/>
          <w:szCs w:val="18"/>
          <w:shd w:val="clear" w:color="auto" w:fill="FFFFFF"/>
          <w:lang w:val="hy-AM"/>
        </w:rPr>
        <w:t>  </w:t>
      </w:r>
      <w:r w:rsidRPr="008564D1">
        <w:rPr>
          <w:rFonts w:ascii="GHEA Grapalat" w:hAnsi="GHEA Grapalat"/>
          <w:sz w:val="18"/>
          <w:szCs w:val="18"/>
          <w:shd w:val="clear" w:color="auto" w:fill="FFFFFF"/>
          <w:lang w:val="hy-AM"/>
        </w:rPr>
        <w:t>պետական բյուջեի կատարման մասին տարեկան հաշվետվությունը ներառում է` «պետական բյուջեի եկամուտների, ծախսերի և դեֆիցիտի (հավելուրդի) հիմնավորվածությունը, դրանց համեմատական վերլուծությունը հաշվետու տարվան նախորդող տարվա փաստացի, ինչպես նաև հաշվետու տարվա համար հաստատված և փաստացի կատարված համապատասխան ցուցանիշների նկատմամբ»։</w:t>
      </w:r>
    </w:p>
  </w:footnote>
  <w:footnote w:id="4">
    <w:p w14:paraId="3DB0A4DD" w14:textId="77777777" w:rsidR="00256EEA" w:rsidRPr="007C2C5E" w:rsidRDefault="00256EEA" w:rsidP="00A614DF">
      <w:pPr>
        <w:pStyle w:val="FootnoteText"/>
        <w:jc w:val="both"/>
        <w:rPr>
          <w:rFonts w:ascii="GHEA Grapalat" w:hAnsi="GHEA Grapalat"/>
          <w:sz w:val="18"/>
          <w:szCs w:val="18"/>
          <w:lang w:val="hy-AM"/>
        </w:rPr>
      </w:pPr>
      <w:r w:rsidRPr="007C2C5E">
        <w:rPr>
          <w:rStyle w:val="FootnoteReference"/>
          <w:sz w:val="18"/>
          <w:szCs w:val="18"/>
        </w:rPr>
        <w:footnoteRef/>
      </w:r>
      <w:r w:rsidRPr="007C2C5E">
        <w:rPr>
          <w:rFonts w:ascii="GHEA Grapalat" w:hAnsi="GHEA Grapalat"/>
          <w:sz w:val="18"/>
          <w:szCs w:val="18"/>
          <w:lang w:val="hy-AM"/>
        </w:rPr>
        <w:t xml:space="preserve"> </w:t>
      </w:r>
      <w:r w:rsidRPr="007C2C5E">
        <w:rPr>
          <w:rFonts w:ascii="GHEA Grapalat" w:hAnsi="GHEA Grapalat"/>
          <w:sz w:val="18"/>
          <w:szCs w:val="18"/>
          <w:lang w:val="hy-AM"/>
        </w:rPr>
        <w:t xml:space="preserve">Ընտրել </w:t>
      </w:r>
      <w:r>
        <w:rPr>
          <w:rFonts w:ascii="GHEA Grapalat" w:hAnsi="GHEA Grapalat"/>
          <w:sz w:val="18"/>
          <w:szCs w:val="18"/>
          <w:lang w:val="hy-AM"/>
        </w:rPr>
        <w:t>երկու</w:t>
      </w:r>
      <w:r w:rsidRPr="007C2C5E">
        <w:rPr>
          <w:rFonts w:ascii="GHEA Grapalat" w:hAnsi="GHEA Grapalat"/>
          <w:sz w:val="18"/>
          <w:szCs w:val="18"/>
          <w:lang w:val="hy-AM"/>
        </w:rPr>
        <w:t xml:space="preserve"> տարբերակներից մեկը</w:t>
      </w:r>
      <w:r>
        <w:rPr>
          <w:rFonts w:ascii="GHEA Grapalat" w:hAnsi="GHEA Grapalat"/>
          <w:sz w:val="18"/>
          <w:szCs w:val="18"/>
          <w:lang w:val="hy-AM"/>
        </w:rPr>
        <w:t>՝ համապատասխանաբար, առաջարկությունն ընդունելի կամ ոչ ընդունելի լինելու դեպքում</w:t>
      </w:r>
      <w:r w:rsidRPr="007C2C5E">
        <w:rPr>
          <w:rFonts w:ascii="GHEA Grapalat" w:hAnsi="GHEA Grapalat"/>
          <w:sz w:val="18"/>
          <w:szCs w:val="18"/>
          <w:lang w:val="hy-AM"/>
        </w:rPr>
        <w:t xml:space="preserve"> /լրացվում է հաշվեքննության օբյեկտի ներկայացուցիչների կողմից/։</w:t>
      </w:r>
    </w:p>
  </w:footnote>
  <w:footnote w:id="5">
    <w:p w14:paraId="3CB194AB" w14:textId="77777777" w:rsidR="00256EEA" w:rsidRPr="007F0B03" w:rsidRDefault="00256EEA" w:rsidP="00A614DF">
      <w:pPr>
        <w:pStyle w:val="FootnoteText"/>
        <w:jc w:val="both"/>
        <w:rPr>
          <w:rFonts w:ascii="GHEA Grapalat" w:hAnsi="GHEA Grapalat"/>
          <w:sz w:val="18"/>
          <w:szCs w:val="18"/>
          <w:lang w:val="hy-AM"/>
        </w:rPr>
      </w:pPr>
      <w:r w:rsidRPr="007F0B03">
        <w:rPr>
          <w:rStyle w:val="FootnoteReference"/>
        </w:rPr>
        <w:footnoteRef/>
      </w:r>
      <w:r w:rsidRPr="008C098C">
        <w:rPr>
          <w:rStyle w:val="FootnoteReference"/>
          <w:lang w:val="hy-AM"/>
        </w:rPr>
        <w:t xml:space="preserve"> </w:t>
      </w:r>
      <w:r w:rsidRPr="007F0B03">
        <w:rPr>
          <w:rFonts w:ascii="GHEA Grapalat" w:hAnsi="GHEA Grapalat"/>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rFonts w:ascii="GHEA Grapalat" w:hAnsi="GHEA Grapalat"/>
          <w:sz w:val="18"/>
          <w:szCs w:val="18"/>
          <w:lang w:val="hy-AM"/>
        </w:rPr>
        <w:t>լրացվում է հաշվեքննության օբյեկտի ներկայացուցիչների կողմից/։</w:t>
      </w:r>
    </w:p>
  </w:footnote>
  <w:footnote w:id="6">
    <w:p w14:paraId="03A12A8F" w14:textId="77777777" w:rsidR="00256EEA" w:rsidRPr="007C2C5E" w:rsidRDefault="00256EEA" w:rsidP="00A614DF">
      <w:pPr>
        <w:pStyle w:val="FootnoteText"/>
        <w:jc w:val="both"/>
        <w:rPr>
          <w:rFonts w:ascii="GHEA Grapalat" w:hAnsi="GHEA Grapalat"/>
          <w:sz w:val="18"/>
          <w:szCs w:val="18"/>
          <w:lang w:val="hy-AM"/>
        </w:rPr>
      </w:pPr>
      <w:r w:rsidRPr="007F0B03">
        <w:rPr>
          <w:rStyle w:val="FootnoteReference"/>
        </w:rPr>
        <w:footnoteRef/>
      </w:r>
      <w:r w:rsidRPr="007C2C5E">
        <w:rPr>
          <w:rFonts w:ascii="GHEA Grapalat" w:hAnsi="GHEA Grapalat"/>
          <w:sz w:val="18"/>
          <w:szCs w:val="18"/>
          <w:lang w:val="hy-AM"/>
        </w:rPr>
        <w:t xml:space="preserve"> </w:t>
      </w:r>
      <w:r w:rsidRPr="007C2C5E">
        <w:rPr>
          <w:rFonts w:ascii="GHEA Grapalat" w:hAnsi="GHEA Grapalat"/>
          <w:sz w:val="18"/>
          <w:szCs w:val="18"/>
          <w:lang w:val="hy-AM"/>
        </w:rPr>
        <w:t>Ներկայացնել արդեն իսկ կատարված աշխատանքները</w:t>
      </w:r>
      <w:r>
        <w:rPr>
          <w:rFonts w:ascii="GHEA Grapalat" w:hAnsi="GHEA Grapalat"/>
          <w:sz w:val="18"/>
          <w:szCs w:val="18"/>
          <w:lang w:val="hy-AM"/>
        </w:rPr>
        <w:t xml:space="preserve">, </w:t>
      </w:r>
      <w:r w:rsidRPr="007C2C5E">
        <w:rPr>
          <w:rFonts w:ascii="GHEA Grapalat" w:hAnsi="GHEA Grapalat"/>
          <w:sz w:val="18"/>
          <w:szCs w:val="18"/>
          <w:lang w:val="hy-AM"/>
        </w:rPr>
        <w:t xml:space="preserve">պարզաբանումներ </w:t>
      </w:r>
      <w:r>
        <w:rPr>
          <w:rFonts w:ascii="GHEA Grapalat" w:hAnsi="GHEA Grapalat"/>
          <w:sz w:val="18"/>
          <w:szCs w:val="18"/>
          <w:lang w:val="hy-AM"/>
        </w:rPr>
        <w:t xml:space="preserve">չընդունման և </w:t>
      </w:r>
      <w:r w:rsidRPr="007C2C5E">
        <w:rPr>
          <w:rFonts w:ascii="GHEA Grapalat" w:hAnsi="GHEA Grapalat"/>
          <w:sz w:val="18"/>
          <w:szCs w:val="18"/>
          <w:lang w:val="hy-AM"/>
        </w:rPr>
        <w:t xml:space="preserve">չկատարման պատճառների վերաբերյալ՝ կցելով հիմնավորող փաստաթղթերը, ինչպես նաև գործողությունների ծրագիր՝ </w:t>
      </w:r>
      <w:r>
        <w:rPr>
          <w:rFonts w:ascii="GHEA Grapalat" w:hAnsi="GHEA Grapalat"/>
          <w:sz w:val="18"/>
          <w:szCs w:val="18"/>
          <w:lang w:val="hy-AM"/>
        </w:rPr>
        <w:t xml:space="preserve">Հաշեքննիչ պալատի ներկայացրած առաջարկությունների </w:t>
      </w:r>
      <w:r w:rsidRPr="007C2C5E">
        <w:rPr>
          <w:rFonts w:ascii="GHEA Grapalat" w:hAnsi="GHEA Grapalat"/>
          <w:sz w:val="18"/>
          <w:szCs w:val="18"/>
          <w:lang w:val="hy-AM"/>
        </w:rPr>
        <w:t>կատարման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 w:id="7">
    <w:p w14:paraId="4893F9B6" w14:textId="77777777" w:rsidR="00256EEA" w:rsidRPr="008564D1" w:rsidRDefault="00256EEA" w:rsidP="008564D1">
      <w:pPr>
        <w:spacing w:after="0"/>
        <w:ind w:firstLine="708"/>
        <w:jc w:val="both"/>
        <w:rPr>
          <w:rFonts w:ascii="GHEA Grapalat" w:hAnsi="GHEA Grapalat"/>
          <w:sz w:val="16"/>
          <w:szCs w:val="16"/>
          <w:lang w:val="hy-AM"/>
        </w:rPr>
      </w:pPr>
      <w:r>
        <w:rPr>
          <w:rStyle w:val="FootnoteReference"/>
        </w:rPr>
        <w:footnoteRef/>
      </w:r>
      <w:r w:rsidRPr="008564D1">
        <w:rPr>
          <w:lang w:val="hy-AM"/>
        </w:rPr>
        <w:t xml:space="preserve"> </w:t>
      </w:r>
      <w:r w:rsidRPr="008564D1">
        <w:rPr>
          <w:rFonts w:ascii="GHEA Grapalat" w:hAnsi="GHEA Grapalat"/>
          <w:sz w:val="16"/>
          <w:szCs w:val="16"/>
          <w:lang w:val="hy-AM"/>
        </w:rPr>
        <w:t>ՀՀ ֆինանսների նախարարի 2014 թվականի հոկտեմբերի 24-ի «Հ</w:t>
      </w:r>
      <w:r w:rsidRPr="008564D1">
        <w:rPr>
          <w:rStyle w:val="Strong"/>
          <w:rFonts w:ascii="GHEA Grapalat" w:hAnsi="GHEA Grapalat"/>
          <w:color w:val="000000"/>
          <w:sz w:val="16"/>
          <w:szCs w:val="16"/>
          <w:shd w:val="clear" w:color="auto" w:fill="FFFFFF"/>
          <w:lang w:val="hy-AM"/>
        </w:rPr>
        <w:t xml:space="preserve">այաստանի Հանրապետության հանրային հատվածի հաշվապահական հաշվառման ստանդարտը հաստատելու մասին» թիվ 725-Ն հրամանի 2.22 պարագրաֆի համաձայն՝ </w:t>
      </w:r>
      <w:r w:rsidRPr="008564D1">
        <w:rPr>
          <w:rFonts w:ascii="GHEA Grapalat" w:hAnsi="GHEA Grapalat"/>
          <w:sz w:val="16"/>
          <w:szCs w:val="16"/>
          <w:lang w:val="hy-AM"/>
        </w:rPr>
        <w:t>հաշվապահական հաշվառման հաշվեգրման հիմունքի համաձայն` գործառնություն</w:t>
      </w:r>
      <w:r w:rsidRPr="008564D1">
        <w:rPr>
          <w:rFonts w:ascii="GHEA Grapalat" w:hAnsi="GHEA Grapalat"/>
          <w:sz w:val="16"/>
          <w:szCs w:val="16"/>
          <w:lang w:val="hy-AM"/>
        </w:rPr>
        <w:softHyphen/>
        <w:t>ները, այլ դեպքերը և իրադարձությունները ճանաչվում են, երբ դրանք տեղի են ունենում (և ոչ թե, երբ դրամական միջոցները կամ դրանց համարժեքները ստացվում կամ վճարվում են)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6FDFA73C" w14:textId="77777777" w:rsidR="00256EEA" w:rsidRPr="008564D1" w:rsidRDefault="00256EEA" w:rsidP="008564D1">
      <w:pPr>
        <w:spacing w:after="0"/>
        <w:ind w:firstLine="708"/>
        <w:jc w:val="both"/>
        <w:rPr>
          <w:rFonts w:ascii="GHEA Grapalat" w:hAnsi="GHEA Grapalat"/>
          <w:sz w:val="16"/>
          <w:szCs w:val="16"/>
          <w:lang w:val="hy-AM"/>
        </w:rPr>
      </w:pPr>
      <w:r w:rsidRPr="008564D1">
        <w:rPr>
          <w:rFonts w:ascii="GHEA Grapalat" w:hAnsi="GHEA Grapalat"/>
          <w:sz w:val="16"/>
          <w:szCs w:val="16"/>
          <w:lang w:val="hy-AM"/>
        </w:rPr>
        <w:t>7.13 պարագրաֆի համաձայն՝</w:t>
      </w:r>
      <w:r w:rsidRPr="008564D1">
        <w:rPr>
          <w:rFonts w:ascii="GHEA Grapalat" w:hAnsi="GHEA Grapalat"/>
          <w:b/>
          <w:sz w:val="16"/>
          <w:szCs w:val="16"/>
          <w:lang w:val="hy-AM"/>
        </w:rPr>
        <w:t xml:space="preserve"> </w:t>
      </w:r>
      <w:r w:rsidRPr="008564D1">
        <w:rPr>
          <w:rFonts w:ascii="GHEA Grapalat" w:hAnsi="GHEA Grapalat"/>
          <w:sz w:val="16"/>
          <w:szCs w:val="16"/>
          <w:lang w:val="hy-AM"/>
        </w:rPr>
        <w:t>դրամական միջոցների հոսքերը, որոնք առաջացել են արտարժույթով կատարված գործառնություններից, պետք է գրանցվեն կազմակերպության ֆունկցիոնալ արժույթով՝ արտարժույթի գումարի նկատմամբ կիրառելով ֆունկցիոնալ արժույթի և արտարժույթի միջև դրամական միջոցների հոսքերի օրվա դրությամբ առկա փոխանակման փոխարժեքը:</w:t>
      </w:r>
    </w:p>
    <w:p w14:paraId="721FAD1E" w14:textId="77777777" w:rsidR="00256EEA" w:rsidRPr="00933CFE" w:rsidRDefault="00256EEA" w:rsidP="00D63B92">
      <w:pPr>
        <w:ind w:firstLine="708"/>
        <w:jc w:val="both"/>
        <w:rPr>
          <w:rFonts w:ascii="GHEA Grapalat" w:hAnsi="GHEA Grapalat"/>
          <w:b/>
          <w:sz w:val="16"/>
          <w:szCs w:val="16"/>
          <w:lang w:val="hy-AM"/>
        </w:rPr>
      </w:pPr>
      <w:r w:rsidRPr="008564D1">
        <w:rPr>
          <w:rFonts w:ascii="GHEA Grapalat" w:eastAsia="Calibri" w:hAnsi="GHEA Grapalat" w:cs="Arial"/>
          <w:sz w:val="16"/>
          <w:szCs w:val="16"/>
          <w:lang w:val="hy-AM"/>
        </w:rPr>
        <w:t xml:space="preserve">Վերոնշյալից ելնելով՝  </w:t>
      </w:r>
      <w:r w:rsidRPr="00933CFE">
        <w:rPr>
          <w:rFonts w:ascii="GHEA Grapalat" w:eastAsia="Times New Roman" w:hAnsi="GHEA Grapalat" w:cs="Times New Roman"/>
          <w:color w:val="000000"/>
          <w:sz w:val="16"/>
          <w:szCs w:val="16"/>
          <w:lang w:val="hy-AM"/>
        </w:rPr>
        <w:t xml:space="preserve">հաշվետու ժամանակահատվածի կրեդիտորական </w:t>
      </w:r>
      <w:r w:rsidRPr="008564D1">
        <w:rPr>
          <w:rFonts w:ascii="GHEA Grapalat" w:eastAsia="Times New Roman" w:hAnsi="GHEA Grapalat" w:cs="Times New Roman"/>
          <w:color w:val="000000"/>
          <w:sz w:val="16"/>
          <w:szCs w:val="16"/>
          <w:lang w:val="hy-AM"/>
        </w:rPr>
        <w:t>պարտքը պետք է ձևակերպվեր</w:t>
      </w:r>
      <w:r w:rsidRPr="008564D1">
        <w:rPr>
          <w:rFonts w:eastAsia="Times New Roman" w:cs="Times New Roman"/>
          <w:color w:val="000000"/>
          <w:sz w:val="16"/>
          <w:szCs w:val="16"/>
          <w:lang w:val="hy-AM"/>
        </w:rPr>
        <w:t xml:space="preserve"> </w:t>
      </w:r>
      <w:r w:rsidRPr="00933CFE">
        <w:rPr>
          <w:rFonts w:ascii="GHEA Grapalat" w:hAnsi="GHEA Grapalat" w:cs="Sylfaen"/>
          <w:kern w:val="16"/>
          <w:sz w:val="16"/>
          <w:szCs w:val="16"/>
          <w:lang w:val="hy-AM"/>
        </w:rPr>
        <w:t>Հ-4 «</w:t>
      </w:r>
      <w:r w:rsidRPr="008564D1">
        <w:rPr>
          <w:rFonts w:ascii="GHEA Grapalat" w:hAnsi="GHEA Grapalat" w:cs="Sylfaen"/>
          <w:kern w:val="16"/>
          <w:sz w:val="16"/>
          <w:szCs w:val="16"/>
          <w:lang w:val="hy-AM"/>
        </w:rPr>
        <w:t>Հ</w:t>
      </w:r>
      <w:r w:rsidRPr="00933CFE">
        <w:rPr>
          <w:rFonts w:ascii="GHEA Grapalat" w:hAnsi="GHEA Grapalat" w:cs="Sylfaen"/>
          <w:kern w:val="16"/>
          <w:sz w:val="16"/>
          <w:szCs w:val="16"/>
          <w:lang w:val="hy-AM"/>
        </w:rPr>
        <w:t>իմնարկի դեբիտորական, կրեդիտորական պարտքերի և պահեստավորված միջոցների մասին»</w:t>
      </w:r>
      <w:r w:rsidRPr="008564D1">
        <w:rPr>
          <w:rFonts w:ascii="GHEA Grapalat" w:hAnsi="GHEA Grapalat" w:cs="Sylfaen"/>
          <w:kern w:val="16"/>
          <w:sz w:val="16"/>
          <w:szCs w:val="16"/>
          <w:lang w:val="hy-AM"/>
        </w:rPr>
        <w:t xml:space="preserve"> </w:t>
      </w:r>
      <w:r w:rsidRPr="00933CFE">
        <w:rPr>
          <w:rFonts w:ascii="GHEA Grapalat" w:hAnsi="GHEA Grapalat" w:cs="Sylfaen"/>
          <w:kern w:val="16"/>
          <w:sz w:val="16"/>
          <w:szCs w:val="16"/>
          <w:lang w:val="hy-AM"/>
        </w:rPr>
        <w:t xml:space="preserve"> հաշվետվությ</w:t>
      </w:r>
      <w:r w:rsidRPr="008564D1">
        <w:rPr>
          <w:rFonts w:ascii="GHEA Grapalat" w:hAnsi="GHEA Grapalat" w:cs="Sylfaen"/>
          <w:kern w:val="16"/>
          <w:sz w:val="16"/>
          <w:szCs w:val="16"/>
          <w:lang w:val="hy-AM"/>
        </w:rPr>
        <w:t>ունում</w:t>
      </w:r>
      <w:r w:rsidRPr="008564D1">
        <w:rPr>
          <w:rFonts w:ascii="GHEA Grapalat" w:eastAsia="Calibri" w:hAnsi="GHEA Grapalat" w:cs="Times New Roman"/>
          <w:bCs/>
          <w:iCs/>
          <w:sz w:val="16"/>
          <w:szCs w:val="16"/>
          <w:lang w:val="hy-AM"/>
        </w:rPr>
        <w:t>, իսկ հաշվեքննվող օբյեկտին անհանգստացնող այն փաստը, որ «....</w:t>
      </w:r>
      <w:r w:rsidRPr="00933CFE">
        <w:rPr>
          <w:rFonts w:ascii="GHEA Grapalat" w:eastAsia="Calibri" w:hAnsi="GHEA Grapalat" w:cs="Times New Roman"/>
          <w:bCs/>
          <w:iCs/>
          <w:sz w:val="16"/>
          <w:szCs w:val="16"/>
          <w:lang w:val="hy-AM"/>
        </w:rPr>
        <w:t xml:space="preserve">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w:t>
      </w:r>
      <w:r w:rsidRPr="008564D1">
        <w:rPr>
          <w:rFonts w:ascii="GHEA Grapalat" w:eastAsia="Calibri" w:hAnsi="GHEA Grapalat" w:cs="Times New Roman"/>
          <w:bCs/>
          <w:iCs/>
          <w:sz w:val="16"/>
          <w:szCs w:val="16"/>
          <w:lang w:val="hy-AM"/>
        </w:rPr>
        <w:t xml:space="preserve">՝ հիմնավոր չէ, քանի որ արտարժույթի փոխարժեքի փոփոխությամբ պայմանավորված  շեղումները արտացոլվում են  </w:t>
      </w:r>
      <w:r w:rsidRPr="00933CFE">
        <w:rPr>
          <w:rFonts w:ascii="GHEA Grapalat" w:eastAsia="Calibri" w:hAnsi="GHEA Grapalat" w:cs="Arial"/>
          <w:sz w:val="16"/>
          <w:szCs w:val="16"/>
          <w:lang w:val="hy-AM"/>
        </w:rPr>
        <w:t xml:space="preserve">ՀՀ ֆինանսների նախարարի 13.03.2019թ. </w:t>
      </w:r>
      <w:r w:rsidRPr="008564D1">
        <w:rPr>
          <w:rFonts w:ascii="GHEA Grapalat" w:eastAsia="Calibri" w:hAnsi="GHEA Grapalat" w:cs="Arial"/>
          <w:sz w:val="16"/>
          <w:szCs w:val="16"/>
          <w:lang w:val="hy-AM"/>
        </w:rPr>
        <w:t>N</w:t>
      </w:r>
      <w:r w:rsidRPr="00933CFE">
        <w:rPr>
          <w:rFonts w:ascii="GHEA Grapalat" w:eastAsia="Calibri" w:hAnsi="GHEA Grapalat" w:cs="Arial"/>
          <w:sz w:val="16"/>
          <w:szCs w:val="16"/>
          <w:lang w:val="hy-AM"/>
        </w:rPr>
        <w:t xml:space="preserve"> 254-Ն հրաման</w:t>
      </w:r>
      <w:r w:rsidRPr="008564D1">
        <w:rPr>
          <w:rFonts w:ascii="GHEA Grapalat" w:eastAsia="Calibri" w:hAnsi="GHEA Grapalat" w:cs="Arial"/>
          <w:sz w:val="16"/>
          <w:szCs w:val="16"/>
          <w:lang w:val="hy-AM"/>
        </w:rPr>
        <w:t xml:space="preserve">ով հաստատված հավելվածի  </w:t>
      </w:r>
      <w:r w:rsidRPr="00933CFE">
        <w:rPr>
          <w:rFonts w:ascii="GHEA Grapalat" w:hAnsi="GHEA Grapalat" w:cs="Sylfaen"/>
          <w:kern w:val="16"/>
          <w:sz w:val="16"/>
          <w:szCs w:val="16"/>
          <w:lang w:val="hy-AM"/>
        </w:rPr>
        <w:t>Հ-</w:t>
      </w:r>
      <w:r w:rsidRPr="008564D1">
        <w:rPr>
          <w:rFonts w:ascii="GHEA Grapalat" w:eastAsia="Calibri" w:hAnsi="GHEA Grapalat" w:cs="Arial"/>
          <w:sz w:val="16"/>
          <w:szCs w:val="16"/>
          <w:lang w:val="hy-AM"/>
        </w:rPr>
        <w:t>8 «</w:t>
      </w:r>
      <w:r w:rsidRPr="008564D1">
        <w:rPr>
          <w:rFonts w:ascii="GHEA Grapalat" w:hAnsi="GHEA Grapalat"/>
          <w:bCs/>
          <w:color w:val="000000"/>
          <w:sz w:val="16"/>
          <w:szCs w:val="16"/>
          <w:shd w:val="clear" w:color="auto" w:fill="FFFFFF"/>
          <w:lang w:val="hy-AM"/>
        </w:rPr>
        <w:t xml:space="preserve">Ծրագրի միջոցառման գծով արդյունքային (կատարողական) ցուցանիշների վերաբերյալ» հաշվետվության </w:t>
      </w:r>
      <w:r w:rsidRPr="008564D1">
        <w:rPr>
          <w:rFonts w:ascii="GHEA Grapalat" w:eastAsia="Calibri" w:hAnsi="GHEA Grapalat" w:cs="Arial"/>
          <w:sz w:val="16"/>
          <w:szCs w:val="16"/>
          <w:lang w:val="hy-AM"/>
        </w:rPr>
        <w:t>«</w:t>
      </w:r>
      <w:r w:rsidRPr="008564D1">
        <w:rPr>
          <w:rFonts w:ascii="GHEA Grapalat" w:hAnsi="GHEA Grapalat"/>
          <w:bCs/>
          <w:color w:val="000000"/>
          <w:sz w:val="16"/>
          <w:szCs w:val="16"/>
          <w:shd w:val="clear" w:color="auto" w:fill="FFFFFF"/>
          <w:lang w:val="hy-AM"/>
        </w:rPr>
        <w:t>Տարբերության պատճառը» սյունակում:</w:t>
      </w:r>
      <w:r w:rsidRPr="008564D1">
        <w:rPr>
          <w:rFonts w:ascii="GHEA Grapalat" w:eastAsia="Calibri" w:hAnsi="GHEA Grapalat" w:cs="Arial"/>
          <w:sz w:val="16"/>
          <w:szCs w:val="16"/>
          <w:lang w:val="hy-AM"/>
        </w:rPr>
        <w:t xml:space="preserve"> </w:t>
      </w:r>
    </w:p>
    <w:p w14:paraId="08AB5840" w14:textId="38E16E1E" w:rsidR="00256EEA" w:rsidRPr="008564D1" w:rsidRDefault="00256EEA">
      <w:pPr>
        <w:pStyle w:val="FootnoteText"/>
        <w:rPr>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D65101" w:rsidR="00256EEA" w:rsidRDefault="00256EEA" w:rsidP="00027F68">
    <w:pPr>
      <w:pStyle w:val="BodyTextIndent"/>
    </w:pPr>
    <w:r>
      <w:rPr>
        <w:noProof/>
      </w:rPr>
      <mc:AlternateContent>
        <mc:Choice Requires="wps">
          <w:drawing>
            <wp:anchor distT="228600" distB="228600" distL="114300" distR="114300" simplePos="0" relativeHeight="251657216" behindDoc="1" locked="0" layoutInCell="1" allowOverlap="0" wp14:anchorId="4B026B6C" wp14:editId="575FB16C">
              <wp:simplePos x="0" y="0"/>
              <wp:positionH relativeFrom="margin">
                <wp:align>right</wp:align>
              </wp:positionH>
              <wp:positionV relativeFrom="page">
                <wp:posOffset>91440</wp:posOffset>
              </wp:positionV>
              <wp:extent cx="419100" cy="401955"/>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19100" cy="40195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66570300" w:rsidR="00256EEA" w:rsidRPr="004B30B8" w:rsidRDefault="00256EEA" w:rsidP="009B14F1">
                          <w:pPr>
                            <w:pStyle w:val="BodyTextIndent"/>
                            <w:ind w:left="90"/>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A35BE9">
                            <w:rPr>
                              <w:noProof/>
                              <w:color w:val="FFFFFF" w:themeColor="background1"/>
                            </w:rPr>
                            <w:t>31</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6" style="position:absolute;left:0;text-align:left;margin-left:-18.2pt;margin-top:7.2pt;width:33pt;height:31.65pt;z-index:-251659264;visibility:visible;mso-wrap-style:square;mso-width-percent:0;mso-height-percent:0;mso-wrap-distance-left:9pt;mso-wrap-distance-top:18pt;mso-wrap-distance-right:9pt;mso-wrap-distance-bottom:18pt;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TVngIAAD8FAAAOAAAAZHJzL2Uyb0RvYy54bWysVFFv0zAQfkfiP1h+75J06dpETaetowhp&#10;wMTgBzi201g4trHdpgPx3zk7bZfBC0L0IfWdz999d/fZy+tDJ9GeWye0qnB2kWLEFdVMqG2Fv3ze&#10;TBYYOU8UI1IrXuEn7vD16vWrZW9KPtWtloxbBCDKlb2pcOu9KZPE0ZZ3xF1owxVsNtp2xINptwmz&#10;pAf0TibTNL1Kem2ZsZpy58B7N2ziVcRvGk79x6Zx3CNZYeDm49fGbx2+yWpJyq0lphX0SIP8A4uO&#10;CAVJz1B3xBO0s+IPqE5Qq51u/AXVXaKbRlAea4BqsvS3ah5bYnisBZrjzLlN7v/B0g/7B4sEq/AM&#10;I0U6GNEnaBpRW8lRdnkZGtQbV0Lco3mwoURn7jX96pDS6xbi+I0zcAKGH2KTF8HBcHAM1f17zQCb&#10;7LyOfTo0tgtg0AF0iON4Oo+DHzyi4MyzIkthaBS28jQrZrOYgZSnw8Y6/5brDoVFhS3QiOBkf+98&#10;IEPKU0gkrqVgGyFlNILC+FpatCegDUIpVz6Lx+WuA7aDHwjAb5AJ+EFMgz+6AD8KNcDEbG6cQaqQ&#10;R+mQcSAzeKA8oBf2QqFRJD+KbJqnt9NisrlazCf5Jp9Ninm6mEDVt8VVmhf53eZnIJflZSsY4+pe&#10;KH4SbJb/nSCOV2eQWpQs6mFu0zlUGHsypu/stj63J3bhXPM4rBMeLrAUXYUXo161nLA3ikHdpPRE&#10;yGGdvOQfewZNOP3HtkQFBdEMwvOH+gAoQUm1Zk+gJath1iALeHVg0Wr7HaMebnCF3bcdsRwj+U7B&#10;FSmyPA9XPhr5bD4Fw4536vEOURSgKlxjNCzXfngmdsaKbQuZBnEofQMabkTU1zMrKCEYcEtjMccX&#10;JTwDYztGPb97q18AAAD//wMAUEsDBBQABgAIAAAAIQBEXQBA3AAAAAUBAAAPAAAAZHJzL2Rvd25y&#10;ZXYueG1sTI9BS8NAEIXvgv9hGcGL2I2lJiVmU6QgooJg7aW3bXZMgruzITtto7/e8aTHN29473vV&#10;agpeHXFMfSQDN7MMFFITXU+tge37w/USVGJLzvpIaOALE6zq87PKli6e6A2PG26VhFAqrYGOeSi1&#10;Tk2HwaZZHJDE+4hjsCxybLUb7UnCg9fzLMt1sD1JQ2cHXHfYfG4OwcDSX22H29eXfN0/zXe8e/TP&#10;8dsbc3kx3d+BYpz47xl+8QUdamHaxwO5pLwBGcJyXSxAiZvnovcGiqIAXVf6P339AwAA//8DAFBL&#10;AQItABQABgAIAAAAIQC2gziS/gAAAOEBAAATAAAAAAAAAAAAAAAAAAAAAABbQ29udGVudF9UeXBl&#10;c10ueG1sUEsBAi0AFAAGAAgAAAAhADj9If/WAAAAlAEAAAsAAAAAAAAAAAAAAAAALwEAAF9yZWxz&#10;Ly5yZWxzUEsBAi0AFAAGAAgAAAAhAOhXBNWeAgAAPwUAAA4AAAAAAAAAAAAAAAAALgIAAGRycy9l&#10;Mm9Eb2MueG1sUEsBAi0AFAAGAAgAAAAhAERdAEDcAAAABQEAAA8AAAAAAAAAAAAAAAAA+AQAAGRy&#10;cy9kb3ducmV2LnhtbFBLBQYAAAAABAAEAPMAAAABBgAAAAA=&#10;" o:allowoverlap="f" fillcolor="#5b9bd5 [3204]" stroked="f" strokeweight="1pt">
              <v:path arrowok="t"/>
              <o:lock v:ext="edit" aspectratio="t"/>
              <v:textbox>
                <w:txbxContent>
                  <w:p w14:paraId="194E68BB" w14:textId="66570300" w:rsidR="00256EEA" w:rsidRPr="004B30B8" w:rsidRDefault="00256EEA" w:rsidP="009B14F1">
                    <w:pPr>
                      <w:pStyle w:val="BodyTextIndent"/>
                      <w:ind w:left="90"/>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A35BE9">
                      <w:rPr>
                        <w:noProof/>
                        <w:color w:val="FFFFFF" w:themeColor="background1"/>
                      </w:rPr>
                      <w:t>31</w:t>
                    </w:r>
                    <w:r w:rsidRPr="004B30B8">
                      <w:rPr>
                        <w:noProof/>
                        <w:color w:val="FFFFFF" w:themeColor="background1"/>
                      </w:rPr>
                      <w:fldChar w:fldCharType="end"/>
                    </w:r>
                  </w:p>
                </w:txbxContent>
              </v:textbox>
              <w10:wrap type="topAndBottom" anchorx="margin" anchory="page"/>
            </v:rect>
          </w:pict>
        </mc:Fallback>
      </mc:AlternateConten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1C6"/>
    <w:multiLevelType w:val="hybridMultilevel"/>
    <w:tmpl w:val="02086492"/>
    <w:lvl w:ilvl="0" w:tplc="446EB69C">
      <w:start w:val="1"/>
      <w:numFmt w:val="upperRoman"/>
      <w:lvlText w:val="%1."/>
      <w:lvlJc w:val="left"/>
      <w:pPr>
        <w:ind w:left="720" w:hanging="360"/>
      </w:pPr>
      <w:rPr>
        <w:rFonts w:cs="Sylfae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3EB9"/>
    <w:multiLevelType w:val="hybridMultilevel"/>
    <w:tmpl w:val="8D7A1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514"/>
    <w:multiLevelType w:val="hybridMultilevel"/>
    <w:tmpl w:val="1542DA66"/>
    <w:lvl w:ilvl="0" w:tplc="78B2A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4C64DB"/>
    <w:multiLevelType w:val="hybridMultilevel"/>
    <w:tmpl w:val="628AC6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E0E56C4"/>
    <w:multiLevelType w:val="hybridMultilevel"/>
    <w:tmpl w:val="7D3E1184"/>
    <w:lvl w:ilvl="0" w:tplc="54EA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FB543D7"/>
    <w:multiLevelType w:val="hybridMultilevel"/>
    <w:tmpl w:val="FC8AFB8E"/>
    <w:lvl w:ilvl="0" w:tplc="A98E4F1A">
      <w:start w:val="1"/>
      <w:numFmt w:val="decimal"/>
      <w:lvlText w:val="%1."/>
      <w:lvlJc w:val="left"/>
      <w:pPr>
        <w:ind w:left="1080" w:hanging="360"/>
      </w:pPr>
      <w:rPr>
        <w:rFonts w:eastAsia="Calibri" w:cs="Times Armeni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EF6DC0"/>
    <w:multiLevelType w:val="hybridMultilevel"/>
    <w:tmpl w:val="5FA4AF3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15:restartNumberingAfterBreak="0">
    <w:nsid w:val="152E3A0C"/>
    <w:multiLevelType w:val="hybridMultilevel"/>
    <w:tmpl w:val="A7D03FE8"/>
    <w:lvl w:ilvl="0" w:tplc="446EB69C">
      <w:start w:val="1"/>
      <w:numFmt w:val="upperRoman"/>
      <w:lvlText w:val="%1."/>
      <w:lvlJc w:val="left"/>
      <w:pPr>
        <w:ind w:left="2004" w:hanging="360"/>
      </w:pPr>
      <w:rPr>
        <w:rFonts w:cs="Sylfaen" w:hint="default"/>
        <w:sz w:val="28"/>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8" w15:restartNumberingAfterBreak="0">
    <w:nsid w:val="15E77B9B"/>
    <w:multiLevelType w:val="hybridMultilevel"/>
    <w:tmpl w:val="66A680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72C1DE1"/>
    <w:multiLevelType w:val="hybridMultilevel"/>
    <w:tmpl w:val="83AA991A"/>
    <w:lvl w:ilvl="0" w:tplc="F1DE58F0">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99354BB"/>
    <w:multiLevelType w:val="hybridMultilevel"/>
    <w:tmpl w:val="ACA856A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15:restartNumberingAfterBreak="0">
    <w:nsid w:val="19D40FB0"/>
    <w:multiLevelType w:val="multilevel"/>
    <w:tmpl w:val="1F429BB0"/>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1B1C424C"/>
    <w:multiLevelType w:val="hybridMultilevel"/>
    <w:tmpl w:val="3468F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95400B"/>
    <w:multiLevelType w:val="multilevel"/>
    <w:tmpl w:val="5700F906"/>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4" w15:restartNumberingAfterBreak="0">
    <w:nsid w:val="25782CA3"/>
    <w:multiLevelType w:val="multilevel"/>
    <w:tmpl w:val="237CA51E"/>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6C768C9"/>
    <w:multiLevelType w:val="hybridMultilevel"/>
    <w:tmpl w:val="F8A471D2"/>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A65CB"/>
    <w:multiLevelType w:val="hybridMultilevel"/>
    <w:tmpl w:val="A95E1F76"/>
    <w:lvl w:ilvl="0" w:tplc="D9A4E910">
      <w:start w:val="1"/>
      <w:numFmt w:val="decimal"/>
      <w:lvlText w:val="%1."/>
      <w:lvlJc w:val="left"/>
      <w:pPr>
        <w:ind w:left="928" w:hanging="360"/>
      </w:pPr>
      <w:rPr>
        <w:rFonts w:hint="default"/>
        <w:b w:val="0"/>
        <w:i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15:restartNumberingAfterBreak="0">
    <w:nsid w:val="2B5B7449"/>
    <w:multiLevelType w:val="hybridMultilevel"/>
    <w:tmpl w:val="DBF04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F3D3B"/>
    <w:multiLevelType w:val="hybridMultilevel"/>
    <w:tmpl w:val="7D3E1184"/>
    <w:lvl w:ilvl="0" w:tplc="54EA24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43100D2"/>
    <w:multiLevelType w:val="hybridMultilevel"/>
    <w:tmpl w:val="41B8A0FA"/>
    <w:lvl w:ilvl="0" w:tplc="0E18033A">
      <w:numFmt w:val="bullet"/>
      <w:lvlText w:val="-"/>
      <w:lvlJc w:val="left"/>
      <w:pPr>
        <w:ind w:left="1353" w:hanging="360"/>
      </w:pPr>
      <w:rPr>
        <w:rFonts w:ascii="GHEA Grapalat" w:eastAsia="Calibri" w:hAnsi="GHEA Grapalat" w:cs="Times New Roman" w:hint="default"/>
        <w:b w:val="0"/>
        <w:i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44AB1823"/>
    <w:multiLevelType w:val="hybridMultilevel"/>
    <w:tmpl w:val="5F64E32E"/>
    <w:lvl w:ilvl="0" w:tplc="FFFFFFFF">
      <w:start w:val="1"/>
      <w:numFmt w:val="decimal"/>
      <w:lvlText w:val="%1."/>
      <w:lvlJc w:val="left"/>
      <w:pPr>
        <w:tabs>
          <w:tab w:val="num" w:pos="394"/>
        </w:tabs>
        <w:ind w:left="394" w:hanging="360"/>
      </w:pPr>
      <w:rPr>
        <w:rFonts w:hint="default"/>
      </w:rPr>
    </w:lvl>
    <w:lvl w:ilvl="1" w:tplc="FFFFFFFF" w:tentative="1">
      <w:start w:val="1"/>
      <w:numFmt w:val="lowerLetter"/>
      <w:lvlText w:val="%2."/>
      <w:lvlJc w:val="left"/>
      <w:pPr>
        <w:tabs>
          <w:tab w:val="num" w:pos="1114"/>
        </w:tabs>
        <w:ind w:left="1114" w:hanging="360"/>
      </w:pPr>
    </w:lvl>
    <w:lvl w:ilvl="2" w:tplc="FFFFFFFF" w:tentative="1">
      <w:start w:val="1"/>
      <w:numFmt w:val="lowerRoman"/>
      <w:lvlText w:val="%3."/>
      <w:lvlJc w:val="right"/>
      <w:pPr>
        <w:tabs>
          <w:tab w:val="num" w:pos="1834"/>
        </w:tabs>
        <w:ind w:left="1834" w:hanging="180"/>
      </w:pPr>
    </w:lvl>
    <w:lvl w:ilvl="3" w:tplc="FFFFFFFF" w:tentative="1">
      <w:start w:val="1"/>
      <w:numFmt w:val="decimal"/>
      <w:lvlText w:val="%4."/>
      <w:lvlJc w:val="left"/>
      <w:pPr>
        <w:tabs>
          <w:tab w:val="num" w:pos="2554"/>
        </w:tabs>
        <w:ind w:left="2554" w:hanging="360"/>
      </w:pPr>
    </w:lvl>
    <w:lvl w:ilvl="4" w:tplc="FFFFFFFF" w:tentative="1">
      <w:start w:val="1"/>
      <w:numFmt w:val="lowerLetter"/>
      <w:lvlText w:val="%5."/>
      <w:lvlJc w:val="left"/>
      <w:pPr>
        <w:tabs>
          <w:tab w:val="num" w:pos="3274"/>
        </w:tabs>
        <w:ind w:left="3274" w:hanging="360"/>
      </w:pPr>
    </w:lvl>
    <w:lvl w:ilvl="5" w:tplc="FFFFFFFF" w:tentative="1">
      <w:start w:val="1"/>
      <w:numFmt w:val="lowerRoman"/>
      <w:lvlText w:val="%6."/>
      <w:lvlJc w:val="right"/>
      <w:pPr>
        <w:tabs>
          <w:tab w:val="num" w:pos="3994"/>
        </w:tabs>
        <w:ind w:left="3994" w:hanging="180"/>
      </w:pPr>
    </w:lvl>
    <w:lvl w:ilvl="6" w:tplc="FFFFFFFF" w:tentative="1">
      <w:start w:val="1"/>
      <w:numFmt w:val="decimal"/>
      <w:lvlText w:val="%7."/>
      <w:lvlJc w:val="left"/>
      <w:pPr>
        <w:tabs>
          <w:tab w:val="num" w:pos="4714"/>
        </w:tabs>
        <w:ind w:left="4714" w:hanging="360"/>
      </w:pPr>
    </w:lvl>
    <w:lvl w:ilvl="7" w:tplc="FFFFFFFF" w:tentative="1">
      <w:start w:val="1"/>
      <w:numFmt w:val="lowerLetter"/>
      <w:lvlText w:val="%8."/>
      <w:lvlJc w:val="left"/>
      <w:pPr>
        <w:tabs>
          <w:tab w:val="num" w:pos="5434"/>
        </w:tabs>
        <w:ind w:left="5434" w:hanging="360"/>
      </w:pPr>
    </w:lvl>
    <w:lvl w:ilvl="8" w:tplc="FFFFFFFF" w:tentative="1">
      <w:start w:val="1"/>
      <w:numFmt w:val="lowerRoman"/>
      <w:lvlText w:val="%9."/>
      <w:lvlJc w:val="right"/>
      <w:pPr>
        <w:tabs>
          <w:tab w:val="num" w:pos="6154"/>
        </w:tabs>
        <w:ind w:left="6154" w:hanging="180"/>
      </w:pPr>
    </w:lvl>
  </w:abstractNum>
  <w:abstractNum w:abstractNumId="21" w15:restartNumberingAfterBreak="0">
    <w:nsid w:val="486D3AA6"/>
    <w:multiLevelType w:val="hybridMultilevel"/>
    <w:tmpl w:val="3E3C05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108C5"/>
    <w:multiLevelType w:val="hybridMultilevel"/>
    <w:tmpl w:val="83DC389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23" w15:restartNumberingAfterBreak="0">
    <w:nsid w:val="4E3B7319"/>
    <w:multiLevelType w:val="hybridMultilevel"/>
    <w:tmpl w:val="A07403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00B70A5"/>
    <w:multiLevelType w:val="hybridMultilevel"/>
    <w:tmpl w:val="734A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9630C"/>
    <w:multiLevelType w:val="hybridMultilevel"/>
    <w:tmpl w:val="0D40A716"/>
    <w:lvl w:ilvl="0" w:tplc="0419000D">
      <w:start w:val="1"/>
      <w:numFmt w:val="bullet"/>
      <w:lvlText w:val=""/>
      <w:lvlJc w:val="left"/>
      <w:pPr>
        <w:ind w:left="768" w:hanging="360"/>
      </w:pPr>
      <w:rPr>
        <w:rFonts w:ascii="Wingdings" w:hAnsi="Wingdings"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6" w15:restartNumberingAfterBreak="0">
    <w:nsid w:val="5C0618FE"/>
    <w:multiLevelType w:val="multilevel"/>
    <w:tmpl w:val="8D4E72CC"/>
    <w:lvl w:ilvl="0">
      <w:start w:val="1"/>
      <w:numFmt w:val="decimal"/>
      <w:lvlText w:val="%1."/>
      <w:lvlJc w:val="left"/>
      <w:pPr>
        <w:ind w:left="720" w:hanging="360"/>
      </w:pPr>
      <w:rPr>
        <w:rFonts w:hint="default"/>
      </w:rPr>
    </w:lvl>
    <w:lvl w:ilvl="1">
      <w:start w:val="1"/>
      <w:numFmt w:val="decimal"/>
      <w:isLgl/>
      <w:lvlText w:val="%1.%2"/>
      <w:lvlJc w:val="left"/>
      <w:pPr>
        <w:ind w:left="1555" w:hanging="420"/>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484" w:hanging="108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540" w:hanging="144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596" w:hanging="1800"/>
      </w:pPr>
      <w:rPr>
        <w:rFonts w:hint="default"/>
        <w:color w:val="auto"/>
      </w:rPr>
    </w:lvl>
    <w:lvl w:ilvl="8">
      <w:start w:val="1"/>
      <w:numFmt w:val="decimal"/>
      <w:isLgl/>
      <w:lvlText w:val="%1.%2.%3.%4.%5.%6.%7.%8.%9"/>
      <w:lvlJc w:val="left"/>
      <w:pPr>
        <w:ind w:left="5304" w:hanging="2160"/>
      </w:pPr>
      <w:rPr>
        <w:rFonts w:hint="default"/>
        <w:color w:val="auto"/>
      </w:rPr>
    </w:lvl>
  </w:abstractNum>
  <w:abstractNum w:abstractNumId="27" w15:restartNumberingAfterBreak="0">
    <w:nsid w:val="5F470029"/>
    <w:multiLevelType w:val="hybridMultilevel"/>
    <w:tmpl w:val="3732D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A324A8"/>
    <w:multiLevelType w:val="hybridMultilevel"/>
    <w:tmpl w:val="0D6EB3AC"/>
    <w:lvl w:ilvl="0" w:tplc="FFFFFFFF">
      <w:start w:val="1"/>
      <w:numFmt w:val="decimal"/>
      <w:lvlText w:val="%1."/>
      <w:lvlJc w:val="left"/>
      <w:pPr>
        <w:tabs>
          <w:tab w:val="num" w:pos="394"/>
        </w:tabs>
        <w:ind w:left="394" w:hanging="360"/>
      </w:pPr>
      <w:rPr>
        <w:rFonts w:hint="default"/>
      </w:rPr>
    </w:lvl>
    <w:lvl w:ilvl="1" w:tplc="FFFFFFFF" w:tentative="1">
      <w:start w:val="1"/>
      <w:numFmt w:val="lowerLetter"/>
      <w:lvlText w:val="%2."/>
      <w:lvlJc w:val="left"/>
      <w:pPr>
        <w:tabs>
          <w:tab w:val="num" w:pos="1114"/>
        </w:tabs>
        <w:ind w:left="1114" w:hanging="360"/>
      </w:pPr>
    </w:lvl>
    <w:lvl w:ilvl="2" w:tplc="FFFFFFFF" w:tentative="1">
      <w:start w:val="1"/>
      <w:numFmt w:val="lowerRoman"/>
      <w:lvlText w:val="%3."/>
      <w:lvlJc w:val="right"/>
      <w:pPr>
        <w:tabs>
          <w:tab w:val="num" w:pos="1834"/>
        </w:tabs>
        <w:ind w:left="1834" w:hanging="180"/>
      </w:pPr>
    </w:lvl>
    <w:lvl w:ilvl="3" w:tplc="FFFFFFFF" w:tentative="1">
      <w:start w:val="1"/>
      <w:numFmt w:val="decimal"/>
      <w:lvlText w:val="%4."/>
      <w:lvlJc w:val="left"/>
      <w:pPr>
        <w:tabs>
          <w:tab w:val="num" w:pos="2554"/>
        </w:tabs>
        <w:ind w:left="2554" w:hanging="360"/>
      </w:pPr>
    </w:lvl>
    <w:lvl w:ilvl="4" w:tplc="FFFFFFFF" w:tentative="1">
      <w:start w:val="1"/>
      <w:numFmt w:val="lowerLetter"/>
      <w:lvlText w:val="%5."/>
      <w:lvlJc w:val="left"/>
      <w:pPr>
        <w:tabs>
          <w:tab w:val="num" w:pos="3274"/>
        </w:tabs>
        <w:ind w:left="3274" w:hanging="360"/>
      </w:pPr>
    </w:lvl>
    <w:lvl w:ilvl="5" w:tplc="FFFFFFFF" w:tentative="1">
      <w:start w:val="1"/>
      <w:numFmt w:val="lowerRoman"/>
      <w:lvlText w:val="%6."/>
      <w:lvlJc w:val="right"/>
      <w:pPr>
        <w:tabs>
          <w:tab w:val="num" w:pos="3994"/>
        </w:tabs>
        <w:ind w:left="3994" w:hanging="180"/>
      </w:pPr>
    </w:lvl>
    <w:lvl w:ilvl="6" w:tplc="FFFFFFFF" w:tentative="1">
      <w:start w:val="1"/>
      <w:numFmt w:val="decimal"/>
      <w:lvlText w:val="%7."/>
      <w:lvlJc w:val="left"/>
      <w:pPr>
        <w:tabs>
          <w:tab w:val="num" w:pos="4714"/>
        </w:tabs>
        <w:ind w:left="4714" w:hanging="360"/>
      </w:pPr>
    </w:lvl>
    <w:lvl w:ilvl="7" w:tplc="FFFFFFFF" w:tentative="1">
      <w:start w:val="1"/>
      <w:numFmt w:val="lowerLetter"/>
      <w:lvlText w:val="%8."/>
      <w:lvlJc w:val="left"/>
      <w:pPr>
        <w:tabs>
          <w:tab w:val="num" w:pos="5434"/>
        </w:tabs>
        <w:ind w:left="5434" w:hanging="360"/>
      </w:pPr>
    </w:lvl>
    <w:lvl w:ilvl="8" w:tplc="FFFFFFFF" w:tentative="1">
      <w:start w:val="1"/>
      <w:numFmt w:val="lowerRoman"/>
      <w:lvlText w:val="%9."/>
      <w:lvlJc w:val="right"/>
      <w:pPr>
        <w:tabs>
          <w:tab w:val="num" w:pos="6154"/>
        </w:tabs>
        <w:ind w:left="6154" w:hanging="180"/>
      </w:pPr>
    </w:lvl>
  </w:abstractNum>
  <w:abstractNum w:abstractNumId="29" w15:restartNumberingAfterBreak="0">
    <w:nsid w:val="63C83EBC"/>
    <w:multiLevelType w:val="singleLevel"/>
    <w:tmpl w:val="D3F26776"/>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3F56D1F"/>
    <w:multiLevelType w:val="multilevel"/>
    <w:tmpl w:val="D8222BBC"/>
    <w:lvl w:ilvl="0">
      <w:start w:val="1"/>
      <w:numFmt w:val="decimal"/>
      <w:lvlText w:val="%1."/>
      <w:lvlJc w:val="left"/>
      <w:pPr>
        <w:ind w:left="720" w:hanging="360"/>
      </w:pPr>
      <w:rPr>
        <w:rFonts w:cs="Times New Roman" w:hint="default"/>
      </w:rPr>
    </w:lvl>
    <w:lvl w:ilvl="1">
      <w:start w:val="1"/>
      <w:numFmt w:val="decimal"/>
      <w:isLgl/>
      <w:lvlText w:val="%1.%2"/>
      <w:lvlJc w:val="left"/>
      <w:pPr>
        <w:ind w:left="450" w:hanging="45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67DF2A8C"/>
    <w:multiLevelType w:val="hybridMultilevel"/>
    <w:tmpl w:val="D4EE50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6D0C4178"/>
    <w:multiLevelType w:val="hybridMultilevel"/>
    <w:tmpl w:val="D53A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42F3C"/>
    <w:multiLevelType w:val="multilevel"/>
    <w:tmpl w:val="82E0604C"/>
    <w:lvl w:ilvl="0">
      <w:start w:val="5"/>
      <w:numFmt w:val="decimal"/>
      <w:lvlText w:val="%1"/>
      <w:lvlJc w:val="left"/>
      <w:pPr>
        <w:ind w:left="360" w:hanging="360"/>
      </w:pPr>
      <w:rPr>
        <w:rFonts w:cs="Sylfaen" w:hint="default"/>
      </w:rPr>
    </w:lvl>
    <w:lvl w:ilvl="1">
      <w:start w:val="1"/>
      <w:numFmt w:val="decimal"/>
      <w:lvlText w:val="%1.%2"/>
      <w:lvlJc w:val="left"/>
      <w:pPr>
        <w:ind w:left="928"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4" w15:restartNumberingAfterBreak="0">
    <w:nsid w:val="6EE8031D"/>
    <w:multiLevelType w:val="multilevel"/>
    <w:tmpl w:val="7356419C"/>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73AF560A"/>
    <w:multiLevelType w:val="hybridMultilevel"/>
    <w:tmpl w:val="284C4A4C"/>
    <w:lvl w:ilvl="0" w:tplc="446EB69C">
      <w:start w:val="1"/>
      <w:numFmt w:val="upperRoman"/>
      <w:lvlText w:val="%1."/>
      <w:lvlJc w:val="left"/>
      <w:pPr>
        <w:ind w:left="720" w:hanging="360"/>
      </w:pPr>
      <w:rPr>
        <w:rFonts w:cs="Sylfae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D35A3"/>
    <w:multiLevelType w:val="hybridMultilevel"/>
    <w:tmpl w:val="A2B2EF70"/>
    <w:lvl w:ilvl="0" w:tplc="D012E838">
      <w:start w:val="1"/>
      <w:numFmt w:val="decimal"/>
      <w:lvlText w:val="1.%1"/>
      <w:lvlJc w:val="left"/>
      <w:pPr>
        <w:ind w:left="1356" w:hanging="360"/>
      </w:pPr>
      <w:rPr>
        <w:rFonts w:hint="default"/>
        <w:b/>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7" w15:restartNumberingAfterBreak="0">
    <w:nsid w:val="76DA5BF3"/>
    <w:multiLevelType w:val="hybridMultilevel"/>
    <w:tmpl w:val="639CE9E4"/>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8" w15:restartNumberingAfterBreak="0">
    <w:nsid w:val="786A4707"/>
    <w:multiLevelType w:val="hybridMultilevel"/>
    <w:tmpl w:val="155CF10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9" w15:restartNumberingAfterBreak="0">
    <w:nsid w:val="7B8453E3"/>
    <w:multiLevelType w:val="multilevel"/>
    <w:tmpl w:val="5554F01C"/>
    <w:lvl w:ilvl="0">
      <w:start w:val="1"/>
      <w:numFmt w:val="upperRoman"/>
      <w:pStyle w:val="Heading1"/>
      <w:lvlText w:val="%1."/>
      <w:lvlJc w:val="left"/>
      <w:pPr>
        <w:ind w:left="3510" w:hanging="720"/>
      </w:pPr>
      <w:rPr>
        <w:rFonts w:cs="Sylfaen" w:hint="default"/>
        <w:sz w:val="28"/>
      </w:rPr>
    </w:lvl>
    <w:lvl w:ilvl="1">
      <w:start w:val="1"/>
      <w:numFmt w:val="decimal"/>
      <w:isLgl/>
      <w:lvlText w:val="%1.%2"/>
      <w:lvlJc w:val="left"/>
      <w:pPr>
        <w:ind w:left="3258" w:hanging="468"/>
      </w:pPr>
      <w:rPr>
        <w:rFonts w:hint="default"/>
        <w:b/>
      </w:rPr>
    </w:lvl>
    <w:lvl w:ilvl="2">
      <w:start w:val="1"/>
      <w:numFmt w:val="decimal"/>
      <w:isLgl/>
      <w:lvlText w:val="%1.%2.%3"/>
      <w:lvlJc w:val="left"/>
      <w:pPr>
        <w:ind w:left="3510" w:hanging="720"/>
      </w:pPr>
      <w:rPr>
        <w:rFonts w:hint="default"/>
      </w:rPr>
    </w:lvl>
    <w:lvl w:ilvl="3">
      <w:start w:val="1"/>
      <w:numFmt w:val="decimal"/>
      <w:isLgl/>
      <w:lvlText w:val="%1.%2.%3.%4"/>
      <w:lvlJc w:val="left"/>
      <w:pPr>
        <w:ind w:left="3870" w:hanging="1080"/>
      </w:pPr>
      <w:rPr>
        <w:rFonts w:hint="default"/>
      </w:rPr>
    </w:lvl>
    <w:lvl w:ilvl="4">
      <w:start w:val="1"/>
      <w:numFmt w:val="decimal"/>
      <w:isLgl/>
      <w:lvlText w:val="%1.%2.%3.%4.%5"/>
      <w:lvlJc w:val="left"/>
      <w:pPr>
        <w:ind w:left="387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4950" w:hanging="2160"/>
      </w:pPr>
      <w:rPr>
        <w:rFonts w:hint="default"/>
      </w:rPr>
    </w:lvl>
  </w:abstractNum>
  <w:abstractNum w:abstractNumId="40" w15:restartNumberingAfterBreak="0">
    <w:nsid w:val="7F176949"/>
    <w:multiLevelType w:val="hybridMultilevel"/>
    <w:tmpl w:val="60EE00C0"/>
    <w:lvl w:ilvl="0" w:tplc="D0D652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F5368C7"/>
    <w:multiLevelType w:val="hybridMultilevel"/>
    <w:tmpl w:val="C3202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9"/>
  </w:num>
  <w:num w:numId="2">
    <w:abstractNumId w:val="15"/>
  </w:num>
  <w:num w:numId="3">
    <w:abstractNumId w:val="1"/>
  </w:num>
  <w:num w:numId="4">
    <w:abstractNumId w:val="21"/>
  </w:num>
  <w:num w:numId="5">
    <w:abstractNumId w:val="40"/>
  </w:num>
  <w:num w:numId="6">
    <w:abstractNumId w:val="16"/>
  </w:num>
  <w:num w:numId="7">
    <w:abstractNumId w:val="31"/>
  </w:num>
  <w:num w:numId="8">
    <w:abstractNumId w:val="18"/>
  </w:num>
  <w:num w:numId="9">
    <w:abstractNumId w:val="31"/>
  </w:num>
  <w:num w:numId="10">
    <w:abstractNumId w:val="9"/>
  </w:num>
  <w:num w:numId="11">
    <w:abstractNumId w:val="26"/>
  </w:num>
  <w:num w:numId="12">
    <w:abstractNumId w:val="33"/>
  </w:num>
  <w:num w:numId="13">
    <w:abstractNumId w:val="2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1"/>
  </w:num>
  <w:num w:numId="17">
    <w:abstractNumId w:val="0"/>
  </w:num>
  <w:num w:numId="18">
    <w:abstractNumId w:val="13"/>
  </w:num>
  <w:num w:numId="19">
    <w:abstractNumId w:val="7"/>
  </w:num>
  <w:num w:numId="20">
    <w:abstractNumId w:val="35"/>
  </w:num>
  <w:num w:numId="21">
    <w:abstractNumId w:val="24"/>
  </w:num>
  <w:num w:numId="22">
    <w:abstractNumId w:val="8"/>
  </w:num>
  <w:num w:numId="23">
    <w:abstractNumId w:val="12"/>
  </w:num>
  <w:num w:numId="24">
    <w:abstractNumId w:val="27"/>
  </w:num>
  <w:num w:numId="25">
    <w:abstractNumId w:val="25"/>
  </w:num>
  <w:num w:numId="26">
    <w:abstractNumId w:val="14"/>
  </w:num>
  <w:num w:numId="27">
    <w:abstractNumId w:val="41"/>
  </w:num>
  <w:num w:numId="28">
    <w:abstractNumId w:val="32"/>
  </w:num>
  <w:num w:numId="29">
    <w:abstractNumId w:val="6"/>
  </w:num>
  <w:num w:numId="30">
    <w:abstractNumId w:val="38"/>
  </w:num>
  <w:num w:numId="31">
    <w:abstractNumId w:val="23"/>
  </w:num>
  <w:num w:numId="32">
    <w:abstractNumId w:val="5"/>
  </w:num>
  <w:num w:numId="33">
    <w:abstractNumId w:val="2"/>
  </w:num>
  <w:num w:numId="34">
    <w:abstractNumId w:val="19"/>
  </w:num>
  <w:num w:numId="35">
    <w:abstractNumId w:val="3"/>
  </w:num>
  <w:num w:numId="36">
    <w:abstractNumId w:val="37"/>
  </w:num>
  <w:num w:numId="37">
    <w:abstractNumId w:val="4"/>
  </w:num>
  <w:num w:numId="38">
    <w:abstractNumId w:val="17"/>
  </w:num>
  <w:num w:numId="39">
    <w:abstractNumId w:val="30"/>
  </w:num>
  <w:num w:numId="40">
    <w:abstractNumId w:val="10"/>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9"/>
  </w:num>
  <w:num w:numId="44">
    <w:abstractNumId w:val="28"/>
  </w:num>
  <w:num w:numId="45">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033C"/>
    <w:rsid w:val="00001006"/>
    <w:rsid w:val="00001076"/>
    <w:rsid w:val="00001217"/>
    <w:rsid w:val="00002DE2"/>
    <w:rsid w:val="00003592"/>
    <w:rsid w:val="00003678"/>
    <w:rsid w:val="0000367A"/>
    <w:rsid w:val="00003763"/>
    <w:rsid w:val="00003E9E"/>
    <w:rsid w:val="0000407F"/>
    <w:rsid w:val="000054A9"/>
    <w:rsid w:val="00005592"/>
    <w:rsid w:val="0000573A"/>
    <w:rsid w:val="00005BDB"/>
    <w:rsid w:val="00005FCA"/>
    <w:rsid w:val="00006174"/>
    <w:rsid w:val="00006520"/>
    <w:rsid w:val="000069DA"/>
    <w:rsid w:val="000074B0"/>
    <w:rsid w:val="0000798D"/>
    <w:rsid w:val="00007A8A"/>
    <w:rsid w:val="0001043B"/>
    <w:rsid w:val="00010756"/>
    <w:rsid w:val="00010AB6"/>
    <w:rsid w:val="00010BF4"/>
    <w:rsid w:val="00010D47"/>
    <w:rsid w:val="00010FAF"/>
    <w:rsid w:val="00011018"/>
    <w:rsid w:val="0001116A"/>
    <w:rsid w:val="0001125E"/>
    <w:rsid w:val="00011945"/>
    <w:rsid w:val="00011C73"/>
    <w:rsid w:val="000124E6"/>
    <w:rsid w:val="00012A59"/>
    <w:rsid w:val="00012CF2"/>
    <w:rsid w:val="00013CD0"/>
    <w:rsid w:val="00013CEE"/>
    <w:rsid w:val="00014EF0"/>
    <w:rsid w:val="00015183"/>
    <w:rsid w:val="0001560F"/>
    <w:rsid w:val="0001568D"/>
    <w:rsid w:val="00015A32"/>
    <w:rsid w:val="00015AB9"/>
    <w:rsid w:val="0001654D"/>
    <w:rsid w:val="00016E8C"/>
    <w:rsid w:val="00017BAF"/>
    <w:rsid w:val="00017F19"/>
    <w:rsid w:val="00020441"/>
    <w:rsid w:val="00020574"/>
    <w:rsid w:val="000206CA"/>
    <w:rsid w:val="00020795"/>
    <w:rsid w:val="000209C5"/>
    <w:rsid w:val="00020A92"/>
    <w:rsid w:val="00020CE8"/>
    <w:rsid w:val="00021551"/>
    <w:rsid w:val="0002182C"/>
    <w:rsid w:val="000219C7"/>
    <w:rsid w:val="00021AF4"/>
    <w:rsid w:val="00022438"/>
    <w:rsid w:val="00022991"/>
    <w:rsid w:val="00022C3C"/>
    <w:rsid w:val="000232B5"/>
    <w:rsid w:val="00023CE0"/>
    <w:rsid w:val="00023DBF"/>
    <w:rsid w:val="00024148"/>
    <w:rsid w:val="000245F0"/>
    <w:rsid w:val="000249BA"/>
    <w:rsid w:val="00024AA4"/>
    <w:rsid w:val="00024F6A"/>
    <w:rsid w:val="00025147"/>
    <w:rsid w:val="0002532F"/>
    <w:rsid w:val="00025BB7"/>
    <w:rsid w:val="000270A1"/>
    <w:rsid w:val="000272F9"/>
    <w:rsid w:val="000278E5"/>
    <w:rsid w:val="00027C58"/>
    <w:rsid w:val="00027F68"/>
    <w:rsid w:val="00027F7F"/>
    <w:rsid w:val="00030549"/>
    <w:rsid w:val="00030E69"/>
    <w:rsid w:val="000311D7"/>
    <w:rsid w:val="00031304"/>
    <w:rsid w:val="0003132F"/>
    <w:rsid w:val="000320C8"/>
    <w:rsid w:val="000323F9"/>
    <w:rsid w:val="0003287D"/>
    <w:rsid w:val="0003376B"/>
    <w:rsid w:val="0003378D"/>
    <w:rsid w:val="00033A39"/>
    <w:rsid w:val="00033B71"/>
    <w:rsid w:val="00033DDB"/>
    <w:rsid w:val="00034117"/>
    <w:rsid w:val="000343CD"/>
    <w:rsid w:val="00034673"/>
    <w:rsid w:val="0003494B"/>
    <w:rsid w:val="00034DCC"/>
    <w:rsid w:val="00034F3E"/>
    <w:rsid w:val="00034FE9"/>
    <w:rsid w:val="000352EA"/>
    <w:rsid w:val="00035777"/>
    <w:rsid w:val="0003590C"/>
    <w:rsid w:val="0003694F"/>
    <w:rsid w:val="00036961"/>
    <w:rsid w:val="000372FE"/>
    <w:rsid w:val="00037711"/>
    <w:rsid w:val="0004038D"/>
    <w:rsid w:val="00040D5D"/>
    <w:rsid w:val="00040E44"/>
    <w:rsid w:val="000410E6"/>
    <w:rsid w:val="00041D24"/>
    <w:rsid w:val="00042764"/>
    <w:rsid w:val="00042E81"/>
    <w:rsid w:val="000434FC"/>
    <w:rsid w:val="00043826"/>
    <w:rsid w:val="00043B50"/>
    <w:rsid w:val="00043C76"/>
    <w:rsid w:val="00044005"/>
    <w:rsid w:val="0004439B"/>
    <w:rsid w:val="000443A2"/>
    <w:rsid w:val="0004456F"/>
    <w:rsid w:val="0004474C"/>
    <w:rsid w:val="000449DC"/>
    <w:rsid w:val="000453B6"/>
    <w:rsid w:val="000455A4"/>
    <w:rsid w:val="0004560B"/>
    <w:rsid w:val="0004563D"/>
    <w:rsid w:val="000456CD"/>
    <w:rsid w:val="00045751"/>
    <w:rsid w:val="00046880"/>
    <w:rsid w:val="00046CE7"/>
    <w:rsid w:val="00047217"/>
    <w:rsid w:val="000472A2"/>
    <w:rsid w:val="0004760F"/>
    <w:rsid w:val="000478CF"/>
    <w:rsid w:val="00047FEE"/>
    <w:rsid w:val="000504F9"/>
    <w:rsid w:val="00050579"/>
    <w:rsid w:val="00050871"/>
    <w:rsid w:val="00050DEF"/>
    <w:rsid w:val="00051578"/>
    <w:rsid w:val="00051FFA"/>
    <w:rsid w:val="000521B3"/>
    <w:rsid w:val="00052708"/>
    <w:rsid w:val="00052B00"/>
    <w:rsid w:val="0005303D"/>
    <w:rsid w:val="000535FE"/>
    <w:rsid w:val="000537AF"/>
    <w:rsid w:val="00053E05"/>
    <w:rsid w:val="0005404C"/>
    <w:rsid w:val="0005439A"/>
    <w:rsid w:val="00054435"/>
    <w:rsid w:val="00054447"/>
    <w:rsid w:val="00054B3C"/>
    <w:rsid w:val="00054E87"/>
    <w:rsid w:val="000556E8"/>
    <w:rsid w:val="00055CDE"/>
    <w:rsid w:val="000564F5"/>
    <w:rsid w:val="000567BA"/>
    <w:rsid w:val="00057686"/>
    <w:rsid w:val="000578F8"/>
    <w:rsid w:val="00057DC6"/>
    <w:rsid w:val="00060099"/>
    <w:rsid w:val="000602F0"/>
    <w:rsid w:val="000606D6"/>
    <w:rsid w:val="00060C59"/>
    <w:rsid w:val="00060D36"/>
    <w:rsid w:val="00060EF1"/>
    <w:rsid w:val="00061223"/>
    <w:rsid w:val="0006163E"/>
    <w:rsid w:val="00061869"/>
    <w:rsid w:val="000619B4"/>
    <w:rsid w:val="00062037"/>
    <w:rsid w:val="00062D24"/>
    <w:rsid w:val="00062F2C"/>
    <w:rsid w:val="000635DA"/>
    <w:rsid w:val="000637AB"/>
    <w:rsid w:val="000648BA"/>
    <w:rsid w:val="00064B2D"/>
    <w:rsid w:val="00064B5C"/>
    <w:rsid w:val="00064C8B"/>
    <w:rsid w:val="00065DAC"/>
    <w:rsid w:val="00065DDA"/>
    <w:rsid w:val="000662D2"/>
    <w:rsid w:val="0006631F"/>
    <w:rsid w:val="000666CD"/>
    <w:rsid w:val="00066A7C"/>
    <w:rsid w:val="00066DBB"/>
    <w:rsid w:val="0006701C"/>
    <w:rsid w:val="0006705B"/>
    <w:rsid w:val="0007014C"/>
    <w:rsid w:val="00070918"/>
    <w:rsid w:val="00070DC9"/>
    <w:rsid w:val="000714C9"/>
    <w:rsid w:val="00071B34"/>
    <w:rsid w:val="00071DDE"/>
    <w:rsid w:val="000722A0"/>
    <w:rsid w:val="0007248E"/>
    <w:rsid w:val="000729B2"/>
    <w:rsid w:val="00072DDE"/>
    <w:rsid w:val="00073215"/>
    <w:rsid w:val="00073925"/>
    <w:rsid w:val="000739B6"/>
    <w:rsid w:val="000739F0"/>
    <w:rsid w:val="00073E1C"/>
    <w:rsid w:val="00073E3F"/>
    <w:rsid w:val="00074008"/>
    <w:rsid w:val="0007409F"/>
    <w:rsid w:val="0007468A"/>
    <w:rsid w:val="00074E4B"/>
    <w:rsid w:val="000758AA"/>
    <w:rsid w:val="00075942"/>
    <w:rsid w:val="000759A8"/>
    <w:rsid w:val="000759E8"/>
    <w:rsid w:val="00075A80"/>
    <w:rsid w:val="00075A9D"/>
    <w:rsid w:val="00075D15"/>
    <w:rsid w:val="00075D42"/>
    <w:rsid w:val="00076529"/>
    <w:rsid w:val="00076855"/>
    <w:rsid w:val="00076A63"/>
    <w:rsid w:val="00076AA4"/>
    <w:rsid w:val="0007726F"/>
    <w:rsid w:val="000773FB"/>
    <w:rsid w:val="00077624"/>
    <w:rsid w:val="000776E5"/>
    <w:rsid w:val="000778CF"/>
    <w:rsid w:val="000778F8"/>
    <w:rsid w:val="00080356"/>
    <w:rsid w:val="00080844"/>
    <w:rsid w:val="000812A1"/>
    <w:rsid w:val="000813C8"/>
    <w:rsid w:val="00081A1A"/>
    <w:rsid w:val="00081D0E"/>
    <w:rsid w:val="0008204D"/>
    <w:rsid w:val="00082184"/>
    <w:rsid w:val="000824BD"/>
    <w:rsid w:val="00082545"/>
    <w:rsid w:val="00082682"/>
    <w:rsid w:val="000826A2"/>
    <w:rsid w:val="000828E9"/>
    <w:rsid w:val="000830AC"/>
    <w:rsid w:val="00083853"/>
    <w:rsid w:val="00083BEC"/>
    <w:rsid w:val="00083C00"/>
    <w:rsid w:val="00083FC1"/>
    <w:rsid w:val="000849B8"/>
    <w:rsid w:val="000850C0"/>
    <w:rsid w:val="000851AC"/>
    <w:rsid w:val="00085535"/>
    <w:rsid w:val="00085739"/>
    <w:rsid w:val="00086455"/>
    <w:rsid w:val="000864C7"/>
    <w:rsid w:val="00086868"/>
    <w:rsid w:val="0008695E"/>
    <w:rsid w:val="00086F3E"/>
    <w:rsid w:val="0008703C"/>
    <w:rsid w:val="00087966"/>
    <w:rsid w:val="00087A22"/>
    <w:rsid w:val="00087CFF"/>
    <w:rsid w:val="00090037"/>
    <w:rsid w:val="00090356"/>
    <w:rsid w:val="0009050A"/>
    <w:rsid w:val="00090680"/>
    <w:rsid w:val="0009173C"/>
    <w:rsid w:val="00091BE6"/>
    <w:rsid w:val="00091DA6"/>
    <w:rsid w:val="000926F6"/>
    <w:rsid w:val="000927C6"/>
    <w:rsid w:val="0009369E"/>
    <w:rsid w:val="000939B8"/>
    <w:rsid w:val="00093FC2"/>
    <w:rsid w:val="00094412"/>
    <w:rsid w:val="00094A3A"/>
    <w:rsid w:val="0009529E"/>
    <w:rsid w:val="000952C6"/>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314F"/>
    <w:rsid w:val="000A4482"/>
    <w:rsid w:val="000A46D9"/>
    <w:rsid w:val="000A4822"/>
    <w:rsid w:val="000A49DC"/>
    <w:rsid w:val="000A4B61"/>
    <w:rsid w:val="000A4C55"/>
    <w:rsid w:val="000A4DF5"/>
    <w:rsid w:val="000A53B2"/>
    <w:rsid w:val="000A5410"/>
    <w:rsid w:val="000A59FB"/>
    <w:rsid w:val="000A5CCB"/>
    <w:rsid w:val="000A60B5"/>
    <w:rsid w:val="000A7522"/>
    <w:rsid w:val="000A75A9"/>
    <w:rsid w:val="000A7A4A"/>
    <w:rsid w:val="000B0E95"/>
    <w:rsid w:val="000B189E"/>
    <w:rsid w:val="000B1A16"/>
    <w:rsid w:val="000B1AC1"/>
    <w:rsid w:val="000B2605"/>
    <w:rsid w:val="000B2641"/>
    <w:rsid w:val="000B265C"/>
    <w:rsid w:val="000B29F0"/>
    <w:rsid w:val="000B2EC3"/>
    <w:rsid w:val="000B33D5"/>
    <w:rsid w:val="000B34B2"/>
    <w:rsid w:val="000B3C67"/>
    <w:rsid w:val="000B3CB8"/>
    <w:rsid w:val="000B3D4A"/>
    <w:rsid w:val="000B3E83"/>
    <w:rsid w:val="000B41D7"/>
    <w:rsid w:val="000B4610"/>
    <w:rsid w:val="000B5BE2"/>
    <w:rsid w:val="000B60D0"/>
    <w:rsid w:val="000B6285"/>
    <w:rsid w:val="000B6C30"/>
    <w:rsid w:val="000B738C"/>
    <w:rsid w:val="000B785E"/>
    <w:rsid w:val="000B7E45"/>
    <w:rsid w:val="000C08A3"/>
    <w:rsid w:val="000C0AB9"/>
    <w:rsid w:val="000C0C73"/>
    <w:rsid w:val="000C0E44"/>
    <w:rsid w:val="000C1ECF"/>
    <w:rsid w:val="000C2360"/>
    <w:rsid w:val="000C270F"/>
    <w:rsid w:val="000C2948"/>
    <w:rsid w:val="000C2BF1"/>
    <w:rsid w:val="000C30C1"/>
    <w:rsid w:val="000C3357"/>
    <w:rsid w:val="000C382B"/>
    <w:rsid w:val="000C3C30"/>
    <w:rsid w:val="000C431C"/>
    <w:rsid w:val="000C4762"/>
    <w:rsid w:val="000C4B4E"/>
    <w:rsid w:val="000C5137"/>
    <w:rsid w:val="000C519F"/>
    <w:rsid w:val="000C5535"/>
    <w:rsid w:val="000C5A5A"/>
    <w:rsid w:val="000C5E6E"/>
    <w:rsid w:val="000C5FC8"/>
    <w:rsid w:val="000C60CE"/>
    <w:rsid w:val="000C6726"/>
    <w:rsid w:val="000C6E34"/>
    <w:rsid w:val="000C7E10"/>
    <w:rsid w:val="000C7F87"/>
    <w:rsid w:val="000D00EE"/>
    <w:rsid w:val="000D03C2"/>
    <w:rsid w:val="000D071A"/>
    <w:rsid w:val="000D0750"/>
    <w:rsid w:val="000D0BEF"/>
    <w:rsid w:val="000D191A"/>
    <w:rsid w:val="000D1CA5"/>
    <w:rsid w:val="000D2D6B"/>
    <w:rsid w:val="000D33A2"/>
    <w:rsid w:val="000D3CB2"/>
    <w:rsid w:val="000D3DC1"/>
    <w:rsid w:val="000D3E31"/>
    <w:rsid w:val="000D4295"/>
    <w:rsid w:val="000D4409"/>
    <w:rsid w:val="000D4A6A"/>
    <w:rsid w:val="000D4CAC"/>
    <w:rsid w:val="000D50F1"/>
    <w:rsid w:val="000D5428"/>
    <w:rsid w:val="000D5B4B"/>
    <w:rsid w:val="000D6125"/>
    <w:rsid w:val="000D724C"/>
    <w:rsid w:val="000D72B3"/>
    <w:rsid w:val="000E00BE"/>
    <w:rsid w:val="000E0233"/>
    <w:rsid w:val="000E03CA"/>
    <w:rsid w:val="000E04E8"/>
    <w:rsid w:val="000E090A"/>
    <w:rsid w:val="000E0B78"/>
    <w:rsid w:val="000E106A"/>
    <w:rsid w:val="000E12DA"/>
    <w:rsid w:val="000E1BCE"/>
    <w:rsid w:val="000E217B"/>
    <w:rsid w:val="000E21A0"/>
    <w:rsid w:val="000E232B"/>
    <w:rsid w:val="000E27FD"/>
    <w:rsid w:val="000E2A21"/>
    <w:rsid w:val="000E2BC4"/>
    <w:rsid w:val="000E2CB7"/>
    <w:rsid w:val="000E2F68"/>
    <w:rsid w:val="000E320A"/>
    <w:rsid w:val="000E383F"/>
    <w:rsid w:val="000E3988"/>
    <w:rsid w:val="000E3D75"/>
    <w:rsid w:val="000E41B9"/>
    <w:rsid w:val="000E4663"/>
    <w:rsid w:val="000E56A1"/>
    <w:rsid w:val="000E5AA6"/>
    <w:rsid w:val="000E5D33"/>
    <w:rsid w:val="000E6917"/>
    <w:rsid w:val="000E6A80"/>
    <w:rsid w:val="000E6BC1"/>
    <w:rsid w:val="000E6E4A"/>
    <w:rsid w:val="000E7562"/>
    <w:rsid w:val="000E777A"/>
    <w:rsid w:val="000E7BC6"/>
    <w:rsid w:val="000E7EC9"/>
    <w:rsid w:val="000F0AED"/>
    <w:rsid w:val="000F0B6F"/>
    <w:rsid w:val="000F0B9A"/>
    <w:rsid w:val="000F0D06"/>
    <w:rsid w:val="000F0F92"/>
    <w:rsid w:val="000F158C"/>
    <w:rsid w:val="000F18A7"/>
    <w:rsid w:val="000F1979"/>
    <w:rsid w:val="000F221E"/>
    <w:rsid w:val="000F230B"/>
    <w:rsid w:val="000F2883"/>
    <w:rsid w:val="000F32D5"/>
    <w:rsid w:val="000F3851"/>
    <w:rsid w:val="000F3902"/>
    <w:rsid w:val="000F3E18"/>
    <w:rsid w:val="000F420F"/>
    <w:rsid w:val="000F438D"/>
    <w:rsid w:val="000F4B10"/>
    <w:rsid w:val="000F53A8"/>
    <w:rsid w:val="000F5598"/>
    <w:rsid w:val="000F5CCD"/>
    <w:rsid w:val="000F6555"/>
    <w:rsid w:val="000F6569"/>
    <w:rsid w:val="000F667A"/>
    <w:rsid w:val="000F67D9"/>
    <w:rsid w:val="000F6DC4"/>
    <w:rsid w:val="000F6DFB"/>
    <w:rsid w:val="000F6E6E"/>
    <w:rsid w:val="000F7026"/>
    <w:rsid w:val="000F719C"/>
    <w:rsid w:val="000F720B"/>
    <w:rsid w:val="000F7229"/>
    <w:rsid w:val="000F732D"/>
    <w:rsid w:val="000F740D"/>
    <w:rsid w:val="000F7A9E"/>
    <w:rsid w:val="000F7BA2"/>
    <w:rsid w:val="001005CF"/>
    <w:rsid w:val="00100A2B"/>
    <w:rsid w:val="00100B6C"/>
    <w:rsid w:val="00100D80"/>
    <w:rsid w:val="0010153D"/>
    <w:rsid w:val="00102223"/>
    <w:rsid w:val="00102AAF"/>
    <w:rsid w:val="001037B9"/>
    <w:rsid w:val="00103FC1"/>
    <w:rsid w:val="00104003"/>
    <w:rsid w:val="00104112"/>
    <w:rsid w:val="001045BA"/>
    <w:rsid w:val="00104E56"/>
    <w:rsid w:val="001050CE"/>
    <w:rsid w:val="001061DB"/>
    <w:rsid w:val="0010653B"/>
    <w:rsid w:val="001067E6"/>
    <w:rsid w:val="00106A1C"/>
    <w:rsid w:val="00106AB2"/>
    <w:rsid w:val="00107133"/>
    <w:rsid w:val="0011004E"/>
    <w:rsid w:val="00110126"/>
    <w:rsid w:val="001101CA"/>
    <w:rsid w:val="0011043E"/>
    <w:rsid w:val="0011082E"/>
    <w:rsid w:val="0011087B"/>
    <w:rsid w:val="00110CD5"/>
    <w:rsid w:val="00110D6C"/>
    <w:rsid w:val="001113BE"/>
    <w:rsid w:val="0011162A"/>
    <w:rsid w:val="00111B92"/>
    <w:rsid w:val="00111FC9"/>
    <w:rsid w:val="0011228C"/>
    <w:rsid w:val="001123EE"/>
    <w:rsid w:val="00112712"/>
    <w:rsid w:val="00112741"/>
    <w:rsid w:val="00112F54"/>
    <w:rsid w:val="00113011"/>
    <w:rsid w:val="001131D5"/>
    <w:rsid w:val="001133AD"/>
    <w:rsid w:val="0011351C"/>
    <w:rsid w:val="00113F40"/>
    <w:rsid w:val="00114355"/>
    <w:rsid w:val="00114CAB"/>
    <w:rsid w:val="00114CB0"/>
    <w:rsid w:val="00116057"/>
    <w:rsid w:val="00116DDB"/>
    <w:rsid w:val="00116E63"/>
    <w:rsid w:val="00117D6C"/>
    <w:rsid w:val="00117E82"/>
    <w:rsid w:val="001200DB"/>
    <w:rsid w:val="001208AB"/>
    <w:rsid w:val="0012199E"/>
    <w:rsid w:val="00121CA7"/>
    <w:rsid w:val="001225EE"/>
    <w:rsid w:val="00122DA9"/>
    <w:rsid w:val="0012346E"/>
    <w:rsid w:val="00123753"/>
    <w:rsid w:val="00124105"/>
    <w:rsid w:val="00124354"/>
    <w:rsid w:val="00124361"/>
    <w:rsid w:val="00125454"/>
    <w:rsid w:val="00125FCE"/>
    <w:rsid w:val="00125FF6"/>
    <w:rsid w:val="001262FE"/>
    <w:rsid w:val="00126346"/>
    <w:rsid w:val="0012641C"/>
    <w:rsid w:val="001267DB"/>
    <w:rsid w:val="00126EB3"/>
    <w:rsid w:val="00127E09"/>
    <w:rsid w:val="00127EE4"/>
    <w:rsid w:val="001314B8"/>
    <w:rsid w:val="00131970"/>
    <w:rsid w:val="00131AE9"/>
    <w:rsid w:val="00132632"/>
    <w:rsid w:val="0013292F"/>
    <w:rsid w:val="001331A7"/>
    <w:rsid w:val="00133488"/>
    <w:rsid w:val="00134701"/>
    <w:rsid w:val="00134EA2"/>
    <w:rsid w:val="0013505E"/>
    <w:rsid w:val="00135117"/>
    <w:rsid w:val="00135169"/>
    <w:rsid w:val="00135532"/>
    <w:rsid w:val="00135D66"/>
    <w:rsid w:val="001365F4"/>
    <w:rsid w:val="001368E6"/>
    <w:rsid w:val="00136A0A"/>
    <w:rsid w:val="00136AEE"/>
    <w:rsid w:val="0013772B"/>
    <w:rsid w:val="00137A0F"/>
    <w:rsid w:val="001402BA"/>
    <w:rsid w:val="00140FD7"/>
    <w:rsid w:val="0014133C"/>
    <w:rsid w:val="0014151F"/>
    <w:rsid w:val="0014181B"/>
    <w:rsid w:val="00141ECF"/>
    <w:rsid w:val="00141F85"/>
    <w:rsid w:val="00142171"/>
    <w:rsid w:val="001425EF"/>
    <w:rsid w:val="00143695"/>
    <w:rsid w:val="001439CF"/>
    <w:rsid w:val="00143C6B"/>
    <w:rsid w:val="00144279"/>
    <w:rsid w:val="0014437B"/>
    <w:rsid w:val="001446CC"/>
    <w:rsid w:val="00144FB6"/>
    <w:rsid w:val="00145236"/>
    <w:rsid w:val="00145C37"/>
    <w:rsid w:val="0014612E"/>
    <w:rsid w:val="0014621B"/>
    <w:rsid w:val="0014644D"/>
    <w:rsid w:val="00146465"/>
    <w:rsid w:val="00146DEE"/>
    <w:rsid w:val="00146FAA"/>
    <w:rsid w:val="00147240"/>
    <w:rsid w:val="00147640"/>
    <w:rsid w:val="00147BE1"/>
    <w:rsid w:val="00147D78"/>
    <w:rsid w:val="00150A89"/>
    <w:rsid w:val="00150FC2"/>
    <w:rsid w:val="0015115E"/>
    <w:rsid w:val="001517E7"/>
    <w:rsid w:val="00151A61"/>
    <w:rsid w:val="00152585"/>
    <w:rsid w:val="001525BD"/>
    <w:rsid w:val="00152ACA"/>
    <w:rsid w:val="00153CAF"/>
    <w:rsid w:val="00153F80"/>
    <w:rsid w:val="0015460B"/>
    <w:rsid w:val="001547CB"/>
    <w:rsid w:val="00154896"/>
    <w:rsid w:val="001549D3"/>
    <w:rsid w:val="00154B69"/>
    <w:rsid w:val="00155125"/>
    <w:rsid w:val="00155582"/>
    <w:rsid w:val="0015588F"/>
    <w:rsid w:val="001566A9"/>
    <w:rsid w:val="00157498"/>
    <w:rsid w:val="00157A61"/>
    <w:rsid w:val="00157A74"/>
    <w:rsid w:val="00157E73"/>
    <w:rsid w:val="00157ECD"/>
    <w:rsid w:val="00160D52"/>
    <w:rsid w:val="00161278"/>
    <w:rsid w:val="00161432"/>
    <w:rsid w:val="0016158C"/>
    <w:rsid w:val="001619F6"/>
    <w:rsid w:val="00162334"/>
    <w:rsid w:val="00162B00"/>
    <w:rsid w:val="00162BA6"/>
    <w:rsid w:val="00162D86"/>
    <w:rsid w:val="00163153"/>
    <w:rsid w:val="00163B4E"/>
    <w:rsid w:val="00163E44"/>
    <w:rsid w:val="001640CC"/>
    <w:rsid w:val="00165BFC"/>
    <w:rsid w:val="00165F6B"/>
    <w:rsid w:val="001661C0"/>
    <w:rsid w:val="00166A6F"/>
    <w:rsid w:val="00166D82"/>
    <w:rsid w:val="00166DFA"/>
    <w:rsid w:val="00167538"/>
    <w:rsid w:val="00167834"/>
    <w:rsid w:val="00167B9D"/>
    <w:rsid w:val="001703DC"/>
    <w:rsid w:val="0017056E"/>
    <w:rsid w:val="001714F1"/>
    <w:rsid w:val="001720AC"/>
    <w:rsid w:val="001720B8"/>
    <w:rsid w:val="00172358"/>
    <w:rsid w:val="00172691"/>
    <w:rsid w:val="0017308B"/>
    <w:rsid w:val="001734A6"/>
    <w:rsid w:val="00173BC6"/>
    <w:rsid w:val="00173C53"/>
    <w:rsid w:val="00173C61"/>
    <w:rsid w:val="00173E0D"/>
    <w:rsid w:val="00173F03"/>
    <w:rsid w:val="00174F33"/>
    <w:rsid w:val="001750CD"/>
    <w:rsid w:val="0017511E"/>
    <w:rsid w:val="00175697"/>
    <w:rsid w:val="00175D39"/>
    <w:rsid w:val="0017617A"/>
    <w:rsid w:val="001761C0"/>
    <w:rsid w:val="00176CF6"/>
    <w:rsid w:val="00176E28"/>
    <w:rsid w:val="001778D6"/>
    <w:rsid w:val="00177AC3"/>
    <w:rsid w:val="00177B15"/>
    <w:rsid w:val="00180198"/>
    <w:rsid w:val="00180473"/>
    <w:rsid w:val="0018133C"/>
    <w:rsid w:val="001813F4"/>
    <w:rsid w:val="001820D9"/>
    <w:rsid w:val="001821AA"/>
    <w:rsid w:val="00182316"/>
    <w:rsid w:val="001825DD"/>
    <w:rsid w:val="0018280B"/>
    <w:rsid w:val="00182A26"/>
    <w:rsid w:val="00183D15"/>
    <w:rsid w:val="001841B2"/>
    <w:rsid w:val="0018423E"/>
    <w:rsid w:val="00184AC7"/>
    <w:rsid w:val="00184B5A"/>
    <w:rsid w:val="001854F0"/>
    <w:rsid w:val="001855FB"/>
    <w:rsid w:val="001857A2"/>
    <w:rsid w:val="0018695B"/>
    <w:rsid w:val="00187410"/>
    <w:rsid w:val="00187A54"/>
    <w:rsid w:val="00187BC7"/>
    <w:rsid w:val="00187F20"/>
    <w:rsid w:val="00190077"/>
    <w:rsid w:val="00190111"/>
    <w:rsid w:val="00190CD6"/>
    <w:rsid w:val="00190D85"/>
    <w:rsid w:val="00191478"/>
    <w:rsid w:val="0019169B"/>
    <w:rsid w:val="00191B54"/>
    <w:rsid w:val="00191C9B"/>
    <w:rsid w:val="00192202"/>
    <w:rsid w:val="001927C0"/>
    <w:rsid w:val="00192A1A"/>
    <w:rsid w:val="00192BD3"/>
    <w:rsid w:val="00192F40"/>
    <w:rsid w:val="00193647"/>
    <w:rsid w:val="001938E9"/>
    <w:rsid w:val="00193A56"/>
    <w:rsid w:val="00193E46"/>
    <w:rsid w:val="00193E5A"/>
    <w:rsid w:val="001943FD"/>
    <w:rsid w:val="00194913"/>
    <w:rsid w:val="00195BE7"/>
    <w:rsid w:val="00195CC7"/>
    <w:rsid w:val="00196031"/>
    <w:rsid w:val="0019648C"/>
    <w:rsid w:val="0019684D"/>
    <w:rsid w:val="00196BC8"/>
    <w:rsid w:val="0019711B"/>
    <w:rsid w:val="00197A3C"/>
    <w:rsid w:val="00197E97"/>
    <w:rsid w:val="00197F3A"/>
    <w:rsid w:val="001A02BD"/>
    <w:rsid w:val="001A0650"/>
    <w:rsid w:val="001A07E7"/>
    <w:rsid w:val="001A0CDD"/>
    <w:rsid w:val="001A0E41"/>
    <w:rsid w:val="001A113C"/>
    <w:rsid w:val="001A1512"/>
    <w:rsid w:val="001A20FD"/>
    <w:rsid w:val="001A22D1"/>
    <w:rsid w:val="001A2E1D"/>
    <w:rsid w:val="001A357F"/>
    <w:rsid w:val="001A3A2E"/>
    <w:rsid w:val="001A3C16"/>
    <w:rsid w:val="001A4B44"/>
    <w:rsid w:val="001A54EA"/>
    <w:rsid w:val="001A57B9"/>
    <w:rsid w:val="001A6185"/>
    <w:rsid w:val="001A62F5"/>
    <w:rsid w:val="001A665E"/>
    <w:rsid w:val="001A68A9"/>
    <w:rsid w:val="001A6CD2"/>
    <w:rsid w:val="001A6F8C"/>
    <w:rsid w:val="001A724D"/>
    <w:rsid w:val="001B012E"/>
    <w:rsid w:val="001B052A"/>
    <w:rsid w:val="001B0AD1"/>
    <w:rsid w:val="001B0B86"/>
    <w:rsid w:val="001B14E2"/>
    <w:rsid w:val="001B1FD5"/>
    <w:rsid w:val="001B2253"/>
    <w:rsid w:val="001B23DD"/>
    <w:rsid w:val="001B25D0"/>
    <w:rsid w:val="001B2CC4"/>
    <w:rsid w:val="001B2F61"/>
    <w:rsid w:val="001B31EA"/>
    <w:rsid w:val="001B3A78"/>
    <w:rsid w:val="001B3C61"/>
    <w:rsid w:val="001B4410"/>
    <w:rsid w:val="001B4967"/>
    <w:rsid w:val="001B4A33"/>
    <w:rsid w:val="001B4C90"/>
    <w:rsid w:val="001B5952"/>
    <w:rsid w:val="001B6BCA"/>
    <w:rsid w:val="001B6CC3"/>
    <w:rsid w:val="001B7014"/>
    <w:rsid w:val="001B7025"/>
    <w:rsid w:val="001B7293"/>
    <w:rsid w:val="001B7447"/>
    <w:rsid w:val="001B74B9"/>
    <w:rsid w:val="001B76CC"/>
    <w:rsid w:val="001C004C"/>
    <w:rsid w:val="001C0918"/>
    <w:rsid w:val="001C0C8B"/>
    <w:rsid w:val="001C0FCF"/>
    <w:rsid w:val="001C1353"/>
    <w:rsid w:val="001C15F2"/>
    <w:rsid w:val="001C1876"/>
    <w:rsid w:val="001C19C9"/>
    <w:rsid w:val="001C27D9"/>
    <w:rsid w:val="001C3530"/>
    <w:rsid w:val="001C3AB8"/>
    <w:rsid w:val="001C42AE"/>
    <w:rsid w:val="001C42E4"/>
    <w:rsid w:val="001C5A2F"/>
    <w:rsid w:val="001C5E8A"/>
    <w:rsid w:val="001C6450"/>
    <w:rsid w:val="001C660A"/>
    <w:rsid w:val="001C6676"/>
    <w:rsid w:val="001C6B1E"/>
    <w:rsid w:val="001C71E0"/>
    <w:rsid w:val="001C72C2"/>
    <w:rsid w:val="001C75A3"/>
    <w:rsid w:val="001C7998"/>
    <w:rsid w:val="001C79C1"/>
    <w:rsid w:val="001C7A98"/>
    <w:rsid w:val="001C7E6E"/>
    <w:rsid w:val="001C7EC6"/>
    <w:rsid w:val="001D034B"/>
    <w:rsid w:val="001D078A"/>
    <w:rsid w:val="001D129F"/>
    <w:rsid w:val="001D1591"/>
    <w:rsid w:val="001D18B9"/>
    <w:rsid w:val="001D1936"/>
    <w:rsid w:val="001D1C38"/>
    <w:rsid w:val="001D2479"/>
    <w:rsid w:val="001D24D1"/>
    <w:rsid w:val="001D2B8C"/>
    <w:rsid w:val="001D30D6"/>
    <w:rsid w:val="001D34B2"/>
    <w:rsid w:val="001D34F1"/>
    <w:rsid w:val="001D36BD"/>
    <w:rsid w:val="001D3FCE"/>
    <w:rsid w:val="001D47F7"/>
    <w:rsid w:val="001D4ACE"/>
    <w:rsid w:val="001D5307"/>
    <w:rsid w:val="001D5665"/>
    <w:rsid w:val="001D64D4"/>
    <w:rsid w:val="001D6626"/>
    <w:rsid w:val="001D6AE1"/>
    <w:rsid w:val="001D6AF1"/>
    <w:rsid w:val="001D6EAB"/>
    <w:rsid w:val="001D6FEB"/>
    <w:rsid w:val="001D7397"/>
    <w:rsid w:val="001D7585"/>
    <w:rsid w:val="001D7AFF"/>
    <w:rsid w:val="001D7EA1"/>
    <w:rsid w:val="001E0F21"/>
    <w:rsid w:val="001E0F70"/>
    <w:rsid w:val="001E1517"/>
    <w:rsid w:val="001E15BD"/>
    <w:rsid w:val="001E166B"/>
    <w:rsid w:val="001E1AB9"/>
    <w:rsid w:val="001E2533"/>
    <w:rsid w:val="001E28D8"/>
    <w:rsid w:val="001E393B"/>
    <w:rsid w:val="001E3A6E"/>
    <w:rsid w:val="001E41B4"/>
    <w:rsid w:val="001E4375"/>
    <w:rsid w:val="001E534E"/>
    <w:rsid w:val="001E5C66"/>
    <w:rsid w:val="001E5D09"/>
    <w:rsid w:val="001E5EDE"/>
    <w:rsid w:val="001E67A2"/>
    <w:rsid w:val="001E67E2"/>
    <w:rsid w:val="001E6BC5"/>
    <w:rsid w:val="001E7479"/>
    <w:rsid w:val="001F0725"/>
    <w:rsid w:val="001F0907"/>
    <w:rsid w:val="001F0A92"/>
    <w:rsid w:val="001F0D07"/>
    <w:rsid w:val="001F0DB0"/>
    <w:rsid w:val="001F0F4F"/>
    <w:rsid w:val="001F1727"/>
    <w:rsid w:val="001F19AB"/>
    <w:rsid w:val="001F2896"/>
    <w:rsid w:val="001F2C84"/>
    <w:rsid w:val="001F2E86"/>
    <w:rsid w:val="001F3EDE"/>
    <w:rsid w:val="001F43F0"/>
    <w:rsid w:val="001F4665"/>
    <w:rsid w:val="001F4724"/>
    <w:rsid w:val="001F485C"/>
    <w:rsid w:val="001F4CD3"/>
    <w:rsid w:val="001F548B"/>
    <w:rsid w:val="001F576C"/>
    <w:rsid w:val="001F5827"/>
    <w:rsid w:val="001F6298"/>
    <w:rsid w:val="001F6706"/>
    <w:rsid w:val="001F7092"/>
    <w:rsid w:val="001F7DFE"/>
    <w:rsid w:val="002006D5"/>
    <w:rsid w:val="00202F43"/>
    <w:rsid w:val="0020325B"/>
    <w:rsid w:val="00203711"/>
    <w:rsid w:val="0020418B"/>
    <w:rsid w:val="002042D4"/>
    <w:rsid w:val="00204473"/>
    <w:rsid w:val="00204EAE"/>
    <w:rsid w:val="002057B9"/>
    <w:rsid w:val="00205893"/>
    <w:rsid w:val="00205D8B"/>
    <w:rsid w:val="00206284"/>
    <w:rsid w:val="00206436"/>
    <w:rsid w:val="00206475"/>
    <w:rsid w:val="00206730"/>
    <w:rsid w:val="00207091"/>
    <w:rsid w:val="00207C2A"/>
    <w:rsid w:val="00210720"/>
    <w:rsid w:val="00210E2E"/>
    <w:rsid w:val="002111BF"/>
    <w:rsid w:val="002112D2"/>
    <w:rsid w:val="002114AD"/>
    <w:rsid w:val="002116FC"/>
    <w:rsid w:val="002117D2"/>
    <w:rsid w:val="00211B06"/>
    <w:rsid w:val="002130D9"/>
    <w:rsid w:val="0021310E"/>
    <w:rsid w:val="00214A04"/>
    <w:rsid w:val="00215548"/>
    <w:rsid w:val="00215693"/>
    <w:rsid w:val="00215C92"/>
    <w:rsid w:val="00216853"/>
    <w:rsid w:val="0021696D"/>
    <w:rsid w:val="00216D0E"/>
    <w:rsid w:val="00216E68"/>
    <w:rsid w:val="0021712C"/>
    <w:rsid w:val="002201B0"/>
    <w:rsid w:val="00220264"/>
    <w:rsid w:val="002202EB"/>
    <w:rsid w:val="0022055C"/>
    <w:rsid w:val="00220ADA"/>
    <w:rsid w:val="00220DC8"/>
    <w:rsid w:val="00222039"/>
    <w:rsid w:val="00222245"/>
    <w:rsid w:val="00222907"/>
    <w:rsid w:val="00222937"/>
    <w:rsid w:val="002229B7"/>
    <w:rsid w:val="00223C0F"/>
    <w:rsid w:val="0022467E"/>
    <w:rsid w:val="0022481B"/>
    <w:rsid w:val="002249BC"/>
    <w:rsid w:val="00225BA9"/>
    <w:rsid w:val="00225D3E"/>
    <w:rsid w:val="00225EB9"/>
    <w:rsid w:val="002263D6"/>
    <w:rsid w:val="002266DC"/>
    <w:rsid w:val="0022693A"/>
    <w:rsid w:val="0022701A"/>
    <w:rsid w:val="0022776B"/>
    <w:rsid w:val="00231111"/>
    <w:rsid w:val="00231A94"/>
    <w:rsid w:val="002324DA"/>
    <w:rsid w:val="00232AC6"/>
    <w:rsid w:val="00232E3A"/>
    <w:rsid w:val="00232F5B"/>
    <w:rsid w:val="00233126"/>
    <w:rsid w:val="0023330D"/>
    <w:rsid w:val="00233499"/>
    <w:rsid w:val="002336AA"/>
    <w:rsid w:val="0023379F"/>
    <w:rsid w:val="002355F4"/>
    <w:rsid w:val="00235F9E"/>
    <w:rsid w:val="0023627A"/>
    <w:rsid w:val="00236349"/>
    <w:rsid w:val="00236C77"/>
    <w:rsid w:val="00236E2C"/>
    <w:rsid w:val="00236E76"/>
    <w:rsid w:val="00237143"/>
    <w:rsid w:val="00241768"/>
    <w:rsid w:val="00241B3C"/>
    <w:rsid w:val="002420F8"/>
    <w:rsid w:val="002429C9"/>
    <w:rsid w:val="00242DF8"/>
    <w:rsid w:val="0024392B"/>
    <w:rsid w:val="00243E9C"/>
    <w:rsid w:val="00244150"/>
    <w:rsid w:val="002445DD"/>
    <w:rsid w:val="0024516A"/>
    <w:rsid w:val="00245FB7"/>
    <w:rsid w:val="0024630B"/>
    <w:rsid w:val="002466C6"/>
    <w:rsid w:val="00246CEA"/>
    <w:rsid w:val="00247A5A"/>
    <w:rsid w:val="00247C44"/>
    <w:rsid w:val="00247DB0"/>
    <w:rsid w:val="002504C8"/>
    <w:rsid w:val="00250655"/>
    <w:rsid w:val="00250BB4"/>
    <w:rsid w:val="00251CD9"/>
    <w:rsid w:val="0025258E"/>
    <w:rsid w:val="00252AF7"/>
    <w:rsid w:val="00252B4A"/>
    <w:rsid w:val="00253096"/>
    <w:rsid w:val="00253251"/>
    <w:rsid w:val="002549E2"/>
    <w:rsid w:val="00254A4B"/>
    <w:rsid w:val="00254B95"/>
    <w:rsid w:val="00254CC0"/>
    <w:rsid w:val="00254F4A"/>
    <w:rsid w:val="002561EF"/>
    <w:rsid w:val="00256280"/>
    <w:rsid w:val="00256695"/>
    <w:rsid w:val="00256EEA"/>
    <w:rsid w:val="00260166"/>
    <w:rsid w:val="0026192D"/>
    <w:rsid w:val="002619DB"/>
    <w:rsid w:val="00261C52"/>
    <w:rsid w:val="00262161"/>
    <w:rsid w:val="00262577"/>
    <w:rsid w:val="00262D4D"/>
    <w:rsid w:val="00263779"/>
    <w:rsid w:val="002638AF"/>
    <w:rsid w:val="0026439C"/>
    <w:rsid w:val="00264436"/>
    <w:rsid w:val="00264D36"/>
    <w:rsid w:val="00264F7C"/>
    <w:rsid w:val="0026628B"/>
    <w:rsid w:val="002667D7"/>
    <w:rsid w:val="00267B3B"/>
    <w:rsid w:val="00267C38"/>
    <w:rsid w:val="00267E95"/>
    <w:rsid w:val="00270581"/>
    <w:rsid w:val="00271671"/>
    <w:rsid w:val="00271E21"/>
    <w:rsid w:val="0027255E"/>
    <w:rsid w:val="0027273D"/>
    <w:rsid w:val="002727D0"/>
    <w:rsid w:val="00272951"/>
    <w:rsid w:val="00273A70"/>
    <w:rsid w:val="00273BE7"/>
    <w:rsid w:val="00273E10"/>
    <w:rsid w:val="0027481B"/>
    <w:rsid w:val="002748EA"/>
    <w:rsid w:val="00274A34"/>
    <w:rsid w:val="00274D14"/>
    <w:rsid w:val="002755A8"/>
    <w:rsid w:val="0027569D"/>
    <w:rsid w:val="00275A73"/>
    <w:rsid w:val="00275A91"/>
    <w:rsid w:val="00275CD8"/>
    <w:rsid w:val="00276294"/>
    <w:rsid w:val="00276649"/>
    <w:rsid w:val="0027690A"/>
    <w:rsid w:val="002804F2"/>
    <w:rsid w:val="00280802"/>
    <w:rsid w:val="00280AD2"/>
    <w:rsid w:val="00280B88"/>
    <w:rsid w:val="002811AC"/>
    <w:rsid w:val="0028166F"/>
    <w:rsid w:val="0028187D"/>
    <w:rsid w:val="00281C00"/>
    <w:rsid w:val="002822B5"/>
    <w:rsid w:val="002823B9"/>
    <w:rsid w:val="00282ABC"/>
    <w:rsid w:val="00282BFC"/>
    <w:rsid w:val="00282FCD"/>
    <w:rsid w:val="00283212"/>
    <w:rsid w:val="0028471E"/>
    <w:rsid w:val="00284D21"/>
    <w:rsid w:val="00284FB3"/>
    <w:rsid w:val="0028593A"/>
    <w:rsid w:val="00285B47"/>
    <w:rsid w:val="00285E20"/>
    <w:rsid w:val="00285E76"/>
    <w:rsid w:val="0028611F"/>
    <w:rsid w:val="002869B6"/>
    <w:rsid w:val="00287268"/>
    <w:rsid w:val="00287BC9"/>
    <w:rsid w:val="00287DE8"/>
    <w:rsid w:val="002902EB"/>
    <w:rsid w:val="002905FC"/>
    <w:rsid w:val="002906AE"/>
    <w:rsid w:val="002906C9"/>
    <w:rsid w:val="00290D69"/>
    <w:rsid w:val="002912F4"/>
    <w:rsid w:val="00291799"/>
    <w:rsid w:val="00291964"/>
    <w:rsid w:val="00291BDB"/>
    <w:rsid w:val="0029225F"/>
    <w:rsid w:val="0029340D"/>
    <w:rsid w:val="002936A4"/>
    <w:rsid w:val="00294242"/>
    <w:rsid w:val="00294707"/>
    <w:rsid w:val="0029473A"/>
    <w:rsid w:val="00294750"/>
    <w:rsid w:val="00294B42"/>
    <w:rsid w:val="00294C41"/>
    <w:rsid w:val="00294F25"/>
    <w:rsid w:val="00295124"/>
    <w:rsid w:val="00295492"/>
    <w:rsid w:val="00295517"/>
    <w:rsid w:val="00295BDE"/>
    <w:rsid w:val="00295C78"/>
    <w:rsid w:val="00295CA0"/>
    <w:rsid w:val="002965EB"/>
    <w:rsid w:val="00296C16"/>
    <w:rsid w:val="002974C4"/>
    <w:rsid w:val="00297BFE"/>
    <w:rsid w:val="00297FBD"/>
    <w:rsid w:val="002A0043"/>
    <w:rsid w:val="002A01AA"/>
    <w:rsid w:val="002A036C"/>
    <w:rsid w:val="002A07F6"/>
    <w:rsid w:val="002A0B62"/>
    <w:rsid w:val="002A0C95"/>
    <w:rsid w:val="002A1370"/>
    <w:rsid w:val="002A1DFB"/>
    <w:rsid w:val="002A1E05"/>
    <w:rsid w:val="002A24BD"/>
    <w:rsid w:val="002A2502"/>
    <w:rsid w:val="002A2678"/>
    <w:rsid w:val="002A2707"/>
    <w:rsid w:val="002A2F38"/>
    <w:rsid w:val="002A2FA9"/>
    <w:rsid w:val="002A332A"/>
    <w:rsid w:val="002A40FB"/>
    <w:rsid w:val="002A455E"/>
    <w:rsid w:val="002A463A"/>
    <w:rsid w:val="002A47D7"/>
    <w:rsid w:val="002A4CA4"/>
    <w:rsid w:val="002A4FC8"/>
    <w:rsid w:val="002A5065"/>
    <w:rsid w:val="002A509F"/>
    <w:rsid w:val="002A53B8"/>
    <w:rsid w:val="002A5CA0"/>
    <w:rsid w:val="002A6825"/>
    <w:rsid w:val="002A68A3"/>
    <w:rsid w:val="002A6E34"/>
    <w:rsid w:val="002A7447"/>
    <w:rsid w:val="002A7661"/>
    <w:rsid w:val="002A794F"/>
    <w:rsid w:val="002A7A3D"/>
    <w:rsid w:val="002A7E43"/>
    <w:rsid w:val="002B0396"/>
    <w:rsid w:val="002B056C"/>
    <w:rsid w:val="002B0893"/>
    <w:rsid w:val="002B0FA6"/>
    <w:rsid w:val="002B0FC9"/>
    <w:rsid w:val="002B145D"/>
    <w:rsid w:val="002B1869"/>
    <w:rsid w:val="002B19C4"/>
    <w:rsid w:val="002B2B22"/>
    <w:rsid w:val="002B2B75"/>
    <w:rsid w:val="002B2C3D"/>
    <w:rsid w:val="002B32E2"/>
    <w:rsid w:val="002B3F64"/>
    <w:rsid w:val="002B4422"/>
    <w:rsid w:val="002B4721"/>
    <w:rsid w:val="002B4BF8"/>
    <w:rsid w:val="002B5149"/>
    <w:rsid w:val="002B5886"/>
    <w:rsid w:val="002B5A5F"/>
    <w:rsid w:val="002B5F44"/>
    <w:rsid w:val="002B6513"/>
    <w:rsid w:val="002B6825"/>
    <w:rsid w:val="002B6E16"/>
    <w:rsid w:val="002B77FC"/>
    <w:rsid w:val="002C045D"/>
    <w:rsid w:val="002C0743"/>
    <w:rsid w:val="002C0F60"/>
    <w:rsid w:val="002C1014"/>
    <w:rsid w:val="002C1B75"/>
    <w:rsid w:val="002C1D1B"/>
    <w:rsid w:val="002C1DFE"/>
    <w:rsid w:val="002C20A8"/>
    <w:rsid w:val="002C243B"/>
    <w:rsid w:val="002C2505"/>
    <w:rsid w:val="002C284C"/>
    <w:rsid w:val="002C2E05"/>
    <w:rsid w:val="002C2EA4"/>
    <w:rsid w:val="002C3320"/>
    <w:rsid w:val="002C355E"/>
    <w:rsid w:val="002C37CA"/>
    <w:rsid w:val="002C38C1"/>
    <w:rsid w:val="002C3AA7"/>
    <w:rsid w:val="002C41D8"/>
    <w:rsid w:val="002C4451"/>
    <w:rsid w:val="002C4DCA"/>
    <w:rsid w:val="002C4E70"/>
    <w:rsid w:val="002C560D"/>
    <w:rsid w:val="002C64DA"/>
    <w:rsid w:val="002C72B3"/>
    <w:rsid w:val="002C75A2"/>
    <w:rsid w:val="002C76DC"/>
    <w:rsid w:val="002C7AFC"/>
    <w:rsid w:val="002D0626"/>
    <w:rsid w:val="002D0E29"/>
    <w:rsid w:val="002D0F2A"/>
    <w:rsid w:val="002D1183"/>
    <w:rsid w:val="002D11DF"/>
    <w:rsid w:val="002D1293"/>
    <w:rsid w:val="002D1691"/>
    <w:rsid w:val="002D1F8D"/>
    <w:rsid w:val="002D2125"/>
    <w:rsid w:val="002D2242"/>
    <w:rsid w:val="002D2AF7"/>
    <w:rsid w:val="002D367B"/>
    <w:rsid w:val="002D3936"/>
    <w:rsid w:val="002D3AA6"/>
    <w:rsid w:val="002D3EE2"/>
    <w:rsid w:val="002D42A0"/>
    <w:rsid w:val="002D4EA3"/>
    <w:rsid w:val="002D4FEA"/>
    <w:rsid w:val="002D513E"/>
    <w:rsid w:val="002D539A"/>
    <w:rsid w:val="002D5867"/>
    <w:rsid w:val="002D61A3"/>
    <w:rsid w:val="002D61BF"/>
    <w:rsid w:val="002D63B5"/>
    <w:rsid w:val="002D68F7"/>
    <w:rsid w:val="002D6C63"/>
    <w:rsid w:val="002D7596"/>
    <w:rsid w:val="002D7C01"/>
    <w:rsid w:val="002D7F3C"/>
    <w:rsid w:val="002E06E3"/>
    <w:rsid w:val="002E0C20"/>
    <w:rsid w:val="002E0EEB"/>
    <w:rsid w:val="002E1F70"/>
    <w:rsid w:val="002E1FAC"/>
    <w:rsid w:val="002E2130"/>
    <w:rsid w:val="002E218F"/>
    <w:rsid w:val="002E24DE"/>
    <w:rsid w:val="002E257F"/>
    <w:rsid w:val="002E3466"/>
    <w:rsid w:val="002E34D2"/>
    <w:rsid w:val="002E34E5"/>
    <w:rsid w:val="002E3D9A"/>
    <w:rsid w:val="002E4077"/>
    <w:rsid w:val="002E436D"/>
    <w:rsid w:val="002E462A"/>
    <w:rsid w:val="002E4808"/>
    <w:rsid w:val="002E4AEF"/>
    <w:rsid w:val="002E4B4D"/>
    <w:rsid w:val="002E5042"/>
    <w:rsid w:val="002E5320"/>
    <w:rsid w:val="002E58A5"/>
    <w:rsid w:val="002E592C"/>
    <w:rsid w:val="002E5DC6"/>
    <w:rsid w:val="002E620D"/>
    <w:rsid w:val="002E6329"/>
    <w:rsid w:val="002E67F9"/>
    <w:rsid w:val="002E699C"/>
    <w:rsid w:val="002E6EB8"/>
    <w:rsid w:val="002E6EEE"/>
    <w:rsid w:val="002E7E0D"/>
    <w:rsid w:val="002E7FD3"/>
    <w:rsid w:val="002F0299"/>
    <w:rsid w:val="002F0482"/>
    <w:rsid w:val="002F0955"/>
    <w:rsid w:val="002F0B12"/>
    <w:rsid w:val="002F1B2E"/>
    <w:rsid w:val="002F1EA6"/>
    <w:rsid w:val="002F2422"/>
    <w:rsid w:val="002F26B0"/>
    <w:rsid w:val="002F2E6F"/>
    <w:rsid w:val="002F2EDE"/>
    <w:rsid w:val="002F3165"/>
    <w:rsid w:val="002F325D"/>
    <w:rsid w:val="002F3B09"/>
    <w:rsid w:val="002F3C29"/>
    <w:rsid w:val="002F3E71"/>
    <w:rsid w:val="002F3F4B"/>
    <w:rsid w:val="002F4D0B"/>
    <w:rsid w:val="002F4EE0"/>
    <w:rsid w:val="002F4FB3"/>
    <w:rsid w:val="002F55AD"/>
    <w:rsid w:val="002F5988"/>
    <w:rsid w:val="002F5F2E"/>
    <w:rsid w:val="002F612F"/>
    <w:rsid w:val="002F6519"/>
    <w:rsid w:val="002F667F"/>
    <w:rsid w:val="002F798A"/>
    <w:rsid w:val="002F7B09"/>
    <w:rsid w:val="002F7CC4"/>
    <w:rsid w:val="00300168"/>
    <w:rsid w:val="00300437"/>
    <w:rsid w:val="00301B52"/>
    <w:rsid w:val="00301DC4"/>
    <w:rsid w:val="00301DD0"/>
    <w:rsid w:val="003038A7"/>
    <w:rsid w:val="00303A72"/>
    <w:rsid w:val="00304110"/>
    <w:rsid w:val="00305323"/>
    <w:rsid w:val="003058D4"/>
    <w:rsid w:val="0030590D"/>
    <w:rsid w:val="00305A5D"/>
    <w:rsid w:val="00305C8B"/>
    <w:rsid w:val="00305DA7"/>
    <w:rsid w:val="003075F6"/>
    <w:rsid w:val="0030787B"/>
    <w:rsid w:val="00307D99"/>
    <w:rsid w:val="00307DA0"/>
    <w:rsid w:val="003104D7"/>
    <w:rsid w:val="00310A0B"/>
    <w:rsid w:val="00311F62"/>
    <w:rsid w:val="003121B6"/>
    <w:rsid w:val="00312396"/>
    <w:rsid w:val="003123D7"/>
    <w:rsid w:val="00313233"/>
    <w:rsid w:val="003137DF"/>
    <w:rsid w:val="003141C8"/>
    <w:rsid w:val="00315285"/>
    <w:rsid w:val="00315723"/>
    <w:rsid w:val="003159F6"/>
    <w:rsid w:val="00315C45"/>
    <w:rsid w:val="00315C51"/>
    <w:rsid w:val="00315C9E"/>
    <w:rsid w:val="00315DA3"/>
    <w:rsid w:val="00315E57"/>
    <w:rsid w:val="00315F8B"/>
    <w:rsid w:val="00317207"/>
    <w:rsid w:val="0031778D"/>
    <w:rsid w:val="00317B06"/>
    <w:rsid w:val="00317BBA"/>
    <w:rsid w:val="00317C60"/>
    <w:rsid w:val="0032035A"/>
    <w:rsid w:val="003205B7"/>
    <w:rsid w:val="00320AE2"/>
    <w:rsid w:val="00320E2E"/>
    <w:rsid w:val="0032104F"/>
    <w:rsid w:val="00321FDB"/>
    <w:rsid w:val="00322A00"/>
    <w:rsid w:val="00322B1F"/>
    <w:rsid w:val="00322E0F"/>
    <w:rsid w:val="0032310A"/>
    <w:rsid w:val="00323B95"/>
    <w:rsid w:val="00323C77"/>
    <w:rsid w:val="00324829"/>
    <w:rsid w:val="00324B1C"/>
    <w:rsid w:val="00325067"/>
    <w:rsid w:val="003255D7"/>
    <w:rsid w:val="00326517"/>
    <w:rsid w:val="003268A0"/>
    <w:rsid w:val="00326A0B"/>
    <w:rsid w:val="00327557"/>
    <w:rsid w:val="003277BF"/>
    <w:rsid w:val="00327FED"/>
    <w:rsid w:val="00331052"/>
    <w:rsid w:val="003315D5"/>
    <w:rsid w:val="003320B3"/>
    <w:rsid w:val="003321A3"/>
    <w:rsid w:val="00332470"/>
    <w:rsid w:val="00332B6F"/>
    <w:rsid w:val="0033314E"/>
    <w:rsid w:val="00333373"/>
    <w:rsid w:val="00333901"/>
    <w:rsid w:val="00333B98"/>
    <w:rsid w:val="00333F1D"/>
    <w:rsid w:val="0033446F"/>
    <w:rsid w:val="003350FF"/>
    <w:rsid w:val="00335A08"/>
    <w:rsid w:val="003360DB"/>
    <w:rsid w:val="00336687"/>
    <w:rsid w:val="003403B7"/>
    <w:rsid w:val="003404B5"/>
    <w:rsid w:val="003406D2"/>
    <w:rsid w:val="00340820"/>
    <w:rsid w:val="003409D0"/>
    <w:rsid w:val="00340A66"/>
    <w:rsid w:val="00340C0C"/>
    <w:rsid w:val="0034229D"/>
    <w:rsid w:val="00342567"/>
    <w:rsid w:val="00342DEC"/>
    <w:rsid w:val="003435DE"/>
    <w:rsid w:val="00343A60"/>
    <w:rsid w:val="00344560"/>
    <w:rsid w:val="00345196"/>
    <w:rsid w:val="0034529A"/>
    <w:rsid w:val="0034530C"/>
    <w:rsid w:val="0034603C"/>
    <w:rsid w:val="0034641C"/>
    <w:rsid w:val="00346D1F"/>
    <w:rsid w:val="00346F5F"/>
    <w:rsid w:val="00347328"/>
    <w:rsid w:val="0034740C"/>
    <w:rsid w:val="0034764F"/>
    <w:rsid w:val="00347678"/>
    <w:rsid w:val="0034799E"/>
    <w:rsid w:val="00347C8E"/>
    <w:rsid w:val="00347D9D"/>
    <w:rsid w:val="00347F23"/>
    <w:rsid w:val="00350050"/>
    <w:rsid w:val="00350077"/>
    <w:rsid w:val="003502BE"/>
    <w:rsid w:val="0035043C"/>
    <w:rsid w:val="003507A3"/>
    <w:rsid w:val="00350E66"/>
    <w:rsid w:val="003510E6"/>
    <w:rsid w:val="0035187F"/>
    <w:rsid w:val="00351D19"/>
    <w:rsid w:val="00352C4A"/>
    <w:rsid w:val="00352F0C"/>
    <w:rsid w:val="00353F01"/>
    <w:rsid w:val="00353F6D"/>
    <w:rsid w:val="00354227"/>
    <w:rsid w:val="00354924"/>
    <w:rsid w:val="00354FC0"/>
    <w:rsid w:val="00354FC2"/>
    <w:rsid w:val="00355E43"/>
    <w:rsid w:val="00356031"/>
    <w:rsid w:val="00356052"/>
    <w:rsid w:val="0035657C"/>
    <w:rsid w:val="003575A4"/>
    <w:rsid w:val="0035762C"/>
    <w:rsid w:val="00357886"/>
    <w:rsid w:val="003603A5"/>
    <w:rsid w:val="003606C5"/>
    <w:rsid w:val="00360CB7"/>
    <w:rsid w:val="003613CC"/>
    <w:rsid w:val="00361914"/>
    <w:rsid w:val="00362411"/>
    <w:rsid w:val="00362AB4"/>
    <w:rsid w:val="00362C5B"/>
    <w:rsid w:val="00362C9F"/>
    <w:rsid w:val="003634E0"/>
    <w:rsid w:val="0036382C"/>
    <w:rsid w:val="00363CA4"/>
    <w:rsid w:val="003641B0"/>
    <w:rsid w:val="00364598"/>
    <w:rsid w:val="00364CEE"/>
    <w:rsid w:val="00364E18"/>
    <w:rsid w:val="00364E7E"/>
    <w:rsid w:val="00365000"/>
    <w:rsid w:val="00365C96"/>
    <w:rsid w:val="0036693B"/>
    <w:rsid w:val="00366C1B"/>
    <w:rsid w:val="00366FE3"/>
    <w:rsid w:val="00367199"/>
    <w:rsid w:val="00367258"/>
    <w:rsid w:val="003675C1"/>
    <w:rsid w:val="00367C55"/>
    <w:rsid w:val="003704AD"/>
    <w:rsid w:val="00370D1F"/>
    <w:rsid w:val="00371417"/>
    <w:rsid w:val="0037171D"/>
    <w:rsid w:val="00371964"/>
    <w:rsid w:val="0037214D"/>
    <w:rsid w:val="003725CD"/>
    <w:rsid w:val="00373215"/>
    <w:rsid w:val="00373222"/>
    <w:rsid w:val="003734ED"/>
    <w:rsid w:val="00373F7F"/>
    <w:rsid w:val="00373FB3"/>
    <w:rsid w:val="0037439D"/>
    <w:rsid w:val="003749AC"/>
    <w:rsid w:val="00374B5B"/>
    <w:rsid w:val="003756B3"/>
    <w:rsid w:val="003757E9"/>
    <w:rsid w:val="0037630F"/>
    <w:rsid w:val="00377305"/>
    <w:rsid w:val="003774B4"/>
    <w:rsid w:val="00377CF1"/>
    <w:rsid w:val="00377E59"/>
    <w:rsid w:val="00380CA1"/>
    <w:rsid w:val="003818B0"/>
    <w:rsid w:val="00381DFD"/>
    <w:rsid w:val="00381FE6"/>
    <w:rsid w:val="00382018"/>
    <w:rsid w:val="00382345"/>
    <w:rsid w:val="0038241D"/>
    <w:rsid w:val="00383415"/>
    <w:rsid w:val="003834E2"/>
    <w:rsid w:val="00383BFF"/>
    <w:rsid w:val="00384F2A"/>
    <w:rsid w:val="003856C2"/>
    <w:rsid w:val="00385A6C"/>
    <w:rsid w:val="00385BF4"/>
    <w:rsid w:val="00385C04"/>
    <w:rsid w:val="003863DC"/>
    <w:rsid w:val="00386EDA"/>
    <w:rsid w:val="0039002A"/>
    <w:rsid w:val="00390E92"/>
    <w:rsid w:val="0039128C"/>
    <w:rsid w:val="00391BDD"/>
    <w:rsid w:val="003922E0"/>
    <w:rsid w:val="00392D8F"/>
    <w:rsid w:val="003939DE"/>
    <w:rsid w:val="00393B05"/>
    <w:rsid w:val="00393CFC"/>
    <w:rsid w:val="00393D92"/>
    <w:rsid w:val="003942ED"/>
    <w:rsid w:val="003945B7"/>
    <w:rsid w:val="00394666"/>
    <w:rsid w:val="00394A60"/>
    <w:rsid w:val="003953BF"/>
    <w:rsid w:val="0039608E"/>
    <w:rsid w:val="003962EE"/>
    <w:rsid w:val="00396904"/>
    <w:rsid w:val="0039701E"/>
    <w:rsid w:val="00397623"/>
    <w:rsid w:val="00397881"/>
    <w:rsid w:val="003A01C3"/>
    <w:rsid w:val="003A0566"/>
    <w:rsid w:val="003A0998"/>
    <w:rsid w:val="003A1AD0"/>
    <w:rsid w:val="003A1F27"/>
    <w:rsid w:val="003A2FBB"/>
    <w:rsid w:val="003A3115"/>
    <w:rsid w:val="003A3B8E"/>
    <w:rsid w:val="003A4124"/>
    <w:rsid w:val="003A4695"/>
    <w:rsid w:val="003A4F26"/>
    <w:rsid w:val="003A5022"/>
    <w:rsid w:val="003A54B4"/>
    <w:rsid w:val="003A5679"/>
    <w:rsid w:val="003A5935"/>
    <w:rsid w:val="003A5CE1"/>
    <w:rsid w:val="003A5DB8"/>
    <w:rsid w:val="003A60F1"/>
    <w:rsid w:val="003A6285"/>
    <w:rsid w:val="003A633A"/>
    <w:rsid w:val="003A643A"/>
    <w:rsid w:val="003A748F"/>
    <w:rsid w:val="003A74E0"/>
    <w:rsid w:val="003A7D57"/>
    <w:rsid w:val="003A7EBD"/>
    <w:rsid w:val="003A7FD4"/>
    <w:rsid w:val="003B0056"/>
    <w:rsid w:val="003B0315"/>
    <w:rsid w:val="003B0837"/>
    <w:rsid w:val="003B0E32"/>
    <w:rsid w:val="003B1003"/>
    <w:rsid w:val="003B10E9"/>
    <w:rsid w:val="003B1F6F"/>
    <w:rsid w:val="003B239E"/>
    <w:rsid w:val="003B23AD"/>
    <w:rsid w:val="003B2455"/>
    <w:rsid w:val="003B28CC"/>
    <w:rsid w:val="003B2A98"/>
    <w:rsid w:val="003B2AB1"/>
    <w:rsid w:val="003B2FCB"/>
    <w:rsid w:val="003B3BF8"/>
    <w:rsid w:val="003B3C68"/>
    <w:rsid w:val="003B4DF4"/>
    <w:rsid w:val="003B5C4D"/>
    <w:rsid w:val="003B63CF"/>
    <w:rsid w:val="003B65A6"/>
    <w:rsid w:val="003B7E49"/>
    <w:rsid w:val="003C04DE"/>
    <w:rsid w:val="003C096E"/>
    <w:rsid w:val="003C0FC7"/>
    <w:rsid w:val="003C2BBD"/>
    <w:rsid w:val="003C2E64"/>
    <w:rsid w:val="003C3204"/>
    <w:rsid w:val="003C354A"/>
    <w:rsid w:val="003C355D"/>
    <w:rsid w:val="003C3694"/>
    <w:rsid w:val="003C4F0B"/>
    <w:rsid w:val="003C4F83"/>
    <w:rsid w:val="003C51C7"/>
    <w:rsid w:val="003C6107"/>
    <w:rsid w:val="003C63AC"/>
    <w:rsid w:val="003C6769"/>
    <w:rsid w:val="003C6978"/>
    <w:rsid w:val="003C6C3C"/>
    <w:rsid w:val="003C6F7F"/>
    <w:rsid w:val="003C756E"/>
    <w:rsid w:val="003C7944"/>
    <w:rsid w:val="003C7CD9"/>
    <w:rsid w:val="003D0146"/>
    <w:rsid w:val="003D015C"/>
    <w:rsid w:val="003D0247"/>
    <w:rsid w:val="003D0F2A"/>
    <w:rsid w:val="003D1A64"/>
    <w:rsid w:val="003D2249"/>
    <w:rsid w:val="003D2477"/>
    <w:rsid w:val="003D2A46"/>
    <w:rsid w:val="003D33E5"/>
    <w:rsid w:val="003D380F"/>
    <w:rsid w:val="003D3819"/>
    <w:rsid w:val="003D3B14"/>
    <w:rsid w:val="003D3B70"/>
    <w:rsid w:val="003D3EF4"/>
    <w:rsid w:val="003D4753"/>
    <w:rsid w:val="003D4AC8"/>
    <w:rsid w:val="003D4C31"/>
    <w:rsid w:val="003D50FE"/>
    <w:rsid w:val="003D5215"/>
    <w:rsid w:val="003D5409"/>
    <w:rsid w:val="003D623C"/>
    <w:rsid w:val="003D6819"/>
    <w:rsid w:val="003D7A20"/>
    <w:rsid w:val="003D7E49"/>
    <w:rsid w:val="003E054B"/>
    <w:rsid w:val="003E0566"/>
    <w:rsid w:val="003E0F2C"/>
    <w:rsid w:val="003E10CC"/>
    <w:rsid w:val="003E111B"/>
    <w:rsid w:val="003E1827"/>
    <w:rsid w:val="003E1F47"/>
    <w:rsid w:val="003E2C26"/>
    <w:rsid w:val="003E3132"/>
    <w:rsid w:val="003E31FF"/>
    <w:rsid w:val="003E38FC"/>
    <w:rsid w:val="003E49F4"/>
    <w:rsid w:val="003E4E51"/>
    <w:rsid w:val="003E4E5A"/>
    <w:rsid w:val="003E4EBC"/>
    <w:rsid w:val="003E509F"/>
    <w:rsid w:val="003E53B0"/>
    <w:rsid w:val="003E56F5"/>
    <w:rsid w:val="003E5C0B"/>
    <w:rsid w:val="003E5CE3"/>
    <w:rsid w:val="003E60BD"/>
    <w:rsid w:val="003E61D6"/>
    <w:rsid w:val="003E6604"/>
    <w:rsid w:val="003E68E3"/>
    <w:rsid w:val="003E6A2E"/>
    <w:rsid w:val="003E7004"/>
    <w:rsid w:val="003E70D9"/>
    <w:rsid w:val="003E7706"/>
    <w:rsid w:val="003F01E2"/>
    <w:rsid w:val="003F0719"/>
    <w:rsid w:val="003F2675"/>
    <w:rsid w:val="003F3091"/>
    <w:rsid w:val="003F3470"/>
    <w:rsid w:val="003F36E5"/>
    <w:rsid w:val="003F3716"/>
    <w:rsid w:val="003F3875"/>
    <w:rsid w:val="003F4AB3"/>
    <w:rsid w:val="003F4C26"/>
    <w:rsid w:val="003F4FBC"/>
    <w:rsid w:val="003F5704"/>
    <w:rsid w:val="003F577E"/>
    <w:rsid w:val="003F662E"/>
    <w:rsid w:val="003F675C"/>
    <w:rsid w:val="003F6780"/>
    <w:rsid w:val="003F6CFA"/>
    <w:rsid w:val="003F7189"/>
    <w:rsid w:val="003F75EB"/>
    <w:rsid w:val="003F76B3"/>
    <w:rsid w:val="003F7A17"/>
    <w:rsid w:val="003F7A1D"/>
    <w:rsid w:val="003F7AA6"/>
    <w:rsid w:val="00400E67"/>
    <w:rsid w:val="0040192B"/>
    <w:rsid w:val="00401B20"/>
    <w:rsid w:val="00401F6A"/>
    <w:rsid w:val="004022C4"/>
    <w:rsid w:val="0040246A"/>
    <w:rsid w:val="0040288D"/>
    <w:rsid w:val="00402B55"/>
    <w:rsid w:val="004033C7"/>
    <w:rsid w:val="00403793"/>
    <w:rsid w:val="0040398A"/>
    <w:rsid w:val="00403B8D"/>
    <w:rsid w:val="0040429B"/>
    <w:rsid w:val="00404A45"/>
    <w:rsid w:val="00404F51"/>
    <w:rsid w:val="00405114"/>
    <w:rsid w:val="00405537"/>
    <w:rsid w:val="004055CC"/>
    <w:rsid w:val="0040677C"/>
    <w:rsid w:val="00407385"/>
    <w:rsid w:val="0040781A"/>
    <w:rsid w:val="00407A42"/>
    <w:rsid w:val="00407A44"/>
    <w:rsid w:val="00407CFD"/>
    <w:rsid w:val="00407E4D"/>
    <w:rsid w:val="00410FE6"/>
    <w:rsid w:val="00411559"/>
    <w:rsid w:val="0041191B"/>
    <w:rsid w:val="00411A73"/>
    <w:rsid w:val="00411C5F"/>
    <w:rsid w:val="004121E5"/>
    <w:rsid w:val="004122DB"/>
    <w:rsid w:val="00412961"/>
    <w:rsid w:val="00412D00"/>
    <w:rsid w:val="00413F05"/>
    <w:rsid w:val="004144CC"/>
    <w:rsid w:val="00414664"/>
    <w:rsid w:val="00414743"/>
    <w:rsid w:val="00415909"/>
    <w:rsid w:val="00415E86"/>
    <w:rsid w:val="00415F4F"/>
    <w:rsid w:val="00415FE0"/>
    <w:rsid w:val="004165C1"/>
    <w:rsid w:val="004167FF"/>
    <w:rsid w:val="00416AD3"/>
    <w:rsid w:val="00416B9E"/>
    <w:rsid w:val="004200FD"/>
    <w:rsid w:val="004201AE"/>
    <w:rsid w:val="00420333"/>
    <w:rsid w:val="004203E0"/>
    <w:rsid w:val="00420777"/>
    <w:rsid w:val="00420857"/>
    <w:rsid w:val="00420908"/>
    <w:rsid w:val="00420E61"/>
    <w:rsid w:val="0042116D"/>
    <w:rsid w:val="00421E8D"/>
    <w:rsid w:val="00422192"/>
    <w:rsid w:val="00422EB1"/>
    <w:rsid w:val="00423183"/>
    <w:rsid w:val="0042368B"/>
    <w:rsid w:val="00423811"/>
    <w:rsid w:val="00424316"/>
    <w:rsid w:val="004244CB"/>
    <w:rsid w:val="00424D77"/>
    <w:rsid w:val="00425212"/>
    <w:rsid w:val="004252F8"/>
    <w:rsid w:val="004254BA"/>
    <w:rsid w:val="00425856"/>
    <w:rsid w:val="00425B57"/>
    <w:rsid w:val="00425BA6"/>
    <w:rsid w:val="0042665E"/>
    <w:rsid w:val="004269F3"/>
    <w:rsid w:val="0042702E"/>
    <w:rsid w:val="00427119"/>
    <w:rsid w:val="004274A9"/>
    <w:rsid w:val="004277C8"/>
    <w:rsid w:val="004277EB"/>
    <w:rsid w:val="00427C50"/>
    <w:rsid w:val="0043013C"/>
    <w:rsid w:val="0043028E"/>
    <w:rsid w:val="00430450"/>
    <w:rsid w:val="004308A0"/>
    <w:rsid w:val="00430CB3"/>
    <w:rsid w:val="00430EAB"/>
    <w:rsid w:val="0043130C"/>
    <w:rsid w:val="00431317"/>
    <w:rsid w:val="004315AC"/>
    <w:rsid w:val="004316D1"/>
    <w:rsid w:val="00431C67"/>
    <w:rsid w:val="00432398"/>
    <w:rsid w:val="00432682"/>
    <w:rsid w:val="00432B75"/>
    <w:rsid w:val="004330A3"/>
    <w:rsid w:val="00433811"/>
    <w:rsid w:val="00433D66"/>
    <w:rsid w:val="00434275"/>
    <w:rsid w:val="004349C7"/>
    <w:rsid w:val="00434FBC"/>
    <w:rsid w:val="00435581"/>
    <w:rsid w:val="00435B6F"/>
    <w:rsid w:val="00435C67"/>
    <w:rsid w:val="00436D48"/>
    <w:rsid w:val="00437088"/>
    <w:rsid w:val="0043735C"/>
    <w:rsid w:val="00437E78"/>
    <w:rsid w:val="00440C86"/>
    <w:rsid w:val="00442103"/>
    <w:rsid w:val="004425E8"/>
    <w:rsid w:val="00442706"/>
    <w:rsid w:val="004427F7"/>
    <w:rsid w:val="00442C6D"/>
    <w:rsid w:val="00442D2E"/>
    <w:rsid w:val="00442D7F"/>
    <w:rsid w:val="00442F07"/>
    <w:rsid w:val="00443224"/>
    <w:rsid w:val="00443A53"/>
    <w:rsid w:val="0044405E"/>
    <w:rsid w:val="00444478"/>
    <w:rsid w:val="0044492C"/>
    <w:rsid w:val="00444BD3"/>
    <w:rsid w:val="00444C5F"/>
    <w:rsid w:val="00444F69"/>
    <w:rsid w:val="00444FCE"/>
    <w:rsid w:val="00445E72"/>
    <w:rsid w:val="00445F84"/>
    <w:rsid w:val="004461A8"/>
    <w:rsid w:val="0044650F"/>
    <w:rsid w:val="00446573"/>
    <w:rsid w:val="0044677B"/>
    <w:rsid w:val="00447156"/>
    <w:rsid w:val="0044755B"/>
    <w:rsid w:val="0044783C"/>
    <w:rsid w:val="00447F36"/>
    <w:rsid w:val="0045037E"/>
    <w:rsid w:val="00451748"/>
    <w:rsid w:val="00451D2E"/>
    <w:rsid w:val="0045246F"/>
    <w:rsid w:val="004527E8"/>
    <w:rsid w:val="004529FD"/>
    <w:rsid w:val="00452FE0"/>
    <w:rsid w:val="0045305C"/>
    <w:rsid w:val="004531B1"/>
    <w:rsid w:val="00453C4D"/>
    <w:rsid w:val="004547CE"/>
    <w:rsid w:val="00454CEA"/>
    <w:rsid w:val="00454F44"/>
    <w:rsid w:val="004550BF"/>
    <w:rsid w:val="004550CF"/>
    <w:rsid w:val="00455126"/>
    <w:rsid w:val="004555B4"/>
    <w:rsid w:val="0045573E"/>
    <w:rsid w:val="00455901"/>
    <w:rsid w:val="00456246"/>
    <w:rsid w:val="0046038D"/>
    <w:rsid w:val="00460722"/>
    <w:rsid w:val="00460986"/>
    <w:rsid w:val="00460AA8"/>
    <w:rsid w:val="00461323"/>
    <w:rsid w:val="0046174F"/>
    <w:rsid w:val="004618AE"/>
    <w:rsid w:val="00461C18"/>
    <w:rsid w:val="004625F2"/>
    <w:rsid w:val="00462686"/>
    <w:rsid w:val="0046298C"/>
    <w:rsid w:val="00462A47"/>
    <w:rsid w:val="00463107"/>
    <w:rsid w:val="00463405"/>
    <w:rsid w:val="004636AD"/>
    <w:rsid w:val="00463E98"/>
    <w:rsid w:val="00464385"/>
    <w:rsid w:val="00464A93"/>
    <w:rsid w:val="00464CF3"/>
    <w:rsid w:val="004651B6"/>
    <w:rsid w:val="00465C0F"/>
    <w:rsid w:val="00465DB8"/>
    <w:rsid w:val="0046605F"/>
    <w:rsid w:val="004664DC"/>
    <w:rsid w:val="00466640"/>
    <w:rsid w:val="00466874"/>
    <w:rsid w:val="00466B47"/>
    <w:rsid w:val="004671F8"/>
    <w:rsid w:val="0046725D"/>
    <w:rsid w:val="0047001B"/>
    <w:rsid w:val="00470395"/>
    <w:rsid w:val="00470A54"/>
    <w:rsid w:val="00471F0C"/>
    <w:rsid w:val="0047202F"/>
    <w:rsid w:val="004723C3"/>
    <w:rsid w:val="004723D6"/>
    <w:rsid w:val="0047255F"/>
    <w:rsid w:val="00472965"/>
    <w:rsid w:val="00472F7C"/>
    <w:rsid w:val="0047303D"/>
    <w:rsid w:val="00473594"/>
    <w:rsid w:val="004735D4"/>
    <w:rsid w:val="0047455B"/>
    <w:rsid w:val="00474CB0"/>
    <w:rsid w:val="00474EBB"/>
    <w:rsid w:val="00474ED8"/>
    <w:rsid w:val="00475081"/>
    <w:rsid w:val="0047552F"/>
    <w:rsid w:val="0047574F"/>
    <w:rsid w:val="004759DB"/>
    <w:rsid w:val="00475A93"/>
    <w:rsid w:val="004760A1"/>
    <w:rsid w:val="0047670E"/>
    <w:rsid w:val="00476E2E"/>
    <w:rsid w:val="004771A2"/>
    <w:rsid w:val="00477A75"/>
    <w:rsid w:val="00477E98"/>
    <w:rsid w:val="004803CC"/>
    <w:rsid w:val="004807AB"/>
    <w:rsid w:val="004808A5"/>
    <w:rsid w:val="00481B02"/>
    <w:rsid w:val="00481B54"/>
    <w:rsid w:val="00481EAE"/>
    <w:rsid w:val="0048209C"/>
    <w:rsid w:val="00482B69"/>
    <w:rsid w:val="00482E3B"/>
    <w:rsid w:val="00482F12"/>
    <w:rsid w:val="00483691"/>
    <w:rsid w:val="00483696"/>
    <w:rsid w:val="004836A6"/>
    <w:rsid w:val="00483746"/>
    <w:rsid w:val="00483791"/>
    <w:rsid w:val="004845EE"/>
    <w:rsid w:val="00484835"/>
    <w:rsid w:val="00484D13"/>
    <w:rsid w:val="00485321"/>
    <w:rsid w:val="004855E0"/>
    <w:rsid w:val="00485D3C"/>
    <w:rsid w:val="00485F9A"/>
    <w:rsid w:val="004862A9"/>
    <w:rsid w:val="00487A7D"/>
    <w:rsid w:val="00487EED"/>
    <w:rsid w:val="00490955"/>
    <w:rsid w:val="00490A7F"/>
    <w:rsid w:val="00491A4F"/>
    <w:rsid w:val="0049202E"/>
    <w:rsid w:val="004921DC"/>
    <w:rsid w:val="00492956"/>
    <w:rsid w:val="00493024"/>
    <w:rsid w:val="0049359C"/>
    <w:rsid w:val="004936BF"/>
    <w:rsid w:val="0049370E"/>
    <w:rsid w:val="00494155"/>
    <w:rsid w:val="00494531"/>
    <w:rsid w:val="00494567"/>
    <w:rsid w:val="0049490E"/>
    <w:rsid w:val="004949BE"/>
    <w:rsid w:val="00494C68"/>
    <w:rsid w:val="0049541C"/>
    <w:rsid w:val="00495732"/>
    <w:rsid w:val="00495D41"/>
    <w:rsid w:val="0049625B"/>
    <w:rsid w:val="00496357"/>
    <w:rsid w:val="00496799"/>
    <w:rsid w:val="00496EC9"/>
    <w:rsid w:val="00497087"/>
    <w:rsid w:val="004970FC"/>
    <w:rsid w:val="00497A16"/>
    <w:rsid w:val="00497C46"/>
    <w:rsid w:val="00497FC0"/>
    <w:rsid w:val="004A09AE"/>
    <w:rsid w:val="004A0CDE"/>
    <w:rsid w:val="004A0FCC"/>
    <w:rsid w:val="004A0FEA"/>
    <w:rsid w:val="004A18FC"/>
    <w:rsid w:val="004A1B09"/>
    <w:rsid w:val="004A1CB9"/>
    <w:rsid w:val="004A2119"/>
    <w:rsid w:val="004A2879"/>
    <w:rsid w:val="004A34FA"/>
    <w:rsid w:val="004A46C1"/>
    <w:rsid w:val="004A4B86"/>
    <w:rsid w:val="004A4C1F"/>
    <w:rsid w:val="004A4DFC"/>
    <w:rsid w:val="004A53D5"/>
    <w:rsid w:val="004A57B0"/>
    <w:rsid w:val="004A598A"/>
    <w:rsid w:val="004A5B67"/>
    <w:rsid w:val="004A6726"/>
    <w:rsid w:val="004A67AF"/>
    <w:rsid w:val="004A78D7"/>
    <w:rsid w:val="004A7B29"/>
    <w:rsid w:val="004A7D13"/>
    <w:rsid w:val="004A7E50"/>
    <w:rsid w:val="004B0532"/>
    <w:rsid w:val="004B0849"/>
    <w:rsid w:val="004B094C"/>
    <w:rsid w:val="004B1116"/>
    <w:rsid w:val="004B1258"/>
    <w:rsid w:val="004B1A7F"/>
    <w:rsid w:val="004B1D66"/>
    <w:rsid w:val="004B1F3F"/>
    <w:rsid w:val="004B20CB"/>
    <w:rsid w:val="004B297D"/>
    <w:rsid w:val="004B2A3A"/>
    <w:rsid w:val="004B30B8"/>
    <w:rsid w:val="004B3141"/>
    <w:rsid w:val="004B3188"/>
    <w:rsid w:val="004B3457"/>
    <w:rsid w:val="004B436E"/>
    <w:rsid w:val="004B475B"/>
    <w:rsid w:val="004B4D05"/>
    <w:rsid w:val="004B50F1"/>
    <w:rsid w:val="004B5303"/>
    <w:rsid w:val="004B67BD"/>
    <w:rsid w:val="004B6BCA"/>
    <w:rsid w:val="004B76FD"/>
    <w:rsid w:val="004B7C0B"/>
    <w:rsid w:val="004B7E0B"/>
    <w:rsid w:val="004C0176"/>
    <w:rsid w:val="004C0414"/>
    <w:rsid w:val="004C0628"/>
    <w:rsid w:val="004C0F28"/>
    <w:rsid w:val="004C0F8D"/>
    <w:rsid w:val="004C11D5"/>
    <w:rsid w:val="004C14F1"/>
    <w:rsid w:val="004C1826"/>
    <w:rsid w:val="004C1A66"/>
    <w:rsid w:val="004C1B1B"/>
    <w:rsid w:val="004C1E11"/>
    <w:rsid w:val="004C204F"/>
    <w:rsid w:val="004C2482"/>
    <w:rsid w:val="004C24AB"/>
    <w:rsid w:val="004C2C01"/>
    <w:rsid w:val="004C2CB7"/>
    <w:rsid w:val="004C3659"/>
    <w:rsid w:val="004C3A47"/>
    <w:rsid w:val="004C4531"/>
    <w:rsid w:val="004C4B66"/>
    <w:rsid w:val="004C4F46"/>
    <w:rsid w:val="004C5425"/>
    <w:rsid w:val="004C5B8A"/>
    <w:rsid w:val="004C5FBE"/>
    <w:rsid w:val="004C6117"/>
    <w:rsid w:val="004C7112"/>
    <w:rsid w:val="004C7298"/>
    <w:rsid w:val="004C75A3"/>
    <w:rsid w:val="004C760E"/>
    <w:rsid w:val="004C79E7"/>
    <w:rsid w:val="004C7B87"/>
    <w:rsid w:val="004D08B7"/>
    <w:rsid w:val="004D12DB"/>
    <w:rsid w:val="004D1326"/>
    <w:rsid w:val="004D1742"/>
    <w:rsid w:val="004D1922"/>
    <w:rsid w:val="004D19E9"/>
    <w:rsid w:val="004D1FB4"/>
    <w:rsid w:val="004D2BA1"/>
    <w:rsid w:val="004D3109"/>
    <w:rsid w:val="004D317D"/>
    <w:rsid w:val="004D32B6"/>
    <w:rsid w:val="004D3C5C"/>
    <w:rsid w:val="004D3DE0"/>
    <w:rsid w:val="004D41E5"/>
    <w:rsid w:val="004D4831"/>
    <w:rsid w:val="004D4C62"/>
    <w:rsid w:val="004D4C6F"/>
    <w:rsid w:val="004D4D79"/>
    <w:rsid w:val="004D5ED9"/>
    <w:rsid w:val="004D61AE"/>
    <w:rsid w:val="004D6391"/>
    <w:rsid w:val="004D6DA2"/>
    <w:rsid w:val="004D7015"/>
    <w:rsid w:val="004D7E36"/>
    <w:rsid w:val="004E06A4"/>
    <w:rsid w:val="004E08E1"/>
    <w:rsid w:val="004E090E"/>
    <w:rsid w:val="004E0BE6"/>
    <w:rsid w:val="004E10C6"/>
    <w:rsid w:val="004E12C9"/>
    <w:rsid w:val="004E1ACF"/>
    <w:rsid w:val="004E1C38"/>
    <w:rsid w:val="004E2710"/>
    <w:rsid w:val="004E3258"/>
    <w:rsid w:val="004E3522"/>
    <w:rsid w:val="004E3B76"/>
    <w:rsid w:val="004E3C13"/>
    <w:rsid w:val="004E3C87"/>
    <w:rsid w:val="004E3E71"/>
    <w:rsid w:val="004E55E1"/>
    <w:rsid w:val="004E5766"/>
    <w:rsid w:val="004E595B"/>
    <w:rsid w:val="004E5C80"/>
    <w:rsid w:val="004E6A5A"/>
    <w:rsid w:val="004E6AD7"/>
    <w:rsid w:val="004E6E63"/>
    <w:rsid w:val="004E7422"/>
    <w:rsid w:val="004E74B3"/>
    <w:rsid w:val="004E7B0C"/>
    <w:rsid w:val="004F0D52"/>
    <w:rsid w:val="004F1003"/>
    <w:rsid w:val="004F1BD6"/>
    <w:rsid w:val="004F268C"/>
    <w:rsid w:val="004F26DB"/>
    <w:rsid w:val="004F27A4"/>
    <w:rsid w:val="004F2AAD"/>
    <w:rsid w:val="004F2E04"/>
    <w:rsid w:val="004F312B"/>
    <w:rsid w:val="004F3188"/>
    <w:rsid w:val="004F3318"/>
    <w:rsid w:val="004F33A7"/>
    <w:rsid w:val="004F4BCC"/>
    <w:rsid w:val="004F61F2"/>
    <w:rsid w:val="004F6723"/>
    <w:rsid w:val="004F677B"/>
    <w:rsid w:val="004F6B0C"/>
    <w:rsid w:val="004F7423"/>
    <w:rsid w:val="004F74B4"/>
    <w:rsid w:val="004F767A"/>
    <w:rsid w:val="004F77F6"/>
    <w:rsid w:val="004F7D9C"/>
    <w:rsid w:val="004F7DB5"/>
    <w:rsid w:val="004F7EB4"/>
    <w:rsid w:val="004F7ECE"/>
    <w:rsid w:val="005006E4"/>
    <w:rsid w:val="005007F8"/>
    <w:rsid w:val="005019D4"/>
    <w:rsid w:val="00502147"/>
    <w:rsid w:val="00502156"/>
    <w:rsid w:val="0050253B"/>
    <w:rsid w:val="00502815"/>
    <w:rsid w:val="00502FEF"/>
    <w:rsid w:val="00504039"/>
    <w:rsid w:val="00504177"/>
    <w:rsid w:val="00504EA0"/>
    <w:rsid w:val="00505114"/>
    <w:rsid w:val="0050518A"/>
    <w:rsid w:val="0050521E"/>
    <w:rsid w:val="005054AF"/>
    <w:rsid w:val="00505502"/>
    <w:rsid w:val="0050650D"/>
    <w:rsid w:val="00506EBB"/>
    <w:rsid w:val="005078AA"/>
    <w:rsid w:val="00507AD7"/>
    <w:rsid w:val="00507B30"/>
    <w:rsid w:val="0051079C"/>
    <w:rsid w:val="005107B4"/>
    <w:rsid w:val="00510825"/>
    <w:rsid w:val="00510CB4"/>
    <w:rsid w:val="00511CDD"/>
    <w:rsid w:val="00512324"/>
    <w:rsid w:val="00512B64"/>
    <w:rsid w:val="00512C64"/>
    <w:rsid w:val="0051361C"/>
    <w:rsid w:val="00513EC4"/>
    <w:rsid w:val="005149F5"/>
    <w:rsid w:val="005150A7"/>
    <w:rsid w:val="0051551D"/>
    <w:rsid w:val="00515573"/>
    <w:rsid w:val="005155FD"/>
    <w:rsid w:val="00515B97"/>
    <w:rsid w:val="00516B2F"/>
    <w:rsid w:val="00516CD5"/>
    <w:rsid w:val="00516E38"/>
    <w:rsid w:val="00516EE9"/>
    <w:rsid w:val="00517CA8"/>
    <w:rsid w:val="0052014E"/>
    <w:rsid w:val="00520292"/>
    <w:rsid w:val="00520503"/>
    <w:rsid w:val="005208C3"/>
    <w:rsid w:val="0052131C"/>
    <w:rsid w:val="00521745"/>
    <w:rsid w:val="00521DBD"/>
    <w:rsid w:val="00521F9F"/>
    <w:rsid w:val="00521FF3"/>
    <w:rsid w:val="0052239A"/>
    <w:rsid w:val="00522BA3"/>
    <w:rsid w:val="00522E77"/>
    <w:rsid w:val="005234E5"/>
    <w:rsid w:val="00523881"/>
    <w:rsid w:val="00523EC5"/>
    <w:rsid w:val="00523F95"/>
    <w:rsid w:val="005241AE"/>
    <w:rsid w:val="0052421C"/>
    <w:rsid w:val="00524310"/>
    <w:rsid w:val="0052559E"/>
    <w:rsid w:val="005262B4"/>
    <w:rsid w:val="005268F0"/>
    <w:rsid w:val="00527467"/>
    <w:rsid w:val="0052799A"/>
    <w:rsid w:val="00527C9F"/>
    <w:rsid w:val="00527D27"/>
    <w:rsid w:val="00530137"/>
    <w:rsid w:val="0053081D"/>
    <w:rsid w:val="00530822"/>
    <w:rsid w:val="0053128E"/>
    <w:rsid w:val="005316C4"/>
    <w:rsid w:val="00531789"/>
    <w:rsid w:val="0053219F"/>
    <w:rsid w:val="00532B4A"/>
    <w:rsid w:val="00532C7D"/>
    <w:rsid w:val="00533BD1"/>
    <w:rsid w:val="0053432D"/>
    <w:rsid w:val="00534B3C"/>
    <w:rsid w:val="00534D87"/>
    <w:rsid w:val="00534ECB"/>
    <w:rsid w:val="0053581D"/>
    <w:rsid w:val="005358F6"/>
    <w:rsid w:val="00535DAA"/>
    <w:rsid w:val="00536033"/>
    <w:rsid w:val="00536956"/>
    <w:rsid w:val="00536D43"/>
    <w:rsid w:val="0053725A"/>
    <w:rsid w:val="005372C7"/>
    <w:rsid w:val="0053745A"/>
    <w:rsid w:val="00537F78"/>
    <w:rsid w:val="00540108"/>
    <w:rsid w:val="0054027D"/>
    <w:rsid w:val="005403AE"/>
    <w:rsid w:val="00540955"/>
    <w:rsid w:val="00540BCA"/>
    <w:rsid w:val="005410E1"/>
    <w:rsid w:val="00541310"/>
    <w:rsid w:val="00541896"/>
    <w:rsid w:val="005419A5"/>
    <w:rsid w:val="0054230A"/>
    <w:rsid w:val="0054256E"/>
    <w:rsid w:val="00543538"/>
    <w:rsid w:val="00543737"/>
    <w:rsid w:val="00544097"/>
    <w:rsid w:val="00545735"/>
    <w:rsid w:val="00545E8D"/>
    <w:rsid w:val="00546840"/>
    <w:rsid w:val="00547130"/>
    <w:rsid w:val="00547423"/>
    <w:rsid w:val="0054743A"/>
    <w:rsid w:val="00547CBF"/>
    <w:rsid w:val="00550181"/>
    <w:rsid w:val="005505BC"/>
    <w:rsid w:val="00551722"/>
    <w:rsid w:val="00551881"/>
    <w:rsid w:val="00551D48"/>
    <w:rsid w:val="00551FFF"/>
    <w:rsid w:val="0055215F"/>
    <w:rsid w:val="00552E27"/>
    <w:rsid w:val="00552EEB"/>
    <w:rsid w:val="005535C6"/>
    <w:rsid w:val="005535F8"/>
    <w:rsid w:val="005537BF"/>
    <w:rsid w:val="00553E35"/>
    <w:rsid w:val="005540F9"/>
    <w:rsid w:val="0055439F"/>
    <w:rsid w:val="00554775"/>
    <w:rsid w:val="00554BF3"/>
    <w:rsid w:val="00555769"/>
    <w:rsid w:val="005557C0"/>
    <w:rsid w:val="00555C17"/>
    <w:rsid w:val="00555FCE"/>
    <w:rsid w:val="005560EA"/>
    <w:rsid w:val="005563DD"/>
    <w:rsid w:val="005564B6"/>
    <w:rsid w:val="0055653C"/>
    <w:rsid w:val="00556851"/>
    <w:rsid w:val="0055690D"/>
    <w:rsid w:val="00556A0B"/>
    <w:rsid w:val="005576A7"/>
    <w:rsid w:val="005608F9"/>
    <w:rsid w:val="00560C78"/>
    <w:rsid w:val="00562A17"/>
    <w:rsid w:val="00562A30"/>
    <w:rsid w:val="0056382B"/>
    <w:rsid w:val="005638BB"/>
    <w:rsid w:val="00563E21"/>
    <w:rsid w:val="005641B5"/>
    <w:rsid w:val="00564266"/>
    <w:rsid w:val="00564B2C"/>
    <w:rsid w:val="00564BAF"/>
    <w:rsid w:val="00564C5C"/>
    <w:rsid w:val="00565E39"/>
    <w:rsid w:val="00565F97"/>
    <w:rsid w:val="005668B2"/>
    <w:rsid w:val="00566A0D"/>
    <w:rsid w:val="00566BA3"/>
    <w:rsid w:val="00566F51"/>
    <w:rsid w:val="00570087"/>
    <w:rsid w:val="00570905"/>
    <w:rsid w:val="00570950"/>
    <w:rsid w:val="00570A6F"/>
    <w:rsid w:val="005713E3"/>
    <w:rsid w:val="005715B3"/>
    <w:rsid w:val="00571D9A"/>
    <w:rsid w:val="005720DF"/>
    <w:rsid w:val="00572515"/>
    <w:rsid w:val="00572900"/>
    <w:rsid w:val="00572ADB"/>
    <w:rsid w:val="00572C7E"/>
    <w:rsid w:val="005732C6"/>
    <w:rsid w:val="00573599"/>
    <w:rsid w:val="005737CA"/>
    <w:rsid w:val="00573B8A"/>
    <w:rsid w:val="00573C2B"/>
    <w:rsid w:val="005740E5"/>
    <w:rsid w:val="00574348"/>
    <w:rsid w:val="005743F6"/>
    <w:rsid w:val="005746C6"/>
    <w:rsid w:val="005749CA"/>
    <w:rsid w:val="005752A9"/>
    <w:rsid w:val="00575490"/>
    <w:rsid w:val="00575B0F"/>
    <w:rsid w:val="00575B1A"/>
    <w:rsid w:val="00575B94"/>
    <w:rsid w:val="00575C4E"/>
    <w:rsid w:val="00575E69"/>
    <w:rsid w:val="00576357"/>
    <w:rsid w:val="005801A8"/>
    <w:rsid w:val="0058093A"/>
    <w:rsid w:val="00580D6F"/>
    <w:rsid w:val="0058146E"/>
    <w:rsid w:val="005819D8"/>
    <w:rsid w:val="00581CAA"/>
    <w:rsid w:val="005829BC"/>
    <w:rsid w:val="005829CE"/>
    <w:rsid w:val="00582A18"/>
    <w:rsid w:val="00582C44"/>
    <w:rsid w:val="00582CD7"/>
    <w:rsid w:val="00582FE8"/>
    <w:rsid w:val="00583332"/>
    <w:rsid w:val="005839EA"/>
    <w:rsid w:val="00583DEB"/>
    <w:rsid w:val="005842A6"/>
    <w:rsid w:val="005851A2"/>
    <w:rsid w:val="005859D6"/>
    <w:rsid w:val="00585E41"/>
    <w:rsid w:val="00586DD8"/>
    <w:rsid w:val="00590103"/>
    <w:rsid w:val="00590F3F"/>
    <w:rsid w:val="00591FAD"/>
    <w:rsid w:val="005922FC"/>
    <w:rsid w:val="005929AA"/>
    <w:rsid w:val="0059338C"/>
    <w:rsid w:val="00593EBB"/>
    <w:rsid w:val="005942F9"/>
    <w:rsid w:val="00594560"/>
    <w:rsid w:val="00594A40"/>
    <w:rsid w:val="00594C33"/>
    <w:rsid w:val="00594CCB"/>
    <w:rsid w:val="00594D13"/>
    <w:rsid w:val="00595706"/>
    <w:rsid w:val="00595886"/>
    <w:rsid w:val="005958AE"/>
    <w:rsid w:val="00595B6C"/>
    <w:rsid w:val="00595CF3"/>
    <w:rsid w:val="0059608A"/>
    <w:rsid w:val="005967DB"/>
    <w:rsid w:val="00596CC3"/>
    <w:rsid w:val="005971BC"/>
    <w:rsid w:val="00597371"/>
    <w:rsid w:val="005A03DF"/>
    <w:rsid w:val="005A04B9"/>
    <w:rsid w:val="005A0719"/>
    <w:rsid w:val="005A0F11"/>
    <w:rsid w:val="005A12CA"/>
    <w:rsid w:val="005A1DFA"/>
    <w:rsid w:val="005A280B"/>
    <w:rsid w:val="005A2872"/>
    <w:rsid w:val="005A2CE9"/>
    <w:rsid w:val="005A2E34"/>
    <w:rsid w:val="005A315D"/>
    <w:rsid w:val="005A3698"/>
    <w:rsid w:val="005A3700"/>
    <w:rsid w:val="005A4950"/>
    <w:rsid w:val="005A4D9C"/>
    <w:rsid w:val="005A5BB7"/>
    <w:rsid w:val="005A6165"/>
    <w:rsid w:val="005A6A4A"/>
    <w:rsid w:val="005A6F05"/>
    <w:rsid w:val="005A7178"/>
    <w:rsid w:val="005A7A8F"/>
    <w:rsid w:val="005B11AB"/>
    <w:rsid w:val="005B1A55"/>
    <w:rsid w:val="005B1B58"/>
    <w:rsid w:val="005B1C56"/>
    <w:rsid w:val="005B327E"/>
    <w:rsid w:val="005B3FCE"/>
    <w:rsid w:val="005B46DC"/>
    <w:rsid w:val="005B4824"/>
    <w:rsid w:val="005B4A4C"/>
    <w:rsid w:val="005B4B8E"/>
    <w:rsid w:val="005B55EF"/>
    <w:rsid w:val="005B58FC"/>
    <w:rsid w:val="005B59C7"/>
    <w:rsid w:val="005B5A96"/>
    <w:rsid w:val="005B5C5A"/>
    <w:rsid w:val="005B5F2B"/>
    <w:rsid w:val="005B6520"/>
    <w:rsid w:val="005B67C6"/>
    <w:rsid w:val="005B684D"/>
    <w:rsid w:val="005B69D8"/>
    <w:rsid w:val="005B7256"/>
    <w:rsid w:val="005B7486"/>
    <w:rsid w:val="005B763C"/>
    <w:rsid w:val="005B7875"/>
    <w:rsid w:val="005B7B46"/>
    <w:rsid w:val="005B7C5A"/>
    <w:rsid w:val="005B7D39"/>
    <w:rsid w:val="005C041F"/>
    <w:rsid w:val="005C0BCA"/>
    <w:rsid w:val="005C12A3"/>
    <w:rsid w:val="005C181A"/>
    <w:rsid w:val="005C1DAD"/>
    <w:rsid w:val="005C24C9"/>
    <w:rsid w:val="005C29AD"/>
    <w:rsid w:val="005C2A99"/>
    <w:rsid w:val="005C2DF6"/>
    <w:rsid w:val="005C2E9A"/>
    <w:rsid w:val="005C3668"/>
    <w:rsid w:val="005C37AE"/>
    <w:rsid w:val="005C37FC"/>
    <w:rsid w:val="005C388D"/>
    <w:rsid w:val="005C3A63"/>
    <w:rsid w:val="005C3CE6"/>
    <w:rsid w:val="005C3E5B"/>
    <w:rsid w:val="005C404C"/>
    <w:rsid w:val="005C45E9"/>
    <w:rsid w:val="005C4D09"/>
    <w:rsid w:val="005C5A48"/>
    <w:rsid w:val="005C5A88"/>
    <w:rsid w:val="005C5B8B"/>
    <w:rsid w:val="005C5F46"/>
    <w:rsid w:val="005C61CF"/>
    <w:rsid w:val="005C6F14"/>
    <w:rsid w:val="005C727B"/>
    <w:rsid w:val="005C7292"/>
    <w:rsid w:val="005C7B1F"/>
    <w:rsid w:val="005C7D50"/>
    <w:rsid w:val="005C7FC4"/>
    <w:rsid w:val="005D1ABC"/>
    <w:rsid w:val="005D1AD7"/>
    <w:rsid w:val="005D1B85"/>
    <w:rsid w:val="005D25F0"/>
    <w:rsid w:val="005D2CD4"/>
    <w:rsid w:val="005D3014"/>
    <w:rsid w:val="005D35B5"/>
    <w:rsid w:val="005D4162"/>
    <w:rsid w:val="005D4966"/>
    <w:rsid w:val="005D4A5C"/>
    <w:rsid w:val="005D4AE9"/>
    <w:rsid w:val="005D5061"/>
    <w:rsid w:val="005D54F5"/>
    <w:rsid w:val="005D56D8"/>
    <w:rsid w:val="005D5E53"/>
    <w:rsid w:val="005D7107"/>
    <w:rsid w:val="005D71C6"/>
    <w:rsid w:val="005D71F3"/>
    <w:rsid w:val="005D722E"/>
    <w:rsid w:val="005D78B7"/>
    <w:rsid w:val="005E031A"/>
    <w:rsid w:val="005E103D"/>
    <w:rsid w:val="005E194D"/>
    <w:rsid w:val="005E1957"/>
    <w:rsid w:val="005E1962"/>
    <w:rsid w:val="005E1F0A"/>
    <w:rsid w:val="005E20C3"/>
    <w:rsid w:val="005E2807"/>
    <w:rsid w:val="005E2E84"/>
    <w:rsid w:val="005E32E4"/>
    <w:rsid w:val="005E34BD"/>
    <w:rsid w:val="005E351C"/>
    <w:rsid w:val="005E3BC9"/>
    <w:rsid w:val="005E40B1"/>
    <w:rsid w:val="005E4641"/>
    <w:rsid w:val="005E6563"/>
    <w:rsid w:val="005E67C4"/>
    <w:rsid w:val="005E6CC7"/>
    <w:rsid w:val="005E6DB0"/>
    <w:rsid w:val="005E6E5C"/>
    <w:rsid w:val="005E7576"/>
    <w:rsid w:val="005E785F"/>
    <w:rsid w:val="005E7A56"/>
    <w:rsid w:val="005E7DC0"/>
    <w:rsid w:val="005F02D5"/>
    <w:rsid w:val="005F0756"/>
    <w:rsid w:val="005F0916"/>
    <w:rsid w:val="005F0ED6"/>
    <w:rsid w:val="005F0FD3"/>
    <w:rsid w:val="005F14D0"/>
    <w:rsid w:val="005F24EC"/>
    <w:rsid w:val="005F2C4D"/>
    <w:rsid w:val="005F3181"/>
    <w:rsid w:val="005F3277"/>
    <w:rsid w:val="005F3629"/>
    <w:rsid w:val="005F4534"/>
    <w:rsid w:val="005F51BB"/>
    <w:rsid w:val="005F5814"/>
    <w:rsid w:val="005F5AB0"/>
    <w:rsid w:val="005F5DEC"/>
    <w:rsid w:val="005F6430"/>
    <w:rsid w:val="005F6571"/>
    <w:rsid w:val="005F6F4D"/>
    <w:rsid w:val="005F7404"/>
    <w:rsid w:val="005F76EB"/>
    <w:rsid w:val="005F7867"/>
    <w:rsid w:val="005F7AA9"/>
    <w:rsid w:val="005F7C62"/>
    <w:rsid w:val="005F7F29"/>
    <w:rsid w:val="006001B0"/>
    <w:rsid w:val="006002EA"/>
    <w:rsid w:val="006008E1"/>
    <w:rsid w:val="0060169B"/>
    <w:rsid w:val="006016CE"/>
    <w:rsid w:val="00601952"/>
    <w:rsid w:val="006020F6"/>
    <w:rsid w:val="00602C8D"/>
    <w:rsid w:val="0060309E"/>
    <w:rsid w:val="00603175"/>
    <w:rsid w:val="00603A15"/>
    <w:rsid w:val="00603E0E"/>
    <w:rsid w:val="00603F0E"/>
    <w:rsid w:val="00603F84"/>
    <w:rsid w:val="006045F2"/>
    <w:rsid w:val="00604CEC"/>
    <w:rsid w:val="00604D40"/>
    <w:rsid w:val="0060501B"/>
    <w:rsid w:val="006050A8"/>
    <w:rsid w:val="00605F06"/>
    <w:rsid w:val="006064FC"/>
    <w:rsid w:val="006066A7"/>
    <w:rsid w:val="0060672C"/>
    <w:rsid w:val="00606781"/>
    <w:rsid w:val="00606827"/>
    <w:rsid w:val="006073E5"/>
    <w:rsid w:val="00607C75"/>
    <w:rsid w:val="00607F39"/>
    <w:rsid w:val="006101C1"/>
    <w:rsid w:val="0061087C"/>
    <w:rsid w:val="00610A76"/>
    <w:rsid w:val="006111A5"/>
    <w:rsid w:val="006116F9"/>
    <w:rsid w:val="00611B4C"/>
    <w:rsid w:val="00611F1C"/>
    <w:rsid w:val="00612439"/>
    <w:rsid w:val="00612DC6"/>
    <w:rsid w:val="0061349B"/>
    <w:rsid w:val="00613B01"/>
    <w:rsid w:val="00613DDE"/>
    <w:rsid w:val="00614043"/>
    <w:rsid w:val="00614470"/>
    <w:rsid w:val="00614A07"/>
    <w:rsid w:val="00614A90"/>
    <w:rsid w:val="00614E49"/>
    <w:rsid w:val="006155EA"/>
    <w:rsid w:val="00616746"/>
    <w:rsid w:val="00616980"/>
    <w:rsid w:val="006169C1"/>
    <w:rsid w:val="00616D76"/>
    <w:rsid w:val="00616EE0"/>
    <w:rsid w:val="00616F83"/>
    <w:rsid w:val="006172F3"/>
    <w:rsid w:val="006175EC"/>
    <w:rsid w:val="006176F2"/>
    <w:rsid w:val="006176F9"/>
    <w:rsid w:val="006205A8"/>
    <w:rsid w:val="006210EB"/>
    <w:rsid w:val="00621B00"/>
    <w:rsid w:val="00621DB1"/>
    <w:rsid w:val="0062235A"/>
    <w:rsid w:val="00622EDC"/>
    <w:rsid w:val="006236AD"/>
    <w:rsid w:val="00623CC1"/>
    <w:rsid w:val="006241F9"/>
    <w:rsid w:val="006243A9"/>
    <w:rsid w:val="006257C3"/>
    <w:rsid w:val="0062586E"/>
    <w:rsid w:val="00625D55"/>
    <w:rsid w:val="00626835"/>
    <w:rsid w:val="00626B09"/>
    <w:rsid w:val="00626D56"/>
    <w:rsid w:val="006271FC"/>
    <w:rsid w:val="0062759F"/>
    <w:rsid w:val="00627B44"/>
    <w:rsid w:val="0063003F"/>
    <w:rsid w:val="0063019D"/>
    <w:rsid w:val="0063041F"/>
    <w:rsid w:val="006304BD"/>
    <w:rsid w:val="00630572"/>
    <w:rsid w:val="00631548"/>
    <w:rsid w:val="0063186A"/>
    <w:rsid w:val="00631A7D"/>
    <w:rsid w:val="006320F0"/>
    <w:rsid w:val="00632275"/>
    <w:rsid w:val="006322BD"/>
    <w:rsid w:val="00632B08"/>
    <w:rsid w:val="00632D63"/>
    <w:rsid w:val="00633185"/>
    <w:rsid w:val="006333B8"/>
    <w:rsid w:val="0063366F"/>
    <w:rsid w:val="006336C8"/>
    <w:rsid w:val="0063379F"/>
    <w:rsid w:val="006337E8"/>
    <w:rsid w:val="00633A3A"/>
    <w:rsid w:val="00633C86"/>
    <w:rsid w:val="00633FFA"/>
    <w:rsid w:val="006342F2"/>
    <w:rsid w:val="00634815"/>
    <w:rsid w:val="00634818"/>
    <w:rsid w:val="00634B6B"/>
    <w:rsid w:val="00634EC3"/>
    <w:rsid w:val="0063519A"/>
    <w:rsid w:val="0063564A"/>
    <w:rsid w:val="00635CC7"/>
    <w:rsid w:val="0063654A"/>
    <w:rsid w:val="0063696D"/>
    <w:rsid w:val="00640065"/>
    <w:rsid w:val="006405E8"/>
    <w:rsid w:val="00640978"/>
    <w:rsid w:val="00640F01"/>
    <w:rsid w:val="00641115"/>
    <w:rsid w:val="006416BC"/>
    <w:rsid w:val="00641A4F"/>
    <w:rsid w:val="00641C5A"/>
    <w:rsid w:val="00642B9F"/>
    <w:rsid w:val="0064309B"/>
    <w:rsid w:val="00643282"/>
    <w:rsid w:val="0064347E"/>
    <w:rsid w:val="006434AD"/>
    <w:rsid w:val="006437B6"/>
    <w:rsid w:val="00643804"/>
    <w:rsid w:val="00643F30"/>
    <w:rsid w:val="00644059"/>
    <w:rsid w:val="006441C8"/>
    <w:rsid w:val="00644664"/>
    <w:rsid w:val="00644AA7"/>
    <w:rsid w:val="00644E0E"/>
    <w:rsid w:val="00644E54"/>
    <w:rsid w:val="006453A9"/>
    <w:rsid w:val="006455F1"/>
    <w:rsid w:val="00645FB2"/>
    <w:rsid w:val="00646050"/>
    <w:rsid w:val="00646380"/>
    <w:rsid w:val="0064647D"/>
    <w:rsid w:val="00646B8B"/>
    <w:rsid w:val="006471BD"/>
    <w:rsid w:val="006475C3"/>
    <w:rsid w:val="00650564"/>
    <w:rsid w:val="0065085F"/>
    <w:rsid w:val="0065190A"/>
    <w:rsid w:val="00651A16"/>
    <w:rsid w:val="00651FBE"/>
    <w:rsid w:val="00652329"/>
    <w:rsid w:val="00652972"/>
    <w:rsid w:val="00652BE4"/>
    <w:rsid w:val="00652F57"/>
    <w:rsid w:val="00653213"/>
    <w:rsid w:val="0065325E"/>
    <w:rsid w:val="0065351A"/>
    <w:rsid w:val="00653738"/>
    <w:rsid w:val="00653E98"/>
    <w:rsid w:val="00654005"/>
    <w:rsid w:val="00654D90"/>
    <w:rsid w:val="00654E51"/>
    <w:rsid w:val="0065503B"/>
    <w:rsid w:val="00655146"/>
    <w:rsid w:val="006559CD"/>
    <w:rsid w:val="00655DDF"/>
    <w:rsid w:val="00656013"/>
    <w:rsid w:val="0065604F"/>
    <w:rsid w:val="00656121"/>
    <w:rsid w:val="00657B65"/>
    <w:rsid w:val="00657FFE"/>
    <w:rsid w:val="0066004B"/>
    <w:rsid w:val="00660721"/>
    <w:rsid w:val="00660914"/>
    <w:rsid w:val="006609A3"/>
    <w:rsid w:val="00660D26"/>
    <w:rsid w:val="00661A07"/>
    <w:rsid w:val="00662029"/>
    <w:rsid w:val="00662227"/>
    <w:rsid w:val="00662C71"/>
    <w:rsid w:val="00662D5D"/>
    <w:rsid w:val="00662DF2"/>
    <w:rsid w:val="00662E89"/>
    <w:rsid w:val="0066433A"/>
    <w:rsid w:val="00664C79"/>
    <w:rsid w:val="0066533A"/>
    <w:rsid w:val="00665E71"/>
    <w:rsid w:val="00666309"/>
    <w:rsid w:val="006663FB"/>
    <w:rsid w:val="006666C1"/>
    <w:rsid w:val="00666A02"/>
    <w:rsid w:val="00666F78"/>
    <w:rsid w:val="006672B3"/>
    <w:rsid w:val="006679F3"/>
    <w:rsid w:val="00670A54"/>
    <w:rsid w:val="00670B77"/>
    <w:rsid w:val="00670FA8"/>
    <w:rsid w:val="00671419"/>
    <w:rsid w:val="006717EE"/>
    <w:rsid w:val="006719C7"/>
    <w:rsid w:val="00671C59"/>
    <w:rsid w:val="006724EE"/>
    <w:rsid w:val="00672738"/>
    <w:rsid w:val="006731FB"/>
    <w:rsid w:val="00673919"/>
    <w:rsid w:val="00673C26"/>
    <w:rsid w:val="00673DA2"/>
    <w:rsid w:val="00673FF5"/>
    <w:rsid w:val="006747F5"/>
    <w:rsid w:val="00674D02"/>
    <w:rsid w:val="0067503B"/>
    <w:rsid w:val="0067504A"/>
    <w:rsid w:val="006754B2"/>
    <w:rsid w:val="00675683"/>
    <w:rsid w:val="006768FE"/>
    <w:rsid w:val="00676988"/>
    <w:rsid w:val="00676CD9"/>
    <w:rsid w:val="0067766D"/>
    <w:rsid w:val="00677DF6"/>
    <w:rsid w:val="0068028C"/>
    <w:rsid w:val="006802BB"/>
    <w:rsid w:val="006803E4"/>
    <w:rsid w:val="0068046D"/>
    <w:rsid w:val="0068094A"/>
    <w:rsid w:val="00680F57"/>
    <w:rsid w:val="00681081"/>
    <w:rsid w:val="00681469"/>
    <w:rsid w:val="006814ED"/>
    <w:rsid w:val="00681A79"/>
    <w:rsid w:val="00681E91"/>
    <w:rsid w:val="00682A3E"/>
    <w:rsid w:val="006830E0"/>
    <w:rsid w:val="00683221"/>
    <w:rsid w:val="006833D0"/>
    <w:rsid w:val="006835D8"/>
    <w:rsid w:val="00684C0C"/>
    <w:rsid w:val="00685100"/>
    <w:rsid w:val="00685473"/>
    <w:rsid w:val="00685629"/>
    <w:rsid w:val="006867B2"/>
    <w:rsid w:val="00686C40"/>
    <w:rsid w:val="00686FBC"/>
    <w:rsid w:val="0068784A"/>
    <w:rsid w:val="00687EFC"/>
    <w:rsid w:val="006902D6"/>
    <w:rsid w:val="00690666"/>
    <w:rsid w:val="006906B1"/>
    <w:rsid w:val="0069119E"/>
    <w:rsid w:val="006918ED"/>
    <w:rsid w:val="00691B2B"/>
    <w:rsid w:val="00692075"/>
    <w:rsid w:val="006924B0"/>
    <w:rsid w:val="00692A18"/>
    <w:rsid w:val="00692A72"/>
    <w:rsid w:val="00692F68"/>
    <w:rsid w:val="0069329E"/>
    <w:rsid w:val="00693BC9"/>
    <w:rsid w:val="00693D07"/>
    <w:rsid w:val="00693FBB"/>
    <w:rsid w:val="0069485D"/>
    <w:rsid w:val="00694AFD"/>
    <w:rsid w:val="00694CF9"/>
    <w:rsid w:val="006957B5"/>
    <w:rsid w:val="00695CB2"/>
    <w:rsid w:val="006962E2"/>
    <w:rsid w:val="006969BA"/>
    <w:rsid w:val="006973E4"/>
    <w:rsid w:val="006A01A1"/>
    <w:rsid w:val="006A0368"/>
    <w:rsid w:val="006A08BB"/>
    <w:rsid w:val="006A13E0"/>
    <w:rsid w:val="006A160A"/>
    <w:rsid w:val="006A27DA"/>
    <w:rsid w:val="006A3248"/>
    <w:rsid w:val="006A32EF"/>
    <w:rsid w:val="006A4408"/>
    <w:rsid w:val="006A4588"/>
    <w:rsid w:val="006A49BB"/>
    <w:rsid w:val="006A5406"/>
    <w:rsid w:val="006A5764"/>
    <w:rsid w:val="006A57F8"/>
    <w:rsid w:val="006A591F"/>
    <w:rsid w:val="006A5B79"/>
    <w:rsid w:val="006A5E5E"/>
    <w:rsid w:val="006A637B"/>
    <w:rsid w:val="006A68C4"/>
    <w:rsid w:val="006A7127"/>
    <w:rsid w:val="006A720A"/>
    <w:rsid w:val="006A78DA"/>
    <w:rsid w:val="006A79D6"/>
    <w:rsid w:val="006A7A5E"/>
    <w:rsid w:val="006A7C33"/>
    <w:rsid w:val="006A7CD2"/>
    <w:rsid w:val="006B015C"/>
    <w:rsid w:val="006B05DE"/>
    <w:rsid w:val="006B0B18"/>
    <w:rsid w:val="006B0B57"/>
    <w:rsid w:val="006B0C24"/>
    <w:rsid w:val="006B175C"/>
    <w:rsid w:val="006B1EDB"/>
    <w:rsid w:val="006B22C8"/>
    <w:rsid w:val="006B231B"/>
    <w:rsid w:val="006B2520"/>
    <w:rsid w:val="006B2C44"/>
    <w:rsid w:val="006B2DFF"/>
    <w:rsid w:val="006B2F7A"/>
    <w:rsid w:val="006B3289"/>
    <w:rsid w:val="006B3437"/>
    <w:rsid w:val="006B344B"/>
    <w:rsid w:val="006B3792"/>
    <w:rsid w:val="006B3A98"/>
    <w:rsid w:val="006B4187"/>
    <w:rsid w:val="006B4CB4"/>
    <w:rsid w:val="006B53D4"/>
    <w:rsid w:val="006B568B"/>
    <w:rsid w:val="006B5CCC"/>
    <w:rsid w:val="006B5E07"/>
    <w:rsid w:val="006B617F"/>
    <w:rsid w:val="006B6223"/>
    <w:rsid w:val="006B64BB"/>
    <w:rsid w:val="006B6DE3"/>
    <w:rsid w:val="006B6EB3"/>
    <w:rsid w:val="006B717E"/>
    <w:rsid w:val="006B723B"/>
    <w:rsid w:val="006B7B81"/>
    <w:rsid w:val="006B7BEF"/>
    <w:rsid w:val="006B7E44"/>
    <w:rsid w:val="006B7E46"/>
    <w:rsid w:val="006C0904"/>
    <w:rsid w:val="006C0A5C"/>
    <w:rsid w:val="006C0F8F"/>
    <w:rsid w:val="006C18F8"/>
    <w:rsid w:val="006C1E52"/>
    <w:rsid w:val="006C23C1"/>
    <w:rsid w:val="006C27A7"/>
    <w:rsid w:val="006C27E2"/>
    <w:rsid w:val="006C2BCB"/>
    <w:rsid w:val="006C2D19"/>
    <w:rsid w:val="006C55AA"/>
    <w:rsid w:val="006C57E7"/>
    <w:rsid w:val="006C5BD8"/>
    <w:rsid w:val="006C5E00"/>
    <w:rsid w:val="006C63DE"/>
    <w:rsid w:val="006C64D8"/>
    <w:rsid w:val="006C667B"/>
    <w:rsid w:val="006C73C4"/>
    <w:rsid w:val="006C7584"/>
    <w:rsid w:val="006C7F8B"/>
    <w:rsid w:val="006D01B1"/>
    <w:rsid w:val="006D0723"/>
    <w:rsid w:val="006D09D4"/>
    <w:rsid w:val="006D0BFC"/>
    <w:rsid w:val="006D115D"/>
    <w:rsid w:val="006D14D8"/>
    <w:rsid w:val="006D159A"/>
    <w:rsid w:val="006D1B17"/>
    <w:rsid w:val="006D1BF2"/>
    <w:rsid w:val="006D201A"/>
    <w:rsid w:val="006D2199"/>
    <w:rsid w:val="006D221D"/>
    <w:rsid w:val="006D27F8"/>
    <w:rsid w:val="006D2C1F"/>
    <w:rsid w:val="006D358F"/>
    <w:rsid w:val="006D39D2"/>
    <w:rsid w:val="006D3EB3"/>
    <w:rsid w:val="006D3EBE"/>
    <w:rsid w:val="006D4641"/>
    <w:rsid w:val="006D5081"/>
    <w:rsid w:val="006D5BFE"/>
    <w:rsid w:val="006D5C4E"/>
    <w:rsid w:val="006D604F"/>
    <w:rsid w:val="006D6350"/>
    <w:rsid w:val="006D69C6"/>
    <w:rsid w:val="006D6C2D"/>
    <w:rsid w:val="006D6D76"/>
    <w:rsid w:val="006D72EB"/>
    <w:rsid w:val="006D748D"/>
    <w:rsid w:val="006D78AC"/>
    <w:rsid w:val="006D7CB2"/>
    <w:rsid w:val="006E02F8"/>
    <w:rsid w:val="006E034C"/>
    <w:rsid w:val="006E09A5"/>
    <w:rsid w:val="006E0B91"/>
    <w:rsid w:val="006E0C0D"/>
    <w:rsid w:val="006E0C1D"/>
    <w:rsid w:val="006E0D98"/>
    <w:rsid w:val="006E12CA"/>
    <w:rsid w:val="006E19C9"/>
    <w:rsid w:val="006E1A9E"/>
    <w:rsid w:val="006E1CA3"/>
    <w:rsid w:val="006E1F1A"/>
    <w:rsid w:val="006E2375"/>
    <w:rsid w:val="006E29AF"/>
    <w:rsid w:val="006E2AE4"/>
    <w:rsid w:val="006E3486"/>
    <w:rsid w:val="006E406B"/>
    <w:rsid w:val="006E4164"/>
    <w:rsid w:val="006E417D"/>
    <w:rsid w:val="006E46D8"/>
    <w:rsid w:val="006E5B80"/>
    <w:rsid w:val="006E5C1D"/>
    <w:rsid w:val="006E5E46"/>
    <w:rsid w:val="006E62C6"/>
    <w:rsid w:val="006E6FCB"/>
    <w:rsid w:val="006F01AB"/>
    <w:rsid w:val="006F0311"/>
    <w:rsid w:val="006F09EA"/>
    <w:rsid w:val="006F0CF7"/>
    <w:rsid w:val="006F1292"/>
    <w:rsid w:val="006F1430"/>
    <w:rsid w:val="006F1C37"/>
    <w:rsid w:val="006F1CBD"/>
    <w:rsid w:val="006F1CD2"/>
    <w:rsid w:val="006F1EB6"/>
    <w:rsid w:val="006F1EFE"/>
    <w:rsid w:val="006F1F2A"/>
    <w:rsid w:val="006F2053"/>
    <w:rsid w:val="006F20E1"/>
    <w:rsid w:val="006F213C"/>
    <w:rsid w:val="006F296F"/>
    <w:rsid w:val="006F2E22"/>
    <w:rsid w:val="006F34C5"/>
    <w:rsid w:val="006F3971"/>
    <w:rsid w:val="006F3D48"/>
    <w:rsid w:val="006F4A02"/>
    <w:rsid w:val="006F5371"/>
    <w:rsid w:val="006F566E"/>
    <w:rsid w:val="006F5A35"/>
    <w:rsid w:val="006F5DFB"/>
    <w:rsid w:val="006F6403"/>
    <w:rsid w:val="006F64A0"/>
    <w:rsid w:val="006F66C3"/>
    <w:rsid w:val="006F67B0"/>
    <w:rsid w:val="006F7297"/>
    <w:rsid w:val="00700004"/>
    <w:rsid w:val="007006C1"/>
    <w:rsid w:val="007006D0"/>
    <w:rsid w:val="007008CD"/>
    <w:rsid w:val="00700B81"/>
    <w:rsid w:val="00700D67"/>
    <w:rsid w:val="00701A2F"/>
    <w:rsid w:val="00701E8A"/>
    <w:rsid w:val="007038C0"/>
    <w:rsid w:val="0070495C"/>
    <w:rsid w:val="00704ACB"/>
    <w:rsid w:val="00705151"/>
    <w:rsid w:val="00705B74"/>
    <w:rsid w:val="00706A6D"/>
    <w:rsid w:val="00706AF3"/>
    <w:rsid w:val="007074F5"/>
    <w:rsid w:val="0070794E"/>
    <w:rsid w:val="007103E0"/>
    <w:rsid w:val="007108BE"/>
    <w:rsid w:val="00710B03"/>
    <w:rsid w:val="00710BB7"/>
    <w:rsid w:val="00710CDE"/>
    <w:rsid w:val="00710D7F"/>
    <w:rsid w:val="007118DA"/>
    <w:rsid w:val="00711A02"/>
    <w:rsid w:val="00711D4D"/>
    <w:rsid w:val="00712323"/>
    <w:rsid w:val="00712839"/>
    <w:rsid w:val="00713033"/>
    <w:rsid w:val="00713053"/>
    <w:rsid w:val="00713193"/>
    <w:rsid w:val="00713AD4"/>
    <w:rsid w:val="00714CBF"/>
    <w:rsid w:val="00714E99"/>
    <w:rsid w:val="00714EA0"/>
    <w:rsid w:val="00714F70"/>
    <w:rsid w:val="00714FCF"/>
    <w:rsid w:val="00715098"/>
    <w:rsid w:val="00715775"/>
    <w:rsid w:val="00715A19"/>
    <w:rsid w:val="00715C6E"/>
    <w:rsid w:val="00715CB7"/>
    <w:rsid w:val="00716122"/>
    <w:rsid w:val="00716982"/>
    <w:rsid w:val="00716AB7"/>
    <w:rsid w:val="00716D67"/>
    <w:rsid w:val="0071748E"/>
    <w:rsid w:val="0071793D"/>
    <w:rsid w:val="00717B77"/>
    <w:rsid w:val="007200E4"/>
    <w:rsid w:val="0072090B"/>
    <w:rsid w:val="00720EA1"/>
    <w:rsid w:val="00720EA4"/>
    <w:rsid w:val="007219CB"/>
    <w:rsid w:val="00721DF7"/>
    <w:rsid w:val="00722463"/>
    <w:rsid w:val="007227FF"/>
    <w:rsid w:val="00722A29"/>
    <w:rsid w:val="00723172"/>
    <w:rsid w:val="007231FD"/>
    <w:rsid w:val="00723239"/>
    <w:rsid w:val="00723442"/>
    <w:rsid w:val="007235C5"/>
    <w:rsid w:val="007236E1"/>
    <w:rsid w:val="0072385B"/>
    <w:rsid w:val="00724111"/>
    <w:rsid w:val="00724602"/>
    <w:rsid w:val="00724E29"/>
    <w:rsid w:val="00724EDA"/>
    <w:rsid w:val="00725261"/>
    <w:rsid w:val="00725468"/>
    <w:rsid w:val="00725624"/>
    <w:rsid w:val="00725667"/>
    <w:rsid w:val="007256CE"/>
    <w:rsid w:val="0072612D"/>
    <w:rsid w:val="0072650A"/>
    <w:rsid w:val="00726AB3"/>
    <w:rsid w:val="00726C61"/>
    <w:rsid w:val="00727656"/>
    <w:rsid w:val="00727D70"/>
    <w:rsid w:val="00730260"/>
    <w:rsid w:val="0073050E"/>
    <w:rsid w:val="00730666"/>
    <w:rsid w:val="00730777"/>
    <w:rsid w:val="007319EE"/>
    <w:rsid w:val="0073228C"/>
    <w:rsid w:val="00732B6F"/>
    <w:rsid w:val="00732BAF"/>
    <w:rsid w:val="00732C1F"/>
    <w:rsid w:val="00732ECC"/>
    <w:rsid w:val="00733804"/>
    <w:rsid w:val="00734268"/>
    <w:rsid w:val="00734789"/>
    <w:rsid w:val="00734790"/>
    <w:rsid w:val="0073499E"/>
    <w:rsid w:val="0073518A"/>
    <w:rsid w:val="00735321"/>
    <w:rsid w:val="007354E7"/>
    <w:rsid w:val="007359EC"/>
    <w:rsid w:val="0073620E"/>
    <w:rsid w:val="007362E8"/>
    <w:rsid w:val="00736448"/>
    <w:rsid w:val="00736C7D"/>
    <w:rsid w:val="00736DBB"/>
    <w:rsid w:val="0073711C"/>
    <w:rsid w:val="007373C8"/>
    <w:rsid w:val="00737E51"/>
    <w:rsid w:val="00737E63"/>
    <w:rsid w:val="00737E88"/>
    <w:rsid w:val="0074004A"/>
    <w:rsid w:val="00740685"/>
    <w:rsid w:val="00740886"/>
    <w:rsid w:val="007413AE"/>
    <w:rsid w:val="007415C4"/>
    <w:rsid w:val="0074201F"/>
    <w:rsid w:val="0074236F"/>
    <w:rsid w:val="007423AC"/>
    <w:rsid w:val="0074254D"/>
    <w:rsid w:val="007425E2"/>
    <w:rsid w:val="007426E5"/>
    <w:rsid w:val="0074294F"/>
    <w:rsid w:val="007429D5"/>
    <w:rsid w:val="00742B86"/>
    <w:rsid w:val="007442E4"/>
    <w:rsid w:val="007444CC"/>
    <w:rsid w:val="007451E5"/>
    <w:rsid w:val="0074534E"/>
    <w:rsid w:val="0074579D"/>
    <w:rsid w:val="00745A35"/>
    <w:rsid w:val="00745DF5"/>
    <w:rsid w:val="00746569"/>
    <w:rsid w:val="00746681"/>
    <w:rsid w:val="0074706E"/>
    <w:rsid w:val="00747489"/>
    <w:rsid w:val="00747E34"/>
    <w:rsid w:val="00747E6E"/>
    <w:rsid w:val="00747F19"/>
    <w:rsid w:val="00750381"/>
    <w:rsid w:val="007503EC"/>
    <w:rsid w:val="007509D6"/>
    <w:rsid w:val="00750C10"/>
    <w:rsid w:val="00750D7F"/>
    <w:rsid w:val="00750FB2"/>
    <w:rsid w:val="007510AC"/>
    <w:rsid w:val="00751285"/>
    <w:rsid w:val="007522ED"/>
    <w:rsid w:val="007529D1"/>
    <w:rsid w:val="00752C65"/>
    <w:rsid w:val="00752F55"/>
    <w:rsid w:val="00752F7B"/>
    <w:rsid w:val="007544D3"/>
    <w:rsid w:val="00755614"/>
    <w:rsid w:val="00755848"/>
    <w:rsid w:val="0075598B"/>
    <w:rsid w:val="007559EF"/>
    <w:rsid w:val="00755F60"/>
    <w:rsid w:val="00756024"/>
    <w:rsid w:val="00756A13"/>
    <w:rsid w:val="00756B58"/>
    <w:rsid w:val="00756B88"/>
    <w:rsid w:val="00757128"/>
    <w:rsid w:val="007575D2"/>
    <w:rsid w:val="00757C0C"/>
    <w:rsid w:val="00757C3D"/>
    <w:rsid w:val="00760249"/>
    <w:rsid w:val="007609EF"/>
    <w:rsid w:val="00760D1E"/>
    <w:rsid w:val="007610EF"/>
    <w:rsid w:val="00761511"/>
    <w:rsid w:val="00761748"/>
    <w:rsid w:val="00761986"/>
    <w:rsid w:val="00761B17"/>
    <w:rsid w:val="00761B83"/>
    <w:rsid w:val="00761D96"/>
    <w:rsid w:val="0076210E"/>
    <w:rsid w:val="007624C5"/>
    <w:rsid w:val="00763058"/>
    <w:rsid w:val="00763566"/>
    <w:rsid w:val="007635EC"/>
    <w:rsid w:val="007641DD"/>
    <w:rsid w:val="0076503A"/>
    <w:rsid w:val="00765572"/>
    <w:rsid w:val="007655B5"/>
    <w:rsid w:val="00765813"/>
    <w:rsid w:val="00765C73"/>
    <w:rsid w:val="007664F7"/>
    <w:rsid w:val="007667C6"/>
    <w:rsid w:val="007672E7"/>
    <w:rsid w:val="007674D4"/>
    <w:rsid w:val="00767B26"/>
    <w:rsid w:val="00767D59"/>
    <w:rsid w:val="0077022D"/>
    <w:rsid w:val="007707E8"/>
    <w:rsid w:val="00770A7C"/>
    <w:rsid w:val="00771B38"/>
    <w:rsid w:val="00771DBC"/>
    <w:rsid w:val="00772421"/>
    <w:rsid w:val="00773E04"/>
    <w:rsid w:val="00774A7C"/>
    <w:rsid w:val="007755C4"/>
    <w:rsid w:val="00775771"/>
    <w:rsid w:val="00775AD8"/>
    <w:rsid w:val="00775AEB"/>
    <w:rsid w:val="00775DEF"/>
    <w:rsid w:val="00775FE4"/>
    <w:rsid w:val="007776E5"/>
    <w:rsid w:val="0078027B"/>
    <w:rsid w:val="00780402"/>
    <w:rsid w:val="0078091F"/>
    <w:rsid w:val="00780C40"/>
    <w:rsid w:val="00780E5D"/>
    <w:rsid w:val="007811EF"/>
    <w:rsid w:val="0078173E"/>
    <w:rsid w:val="00782043"/>
    <w:rsid w:val="0078268B"/>
    <w:rsid w:val="007828EA"/>
    <w:rsid w:val="007830E7"/>
    <w:rsid w:val="00783312"/>
    <w:rsid w:val="007834B5"/>
    <w:rsid w:val="007835A4"/>
    <w:rsid w:val="007835B5"/>
    <w:rsid w:val="00783AD0"/>
    <w:rsid w:val="00784222"/>
    <w:rsid w:val="00784699"/>
    <w:rsid w:val="007846DE"/>
    <w:rsid w:val="00784772"/>
    <w:rsid w:val="00784865"/>
    <w:rsid w:val="00784DD7"/>
    <w:rsid w:val="00784F5C"/>
    <w:rsid w:val="00785339"/>
    <w:rsid w:val="00785C42"/>
    <w:rsid w:val="00786157"/>
    <w:rsid w:val="0078644F"/>
    <w:rsid w:val="0078675C"/>
    <w:rsid w:val="007867BC"/>
    <w:rsid w:val="00786A91"/>
    <w:rsid w:val="00786B66"/>
    <w:rsid w:val="00787266"/>
    <w:rsid w:val="0078735E"/>
    <w:rsid w:val="007878F5"/>
    <w:rsid w:val="00787D61"/>
    <w:rsid w:val="00790BD6"/>
    <w:rsid w:val="00791131"/>
    <w:rsid w:val="00791469"/>
    <w:rsid w:val="007917AE"/>
    <w:rsid w:val="00791FBB"/>
    <w:rsid w:val="007928EF"/>
    <w:rsid w:val="0079385D"/>
    <w:rsid w:val="00793D51"/>
    <w:rsid w:val="00793F53"/>
    <w:rsid w:val="00794519"/>
    <w:rsid w:val="00794DF4"/>
    <w:rsid w:val="00794F83"/>
    <w:rsid w:val="00795100"/>
    <w:rsid w:val="007956D6"/>
    <w:rsid w:val="00795806"/>
    <w:rsid w:val="00795B30"/>
    <w:rsid w:val="00795FCE"/>
    <w:rsid w:val="007961C0"/>
    <w:rsid w:val="007969BA"/>
    <w:rsid w:val="007971A3"/>
    <w:rsid w:val="00797A7D"/>
    <w:rsid w:val="00797AA6"/>
    <w:rsid w:val="007A0571"/>
    <w:rsid w:val="007A073D"/>
    <w:rsid w:val="007A11FA"/>
    <w:rsid w:val="007A1F98"/>
    <w:rsid w:val="007A2117"/>
    <w:rsid w:val="007A2ED0"/>
    <w:rsid w:val="007A3022"/>
    <w:rsid w:val="007A3423"/>
    <w:rsid w:val="007A389A"/>
    <w:rsid w:val="007A397C"/>
    <w:rsid w:val="007A3A5F"/>
    <w:rsid w:val="007A3DD9"/>
    <w:rsid w:val="007A412F"/>
    <w:rsid w:val="007A55E6"/>
    <w:rsid w:val="007A5A1F"/>
    <w:rsid w:val="007A5A49"/>
    <w:rsid w:val="007A5B4B"/>
    <w:rsid w:val="007A5C50"/>
    <w:rsid w:val="007A6452"/>
    <w:rsid w:val="007A6633"/>
    <w:rsid w:val="007A6980"/>
    <w:rsid w:val="007A6D73"/>
    <w:rsid w:val="007A737A"/>
    <w:rsid w:val="007A751F"/>
    <w:rsid w:val="007A7A06"/>
    <w:rsid w:val="007B0046"/>
    <w:rsid w:val="007B01BD"/>
    <w:rsid w:val="007B0D96"/>
    <w:rsid w:val="007B1A41"/>
    <w:rsid w:val="007B22E0"/>
    <w:rsid w:val="007B252B"/>
    <w:rsid w:val="007B259E"/>
    <w:rsid w:val="007B275E"/>
    <w:rsid w:val="007B33A4"/>
    <w:rsid w:val="007B3CEE"/>
    <w:rsid w:val="007B3FD5"/>
    <w:rsid w:val="007B4058"/>
    <w:rsid w:val="007B4112"/>
    <w:rsid w:val="007B4EAC"/>
    <w:rsid w:val="007B6108"/>
    <w:rsid w:val="007B63B1"/>
    <w:rsid w:val="007B773E"/>
    <w:rsid w:val="007B7AFB"/>
    <w:rsid w:val="007B7BC0"/>
    <w:rsid w:val="007B7DDD"/>
    <w:rsid w:val="007C0115"/>
    <w:rsid w:val="007C0196"/>
    <w:rsid w:val="007C021B"/>
    <w:rsid w:val="007C0D89"/>
    <w:rsid w:val="007C1957"/>
    <w:rsid w:val="007C1979"/>
    <w:rsid w:val="007C1EC4"/>
    <w:rsid w:val="007C224B"/>
    <w:rsid w:val="007C2812"/>
    <w:rsid w:val="007C2D7D"/>
    <w:rsid w:val="007C2F65"/>
    <w:rsid w:val="007C3555"/>
    <w:rsid w:val="007C3772"/>
    <w:rsid w:val="007C3843"/>
    <w:rsid w:val="007C3D98"/>
    <w:rsid w:val="007C45B2"/>
    <w:rsid w:val="007C47A9"/>
    <w:rsid w:val="007C4AC4"/>
    <w:rsid w:val="007C57DB"/>
    <w:rsid w:val="007C5EFF"/>
    <w:rsid w:val="007C6005"/>
    <w:rsid w:val="007C6596"/>
    <w:rsid w:val="007C691A"/>
    <w:rsid w:val="007C6D32"/>
    <w:rsid w:val="007C7279"/>
    <w:rsid w:val="007C780A"/>
    <w:rsid w:val="007C7EDB"/>
    <w:rsid w:val="007D0745"/>
    <w:rsid w:val="007D0812"/>
    <w:rsid w:val="007D08A3"/>
    <w:rsid w:val="007D0C86"/>
    <w:rsid w:val="007D16AF"/>
    <w:rsid w:val="007D170E"/>
    <w:rsid w:val="007D18BD"/>
    <w:rsid w:val="007D2065"/>
    <w:rsid w:val="007D2122"/>
    <w:rsid w:val="007D2144"/>
    <w:rsid w:val="007D22F6"/>
    <w:rsid w:val="007D2326"/>
    <w:rsid w:val="007D2338"/>
    <w:rsid w:val="007D2A4A"/>
    <w:rsid w:val="007D2F05"/>
    <w:rsid w:val="007D59B8"/>
    <w:rsid w:val="007D5DF0"/>
    <w:rsid w:val="007D61A9"/>
    <w:rsid w:val="007D67DF"/>
    <w:rsid w:val="007D6BDB"/>
    <w:rsid w:val="007D71F9"/>
    <w:rsid w:val="007D7613"/>
    <w:rsid w:val="007D791A"/>
    <w:rsid w:val="007D7AF9"/>
    <w:rsid w:val="007E00C8"/>
    <w:rsid w:val="007E0B7C"/>
    <w:rsid w:val="007E1686"/>
    <w:rsid w:val="007E17AE"/>
    <w:rsid w:val="007E17C0"/>
    <w:rsid w:val="007E199E"/>
    <w:rsid w:val="007E2B9E"/>
    <w:rsid w:val="007E2F77"/>
    <w:rsid w:val="007E362C"/>
    <w:rsid w:val="007E3A66"/>
    <w:rsid w:val="007E3B2A"/>
    <w:rsid w:val="007E3DCF"/>
    <w:rsid w:val="007E406D"/>
    <w:rsid w:val="007E50CE"/>
    <w:rsid w:val="007E6520"/>
    <w:rsid w:val="007E6533"/>
    <w:rsid w:val="007E7E6E"/>
    <w:rsid w:val="007F0051"/>
    <w:rsid w:val="007F0607"/>
    <w:rsid w:val="007F11A3"/>
    <w:rsid w:val="007F11F1"/>
    <w:rsid w:val="007F146B"/>
    <w:rsid w:val="007F19B6"/>
    <w:rsid w:val="007F1EE1"/>
    <w:rsid w:val="007F22A9"/>
    <w:rsid w:val="007F22E4"/>
    <w:rsid w:val="007F230F"/>
    <w:rsid w:val="007F34E3"/>
    <w:rsid w:val="007F3C1B"/>
    <w:rsid w:val="007F3C9E"/>
    <w:rsid w:val="007F40B7"/>
    <w:rsid w:val="007F41C0"/>
    <w:rsid w:val="007F4386"/>
    <w:rsid w:val="007F4740"/>
    <w:rsid w:val="007F4763"/>
    <w:rsid w:val="007F492E"/>
    <w:rsid w:val="007F4C53"/>
    <w:rsid w:val="007F4D56"/>
    <w:rsid w:val="007F6098"/>
    <w:rsid w:val="007F6396"/>
    <w:rsid w:val="007F6706"/>
    <w:rsid w:val="007F6D59"/>
    <w:rsid w:val="007F6FF8"/>
    <w:rsid w:val="007F72BD"/>
    <w:rsid w:val="007F760D"/>
    <w:rsid w:val="007F771C"/>
    <w:rsid w:val="007F78AF"/>
    <w:rsid w:val="0080033D"/>
    <w:rsid w:val="0080043D"/>
    <w:rsid w:val="00800BEC"/>
    <w:rsid w:val="0080119B"/>
    <w:rsid w:val="00801380"/>
    <w:rsid w:val="008014A2"/>
    <w:rsid w:val="008015FF"/>
    <w:rsid w:val="008023D0"/>
    <w:rsid w:val="00802489"/>
    <w:rsid w:val="0080288D"/>
    <w:rsid w:val="00802939"/>
    <w:rsid w:val="00802993"/>
    <w:rsid w:val="00802D1C"/>
    <w:rsid w:val="00803360"/>
    <w:rsid w:val="008034DB"/>
    <w:rsid w:val="0080364E"/>
    <w:rsid w:val="00803728"/>
    <w:rsid w:val="008038A2"/>
    <w:rsid w:val="0080423C"/>
    <w:rsid w:val="008044D0"/>
    <w:rsid w:val="00804D10"/>
    <w:rsid w:val="008051B8"/>
    <w:rsid w:val="0080537B"/>
    <w:rsid w:val="00805453"/>
    <w:rsid w:val="00805CC2"/>
    <w:rsid w:val="008061BC"/>
    <w:rsid w:val="008062C9"/>
    <w:rsid w:val="008065F9"/>
    <w:rsid w:val="00806919"/>
    <w:rsid w:val="008075A0"/>
    <w:rsid w:val="00807D3E"/>
    <w:rsid w:val="00810791"/>
    <w:rsid w:val="008117F1"/>
    <w:rsid w:val="00811E53"/>
    <w:rsid w:val="00811E60"/>
    <w:rsid w:val="00811FAD"/>
    <w:rsid w:val="00811FF3"/>
    <w:rsid w:val="008120C1"/>
    <w:rsid w:val="00812523"/>
    <w:rsid w:val="00812B9C"/>
    <w:rsid w:val="00812BB2"/>
    <w:rsid w:val="00813053"/>
    <w:rsid w:val="00813336"/>
    <w:rsid w:val="0081344B"/>
    <w:rsid w:val="00813DF9"/>
    <w:rsid w:val="00814979"/>
    <w:rsid w:val="00814BAA"/>
    <w:rsid w:val="00814E09"/>
    <w:rsid w:val="00815549"/>
    <w:rsid w:val="008156B5"/>
    <w:rsid w:val="00815A21"/>
    <w:rsid w:val="00816EE9"/>
    <w:rsid w:val="00817261"/>
    <w:rsid w:val="00817769"/>
    <w:rsid w:val="008177A2"/>
    <w:rsid w:val="0082079B"/>
    <w:rsid w:val="00820975"/>
    <w:rsid w:val="00820E27"/>
    <w:rsid w:val="00820E3C"/>
    <w:rsid w:val="0082144B"/>
    <w:rsid w:val="00821749"/>
    <w:rsid w:val="008219FA"/>
    <w:rsid w:val="00822689"/>
    <w:rsid w:val="00822883"/>
    <w:rsid w:val="0082368F"/>
    <w:rsid w:val="0082409E"/>
    <w:rsid w:val="008256BE"/>
    <w:rsid w:val="00825782"/>
    <w:rsid w:val="008258AB"/>
    <w:rsid w:val="00825DE5"/>
    <w:rsid w:val="0082605D"/>
    <w:rsid w:val="00826130"/>
    <w:rsid w:val="00826334"/>
    <w:rsid w:val="008272C2"/>
    <w:rsid w:val="008274FB"/>
    <w:rsid w:val="00827B02"/>
    <w:rsid w:val="00827DC9"/>
    <w:rsid w:val="00830154"/>
    <w:rsid w:val="008301D4"/>
    <w:rsid w:val="008305B8"/>
    <w:rsid w:val="008309A6"/>
    <w:rsid w:val="00830F11"/>
    <w:rsid w:val="008312AE"/>
    <w:rsid w:val="008312EA"/>
    <w:rsid w:val="00831752"/>
    <w:rsid w:val="00831A6C"/>
    <w:rsid w:val="00831B91"/>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409"/>
    <w:rsid w:val="008355BD"/>
    <w:rsid w:val="00835816"/>
    <w:rsid w:val="008363DF"/>
    <w:rsid w:val="008370E4"/>
    <w:rsid w:val="0083717F"/>
    <w:rsid w:val="00837196"/>
    <w:rsid w:val="00837239"/>
    <w:rsid w:val="0083747A"/>
    <w:rsid w:val="008378A7"/>
    <w:rsid w:val="00840342"/>
    <w:rsid w:val="00841169"/>
    <w:rsid w:val="00841602"/>
    <w:rsid w:val="00841A54"/>
    <w:rsid w:val="00841BA6"/>
    <w:rsid w:val="00841EBA"/>
    <w:rsid w:val="00842258"/>
    <w:rsid w:val="008422F3"/>
    <w:rsid w:val="0084235F"/>
    <w:rsid w:val="008424E9"/>
    <w:rsid w:val="00842E78"/>
    <w:rsid w:val="0084316F"/>
    <w:rsid w:val="00843817"/>
    <w:rsid w:val="00843AD1"/>
    <w:rsid w:val="00843B8E"/>
    <w:rsid w:val="00843C31"/>
    <w:rsid w:val="008443B9"/>
    <w:rsid w:val="008443FC"/>
    <w:rsid w:val="008443FE"/>
    <w:rsid w:val="00844416"/>
    <w:rsid w:val="00844435"/>
    <w:rsid w:val="00844AC6"/>
    <w:rsid w:val="00845EAC"/>
    <w:rsid w:val="00846282"/>
    <w:rsid w:val="00846568"/>
    <w:rsid w:val="00846581"/>
    <w:rsid w:val="00846957"/>
    <w:rsid w:val="00846F5C"/>
    <w:rsid w:val="00847351"/>
    <w:rsid w:val="00847367"/>
    <w:rsid w:val="00847549"/>
    <w:rsid w:val="0084792A"/>
    <w:rsid w:val="00847D0A"/>
    <w:rsid w:val="008504B9"/>
    <w:rsid w:val="008504BC"/>
    <w:rsid w:val="00850618"/>
    <w:rsid w:val="00850CB8"/>
    <w:rsid w:val="00850E4C"/>
    <w:rsid w:val="00850F91"/>
    <w:rsid w:val="00851CF4"/>
    <w:rsid w:val="008520FC"/>
    <w:rsid w:val="00852F7C"/>
    <w:rsid w:val="00853433"/>
    <w:rsid w:val="00853D7D"/>
    <w:rsid w:val="00854991"/>
    <w:rsid w:val="008549A5"/>
    <w:rsid w:val="008554E6"/>
    <w:rsid w:val="00855733"/>
    <w:rsid w:val="00856192"/>
    <w:rsid w:val="008562F2"/>
    <w:rsid w:val="008564D1"/>
    <w:rsid w:val="00856988"/>
    <w:rsid w:val="00856ED4"/>
    <w:rsid w:val="00857902"/>
    <w:rsid w:val="00860BF1"/>
    <w:rsid w:val="00860C59"/>
    <w:rsid w:val="00860F8E"/>
    <w:rsid w:val="008610F1"/>
    <w:rsid w:val="00861D83"/>
    <w:rsid w:val="00861ED4"/>
    <w:rsid w:val="008620BB"/>
    <w:rsid w:val="00862196"/>
    <w:rsid w:val="00862850"/>
    <w:rsid w:val="00862944"/>
    <w:rsid w:val="00862B31"/>
    <w:rsid w:val="00862B7A"/>
    <w:rsid w:val="00862E8A"/>
    <w:rsid w:val="00863011"/>
    <w:rsid w:val="008631F8"/>
    <w:rsid w:val="00863293"/>
    <w:rsid w:val="008638FA"/>
    <w:rsid w:val="00863A1E"/>
    <w:rsid w:val="00863D84"/>
    <w:rsid w:val="0086439C"/>
    <w:rsid w:val="0086488B"/>
    <w:rsid w:val="00864B0C"/>
    <w:rsid w:val="0086677C"/>
    <w:rsid w:val="00866ECA"/>
    <w:rsid w:val="00867285"/>
    <w:rsid w:val="008676C7"/>
    <w:rsid w:val="00867AE6"/>
    <w:rsid w:val="0087012F"/>
    <w:rsid w:val="00871138"/>
    <w:rsid w:val="0087135B"/>
    <w:rsid w:val="0087146B"/>
    <w:rsid w:val="0087177A"/>
    <w:rsid w:val="008717B2"/>
    <w:rsid w:val="0087185F"/>
    <w:rsid w:val="008719A9"/>
    <w:rsid w:val="00871EF3"/>
    <w:rsid w:val="008725CC"/>
    <w:rsid w:val="00872AA6"/>
    <w:rsid w:val="008732E5"/>
    <w:rsid w:val="008733D2"/>
    <w:rsid w:val="00873A1B"/>
    <w:rsid w:val="00873EA1"/>
    <w:rsid w:val="00873EFA"/>
    <w:rsid w:val="008741D9"/>
    <w:rsid w:val="00874412"/>
    <w:rsid w:val="00874820"/>
    <w:rsid w:val="00874C9A"/>
    <w:rsid w:val="0087501B"/>
    <w:rsid w:val="00875293"/>
    <w:rsid w:val="008759F4"/>
    <w:rsid w:val="00877581"/>
    <w:rsid w:val="00877829"/>
    <w:rsid w:val="00880472"/>
    <w:rsid w:val="008807BC"/>
    <w:rsid w:val="00880BB2"/>
    <w:rsid w:val="00881607"/>
    <w:rsid w:val="008817CD"/>
    <w:rsid w:val="00881F23"/>
    <w:rsid w:val="00882355"/>
    <w:rsid w:val="008823A7"/>
    <w:rsid w:val="008827A1"/>
    <w:rsid w:val="00882B02"/>
    <w:rsid w:val="008831A9"/>
    <w:rsid w:val="0088369E"/>
    <w:rsid w:val="00883B4E"/>
    <w:rsid w:val="00884221"/>
    <w:rsid w:val="00884674"/>
    <w:rsid w:val="00885468"/>
    <w:rsid w:val="00885854"/>
    <w:rsid w:val="00886281"/>
    <w:rsid w:val="008862D2"/>
    <w:rsid w:val="0088685E"/>
    <w:rsid w:val="00886BBD"/>
    <w:rsid w:val="00886D8A"/>
    <w:rsid w:val="00886E22"/>
    <w:rsid w:val="00887133"/>
    <w:rsid w:val="008871A7"/>
    <w:rsid w:val="008872EE"/>
    <w:rsid w:val="00887645"/>
    <w:rsid w:val="00887968"/>
    <w:rsid w:val="00887FAE"/>
    <w:rsid w:val="00890491"/>
    <w:rsid w:val="00890948"/>
    <w:rsid w:val="00890E10"/>
    <w:rsid w:val="00891855"/>
    <w:rsid w:val="00891A2A"/>
    <w:rsid w:val="00892181"/>
    <w:rsid w:val="0089241E"/>
    <w:rsid w:val="008927F0"/>
    <w:rsid w:val="0089291F"/>
    <w:rsid w:val="00892A27"/>
    <w:rsid w:val="00892ADE"/>
    <w:rsid w:val="00893061"/>
    <w:rsid w:val="0089373F"/>
    <w:rsid w:val="008941FC"/>
    <w:rsid w:val="00894392"/>
    <w:rsid w:val="00894709"/>
    <w:rsid w:val="008947F3"/>
    <w:rsid w:val="00894C8F"/>
    <w:rsid w:val="00894E4E"/>
    <w:rsid w:val="0089572F"/>
    <w:rsid w:val="00895B2D"/>
    <w:rsid w:val="0089658E"/>
    <w:rsid w:val="008968BB"/>
    <w:rsid w:val="00896F08"/>
    <w:rsid w:val="00897476"/>
    <w:rsid w:val="00897923"/>
    <w:rsid w:val="008A0279"/>
    <w:rsid w:val="008A044B"/>
    <w:rsid w:val="008A0AF3"/>
    <w:rsid w:val="008A0B57"/>
    <w:rsid w:val="008A0BFA"/>
    <w:rsid w:val="008A1310"/>
    <w:rsid w:val="008A1B0B"/>
    <w:rsid w:val="008A1B2E"/>
    <w:rsid w:val="008A1CA5"/>
    <w:rsid w:val="008A2733"/>
    <w:rsid w:val="008A2858"/>
    <w:rsid w:val="008A2874"/>
    <w:rsid w:val="008A3360"/>
    <w:rsid w:val="008A3C08"/>
    <w:rsid w:val="008A3C6C"/>
    <w:rsid w:val="008A41DB"/>
    <w:rsid w:val="008A454E"/>
    <w:rsid w:val="008A50C0"/>
    <w:rsid w:val="008A5915"/>
    <w:rsid w:val="008A5FB3"/>
    <w:rsid w:val="008A615E"/>
    <w:rsid w:val="008A6292"/>
    <w:rsid w:val="008A657F"/>
    <w:rsid w:val="008A6900"/>
    <w:rsid w:val="008A69AC"/>
    <w:rsid w:val="008A722F"/>
    <w:rsid w:val="008A79E3"/>
    <w:rsid w:val="008B1392"/>
    <w:rsid w:val="008B1CD1"/>
    <w:rsid w:val="008B24CD"/>
    <w:rsid w:val="008B25A3"/>
    <w:rsid w:val="008B28E7"/>
    <w:rsid w:val="008B310B"/>
    <w:rsid w:val="008B35BE"/>
    <w:rsid w:val="008B3664"/>
    <w:rsid w:val="008B37C2"/>
    <w:rsid w:val="008B3D5B"/>
    <w:rsid w:val="008B407C"/>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1A44"/>
    <w:rsid w:val="008C21EE"/>
    <w:rsid w:val="008C226A"/>
    <w:rsid w:val="008C2BA1"/>
    <w:rsid w:val="008C350F"/>
    <w:rsid w:val="008C46B2"/>
    <w:rsid w:val="008C49EA"/>
    <w:rsid w:val="008C57EF"/>
    <w:rsid w:val="008C5F0F"/>
    <w:rsid w:val="008C63AB"/>
    <w:rsid w:val="008C689B"/>
    <w:rsid w:val="008C6AAD"/>
    <w:rsid w:val="008C6D8A"/>
    <w:rsid w:val="008C7088"/>
    <w:rsid w:val="008C7168"/>
    <w:rsid w:val="008C7FCA"/>
    <w:rsid w:val="008D01BA"/>
    <w:rsid w:val="008D02A4"/>
    <w:rsid w:val="008D0756"/>
    <w:rsid w:val="008D1E98"/>
    <w:rsid w:val="008D2EF1"/>
    <w:rsid w:val="008D4126"/>
    <w:rsid w:val="008D4318"/>
    <w:rsid w:val="008D51B8"/>
    <w:rsid w:val="008D5CEA"/>
    <w:rsid w:val="008D65C9"/>
    <w:rsid w:val="008D69F9"/>
    <w:rsid w:val="008D6D2C"/>
    <w:rsid w:val="008D7BF0"/>
    <w:rsid w:val="008D7C07"/>
    <w:rsid w:val="008D7D6B"/>
    <w:rsid w:val="008E0000"/>
    <w:rsid w:val="008E055B"/>
    <w:rsid w:val="008E08BA"/>
    <w:rsid w:val="008E13A0"/>
    <w:rsid w:val="008E1E2A"/>
    <w:rsid w:val="008E1F91"/>
    <w:rsid w:val="008E2044"/>
    <w:rsid w:val="008E2793"/>
    <w:rsid w:val="008E2804"/>
    <w:rsid w:val="008E3085"/>
    <w:rsid w:val="008E34AF"/>
    <w:rsid w:val="008E37FE"/>
    <w:rsid w:val="008E3A6A"/>
    <w:rsid w:val="008E4697"/>
    <w:rsid w:val="008E52C8"/>
    <w:rsid w:val="008E56CE"/>
    <w:rsid w:val="008E5A75"/>
    <w:rsid w:val="008E5F27"/>
    <w:rsid w:val="008E6081"/>
    <w:rsid w:val="008E64C2"/>
    <w:rsid w:val="008E704D"/>
    <w:rsid w:val="008E709F"/>
    <w:rsid w:val="008E74F7"/>
    <w:rsid w:val="008E7C55"/>
    <w:rsid w:val="008F0BD0"/>
    <w:rsid w:val="008F10BC"/>
    <w:rsid w:val="008F157D"/>
    <w:rsid w:val="008F1C44"/>
    <w:rsid w:val="008F2170"/>
    <w:rsid w:val="008F253E"/>
    <w:rsid w:val="008F278B"/>
    <w:rsid w:val="008F2BDF"/>
    <w:rsid w:val="008F2FCB"/>
    <w:rsid w:val="008F3052"/>
    <w:rsid w:val="008F333D"/>
    <w:rsid w:val="008F356D"/>
    <w:rsid w:val="008F39B6"/>
    <w:rsid w:val="008F3D6F"/>
    <w:rsid w:val="008F401E"/>
    <w:rsid w:val="008F52C5"/>
    <w:rsid w:val="008F5A92"/>
    <w:rsid w:val="008F697C"/>
    <w:rsid w:val="008F69E8"/>
    <w:rsid w:val="008F716E"/>
    <w:rsid w:val="00900489"/>
    <w:rsid w:val="009004A0"/>
    <w:rsid w:val="00900CA7"/>
    <w:rsid w:val="009012FA"/>
    <w:rsid w:val="00901756"/>
    <w:rsid w:val="0090203F"/>
    <w:rsid w:val="00902D91"/>
    <w:rsid w:val="00903353"/>
    <w:rsid w:val="00903547"/>
    <w:rsid w:val="00903F96"/>
    <w:rsid w:val="00904507"/>
    <w:rsid w:val="00904696"/>
    <w:rsid w:val="009050E7"/>
    <w:rsid w:val="00905225"/>
    <w:rsid w:val="009052FD"/>
    <w:rsid w:val="009054F9"/>
    <w:rsid w:val="0090580D"/>
    <w:rsid w:val="009059E4"/>
    <w:rsid w:val="00905AD4"/>
    <w:rsid w:val="00905B9B"/>
    <w:rsid w:val="00906506"/>
    <w:rsid w:val="00906A58"/>
    <w:rsid w:val="00906FB1"/>
    <w:rsid w:val="0090737E"/>
    <w:rsid w:val="00907850"/>
    <w:rsid w:val="00907D3B"/>
    <w:rsid w:val="00907FFB"/>
    <w:rsid w:val="009104D2"/>
    <w:rsid w:val="00910B41"/>
    <w:rsid w:val="009110F6"/>
    <w:rsid w:val="009114A0"/>
    <w:rsid w:val="00912707"/>
    <w:rsid w:val="009127F9"/>
    <w:rsid w:val="009129CB"/>
    <w:rsid w:val="00912AF2"/>
    <w:rsid w:val="00912C03"/>
    <w:rsid w:val="00912DDD"/>
    <w:rsid w:val="00912E88"/>
    <w:rsid w:val="00912FAD"/>
    <w:rsid w:val="00914AF1"/>
    <w:rsid w:val="00914D25"/>
    <w:rsid w:val="00915D99"/>
    <w:rsid w:val="009166F0"/>
    <w:rsid w:val="00916B3F"/>
    <w:rsid w:val="00916D56"/>
    <w:rsid w:val="009170D5"/>
    <w:rsid w:val="009173D9"/>
    <w:rsid w:val="00917461"/>
    <w:rsid w:val="009174CB"/>
    <w:rsid w:val="00917584"/>
    <w:rsid w:val="009175D0"/>
    <w:rsid w:val="0091779A"/>
    <w:rsid w:val="0092052A"/>
    <w:rsid w:val="00920647"/>
    <w:rsid w:val="0092076F"/>
    <w:rsid w:val="00920FAD"/>
    <w:rsid w:val="009210DB"/>
    <w:rsid w:val="009210E6"/>
    <w:rsid w:val="00921A3A"/>
    <w:rsid w:val="009220D3"/>
    <w:rsid w:val="00922143"/>
    <w:rsid w:val="00922B4B"/>
    <w:rsid w:val="00922C68"/>
    <w:rsid w:val="00923818"/>
    <w:rsid w:val="00923D62"/>
    <w:rsid w:val="00923E42"/>
    <w:rsid w:val="00924906"/>
    <w:rsid w:val="00924CAE"/>
    <w:rsid w:val="00924F7C"/>
    <w:rsid w:val="009254CA"/>
    <w:rsid w:val="00925666"/>
    <w:rsid w:val="009256B5"/>
    <w:rsid w:val="009260CB"/>
    <w:rsid w:val="00926E84"/>
    <w:rsid w:val="00927076"/>
    <w:rsid w:val="009270EB"/>
    <w:rsid w:val="00927642"/>
    <w:rsid w:val="009278C8"/>
    <w:rsid w:val="00927BB4"/>
    <w:rsid w:val="00930F98"/>
    <w:rsid w:val="0093214A"/>
    <w:rsid w:val="00932157"/>
    <w:rsid w:val="00932371"/>
    <w:rsid w:val="0093276D"/>
    <w:rsid w:val="00932D7F"/>
    <w:rsid w:val="009330D5"/>
    <w:rsid w:val="009333DC"/>
    <w:rsid w:val="009333F0"/>
    <w:rsid w:val="00933617"/>
    <w:rsid w:val="009342CB"/>
    <w:rsid w:val="00934947"/>
    <w:rsid w:val="00934980"/>
    <w:rsid w:val="0093525D"/>
    <w:rsid w:val="009353B6"/>
    <w:rsid w:val="00935F53"/>
    <w:rsid w:val="00935FA2"/>
    <w:rsid w:val="0093653B"/>
    <w:rsid w:val="00936AA5"/>
    <w:rsid w:val="009371E9"/>
    <w:rsid w:val="00937285"/>
    <w:rsid w:val="009377A4"/>
    <w:rsid w:val="00937D61"/>
    <w:rsid w:val="00937FA2"/>
    <w:rsid w:val="0094042F"/>
    <w:rsid w:val="009406BC"/>
    <w:rsid w:val="00941326"/>
    <w:rsid w:val="00941933"/>
    <w:rsid w:val="009428DF"/>
    <w:rsid w:val="00942C0D"/>
    <w:rsid w:val="00942C7E"/>
    <w:rsid w:val="00942EC6"/>
    <w:rsid w:val="00942F5A"/>
    <w:rsid w:val="0094394C"/>
    <w:rsid w:val="00943C43"/>
    <w:rsid w:val="00943C65"/>
    <w:rsid w:val="009444B9"/>
    <w:rsid w:val="00944DB4"/>
    <w:rsid w:val="00944E96"/>
    <w:rsid w:val="009451CC"/>
    <w:rsid w:val="009457FE"/>
    <w:rsid w:val="00950459"/>
    <w:rsid w:val="009505FA"/>
    <w:rsid w:val="00950FFF"/>
    <w:rsid w:val="00951471"/>
    <w:rsid w:val="00951B5B"/>
    <w:rsid w:val="009521C6"/>
    <w:rsid w:val="009529E3"/>
    <w:rsid w:val="00952B9B"/>
    <w:rsid w:val="00952C90"/>
    <w:rsid w:val="0095383C"/>
    <w:rsid w:val="0095424A"/>
    <w:rsid w:val="00954CFF"/>
    <w:rsid w:val="00954E4A"/>
    <w:rsid w:val="009553FE"/>
    <w:rsid w:val="009557FA"/>
    <w:rsid w:val="00955846"/>
    <w:rsid w:val="00955ADA"/>
    <w:rsid w:val="00955C1E"/>
    <w:rsid w:val="00955FFA"/>
    <w:rsid w:val="009566F4"/>
    <w:rsid w:val="0095688B"/>
    <w:rsid w:val="00956A77"/>
    <w:rsid w:val="00956B1D"/>
    <w:rsid w:val="00957027"/>
    <w:rsid w:val="00957139"/>
    <w:rsid w:val="00957522"/>
    <w:rsid w:val="0095759E"/>
    <w:rsid w:val="00957854"/>
    <w:rsid w:val="00957CB7"/>
    <w:rsid w:val="00960745"/>
    <w:rsid w:val="009608B5"/>
    <w:rsid w:val="00960A1A"/>
    <w:rsid w:val="00961304"/>
    <w:rsid w:val="00961763"/>
    <w:rsid w:val="00961FCA"/>
    <w:rsid w:val="009622C0"/>
    <w:rsid w:val="0096260A"/>
    <w:rsid w:val="009626C1"/>
    <w:rsid w:val="00962BCE"/>
    <w:rsid w:val="009630A9"/>
    <w:rsid w:val="0096343C"/>
    <w:rsid w:val="009634E0"/>
    <w:rsid w:val="009635B0"/>
    <w:rsid w:val="00963A1D"/>
    <w:rsid w:val="00963D8D"/>
    <w:rsid w:val="00964366"/>
    <w:rsid w:val="0096461F"/>
    <w:rsid w:val="00964952"/>
    <w:rsid w:val="00964CDE"/>
    <w:rsid w:val="00965431"/>
    <w:rsid w:val="00965863"/>
    <w:rsid w:val="00966201"/>
    <w:rsid w:val="00966286"/>
    <w:rsid w:val="0096672F"/>
    <w:rsid w:val="00966845"/>
    <w:rsid w:val="00966AF9"/>
    <w:rsid w:val="009678EC"/>
    <w:rsid w:val="00967BDF"/>
    <w:rsid w:val="00967D04"/>
    <w:rsid w:val="0097031F"/>
    <w:rsid w:val="0097078B"/>
    <w:rsid w:val="00970D9E"/>
    <w:rsid w:val="00970F9D"/>
    <w:rsid w:val="00971168"/>
    <w:rsid w:val="0097209C"/>
    <w:rsid w:val="0097218F"/>
    <w:rsid w:val="009722BC"/>
    <w:rsid w:val="00972DFC"/>
    <w:rsid w:val="009730AD"/>
    <w:rsid w:val="00973958"/>
    <w:rsid w:val="00973ECA"/>
    <w:rsid w:val="009742FB"/>
    <w:rsid w:val="00974845"/>
    <w:rsid w:val="00974DC9"/>
    <w:rsid w:val="00975F25"/>
    <w:rsid w:val="00976040"/>
    <w:rsid w:val="009761FA"/>
    <w:rsid w:val="009766E9"/>
    <w:rsid w:val="00976975"/>
    <w:rsid w:val="00976C5C"/>
    <w:rsid w:val="009773B8"/>
    <w:rsid w:val="00980264"/>
    <w:rsid w:val="00980824"/>
    <w:rsid w:val="0098092E"/>
    <w:rsid w:val="00980A45"/>
    <w:rsid w:val="00980D88"/>
    <w:rsid w:val="009816FE"/>
    <w:rsid w:val="00981C47"/>
    <w:rsid w:val="00981E72"/>
    <w:rsid w:val="00983DC3"/>
    <w:rsid w:val="009843DA"/>
    <w:rsid w:val="00984427"/>
    <w:rsid w:val="0098481E"/>
    <w:rsid w:val="00985098"/>
    <w:rsid w:val="00985926"/>
    <w:rsid w:val="009859BC"/>
    <w:rsid w:val="009865C6"/>
    <w:rsid w:val="00986ED0"/>
    <w:rsid w:val="0099018C"/>
    <w:rsid w:val="0099020F"/>
    <w:rsid w:val="00990B28"/>
    <w:rsid w:val="00990BD1"/>
    <w:rsid w:val="00990F82"/>
    <w:rsid w:val="00991438"/>
    <w:rsid w:val="009923A5"/>
    <w:rsid w:val="00992423"/>
    <w:rsid w:val="00992568"/>
    <w:rsid w:val="00992E06"/>
    <w:rsid w:val="00992E22"/>
    <w:rsid w:val="00992F0B"/>
    <w:rsid w:val="009937AD"/>
    <w:rsid w:val="00993B65"/>
    <w:rsid w:val="00994073"/>
    <w:rsid w:val="00994351"/>
    <w:rsid w:val="009948E0"/>
    <w:rsid w:val="009948ED"/>
    <w:rsid w:val="00994A4A"/>
    <w:rsid w:val="00995820"/>
    <w:rsid w:val="00996281"/>
    <w:rsid w:val="00997008"/>
    <w:rsid w:val="00997ECD"/>
    <w:rsid w:val="009A01FA"/>
    <w:rsid w:val="009A0FD5"/>
    <w:rsid w:val="009A1C0C"/>
    <w:rsid w:val="009A28FA"/>
    <w:rsid w:val="009A2C6A"/>
    <w:rsid w:val="009A39EC"/>
    <w:rsid w:val="009A3CE3"/>
    <w:rsid w:val="009A4436"/>
    <w:rsid w:val="009A44E4"/>
    <w:rsid w:val="009A4562"/>
    <w:rsid w:val="009A4816"/>
    <w:rsid w:val="009A4A28"/>
    <w:rsid w:val="009A4CEA"/>
    <w:rsid w:val="009A57F2"/>
    <w:rsid w:val="009A5AC6"/>
    <w:rsid w:val="009A67C4"/>
    <w:rsid w:val="009A72BA"/>
    <w:rsid w:val="009A7538"/>
    <w:rsid w:val="009A763A"/>
    <w:rsid w:val="009A76CE"/>
    <w:rsid w:val="009B03E4"/>
    <w:rsid w:val="009B06A9"/>
    <w:rsid w:val="009B0FDB"/>
    <w:rsid w:val="009B14F1"/>
    <w:rsid w:val="009B172F"/>
    <w:rsid w:val="009B1799"/>
    <w:rsid w:val="009B1FA6"/>
    <w:rsid w:val="009B2494"/>
    <w:rsid w:val="009B29BA"/>
    <w:rsid w:val="009B302A"/>
    <w:rsid w:val="009B31CE"/>
    <w:rsid w:val="009B34A5"/>
    <w:rsid w:val="009B34E4"/>
    <w:rsid w:val="009B4016"/>
    <w:rsid w:val="009B43E3"/>
    <w:rsid w:val="009B445A"/>
    <w:rsid w:val="009B4718"/>
    <w:rsid w:val="009B4E1D"/>
    <w:rsid w:val="009B5347"/>
    <w:rsid w:val="009B552B"/>
    <w:rsid w:val="009B5CB2"/>
    <w:rsid w:val="009B5DB8"/>
    <w:rsid w:val="009B5F75"/>
    <w:rsid w:val="009B6089"/>
    <w:rsid w:val="009B6621"/>
    <w:rsid w:val="009B689A"/>
    <w:rsid w:val="009B6F08"/>
    <w:rsid w:val="009B7084"/>
    <w:rsid w:val="009B775E"/>
    <w:rsid w:val="009B79EF"/>
    <w:rsid w:val="009C06CC"/>
    <w:rsid w:val="009C113C"/>
    <w:rsid w:val="009C2060"/>
    <w:rsid w:val="009C2195"/>
    <w:rsid w:val="009C2E8A"/>
    <w:rsid w:val="009C3515"/>
    <w:rsid w:val="009C3E90"/>
    <w:rsid w:val="009C472F"/>
    <w:rsid w:val="009C4ACE"/>
    <w:rsid w:val="009C4D71"/>
    <w:rsid w:val="009C5107"/>
    <w:rsid w:val="009C559C"/>
    <w:rsid w:val="009C5829"/>
    <w:rsid w:val="009C5E44"/>
    <w:rsid w:val="009C5FC8"/>
    <w:rsid w:val="009C62E8"/>
    <w:rsid w:val="009C642D"/>
    <w:rsid w:val="009D0E4C"/>
    <w:rsid w:val="009D144C"/>
    <w:rsid w:val="009D1BAC"/>
    <w:rsid w:val="009D22B6"/>
    <w:rsid w:val="009D2467"/>
    <w:rsid w:val="009D31DB"/>
    <w:rsid w:val="009D3788"/>
    <w:rsid w:val="009D3D77"/>
    <w:rsid w:val="009D42EB"/>
    <w:rsid w:val="009D4DD0"/>
    <w:rsid w:val="009D4F03"/>
    <w:rsid w:val="009D5007"/>
    <w:rsid w:val="009D542B"/>
    <w:rsid w:val="009D611C"/>
    <w:rsid w:val="009D6598"/>
    <w:rsid w:val="009D67B8"/>
    <w:rsid w:val="009D6C07"/>
    <w:rsid w:val="009D6D33"/>
    <w:rsid w:val="009D7AE9"/>
    <w:rsid w:val="009E0380"/>
    <w:rsid w:val="009E041D"/>
    <w:rsid w:val="009E07C1"/>
    <w:rsid w:val="009E0953"/>
    <w:rsid w:val="009E09D5"/>
    <w:rsid w:val="009E14E5"/>
    <w:rsid w:val="009E198A"/>
    <w:rsid w:val="009E2243"/>
    <w:rsid w:val="009E2363"/>
    <w:rsid w:val="009E24D8"/>
    <w:rsid w:val="009E3261"/>
    <w:rsid w:val="009E386F"/>
    <w:rsid w:val="009E3E07"/>
    <w:rsid w:val="009E4137"/>
    <w:rsid w:val="009E45B5"/>
    <w:rsid w:val="009E4C11"/>
    <w:rsid w:val="009E510B"/>
    <w:rsid w:val="009E528C"/>
    <w:rsid w:val="009E57BE"/>
    <w:rsid w:val="009E5A09"/>
    <w:rsid w:val="009E5DED"/>
    <w:rsid w:val="009E628C"/>
    <w:rsid w:val="009E6937"/>
    <w:rsid w:val="009E6E9E"/>
    <w:rsid w:val="009E71AD"/>
    <w:rsid w:val="009E751A"/>
    <w:rsid w:val="009E770A"/>
    <w:rsid w:val="009E77A2"/>
    <w:rsid w:val="009E7B21"/>
    <w:rsid w:val="009E7F29"/>
    <w:rsid w:val="009F0D86"/>
    <w:rsid w:val="009F19C8"/>
    <w:rsid w:val="009F21D0"/>
    <w:rsid w:val="009F232F"/>
    <w:rsid w:val="009F25F7"/>
    <w:rsid w:val="009F27AA"/>
    <w:rsid w:val="009F2B4B"/>
    <w:rsid w:val="009F2D99"/>
    <w:rsid w:val="009F313D"/>
    <w:rsid w:val="009F3283"/>
    <w:rsid w:val="009F3781"/>
    <w:rsid w:val="009F46F5"/>
    <w:rsid w:val="009F4917"/>
    <w:rsid w:val="009F4BA7"/>
    <w:rsid w:val="009F4DD1"/>
    <w:rsid w:val="009F50F5"/>
    <w:rsid w:val="009F51F5"/>
    <w:rsid w:val="009F5207"/>
    <w:rsid w:val="009F578B"/>
    <w:rsid w:val="009F58DE"/>
    <w:rsid w:val="009F5F72"/>
    <w:rsid w:val="009F6223"/>
    <w:rsid w:val="009F6311"/>
    <w:rsid w:val="009F636C"/>
    <w:rsid w:val="009F67A9"/>
    <w:rsid w:val="009F6D05"/>
    <w:rsid w:val="009F729F"/>
    <w:rsid w:val="009F78B1"/>
    <w:rsid w:val="009F7CF9"/>
    <w:rsid w:val="00A000B4"/>
    <w:rsid w:val="00A00140"/>
    <w:rsid w:val="00A006EE"/>
    <w:rsid w:val="00A008CB"/>
    <w:rsid w:val="00A00B01"/>
    <w:rsid w:val="00A00D29"/>
    <w:rsid w:val="00A028FB"/>
    <w:rsid w:val="00A02D8D"/>
    <w:rsid w:val="00A0373B"/>
    <w:rsid w:val="00A03BCB"/>
    <w:rsid w:val="00A03C54"/>
    <w:rsid w:val="00A048D7"/>
    <w:rsid w:val="00A0522B"/>
    <w:rsid w:val="00A05D05"/>
    <w:rsid w:val="00A05D11"/>
    <w:rsid w:val="00A0625E"/>
    <w:rsid w:val="00A0650E"/>
    <w:rsid w:val="00A06967"/>
    <w:rsid w:val="00A06F02"/>
    <w:rsid w:val="00A07629"/>
    <w:rsid w:val="00A07C96"/>
    <w:rsid w:val="00A10781"/>
    <w:rsid w:val="00A10C9E"/>
    <w:rsid w:val="00A10D65"/>
    <w:rsid w:val="00A11B30"/>
    <w:rsid w:val="00A11D7D"/>
    <w:rsid w:val="00A12AE7"/>
    <w:rsid w:val="00A12B39"/>
    <w:rsid w:val="00A13486"/>
    <w:rsid w:val="00A1379E"/>
    <w:rsid w:val="00A13871"/>
    <w:rsid w:val="00A14678"/>
    <w:rsid w:val="00A147D1"/>
    <w:rsid w:val="00A14BE1"/>
    <w:rsid w:val="00A1540F"/>
    <w:rsid w:val="00A159F2"/>
    <w:rsid w:val="00A15D0B"/>
    <w:rsid w:val="00A1600C"/>
    <w:rsid w:val="00A16432"/>
    <w:rsid w:val="00A166B2"/>
    <w:rsid w:val="00A167C3"/>
    <w:rsid w:val="00A17789"/>
    <w:rsid w:val="00A1783C"/>
    <w:rsid w:val="00A1789C"/>
    <w:rsid w:val="00A179A8"/>
    <w:rsid w:val="00A17AD5"/>
    <w:rsid w:val="00A17D90"/>
    <w:rsid w:val="00A17EAB"/>
    <w:rsid w:val="00A20361"/>
    <w:rsid w:val="00A20386"/>
    <w:rsid w:val="00A20932"/>
    <w:rsid w:val="00A2116B"/>
    <w:rsid w:val="00A21822"/>
    <w:rsid w:val="00A2192F"/>
    <w:rsid w:val="00A21A39"/>
    <w:rsid w:val="00A22B78"/>
    <w:rsid w:val="00A23210"/>
    <w:rsid w:val="00A236CE"/>
    <w:rsid w:val="00A237CC"/>
    <w:rsid w:val="00A2393D"/>
    <w:rsid w:val="00A23EDE"/>
    <w:rsid w:val="00A24E29"/>
    <w:rsid w:val="00A25204"/>
    <w:rsid w:val="00A255E5"/>
    <w:rsid w:val="00A2572D"/>
    <w:rsid w:val="00A25A43"/>
    <w:rsid w:val="00A25D9A"/>
    <w:rsid w:val="00A25F13"/>
    <w:rsid w:val="00A263A0"/>
    <w:rsid w:val="00A26439"/>
    <w:rsid w:val="00A264C8"/>
    <w:rsid w:val="00A265FF"/>
    <w:rsid w:val="00A26F2E"/>
    <w:rsid w:val="00A27951"/>
    <w:rsid w:val="00A301DC"/>
    <w:rsid w:val="00A30D02"/>
    <w:rsid w:val="00A310E8"/>
    <w:rsid w:val="00A315AA"/>
    <w:rsid w:val="00A3162C"/>
    <w:rsid w:val="00A31DF1"/>
    <w:rsid w:val="00A32187"/>
    <w:rsid w:val="00A32592"/>
    <w:rsid w:val="00A32E12"/>
    <w:rsid w:val="00A344FB"/>
    <w:rsid w:val="00A350FB"/>
    <w:rsid w:val="00A35455"/>
    <w:rsid w:val="00A35B14"/>
    <w:rsid w:val="00A35BE9"/>
    <w:rsid w:val="00A361DD"/>
    <w:rsid w:val="00A36302"/>
    <w:rsid w:val="00A3667C"/>
    <w:rsid w:val="00A36E88"/>
    <w:rsid w:val="00A372FC"/>
    <w:rsid w:val="00A3779D"/>
    <w:rsid w:val="00A37986"/>
    <w:rsid w:val="00A37BC3"/>
    <w:rsid w:val="00A37CF7"/>
    <w:rsid w:val="00A37EC1"/>
    <w:rsid w:val="00A404A9"/>
    <w:rsid w:val="00A41769"/>
    <w:rsid w:val="00A418B6"/>
    <w:rsid w:val="00A41ED1"/>
    <w:rsid w:val="00A4310A"/>
    <w:rsid w:val="00A4339A"/>
    <w:rsid w:val="00A43461"/>
    <w:rsid w:val="00A4469D"/>
    <w:rsid w:val="00A45041"/>
    <w:rsid w:val="00A452DB"/>
    <w:rsid w:val="00A45959"/>
    <w:rsid w:val="00A4599D"/>
    <w:rsid w:val="00A45ABB"/>
    <w:rsid w:val="00A45C1B"/>
    <w:rsid w:val="00A46627"/>
    <w:rsid w:val="00A46789"/>
    <w:rsid w:val="00A46C6B"/>
    <w:rsid w:val="00A46E31"/>
    <w:rsid w:val="00A473A2"/>
    <w:rsid w:val="00A47F9B"/>
    <w:rsid w:val="00A50552"/>
    <w:rsid w:val="00A51B0A"/>
    <w:rsid w:val="00A51C3D"/>
    <w:rsid w:val="00A5237C"/>
    <w:rsid w:val="00A52D63"/>
    <w:rsid w:val="00A52DF3"/>
    <w:rsid w:val="00A52EF1"/>
    <w:rsid w:val="00A5327D"/>
    <w:rsid w:val="00A53471"/>
    <w:rsid w:val="00A53792"/>
    <w:rsid w:val="00A53979"/>
    <w:rsid w:val="00A53B8D"/>
    <w:rsid w:val="00A53BE6"/>
    <w:rsid w:val="00A54757"/>
    <w:rsid w:val="00A54830"/>
    <w:rsid w:val="00A549A4"/>
    <w:rsid w:val="00A56162"/>
    <w:rsid w:val="00A56B50"/>
    <w:rsid w:val="00A56FA1"/>
    <w:rsid w:val="00A5720C"/>
    <w:rsid w:val="00A574C8"/>
    <w:rsid w:val="00A600A3"/>
    <w:rsid w:val="00A601E8"/>
    <w:rsid w:val="00A60624"/>
    <w:rsid w:val="00A606CE"/>
    <w:rsid w:val="00A607C1"/>
    <w:rsid w:val="00A614DF"/>
    <w:rsid w:val="00A61952"/>
    <w:rsid w:val="00A61982"/>
    <w:rsid w:val="00A61EAC"/>
    <w:rsid w:val="00A62135"/>
    <w:rsid w:val="00A6254D"/>
    <w:rsid w:val="00A626AE"/>
    <w:rsid w:val="00A62B5C"/>
    <w:rsid w:val="00A62C6C"/>
    <w:rsid w:val="00A62CC3"/>
    <w:rsid w:val="00A631FE"/>
    <w:rsid w:val="00A632C6"/>
    <w:rsid w:val="00A632D4"/>
    <w:rsid w:val="00A634BC"/>
    <w:rsid w:val="00A63E63"/>
    <w:rsid w:val="00A640A5"/>
    <w:rsid w:val="00A65077"/>
    <w:rsid w:val="00A6552C"/>
    <w:rsid w:val="00A65A28"/>
    <w:rsid w:val="00A66BCC"/>
    <w:rsid w:val="00A67CB6"/>
    <w:rsid w:val="00A704C1"/>
    <w:rsid w:val="00A70AA4"/>
    <w:rsid w:val="00A70CE8"/>
    <w:rsid w:val="00A7100B"/>
    <w:rsid w:val="00A712F0"/>
    <w:rsid w:val="00A714EC"/>
    <w:rsid w:val="00A71659"/>
    <w:rsid w:val="00A71D39"/>
    <w:rsid w:val="00A72360"/>
    <w:rsid w:val="00A728A3"/>
    <w:rsid w:val="00A738AC"/>
    <w:rsid w:val="00A73B4C"/>
    <w:rsid w:val="00A73B9F"/>
    <w:rsid w:val="00A74987"/>
    <w:rsid w:val="00A74C1A"/>
    <w:rsid w:val="00A7513C"/>
    <w:rsid w:val="00A75389"/>
    <w:rsid w:val="00A759D6"/>
    <w:rsid w:val="00A75E3B"/>
    <w:rsid w:val="00A75F4F"/>
    <w:rsid w:val="00A75F7F"/>
    <w:rsid w:val="00A76C78"/>
    <w:rsid w:val="00A77049"/>
    <w:rsid w:val="00A77C2E"/>
    <w:rsid w:val="00A77E7C"/>
    <w:rsid w:val="00A80813"/>
    <w:rsid w:val="00A80872"/>
    <w:rsid w:val="00A80A45"/>
    <w:rsid w:val="00A80A5C"/>
    <w:rsid w:val="00A80A67"/>
    <w:rsid w:val="00A80A9D"/>
    <w:rsid w:val="00A80AB2"/>
    <w:rsid w:val="00A80D67"/>
    <w:rsid w:val="00A81105"/>
    <w:rsid w:val="00A81130"/>
    <w:rsid w:val="00A81376"/>
    <w:rsid w:val="00A81942"/>
    <w:rsid w:val="00A819EF"/>
    <w:rsid w:val="00A81FF9"/>
    <w:rsid w:val="00A8219C"/>
    <w:rsid w:val="00A82F20"/>
    <w:rsid w:val="00A83426"/>
    <w:rsid w:val="00A83655"/>
    <w:rsid w:val="00A83707"/>
    <w:rsid w:val="00A83A2E"/>
    <w:rsid w:val="00A84292"/>
    <w:rsid w:val="00A843D9"/>
    <w:rsid w:val="00A84431"/>
    <w:rsid w:val="00A8476E"/>
    <w:rsid w:val="00A84894"/>
    <w:rsid w:val="00A84C5D"/>
    <w:rsid w:val="00A85028"/>
    <w:rsid w:val="00A85F5A"/>
    <w:rsid w:val="00A86268"/>
    <w:rsid w:val="00A86477"/>
    <w:rsid w:val="00A865AA"/>
    <w:rsid w:val="00A86A00"/>
    <w:rsid w:val="00A86FE8"/>
    <w:rsid w:val="00A86FFB"/>
    <w:rsid w:val="00A87883"/>
    <w:rsid w:val="00A87D50"/>
    <w:rsid w:val="00A90404"/>
    <w:rsid w:val="00A90421"/>
    <w:rsid w:val="00A90899"/>
    <w:rsid w:val="00A909F6"/>
    <w:rsid w:val="00A90B3A"/>
    <w:rsid w:val="00A90BA2"/>
    <w:rsid w:val="00A914D5"/>
    <w:rsid w:val="00A91E28"/>
    <w:rsid w:val="00A9221D"/>
    <w:rsid w:val="00A926C8"/>
    <w:rsid w:val="00A92D18"/>
    <w:rsid w:val="00A92FB1"/>
    <w:rsid w:val="00A93045"/>
    <w:rsid w:val="00A930C1"/>
    <w:rsid w:val="00A932DD"/>
    <w:rsid w:val="00A935B4"/>
    <w:rsid w:val="00A93BE1"/>
    <w:rsid w:val="00A93DE1"/>
    <w:rsid w:val="00A94199"/>
    <w:rsid w:val="00A942A9"/>
    <w:rsid w:val="00A94A83"/>
    <w:rsid w:val="00A94D23"/>
    <w:rsid w:val="00A94D5E"/>
    <w:rsid w:val="00A95E69"/>
    <w:rsid w:val="00A95FF4"/>
    <w:rsid w:val="00A96093"/>
    <w:rsid w:val="00A960BB"/>
    <w:rsid w:val="00A96A32"/>
    <w:rsid w:val="00A96D76"/>
    <w:rsid w:val="00A9728E"/>
    <w:rsid w:val="00A97A58"/>
    <w:rsid w:val="00A97D65"/>
    <w:rsid w:val="00A97E64"/>
    <w:rsid w:val="00AA0257"/>
    <w:rsid w:val="00AA05A4"/>
    <w:rsid w:val="00AA0EEC"/>
    <w:rsid w:val="00AA1169"/>
    <w:rsid w:val="00AA1901"/>
    <w:rsid w:val="00AA21DD"/>
    <w:rsid w:val="00AA27D4"/>
    <w:rsid w:val="00AA2E53"/>
    <w:rsid w:val="00AA32AA"/>
    <w:rsid w:val="00AA3DB9"/>
    <w:rsid w:val="00AA44F0"/>
    <w:rsid w:val="00AA4785"/>
    <w:rsid w:val="00AA4EE7"/>
    <w:rsid w:val="00AA5389"/>
    <w:rsid w:val="00AA5489"/>
    <w:rsid w:val="00AA61B4"/>
    <w:rsid w:val="00AA66C1"/>
    <w:rsid w:val="00AA6C49"/>
    <w:rsid w:val="00AA6FAD"/>
    <w:rsid w:val="00AA70D1"/>
    <w:rsid w:val="00AA7A2C"/>
    <w:rsid w:val="00AA7B3F"/>
    <w:rsid w:val="00AA7CBA"/>
    <w:rsid w:val="00AB098A"/>
    <w:rsid w:val="00AB0AC9"/>
    <w:rsid w:val="00AB16AA"/>
    <w:rsid w:val="00AB2346"/>
    <w:rsid w:val="00AB2701"/>
    <w:rsid w:val="00AB3C4F"/>
    <w:rsid w:val="00AB3CAB"/>
    <w:rsid w:val="00AB3DDD"/>
    <w:rsid w:val="00AB46A7"/>
    <w:rsid w:val="00AB49D3"/>
    <w:rsid w:val="00AB4B7B"/>
    <w:rsid w:val="00AB525B"/>
    <w:rsid w:val="00AB53EC"/>
    <w:rsid w:val="00AB5B14"/>
    <w:rsid w:val="00AB5DE8"/>
    <w:rsid w:val="00AB647E"/>
    <w:rsid w:val="00AB6D80"/>
    <w:rsid w:val="00AB7484"/>
    <w:rsid w:val="00AB7488"/>
    <w:rsid w:val="00AB78C2"/>
    <w:rsid w:val="00AB7D99"/>
    <w:rsid w:val="00AB7DDB"/>
    <w:rsid w:val="00AC0524"/>
    <w:rsid w:val="00AC0D12"/>
    <w:rsid w:val="00AC0DBE"/>
    <w:rsid w:val="00AC0F8C"/>
    <w:rsid w:val="00AC1068"/>
    <w:rsid w:val="00AC1EB2"/>
    <w:rsid w:val="00AC201B"/>
    <w:rsid w:val="00AC21BF"/>
    <w:rsid w:val="00AC22E5"/>
    <w:rsid w:val="00AC2849"/>
    <w:rsid w:val="00AC2A93"/>
    <w:rsid w:val="00AC32D4"/>
    <w:rsid w:val="00AC36DD"/>
    <w:rsid w:val="00AC3764"/>
    <w:rsid w:val="00AC37F0"/>
    <w:rsid w:val="00AC3833"/>
    <w:rsid w:val="00AC40CF"/>
    <w:rsid w:val="00AC4149"/>
    <w:rsid w:val="00AC453D"/>
    <w:rsid w:val="00AC4C75"/>
    <w:rsid w:val="00AC4E51"/>
    <w:rsid w:val="00AC5713"/>
    <w:rsid w:val="00AC65BC"/>
    <w:rsid w:val="00AC6AB3"/>
    <w:rsid w:val="00AC6B36"/>
    <w:rsid w:val="00AC7311"/>
    <w:rsid w:val="00AC75A3"/>
    <w:rsid w:val="00AD12B7"/>
    <w:rsid w:val="00AD19C8"/>
    <w:rsid w:val="00AD1A46"/>
    <w:rsid w:val="00AD1A9E"/>
    <w:rsid w:val="00AD21D8"/>
    <w:rsid w:val="00AD2575"/>
    <w:rsid w:val="00AD267C"/>
    <w:rsid w:val="00AD2C0E"/>
    <w:rsid w:val="00AD2ED7"/>
    <w:rsid w:val="00AD3287"/>
    <w:rsid w:val="00AD35E1"/>
    <w:rsid w:val="00AD43E9"/>
    <w:rsid w:val="00AD475F"/>
    <w:rsid w:val="00AD518E"/>
    <w:rsid w:val="00AD596C"/>
    <w:rsid w:val="00AD5BB8"/>
    <w:rsid w:val="00AD6527"/>
    <w:rsid w:val="00AD6596"/>
    <w:rsid w:val="00AD6A8B"/>
    <w:rsid w:val="00AD6D06"/>
    <w:rsid w:val="00AD734A"/>
    <w:rsid w:val="00AD7734"/>
    <w:rsid w:val="00AD7ADB"/>
    <w:rsid w:val="00AE0CBA"/>
    <w:rsid w:val="00AE0D5F"/>
    <w:rsid w:val="00AE15E6"/>
    <w:rsid w:val="00AE176F"/>
    <w:rsid w:val="00AE24D4"/>
    <w:rsid w:val="00AE2613"/>
    <w:rsid w:val="00AE336C"/>
    <w:rsid w:val="00AE34C7"/>
    <w:rsid w:val="00AE375F"/>
    <w:rsid w:val="00AE386C"/>
    <w:rsid w:val="00AE38BF"/>
    <w:rsid w:val="00AE3E94"/>
    <w:rsid w:val="00AE4C11"/>
    <w:rsid w:val="00AE531B"/>
    <w:rsid w:val="00AE5563"/>
    <w:rsid w:val="00AE6303"/>
    <w:rsid w:val="00AE6B9B"/>
    <w:rsid w:val="00AE71CC"/>
    <w:rsid w:val="00AE7915"/>
    <w:rsid w:val="00AE7D3B"/>
    <w:rsid w:val="00AF0A4B"/>
    <w:rsid w:val="00AF0C14"/>
    <w:rsid w:val="00AF12F9"/>
    <w:rsid w:val="00AF1A6D"/>
    <w:rsid w:val="00AF28ED"/>
    <w:rsid w:val="00AF2D0B"/>
    <w:rsid w:val="00AF3A66"/>
    <w:rsid w:val="00AF3AB6"/>
    <w:rsid w:val="00AF3CD0"/>
    <w:rsid w:val="00AF3D92"/>
    <w:rsid w:val="00AF51B9"/>
    <w:rsid w:val="00AF52DE"/>
    <w:rsid w:val="00AF56D9"/>
    <w:rsid w:val="00AF6996"/>
    <w:rsid w:val="00AF6C1C"/>
    <w:rsid w:val="00AF6F3F"/>
    <w:rsid w:val="00AF74A8"/>
    <w:rsid w:val="00AF7EF9"/>
    <w:rsid w:val="00B011A1"/>
    <w:rsid w:val="00B01389"/>
    <w:rsid w:val="00B01470"/>
    <w:rsid w:val="00B01833"/>
    <w:rsid w:val="00B018FA"/>
    <w:rsid w:val="00B01B35"/>
    <w:rsid w:val="00B01FFA"/>
    <w:rsid w:val="00B02235"/>
    <w:rsid w:val="00B0262C"/>
    <w:rsid w:val="00B0275B"/>
    <w:rsid w:val="00B02A74"/>
    <w:rsid w:val="00B030D0"/>
    <w:rsid w:val="00B03A75"/>
    <w:rsid w:val="00B03CB4"/>
    <w:rsid w:val="00B03F6A"/>
    <w:rsid w:val="00B045E2"/>
    <w:rsid w:val="00B04A55"/>
    <w:rsid w:val="00B05753"/>
    <w:rsid w:val="00B059F9"/>
    <w:rsid w:val="00B05AD8"/>
    <w:rsid w:val="00B0683B"/>
    <w:rsid w:val="00B068C7"/>
    <w:rsid w:val="00B0722D"/>
    <w:rsid w:val="00B07557"/>
    <w:rsid w:val="00B109F1"/>
    <w:rsid w:val="00B1149B"/>
    <w:rsid w:val="00B11538"/>
    <w:rsid w:val="00B1155F"/>
    <w:rsid w:val="00B118FD"/>
    <w:rsid w:val="00B11DDD"/>
    <w:rsid w:val="00B12257"/>
    <w:rsid w:val="00B12501"/>
    <w:rsid w:val="00B129C4"/>
    <w:rsid w:val="00B12DB0"/>
    <w:rsid w:val="00B12E48"/>
    <w:rsid w:val="00B13231"/>
    <w:rsid w:val="00B13720"/>
    <w:rsid w:val="00B13937"/>
    <w:rsid w:val="00B13EAE"/>
    <w:rsid w:val="00B144A0"/>
    <w:rsid w:val="00B14609"/>
    <w:rsid w:val="00B14917"/>
    <w:rsid w:val="00B14E38"/>
    <w:rsid w:val="00B15364"/>
    <w:rsid w:val="00B155C1"/>
    <w:rsid w:val="00B1581B"/>
    <w:rsid w:val="00B16563"/>
    <w:rsid w:val="00B16914"/>
    <w:rsid w:val="00B17C65"/>
    <w:rsid w:val="00B206A3"/>
    <w:rsid w:val="00B20929"/>
    <w:rsid w:val="00B210AD"/>
    <w:rsid w:val="00B21D22"/>
    <w:rsid w:val="00B21D89"/>
    <w:rsid w:val="00B21D9A"/>
    <w:rsid w:val="00B22017"/>
    <w:rsid w:val="00B22577"/>
    <w:rsid w:val="00B234B9"/>
    <w:rsid w:val="00B2355F"/>
    <w:rsid w:val="00B236EB"/>
    <w:rsid w:val="00B23766"/>
    <w:rsid w:val="00B23BF3"/>
    <w:rsid w:val="00B23E80"/>
    <w:rsid w:val="00B2420D"/>
    <w:rsid w:val="00B24362"/>
    <w:rsid w:val="00B24B74"/>
    <w:rsid w:val="00B24D0F"/>
    <w:rsid w:val="00B25003"/>
    <w:rsid w:val="00B251D1"/>
    <w:rsid w:val="00B25724"/>
    <w:rsid w:val="00B259D4"/>
    <w:rsid w:val="00B25E2D"/>
    <w:rsid w:val="00B266D5"/>
    <w:rsid w:val="00B27390"/>
    <w:rsid w:val="00B27566"/>
    <w:rsid w:val="00B3011A"/>
    <w:rsid w:val="00B30954"/>
    <w:rsid w:val="00B31703"/>
    <w:rsid w:val="00B319A7"/>
    <w:rsid w:val="00B32108"/>
    <w:rsid w:val="00B32376"/>
    <w:rsid w:val="00B32A51"/>
    <w:rsid w:val="00B32B1E"/>
    <w:rsid w:val="00B32F77"/>
    <w:rsid w:val="00B33576"/>
    <w:rsid w:val="00B340C4"/>
    <w:rsid w:val="00B344D2"/>
    <w:rsid w:val="00B3474A"/>
    <w:rsid w:val="00B34A2E"/>
    <w:rsid w:val="00B35028"/>
    <w:rsid w:val="00B3557C"/>
    <w:rsid w:val="00B3607C"/>
    <w:rsid w:val="00B36189"/>
    <w:rsid w:val="00B3653F"/>
    <w:rsid w:val="00B366FB"/>
    <w:rsid w:val="00B37380"/>
    <w:rsid w:val="00B3745A"/>
    <w:rsid w:val="00B37CAD"/>
    <w:rsid w:val="00B40091"/>
    <w:rsid w:val="00B40609"/>
    <w:rsid w:val="00B406C9"/>
    <w:rsid w:val="00B40B71"/>
    <w:rsid w:val="00B414C3"/>
    <w:rsid w:val="00B4159E"/>
    <w:rsid w:val="00B41749"/>
    <w:rsid w:val="00B42178"/>
    <w:rsid w:val="00B42223"/>
    <w:rsid w:val="00B42F6F"/>
    <w:rsid w:val="00B43072"/>
    <w:rsid w:val="00B432E3"/>
    <w:rsid w:val="00B44F26"/>
    <w:rsid w:val="00B452D0"/>
    <w:rsid w:val="00B46503"/>
    <w:rsid w:val="00B46E96"/>
    <w:rsid w:val="00B46F75"/>
    <w:rsid w:val="00B478BD"/>
    <w:rsid w:val="00B50153"/>
    <w:rsid w:val="00B5017C"/>
    <w:rsid w:val="00B51987"/>
    <w:rsid w:val="00B51DD9"/>
    <w:rsid w:val="00B522A6"/>
    <w:rsid w:val="00B52642"/>
    <w:rsid w:val="00B52820"/>
    <w:rsid w:val="00B530E3"/>
    <w:rsid w:val="00B53115"/>
    <w:rsid w:val="00B533ED"/>
    <w:rsid w:val="00B5370C"/>
    <w:rsid w:val="00B5398D"/>
    <w:rsid w:val="00B53DE6"/>
    <w:rsid w:val="00B53FCC"/>
    <w:rsid w:val="00B54546"/>
    <w:rsid w:val="00B546F1"/>
    <w:rsid w:val="00B54771"/>
    <w:rsid w:val="00B54A9B"/>
    <w:rsid w:val="00B5502F"/>
    <w:rsid w:val="00B550D2"/>
    <w:rsid w:val="00B5556C"/>
    <w:rsid w:val="00B558C7"/>
    <w:rsid w:val="00B55A94"/>
    <w:rsid w:val="00B55EBA"/>
    <w:rsid w:val="00B55F5A"/>
    <w:rsid w:val="00B560DB"/>
    <w:rsid w:val="00B56D89"/>
    <w:rsid w:val="00B57DA3"/>
    <w:rsid w:val="00B57F1F"/>
    <w:rsid w:val="00B57F37"/>
    <w:rsid w:val="00B57F50"/>
    <w:rsid w:val="00B57F8F"/>
    <w:rsid w:val="00B604F3"/>
    <w:rsid w:val="00B60928"/>
    <w:rsid w:val="00B60B6C"/>
    <w:rsid w:val="00B60D59"/>
    <w:rsid w:val="00B6134E"/>
    <w:rsid w:val="00B613FE"/>
    <w:rsid w:val="00B613FF"/>
    <w:rsid w:val="00B615ED"/>
    <w:rsid w:val="00B616A6"/>
    <w:rsid w:val="00B619E8"/>
    <w:rsid w:val="00B62F11"/>
    <w:rsid w:val="00B635BE"/>
    <w:rsid w:val="00B63901"/>
    <w:rsid w:val="00B63A0D"/>
    <w:rsid w:val="00B63A38"/>
    <w:rsid w:val="00B64926"/>
    <w:rsid w:val="00B64AC0"/>
    <w:rsid w:val="00B64D9B"/>
    <w:rsid w:val="00B64E31"/>
    <w:rsid w:val="00B64EFC"/>
    <w:rsid w:val="00B65232"/>
    <w:rsid w:val="00B6529D"/>
    <w:rsid w:val="00B66002"/>
    <w:rsid w:val="00B66366"/>
    <w:rsid w:val="00B663F9"/>
    <w:rsid w:val="00B66ED0"/>
    <w:rsid w:val="00B670A1"/>
    <w:rsid w:val="00B67B84"/>
    <w:rsid w:val="00B67E9C"/>
    <w:rsid w:val="00B700BF"/>
    <w:rsid w:val="00B703C8"/>
    <w:rsid w:val="00B70B2A"/>
    <w:rsid w:val="00B70B5E"/>
    <w:rsid w:val="00B70D56"/>
    <w:rsid w:val="00B7166E"/>
    <w:rsid w:val="00B72046"/>
    <w:rsid w:val="00B72A8D"/>
    <w:rsid w:val="00B7380C"/>
    <w:rsid w:val="00B73E07"/>
    <w:rsid w:val="00B74929"/>
    <w:rsid w:val="00B759CB"/>
    <w:rsid w:val="00B75A15"/>
    <w:rsid w:val="00B75AD2"/>
    <w:rsid w:val="00B75DF1"/>
    <w:rsid w:val="00B76C66"/>
    <w:rsid w:val="00B77B36"/>
    <w:rsid w:val="00B77E89"/>
    <w:rsid w:val="00B81439"/>
    <w:rsid w:val="00B815E2"/>
    <w:rsid w:val="00B8195F"/>
    <w:rsid w:val="00B81B5F"/>
    <w:rsid w:val="00B81C10"/>
    <w:rsid w:val="00B81D26"/>
    <w:rsid w:val="00B81E74"/>
    <w:rsid w:val="00B823DF"/>
    <w:rsid w:val="00B82753"/>
    <w:rsid w:val="00B83496"/>
    <w:rsid w:val="00B834CA"/>
    <w:rsid w:val="00B8424B"/>
    <w:rsid w:val="00B84743"/>
    <w:rsid w:val="00B8484F"/>
    <w:rsid w:val="00B84A4A"/>
    <w:rsid w:val="00B85005"/>
    <w:rsid w:val="00B850FA"/>
    <w:rsid w:val="00B8520E"/>
    <w:rsid w:val="00B85819"/>
    <w:rsid w:val="00B8590A"/>
    <w:rsid w:val="00B85CE4"/>
    <w:rsid w:val="00B86283"/>
    <w:rsid w:val="00B8658E"/>
    <w:rsid w:val="00B865F1"/>
    <w:rsid w:val="00B87451"/>
    <w:rsid w:val="00B87D31"/>
    <w:rsid w:val="00B9015B"/>
    <w:rsid w:val="00B901C6"/>
    <w:rsid w:val="00B90899"/>
    <w:rsid w:val="00B910A4"/>
    <w:rsid w:val="00B91AEF"/>
    <w:rsid w:val="00B91B6D"/>
    <w:rsid w:val="00B9210D"/>
    <w:rsid w:val="00B922F7"/>
    <w:rsid w:val="00B930F9"/>
    <w:rsid w:val="00B93146"/>
    <w:rsid w:val="00B93AFE"/>
    <w:rsid w:val="00B9438E"/>
    <w:rsid w:val="00B9451E"/>
    <w:rsid w:val="00B9490E"/>
    <w:rsid w:val="00B94A38"/>
    <w:rsid w:val="00B94D34"/>
    <w:rsid w:val="00B94D44"/>
    <w:rsid w:val="00B94E20"/>
    <w:rsid w:val="00B953A2"/>
    <w:rsid w:val="00B954A6"/>
    <w:rsid w:val="00B95707"/>
    <w:rsid w:val="00B95761"/>
    <w:rsid w:val="00B95B78"/>
    <w:rsid w:val="00B95BEB"/>
    <w:rsid w:val="00B964C8"/>
    <w:rsid w:val="00B96A71"/>
    <w:rsid w:val="00B96BAA"/>
    <w:rsid w:val="00B96D62"/>
    <w:rsid w:val="00B9732C"/>
    <w:rsid w:val="00B97764"/>
    <w:rsid w:val="00BA03F8"/>
    <w:rsid w:val="00BA05C3"/>
    <w:rsid w:val="00BA0704"/>
    <w:rsid w:val="00BA072A"/>
    <w:rsid w:val="00BA0798"/>
    <w:rsid w:val="00BA0CDA"/>
    <w:rsid w:val="00BA1301"/>
    <w:rsid w:val="00BA136B"/>
    <w:rsid w:val="00BA147D"/>
    <w:rsid w:val="00BA1B7E"/>
    <w:rsid w:val="00BA2050"/>
    <w:rsid w:val="00BA27E7"/>
    <w:rsid w:val="00BA2B62"/>
    <w:rsid w:val="00BA2C2F"/>
    <w:rsid w:val="00BA2CFA"/>
    <w:rsid w:val="00BA3288"/>
    <w:rsid w:val="00BA3C9B"/>
    <w:rsid w:val="00BA4209"/>
    <w:rsid w:val="00BA44C7"/>
    <w:rsid w:val="00BA4626"/>
    <w:rsid w:val="00BA4C6D"/>
    <w:rsid w:val="00BA4CFB"/>
    <w:rsid w:val="00BA56B2"/>
    <w:rsid w:val="00BA5906"/>
    <w:rsid w:val="00BA68D6"/>
    <w:rsid w:val="00BA6CED"/>
    <w:rsid w:val="00BA74AF"/>
    <w:rsid w:val="00BA768C"/>
    <w:rsid w:val="00BA774D"/>
    <w:rsid w:val="00BB01D3"/>
    <w:rsid w:val="00BB08AC"/>
    <w:rsid w:val="00BB08CC"/>
    <w:rsid w:val="00BB09BF"/>
    <w:rsid w:val="00BB0D86"/>
    <w:rsid w:val="00BB1572"/>
    <w:rsid w:val="00BB178D"/>
    <w:rsid w:val="00BB2473"/>
    <w:rsid w:val="00BB3131"/>
    <w:rsid w:val="00BB3683"/>
    <w:rsid w:val="00BB3CEC"/>
    <w:rsid w:val="00BB3F56"/>
    <w:rsid w:val="00BB4FDA"/>
    <w:rsid w:val="00BB507F"/>
    <w:rsid w:val="00BB5A37"/>
    <w:rsid w:val="00BB5A4B"/>
    <w:rsid w:val="00BB6114"/>
    <w:rsid w:val="00BB6D1A"/>
    <w:rsid w:val="00BB6F42"/>
    <w:rsid w:val="00BB719D"/>
    <w:rsid w:val="00BB7628"/>
    <w:rsid w:val="00BB7651"/>
    <w:rsid w:val="00BB77F0"/>
    <w:rsid w:val="00BB7E3D"/>
    <w:rsid w:val="00BC018F"/>
    <w:rsid w:val="00BC038D"/>
    <w:rsid w:val="00BC0896"/>
    <w:rsid w:val="00BC142F"/>
    <w:rsid w:val="00BC14AF"/>
    <w:rsid w:val="00BC19CA"/>
    <w:rsid w:val="00BC20FF"/>
    <w:rsid w:val="00BC27D3"/>
    <w:rsid w:val="00BC31B1"/>
    <w:rsid w:val="00BC3540"/>
    <w:rsid w:val="00BC35C8"/>
    <w:rsid w:val="00BC3DF7"/>
    <w:rsid w:val="00BC4015"/>
    <w:rsid w:val="00BC4AC2"/>
    <w:rsid w:val="00BC4B91"/>
    <w:rsid w:val="00BC4BAC"/>
    <w:rsid w:val="00BC4D0F"/>
    <w:rsid w:val="00BC5035"/>
    <w:rsid w:val="00BC5700"/>
    <w:rsid w:val="00BC5847"/>
    <w:rsid w:val="00BC5D16"/>
    <w:rsid w:val="00BC62D2"/>
    <w:rsid w:val="00BC64F7"/>
    <w:rsid w:val="00BC6829"/>
    <w:rsid w:val="00BC73DA"/>
    <w:rsid w:val="00BC78A9"/>
    <w:rsid w:val="00BC792F"/>
    <w:rsid w:val="00BC7C60"/>
    <w:rsid w:val="00BD01D6"/>
    <w:rsid w:val="00BD0407"/>
    <w:rsid w:val="00BD070C"/>
    <w:rsid w:val="00BD130A"/>
    <w:rsid w:val="00BD1C11"/>
    <w:rsid w:val="00BD25FB"/>
    <w:rsid w:val="00BD2B57"/>
    <w:rsid w:val="00BD2FE9"/>
    <w:rsid w:val="00BD346A"/>
    <w:rsid w:val="00BD39E6"/>
    <w:rsid w:val="00BD3A6D"/>
    <w:rsid w:val="00BD3B47"/>
    <w:rsid w:val="00BD3B54"/>
    <w:rsid w:val="00BD3FA8"/>
    <w:rsid w:val="00BD456A"/>
    <w:rsid w:val="00BD4744"/>
    <w:rsid w:val="00BD4829"/>
    <w:rsid w:val="00BD484B"/>
    <w:rsid w:val="00BD4891"/>
    <w:rsid w:val="00BD4A9F"/>
    <w:rsid w:val="00BD501C"/>
    <w:rsid w:val="00BD5217"/>
    <w:rsid w:val="00BD5572"/>
    <w:rsid w:val="00BD5BA4"/>
    <w:rsid w:val="00BD5C44"/>
    <w:rsid w:val="00BD5E74"/>
    <w:rsid w:val="00BD6261"/>
    <w:rsid w:val="00BD62D9"/>
    <w:rsid w:val="00BD663C"/>
    <w:rsid w:val="00BD6711"/>
    <w:rsid w:val="00BD6D5D"/>
    <w:rsid w:val="00BD70A1"/>
    <w:rsid w:val="00BD7145"/>
    <w:rsid w:val="00BD716F"/>
    <w:rsid w:val="00BD76C1"/>
    <w:rsid w:val="00BD7A94"/>
    <w:rsid w:val="00BD7CE8"/>
    <w:rsid w:val="00BE0022"/>
    <w:rsid w:val="00BE02B4"/>
    <w:rsid w:val="00BE0CC2"/>
    <w:rsid w:val="00BE0F19"/>
    <w:rsid w:val="00BE13C7"/>
    <w:rsid w:val="00BE1645"/>
    <w:rsid w:val="00BE22AB"/>
    <w:rsid w:val="00BE33EB"/>
    <w:rsid w:val="00BE399A"/>
    <w:rsid w:val="00BE3CA0"/>
    <w:rsid w:val="00BE475A"/>
    <w:rsid w:val="00BE4991"/>
    <w:rsid w:val="00BE4ACD"/>
    <w:rsid w:val="00BE523F"/>
    <w:rsid w:val="00BE5888"/>
    <w:rsid w:val="00BE5D8D"/>
    <w:rsid w:val="00BE6270"/>
    <w:rsid w:val="00BE65D1"/>
    <w:rsid w:val="00BE7695"/>
    <w:rsid w:val="00BE7A52"/>
    <w:rsid w:val="00BE7AF5"/>
    <w:rsid w:val="00BF0C90"/>
    <w:rsid w:val="00BF1009"/>
    <w:rsid w:val="00BF2044"/>
    <w:rsid w:val="00BF2099"/>
    <w:rsid w:val="00BF21E8"/>
    <w:rsid w:val="00BF2AFA"/>
    <w:rsid w:val="00BF3009"/>
    <w:rsid w:val="00BF3099"/>
    <w:rsid w:val="00BF336C"/>
    <w:rsid w:val="00BF35D2"/>
    <w:rsid w:val="00BF374B"/>
    <w:rsid w:val="00BF37D4"/>
    <w:rsid w:val="00BF39BF"/>
    <w:rsid w:val="00BF3BB9"/>
    <w:rsid w:val="00BF3BD8"/>
    <w:rsid w:val="00BF408F"/>
    <w:rsid w:val="00BF41C7"/>
    <w:rsid w:val="00BF536F"/>
    <w:rsid w:val="00BF545B"/>
    <w:rsid w:val="00BF5578"/>
    <w:rsid w:val="00BF56F2"/>
    <w:rsid w:val="00BF591D"/>
    <w:rsid w:val="00BF6FFA"/>
    <w:rsid w:val="00BF7809"/>
    <w:rsid w:val="00BF7F2E"/>
    <w:rsid w:val="00C000B1"/>
    <w:rsid w:val="00C00326"/>
    <w:rsid w:val="00C0061C"/>
    <w:rsid w:val="00C00630"/>
    <w:rsid w:val="00C00E08"/>
    <w:rsid w:val="00C00F4C"/>
    <w:rsid w:val="00C0112B"/>
    <w:rsid w:val="00C01D2E"/>
    <w:rsid w:val="00C02749"/>
    <w:rsid w:val="00C027A8"/>
    <w:rsid w:val="00C02A41"/>
    <w:rsid w:val="00C02A8A"/>
    <w:rsid w:val="00C03007"/>
    <w:rsid w:val="00C03056"/>
    <w:rsid w:val="00C0336C"/>
    <w:rsid w:val="00C03386"/>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5C02"/>
    <w:rsid w:val="00C06A00"/>
    <w:rsid w:val="00C0705C"/>
    <w:rsid w:val="00C071A4"/>
    <w:rsid w:val="00C07339"/>
    <w:rsid w:val="00C073C8"/>
    <w:rsid w:val="00C10827"/>
    <w:rsid w:val="00C10D7D"/>
    <w:rsid w:val="00C1112D"/>
    <w:rsid w:val="00C1126A"/>
    <w:rsid w:val="00C11BD9"/>
    <w:rsid w:val="00C11CF9"/>
    <w:rsid w:val="00C125F6"/>
    <w:rsid w:val="00C12CBD"/>
    <w:rsid w:val="00C13240"/>
    <w:rsid w:val="00C13298"/>
    <w:rsid w:val="00C1329A"/>
    <w:rsid w:val="00C13B12"/>
    <w:rsid w:val="00C13BDB"/>
    <w:rsid w:val="00C13E2F"/>
    <w:rsid w:val="00C141A9"/>
    <w:rsid w:val="00C14370"/>
    <w:rsid w:val="00C14869"/>
    <w:rsid w:val="00C15188"/>
    <w:rsid w:val="00C15576"/>
    <w:rsid w:val="00C15DBC"/>
    <w:rsid w:val="00C1647E"/>
    <w:rsid w:val="00C16712"/>
    <w:rsid w:val="00C1693C"/>
    <w:rsid w:val="00C16E82"/>
    <w:rsid w:val="00C1754F"/>
    <w:rsid w:val="00C17A71"/>
    <w:rsid w:val="00C17CFD"/>
    <w:rsid w:val="00C20083"/>
    <w:rsid w:val="00C2062C"/>
    <w:rsid w:val="00C206CC"/>
    <w:rsid w:val="00C20D5E"/>
    <w:rsid w:val="00C2109D"/>
    <w:rsid w:val="00C21795"/>
    <w:rsid w:val="00C2192C"/>
    <w:rsid w:val="00C21CB5"/>
    <w:rsid w:val="00C21D17"/>
    <w:rsid w:val="00C22581"/>
    <w:rsid w:val="00C225FF"/>
    <w:rsid w:val="00C227EA"/>
    <w:rsid w:val="00C22CF1"/>
    <w:rsid w:val="00C22FC5"/>
    <w:rsid w:val="00C2396A"/>
    <w:rsid w:val="00C24C27"/>
    <w:rsid w:val="00C25204"/>
    <w:rsid w:val="00C2649C"/>
    <w:rsid w:val="00C27B77"/>
    <w:rsid w:val="00C27F05"/>
    <w:rsid w:val="00C30424"/>
    <w:rsid w:val="00C30482"/>
    <w:rsid w:val="00C313FA"/>
    <w:rsid w:val="00C3155B"/>
    <w:rsid w:val="00C31796"/>
    <w:rsid w:val="00C319C7"/>
    <w:rsid w:val="00C31A07"/>
    <w:rsid w:val="00C3219F"/>
    <w:rsid w:val="00C322A6"/>
    <w:rsid w:val="00C3271C"/>
    <w:rsid w:val="00C3279B"/>
    <w:rsid w:val="00C32B3D"/>
    <w:rsid w:val="00C33627"/>
    <w:rsid w:val="00C337A8"/>
    <w:rsid w:val="00C34234"/>
    <w:rsid w:val="00C35384"/>
    <w:rsid w:val="00C35CAD"/>
    <w:rsid w:val="00C36209"/>
    <w:rsid w:val="00C3659F"/>
    <w:rsid w:val="00C367A6"/>
    <w:rsid w:val="00C36968"/>
    <w:rsid w:val="00C3793C"/>
    <w:rsid w:val="00C37C0C"/>
    <w:rsid w:val="00C37E7C"/>
    <w:rsid w:val="00C404A7"/>
    <w:rsid w:val="00C40BE2"/>
    <w:rsid w:val="00C40D14"/>
    <w:rsid w:val="00C40F6B"/>
    <w:rsid w:val="00C41468"/>
    <w:rsid w:val="00C414EB"/>
    <w:rsid w:val="00C41753"/>
    <w:rsid w:val="00C419A0"/>
    <w:rsid w:val="00C41CEB"/>
    <w:rsid w:val="00C41D1C"/>
    <w:rsid w:val="00C41F4D"/>
    <w:rsid w:val="00C4289F"/>
    <w:rsid w:val="00C434D5"/>
    <w:rsid w:val="00C43845"/>
    <w:rsid w:val="00C439EE"/>
    <w:rsid w:val="00C43C4E"/>
    <w:rsid w:val="00C441FC"/>
    <w:rsid w:val="00C444D1"/>
    <w:rsid w:val="00C4564F"/>
    <w:rsid w:val="00C45F82"/>
    <w:rsid w:val="00C45FE5"/>
    <w:rsid w:val="00C465C0"/>
    <w:rsid w:val="00C47091"/>
    <w:rsid w:val="00C47391"/>
    <w:rsid w:val="00C47929"/>
    <w:rsid w:val="00C50528"/>
    <w:rsid w:val="00C505FF"/>
    <w:rsid w:val="00C50C03"/>
    <w:rsid w:val="00C50F6A"/>
    <w:rsid w:val="00C50FEB"/>
    <w:rsid w:val="00C5111E"/>
    <w:rsid w:val="00C5114A"/>
    <w:rsid w:val="00C5162C"/>
    <w:rsid w:val="00C51661"/>
    <w:rsid w:val="00C51A16"/>
    <w:rsid w:val="00C51B1D"/>
    <w:rsid w:val="00C51E2A"/>
    <w:rsid w:val="00C521B0"/>
    <w:rsid w:val="00C52375"/>
    <w:rsid w:val="00C52384"/>
    <w:rsid w:val="00C53C7F"/>
    <w:rsid w:val="00C53CFF"/>
    <w:rsid w:val="00C5420C"/>
    <w:rsid w:val="00C54E60"/>
    <w:rsid w:val="00C54E81"/>
    <w:rsid w:val="00C55003"/>
    <w:rsid w:val="00C55CCE"/>
    <w:rsid w:val="00C55D10"/>
    <w:rsid w:val="00C55D95"/>
    <w:rsid w:val="00C55E36"/>
    <w:rsid w:val="00C55EA7"/>
    <w:rsid w:val="00C5622E"/>
    <w:rsid w:val="00C56750"/>
    <w:rsid w:val="00C5695E"/>
    <w:rsid w:val="00C56BF1"/>
    <w:rsid w:val="00C56CAC"/>
    <w:rsid w:val="00C5711E"/>
    <w:rsid w:val="00C57216"/>
    <w:rsid w:val="00C572DF"/>
    <w:rsid w:val="00C601DC"/>
    <w:rsid w:val="00C61939"/>
    <w:rsid w:val="00C61B6D"/>
    <w:rsid w:val="00C620FA"/>
    <w:rsid w:val="00C62149"/>
    <w:rsid w:val="00C62463"/>
    <w:rsid w:val="00C62930"/>
    <w:rsid w:val="00C63110"/>
    <w:rsid w:val="00C64825"/>
    <w:rsid w:val="00C648BB"/>
    <w:rsid w:val="00C64FFA"/>
    <w:rsid w:val="00C651C2"/>
    <w:rsid w:val="00C65330"/>
    <w:rsid w:val="00C65872"/>
    <w:rsid w:val="00C661A3"/>
    <w:rsid w:val="00C67C06"/>
    <w:rsid w:val="00C67D16"/>
    <w:rsid w:val="00C67FAB"/>
    <w:rsid w:val="00C7008E"/>
    <w:rsid w:val="00C70469"/>
    <w:rsid w:val="00C70624"/>
    <w:rsid w:val="00C706F8"/>
    <w:rsid w:val="00C70856"/>
    <w:rsid w:val="00C7086A"/>
    <w:rsid w:val="00C708F2"/>
    <w:rsid w:val="00C70A9D"/>
    <w:rsid w:val="00C70AB6"/>
    <w:rsid w:val="00C70B92"/>
    <w:rsid w:val="00C70EAC"/>
    <w:rsid w:val="00C71017"/>
    <w:rsid w:val="00C713FE"/>
    <w:rsid w:val="00C71613"/>
    <w:rsid w:val="00C72BC2"/>
    <w:rsid w:val="00C72C35"/>
    <w:rsid w:val="00C736F3"/>
    <w:rsid w:val="00C742FA"/>
    <w:rsid w:val="00C747CF"/>
    <w:rsid w:val="00C74AAB"/>
    <w:rsid w:val="00C75067"/>
    <w:rsid w:val="00C7527C"/>
    <w:rsid w:val="00C75394"/>
    <w:rsid w:val="00C7544C"/>
    <w:rsid w:val="00C76260"/>
    <w:rsid w:val="00C76661"/>
    <w:rsid w:val="00C768FE"/>
    <w:rsid w:val="00C77435"/>
    <w:rsid w:val="00C77580"/>
    <w:rsid w:val="00C809F3"/>
    <w:rsid w:val="00C812BB"/>
    <w:rsid w:val="00C81384"/>
    <w:rsid w:val="00C81C21"/>
    <w:rsid w:val="00C8245D"/>
    <w:rsid w:val="00C826E5"/>
    <w:rsid w:val="00C828CA"/>
    <w:rsid w:val="00C8292B"/>
    <w:rsid w:val="00C830AE"/>
    <w:rsid w:val="00C831BB"/>
    <w:rsid w:val="00C831F6"/>
    <w:rsid w:val="00C83F4E"/>
    <w:rsid w:val="00C83F79"/>
    <w:rsid w:val="00C840AF"/>
    <w:rsid w:val="00C8433F"/>
    <w:rsid w:val="00C84AE2"/>
    <w:rsid w:val="00C85747"/>
    <w:rsid w:val="00C857CC"/>
    <w:rsid w:val="00C8590C"/>
    <w:rsid w:val="00C85C53"/>
    <w:rsid w:val="00C8698A"/>
    <w:rsid w:val="00C872BB"/>
    <w:rsid w:val="00C875C1"/>
    <w:rsid w:val="00C87908"/>
    <w:rsid w:val="00C90A82"/>
    <w:rsid w:val="00C90D4F"/>
    <w:rsid w:val="00C90E19"/>
    <w:rsid w:val="00C90E2C"/>
    <w:rsid w:val="00C91ACD"/>
    <w:rsid w:val="00C92323"/>
    <w:rsid w:val="00C92EC4"/>
    <w:rsid w:val="00C93C8F"/>
    <w:rsid w:val="00C94498"/>
    <w:rsid w:val="00C9452E"/>
    <w:rsid w:val="00C94779"/>
    <w:rsid w:val="00C949B4"/>
    <w:rsid w:val="00C94A9C"/>
    <w:rsid w:val="00C95089"/>
    <w:rsid w:val="00C95188"/>
    <w:rsid w:val="00C951D9"/>
    <w:rsid w:val="00C956F7"/>
    <w:rsid w:val="00C9581A"/>
    <w:rsid w:val="00C95B26"/>
    <w:rsid w:val="00C95DAF"/>
    <w:rsid w:val="00C96A5C"/>
    <w:rsid w:val="00C96E16"/>
    <w:rsid w:val="00C970FE"/>
    <w:rsid w:val="00C9735B"/>
    <w:rsid w:val="00C974B6"/>
    <w:rsid w:val="00C974DE"/>
    <w:rsid w:val="00C97576"/>
    <w:rsid w:val="00C9770F"/>
    <w:rsid w:val="00CA0014"/>
    <w:rsid w:val="00CA02B8"/>
    <w:rsid w:val="00CA03C7"/>
    <w:rsid w:val="00CA0FFC"/>
    <w:rsid w:val="00CA1202"/>
    <w:rsid w:val="00CA138B"/>
    <w:rsid w:val="00CA1836"/>
    <w:rsid w:val="00CA1AC1"/>
    <w:rsid w:val="00CA1DC6"/>
    <w:rsid w:val="00CA225B"/>
    <w:rsid w:val="00CA284D"/>
    <w:rsid w:val="00CA3122"/>
    <w:rsid w:val="00CA32ED"/>
    <w:rsid w:val="00CA3448"/>
    <w:rsid w:val="00CA34E4"/>
    <w:rsid w:val="00CA350A"/>
    <w:rsid w:val="00CA38E9"/>
    <w:rsid w:val="00CA3BF7"/>
    <w:rsid w:val="00CA4532"/>
    <w:rsid w:val="00CA4BC3"/>
    <w:rsid w:val="00CA4E27"/>
    <w:rsid w:val="00CA4E6B"/>
    <w:rsid w:val="00CA4F31"/>
    <w:rsid w:val="00CA4FED"/>
    <w:rsid w:val="00CA58BE"/>
    <w:rsid w:val="00CA5BD3"/>
    <w:rsid w:val="00CA5EE4"/>
    <w:rsid w:val="00CA6020"/>
    <w:rsid w:val="00CA6078"/>
    <w:rsid w:val="00CA6273"/>
    <w:rsid w:val="00CB0528"/>
    <w:rsid w:val="00CB062D"/>
    <w:rsid w:val="00CB081D"/>
    <w:rsid w:val="00CB0DFC"/>
    <w:rsid w:val="00CB109F"/>
    <w:rsid w:val="00CB1332"/>
    <w:rsid w:val="00CB1CA7"/>
    <w:rsid w:val="00CB1E97"/>
    <w:rsid w:val="00CB2ADB"/>
    <w:rsid w:val="00CB2FAE"/>
    <w:rsid w:val="00CB33BA"/>
    <w:rsid w:val="00CB35F2"/>
    <w:rsid w:val="00CB36F4"/>
    <w:rsid w:val="00CB3BE8"/>
    <w:rsid w:val="00CB4486"/>
    <w:rsid w:val="00CB4740"/>
    <w:rsid w:val="00CB4779"/>
    <w:rsid w:val="00CB4A68"/>
    <w:rsid w:val="00CB4ACC"/>
    <w:rsid w:val="00CB4FC5"/>
    <w:rsid w:val="00CB50B8"/>
    <w:rsid w:val="00CB5323"/>
    <w:rsid w:val="00CB5635"/>
    <w:rsid w:val="00CB5C4B"/>
    <w:rsid w:val="00CB5D85"/>
    <w:rsid w:val="00CB5FF7"/>
    <w:rsid w:val="00CB60E1"/>
    <w:rsid w:val="00CB61D6"/>
    <w:rsid w:val="00CB6334"/>
    <w:rsid w:val="00CB6F57"/>
    <w:rsid w:val="00CB71B6"/>
    <w:rsid w:val="00CB78B8"/>
    <w:rsid w:val="00CB7B57"/>
    <w:rsid w:val="00CB7E04"/>
    <w:rsid w:val="00CC0159"/>
    <w:rsid w:val="00CC0293"/>
    <w:rsid w:val="00CC0421"/>
    <w:rsid w:val="00CC0434"/>
    <w:rsid w:val="00CC0E7C"/>
    <w:rsid w:val="00CC0E89"/>
    <w:rsid w:val="00CC12FC"/>
    <w:rsid w:val="00CC1B0C"/>
    <w:rsid w:val="00CC1DC4"/>
    <w:rsid w:val="00CC22BD"/>
    <w:rsid w:val="00CC289C"/>
    <w:rsid w:val="00CC2BCB"/>
    <w:rsid w:val="00CC2C52"/>
    <w:rsid w:val="00CC38E1"/>
    <w:rsid w:val="00CC3965"/>
    <w:rsid w:val="00CC3B5D"/>
    <w:rsid w:val="00CC3DB2"/>
    <w:rsid w:val="00CC4039"/>
    <w:rsid w:val="00CC426E"/>
    <w:rsid w:val="00CC4638"/>
    <w:rsid w:val="00CC49A6"/>
    <w:rsid w:val="00CC4C82"/>
    <w:rsid w:val="00CC4CEE"/>
    <w:rsid w:val="00CC4D0F"/>
    <w:rsid w:val="00CC4ECA"/>
    <w:rsid w:val="00CC508A"/>
    <w:rsid w:val="00CC50C4"/>
    <w:rsid w:val="00CC5144"/>
    <w:rsid w:val="00CC5B1F"/>
    <w:rsid w:val="00CC633F"/>
    <w:rsid w:val="00CC752B"/>
    <w:rsid w:val="00CC7A3F"/>
    <w:rsid w:val="00CC7B9F"/>
    <w:rsid w:val="00CC7DAC"/>
    <w:rsid w:val="00CD0173"/>
    <w:rsid w:val="00CD06AD"/>
    <w:rsid w:val="00CD0878"/>
    <w:rsid w:val="00CD09C0"/>
    <w:rsid w:val="00CD15CC"/>
    <w:rsid w:val="00CD16BE"/>
    <w:rsid w:val="00CD1C5F"/>
    <w:rsid w:val="00CD1CEB"/>
    <w:rsid w:val="00CD2462"/>
    <w:rsid w:val="00CD2B04"/>
    <w:rsid w:val="00CD2DE9"/>
    <w:rsid w:val="00CD3B01"/>
    <w:rsid w:val="00CD3DD7"/>
    <w:rsid w:val="00CD4E03"/>
    <w:rsid w:val="00CD4ECF"/>
    <w:rsid w:val="00CD4F50"/>
    <w:rsid w:val="00CD4F82"/>
    <w:rsid w:val="00CD54D8"/>
    <w:rsid w:val="00CD67D3"/>
    <w:rsid w:val="00CD6BF0"/>
    <w:rsid w:val="00CD6C3B"/>
    <w:rsid w:val="00CD724B"/>
    <w:rsid w:val="00CD7ADF"/>
    <w:rsid w:val="00CD7DD0"/>
    <w:rsid w:val="00CE004D"/>
    <w:rsid w:val="00CE0210"/>
    <w:rsid w:val="00CE0790"/>
    <w:rsid w:val="00CE0C73"/>
    <w:rsid w:val="00CE1AE1"/>
    <w:rsid w:val="00CE1EC1"/>
    <w:rsid w:val="00CE24E2"/>
    <w:rsid w:val="00CE2532"/>
    <w:rsid w:val="00CE2E3C"/>
    <w:rsid w:val="00CE3428"/>
    <w:rsid w:val="00CE3536"/>
    <w:rsid w:val="00CE3790"/>
    <w:rsid w:val="00CE39E0"/>
    <w:rsid w:val="00CE3CF1"/>
    <w:rsid w:val="00CE3F0A"/>
    <w:rsid w:val="00CE4269"/>
    <w:rsid w:val="00CE4357"/>
    <w:rsid w:val="00CE48C3"/>
    <w:rsid w:val="00CE4C70"/>
    <w:rsid w:val="00CE4EEE"/>
    <w:rsid w:val="00CE5294"/>
    <w:rsid w:val="00CE52EF"/>
    <w:rsid w:val="00CE59E2"/>
    <w:rsid w:val="00CE5D4B"/>
    <w:rsid w:val="00CE664B"/>
    <w:rsid w:val="00CE6A14"/>
    <w:rsid w:val="00CE7553"/>
    <w:rsid w:val="00CE76F3"/>
    <w:rsid w:val="00CE7A97"/>
    <w:rsid w:val="00CF03B8"/>
    <w:rsid w:val="00CF0A0F"/>
    <w:rsid w:val="00CF14CA"/>
    <w:rsid w:val="00CF1FC2"/>
    <w:rsid w:val="00CF22FE"/>
    <w:rsid w:val="00CF3123"/>
    <w:rsid w:val="00CF3148"/>
    <w:rsid w:val="00CF35CC"/>
    <w:rsid w:val="00CF381D"/>
    <w:rsid w:val="00CF38C7"/>
    <w:rsid w:val="00CF3AD8"/>
    <w:rsid w:val="00CF3B38"/>
    <w:rsid w:val="00CF3B5C"/>
    <w:rsid w:val="00CF3C7F"/>
    <w:rsid w:val="00CF3E4D"/>
    <w:rsid w:val="00CF43E9"/>
    <w:rsid w:val="00CF480F"/>
    <w:rsid w:val="00CF4A76"/>
    <w:rsid w:val="00CF4C83"/>
    <w:rsid w:val="00CF4D34"/>
    <w:rsid w:val="00CF4DDB"/>
    <w:rsid w:val="00CF4DEE"/>
    <w:rsid w:val="00CF4FD6"/>
    <w:rsid w:val="00CF513D"/>
    <w:rsid w:val="00CF5269"/>
    <w:rsid w:val="00CF52A3"/>
    <w:rsid w:val="00CF5380"/>
    <w:rsid w:val="00CF575E"/>
    <w:rsid w:val="00CF5EAF"/>
    <w:rsid w:val="00CF64CC"/>
    <w:rsid w:val="00CF6631"/>
    <w:rsid w:val="00CF664F"/>
    <w:rsid w:val="00CF7512"/>
    <w:rsid w:val="00CF7B5C"/>
    <w:rsid w:val="00CF7D8E"/>
    <w:rsid w:val="00CF7FA9"/>
    <w:rsid w:val="00D001A8"/>
    <w:rsid w:val="00D005C7"/>
    <w:rsid w:val="00D006EB"/>
    <w:rsid w:val="00D0096B"/>
    <w:rsid w:val="00D01032"/>
    <w:rsid w:val="00D01720"/>
    <w:rsid w:val="00D019A0"/>
    <w:rsid w:val="00D01A48"/>
    <w:rsid w:val="00D01B67"/>
    <w:rsid w:val="00D01CCA"/>
    <w:rsid w:val="00D01EE3"/>
    <w:rsid w:val="00D02495"/>
    <w:rsid w:val="00D02A3D"/>
    <w:rsid w:val="00D02E8E"/>
    <w:rsid w:val="00D03419"/>
    <w:rsid w:val="00D03518"/>
    <w:rsid w:val="00D037AF"/>
    <w:rsid w:val="00D0456A"/>
    <w:rsid w:val="00D0481E"/>
    <w:rsid w:val="00D04CE5"/>
    <w:rsid w:val="00D05F11"/>
    <w:rsid w:val="00D06283"/>
    <w:rsid w:val="00D06893"/>
    <w:rsid w:val="00D06A48"/>
    <w:rsid w:val="00D072AB"/>
    <w:rsid w:val="00D07868"/>
    <w:rsid w:val="00D10296"/>
    <w:rsid w:val="00D10A4C"/>
    <w:rsid w:val="00D11756"/>
    <w:rsid w:val="00D12612"/>
    <w:rsid w:val="00D128D7"/>
    <w:rsid w:val="00D13135"/>
    <w:rsid w:val="00D131B9"/>
    <w:rsid w:val="00D13BE5"/>
    <w:rsid w:val="00D13DCE"/>
    <w:rsid w:val="00D147D2"/>
    <w:rsid w:val="00D14CB4"/>
    <w:rsid w:val="00D14F36"/>
    <w:rsid w:val="00D153D6"/>
    <w:rsid w:val="00D15846"/>
    <w:rsid w:val="00D15C64"/>
    <w:rsid w:val="00D161DA"/>
    <w:rsid w:val="00D1646C"/>
    <w:rsid w:val="00D1660A"/>
    <w:rsid w:val="00D16BD6"/>
    <w:rsid w:val="00D173C5"/>
    <w:rsid w:val="00D176D1"/>
    <w:rsid w:val="00D178E8"/>
    <w:rsid w:val="00D20241"/>
    <w:rsid w:val="00D207AA"/>
    <w:rsid w:val="00D207C5"/>
    <w:rsid w:val="00D207D4"/>
    <w:rsid w:val="00D21792"/>
    <w:rsid w:val="00D21D0D"/>
    <w:rsid w:val="00D22151"/>
    <w:rsid w:val="00D22199"/>
    <w:rsid w:val="00D2291A"/>
    <w:rsid w:val="00D2333B"/>
    <w:rsid w:val="00D2343D"/>
    <w:rsid w:val="00D23987"/>
    <w:rsid w:val="00D23B77"/>
    <w:rsid w:val="00D24B0A"/>
    <w:rsid w:val="00D260E0"/>
    <w:rsid w:val="00D26176"/>
    <w:rsid w:val="00D266ED"/>
    <w:rsid w:val="00D26EB0"/>
    <w:rsid w:val="00D26FD0"/>
    <w:rsid w:val="00D275C4"/>
    <w:rsid w:val="00D30580"/>
    <w:rsid w:val="00D31149"/>
    <w:rsid w:val="00D31C81"/>
    <w:rsid w:val="00D31C91"/>
    <w:rsid w:val="00D322CE"/>
    <w:rsid w:val="00D32560"/>
    <w:rsid w:val="00D325D5"/>
    <w:rsid w:val="00D32A32"/>
    <w:rsid w:val="00D3331C"/>
    <w:rsid w:val="00D334AB"/>
    <w:rsid w:val="00D3373B"/>
    <w:rsid w:val="00D33E2F"/>
    <w:rsid w:val="00D344AE"/>
    <w:rsid w:val="00D34906"/>
    <w:rsid w:val="00D34F0E"/>
    <w:rsid w:val="00D34FE2"/>
    <w:rsid w:val="00D351A2"/>
    <w:rsid w:val="00D35459"/>
    <w:rsid w:val="00D35865"/>
    <w:rsid w:val="00D3767D"/>
    <w:rsid w:val="00D37AF5"/>
    <w:rsid w:val="00D37D48"/>
    <w:rsid w:val="00D37D61"/>
    <w:rsid w:val="00D400DC"/>
    <w:rsid w:val="00D40865"/>
    <w:rsid w:val="00D41426"/>
    <w:rsid w:val="00D42684"/>
    <w:rsid w:val="00D42DB5"/>
    <w:rsid w:val="00D42DE6"/>
    <w:rsid w:val="00D42FFC"/>
    <w:rsid w:val="00D43298"/>
    <w:rsid w:val="00D4354B"/>
    <w:rsid w:val="00D4364D"/>
    <w:rsid w:val="00D43783"/>
    <w:rsid w:val="00D438D2"/>
    <w:rsid w:val="00D43E50"/>
    <w:rsid w:val="00D44016"/>
    <w:rsid w:val="00D446CF"/>
    <w:rsid w:val="00D44790"/>
    <w:rsid w:val="00D44F26"/>
    <w:rsid w:val="00D45042"/>
    <w:rsid w:val="00D46094"/>
    <w:rsid w:val="00D46196"/>
    <w:rsid w:val="00D465CB"/>
    <w:rsid w:val="00D46E77"/>
    <w:rsid w:val="00D47968"/>
    <w:rsid w:val="00D47CC9"/>
    <w:rsid w:val="00D47DCF"/>
    <w:rsid w:val="00D50101"/>
    <w:rsid w:val="00D5067B"/>
    <w:rsid w:val="00D50777"/>
    <w:rsid w:val="00D50CD7"/>
    <w:rsid w:val="00D50E57"/>
    <w:rsid w:val="00D50FF9"/>
    <w:rsid w:val="00D51206"/>
    <w:rsid w:val="00D51619"/>
    <w:rsid w:val="00D51F96"/>
    <w:rsid w:val="00D52D32"/>
    <w:rsid w:val="00D52DD5"/>
    <w:rsid w:val="00D53355"/>
    <w:rsid w:val="00D538FA"/>
    <w:rsid w:val="00D53AC2"/>
    <w:rsid w:val="00D53B09"/>
    <w:rsid w:val="00D53B58"/>
    <w:rsid w:val="00D5456A"/>
    <w:rsid w:val="00D54D84"/>
    <w:rsid w:val="00D54EFE"/>
    <w:rsid w:val="00D554DE"/>
    <w:rsid w:val="00D556E5"/>
    <w:rsid w:val="00D559A3"/>
    <w:rsid w:val="00D56EF7"/>
    <w:rsid w:val="00D5722F"/>
    <w:rsid w:val="00D57231"/>
    <w:rsid w:val="00D5726B"/>
    <w:rsid w:val="00D572EB"/>
    <w:rsid w:val="00D5736B"/>
    <w:rsid w:val="00D57447"/>
    <w:rsid w:val="00D57CAA"/>
    <w:rsid w:val="00D602AE"/>
    <w:rsid w:val="00D60CD3"/>
    <w:rsid w:val="00D60D97"/>
    <w:rsid w:val="00D60DA9"/>
    <w:rsid w:val="00D61070"/>
    <w:rsid w:val="00D612BC"/>
    <w:rsid w:val="00D616DE"/>
    <w:rsid w:val="00D6188C"/>
    <w:rsid w:val="00D61A50"/>
    <w:rsid w:val="00D61A79"/>
    <w:rsid w:val="00D61E28"/>
    <w:rsid w:val="00D62041"/>
    <w:rsid w:val="00D62767"/>
    <w:rsid w:val="00D62A87"/>
    <w:rsid w:val="00D62D51"/>
    <w:rsid w:val="00D63100"/>
    <w:rsid w:val="00D634D5"/>
    <w:rsid w:val="00D637DD"/>
    <w:rsid w:val="00D63917"/>
    <w:rsid w:val="00D63B92"/>
    <w:rsid w:val="00D63C46"/>
    <w:rsid w:val="00D6463C"/>
    <w:rsid w:val="00D64B47"/>
    <w:rsid w:val="00D64C0D"/>
    <w:rsid w:val="00D64E33"/>
    <w:rsid w:val="00D6536E"/>
    <w:rsid w:val="00D6549D"/>
    <w:rsid w:val="00D65AB9"/>
    <w:rsid w:val="00D65DB3"/>
    <w:rsid w:val="00D665B0"/>
    <w:rsid w:val="00D66B39"/>
    <w:rsid w:val="00D676C3"/>
    <w:rsid w:val="00D679A0"/>
    <w:rsid w:val="00D67C64"/>
    <w:rsid w:val="00D705CD"/>
    <w:rsid w:val="00D7079C"/>
    <w:rsid w:val="00D70845"/>
    <w:rsid w:val="00D70ABF"/>
    <w:rsid w:val="00D70AF1"/>
    <w:rsid w:val="00D70B51"/>
    <w:rsid w:val="00D70E51"/>
    <w:rsid w:val="00D717C7"/>
    <w:rsid w:val="00D71D67"/>
    <w:rsid w:val="00D71F57"/>
    <w:rsid w:val="00D723B8"/>
    <w:rsid w:val="00D728F9"/>
    <w:rsid w:val="00D7293F"/>
    <w:rsid w:val="00D72AB7"/>
    <w:rsid w:val="00D72ED7"/>
    <w:rsid w:val="00D73A8A"/>
    <w:rsid w:val="00D73C25"/>
    <w:rsid w:val="00D73ECF"/>
    <w:rsid w:val="00D74912"/>
    <w:rsid w:val="00D7521A"/>
    <w:rsid w:val="00D753C3"/>
    <w:rsid w:val="00D75730"/>
    <w:rsid w:val="00D760EA"/>
    <w:rsid w:val="00D76EEA"/>
    <w:rsid w:val="00D77858"/>
    <w:rsid w:val="00D77C93"/>
    <w:rsid w:val="00D804FF"/>
    <w:rsid w:val="00D80BF2"/>
    <w:rsid w:val="00D814A9"/>
    <w:rsid w:val="00D8170B"/>
    <w:rsid w:val="00D81873"/>
    <w:rsid w:val="00D81C28"/>
    <w:rsid w:val="00D82F61"/>
    <w:rsid w:val="00D83140"/>
    <w:rsid w:val="00D8332D"/>
    <w:rsid w:val="00D83B52"/>
    <w:rsid w:val="00D83F47"/>
    <w:rsid w:val="00D855EB"/>
    <w:rsid w:val="00D857B7"/>
    <w:rsid w:val="00D8637D"/>
    <w:rsid w:val="00D86855"/>
    <w:rsid w:val="00D86A06"/>
    <w:rsid w:val="00D87F0F"/>
    <w:rsid w:val="00D87FA7"/>
    <w:rsid w:val="00D87FE7"/>
    <w:rsid w:val="00D90162"/>
    <w:rsid w:val="00D90C0C"/>
    <w:rsid w:val="00D90DC3"/>
    <w:rsid w:val="00D91AD9"/>
    <w:rsid w:val="00D924F3"/>
    <w:rsid w:val="00D92962"/>
    <w:rsid w:val="00D92C72"/>
    <w:rsid w:val="00D92CFD"/>
    <w:rsid w:val="00D92F64"/>
    <w:rsid w:val="00D93431"/>
    <w:rsid w:val="00D93EC2"/>
    <w:rsid w:val="00D94C25"/>
    <w:rsid w:val="00D94E9B"/>
    <w:rsid w:val="00D95A63"/>
    <w:rsid w:val="00D95F61"/>
    <w:rsid w:val="00D969BB"/>
    <w:rsid w:val="00D96A2C"/>
    <w:rsid w:val="00D96A51"/>
    <w:rsid w:val="00D96C01"/>
    <w:rsid w:val="00D96C04"/>
    <w:rsid w:val="00D96D82"/>
    <w:rsid w:val="00D96DC2"/>
    <w:rsid w:val="00D96F0D"/>
    <w:rsid w:val="00D9774C"/>
    <w:rsid w:val="00DA0334"/>
    <w:rsid w:val="00DA0674"/>
    <w:rsid w:val="00DA0864"/>
    <w:rsid w:val="00DA14E6"/>
    <w:rsid w:val="00DA17C9"/>
    <w:rsid w:val="00DA1943"/>
    <w:rsid w:val="00DA1C10"/>
    <w:rsid w:val="00DA1CA2"/>
    <w:rsid w:val="00DA1EC5"/>
    <w:rsid w:val="00DA24DF"/>
    <w:rsid w:val="00DA286F"/>
    <w:rsid w:val="00DA294C"/>
    <w:rsid w:val="00DA332D"/>
    <w:rsid w:val="00DA3EE5"/>
    <w:rsid w:val="00DA44F7"/>
    <w:rsid w:val="00DA58C8"/>
    <w:rsid w:val="00DA5BE9"/>
    <w:rsid w:val="00DA5DF5"/>
    <w:rsid w:val="00DA5ED5"/>
    <w:rsid w:val="00DA61B0"/>
    <w:rsid w:val="00DA7478"/>
    <w:rsid w:val="00DB0403"/>
    <w:rsid w:val="00DB0B71"/>
    <w:rsid w:val="00DB127F"/>
    <w:rsid w:val="00DB1579"/>
    <w:rsid w:val="00DB187F"/>
    <w:rsid w:val="00DB248A"/>
    <w:rsid w:val="00DB33F0"/>
    <w:rsid w:val="00DB3658"/>
    <w:rsid w:val="00DB41AC"/>
    <w:rsid w:val="00DB426C"/>
    <w:rsid w:val="00DB552E"/>
    <w:rsid w:val="00DB6423"/>
    <w:rsid w:val="00DB6A97"/>
    <w:rsid w:val="00DB71F4"/>
    <w:rsid w:val="00DC021E"/>
    <w:rsid w:val="00DC13E0"/>
    <w:rsid w:val="00DC2BCB"/>
    <w:rsid w:val="00DC350D"/>
    <w:rsid w:val="00DC5290"/>
    <w:rsid w:val="00DC5480"/>
    <w:rsid w:val="00DC5904"/>
    <w:rsid w:val="00DC5C23"/>
    <w:rsid w:val="00DC5E68"/>
    <w:rsid w:val="00DC5EE5"/>
    <w:rsid w:val="00DC605D"/>
    <w:rsid w:val="00DC6152"/>
    <w:rsid w:val="00DC7912"/>
    <w:rsid w:val="00DC7ADB"/>
    <w:rsid w:val="00DC7BAB"/>
    <w:rsid w:val="00DD0177"/>
    <w:rsid w:val="00DD1B96"/>
    <w:rsid w:val="00DD2165"/>
    <w:rsid w:val="00DD23AC"/>
    <w:rsid w:val="00DD2628"/>
    <w:rsid w:val="00DD2EC2"/>
    <w:rsid w:val="00DD3343"/>
    <w:rsid w:val="00DD398C"/>
    <w:rsid w:val="00DD550C"/>
    <w:rsid w:val="00DD6B49"/>
    <w:rsid w:val="00DD75BB"/>
    <w:rsid w:val="00DD78D3"/>
    <w:rsid w:val="00DD7D14"/>
    <w:rsid w:val="00DE0166"/>
    <w:rsid w:val="00DE01E0"/>
    <w:rsid w:val="00DE0812"/>
    <w:rsid w:val="00DE0922"/>
    <w:rsid w:val="00DE0FE9"/>
    <w:rsid w:val="00DE19FE"/>
    <w:rsid w:val="00DE2A94"/>
    <w:rsid w:val="00DE3D4D"/>
    <w:rsid w:val="00DE3E77"/>
    <w:rsid w:val="00DE435C"/>
    <w:rsid w:val="00DE4761"/>
    <w:rsid w:val="00DE4838"/>
    <w:rsid w:val="00DE59B3"/>
    <w:rsid w:val="00DE5B10"/>
    <w:rsid w:val="00DE643A"/>
    <w:rsid w:val="00DE6B6D"/>
    <w:rsid w:val="00DE6D3B"/>
    <w:rsid w:val="00DE71D9"/>
    <w:rsid w:val="00DE7A73"/>
    <w:rsid w:val="00DE7B8A"/>
    <w:rsid w:val="00DF07D2"/>
    <w:rsid w:val="00DF1ECE"/>
    <w:rsid w:val="00DF21BD"/>
    <w:rsid w:val="00DF222A"/>
    <w:rsid w:val="00DF312D"/>
    <w:rsid w:val="00DF349F"/>
    <w:rsid w:val="00DF3B02"/>
    <w:rsid w:val="00DF3D35"/>
    <w:rsid w:val="00DF448C"/>
    <w:rsid w:val="00DF44B0"/>
    <w:rsid w:val="00DF46AA"/>
    <w:rsid w:val="00DF4D29"/>
    <w:rsid w:val="00DF4F2F"/>
    <w:rsid w:val="00DF4F58"/>
    <w:rsid w:val="00DF50A9"/>
    <w:rsid w:val="00DF5715"/>
    <w:rsid w:val="00DF5A33"/>
    <w:rsid w:val="00DF64DE"/>
    <w:rsid w:val="00DF6878"/>
    <w:rsid w:val="00DF6BA5"/>
    <w:rsid w:val="00DF6BDD"/>
    <w:rsid w:val="00DF6EBD"/>
    <w:rsid w:val="00DF6F75"/>
    <w:rsid w:val="00DF6F88"/>
    <w:rsid w:val="00DF6F8E"/>
    <w:rsid w:val="00DF7D78"/>
    <w:rsid w:val="00E005F6"/>
    <w:rsid w:val="00E010A9"/>
    <w:rsid w:val="00E011B2"/>
    <w:rsid w:val="00E01BF7"/>
    <w:rsid w:val="00E01DDE"/>
    <w:rsid w:val="00E02018"/>
    <w:rsid w:val="00E02143"/>
    <w:rsid w:val="00E02748"/>
    <w:rsid w:val="00E02B70"/>
    <w:rsid w:val="00E02D45"/>
    <w:rsid w:val="00E03138"/>
    <w:rsid w:val="00E03E1A"/>
    <w:rsid w:val="00E042E7"/>
    <w:rsid w:val="00E047A9"/>
    <w:rsid w:val="00E04C46"/>
    <w:rsid w:val="00E061B7"/>
    <w:rsid w:val="00E0668A"/>
    <w:rsid w:val="00E06AE1"/>
    <w:rsid w:val="00E06D40"/>
    <w:rsid w:val="00E06D5B"/>
    <w:rsid w:val="00E06FDE"/>
    <w:rsid w:val="00E07073"/>
    <w:rsid w:val="00E0741A"/>
    <w:rsid w:val="00E07C8E"/>
    <w:rsid w:val="00E07DFB"/>
    <w:rsid w:val="00E1078C"/>
    <w:rsid w:val="00E1158E"/>
    <w:rsid w:val="00E117E4"/>
    <w:rsid w:val="00E11926"/>
    <w:rsid w:val="00E11B92"/>
    <w:rsid w:val="00E11C02"/>
    <w:rsid w:val="00E12657"/>
    <w:rsid w:val="00E13E70"/>
    <w:rsid w:val="00E13F75"/>
    <w:rsid w:val="00E141A7"/>
    <w:rsid w:val="00E15109"/>
    <w:rsid w:val="00E15240"/>
    <w:rsid w:val="00E1542F"/>
    <w:rsid w:val="00E15659"/>
    <w:rsid w:val="00E1620A"/>
    <w:rsid w:val="00E16580"/>
    <w:rsid w:val="00E16ABA"/>
    <w:rsid w:val="00E170DF"/>
    <w:rsid w:val="00E1719A"/>
    <w:rsid w:val="00E17347"/>
    <w:rsid w:val="00E2025E"/>
    <w:rsid w:val="00E203A0"/>
    <w:rsid w:val="00E2092F"/>
    <w:rsid w:val="00E20B93"/>
    <w:rsid w:val="00E20BCD"/>
    <w:rsid w:val="00E212ED"/>
    <w:rsid w:val="00E2195B"/>
    <w:rsid w:val="00E2248D"/>
    <w:rsid w:val="00E22C1F"/>
    <w:rsid w:val="00E231A4"/>
    <w:rsid w:val="00E235DD"/>
    <w:rsid w:val="00E24093"/>
    <w:rsid w:val="00E24DF7"/>
    <w:rsid w:val="00E25165"/>
    <w:rsid w:val="00E25293"/>
    <w:rsid w:val="00E25E2A"/>
    <w:rsid w:val="00E265EE"/>
    <w:rsid w:val="00E26660"/>
    <w:rsid w:val="00E26766"/>
    <w:rsid w:val="00E276B1"/>
    <w:rsid w:val="00E27A40"/>
    <w:rsid w:val="00E30A24"/>
    <w:rsid w:val="00E30BBB"/>
    <w:rsid w:val="00E30BF9"/>
    <w:rsid w:val="00E311C1"/>
    <w:rsid w:val="00E313C0"/>
    <w:rsid w:val="00E313D9"/>
    <w:rsid w:val="00E3146C"/>
    <w:rsid w:val="00E32265"/>
    <w:rsid w:val="00E32396"/>
    <w:rsid w:val="00E32B14"/>
    <w:rsid w:val="00E33316"/>
    <w:rsid w:val="00E3469B"/>
    <w:rsid w:val="00E34943"/>
    <w:rsid w:val="00E34C5D"/>
    <w:rsid w:val="00E351AF"/>
    <w:rsid w:val="00E35AE2"/>
    <w:rsid w:val="00E35B4F"/>
    <w:rsid w:val="00E35E78"/>
    <w:rsid w:val="00E35FC9"/>
    <w:rsid w:val="00E361B1"/>
    <w:rsid w:val="00E36529"/>
    <w:rsid w:val="00E36822"/>
    <w:rsid w:val="00E369F8"/>
    <w:rsid w:val="00E36FB2"/>
    <w:rsid w:val="00E37182"/>
    <w:rsid w:val="00E40166"/>
    <w:rsid w:val="00E4222D"/>
    <w:rsid w:val="00E42323"/>
    <w:rsid w:val="00E424F7"/>
    <w:rsid w:val="00E42A70"/>
    <w:rsid w:val="00E42ABC"/>
    <w:rsid w:val="00E42D52"/>
    <w:rsid w:val="00E42FA6"/>
    <w:rsid w:val="00E4324D"/>
    <w:rsid w:val="00E43A97"/>
    <w:rsid w:val="00E43CCB"/>
    <w:rsid w:val="00E44208"/>
    <w:rsid w:val="00E443DE"/>
    <w:rsid w:val="00E4468F"/>
    <w:rsid w:val="00E450C4"/>
    <w:rsid w:val="00E45BCC"/>
    <w:rsid w:val="00E45ED3"/>
    <w:rsid w:val="00E4689F"/>
    <w:rsid w:val="00E473BF"/>
    <w:rsid w:val="00E475A2"/>
    <w:rsid w:val="00E47B43"/>
    <w:rsid w:val="00E50482"/>
    <w:rsid w:val="00E506DB"/>
    <w:rsid w:val="00E50A0C"/>
    <w:rsid w:val="00E50D5D"/>
    <w:rsid w:val="00E50E1F"/>
    <w:rsid w:val="00E50F2F"/>
    <w:rsid w:val="00E512DF"/>
    <w:rsid w:val="00E51C93"/>
    <w:rsid w:val="00E52F4A"/>
    <w:rsid w:val="00E53BBD"/>
    <w:rsid w:val="00E53D0B"/>
    <w:rsid w:val="00E548CC"/>
    <w:rsid w:val="00E552D0"/>
    <w:rsid w:val="00E55AD4"/>
    <w:rsid w:val="00E56028"/>
    <w:rsid w:val="00E56103"/>
    <w:rsid w:val="00E56706"/>
    <w:rsid w:val="00E56E81"/>
    <w:rsid w:val="00E577B9"/>
    <w:rsid w:val="00E57A13"/>
    <w:rsid w:val="00E60354"/>
    <w:rsid w:val="00E61AD1"/>
    <w:rsid w:val="00E61B91"/>
    <w:rsid w:val="00E61E8C"/>
    <w:rsid w:val="00E627A8"/>
    <w:rsid w:val="00E6280A"/>
    <w:rsid w:val="00E62E87"/>
    <w:rsid w:val="00E63976"/>
    <w:rsid w:val="00E63EC3"/>
    <w:rsid w:val="00E6400A"/>
    <w:rsid w:val="00E64122"/>
    <w:rsid w:val="00E642CF"/>
    <w:rsid w:val="00E64379"/>
    <w:rsid w:val="00E64895"/>
    <w:rsid w:val="00E65A01"/>
    <w:rsid w:val="00E65B03"/>
    <w:rsid w:val="00E65C35"/>
    <w:rsid w:val="00E65CAB"/>
    <w:rsid w:val="00E66768"/>
    <w:rsid w:val="00E66984"/>
    <w:rsid w:val="00E66F36"/>
    <w:rsid w:val="00E66FB4"/>
    <w:rsid w:val="00E6723C"/>
    <w:rsid w:val="00E676C5"/>
    <w:rsid w:val="00E67EEF"/>
    <w:rsid w:val="00E70E90"/>
    <w:rsid w:val="00E71092"/>
    <w:rsid w:val="00E715A8"/>
    <w:rsid w:val="00E7222F"/>
    <w:rsid w:val="00E72D90"/>
    <w:rsid w:val="00E72E50"/>
    <w:rsid w:val="00E73B28"/>
    <w:rsid w:val="00E73CFD"/>
    <w:rsid w:val="00E73E53"/>
    <w:rsid w:val="00E73E88"/>
    <w:rsid w:val="00E7474F"/>
    <w:rsid w:val="00E74CB3"/>
    <w:rsid w:val="00E74E40"/>
    <w:rsid w:val="00E74EDA"/>
    <w:rsid w:val="00E75351"/>
    <w:rsid w:val="00E75659"/>
    <w:rsid w:val="00E75DE2"/>
    <w:rsid w:val="00E75FE4"/>
    <w:rsid w:val="00E76132"/>
    <w:rsid w:val="00E76320"/>
    <w:rsid w:val="00E764D8"/>
    <w:rsid w:val="00E76EFB"/>
    <w:rsid w:val="00E770EC"/>
    <w:rsid w:val="00E7721E"/>
    <w:rsid w:val="00E7754D"/>
    <w:rsid w:val="00E778A7"/>
    <w:rsid w:val="00E778FE"/>
    <w:rsid w:val="00E80FCF"/>
    <w:rsid w:val="00E819D1"/>
    <w:rsid w:val="00E81BDA"/>
    <w:rsid w:val="00E81ED5"/>
    <w:rsid w:val="00E824BA"/>
    <w:rsid w:val="00E82E39"/>
    <w:rsid w:val="00E8363E"/>
    <w:rsid w:val="00E83665"/>
    <w:rsid w:val="00E83B4A"/>
    <w:rsid w:val="00E83D02"/>
    <w:rsid w:val="00E8451A"/>
    <w:rsid w:val="00E84FCA"/>
    <w:rsid w:val="00E852B8"/>
    <w:rsid w:val="00E853B5"/>
    <w:rsid w:val="00E855A2"/>
    <w:rsid w:val="00E85BE4"/>
    <w:rsid w:val="00E869B1"/>
    <w:rsid w:val="00E86A27"/>
    <w:rsid w:val="00E86BAD"/>
    <w:rsid w:val="00E86FD9"/>
    <w:rsid w:val="00E870C6"/>
    <w:rsid w:val="00E874A1"/>
    <w:rsid w:val="00E876BE"/>
    <w:rsid w:val="00E87C56"/>
    <w:rsid w:val="00E87E88"/>
    <w:rsid w:val="00E9050F"/>
    <w:rsid w:val="00E9063D"/>
    <w:rsid w:val="00E90A7C"/>
    <w:rsid w:val="00E9103D"/>
    <w:rsid w:val="00E922CA"/>
    <w:rsid w:val="00E9255B"/>
    <w:rsid w:val="00E9263F"/>
    <w:rsid w:val="00E92C0A"/>
    <w:rsid w:val="00E931FD"/>
    <w:rsid w:val="00E93430"/>
    <w:rsid w:val="00E9384B"/>
    <w:rsid w:val="00E94202"/>
    <w:rsid w:val="00E94A43"/>
    <w:rsid w:val="00E95133"/>
    <w:rsid w:val="00E95596"/>
    <w:rsid w:val="00E95AC4"/>
    <w:rsid w:val="00E95C32"/>
    <w:rsid w:val="00E95FA6"/>
    <w:rsid w:val="00E95FC6"/>
    <w:rsid w:val="00E961A8"/>
    <w:rsid w:val="00E966CD"/>
    <w:rsid w:val="00E9677F"/>
    <w:rsid w:val="00E96ACF"/>
    <w:rsid w:val="00E96B74"/>
    <w:rsid w:val="00E96CAC"/>
    <w:rsid w:val="00E97031"/>
    <w:rsid w:val="00E97855"/>
    <w:rsid w:val="00E97EB3"/>
    <w:rsid w:val="00EA0192"/>
    <w:rsid w:val="00EA026F"/>
    <w:rsid w:val="00EA05EA"/>
    <w:rsid w:val="00EA0840"/>
    <w:rsid w:val="00EA0A30"/>
    <w:rsid w:val="00EA19C1"/>
    <w:rsid w:val="00EA2030"/>
    <w:rsid w:val="00EA21CA"/>
    <w:rsid w:val="00EA24BF"/>
    <w:rsid w:val="00EA2527"/>
    <w:rsid w:val="00EA2692"/>
    <w:rsid w:val="00EA27B8"/>
    <w:rsid w:val="00EA27BF"/>
    <w:rsid w:val="00EA4719"/>
    <w:rsid w:val="00EA5008"/>
    <w:rsid w:val="00EA57D5"/>
    <w:rsid w:val="00EA59B0"/>
    <w:rsid w:val="00EA6205"/>
    <w:rsid w:val="00EA65ED"/>
    <w:rsid w:val="00EA6601"/>
    <w:rsid w:val="00EA7148"/>
    <w:rsid w:val="00EA7C99"/>
    <w:rsid w:val="00EB018A"/>
    <w:rsid w:val="00EB088D"/>
    <w:rsid w:val="00EB19F7"/>
    <w:rsid w:val="00EB2580"/>
    <w:rsid w:val="00EB2DE8"/>
    <w:rsid w:val="00EB3238"/>
    <w:rsid w:val="00EB4199"/>
    <w:rsid w:val="00EB41EA"/>
    <w:rsid w:val="00EB43F1"/>
    <w:rsid w:val="00EB4BFF"/>
    <w:rsid w:val="00EB4E9D"/>
    <w:rsid w:val="00EB4FE4"/>
    <w:rsid w:val="00EB53C8"/>
    <w:rsid w:val="00EB58A0"/>
    <w:rsid w:val="00EB623D"/>
    <w:rsid w:val="00EB64BF"/>
    <w:rsid w:val="00EB69B2"/>
    <w:rsid w:val="00EB6B6D"/>
    <w:rsid w:val="00EB6DB8"/>
    <w:rsid w:val="00EC013F"/>
    <w:rsid w:val="00EC0786"/>
    <w:rsid w:val="00EC0BD8"/>
    <w:rsid w:val="00EC0E1D"/>
    <w:rsid w:val="00EC0F07"/>
    <w:rsid w:val="00EC14AF"/>
    <w:rsid w:val="00EC1C87"/>
    <w:rsid w:val="00EC2600"/>
    <w:rsid w:val="00EC3163"/>
    <w:rsid w:val="00EC3A0C"/>
    <w:rsid w:val="00EC3F2F"/>
    <w:rsid w:val="00EC4403"/>
    <w:rsid w:val="00EC4F68"/>
    <w:rsid w:val="00EC525C"/>
    <w:rsid w:val="00EC567E"/>
    <w:rsid w:val="00EC5880"/>
    <w:rsid w:val="00EC5D50"/>
    <w:rsid w:val="00EC61D7"/>
    <w:rsid w:val="00EC7595"/>
    <w:rsid w:val="00EC79AC"/>
    <w:rsid w:val="00EC7C6F"/>
    <w:rsid w:val="00EC7CB0"/>
    <w:rsid w:val="00EC7EE8"/>
    <w:rsid w:val="00ED00CB"/>
    <w:rsid w:val="00ED01C9"/>
    <w:rsid w:val="00ED05C4"/>
    <w:rsid w:val="00ED0877"/>
    <w:rsid w:val="00ED0904"/>
    <w:rsid w:val="00ED0AE6"/>
    <w:rsid w:val="00ED0B3D"/>
    <w:rsid w:val="00ED0F06"/>
    <w:rsid w:val="00ED0FD2"/>
    <w:rsid w:val="00ED11B4"/>
    <w:rsid w:val="00ED15D7"/>
    <w:rsid w:val="00ED1A9D"/>
    <w:rsid w:val="00ED1DA5"/>
    <w:rsid w:val="00ED1F31"/>
    <w:rsid w:val="00ED21AA"/>
    <w:rsid w:val="00ED32A5"/>
    <w:rsid w:val="00ED3F81"/>
    <w:rsid w:val="00ED45C4"/>
    <w:rsid w:val="00ED469D"/>
    <w:rsid w:val="00ED47DF"/>
    <w:rsid w:val="00ED49D3"/>
    <w:rsid w:val="00ED4D36"/>
    <w:rsid w:val="00ED5181"/>
    <w:rsid w:val="00ED545D"/>
    <w:rsid w:val="00ED556D"/>
    <w:rsid w:val="00ED6336"/>
    <w:rsid w:val="00ED66A8"/>
    <w:rsid w:val="00ED6A1A"/>
    <w:rsid w:val="00ED6BDD"/>
    <w:rsid w:val="00ED7867"/>
    <w:rsid w:val="00ED796C"/>
    <w:rsid w:val="00ED7A9C"/>
    <w:rsid w:val="00EE0489"/>
    <w:rsid w:val="00EE04E9"/>
    <w:rsid w:val="00EE0D8A"/>
    <w:rsid w:val="00EE1D01"/>
    <w:rsid w:val="00EE1E65"/>
    <w:rsid w:val="00EE1EA6"/>
    <w:rsid w:val="00EE1F4B"/>
    <w:rsid w:val="00EE234B"/>
    <w:rsid w:val="00EE2962"/>
    <w:rsid w:val="00EE2F1D"/>
    <w:rsid w:val="00EE34FF"/>
    <w:rsid w:val="00EE3576"/>
    <w:rsid w:val="00EE37AC"/>
    <w:rsid w:val="00EE3C89"/>
    <w:rsid w:val="00EE3EF6"/>
    <w:rsid w:val="00EE415C"/>
    <w:rsid w:val="00EE438D"/>
    <w:rsid w:val="00EE452F"/>
    <w:rsid w:val="00EE4639"/>
    <w:rsid w:val="00EE4C85"/>
    <w:rsid w:val="00EE533E"/>
    <w:rsid w:val="00EE5341"/>
    <w:rsid w:val="00EE5614"/>
    <w:rsid w:val="00EE5767"/>
    <w:rsid w:val="00EE5E64"/>
    <w:rsid w:val="00EE5EF8"/>
    <w:rsid w:val="00EE603C"/>
    <w:rsid w:val="00EE63F3"/>
    <w:rsid w:val="00EE663D"/>
    <w:rsid w:val="00EE6860"/>
    <w:rsid w:val="00EE69C7"/>
    <w:rsid w:val="00EE6C51"/>
    <w:rsid w:val="00EF0175"/>
    <w:rsid w:val="00EF01BA"/>
    <w:rsid w:val="00EF19F4"/>
    <w:rsid w:val="00EF21BC"/>
    <w:rsid w:val="00EF221E"/>
    <w:rsid w:val="00EF2604"/>
    <w:rsid w:val="00EF2816"/>
    <w:rsid w:val="00EF2947"/>
    <w:rsid w:val="00EF2FFC"/>
    <w:rsid w:val="00EF325B"/>
    <w:rsid w:val="00EF34F8"/>
    <w:rsid w:val="00EF418A"/>
    <w:rsid w:val="00EF442D"/>
    <w:rsid w:val="00EF4D62"/>
    <w:rsid w:val="00EF5369"/>
    <w:rsid w:val="00EF5750"/>
    <w:rsid w:val="00EF6025"/>
    <w:rsid w:val="00EF66AD"/>
    <w:rsid w:val="00EF6D04"/>
    <w:rsid w:val="00EF7687"/>
    <w:rsid w:val="00F000DF"/>
    <w:rsid w:val="00F00266"/>
    <w:rsid w:val="00F0054F"/>
    <w:rsid w:val="00F00A05"/>
    <w:rsid w:val="00F00C7E"/>
    <w:rsid w:val="00F00EA4"/>
    <w:rsid w:val="00F00F2A"/>
    <w:rsid w:val="00F014D9"/>
    <w:rsid w:val="00F01DBC"/>
    <w:rsid w:val="00F029BD"/>
    <w:rsid w:val="00F02B4C"/>
    <w:rsid w:val="00F02B6A"/>
    <w:rsid w:val="00F02D76"/>
    <w:rsid w:val="00F03A16"/>
    <w:rsid w:val="00F03FD1"/>
    <w:rsid w:val="00F050C9"/>
    <w:rsid w:val="00F05353"/>
    <w:rsid w:val="00F055CC"/>
    <w:rsid w:val="00F05A5D"/>
    <w:rsid w:val="00F05A8A"/>
    <w:rsid w:val="00F05ECC"/>
    <w:rsid w:val="00F05F42"/>
    <w:rsid w:val="00F0665A"/>
    <w:rsid w:val="00F06CD3"/>
    <w:rsid w:val="00F07079"/>
    <w:rsid w:val="00F07185"/>
    <w:rsid w:val="00F10219"/>
    <w:rsid w:val="00F10222"/>
    <w:rsid w:val="00F10340"/>
    <w:rsid w:val="00F11340"/>
    <w:rsid w:val="00F113D6"/>
    <w:rsid w:val="00F1189A"/>
    <w:rsid w:val="00F121A1"/>
    <w:rsid w:val="00F125DB"/>
    <w:rsid w:val="00F1276A"/>
    <w:rsid w:val="00F127A9"/>
    <w:rsid w:val="00F13C1E"/>
    <w:rsid w:val="00F144D2"/>
    <w:rsid w:val="00F14780"/>
    <w:rsid w:val="00F14A86"/>
    <w:rsid w:val="00F14AD7"/>
    <w:rsid w:val="00F15100"/>
    <w:rsid w:val="00F15A28"/>
    <w:rsid w:val="00F15E69"/>
    <w:rsid w:val="00F1610E"/>
    <w:rsid w:val="00F1669B"/>
    <w:rsid w:val="00F16D42"/>
    <w:rsid w:val="00F16ED4"/>
    <w:rsid w:val="00F16EE3"/>
    <w:rsid w:val="00F175DD"/>
    <w:rsid w:val="00F17AB9"/>
    <w:rsid w:val="00F17C55"/>
    <w:rsid w:val="00F17C6F"/>
    <w:rsid w:val="00F17E07"/>
    <w:rsid w:val="00F17EBA"/>
    <w:rsid w:val="00F17F0D"/>
    <w:rsid w:val="00F17FA1"/>
    <w:rsid w:val="00F21328"/>
    <w:rsid w:val="00F21EBF"/>
    <w:rsid w:val="00F22096"/>
    <w:rsid w:val="00F220E2"/>
    <w:rsid w:val="00F22709"/>
    <w:rsid w:val="00F2277A"/>
    <w:rsid w:val="00F2300E"/>
    <w:rsid w:val="00F233E2"/>
    <w:rsid w:val="00F23492"/>
    <w:rsid w:val="00F24AD5"/>
    <w:rsid w:val="00F24DB3"/>
    <w:rsid w:val="00F25431"/>
    <w:rsid w:val="00F25762"/>
    <w:rsid w:val="00F25989"/>
    <w:rsid w:val="00F25D61"/>
    <w:rsid w:val="00F25E9E"/>
    <w:rsid w:val="00F25FC5"/>
    <w:rsid w:val="00F2695A"/>
    <w:rsid w:val="00F269C0"/>
    <w:rsid w:val="00F26DD7"/>
    <w:rsid w:val="00F2737D"/>
    <w:rsid w:val="00F27C27"/>
    <w:rsid w:val="00F27EA8"/>
    <w:rsid w:val="00F304D8"/>
    <w:rsid w:val="00F30664"/>
    <w:rsid w:val="00F309FD"/>
    <w:rsid w:val="00F30A54"/>
    <w:rsid w:val="00F30B4B"/>
    <w:rsid w:val="00F31639"/>
    <w:rsid w:val="00F31FC9"/>
    <w:rsid w:val="00F330E3"/>
    <w:rsid w:val="00F3335A"/>
    <w:rsid w:val="00F33C56"/>
    <w:rsid w:val="00F3436E"/>
    <w:rsid w:val="00F34832"/>
    <w:rsid w:val="00F3568B"/>
    <w:rsid w:val="00F356A4"/>
    <w:rsid w:val="00F35CE9"/>
    <w:rsid w:val="00F36E7E"/>
    <w:rsid w:val="00F36FF5"/>
    <w:rsid w:val="00F37035"/>
    <w:rsid w:val="00F372A3"/>
    <w:rsid w:val="00F37EA8"/>
    <w:rsid w:val="00F404C8"/>
    <w:rsid w:val="00F40649"/>
    <w:rsid w:val="00F40D38"/>
    <w:rsid w:val="00F40E09"/>
    <w:rsid w:val="00F40ECD"/>
    <w:rsid w:val="00F40F7E"/>
    <w:rsid w:val="00F413BA"/>
    <w:rsid w:val="00F4160B"/>
    <w:rsid w:val="00F42442"/>
    <w:rsid w:val="00F42DCD"/>
    <w:rsid w:val="00F42E74"/>
    <w:rsid w:val="00F432DE"/>
    <w:rsid w:val="00F4342A"/>
    <w:rsid w:val="00F4378F"/>
    <w:rsid w:val="00F437B2"/>
    <w:rsid w:val="00F43B7B"/>
    <w:rsid w:val="00F44303"/>
    <w:rsid w:val="00F444B3"/>
    <w:rsid w:val="00F4478A"/>
    <w:rsid w:val="00F44FCE"/>
    <w:rsid w:val="00F45622"/>
    <w:rsid w:val="00F45B54"/>
    <w:rsid w:val="00F45B5A"/>
    <w:rsid w:val="00F462A0"/>
    <w:rsid w:val="00F4638C"/>
    <w:rsid w:val="00F46969"/>
    <w:rsid w:val="00F46AD7"/>
    <w:rsid w:val="00F46DC2"/>
    <w:rsid w:val="00F47381"/>
    <w:rsid w:val="00F47413"/>
    <w:rsid w:val="00F47DE8"/>
    <w:rsid w:val="00F47E3F"/>
    <w:rsid w:val="00F47EEC"/>
    <w:rsid w:val="00F502FD"/>
    <w:rsid w:val="00F50BD1"/>
    <w:rsid w:val="00F50C44"/>
    <w:rsid w:val="00F5119D"/>
    <w:rsid w:val="00F51E0D"/>
    <w:rsid w:val="00F51E49"/>
    <w:rsid w:val="00F51FBB"/>
    <w:rsid w:val="00F5383D"/>
    <w:rsid w:val="00F53F63"/>
    <w:rsid w:val="00F53F94"/>
    <w:rsid w:val="00F543B5"/>
    <w:rsid w:val="00F54662"/>
    <w:rsid w:val="00F5471F"/>
    <w:rsid w:val="00F54B85"/>
    <w:rsid w:val="00F5540F"/>
    <w:rsid w:val="00F5553E"/>
    <w:rsid w:val="00F55C88"/>
    <w:rsid w:val="00F56BCD"/>
    <w:rsid w:val="00F56E38"/>
    <w:rsid w:val="00F572DD"/>
    <w:rsid w:val="00F57DC9"/>
    <w:rsid w:val="00F601F3"/>
    <w:rsid w:val="00F602A1"/>
    <w:rsid w:val="00F6038B"/>
    <w:rsid w:val="00F60A07"/>
    <w:rsid w:val="00F60C16"/>
    <w:rsid w:val="00F60C8D"/>
    <w:rsid w:val="00F61A1F"/>
    <w:rsid w:val="00F61A29"/>
    <w:rsid w:val="00F61F1A"/>
    <w:rsid w:val="00F61FA5"/>
    <w:rsid w:val="00F623F9"/>
    <w:rsid w:val="00F62608"/>
    <w:rsid w:val="00F627DB"/>
    <w:rsid w:val="00F62861"/>
    <w:rsid w:val="00F62AC2"/>
    <w:rsid w:val="00F63DCB"/>
    <w:rsid w:val="00F6466F"/>
    <w:rsid w:val="00F64BD6"/>
    <w:rsid w:val="00F64F82"/>
    <w:rsid w:val="00F658F5"/>
    <w:rsid w:val="00F65901"/>
    <w:rsid w:val="00F65B28"/>
    <w:rsid w:val="00F65D11"/>
    <w:rsid w:val="00F66D6B"/>
    <w:rsid w:val="00F6751C"/>
    <w:rsid w:val="00F67C9D"/>
    <w:rsid w:val="00F67CB0"/>
    <w:rsid w:val="00F67E54"/>
    <w:rsid w:val="00F67F70"/>
    <w:rsid w:val="00F70204"/>
    <w:rsid w:val="00F704D2"/>
    <w:rsid w:val="00F7065D"/>
    <w:rsid w:val="00F7092C"/>
    <w:rsid w:val="00F71AF9"/>
    <w:rsid w:val="00F71B1E"/>
    <w:rsid w:val="00F72E3B"/>
    <w:rsid w:val="00F72F55"/>
    <w:rsid w:val="00F72F5F"/>
    <w:rsid w:val="00F73765"/>
    <w:rsid w:val="00F73A88"/>
    <w:rsid w:val="00F74CC9"/>
    <w:rsid w:val="00F74CFB"/>
    <w:rsid w:val="00F74F25"/>
    <w:rsid w:val="00F75999"/>
    <w:rsid w:val="00F76A66"/>
    <w:rsid w:val="00F7747B"/>
    <w:rsid w:val="00F775A7"/>
    <w:rsid w:val="00F77E35"/>
    <w:rsid w:val="00F77ED8"/>
    <w:rsid w:val="00F80305"/>
    <w:rsid w:val="00F804AC"/>
    <w:rsid w:val="00F804D2"/>
    <w:rsid w:val="00F80613"/>
    <w:rsid w:val="00F8066E"/>
    <w:rsid w:val="00F80D02"/>
    <w:rsid w:val="00F81B28"/>
    <w:rsid w:val="00F82244"/>
    <w:rsid w:val="00F82A85"/>
    <w:rsid w:val="00F82AB2"/>
    <w:rsid w:val="00F82CFD"/>
    <w:rsid w:val="00F83701"/>
    <w:rsid w:val="00F83F48"/>
    <w:rsid w:val="00F8436E"/>
    <w:rsid w:val="00F844DF"/>
    <w:rsid w:val="00F84992"/>
    <w:rsid w:val="00F84AF5"/>
    <w:rsid w:val="00F84B45"/>
    <w:rsid w:val="00F8569C"/>
    <w:rsid w:val="00F85AE1"/>
    <w:rsid w:val="00F85EAF"/>
    <w:rsid w:val="00F8610F"/>
    <w:rsid w:val="00F86DF6"/>
    <w:rsid w:val="00F8732B"/>
    <w:rsid w:val="00F87664"/>
    <w:rsid w:val="00F87E80"/>
    <w:rsid w:val="00F87E94"/>
    <w:rsid w:val="00F9000D"/>
    <w:rsid w:val="00F90537"/>
    <w:rsid w:val="00F909F0"/>
    <w:rsid w:val="00F90BBA"/>
    <w:rsid w:val="00F91AA6"/>
    <w:rsid w:val="00F91D69"/>
    <w:rsid w:val="00F91E58"/>
    <w:rsid w:val="00F921B1"/>
    <w:rsid w:val="00F92419"/>
    <w:rsid w:val="00F925EB"/>
    <w:rsid w:val="00F9285B"/>
    <w:rsid w:val="00F9340A"/>
    <w:rsid w:val="00F936A9"/>
    <w:rsid w:val="00F9379A"/>
    <w:rsid w:val="00F937D1"/>
    <w:rsid w:val="00F93A32"/>
    <w:rsid w:val="00F93B29"/>
    <w:rsid w:val="00F93C06"/>
    <w:rsid w:val="00F93F02"/>
    <w:rsid w:val="00F94040"/>
    <w:rsid w:val="00F94A0B"/>
    <w:rsid w:val="00F94A32"/>
    <w:rsid w:val="00F973F8"/>
    <w:rsid w:val="00F97D22"/>
    <w:rsid w:val="00FA0A3A"/>
    <w:rsid w:val="00FA0DAC"/>
    <w:rsid w:val="00FA11FA"/>
    <w:rsid w:val="00FA14AD"/>
    <w:rsid w:val="00FA17E7"/>
    <w:rsid w:val="00FA19D6"/>
    <w:rsid w:val="00FA1B45"/>
    <w:rsid w:val="00FA1D37"/>
    <w:rsid w:val="00FA1F67"/>
    <w:rsid w:val="00FA2228"/>
    <w:rsid w:val="00FA222F"/>
    <w:rsid w:val="00FA225A"/>
    <w:rsid w:val="00FA2315"/>
    <w:rsid w:val="00FA2434"/>
    <w:rsid w:val="00FA2BD2"/>
    <w:rsid w:val="00FA2C61"/>
    <w:rsid w:val="00FA3246"/>
    <w:rsid w:val="00FA379E"/>
    <w:rsid w:val="00FA4131"/>
    <w:rsid w:val="00FA471F"/>
    <w:rsid w:val="00FA4BFF"/>
    <w:rsid w:val="00FA4C55"/>
    <w:rsid w:val="00FA4F32"/>
    <w:rsid w:val="00FA51F6"/>
    <w:rsid w:val="00FA5758"/>
    <w:rsid w:val="00FA644A"/>
    <w:rsid w:val="00FA6DDA"/>
    <w:rsid w:val="00FA6F5F"/>
    <w:rsid w:val="00FA7369"/>
    <w:rsid w:val="00FA770D"/>
    <w:rsid w:val="00FA7BD4"/>
    <w:rsid w:val="00FB0DB6"/>
    <w:rsid w:val="00FB0E00"/>
    <w:rsid w:val="00FB0EB3"/>
    <w:rsid w:val="00FB1082"/>
    <w:rsid w:val="00FB1210"/>
    <w:rsid w:val="00FB20D7"/>
    <w:rsid w:val="00FB22D7"/>
    <w:rsid w:val="00FB2890"/>
    <w:rsid w:val="00FB2906"/>
    <w:rsid w:val="00FB31A2"/>
    <w:rsid w:val="00FB34E1"/>
    <w:rsid w:val="00FB36AF"/>
    <w:rsid w:val="00FB3EDA"/>
    <w:rsid w:val="00FB4DC8"/>
    <w:rsid w:val="00FB4F5D"/>
    <w:rsid w:val="00FB593C"/>
    <w:rsid w:val="00FB5E4B"/>
    <w:rsid w:val="00FB61BC"/>
    <w:rsid w:val="00FB624B"/>
    <w:rsid w:val="00FB6C0C"/>
    <w:rsid w:val="00FB6F1F"/>
    <w:rsid w:val="00FB6FE5"/>
    <w:rsid w:val="00FB7984"/>
    <w:rsid w:val="00FB7A03"/>
    <w:rsid w:val="00FC00A6"/>
    <w:rsid w:val="00FC0921"/>
    <w:rsid w:val="00FC0B3F"/>
    <w:rsid w:val="00FC0D28"/>
    <w:rsid w:val="00FC100A"/>
    <w:rsid w:val="00FC10DC"/>
    <w:rsid w:val="00FC193F"/>
    <w:rsid w:val="00FC1D45"/>
    <w:rsid w:val="00FC1D4F"/>
    <w:rsid w:val="00FC29A5"/>
    <w:rsid w:val="00FC2CD2"/>
    <w:rsid w:val="00FC30BA"/>
    <w:rsid w:val="00FC36C8"/>
    <w:rsid w:val="00FC3FA1"/>
    <w:rsid w:val="00FC4275"/>
    <w:rsid w:val="00FC427B"/>
    <w:rsid w:val="00FC45EC"/>
    <w:rsid w:val="00FC4677"/>
    <w:rsid w:val="00FC47A7"/>
    <w:rsid w:val="00FC4E64"/>
    <w:rsid w:val="00FC5115"/>
    <w:rsid w:val="00FC574B"/>
    <w:rsid w:val="00FC62A3"/>
    <w:rsid w:val="00FC660D"/>
    <w:rsid w:val="00FC6EA0"/>
    <w:rsid w:val="00FC71EC"/>
    <w:rsid w:val="00FC7769"/>
    <w:rsid w:val="00FC7D8C"/>
    <w:rsid w:val="00FC7E20"/>
    <w:rsid w:val="00FD02A8"/>
    <w:rsid w:val="00FD0B14"/>
    <w:rsid w:val="00FD0F68"/>
    <w:rsid w:val="00FD14AF"/>
    <w:rsid w:val="00FD1A43"/>
    <w:rsid w:val="00FD1FA1"/>
    <w:rsid w:val="00FD239A"/>
    <w:rsid w:val="00FD2495"/>
    <w:rsid w:val="00FD2936"/>
    <w:rsid w:val="00FD3A77"/>
    <w:rsid w:val="00FD3AB5"/>
    <w:rsid w:val="00FD3CA9"/>
    <w:rsid w:val="00FD3D30"/>
    <w:rsid w:val="00FD3DE4"/>
    <w:rsid w:val="00FD4A29"/>
    <w:rsid w:val="00FD5041"/>
    <w:rsid w:val="00FD5CB4"/>
    <w:rsid w:val="00FD5D23"/>
    <w:rsid w:val="00FD6254"/>
    <w:rsid w:val="00FD67D5"/>
    <w:rsid w:val="00FD6A02"/>
    <w:rsid w:val="00FD6C42"/>
    <w:rsid w:val="00FD7337"/>
    <w:rsid w:val="00FE071D"/>
    <w:rsid w:val="00FE099B"/>
    <w:rsid w:val="00FE0BA4"/>
    <w:rsid w:val="00FE1088"/>
    <w:rsid w:val="00FE202D"/>
    <w:rsid w:val="00FE2AC2"/>
    <w:rsid w:val="00FE4039"/>
    <w:rsid w:val="00FE4159"/>
    <w:rsid w:val="00FE4485"/>
    <w:rsid w:val="00FE4773"/>
    <w:rsid w:val="00FE4B66"/>
    <w:rsid w:val="00FE525A"/>
    <w:rsid w:val="00FE546F"/>
    <w:rsid w:val="00FE5855"/>
    <w:rsid w:val="00FE59C2"/>
    <w:rsid w:val="00FE5AAD"/>
    <w:rsid w:val="00FE5F71"/>
    <w:rsid w:val="00FE6805"/>
    <w:rsid w:val="00FE7173"/>
    <w:rsid w:val="00FE7D94"/>
    <w:rsid w:val="00FE7E67"/>
    <w:rsid w:val="00FF0111"/>
    <w:rsid w:val="00FF06BC"/>
    <w:rsid w:val="00FF08F6"/>
    <w:rsid w:val="00FF09EA"/>
    <w:rsid w:val="00FF14B3"/>
    <w:rsid w:val="00FF1C62"/>
    <w:rsid w:val="00FF2377"/>
    <w:rsid w:val="00FF24CF"/>
    <w:rsid w:val="00FF320A"/>
    <w:rsid w:val="00FF3279"/>
    <w:rsid w:val="00FF32B0"/>
    <w:rsid w:val="00FF3A6E"/>
    <w:rsid w:val="00FF3B85"/>
    <w:rsid w:val="00FF4AE8"/>
    <w:rsid w:val="00FF5140"/>
    <w:rsid w:val="00FF53CC"/>
    <w:rsid w:val="00FF5515"/>
    <w:rsid w:val="00FF5692"/>
    <w:rsid w:val="00FF5B3D"/>
    <w:rsid w:val="00FF6FC6"/>
    <w:rsid w:val="00FF7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DA096B04-DBB3-4ACE-8DF8-FC22D01F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qFormat/>
    <w:rsid w:val="005557C0"/>
    <w:pPr>
      <w:keepNext/>
      <w:keepLines/>
      <w:numPr>
        <w:numId w:val="1"/>
      </w:numPr>
      <w:tabs>
        <w:tab w:val="left" w:pos="1530"/>
      </w:tabs>
      <w:spacing w:before="120" w:after="360" w:line="276" w:lineRule="auto"/>
      <w:ind w:left="1168" w:firstLine="0"/>
      <w:outlineLvl w:val="0"/>
    </w:pPr>
    <w:rPr>
      <w:rFonts w:ascii="GHEA Grapalat" w:eastAsiaTheme="majorEastAsia" w:hAnsi="GHEA Grapalat" w:cstheme="majorBidi"/>
      <w:b/>
      <w:color w:val="0070C0"/>
      <w:sz w:val="28"/>
      <w:szCs w:val="24"/>
      <w:lang w:val="hy-AM"/>
    </w:rPr>
  </w:style>
  <w:style w:type="paragraph" w:styleId="Heading2">
    <w:name w:val="heading 2"/>
    <w:basedOn w:val="Normal"/>
    <w:next w:val="Normal"/>
    <w:link w:val="Heading2Char"/>
    <w:qFormat/>
    <w:rsid w:val="00A61EAC"/>
    <w:pPr>
      <w:keepNext/>
      <w:spacing w:after="0" w:line="240" w:lineRule="auto"/>
      <w:jc w:val="both"/>
      <w:outlineLvl w:val="1"/>
    </w:pPr>
    <w:rPr>
      <w:rFonts w:ascii="Times Armenian" w:eastAsia="Times New Roman" w:hAnsi="Times Armeni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324829"/>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324829"/>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rFonts w:ascii="GHEA Grapalat" w:hAnsi="GHEA Grapalat"/>
      <w:b/>
      <w:bCs/>
      <w:color w:val="0070C0"/>
      <w:sz w:val="20"/>
      <w:szCs w:val="20"/>
    </w:rPr>
  </w:style>
  <w:style w:type="paragraph" w:styleId="BalloonText">
    <w:name w:val="Balloon Text"/>
    <w:basedOn w:val="Normal"/>
    <w:link w:val="BalloonTextChar"/>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3"/>
    <w:basedOn w:val="Normal"/>
    <w:link w:val="ListParagraphChar"/>
    <w:uiPriority w:val="34"/>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124105"/>
  </w:style>
  <w:style w:type="character" w:styleId="Hyperlink">
    <w:name w:val="Hyperlink"/>
    <w:basedOn w:val="DefaultParagraphFont"/>
    <w:uiPriority w:val="99"/>
    <w:unhideWhenUsed/>
    <w:rsid w:val="00402B55"/>
    <w:rPr>
      <w:color w:val="0000FF"/>
      <w:u w:val="single"/>
    </w:rPr>
  </w:style>
  <w:style w:type="character" w:customStyle="1" w:styleId="Heading1Char">
    <w:name w:val="Heading 1 Char"/>
    <w:basedOn w:val="DefaultParagraphFont"/>
    <w:link w:val="Heading1"/>
    <w:rsid w:val="005557C0"/>
    <w:rPr>
      <w:rFonts w:ascii="GHEA Grapalat" w:eastAsiaTheme="majorEastAsia" w:hAnsi="GHEA Grapalat" w:cstheme="majorBidi"/>
      <w:b/>
      <w:color w:val="0070C0"/>
      <w:sz w:val="28"/>
      <w:szCs w:val="24"/>
      <w:lang w:val="hy-AM"/>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1">
    <w:name w:val="Основной текст (36) + 10 pt.Интервал 0 pt.Масштаб 100%1"/>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F925EB"/>
    <w:pPr>
      <w:tabs>
        <w:tab w:val="left" w:pos="426"/>
        <w:tab w:val="right" w:leader="dot" w:pos="9350"/>
      </w:tabs>
      <w:spacing w:before="120" w:after="120" w:line="276" w:lineRule="auto"/>
      <w:ind w:left="-142"/>
    </w:pPr>
    <w:rPr>
      <w:rFonts w:ascii="GHEA Grapalat" w:eastAsia="SimSun" w:hAnsi="GHEA Grapalat" w:cs="Times New Roman"/>
      <w:sz w:val="24"/>
    </w:rPr>
  </w:style>
  <w:style w:type="table" w:customStyle="1" w:styleId="1">
    <w:name w:val="Сетка таблицы1"/>
    <w:basedOn w:val="TableNormal"/>
    <w:next w:val="TableGrid"/>
    <w:uiPriority w:val="59"/>
    <w:rsid w:val="005208C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A61EAC"/>
    <w:rPr>
      <w:rFonts w:ascii="Times Armenian" w:eastAsia="Times New Roman" w:hAnsi="Times Armenian" w:cs="Times New Roman"/>
      <w:sz w:val="24"/>
      <w:szCs w:val="20"/>
      <w:lang w:eastAsia="ru-RU"/>
    </w:rPr>
  </w:style>
  <w:style w:type="table" w:customStyle="1" w:styleId="2">
    <w:name w:val="Сетка таблицы2"/>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39"/>
    <w:rsid w:val="00A61EAC"/>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A61EA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Текст выноски Знак1"/>
    <w:basedOn w:val="DefaultParagraphFont"/>
    <w:uiPriority w:val="99"/>
    <w:semiHidden/>
    <w:rsid w:val="00A61EAC"/>
    <w:rPr>
      <w:rFonts w:ascii="Segoe UI" w:hAnsi="Segoe UI" w:cs="Segoe UI"/>
      <w:b/>
      <w:i/>
      <w:sz w:val="18"/>
      <w:szCs w:val="18"/>
      <w:lang w:val="ru-RU"/>
    </w:rPr>
  </w:style>
  <w:style w:type="character" w:customStyle="1" w:styleId="3610pt0pt100">
    <w:name w:val="Основной текст (36) + 10 pt.Интервал 0 pt.Масштаб 100%"/>
    <w:basedOn w:val="DefaultParagraphFont"/>
    <w:rsid w:val="00A61EAC"/>
    <w:rPr>
      <w:rFonts w:ascii="Tahoma" w:eastAsia="Tahoma" w:hAnsi="Tahoma" w:cs="Tahoma"/>
      <w:spacing w:val="0"/>
      <w:w w:val="100"/>
      <w:sz w:val="20"/>
      <w:szCs w:val="20"/>
      <w:shd w:val="clear" w:color="auto" w:fill="FFFFFF"/>
    </w:rPr>
  </w:style>
  <w:style w:type="character" w:customStyle="1" w:styleId="11">
    <w:name w:val="Текст примечания Знак1"/>
    <w:basedOn w:val="DefaultParagraphFont"/>
    <w:uiPriority w:val="99"/>
    <w:semiHidden/>
    <w:rsid w:val="00A61EAC"/>
    <w:rPr>
      <w:b/>
      <w:i/>
      <w:sz w:val="20"/>
      <w:szCs w:val="20"/>
      <w:lang w:val="ru-RU"/>
    </w:rPr>
  </w:style>
  <w:style w:type="character" w:customStyle="1" w:styleId="12">
    <w:name w:val="Тема примечания Знак1"/>
    <w:basedOn w:val="11"/>
    <w:uiPriority w:val="99"/>
    <w:semiHidden/>
    <w:rsid w:val="00A61EAC"/>
    <w:rPr>
      <w:b/>
      <w:bCs/>
      <w:i/>
      <w:sz w:val="20"/>
      <w:szCs w:val="20"/>
      <w:lang w:val="ru-RU"/>
    </w:rPr>
  </w:style>
  <w:style w:type="paragraph" w:styleId="Revision">
    <w:name w:val="Revision"/>
    <w:hidden/>
    <w:uiPriority w:val="99"/>
    <w:semiHidden/>
    <w:rsid w:val="00A61EAC"/>
    <w:pPr>
      <w:spacing w:after="0" w:line="240" w:lineRule="auto"/>
    </w:pPr>
    <w:rPr>
      <w:b/>
      <w:i/>
      <w:lang w:val="ru-RU"/>
    </w:rPr>
  </w:style>
  <w:style w:type="paragraph" w:customStyle="1" w:styleId="Text">
    <w:name w:val="Text"/>
    <w:rsid w:val="00A61EAC"/>
    <w:pPr>
      <w:spacing w:before="240" w:after="0" w:line="26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rsid w:val="00A61EAC"/>
    <w:pPr>
      <w:spacing w:after="0" w:line="360" w:lineRule="auto"/>
      <w:ind w:left="720"/>
    </w:pPr>
    <w:rPr>
      <w:rFonts w:ascii="Times Armenian" w:eastAsia="Times New Roman" w:hAnsi="Times Armenian" w:cs="Times New Roman"/>
      <w:szCs w:val="20"/>
      <w:lang w:val="en-AU" w:eastAsia="ru-RU"/>
    </w:rPr>
  </w:style>
  <w:style w:type="character" w:customStyle="1" w:styleId="BodyTextIndent3Char">
    <w:name w:val="Body Text Indent 3 Char"/>
    <w:basedOn w:val="DefaultParagraphFont"/>
    <w:link w:val="BodyTextIndent3"/>
    <w:rsid w:val="00A61EAC"/>
    <w:rPr>
      <w:rFonts w:ascii="Times Armenian" w:eastAsia="Times New Roman" w:hAnsi="Times Armenian" w:cs="Times New Roman"/>
      <w:szCs w:val="20"/>
      <w:lang w:val="en-AU" w:eastAsia="ru-RU"/>
    </w:rPr>
  </w:style>
  <w:style w:type="character" w:styleId="PageNumber">
    <w:name w:val="page number"/>
    <w:basedOn w:val="DefaultParagraphFont"/>
    <w:rsid w:val="00A61EAC"/>
  </w:style>
  <w:style w:type="paragraph" w:styleId="BodyTextIndent2">
    <w:name w:val="Body Text Indent 2"/>
    <w:basedOn w:val="Normal"/>
    <w:link w:val="BodyTextIndent2Char"/>
    <w:rsid w:val="00A61EAC"/>
    <w:pPr>
      <w:spacing w:before="120" w:after="0" w:line="360" w:lineRule="auto"/>
      <w:ind w:firstLine="426"/>
      <w:jc w:val="both"/>
    </w:pPr>
    <w:rPr>
      <w:rFonts w:ascii="Times Armenian" w:eastAsia="Times New Roman" w:hAnsi="Times Armenian" w:cs="Times New Roman"/>
      <w:sz w:val="24"/>
      <w:szCs w:val="20"/>
      <w:lang w:eastAsia="ru-RU"/>
    </w:rPr>
  </w:style>
  <w:style w:type="character" w:customStyle="1" w:styleId="BodyTextIndent2Char">
    <w:name w:val="Body Text Indent 2 Char"/>
    <w:basedOn w:val="DefaultParagraphFont"/>
    <w:link w:val="BodyTextIndent2"/>
    <w:rsid w:val="00A61EAC"/>
    <w:rPr>
      <w:rFonts w:ascii="Times Armenian" w:eastAsia="Times New Roman" w:hAnsi="Times Armenian" w:cs="Times New Roman"/>
      <w:sz w:val="24"/>
      <w:szCs w:val="20"/>
      <w:lang w:eastAsia="ru-RU"/>
    </w:rPr>
  </w:style>
  <w:style w:type="paragraph" w:customStyle="1" w:styleId="CharCharCharCharCharCharChar">
    <w:name w:val="Char Char Char Char Char Char Char"/>
    <w:basedOn w:val="Normal"/>
    <w:rsid w:val="00A61EAC"/>
    <w:pPr>
      <w:spacing w:line="240" w:lineRule="exact"/>
    </w:pPr>
    <w:rPr>
      <w:rFonts w:ascii="Arial" w:eastAsia="Times New Roman" w:hAnsi="Arial" w:cs="Arial"/>
      <w:sz w:val="20"/>
      <w:szCs w:val="20"/>
    </w:rPr>
  </w:style>
  <w:style w:type="paragraph" w:styleId="BodyText3">
    <w:name w:val="Body Text 3"/>
    <w:basedOn w:val="Normal"/>
    <w:link w:val="BodyText3Char"/>
    <w:rsid w:val="00A61EAC"/>
    <w:pPr>
      <w:spacing w:after="0" w:line="240" w:lineRule="auto"/>
      <w:jc w:val="center"/>
    </w:pPr>
    <w:rPr>
      <w:rFonts w:ascii="Times Armenian" w:eastAsia="Times New Roman" w:hAnsi="Times Armenian" w:cs="Times New Roman"/>
      <w:sz w:val="24"/>
      <w:szCs w:val="20"/>
    </w:rPr>
  </w:style>
  <w:style w:type="character" w:customStyle="1" w:styleId="BodyText3Char">
    <w:name w:val="Body Text 3 Char"/>
    <w:basedOn w:val="DefaultParagraphFont"/>
    <w:link w:val="BodyText3"/>
    <w:rsid w:val="00A61EAC"/>
    <w:rPr>
      <w:rFonts w:ascii="Times Armenian" w:eastAsia="Times New Roman" w:hAnsi="Times Armenian" w:cs="Times New Roman"/>
      <w:sz w:val="24"/>
      <w:szCs w:val="20"/>
    </w:rPr>
  </w:style>
  <w:style w:type="paragraph" w:customStyle="1" w:styleId="Default">
    <w:name w:val="Default"/>
    <w:rsid w:val="00A61EAC"/>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uxksbf">
    <w:name w:val="uxksbf"/>
    <w:rsid w:val="00A61EAC"/>
  </w:style>
  <w:style w:type="paragraph" w:styleId="BlockText">
    <w:name w:val="Block Text"/>
    <w:basedOn w:val="Normal"/>
    <w:rsid w:val="00A61EAC"/>
    <w:pPr>
      <w:spacing w:after="0" w:line="360" w:lineRule="auto"/>
      <w:ind w:left="-567" w:right="-1134"/>
      <w:jc w:val="center"/>
    </w:pPr>
    <w:rPr>
      <w:rFonts w:ascii="Times Armenian" w:eastAsia="Times New Roman" w:hAnsi="Times Armenian" w:cs="Times New Roman"/>
      <w:sz w:val="24"/>
      <w:szCs w:val="24"/>
      <w:lang w:val="en-AU"/>
    </w:rPr>
  </w:style>
  <w:style w:type="character" w:customStyle="1" w:styleId="markedcontent">
    <w:name w:val="markedcontent"/>
    <w:basedOn w:val="DefaultParagraphFont"/>
    <w:rsid w:val="00A61EAC"/>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83540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A1F27"/>
    <w:pPr>
      <w:spacing w:after="0" w:line="240" w:lineRule="auto"/>
      <w:ind w:firstLine="567"/>
      <w:jc w:val="both"/>
    </w:pPr>
    <w:rPr>
      <w:rFonts w:ascii="GHEA Grapalat" w:hAnsi="GHEA Grapala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01C9"/>
    <w:pPr>
      <w:spacing w:before="240" w:line="259" w:lineRule="auto"/>
      <w:outlineLvl w:val="9"/>
    </w:pPr>
    <w:rPr>
      <w:b w:val="0"/>
      <w:bCs/>
      <w:sz w:val="32"/>
      <w:szCs w:val="32"/>
      <w:lang w:val="en-US"/>
    </w:rPr>
  </w:style>
  <w:style w:type="paragraph" w:customStyle="1" w:styleId="Body">
    <w:name w:val="Body"/>
    <w:basedOn w:val="Normal"/>
    <w:qFormat/>
    <w:rsid w:val="00A1789C"/>
    <w:pPr>
      <w:spacing w:before="120" w:after="120" w:line="300" w:lineRule="auto"/>
      <w:ind w:firstLine="680"/>
      <w:jc w:val="both"/>
    </w:pPr>
    <w:rPr>
      <w:rFonts w:ascii="GHEA Grapalat" w:eastAsia="Times New Roman" w:hAnsi="GHEA Grapalat" w:cs="Sylfaen"/>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93786267">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142547793">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837995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993951058">
      <w:bodyDiv w:val="1"/>
      <w:marLeft w:val="0"/>
      <w:marRight w:val="0"/>
      <w:marTop w:val="0"/>
      <w:marBottom w:val="0"/>
      <w:divBdr>
        <w:top w:val="none" w:sz="0" w:space="0" w:color="auto"/>
        <w:left w:val="none" w:sz="0" w:space="0" w:color="auto"/>
        <w:bottom w:val="none" w:sz="0" w:space="0" w:color="auto"/>
        <w:right w:val="none" w:sz="0" w:space="0" w:color="auto"/>
      </w:divBdr>
    </w:div>
    <w:div w:id="1001354848">
      <w:bodyDiv w:val="1"/>
      <w:marLeft w:val="0"/>
      <w:marRight w:val="0"/>
      <w:marTop w:val="0"/>
      <w:marBottom w:val="0"/>
      <w:divBdr>
        <w:top w:val="none" w:sz="0" w:space="0" w:color="auto"/>
        <w:left w:val="none" w:sz="0" w:space="0" w:color="auto"/>
        <w:bottom w:val="none" w:sz="0" w:space="0" w:color="auto"/>
        <w:right w:val="none" w:sz="0" w:space="0" w:color="auto"/>
      </w:divBdr>
    </w:div>
    <w:div w:id="1018893999">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39835392">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38654701">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A25D-CF6F-4E2C-97C5-145E9320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15204</Words>
  <Characters>86664</Characters>
  <Application>Microsoft Office Word</Application>
  <DocSecurity>0</DocSecurity>
  <Lines>722</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2023</vt:lpstr>
      <vt:lpstr>2023</vt:lpstr>
    </vt:vector>
  </TitlesOfParts>
  <Company>ՀՀ ՀԱՇՎԵՔՆՆԻՉ ՊԱԼԱՏԻ ԸՆԹԱՑԻԿ ԵԶՐԱԿԱՑՈՒԹՅՈՒՆ</Company>
  <LinksUpToDate>false</LinksUpToDate>
  <CharactersWithSpaces>101665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dc:title>
  <dc:subject>2020</dc:subject>
  <dc:creator>user</dc:creator>
  <cp:keywords>https:/mul2.armsai.am/tasks/14809/oneclick/3dd76573fcb6f76b50eda37f1cdf131ea5608a3354c56015c7aca64568f60943.docx?token=c5477fba2726841673eed23b8781b462</cp:keywords>
  <dc:description/>
  <cp:lastModifiedBy>Mariam Israelyan</cp:lastModifiedBy>
  <cp:revision>3</cp:revision>
  <cp:lastPrinted>2024-04-25T12:12:00Z</cp:lastPrinted>
  <dcterms:created xsi:type="dcterms:W3CDTF">2024-05-17T10:09:00Z</dcterms:created>
  <dcterms:modified xsi:type="dcterms:W3CDTF">2024-05-17T10:11:00Z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6743382a055ad53fc9bb37b04c67812f4bc87a0c5570057872bf83ae10cc9676</vt:lpwstr>
  </property>
  <property fmtid="{D5CDD505-2E9C-101B-9397-08002B2CF9AE}" pid="3" name="_NewReviewCycle">
    <vt:lpwstr/>
  </property>
</Properties>
</file>