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1735C" w14:textId="5191A160" w:rsidR="005C2247" w:rsidRPr="00A2066A" w:rsidRDefault="005C2247" w:rsidP="005C2247">
      <w:pPr>
        <w:spacing w:line="240" w:lineRule="auto"/>
        <w:jc w:val="center"/>
        <w:rPr>
          <w:rFonts w:ascii="GHEA Grapalat" w:hAnsi="GHEA Grapalat" w:cs="Sylfaen"/>
          <w:b/>
          <w:bCs/>
          <w:color w:val="000000"/>
          <w:sz w:val="32"/>
        </w:rPr>
      </w:pPr>
      <w:r w:rsidRPr="00A2066A">
        <w:rPr>
          <w:rFonts w:ascii="GHEA Grapalat" w:hAnsi="GHEA Grapalat" w:cs="Sylfaen"/>
          <w:b/>
          <w:bCs/>
          <w:color w:val="000000"/>
          <w:sz w:val="32"/>
        </w:rPr>
        <w:t>ՀԱՅԱՍՏԱՆԻ</w:t>
      </w:r>
      <w:r w:rsidRPr="00A2066A">
        <w:rPr>
          <w:rFonts w:ascii="GHEA Grapalat" w:hAnsi="GHEA Grapalat"/>
          <w:b/>
          <w:bCs/>
          <w:color w:val="000000"/>
          <w:sz w:val="32"/>
        </w:rPr>
        <w:t xml:space="preserve"> </w:t>
      </w:r>
      <w:r w:rsidRPr="00A2066A">
        <w:rPr>
          <w:rFonts w:ascii="GHEA Grapalat" w:hAnsi="GHEA Grapalat" w:cs="Sylfaen"/>
          <w:b/>
          <w:bCs/>
          <w:color w:val="000000"/>
          <w:sz w:val="32"/>
        </w:rPr>
        <w:t>ՀԱՆՐԱՊԵՏՈՒԹՅԱՆ</w:t>
      </w:r>
      <w:r w:rsidRPr="00A2066A">
        <w:rPr>
          <w:rFonts w:ascii="GHEA Grapalat" w:hAnsi="GHEA Grapalat"/>
          <w:color w:val="000000"/>
          <w:sz w:val="32"/>
        </w:rPr>
        <w:t xml:space="preserve"> </w:t>
      </w:r>
      <w:r w:rsidRPr="00A2066A">
        <w:rPr>
          <w:rFonts w:ascii="GHEA Grapalat" w:hAnsi="GHEA Grapalat" w:cs="Sylfaen"/>
          <w:b/>
          <w:bCs/>
          <w:color w:val="000000"/>
          <w:sz w:val="32"/>
          <w:lang w:val="hy-AM"/>
        </w:rPr>
        <w:t>ՀԱՇՎԵՔՆՆԻՉ</w:t>
      </w:r>
      <w:r w:rsidRPr="00A2066A">
        <w:rPr>
          <w:rFonts w:ascii="GHEA Grapalat" w:hAnsi="GHEA Grapalat"/>
          <w:b/>
          <w:bCs/>
          <w:color w:val="000000"/>
          <w:sz w:val="32"/>
        </w:rPr>
        <w:t xml:space="preserve"> </w:t>
      </w:r>
      <w:r w:rsidRPr="00A2066A">
        <w:rPr>
          <w:rFonts w:ascii="GHEA Grapalat" w:hAnsi="GHEA Grapalat" w:cs="Sylfaen"/>
          <w:b/>
          <w:bCs/>
          <w:color w:val="000000"/>
          <w:sz w:val="32"/>
        </w:rPr>
        <w:t>ՊԱԼԱՏ</w:t>
      </w:r>
    </w:p>
    <w:p w14:paraId="34C3683D" w14:textId="393EF580" w:rsidR="005C2247" w:rsidRPr="00A2066A" w:rsidRDefault="005C2247" w:rsidP="005C2247">
      <w:pPr>
        <w:spacing w:line="240" w:lineRule="auto"/>
        <w:jc w:val="center"/>
        <w:rPr>
          <w:rFonts w:ascii="GHEA Grapalat" w:hAnsi="GHEA Grapalat" w:cs="Sylfaen"/>
          <w:b/>
          <w:bCs/>
          <w:color w:val="000000"/>
          <w:sz w:val="28"/>
        </w:rPr>
      </w:pPr>
    </w:p>
    <w:p w14:paraId="4782C181" w14:textId="77777777" w:rsidR="005C2247" w:rsidRPr="00A2066A" w:rsidRDefault="005C2247" w:rsidP="005C2247">
      <w:pPr>
        <w:tabs>
          <w:tab w:val="left" w:pos="9180"/>
        </w:tabs>
        <w:spacing w:line="240" w:lineRule="auto"/>
        <w:ind w:right="29"/>
        <w:jc w:val="center"/>
        <w:rPr>
          <w:rFonts w:ascii="GHEA Grapalat" w:hAnsi="GHEA Grapalat" w:cs="Sylfaen"/>
          <w:b/>
          <w:bCs/>
          <w:color w:val="000000"/>
          <w:sz w:val="28"/>
        </w:rPr>
      </w:pPr>
      <w:bookmarkStart w:id="0" w:name="_Hlk509559606"/>
      <w:r w:rsidRPr="00A2066A">
        <w:rPr>
          <w:rFonts w:ascii="GHEA Grapalat" w:hAnsi="GHEA Grapalat"/>
          <w:noProof/>
          <w:lang w:val="ru-RU" w:eastAsia="ru-RU"/>
        </w:rPr>
        <w:drawing>
          <wp:inline distT="0" distB="0" distL="0" distR="0" wp14:anchorId="4C7EDBA0" wp14:editId="5420643C">
            <wp:extent cx="1341755" cy="1258570"/>
            <wp:effectExtent l="0" t="0" r="0" b="0"/>
            <wp:docPr id="8" name="Picture 8"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755" cy="1258570"/>
                    </a:xfrm>
                    <a:prstGeom prst="rect">
                      <a:avLst/>
                    </a:prstGeom>
                    <a:noFill/>
                    <a:ln>
                      <a:noFill/>
                    </a:ln>
                  </pic:spPr>
                </pic:pic>
              </a:graphicData>
            </a:graphic>
          </wp:inline>
        </w:drawing>
      </w:r>
      <w:bookmarkEnd w:id="0"/>
    </w:p>
    <w:p w14:paraId="7E46476E" w14:textId="77777777" w:rsidR="005C2247" w:rsidRPr="00A2066A" w:rsidRDefault="005C2247" w:rsidP="005C2247">
      <w:pPr>
        <w:tabs>
          <w:tab w:val="left" w:pos="9180"/>
        </w:tabs>
        <w:spacing w:line="240" w:lineRule="auto"/>
        <w:ind w:right="29"/>
        <w:jc w:val="center"/>
        <w:rPr>
          <w:rFonts w:ascii="GHEA Grapalat" w:hAnsi="GHEA Grapalat" w:cs="Sylfaen"/>
          <w:b/>
          <w:bCs/>
          <w:color w:val="000000"/>
          <w:sz w:val="28"/>
        </w:rPr>
      </w:pPr>
    </w:p>
    <w:p w14:paraId="692F316F" w14:textId="77777777" w:rsidR="005C2247" w:rsidRPr="00A2066A" w:rsidRDefault="005C2247" w:rsidP="005C2247">
      <w:pPr>
        <w:tabs>
          <w:tab w:val="left" w:pos="9180"/>
        </w:tabs>
        <w:spacing w:line="240" w:lineRule="auto"/>
        <w:ind w:right="29"/>
        <w:jc w:val="center"/>
        <w:rPr>
          <w:rFonts w:ascii="GHEA Grapalat" w:hAnsi="GHEA Grapalat" w:cs="Sylfaen"/>
          <w:b/>
          <w:bCs/>
          <w:color w:val="000000"/>
          <w:sz w:val="28"/>
        </w:rPr>
      </w:pPr>
    </w:p>
    <w:p w14:paraId="52884D82" w14:textId="77777777" w:rsidR="005C2247" w:rsidRPr="00A2066A" w:rsidRDefault="005C2247" w:rsidP="005C2247">
      <w:pPr>
        <w:tabs>
          <w:tab w:val="left" w:pos="9180"/>
        </w:tabs>
        <w:spacing w:after="120" w:line="240" w:lineRule="auto"/>
        <w:ind w:right="29"/>
        <w:jc w:val="center"/>
        <w:rPr>
          <w:rFonts w:ascii="GHEA Grapalat" w:hAnsi="GHEA Grapalat"/>
          <w:i/>
          <w:sz w:val="40"/>
          <w:u w:val="single"/>
          <w:lang w:val="hy-AM"/>
        </w:rPr>
      </w:pPr>
      <w:r w:rsidRPr="00A2066A">
        <w:rPr>
          <w:rFonts w:ascii="GHEA Grapalat" w:hAnsi="GHEA Grapalat" w:cs="Sylfaen"/>
          <w:b/>
          <w:bCs/>
          <w:color w:val="000000"/>
          <w:sz w:val="40"/>
        </w:rPr>
        <w:t>ԸՆԹԱՑԻԿ</w:t>
      </w:r>
      <w:r w:rsidRPr="00A2066A">
        <w:rPr>
          <w:rFonts w:ascii="GHEA Grapalat" w:hAnsi="GHEA Grapalat"/>
          <w:b/>
          <w:bCs/>
          <w:color w:val="000000"/>
          <w:sz w:val="40"/>
        </w:rPr>
        <w:t xml:space="preserve"> </w:t>
      </w:r>
      <w:r w:rsidRPr="00A2066A">
        <w:rPr>
          <w:rFonts w:ascii="GHEA Grapalat" w:hAnsi="GHEA Grapalat" w:cs="Sylfaen"/>
          <w:b/>
          <w:bCs/>
          <w:color w:val="000000"/>
          <w:sz w:val="40"/>
          <w:lang w:val="hy-AM"/>
        </w:rPr>
        <w:t>ԵԶՐԱԿԱՑՈՒԹՅՈՒՆ</w:t>
      </w:r>
    </w:p>
    <w:p w14:paraId="06BB6A93" w14:textId="1B744087" w:rsidR="008726C6" w:rsidRPr="00A2066A" w:rsidRDefault="008726C6" w:rsidP="008726C6">
      <w:pPr>
        <w:spacing w:after="0" w:line="276" w:lineRule="auto"/>
        <w:contextualSpacing/>
        <w:jc w:val="center"/>
        <w:rPr>
          <w:rFonts w:ascii="GHEA Grapalat" w:hAnsi="GHEA Grapalat"/>
          <w:lang w:val="hy-AM"/>
        </w:rPr>
      </w:pPr>
      <w:r w:rsidRPr="002C2E4F">
        <w:rPr>
          <w:rFonts w:ascii="GHEA Grapalat" w:hAnsi="GHEA Grapalat"/>
          <w:b/>
          <w:bCs/>
          <w:color w:val="808080"/>
          <w:sz w:val="28"/>
          <w:lang w:val="hy-AM"/>
        </w:rPr>
        <w:t xml:space="preserve">ԶԲԱՂՎԱԾՈՒԹՅԱՆ ԾՐԱԳՐԻ ԻՐԱԿԱՆԱՑՄԱՆ ԳՈՐԾԸՆԹԱՑԻ </w:t>
      </w:r>
      <w:r w:rsidR="00C63CAE" w:rsidRPr="00F17560">
        <w:rPr>
          <w:rFonts w:ascii="GHEA Grapalat" w:hAnsi="GHEA Grapalat"/>
          <w:b/>
          <w:bCs/>
          <w:color w:val="808080"/>
          <w:sz w:val="28"/>
          <w:lang w:val="hy-AM"/>
        </w:rPr>
        <w:t xml:space="preserve">ԿԱՏԱՐՈՂԱԿԱՆԻ </w:t>
      </w:r>
      <w:r w:rsidRPr="002C2E4F">
        <w:rPr>
          <w:rFonts w:ascii="GHEA Grapalat" w:hAnsi="GHEA Grapalat"/>
          <w:b/>
          <w:bCs/>
          <w:color w:val="808080"/>
          <w:sz w:val="28"/>
          <w:lang w:val="hy-AM"/>
        </w:rPr>
        <w:t>ՀԱՇՎԵՔՆՆՈՒԹՅԱՆ ԱՐԴՅՈՒՆՔՆԵՐԻ ՎԵՐԱԲԵՐՅԱԼ</w:t>
      </w:r>
    </w:p>
    <w:p w14:paraId="01B8BB65" w14:textId="77777777" w:rsidR="005C2247" w:rsidRPr="00A2066A" w:rsidRDefault="005C2247" w:rsidP="005C2247">
      <w:pPr>
        <w:spacing w:line="240" w:lineRule="auto"/>
        <w:rPr>
          <w:rFonts w:ascii="GHEA Grapalat" w:hAnsi="GHEA Grapalat"/>
          <w:lang w:val="hy-AM"/>
        </w:rPr>
      </w:pPr>
    </w:p>
    <w:p w14:paraId="26F9B18A" w14:textId="77777777" w:rsidR="005C2247" w:rsidRPr="00A2066A" w:rsidRDefault="005C2247" w:rsidP="005C2247">
      <w:pPr>
        <w:spacing w:line="240" w:lineRule="auto"/>
        <w:rPr>
          <w:rFonts w:ascii="GHEA Grapalat" w:hAnsi="GHEA Grapalat"/>
          <w:lang w:val="hy-AM"/>
        </w:rPr>
      </w:pPr>
    </w:p>
    <w:p w14:paraId="541CB62E" w14:textId="77777777" w:rsidR="005C2247" w:rsidRPr="00A2066A" w:rsidRDefault="005C2247" w:rsidP="005C2247">
      <w:pPr>
        <w:spacing w:line="240" w:lineRule="auto"/>
        <w:rPr>
          <w:rFonts w:ascii="GHEA Grapalat" w:hAnsi="GHEA Grapalat"/>
          <w:lang w:val="hy-AM"/>
        </w:rPr>
      </w:pPr>
    </w:p>
    <w:p w14:paraId="6C85D248" w14:textId="77777777" w:rsidR="005C2247" w:rsidRPr="00A2066A" w:rsidRDefault="005C2247" w:rsidP="005C2247">
      <w:pPr>
        <w:spacing w:line="240" w:lineRule="auto"/>
        <w:rPr>
          <w:rFonts w:ascii="GHEA Grapalat" w:hAnsi="GHEA Grapalat"/>
          <w:lang w:val="hy-AM"/>
        </w:rPr>
      </w:pPr>
    </w:p>
    <w:p w14:paraId="64E1109C" w14:textId="77777777" w:rsidR="005C2247" w:rsidRPr="00A2066A" w:rsidRDefault="005C2247" w:rsidP="005C2247">
      <w:pPr>
        <w:spacing w:line="240" w:lineRule="auto"/>
        <w:rPr>
          <w:rFonts w:ascii="GHEA Grapalat" w:hAnsi="GHEA Grapalat"/>
          <w:lang w:val="hy-AM"/>
        </w:rPr>
      </w:pPr>
    </w:p>
    <w:p w14:paraId="294725A3" w14:textId="77777777" w:rsidR="005C2247" w:rsidRPr="00A2066A" w:rsidRDefault="005C2247" w:rsidP="005C2247">
      <w:pPr>
        <w:spacing w:line="240" w:lineRule="auto"/>
        <w:rPr>
          <w:rFonts w:ascii="GHEA Grapalat" w:hAnsi="GHEA Grapalat"/>
          <w:lang w:val="hy-AM"/>
        </w:rPr>
      </w:pPr>
    </w:p>
    <w:p w14:paraId="297BA673" w14:textId="77777777" w:rsidR="005C2247" w:rsidRPr="00A2066A" w:rsidRDefault="005C2247" w:rsidP="005C2247">
      <w:pPr>
        <w:spacing w:line="240" w:lineRule="auto"/>
        <w:rPr>
          <w:rFonts w:ascii="GHEA Grapalat" w:hAnsi="GHEA Grapalat"/>
          <w:lang w:val="hy-AM"/>
        </w:rPr>
      </w:pPr>
    </w:p>
    <w:p w14:paraId="07AD4127" w14:textId="77777777" w:rsidR="005C2247" w:rsidRPr="00A2066A" w:rsidRDefault="005C2247" w:rsidP="005C2247">
      <w:pPr>
        <w:spacing w:line="240" w:lineRule="auto"/>
        <w:rPr>
          <w:rFonts w:ascii="GHEA Grapalat" w:hAnsi="GHEA Grapalat"/>
          <w:lang w:val="hy-AM"/>
        </w:rPr>
      </w:pPr>
    </w:p>
    <w:p w14:paraId="3F6A8F30" w14:textId="0F5B57A9" w:rsidR="00704BE7" w:rsidRPr="00A2066A" w:rsidRDefault="00704BE7" w:rsidP="005C2247">
      <w:pPr>
        <w:spacing w:line="240" w:lineRule="auto"/>
        <w:rPr>
          <w:rFonts w:ascii="GHEA Grapalat" w:hAnsi="GHEA Grapalat"/>
          <w:lang w:val="hy-AM"/>
        </w:rPr>
      </w:pPr>
    </w:p>
    <w:p w14:paraId="21DF243A" w14:textId="77777777" w:rsidR="005C2247" w:rsidRPr="00A0624C" w:rsidRDefault="005C2247" w:rsidP="005C2247">
      <w:pPr>
        <w:spacing w:line="240" w:lineRule="auto"/>
        <w:rPr>
          <w:rFonts w:ascii="GHEA Grapalat" w:hAnsi="GHEA Grapalat"/>
          <w:sz w:val="48"/>
          <w:szCs w:val="32"/>
          <w:lang w:val="hy-AM"/>
        </w:rPr>
      </w:pPr>
    </w:p>
    <w:p w14:paraId="3206BFF7" w14:textId="77777777" w:rsidR="00DC3341" w:rsidRPr="00A0624C" w:rsidRDefault="00DC3341" w:rsidP="005C2247">
      <w:pPr>
        <w:spacing w:line="240" w:lineRule="auto"/>
        <w:rPr>
          <w:rFonts w:ascii="GHEA Grapalat" w:hAnsi="GHEA Grapalat"/>
          <w:lang w:val="hy-AM"/>
        </w:rPr>
      </w:pPr>
    </w:p>
    <w:p w14:paraId="087D806B" w14:textId="77777777" w:rsidR="005C2247" w:rsidRPr="00B44DB8" w:rsidRDefault="005C2247" w:rsidP="005C2247">
      <w:pPr>
        <w:spacing w:line="240" w:lineRule="auto"/>
        <w:rPr>
          <w:rFonts w:ascii="GHEA Grapalat" w:hAnsi="GHEA Grapalat"/>
          <w:sz w:val="32"/>
          <w:lang w:val="hy-AM"/>
        </w:rPr>
      </w:pPr>
    </w:p>
    <w:p w14:paraId="51B436F4" w14:textId="77777777" w:rsidR="005C2247" w:rsidRPr="00B44DB8" w:rsidRDefault="005C2247" w:rsidP="005C2247">
      <w:pPr>
        <w:spacing w:line="240" w:lineRule="auto"/>
        <w:rPr>
          <w:rFonts w:ascii="GHEA Grapalat" w:hAnsi="GHEA Grapalat"/>
          <w:sz w:val="24"/>
          <w:lang w:val="hy-AM"/>
        </w:rPr>
      </w:pPr>
    </w:p>
    <w:p w14:paraId="6D72793A" w14:textId="7D69D4F4" w:rsidR="005C7FCD" w:rsidRPr="005C7FCD" w:rsidRDefault="005C2247" w:rsidP="00704BE7">
      <w:pPr>
        <w:pStyle w:val="TOCHeading"/>
        <w:spacing w:before="0"/>
        <w:jc w:val="center"/>
        <w:rPr>
          <w:rFonts w:ascii="GHEA Grapalat" w:hAnsi="GHEA Grapalat"/>
          <w:b/>
          <w:color w:val="auto"/>
          <w:sz w:val="28"/>
        </w:rPr>
      </w:pPr>
      <w:r w:rsidRPr="005C7FCD">
        <w:rPr>
          <w:rFonts w:ascii="GHEA Grapalat" w:hAnsi="GHEA Grapalat"/>
          <w:color w:val="auto"/>
          <w:sz w:val="28"/>
          <w:lang w:val="hy-AM"/>
        </w:rPr>
        <w:t>202</w:t>
      </w:r>
      <w:r w:rsidR="006A4EF8">
        <w:rPr>
          <w:rFonts w:ascii="GHEA Grapalat" w:hAnsi="GHEA Grapalat"/>
          <w:color w:val="auto"/>
          <w:sz w:val="28"/>
          <w:lang w:val="ru-RU"/>
        </w:rPr>
        <w:t>4</w:t>
      </w:r>
      <w:r w:rsidRPr="005C7FCD">
        <w:rPr>
          <w:rFonts w:ascii="GHEA Grapalat" w:hAnsi="GHEA Grapalat"/>
          <w:b/>
          <w:color w:val="auto"/>
          <w:sz w:val="28"/>
          <w:lang w:val="hy-AM"/>
        </w:rPr>
        <w:br w:type="page"/>
      </w:r>
      <w:r w:rsidR="00C36C3A" w:rsidRPr="005C7FCD">
        <w:rPr>
          <w:rFonts w:ascii="GHEA Grapalat" w:hAnsi="GHEA Grapalat"/>
          <w:b/>
          <w:color w:val="auto"/>
          <w:sz w:val="28"/>
        </w:rPr>
        <w:lastRenderedPageBreak/>
        <w:t>ԲՈՎԱՆԴԱԿՈՒԹՅՈՒՆ</w:t>
      </w:r>
    </w:p>
    <w:sdt>
      <w:sdtPr>
        <w:rPr>
          <w:rFonts w:ascii="GHEA Grapalat" w:eastAsiaTheme="minorHAnsi" w:hAnsi="GHEA Grapalat" w:cstheme="minorBidi"/>
          <w:color w:val="auto"/>
          <w:sz w:val="24"/>
          <w:szCs w:val="24"/>
        </w:rPr>
        <w:id w:val="1725646754"/>
        <w:docPartObj>
          <w:docPartGallery w:val="Table of Contents"/>
          <w:docPartUnique/>
        </w:docPartObj>
      </w:sdtPr>
      <w:sdtEndPr>
        <w:rPr>
          <w:b/>
          <w:bCs/>
          <w:noProof/>
        </w:rPr>
      </w:sdtEndPr>
      <w:sdtContent>
        <w:p w14:paraId="243BB849" w14:textId="7F9E0D55" w:rsidR="00DE386E" w:rsidRPr="0062278C" w:rsidRDefault="00DE386E" w:rsidP="005C7FCD">
          <w:pPr>
            <w:pStyle w:val="TOCHeading"/>
            <w:rPr>
              <w:rFonts w:ascii="GHEA Grapalat" w:hAnsi="GHEA Grapalat"/>
              <w:b/>
              <w:sz w:val="24"/>
              <w:szCs w:val="24"/>
            </w:rPr>
          </w:pPr>
        </w:p>
        <w:p w14:paraId="771E3564" w14:textId="14DD57BB" w:rsidR="0062278C" w:rsidRPr="00EF689F" w:rsidRDefault="003C2E8C" w:rsidP="00803017">
          <w:pPr>
            <w:pStyle w:val="TOC1"/>
            <w:tabs>
              <w:tab w:val="right" w:leader="dot" w:pos="9288"/>
            </w:tabs>
            <w:spacing w:line="276" w:lineRule="auto"/>
            <w:rPr>
              <w:rFonts w:ascii="GHEA Grapalat" w:eastAsiaTheme="minorEastAsia" w:hAnsi="GHEA Grapalat"/>
              <w:noProof/>
              <w:sz w:val="24"/>
              <w:szCs w:val="24"/>
            </w:rPr>
          </w:pPr>
          <w:r w:rsidRPr="0062278C">
            <w:rPr>
              <w:rFonts w:ascii="GHEA Grapalat" w:hAnsi="GHEA Grapalat"/>
              <w:sz w:val="24"/>
              <w:szCs w:val="24"/>
            </w:rPr>
            <w:fldChar w:fldCharType="begin"/>
          </w:r>
          <w:r w:rsidRPr="0062278C">
            <w:rPr>
              <w:rFonts w:ascii="GHEA Grapalat" w:hAnsi="GHEA Grapalat"/>
              <w:sz w:val="24"/>
              <w:szCs w:val="24"/>
            </w:rPr>
            <w:instrText xml:space="preserve"> TOC \o "1-4" \h \z \u </w:instrText>
          </w:r>
          <w:r w:rsidRPr="0062278C">
            <w:rPr>
              <w:rFonts w:ascii="GHEA Grapalat" w:hAnsi="GHEA Grapalat"/>
              <w:sz w:val="24"/>
              <w:szCs w:val="24"/>
            </w:rPr>
            <w:fldChar w:fldCharType="separate"/>
          </w:r>
          <w:hyperlink w:anchor="_Toc125381417" w:history="1">
            <w:r w:rsidR="0062278C" w:rsidRPr="00EF689F">
              <w:rPr>
                <w:rStyle w:val="Hyperlink"/>
                <w:rFonts w:ascii="GHEA Grapalat" w:hAnsi="GHEA Grapalat" w:cs="Sylfaen"/>
                <w:noProof/>
                <w:sz w:val="24"/>
                <w:szCs w:val="24"/>
              </w:rPr>
              <w:t>ՀԱՊԱՎՈՒՄՆԵՐԻ</w:t>
            </w:r>
            <w:r w:rsidR="0062278C" w:rsidRPr="00EF689F">
              <w:rPr>
                <w:rStyle w:val="Hyperlink"/>
                <w:rFonts w:ascii="GHEA Grapalat" w:hAnsi="GHEA Grapalat"/>
                <w:noProof/>
                <w:sz w:val="24"/>
                <w:szCs w:val="24"/>
              </w:rPr>
              <w:t xml:space="preserve"> </w:t>
            </w:r>
            <w:r w:rsidR="0062278C" w:rsidRPr="00EF689F">
              <w:rPr>
                <w:rStyle w:val="Hyperlink"/>
                <w:rFonts w:ascii="GHEA Grapalat" w:hAnsi="GHEA Grapalat" w:cs="Sylfaen"/>
                <w:noProof/>
                <w:sz w:val="24"/>
                <w:szCs w:val="24"/>
              </w:rPr>
              <w:t>ՑԱՆԿ</w:t>
            </w:r>
            <w:r w:rsidR="0062278C" w:rsidRPr="00EF689F">
              <w:rPr>
                <w:rFonts w:ascii="GHEA Grapalat" w:hAnsi="GHEA Grapalat"/>
                <w:noProof/>
                <w:webHidden/>
                <w:sz w:val="24"/>
                <w:szCs w:val="24"/>
              </w:rPr>
              <w:tab/>
            </w:r>
            <w:r w:rsidR="0062278C" w:rsidRPr="00EF689F">
              <w:rPr>
                <w:rFonts w:ascii="GHEA Grapalat" w:hAnsi="GHEA Grapalat"/>
                <w:noProof/>
                <w:webHidden/>
                <w:sz w:val="24"/>
                <w:szCs w:val="24"/>
              </w:rPr>
              <w:fldChar w:fldCharType="begin"/>
            </w:r>
            <w:r w:rsidR="0062278C" w:rsidRPr="00EF689F">
              <w:rPr>
                <w:rFonts w:ascii="GHEA Grapalat" w:hAnsi="GHEA Grapalat"/>
                <w:noProof/>
                <w:webHidden/>
                <w:sz w:val="24"/>
                <w:szCs w:val="24"/>
              </w:rPr>
              <w:instrText xml:space="preserve"> PAGEREF _Toc125381417 \h </w:instrText>
            </w:r>
            <w:r w:rsidR="0062278C" w:rsidRPr="00EF689F">
              <w:rPr>
                <w:rFonts w:ascii="GHEA Grapalat" w:hAnsi="GHEA Grapalat"/>
                <w:noProof/>
                <w:webHidden/>
                <w:sz w:val="24"/>
                <w:szCs w:val="24"/>
              </w:rPr>
            </w:r>
            <w:r w:rsidR="0062278C" w:rsidRPr="00EF689F">
              <w:rPr>
                <w:rFonts w:ascii="GHEA Grapalat" w:hAnsi="GHEA Grapalat"/>
                <w:noProof/>
                <w:webHidden/>
                <w:sz w:val="24"/>
                <w:szCs w:val="24"/>
              </w:rPr>
              <w:fldChar w:fldCharType="separate"/>
            </w:r>
            <w:r w:rsidR="00713A5D">
              <w:rPr>
                <w:rFonts w:ascii="GHEA Grapalat" w:hAnsi="GHEA Grapalat"/>
                <w:noProof/>
                <w:webHidden/>
                <w:sz w:val="24"/>
                <w:szCs w:val="24"/>
              </w:rPr>
              <w:t>5</w:t>
            </w:r>
            <w:r w:rsidR="0062278C" w:rsidRPr="00EF689F">
              <w:rPr>
                <w:rFonts w:ascii="GHEA Grapalat" w:hAnsi="GHEA Grapalat"/>
                <w:noProof/>
                <w:webHidden/>
                <w:sz w:val="24"/>
                <w:szCs w:val="24"/>
              </w:rPr>
              <w:fldChar w:fldCharType="end"/>
            </w:r>
          </w:hyperlink>
        </w:p>
        <w:p w14:paraId="5CF32F84" w14:textId="51550CB4" w:rsidR="0062278C" w:rsidRPr="00EF689F" w:rsidRDefault="004278CE" w:rsidP="00803017">
          <w:pPr>
            <w:pStyle w:val="TOC1"/>
            <w:tabs>
              <w:tab w:val="right" w:leader="dot" w:pos="9288"/>
            </w:tabs>
            <w:spacing w:line="276" w:lineRule="auto"/>
            <w:rPr>
              <w:rFonts w:ascii="GHEA Grapalat" w:eastAsiaTheme="minorEastAsia" w:hAnsi="GHEA Grapalat"/>
              <w:noProof/>
              <w:sz w:val="24"/>
              <w:szCs w:val="24"/>
            </w:rPr>
          </w:pPr>
          <w:hyperlink w:anchor="_Toc125381418" w:history="1">
            <w:r w:rsidR="0062278C" w:rsidRPr="00EF689F">
              <w:rPr>
                <w:rStyle w:val="Hyperlink"/>
                <w:rFonts w:ascii="GHEA Grapalat" w:hAnsi="GHEA Grapalat" w:cs="Sylfaen"/>
                <w:noProof/>
                <w:sz w:val="24"/>
                <w:szCs w:val="24"/>
              </w:rPr>
              <w:t>ԱՄՓՈՓԱԳԻՐ</w:t>
            </w:r>
            <w:r w:rsidR="0062278C" w:rsidRPr="00EF689F">
              <w:rPr>
                <w:rFonts w:ascii="GHEA Grapalat" w:hAnsi="GHEA Grapalat"/>
                <w:noProof/>
                <w:webHidden/>
                <w:sz w:val="24"/>
                <w:szCs w:val="24"/>
              </w:rPr>
              <w:tab/>
            </w:r>
            <w:r w:rsidR="0062278C" w:rsidRPr="00EF689F">
              <w:rPr>
                <w:rFonts w:ascii="GHEA Grapalat" w:hAnsi="GHEA Grapalat"/>
                <w:noProof/>
                <w:webHidden/>
                <w:sz w:val="24"/>
                <w:szCs w:val="24"/>
              </w:rPr>
              <w:fldChar w:fldCharType="begin"/>
            </w:r>
            <w:r w:rsidR="0062278C" w:rsidRPr="00EF689F">
              <w:rPr>
                <w:rFonts w:ascii="GHEA Grapalat" w:hAnsi="GHEA Grapalat"/>
                <w:noProof/>
                <w:webHidden/>
                <w:sz w:val="24"/>
                <w:szCs w:val="24"/>
              </w:rPr>
              <w:instrText xml:space="preserve"> PAGEREF _Toc125381418 \h </w:instrText>
            </w:r>
            <w:r w:rsidR="0062278C" w:rsidRPr="00EF689F">
              <w:rPr>
                <w:rFonts w:ascii="GHEA Grapalat" w:hAnsi="GHEA Grapalat"/>
                <w:noProof/>
                <w:webHidden/>
                <w:sz w:val="24"/>
                <w:szCs w:val="24"/>
              </w:rPr>
            </w:r>
            <w:r w:rsidR="0062278C" w:rsidRPr="00EF689F">
              <w:rPr>
                <w:rFonts w:ascii="GHEA Grapalat" w:hAnsi="GHEA Grapalat"/>
                <w:noProof/>
                <w:webHidden/>
                <w:sz w:val="24"/>
                <w:szCs w:val="24"/>
              </w:rPr>
              <w:fldChar w:fldCharType="separate"/>
            </w:r>
            <w:r w:rsidR="00713A5D">
              <w:rPr>
                <w:rFonts w:ascii="GHEA Grapalat" w:hAnsi="GHEA Grapalat"/>
                <w:noProof/>
                <w:webHidden/>
                <w:sz w:val="24"/>
                <w:szCs w:val="24"/>
              </w:rPr>
              <w:t>6</w:t>
            </w:r>
            <w:r w:rsidR="0062278C" w:rsidRPr="00EF689F">
              <w:rPr>
                <w:rFonts w:ascii="GHEA Grapalat" w:hAnsi="GHEA Grapalat"/>
                <w:noProof/>
                <w:webHidden/>
                <w:sz w:val="24"/>
                <w:szCs w:val="24"/>
              </w:rPr>
              <w:fldChar w:fldCharType="end"/>
            </w:r>
          </w:hyperlink>
        </w:p>
        <w:p w14:paraId="7872D442" w14:textId="7E9B1868" w:rsidR="0062278C" w:rsidRPr="00EF689F" w:rsidRDefault="004278CE" w:rsidP="00803017">
          <w:pPr>
            <w:pStyle w:val="TOC1"/>
            <w:tabs>
              <w:tab w:val="right" w:leader="dot" w:pos="9288"/>
            </w:tabs>
            <w:spacing w:line="276" w:lineRule="auto"/>
            <w:rPr>
              <w:rFonts w:ascii="GHEA Grapalat" w:eastAsiaTheme="minorEastAsia" w:hAnsi="GHEA Grapalat"/>
              <w:noProof/>
              <w:sz w:val="24"/>
              <w:szCs w:val="24"/>
            </w:rPr>
          </w:pPr>
          <w:hyperlink w:anchor="_Toc125381419" w:history="1">
            <w:r w:rsidR="0062278C" w:rsidRPr="00EF689F">
              <w:rPr>
                <w:rStyle w:val="Hyperlink"/>
                <w:rFonts w:ascii="GHEA Grapalat" w:hAnsi="GHEA Grapalat" w:cs="Sylfaen"/>
                <w:noProof/>
                <w:sz w:val="24"/>
                <w:szCs w:val="24"/>
                <w:lang w:val="hy-AM"/>
              </w:rPr>
              <w:t>ԿԱՏԱՐՈՂԱԿԱՆԻ</w:t>
            </w:r>
            <w:r w:rsidR="0062278C" w:rsidRPr="00EF689F">
              <w:rPr>
                <w:rStyle w:val="Hyperlink"/>
                <w:rFonts w:ascii="GHEA Grapalat" w:hAnsi="GHEA Grapalat"/>
                <w:noProof/>
                <w:sz w:val="24"/>
                <w:szCs w:val="24"/>
                <w:lang w:val="hy-AM"/>
              </w:rPr>
              <w:t xml:space="preserve"> </w:t>
            </w:r>
            <w:r w:rsidR="0062278C" w:rsidRPr="00EF689F">
              <w:rPr>
                <w:rStyle w:val="Hyperlink"/>
                <w:rFonts w:ascii="GHEA Grapalat" w:hAnsi="GHEA Grapalat" w:cs="Sylfaen"/>
                <w:noProof/>
                <w:sz w:val="24"/>
                <w:szCs w:val="24"/>
                <w:lang w:val="hy-AM"/>
              </w:rPr>
              <w:t>ՀԱՇՎԵՔՆՆՈՒԹՅԱՆ</w:t>
            </w:r>
            <w:r w:rsidR="0062278C" w:rsidRPr="00EF689F">
              <w:rPr>
                <w:rStyle w:val="Hyperlink"/>
                <w:rFonts w:ascii="GHEA Grapalat" w:hAnsi="GHEA Grapalat"/>
                <w:noProof/>
                <w:sz w:val="24"/>
                <w:szCs w:val="24"/>
                <w:lang w:val="hy-AM"/>
              </w:rPr>
              <w:t xml:space="preserve"> </w:t>
            </w:r>
            <w:r w:rsidR="0062278C" w:rsidRPr="00EF689F">
              <w:rPr>
                <w:rStyle w:val="Hyperlink"/>
                <w:rFonts w:ascii="GHEA Grapalat" w:hAnsi="GHEA Grapalat" w:cs="Sylfaen"/>
                <w:noProof/>
                <w:sz w:val="24"/>
                <w:szCs w:val="24"/>
                <w:lang w:val="hy-AM"/>
              </w:rPr>
              <w:t>ՀԱՇՎԵՏՎՈՒԹՅՈՒՆ</w:t>
            </w:r>
            <w:r w:rsidR="0062278C" w:rsidRPr="00EF689F">
              <w:rPr>
                <w:rFonts w:ascii="GHEA Grapalat" w:hAnsi="GHEA Grapalat"/>
                <w:noProof/>
                <w:webHidden/>
                <w:sz w:val="24"/>
                <w:szCs w:val="24"/>
              </w:rPr>
              <w:tab/>
            </w:r>
            <w:r w:rsidR="0062278C" w:rsidRPr="00EF689F">
              <w:rPr>
                <w:rFonts w:ascii="GHEA Grapalat" w:hAnsi="GHEA Grapalat"/>
                <w:noProof/>
                <w:webHidden/>
                <w:sz w:val="24"/>
                <w:szCs w:val="24"/>
              </w:rPr>
              <w:fldChar w:fldCharType="begin"/>
            </w:r>
            <w:r w:rsidR="0062278C" w:rsidRPr="00EF689F">
              <w:rPr>
                <w:rFonts w:ascii="GHEA Grapalat" w:hAnsi="GHEA Grapalat"/>
                <w:noProof/>
                <w:webHidden/>
                <w:sz w:val="24"/>
                <w:szCs w:val="24"/>
              </w:rPr>
              <w:instrText xml:space="preserve"> PAGEREF _Toc125381419 \h </w:instrText>
            </w:r>
            <w:r w:rsidR="0062278C" w:rsidRPr="00EF689F">
              <w:rPr>
                <w:rFonts w:ascii="GHEA Grapalat" w:hAnsi="GHEA Grapalat"/>
                <w:noProof/>
                <w:webHidden/>
                <w:sz w:val="24"/>
                <w:szCs w:val="24"/>
              </w:rPr>
            </w:r>
            <w:r w:rsidR="0062278C" w:rsidRPr="00EF689F">
              <w:rPr>
                <w:rFonts w:ascii="GHEA Grapalat" w:hAnsi="GHEA Grapalat"/>
                <w:noProof/>
                <w:webHidden/>
                <w:sz w:val="24"/>
                <w:szCs w:val="24"/>
              </w:rPr>
              <w:fldChar w:fldCharType="separate"/>
            </w:r>
            <w:r w:rsidR="00713A5D">
              <w:rPr>
                <w:rFonts w:ascii="GHEA Grapalat" w:hAnsi="GHEA Grapalat"/>
                <w:noProof/>
                <w:webHidden/>
                <w:sz w:val="24"/>
                <w:szCs w:val="24"/>
              </w:rPr>
              <w:t>7</w:t>
            </w:r>
            <w:r w:rsidR="0062278C" w:rsidRPr="00EF689F">
              <w:rPr>
                <w:rFonts w:ascii="GHEA Grapalat" w:hAnsi="GHEA Grapalat"/>
                <w:noProof/>
                <w:webHidden/>
                <w:sz w:val="24"/>
                <w:szCs w:val="24"/>
              </w:rPr>
              <w:fldChar w:fldCharType="end"/>
            </w:r>
          </w:hyperlink>
        </w:p>
        <w:p w14:paraId="6845EB19" w14:textId="0524B7CB" w:rsidR="0062278C" w:rsidRPr="00EF689F" w:rsidRDefault="004278CE" w:rsidP="00803017">
          <w:pPr>
            <w:pStyle w:val="TOC1"/>
            <w:tabs>
              <w:tab w:val="right" w:leader="dot" w:pos="9288"/>
            </w:tabs>
            <w:spacing w:line="276" w:lineRule="auto"/>
            <w:rPr>
              <w:rFonts w:ascii="GHEA Grapalat" w:eastAsiaTheme="minorEastAsia" w:hAnsi="GHEA Grapalat"/>
              <w:noProof/>
              <w:sz w:val="24"/>
              <w:szCs w:val="24"/>
            </w:rPr>
          </w:pPr>
          <w:hyperlink w:anchor="_Toc125381420" w:history="1">
            <w:r w:rsidR="0062278C" w:rsidRPr="00EF689F">
              <w:rPr>
                <w:rStyle w:val="Hyperlink"/>
                <w:rFonts w:ascii="GHEA Grapalat" w:hAnsi="GHEA Grapalat" w:cs="Sylfaen"/>
                <w:noProof/>
                <w:sz w:val="24"/>
                <w:szCs w:val="24"/>
              </w:rPr>
              <w:t>ԿԱՏԱՐՈՂԱԿԱՆԻ</w:t>
            </w:r>
            <w:r w:rsidR="0062278C" w:rsidRPr="00EF689F">
              <w:rPr>
                <w:rStyle w:val="Hyperlink"/>
                <w:rFonts w:ascii="GHEA Grapalat" w:hAnsi="GHEA Grapalat"/>
                <w:noProof/>
                <w:sz w:val="24"/>
                <w:szCs w:val="24"/>
              </w:rPr>
              <w:t xml:space="preserve"> </w:t>
            </w:r>
            <w:r w:rsidR="0062278C" w:rsidRPr="00EF689F">
              <w:rPr>
                <w:rStyle w:val="Hyperlink"/>
                <w:rFonts w:ascii="GHEA Grapalat" w:hAnsi="GHEA Grapalat" w:cs="Sylfaen"/>
                <w:noProof/>
                <w:sz w:val="24"/>
                <w:szCs w:val="24"/>
              </w:rPr>
              <w:t>ՀԱՇՎԵՔՆՆՈՒԹՅԱՆ</w:t>
            </w:r>
            <w:r w:rsidR="0062278C" w:rsidRPr="00EF689F">
              <w:rPr>
                <w:rStyle w:val="Hyperlink"/>
                <w:rFonts w:ascii="GHEA Grapalat" w:hAnsi="GHEA Grapalat"/>
                <w:noProof/>
                <w:sz w:val="24"/>
                <w:szCs w:val="24"/>
              </w:rPr>
              <w:t xml:space="preserve"> </w:t>
            </w:r>
            <w:r w:rsidR="0062278C" w:rsidRPr="00EF689F">
              <w:rPr>
                <w:rStyle w:val="Hyperlink"/>
                <w:rFonts w:ascii="GHEA Grapalat" w:hAnsi="GHEA Grapalat" w:cs="Sylfaen"/>
                <w:noProof/>
                <w:sz w:val="24"/>
                <w:szCs w:val="24"/>
              </w:rPr>
              <w:t>ՆԿԱՐԱԳՐՈՒԹՅՈՒՆ</w:t>
            </w:r>
            <w:r w:rsidR="0062278C" w:rsidRPr="00EF689F">
              <w:rPr>
                <w:rFonts w:ascii="GHEA Grapalat" w:hAnsi="GHEA Grapalat"/>
                <w:noProof/>
                <w:webHidden/>
                <w:sz w:val="24"/>
                <w:szCs w:val="24"/>
              </w:rPr>
              <w:tab/>
            </w:r>
            <w:r w:rsidR="0062278C" w:rsidRPr="00EF689F">
              <w:rPr>
                <w:rFonts w:ascii="GHEA Grapalat" w:hAnsi="GHEA Grapalat"/>
                <w:noProof/>
                <w:webHidden/>
                <w:sz w:val="24"/>
                <w:szCs w:val="24"/>
              </w:rPr>
              <w:fldChar w:fldCharType="begin"/>
            </w:r>
            <w:r w:rsidR="0062278C" w:rsidRPr="00EF689F">
              <w:rPr>
                <w:rFonts w:ascii="GHEA Grapalat" w:hAnsi="GHEA Grapalat"/>
                <w:noProof/>
                <w:webHidden/>
                <w:sz w:val="24"/>
                <w:szCs w:val="24"/>
              </w:rPr>
              <w:instrText xml:space="preserve"> PAGEREF _Toc125381420 \h </w:instrText>
            </w:r>
            <w:r w:rsidR="0062278C" w:rsidRPr="00EF689F">
              <w:rPr>
                <w:rFonts w:ascii="GHEA Grapalat" w:hAnsi="GHEA Grapalat"/>
                <w:noProof/>
                <w:webHidden/>
                <w:sz w:val="24"/>
                <w:szCs w:val="24"/>
              </w:rPr>
            </w:r>
            <w:r w:rsidR="0062278C" w:rsidRPr="00EF689F">
              <w:rPr>
                <w:rFonts w:ascii="GHEA Grapalat" w:hAnsi="GHEA Grapalat"/>
                <w:noProof/>
                <w:webHidden/>
                <w:sz w:val="24"/>
                <w:szCs w:val="24"/>
              </w:rPr>
              <w:fldChar w:fldCharType="separate"/>
            </w:r>
            <w:r w:rsidR="00713A5D">
              <w:rPr>
                <w:rFonts w:ascii="GHEA Grapalat" w:hAnsi="GHEA Grapalat"/>
                <w:noProof/>
                <w:webHidden/>
                <w:sz w:val="24"/>
                <w:szCs w:val="24"/>
              </w:rPr>
              <w:t>9</w:t>
            </w:r>
            <w:r w:rsidR="0062278C" w:rsidRPr="00EF689F">
              <w:rPr>
                <w:rFonts w:ascii="GHEA Grapalat" w:hAnsi="GHEA Grapalat"/>
                <w:noProof/>
                <w:webHidden/>
                <w:sz w:val="24"/>
                <w:szCs w:val="24"/>
              </w:rPr>
              <w:fldChar w:fldCharType="end"/>
            </w:r>
          </w:hyperlink>
        </w:p>
        <w:p w14:paraId="5D59197D" w14:textId="11088EB2" w:rsidR="0062278C" w:rsidRPr="00EF689F" w:rsidRDefault="004278CE" w:rsidP="00803017">
          <w:pPr>
            <w:pStyle w:val="TOC1"/>
            <w:tabs>
              <w:tab w:val="right" w:leader="dot" w:pos="9288"/>
            </w:tabs>
            <w:spacing w:line="276" w:lineRule="auto"/>
            <w:rPr>
              <w:rFonts w:ascii="GHEA Grapalat" w:eastAsiaTheme="minorEastAsia" w:hAnsi="GHEA Grapalat"/>
              <w:noProof/>
              <w:sz w:val="24"/>
              <w:szCs w:val="24"/>
            </w:rPr>
          </w:pPr>
          <w:hyperlink w:anchor="_Toc125381421" w:history="1">
            <w:r w:rsidR="0062278C" w:rsidRPr="00EF689F">
              <w:rPr>
                <w:rStyle w:val="Hyperlink"/>
                <w:rFonts w:ascii="GHEA Grapalat" w:hAnsi="GHEA Grapalat" w:cs="Sylfaen"/>
                <w:noProof/>
                <w:sz w:val="24"/>
                <w:szCs w:val="24"/>
              </w:rPr>
              <w:t>ԿԱՏԱՐՈՂԱԿԱՆԻ</w:t>
            </w:r>
            <w:r w:rsidR="0062278C" w:rsidRPr="00EF689F">
              <w:rPr>
                <w:rStyle w:val="Hyperlink"/>
                <w:rFonts w:ascii="GHEA Grapalat" w:hAnsi="GHEA Grapalat"/>
                <w:noProof/>
                <w:sz w:val="24"/>
                <w:szCs w:val="24"/>
              </w:rPr>
              <w:t xml:space="preserve"> </w:t>
            </w:r>
            <w:r w:rsidR="0062278C" w:rsidRPr="00EF689F">
              <w:rPr>
                <w:rStyle w:val="Hyperlink"/>
                <w:rFonts w:ascii="GHEA Grapalat" w:hAnsi="GHEA Grapalat" w:cs="Sylfaen"/>
                <w:noProof/>
                <w:sz w:val="24"/>
                <w:szCs w:val="24"/>
              </w:rPr>
              <w:t>ՀԱՇՎԵՔՆՆՈՒԹՅԱՆ</w:t>
            </w:r>
            <w:r w:rsidR="0062278C" w:rsidRPr="00EF689F">
              <w:rPr>
                <w:rStyle w:val="Hyperlink"/>
                <w:rFonts w:ascii="GHEA Grapalat" w:hAnsi="GHEA Grapalat"/>
                <w:noProof/>
                <w:sz w:val="24"/>
                <w:szCs w:val="24"/>
              </w:rPr>
              <w:t xml:space="preserve"> </w:t>
            </w:r>
            <w:r w:rsidR="0062278C" w:rsidRPr="00EF689F">
              <w:rPr>
                <w:rStyle w:val="Hyperlink"/>
                <w:rFonts w:ascii="GHEA Grapalat" w:hAnsi="GHEA Grapalat" w:cs="Sylfaen"/>
                <w:noProof/>
                <w:sz w:val="24"/>
                <w:szCs w:val="24"/>
              </w:rPr>
              <w:t>ԱՐԴՅՈՒՆՔՆԵՐ</w:t>
            </w:r>
            <w:r w:rsidR="0062278C" w:rsidRPr="00EF689F">
              <w:rPr>
                <w:rFonts w:ascii="GHEA Grapalat" w:hAnsi="GHEA Grapalat"/>
                <w:noProof/>
                <w:webHidden/>
                <w:sz w:val="24"/>
                <w:szCs w:val="24"/>
              </w:rPr>
              <w:tab/>
            </w:r>
            <w:r w:rsidR="0062278C" w:rsidRPr="00EF689F">
              <w:rPr>
                <w:rFonts w:ascii="GHEA Grapalat" w:hAnsi="GHEA Grapalat"/>
                <w:noProof/>
                <w:webHidden/>
                <w:sz w:val="24"/>
                <w:szCs w:val="24"/>
              </w:rPr>
              <w:fldChar w:fldCharType="begin"/>
            </w:r>
            <w:r w:rsidR="0062278C" w:rsidRPr="00EF689F">
              <w:rPr>
                <w:rFonts w:ascii="GHEA Grapalat" w:hAnsi="GHEA Grapalat"/>
                <w:noProof/>
                <w:webHidden/>
                <w:sz w:val="24"/>
                <w:szCs w:val="24"/>
              </w:rPr>
              <w:instrText xml:space="preserve"> PAGEREF _Toc125381421 \h </w:instrText>
            </w:r>
            <w:r w:rsidR="0062278C" w:rsidRPr="00EF689F">
              <w:rPr>
                <w:rFonts w:ascii="GHEA Grapalat" w:hAnsi="GHEA Grapalat"/>
                <w:noProof/>
                <w:webHidden/>
                <w:sz w:val="24"/>
                <w:szCs w:val="24"/>
              </w:rPr>
            </w:r>
            <w:r w:rsidR="0062278C" w:rsidRPr="00EF689F">
              <w:rPr>
                <w:rFonts w:ascii="GHEA Grapalat" w:hAnsi="GHEA Grapalat"/>
                <w:noProof/>
                <w:webHidden/>
                <w:sz w:val="24"/>
                <w:szCs w:val="24"/>
              </w:rPr>
              <w:fldChar w:fldCharType="separate"/>
            </w:r>
            <w:r w:rsidR="00713A5D">
              <w:rPr>
                <w:rFonts w:ascii="GHEA Grapalat" w:hAnsi="GHEA Grapalat"/>
                <w:noProof/>
                <w:webHidden/>
                <w:sz w:val="24"/>
                <w:szCs w:val="24"/>
              </w:rPr>
              <w:t>10</w:t>
            </w:r>
            <w:r w:rsidR="0062278C" w:rsidRPr="00EF689F">
              <w:rPr>
                <w:rFonts w:ascii="GHEA Grapalat" w:hAnsi="GHEA Grapalat"/>
                <w:noProof/>
                <w:webHidden/>
                <w:sz w:val="24"/>
                <w:szCs w:val="24"/>
              </w:rPr>
              <w:fldChar w:fldCharType="end"/>
            </w:r>
          </w:hyperlink>
        </w:p>
        <w:p w14:paraId="3E33B078" w14:textId="5FE996AD" w:rsidR="0062278C" w:rsidRPr="001B23A5" w:rsidRDefault="004278CE" w:rsidP="001B23A5">
          <w:pPr>
            <w:spacing w:after="0" w:line="240" w:lineRule="auto"/>
            <w:jc w:val="both"/>
            <w:rPr>
              <w:rStyle w:val="Hyperlink"/>
              <w:rFonts w:cs="Sylfaen"/>
              <w:bCs/>
              <w:noProof/>
              <w:shd w:val="clear" w:color="auto" w:fill="FFFFFF"/>
              <w:lang w:val="hy-AM"/>
            </w:rPr>
          </w:pPr>
          <w:hyperlink w:anchor="_Toc125381422" w:history="1">
            <w:r w:rsidR="0062278C" w:rsidRPr="001B23A5">
              <w:rPr>
                <w:rStyle w:val="Hyperlink"/>
                <w:rFonts w:ascii="GHEA Grapalat" w:hAnsi="GHEA Grapalat" w:cs="Sylfaen"/>
                <w:bCs/>
                <w:noProof/>
                <w:sz w:val="24"/>
                <w:szCs w:val="24"/>
                <w:shd w:val="clear" w:color="auto" w:fill="FFFFFF"/>
                <w:lang w:val="hy-AM"/>
              </w:rPr>
              <w:t>Հաշվեքննության հարց - 1.</w:t>
            </w:r>
            <w:r w:rsidR="0062278C" w:rsidRPr="001B23A5">
              <w:rPr>
                <w:rStyle w:val="Hyperlink"/>
                <w:rFonts w:ascii="GHEA Grapalat" w:hAnsi="GHEA Grapalat"/>
                <w:bCs/>
                <w:noProof/>
                <w:sz w:val="24"/>
                <w:szCs w:val="24"/>
                <w:lang w:val="hy-AM"/>
              </w:rPr>
              <w:t xml:space="preserve"> </w:t>
            </w:r>
            <w:r w:rsidR="009F67F7" w:rsidRPr="001B23A5">
              <w:rPr>
                <w:rStyle w:val="Hyperlink"/>
                <w:rFonts w:ascii="GHEA Grapalat" w:hAnsi="GHEA Grapalat"/>
                <w:bCs/>
                <w:sz w:val="24"/>
                <w:szCs w:val="24"/>
              </w:rPr>
              <w:t>Զբաղվածության ծրագրի շրջանակում իրականացվող միջոցառումները նպաստու՞մ են արդյոք զբաղվածության աճին և գործազրկության կրճատմանը։</w:t>
            </w:r>
            <w:r w:rsidR="001B23A5" w:rsidRPr="001B23A5">
              <w:rPr>
                <w:rStyle w:val="Hyperlink"/>
                <w:rFonts w:ascii="GHEA Grapalat" w:hAnsi="GHEA Grapalat"/>
                <w:bCs/>
                <w:sz w:val="24"/>
                <w:szCs w:val="24"/>
                <w:lang w:val="hy-AM"/>
              </w:rPr>
              <w:t>……</w:t>
            </w:r>
            <w:r w:rsidR="001B23A5" w:rsidRPr="001B23A5">
              <w:rPr>
                <w:rStyle w:val="Hyperlink"/>
                <w:rFonts w:ascii="GHEA Grapalat" w:hAnsi="GHEA Grapalat" w:cs="Sylfaen"/>
                <w:bCs/>
                <w:sz w:val="24"/>
                <w:szCs w:val="24"/>
                <w:shd w:val="clear" w:color="auto" w:fill="FFFFFF"/>
                <w:lang w:val="hy-AM"/>
              </w:rPr>
              <w:t>………………………………………………………………………</w:t>
            </w:r>
            <w:r w:rsidR="001B23A5">
              <w:rPr>
                <w:rStyle w:val="Hyperlink"/>
                <w:rFonts w:ascii="GHEA Grapalat" w:hAnsi="GHEA Grapalat" w:cs="Sylfaen"/>
                <w:bCs/>
                <w:sz w:val="24"/>
                <w:szCs w:val="24"/>
                <w:shd w:val="clear" w:color="auto" w:fill="FFFFFF"/>
                <w:lang w:val="hy-AM"/>
              </w:rPr>
              <w:t>……</w:t>
            </w:r>
            <w:r w:rsidR="001B23A5" w:rsidRPr="001B23A5">
              <w:rPr>
                <w:rStyle w:val="Hyperlink"/>
                <w:rFonts w:ascii="GHEA Grapalat" w:hAnsi="GHEA Grapalat" w:cs="Sylfaen"/>
                <w:bCs/>
                <w:sz w:val="24"/>
                <w:szCs w:val="24"/>
                <w:shd w:val="clear" w:color="auto" w:fill="FFFFFF"/>
                <w:lang w:val="hy-AM"/>
              </w:rPr>
              <w:t>……</w:t>
            </w:r>
          </w:hyperlink>
          <w:r w:rsidR="0000727E">
            <w:rPr>
              <w:rFonts w:ascii="GHEA Grapalat" w:hAnsi="GHEA Grapalat"/>
              <w:noProof/>
              <w:sz w:val="24"/>
              <w:szCs w:val="24"/>
            </w:rPr>
            <w:t>10</w:t>
          </w:r>
          <w:r w:rsidR="00F4412A" w:rsidRPr="006B3419">
            <w:rPr>
              <w:rFonts w:ascii="GHEA Grapalat" w:hAnsi="GHEA Grapalat"/>
              <w:sz w:val="24"/>
              <w:szCs w:val="24"/>
            </w:rPr>
            <w:t xml:space="preserve"> </w:t>
          </w:r>
        </w:p>
        <w:p w14:paraId="6005C030" w14:textId="74C32E0B" w:rsidR="0062278C" w:rsidRPr="00803017" w:rsidRDefault="004278CE" w:rsidP="00803017">
          <w:pPr>
            <w:pStyle w:val="NormalWeb"/>
            <w:shd w:val="clear" w:color="auto" w:fill="FFFFFF"/>
            <w:tabs>
              <w:tab w:val="left" w:pos="1276"/>
            </w:tabs>
            <w:spacing w:before="240" w:beforeAutospacing="0" w:after="0" w:afterAutospacing="0" w:line="276" w:lineRule="auto"/>
            <w:jc w:val="both"/>
            <w:rPr>
              <w:rFonts w:ascii="GHEA Grapalat" w:hAnsi="GHEA Grapalat"/>
              <w:noProof/>
            </w:rPr>
          </w:pPr>
          <w:hyperlink w:anchor="_Toc125381423" w:history="1">
            <w:r w:rsidR="00FF7252" w:rsidRPr="001B23A5">
              <w:rPr>
                <w:rFonts w:ascii="GHEA Grapalat" w:hAnsi="GHEA Grapalat"/>
                <w:noProof/>
              </w:rPr>
              <w:t xml:space="preserve"> </w:t>
            </w:r>
            <w:r w:rsidR="00FF7252" w:rsidRPr="001B23A5">
              <w:rPr>
                <w:rStyle w:val="Hyperlink"/>
                <w:rFonts w:ascii="GHEA Grapalat" w:hAnsi="GHEA Grapalat" w:cs="Sylfaen"/>
                <w:noProof/>
              </w:rPr>
              <w:t>Հաշվեքննության հարց – 2.</w:t>
            </w:r>
            <w:r w:rsidR="00FF7252" w:rsidRPr="001B23A5">
              <w:rPr>
                <w:rFonts w:ascii="GHEA Grapalat" w:hAnsi="GHEA Grapalat"/>
                <w:noProof/>
                <w:color w:val="000000"/>
                <w:shd w:val="clear" w:color="auto" w:fill="FFFFFF"/>
                <w:lang w:val="ru-RU"/>
              </w:rPr>
              <w:t xml:space="preserve"> </w:t>
            </w:r>
            <w:r w:rsidR="001B23A5" w:rsidRPr="001B23A5">
              <w:rPr>
                <w:rFonts w:ascii="GHEA Grapalat" w:hAnsi="GHEA Grapalat"/>
                <w:lang w:val="hy-AM"/>
              </w:rPr>
              <w:t>Ապահովվա՞ծ է արդյոք Զբաղվածության ծրագրի արդյունավետ բյուջետավորում</w:t>
            </w:r>
            <w:r w:rsidR="001B23A5" w:rsidRPr="001B23A5">
              <w:rPr>
                <w:rFonts w:ascii="GHEA Grapalat" w:hAnsi="GHEA Grapalat"/>
                <w:noProof/>
                <w:color w:val="000000"/>
                <w:shd w:val="clear" w:color="auto" w:fill="FFFFFF"/>
                <w:lang w:val="hy-AM"/>
              </w:rPr>
              <w:t xml:space="preserve"> </w:t>
            </w:r>
          </w:hyperlink>
          <w:r w:rsidR="00AE684E" w:rsidRPr="00803017">
            <w:rPr>
              <w:rFonts w:ascii="GHEA Grapalat" w:hAnsi="GHEA Grapalat"/>
              <w:noProof/>
            </w:rPr>
            <w:t>………</w:t>
          </w:r>
          <w:r w:rsidR="001327E9">
            <w:rPr>
              <w:rFonts w:ascii="GHEA Grapalat" w:hAnsi="GHEA Grapalat"/>
              <w:noProof/>
            </w:rPr>
            <w:t>……………</w:t>
          </w:r>
          <w:r w:rsidR="001B23A5" w:rsidRPr="00803017">
            <w:rPr>
              <w:rFonts w:ascii="GHEA Grapalat" w:hAnsi="GHEA Grapalat"/>
              <w:noProof/>
            </w:rPr>
            <w:t>…</w:t>
          </w:r>
          <w:r w:rsidR="001B23A5">
            <w:rPr>
              <w:rFonts w:ascii="GHEA Grapalat" w:hAnsi="GHEA Grapalat"/>
              <w:noProof/>
            </w:rPr>
            <w:t>…………</w:t>
          </w:r>
          <w:r w:rsidR="001B23A5" w:rsidRPr="00803017">
            <w:rPr>
              <w:rFonts w:ascii="GHEA Grapalat" w:hAnsi="GHEA Grapalat"/>
              <w:noProof/>
            </w:rPr>
            <w:t>…</w:t>
          </w:r>
          <w:r w:rsidR="001B23A5">
            <w:rPr>
              <w:rFonts w:ascii="GHEA Grapalat" w:hAnsi="GHEA Grapalat"/>
              <w:noProof/>
            </w:rPr>
            <w:t>…………</w:t>
          </w:r>
          <w:r w:rsidR="001B23A5" w:rsidRPr="00803017">
            <w:rPr>
              <w:rFonts w:ascii="GHEA Grapalat" w:hAnsi="GHEA Grapalat"/>
              <w:noProof/>
            </w:rPr>
            <w:t>…</w:t>
          </w:r>
          <w:r w:rsidR="001B23A5">
            <w:rPr>
              <w:rFonts w:ascii="GHEA Grapalat" w:hAnsi="GHEA Grapalat"/>
              <w:noProof/>
            </w:rPr>
            <w:t>……</w:t>
          </w:r>
          <w:r w:rsidR="00287246">
            <w:rPr>
              <w:rFonts w:ascii="GHEA Grapalat" w:hAnsi="GHEA Grapalat"/>
              <w:noProof/>
            </w:rPr>
            <w:t>……..17</w:t>
          </w:r>
        </w:p>
        <w:p w14:paraId="1AAB520B" w14:textId="77777777" w:rsidR="00AE684E" w:rsidRPr="002C5EC2" w:rsidRDefault="00AE684E" w:rsidP="00803017">
          <w:pPr>
            <w:pStyle w:val="NormalWeb"/>
            <w:shd w:val="clear" w:color="auto" w:fill="FFFFFF"/>
            <w:tabs>
              <w:tab w:val="left" w:pos="1276"/>
            </w:tabs>
            <w:spacing w:before="0" w:beforeAutospacing="0" w:after="0" w:afterAutospacing="0" w:line="276" w:lineRule="auto"/>
            <w:jc w:val="both"/>
            <w:rPr>
              <w:rFonts w:ascii="GHEA Grapalat" w:hAnsi="GHEA Grapalat"/>
              <w:noProof/>
              <w:sz w:val="16"/>
              <w:szCs w:val="16"/>
            </w:rPr>
          </w:pPr>
        </w:p>
        <w:p w14:paraId="142CF552" w14:textId="739F5FA1" w:rsidR="0062278C" w:rsidRDefault="004278CE" w:rsidP="00803017">
          <w:pPr>
            <w:pStyle w:val="TOC1"/>
            <w:tabs>
              <w:tab w:val="right" w:leader="dot" w:pos="9288"/>
            </w:tabs>
            <w:spacing w:line="276" w:lineRule="auto"/>
            <w:rPr>
              <w:rFonts w:ascii="GHEA Grapalat" w:hAnsi="GHEA Grapalat"/>
              <w:noProof/>
              <w:sz w:val="24"/>
              <w:szCs w:val="24"/>
            </w:rPr>
          </w:pPr>
          <w:hyperlink w:anchor="_Toc125381428" w:history="1">
            <w:r w:rsidR="0062278C" w:rsidRPr="0062278C">
              <w:rPr>
                <w:rStyle w:val="Hyperlink"/>
                <w:rFonts w:ascii="GHEA Grapalat" w:hAnsi="GHEA Grapalat" w:cs="Sylfaen"/>
                <w:noProof/>
                <w:sz w:val="24"/>
                <w:szCs w:val="24"/>
              </w:rPr>
              <w:t>ԱՌԱՋԱՐԿՈՒԹՅՈՒՆՆԵՐ</w:t>
            </w:r>
            <w:r w:rsidR="0062278C" w:rsidRPr="0062278C">
              <w:rPr>
                <w:rFonts w:ascii="GHEA Grapalat" w:hAnsi="GHEA Grapalat"/>
                <w:noProof/>
                <w:webHidden/>
                <w:sz w:val="24"/>
                <w:szCs w:val="24"/>
              </w:rPr>
              <w:tab/>
            </w:r>
          </w:hyperlink>
          <w:r w:rsidR="00F5097A">
            <w:rPr>
              <w:rFonts w:ascii="GHEA Grapalat" w:hAnsi="GHEA Grapalat"/>
              <w:noProof/>
              <w:sz w:val="24"/>
              <w:szCs w:val="24"/>
            </w:rPr>
            <w:t>28</w:t>
          </w:r>
        </w:p>
        <w:p w14:paraId="1B636F29" w14:textId="4CED8BF1" w:rsidR="00196418" w:rsidRPr="00196418" w:rsidRDefault="00196418" w:rsidP="00196418">
          <w:pPr>
            <w:rPr>
              <w:rFonts w:ascii="GHEA Grapalat" w:hAnsi="GHEA Grapalat"/>
              <w:sz w:val="24"/>
              <w:szCs w:val="24"/>
            </w:rPr>
          </w:pPr>
          <w:r w:rsidRPr="00196418">
            <w:rPr>
              <w:rFonts w:ascii="GHEA Grapalat" w:hAnsi="GHEA Grapalat"/>
              <w:sz w:val="24"/>
              <w:szCs w:val="24"/>
            </w:rPr>
            <w:t>ՀԱ</w:t>
          </w:r>
          <w:r>
            <w:rPr>
              <w:rFonts w:ascii="GHEA Grapalat" w:hAnsi="GHEA Grapalat"/>
              <w:sz w:val="24"/>
              <w:szCs w:val="24"/>
            </w:rPr>
            <w:t>ՎԵԼՎԱԾ</w:t>
          </w:r>
          <w:r w:rsidRPr="00196418">
            <w:rPr>
              <w:rFonts w:ascii="GHEA Grapalat" w:hAnsi="GHEA Grapalat"/>
              <w:webHidden/>
              <w:sz w:val="24"/>
              <w:szCs w:val="24"/>
            </w:rPr>
            <w:t>……</w:t>
          </w:r>
          <w:r w:rsidRPr="00196418">
            <w:rPr>
              <w:rFonts w:ascii="GHEA Grapalat" w:hAnsi="GHEA Grapalat"/>
              <w:sz w:val="24"/>
              <w:szCs w:val="24"/>
            </w:rPr>
            <w:t>……</w:t>
          </w:r>
          <w:r w:rsidRPr="00196418">
            <w:rPr>
              <w:rFonts w:ascii="GHEA Grapalat" w:hAnsi="GHEA Grapalat"/>
              <w:webHidden/>
              <w:sz w:val="24"/>
              <w:szCs w:val="24"/>
            </w:rPr>
            <w:t>……</w:t>
          </w:r>
          <w:r w:rsidRPr="00196418">
            <w:rPr>
              <w:rFonts w:ascii="GHEA Grapalat" w:hAnsi="GHEA Grapalat"/>
              <w:sz w:val="24"/>
              <w:szCs w:val="24"/>
            </w:rPr>
            <w:t>……</w:t>
          </w:r>
          <w:r w:rsidRPr="00196418">
            <w:rPr>
              <w:rFonts w:ascii="GHEA Grapalat" w:hAnsi="GHEA Grapalat"/>
              <w:webHidden/>
              <w:sz w:val="24"/>
              <w:szCs w:val="24"/>
            </w:rPr>
            <w:t>……</w:t>
          </w:r>
          <w:r w:rsidRPr="00196418">
            <w:rPr>
              <w:rFonts w:ascii="GHEA Grapalat" w:hAnsi="GHEA Grapalat"/>
              <w:sz w:val="24"/>
              <w:szCs w:val="24"/>
            </w:rPr>
            <w:t>……</w:t>
          </w:r>
          <w:r w:rsidRPr="00196418">
            <w:rPr>
              <w:rFonts w:ascii="GHEA Grapalat" w:hAnsi="GHEA Grapalat"/>
              <w:webHidden/>
              <w:sz w:val="24"/>
              <w:szCs w:val="24"/>
            </w:rPr>
            <w:t>……</w:t>
          </w:r>
          <w:r w:rsidRPr="00196418">
            <w:rPr>
              <w:rFonts w:ascii="GHEA Grapalat" w:hAnsi="GHEA Grapalat"/>
              <w:sz w:val="24"/>
              <w:szCs w:val="24"/>
            </w:rPr>
            <w:t>……</w:t>
          </w:r>
          <w:r w:rsidRPr="00196418">
            <w:rPr>
              <w:rFonts w:ascii="GHEA Grapalat" w:hAnsi="GHEA Grapalat"/>
              <w:webHidden/>
              <w:sz w:val="24"/>
              <w:szCs w:val="24"/>
            </w:rPr>
            <w:t>……</w:t>
          </w:r>
          <w:r w:rsidRPr="00196418">
            <w:rPr>
              <w:rFonts w:ascii="GHEA Grapalat" w:hAnsi="GHEA Grapalat"/>
              <w:sz w:val="24"/>
              <w:szCs w:val="24"/>
            </w:rPr>
            <w:t>……</w:t>
          </w:r>
          <w:r w:rsidRPr="00196418">
            <w:rPr>
              <w:rFonts w:ascii="GHEA Grapalat" w:hAnsi="GHEA Grapalat"/>
              <w:webHidden/>
              <w:sz w:val="24"/>
              <w:szCs w:val="24"/>
            </w:rPr>
            <w:t>……</w:t>
          </w:r>
          <w:r w:rsidRPr="00196418">
            <w:rPr>
              <w:rFonts w:ascii="GHEA Grapalat" w:hAnsi="GHEA Grapalat"/>
              <w:sz w:val="24"/>
              <w:szCs w:val="24"/>
            </w:rPr>
            <w:t>……</w:t>
          </w:r>
          <w:r w:rsidRPr="00196418">
            <w:rPr>
              <w:rFonts w:ascii="GHEA Grapalat" w:hAnsi="GHEA Grapalat"/>
              <w:webHidden/>
              <w:sz w:val="24"/>
              <w:szCs w:val="24"/>
            </w:rPr>
            <w:t>……</w:t>
          </w:r>
          <w:r w:rsidRPr="00196418">
            <w:rPr>
              <w:rFonts w:ascii="GHEA Grapalat" w:hAnsi="GHEA Grapalat"/>
              <w:sz w:val="24"/>
              <w:szCs w:val="24"/>
            </w:rPr>
            <w:t>……</w:t>
          </w:r>
          <w:r w:rsidRPr="00196418">
            <w:rPr>
              <w:rFonts w:ascii="GHEA Grapalat" w:hAnsi="GHEA Grapalat"/>
              <w:webHidden/>
              <w:sz w:val="24"/>
              <w:szCs w:val="24"/>
            </w:rPr>
            <w:t>……</w:t>
          </w:r>
          <w:r w:rsidRPr="00196418">
            <w:rPr>
              <w:rFonts w:ascii="GHEA Grapalat" w:hAnsi="GHEA Grapalat"/>
              <w:sz w:val="24"/>
              <w:szCs w:val="24"/>
            </w:rPr>
            <w:t>……</w:t>
          </w:r>
          <w:r w:rsidRPr="00196418">
            <w:rPr>
              <w:rFonts w:ascii="GHEA Grapalat" w:hAnsi="GHEA Grapalat"/>
              <w:webHidden/>
              <w:sz w:val="24"/>
              <w:szCs w:val="24"/>
            </w:rPr>
            <w:t>…</w:t>
          </w:r>
          <w:r>
            <w:rPr>
              <w:rFonts w:ascii="GHEA Grapalat" w:hAnsi="GHEA Grapalat"/>
              <w:webHidden/>
              <w:sz w:val="24"/>
              <w:szCs w:val="24"/>
            </w:rPr>
            <w:t xml:space="preserve"> </w:t>
          </w:r>
          <w:r w:rsidR="00F5097A">
            <w:rPr>
              <w:rFonts w:ascii="GHEA Grapalat" w:hAnsi="GHEA Grapalat"/>
              <w:webHidden/>
              <w:sz w:val="24"/>
              <w:szCs w:val="24"/>
            </w:rPr>
            <w:t>29</w:t>
          </w:r>
        </w:p>
        <w:p w14:paraId="2A2486FA" w14:textId="1ABBBEA0" w:rsidR="005C7FCD" w:rsidRPr="00542A02" w:rsidRDefault="003C2E8C" w:rsidP="00803017">
          <w:pPr>
            <w:spacing w:line="276" w:lineRule="auto"/>
            <w:rPr>
              <w:rFonts w:ascii="GHEA Grapalat" w:hAnsi="GHEA Grapalat"/>
              <w:b/>
              <w:bCs/>
              <w:noProof/>
              <w:sz w:val="24"/>
              <w:szCs w:val="24"/>
            </w:rPr>
          </w:pPr>
          <w:r w:rsidRPr="0062278C">
            <w:rPr>
              <w:rFonts w:ascii="GHEA Grapalat" w:hAnsi="GHEA Grapalat"/>
              <w:sz w:val="24"/>
              <w:szCs w:val="24"/>
            </w:rPr>
            <w:fldChar w:fldCharType="end"/>
          </w:r>
        </w:p>
      </w:sdtContent>
    </w:sdt>
    <w:p w14:paraId="554132EA" w14:textId="76CF4B30" w:rsidR="003C2E8C" w:rsidRDefault="003C2E8C">
      <w:pPr>
        <w:rPr>
          <w:sz w:val="2"/>
        </w:rPr>
      </w:pPr>
    </w:p>
    <w:p w14:paraId="098470A5" w14:textId="671BEA45" w:rsidR="00C95231" w:rsidRDefault="00C95231">
      <w:pPr>
        <w:rPr>
          <w:sz w:val="2"/>
        </w:rPr>
      </w:pPr>
    </w:p>
    <w:p w14:paraId="34F74BB5" w14:textId="47743F67" w:rsidR="00C95231" w:rsidRDefault="00C95231">
      <w:pPr>
        <w:rPr>
          <w:sz w:val="2"/>
        </w:rPr>
      </w:pPr>
    </w:p>
    <w:p w14:paraId="51B11D32" w14:textId="12398DB6" w:rsidR="00803017" w:rsidRDefault="00803017">
      <w:pPr>
        <w:rPr>
          <w:sz w:val="2"/>
        </w:rPr>
      </w:pPr>
    </w:p>
    <w:p w14:paraId="44FE2E06" w14:textId="359523FF" w:rsidR="00803017" w:rsidRDefault="00803017">
      <w:pPr>
        <w:rPr>
          <w:sz w:val="2"/>
        </w:rPr>
      </w:pPr>
    </w:p>
    <w:p w14:paraId="3592B8CA" w14:textId="2D46E5AC" w:rsidR="00803017" w:rsidRDefault="00803017">
      <w:pPr>
        <w:rPr>
          <w:sz w:val="2"/>
        </w:rPr>
      </w:pPr>
    </w:p>
    <w:p w14:paraId="13E5B262" w14:textId="50634104" w:rsidR="00803017" w:rsidRDefault="00803017">
      <w:pPr>
        <w:rPr>
          <w:sz w:val="2"/>
        </w:rPr>
      </w:pPr>
    </w:p>
    <w:p w14:paraId="0AC20728" w14:textId="6F77E187" w:rsidR="00803017" w:rsidRDefault="00803017">
      <w:pPr>
        <w:rPr>
          <w:sz w:val="2"/>
        </w:rPr>
      </w:pPr>
    </w:p>
    <w:p w14:paraId="6513FBFD" w14:textId="50D492CE" w:rsidR="00803017" w:rsidRDefault="00803017">
      <w:pPr>
        <w:rPr>
          <w:sz w:val="2"/>
        </w:rPr>
      </w:pPr>
    </w:p>
    <w:p w14:paraId="0610C9DF" w14:textId="0DEA082E" w:rsidR="00803017" w:rsidRDefault="00803017">
      <w:pPr>
        <w:rPr>
          <w:sz w:val="2"/>
        </w:rPr>
      </w:pPr>
    </w:p>
    <w:p w14:paraId="66489803" w14:textId="6BD7AB58" w:rsidR="00803017" w:rsidRDefault="00803017">
      <w:pPr>
        <w:rPr>
          <w:sz w:val="2"/>
        </w:rPr>
      </w:pPr>
    </w:p>
    <w:p w14:paraId="4BD5309A" w14:textId="045A41BF" w:rsidR="00B054AE" w:rsidRDefault="00B054AE">
      <w:pPr>
        <w:rPr>
          <w:sz w:val="2"/>
        </w:rPr>
      </w:pPr>
    </w:p>
    <w:p w14:paraId="1598F124" w14:textId="53111F8A" w:rsidR="00B054AE" w:rsidRDefault="00B054AE">
      <w:pPr>
        <w:rPr>
          <w:sz w:val="2"/>
        </w:rPr>
      </w:pPr>
    </w:p>
    <w:p w14:paraId="52F3C67A" w14:textId="0C1AAECA" w:rsidR="00B054AE" w:rsidRDefault="00B054AE">
      <w:pPr>
        <w:rPr>
          <w:sz w:val="2"/>
        </w:rPr>
      </w:pPr>
    </w:p>
    <w:p w14:paraId="76B033A7" w14:textId="6E913E12" w:rsidR="00B054AE" w:rsidRDefault="00B054AE">
      <w:pPr>
        <w:rPr>
          <w:sz w:val="2"/>
        </w:rPr>
      </w:pPr>
    </w:p>
    <w:p w14:paraId="55073392" w14:textId="0552947C" w:rsidR="00B054AE" w:rsidRDefault="00B054AE">
      <w:pPr>
        <w:rPr>
          <w:sz w:val="2"/>
        </w:rPr>
      </w:pPr>
    </w:p>
    <w:p w14:paraId="4C171F54" w14:textId="26031359" w:rsidR="00B054AE" w:rsidRDefault="007A1CED" w:rsidP="002C5EC2">
      <w:pPr>
        <w:tabs>
          <w:tab w:val="left" w:pos="3264"/>
        </w:tabs>
        <w:rPr>
          <w:sz w:val="2"/>
        </w:rPr>
      </w:pPr>
      <w:r>
        <w:rPr>
          <w:sz w:val="2"/>
        </w:rPr>
        <w:tab/>
      </w:r>
    </w:p>
    <w:p w14:paraId="5F0A081C" w14:textId="511D99D8" w:rsidR="007A1CED" w:rsidRDefault="007A1CED" w:rsidP="002C5EC2">
      <w:pPr>
        <w:tabs>
          <w:tab w:val="left" w:pos="3264"/>
        </w:tabs>
        <w:rPr>
          <w:sz w:val="2"/>
        </w:rPr>
      </w:pPr>
    </w:p>
    <w:p w14:paraId="77A3E0A3" w14:textId="611EDF76" w:rsidR="007A1CED" w:rsidRDefault="007A1CED" w:rsidP="002C5EC2">
      <w:pPr>
        <w:tabs>
          <w:tab w:val="left" w:pos="3264"/>
        </w:tabs>
        <w:rPr>
          <w:sz w:val="2"/>
        </w:rPr>
      </w:pPr>
    </w:p>
    <w:p w14:paraId="786F97B1" w14:textId="30AD5DA8" w:rsidR="007A1CED" w:rsidRDefault="007A1CED" w:rsidP="002C5EC2">
      <w:pPr>
        <w:tabs>
          <w:tab w:val="left" w:pos="3264"/>
        </w:tabs>
        <w:rPr>
          <w:sz w:val="2"/>
        </w:rPr>
      </w:pPr>
    </w:p>
    <w:p w14:paraId="05EEBC78" w14:textId="1CF64F05" w:rsidR="007A1CED" w:rsidRDefault="007A1CED" w:rsidP="002C5EC2">
      <w:pPr>
        <w:tabs>
          <w:tab w:val="left" w:pos="3264"/>
        </w:tabs>
        <w:rPr>
          <w:sz w:val="2"/>
        </w:rPr>
      </w:pPr>
    </w:p>
    <w:p w14:paraId="1C72B7C4" w14:textId="358606A8" w:rsidR="00B054AE" w:rsidRDefault="00B054AE">
      <w:pPr>
        <w:rPr>
          <w:sz w:val="2"/>
        </w:rPr>
      </w:pPr>
    </w:p>
    <w:p w14:paraId="71BA3CA9" w14:textId="77777777" w:rsidR="007A1CED" w:rsidRDefault="007A1CED">
      <w:pPr>
        <w:rPr>
          <w:sz w:val="2"/>
        </w:rPr>
      </w:pPr>
    </w:p>
    <w:p w14:paraId="2E7DBD77" w14:textId="54527373" w:rsidR="00B054AE" w:rsidRDefault="00B054AE">
      <w:pPr>
        <w:rPr>
          <w:sz w:val="2"/>
        </w:rPr>
      </w:pPr>
    </w:p>
    <w:p w14:paraId="7A23DD5D" w14:textId="4A52554F" w:rsidR="00B054AE" w:rsidRDefault="00B054AE">
      <w:pPr>
        <w:rPr>
          <w:sz w:val="2"/>
        </w:rPr>
      </w:pPr>
    </w:p>
    <w:p w14:paraId="539F8BEB" w14:textId="5B07F6AD" w:rsidR="00B054AE" w:rsidRDefault="00B054AE">
      <w:pPr>
        <w:rPr>
          <w:sz w:val="2"/>
        </w:rPr>
      </w:pPr>
    </w:p>
    <w:p w14:paraId="5B8F2D9A" w14:textId="25DB35AB" w:rsidR="00B054AE" w:rsidRDefault="00B054AE">
      <w:pPr>
        <w:rPr>
          <w:sz w:val="2"/>
        </w:rPr>
      </w:pPr>
    </w:p>
    <w:p w14:paraId="65A6A12F" w14:textId="3DD5E007" w:rsidR="00B054AE" w:rsidRDefault="00B054AE">
      <w:pPr>
        <w:rPr>
          <w:sz w:val="2"/>
        </w:rPr>
      </w:pPr>
    </w:p>
    <w:p w14:paraId="43CB6569" w14:textId="47B55A99" w:rsidR="00B054AE" w:rsidRDefault="00B054AE">
      <w:pPr>
        <w:rPr>
          <w:sz w:val="2"/>
        </w:rPr>
      </w:pPr>
    </w:p>
    <w:p w14:paraId="13616E1C" w14:textId="77777777" w:rsidR="00B054AE" w:rsidRDefault="00B054AE">
      <w:pPr>
        <w:rPr>
          <w:sz w:val="2"/>
        </w:rPr>
      </w:pPr>
    </w:p>
    <w:p w14:paraId="600EE525" w14:textId="3AC6F212" w:rsidR="00803017" w:rsidRDefault="00803017">
      <w:pPr>
        <w:rPr>
          <w:sz w:val="2"/>
        </w:rPr>
      </w:pPr>
    </w:p>
    <w:p w14:paraId="7D415DB9" w14:textId="77777777" w:rsidR="00803017" w:rsidRPr="002B64DC" w:rsidRDefault="00803017">
      <w:pPr>
        <w:rPr>
          <w:sz w:val="2"/>
        </w:rPr>
      </w:pPr>
    </w:p>
    <w:tbl>
      <w:tblPr>
        <w:tblpPr w:leftFromText="180" w:rightFromText="180" w:vertAnchor="text" w:horzAnchor="margin" w:tblpXSpec="center" w:tblpY="76"/>
        <w:tblW w:w="9432" w:type="dxa"/>
        <w:tblLook w:val="04A0" w:firstRow="1" w:lastRow="0" w:firstColumn="1" w:lastColumn="0" w:noHBand="0" w:noVBand="1"/>
      </w:tblPr>
      <w:tblGrid>
        <w:gridCol w:w="2718"/>
        <w:gridCol w:w="6714"/>
      </w:tblGrid>
      <w:tr w:rsidR="00DC3341" w:rsidRPr="00A2066A" w14:paraId="605E2123" w14:textId="77777777" w:rsidTr="004016F2">
        <w:tc>
          <w:tcPr>
            <w:tcW w:w="2718" w:type="dxa"/>
          </w:tcPr>
          <w:p w14:paraId="4BF36D03" w14:textId="77777777" w:rsidR="00DC3341" w:rsidRPr="00A2066A" w:rsidRDefault="00C36C3A" w:rsidP="00FC2A30">
            <w:pPr>
              <w:spacing w:after="0" w:line="240" w:lineRule="auto"/>
              <w:rPr>
                <w:rFonts w:ascii="GHEA Grapalat" w:hAnsi="GHEA Grapalat"/>
                <w:b/>
                <w:color w:val="0070C0"/>
                <w:szCs w:val="24"/>
              </w:rPr>
            </w:pPr>
            <w:r w:rsidRPr="00A2066A">
              <w:rPr>
                <w:rFonts w:ascii="GHEA Grapalat" w:hAnsi="GHEA Grapalat"/>
                <w:b/>
                <w:sz w:val="28"/>
                <w:lang w:val="hy-AM"/>
              </w:rPr>
              <w:lastRenderedPageBreak/>
              <w:br w:type="column"/>
            </w:r>
            <w:r w:rsidR="00DC3341" w:rsidRPr="00A2066A">
              <w:rPr>
                <w:rFonts w:ascii="GHEA Grapalat" w:hAnsi="GHEA Grapalat"/>
                <w:b/>
                <w:color w:val="0070C0"/>
                <w:szCs w:val="24"/>
              </w:rPr>
              <w:t>Հաշվեքննության հիմքը</w:t>
            </w:r>
          </w:p>
          <w:p w14:paraId="54A9E2EE" w14:textId="77777777" w:rsidR="00DC3341" w:rsidRPr="00A2066A" w:rsidRDefault="00DC3341" w:rsidP="00FC2A30">
            <w:pPr>
              <w:spacing w:after="0" w:line="240" w:lineRule="auto"/>
              <w:rPr>
                <w:rFonts w:ascii="GHEA Grapalat" w:hAnsi="GHEA Grapalat"/>
                <w:b/>
                <w:color w:val="0070C0"/>
                <w:szCs w:val="24"/>
              </w:rPr>
            </w:pPr>
          </w:p>
        </w:tc>
        <w:tc>
          <w:tcPr>
            <w:tcW w:w="6714" w:type="dxa"/>
          </w:tcPr>
          <w:p w14:paraId="1473B24F" w14:textId="6BC1EBDC" w:rsidR="00DC3341" w:rsidRPr="00A2066A" w:rsidRDefault="008C3A58" w:rsidP="00FC2A30">
            <w:pPr>
              <w:spacing w:after="0" w:line="240" w:lineRule="auto"/>
              <w:jc w:val="both"/>
              <w:rPr>
                <w:rFonts w:ascii="GHEA Grapalat" w:hAnsi="GHEA Grapalat"/>
                <w:szCs w:val="24"/>
                <w:lang w:val="hy-AM"/>
              </w:rPr>
            </w:pPr>
            <w:r>
              <w:rPr>
                <w:rFonts w:ascii="GHEA Grapalat" w:hAnsi="GHEA Grapalat"/>
                <w:szCs w:val="24"/>
              </w:rPr>
              <w:t>Հ</w:t>
            </w:r>
            <w:r w:rsidR="00DC3341" w:rsidRPr="00A2066A">
              <w:rPr>
                <w:rFonts w:ascii="GHEA Grapalat" w:hAnsi="GHEA Grapalat"/>
                <w:szCs w:val="24"/>
              </w:rPr>
              <w:t xml:space="preserve">աշվեքննիչ պալատի </w:t>
            </w:r>
            <w:r w:rsidRPr="008C3A58">
              <w:rPr>
                <w:rFonts w:ascii="GHEA Grapalat" w:hAnsi="GHEA Grapalat"/>
                <w:szCs w:val="24"/>
              </w:rPr>
              <w:t xml:space="preserve">2022 թվականի </w:t>
            </w:r>
            <w:r w:rsidR="00B054AE">
              <w:rPr>
                <w:rFonts w:ascii="GHEA Grapalat" w:hAnsi="GHEA Grapalat"/>
                <w:szCs w:val="24"/>
                <w:lang w:val="ru-RU"/>
              </w:rPr>
              <w:t>ապրիլ</w:t>
            </w:r>
            <w:r w:rsidR="00C95231">
              <w:rPr>
                <w:rFonts w:ascii="GHEA Grapalat" w:hAnsi="GHEA Grapalat"/>
                <w:szCs w:val="24"/>
                <w:lang w:val="ru-RU"/>
              </w:rPr>
              <w:t>ի</w:t>
            </w:r>
            <w:r w:rsidRPr="008C3A58">
              <w:rPr>
                <w:rFonts w:ascii="GHEA Grapalat" w:hAnsi="GHEA Grapalat"/>
                <w:szCs w:val="24"/>
              </w:rPr>
              <w:t xml:space="preserve"> 22-ի թիվ </w:t>
            </w:r>
            <w:r w:rsidR="00B054AE">
              <w:rPr>
                <w:rFonts w:ascii="GHEA Grapalat" w:hAnsi="GHEA Grapalat"/>
                <w:szCs w:val="24"/>
              </w:rPr>
              <w:t>96</w:t>
            </w:r>
            <w:r w:rsidRPr="008C3A58">
              <w:rPr>
                <w:rFonts w:ascii="GHEA Grapalat" w:hAnsi="GHEA Grapalat"/>
                <w:szCs w:val="24"/>
              </w:rPr>
              <w:t>-Ա</w:t>
            </w:r>
            <w:r>
              <w:rPr>
                <w:rFonts w:ascii="GHEA Grapalat" w:hAnsi="GHEA Grapalat"/>
                <w:szCs w:val="24"/>
              </w:rPr>
              <w:t xml:space="preserve"> </w:t>
            </w:r>
            <w:r w:rsidR="00DC3341" w:rsidRPr="00A2066A">
              <w:rPr>
                <w:rFonts w:ascii="GHEA Grapalat" w:hAnsi="GHEA Grapalat"/>
                <w:szCs w:val="24"/>
              </w:rPr>
              <w:t>որո</w:t>
            </w:r>
            <w:r w:rsidR="00C5413D">
              <w:rPr>
                <w:rFonts w:ascii="GHEA Grapalat" w:hAnsi="GHEA Grapalat"/>
                <w:szCs w:val="24"/>
              </w:rPr>
              <w:softHyphen/>
            </w:r>
            <w:r w:rsidR="00DC3341" w:rsidRPr="00A2066A">
              <w:rPr>
                <w:rFonts w:ascii="GHEA Grapalat" w:hAnsi="GHEA Grapalat"/>
                <w:szCs w:val="24"/>
              </w:rPr>
              <w:t>շում</w:t>
            </w:r>
            <w:r w:rsidR="00DC3341" w:rsidRPr="00A2066A">
              <w:rPr>
                <w:rFonts w:ascii="GHEA Grapalat" w:hAnsi="GHEA Grapalat"/>
                <w:szCs w:val="24"/>
                <w:lang w:val="hy-AM"/>
              </w:rPr>
              <w:t>։</w:t>
            </w:r>
          </w:p>
          <w:p w14:paraId="358C3F1E" w14:textId="77777777" w:rsidR="00DC3341" w:rsidRPr="00A2066A" w:rsidRDefault="00DC3341" w:rsidP="00FC2A30">
            <w:pPr>
              <w:spacing w:after="0" w:line="240" w:lineRule="auto"/>
              <w:jc w:val="both"/>
              <w:rPr>
                <w:rFonts w:ascii="GHEA Grapalat" w:hAnsi="GHEA Grapalat"/>
                <w:b/>
                <w:szCs w:val="24"/>
                <w:lang w:val="hy-AM"/>
              </w:rPr>
            </w:pPr>
          </w:p>
        </w:tc>
      </w:tr>
      <w:tr w:rsidR="00DC3341" w:rsidRPr="00A2066A" w14:paraId="7A1F4730" w14:textId="77777777" w:rsidTr="004016F2">
        <w:tc>
          <w:tcPr>
            <w:tcW w:w="2718" w:type="dxa"/>
          </w:tcPr>
          <w:p w14:paraId="162A213F" w14:textId="77777777" w:rsidR="00DC3341" w:rsidRPr="00A2066A" w:rsidRDefault="00DC3341" w:rsidP="00FC2A30">
            <w:pPr>
              <w:spacing w:after="0" w:line="240" w:lineRule="auto"/>
              <w:rPr>
                <w:rFonts w:ascii="GHEA Grapalat" w:hAnsi="GHEA Grapalat"/>
                <w:b/>
                <w:color w:val="0070C0"/>
                <w:szCs w:val="24"/>
              </w:rPr>
            </w:pPr>
            <w:r w:rsidRPr="00A2066A">
              <w:rPr>
                <w:rFonts w:ascii="GHEA Grapalat" w:hAnsi="GHEA Grapalat"/>
                <w:b/>
                <w:color w:val="0070C0"/>
                <w:szCs w:val="24"/>
              </w:rPr>
              <w:t>Հաշվեքննության օբյեկտը</w:t>
            </w:r>
          </w:p>
          <w:p w14:paraId="694A2615" w14:textId="77777777" w:rsidR="00DC3341" w:rsidRPr="00A2066A" w:rsidRDefault="00DC3341" w:rsidP="00FC2A30">
            <w:pPr>
              <w:spacing w:after="0" w:line="240" w:lineRule="auto"/>
              <w:rPr>
                <w:rFonts w:ascii="GHEA Grapalat" w:hAnsi="GHEA Grapalat"/>
                <w:b/>
                <w:color w:val="0070C0"/>
                <w:szCs w:val="24"/>
              </w:rPr>
            </w:pPr>
          </w:p>
        </w:tc>
        <w:tc>
          <w:tcPr>
            <w:tcW w:w="6714" w:type="dxa"/>
          </w:tcPr>
          <w:p w14:paraId="5CA3D64F" w14:textId="5635A774" w:rsidR="00DC3341" w:rsidRPr="00A2066A" w:rsidRDefault="00742C64" w:rsidP="00FC2A30">
            <w:pPr>
              <w:spacing w:after="0" w:line="240" w:lineRule="auto"/>
              <w:jc w:val="both"/>
              <w:rPr>
                <w:rFonts w:ascii="GHEA Grapalat" w:hAnsi="GHEA Grapalat"/>
                <w:szCs w:val="24"/>
                <w:lang w:val="hy-AM"/>
              </w:rPr>
            </w:pPr>
            <w:r>
              <w:rPr>
                <w:rFonts w:ascii="GHEA Grapalat" w:hAnsi="GHEA Grapalat"/>
                <w:szCs w:val="24"/>
                <w:lang w:val="ru-RU"/>
              </w:rPr>
              <w:t>ՀՀ</w:t>
            </w:r>
            <w:r w:rsidRPr="00BD4AA2">
              <w:rPr>
                <w:rFonts w:ascii="GHEA Grapalat" w:hAnsi="GHEA Grapalat"/>
                <w:szCs w:val="24"/>
              </w:rPr>
              <w:t xml:space="preserve"> </w:t>
            </w:r>
            <w:r w:rsidR="00780960">
              <w:rPr>
                <w:rFonts w:ascii="GHEA Grapalat" w:hAnsi="GHEA Grapalat"/>
                <w:szCs w:val="24"/>
              </w:rPr>
              <w:t>աշխատանքի և սոցիալական</w:t>
            </w:r>
            <w:r w:rsidR="004A338D">
              <w:rPr>
                <w:rFonts w:ascii="GHEA Grapalat" w:hAnsi="GHEA Grapalat"/>
                <w:szCs w:val="24"/>
              </w:rPr>
              <w:t xml:space="preserve"> հարցերի</w:t>
            </w:r>
            <w:r w:rsidR="00C95231" w:rsidRPr="00C95231">
              <w:rPr>
                <w:rFonts w:ascii="GHEA Grapalat" w:hAnsi="GHEA Grapalat"/>
                <w:szCs w:val="24"/>
              </w:rPr>
              <w:t xml:space="preserve"> </w:t>
            </w:r>
            <w:r w:rsidR="00DC3341" w:rsidRPr="00A2066A">
              <w:rPr>
                <w:rFonts w:ascii="GHEA Grapalat" w:hAnsi="GHEA Grapalat"/>
                <w:szCs w:val="24"/>
              </w:rPr>
              <w:t>նա</w:t>
            </w:r>
            <w:r w:rsidR="00DC3341" w:rsidRPr="00A2066A">
              <w:rPr>
                <w:rFonts w:ascii="GHEA Grapalat" w:hAnsi="GHEA Grapalat"/>
                <w:szCs w:val="24"/>
              </w:rPr>
              <w:softHyphen/>
              <w:t>խարարու</w:t>
            </w:r>
            <w:r w:rsidR="00C5413D">
              <w:rPr>
                <w:rFonts w:ascii="GHEA Grapalat" w:hAnsi="GHEA Grapalat"/>
                <w:szCs w:val="24"/>
              </w:rPr>
              <w:softHyphen/>
            </w:r>
            <w:r w:rsidR="00DC3341" w:rsidRPr="00A2066A">
              <w:rPr>
                <w:rFonts w:ascii="GHEA Grapalat" w:hAnsi="GHEA Grapalat"/>
                <w:szCs w:val="24"/>
              </w:rPr>
              <w:t>թ</w:t>
            </w:r>
            <w:r w:rsidR="00C5413D">
              <w:rPr>
                <w:rFonts w:ascii="GHEA Grapalat" w:hAnsi="GHEA Grapalat"/>
                <w:szCs w:val="24"/>
              </w:rPr>
              <w:softHyphen/>
            </w:r>
            <w:r w:rsidR="00DC3341" w:rsidRPr="00A2066A">
              <w:rPr>
                <w:rFonts w:ascii="GHEA Grapalat" w:hAnsi="GHEA Grapalat"/>
                <w:szCs w:val="24"/>
              </w:rPr>
              <w:t>յուն</w:t>
            </w:r>
            <w:r w:rsidR="004A338D">
              <w:rPr>
                <w:rFonts w:ascii="GHEA Grapalat" w:hAnsi="GHEA Grapalat"/>
                <w:szCs w:val="24"/>
              </w:rPr>
              <w:t>, ՀՀ աշխատանքի և սոցիալական հարցերի նախարարության միասնական սոցիալական ծառայություն</w:t>
            </w:r>
            <w:r w:rsidR="00DC3341" w:rsidRPr="00A2066A">
              <w:rPr>
                <w:rFonts w:ascii="GHEA Grapalat" w:hAnsi="GHEA Grapalat"/>
                <w:szCs w:val="24"/>
                <w:lang w:val="hy-AM"/>
              </w:rPr>
              <w:t>։</w:t>
            </w:r>
          </w:p>
          <w:p w14:paraId="14617702" w14:textId="77777777" w:rsidR="00DC3341" w:rsidRPr="00A2066A" w:rsidRDefault="00DC3341" w:rsidP="00FC2A30">
            <w:pPr>
              <w:spacing w:after="0" w:line="240" w:lineRule="auto"/>
              <w:jc w:val="both"/>
              <w:rPr>
                <w:rFonts w:ascii="GHEA Grapalat" w:hAnsi="GHEA Grapalat"/>
                <w:szCs w:val="24"/>
              </w:rPr>
            </w:pPr>
          </w:p>
        </w:tc>
      </w:tr>
      <w:tr w:rsidR="00DC3341" w:rsidRPr="00A2066A" w14:paraId="139A6596" w14:textId="77777777" w:rsidTr="004016F2">
        <w:tc>
          <w:tcPr>
            <w:tcW w:w="2718" w:type="dxa"/>
          </w:tcPr>
          <w:p w14:paraId="1CFAF6DF" w14:textId="77777777" w:rsidR="00DC3341" w:rsidRPr="00A2066A" w:rsidRDefault="00DC3341" w:rsidP="00FC2A30">
            <w:pPr>
              <w:spacing w:after="0" w:line="240" w:lineRule="auto"/>
              <w:rPr>
                <w:rFonts w:ascii="GHEA Grapalat" w:hAnsi="GHEA Grapalat"/>
                <w:b/>
                <w:color w:val="0070C0"/>
                <w:szCs w:val="24"/>
              </w:rPr>
            </w:pPr>
            <w:r w:rsidRPr="00A2066A">
              <w:rPr>
                <w:rFonts w:ascii="GHEA Grapalat" w:hAnsi="GHEA Grapalat"/>
                <w:b/>
                <w:color w:val="0070C0"/>
                <w:szCs w:val="24"/>
              </w:rPr>
              <w:t>Հաշվեքննության առարկան</w:t>
            </w:r>
          </w:p>
          <w:p w14:paraId="62DD9B5B" w14:textId="77777777" w:rsidR="00DC3341" w:rsidRPr="00A2066A" w:rsidRDefault="00DC3341" w:rsidP="00FC2A30">
            <w:pPr>
              <w:spacing w:after="0" w:line="240" w:lineRule="auto"/>
              <w:rPr>
                <w:rFonts w:ascii="GHEA Grapalat" w:hAnsi="GHEA Grapalat"/>
                <w:b/>
                <w:color w:val="0070C0"/>
                <w:szCs w:val="24"/>
              </w:rPr>
            </w:pPr>
          </w:p>
        </w:tc>
        <w:tc>
          <w:tcPr>
            <w:tcW w:w="6714" w:type="dxa"/>
          </w:tcPr>
          <w:p w14:paraId="6A9DE3CC" w14:textId="41E87944" w:rsidR="00DC3341" w:rsidRPr="00A2066A" w:rsidRDefault="004A338D" w:rsidP="00FC2A30">
            <w:pPr>
              <w:spacing w:after="0" w:line="240" w:lineRule="auto"/>
              <w:jc w:val="both"/>
              <w:rPr>
                <w:rFonts w:ascii="GHEA Grapalat" w:hAnsi="GHEA Grapalat"/>
                <w:szCs w:val="24"/>
                <w:lang w:val="hy-AM"/>
              </w:rPr>
            </w:pPr>
            <w:r w:rsidRPr="004A338D">
              <w:rPr>
                <w:rFonts w:ascii="GHEA Grapalat" w:hAnsi="GHEA Grapalat"/>
                <w:szCs w:val="24"/>
                <w:lang w:val="hy-AM"/>
              </w:rPr>
              <w:t xml:space="preserve">Զբաղվածության ծրագրի </w:t>
            </w:r>
            <w:r w:rsidR="00190350">
              <w:rPr>
                <w:rFonts w:ascii="GHEA Grapalat" w:hAnsi="GHEA Grapalat"/>
                <w:szCs w:val="24"/>
              </w:rPr>
              <w:t xml:space="preserve">իրականացման </w:t>
            </w:r>
            <w:r w:rsidR="008C3A58" w:rsidRPr="008C3A58">
              <w:rPr>
                <w:rFonts w:ascii="GHEA Grapalat" w:hAnsi="GHEA Grapalat"/>
                <w:szCs w:val="24"/>
                <w:lang w:val="hy-AM"/>
              </w:rPr>
              <w:t>գործընթաց</w:t>
            </w:r>
            <w:r w:rsidR="00DC3341" w:rsidRPr="00A2066A">
              <w:rPr>
                <w:rFonts w:ascii="GHEA Grapalat" w:hAnsi="GHEA Grapalat"/>
                <w:szCs w:val="24"/>
                <w:lang w:val="hy-AM"/>
              </w:rPr>
              <w:t>։</w:t>
            </w:r>
          </w:p>
          <w:p w14:paraId="4638FEF9" w14:textId="77777777" w:rsidR="00DC3341" w:rsidRPr="00A2066A" w:rsidRDefault="00DC3341" w:rsidP="00FC2A30">
            <w:pPr>
              <w:spacing w:after="0" w:line="240" w:lineRule="auto"/>
              <w:jc w:val="both"/>
              <w:rPr>
                <w:rFonts w:ascii="GHEA Grapalat" w:hAnsi="GHEA Grapalat"/>
                <w:szCs w:val="24"/>
              </w:rPr>
            </w:pPr>
          </w:p>
        </w:tc>
      </w:tr>
      <w:tr w:rsidR="00DC3341" w:rsidRPr="00806988" w14:paraId="1C565BBF" w14:textId="77777777" w:rsidTr="004016F2">
        <w:tc>
          <w:tcPr>
            <w:tcW w:w="2718" w:type="dxa"/>
          </w:tcPr>
          <w:p w14:paraId="2537D7C7" w14:textId="77777777" w:rsidR="00DC3341" w:rsidRPr="00A2066A" w:rsidRDefault="00DC3341" w:rsidP="00FC2A30">
            <w:pPr>
              <w:spacing w:after="0" w:line="240" w:lineRule="auto"/>
              <w:rPr>
                <w:rFonts w:ascii="GHEA Grapalat" w:hAnsi="GHEA Grapalat"/>
                <w:b/>
                <w:color w:val="0070C0"/>
                <w:szCs w:val="24"/>
                <w:lang w:val="hy-AM"/>
              </w:rPr>
            </w:pPr>
            <w:r w:rsidRPr="00A2066A">
              <w:rPr>
                <w:rFonts w:ascii="GHEA Grapalat" w:hAnsi="GHEA Grapalat"/>
                <w:b/>
                <w:color w:val="0070C0"/>
                <w:szCs w:val="24"/>
                <w:lang w:val="hy-AM"/>
              </w:rPr>
              <w:t xml:space="preserve">Հաշվեքննության </w:t>
            </w:r>
            <w:r w:rsidRPr="00A2066A">
              <w:rPr>
                <w:rFonts w:ascii="GHEA Grapalat" w:hAnsi="GHEA Grapalat"/>
                <w:b/>
                <w:color w:val="0070C0"/>
                <w:szCs w:val="24"/>
              </w:rPr>
              <w:t xml:space="preserve">առարկայի </w:t>
            </w:r>
            <w:r w:rsidRPr="00A2066A">
              <w:rPr>
                <w:rFonts w:ascii="GHEA Grapalat" w:hAnsi="GHEA Grapalat"/>
                <w:b/>
                <w:color w:val="0070C0"/>
                <w:szCs w:val="24"/>
                <w:lang w:val="hy-AM"/>
              </w:rPr>
              <w:t>չափանիշները</w:t>
            </w:r>
          </w:p>
          <w:p w14:paraId="6A5DAE2E" w14:textId="77777777" w:rsidR="00DC3341" w:rsidRPr="00A2066A" w:rsidRDefault="00DC3341" w:rsidP="00FC2A30">
            <w:pPr>
              <w:spacing w:after="0" w:line="240" w:lineRule="auto"/>
              <w:rPr>
                <w:rFonts w:ascii="GHEA Grapalat" w:hAnsi="GHEA Grapalat"/>
                <w:b/>
                <w:color w:val="0070C0"/>
                <w:szCs w:val="24"/>
                <w:lang w:val="hy-AM"/>
              </w:rPr>
            </w:pPr>
          </w:p>
        </w:tc>
        <w:tc>
          <w:tcPr>
            <w:tcW w:w="6714" w:type="dxa"/>
          </w:tcPr>
          <w:p w14:paraId="35D8DC2B" w14:textId="46BA5FF0" w:rsidR="00A15DE8" w:rsidRDefault="00A15DE8" w:rsidP="00473BEF">
            <w:pPr>
              <w:pStyle w:val="ListParagraph"/>
              <w:numPr>
                <w:ilvl w:val="0"/>
                <w:numId w:val="5"/>
              </w:numPr>
              <w:spacing w:after="0" w:line="240" w:lineRule="auto"/>
              <w:ind w:left="253"/>
              <w:jc w:val="both"/>
              <w:rPr>
                <w:rFonts w:ascii="GHEA Grapalat" w:hAnsi="GHEA Grapalat"/>
                <w:lang w:val="hy-AM"/>
              </w:rPr>
            </w:pPr>
            <w:r w:rsidRPr="00EF689F">
              <w:rPr>
                <w:rFonts w:ascii="GHEA Grapalat" w:hAnsi="GHEA Grapalat"/>
                <w:lang w:val="hy-AM"/>
              </w:rPr>
              <w:t>«</w:t>
            </w:r>
            <w:r w:rsidR="00557489">
              <w:rPr>
                <w:rFonts w:ascii="GHEA Grapalat" w:hAnsi="GHEA Grapalat"/>
              </w:rPr>
              <w:t xml:space="preserve">Զբաղվածության </w:t>
            </w:r>
            <w:r w:rsidRPr="00EF689F">
              <w:rPr>
                <w:rFonts w:ascii="GHEA Grapalat" w:hAnsi="GHEA Grapalat"/>
                <w:lang w:val="hy-AM"/>
              </w:rPr>
              <w:t>մասին» ՀՀ օրենք:</w:t>
            </w:r>
          </w:p>
          <w:p w14:paraId="76FF4603" w14:textId="4164B815" w:rsidR="00557489" w:rsidRPr="00BD4AA2" w:rsidRDefault="00557489" w:rsidP="00473BEF">
            <w:pPr>
              <w:pStyle w:val="ListParagraph"/>
              <w:numPr>
                <w:ilvl w:val="0"/>
                <w:numId w:val="5"/>
              </w:numPr>
              <w:spacing w:after="0" w:line="240" w:lineRule="auto"/>
              <w:ind w:left="253"/>
              <w:jc w:val="both"/>
              <w:rPr>
                <w:rFonts w:ascii="GHEA Grapalat" w:hAnsi="GHEA Grapalat"/>
                <w:lang w:val="hy-AM"/>
              </w:rPr>
            </w:pPr>
            <w:r w:rsidRPr="00BD4AA2">
              <w:rPr>
                <w:rFonts w:ascii="GHEA Grapalat" w:hAnsi="GHEA Grapalat"/>
                <w:lang w:val="hy-AM"/>
              </w:rPr>
              <w:t>«Կառավարության կառուցվածքի և գործունեության մասին»</w:t>
            </w:r>
            <w:r w:rsidR="00BD4AA2" w:rsidRPr="00BD4AA2">
              <w:rPr>
                <w:rFonts w:ascii="GHEA Grapalat" w:hAnsi="GHEA Grapalat"/>
                <w:lang w:val="hy-AM"/>
              </w:rPr>
              <w:t xml:space="preserve"> ՀՀ</w:t>
            </w:r>
            <w:r w:rsidRPr="00BD4AA2">
              <w:rPr>
                <w:rFonts w:ascii="GHEA Grapalat" w:hAnsi="GHEA Grapalat"/>
                <w:lang w:val="hy-AM"/>
              </w:rPr>
              <w:t xml:space="preserve"> օրենք։</w:t>
            </w:r>
          </w:p>
          <w:p w14:paraId="1AB8612C" w14:textId="7DE95827" w:rsidR="00557489" w:rsidRPr="00255233" w:rsidRDefault="00557489" w:rsidP="00473BEF">
            <w:pPr>
              <w:pStyle w:val="ListParagraph"/>
              <w:numPr>
                <w:ilvl w:val="0"/>
                <w:numId w:val="5"/>
              </w:numPr>
              <w:spacing w:after="0" w:line="240" w:lineRule="auto"/>
              <w:ind w:left="253"/>
              <w:jc w:val="both"/>
              <w:rPr>
                <w:rFonts w:ascii="GHEA Grapalat" w:hAnsi="GHEA Grapalat"/>
                <w:lang w:val="hy-AM"/>
              </w:rPr>
            </w:pPr>
            <w:r w:rsidRPr="00255233">
              <w:rPr>
                <w:rFonts w:ascii="GHEA Grapalat" w:hAnsi="GHEA Grapalat"/>
                <w:lang w:val="hy-AM"/>
              </w:rPr>
              <w:t>ՀՀ վարչապետի 2018 թվականի հունիս 11-ի «Հայաստանի Հանրապետության աշխատանքի սոցիալական հարցերի նախարարության   կանոնադրությունը հաստատելու մասին» թիվ 700-Լ որոշում</w:t>
            </w:r>
            <w:r w:rsidR="001F5A69" w:rsidRPr="00255233">
              <w:rPr>
                <w:rFonts w:ascii="GHEA Grapalat" w:hAnsi="GHEA Grapalat"/>
                <w:lang w:val="hy-AM"/>
              </w:rPr>
              <w:t>։</w:t>
            </w:r>
          </w:p>
          <w:p w14:paraId="129FCAD4" w14:textId="6861628D" w:rsidR="00AC50B0" w:rsidRPr="004B2D7D" w:rsidRDefault="00847B58" w:rsidP="004B2D7D">
            <w:pPr>
              <w:pStyle w:val="ListParagraph"/>
              <w:numPr>
                <w:ilvl w:val="0"/>
                <w:numId w:val="5"/>
              </w:numPr>
              <w:spacing w:after="0" w:line="240" w:lineRule="auto"/>
              <w:ind w:left="253"/>
              <w:jc w:val="both"/>
              <w:rPr>
                <w:rFonts w:ascii="GHEA Grapalat" w:hAnsi="GHEA Grapalat"/>
                <w:lang w:val="hy-AM"/>
              </w:rPr>
            </w:pPr>
            <w:r w:rsidRPr="00255233">
              <w:rPr>
                <w:rFonts w:ascii="GHEA Grapalat" w:hAnsi="GHEA Grapalat"/>
                <w:lang w:val="hy-AM"/>
              </w:rPr>
              <w:t>ՀՀ կառավարության 2021</w:t>
            </w:r>
            <w:r w:rsidRPr="00255233">
              <w:rPr>
                <w:rFonts w:ascii="GHEA Grapalat" w:hAnsi="GHEA Grapalat"/>
                <w:lang w:val="hy-AM"/>
              </w:rPr>
              <w:noBreakHyphen/>
              <w:t>2026թթ. ծրագիր</w:t>
            </w:r>
            <w:r w:rsidR="001F5A69" w:rsidRPr="00255233">
              <w:rPr>
                <w:rFonts w:ascii="GHEA Grapalat" w:hAnsi="GHEA Grapalat"/>
                <w:lang w:val="hy-AM"/>
              </w:rPr>
              <w:t>։</w:t>
            </w:r>
          </w:p>
          <w:p w14:paraId="7984ED86" w14:textId="73BBEBFE" w:rsidR="00847B58" w:rsidRPr="00255233" w:rsidRDefault="00AC50B0" w:rsidP="00473BEF">
            <w:pPr>
              <w:pStyle w:val="ListParagraph"/>
              <w:numPr>
                <w:ilvl w:val="0"/>
                <w:numId w:val="5"/>
              </w:numPr>
              <w:spacing w:after="0" w:line="240" w:lineRule="auto"/>
              <w:ind w:left="253"/>
              <w:jc w:val="both"/>
              <w:rPr>
                <w:rFonts w:ascii="GHEA Grapalat" w:hAnsi="GHEA Grapalat"/>
                <w:lang w:val="hy-AM"/>
              </w:rPr>
            </w:pPr>
            <w:r w:rsidRPr="00255233">
              <w:rPr>
                <w:rFonts w:ascii="GHEA Grapalat" w:hAnsi="GHEA Grapalat"/>
                <w:lang w:val="hy-AM"/>
              </w:rPr>
              <w:t>Հայաստանի Հանրապետության բյուջետային համակարգի մասին» օրենք</w:t>
            </w:r>
            <w:r w:rsidR="001F5A69" w:rsidRPr="00255233">
              <w:rPr>
                <w:rFonts w:ascii="GHEA Grapalat" w:hAnsi="GHEA Grapalat"/>
                <w:lang w:val="hy-AM"/>
              </w:rPr>
              <w:t>։</w:t>
            </w:r>
          </w:p>
          <w:p w14:paraId="6E7CB86C" w14:textId="48D78DA2" w:rsidR="00C5413D" w:rsidRPr="001F5A69" w:rsidRDefault="00323063" w:rsidP="001F5A69">
            <w:pPr>
              <w:pStyle w:val="ListParagraph"/>
              <w:numPr>
                <w:ilvl w:val="0"/>
                <w:numId w:val="5"/>
              </w:numPr>
              <w:spacing w:after="0" w:line="240" w:lineRule="auto"/>
              <w:ind w:left="253"/>
              <w:jc w:val="both"/>
              <w:rPr>
                <w:rFonts w:ascii="GHEA Grapalat" w:hAnsi="GHEA Grapalat"/>
                <w:lang w:val="hy-AM"/>
              </w:rPr>
            </w:pPr>
            <w:r w:rsidRPr="00255233">
              <w:rPr>
                <w:rFonts w:ascii="GHEA Grapalat" w:hAnsi="GHEA Grapalat"/>
                <w:lang w:val="hy-AM"/>
              </w:rPr>
              <w:t xml:space="preserve"> </w:t>
            </w:r>
            <w:r w:rsidR="001F5A69" w:rsidRPr="00255233">
              <w:rPr>
                <w:rFonts w:ascii="GHEA Grapalat" w:hAnsi="GHEA Grapalat"/>
                <w:lang w:val="hy-AM"/>
              </w:rPr>
              <w:t>«Հայաստանի Հանրապետության 2021 թվականի պետական բյուջեի մասին» ՀՀ օրենք։</w:t>
            </w:r>
          </w:p>
          <w:p w14:paraId="3C484BCD" w14:textId="6D74F7CF" w:rsidR="00255233" w:rsidRPr="00255233" w:rsidRDefault="00255233" w:rsidP="001F5A69">
            <w:pPr>
              <w:pStyle w:val="ListParagraph"/>
              <w:numPr>
                <w:ilvl w:val="0"/>
                <w:numId w:val="5"/>
              </w:numPr>
              <w:spacing w:after="0" w:line="240" w:lineRule="auto"/>
              <w:ind w:left="253"/>
              <w:jc w:val="both"/>
              <w:rPr>
                <w:rFonts w:ascii="GHEA Grapalat" w:hAnsi="GHEA Grapalat"/>
                <w:lang w:val="hy-AM"/>
              </w:rPr>
            </w:pPr>
            <w:r w:rsidRPr="00255233">
              <w:rPr>
                <w:rFonts w:ascii="GHEA Grapalat" w:hAnsi="GHEA Grapalat"/>
                <w:lang w:val="hy-AM"/>
              </w:rPr>
              <w:t>ՀՀ կառավարության 2014 թվականի ապրիլի 17-ի ««Զբաղվածության մասին» ՀՀ օրենքի կիրարկումն ապահովող մի շարք իրավական ակտեր հաստատելու մասին» թիվ 534-Ն որոշում:</w:t>
            </w:r>
          </w:p>
          <w:p w14:paraId="192DB97F" w14:textId="156B87BB" w:rsidR="00255233" w:rsidRPr="00255233" w:rsidRDefault="00255233" w:rsidP="001F5A69">
            <w:pPr>
              <w:pStyle w:val="ListParagraph"/>
              <w:numPr>
                <w:ilvl w:val="0"/>
                <w:numId w:val="5"/>
              </w:numPr>
              <w:spacing w:after="0" w:line="240" w:lineRule="auto"/>
              <w:ind w:left="253"/>
              <w:jc w:val="both"/>
              <w:rPr>
                <w:rFonts w:ascii="GHEA Grapalat" w:hAnsi="GHEA Grapalat"/>
                <w:lang w:val="hy-AM"/>
              </w:rPr>
            </w:pPr>
            <w:r w:rsidRPr="00255233">
              <w:rPr>
                <w:rFonts w:ascii="GHEA Grapalat" w:hAnsi="GHEA Grapalat"/>
                <w:lang w:val="hy-AM"/>
              </w:rPr>
              <w:t>ՀՀ կառավարության 2020 թվականի սեպտեմբերի 29-ի «Զբաղվածության կարգավորման 2021 թվականի պետական ծրագիրը և միջոցառումների ցանկը հաստատելու մասին» թիվ 1599-Լ որոշում։</w:t>
            </w:r>
          </w:p>
          <w:p w14:paraId="5942D664" w14:textId="76617227" w:rsidR="00255233" w:rsidRPr="00255233" w:rsidRDefault="00255233" w:rsidP="001F5A69">
            <w:pPr>
              <w:pStyle w:val="ListParagraph"/>
              <w:numPr>
                <w:ilvl w:val="0"/>
                <w:numId w:val="5"/>
              </w:numPr>
              <w:spacing w:after="0" w:line="240" w:lineRule="auto"/>
              <w:ind w:left="253"/>
              <w:jc w:val="both"/>
              <w:rPr>
                <w:rFonts w:ascii="GHEA Grapalat" w:hAnsi="GHEA Grapalat"/>
                <w:lang w:val="hy-AM"/>
              </w:rPr>
            </w:pPr>
            <w:r w:rsidRPr="00255233">
              <w:rPr>
                <w:rFonts w:ascii="GHEA Grapalat" w:hAnsi="GHEA Grapalat"/>
                <w:lang w:val="hy-AM"/>
              </w:rPr>
              <w:t>ՀՀ կառավարության 2014 թվականի սեպտեմբերի 11-ի «Զբաղվածության կարգավորման ամենամյա պետական ծրագրի մոնիթորինգի և գնահատման իրականացման կարգը հաստատելու մասին» թիվ 981-Ն որոշում։</w:t>
            </w:r>
          </w:p>
          <w:p w14:paraId="7C5AFBC7" w14:textId="28A982EC" w:rsidR="00255233" w:rsidRPr="001F5A69" w:rsidRDefault="00255233" w:rsidP="001F5A69">
            <w:pPr>
              <w:pStyle w:val="ListParagraph"/>
              <w:numPr>
                <w:ilvl w:val="0"/>
                <w:numId w:val="5"/>
              </w:numPr>
              <w:spacing w:after="0" w:line="240" w:lineRule="auto"/>
              <w:ind w:left="253"/>
              <w:jc w:val="both"/>
              <w:rPr>
                <w:rFonts w:ascii="GHEA Grapalat" w:hAnsi="GHEA Grapalat"/>
                <w:lang w:val="hy-AM"/>
              </w:rPr>
            </w:pPr>
            <w:r w:rsidRPr="00255233">
              <w:rPr>
                <w:rFonts w:ascii="GHEA Grapalat" w:hAnsi="GHEA Grapalat"/>
                <w:lang w:val="hy-AM"/>
              </w:rPr>
              <w:t>ԱՍՀՆ նախարարի</w:t>
            </w:r>
            <w:r w:rsidR="00C726E5">
              <w:rPr>
                <w:rFonts w:ascii="GHEA Grapalat" w:hAnsi="GHEA Grapalat"/>
                <w:lang w:val="hy-AM"/>
              </w:rPr>
              <w:t xml:space="preserve"> 2021</w:t>
            </w:r>
            <w:r w:rsidRPr="00255233">
              <w:rPr>
                <w:rFonts w:ascii="GHEA Grapalat" w:hAnsi="GHEA Grapalat"/>
                <w:lang w:val="hy-AM"/>
              </w:rPr>
              <w:t xml:space="preserve"> թվականի հոկտեմբերի 23-ի «Զբաղվածության կարգավորման 2021 թվականի պետական ծրագրի</w:t>
            </w:r>
            <w:r w:rsidR="00BD4AA2">
              <w:rPr>
                <w:rFonts w:ascii="GHEA Grapalat" w:hAnsi="GHEA Grapalat"/>
                <w:lang w:val="hy-AM"/>
              </w:rPr>
              <w:t>»</w:t>
            </w:r>
            <w:r w:rsidRPr="00255233">
              <w:rPr>
                <w:rFonts w:ascii="GHEA Grapalat" w:hAnsi="GHEA Grapalat"/>
                <w:lang w:val="hy-AM"/>
              </w:rPr>
              <w:t>՝ ըստ տարածքների և աշխատանք փնտրող անձանց առանձին խմբերի, տեղաբաշխումը հաստատելու և «Հայաստանի Հանրապետության աշխատանքի և սոցիալական հարցերի նախարարի 2021 թվականի փետրվարի 26-ի թիվ 30-Ա/1 հրամանը ուժը կորցրած ճանաչելու մասին» մասին» թիվ 163-Ա/1 հրաման։</w:t>
            </w:r>
          </w:p>
          <w:p w14:paraId="4A4C6835" w14:textId="77777777" w:rsidR="001F5A69" w:rsidRPr="00BD4AA2" w:rsidRDefault="001F5A69" w:rsidP="001F5A69">
            <w:pPr>
              <w:pStyle w:val="ListParagraph"/>
              <w:spacing w:after="0" w:line="240" w:lineRule="auto"/>
              <w:ind w:left="253"/>
              <w:jc w:val="both"/>
              <w:rPr>
                <w:rFonts w:ascii="GHEA Grapalat" w:hAnsi="GHEA Grapalat" w:cs="Sylfaen"/>
                <w:sz w:val="24"/>
                <w:szCs w:val="24"/>
                <w:lang w:val="hy-AM"/>
              </w:rPr>
            </w:pPr>
          </w:p>
          <w:p w14:paraId="604042FA" w14:textId="077C6572" w:rsidR="001F5A69" w:rsidRPr="00EF689F" w:rsidRDefault="001F5A69" w:rsidP="001F5A69">
            <w:pPr>
              <w:pStyle w:val="ListParagraph"/>
              <w:spacing w:after="0" w:line="240" w:lineRule="auto"/>
              <w:ind w:left="253"/>
              <w:jc w:val="both"/>
              <w:rPr>
                <w:rFonts w:ascii="GHEA Grapalat" w:hAnsi="GHEA Grapalat"/>
                <w:lang w:val="hy-AM"/>
              </w:rPr>
            </w:pPr>
          </w:p>
        </w:tc>
      </w:tr>
      <w:tr w:rsidR="00DC3341" w:rsidRPr="00A2066A" w14:paraId="1B04DD23" w14:textId="77777777" w:rsidTr="004016F2">
        <w:tc>
          <w:tcPr>
            <w:tcW w:w="2718" w:type="dxa"/>
          </w:tcPr>
          <w:p w14:paraId="380A6995" w14:textId="77777777" w:rsidR="00DC3341" w:rsidRPr="00A2066A" w:rsidRDefault="00DC3341" w:rsidP="00FC2A30">
            <w:pPr>
              <w:spacing w:after="0" w:line="240" w:lineRule="auto"/>
              <w:rPr>
                <w:rFonts w:ascii="GHEA Grapalat" w:hAnsi="GHEA Grapalat"/>
                <w:b/>
                <w:color w:val="0070C0"/>
                <w:szCs w:val="24"/>
              </w:rPr>
            </w:pPr>
            <w:r w:rsidRPr="00A2066A">
              <w:rPr>
                <w:rFonts w:ascii="GHEA Grapalat" w:hAnsi="GHEA Grapalat"/>
                <w:b/>
                <w:color w:val="0070C0"/>
                <w:szCs w:val="24"/>
              </w:rPr>
              <w:t xml:space="preserve">Հաշվեքննությունն </w:t>
            </w:r>
          </w:p>
          <w:p w14:paraId="02813FA4" w14:textId="77777777" w:rsidR="00DC3341" w:rsidRPr="00A2066A" w:rsidRDefault="00DC3341" w:rsidP="00FC2A30">
            <w:pPr>
              <w:spacing w:after="0" w:line="240" w:lineRule="auto"/>
              <w:rPr>
                <w:rFonts w:ascii="GHEA Grapalat" w:hAnsi="GHEA Grapalat"/>
                <w:b/>
                <w:color w:val="0070C0"/>
                <w:szCs w:val="24"/>
              </w:rPr>
            </w:pPr>
            <w:r w:rsidRPr="00A2066A">
              <w:rPr>
                <w:rFonts w:ascii="GHEA Grapalat" w:hAnsi="GHEA Grapalat"/>
                <w:b/>
                <w:color w:val="0070C0"/>
                <w:szCs w:val="24"/>
              </w:rPr>
              <w:lastRenderedPageBreak/>
              <w:t>ընդգրկող ժամանակաշրջանը</w:t>
            </w:r>
          </w:p>
          <w:p w14:paraId="33732722" w14:textId="77777777" w:rsidR="00DC3341" w:rsidRPr="00A2066A" w:rsidRDefault="00DC3341" w:rsidP="00FC2A30">
            <w:pPr>
              <w:spacing w:after="0" w:line="240" w:lineRule="auto"/>
              <w:rPr>
                <w:rFonts w:ascii="GHEA Grapalat" w:hAnsi="GHEA Grapalat"/>
                <w:b/>
                <w:color w:val="0070C0"/>
                <w:szCs w:val="24"/>
              </w:rPr>
            </w:pPr>
          </w:p>
        </w:tc>
        <w:tc>
          <w:tcPr>
            <w:tcW w:w="6714" w:type="dxa"/>
          </w:tcPr>
          <w:p w14:paraId="63B111CD" w14:textId="0F9E3141" w:rsidR="00DC3341" w:rsidRPr="00CD2F58" w:rsidRDefault="00C5413D" w:rsidP="00EA2779">
            <w:pPr>
              <w:spacing w:after="0" w:line="240" w:lineRule="auto"/>
              <w:jc w:val="both"/>
              <w:rPr>
                <w:rFonts w:ascii="GHEA Grapalat" w:hAnsi="GHEA Grapalat"/>
                <w:szCs w:val="24"/>
              </w:rPr>
            </w:pPr>
            <w:r w:rsidRPr="00C5413D">
              <w:rPr>
                <w:rFonts w:ascii="GHEA Grapalat" w:hAnsi="GHEA Grapalat"/>
                <w:szCs w:val="24"/>
              </w:rPr>
              <w:lastRenderedPageBreak/>
              <w:t>2021թ. հունվարի 1-ից մինչև 202</w:t>
            </w:r>
            <w:r w:rsidR="00EA2779">
              <w:rPr>
                <w:rFonts w:ascii="GHEA Grapalat" w:hAnsi="GHEA Grapalat"/>
                <w:szCs w:val="24"/>
              </w:rPr>
              <w:t>1</w:t>
            </w:r>
            <w:r w:rsidRPr="00C5413D">
              <w:rPr>
                <w:rFonts w:ascii="GHEA Grapalat" w:hAnsi="GHEA Grapalat"/>
                <w:szCs w:val="24"/>
              </w:rPr>
              <w:t xml:space="preserve">թ. </w:t>
            </w:r>
            <w:r w:rsidR="00EC053D">
              <w:rPr>
                <w:rFonts w:ascii="GHEA Grapalat" w:hAnsi="GHEA Grapalat"/>
                <w:szCs w:val="24"/>
                <w:lang w:val="ru-RU"/>
              </w:rPr>
              <w:t>դեկտեմբերի</w:t>
            </w:r>
            <w:r w:rsidR="00EA2779">
              <w:rPr>
                <w:rFonts w:ascii="GHEA Grapalat" w:hAnsi="GHEA Grapalat"/>
                <w:szCs w:val="24"/>
              </w:rPr>
              <w:t xml:space="preserve"> 31</w:t>
            </w:r>
            <w:r w:rsidRPr="00C5413D">
              <w:rPr>
                <w:rFonts w:ascii="GHEA Grapalat" w:hAnsi="GHEA Grapalat"/>
                <w:szCs w:val="24"/>
              </w:rPr>
              <w:t>-ը</w:t>
            </w:r>
            <w:r w:rsidR="00CD2F58" w:rsidRPr="00CD2F58">
              <w:rPr>
                <w:rFonts w:ascii="GHEA Grapalat" w:hAnsi="GHEA Grapalat"/>
                <w:szCs w:val="24"/>
              </w:rPr>
              <w:t>:</w:t>
            </w:r>
          </w:p>
        </w:tc>
      </w:tr>
      <w:tr w:rsidR="00DC3341" w:rsidRPr="00A2066A" w14:paraId="783C83DE" w14:textId="77777777" w:rsidTr="004016F2">
        <w:tc>
          <w:tcPr>
            <w:tcW w:w="2718" w:type="dxa"/>
          </w:tcPr>
          <w:p w14:paraId="566CE757" w14:textId="77777777" w:rsidR="00DC3341" w:rsidRDefault="00DC3341" w:rsidP="00FC2A30">
            <w:pPr>
              <w:spacing w:after="0" w:line="240" w:lineRule="auto"/>
              <w:rPr>
                <w:rFonts w:ascii="GHEA Grapalat" w:hAnsi="GHEA Grapalat"/>
                <w:b/>
                <w:color w:val="0070C0"/>
                <w:szCs w:val="24"/>
              </w:rPr>
            </w:pPr>
            <w:r w:rsidRPr="00A2066A">
              <w:rPr>
                <w:rFonts w:ascii="GHEA Grapalat" w:hAnsi="GHEA Grapalat"/>
                <w:b/>
                <w:color w:val="0070C0"/>
                <w:szCs w:val="24"/>
              </w:rPr>
              <w:lastRenderedPageBreak/>
              <w:t>Հաշվեքննության կատարման ժամկետը</w:t>
            </w:r>
          </w:p>
          <w:p w14:paraId="4BF5732B" w14:textId="0F554CB8" w:rsidR="00C5413D" w:rsidRPr="00A2066A" w:rsidRDefault="00C5413D" w:rsidP="00FC2A30">
            <w:pPr>
              <w:spacing w:after="0" w:line="240" w:lineRule="auto"/>
              <w:rPr>
                <w:rFonts w:ascii="GHEA Grapalat" w:hAnsi="GHEA Grapalat"/>
                <w:b/>
                <w:color w:val="0070C0"/>
                <w:szCs w:val="24"/>
              </w:rPr>
            </w:pPr>
          </w:p>
        </w:tc>
        <w:tc>
          <w:tcPr>
            <w:tcW w:w="6714" w:type="dxa"/>
          </w:tcPr>
          <w:p w14:paraId="71D4D0A3" w14:textId="2BD0E3F3" w:rsidR="00DC3341" w:rsidRDefault="00C5413D" w:rsidP="00A82833">
            <w:pPr>
              <w:spacing w:after="0" w:line="240" w:lineRule="auto"/>
              <w:jc w:val="both"/>
              <w:rPr>
                <w:rFonts w:ascii="GHEA Grapalat" w:hAnsi="GHEA Grapalat"/>
                <w:szCs w:val="24"/>
              </w:rPr>
            </w:pPr>
            <w:r w:rsidRPr="00C5413D">
              <w:rPr>
                <w:rFonts w:ascii="GHEA Grapalat" w:hAnsi="GHEA Grapalat"/>
                <w:szCs w:val="24"/>
              </w:rPr>
              <w:t>202</w:t>
            </w:r>
            <w:r w:rsidR="004B2D7D">
              <w:rPr>
                <w:rFonts w:ascii="GHEA Grapalat" w:hAnsi="GHEA Grapalat"/>
                <w:szCs w:val="24"/>
              </w:rPr>
              <w:t>2</w:t>
            </w:r>
            <w:r w:rsidRPr="00C5413D">
              <w:rPr>
                <w:rFonts w:ascii="GHEA Grapalat" w:hAnsi="GHEA Grapalat"/>
                <w:szCs w:val="24"/>
              </w:rPr>
              <w:t xml:space="preserve">թ. հունիսի </w:t>
            </w:r>
            <w:r w:rsidR="004B2D7D">
              <w:rPr>
                <w:rFonts w:ascii="GHEA Grapalat" w:hAnsi="GHEA Grapalat"/>
                <w:szCs w:val="24"/>
              </w:rPr>
              <w:t>1</w:t>
            </w:r>
            <w:r w:rsidRPr="00C5413D">
              <w:rPr>
                <w:rFonts w:ascii="GHEA Grapalat" w:hAnsi="GHEA Grapalat"/>
                <w:szCs w:val="24"/>
              </w:rPr>
              <w:t>-ից մինչև 202</w:t>
            </w:r>
            <w:r w:rsidR="00CD2F58" w:rsidRPr="00CD2F58">
              <w:rPr>
                <w:rFonts w:ascii="GHEA Grapalat" w:hAnsi="GHEA Grapalat"/>
                <w:szCs w:val="24"/>
              </w:rPr>
              <w:t>4</w:t>
            </w:r>
            <w:r w:rsidRPr="00C5413D">
              <w:rPr>
                <w:rFonts w:ascii="GHEA Grapalat" w:hAnsi="GHEA Grapalat"/>
                <w:szCs w:val="24"/>
              </w:rPr>
              <w:t>թ. փետրվարի 2</w:t>
            </w:r>
            <w:r w:rsidR="00CD2F58" w:rsidRPr="00CD2F58">
              <w:rPr>
                <w:rFonts w:ascii="GHEA Grapalat" w:hAnsi="GHEA Grapalat"/>
                <w:szCs w:val="24"/>
              </w:rPr>
              <w:t>9</w:t>
            </w:r>
            <w:r w:rsidRPr="00C5413D">
              <w:rPr>
                <w:rFonts w:ascii="GHEA Grapalat" w:hAnsi="GHEA Grapalat"/>
                <w:szCs w:val="24"/>
              </w:rPr>
              <w:t>-ը։</w:t>
            </w:r>
          </w:p>
          <w:p w14:paraId="225028DE" w14:textId="2660FCF3" w:rsidR="00C5413D" w:rsidRPr="00A2066A" w:rsidRDefault="00C5413D" w:rsidP="00A82833">
            <w:pPr>
              <w:spacing w:after="0" w:line="240" w:lineRule="auto"/>
              <w:jc w:val="both"/>
              <w:rPr>
                <w:rFonts w:ascii="GHEA Grapalat" w:hAnsi="GHEA Grapalat"/>
                <w:szCs w:val="24"/>
                <w:lang w:val="hy-AM"/>
              </w:rPr>
            </w:pPr>
          </w:p>
        </w:tc>
      </w:tr>
      <w:tr w:rsidR="00DC3341" w:rsidRPr="00806988" w14:paraId="4EABF120" w14:textId="77777777" w:rsidTr="004016F2">
        <w:tc>
          <w:tcPr>
            <w:tcW w:w="2718" w:type="dxa"/>
          </w:tcPr>
          <w:p w14:paraId="00AFD947" w14:textId="68FCBD3D" w:rsidR="00DC3341" w:rsidRPr="00A2066A" w:rsidRDefault="00DC3341" w:rsidP="00FC2A30">
            <w:pPr>
              <w:spacing w:after="0" w:line="240" w:lineRule="auto"/>
              <w:rPr>
                <w:rFonts w:ascii="GHEA Grapalat" w:hAnsi="GHEA Grapalat"/>
                <w:b/>
                <w:color w:val="0070C0"/>
                <w:szCs w:val="24"/>
              </w:rPr>
            </w:pPr>
            <w:r w:rsidRPr="00A2066A">
              <w:rPr>
                <w:rFonts w:ascii="GHEA Grapalat" w:hAnsi="GHEA Grapalat"/>
                <w:b/>
                <w:color w:val="0070C0"/>
                <w:szCs w:val="24"/>
              </w:rPr>
              <w:t xml:space="preserve">Հաշվեքննության </w:t>
            </w:r>
            <w:r w:rsidRPr="00A2066A">
              <w:rPr>
                <w:rFonts w:ascii="GHEA Grapalat" w:hAnsi="GHEA Grapalat"/>
                <w:b/>
                <w:color w:val="0070C0"/>
                <w:szCs w:val="24"/>
                <w:lang w:val="hy-AM"/>
              </w:rPr>
              <w:t>մեթոդաբանությունը</w:t>
            </w:r>
          </w:p>
          <w:p w14:paraId="752F23F3" w14:textId="77777777" w:rsidR="00DC3341" w:rsidRPr="00A2066A" w:rsidRDefault="00DC3341" w:rsidP="00FC2A30">
            <w:pPr>
              <w:spacing w:after="0" w:line="240" w:lineRule="auto"/>
              <w:rPr>
                <w:rFonts w:ascii="GHEA Grapalat" w:hAnsi="GHEA Grapalat"/>
                <w:b/>
                <w:color w:val="0070C0"/>
                <w:szCs w:val="24"/>
              </w:rPr>
            </w:pPr>
          </w:p>
        </w:tc>
        <w:tc>
          <w:tcPr>
            <w:tcW w:w="6714" w:type="dxa"/>
          </w:tcPr>
          <w:p w14:paraId="751D3E17" w14:textId="2137928E" w:rsidR="00F85926" w:rsidRPr="00F85926" w:rsidRDefault="00F85926" w:rsidP="00FC2A30">
            <w:pPr>
              <w:spacing w:after="0" w:line="240" w:lineRule="auto"/>
              <w:jc w:val="both"/>
              <w:rPr>
                <w:rFonts w:ascii="GHEA Grapalat" w:hAnsi="GHEA Grapalat"/>
                <w:szCs w:val="24"/>
              </w:rPr>
            </w:pPr>
            <w:r w:rsidRPr="00F85926">
              <w:rPr>
                <w:rFonts w:ascii="GHEA Grapalat" w:hAnsi="GHEA Grapalat"/>
                <w:szCs w:val="24"/>
                <w:lang w:val="hy-AM"/>
              </w:rPr>
              <w:t>Հաշվեքննությունն իրականացվել է Հաշվեքննիչ պալատի «Կատա</w:t>
            </w:r>
            <w:r>
              <w:rPr>
                <w:rFonts w:ascii="GHEA Grapalat" w:hAnsi="GHEA Grapalat"/>
                <w:szCs w:val="24"/>
                <w:lang w:val="hy-AM"/>
              </w:rPr>
              <w:softHyphen/>
            </w:r>
            <w:r w:rsidRPr="00F85926">
              <w:rPr>
                <w:rFonts w:ascii="GHEA Grapalat" w:hAnsi="GHEA Grapalat"/>
                <w:szCs w:val="24"/>
                <w:lang w:val="hy-AM"/>
              </w:rPr>
              <w:t>րողականի հաշվեքննության մեթոդաբանության» համաձայն՝ հիմնված «ISSAI 100-Հանրային հատվածում աուդիտի հիմ</w:t>
            </w:r>
            <w:r w:rsidR="00922949">
              <w:rPr>
                <w:rFonts w:ascii="GHEA Grapalat" w:hAnsi="GHEA Grapalat"/>
                <w:szCs w:val="24"/>
                <w:lang w:val="hy-AM"/>
              </w:rPr>
              <w:softHyphen/>
            </w:r>
            <w:r>
              <w:rPr>
                <w:rFonts w:ascii="GHEA Grapalat" w:hAnsi="GHEA Grapalat"/>
                <w:szCs w:val="24"/>
                <w:lang w:val="hy-AM"/>
              </w:rPr>
              <w:softHyphen/>
            </w:r>
            <w:r w:rsidRPr="00F85926">
              <w:rPr>
                <w:rFonts w:ascii="GHEA Grapalat" w:hAnsi="GHEA Grapalat"/>
                <w:szCs w:val="24"/>
                <w:lang w:val="hy-AM"/>
              </w:rPr>
              <w:t>նարար սկզբունքները» և «ISSAI 300</w:t>
            </w:r>
            <w:r w:rsidR="00BD4AA2">
              <w:rPr>
                <w:rFonts w:ascii="GHEA Grapalat" w:hAnsi="GHEA Grapalat"/>
                <w:szCs w:val="24"/>
                <w:lang w:val="hy-AM"/>
              </w:rPr>
              <w:noBreakHyphen/>
            </w:r>
            <w:r w:rsidRPr="00F85926">
              <w:rPr>
                <w:rFonts w:ascii="GHEA Grapalat" w:hAnsi="GHEA Grapalat"/>
                <w:szCs w:val="24"/>
                <w:lang w:val="hy-AM"/>
              </w:rPr>
              <w:t>Կատարողականի աու</w:t>
            </w:r>
            <w:r>
              <w:rPr>
                <w:rFonts w:ascii="GHEA Grapalat" w:hAnsi="GHEA Grapalat"/>
                <w:szCs w:val="24"/>
                <w:lang w:val="hy-AM"/>
              </w:rPr>
              <w:softHyphen/>
            </w:r>
            <w:r w:rsidRPr="00F85926">
              <w:rPr>
                <w:rFonts w:ascii="GHEA Grapalat" w:hAnsi="GHEA Grapalat"/>
                <w:szCs w:val="24"/>
                <w:lang w:val="hy-AM"/>
              </w:rPr>
              <w:t>դի</w:t>
            </w:r>
            <w:r>
              <w:rPr>
                <w:rFonts w:ascii="GHEA Grapalat" w:hAnsi="GHEA Grapalat"/>
                <w:szCs w:val="24"/>
                <w:lang w:val="hy-AM"/>
              </w:rPr>
              <w:softHyphen/>
            </w:r>
            <w:r w:rsidRPr="00F85926">
              <w:rPr>
                <w:rFonts w:ascii="GHEA Grapalat" w:hAnsi="GHEA Grapalat"/>
                <w:szCs w:val="24"/>
                <w:lang w:val="hy-AM"/>
              </w:rPr>
              <w:t>տի սկզբունքները» աուդիտի բարձրագույն մարմինների մի</w:t>
            </w:r>
            <w:r>
              <w:rPr>
                <w:rFonts w:ascii="GHEA Grapalat" w:hAnsi="GHEA Grapalat"/>
                <w:szCs w:val="24"/>
                <w:lang w:val="hy-AM"/>
              </w:rPr>
              <w:softHyphen/>
            </w:r>
            <w:r w:rsidRPr="00F85926">
              <w:rPr>
                <w:rFonts w:ascii="GHEA Grapalat" w:hAnsi="GHEA Grapalat"/>
                <w:szCs w:val="24"/>
                <w:lang w:val="hy-AM"/>
              </w:rPr>
              <w:t>ջազ</w:t>
            </w:r>
            <w:r>
              <w:rPr>
                <w:rFonts w:ascii="GHEA Grapalat" w:hAnsi="GHEA Grapalat"/>
                <w:szCs w:val="24"/>
                <w:lang w:val="hy-AM"/>
              </w:rPr>
              <w:softHyphen/>
            </w:r>
            <w:r w:rsidRPr="00F85926">
              <w:rPr>
                <w:rFonts w:ascii="GHEA Grapalat" w:hAnsi="GHEA Grapalat"/>
                <w:szCs w:val="24"/>
                <w:lang w:val="hy-AM"/>
              </w:rPr>
              <w:t>գային ստանդարտների վրա</w:t>
            </w:r>
            <w:r>
              <w:rPr>
                <w:rFonts w:ascii="GHEA Grapalat" w:hAnsi="GHEA Grapalat"/>
                <w:szCs w:val="24"/>
              </w:rPr>
              <w:t>:</w:t>
            </w:r>
          </w:p>
          <w:p w14:paraId="334D84B9" w14:textId="77777777" w:rsidR="00F85926" w:rsidRDefault="00F85926" w:rsidP="00FC2A30">
            <w:pPr>
              <w:spacing w:after="0" w:line="240" w:lineRule="auto"/>
              <w:jc w:val="both"/>
              <w:rPr>
                <w:rFonts w:ascii="GHEA Grapalat" w:hAnsi="GHEA Grapalat"/>
                <w:szCs w:val="24"/>
                <w:lang w:val="hy-AM"/>
              </w:rPr>
            </w:pPr>
          </w:p>
          <w:p w14:paraId="2C831319" w14:textId="76304AF0" w:rsidR="00DC3341" w:rsidRPr="00C249DE" w:rsidRDefault="00C249DE" w:rsidP="00C249DE">
            <w:pPr>
              <w:spacing w:after="0" w:line="240" w:lineRule="auto"/>
              <w:jc w:val="both"/>
              <w:rPr>
                <w:rFonts w:ascii="GHEA Grapalat" w:hAnsi="GHEA Grapalat"/>
                <w:szCs w:val="24"/>
                <w:lang w:val="hy-AM"/>
              </w:rPr>
            </w:pPr>
            <w:r w:rsidRPr="00A2066A">
              <w:rPr>
                <w:rFonts w:ascii="GHEA Grapalat" w:hAnsi="GHEA Grapalat"/>
                <w:szCs w:val="24"/>
                <w:lang w:val="hy-AM"/>
              </w:rPr>
              <w:t xml:space="preserve">Իրականացվել է </w:t>
            </w:r>
            <w:r w:rsidRPr="00A0624C">
              <w:rPr>
                <w:rFonts w:ascii="GHEA Grapalat" w:hAnsi="GHEA Grapalat"/>
                <w:szCs w:val="24"/>
                <w:lang w:val="hy-AM"/>
              </w:rPr>
              <w:t>կատարողականի</w:t>
            </w:r>
            <w:r w:rsidRPr="00A2066A">
              <w:rPr>
                <w:rFonts w:ascii="GHEA Grapalat" w:hAnsi="GHEA Grapalat"/>
                <w:szCs w:val="24"/>
                <w:lang w:val="hy-AM"/>
              </w:rPr>
              <w:t xml:space="preserve"> հաշ</w:t>
            </w:r>
            <w:r w:rsidRPr="00A2066A">
              <w:rPr>
                <w:rFonts w:ascii="GHEA Grapalat" w:hAnsi="GHEA Grapalat"/>
                <w:szCs w:val="24"/>
                <w:lang w:val="hy-AM"/>
              </w:rPr>
              <w:softHyphen/>
              <w:t>վեքննություն, որի ընթաց</w:t>
            </w:r>
            <w:r>
              <w:rPr>
                <w:rFonts w:ascii="GHEA Grapalat" w:hAnsi="GHEA Grapalat"/>
                <w:szCs w:val="24"/>
                <w:lang w:val="hy-AM"/>
              </w:rPr>
              <w:softHyphen/>
            </w:r>
            <w:r>
              <w:rPr>
                <w:rFonts w:ascii="GHEA Grapalat" w:hAnsi="GHEA Grapalat"/>
                <w:szCs w:val="24"/>
                <w:lang w:val="hy-AM"/>
              </w:rPr>
              <w:softHyphen/>
            </w:r>
            <w:r w:rsidRPr="00A2066A">
              <w:rPr>
                <w:rFonts w:ascii="GHEA Grapalat" w:hAnsi="GHEA Grapalat"/>
                <w:szCs w:val="24"/>
                <w:lang w:val="hy-AM"/>
              </w:rPr>
              <w:t>քում կիրառվել են</w:t>
            </w:r>
            <w:r>
              <w:rPr>
                <w:rFonts w:ascii="GHEA Grapalat" w:hAnsi="GHEA Grapalat"/>
                <w:szCs w:val="24"/>
                <w:lang w:val="hy-AM"/>
              </w:rPr>
              <w:t xml:space="preserve"> </w:t>
            </w:r>
            <w:r w:rsidR="00021285">
              <w:rPr>
                <w:rFonts w:ascii="GHEA Grapalat" w:hAnsi="GHEA Grapalat"/>
                <w:color w:val="000000"/>
                <w:szCs w:val="24"/>
                <w:shd w:val="clear" w:color="auto" w:fill="FFFFFF"/>
                <w:lang w:val="hy-AM"/>
              </w:rPr>
              <w:t>զնն</w:t>
            </w:r>
            <w:r w:rsidRPr="00A2066A">
              <w:rPr>
                <w:rFonts w:ascii="GHEA Grapalat" w:hAnsi="GHEA Grapalat"/>
                <w:color w:val="000000"/>
                <w:szCs w:val="24"/>
                <w:shd w:val="clear" w:color="auto" w:fill="FFFFFF"/>
                <w:lang w:val="hy-AM"/>
              </w:rPr>
              <w:t>մ</w:t>
            </w:r>
            <w:r w:rsidR="00021285" w:rsidRPr="00A0624C">
              <w:rPr>
                <w:rFonts w:ascii="GHEA Grapalat" w:hAnsi="GHEA Grapalat"/>
                <w:color w:val="000000"/>
                <w:szCs w:val="24"/>
                <w:shd w:val="clear" w:color="auto" w:fill="FFFFFF"/>
                <w:lang w:val="hy-AM"/>
              </w:rPr>
              <w:t>ան</w:t>
            </w:r>
            <w:r w:rsidRPr="00A2066A">
              <w:rPr>
                <w:rFonts w:ascii="GHEA Grapalat" w:hAnsi="GHEA Grapalat"/>
                <w:color w:val="000000"/>
                <w:szCs w:val="24"/>
                <w:shd w:val="clear" w:color="auto" w:fill="FFFFFF"/>
                <w:lang w:val="hy-AM"/>
              </w:rPr>
              <w:t xml:space="preserve">, </w:t>
            </w:r>
            <w:r w:rsidR="00021285">
              <w:rPr>
                <w:rFonts w:ascii="GHEA Grapalat" w:hAnsi="GHEA Grapalat"/>
                <w:color w:val="000000"/>
                <w:szCs w:val="24"/>
                <w:shd w:val="clear" w:color="auto" w:fill="FFFFFF"/>
                <w:lang w:val="hy-AM"/>
              </w:rPr>
              <w:t>հարց</w:t>
            </w:r>
            <w:r w:rsidRPr="00A2066A">
              <w:rPr>
                <w:rFonts w:ascii="GHEA Grapalat" w:hAnsi="GHEA Grapalat"/>
                <w:color w:val="000000"/>
                <w:szCs w:val="24"/>
                <w:shd w:val="clear" w:color="auto" w:fill="FFFFFF"/>
                <w:lang w:val="hy-AM"/>
              </w:rPr>
              <w:t>մ</w:t>
            </w:r>
            <w:r w:rsidR="00021285" w:rsidRPr="00A0624C">
              <w:rPr>
                <w:rFonts w:ascii="GHEA Grapalat" w:hAnsi="GHEA Grapalat"/>
                <w:color w:val="000000"/>
                <w:szCs w:val="24"/>
                <w:shd w:val="clear" w:color="auto" w:fill="FFFFFF"/>
                <w:lang w:val="hy-AM"/>
              </w:rPr>
              <w:t>ան</w:t>
            </w:r>
            <w:r w:rsidRPr="00A2066A">
              <w:rPr>
                <w:rFonts w:ascii="GHEA Grapalat" w:hAnsi="GHEA Grapalat"/>
                <w:color w:val="000000"/>
                <w:szCs w:val="24"/>
                <w:shd w:val="clear" w:color="auto" w:fill="FFFFFF"/>
                <w:lang w:val="hy-AM"/>
              </w:rPr>
              <w:t>, արտաքին հաստա</w:t>
            </w:r>
            <w:r w:rsidR="00021285">
              <w:rPr>
                <w:rFonts w:ascii="GHEA Grapalat" w:hAnsi="GHEA Grapalat"/>
                <w:color w:val="000000"/>
                <w:szCs w:val="24"/>
                <w:shd w:val="clear" w:color="auto" w:fill="FFFFFF"/>
                <w:lang w:val="hy-AM"/>
              </w:rPr>
              <w:t>տ</w:t>
            </w:r>
            <w:r w:rsidR="00021285">
              <w:rPr>
                <w:rFonts w:ascii="GHEA Grapalat" w:hAnsi="GHEA Grapalat"/>
                <w:color w:val="000000"/>
                <w:szCs w:val="24"/>
                <w:shd w:val="clear" w:color="auto" w:fill="FFFFFF"/>
                <w:lang w:val="hy-AM"/>
              </w:rPr>
              <w:softHyphen/>
            </w:r>
            <w:r w:rsidRPr="00A2066A">
              <w:rPr>
                <w:rFonts w:ascii="GHEA Grapalat" w:hAnsi="GHEA Grapalat"/>
                <w:color w:val="000000"/>
                <w:szCs w:val="24"/>
                <w:shd w:val="clear" w:color="auto" w:fill="FFFFFF"/>
                <w:lang w:val="hy-AM"/>
              </w:rPr>
              <w:t>մ</w:t>
            </w:r>
            <w:r w:rsidR="00021285" w:rsidRPr="00A0624C">
              <w:rPr>
                <w:rFonts w:ascii="GHEA Grapalat" w:hAnsi="GHEA Grapalat"/>
                <w:color w:val="000000"/>
                <w:szCs w:val="24"/>
                <w:shd w:val="clear" w:color="auto" w:fill="FFFFFF"/>
                <w:lang w:val="hy-AM"/>
              </w:rPr>
              <w:t>ան</w:t>
            </w:r>
            <w:r w:rsidR="00021285">
              <w:rPr>
                <w:rFonts w:ascii="GHEA Grapalat" w:hAnsi="GHEA Grapalat"/>
                <w:color w:val="000000"/>
                <w:szCs w:val="24"/>
                <w:shd w:val="clear" w:color="auto" w:fill="FFFFFF"/>
                <w:lang w:val="hy-AM"/>
              </w:rPr>
              <w:t xml:space="preserve"> և</w:t>
            </w:r>
            <w:r w:rsidRPr="00A2066A">
              <w:rPr>
                <w:rFonts w:ascii="GHEA Grapalat" w:hAnsi="GHEA Grapalat"/>
                <w:color w:val="000000"/>
                <w:szCs w:val="24"/>
                <w:shd w:val="clear" w:color="auto" w:fill="FFFFFF"/>
                <w:lang w:val="hy-AM"/>
              </w:rPr>
              <w:t xml:space="preserve"> </w:t>
            </w:r>
            <w:r w:rsidRPr="00A0624C">
              <w:rPr>
                <w:rFonts w:ascii="GHEA Grapalat" w:hAnsi="GHEA Grapalat"/>
                <w:color w:val="000000"/>
                <w:szCs w:val="24"/>
                <w:shd w:val="clear" w:color="auto" w:fill="FFFFFF"/>
                <w:lang w:val="hy-AM"/>
              </w:rPr>
              <w:t>վերլուծական</w:t>
            </w:r>
            <w:r w:rsidRPr="00A2066A">
              <w:rPr>
                <w:rFonts w:ascii="GHEA Grapalat" w:hAnsi="GHEA Grapalat"/>
                <w:szCs w:val="24"/>
                <w:lang w:val="hy-AM"/>
              </w:rPr>
              <w:t xml:space="preserve"> ընթացա</w:t>
            </w:r>
            <w:r>
              <w:rPr>
                <w:rFonts w:ascii="GHEA Grapalat" w:hAnsi="GHEA Grapalat"/>
                <w:szCs w:val="24"/>
                <w:lang w:val="hy-AM"/>
              </w:rPr>
              <w:softHyphen/>
            </w:r>
            <w:r w:rsidRPr="00A2066A">
              <w:rPr>
                <w:rFonts w:ascii="GHEA Grapalat" w:hAnsi="GHEA Grapalat"/>
                <w:szCs w:val="24"/>
                <w:lang w:val="hy-AM"/>
              </w:rPr>
              <w:t>կար</w:t>
            </w:r>
            <w:r>
              <w:rPr>
                <w:rFonts w:ascii="GHEA Grapalat" w:hAnsi="GHEA Grapalat"/>
                <w:szCs w:val="24"/>
                <w:lang w:val="hy-AM"/>
              </w:rPr>
              <w:softHyphen/>
            </w:r>
            <w:r w:rsidRPr="00A2066A">
              <w:rPr>
                <w:rFonts w:ascii="GHEA Grapalat" w:hAnsi="GHEA Grapalat"/>
                <w:szCs w:val="24"/>
                <w:lang w:val="hy-AM"/>
              </w:rPr>
              <w:t>գերը։</w:t>
            </w:r>
            <w:r w:rsidRPr="00A0624C">
              <w:rPr>
                <w:rFonts w:ascii="GHEA Grapalat" w:hAnsi="GHEA Grapalat"/>
                <w:szCs w:val="24"/>
                <w:lang w:val="hy-AM"/>
              </w:rPr>
              <w:t xml:space="preserve"> </w:t>
            </w:r>
            <w:r w:rsidR="00DB21FE" w:rsidRPr="00A0624C">
              <w:rPr>
                <w:rFonts w:ascii="GHEA Grapalat" w:hAnsi="GHEA Grapalat"/>
                <w:szCs w:val="24"/>
                <w:lang w:val="hy-AM"/>
              </w:rPr>
              <w:t>Հաշվեքննությունն իրա</w:t>
            </w:r>
            <w:r w:rsidR="00021285" w:rsidRPr="00A0624C">
              <w:rPr>
                <w:rFonts w:ascii="GHEA Grapalat" w:hAnsi="GHEA Grapalat"/>
                <w:szCs w:val="24"/>
                <w:lang w:val="hy-AM"/>
              </w:rPr>
              <w:softHyphen/>
            </w:r>
            <w:r w:rsidR="00DB21FE" w:rsidRPr="00A0624C">
              <w:rPr>
                <w:rFonts w:ascii="GHEA Grapalat" w:hAnsi="GHEA Grapalat"/>
                <w:szCs w:val="24"/>
                <w:lang w:val="hy-AM"/>
              </w:rPr>
              <w:t>կա</w:t>
            </w:r>
            <w:r w:rsidR="00021285" w:rsidRPr="00A0624C">
              <w:rPr>
                <w:rFonts w:ascii="GHEA Grapalat" w:hAnsi="GHEA Grapalat"/>
                <w:szCs w:val="24"/>
                <w:lang w:val="hy-AM"/>
              </w:rPr>
              <w:softHyphen/>
            </w:r>
            <w:r w:rsidR="00DB21FE" w:rsidRPr="00A0624C">
              <w:rPr>
                <w:rFonts w:ascii="GHEA Grapalat" w:hAnsi="GHEA Grapalat"/>
                <w:szCs w:val="24"/>
                <w:lang w:val="hy-AM"/>
              </w:rPr>
              <w:t>նաց</w:t>
            </w:r>
            <w:r w:rsidRPr="00A0624C">
              <w:rPr>
                <w:rFonts w:ascii="GHEA Grapalat" w:hAnsi="GHEA Grapalat"/>
                <w:szCs w:val="24"/>
                <w:lang w:val="hy-AM"/>
              </w:rPr>
              <w:softHyphen/>
            </w:r>
            <w:r w:rsidR="00DB21FE" w:rsidRPr="00A0624C">
              <w:rPr>
                <w:rFonts w:ascii="GHEA Grapalat" w:hAnsi="GHEA Grapalat"/>
                <w:szCs w:val="24"/>
                <w:lang w:val="hy-AM"/>
              </w:rPr>
              <w:t>վել է համակարգին</w:t>
            </w:r>
            <w:r w:rsidR="00F85926" w:rsidRPr="00A0624C">
              <w:rPr>
                <w:rFonts w:ascii="GHEA Grapalat" w:hAnsi="GHEA Grapalat"/>
                <w:szCs w:val="24"/>
                <w:lang w:val="hy-AM"/>
              </w:rPr>
              <w:t xml:space="preserve"> և արդյունքին</w:t>
            </w:r>
            <w:r w:rsidR="00DB21FE" w:rsidRPr="00A0624C">
              <w:rPr>
                <w:rFonts w:ascii="GHEA Grapalat" w:hAnsi="GHEA Grapalat"/>
                <w:szCs w:val="24"/>
                <w:lang w:val="hy-AM"/>
              </w:rPr>
              <w:t xml:space="preserve"> միտ</w:t>
            </w:r>
            <w:r w:rsidR="00192B87" w:rsidRPr="00A0624C">
              <w:rPr>
                <w:rFonts w:ascii="GHEA Grapalat" w:hAnsi="GHEA Grapalat"/>
                <w:szCs w:val="24"/>
                <w:lang w:val="hy-AM"/>
              </w:rPr>
              <w:softHyphen/>
            </w:r>
            <w:r w:rsidR="00DB21FE" w:rsidRPr="00A0624C">
              <w:rPr>
                <w:rFonts w:ascii="GHEA Grapalat" w:hAnsi="GHEA Grapalat"/>
                <w:szCs w:val="24"/>
                <w:lang w:val="hy-AM"/>
              </w:rPr>
              <w:t>ված մոտե</w:t>
            </w:r>
            <w:r w:rsidR="00021285" w:rsidRPr="00A0624C">
              <w:rPr>
                <w:rFonts w:ascii="GHEA Grapalat" w:hAnsi="GHEA Grapalat"/>
                <w:szCs w:val="24"/>
                <w:lang w:val="hy-AM"/>
              </w:rPr>
              <w:softHyphen/>
            </w:r>
            <w:r w:rsidR="00DB21FE" w:rsidRPr="00A0624C">
              <w:rPr>
                <w:rFonts w:ascii="GHEA Grapalat" w:hAnsi="GHEA Grapalat"/>
                <w:szCs w:val="24"/>
                <w:lang w:val="hy-AM"/>
              </w:rPr>
              <w:t>ց</w:t>
            </w:r>
            <w:r w:rsidR="00F85926" w:rsidRPr="00A0624C">
              <w:rPr>
                <w:rFonts w:ascii="GHEA Grapalat" w:hAnsi="GHEA Grapalat"/>
                <w:szCs w:val="24"/>
                <w:lang w:val="hy-AM"/>
              </w:rPr>
              <w:t>ում</w:t>
            </w:r>
            <w:r w:rsidR="00021285" w:rsidRPr="00A0624C">
              <w:rPr>
                <w:rFonts w:ascii="GHEA Grapalat" w:hAnsi="GHEA Grapalat"/>
                <w:szCs w:val="24"/>
                <w:lang w:val="hy-AM"/>
              </w:rPr>
              <w:softHyphen/>
            </w:r>
            <w:r w:rsidR="00F85926" w:rsidRPr="00A0624C">
              <w:rPr>
                <w:rFonts w:ascii="GHEA Grapalat" w:hAnsi="GHEA Grapalat"/>
                <w:szCs w:val="24"/>
                <w:lang w:val="hy-AM"/>
              </w:rPr>
              <w:t>նե</w:t>
            </w:r>
            <w:r w:rsidR="00021285" w:rsidRPr="00A0624C">
              <w:rPr>
                <w:rFonts w:ascii="GHEA Grapalat" w:hAnsi="GHEA Grapalat"/>
                <w:szCs w:val="24"/>
                <w:lang w:val="hy-AM"/>
              </w:rPr>
              <w:softHyphen/>
            </w:r>
            <w:r w:rsidR="00F85926" w:rsidRPr="00A0624C">
              <w:rPr>
                <w:rFonts w:ascii="GHEA Grapalat" w:hAnsi="GHEA Grapalat"/>
                <w:szCs w:val="24"/>
                <w:lang w:val="hy-AM"/>
              </w:rPr>
              <w:t>րով</w:t>
            </w:r>
            <w:r w:rsidR="00DB21FE" w:rsidRPr="00A0624C">
              <w:rPr>
                <w:rFonts w:ascii="GHEA Grapalat" w:hAnsi="GHEA Grapalat"/>
                <w:szCs w:val="24"/>
                <w:lang w:val="hy-AM"/>
              </w:rPr>
              <w:t>:</w:t>
            </w:r>
          </w:p>
          <w:p w14:paraId="765C2C89" w14:textId="77777777" w:rsidR="000C7FEA" w:rsidRPr="00A0624C" w:rsidRDefault="000C7FEA" w:rsidP="00FC2A30">
            <w:pPr>
              <w:spacing w:after="0" w:line="240" w:lineRule="auto"/>
              <w:jc w:val="both"/>
              <w:rPr>
                <w:rFonts w:ascii="GHEA Grapalat" w:hAnsi="GHEA Grapalat"/>
                <w:szCs w:val="24"/>
                <w:lang w:val="hy-AM"/>
              </w:rPr>
            </w:pPr>
          </w:p>
          <w:p w14:paraId="13E32D74" w14:textId="3FE17889" w:rsidR="000C7FEA" w:rsidRPr="009D4235" w:rsidRDefault="00B14F35" w:rsidP="00FC2A30">
            <w:pPr>
              <w:spacing w:after="0" w:line="240" w:lineRule="auto"/>
              <w:jc w:val="both"/>
              <w:rPr>
                <w:rFonts w:ascii="GHEA Grapalat" w:hAnsi="GHEA Grapalat"/>
                <w:szCs w:val="24"/>
                <w:lang w:val="hy-AM"/>
              </w:rPr>
            </w:pPr>
            <w:r w:rsidRPr="00A0624C">
              <w:rPr>
                <w:rFonts w:ascii="GHEA Grapalat" w:hAnsi="GHEA Grapalat"/>
                <w:szCs w:val="24"/>
                <w:lang w:val="hy-AM"/>
              </w:rPr>
              <w:t xml:space="preserve">Հաշվեքննության գործընթացը փաստաթղթավորվել է, </w:t>
            </w:r>
            <w:r w:rsidR="00EC4629" w:rsidRPr="00A0624C">
              <w:rPr>
                <w:rFonts w:ascii="GHEA Grapalat" w:hAnsi="GHEA Grapalat"/>
                <w:szCs w:val="24"/>
                <w:lang w:val="hy-AM"/>
              </w:rPr>
              <w:t>հաշվեքննող</w:t>
            </w:r>
            <w:r w:rsidR="00EC4629" w:rsidRPr="00A0624C">
              <w:rPr>
                <w:rFonts w:ascii="GHEA Grapalat" w:hAnsi="GHEA Grapalat"/>
                <w:szCs w:val="24"/>
                <w:lang w:val="hy-AM"/>
              </w:rPr>
              <w:softHyphen/>
              <w:t xml:space="preserve">ների կողմից </w:t>
            </w:r>
            <w:r w:rsidRPr="00A0624C">
              <w:rPr>
                <w:rFonts w:ascii="GHEA Grapalat" w:hAnsi="GHEA Grapalat"/>
                <w:szCs w:val="24"/>
                <w:lang w:val="hy-AM"/>
              </w:rPr>
              <w:t>կազմվել է հաշվեքննության արձանագրու</w:t>
            </w:r>
            <w:r w:rsidR="00EC4629" w:rsidRPr="00A0624C">
              <w:rPr>
                <w:rFonts w:ascii="GHEA Grapalat" w:hAnsi="GHEA Grapalat"/>
                <w:szCs w:val="24"/>
                <w:lang w:val="hy-AM"/>
              </w:rPr>
              <w:softHyphen/>
            </w:r>
            <w:r w:rsidRPr="00A0624C">
              <w:rPr>
                <w:rFonts w:ascii="GHEA Grapalat" w:hAnsi="GHEA Grapalat"/>
                <w:szCs w:val="24"/>
                <w:lang w:val="hy-AM"/>
              </w:rPr>
              <w:t>թ</w:t>
            </w:r>
            <w:r w:rsidR="00EC4629" w:rsidRPr="00A0624C">
              <w:rPr>
                <w:rFonts w:ascii="GHEA Grapalat" w:hAnsi="GHEA Grapalat"/>
                <w:szCs w:val="24"/>
                <w:lang w:val="hy-AM"/>
              </w:rPr>
              <w:softHyphen/>
            </w:r>
            <w:r w:rsidRPr="00A0624C">
              <w:rPr>
                <w:rFonts w:ascii="GHEA Grapalat" w:hAnsi="GHEA Grapalat"/>
                <w:szCs w:val="24"/>
                <w:lang w:val="hy-AM"/>
              </w:rPr>
              <w:t>յուն, որը սահմանված կարգով ներկայացվել է հաշվեքննության օբ</w:t>
            </w:r>
            <w:r w:rsidR="00EC4629" w:rsidRPr="00A0624C">
              <w:rPr>
                <w:rFonts w:ascii="GHEA Grapalat" w:hAnsi="GHEA Grapalat"/>
                <w:szCs w:val="24"/>
                <w:lang w:val="hy-AM"/>
              </w:rPr>
              <w:softHyphen/>
            </w:r>
            <w:r w:rsidRPr="00A0624C">
              <w:rPr>
                <w:rFonts w:ascii="GHEA Grapalat" w:hAnsi="GHEA Grapalat"/>
                <w:szCs w:val="24"/>
                <w:lang w:val="hy-AM"/>
              </w:rPr>
              <w:t>յեկտ</w:t>
            </w:r>
            <w:r w:rsidR="00E8543D" w:rsidRPr="009D4235">
              <w:rPr>
                <w:rFonts w:ascii="GHEA Grapalat" w:hAnsi="GHEA Grapalat"/>
                <w:szCs w:val="24"/>
                <w:lang w:val="hy-AM"/>
              </w:rPr>
              <w:t>ներ</w:t>
            </w:r>
            <w:r w:rsidRPr="00A0624C">
              <w:rPr>
                <w:rFonts w:ascii="GHEA Grapalat" w:hAnsi="GHEA Grapalat"/>
                <w:szCs w:val="24"/>
                <w:lang w:val="hy-AM"/>
              </w:rPr>
              <w:t xml:space="preserve">ին: </w:t>
            </w:r>
            <w:r w:rsidR="00AB4E73" w:rsidRPr="009D4235">
              <w:rPr>
                <w:rFonts w:ascii="GHEA Grapalat" w:hAnsi="GHEA Grapalat"/>
                <w:szCs w:val="24"/>
                <w:lang w:val="hy-AM"/>
              </w:rPr>
              <w:t>Հաշվեքննության օբյեկտների ղեկավարների կողմից արձանագրությանն ի պատասխան  ստացված առարկությունները և բացատրությունները ներառվել են ընթացիկ եզրակացությունում։</w:t>
            </w:r>
          </w:p>
          <w:p w14:paraId="4734C665" w14:textId="31187F94" w:rsidR="00F16261" w:rsidRPr="00A0624C" w:rsidRDefault="00F16261" w:rsidP="00FC2A30">
            <w:pPr>
              <w:spacing w:after="0" w:line="240" w:lineRule="auto"/>
              <w:jc w:val="both"/>
              <w:rPr>
                <w:rFonts w:ascii="GHEA Grapalat" w:hAnsi="GHEA Grapalat"/>
                <w:szCs w:val="24"/>
                <w:lang w:val="hy-AM"/>
              </w:rPr>
            </w:pPr>
          </w:p>
        </w:tc>
      </w:tr>
      <w:tr w:rsidR="00DC3341" w:rsidRPr="003A0860" w14:paraId="0B927011" w14:textId="77777777" w:rsidTr="004016F2">
        <w:tc>
          <w:tcPr>
            <w:tcW w:w="2718" w:type="dxa"/>
          </w:tcPr>
          <w:p w14:paraId="5A8F525E" w14:textId="160897A8" w:rsidR="00DC3341" w:rsidRPr="00826545" w:rsidRDefault="00DC3341" w:rsidP="00FC2A30">
            <w:pPr>
              <w:spacing w:after="0" w:line="240" w:lineRule="auto"/>
              <w:rPr>
                <w:rFonts w:ascii="GHEA Grapalat" w:hAnsi="GHEA Grapalat"/>
                <w:b/>
                <w:color w:val="0070C0"/>
                <w:szCs w:val="24"/>
              </w:rPr>
            </w:pPr>
            <w:r w:rsidRPr="00A2066A">
              <w:rPr>
                <w:rFonts w:ascii="GHEA Grapalat" w:hAnsi="GHEA Grapalat"/>
                <w:b/>
                <w:color w:val="0070C0"/>
                <w:szCs w:val="24"/>
              </w:rPr>
              <w:t>Հաշվեքննությունն իրականացրած կառուցվածքային ստորաբաժանում</w:t>
            </w:r>
          </w:p>
        </w:tc>
        <w:tc>
          <w:tcPr>
            <w:tcW w:w="6714" w:type="dxa"/>
          </w:tcPr>
          <w:p w14:paraId="4757BA49" w14:textId="4D7C2CCB" w:rsidR="00DC3341" w:rsidRPr="00A2066A" w:rsidRDefault="00DC3341" w:rsidP="003C3C4F">
            <w:pPr>
              <w:spacing w:after="0" w:line="240" w:lineRule="auto"/>
              <w:jc w:val="both"/>
              <w:rPr>
                <w:rFonts w:ascii="GHEA Grapalat" w:hAnsi="GHEA Grapalat"/>
                <w:color w:val="000000"/>
                <w:szCs w:val="24"/>
                <w:shd w:val="clear" w:color="auto" w:fill="FFFFFF"/>
                <w:lang w:val="hy-AM"/>
              </w:rPr>
            </w:pPr>
            <w:r w:rsidRPr="00A2066A">
              <w:rPr>
                <w:rFonts w:ascii="GHEA Grapalat" w:hAnsi="GHEA Grapalat"/>
                <w:szCs w:val="24"/>
                <w:lang w:val="hy-AM"/>
              </w:rPr>
              <w:t xml:space="preserve">Հաշվեքննությունն իրականացվել է </w:t>
            </w:r>
            <w:r w:rsidR="000C7FEA" w:rsidRPr="00A2066A">
              <w:rPr>
                <w:rFonts w:ascii="GHEA Grapalat" w:hAnsi="GHEA Grapalat"/>
                <w:szCs w:val="24"/>
                <w:lang w:val="hy-AM"/>
              </w:rPr>
              <w:t>Հ</w:t>
            </w:r>
            <w:r w:rsidRPr="00A2066A">
              <w:rPr>
                <w:rFonts w:ascii="GHEA Grapalat" w:hAnsi="GHEA Grapalat"/>
                <w:szCs w:val="24"/>
                <w:lang w:val="hy-AM"/>
              </w:rPr>
              <w:t xml:space="preserve">աշվեքննիչ պալատի </w:t>
            </w:r>
            <w:r w:rsidR="00AE684E">
              <w:rPr>
                <w:rFonts w:ascii="GHEA Grapalat" w:hAnsi="GHEA Grapalat"/>
                <w:szCs w:val="24"/>
              </w:rPr>
              <w:t>չորրորդ</w:t>
            </w:r>
            <w:r w:rsidRPr="00A2066A">
              <w:rPr>
                <w:rFonts w:ascii="GHEA Grapalat" w:hAnsi="GHEA Grapalat"/>
                <w:szCs w:val="24"/>
                <w:lang w:val="hy-AM"/>
              </w:rPr>
              <w:t xml:space="preserve"> վարչու</w:t>
            </w:r>
            <w:r w:rsidR="00192B87">
              <w:rPr>
                <w:rFonts w:ascii="GHEA Grapalat" w:hAnsi="GHEA Grapalat"/>
                <w:szCs w:val="24"/>
                <w:lang w:val="hy-AM"/>
              </w:rPr>
              <w:softHyphen/>
            </w:r>
            <w:r w:rsidRPr="00A2066A">
              <w:rPr>
                <w:rFonts w:ascii="GHEA Grapalat" w:hAnsi="GHEA Grapalat"/>
                <w:szCs w:val="24"/>
                <w:lang w:val="hy-AM"/>
              </w:rPr>
              <w:t>թ</w:t>
            </w:r>
            <w:r w:rsidR="00192B87">
              <w:rPr>
                <w:rFonts w:ascii="GHEA Grapalat" w:hAnsi="GHEA Grapalat"/>
                <w:szCs w:val="24"/>
                <w:lang w:val="hy-AM"/>
              </w:rPr>
              <w:softHyphen/>
            </w:r>
            <w:r w:rsidRPr="00A2066A">
              <w:rPr>
                <w:rFonts w:ascii="GHEA Grapalat" w:hAnsi="GHEA Grapalat"/>
                <w:szCs w:val="24"/>
                <w:lang w:val="hy-AM"/>
              </w:rPr>
              <w:t>յան կողմից, որի աշխատանքները համակարգ</w:t>
            </w:r>
            <w:r w:rsidR="009B425B" w:rsidRPr="00A0624C">
              <w:rPr>
                <w:rFonts w:ascii="GHEA Grapalat" w:hAnsi="GHEA Grapalat"/>
                <w:szCs w:val="24"/>
                <w:lang w:val="hy-AM"/>
              </w:rPr>
              <w:t>ել</w:t>
            </w:r>
            <w:r w:rsidRPr="00A2066A">
              <w:rPr>
                <w:rFonts w:ascii="GHEA Grapalat" w:hAnsi="GHEA Grapalat"/>
                <w:szCs w:val="24"/>
                <w:lang w:val="hy-AM"/>
              </w:rPr>
              <w:t xml:space="preserve"> է Հաշվեքննիչ պա</w:t>
            </w:r>
            <w:r w:rsidR="00192B87">
              <w:rPr>
                <w:rFonts w:ascii="GHEA Grapalat" w:hAnsi="GHEA Grapalat"/>
                <w:szCs w:val="24"/>
                <w:lang w:val="hy-AM"/>
              </w:rPr>
              <w:softHyphen/>
            </w:r>
            <w:r w:rsidRPr="00A2066A">
              <w:rPr>
                <w:rFonts w:ascii="GHEA Grapalat" w:hAnsi="GHEA Grapalat"/>
                <w:szCs w:val="24"/>
                <w:lang w:val="hy-AM"/>
              </w:rPr>
              <w:t xml:space="preserve">լատի </w:t>
            </w:r>
            <w:r w:rsidR="00AE684E">
              <w:rPr>
                <w:rFonts w:ascii="GHEA Grapalat" w:hAnsi="GHEA Grapalat"/>
                <w:szCs w:val="24"/>
              </w:rPr>
              <w:t>անդամ Կարեն Առուստամյանը</w:t>
            </w:r>
            <w:r w:rsidRPr="00A2066A">
              <w:rPr>
                <w:rFonts w:ascii="GHEA Grapalat" w:hAnsi="GHEA Grapalat"/>
                <w:szCs w:val="24"/>
                <w:lang w:val="hy-AM"/>
              </w:rPr>
              <w:t>։</w:t>
            </w:r>
          </w:p>
        </w:tc>
      </w:tr>
    </w:tbl>
    <w:p w14:paraId="01A61B86" w14:textId="77777777" w:rsidR="00EB7D87" w:rsidRPr="00A0624C" w:rsidRDefault="00EB7D87" w:rsidP="00C36C3A">
      <w:pPr>
        <w:jc w:val="center"/>
        <w:rPr>
          <w:rFonts w:ascii="GHEA Grapalat" w:hAnsi="GHEA Grapalat"/>
          <w:b/>
          <w:sz w:val="28"/>
          <w:lang w:val="hy-AM"/>
        </w:rPr>
      </w:pPr>
    </w:p>
    <w:p w14:paraId="16FD71E9" w14:textId="6EB1CEB6" w:rsidR="000C7FEA" w:rsidRPr="00A0624C" w:rsidRDefault="00EB7D87" w:rsidP="000822F2">
      <w:pPr>
        <w:pStyle w:val="Heading1"/>
        <w:spacing w:line="276" w:lineRule="auto"/>
        <w:rPr>
          <w:lang w:val="hy-AM"/>
        </w:rPr>
      </w:pPr>
      <w:r w:rsidRPr="00A0624C">
        <w:rPr>
          <w:lang w:val="hy-AM"/>
        </w:rPr>
        <w:br w:type="column"/>
      </w:r>
      <w:bookmarkStart w:id="1" w:name="_Toc125381417"/>
      <w:r w:rsidR="000C7FEA" w:rsidRPr="00A0624C">
        <w:rPr>
          <w:lang w:val="hy-AM"/>
        </w:rPr>
        <w:lastRenderedPageBreak/>
        <w:t>ՀԱՊԱՎՈՒՄՆԵՐԻ ՑԱՆԿ</w:t>
      </w:r>
      <w:bookmarkEnd w:id="1"/>
    </w:p>
    <w:p w14:paraId="36540E3C" w14:textId="5A04FCD4" w:rsidR="000C7FEA" w:rsidRPr="00A0624C" w:rsidRDefault="000C7FEA" w:rsidP="000822F2">
      <w:pPr>
        <w:spacing w:line="276" w:lineRule="auto"/>
        <w:jc w:val="center"/>
        <w:rPr>
          <w:rFonts w:ascii="GHEA Grapalat" w:hAnsi="GHEA Grapalat"/>
          <w:b/>
          <w:sz w:val="28"/>
          <w:lang w:val="hy-AM"/>
        </w:rPr>
      </w:pPr>
    </w:p>
    <w:p w14:paraId="19CF7D51" w14:textId="6A944345" w:rsidR="00FF3435" w:rsidRPr="000E286F" w:rsidRDefault="00FF3435" w:rsidP="000822F2">
      <w:pPr>
        <w:spacing w:after="0" w:line="276" w:lineRule="auto"/>
        <w:rPr>
          <w:rFonts w:ascii="GHEA Grapalat" w:hAnsi="GHEA Grapalat"/>
          <w:sz w:val="24"/>
          <w:lang w:val="hy-AM"/>
        </w:rPr>
      </w:pPr>
      <w:r w:rsidRPr="000E286F">
        <w:rPr>
          <w:rFonts w:ascii="GHEA Grapalat" w:hAnsi="GHEA Grapalat"/>
          <w:b/>
          <w:sz w:val="24"/>
          <w:lang w:val="hy-AM"/>
        </w:rPr>
        <w:t>ՀՀ</w:t>
      </w:r>
      <w:r w:rsidRPr="000E286F">
        <w:rPr>
          <w:rFonts w:ascii="GHEA Grapalat" w:hAnsi="GHEA Grapalat"/>
          <w:sz w:val="24"/>
          <w:lang w:val="hy-AM"/>
        </w:rPr>
        <w:t xml:space="preserve"> – Հայաստանի Հանրապետություն</w:t>
      </w:r>
    </w:p>
    <w:p w14:paraId="3061153D" w14:textId="66F19295" w:rsidR="000E6245" w:rsidRPr="000E286F" w:rsidRDefault="000E6245" w:rsidP="000822F2">
      <w:pPr>
        <w:spacing w:after="0" w:line="276" w:lineRule="auto"/>
        <w:rPr>
          <w:rFonts w:ascii="GHEA Grapalat" w:hAnsi="GHEA Grapalat"/>
          <w:sz w:val="24"/>
          <w:lang w:val="hy-AM"/>
        </w:rPr>
      </w:pPr>
      <w:r w:rsidRPr="000E286F">
        <w:rPr>
          <w:rFonts w:ascii="GHEA Grapalat" w:hAnsi="GHEA Grapalat"/>
          <w:b/>
          <w:sz w:val="24"/>
          <w:lang w:val="hy-AM"/>
        </w:rPr>
        <w:t xml:space="preserve">ՀՊ </w:t>
      </w:r>
      <w:r w:rsidRPr="000E286F">
        <w:rPr>
          <w:rFonts w:ascii="GHEA Grapalat" w:hAnsi="GHEA Grapalat"/>
          <w:sz w:val="24"/>
          <w:lang w:val="hy-AM"/>
        </w:rPr>
        <w:t xml:space="preserve">– Հաշվեքննիչ պալատ </w:t>
      </w:r>
    </w:p>
    <w:p w14:paraId="5C91551D" w14:textId="264BC216" w:rsidR="00831ABE" w:rsidRPr="00BD4AA2" w:rsidRDefault="00831ABE" w:rsidP="000822F2">
      <w:pPr>
        <w:spacing w:after="0" w:line="276" w:lineRule="auto"/>
        <w:rPr>
          <w:rFonts w:ascii="GHEA Grapalat" w:hAnsi="GHEA Grapalat"/>
          <w:sz w:val="24"/>
          <w:lang w:val="hy-AM"/>
        </w:rPr>
      </w:pPr>
      <w:r w:rsidRPr="00BD4AA2">
        <w:rPr>
          <w:rFonts w:ascii="GHEA Grapalat" w:hAnsi="GHEA Grapalat"/>
          <w:b/>
          <w:sz w:val="24"/>
          <w:lang w:val="hy-AM"/>
        </w:rPr>
        <w:t xml:space="preserve">ԱՍՀՆ </w:t>
      </w:r>
      <w:r w:rsidRPr="000E286F">
        <w:rPr>
          <w:rFonts w:ascii="GHEA Grapalat" w:hAnsi="GHEA Grapalat"/>
          <w:sz w:val="24"/>
          <w:lang w:val="hy-AM"/>
        </w:rPr>
        <w:t>–</w:t>
      </w:r>
      <w:r w:rsidRPr="00BD4AA2">
        <w:rPr>
          <w:rFonts w:ascii="GHEA Grapalat" w:hAnsi="GHEA Grapalat"/>
          <w:sz w:val="24"/>
          <w:lang w:val="hy-AM"/>
        </w:rPr>
        <w:t xml:space="preserve"> </w:t>
      </w:r>
      <w:r w:rsidR="00906E8D" w:rsidRPr="00BD4AA2">
        <w:rPr>
          <w:rFonts w:ascii="GHEA Grapalat" w:hAnsi="GHEA Grapalat"/>
          <w:sz w:val="24"/>
          <w:lang w:val="hy-AM"/>
        </w:rPr>
        <w:t>ՀՀ ա</w:t>
      </w:r>
      <w:r w:rsidRPr="00BD4AA2">
        <w:rPr>
          <w:rFonts w:ascii="GHEA Grapalat" w:hAnsi="GHEA Grapalat"/>
          <w:sz w:val="24"/>
          <w:lang w:val="hy-AM"/>
        </w:rPr>
        <w:t>շխատանքի և սոցիալական հարցերի նախարարություն</w:t>
      </w:r>
    </w:p>
    <w:p w14:paraId="144CA25E" w14:textId="5591841C" w:rsidR="00831ABE" w:rsidRPr="00BD4AA2" w:rsidRDefault="00831ABE" w:rsidP="000822F2">
      <w:pPr>
        <w:spacing w:after="0" w:line="276" w:lineRule="auto"/>
        <w:rPr>
          <w:rFonts w:ascii="GHEA Grapalat" w:hAnsi="GHEA Grapalat"/>
          <w:sz w:val="24"/>
          <w:lang w:val="hy-AM"/>
        </w:rPr>
      </w:pPr>
      <w:r w:rsidRPr="00BD4AA2">
        <w:rPr>
          <w:rFonts w:ascii="GHEA Grapalat" w:hAnsi="GHEA Grapalat"/>
          <w:b/>
          <w:sz w:val="24"/>
          <w:lang w:val="hy-AM"/>
        </w:rPr>
        <w:t xml:space="preserve">ՄՍԾ </w:t>
      </w:r>
      <w:r w:rsidRPr="000E286F">
        <w:rPr>
          <w:rFonts w:ascii="GHEA Grapalat" w:hAnsi="GHEA Grapalat"/>
          <w:sz w:val="24"/>
          <w:lang w:val="hy-AM"/>
        </w:rPr>
        <w:t>–</w:t>
      </w:r>
      <w:r w:rsidRPr="00BD4AA2">
        <w:rPr>
          <w:rFonts w:ascii="GHEA Grapalat" w:hAnsi="GHEA Grapalat"/>
          <w:sz w:val="24"/>
          <w:lang w:val="hy-AM"/>
        </w:rPr>
        <w:t xml:space="preserve"> </w:t>
      </w:r>
      <w:r w:rsidR="00906E8D" w:rsidRPr="00BD4AA2">
        <w:rPr>
          <w:rFonts w:ascii="GHEA Grapalat" w:hAnsi="GHEA Grapalat"/>
          <w:sz w:val="24"/>
          <w:lang w:val="hy-AM"/>
        </w:rPr>
        <w:t>ՀՀ աշխատանքի և սոցիալական հարցերի նախարարությյան միասնական սոցիալական ծառայություն</w:t>
      </w:r>
    </w:p>
    <w:p w14:paraId="4A86137E" w14:textId="24B17D34" w:rsidR="00906E8D" w:rsidRPr="00BD4AA2" w:rsidRDefault="00906E8D" w:rsidP="00906E8D">
      <w:pPr>
        <w:spacing w:after="0" w:line="276" w:lineRule="auto"/>
        <w:rPr>
          <w:rFonts w:ascii="GHEA Grapalat" w:hAnsi="GHEA Grapalat"/>
          <w:sz w:val="24"/>
          <w:lang w:val="hy-AM"/>
        </w:rPr>
      </w:pPr>
      <w:r w:rsidRPr="00BD4AA2">
        <w:rPr>
          <w:rFonts w:ascii="GHEA Grapalat" w:hAnsi="GHEA Grapalat"/>
          <w:b/>
          <w:sz w:val="24"/>
          <w:lang w:val="hy-AM"/>
        </w:rPr>
        <w:t>ՄԱԿ</w:t>
      </w:r>
      <w:r w:rsidRPr="00BD4AA2">
        <w:rPr>
          <w:rFonts w:ascii="GHEA Grapalat" w:hAnsi="GHEA Grapalat"/>
          <w:sz w:val="24"/>
          <w:lang w:val="hy-AM"/>
        </w:rPr>
        <w:t xml:space="preserve"> </w:t>
      </w:r>
      <w:r w:rsidRPr="00BD4AA2">
        <w:rPr>
          <w:rFonts w:ascii="GHEA Grapalat" w:hAnsi="GHEA Grapalat"/>
          <w:b/>
          <w:sz w:val="24"/>
          <w:lang w:val="hy-AM"/>
        </w:rPr>
        <w:t xml:space="preserve"> </w:t>
      </w:r>
      <w:r w:rsidRPr="000E286F">
        <w:rPr>
          <w:rFonts w:ascii="GHEA Grapalat" w:hAnsi="GHEA Grapalat"/>
          <w:sz w:val="24"/>
          <w:lang w:val="hy-AM"/>
        </w:rPr>
        <w:t>–</w:t>
      </w:r>
      <w:r w:rsidRPr="00BD4AA2">
        <w:rPr>
          <w:rFonts w:ascii="GHEA Grapalat" w:hAnsi="GHEA Grapalat"/>
          <w:sz w:val="24"/>
          <w:lang w:val="hy-AM"/>
        </w:rPr>
        <w:t xml:space="preserve"> </w:t>
      </w:r>
      <w:r w:rsidR="000E286F" w:rsidRPr="00BD4AA2">
        <w:rPr>
          <w:rFonts w:ascii="GHEA Grapalat" w:hAnsi="GHEA Grapalat"/>
          <w:sz w:val="24"/>
          <w:lang w:val="hy-AM"/>
        </w:rPr>
        <w:t>միավորված ազգերի կազմակերպություն</w:t>
      </w:r>
    </w:p>
    <w:p w14:paraId="61042780" w14:textId="1F7481FC" w:rsidR="000C7FEA" w:rsidRPr="00BD4AA2" w:rsidRDefault="00906E8D" w:rsidP="00906E8D">
      <w:pPr>
        <w:spacing w:after="0" w:line="276" w:lineRule="auto"/>
        <w:rPr>
          <w:rFonts w:ascii="GHEA Grapalat" w:hAnsi="GHEA Grapalat"/>
          <w:sz w:val="24"/>
          <w:lang w:val="hy-AM"/>
        </w:rPr>
      </w:pPr>
      <w:r w:rsidRPr="00BD4AA2">
        <w:rPr>
          <w:rFonts w:ascii="GHEA Grapalat" w:hAnsi="GHEA Grapalat"/>
          <w:b/>
          <w:sz w:val="24"/>
          <w:lang w:val="hy-AM"/>
        </w:rPr>
        <w:t xml:space="preserve">ԿԶՆ </w:t>
      </w:r>
      <w:r w:rsidRPr="000E286F">
        <w:rPr>
          <w:rFonts w:ascii="GHEA Grapalat" w:hAnsi="GHEA Grapalat"/>
          <w:sz w:val="24"/>
          <w:lang w:val="hy-AM"/>
        </w:rPr>
        <w:t>–</w:t>
      </w:r>
      <w:r w:rsidRPr="00BD4AA2">
        <w:rPr>
          <w:rFonts w:ascii="GHEA Grapalat" w:hAnsi="GHEA Grapalat"/>
          <w:sz w:val="24"/>
          <w:lang w:val="hy-AM"/>
        </w:rPr>
        <w:t xml:space="preserve"> </w:t>
      </w:r>
      <w:r w:rsidR="000E286F" w:rsidRPr="00BD4AA2">
        <w:rPr>
          <w:rFonts w:ascii="GHEA Grapalat" w:hAnsi="GHEA Grapalat"/>
          <w:sz w:val="24"/>
          <w:lang w:val="hy-AM"/>
        </w:rPr>
        <w:t>կայուն զարգացման նպատակ</w:t>
      </w:r>
    </w:p>
    <w:p w14:paraId="53AB7298" w14:textId="7C1C8A15" w:rsidR="007A52C5" w:rsidRPr="00BD4AA2" w:rsidRDefault="007A52C5" w:rsidP="00906E8D">
      <w:pPr>
        <w:spacing w:after="0" w:line="276" w:lineRule="auto"/>
        <w:rPr>
          <w:rFonts w:ascii="GHEA Grapalat" w:hAnsi="GHEA Grapalat"/>
          <w:sz w:val="24"/>
          <w:lang w:val="hy-AM"/>
        </w:rPr>
      </w:pPr>
      <w:r w:rsidRPr="00BD4AA2">
        <w:rPr>
          <w:rFonts w:ascii="GHEA Grapalat" w:hAnsi="GHEA Grapalat"/>
          <w:b/>
          <w:sz w:val="24"/>
          <w:lang w:val="hy-AM"/>
        </w:rPr>
        <w:t>ԵՄ</w:t>
      </w:r>
      <w:r w:rsidRPr="00BD4AA2">
        <w:rPr>
          <w:rFonts w:ascii="GHEA Grapalat" w:hAnsi="GHEA Grapalat"/>
          <w:sz w:val="24"/>
          <w:lang w:val="hy-AM"/>
        </w:rPr>
        <w:t xml:space="preserve"> –</w:t>
      </w:r>
      <w:r w:rsidR="00DC65CE" w:rsidRPr="00BD4AA2">
        <w:rPr>
          <w:rFonts w:ascii="GHEA Grapalat" w:hAnsi="GHEA Grapalat"/>
          <w:sz w:val="24"/>
          <w:lang w:val="hy-AM"/>
        </w:rPr>
        <w:t xml:space="preserve"> </w:t>
      </w:r>
      <w:r w:rsidRPr="00BD4AA2">
        <w:rPr>
          <w:rFonts w:ascii="GHEA Grapalat" w:hAnsi="GHEA Grapalat"/>
          <w:sz w:val="24"/>
          <w:lang w:val="hy-AM"/>
        </w:rPr>
        <w:t>Եվրոպական միություն</w:t>
      </w:r>
    </w:p>
    <w:p w14:paraId="231851F5" w14:textId="44E8A841" w:rsidR="00DC65CE" w:rsidRPr="00BD4AA2" w:rsidRDefault="00DC65CE" w:rsidP="00906E8D">
      <w:pPr>
        <w:spacing w:after="0" w:line="276" w:lineRule="auto"/>
        <w:rPr>
          <w:rFonts w:ascii="GHEA Grapalat" w:hAnsi="GHEA Grapalat"/>
          <w:b/>
          <w:sz w:val="24"/>
          <w:lang w:val="hy-AM"/>
        </w:rPr>
      </w:pPr>
      <w:r w:rsidRPr="00BD4AA2">
        <w:rPr>
          <w:rFonts w:ascii="GHEA Grapalat" w:hAnsi="GHEA Grapalat"/>
          <w:b/>
          <w:sz w:val="24"/>
          <w:lang w:val="hy-AM"/>
        </w:rPr>
        <w:t>ԱՄԿ</w:t>
      </w:r>
      <w:r w:rsidRPr="00BD4AA2">
        <w:rPr>
          <w:rFonts w:ascii="GHEA Grapalat" w:hAnsi="GHEA Grapalat"/>
          <w:sz w:val="24"/>
          <w:lang w:val="hy-AM"/>
        </w:rPr>
        <w:t xml:space="preserve"> – Աշխատանքի միջազգային կազմակերպություն </w:t>
      </w:r>
    </w:p>
    <w:p w14:paraId="7C0F9C5A" w14:textId="60E2347A" w:rsidR="00C36C3A" w:rsidRPr="00A0624C" w:rsidRDefault="000C7FEA" w:rsidP="000822F2">
      <w:pPr>
        <w:pStyle w:val="Heading1"/>
        <w:spacing w:line="276" w:lineRule="auto"/>
        <w:rPr>
          <w:lang w:val="hy-AM"/>
        </w:rPr>
      </w:pPr>
      <w:r w:rsidRPr="00A0624C">
        <w:rPr>
          <w:sz w:val="24"/>
          <w:lang w:val="hy-AM"/>
        </w:rPr>
        <w:br w:type="column"/>
      </w:r>
      <w:bookmarkStart w:id="2" w:name="_Toc125381418"/>
      <w:r w:rsidR="00C36C3A" w:rsidRPr="001D278C">
        <w:rPr>
          <w:lang w:val="hy-AM"/>
        </w:rPr>
        <w:lastRenderedPageBreak/>
        <w:t>ԱՄՓՈՓԱԳԻՐ</w:t>
      </w:r>
      <w:bookmarkEnd w:id="2"/>
    </w:p>
    <w:p w14:paraId="65BE1395" w14:textId="77777777" w:rsidR="00F53F2B" w:rsidRPr="003263A1" w:rsidRDefault="00F53F2B" w:rsidP="003263A1">
      <w:pPr>
        <w:spacing w:after="0"/>
        <w:jc w:val="both"/>
        <w:rPr>
          <w:rFonts w:ascii="GHEA Grapalat" w:hAnsi="GHEA Grapalat"/>
          <w:sz w:val="24"/>
          <w:szCs w:val="24"/>
          <w:lang w:val="hy-AM"/>
        </w:rPr>
      </w:pPr>
    </w:p>
    <w:p w14:paraId="0A6C6730" w14:textId="46A5236A" w:rsidR="00A07EB4" w:rsidRDefault="003308B3" w:rsidP="003263A1">
      <w:pPr>
        <w:autoSpaceDE w:val="0"/>
        <w:autoSpaceDN w:val="0"/>
        <w:adjustRightInd w:val="0"/>
        <w:spacing w:after="0" w:line="240" w:lineRule="auto"/>
        <w:jc w:val="both"/>
        <w:rPr>
          <w:rFonts w:ascii="GHEA Grapalat" w:hAnsi="GHEA Grapalat"/>
          <w:sz w:val="24"/>
          <w:szCs w:val="24"/>
          <w:lang w:val="hy-AM"/>
        </w:rPr>
      </w:pPr>
      <w:r w:rsidRPr="003263A1">
        <w:rPr>
          <w:rFonts w:ascii="GHEA Grapalat" w:hAnsi="GHEA Grapalat"/>
          <w:sz w:val="24"/>
          <w:szCs w:val="24"/>
          <w:lang w:val="hy-AM"/>
        </w:rPr>
        <w:tab/>
      </w:r>
      <w:r w:rsidR="00803017" w:rsidRPr="003263A1">
        <w:rPr>
          <w:rFonts w:ascii="GHEA Grapalat" w:eastAsia="Times New Roman" w:hAnsi="GHEA Grapalat" w:cs="Times New Roman"/>
          <w:sz w:val="24"/>
          <w:szCs w:val="24"/>
          <w:lang w:val="hy-AM" w:eastAsia="ru-RU"/>
        </w:rPr>
        <w:t xml:space="preserve">ՀՀ կառավարության 2021-2026թթ. գործունեության ծրագրով </w:t>
      </w:r>
      <w:r w:rsidR="00AC3F09" w:rsidRPr="00BD4AA2">
        <w:rPr>
          <w:rFonts w:ascii="GHEA Grapalat" w:eastAsia="Times New Roman" w:hAnsi="GHEA Grapalat" w:cs="Times New Roman"/>
          <w:sz w:val="24"/>
          <w:szCs w:val="24"/>
          <w:lang w:val="hy-AM" w:eastAsia="ru-RU"/>
        </w:rPr>
        <w:t>մարդկային</w:t>
      </w:r>
      <w:r w:rsidR="003D6D13" w:rsidRPr="00BD4AA2">
        <w:rPr>
          <w:rFonts w:ascii="GHEA Grapalat" w:eastAsia="Times New Roman" w:hAnsi="GHEA Grapalat" w:cs="Times New Roman"/>
          <w:sz w:val="24"/>
          <w:szCs w:val="24"/>
          <w:lang w:val="hy-AM" w:eastAsia="ru-RU"/>
        </w:rPr>
        <w:t xml:space="preserve"> </w:t>
      </w:r>
      <w:r w:rsidR="00AC3F09" w:rsidRPr="00BD4AA2">
        <w:rPr>
          <w:rFonts w:ascii="GHEA Grapalat" w:eastAsia="Times New Roman" w:hAnsi="GHEA Grapalat" w:cs="Times New Roman"/>
          <w:sz w:val="24"/>
          <w:szCs w:val="24"/>
          <w:lang w:val="hy-AM" w:eastAsia="ru-RU"/>
        </w:rPr>
        <w:t>կապիտալի զարգացման</w:t>
      </w:r>
      <w:r w:rsidR="00803017" w:rsidRPr="003263A1">
        <w:rPr>
          <w:rFonts w:ascii="GHEA Grapalat" w:eastAsia="Times New Roman" w:hAnsi="GHEA Grapalat" w:cs="Times New Roman"/>
          <w:sz w:val="24"/>
          <w:szCs w:val="24"/>
          <w:lang w:val="hy-AM" w:eastAsia="ru-RU"/>
        </w:rPr>
        <w:t xml:space="preserve"> բնագավառում</w:t>
      </w:r>
      <w:r w:rsidR="003263A1" w:rsidRPr="00BD4AA2">
        <w:rPr>
          <w:rFonts w:ascii="GHEA Grapalat" w:eastAsia="Times New Roman" w:hAnsi="GHEA Grapalat" w:cs="Times New Roman"/>
          <w:sz w:val="24"/>
          <w:szCs w:val="24"/>
          <w:lang w:val="hy-AM" w:eastAsia="ru-RU"/>
        </w:rPr>
        <w:t xml:space="preserve"> պետության</w:t>
      </w:r>
      <w:r w:rsidR="00803017" w:rsidRPr="003263A1">
        <w:rPr>
          <w:rFonts w:ascii="GHEA Grapalat" w:eastAsia="Times New Roman" w:hAnsi="GHEA Grapalat" w:cs="Times New Roman"/>
          <w:sz w:val="24"/>
          <w:szCs w:val="24"/>
          <w:lang w:val="hy-AM" w:eastAsia="ru-RU"/>
        </w:rPr>
        <w:t xml:space="preserve"> </w:t>
      </w:r>
      <w:r w:rsidR="003263A1" w:rsidRPr="00BD4AA2">
        <w:rPr>
          <w:rFonts w:ascii="GHEA Grapalat" w:eastAsia="Times New Roman" w:hAnsi="GHEA Grapalat" w:cs="Times New Roman"/>
          <w:sz w:val="24"/>
          <w:szCs w:val="24"/>
          <w:lang w:val="hy-AM" w:eastAsia="ru-RU"/>
        </w:rPr>
        <w:t xml:space="preserve">սոցիալական քաղաքականության համար </w:t>
      </w:r>
      <w:r w:rsidR="00803017" w:rsidRPr="003263A1">
        <w:rPr>
          <w:rFonts w:ascii="GHEA Grapalat" w:eastAsia="Times New Roman" w:hAnsi="GHEA Grapalat" w:cs="Times New Roman"/>
          <w:sz w:val="24"/>
          <w:szCs w:val="24"/>
          <w:lang w:val="hy-AM" w:eastAsia="ru-RU"/>
        </w:rPr>
        <w:t>առանցքային է</w:t>
      </w:r>
      <w:r w:rsidR="003263A1" w:rsidRPr="00BD4AA2">
        <w:rPr>
          <w:rFonts w:ascii="GHEA Grapalat" w:hAnsi="GHEA Grapalat" w:cs="CIDFont+F1"/>
          <w:sz w:val="24"/>
          <w:szCs w:val="24"/>
          <w:lang w:val="hy-AM"/>
        </w:rPr>
        <w:t xml:space="preserve"> աշխատունակ յուրաքանչյուր քաղաքացու աշխատանքի քաջալերումը, խրախուսումը և այս նպատակով անձի հմտությունների ու հնարավորությունների զարգացումը</w:t>
      </w:r>
      <w:r w:rsidR="00803017" w:rsidRPr="003263A1">
        <w:rPr>
          <w:rFonts w:ascii="GHEA Grapalat" w:eastAsia="Times New Roman" w:hAnsi="GHEA Grapalat" w:cs="Times New Roman"/>
          <w:sz w:val="24"/>
          <w:szCs w:val="24"/>
          <w:lang w:val="hy-AM" w:eastAsia="ru-RU"/>
        </w:rPr>
        <w:t xml:space="preserve">: </w:t>
      </w:r>
      <w:r w:rsidR="00F15AE6">
        <w:rPr>
          <w:rFonts w:ascii="GHEA Grapalat" w:hAnsi="GHEA Grapalat"/>
          <w:sz w:val="24"/>
          <w:szCs w:val="24"/>
          <w:lang w:val="hy-AM"/>
        </w:rPr>
        <w:t>Ա</w:t>
      </w:r>
      <w:r w:rsidR="00611FBD">
        <w:rPr>
          <w:rFonts w:ascii="GHEA Grapalat" w:hAnsi="GHEA Grapalat"/>
          <w:sz w:val="24"/>
          <w:szCs w:val="24"/>
          <w:lang w:val="hy-AM"/>
        </w:rPr>
        <w:t xml:space="preserve">շխատունակ </w:t>
      </w:r>
      <w:r w:rsidR="00B6245C" w:rsidRPr="00BD4AA2">
        <w:rPr>
          <w:rFonts w:ascii="GHEA Grapalat" w:hAnsi="GHEA Grapalat"/>
          <w:sz w:val="24"/>
          <w:szCs w:val="24"/>
          <w:lang w:val="hy-AM"/>
        </w:rPr>
        <w:t>բն</w:t>
      </w:r>
      <w:r w:rsidR="005505C3" w:rsidRPr="00BD4AA2">
        <w:rPr>
          <w:rFonts w:ascii="GHEA Grapalat" w:hAnsi="GHEA Grapalat"/>
          <w:sz w:val="24"/>
          <w:szCs w:val="24"/>
          <w:lang w:val="hy-AM"/>
        </w:rPr>
        <w:t>ակ</w:t>
      </w:r>
      <w:r w:rsidR="00B6245C" w:rsidRPr="00BD4AA2">
        <w:rPr>
          <w:rFonts w:ascii="GHEA Grapalat" w:hAnsi="GHEA Grapalat"/>
          <w:sz w:val="24"/>
          <w:szCs w:val="24"/>
          <w:lang w:val="hy-AM"/>
        </w:rPr>
        <w:t xml:space="preserve">չության ընդհանուր </w:t>
      </w:r>
      <w:r w:rsidR="00B70D0D" w:rsidRPr="00BD4AA2">
        <w:rPr>
          <w:rFonts w:ascii="GHEA Grapalat" w:hAnsi="GHEA Grapalat"/>
          <w:sz w:val="24"/>
          <w:szCs w:val="24"/>
          <w:lang w:val="hy-AM"/>
        </w:rPr>
        <w:t xml:space="preserve">թվում </w:t>
      </w:r>
      <w:r w:rsidR="00B6245C" w:rsidRPr="00BD4AA2">
        <w:rPr>
          <w:rFonts w:ascii="GHEA Grapalat" w:hAnsi="GHEA Grapalat"/>
          <w:sz w:val="24"/>
          <w:szCs w:val="24"/>
          <w:lang w:val="hy-AM"/>
        </w:rPr>
        <w:t xml:space="preserve">գործազուրկների </w:t>
      </w:r>
      <w:r w:rsidR="00F15AE6">
        <w:rPr>
          <w:rFonts w:ascii="GHEA Grapalat" w:hAnsi="GHEA Grapalat"/>
          <w:sz w:val="24"/>
          <w:szCs w:val="24"/>
          <w:lang w:val="hy-AM"/>
        </w:rPr>
        <w:t xml:space="preserve">թիվը կրճատելու նպատակով </w:t>
      </w:r>
      <w:r w:rsidR="00B70D0D" w:rsidRPr="00BD4AA2">
        <w:rPr>
          <w:rFonts w:ascii="GHEA Grapalat" w:hAnsi="GHEA Grapalat"/>
          <w:sz w:val="24"/>
          <w:szCs w:val="24"/>
          <w:lang w:val="hy-AM"/>
        </w:rPr>
        <w:t xml:space="preserve"> </w:t>
      </w:r>
      <w:r w:rsidR="00F15AE6">
        <w:rPr>
          <w:rFonts w:ascii="GHEA Grapalat" w:hAnsi="GHEA Grapalat"/>
          <w:sz w:val="24"/>
          <w:szCs w:val="24"/>
          <w:lang w:val="hy-AM"/>
        </w:rPr>
        <w:t>ՀՀ կառավարոթւյան կողմից իրականացվում</w:t>
      </w:r>
      <w:r w:rsidR="00B70D0D" w:rsidRPr="00BD4AA2">
        <w:rPr>
          <w:rFonts w:ascii="GHEA Grapalat" w:hAnsi="GHEA Grapalat"/>
          <w:sz w:val="24"/>
          <w:szCs w:val="24"/>
          <w:lang w:val="hy-AM"/>
        </w:rPr>
        <w:t xml:space="preserve"> է ոլորտի հիմնախնդիրների կարգավորման</w:t>
      </w:r>
      <w:r w:rsidR="00A07EB4" w:rsidRPr="00A07EB4">
        <w:rPr>
          <w:rFonts w:ascii="GHEA Grapalat" w:hAnsi="GHEA Grapalat"/>
          <w:sz w:val="24"/>
          <w:szCs w:val="24"/>
          <w:lang w:val="hy-AM"/>
        </w:rPr>
        <w:t xml:space="preserve"> </w:t>
      </w:r>
      <w:r w:rsidR="00A07EB4" w:rsidRPr="00BD4AA2">
        <w:rPr>
          <w:rFonts w:ascii="GHEA Grapalat" w:hAnsi="GHEA Grapalat"/>
          <w:sz w:val="24"/>
          <w:szCs w:val="24"/>
          <w:lang w:val="hy-AM"/>
        </w:rPr>
        <w:t>քաղաքականություն</w:t>
      </w:r>
      <w:r w:rsidR="005505C3" w:rsidRPr="00BD4AA2">
        <w:rPr>
          <w:rFonts w:ascii="GHEA Grapalat" w:hAnsi="GHEA Grapalat"/>
          <w:sz w:val="24"/>
          <w:szCs w:val="24"/>
          <w:lang w:val="hy-AM"/>
        </w:rPr>
        <w:t xml:space="preserve">։ </w:t>
      </w:r>
    </w:p>
    <w:p w14:paraId="45DDF54B" w14:textId="3F31A3FD" w:rsidR="00385747" w:rsidRPr="003263A1" w:rsidRDefault="005505C3" w:rsidP="00A07EB4">
      <w:pPr>
        <w:autoSpaceDE w:val="0"/>
        <w:autoSpaceDN w:val="0"/>
        <w:adjustRightInd w:val="0"/>
        <w:spacing w:after="0" w:line="240" w:lineRule="auto"/>
        <w:ind w:firstLine="567"/>
        <w:jc w:val="both"/>
        <w:rPr>
          <w:rFonts w:ascii="GHEA Grapalat" w:eastAsia="Times New Roman" w:hAnsi="GHEA Grapalat" w:cs="Times New Roman"/>
          <w:sz w:val="24"/>
          <w:szCs w:val="24"/>
          <w:lang w:val="hy-AM" w:eastAsia="ru-RU"/>
        </w:rPr>
      </w:pPr>
      <w:r w:rsidRPr="00BD4AA2">
        <w:rPr>
          <w:rFonts w:ascii="GHEA Grapalat" w:hAnsi="GHEA Grapalat"/>
          <w:sz w:val="24"/>
          <w:szCs w:val="24"/>
          <w:lang w:val="hy-AM"/>
        </w:rPr>
        <w:t xml:space="preserve">Հիմնախնդիրների կարգավորման նպատակով </w:t>
      </w:r>
      <w:r w:rsidR="00865D57" w:rsidRPr="00BD4AA2">
        <w:rPr>
          <w:rFonts w:ascii="GHEA Grapalat" w:hAnsi="GHEA Grapalat"/>
          <w:sz w:val="24"/>
          <w:szCs w:val="24"/>
          <w:lang w:val="hy-AM"/>
        </w:rPr>
        <w:t xml:space="preserve">իրականացվում </w:t>
      </w:r>
      <w:r w:rsidR="00E57B65" w:rsidRPr="00BD4AA2">
        <w:rPr>
          <w:rFonts w:ascii="GHEA Grapalat" w:hAnsi="GHEA Grapalat"/>
          <w:sz w:val="24"/>
          <w:szCs w:val="24"/>
          <w:lang w:val="hy-AM"/>
        </w:rPr>
        <w:t>են</w:t>
      </w:r>
      <w:r w:rsidRPr="00BD4AA2">
        <w:rPr>
          <w:rFonts w:ascii="GHEA Grapalat" w:hAnsi="GHEA Grapalat"/>
          <w:sz w:val="24"/>
          <w:szCs w:val="24"/>
          <w:lang w:val="hy-AM"/>
        </w:rPr>
        <w:t xml:space="preserve"> գործազուրկի կարգավիճակ ունեցող բնակչության բոլոր խմբերը</w:t>
      </w:r>
      <w:r w:rsidR="00E57B65" w:rsidRPr="00BD4AA2">
        <w:rPr>
          <w:rFonts w:ascii="GHEA Grapalat" w:hAnsi="GHEA Grapalat"/>
          <w:sz w:val="24"/>
          <w:szCs w:val="24"/>
          <w:lang w:val="hy-AM"/>
        </w:rPr>
        <w:t xml:space="preserve"> ընդգրկող ծրագրեր</w:t>
      </w:r>
      <w:r w:rsidR="00104B0B" w:rsidRPr="00BD4AA2">
        <w:rPr>
          <w:rFonts w:ascii="GHEA Grapalat" w:hAnsi="GHEA Grapalat"/>
          <w:sz w:val="24"/>
          <w:szCs w:val="24"/>
          <w:lang w:val="hy-AM"/>
        </w:rPr>
        <w:t xml:space="preserve">՝ </w:t>
      </w:r>
      <w:r w:rsidR="00CC2E0C" w:rsidRPr="007946DB">
        <w:rPr>
          <w:rFonts w:ascii="GHEA Grapalat" w:hAnsi="GHEA Grapalat"/>
          <w:sz w:val="24"/>
          <w:szCs w:val="24"/>
          <w:lang w:val="hy-AM"/>
        </w:rPr>
        <w:t>միտված</w:t>
      </w:r>
      <w:r w:rsidR="00104B0B" w:rsidRPr="00BD4AA2">
        <w:rPr>
          <w:rFonts w:ascii="GHEA Grapalat" w:hAnsi="GHEA Grapalat"/>
          <w:sz w:val="24"/>
          <w:szCs w:val="24"/>
          <w:lang w:val="hy-AM"/>
        </w:rPr>
        <w:t xml:space="preserve"> </w:t>
      </w:r>
      <w:r w:rsidR="0039083F" w:rsidRPr="007946DB">
        <w:rPr>
          <w:rFonts w:ascii="GHEA Grapalat" w:hAnsi="GHEA Grapalat"/>
          <w:sz w:val="24"/>
          <w:szCs w:val="24"/>
          <w:lang w:val="hy-AM"/>
        </w:rPr>
        <w:t xml:space="preserve">ինչպես </w:t>
      </w:r>
      <w:r w:rsidR="00104B0B" w:rsidRPr="00BD4AA2">
        <w:rPr>
          <w:rFonts w:ascii="GHEA Grapalat" w:hAnsi="GHEA Grapalat"/>
          <w:sz w:val="24"/>
          <w:szCs w:val="24"/>
          <w:lang w:val="hy-AM"/>
        </w:rPr>
        <w:t>կայու</w:t>
      </w:r>
      <w:r w:rsidR="0039083F" w:rsidRPr="007946DB">
        <w:rPr>
          <w:rFonts w:ascii="GHEA Grapalat" w:hAnsi="GHEA Grapalat"/>
          <w:sz w:val="24"/>
          <w:szCs w:val="24"/>
          <w:lang w:val="hy-AM"/>
        </w:rPr>
        <w:t xml:space="preserve">ն, այնպես էլ </w:t>
      </w:r>
      <w:r w:rsidR="00104B0B" w:rsidRPr="00BD4AA2">
        <w:rPr>
          <w:rFonts w:ascii="GHEA Grapalat" w:hAnsi="GHEA Grapalat"/>
          <w:sz w:val="24"/>
          <w:szCs w:val="24"/>
          <w:lang w:val="hy-AM"/>
        </w:rPr>
        <w:t>ժամանակավոր զբաղվածությ</w:t>
      </w:r>
      <w:r w:rsidR="00CC2E0C" w:rsidRPr="007946DB">
        <w:rPr>
          <w:rFonts w:ascii="GHEA Grapalat" w:hAnsi="GHEA Grapalat"/>
          <w:sz w:val="24"/>
          <w:szCs w:val="24"/>
          <w:lang w:val="hy-AM"/>
        </w:rPr>
        <w:t>ան ապահովմանը</w:t>
      </w:r>
      <w:r w:rsidR="00104B0B" w:rsidRPr="00BD4AA2">
        <w:rPr>
          <w:rFonts w:ascii="GHEA Grapalat" w:hAnsi="GHEA Grapalat"/>
          <w:sz w:val="24"/>
          <w:szCs w:val="24"/>
          <w:lang w:val="hy-AM"/>
        </w:rPr>
        <w:t>։</w:t>
      </w:r>
      <w:r w:rsidR="00B6245C" w:rsidRPr="00BD4AA2">
        <w:rPr>
          <w:rFonts w:ascii="GHEA Grapalat" w:hAnsi="GHEA Grapalat"/>
          <w:sz w:val="24"/>
          <w:szCs w:val="24"/>
          <w:lang w:val="hy-AM"/>
        </w:rPr>
        <w:t xml:space="preserve"> </w:t>
      </w:r>
      <w:r w:rsidR="007D51B8">
        <w:rPr>
          <w:rFonts w:ascii="GHEA Grapalat" w:eastAsia="Times New Roman" w:hAnsi="GHEA Grapalat" w:cs="Times New Roman"/>
          <w:sz w:val="24"/>
          <w:szCs w:val="24"/>
          <w:lang w:val="hy-AM" w:eastAsia="ru-RU"/>
        </w:rPr>
        <w:t>Սույն ծրագրերի իրականացման նպատակով</w:t>
      </w:r>
      <w:r w:rsidR="007D51B8" w:rsidRPr="00BD4AA2">
        <w:rPr>
          <w:rFonts w:ascii="GHEA Grapalat" w:eastAsia="Times New Roman" w:hAnsi="GHEA Grapalat" w:cs="Times New Roman"/>
          <w:sz w:val="24"/>
          <w:szCs w:val="24"/>
          <w:lang w:val="hy-AM" w:eastAsia="ru-RU"/>
        </w:rPr>
        <w:t xml:space="preserve"> </w:t>
      </w:r>
      <w:r w:rsidR="007D51B8">
        <w:rPr>
          <w:rFonts w:ascii="GHEA Grapalat" w:eastAsia="Times New Roman" w:hAnsi="GHEA Grapalat" w:cs="Times New Roman"/>
          <w:sz w:val="24"/>
          <w:szCs w:val="24"/>
          <w:lang w:val="hy-AM" w:eastAsia="ru-RU"/>
        </w:rPr>
        <w:t>ձեռնարկվել են</w:t>
      </w:r>
      <w:r w:rsidR="007D51B8" w:rsidRPr="00BD4AA2">
        <w:rPr>
          <w:rFonts w:ascii="GHEA Grapalat" w:eastAsia="Times New Roman" w:hAnsi="GHEA Grapalat" w:cs="Times New Roman"/>
          <w:sz w:val="24"/>
          <w:szCs w:val="24"/>
          <w:lang w:val="hy-AM" w:eastAsia="ru-RU"/>
        </w:rPr>
        <w:t xml:space="preserve"> մի շարք միջոցառումներ, այդ թվում՝ </w:t>
      </w:r>
      <w:r w:rsidR="0039083F" w:rsidRPr="00CF0EA8">
        <w:rPr>
          <w:rFonts w:ascii="GHEA Grapalat" w:eastAsia="Times New Roman" w:hAnsi="GHEA Grapalat" w:cs="Times New Roman"/>
          <w:sz w:val="24"/>
          <w:szCs w:val="24"/>
          <w:lang w:val="hy-AM" w:eastAsia="ru-RU"/>
        </w:rPr>
        <w:t xml:space="preserve">ընդունվել է </w:t>
      </w:r>
      <w:r w:rsidR="002069DE" w:rsidRPr="00BD4AA2">
        <w:rPr>
          <w:rFonts w:ascii="GHEA Grapalat" w:eastAsia="Times New Roman" w:hAnsi="GHEA Grapalat" w:cs="Times New Roman"/>
          <w:sz w:val="24"/>
          <w:szCs w:val="24"/>
          <w:lang w:val="hy-AM" w:eastAsia="ru-RU"/>
        </w:rPr>
        <w:t>զբաղվածության կարգավորման ամենամյա պետական ծրագիր</w:t>
      </w:r>
      <w:r w:rsidR="0039083F" w:rsidRPr="00CF0EA8">
        <w:rPr>
          <w:rFonts w:ascii="GHEA Grapalat" w:eastAsia="Times New Roman" w:hAnsi="GHEA Grapalat" w:cs="Times New Roman"/>
          <w:sz w:val="24"/>
          <w:szCs w:val="24"/>
          <w:lang w:val="hy-AM" w:eastAsia="ru-RU"/>
        </w:rPr>
        <w:t>ը</w:t>
      </w:r>
      <w:r w:rsidR="00A07EB4">
        <w:rPr>
          <w:rFonts w:ascii="GHEA Grapalat" w:eastAsia="Times New Roman" w:hAnsi="GHEA Grapalat" w:cs="Times New Roman"/>
          <w:sz w:val="24"/>
          <w:szCs w:val="24"/>
          <w:lang w:val="hy-AM" w:eastAsia="ru-RU"/>
        </w:rPr>
        <w:t>,</w:t>
      </w:r>
      <w:r w:rsidR="002069DE" w:rsidRPr="00BD4AA2">
        <w:rPr>
          <w:rFonts w:ascii="GHEA Grapalat" w:eastAsia="Times New Roman" w:hAnsi="GHEA Grapalat" w:cs="Times New Roman"/>
          <w:sz w:val="24"/>
          <w:szCs w:val="24"/>
          <w:lang w:val="hy-AM" w:eastAsia="ru-RU"/>
        </w:rPr>
        <w:t xml:space="preserve"> </w:t>
      </w:r>
      <w:r w:rsidR="006A375A" w:rsidRPr="00BD4AA2">
        <w:rPr>
          <w:rFonts w:ascii="GHEA Grapalat" w:eastAsia="Times New Roman" w:hAnsi="GHEA Grapalat" w:cs="Times New Roman"/>
          <w:sz w:val="24"/>
          <w:szCs w:val="24"/>
          <w:lang w:val="hy-AM" w:eastAsia="ru-RU"/>
        </w:rPr>
        <w:t>մոնիթորինգի և գնահատման իրականացման կարգ</w:t>
      </w:r>
      <w:r w:rsidR="0039083F" w:rsidRPr="00CF0EA8">
        <w:rPr>
          <w:rFonts w:ascii="GHEA Grapalat" w:eastAsia="Times New Roman" w:hAnsi="GHEA Grapalat" w:cs="Times New Roman"/>
          <w:sz w:val="24"/>
          <w:szCs w:val="24"/>
          <w:lang w:val="hy-AM" w:eastAsia="ru-RU"/>
        </w:rPr>
        <w:t>ը</w:t>
      </w:r>
      <w:r w:rsidR="006A375A" w:rsidRPr="00BD4AA2">
        <w:rPr>
          <w:rFonts w:ascii="GHEA Grapalat" w:eastAsia="Times New Roman" w:hAnsi="GHEA Grapalat" w:cs="Times New Roman"/>
          <w:sz w:val="24"/>
          <w:szCs w:val="24"/>
          <w:lang w:val="hy-AM" w:eastAsia="ru-RU"/>
        </w:rPr>
        <w:t xml:space="preserve"> և այլն։</w:t>
      </w:r>
    </w:p>
    <w:p w14:paraId="6C46A847" w14:textId="149822D6" w:rsidR="00377F6C" w:rsidRPr="007946DB" w:rsidRDefault="003308B3" w:rsidP="00A07EB4">
      <w:pPr>
        <w:tabs>
          <w:tab w:val="left" w:pos="709"/>
        </w:tabs>
        <w:spacing w:after="0"/>
        <w:jc w:val="both"/>
        <w:rPr>
          <w:rFonts w:ascii="GHEA Grapalat" w:hAnsi="GHEA Grapalat"/>
          <w:sz w:val="24"/>
          <w:szCs w:val="24"/>
          <w:lang w:val="hy-AM"/>
        </w:rPr>
      </w:pPr>
      <w:r w:rsidRPr="003263A1">
        <w:rPr>
          <w:rFonts w:ascii="GHEA Grapalat" w:hAnsi="GHEA Grapalat"/>
          <w:sz w:val="24"/>
          <w:szCs w:val="24"/>
          <w:lang w:val="hy-AM"/>
        </w:rPr>
        <w:tab/>
        <w:t>Այնուհանդերձ</w:t>
      </w:r>
      <w:r w:rsidRPr="00803017">
        <w:rPr>
          <w:rFonts w:ascii="GHEA Grapalat" w:hAnsi="GHEA Grapalat"/>
          <w:sz w:val="24"/>
          <w:szCs w:val="24"/>
          <w:lang w:val="hy-AM"/>
        </w:rPr>
        <w:t xml:space="preserve">, հաշվեքննության արդյունքները վկայում են, որ </w:t>
      </w:r>
      <w:r w:rsidR="00F40CBE" w:rsidRPr="00A157E1">
        <w:rPr>
          <w:rFonts w:ascii="GHEA Grapalat" w:hAnsi="GHEA Grapalat" w:cs="Sylfaen"/>
          <w:noProof/>
          <w:sz w:val="24"/>
          <w:szCs w:val="24"/>
          <w:lang w:val="hy-AM"/>
        </w:rPr>
        <w:t xml:space="preserve">Զբաղվածության կարգավորման 2021 թվականի պետական </w:t>
      </w:r>
      <w:r w:rsidR="00F40CBE">
        <w:rPr>
          <w:rFonts w:ascii="GHEA Grapalat" w:hAnsi="GHEA Grapalat" w:cs="Sylfaen"/>
          <w:noProof/>
          <w:sz w:val="24"/>
          <w:szCs w:val="24"/>
          <w:lang w:val="hy-AM"/>
        </w:rPr>
        <w:t xml:space="preserve">ծրագրի </w:t>
      </w:r>
      <w:r w:rsidR="0039083F" w:rsidRPr="007946DB">
        <w:rPr>
          <w:rFonts w:ascii="GHEA Grapalat" w:hAnsi="GHEA Grapalat" w:cs="Sylfaen"/>
          <w:noProof/>
          <w:sz w:val="24"/>
          <w:szCs w:val="24"/>
          <w:lang w:val="hy-AM"/>
        </w:rPr>
        <w:t xml:space="preserve">իրականացման </w:t>
      </w:r>
      <w:r w:rsidR="00803017" w:rsidRPr="00412AE7">
        <w:rPr>
          <w:rFonts w:ascii="GHEA Grapalat" w:hAnsi="GHEA Grapalat"/>
          <w:sz w:val="24"/>
          <w:szCs w:val="24"/>
          <w:lang w:val="hy-AM"/>
        </w:rPr>
        <w:t>գործընթացում</w:t>
      </w:r>
      <w:r w:rsidR="003E612C" w:rsidRPr="00BD4AA2">
        <w:rPr>
          <w:rFonts w:ascii="GHEA Grapalat" w:hAnsi="GHEA Grapalat"/>
          <w:sz w:val="24"/>
          <w:szCs w:val="24"/>
          <w:lang w:val="hy-AM"/>
        </w:rPr>
        <w:t xml:space="preserve"> (այսուհետ՝ Զբաղվածության ծրագիր)</w:t>
      </w:r>
      <w:r w:rsidRPr="00803017">
        <w:rPr>
          <w:rFonts w:ascii="GHEA Grapalat" w:hAnsi="GHEA Grapalat"/>
          <w:sz w:val="24"/>
          <w:szCs w:val="24"/>
          <w:lang w:val="hy-AM"/>
        </w:rPr>
        <w:t xml:space="preserve"> առկա են բացեր</w:t>
      </w:r>
      <w:r w:rsidR="00345ACE" w:rsidRPr="00345ACE">
        <w:rPr>
          <w:rFonts w:ascii="GHEA Grapalat" w:hAnsi="GHEA Grapalat" w:cs="Sylfaen"/>
          <w:iCs/>
          <w:color w:val="000000" w:themeColor="text1"/>
          <w:sz w:val="24"/>
          <w:szCs w:val="24"/>
          <w:lang w:val="hy-AM"/>
        </w:rPr>
        <w:t>,</w:t>
      </w:r>
      <w:r w:rsidRPr="00803017">
        <w:rPr>
          <w:rFonts w:ascii="GHEA Grapalat" w:hAnsi="GHEA Grapalat"/>
          <w:sz w:val="24"/>
          <w:szCs w:val="24"/>
          <w:lang w:val="hy-AM"/>
        </w:rPr>
        <w:t xml:space="preserve"> </w:t>
      </w:r>
      <w:r w:rsidR="00345ACE" w:rsidRPr="00345ACE">
        <w:rPr>
          <w:rFonts w:ascii="GHEA Grapalat" w:hAnsi="GHEA Grapalat"/>
          <w:sz w:val="24"/>
          <w:szCs w:val="24"/>
          <w:lang w:val="hy-AM"/>
        </w:rPr>
        <w:t>մասնավորապես</w:t>
      </w:r>
      <w:r w:rsidR="00377F6C" w:rsidRPr="007946DB">
        <w:rPr>
          <w:rFonts w:ascii="GHEA Grapalat" w:hAnsi="GHEA Grapalat"/>
          <w:sz w:val="24"/>
          <w:szCs w:val="24"/>
          <w:lang w:val="hy-AM"/>
        </w:rPr>
        <w:t>.</w:t>
      </w:r>
    </w:p>
    <w:p w14:paraId="4F442504" w14:textId="45E1201C" w:rsidR="00377F6C" w:rsidRPr="001D3473" w:rsidRDefault="00B11AF5" w:rsidP="001D3473">
      <w:pPr>
        <w:pStyle w:val="ListParagraph"/>
        <w:numPr>
          <w:ilvl w:val="0"/>
          <w:numId w:val="44"/>
        </w:numPr>
        <w:tabs>
          <w:tab w:val="left" w:pos="360"/>
        </w:tabs>
        <w:spacing w:after="0"/>
        <w:ind w:left="0" w:firstLine="360"/>
        <w:jc w:val="both"/>
        <w:rPr>
          <w:rFonts w:ascii="GHEA Grapalat" w:hAnsi="GHEA Grapalat"/>
          <w:b/>
          <w:sz w:val="24"/>
          <w:szCs w:val="24"/>
          <w:lang w:val="hy-AM"/>
        </w:rPr>
      </w:pPr>
      <w:r w:rsidRPr="001D3473">
        <w:rPr>
          <w:rFonts w:ascii="GHEA Grapalat" w:hAnsi="GHEA Grapalat"/>
          <w:sz w:val="24"/>
          <w:szCs w:val="24"/>
          <w:lang w:val="hy-AM"/>
        </w:rPr>
        <w:t xml:space="preserve">«աշխատուժի առաջարկի և պահանջարկի հավասարակշռության և կառուցվածքային համապատասխանության կարգավորում» մանդատի շրջանակում հստակեցված չի վերջնարդյունքի չափելի ցուցանիշը և վերջինիս հետ </w:t>
      </w:r>
      <w:r w:rsidR="005574E9" w:rsidRPr="001D3473">
        <w:rPr>
          <w:rFonts w:ascii="GHEA Grapalat" w:hAnsi="GHEA Grapalat"/>
          <w:sz w:val="24"/>
          <w:szCs w:val="24"/>
          <w:lang w:val="hy-AM"/>
        </w:rPr>
        <w:t>Զբաղվածության ծ</w:t>
      </w:r>
      <w:r w:rsidRPr="001D3473">
        <w:rPr>
          <w:rFonts w:ascii="GHEA Grapalat" w:hAnsi="GHEA Grapalat"/>
          <w:sz w:val="24"/>
          <w:szCs w:val="24"/>
          <w:lang w:val="hy-AM"/>
        </w:rPr>
        <w:t>րագրի շրջանակում իրականացվող միջոցառումների միջանկյալ ցուցանիշների կապը</w:t>
      </w:r>
      <w:r w:rsidR="00377F6C" w:rsidRPr="007946DB">
        <w:rPr>
          <w:rFonts w:ascii="GHEA Grapalat" w:hAnsi="GHEA Grapalat"/>
          <w:sz w:val="24"/>
          <w:szCs w:val="24"/>
          <w:lang w:val="hy-AM"/>
        </w:rPr>
        <w:t>։</w:t>
      </w:r>
    </w:p>
    <w:p w14:paraId="2AAEF08B" w14:textId="66358569" w:rsidR="005574E9" w:rsidRPr="001D3473" w:rsidRDefault="005574E9" w:rsidP="001D3473">
      <w:pPr>
        <w:pStyle w:val="ListParagraph"/>
        <w:numPr>
          <w:ilvl w:val="0"/>
          <w:numId w:val="44"/>
        </w:numPr>
        <w:tabs>
          <w:tab w:val="left" w:pos="360"/>
        </w:tabs>
        <w:spacing w:after="0"/>
        <w:ind w:left="0" w:firstLine="360"/>
        <w:jc w:val="both"/>
        <w:rPr>
          <w:rFonts w:ascii="GHEA Grapalat" w:hAnsi="GHEA Grapalat"/>
          <w:b/>
          <w:sz w:val="24"/>
          <w:szCs w:val="24"/>
          <w:lang w:val="hy-AM"/>
        </w:rPr>
      </w:pPr>
      <w:r w:rsidRPr="001D3473">
        <w:rPr>
          <w:rFonts w:ascii="GHEA Grapalat" w:hAnsi="GHEA Grapalat"/>
          <w:sz w:val="24"/>
          <w:szCs w:val="24"/>
          <w:lang w:val="hy-AM"/>
        </w:rPr>
        <w:t xml:space="preserve">Զբաղվածության ծրագրի բյուջետավորման </w:t>
      </w:r>
      <w:r w:rsidR="001C3108" w:rsidRPr="001D3473">
        <w:rPr>
          <w:rFonts w:ascii="GHEA Grapalat" w:hAnsi="GHEA Grapalat"/>
          <w:sz w:val="24"/>
          <w:szCs w:val="24"/>
          <w:lang w:val="hy-AM"/>
        </w:rPr>
        <w:t>գործընթացը</w:t>
      </w:r>
      <w:r w:rsidR="003E612C" w:rsidRPr="001D3473">
        <w:rPr>
          <w:rFonts w:ascii="GHEA Grapalat" w:hAnsi="GHEA Grapalat"/>
          <w:sz w:val="24"/>
          <w:szCs w:val="24"/>
          <w:lang w:val="hy-AM"/>
        </w:rPr>
        <w:t xml:space="preserve"> և արձանագրված արդ</w:t>
      </w:r>
      <w:r w:rsidR="001C3108" w:rsidRPr="001D3473">
        <w:rPr>
          <w:rFonts w:ascii="GHEA Grapalat" w:hAnsi="GHEA Grapalat"/>
          <w:sz w:val="24"/>
          <w:szCs w:val="24"/>
          <w:lang w:val="hy-AM"/>
        </w:rPr>
        <w:t>յունքները</w:t>
      </w:r>
      <w:r w:rsidR="003E612C" w:rsidRPr="001D3473">
        <w:rPr>
          <w:rFonts w:ascii="GHEA Grapalat" w:hAnsi="GHEA Grapalat"/>
          <w:sz w:val="24"/>
          <w:szCs w:val="24"/>
          <w:lang w:val="hy-AM"/>
        </w:rPr>
        <w:t xml:space="preserve"> չեն հիմնավորվում</w:t>
      </w:r>
      <w:r w:rsidR="001C3108" w:rsidRPr="001D3473">
        <w:rPr>
          <w:rFonts w:ascii="GHEA Grapalat" w:hAnsi="GHEA Grapalat"/>
          <w:sz w:val="24"/>
          <w:szCs w:val="24"/>
          <w:lang w:val="hy-AM"/>
        </w:rPr>
        <w:t xml:space="preserve"> </w:t>
      </w:r>
      <w:r w:rsidR="001C3108" w:rsidRPr="00377F6C">
        <w:rPr>
          <w:rStyle w:val="Strong"/>
          <w:rFonts w:ascii="GHEA Grapalat" w:eastAsiaTheme="minorEastAsia" w:hAnsi="GHEA Grapalat"/>
          <w:b w:val="0"/>
          <w:color w:val="000000"/>
          <w:sz w:val="24"/>
          <w:szCs w:val="24"/>
          <w:shd w:val="clear" w:color="auto" w:fill="FFFFFF"/>
          <w:lang w:val="hy-AM"/>
        </w:rPr>
        <w:t xml:space="preserve">գործազրկության կրճատման և զբաղվածության աճի թիրախավորված </w:t>
      </w:r>
      <w:r w:rsidR="00611FBD">
        <w:rPr>
          <w:rStyle w:val="Strong"/>
          <w:rFonts w:ascii="GHEA Grapalat" w:eastAsiaTheme="minorEastAsia" w:hAnsi="GHEA Grapalat"/>
          <w:b w:val="0"/>
          <w:color w:val="000000"/>
          <w:sz w:val="24"/>
          <w:szCs w:val="24"/>
          <w:shd w:val="clear" w:color="auto" w:fill="FFFFFF"/>
          <w:lang w:val="hy-AM"/>
        </w:rPr>
        <w:t>ցուցանիշներով</w:t>
      </w:r>
      <w:r w:rsidR="001C3108" w:rsidRPr="00377F6C">
        <w:rPr>
          <w:rStyle w:val="Strong"/>
          <w:rFonts w:ascii="GHEA Grapalat" w:eastAsiaTheme="minorEastAsia" w:hAnsi="GHEA Grapalat"/>
          <w:b w:val="0"/>
          <w:color w:val="000000"/>
          <w:sz w:val="24"/>
          <w:szCs w:val="24"/>
          <w:shd w:val="clear" w:color="auto" w:fill="FFFFFF"/>
          <w:lang w:val="hy-AM"/>
        </w:rPr>
        <w:t>։</w:t>
      </w:r>
    </w:p>
    <w:p w14:paraId="4F496AAA" w14:textId="0E1724AA" w:rsidR="00644AEE" w:rsidRPr="00A0624C" w:rsidRDefault="001C3108" w:rsidP="00A07EB4">
      <w:pPr>
        <w:tabs>
          <w:tab w:val="left" w:pos="709"/>
        </w:tabs>
        <w:spacing w:after="0"/>
        <w:jc w:val="both"/>
        <w:rPr>
          <w:rFonts w:ascii="GHEA Grapalat" w:hAnsi="GHEA Grapalat"/>
          <w:b/>
          <w:i/>
          <w:sz w:val="24"/>
          <w:szCs w:val="24"/>
          <w:lang w:val="hy-AM"/>
        </w:rPr>
      </w:pPr>
      <w:r>
        <w:rPr>
          <w:rFonts w:ascii="GHEA Grapalat" w:hAnsi="GHEA Grapalat"/>
          <w:sz w:val="24"/>
          <w:szCs w:val="24"/>
          <w:lang w:val="hy-AM"/>
        </w:rPr>
        <w:tab/>
      </w:r>
      <w:r w:rsidR="003308B3" w:rsidRPr="00455D84">
        <w:rPr>
          <w:rFonts w:ascii="GHEA Grapalat" w:hAnsi="GHEA Grapalat"/>
          <w:sz w:val="24"/>
          <w:szCs w:val="24"/>
          <w:lang w:val="hy-AM"/>
        </w:rPr>
        <w:t xml:space="preserve">Արձանագրված խնդիրների լուծման համար Հաշվեքննիչ պալատը </w:t>
      </w:r>
      <w:r w:rsidRPr="00BD4AA2">
        <w:rPr>
          <w:rFonts w:ascii="GHEA Grapalat" w:hAnsi="GHEA Grapalat"/>
          <w:sz w:val="24"/>
          <w:szCs w:val="24"/>
          <w:lang w:val="hy-AM"/>
        </w:rPr>
        <w:t xml:space="preserve">ԱՍՀՆ և ՄՍԾ </w:t>
      </w:r>
      <w:r w:rsidR="003308B3" w:rsidRPr="00455D84">
        <w:rPr>
          <w:rFonts w:ascii="GHEA Grapalat" w:hAnsi="GHEA Grapalat"/>
          <w:sz w:val="24"/>
          <w:szCs w:val="24"/>
          <w:lang w:val="hy-AM"/>
        </w:rPr>
        <w:t>ներկայացրել է առաջարկություններ՝ նպատակ ունենալով նպաստել տվյալ բնա</w:t>
      </w:r>
      <w:r w:rsidR="003E1D08" w:rsidRPr="00455D84">
        <w:rPr>
          <w:rFonts w:ascii="GHEA Grapalat" w:hAnsi="GHEA Grapalat"/>
          <w:sz w:val="24"/>
          <w:szCs w:val="24"/>
          <w:lang w:val="hy-AM"/>
        </w:rPr>
        <w:softHyphen/>
      </w:r>
      <w:r w:rsidR="003308B3" w:rsidRPr="00455D84">
        <w:rPr>
          <w:rFonts w:ascii="GHEA Grapalat" w:hAnsi="GHEA Grapalat"/>
          <w:sz w:val="24"/>
          <w:szCs w:val="24"/>
          <w:lang w:val="hy-AM"/>
        </w:rPr>
        <w:t>գա</w:t>
      </w:r>
      <w:r w:rsidR="003E1D08" w:rsidRPr="00455D84">
        <w:rPr>
          <w:rFonts w:ascii="GHEA Grapalat" w:hAnsi="GHEA Grapalat"/>
          <w:sz w:val="24"/>
          <w:szCs w:val="24"/>
          <w:lang w:val="hy-AM"/>
        </w:rPr>
        <w:softHyphen/>
      </w:r>
      <w:r w:rsidR="003308B3" w:rsidRPr="00455D84">
        <w:rPr>
          <w:rFonts w:ascii="GHEA Grapalat" w:hAnsi="GHEA Grapalat"/>
          <w:sz w:val="24"/>
          <w:szCs w:val="24"/>
          <w:lang w:val="hy-AM"/>
        </w:rPr>
        <w:t>վառում պետության ներուժի լիարժեք իրացմանը:</w:t>
      </w:r>
      <w:r w:rsidR="00644AEE" w:rsidRPr="00A0624C">
        <w:rPr>
          <w:rFonts w:ascii="GHEA Grapalat" w:hAnsi="GHEA Grapalat"/>
          <w:b/>
          <w:i/>
          <w:sz w:val="24"/>
          <w:szCs w:val="24"/>
          <w:lang w:val="hy-AM"/>
        </w:rPr>
        <w:br w:type="page"/>
      </w:r>
    </w:p>
    <w:p w14:paraId="000E8C54" w14:textId="791CFE3C" w:rsidR="00C36C3A" w:rsidRPr="00E40A35" w:rsidRDefault="00DE1F81" w:rsidP="000822F2">
      <w:pPr>
        <w:pStyle w:val="Heading1"/>
        <w:spacing w:before="0" w:line="276" w:lineRule="auto"/>
        <w:rPr>
          <w:lang w:val="hy-AM"/>
        </w:rPr>
      </w:pPr>
      <w:bookmarkStart w:id="3" w:name="_Toc125381419"/>
      <w:r w:rsidRPr="0022142B">
        <w:rPr>
          <w:lang w:val="hy-AM"/>
        </w:rPr>
        <w:lastRenderedPageBreak/>
        <w:t>ԿԱՏԱՐՈՂԱԿԱՆԻ ՀԱՇՎԵՔՆՆՈՒԹՅԱՆ ՀԱՇՎԵՏՎՈՒԹՅՈՒՆ</w:t>
      </w:r>
      <w:bookmarkEnd w:id="3"/>
    </w:p>
    <w:p w14:paraId="24C66A14" w14:textId="7F79C9BC" w:rsidR="00DE1F81" w:rsidRDefault="00DE1F81" w:rsidP="000822F2">
      <w:pPr>
        <w:spacing w:after="0" w:line="276" w:lineRule="auto"/>
        <w:rPr>
          <w:rFonts w:ascii="GHEA Grapalat" w:hAnsi="GHEA Grapalat"/>
          <w:b/>
          <w:sz w:val="28"/>
          <w:lang w:val="hy-AM"/>
        </w:rPr>
      </w:pPr>
    </w:p>
    <w:p w14:paraId="22FD515D" w14:textId="77777777" w:rsidR="00A9710F" w:rsidRDefault="003A296E" w:rsidP="00F17560">
      <w:pPr>
        <w:snapToGrid w:val="0"/>
        <w:spacing w:after="0" w:line="276" w:lineRule="auto"/>
        <w:ind w:firstLine="709"/>
        <w:jc w:val="both"/>
        <w:rPr>
          <w:rFonts w:ascii="GHEA Grapalat" w:hAnsi="GHEA Grapalat"/>
          <w:sz w:val="24"/>
          <w:szCs w:val="24"/>
          <w:lang w:val="hy-AM"/>
        </w:rPr>
      </w:pPr>
      <w:r w:rsidRPr="00757411">
        <w:rPr>
          <w:rFonts w:ascii="GHEA Grapalat" w:hAnsi="GHEA Grapalat"/>
          <w:sz w:val="24"/>
          <w:szCs w:val="24"/>
          <w:lang w:val="hy-AM"/>
        </w:rPr>
        <w:t xml:space="preserve">Համաձայն «Զբաղվածության մասին» օրենքի 10-րդ հոդվածի 1-ին մասի՝ ՀՀ կառավարությունն իրականացնում է աշխատուժի առաջարկի և պահանջարկի հավասարակշռության և կառուցվածքային համապատասխանության կարգավորում` աշխատանքի և աշխատավարձի, ձեռնարկատիրական, ֆինանսավարկային, ներդրումային, հարկային, տարածքային զարգացման, կրթական, ժողովրդագրական և աշխատուժի տեղաշարժի քաղաքականությունների միջոցով: Զբաղվածության պետական քաղաքականությունը մշակում է </w:t>
      </w:r>
      <w:r w:rsidR="00A07EB4" w:rsidRPr="00A07EB4">
        <w:rPr>
          <w:rFonts w:ascii="GHEA Grapalat" w:hAnsi="GHEA Grapalat"/>
          <w:sz w:val="24"/>
          <w:szCs w:val="24"/>
          <w:lang w:val="hy-AM"/>
        </w:rPr>
        <w:t>ՀՀ</w:t>
      </w:r>
      <w:r w:rsidRPr="00757411">
        <w:rPr>
          <w:rFonts w:ascii="GHEA Grapalat" w:hAnsi="GHEA Grapalat"/>
          <w:sz w:val="24"/>
          <w:szCs w:val="24"/>
          <w:lang w:val="hy-AM"/>
        </w:rPr>
        <w:t xml:space="preserve"> կառավարությունը լիազորված մարմնի միջոցով (ԱՍՀՆ) և իրականացնում Զբաղվածության </w:t>
      </w:r>
      <w:r w:rsidR="00DA3A79">
        <w:rPr>
          <w:rFonts w:ascii="GHEA Grapalat" w:hAnsi="GHEA Grapalat"/>
          <w:sz w:val="24"/>
          <w:szCs w:val="24"/>
          <w:lang w:val="hy-AM"/>
        </w:rPr>
        <w:t>ծրագրին</w:t>
      </w:r>
      <w:r w:rsidRPr="00757411">
        <w:rPr>
          <w:rFonts w:ascii="GHEA Grapalat" w:hAnsi="GHEA Grapalat"/>
          <w:sz w:val="24"/>
          <w:szCs w:val="24"/>
          <w:lang w:val="hy-AM"/>
        </w:rPr>
        <w:t xml:space="preserve"> համապատասխան ՄՍԾ միջոցով` համագործակցելով պետական կառավարման, տեղական ինքնակառավարման մարմինների, սոցիալական գործընկերների, գործատուների, աշխատանքի տեղավորման ոչ պետական կազմակերպությունների, ինչպես նաև շահագրգիռ այլ կազմակերպությունների հետ</w:t>
      </w:r>
      <w:r w:rsidR="00A9710F">
        <w:rPr>
          <w:rFonts w:ascii="GHEA Grapalat" w:hAnsi="GHEA Grapalat"/>
          <w:sz w:val="24"/>
          <w:szCs w:val="24"/>
          <w:lang w:val="hy-AM"/>
        </w:rPr>
        <w:t>:</w:t>
      </w:r>
    </w:p>
    <w:p w14:paraId="323DDDF3" w14:textId="264ACD51" w:rsidR="00B44692" w:rsidRPr="00EF689F" w:rsidRDefault="003A296E" w:rsidP="00F17560">
      <w:pPr>
        <w:snapToGrid w:val="0"/>
        <w:spacing w:after="0" w:line="276" w:lineRule="auto"/>
        <w:ind w:firstLine="567"/>
        <w:jc w:val="both"/>
        <w:rPr>
          <w:rFonts w:ascii="GHEA Grapalat" w:hAnsi="GHEA Grapalat"/>
          <w:sz w:val="24"/>
          <w:szCs w:val="24"/>
          <w:lang w:val="sv-SE"/>
        </w:rPr>
      </w:pPr>
      <w:r w:rsidRPr="00757411">
        <w:rPr>
          <w:rFonts w:ascii="GHEA Grapalat" w:hAnsi="GHEA Grapalat"/>
          <w:sz w:val="24"/>
          <w:szCs w:val="24"/>
          <w:lang w:val="hy-AM"/>
        </w:rPr>
        <w:t>Զբաղվածության ծրագրի նպատակը բնակչության կայուն և արդյունավետ զբաղվածության ապահովման համար պայմանների ստեղծումն է: Այն ուղղված է աշխատաշուկայի լարվածությունը մեղմելուն, զբաղվածության ակտիվ ծրագրերի միջոցով աշխատաշուկայում անմրցունակ անձանց, ըստ առաջնահերթությունների, կայուն զբաղվածության ապահովմանը և ինքնազբաղվածության խթանմանը, աշխատանք փնտրողների, հատկապես` հաշմանդամություն ունեցող անձանց, երիտասարդների զբաղվածության մակարդակի բարձրացմանը, կայուն զբաղվածություն ապահովող պետական ծրագրերին գործատուների շահագրգիռ ներգրավվածությունը խթանելուն, գործատուների կողմից ներկայացված թափուր աշխատատեղերը որակյալ մասնագետներով համալրելուն, ինտեգրված սոցիալական ծառայությունների տրամադրման շրջանակներում աշխատաշուկայում անմրցունակ խմբերի արդյունավետ և կայուն զբաղվածության ապահովմանը:</w:t>
      </w:r>
      <w:r w:rsidR="00B44692" w:rsidRPr="00B44692">
        <w:rPr>
          <w:rFonts w:ascii="GHEA Grapalat" w:hAnsi="GHEA Grapalat"/>
          <w:sz w:val="24"/>
          <w:szCs w:val="24"/>
          <w:lang w:val="hy-AM"/>
        </w:rPr>
        <w:t xml:space="preserve"> </w:t>
      </w:r>
    </w:p>
    <w:p w14:paraId="5EA26F67" w14:textId="1FAC3A92" w:rsidR="00233F2A" w:rsidRDefault="00094DCF">
      <w:pPr>
        <w:spacing w:after="0" w:line="276" w:lineRule="auto"/>
        <w:jc w:val="both"/>
        <w:rPr>
          <w:rFonts w:ascii="GHEA Grapalat" w:hAnsi="GHEA Grapalat"/>
          <w:sz w:val="24"/>
          <w:szCs w:val="24"/>
        </w:rPr>
      </w:pPr>
      <w:r w:rsidRPr="00A0624C">
        <w:rPr>
          <w:rFonts w:ascii="GHEA Grapalat" w:hAnsi="GHEA Grapalat"/>
          <w:sz w:val="24"/>
          <w:szCs w:val="24"/>
          <w:lang w:val="sv-SE"/>
        </w:rPr>
        <w:tab/>
      </w:r>
      <w:r w:rsidRPr="00094DCF">
        <w:rPr>
          <w:rFonts w:ascii="GHEA Grapalat" w:hAnsi="GHEA Grapalat"/>
          <w:sz w:val="24"/>
          <w:szCs w:val="24"/>
        </w:rPr>
        <w:t>Հաշվեքննությա</w:t>
      </w:r>
      <w:r w:rsidR="005E6E74">
        <w:rPr>
          <w:rFonts w:ascii="GHEA Grapalat" w:hAnsi="GHEA Grapalat"/>
          <w:sz w:val="24"/>
          <w:szCs w:val="24"/>
        </w:rPr>
        <w:t>մբ</w:t>
      </w:r>
      <w:r w:rsidRPr="00094DCF">
        <w:rPr>
          <w:rFonts w:ascii="GHEA Grapalat" w:hAnsi="GHEA Grapalat"/>
          <w:sz w:val="24"/>
          <w:szCs w:val="24"/>
        </w:rPr>
        <w:t xml:space="preserve"> </w:t>
      </w:r>
      <w:r w:rsidR="00450ABD">
        <w:rPr>
          <w:rFonts w:ascii="GHEA Grapalat" w:hAnsi="GHEA Grapalat"/>
          <w:sz w:val="24"/>
          <w:szCs w:val="24"/>
        </w:rPr>
        <w:t>արձանագրվե</w:t>
      </w:r>
      <w:r w:rsidR="002528F0">
        <w:rPr>
          <w:rFonts w:ascii="GHEA Grapalat" w:hAnsi="GHEA Grapalat"/>
          <w:sz w:val="24"/>
          <w:szCs w:val="24"/>
        </w:rPr>
        <w:t>լ է</w:t>
      </w:r>
      <w:r w:rsidR="00D3346B">
        <w:rPr>
          <w:rFonts w:ascii="GHEA Grapalat" w:hAnsi="GHEA Grapalat"/>
          <w:sz w:val="24"/>
          <w:szCs w:val="24"/>
        </w:rPr>
        <w:t xml:space="preserve"> </w:t>
      </w:r>
      <w:r>
        <w:rPr>
          <w:rFonts w:ascii="GHEA Grapalat" w:hAnsi="GHEA Grapalat"/>
          <w:sz w:val="24"/>
          <w:szCs w:val="24"/>
        </w:rPr>
        <w:t>՝</w:t>
      </w:r>
    </w:p>
    <w:p w14:paraId="43BC91C2" w14:textId="2F936245" w:rsidR="00E6715E" w:rsidRPr="00E6715E" w:rsidRDefault="00DE58EA" w:rsidP="00F17560">
      <w:pPr>
        <w:pStyle w:val="NoSpacing"/>
        <w:numPr>
          <w:ilvl w:val="0"/>
          <w:numId w:val="20"/>
        </w:numPr>
        <w:spacing w:line="276" w:lineRule="auto"/>
        <w:ind w:left="0" w:firstLine="360"/>
        <w:jc w:val="both"/>
        <w:rPr>
          <w:rFonts w:ascii="GHEA Grapalat" w:hAnsi="GHEA Grapalat"/>
          <w:sz w:val="24"/>
          <w:szCs w:val="24"/>
          <w:lang w:val="hy-AM"/>
        </w:rPr>
      </w:pPr>
      <w:r>
        <w:rPr>
          <w:rFonts w:ascii="GHEA Grapalat" w:hAnsi="GHEA Grapalat"/>
          <w:color w:val="000000"/>
          <w:shd w:val="clear" w:color="auto" w:fill="FFFFFF"/>
        </w:rPr>
        <w:t>«</w:t>
      </w:r>
      <w:r w:rsidR="00E6715E" w:rsidRPr="002E7748">
        <w:rPr>
          <w:rFonts w:ascii="GHEA Grapalat" w:eastAsiaTheme="minorHAnsi" w:hAnsi="GHEA Grapalat"/>
          <w:sz w:val="24"/>
          <w:szCs w:val="24"/>
          <w:lang w:val="hy-AM"/>
        </w:rPr>
        <w:t>Զբաղվածության մասին</w:t>
      </w:r>
      <w:r>
        <w:rPr>
          <w:rFonts w:ascii="GHEA Grapalat" w:eastAsiaTheme="minorHAnsi" w:hAnsi="GHEA Grapalat"/>
          <w:sz w:val="24"/>
          <w:szCs w:val="24"/>
        </w:rPr>
        <w:t>»</w:t>
      </w:r>
      <w:r w:rsidR="00E6715E" w:rsidRPr="002E7748">
        <w:rPr>
          <w:rFonts w:ascii="GHEA Grapalat" w:eastAsiaTheme="minorHAnsi" w:hAnsi="GHEA Grapalat"/>
          <w:sz w:val="24"/>
          <w:szCs w:val="24"/>
          <w:lang w:val="hy-AM"/>
        </w:rPr>
        <w:t xml:space="preserve"> օրենքով սահմանված պետական քաղաքականության նպատակներին հասնելու համար իրագործվող միջոցառումներն ունեն աշխատաշուկայում առաջարկի վրա ազդելու սահմանափակ ներուժ, իսկ պահանջարկի վրա ազդեցություն ենթադրող քաղաքականության միջոցառումներ </w:t>
      </w:r>
      <w:r w:rsidR="00683443">
        <w:rPr>
          <w:rFonts w:ascii="GHEA Grapalat" w:eastAsiaTheme="minorHAnsi" w:hAnsi="GHEA Grapalat"/>
          <w:sz w:val="24"/>
          <w:szCs w:val="24"/>
        </w:rPr>
        <w:t>բավարար չափով</w:t>
      </w:r>
      <w:r w:rsidR="00E6715E" w:rsidRPr="00E921A6">
        <w:rPr>
          <w:rFonts w:ascii="GHEA Grapalat" w:eastAsiaTheme="minorHAnsi" w:hAnsi="GHEA Grapalat"/>
          <w:sz w:val="24"/>
          <w:szCs w:val="24"/>
          <w:lang w:val="hy-AM"/>
        </w:rPr>
        <w:t xml:space="preserve"> ներառված</w:t>
      </w:r>
      <w:r w:rsidR="00E6715E" w:rsidRPr="002E7748">
        <w:rPr>
          <w:rFonts w:ascii="GHEA Grapalat" w:eastAsiaTheme="minorHAnsi" w:hAnsi="GHEA Grapalat"/>
          <w:sz w:val="24"/>
          <w:szCs w:val="24"/>
          <w:lang w:val="hy-AM"/>
        </w:rPr>
        <w:t xml:space="preserve"> չեն և ըստ այդմ՝ չի </w:t>
      </w:r>
      <w:r>
        <w:rPr>
          <w:rFonts w:ascii="GHEA Grapalat" w:eastAsiaTheme="minorHAnsi" w:hAnsi="GHEA Grapalat"/>
          <w:sz w:val="24"/>
          <w:szCs w:val="24"/>
        </w:rPr>
        <w:t>ապահովվել</w:t>
      </w:r>
      <w:r w:rsidR="00E6715E" w:rsidRPr="002E7748">
        <w:rPr>
          <w:rFonts w:ascii="GHEA Grapalat" w:eastAsiaTheme="minorHAnsi" w:hAnsi="GHEA Grapalat"/>
          <w:sz w:val="24"/>
          <w:szCs w:val="24"/>
          <w:lang w:val="hy-AM"/>
        </w:rPr>
        <w:t xml:space="preserve"> նպատակային արդյունավետության սկզբունքը։</w:t>
      </w:r>
    </w:p>
    <w:p w14:paraId="45F75078" w14:textId="33064FB1" w:rsidR="008202DF" w:rsidRDefault="007443C7" w:rsidP="00F17560">
      <w:pPr>
        <w:spacing w:after="0" w:line="276" w:lineRule="auto"/>
        <w:ind w:firstLine="360"/>
        <w:jc w:val="both"/>
        <w:rPr>
          <w:rFonts w:ascii="GHEA Grapalat" w:eastAsia="Times New Roman" w:hAnsi="GHEA Grapalat" w:cs="Calibri"/>
          <w:sz w:val="24"/>
          <w:szCs w:val="24"/>
          <w:lang w:val="hy-AM"/>
        </w:rPr>
      </w:pPr>
      <w:r w:rsidRPr="00BD4AA2">
        <w:rPr>
          <w:rStyle w:val="Strong"/>
          <w:rFonts w:ascii="GHEA Grapalat" w:hAnsi="GHEA Grapalat"/>
          <w:b w:val="0"/>
          <w:color w:val="000000"/>
          <w:sz w:val="24"/>
          <w:szCs w:val="24"/>
          <w:shd w:val="clear" w:color="auto" w:fill="FFFFFF"/>
          <w:lang w:val="hy-AM"/>
        </w:rPr>
        <w:t xml:space="preserve">Զբաղվածության ծրագրի շրջանակում իրականացվող միջոցառումների կանխատեսումային միջանկյալ արդյունքներով չի հիմնավորվում գործազրկության կրճատման և զբաղվածության աճի թիրախավորված ցուցանիշի, ինչպես նաև </w:t>
      </w:r>
      <w:r w:rsidRPr="00BD4AA2">
        <w:rPr>
          <w:rStyle w:val="Strong"/>
          <w:rFonts w:ascii="GHEA Grapalat" w:hAnsi="GHEA Grapalat"/>
          <w:b w:val="0"/>
          <w:color w:val="000000"/>
          <w:sz w:val="24"/>
          <w:szCs w:val="24"/>
          <w:shd w:val="clear" w:color="auto" w:fill="FFFFFF"/>
          <w:lang w:val="hy-AM"/>
        </w:rPr>
        <w:lastRenderedPageBreak/>
        <w:t>աշխատաշուկայում առաջարկի և պահանջարկի հավասարակշռության հասնելու՝ չափելի արդյունքի վրա ազդեցությունը։</w:t>
      </w:r>
    </w:p>
    <w:p w14:paraId="5977A4FE" w14:textId="77777777" w:rsidR="008202DF" w:rsidRPr="000339F8" w:rsidRDefault="008202DF" w:rsidP="00243472">
      <w:pPr>
        <w:spacing w:after="0"/>
        <w:ind w:firstLine="443"/>
        <w:jc w:val="both"/>
        <w:rPr>
          <w:rFonts w:ascii="GHEA Grapalat" w:hAnsi="GHEA Grapalat"/>
          <w:b/>
          <w:sz w:val="24"/>
          <w:szCs w:val="24"/>
          <w:lang w:val="hy-AM"/>
        </w:rPr>
      </w:pPr>
    </w:p>
    <w:p w14:paraId="7F16EAAE" w14:textId="02FAB187" w:rsidR="00FF3435" w:rsidRPr="00A0624C" w:rsidRDefault="00AE684E" w:rsidP="000822F2">
      <w:pPr>
        <w:spacing w:after="0" w:line="240" w:lineRule="auto"/>
        <w:jc w:val="both"/>
        <w:rPr>
          <w:rFonts w:ascii="GHEA Grapalat" w:hAnsi="GHEA Grapalat"/>
          <w:sz w:val="24"/>
          <w:szCs w:val="24"/>
          <w:lang w:val="hy-AM"/>
        </w:rPr>
      </w:pPr>
      <w:r w:rsidRPr="00EF689F">
        <w:rPr>
          <w:rFonts w:ascii="GHEA Grapalat" w:hAnsi="GHEA Grapalat"/>
          <w:sz w:val="24"/>
          <w:szCs w:val="24"/>
          <w:lang w:val="hy-AM"/>
        </w:rPr>
        <w:t>Կարեն Առուստամյ</w:t>
      </w:r>
      <w:r w:rsidR="006F3D50" w:rsidRPr="00A0624C">
        <w:rPr>
          <w:rFonts w:ascii="GHEA Grapalat" w:hAnsi="GHEA Grapalat"/>
          <w:sz w:val="24"/>
          <w:szCs w:val="24"/>
          <w:lang w:val="hy-AM"/>
        </w:rPr>
        <w:t>ան</w:t>
      </w:r>
    </w:p>
    <w:p w14:paraId="18639BAA" w14:textId="77777777" w:rsidR="00D40A92" w:rsidRDefault="00FF3435" w:rsidP="000822F2">
      <w:pPr>
        <w:spacing w:after="0" w:line="240" w:lineRule="auto"/>
        <w:jc w:val="both"/>
        <w:rPr>
          <w:rFonts w:ascii="GHEA Grapalat" w:hAnsi="GHEA Grapalat"/>
          <w:sz w:val="24"/>
          <w:szCs w:val="24"/>
          <w:lang w:val="hy-AM"/>
        </w:rPr>
      </w:pPr>
      <w:r w:rsidRPr="00A0624C">
        <w:rPr>
          <w:rFonts w:ascii="GHEA Grapalat" w:hAnsi="GHEA Grapalat"/>
          <w:sz w:val="24"/>
          <w:szCs w:val="24"/>
          <w:lang w:val="hy-AM"/>
        </w:rPr>
        <w:t xml:space="preserve">Հաշվեքննիչ պալատի </w:t>
      </w:r>
      <w:r w:rsidR="00AE684E" w:rsidRPr="00EF689F">
        <w:rPr>
          <w:rFonts w:ascii="GHEA Grapalat" w:hAnsi="GHEA Grapalat"/>
          <w:sz w:val="24"/>
          <w:szCs w:val="24"/>
          <w:lang w:val="hy-AM"/>
        </w:rPr>
        <w:t>անդամ</w:t>
      </w:r>
    </w:p>
    <w:p w14:paraId="38E97D29" w14:textId="64A03885" w:rsidR="00787EBF" w:rsidRPr="00A0624C" w:rsidRDefault="00D40A92" w:rsidP="000822F2">
      <w:pPr>
        <w:spacing w:after="0" w:line="240" w:lineRule="auto"/>
        <w:jc w:val="both"/>
        <w:rPr>
          <w:rFonts w:ascii="GHEA Grapalat" w:hAnsi="GHEA Grapalat"/>
          <w:sz w:val="24"/>
          <w:szCs w:val="24"/>
          <w:lang w:val="hy-AM"/>
        </w:rPr>
      </w:pPr>
      <w:r w:rsidRPr="00BD4AA2">
        <w:rPr>
          <w:rFonts w:ascii="GHEA Grapalat" w:hAnsi="GHEA Grapalat"/>
          <w:sz w:val="24"/>
          <w:szCs w:val="24"/>
          <w:lang w:val="hy-AM"/>
        </w:rPr>
        <w:t>2</w:t>
      </w:r>
      <w:r w:rsidR="00A07EB4" w:rsidRPr="009D4235">
        <w:rPr>
          <w:rFonts w:ascii="GHEA Grapalat" w:hAnsi="GHEA Grapalat"/>
          <w:sz w:val="24"/>
          <w:szCs w:val="24"/>
          <w:lang w:val="hy-AM"/>
        </w:rPr>
        <w:t>9</w:t>
      </w:r>
      <w:r w:rsidR="00922949" w:rsidRPr="00D40A92">
        <w:rPr>
          <w:rFonts w:ascii="GHEA Grapalat" w:hAnsi="GHEA Grapalat"/>
          <w:sz w:val="24"/>
          <w:szCs w:val="24"/>
          <w:lang w:val="hy-AM"/>
        </w:rPr>
        <w:t xml:space="preserve"> </w:t>
      </w:r>
      <w:r w:rsidR="00787EBF" w:rsidRPr="00D40A92">
        <w:rPr>
          <w:rFonts w:ascii="GHEA Grapalat" w:hAnsi="GHEA Grapalat"/>
          <w:sz w:val="24"/>
          <w:szCs w:val="24"/>
          <w:lang w:val="hy-AM"/>
        </w:rPr>
        <w:t>փետրվարի</w:t>
      </w:r>
      <w:r w:rsidR="00D94F77" w:rsidRPr="00D40A92">
        <w:rPr>
          <w:rFonts w:ascii="GHEA Grapalat" w:hAnsi="GHEA Grapalat"/>
          <w:sz w:val="24"/>
          <w:szCs w:val="24"/>
          <w:lang w:val="hy-AM"/>
        </w:rPr>
        <w:t>,</w:t>
      </w:r>
      <w:r w:rsidR="00787EBF" w:rsidRPr="00D40A92">
        <w:rPr>
          <w:rFonts w:ascii="GHEA Grapalat" w:hAnsi="GHEA Grapalat"/>
          <w:sz w:val="24"/>
          <w:szCs w:val="24"/>
          <w:lang w:val="hy-AM"/>
        </w:rPr>
        <w:t xml:space="preserve"> 202</w:t>
      </w:r>
      <w:r w:rsidR="00AE684E" w:rsidRPr="00D40A92">
        <w:rPr>
          <w:rFonts w:ascii="GHEA Grapalat" w:hAnsi="GHEA Grapalat"/>
          <w:sz w:val="24"/>
          <w:szCs w:val="24"/>
          <w:lang w:val="hy-AM"/>
        </w:rPr>
        <w:t>4</w:t>
      </w:r>
      <w:r w:rsidR="00787EBF" w:rsidRPr="00A0624C">
        <w:rPr>
          <w:rFonts w:ascii="GHEA Grapalat" w:hAnsi="GHEA Grapalat"/>
          <w:sz w:val="24"/>
          <w:szCs w:val="24"/>
          <w:lang w:val="hy-AM"/>
        </w:rPr>
        <w:t xml:space="preserve"> թվական</w:t>
      </w:r>
    </w:p>
    <w:p w14:paraId="249367CF" w14:textId="24A634F9" w:rsidR="00787EBF" w:rsidRPr="00A0624C" w:rsidRDefault="000E6245" w:rsidP="000822F2">
      <w:pPr>
        <w:spacing w:after="0" w:line="240" w:lineRule="auto"/>
        <w:jc w:val="both"/>
        <w:rPr>
          <w:rFonts w:ascii="GHEA Grapalat" w:hAnsi="GHEA Grapalat"/>
          <w:sz w:val="24"/>
          <w:szCs w:val="24"/>
          <w:lang w:val="hy-AM"/>
        </w:rPr>
      </w:pPr>
      <w:r w:rsidRPr="00A0624C">
        <w:rPr>
          <w:rFonts w:ascii="GHEA Grapalat" w:hAnsi="GHEA Grapalat"/>
          <w:sz w:val="24"/>
          <w:szCs w:val="24"/>
          <w:lang w:val="hy-AM"/>
        </w:rPr>
        <w:t>Հ</w:t>
      </w:r>
      <w:r w:rsidR="00787EBF" w:rsidRPr="00A0624C">
        <w:rPr>
          <w:rFonts w:ascii="GHEA Grapalat" w:hAnsi="GHEA Grapalat"/>
          <w:sz w:val="24"/>
          <w:szCs w:val="24"/>
          <w:lang w:val="hy-AM"/>
        </w:rPr>
        <w:t>աշվեքննիչ պալատ</w:t>
      </w:r>
    </w:p>
    <w:p w14:paraId="7D805D1B" w14:textId="14592948" w:rsidR="00787EBF" w:rsidRPr="00A0624C" w:rsidRDefault="00787EBF" w:rsidP="000822F2">
      <w:pPr>
        <w:spacing w:after="0" w:line="240" w:lineRule="auto"/>
        <w:jc w:val="both"/>
        <w:rPr>
          <w:rFonts w:ascii="GHEA Grapalat" w:hAnsi="GHEA Grapalat"/>
          <w:sz w:val="24"/>
          <w:szCs w:val="24"/>
          <w:lang w:val="hy-AM"/>
        </w:rPr>
      </w:pPr>
      <w:r w:rsidRPr="00A0624C">
        <w:rPr>
          <w:rFonts w:ascii="GHEA Grapalat" w:hAnsi="GHEA Grapalat"/>
          <w:sz w:val="24"/>
          <w:szCs w:val="24"/>
          <w:lang w:val="hy-AM"/>
        </w:rPr>
        <w:t>Բաղրամյան 19, ք. Երևան</w:t>
      </w:r>
    </w:p>
    <w:p w14:paraId="18A97C6F" w14:textId="07498977" w:rsidR="00DE1F81" w:rsidRPr="00A2066A" w:rsidRDefault="00787EBF" w:rsidP="000822F2">
      <w:pPr>
        <w:spacing w:after="0" w:line="240" w:lineRule="auto"/>
        <w:jc w:val="both"/>
        <w:rPr>
          <w:rFonts w:ascii="GHEA Grapalat" w:hAnsi="GHEA Grapalat"/>
          <w:b/>
          <w:sz w:val="28"/>
          <w:lang w:val="hy-AM"/>
        </w:rPr>
      </w:pPr>
      <w:r w:rsidRPr="00A0624C">
        <w:rPr>
          <w:rFonts w:ascii="GHEA Grapalat" w:hAnsi="GHEA Grapalat"/>
          <w:sz w:val="24"/>
          <w:szCs w:val="24"/>
          <w:lang w:val="hy-AM"/>
        </w:rPr>
        <w:t>Հայաստանի Հանրապետություն</w:t>
      </w:r>
    </w:p>
    <w:p w14:paraId="36AE427B" w14:textId="5296766B" w:rsidR="002214CB" w:rsidRPr="00A0624C" w:rsidRDefault="00DE1F81" w:rsidP="000822F2">
      <w:pPr>
        <w:pStyle w:val="Heading1"/>
        <w:spacing w:before="0" w:line="276" w:lineRule="auto"/>
        <w:rPr>
          <w:lang w:val="hy-AM"/>
        </w:rPr>
      </w:pPr>
      <w:r w:rsidRPr="00A2066A">
        <w:rPr>
          <w:lang w:val="hy-AM"/>
        </w:rPr>
        <w:br w:type="column"/>
      </w:r>
      <w:bookmarkStart w:id="4" w:name="_Toc125381420"/>
      <w:r w:rsidR="002214CB" w:rsidRPr="00A0624C">
        <w:rPr>
          <w:lang w:val="hy-AM"/>
        </w:rPr>
        <w:lastRenderedPageBreak/>
        <w:t>ԿԱՏԱՐՈՂԱԿԱՆԻ ՀԱՇՎԵՔՆՆՈՒԹՅԱՆ ՆԿԱՐԱԳՐՈՒԹՅՈՒՆ</w:t>
      </w:r>
      <w:bookmarkEnd w:id="4"/>
    </w:p>
    <w:p w14:paraId="150EE7DC" w14:textId="77777777" w:rsidR="002214CB" w:rsidRDefault="002214CB" w:rsidP="000822F2">
      <w:pPr>
        <w:spacing w:after="0" w:line="276" w:lineRule="auto"/>
        <w:rPr>
          <w:rFonts w:ascii="Sylfaen" w:hAnsi="Sylfaen"/>
          <w:lang w:val="hy-AM"/>
        </w:rPr>
      </w:pPr>
    </w:p>
    <w:p w14:paraId="7EF6E706" w14:textId="76E6E17C" w:rsidR="002214CB" w:rsidRPr="00A0624C" w:rsidRDefault="00C249DE" w:rsidP="000822F2">
      <w:pPr>
        <w:snapToGrid w:val="0"/>
        <w:spacing w:after="0" w:line="276" w:lineRule="auto"/>
        <w:ind w:firstLine="709"/>
        <w:jc w:val="both"/>
        <w:rPr>
          <w:rFonts w:ascii="GHEA Grapalat" w:hAnsi="GHEA Grapalat"/>
          <w:i/>
          <w:szCs w:val="24"/>
          <w:lang w:val="hy-AM"/>
        </w:rPr>
      </w:pPr>
      <w:r>
        <w:rPr>
          <w:rFonts w:ascii="GHEA Grapalat" w:eastAsiaTheme="minorEastAsia" w:hAnsi="GHEA Grapalat" w:cs="Sylfaen"/>
          <w:b/>
          <w:bCs/>
          <w:i/>
          <w:iCs/>
          <w:color w:val="0070C0"/>
          <w:sz w:val="24"/>
          <w:szCs w:val="24"/>
          <w:lang w:val="hy-AM"/>
        </w:rPr>
        <w:tab/>
      </w:r>
      <w:r w:rsidR="002214CB" w:rsidRPr="002214CB">
        <w:rPr>
          <w:rFonts w:ascii="GHEA Grapalat" w:eastAsiaTheme="minorEastAsia" w:hAnsi="GHEA Grapalat" w:cs="Sylfaen"/>
          <w:b/>
          <w:bCs/>
          <w:i/>
          <w:iCs/>
          <w:color w:val="0070C0"/>
          <w:sz w:val="24"/>
          <w:szCs w:val="24"/>
          <w:lang w:val="hy-AM"/>
        </w:rPr>
        <w:t>Հաշվեքննության նպատակը</w:t>
      </w:r>
      <w:r w:rsidR="002214CB" w:rsidRPr="00A0624C">
        <w:rPr>
          <w:rFonts w:ascii="GHEA Grapalat" w:hAnsi="GHEA Grapalat"/>
          <w:i/>
          <w:szCs w:val="24"/>
          <w:lang w:val="hy-AM"/>
        </w:rPr>
        <w:t xml:space="preserve"> </w:t>
      </w:r>
    </w:p>
    <w:p w14:paraId="735C116F" w14:textId="4486031E" w:rsidR="002214CB" w:rsidRDefault="00C249DE" w:rsidP="000822F2">
      <w:pPr>
        <w:spacing w:after="0" w:line="276" w:lineRule="auto"/>
        <w:jc w:val="both"/>
        <w:rPr>
          <w:rFonts w:ascii="GHEA Grapalat" w:hAnsi="GHEA Grapalat"/>
          <w:sz w:val="24"/>
          <w:szCs w:val="24"/>
          <w:lang w:val="hy-AM"/>
        </w:rPr>
      </w:pPr>
      <w:r w:rsidRPr="00A0624C">
        <w:rPr>
          <w:rFonts w:ascii="GHEA Grapalat" w:hAnsi="GHEA Grapalat"/>
          <w:sz w:val="24"/>
          <w:szCs w:val="24"/>
          <w:lang w:val="hy-AM"/>
        </w:rPr>
        <w:tab/>
        <w:t xml:space="preserve">Հաշվեքննության նպատակն </w:t>
      </w:r>
      <w:r w:rsidR="002214CB" w:rsidRPr="00A0624C">
        <w:rPr>
          <w:rFonts w:ascii="GHEA Grapalat" w:hAnsi="GHEA Grapalat"/>
          <w:sz w:val="24"/>
          <w:szCs w:val="24"/>
          <w:lang w:val="hy-AM"/>
        </w:rPr>
        <w:t xml:space="preserve">է </w:t>
      </w:r>
      <w:r w:rsidR="00E249B2" w:rsidRPr="00951AAC">
        <w:rPr>
          <w:rFonts w:ascii="GHEA Grapalat" w:hAnsi="GHEA Grapalat" w:cs="Sylfaen"/>
          <w:sz w:val="24"/>
          <w:szCs w:val="24"/>
          <w:lang w:val="hy-AM"/>
        </w:rPr>
        <w:t>գնահատել</w:t>
      </w:r>
      <w:r w:rsidR="00E249B2">
        <w:rPr>
          <w:rFonts w:ascii="GHEA Grapalat" w:hAnsi="GHEA Grapalat" w:cs="Sylfaen"/>
          <w:sz w:val="24"/>
          <w:szCs w:val="24"/>
          <w:lang w:val="hy-AM"/>
        </w:rPr>
        <w:t xml:space="preserve"> Զբաղվածության ծրագրի </w:t>
      </w:r>
      <w:r w:rsidR="0099021C" w:rsidRPr="007946DB">
        <w:rPr>
          <w:rFonts w:ascii="GHEA Grapalat" w:hAnsi="GHEA Grapalat" w:cs="Sylfaen"/>
          <w:sz w:val="24"/>
          <w:szCs w:val="24"/>
          <w:lang w:val="hy-AM"/>
        </w:rPr>
        <w:t xml:space="preserve">իրականացման գործընթացի </w:t>
      </w:r>
      <w:r w:rsidR="00E249B2">
        <w:rPr>
          <w:rFonts w:ascii="GHEA Grapalat" w:hAnsi="GHEA Grapalat" w:cs="Sylfaen"/>
          <w:sz w:val="24"/>
          <w:szCs w:val="24"/>
          <w:lang w:val="hy-AM"/>
        </w:rPr>
        <w:t>արդյունավետությունը</w:t>
      </w:r>
      <w:r w:rsidR="007946DB">
        <w:rPr>
          <w:rFonts w:ascii="GHEA Grapalat" w:hAnsi="GHEA Grapalat" w:cs="Sylfaen"/>
          <w:sz w:val="24"/>
          <w:szCs w:val="24"/>
          <w:lang w:val="hy-AM"/>
        </w:rPr>
        <w:t>,</w:t>
      </w:r>
      <w:r w:rsidR="00E249B2">
        <w:rPr>
          <w:rFonts w:ascii="GHEA Grapalat" w:hAnsi="GHEA Grapalat" w:cs="Sylfaen"/>
          <w:sz w:val="24"/>
          <w:szCs w:val="24"/>
          <w:lang w:val="hy-AM"/>
        </w:rPr>
        <w:t xml:space="preserve"> </w:t>
      </w:r>
      <w:r w:rsidR="00E249B2" w:rsidRPr="00975DED">
        <w:rPr>
          <w:rFonts w:ascii="GHEA Grapalat" w:hAnsi="GHEA Grapalat" w:cs="Sylfaen"/>
          <w:sz w:val="24"/>
          <w:szCs w:val="24"/>
          <w:lang w:val="hy-AM"/>
        </w:rPr>
        <w:t>դրա</w:t>
      </w:r>
      <w:r w:rsidR="00E249B2" w:rsidRPr="002214CB">
        <w:rPr>
          <w:rFonts w:ascii="GHEA Grapalat" w:hAnsi="GHEA Grapalat" w:cs="Sylfaen"/>
          <w:sz w:val="24"/>
          <w:szCs w:val="24"/>
          <w:lang w:val="hy-AM"/>
        </w:rPr>
        <w:t xml:space="preserve"> վերաբերյալ </w:t>
      </w:r>
      <w:r w:rsidR="0099021C" w:rsidRPr="002214CB">
        <w:rPr>
          <w:rFonts w:ascii="GHEA Grapalat" w:hAnsi="GHEA Grapalat" w:cs="Sylfaen"/>
          <w:sz w:val="24"/>
          <w:szCs w:val="24"/>
          <w:lang w:val="hy-AM"/>
        </w:rPr>
        <w:t>Ազ</w:t>
      </w:r>
      <w:r w:rsidR="0099021C">
        <w:rPr>
          <w:rFonts w:ascii="GHEA Grapalat" w:hAnsi="GHEA Grapalat" w:cs="Sylfaen"/>
          <w:sz w:val="24"/>
          <w:szCs w:val="24"/>
          <w:lang w:val="hy-AM"/>
        </w:rPr>
        <w:softHyphen/>
      </w:r>
      <w:r w:rsidR="0099021C" w:rsidRPr="002214CB">
        <w:rPr>
          <w:rFonts w:ascii="GHEA Grapalat" w:hAnsi="GHEA Grapalat" w:cs="Sylfaen"/>
          <w:sz w:val="24"/>
          <w:szCs w:val="24"/>
          <w:lang w:val="hy-AM"/>
        </w:rPr>
        <w:t>գային ժո</w:t>
      </w:r>
      <w:r w:rsidR="0099021C" w:rsidRPr="002214CB">
        <w:rPr>
          <w:rFonts w:ascii="GHEA Grapalat" w:hAnsi="GHEA Grapalat" w:cs="Sylfaen"/>
          <w:sz w:val="24"/>
          <w:szCs w:val="24"/>
          <w:lang w:val="hy-AM"/>
        </w:rPr>
        <w:softHyphen/>
        <w:t>ղո</w:t>
      </w:r>
      <w:r w:rsidR="0099021C" w:rsidRPr="002214CB">
        <w:rPr>
          <w:rFonts w:ascii="GHEA Grapalat" w:hAnsi="GHEA Grapalat" w:cs="Sylfaen"/>
          <w:sz w:val="24"/>
          <w:szCs w:val="24"/>
          <w:lang w:val="hy-AM"/>
        </w:rPr>
        <w:softHyphen/>
        <w:t xml:space="preserve">վին </w:t>
      </w:r>
      <w:r w:rsidR="0099021C" w:rsidRPr="007946DB">
        <w:rPr>
          <w:rFonts w:ascii="GHEA Grapalat" w:hAnsi="GHEA Grapalat" w:cs="Sylfaen"/>
          <w:sz w:val="24"/>
          <w:szCs w:val="24"/>
          <w:lang w:val="hy-AM"/>
        </w:rPr>
        <w:t xml:space="preserve">ու </w:t>
      </w:r>
      <w:r w:rsidR="00E249B2" w:rsidRPr="002214CB">
        <w:rPr>
          <w:rFonts w:ascii="GHEA Grapalat" w:hAnsi="GHEA Grapalat" w:cs="Sylfaen"/>
          <w:sz w:val="24"/>
          <w:szCs w:val="24"/>
          <w:lang w:val="hy-AM"/>
        </w:rPr>
        <w:t>հանրության</w:t>
      </w:r>
      <w:r w:rsidR="0099021C" w:rsidRPr="007946DB">
        <w:rPr>
          <w:rFonts w:ascii="GHEA Grapalat" w:hAnsi="GHEA Grapalat" w:cs="Sylfaen"/>
          <w:sz w:val="24"/>
          <w:szCs w:val="24"/>
          <w:lang w:val="hy-AM"/>
        </w:rPr>
        <w:t>ը</w:t>
      </w:r>
      <w:r w:rsidR="00E249B2" w:rsidRPr="002214CB">
        <w:rPr>
          <w:rFonts w:ascii="GHEA Grapalat" w:hAnsi="GHEA Grapalat" w:cs="Sylfaen"/>
          <w:sz w:val="24"/>
          <w:szCs w:val="24"/>
          <w:lang w:val="hy-AM"/>
        </w:rPr>
        <w:t xml:space="preserve"> ներկայացնել ժամանակին, մասնագիտական և անկողմ</w:t>
      </w:r>
      <w:r w:rsidR="00E249B2" w:rsidRPr="002214CB">
        <w:rPr>
          <w:rFonts w:ascii="GHEA Grapalat" w:hAnsi="GHEA Grapalat" w:cs="Sylfaen"/>
          <w:sz w:val="24"/>
          <w:szCs w:val="24"/>
          <w:lang w:val="hy-AM"/>
        </w:rPr>
        <w:softHyphen/>
        <w:t>նա</w:t>
      </w:r>
      <w:r w:rsidR="00E249B2" w:rsidRPr="002214CB">
        <w:rPr>
          <w:rFonts w:ascii="GHEA Grapalat" w:hAnsi="GHEA Grapalat" w:cs="Sylfaen"/>
          <w:sz w:val="24"/>
          <w:szCs w:val="24"/>
          <w:lang w:val="hy-AM"/>
        </w:rPr>
        <w:softHyphen/>
        <w:t>կալ տե</w:t>
      </w:r>
      <w:r w:rsidR="00E249B2">
        <w:rPr>
          <w:rFonts w:ascii="GHEA Grapalat" w:hAnsi="GHEA Grapalat" w:cs="Sylfaen"/>
          <w:sz w:val="24"/>
          <w:szCs w:val="24"/>
          <w:lang w:val="hy-AM"/>
        </w:rPr>
        <w:softHyphen/>
      </w:r>
      <w:r w:rsidR="00E249B2" w:rsidRPr="002214CB">
        <w:rPr>
          <w:rFonts w:ascii="GHEA Grapalat" w:hAnsi="GHEA Grapalat" w:cs="Sylfaen"/>
          <w:sz w:val="24"/>
          <w:szCs w:val="24"/>
          <w:lang w:val="hy-AM"/>
        </w:rPr>
        <w:t>ղեկատվությ</w:t>
      </w:r>
      <w:r w:rsidR="00E249B2" w:rsidRPr="00A0624C">
        <w:rPr>
          <w:rFonts w:ascii="GHEA Grapalat" w:hAnsi="GHEA Grapalat" w:cs="Sylfaen"/>
          <w:sz w:val="24"/>
          <w:szCs w:val="24"/>
          <w:lang w:val="hy-AM"/>
        </w:rPr>
        <w:t>ու</w:t>
      </w:r>
      <w:r w:rsidR="00E249B2" w:rsidRPr="002214CB">
        <w:rPr>
          <w:rFonts w:ascii="GHEA Grapalat" w:hAnsi="GHEA Grapalat" w:cs="Sylfaen"/>
          <w:sz w:val="24"/>
          <w:szCs w:val="24"/>
          <w:lang w:val="hy-AM"/>
        </w:rPr>
        <w:t>ն</w:t>
      </w:r>
      <w:r w:rsidR="00680C55" w:rsidRPr="00AD79A6">
        <w:rPr>
          <w:rFonts w:ascii="GHEA Grapalat" w:hAnsi="GHEA Grapalat"/>
          <w:sz w:val="24"/>
          <w:szCs w:val="24"/>
          <w:lang w:val="hy-AM"/>
        </w:rPr>
        <w:t>:</w:t>
      </w:r>
    </w:p>
    <w:p w14:paraId="4DCC9D11" w14:textId="77777777" w:rsidR="00422F65" w:rsidRPr="00AD79A6" w:rsidRDefault="00422F65" w:rsidP="000822F2">
      <w:pPr>
        <w:spacing w:after="0" w:line="276" w:lineRule="auto"/>
        <w:jc w:val="both"/>
        <w:rPr>
          <w:rFonts w:ascii="GHEA Grapalat" w:hAnsi="GHEA Grapalat"/>
          <w:sz w:val="24"/>
          <w:szCs w:val="24"/>
          <w:lang w:val="hy-AM"/>
        </w:rPr>
      </w:pPr>
    </w:p>
    <w:p w14:paraId="35818B8D" w14:textId="7F9F4D83" w:rsidR="00C249DE" w:rsidRPr="00A0624C" w:rsidRDefault="00C249DE" w:rsidP="000822F2">
      <w:pPr>
        <w:snapToGrid w:val="0"/>
        <w:spacing w:after="0" w:line="276" w:lineRule="auto"/>
        <w:ind w:firstLine="709"/>
        <w:jc w:val="both"/>
        <w:rPr>
          <w:rFonts w:ascii="GHEA Grapalat" w:hAnsi="GHEA Grapalat"/>
          <w:sz w:val="24"/>
          <w:szCs w:val="24"/>
          <w:lang w:val="hy-AM"/>
        </w:rPr>
      </w:pPr>
      <w:r>
        <w:rPr>
          <w:rFonts w:ascii="GHEA Grapalat" w:eastAsiaTheme="minorEastAsia" w:hAnsi="GHEA Grapalat" w:cs="Sylfaen"/>
          <w:b/>
          <w:bCs/>
          <w:i/>
          <w:iCs/>
          <w:color w:val="0070C0"/>
          <w:sz w:val="24"/>
          <w:szCs w:val="24"/>
          <w:lang w:val="hy-AM"/>
        </w:rPr>
        <w:tab/>
      </w:r>
      <w:r w:rsidRPr="002214CB">
        <w:rPr>
          <w:rFonts w:ascii="GHEA Grapalat" w:eastAsiaTheme="minorEastAsia" w:hAnsi="GHEA Grapalat" w:cs="Sylfaen"/>
          <w:b/>
          <w:bCs/>
          <w:i/>
          <w:iCs/>
          <w:color w:val="0070C0"/>
          <w:sz w:val="24"/>
          <w:szCs w:val="24"/>
          <w:lang w:val="hy-AM"/>
        </w:rPr>
        <w:t xml:space="preserve">Հաշվեքննության </w:t>
      </w:r>
      <w:r w:rsidRPr="00A0624C">
        <w:rPr>
          <w:rFonts w:ascii="GHEA Grapalat" w:eastAsiaTheme="minorEastAsia" w:hAnsi="GHEA Grapalat" w:cs="Sylfaen"/>
          <w:b/>
          <w:bCs/>
          <w:i/>
          <w:iCs/>
          <w:color w:val="0070C0"/>
          <w:sz w:val="24"/>
          <w:szCs w:val="24"/>
          <w:lang w:val="hy-AM"/>
        </w:rPr>
        <w:t>հարցերը</w:t>
      </w:r>
    </w:p>
    <w:p w14:paraId="04F89E0B" w14:textId="2D3C2C02" w:rsidR="00422F65" w:rsidRPr="001D3473" w:rsidRDefault="004278CE" w:rsidP="001D3473">
      <w:pPr>
        <w:pStyle w:val="ListParagraph"/>
        <w:numPr>
          <w:ilvl w:val="0"/>
          <w:numId w:val="45"/>
        </w:numPr>
        <w:rPr>
          <w:rFonts w:ascii="GHEA Grapalat" w:hAnsi="GHEA Grapalat"/>
          <w:sz w:val="24"/>
          <w:szCs w:val="24"/>
          <w:lang w:val="hy-AM"/>
        </w:rPr>
      </w:pPr>
      <w:hyperlink w:anchor="_Toc125381422" w:history="1">
        <w:r w:rsidR="002C7181" w:rsidRPr="001D3473">
          <w:rPr>
            <w:rFonts w:ascii="GHEA Grapalat" w:hAnsi="GHEA Grapalat"/>
            <w:sz w:val="24"/>
            <w:szCs w:val="24"/>
            <w:lang w:val="hy-AM"/>
          </w:rPr>
          <w:t xml:space="preserve"> </w:t>
        </w:r>
        <w:r w:rsidR="00E249B2" w:rsidRPr="001D3473">
          <w:rPr>
            <w:rFonts w:ascii="GHEA Grapalat" w:hAnsi="GHEA Grapalat"/>
            <w:sz w:val="24"/>
            <w:szCs w:val="24"/>
            <w:lang w:val="hy-AM"/>
          </w:rPr>
          <w:t>Զբաղվածության ծրագրի շրջանակում իրականացվող միջոցառումները նպաստու՞մ են արդյոք զբաղվածության աճին և գործազրկության կրճատմանը</w:t>
        </w:r>
        <w:r w:rsidR="00680C55" w:rsidRPr="001D3473">
          <w:rPr>
            <w:rFonts w:ascii="GHEA Grapalat" w:hAnsi="GHEA Grapalat"/>
            <w:sz w:val="24"/>
            <w:szCs w:val="24"/>
            <w:lang w:val="hy-AM"/>
          </w:rPr>
          <w:t>:</w:t>
        </w:r>
      </w:hyperlink>
      <w:r w:rsidR="00680C55" w:rsidRPr="001D3473">
        <w:rPr>
          <w:rFonts w:ascii="GHEA Grapalat" w:hAnsi="GHEA Grapalat"/>
          <w:sz w:val="24"/>
          <w:szCs w:val="24"/>
          <w:lang w:val="hy-AM"/>
        </w:rPr>
        <w:t xml:space="preserve"> </w:t>
      </w:r>
    </w:p>
    <w:p w14:paraId="18D3B52E" w14:textId="2E4C0050" w:rsidR="00680C55" w:rsidRPr="00422F65" w:rsidRDefault="004278CE" w:rsidP="001D3473">
      <w:pPr>
        <w:pStyle w:val="ListParagraph"/>
        <w:numPr>
          <w:ilvl w:val="0"/>
          <w:numId w:val="45"/>
        </w:numPr>
        <w:rPr>
          <w:rFonts w:ascii="GHEA Grapalat" w:hAnsi="GHEA Grapalat"/>
          <w:sz w:val="24"/>
          <w:szCs w:val="24"/>
          <w:lang w:val="hy-AM"/>
        </w:rPr>
      </w:pPr>
      <w:hyperlink w:anchor="_Toc125381423" w:history="1">
        <w:r w:rsidR="00E249B2" w:rsidRPr="00E249B2">
          <w:rPr>
            <w:rFonts w:ascii="GHEA Grapalat" w:hAnsi="GHEA Grapalat"/>
            <w:sz w:val="24"/>
            <w:szCs w:val="24"/>
            <w:lang w:val="hy-AM"/>
          </w:rPr>
          <w:t>Ապահովվա՞ծ է արդյոք Զբաղվածության ծրագրի արդյունավետ բյուջետավորում</w:t>
        </w:r>
      </w:hyperlink>
      <w:r w:rsidR="00680C55" w:rsidRPr="00422F65">
        <w:rPr>
          <w:rFonts w:ascii="GHEA Grapalat" w:hAnsi="GHEA Grapalat"/>
          <w:sz w:val="24"/>
          <w:szCs w:val="24"/>
          <w:lang w:val="hy-AM"/>
        </w:rPr>
        <w:t>:</w:t>
      </w:r>
    </w:p>
    <w:p w14:paraId="2C15CDC6" w14:textId="77777777" w:rsidR="003A4C90" w:rsidRDefault="003A4C90" w:rsidP="00732AB1">
      <w:pPr>
        <w:pStyle w:val="ListParagraph"/>
        <w:snapToGrid w:val="0"/>
        <w:spacing w:after="0" w:line="276" w:lineRule="auto"/>
        <w:jc w:val="both"/>
        <w:rPr>
          <w:rFonts w:ascii="GHEA Grapalat" w:eastAsiaTheme="minorEastAsia" w:hAnsi="GHEA Grapalat" w:cs="Sylfaen"/>
          <w:b/>
          <w:bCs/>
          <w:i/>
          <w:iCs/>
          <w:color w:val="0070C0"/>
          <w:sz w:val="24"/>
          <w:szCs w:val="24"/>
          <w:lang w:val="hy-AM"/>
        </w:rPr>
      </w:pPr>
    </w:p>
    <w:p w14:paraId="04D78CBB" w14:textId="3CB3ABED" w:rsidR="003A4C90" w:rsidRPr="003A4C90" w:rsidRDefault="003A4C90" w:rsidP="00732AB1">
      <w:pPr>
        <w:pStyle w:val="ListParagraph"/>
        <w:snapToGrid w:val="0"/>
        <w:spacing w:after="0" w:line="276" w:lineRule="auto"/>
        <w:jc w:val="both"/>
        <w:rPr>
          <w:rFonts w:ascii="GHEA Grapalat" w:hAnsi="GHEA Grapalat"/>
          <w:sz w:val="24"/>
          <w:szCs w:val="24"/>
          <w:lang w:val="hy-AM"/>
        </w:rPr>
      </w:pPr>
      <w:r w:rsidRPr="003A4C90">
        <w:rPr>
          <w:rFonts w:ascii="GHEA Grapalat" w:eastAsiaTheme="minorEastAsia" w:hAnsi="GHEA Grapalat" w:cs="Sylfaen"/>
          <w:b/>
          <w:bCs/>
          <w:i/>
          <w:iCs/>
          <w:color w:val="0070C0"/>
          <w:sz w:val="24"/>
          <w:szCs w:val="24"/>
          <w:lang w:val="hy-AM"/>
        </w:rPr>
        <w:t xml:space="preserve">Հաշվեքննության </w:t>
      </w:r>
      <w:r>
        <w:rPr>
          <w:rFonts w:ascii="GHEA Grapalat" w:eastAsiaTheme="minorEastAsia" w:hAnsi="GHEA Grapalat" w:cs="Sylfaen"/>
          <w:b/>
          <w:bCs/>
          <w:i/>
          <w:iCs/>
          <w:color w:val="0070C0"/>
          <w:sz w:val="24"/>
          <w:szCs w:val="24"/>
          <w:lang w:val="hy-AM"/>
        </w:rPr>
        <w:t>սահմանափակումները</w:t>
      </w:r>
    </w:p>
    <w:p w14:paraId="2DB48488" w14:textId="2EAD39D5" w:rsidR="00C249DE" w:rsidRPr="0076708C" w:rsidRDefault="00C249DE" w:rsidP="00971B70">
      <w:pPr>
        <w:jc w:val="both"/>
        <w:rPr>
          <w:rFonts w:ascii="GHEA Grapalat" w:hAnsi="GHEA Grapalat"/>
          <w:sz w:val="24"/>
          <w:szCs w:val="24"/>
          <w:lang w:val="hy-AM"/>
        </w:rPr>
      </w:pPr>
      <w:r w:rsidRPr="00971B70">
        <w:rPr>
          <w:rFonts w:ascii="GHEA Grapalat" w:hAnsi="GHEA Grapalat"/>
          <w:i/>
          <w:sz w:val="24"/>
          <w:szCs w:val="24"/>
          <w:lang w:val="hy-AM"/>
        </w:rPr>
        <w:tab/>
      </w:r>
      <w:r w:rsidR="004073DB" w:rsidRPr="007946DB">
        <w:rPr>
          <w:rFonts w:ascii="GHEA Grapalat" w:hAnsi="GHEA Grapalat"/>
          <w:sz w:val="24"/>
          <w:szCs w:val="24"/>
          <w:lang w:val="hy-AM"/>
        </w:rPr>
        <w:t>ՀՊ</w:t>
      </w:r>
      <w:r w:rsidR="00971B70" w:rsidRPr="00BD4AA2">
        <w:rPr>
          <w:rFonts w:ascii="GHEA Grapalat" w:hAnsi="GHEA Grapalat"/>
          <w:sz w:val="24"/>
          <w:szCs w:val="24"/>
          <w:lang w:val="hy-AM"/>
        </w:rPr>
        <w:t xml:space="preserve"> 01.09.2023թ. ՀՊԵ/01/681-2023, 08.09.2023թ. ՀՊԵ/01/707-2023, 20.10.2023թ. ՀՊԵ/01/787-2023 և 30.01.2024թ. </w:t>
      </w:r>
      <w:r w:rsidR="00971B70" w:rsidRPr="00BD4AA2">
        <w:rPr>
          <w:rFonts w:ascii="GHEA Grapalat" w:hAnsi="GHEA Grapalat"/>
          <w:color w:val="000000"/>
          <w:sz w:val="24"/>
          <w:szCs w:val="24"/>
          <w:shd w:val="clear" w:color="auto" w:fill="FFFFFF"/>
          <w:lang w:val="hy-AM"/>
        </w:rPr>
        <w:t>ՀՊԵ/01/64-2024</w:t>
      </w:r>
      <w:r w:rsidR="00971B70" w:rsidRPr="00BD4AA2">
        <w:rPr>
          <w:rFonts w:ascii="GHEA Grapalat" w:hAnsi="GHEA Grapalat"/>
          <w:sz w:val="24"/>
          <w:szCs w:val="24"/>
          <w:lang w:val="hy-AM"/>
        </w:rPr>
        <w:t xml:space="preserve"> գրություններով հայցվել է տրամադրել հաշվեքննության իրականացման համար անհրաժեշտ էլեկտրոնային շտեմարաններին հասանելիություն՝ դիտելու և արտա</w:t>
      </w:r>
      <w:r w:rsidR="00D44ADF" w:rsidRPr="007946DB">
        <w:rPr>
          <w:rFonts w:ascii="GHEA Grapalat" w:hAnsi="GHEA Grapalat"/>
          <w:sz w:val="24"/>
          <w:szCs w:val="24"/>
          <w:lang w:val="hy-AM"/>
        </w:rPr>
        <w:t>ծ</w:t>
      </w:r>
      <w:r w:rsidR="00971B70" w:rsidRPr="00BD4AA2">
        <w:rPr>
          <w:rFonts w:ascii="GHEA Grapalat" w:hAnsi="GHEA Grapalat"/>
          <w:sz w:val="24"/>
          <w:szCs w:val="24"/>
          <w:lang w:val="hy-AM"/>
        </w:rPr>
        <w:t>ելու հնարավորությամբ, որը</w:t>
      </w:r>
      <w:r w:rsidR="004073DB" w:rsidRPr="007946DB">
        <w:rPr>
          <w:rFonts w:ascii="GHEA Grapalat" w:hAnsi="GHEA Grapalat"/>
          <w:sz w:val="24"/>
          <w:szCs w:val="24"/>
          <w:lang w:val="hy-AM"/>
        </w:rPr>
        <w:t xml:space="preserve"> չի</w:t>
      </w:r>
      <w:r w:rsidR="00971B70" w:rsidRPr="00BD4AA2">
        <w:rPr>
          <w:rFonts w:ascii="GHEA Grapalat" w:hAnsi="GHEA Grapalat"/>
          <w:sz w:val="24"/>
          <w:szCs w:val="24"/>
          <w:lang w:val="hy-AM"/>
        </w:rPr>
        <w:t xml:space="preserve"> տրամադրվ</w:t>
      </w:r>
      <w:r w:rsidR="004073DB" w:rsidRPr="007946DB">
        <w:rPr>
          <w:rFonts w:ascii="GHEA Grapalat" w:hAnsi="GHEA Grapalat"/>
          <w:sz w:val="24"/>
          <w:szCs w:val="24"/>
          <w:lang w:val="hy-AM"/>
        </w:rPr>
        <w:t>ել</w:t>
      </w:r>
      <w:r w:rsidRPr="00971B70">
        <w:rPr>
          <w:rFonts w:ascii="GHEA Grapalat" w:hAnsi="GHEA Grapalat"/>
          <w:sz w:val="24"/>
          <w:szCs w:val="24"/>
          <w:lang w:val="hy-AM"/>
        </w:rPr>
        <w:t>:</w:t>
      </w:r>
      <w:r w:rsidR="00146862" w:rsidRPr="0076708C">
        <w:rPr>
          <w:rFonts w:ascii="GHEA Grapalat" w:hAnsi="GHEA Grapalat"/>
          <w:sz w:val="24"/>
          <w:szCs w:val="24"/>
          <w:lang w:val="hy-AM"/>
        </w:rPr>
        <w:t xml:space="preserve"> Շտեմարաններին </w:t>
      </w:r>
      <w:r w:rsidR="008B265C" w:rsidRPr="0076708C">
        <w:rPr>
          <w:rFonts w:ascii="GHEA Grapalat" w:hAnsi="GHEA Grapalat"/>
          <w:sz w:val="24"/>
          <w:szCs w:val="24"/>
          <w:lang w:val="hy-AM"/>
        </w:rPr>
        <w:t xml:space="preserve">հասանելիություն ստանալու նպատակն է եղել հաշվեքննության ընթացքում Զբաղվածության ծրագրի շրջանակներում ընդգրկված շահառուների </w:t>
      </w:r>
      <w:r w:rsidR="00EE0654" w:rsidRPr="0076708C">
        <w:rPr>
          <w:rFonts w:ascii="GHEA Grapalat" w:hAnsi="GHEA Grapalat"/>
          <w:sz w:val="24"/>
          <w:szCs w:val="24"/>
          <w:lang w:val="hy-AM"/>
        </w:rPr>
        <w:t xml:space="preserve">աշխատանքի վերաբերյալ ապացույցների հավաքագրումը, ՀՀ-ում գտնվելու </w:t>
      </w:r>
      <w:r w:rsidR="00443AB8" w:rsidRPr="0076708C">
        <w:rPr>
          <w:rFonts w:ascii="GHEA Grapalat" w:hAnsi="GHEA Grapalat"/>
          <w:sz w:val="24"/>
          <w:szCs w:val="24"/>
          <w:lang w:val="hy-AM"/>
        </w:rPr>
        <w:t>վերաբերյալ ապացույցը</w:t>
      </w:r>
      <w:r w:rsidR="00EE0654" w:rsidRPr="0076708C">
        <w:rPr>
          <w:rFonts w:ascii="GHEA Grapalat" w:hAnsi="GHEA Grapalat"/>
          <w:sz w:val="24"/>
          <w:szCs w:val="24"/>
          <w:lang w:val="hy-AM"/>
        </w:rPr>
        <w:t xml:space="preserve"> և </w:t>
      </w:r>
      <w:r w:rsidR="00611FBD">
        <w:rPr>
          <w:rFonts w:ascii="GHEA Grapalat" w:hAnsi="GHEA Grapalat"/>
          <w:sz w:val="24"/>
          <w:szCs w:val="24"/>
          <w:lang w:val="hy-AM"/>
        </w:rPr>
        <w:t>կատարել այլ համադրումներ։</w:t>
      </w:r>
    </w:p>
    <w:p w14:paraId="79227014" w14:textId="5217BAC4" w:rsidR="00DE1F81" w:rsidRPr="00A0624C" w:rsidRDefault="002214CB" w:rsidP="000822F2">
      <w:pPr>
        <w:pStyle w:val="Heading1"/>
        <w:spacing w:before="0" w:line="276" w:lineRule="auto"/>
        <w:rPr>
          <w:lang w:val="hy-AM"/>
        </w:rPr>
      </w:pPr>
      <w:r w:rsidRPr="00422F65">
        <w:rPr>
          <w:sz w:val="24"/>
          <w:szCs w:val="24"/>
          <w:lang w:val="hy-AM"/>
        </w:rPr>
        <w:br w:type="column"/>
      </w:r>
      <w:bookmarkStart w:id="5" w:name="_Toc125381421"/>
      <w:r w:rsidR="00DE1F81" w:rsidRPr="00A0624C">
        <w:rPr>
          <w:lang w:val="hy-AM"/>
        </w:rPr>
        <w:lastRenderedPageBreak/>
        <w:t>ԿԱՏԱՐՈՂԱԿԱՆԻ ՀԱՇՎԵՔՆՆՈՒԹՅԱՆ ԱՐԴՅՈՒՆՔՆԵՐ</w:t>
      </w:r>
      <w:bookmarkEnd w:id="5"/>
    </w:p>
    <w:p w14:paraId="4ACED0F8" w14:textId="17D18959" w:rsidR="00DE1F81" w:rsidRPr="00A2066A" w:rsidRDefault="00DE1F81" w:rsidP="000822F2">
      <w:pPr>
        <w:pStyle w:val="ListParagraph"/>
        <w:spacing w:after="0" w:line="276" w:lineRule="auto"/>
        <w:ind w:left="360"/>
        <w:jc w:val="both"/>
        <w:rPr>
          <w:rFonts w:ascii="GHEA Grapalat" w:hAnsi="GHEA Grapalat"/>
          <w:sz w:val="24"/>
          <w:szCs w:val="24"/>
          <w:lang w:val="hy-AM"/>
        </w:rPr>
      </w:pPr>
    </w:p>
    <w:p w14:paraId="32748807" w14:textId="66C03618" w:rsidR="006F3D50" w:rsidRPr="0022142B" w:rsidRDefault="008137F9" w:rsidP="008F4AAB">
      <w:pPr>
        <w:pStyle w:val="NoSpacing"/>
        <w:snapToGrid w:val="0"/>
        <w:jc w:val="both"/>
        <w:rPr>
          <w:rFonts w:ascii="GHEA Grapalat" w:eastAsiaTheme="minorHAnsi" w:hAnsi="GHEA Grapalat"/>
          <w:sz w:val="24"/>
          <w:szCs w:val="24"/>
          <w:lang w:val="hy-AM"/>
        </w:rPr>
      </w:pPr>
      <w:r w:rsidRPr="0022142B">
        <w:rPr>
          <w:rFonts w:ascii="GHEA Grapalat" w:hAnsi="GHEA Grapalat" w:cs="Sylfaen"/>
          <w:b/>
          <w:bCs/>
          <w:sz w:val="24"/>
          <w:szCs w:val="24"/>
          <w:u w:val="single"/>
          <w:lang w:val="hy-AM"/>
        </w:rPr>
        <w:t>Հաշվեքննության հարց</w:t>
      </w:r>
      <w:r w:rsidR="008F4AAB" w:rsidRPr="008F4AAB">
        <w:rPr>
          <w:rFonts w:ascii="GHEA Grapalat" w:hAnsi="GHEA Grapalat" w:cs="Sylfaen"/>
          <w:b/>
          <w:bCs/>
          <w:sz w:val="24"/>
          <w:szCs w:val="24"/>
          <w:u w:val="single"/>
          <w:lang w:val="hy-AM"/>
        </w:rPr>
        <w:t xml:space="preserve"> -</w:t>
      </w:r>
      <w:r w:rsidRPr="0022142B">
        <w:rPr>
          <w:rFonts w:ascii="GHEA Grapalat" w:hAnsi="GHEA Grapalat" w:cs="Sylfaen"/>
          <w:b/>
          <w:bCs/>
          <w:sz w:val="24"/>
          <w:szCs w:val="24"/>
          <w:u w:val="single"/>
          <w:lang w:val="hy-AM"/>
        </w:rPr>
        <w:t xml:space="preserve"> 1.</w:t>
      </w:r>
      <w:r w:rsidRPr="008046B7">
        <w:rPr>
          <w:rFonts w:ascii="GHEA Grapalat" w:hAnsi="GHEA Grapalat" w:cs="Sylfaen"/>
          <w:b/>
          <w:bCs/>
          <w:lang w:val="hy-AM"/>
        </w:rPr>
        <w:t xml:space="preserve"> </w:t>
      </w:r>
      <w:r w:rsidR="0005121A" w:rsidRPr="0005121A">
        <w:rPr>
          <w:rFonts w:ascii="GHEA Grapalat" w:hAnsi="GHEA Grapalat" w:cs="Sylfaen"/>
          <w:sz w:val="24"/>
          <w:szCs w:val="24"/>
          <w:lang w:val="hy-AM"/>
        </w:rPr>
        <w:t>Զբաղվածության ծրագրի շրջանակում իրականացվող միջոցառումները նպաստու՞մ են արդյոք զբաղվածության աճին և գործազրկության կրճատմանը։</w:t>
      </w:r>
    </w:p>
    <w:p w14:paraId="5BB1B1BA" w14:textId="77777777" w:rsidR="008137F9" w:rsidRPr="00C974D3" w:rsidRDefault="008137F9" w:rsidP="008F4AAB">
      <w:pPr>
        <w:pStyle w:val="NoSpacing"/>
        <w:snapToGrid w:val="0"/>
        <w:jc w:val="both"/>
        <w:rPr>
          <w:rFonts w:ascii="GHEA Grapalat" w:hAnsi="GHEA Grapalat"/>
          <w:color w:val="000000"/>
          <w:sz w:val="24"/>
          <w:szCs w:val="24"/>
          <w:shd w:val="clear" w:color="auto" w:fill="FFFFFF"/>
          <w:lang w:val="hy-AM"/>
        </w:rPr>
      </w:pPr>
    </w:p>
    <w:p w14:paraId="7D189B23" w14:textId="77777777" w:rsidR="008137F9" w:rsidRPr="008137F9" w:rsidRDefault="008137F9" w:rsidP="008F4AAB">
      <w:pPr>
        <w:snapToGrid w:val="0"/>
        <w:spacing w:after="0" w:line="240" w:lineRule="auto"/>
        <w:ind w:firstLine="720"/>
        <w:jc w:val="both"/>
        <w:rPr>
          <w:rFonts w:ascii="GHEA Grapalat" w:eastAsiaTheme="minorEastAsia" w:hAnsi="GHEA Grapalat" w:cs="Sylfaen"/>
          <w:b/>
          <w:bCs/>
          <w:i/>
          <w:iCs/>
          <w:color w:val="0070C0"/>
          <w:sz w:val="24"/>
          <w:szCs w:val="24"/>
          <w:lang w:val="hy-AM"/>
        </w:rPr>
      </w:pPr>
      <w:r w:rsidRPr="008137F9">
        <w:rPr>
          <w:rFonts w:ascii="GHEA Grapalat" w:eastAsiaTheme="minorEastAsia" w:hAnsi="GHEA Grapalat" w:cs="Sylfaen"/>
          <w:b/>
          <w:bCs/>
          <w:i/>
          <w:iCs/>
          <w:color w:val="0070C0"/>
          <w:sz w:val="24"/>
          <w:szCs w:val="24"/>
          <w:lang w:val="hy-AM"/>
        </w:rPr>
        <w:t>Հաշվեքննության չափանիշներ</w:t>
      </w:r>
    </w:p>
    <w:p w14:paraId="062A1F14" w14:textId="77777777" w:rsidR="0005121A" w:rsidRDefault="0005121A" w:rsidP="008F4AAB">
      <w:pPr>
        <w:pStyle w:val="ListParagraph"/>
        <w:numPr>
          <w:ilvl w:val="0"/>
          <w:numId w:val="25"/>
        </w:numPr>
        <w:snapToGrid w:val="0"/>
        <w:spacing w:after="0" w:line="276" w:lineRule="auto"/>
        <w:contextualSpacing w:val="0"/>
        <w:jc w:val="both"/>
        <w:rPr>
          <w:rFonts w:ascii="GHEA Grapalat" w:hAnsi="GHEA Grapalat"/>
          <w:i/>
          <w:iCs/>
          <w:sz w:val="24"/>
          <w:szCs w:val="24"/>
          <w:lang w:val="hy-AM"/>
        </w:rPr>
      </w:pPr>
      <w:r w:rsidRPr="00BD4AA2">
        <w:rPr>
          <w:rFonts w:ascii="GHEA Grapalat" w:hAnsi="GHEA Grapalat"/>
          <w:color w:val="000000"/>
          <w:sz w:val="24"/>
          <w:szCs w:val="24"/>
          <w:shd w:val="clear" w:color="auto" w:fill="FFFFFF"/>
          <w:lang w:val="hy-AM"/>
        </w:rPr>
        <w:t>ԱՍՀՆ մշակում և իրականացնում է աշխատանքի և սոցիալական պաշտպանության, բնակչության զբաղվածության, կամավոր աշխատանքի, ժամանակավոր անաշխատունակության դեպքում սոցիալական ապահովության, պետական կենսաթոշակային ապահովության, սոցիալական աջակցության, ինտեգրված սոցիալական ծառայությունների տրամադրման, սոցիալական բնակարանային ֆոնդի ձևավորման, ժողովրդագրական պետական քաղաքականության, ընտանիքի, կանանց և երեխաների սոցիալական պաշտպանության, հաշմանդամություն ունեցող անձանց և տարեցների սոցիալական պաշտպանության ոլորտներում Կառավարության քաղաքականությունը</w:t>
      </w:r>
      <w:r w:rsidRPr="00990F1A">
        <w:rPr>
          <w:rFonts w:ascii="GHEA Grapalat" w:hAnsi="GHEA Grapalat"/>
          <w:i/>
          <w:iCs/>
          <w:sz w:val="24"/>
          <w:szCs w:val="24"/>
          <w:lang w:val="hy-AM"/>
        </w:rPr>
        <w:t xml:space="preserve"> («Կառավարության կառուցվածքի և գործունեության մասին» օրենքի հավելվածի</w:t>
      </w:r>
      <w:r>
        <w:rPr>
          <w:rFonts w:ascii="GHEA Grapalat" w:hAnsi="GHEA Grapalat"/>
          <w:i/>
          <w:iCs/>
          <w:sz w:val="24"/>
          <w:szCs w:val="24"/>
          <w:lang w:val="hy-AM"/>
        </w:rPr>
        <w:t xml:space="preserve"> 1-ին</w:t>
      </w:r>
      <w:r w:rsidRPr="00990F1A">
        <w:rPr>
          <w:rFonts w:ascii="GHEA Grapalat" w:hAnsi="GHEA Grapalat"/>
          <w:i/>
          <w:iCs/>
          <w:sz w:val="24"/>
          <w:szCs w:val="24"/>
          <w:lang w:val="hy-AM"/>
        </w:rPr>
        <w:t xml:space="preserve"> կետ):</w:t>
      </w:r>
    </w:p>
    <w:p w14:paraId="18F6F9DD" w14:textId="77777777" w:rsidR="0005121A" w:rsidRPr="00BD4AA2" w:rsidRDefault="0005121A">
      <w:pPr>
        <w:pStyle w:val="ListParagraph"/>
        <w:numPr>
          <w:ilvl w:val="0"/>
          <w:numId w:val="25"/>
        </w:numPr>
        <w:snapToGrid w:val="0"/>
        <w:spacing w:after="0" w:line="276" w:lineRule="auto"/>
        <w:contextualSpacing w:val="0"/>
        <w:jc w:val="both"/>
        <w:rPr>
          <w:rFonts w:ascii="GHEA Grapalat" w:hAnsi="GHEA Grapalat"/>
          <w:color w:val="000000"/>
          <w:sz w:val="24"/>
          <w:szCs w:val="24"/>
          <w:shd w:val="clear" w:color="auto" w:fill="FFFFFF"/>
          <w:lang w:val="hy-AM"/>
        </w:rPr>
      </w:pPr>
      <w:r w:rsidRPr="00BD4AA2">
        <w:rPr>
          <w:rFonts w:ascii="GHEA Grapalat" w:hAnsi="GHEA Grapalat"/>
          <w:color w:val="000000"/>
          <w:sz w:val="24"/>
          <w:szCs w:val="24"/>
          <w:shd w:val="clear" w:color="auto" w:fill="FFFFFF"/>
          <w:lang w:val="hy-AM"/>
        </w:rPr>
        <w:t>Զբաղվածության</w:t>
      </w:r>
      <w:r w:rsidRPr="00BD4AA2">
        <w:rPr>
          <w:rFonts w:ascii="Calibri" w:hAnsi="Calibri" w:cs="Calibri"/>
          <w:color w:val="000000"/>
          <w:sz w:val="24"/>
          <w:szCs w:val="24"/>
          <w:shd w:val="clear" w:color="auto" w:fill="FFFFFF"/>
          <w:lang w:val="hy-AM"/>
        </w:rPr>
        <w:t> </w:t>
      </w:r>
      <w:r w:rsidRPr="00BD4AA2">
        <w:rPr>
          <w:rFonts w:ascii="GHEA Grapalat" w:hAnsi="GHEA Grapalat"/>
          <w:color w:val="000000"/>
          <w:sz w:val="24"/>
          <w:szCs w:val="24"/>
          <w:shd w:val="clear" w:color="auto" w:fill="FFFFFF"/>
          <w:lang w:val="hy-AM"/>
        </w:rPr>
        <w:t>պետական քաղաքականության նպատակը կայուն</w:t>
      </w:r>
      <w:r w:rsidRPr="00BD4AA2">
        <w:rPr>
          <w:rFonts w:ascii="Calibri" w:hAnsi="Calibri" w:cs="Calibri"/>
          <w:color w:val="000000"/>
          <w:sz w:val="24"/>
          <w:szCs w:val="24"/>
          <w:shd w:val="clear" w:color="auto" w:fill="FFFFFF"/>
          <w:lang w:val="hy-AM"/>
        </w:rPr>
        <w:t> </w:t>
      </w:r>
      <w:r w:rsidRPr="00BD4AA2">
        <w:rPr>
          <w:rFonts w:ascii="GHEA Grapalat" w:hAnsi="GHEA Grapalat"/>
          <w:color w:val="000000"/>
          <w:sz w:val="24"/>
          <w:szCs w:val="24"/>
          <w:shd w:val="clear" w:color="auto" w:fill="FFFFFF"/>
          <w:lang w:val="hy-AM"/>
        </w:rPr>
        <w:t>զբաղվածության</w:t>
      </w:r>
      <w:r w:rsidRPr="00BD4AA2">
        <w:rPr>
          <w:rFonts w:ascii="Calibri" w:hAnsi="Calibri" w:cs="Calibri"/>
          <w:color w:val="000000"/>
          <w:sz w:val="24"/>
          <w:szCs w:val="24"/>
          <w:shd w:val="clear" w:color="auto" w:fill="FFFFFF"/>
          <w:lang w:val="hy-AM"/>
        </w:rPr>
        <w:t> </w:t>
      </w:r>
      <w:r w:rsidRPr="00BD4AA2">
        <w:rPr>
          <w:rFonts w:ascii="GHEA Grapalat" w:hAnsi="GHEA Grapalat"/>
          <w:color w:val="000000"/>
          <w:sz w:val="24"/>
          <w:szCs w:val="24"/>
          <w:shd w:val="clear" w:color="auto" w:fill="FFFFFF"/>
          <w:lang w:val="hy-AM"/>
        </w:rPr>
        <w:t xml:space="preserve">ապահովմանը միտված պայմանների ստեղծումն է, որն իրականացվում է տնտեսության պետական կարգավորման և բնակչության սոցիալական պաշտպանության միջոցով: </w:t>
      </w:r>
    </w:p>
    <w:p w14:paraId="55DC6495" w14:textId="77777777" w:rsidR="0005121A" w:rsidRDefault="0005121A" w:rsidP="00F17560">
      <w:pPr>
        <w:pStyle w:val="ListParagraph"/>
        <w:snapToGrid w:val="0"/>
        <w:spacing w:after="0" w:line="276" w:lineRule="auto"/>
        <w:contextualSpacing w:val="0"/>
        <w:jc w:val="both"/>
        <w:rPr>
          <w:rFonts w:ascii="GHEA Grapalat" w:hAnsi="GHEA Grapalat"/>
          <w:i/>
          <w:iCs/>
          <w:sz w:val="24"/>
          <w:szCs w:val="24"/>
          <w:lang w:val="hy-AM"/>
        </w:rPr>
      </w:pPr>
      <w:r w:rsidRPr="00BD4AA2">
        <w:rPr>
          <w:rFonts w:ascii="GHEA Grapalat" w:hAnsi="GHEA Grapalat"/>
          <w:color w:val="000000"/>
          <w:sz w:val="24"/>
          <w:szCs w:val="24"/>
          <w:shd w:val="clear" w:color="auto" w:fill="FFFFFF"/>
          <w:lang w:val="hy-AM"/>
        </w:rPr>
        <w:t>Զբաղվածության</w:t>
      </w:r>
      <w:r w:rsidRPr="00BD4AA2">
        <w:rPr>
          <w:rFonts w:ascii="Calibri" w:hAnsi="Calibri" w:cs="Calibri"/>
          <w:color w:val="000000"/>
          <w:sz w:val="24"/>
          <w:szCs w:val="24"/>
          <w:shd w:val="clear" w:color="auto" w:fill="FFFFFF"/>
          <w:lang w:val="hy-AM"/>
        </w:rPr>
        <w:t> </w:t>
      </w:r>
      <w:r w:rsidRPr="00BD4AA2">
        <w:rPr>
          <w:rFonts w:ascii="GHEA Grapalat" w:hAnsi="GHEA Grapalat"/>
          <w:color w:val="000000"/>
          <w:sz w:val="24"/>
          <w:szCs w:val="24"/>
          <w:shd w:val="clear" w:color="auto" w:fill="FFFFFF"/>
          <w:lang w:val="hy-AM"/>
        </w:rPr>
        <w:t xml:space="preserve">պետական քաղաքականության նպատակը, որպես տնտեսական քաղաքականության բաղադրիչի, անհրաժեշտ քանակով և որակով աշխատուժի պահանջարկի բավարարման և առկա աշխատուժի առաջարկի արդյունավետ իրացման ապահովումն է, որը պետք է դիտվի տնտեսական կայուն զարգացման հիմնական պայմաններից </w:t>
      </w:r>
      <w:r w:rsidRPr="0059418D">
        <w:rPr>
          <w:rFonts w:ascii="GHEA Grapalat" w:hAnsi="GHEA Grapalat"/>
          <w:i/>
          <w:iCs/>
          <w:sz w:val="24"/>
          <w:szCs w:val="24"/>
          <w:lang w:val="hy-AM"/>
        </w:rPr>
        <w:t>(«Զբաղվածության մասին» օրենքի</w:t>
      </w:r>
      <w:r w:rsidRPr="00BD4AA2">
        <w:rPr>
          <w:rFonts w:ascii="GHEA Grapalat" w:hAnsi="GHEA Grapalat"/>
          <w:i/>
          <w:iCs/>
          <w:sz w:val="24"/>
          <w:szCs w:val="24"/>
          <w:lang w:val="hy-AM"/>
        </w:rPr>
        <w:t xml:space="preserve"> 7-րդ</w:t>
      </w:r>
      <w:r w:rsidRPr="0059418D">
        <w:rPr>
          <w:rFonts w:ascii="GHEA Grapalat" w:hAnsi="GHEA Grapalat"/>
          <w:i/>
          <w:iCs/>
          <w:sz w:val="24"/>
          <w:szCs w:val="24"/>
          <w:lang w:val="hy-AM"/>
        </w:rPr>
        <w:t xml:space="preserve"> հոդված</w:t>
      </w:r>
      <w:r w:rsidRPr="00BD4AA2">
        <w:rPr>
          <w:rFonts w:ascii="GHEA Grapalat" w:hAnsi="GHEA Grapalat"/>
          <w:i/>
          <w:iCs/>
          <w:sz w:val="24"/>
          <w:szCs w:val="24"/>
          <w:lang w:val="hy-AM"/>
        </w:rPr>
        <w:t>ի</w:t>
      </w:r>
      <w:r w:rsidRPr="0059418D">
        <w:rPr>
          <w:rFonts w:ascii="GHEA Grapalat" w:hAnsi="GHEA Grapalat"/>
          <w:i/>
          <w:iCs/>
          <w:sz w:val="24"/>
          <w:szCs w:val="24"/>
          <w:lang w:val="hy-AM"/>
        </w:rPr>
        <w:t xml:space="preserve"> 1–ին և 2-րդ </w:t>
      </w:r>
      <w:r w:rsidRPr="00BD4AA2">
        <w:rPr>
          <w:rFonts w:ascii="GHEA Grapalat" w:hAnsi="GHEA Grapalat"/>
          <w:i/>
          <w:iCs/>
          <w:sz w:val="24"/>
          <w:szCs w:val="24"/>
          <w:lang w:val="hy-AM"/>
        </w:rPr>
        <w:t>մասեր</w:t>
      </w:r>
      <w:r w:rsidRPr="001A1FFF">
        <w:rPr>
          <w:rFonts w:ascii="GHEA Grapalat" w:hAnsi="GHEA Grapalat"/>
          <w:i/>
          <w:iCs/>
          <w:sz w:val="24"/>
          <w:szCs w:val="24"/>
          <w:lang w:val="hy-AM"/>
        </w:rPr>
        <w:t>)</w:t>
      </w:r>
    </w:p>
    <w:p w14:paraId="030B850B" w14:textId="77777777" w:rsidR="0005121A" w:rsidRPr="00BD4AA2" w:rsidRDefault="0005121A" w:rsidP="008F4AAB">
      <w:pPr>
        <w:pStyle w:val="ListParagraph"/>
        <w:numPr>
          <w:ilvl w:val="0"/>
          <w:numId w:val="25"/>
        </w:numPr>
        <w:snapToGrid w:val="0"/>
        <w:spacing w:after="0" w:line="276" w:lineRule="auto"/>
        <w:contextualSpacing w:val="0"/>
        <w:jc w:val="both"/>
        <w:rPr>
          <w:rFonts w:ascii="GHEA Grapalat" w:hAnsi="GHEA Grapalat"/>
          <w:sz w:val="24"/>
          <w:szCs w:val="24"/>
          <w:lang w:val="hy-AM"/>
        </w:rPr>
      </w:pPr>
      <w:r w:rsidRPr="003E0EC3">
        <w:rPr>
          <w:rFonts w:ascii="GHEA Grapalat" w:hAnsi="GHEA Grapalat" w:cs="Sylfaen"/>
          <w:noProof/>
          <w:sz w:val="24"/>
          <w:szCs w:val="24"/>
          <w:lang w:val="hy-AM"/>
        </w:rPr>
        <w:t>ՀՀ կառավարության 2020 թվականի սեպտեմբերի 29-ի «Զբաղվածության կարգավորման 2021 թվականի պետական ծրագիրը և միջոցառումների ցանկը հաստատելու մասին» թիվ 1599-Լ որոշում</w:t>
      </w:r>
      <w:r w:rsidRPr="00BD4AA2">
        <w:rPr>
          <w:rFonts w:ascii="GHEA Grapalat" w:hAnsi="GHEA Grapalat" w:cs="Sylfaen"/>
          <w:noProof/>
          <w:sz w:val="24"/>
          <w:szCs w:val="24"/>
          <w:lang w:val="hy-AM"/>
        </w:rPr>
        <w:t>։</w:t>
      </w:r>
    </w:p>
    <w:p w14:paraId="3220A61D" w14:textId="15C4DF9B" w:rsidR="0005121A" w:rsidRPr="00BD4AA2" w:rsidRDefault="0005121A" w:rsidP="008F4AAB">
      <w:pPr>
        <w:pStyle w:val="ListParagraph"/>
        <w:numPr>
          <w:ilvl w:val="0"/>
          <w:numId w:val="25"/>
        </w:numPr>
        <w:snapToGrid w:val="0"/>
        <w:spacing w:after="0" w:line="276" w:lineRule="auto"/>
        <w:contextualSpacing w:val="0"/>
        <w:jc w:val="both"/>
        <w:rPr>
          <w:rFonts w:ascii="GHEA Grapalat" w:hAnsi="GHEA Grapalat"/>
          <w:sz w:val="24"/>
          <w:szCs w:val="24"/>
          <w:lang w:val="hy-AM"/>
        </w:rPr>
      </w:pPr>
      <w:r w:rsidRPr="00BD4AA2">
        <w:rPr>
          <w:rFonts w:ascii="GHEA Grapalat" w:hAnsi="GHEA Grapalat"/>
          <w:sz w:val="24"/>
          <w:szCs w:val="24"/>
          <w:lang w:val="hy-AM"/>
        </w:rPr>
        <w:t xml:space="preserve">ԱՍՀՆ-ի գործառույթներից են՝ </w:t>
      </w:r>
    </w:p>
    <w:p w14:paraId="299174D6" w14:textId="77777777" w:rsidR="0005121A" w:rsidRPr="00BD4AA2" w:rsidRDefault="0005121A" w:rsidP="008F4AAB">
      <w:pPr>
        <w:pStyle w:val="ListParagraph"/>
        <w:numPr>
          <w:ilvl w:val="1"/>
          <w:numId w:val="25"/>
        </w:numPr>
        <w:snapToGrid w:val="0"/>
        <w:spacing w:after="0" w:line="276" w:lineRule="auto"/>
        <w:contextualSpacing w:val="0"/>
        <w:jc w:val="both"/>
        <w:rPr>
          <w:rFonts w:ascii="GHEA Grapalat" w:hAnsi="GHEA Grapalat"/>
          <w:sz w:val="24"/>
          <w:szCs w:val="24"/>
          <w:lang w:val="hy-AM"/>
        </w:rPr>
      </w:pPr>
      <w:r w:rsidRPr="00BD4AA2">
        <w:rPr>
          <w:rFonts w:ascii="GHEA Grapalat" w:hAnsi="GHEA Grapalat"/>
          <w:sz w:val="24"/>
          <w:szCs w:val="24"/>
          <w:lang w:val="hy-AM"/>
        </w:rPr>
        <w:t xml:space="preserve">«Առաջարկությունների մշակում աշխատանքի և սոցիալական պաշտպանության ոլորտի... բնակչության զբաղվածության, զբաղվածության պետական ծրագրերի իրականացման </w:t>
      </w:r>
      <w:r w:rsidRPr="00BD4AA2">
        <w:rPr>
          <w:rFonts w:ascii="GHEA Grapalat" w:hAnsi="GHEA Grapalat"/>
          <w:sz w:val="24"/>
          <w:szCs w:val="24"/>
          <w:lang w:val="hy-AM"/>
        </w:rPr>
        <w:lastRenderedPageBreak/>
        <w:t>բնագավառների օրենսդրության վերաբերյալ»</w:t>
      </w:r>
      <w:r w:rsidRPr="00BD4AA2">
        <w:rPr>
          <w:rFonts w:ascii="GHEA Grapalat" w:hAnsi="GHEA Grapalat"/>
          <w:i/>
          <w:iCs/>
          <w:sz w:val="24"/>
          <w:szCs w:val="24"/>
          <w:lang w:val="hy-AM"/>
        </w:rPr>
        <w:t xml:space="preserve"> (Կանոնադրության 11-րդ կետի 1-ին ենթակետի «գ» պարբերություն),</w:t>
      </w:r>
    </w:p>
    <w:p w14:paraId="4C3C0876" w14:textId="77777777" w:rsidR="0005121A" w:rsidRPr="00BD4AA2" w:rsidRDefault="0005121A" w:rsidP="008F4AAB">
      <w:pPr>
        <w:pStyle w:val="ListParagraph"/>
        <w:numPr>
          <w:ilvl w:val="1"/>
          <w:numId w:val="25"/>
        </w:numPr>
        <w:snapToGrid w:val="0"/>
        <w:spacing w:after="0" w:line="276" w:lineRule="auto"/>
        <w:contextualSpacing w:val="0"/>
        <w:jc w:val="both"/>
        <w:rPr>
          <w:rFonts w:ascii="GHEA Grapalat" w:hAnsi="GHEA Grapalat"/>
          <w:sz w:val="24"/>
          <w:szCs w:val="24"/>
          <w:lang w:val="hy-AM"/>
        </w:rPr>
      </w:pPr>
      <w:r w:rsidRPr="00BD4AA2">
        <w:rPr>
          <w:rFonts w:ascii="GHEA Grapalat" w:hAnsi="GHEA Grapalat"/>
          <w:color w:val="000000"/>
          <w:sz w:val="24"/>
          <w:szCs w:val="24"/>
          <w:shd w:val="clear" w:color="auto" w:fill="FFFFFF"/>
          <w:lang w:val="hy-AM"/>
        </w:rPr>
        <w:t>Կազմակերպել և ապահովել աշխատաշուկայի ընթացիկ իրավիճակի և բնակչության զբաղվածության հիմնախնդիրներն ուսումնասիրելու (վերլուծելու) աշխատանքների իրականացումը, բնակչության զբաղվածության կարգավորման նպատակով, աշխատաշուկայի ընթացիկ իրավիճակին և ձևավորված պահանջներին համապատասխան, մշակել զբաղվածության պետական ծրագրեր և ապահովում է այդ ծրագրերի իրականացումը</w:t>
      </w:r>
      <w:r w:rsidRPr="00BD4AA2">
        <w:rPr>
          <w:rFonts w:ascii="GHEA Grapalat" w:hAnsi="GHEA Grapalat"/>
          <w:i/>
          <w:iCs/>
          <w:sz w:val="24"/>
          <w:szCs w:val="24"/>
          <w:lang w:val="hy-AM"/>
        </w:rPr>
        <w:t xml:space="preserve"> (Կանոնադրության 11-րդ կետի 4-րդ ենթակետ)</w:t>
      </w:r>
      <w:r w:rsidRPr="00BD4AA2">
        <w:rPr>
          <w:rFonts w:ascii="GHEA Grapalat" w:hAnsi="GHEA Grapalat"/>
          <w:sz w:val="24"/>
          <w:szCs w:val="24"/>
          <w:lang w:val="hy-AM"/>
        </w:rPr>
        <w:t>,</w:t>
      </w:r>
    </w:p>
    <w:p w14:paraId="361D8516" w14:textId="77777777" w:rsidR="0005121A" w:rsidRPr="00BD4AA2" w:rsidRDefault="0005121A" w:rsidP="008F4AAB">
      <w:pPr>
        <w:pStyle w:val="ListParagraph"/>
        <w:numPr>
          <w:ilvl w:val="1"/>
          <w:numId w:val="25"/>
        </w:numPr>
        <w:snapToGrid w:val="0"/>
        <w:spacing w:after="0" w:line="276" w:lineRule="auto"/>
        <w:contextualSpacing w:val="0"/>
        <w:jc w:val="both"/>
        <w:rPr>
          <w:rFonts w:ascii="GHEA Grapalat" w:hAnsi="GHEA Grapalat"/>
          <w:sz w:val="24"/>
          <w:szCs w:val="24"/>
          <w:lang w:val="hy-AM"/>
        </w:rPr>
      </w:pPr>
      <w:r w:rsidRPr="00BD4AA2">
        <w:rPr>
          <w:rFonts w:ascii="GHEA Grapalat" w:hAnsi="GHEA Grapalat"/>
          <w:color w:val="000000"/>
          <w:sz w:val="24"/>
          <w:szCs w:val="24"/>
          <w:shd w:val="clear" w:color="auto" w:fill="FFFFFF"/>
          <w:lang w:val="hy-AM"/>
        </w:rPr>
        <w:t>Կազմակերպել և ապահովել հաշմանդամություն ունեցող անձանց, երեխաների, կանանց, տարեցների, կյանքի դժվարին իրավիճակում հայտնված և օրենսդրությամբ սահմանված առանձին կատեգորիայի անձանց հիմնախնդիրներն ուսումնասիրելու (վերլուծելու) աշխատանքների իրականացումը, մշակել առաջարկություններ այդ հիմնախնդիրները լուծելու ուղղությամբ, ինչպես նաև մշակել այդ անձանց սոցիալական պաշտպանության պետական ծրագրեր և ապահովել այդ ծրագրերի իրականացումը</w:t>
      </w:r>
      <w:r w:rsidRPr="00BD4AA2">
        <w:rPr>
          <w:rFonts w:ascii="GHEA Grapalat" w:hAnsi="GHEA Grapalat"/>
          <w:i/>
          <w:iCs/>
          <w:sz w:val="24"/>
          <w:szCs w:val="24"/>
          <w:lang w:val="hy-AM"/>
        </w:rPr>
        <w:t xml:space="preserve"> (Կանոնադրության 11-րդ կետի 12-րդ ենթակետ),</w:t>
      </w:r>
    </w:p>
    <w:p w14:paraId="25877E40" w14:textId="77777777" w:rsidR="0005121A" w:rsidRPr="00BD4AA2" w:rsidRDefault="0005121A" w:rsidP="008F4AAB">
      <w:pPr>
        <w:pStyle w:val="ListParagraph"/>
        <w:numPr>
          <w:ilvl w:val="1"/>
          <w:numId w:val="25"/>
        </w:numPr>
        <w:snapToGrid w:val="0"/>
        <w:spacing w:after="0" w:line="276" w:lineRule="auto"/>
        <w:contextualSpacing w:val="0"/>
        <w:jc w:val="both"/>
        <w:rPr>
          <w:rFonts w:ascii="GHEA Grapalat" w:hAnsi="GHEA Grapalat"/>
          <w:sz w:val="24"/>
          <w:szCs w:val="24"/>
          <w:lang w:val="hy-AM"/>
        </w:rPr>
      </w:pPr>
      <w:r w:rsidRPr="00BD4AA2">
        <w:rPr>
          <w:rFonts w:ascii="GHEA Grapalat" w:hAnsi="GHEA Grapalat"/>
          <w:color w:val="000000"/>
          <w:sz w:val="24"/>
          <w:szCs w:val="24"/>
          <w:shd w:val="clear" w:color="auto" w:fill="FFFFFF"/>
          <w:lang w:val="hy-AM"/>
        </w:rPr>
        <w:t>Վերահսկել զբաղվածության պետական ծրագրերի, սոցիալական պաշտպանության ոլորտի պետական այլ ծրագրերի և սոցիալական ծառայությունների կատարման ընթացքը, իրականացնել այդ ծրագրերի ու ծառայությունների մոնիթորինգ (մշտադիտարկում) և գնահատում</w:t>
      </w:r>
      <w:r w:rsidRPr="00BD4AA2">
        <w:rPr>
          <w:rFonts w:ascii="Arial Unicode" w:hAnsi="Arial Unicode"/>
          <w:color w:val="000000"/>
          <w:sz w:val="21"/>
          <w:szCs w:val="21"/>
          <w:shd w:val="clear" w:color="auto" w:fill="FFFFFF"/>
          <w:lang w:val="hy-AM"/>
        </w:rPr>
        <w:t xml:space="preserve"> </w:t>
      </w:r>
      <w:r w:rsidRPr="00BD4AA2">
        <w:rPr>
          <w:rFonts w:ascii="GHEA Grapalat" w:hAnsi="GHEA Grapalat"/>
          <w:i/>
          <w:iCs/>
          <w:sz w:val="24"/>
          <w:szCs w:val="24"/>
          <w:lang w:val="hy-AM"/>
        </w:rPr>
        <w:t>(Կանոնադրության 11-րդ կետի 27-րդ ենթակետ),</w:t>
      </w:r>
    </w:p>
    <w:p w14:paraId="5A032E3F" w14:textId="2BCF378A" w:rsidR="0005121A" w:rsidRPr="00BD4AA2" w:rsidRDefault="0005121A" w:rsidP="008F4AAB">
      <w:pPr>
        <w:pStyle w:val="ListParagraph"/>
        <w:numPr>
          <w:ilvl w:val="1"/>
          <w:numId w:val="25"/>
        </w:numPr>
        <w:snapToGrid w:val="0"/>
        <w:spacing w:after="0" w:line="276" w:lineRule="auto"/>
        <w:contextualSpacing w:val="0"/>
        <w:jc w:val="both"/>
        <w:rPr>
          <w:rFonts w:ascii="GHEA Grapalat" w:hAnsi="GHEA Grapalat"/>
          <w:sz w:val="24"/>
          <w:szCs w:val="24"/>
          <w:lang w:val="hy-AM"/>
        </w:rPr>
      </w:pPr>
      <w:r w:rsidRPr="00BD4AA2">
        <w:rPr>
          <w:rFonts w:ascii="GHEA Grapalat" w:hAnsi="GHEA Grapalat"/>
          <w:color w:val="000000"/>
          <w:sz w:val="24"/>
          <w:szCs w:val="24"/>
          <w:shd w:val="clear" w:color="auto" w:fill="FFFFFF"/>
          <w:lang w:val="hy-AM"/>
        </w:rPr>
        <w:t>Իրականացնել աշխատանքի և սոցիալական հարցերի ոլորտին առնչվող հետազոտական աշխատանքներ՝ փաստարկված քաղաքականության մշակման շրջանակներում</w:t>
      </w:r>
      <w:r w:rsidRPr="00BD4AA2">
        <w:rPr>
          <w:rFonts w:ascii="GHEA Grapalat" w:hAnsi="GHEA Grapalat"/>
          <w:i/>
          <w:iCs/>
          <w:sz w:val="24"/>
          <w:szCs w:val="24"/>
          <w:lang w:val="hy-AM"/>
        </w:rPr>
        <w:t xml:space="preserve"> (Կանոնադրության 11</w:t>
      </w:r>
      <w:r w:rsidR="008F4AAB">
        <w:rPr>
          <w:rFonts w:ascii="GHEA Grapalat" w:hAnsi="GHEA Grapalat"/>
          <w:i/>
          <w:iCs/>
          <w:sz w:val="24"/>
          <w:szCs w:val="24"/>
          <w:lang w:val="hy-AM"/>
        </w:rPr>
        <w:noBreakHyphen/>
      </w:r>
      <w:r w:rsidRPr="00BD4AA2">
        <w:rPr>
          <w:rFonts w:ascii="GHEA Grapalat" w:hAnsi="GHEA Grapalat"/>
          <w:i/>
          <w:iCs/>
          <w:sz w:val="24"/>
          <w:szCs w:val="24"/>
          <w:lang w:val="hy-AM"/>
        </w:rPr>
        <w:t>րդ կետի 32-րդ ենթակետ)։</w:t>
      </w:r>
    </w:p>
    <w:p w14:paraId="47120E4A" w14:textId="77777777" w:rsidR="0005121A" w:rsidRPr="00951AAC" w:rsidRDefault="0005121A" w:rsidP="008F4AAB">
      <w:pPr>
        <w:pStyle w:val="ListParagraph"/>
        <w:numPr>
          <w:ilvl w:val="0"/>
          <w:numId w:val="25"/>
        </w:numPr>
        <w:snapToGrid w:val="0"/>
        <w:spacing w:after="0" w:line="276" w:lineRule="auto"/>
        <w:contextualSpacing w:val="0"/>
        <w:jc w:val="both"/>
        <w:rPr>
          <w:rFonts w:ascii="GHEA Grapalat" w:hAnsi="GHEA Grapalat"/>
          <w:sz w:val="24"/>
          <w:szCs w:val="24"/>
        </w:rPr>
      </w:pPr>
      <w:r w:rsidRPr="00BD4AA2">
        <w:rPr>
          <w:rFonts w:ascii="GHEA Grapalat" w:hAnsi="GHEA Grapalat"/>
          <w:sz w:val="24"/>
          <w:szCs w:val="24"/>
          <w:lang w:val="hy-AM"/>
        </w:rPr>
        <w:t xml:space="preserve">ՀՀ կառավարության ծրագրային նպատակադրումներից է բարձրացնել զբաղվածության կարգավորման պետական ծրագրերի հասցեականությունը, ներդնել նոր ծրագրեր՝ նպատակաուղղված աշխատաշուկայում երիտասարդների, հաշմանդամություն ունեցող անձանց, կանանց մրցունակության բարձրացմանը, «կրթություն-աշխատաշուկա» փոխառնչությունների խթանմանը, առկա թափուր աշխատատեղերի համալրմանը, արդյունքում՝ գործազրկության մակարդակի նվազմանը։ </w:t>
      </w:r>
      <w:r w:rsidRPr="00990F1A">
        <w:rPr>
          <w:rFonts w:ascii="GHEA Grapalat" w:hAnsi="GHEA Grapalat"/>
          <w:i/>
          <w:iCs/>
          <w:sz w:val="24"/>
          <w:szCs w:val="24"/>
        </w:rPr>
        <w:t>(ՀՀ կառավարության 20</w:t>
      </w:r>
      <w:r>
        <w:rPr>
          <w:rFonts w:ascii="GHEA Grapalat" w:hAnsi="GHEA Grapalat"/>
          <w:i/>
          <w:iCs/>
          <w:sz w:val="24"/>
          <w:szCs w:val="24"/>
        </w:rPr>
        <w:t>18-2023</w:t>
      </w:r>
      <w:r w:rsidRPr="00990F1A">
        <w:rPr>
          <w:rFonts w:ascii="GHEA Grapalat" w:hAnsi="GHEA Grapalat"/>
          <w:i/>
          <w:iCs/>
          <w:sz w:val="24"/>
          <w:szCs w:val="24"/>
        </w:rPr>
        <w:t>թթ. ծրագրի</w:t>
      </w:r>
      <w:r>
        <w:rPr>
          <w:rFonts w:ascii="GHEA Grapalat" w:hAnsi="GHEA Grapalat"/>
          <w:i/>
          <w:iCs/>
          <w:sz w:val="24"/>
          <w:szCs w:val="24"/>
        </w:rPr>
        <w:t xml:space="preserve"> 4.2-րդ</w:t>
      </w:r>
      <w:r w:rsidRPr="00990F1A">
        <w:rPr>
          <w:rFonts w:ascii="GHEA Grapalat" w:hAnsi="GHEA Grapalat"/>
          <w:i/>
          <w:iCs/>
          <w:sz w:val="24"/>
          <w:szCs w:val="24"/>
        </w:rPr>
        <w:t xml:space="preserve"> </w:t>
      </w:r>
      <w:r>
        <w:rPr>
          <w:rFonts w:ascii="GHEA Grapalat" w:hAnsi="GHEA Grapalat"/>
          <w:i/>
          <w:iCs/>
          <w:sz w:val="24"/>
          <w:szCs w:val="24"/>
        </w:rPr>
        <w:t>ենթակետ</w:t>
      </w:r>
      <w:r w:rsidRPr="00990F1A">
        <w:rPr>
          <w:rFonts w:ascii="GHEA Grapalat" w:hAnsi="GHEA Grapalat"/>
          <w:i/>
          <w:iCs/>
          <w:sz w:val="24"/>
          <w:szCs w:val="24"/>
        </w:rPr>
        <w:t>)</w:t>
      </w:r>
      <w:r>
        <w:rPr>
          <w:rFonts w:ascii="GHEA Grapalat" w:hAnsi="GHEA Grapalat"/>
          <w:i/>
          <w:iCs/>
          <w:sz w:val="24"/>
          <w:szCs w:val="24"/>
        </w:rPr>
        <w:t>։</w:t>
      </w:r>
    </w:p>
    <w:p w14:paraId="1ABAF9D6" w14:textId="77777777" w:rsidR="0005121A" w:rsidRPr="007F4120" w:rsidRDefault="0005121A" w:rsidP="008F4AAB">
      <w:pPr>
        <w:pStyle w:val="ListParagraph"/>
        <w:numPr>
          <w:ilvl w:val="0"/>
          <w:numId w:val="25"/>
        </w:numPr>
        <w:snapToGrid w:val="0"/>
        <w:spacing w:after="0" w:line="276" w:lineRule="auto"/>
        <w:contextualSpacing w:val="0"/>
        <w:jc w:val="both"/>
        <w:rPr>
          <w:rFonts w:ascii="GHEA Grapalat" w:hAnsi="GHEA Grapalat"/>
          <w:sz w:val="24"/>
          <w:szCs w:val="24"/>
        </w:rPr>
      </w:pPr>
      <w:r w:rsidRPr="00951AAC">
        <w:rPr>
          <w:rFonts w:ascii="GHEA Grapalat" w:hAnsi="GHEA Grapalat"/>
          <w:sz w:val="24"/>
          <w:szCs w:val="24"/>
          <w:lang w:val="hy-AM"/>
        </w:rPr>
        <w:lastRenderedPageBreak/>
        <w:t>Մրցունակության երկարաժամկետ աճի և  պահպանման նպատակով, բացի ներդրումների և զբաղվածության ընդլայնումից, անհրաժեշտ է լինելու զգալիորեն բարձրացնել կապիտալի և աշխատանքի արտադրողականությունը՝ ընդլայնելով քաղաքացիներին հասանելի տնտեսական հնարավորությունների դաշտը: Կառավարությունը թիրախավորելու է համախառն գործոնային արտադրողականու</w:t>
      </w:r>
      <w:r w:rsidRPr="00951AAC">
        <w:rPr>
          <w:rFonts w:ascii="GHEA Grapalat" w:hAnsi="GHEA Grapalat"/>
          <w:sz w:val="24"/>
          <w:szCs w:val="24"/>
          <w:lang w:val="hy-AM"/>
        </w:rPr>
        <w:softHyphen/>
        <w:t>թյան տարեկան առնվազն 5% աճ: Վերջինիս իրագործման հիմնական ուղին գիտելիքահենք, նորարարական տնտեսության ձևավորումն է։</w:t>
      </w:r>
      <w:r w:rsidRPr="00951AAC">
        <w:rPr>
          <w:rFonts w:ascii="GHEA Grapalat" w:hAnsi="GHEA Grapalat"/>
          <w:sz w:val="24"/>
          <w:szCs w:val="24"/>
        </w:rPr>
        <w:t xml:space="preserve"> </w:t>
      </w:r>
      <w:r w:rsidRPr="00990F1A">
        <w:rPr>
          <w:rFonts w:ascii="GHEA Grapalat" w:hAnsi="GHEA Grapalat"/>
          <w:i/>
          <w:iCs/>
          <w:sz w:val="24"/>
          <w:szCs w:val="24"/>
        </w:rPr>
        <w:t>(ՀՀ կառավարության</w:t>
      </w:r>
      <w:r>
        <w:rPr>
          <w:rFonts w:ascii="GHEA Grapalat" w:hAnsi="GHEA Grapalat"/>
          <w:i/>
          <w:iCs/>
          <w:sz w:val="24"/>
          <w:szCs w:val="24"/>
        </w:rPr>
        <w:t xml:space="preserve"> 2021</w:t>
      </w:r>
      <w:r>
        <w:rPr>
          <w:rFonts w:ascii="GHEA Grapalat" w:hAnsi="GHEA Grapalat"/>
          <w:i/>
          <w:iCs/>
          <w:sz w:val="24"/>
          <w:szCs w:val="24"/>
        </w:rPr>
        <w:noBreakHyphen/>
      </w:r>
      <w:r w:rsidRPr="00990F1A">
        <w:rPr>
          <w:rFonts w:ascii="GHEA Grapalat" w:hAnsi="GHEA Grapalat"/>
          <w:i/>
          <w:iCs/>
          <w:sz w:val="24"/>
          <w:szCs w:val="24"/>
        </w:rPr>
        <w:t xml:space="preserve">2026թթ. ծրագրի </w:t>
      </w:r>
      <w:r>
        <w:rPr>
          <w:rFonts w:ascii="GHEA Grapalat" w:hAnsi="GHEA Grapalat"/>
          <w:i/>
          <w:iCs/>
          <w:sz w:val="24"/>
          <w:szCs w:val="24"/>
        </w:rPr>
        <w:t>2-րդ կետ)</w:t>
      </w:r>
    </w:p>
    <w:p w14:paraId="120F4F20" w14:textId="77777777" w:rsidR="0005121A" w:rsidRPr="002E7748" w:rsidRDefault="0005121A" w:rsidP="008F4AAB">
      <w:pPr>
        <w:pStyle w:val="ListParagraph"/>
        <w:numPr>
          <w:ilvl w:val="0"/>
          <w:numId w:val="25"/>
        </w:numPr>
        <w:snapToGrid w:val="0"/>
        <w:spacing w:after="0" w:line="276" w:lineRule="auto"/>
        <w:contextualSpacing w:val="0"/>
        <w:jc w:val="both"/>
        <w:rPr>
          <w:rFonts w:ascii="GHEA Grapalat" w:hAnsi="GHEA Grapalat"/>
          <w:sz w:val="24"/>
          <w:szCs w:val="24"/>
        </w:rPr>
      </w:pPr>
      <w:r w:rsidRPr="00990F1A">
        <w:rPr>
          <w:rFonts w:ascii="GHEA Grapalat" w:hAnsi="GHEA Grapalat"/>
          <w:sz w:val="24"/>
          <w:szCs w:val="24"/>
        </w:rPr>
        <w:t xml:space="preserve">ՀՀ կառավարության ծրագրային նպատակադրումներից է </w:t>
      </w:r>
      <w:r>
        <w:rPr>
          <w:rFonts w:ascii="GHEA Grapalat" w:hAnsi="GHEA Grapalat"/>
          <w:sz w:val="24"/>
          <w:szCs w:val="24"/>
        </w:rPr>
        <w:t xml:space="preserve">բարձրացնել զբաղվածության կարգավորման պետական ծրագրերի հասցեկանությունն ու արդյունավետությունը, ըստ անհրաժեշտության ներդնել նոր ծրագրեր՝ նպատակաուղղված աշխատաշուկայում երիտասարդների, հաշմանդամություն ունեցող անձանց, կանանց մրցունակության բարձրացմանը, «կրթություն-աշխատաշուկա» փոխառնչություների խթանմանը, միաժամանակ երեխա ունեցող ծնողների համար շարունակել բարելավվել աշխատանքը և երեխայի խնամքը համատեղելուն աջակցող միջոցառումները։ </w:t>
      </w:r>
      <w:r w:rsidRPr="00990F1A">
        <w:rPr>
          <w:rFonts w:ascii="GHEA Grapalat" w:hAnsi="GHEA Grapalat"/>
          <w:i/>
          <w:iCs/>
          <w:sz w:val="24"/>
          <w:szCs w:val="24"/>
        </w:rPr>
        <w:t>(ՀՀ կառավարության</w:t>
      </w:r>
      <w:r>
        <w:rPr>
          <w:rFonts w:ascii="GHEA Grapalat" w:hAnsi="GHEA Grapalat"/>
          <w:i/>
          <w:iCs/>
          <w:sz w:val="24"/>
          <w:szCs w:val="24"/>
        </w:rPr>
        <w:t xml:space="preserve"> 2021</w:t>
      </w:r>
      <w:r>
        <w:rPr>
          <w:rFonts w:ascii="GHEA Grapalat" w:hAnsi="GHEA Grapalat"/>
          <w:i/>
          <w:iCs/>
          <w:sz w:val="24"/>
          <w:szCs w:val="24"/>
        </w:rPr>
        <w:noBreakHyphen/>
      </w:r>
      <w:r w:rsidRPr="00990F1A">
        <w:rPr>
          <w:rFonts w:ascii="GHEA Grapalat" w:hAnsi="GHEA Grapalat"/>
          <w:i/>
          <w:iCs/>
          <w:sz w:val="24"/>
          <w:szCs w:val="24"/>
        </w:rPr>
        <w:t xml:space="preserve">2026թթ. ծրագրի </w:t>
      </w:r>
      <w:r>
        <w:rPr>
          <w:rFonts w:ascii="GHEA Grapalat" w:hAnsi="GHEA Grapalat"/>
          <w:i/>
          <w:iCs/>
          <w:sz w:val="24"/>
          <w:szCs w:val="24"/>
        </w:rPr>
        <w:t>4.6-րդ</w:t>
      </w:r>
      <w:r w:rsidRPr="00990F1A">
        <w:rPr>
          <w:rFonts w:ascii="GHEA Grapalat" w:hAnsi="GHEA Grapalat"/>
          <w:i/>
          <w:iCs/>
          <w:sz w:val="24"/>
          <w:szCs w:val="24"/>
        </w:rPr>
        <w:t xml:space="preserve"> </w:t>
      </w:r>
      <w:r>
        <w:rPr>
          <w:rFonts w:ascii="GHEA Grapalat" w:hAnsi="GHEA Grapalat"/>
          <w:i/>
          <w:iCs/>
          <w:sz w:val="24"/>
          <w:szCs w:val="24"/>
        </w:rPr>
        <w:t>ենթակետ)։</w:t>
      </w:r>
    </w:p>
    <w:p w14:paraId="5AE1CC69" w14:textId="7967E924" w:rsidR="00EB0358" w:rsidRPr="002466C3" w:rsidRDefault="00EB0358" w:rsidP="008F4AAB">
      <w:pPr>
        <w:pStyle w:val="NormalWeb"/>
        <w:numPr>
          <w:ilvl w:val="0"/>
          <w:numId w:val="25"/>
        </w:numPr>
        <w:shd w:val="clear" w:color="auto" w:fill="FFFFFF"/>
        <w:spacing w:before="0" w:beforeAutospacing="0" w:after="0" w:afterAutospacing="0"/>
        <w:jc w:val="both"/>
        <w:rPr>
          <w:rStyle w:val="Strong"/>
          <w:rFonts w:ascii="GHEA Grapalat" w:hAnsi="GHEA Grapalat"/>
          <w:bCs w:val="0"/>
          <w:color w:val="000000"/>
        </w:rPr>
      </w:pPr>
      <w:r w:rsidRPr="00EB0358">
        <w:rPr>
          <w:rFonts w:ascii="GHEA Grapalat" w:hAnsi="GHEA Grapalat"/>
          <w:color w:val="000000"/>
        </w:rPr>
        <w:t>Խորհուրդն իրականացնում է հետևյալ գործառույթները՝</w:t>
      </w:r>
      <w:r w:rsidRPr="00EB0358">
        <w:rPr>
          <w:rFonts w:ascii="Calibri" w:hAnsi="Calibri" w:cs="Calibri"/>
          <w:color w:val="000000"/>
        </w:rPr>
        <w:t> </w:t>
      </w:r>
      <w:r w:rsidRPr="00EB0358">
        <w:rPr>
          <w:rFonts w:ascii="GHEA Grapalat" w:hAnsi="GHEA Grapalat"/>
          <w:color w:val="000000"/>
        </w:rPr>
        <w:t>1) Միավորված ազգերի կազմակերպության 2015 թվականի սեպտեմբերի 25-ի 70/1 «Փոխակերպելով աշխարհը. Կայուն զարգացման օրակարգ 2030» բանաձևից բխող ԿԶՆ փաստաթղթերի և ԿԶՆ-ի իրագործմանն ուղղված այլ գործընթացների կատարման ապահովումը և աշխատանքների համակարգումը…</w:t>
      </w:r>
      <w:r>
        <w:rPr>
          <w:rFonts w:ascii="GHEA Grapalat" w:hAnsi="GHEA Grapalat"/>
          <w:color w:val="000000"/>
        </w:rPr>
        <w:t xml:space="preserve"> </w:t>
      </w:r>
      <w:r w:rsidRPr="00564841">
        <w:rPr>
          <w:rFonts w:ascii="GHEA Grapalat" w:hAnsi="GHEA Grapalat"/>
          <w:i/>
          <w:color w:val="000000"/>
        </w:rPr>
        <w:t xml:space="preserve">(ՀՀ վարչապետի 2020 թվականի ապրիլի 22-ի </w:t>
      </w:r>
      <w:r w:rsidRPr="00564841">
        <w:rPr>
          <w:rFonts w:ascii="GHEA Grapalat" w:hAnsi="GHEA Grapalat"/>
          <w:b/>
          <w:i/>
          <w:color w:val="000000"/>
        </w:rPr>
        <w:t>«</w:t>
      </w:r>
      <w:r w:rsidRPr="00564841">
        <w:rPr>
          <w:rStyle w:val="Strong"/>
          <w:rFonts w:ascii="GHEA Grapalat" w:eastAsiaTheme="majorEastAsia" w:hAnsi="GHEA Grapalat"/>
          <w:b w:val="0"/>
          <w:i/>
          <w:color w:val="000000"/>
          <w:shd w:val="clear" w:color="auto" w:fill="FFFFFF"/>
        </w:rPr>
        <w:t xml:space="preserve">Հայաստանի </w:t>
      </w:r>
      <w:r w:rsidR="00771727" w:rsidRPr="00564841">
        <w:rPr>
          <w:rStyle w:val="Strong"/>
          <w:rFonts w:ascii="GHEA Grapalat" w:eastAsiaTheme="majorEastAsia" w:hAnsi="GHEA Grapalat"/>
          <w:b w:val="0"/>
          <w:i/>
          <w:color w:val="000000"/>
          <w:shd w:val="clear" w:color="auto" w:fill="FFFFFF"/>
        </w:rPr>
        <w:t>Հ</w:t>
      </w:r>
      <w:r w:rsidRPr="00564841">
        <w:rPr>
          <w:rStyle w:val="Strong"/>
          <w:rFonts w:ascii="GHEA Grapalat" w:eastAsiaTheme="majorEastAsia" w:hAnsi="GHEA Grapalat"/>
          <w:b w:val="0"/>
          <w:i/>
          <w:color w:val="000000"/>
          <w:shd w:val="clear" w:color="auto" w:fill="FFFFFF"/>
        </w:rPr>
        <w:t xml:space="preserve">անրապետության կայուն զարգացման նպատակների խորհուրդ ստեղծելու, խորհրդի կազմը եվ աշխատակարգը հաստատելու </w:t>
      </w:r>
      <w:r w:rsidR="00EB3790">
        <w:rPr>
          <w:rStyle w:val="Strong"/>
          <w:rFonts w:ascii="GHEA Grapalat" w:eastAsiaTheme="majorEastAsia" w:hAnsi="GHEA Grapalat"/>
          <w:b w:val="0"/>
          <w:i/>
          <w:color w:val="000000"/>
          <w:shd w:val="clear" w:color="auto" w:fill="FFFFFF"/>
          <w:lang w:val="ru-RU"/>
        </w:rPr>
        <w:t>եվ</w:t>
      </w:r>
      <w:r w:rsidRPr="00564841">
        <w:rPr>
          <w:rStyle w:val="Strong"/>
          <w:rFonts w:ascii="GHEA Grapalat" w:eastAsiaTheme="majorEastAsia" w:hAnsi="GHEA Grapalat"/>
          <w:b w:val="0"/>
          <w:i/>
          <w:color w:val="000000"/>
          <w:shd w:val="clear" w:color="auto" w:fill="FFFFFF"/>
        </w:rPr>
        <w:t xml:space="preserve"> </w:t>
      </w:r>
      <w:r w:rsidR="00771727" w:rsidRPr="00564841">
        <w:rPr>
          <w:rStyle w:val="Strong"/>
          <w:rFonts w:ascii="GHEA Grapalat" w:eastAsiaTheme="majorEastAsia" w:hAnsi="GHEA Grapalat"/>
          <w:b w:val="0"/>
          <w:i/>
          <w:color w:val="000000"/>
          <w:shd w:val="clear" w:color="auto" w:fill="FFFFFF"/>
        </w:rPr>
        <w:t>Հ</w:t>
      </w:r>
      <w:r w:rsidRPr="00564841">
        <w:rPr>
          <w:rStyle w:val="Strong"/>
          <w:rFonts w:ascii="GHEA Grapalat" w:eastAsiaTheme="majorEastAsia" w:hAnsi="GHEA Grapalat"/>
          <w:b w:val="0"/>
          <w:i/>
          <w:color w:val="000000"/>
          <w:shd w:val="clear" w:color="auto" w:fill="FFFFFF"/>
        </w:rPr>
        <w:t xml:space="preserve">այաստանի </w:t>
      </w:r>
      <w:r w:rsidR="00771727" w:rsidRPr="00564841">
        <w:rPr>
          <w:rStyle w:val="Strong"/>
          <w:rFonts w:ascii="GHEA Grapalat" w:eastAsiaTheme="majorEastAsia" w:hAnsi="GHEA Grapalat"/>
          <w:b w:val="0"/>
          <w:i/>
          <w:color w:val="000000"/>
          <w:shd w:val="clear" w:color="auto" w:fill="FFFFFF"/>
        </w:rPr>
        <w:t>Հ</w:t>
      </w:r>
      <w:r w:rsidRPr="00564841">
        <w:rPr>
          <w:rStyle w:val="Strong"/>
          <w:rFonts w:ascii="GHEA Grapalat" w:eastAsiaTheme="majorEastAsia" w:hAnsi="GHEA Grapalat"/>
          <w:b w:val="0"/>
          <w:i/>
          <w:color w:val="000000"/>
          <w:shd w:val="clear" w:color="auto" w:fill="FFFFFF"/>
        </w:rPr>
        <w:t>անրապետության վարչապետի 2015 թվականի մարտի 9-ի</w:t>
      </w:r>
      <w:r w:rsidR="00771727" w:rsidRPr="00564841">
        <w:rPr>
          <w:rStyle w:val="Strong"/>
          <w:rFonts w:ascii="GHEA Grapalat" w:eastAsiaTheme="majorEastAsia" w:hAnsi="GHEA Grapalat"/>
          <w:b w:val="0"/>
          <w:i/>
          <w:color w:val="000000"/>
          <w:shd w:val="clear" w:color="auto" w:fill="FFFFFF"/>
        </w:rPr>
        <w:t xml:space="preserve"> թիվ</w:t>
      </w:r>
      <w:r w:rsidRPr="00564841">
        <w:rPr>
          <w:rStyle w:val="Strong"/>
          <w:rFonts w:ascii="GHEA Grapalat" w:eastAsiaTheme="majorEastAsia" w:hAnsi="GHEA Grapalat"/>
          <w:b w:val="0"/>
          <w:i/>
          <w:color w:val="000000"/>
          <w:shd w:val="clear" w:color="auto" w:fill="FFFFFF"/>
        </w:rPr>
        <w:t xml:space="preserve"> 167-</w:t>
      </w:r>
      <w:r w:rsidR="00771727" w:rsidRPr="00564841">
        <w:rPr>
          <w:rStyle w:val="Strong"/>
          <w:rFonts w:ascii="GHEA Grapalat" w:eastAsiaTheme="majorEastAsia" w:hAnsi="GHEA Grapalat"/>
          <w:b w:val="0"/>
          <w:i/>
          <w:color w:val="000000"/>
          <w:shd w:val="clear" w:color="auto" w:fill="FFFFFF"/>
        </w:rPr>
        <w:t>Ա</w:t>
      </w:r>
      <w:r w:rsidRPr="00564841">
        <w:rPr>
          <w:rStyle w:val="Strong"/>
          <w:rFonts w:ascii="GHEA Grapalat" w:eastAsiaTheme="majorEastAsia" w:hAnsi="GHEA Grapalat"/>
          <w:b w:val="0"/>
          <w:i/>
          <w:color w:val="000000"/>
          <w:shd w:val="clear" w:color="auto" w:fill="FFFFFF"/>
        </w:rPr>
        <w:t xml:space="preserve"> որոշումն ուժը կորցրած ճանաչելու մասին»</w:t>
      </w:r>
      <w:r w:rsidR="00771727" w:rsidRPr="00564841">
        <w:rPr>
          <w:rStyle w:val="Strong"/>
          <w:rFonts w:ascii="GHEA Grapalat" w:eastAsiaTheme="majorEastAsia" w:hAnsi="GHEA Grapalat"/>
          <w:b w:val="0"/>
          <w:i/>
          <w:color w:val="000000"/>
          <w:shd w:val="clear" w:color="auto" w:fill="FFFFFF"/>
        </w:rPr>
        <w:t xml:space="preserve"> թիվ 479-Ա որոշման թիվ 3 հավելվածի 3-րդ մասի 1-ին կետ)</w:t>
      </w:r>
      <w:r w:rsidR="00EB3790" w:rsidRPr="00EB3790">
        <w:rPr>
          <w:rStyle w:val="Strong"/>
          <w:rFonts w:ascii="GHEA Grapalat" w:eastAsiaTheme="majorEastAsia" w:hAnsi="GHEA Grapalat"/>
          <w:b w:val="0"/>
          <w:i/>
          <w:color w:val="000000"/>
          <w:shd w:val="clear" w:color="auto" w:fill="FFFFFF"/>
        </w:rPr>
        <w:t>:</w:t>
      </w:r>
    </w:p>
    <w:p w14:paraId="705B43EE" w14:textId="0305CAFF" w:rsidR="0005121A" w:rsidRPr="005F1CF3" w:rsidRDefault="0005121A" w:rsidP="008F4AAB">
      <w:pPr>
        <w:pStyle w:val="ListParagraph"/>
        <w:numPr>
          <w:ilvl w:val="0"/>
          <w:numId w:val="25"/>
        </w:numPr>
        <w:snapToGrid w:val="0"/>
        <w:spacing w:after="0" w:line="276" w:lineRule="auto"/>
        <w:jc w:val="both"/>
        <w:rPr>
          <w:rStyle w:val="Strong"/>
          <w:rFonts w:ascii="GHEA Grapalat" w:hAnsi="GHEA Grapalat"/>
          <w:b w:val="0"/>
          <w:color w:val="000000"/>
          <w:sz w:val="24"/>
          <w:szCs w:val="24"/>
          <w:shd w:val="clear" w:color="auto" w:fill="FFFFFF"/>
        </w:rPr>
      </w:pPr>
      <w:r w:rsidRPr="005F1CF3">
        <w:rPr>
          <w:rStyle w:val="Strong"/>
          <w:rFonts w:ascii="GHEA Grapalat" w:hAnsi="GHEA Grapalat"/>
          <w:b w:val="0"/>
          <w:color w:val="000000"/>
          <w:sz w:val="24"/>
          <w:szCs w:val="24"/>
          <w:shd w:val="clear" w:color="auto" w:fill="FFFFFF"/>
        </w:rPr>
        <w:t>ՄԱԿ-ի ԿԶՆ</w:t>
      </w:r>
      <w:r w:rsidR="00564841">
        <w:rPr>
          <w:rStyle w:val="Strong"/>
          <w:rFonts w:ascii="GHEA Grapalat" w:hAnsi="GHEA Grapalat"/>
          <w:b w:val="0"/>
          <w:color w:val="000000"/>
          <w:sz w:val="24"/>
          <w:szCs w:val="24"/>
          <w:shd w:val="clear" w:color="auto" w:fill="FFFFFF"/>
        </w:rPr>
        <w:t>-ում</w:t>
      </w:r>
      <w:r w:rsidRPr="005F1CF3">
        <w:rPr>
          <w:rStyle w:val="Strong"/>
          <w:rFonts w:ascii="GHEA Grapalat" w:hAnsi="GHEA Grapalat"/>
          <w:b w:val="0"/>
          <w:color w:val="000000"/>
          <w:sz w:val="24"/>
          <w:szCs w:val="24"/>
          <w:shd w:val="clear" w:color="auto" w:fill="FFFFFF"/>
        </w:rPr>
        <w:t xml:space="preserve"> նշվում է, որ հատուկ թվային թիրախներ կամ դրույքաչափեր համընդհանուր սահմանված չեն, այդ թվում 8.3 և 8.5 կետերով սահմանված թիրախներին առնչվող դրույթները, սակայն գոյություն ունեն որոշակի ընդհանուր սկզբունքներ և ձգտումներ, որոնց երկրները նպատակ ունեն հասնել թիրախային ցուցանիշներն ապահովելու համար, մասնավորապես.</w:t>
      </w:r>
    </w:p>
    <w:p w14:paraId="784A0256" w14:textId="77777777" w:rsidR="0005121A" w:rsidRPr="003E0EC3" w:rsidRDefault="0005121A" w:rsidP="00A556EB">
      <w:pPr>
        <w:pStyle w:val="ListParagraph"/>
        <w:numPr>
          <w:ilvl w:val="0"/>
          <w:numId w:val="26"/>
        </w:numPr>
        <w:spacing w:after="0" w:line="276" w:lineRule="auto"/>
        <w:ind w:left="709" w:firstLine="371"/>
        <w:jc w:val="both"/>
        <w:rPr>
          <w:rFonts w:ascii="GHEA Grapalat" w:hAnsi="GHEA Grapalat"/>
          <w:sz w:val="24"/>
          <w:szCs w:val="24"/>
        </w:rPr>
      </w:pPr>
      <w:r w:rsidRPr="003E0EC3">
        <w:rPr>
          <w:rFonts w:ascii="GHEA Grapalat" w:hAnsi="GHEA Grapalat"/>
          <w:sz w:val="24"/>
          <w:szCs w:val="24"/>
        </w:rPr>
        <w:t xml:space="preserve">Թիրախ 8.3. Նպաստել զարգացմանը միտված քաղաքականություններին, որոնք աջակցում են արդյունավետ </w:t>
      </w:r>
      <w:r w:rsidRPr="003E0EC3">
        <w:rPr>
          <w:rFonts w:ascii="GHEA Grapalat" w:hAnsi="GHEA Grapalat"/>
          <w:sz w:val="24"/>
          <w:szCs w:val="24"/>
        </w:rPr>
        <w:lastRenderedPageBreak/>
        <w:t>գործունեությանը, արժանապատիվ աշխատատեղերի ստեղծմանը, ձեռներեցությանը, ստեղծարարությանը և նորարարությանը:</w:t>
      </w:r>
    </w:p>
    <w:p w14:paraId="4A488744" w14:textId="77777777" w:rsidR="0005121A" w:rsidRPr="005F1CF3" w:rsidRDefault="0005121A" w:rsidP="00A556EB">
      <w:pPr>
        <w:pStyle w:val="ListParagraph"/>
        <w:spacing w:after="0" w:line="276" w:lineRule="auto"/>
        <w:ind w:left="709" w:firstLine="851"/>
        <w:jc w:val="both"/>
        <w:rPr>
          <w:rStyle w:val="Strong"/>
          <w:rFonts w:ascii="GHEA Grapalat" w:hAnsi="GHEA Grapalat"/>
          <w:b w:val="0"/>
          <w:color w:val="000000"/>
          <w:sz w:val="24"/>
          <w:szCs w:val="24"/>
          <w:shd w:val="clear" w:color="auto" w:fill="FFFFFF"/>
        </w:rPr>
      </w:pPr>
      <w:r w:rsidRPr="005F1CF3">
        <w:rPr>
          <w:rStyle w:val="Strong"/>
          <w:rFonts w:ascii="GHEA Grapalat" w:hAnsi="GHEA Grapalat"/>
          <w:b w:val="0"/>
          <w:color w:val="000000"/>
          <w:sz w:val="24"/>
          <w:szCs w:val="24"/>
          <w:shd w:val="clear" w:color="auto" w:fill="FFFFFF"/>
        </w:rPr>
        <w:t>Ցուցանիշ 8.3.1 (Միջին տարեկան եկամուտ). նպատակն ընդհանուր առմամբ միջին տարեկան եկամուտների ավելացումն է՝ արտացոլելով եկամուտների մակարդակի և կենսամակարդակի բարելավումները:</w:t>
      </w:r>
    </w:p>
    <w:p w14:paraId="5B7A1671" w14:textId="77777777" w:rsidR="0005121A" w:rsidRPr="005F1CF3" w:rsidRDefault="0005121A" w:rsidP="00A556EB">
      <w:pPr>
        <w:pStyle w:val="ListParagraph"/>
        <w:spacing w:after="0" w:line="276" w:lineRule="auto"/>
        <w:ind w:left="709" w:firstLine="851"/>
        <w:jc w:val="both"/>
        <w:rPr>
          <w:rStyle w:val="Strong"/>
          <w:rFonts w:ascii="GHEA Grapalat" w:hAnsi="GHEA Grapalat"/>
          <w:b w:val="0"/>
          <w:color w:val="000000"/>
          <w:sz w:val="24"/>
          <w:szCs w:val="24"/>
          <w:shd w:val="clear" w:color="auto" w:fill="FFFFFF"/>
        </w:rPr>
      </w:pPr>
      <w:r w:rsidRPr="005F1CF3">
        <w:rPr>
          <w:rStyle w:val="Strong"/>
          <w:rFonts w:ascii="GHEA Grapalat" w:hAnsi="GHEA Grapalat"/>
          <w:b w:val="0"/>
          <w:color w:val="000000"/>
          <w:sz w:val="24"/>
          <w:szCs w:val="24"/>
          <w:shd w:val="clear" w:color="auto" w:fill="FFFFFF"/>
        </w:rPr>
        <w:t>Ցուցանիշ 8.3.2 (Գործազրկության մակարդակը). Նպատակը գործազրկության մակարդակի կրճատումն է, բարեկեցիկ և արժանապատիվ աշխատանքային պայմանների ստեղծման զուգակցմամբ։</w:t>
      </w:r>
    </w:p>
    <w:p w14:paraId="75BBC59D" w14:textId="77777777" w:rsidR="0005121A" w:rsidRPr="005F1CF3" w:rsidRDefault="0005121A" w:rsidP="00A556EB">
      <w:pPr>
        <w:pStyle w:val="ListParagraph"/>
        <w:spacing w:after="0" w:line="276" w:lineRule="auto"/>
        <w:ind w:left="709" w:firstLine="851"/>
        <w:jc w:val="both"/>
        <w:rPr>
          <w:rStyle w:val="Strong"/>
          <w:rFonts w:ascii="GHEA Grapalat" w:hAnsi="GHEA Grapalat"/>
          <w:b w:val="0"/>
          <w:color w:val="000000"/>
          <w:sz w:val="24"/>
          <w:szCs w:val="24"/>
          <w:shd w:val="clear" w:color="auto" w:fill="FFFFFF"/>
        </w:rPr>
      </w:pPr>
      <w:r w:rsidRPr="005F1CF3">
        <w:rPr>
          <w:rStyle w:val="Strong"/>
          <w:rFonts w:ascii="GHEA Grapalat" w:hAnsi="GHEA Grapalat"/>
          <w:b w:val="0"/>
          <w:color w:val="000000"/>
          <w:sz w:val="24"/>
          <w:szCs w:val="24"/>
          <w:shd w:val="clear" w:color="auto" w:fill="FFFFFF"/>
        </w:rPr>
        <w:t>Ցուցանիշ 8.3.3 (Ոչ ֆորմալ զբաղվածության համամասնությունը). Հաճախ նպատակը ոչ ֆորմալ զբաղվածության համամասնության նվազեցումն է` խթանելով ավելի ապահով և ֆորմալ աշխատանքի հնարավորությունները:</w:t>
      </w:r>
    </w:p>
    <w:p w14:paraId="3F990CB3" w14:textId="77777777" w:rsidR="0005121A" w:rsidRPr="003E0EC3" w:rsidRDefault="0005121A" w:rsidP="002C5EC2">
      <w:pPr>
        <w:pStyle w:val="ListParagraph"/>
        <w:numPr>
          <w:ilvl w:val="0"/>
          <w:numId w:val="26"/>
        </w:numPr>
        <w:spacing w:after="0" w:line="276" w:lineRule="auto"/>
        <w:ind w:left="709" w:firstLine="371"/>
        <w:jc w:val="both"/>
        <w:rPr>
          <w:rFonts w:ascii="GHEA Grapalat" w:hAnsi="GHEA Grapalat"/>
          <w:sz w:val="24"/>
          <w:szCs w:val="24"/>
        </w:rPr>
      </w:pPr>
      <w:r w:rsidRPr="003E0EC3">
        <w:rPr>
          <w:rFonts w:ascii="GHEA Grapalat" w:hAnsi="GHEA Grapalat"/>
          <w:sz w:val="24"/>
          <w:szCs w:val="24"/>
        </w:rPr>
        <w:t>Թիրախ 8.5. Մինչև 2030 թվականը հասնել լիարժեք և արդյունավետ զբաղվածության և արժանապատիվ աշխատանքի բոլոր կանանց և տղամարդկանց, ներառյալ երիտասարդների և հաշմանդամություն ունեցող անձանց համար:</w:t>
      </w:r>
    </w:p>
    <w:p w14:paraId="6D8901D2" w14:textId="77777777" w:rsidR="0005121A" w:rsidRPr="005F1CF3" w:rsidRDefault="0005121A" w:rsidP="002C5EC2">
      <w:pPr>
        <w:pStyle w:val="ListParagraph"/>
        <w:spacing w:after="0" w:line="276" w:lineRule="auto"/>
        <w:ind w:left="709" w:firstLine="851"/>
        <w:jc w:val="both"/>
        <w:rPr>
          <w:rStyle w:val="Strong"/>
          <w:rFonts w:ascii="GHEA Grapalat" w:hAnsi="GHEA Grapalat"/>
          <w:b w:val="0"/>
          <w:color w:val="000000"/>
          <w:sz w:val="24"/>
          <w:szCs w:val="24"/>
          <w:shd w:val="clear" w:color="auto" w:fill="FFFFFF"/>
        </w:rPr>
      </w:pPr>
      <w:r w:rsidRPr="005F1CF3">
        <w:rPr>
          <w:rStyle w:val="Strong"/>
          <w:rFonts w:ascii="GHEA Grapalat" w:hAnsi="GHEA Grapalat"/>
          <w:b w:val="0"/>
          <w:color w:val="000000"/>
          <w:sz w:val="24"/>
          <w:szCs w:val="24"/>
          <w:shd w:val="clear" w:color="auto" w:fill="FFFFFF"/>
        </w:rPr>
        <w:t>Ցուցանիշ 8.5.1 (Միջին ժամային եկամուտ). Նպատակը գենդերային և այլ անհավասարություններին լուծում տալն է՝ աշխատելով հավասար աշխատանքի դիմաց հավասար վարձատրության ուղղությամբ:</w:t>
      </w:r>
    </w:p>
    <w:p w14:paraId="3C17CA7A" w14:textId="77777777" w:rsidR="0005121A" w:rsidRPr="005F1CF3" w:rsidRDefault="0005121A" w:rsidP="002C5EC2">
      <w:pPr>
        <w:pStyle w:val="ListParagraph"/>
        <w:spacing w:after="0" w:line="276" w:lineRule="auto"/>
        <w:ind w:left="709" w:firstLine="851"/>
        <w:jc w:val="both"/>
        <w:rPr>
          <w:rStyle w:val="Strong"/>
          <w:rFonts w:ascii="GHEA Grapalat" w:hAnsi="GHEA Grapalat"/>
          <w:b w:val="0"/>
          <w:color w:val="000000"/>
          <w:sz w:val="24"/>
          <w:szCs w:val="24"/>
          <w:shd w:val="clear" w:color="auto" w:fill="FFFFFF"/>
        </w:rPr>
      </w:pPr>
      <w:r w:rsidRPr="005F1CF3">
        <w:rPr>
          <w:rStyle w:val="Strong"/>
          <w:rFonts w:ascii="GHEA Grapalat" w:hAnsi="GHEA Grapalat"/>
          <w:b w:val="0"/>
          <w:color w:val="000000"/>
          <w:sz w:val="24"/>
          <w:szCs w:val="24"/>
          <w:shd w:val="clear" w:color="auto" w:fill="FFFFFF"/>
        </w:rPr>
        <w:t>Ցուցանիշ 8.5.2 (Գործազրկության մակարդակ). Նպատակը գործազրկության ցածր մակարդակի հասնելն է ժողովրդագրական տարբեր խմբերում:</w:t>
      </w:r>
    </w:p>
    <w:p w14:paraId="77BF8774" w14:textId="77777777" w:rsidR="0005121A" w:rsidRPr="005F1CF3" w:rsidRDefault="0005121A" w:rsidP="002C5EC2">
      <w:pPr>
        <w:pStyle w:val="ListParagraph"/>
        <w:spacing w:after="0" w:line="276" w:lineRule="auto"/>
        <w:ind w:left="709" w:firstLine="851"/>
        <w:jc w:val="both"/>
        <w:rPr>
          <w:rStyle w:val="Strong"/>
          <w:rFonts w:ascii="GHEA Grapalat" w:hAnsi="GHEA Grapalat"/>
          <w:b w:val="0"/>
          <w:color w:val="000000"/>
          <w:sz w:val="24"/>
          <w:szCs w:val="24"/>
          <w:shd w:val="clear" w:color="auto" w:fill="FFFFFF"/>
        </w:rPr>
      </w:pPr>
      <w:r w:rsidRPr="005F1CF3">
        <w:rPr>
          <w:rStyle w:val="Strong"/>
          <w:rFonts w:ascii="GHEA Grapalat" w:hAnsi="GHEA Grapalat"/>
          <w:b w:val="0"/>
          <w:color w:val="000000"/>
          <w:sz w:val="24"/>
          <w:szCs w:val="24"/>
          <w:shd w:val="clear" w:color="auto" w:fill="FFFFFF"/>
        </w:rPr>
        <w:t>Ցուցանիշ 8.5.3 (Կրթության, աշխատանքի կամ վերապատրաստման մեջ չգտնվող երիտասարդների համամասնությունը). Նպատակը այս համամասնությունը նվազեցնելն է՝ ապահովելով, որ երիտասարդները ունենան կրթության, աշխատանքի կամ վերապատրաստման հնարավորություններ:</w:t>
      </w:r>
    </w:p>
    <w:p w14:paraId="09BC64E1" w14:textId="77777777" w:rsidR="0005121A" w:rsidRPr="002C5EC2" w:rsidRDefault="0005121A" w:rsidP="002C5EC2">
      <w:pPr>
        <w:pStyle w:val="ListParagraph"/>
        <w:spacing w:after="0" w:line="276" w:lineRule="auto"/>
        <w:ind w:left="709" w:firstLine="851"/>
        <w:jc w:val="both"/>
        <w:rPr>
          <w:rStyle w:val="Strong"/>
          <w:rFonts w:ascii="GHEA Grapalat" w:hAnsi="GHEA Grapalat"/>
          <w:b w:val="0"/>
          <w:color w:val="000000"/>
          <w:sz w:val="24"/>
          <w:szCs w:val="24"/>
          <w:shd w:val="clear" w:color="auto" w:fill="FFFFFF"/>
        </w:rPr>
      </w:pPr>
      <w:r w:rsidRPr="005F1CF3">
        <w:rPr>
          <w:rStyle w:val="Strong"/>
          <w:rFonts w:ascii="GHEA Grapalat" w:hAnsi="GHEA Grapalat"/>
          <w:b w:val="0"/>
          <w:color w:val="000000"/>
          <w:sz w:val="24"/>
          <w:szCs w:val="24"/>
          <w:shd w:val="clear" w:color="auto" w:fill="FFFFFF"/>
        </w:rPr>
        <w:t>Ցուցանիշ 8.5.4 (Կայուն զբոսաշրջության ցուցիչ). Հիմնական ուշադրությունը կենտրոնացված է կայուն զբոսաշրջության խթանման վրա, որը ստեղծում է աշխատատեղեր և օգուտ է բերում տեղական համայնքներին:</w:t>
      </w:r>
    </w:p>
    <w:p w14:paraId="1BDC0211" w14:textId="77777777" w:rsidR="008D1D24" w:rsidRPr="008D1D24" w:rsidRDefault="008D1D24" w:rsidP="008D1D24">
      <w:pPr>
        <w:pStyle w:val="Default"/>
        <w:ind w:firstLine="720"/>
        <w:jc w:val="both"/>
        <w:rPr>
          <w:rFonts w:ascii="GHEA Grapalat" w:hAnsi="GHEA Grapalat"/>
          <w:color w:val="auto"/>
        </w:rPr>
      </w:pPr>
    </w:p>
    <w:p w14:paraId="258BE001" w14:textId="77777777" w:rsidR="008137F9" w:rsidRDefault="008137F9" w:rsidP="008137F9">
      <w:pPr>
        <w:pStyle w:val="NoSpacing"/>
        <w:snapToGrid w:val="0"/>
        <w:spacing w:after="120"/>
        <w:ind w:firstLine="720"/>
        <w:jc w:val="both"/>
        <w:rPr>
          <w:rFonts w:ascii="GHEA Grapalat" w:hAnsi="GHEA Grapalat" w:cs="Tahoma"/>
          <w:b/>
          <w:bCs/>
          <w:i/>
          <w:iCs/>
          <w:color w:val="0070C0"/>
          <w:sz w:val="24"/>
          <w:szCs w:val="24"/>
          <w:lang w:val="hy-AM"/>
        </w:rPr>
      </w:pPr>
      <w:r w:rsidRPr="00662ACB">
        <w:rPr>
          <w:rFonts w:ascii="GHEA Grapalat" w:hAnsi="GHEA Grapalat" w:cs="Sylfaen"/>
          <w:b/>
          <w:bCs/>
          <w:i/>
          <w:iCs/>
          <w:color w:val="0070C0"/>
          <w:sz w:val="24"/>
          <w:szCs w:val="24"/>
          <w:lang w:val="hy-AM"/>
        </w:rPr>
        <w:t>Հաշվեքննության</w:t>
      </w:r>
      <w:r w:rsidRPr="00662ACB">
        <w:rPr>
          <w:rFonts w:ascii="GHEA Grapalat" w:hAnsi="GHEA Grapalat" w:cs="Tahoma"/>
          <w:b/>
          <w:bCs/>
          <w:i/>
          <w:iCs/>
          <w:color w:val="0070C0"/>
          <w:sz w:val="24"/>
          <w:szCs w:val="24"/>
          <w:lang w:val="hy-AM"/>
        </w:rPr>
        <w:t xml:space="preserve"> արդյունքներ</w:t>
      </w:r>
    </w:p>
    <w:p w14:paraId="7C9F1706" w14:textId="77777777" w:rsidR="00F76D70" w:rsidRDefault="005F1CF3" w:rsidP="005F1CF3">
      <w:pPr>
        <w:autoSpaceDE w:val="0"/>
        <w:autoSpaceDN w:val="0"/>
        <w:adjustRightInd w:val="0"/>
        <w:spacing w:after="0" w:line="276" w:lineRule="auto"/>
        <w:ind w:firstLine="720"/>
        <w:jc w:val="both"/>
        <w:rPr>
          <w:rFonts w:ascii="GHEA Grapalat" w:hAnsi="GHEA Grapalat" w:cs="CIDFont+F1"/>
          <w:sz w:val="24"/>
          <w:szCs w:val="24"/>
          <w:lang w:val="hy-AM"/>
        </w:rPr>
      </w:pPr>
      <w:r w:rsidRPr="00951AAC">
        <w:rPr>
          <w:rFonts w:ascii="GHEA Grapalat" w:hAnsi="GHEA Grapalat"/>
          <w:sz w:val="24"/>
          <w:szCs w:val="24"/>
          <w:lang w:val="hy-AM"/>
        </w:rPr>
        <w:t>ՀՀ կառավարությունը սահմանելով տնտեսական քաղաքականության հետևյալ նպատակները՝ տնտեսական հնարավորությունների ընդլայնում և դրանց հավասար</w:t>
      </w:r>
      <w:r w:rsidRPr="00BD4AA2">
        <w:rPr>
          <w:rFonts w:ascii="GHEA Grapalat" w:hAnsi="GHEA Grapalat"/>
          <w:sz w:val="24"/>
          <w:szCs w:val="24"/>
          <w:lang w:val="hy-AM"/>
        </w:rPr>
        <w:t xml:space="preserve"> </w:t>
      </w:r>
      <w:r w:rsidRPr="00951AAC">
        <w:rPr>
          <w:rFonts w:ascii="GHEA Grapalat" w:hAnsi="GHEA Grapalat"/>
          <w:sz w:val="24"/>
          <w:szCs w:val="24"/>
          <w:lang w:val="hy-AM"/>
        </w:rPr>
        <w:t xml:space="preserve">հասանելիության ապահովում, մարդու ստեղծարար հմտությունների զարգացում և իրացման միջոցով միջին խավի բարեկեցության աճ ու աղքատության </w:t>
      </w:r>
      <w:r w:rsidRPr="00951AAC">
        <w:rPr>
          <w:rFonts w:ascii="GHEA Grapalat" w:hAnsi="GHEA Grapalat"/>
          <w:sz w:val="24"/>
          <w:szCs w:val="24"/>
          <w:lang w:val="hy-AM"/>
        </w:rPr>
        <w:lastRenderedPageBreak/>
        <w:t>կրճատում, ինչպես նաև արտահանումը խթանող պայմանների ապահովում ու միջավայրի ձևավորում</w:t>
      </w:r>
      <w:r w:rsidRPr="007F4120">
        <w:rPr>
          <w:rFonts w:ascii="GHEA Grapalat" w:hAnsi="GHEA Grapalat"/>
          <w:sz w:val="24"/>
          <w:szCs w:val="24"/>
          <w:lang w:val="hy-AM"/>
        </w:rPr>
        <w:t>, ընտրել</w:t>
      </w:r>
      <w:r w:rsidRPr="000F36BA">
        <w:rPr>
          <w:rFonts w:ascii="GHEA Grapalat" w:hAnsi="GHEA Grapalat"/>
          <w:sz w:val="24"/>
          <w:szCs w:val="24"/>
          <w:lang w:val="hy-AM"/>
        </w:rPr>
        <w:t xml:space="preserve"> է </w:t>
      </w:r>
      <w:r w:rsidRPr="00951AAC">
        <w:rPr>
          <w:rFonts w:ascii="GHEA Grapalat" w:hAnsi="GHEA Grapalat"/>
          <w:sz w:val="24"/>
          <w:szCs w:val="24"/>
          <w:lang w:val="hy-AM"/>
        </w:rPr>
        <w:t xml:space="preserve">մինչև 2026թ. համար հետևյալ տնտեսական թիրախները՝ </w:t>
      </w:r>
      <w:r w:rsidRPr="00951AAC">
        <w:rPr>
          <w:rFonts w:ascii="GHEA Grapalat" w:hAnsi="GHEA Grapalat" w:cs="CIDFont+F1"/>
          <w:sz w:val="24"/>
          <w:szCs w:val="24"/>
          <w:lang w:val="hy-AM"/>
        </w:rPr>
        <w:t xml:space="preserve">ՀՆԱ-ի տարեկան միջին աճի նվազագույն մակարդակը՝ 7% (բարենպաստ արտաքին տնտեսական պայմաններում՝ 9%), ֆորմալ հատվածի ոչ պետական ոլորտի աշխատավարձի և դրան հավասարեցված այլ վճարումների ֆոնդը՝ ՀՆԱ-ի 25% և գործազրկության մակարդակը՝ 10%-ից ցածր։ </w:t>
      </w:r>
    </w:p>
    <w:p w14:paraId="75D2650E" w14:textId="4C44D9CB" w:rsidR="005F1CF3" w:rsidRPr="00BD4AA2" w:rsidRDefault="00F76D70" w:rsidP="005F1CF3">
      <w:pPr>
        <w:autoSpaceDE w:val="0"/>
        <w:autoSpaceDN w:val="0"/>
        <w:adjustRightInd w:val="0"/>
        <w:spacing w:after="0" w:line="276" w:lineRule="auto"/>
        <w:ind w:firstLine="720"/>
        <w:jc w:val="both"/>
        <w:rPr>
          <w:rFonts w:ascii="CIDFont+F1" w:hAnsi="CIDFont+F1" w:cs="CIDFont+F1"/>
          <w:sz w:val="23"/>
          <w:szCs w:val="23"/>
          <w:lang w:val="hy-AM"/>
        </w:rPr>
      </w:pPr>
      <w:r w:rsidRPr="007946DB">
        <w:rPr>
          <w:rFonts w:ascii="GHEA Grapalat" w:hAnsi="GHEA Grapalat" w:cs="CIDFont+F1"/>
          <w:sz w:val="24"/>
          <w:szCs w:val="24"/>
          <w:lang w:val="hy-AM"/>
        </w:rPr>
        <w:t>Հաշվեքննությամբ պարզվել է</w:t>
      </w:r>
      <w:r w:rsidR="005F1CF3" w:rsidRPr="002E7748">
        <w:rPr>
          <w:rFonts w:ascii="GHEA Grapalat" w:hAnsi="GHEA Grapalat" w:cs="CIDFont+F1"/>
          <w:sz w:val="24"/>
          <w:szCs w:val="24"/>
          <w:lang w:val="hy-AM"/>
        </w:rPr>
        <w:t xml:space="preserve">, որ բացակայում է </w:t>
      </w:r>
      <w:r w:rsidR="0037189E" w:rsidRPr="0037189E">
        <w:rPr>
          <w:rFonts w:ascii="GHEA Grapalat" w:hAnsi="GHEA Grapalat" w:cs="CIDFont+F1"/>
          <w:sz w:val="24"/>
          <w:szCs w:val="24"/>
          <w:lang w:val="hy-AM"/>
        </w:rPr>
        <w:t>ՀՀ կ</w:t>
      </w:r>
      <w:r w:rsidR="005F1CF3" w:rsidRPr="002E7748">
        <w:rPr>
          <w:rFonts w:ascii="GHEA Grapalat" w:hAnsi="GHEA Grapalat" w:cs="CIDFont+F1"/>
          <w:sz w:val="24"/>
          <w:szCs w:val="24"/>
          <w:lang w:val="hy-AM"/>
        </w:rPr>
        <w:t>առավարության կողմից թիրախավորված գործազրկության մակարդակի և իրականացվող տնտեսական քաղաքականության միջոցառումների միջև կապը։ Ինչը հանգեցնում է աշխատաշուկայում պահանջարկի վրա ազդեցություն ունեցող քաղաքականության միջոցառումների ներուժի՝ զբաղվածության ծրագրի շրջանակում չհաշվառվող օգտագործման։</w:t>
      </w:r>
    </w:p>
    <w:p w14:paraId="237BBDED" w14:textId="3B68A0F7" w:rsidR="005F1CF3" w:rsidRPr="00951AAC" w:rsidRDefault="00F76D70" w:rsidP="0037189E">
      <w:pPr>
        <w:pStyle w:val="NoSpacing"/>
        <w:snapToGrid w:val="0"/>
        <w:spacing w:line="276" w:lineRule="auto"/>
        <w:ind w:firstLine="720"/>
        <w:jc w:val="both"/>
        <w:rPr>
          <w:rFonts w:ascii="GHEA Grapalat" w:hAnsi="GHEA Grapalat"/>
          <w:color w:val="000000"/>
          <w:sz w:val="24"/>
          <w:szCs w:val="24"/>
          <w:shd w:val="clear" w:color="auto" w:fill="FFFFFF"/>
          <w:lang w:val="hy-AM"/>
        </w:rPr>
      </w:pPr>
      <w:r w:rsidRPr="007946DB">
        <w:rPr>
          <w:rFonts w:ascii="GHEA Grapalat" w:eastAsiaTheme="minorHAnsi" w:hAnsi="GHEA Grapalat" w:cs="CIDFont+F1"/>
          <w:sz w:val="24"/>
          <w:szCs w:val="24"/>
          <w:lang w:val="hy-AM"/>
        </w:rPr>
        <w:t>Հ</w:t>
      </w:r>
      <w:r w:rsidRPr="002E7748">
        <w:rPr>
          <w:rFonts w:ascii="GHEA Grapalat" w:eastAsiaTheme="minorHAnsi" w:hAnsi="GHEA Grapalat" w:cs="CIDFont+F1"/>
          <w:sz w:val="24"/>
          <w:szCs w:val="24"/>
          <w:lang w:val="hy-AM"/>
        </w:rPr>
        <w:t>ստակեցման կարիք</w:t>
      </w:r>
      <w:r w:rsidRPr="007946DB">
        <w:rPr>
          <w:rFonts w:ascii="GHEA Grapalat" w:eastAsiaTheme="minorHAnsi" w:hAnsi="GHEA Grapalat" w:cs="CIDFont+F1"/>
          <w:sz w:val="24"/>
          <w:szCs w:val="24"/>
          <w:lang w:val="hy-AM"/>
        </w:rPr>
        <w:t xml:space="preserve"> ունի</w:t>
      </w:r>
      <w:r w:rsidRPr="002E7748">
        <w:rPr>
          <w:rFonts w:ascii="GHEA Grapalat" w:eastAsiaTheme="minorHAnsi" w:hAnsi="GHEA Grapalat" w:cs="CIDFont+F1"/>
          <w:sz w:val="24"/>
          <w:szCs w:val="24"/>
          <w:lang w:val="hy-AM"/>
        </w:rPr>
        <w:t xml:space="preserve"> </w:t>
      </w:r>
      <w:r w:rsidR="005F1CF3" w:rsidRPr="002E7748">
        <w:rPr>
          <w:rFonts w:ascii="GHEA Grapalat" w:eastAsiaTheme="minorHAnsi" w:hAnsi="GHEA Grapalat" w:cs="CIDFont+F1"/>
          <w:sz w:val="24"/>
          <w:szCs w:val="24"/>
          <w:lang w:val="hy-AM"/>
        </w:rPr>
        <w:t xml:space="preserve">Զբաղվածության ծրագրով իրականացվող միջոցառումների արդյունքում գործազուրկներ/բնակչության կազմ հարաբերակցության փոփոխության կանխատեսվող մեծությունը։ Վերջինիս բացակայությունը սահմանափակում է ծրագրային միջոցառումների ազդեցության գնահատման հնարավորությունը։ Վերոնշյալ իրավիճակը բացատրվում է նաև Զբաղվածության ծրագրի միջոցառումների շրջանակներում շահառուների ընդգրկման ցածր աստիճանով։ </w:t>
      </w:r>
    </w:p>
    <w:p w14:paraId="25E21248" w14:textId="2C4207DB" w:rsidR="006C2501" w:rsidRPr="007946DB" w:rsidRDefault="003446F9" w:rsidP="00206704">
      <w:pPr>
        <w:pStyle w:val="NoSpacing"/>
        <w:snapToGrid w:val="0"/>
        <w:ind w:firstLine="720"/>
        <w:jc w:val="both"/>
        <w:rPr>
          <w:rFonts w:ascii="GHEA Grapalat" w:hAnsi="GHEA Grapalat"/>
          <w:sz w:val="24"/>
          <w:szCs w:val="24"/>
          <w:lang w:val="hy-AM"/>
        </w:rPr>
      </w:pPr>
      <w:r w:rsidRPr="007946DB">
        <w:rPr>
          <w:rFonts w:ascii="GHEA Grapalat" w:hAnsi="GHEA Grapalat"/>
          <w:color w:val="000000"/>
          <w:sz w:val="24"/>
          <w:szCs w:val="24"/>
          <w:shd w:val="clear" w:color="auto" w:fill="FFFFFF"/>
          <w:lang w:val="hy-AM"/>
        </w:rPr>
        <w:t>Օրենքով սահմանված «</w:t>
      </w:r>
      <w:r w:rsidR="000E7DDD" w:rsidRPr="005F1CF3">
        <w:rPr>
          <w:rFonts w:ascii="GHEA Grapalat" w:hAnsi="GHEA Grapalat"/>
          <w:sz w:val="24"/>
          <w:szCs w:val="24"/>
          <w:lang w:val="hy-AM"/>
        </w:rPr>
        <w:t>աշխատուժի առաջարկի և պահանջարկի հավասարակշռության և կառուցվածքային համապատասխանության կարգավորում» մանդատի շրջանակում հստակեցված չի վերջնարդյունքի չափելի ցուցանիշը և վերջինիս հետ Ծրագրի շրջանակում իրականացվող միջոցառումների միջանկյալ ցուցանիշների կապը</w:t>
      </w:r>
      <w:r w:rsidR="007C0C33" w:rsidRPr="007946DB">
        <w:rPr>
          <w:rFonts w:ascii="GHEA Grapalat" w:hAnsi="GHEA Grapalat"/>
          <w:sz w:val="24"/>
          <w:szCs w:val="24"/>
          <w:lang w:val="hy-AM"/>
        </w:rPr>
        <w:t>։</w:t>
      </w:r>
    </w:p>
    <w:p w14:paraId="096A5505" w14:textId="77777777" w:rsidR="007C0C33" w:rsidRPr="007946DB" w:rsidRDefault="007C0C33" w:rsidP="00206704">
      <w:pPr>
        <w:pStyle w:val="NoSpacing"/>
        <w:snapToGrid w:val="0"/>
        <w:ind w:firstLine="720"/>
        <w:jc w:val="both"/>
        <w:rPr>
          <w:rFonts w:ascii="GHEA Grapalat" w:hAnsi="GHEA Grapalat" w:cs="Sylfaen"/>
          <w:bCs/>
          <w:iCs/>
          <w:sz w:val="24"/>
          <w:szCs w:val="24"/>
          <w:lang w:val="hy-AM"/>
        </w:rPr>
      </w:pPr>
    </w:p>
    <w:p w14:paraId="1A1E128D" w14:textId="4C1B7499" w:rsidR="005F1CF3" w:rsidRDefault="005F1CF3" w:rsidP="005F1CF3">
      <w:pPr>
        <w:pStyle w:val="NoSpacing"/>
        <w:snapToGrid w:val="0"/>
        <w:spacing w:after="120"/>
        <w:ind w:firstLine="720"/>
        <w:jc w:val="both"/>
        <w:rPr>
          <w:rFonts w:ascii="GHEA Grapalat" w:hAnsi="GHEA Grapalat" w:cs="Sylfaen"/>
          <w:b/>
          <w:bCs/>
          <w:i/>
          <w:iCs/>
          <w:color w:val="0070C0"/>
          <w:sz w:val="24"/>
          <w:szCs w:val="24"/>
          <w:lang w:val="hy-AM"/>
        </w:rPr>
      </w:pPr>
      <w:r w:rsidRPr="001A185F">
        <w:rPr>
          <w:rFonts w:ascii="GHEA Grapalat" w:hAnsi="GHEA Grapalat" w:cs="Sylfaen"/>
          <w:b/>
          <w:bCs/>
          <w:i/>
          <w:iCs/>
          <w:color w:val="0070C0"/>
          <w:sz w:val="24"/>
          <w:szCs w:val="24"/>
          <w:lang w:val="hy-AM"/>
        </w:rPr>
        <w:t>Պատճառ</w:t>
      </w:r>
    </w:p>
    <w:p w14:paraId="0EBA6BD1" w14:textId="77777777" w:rsidR="005F1CF3" w:rsidRPr="00951AAC" w:rsidRDefault="005F1CF3" w:rsidP="0037189E">
      <w:pPr>
        <w:pStyle w:val="NoSpacing"/>
        <w:numPr>
          <w:ilvl w:val="0"/>
          <w:numId w:val="28"/>
        </w:numPr>
        <w:snapToGrid w:val="0"/>
        <w:spacing w:line="276" w:lineRule="auto"/>
        <w:ind w:left="0" w:firstLine="425"/>
        <w:jc w:val="both"/>
        <w:rPr>
          <w:rFonts w:ascii="GHEA Grapalat" w:hAnsi="GHEA Grapalat"/>
          <w:sz w:val="24"/>
          <w:szCs w:val="24"/>
          <w:lang w:val="hy-AM"/>
        </w:rPr>
      </w:pPr>
      <w:r w:rsidRPr="00951AAC">
        <w:rPr>
          <w:rFonts w:ascii="GHEA Grapalat" w:hAnsi="GHEA Grapalat"/>
          <w:sz w:val="24"/>
          <w:szCs w:val="24"/>
          <w:lang w:val="hy-AM"/>
        </w:rPr>
        <w:t>Զբաղվածության ծրագրի շրջանակում նախատեսված միջոցառումների միջանկյալ արդյունքների և ծրագրի վերջնարդյունքի միջև կապի անորոշություն։</w:t>
      </w:r>
    </w:p>
    <w:p w14:paraId="0A34E995" w14:textId="77777777" w:rsidR="005F1CF3" w:rsidRPr="001A185F" w:rsidRDefault="005F1CF3" w:rsidP="005F1CF3">
      <w:pPr>
        <w:pStyle w:val="NoSpacing"/>
        <w:snapToGrid w:val="0"/>
        <w:spacing w:after="120"/>
        <w:ind w:firstLine="720"/>
        <w:jc w:val="both"/>
        <w:rPr>
          <w:rFonts w:ascii="GHEA Grapalat" w:hAnsi="GHEA Grapalat" w:cs="Sylfaen"/>
          <w:b/>
          <w:bCs/>
          <w:i/>
          <w:iCs/>
          <w:color w:val="0070C0"/>
          <w:sz w:val="24"/>
          <w:szCs w:val="24"/>
          <w:lang w:val="hy-AM"/>
        </w:rPr>
      </w:pPr>
    </w:p>
    <w:p w14:paraId="2AF1BD04" w14:textId="77777777" w:rsidR="005F1CF3" w:rsidRPr="001A185F" w:rsidRDefault="005F1CF3" w:rsidP="005F1CF3">
      <w:pPr>
        <w:pStyle w:val="NoSpacing"/>
        <w:snapToGrid w:val="0"/>
        <w:spacing w:after="120"/>
        <w:ind w:firstLine="720"/>
        <w:jc w:val="both"/>
        <w:rPr>
          <w:rStyle w:val="Strong"/>
          <w:rFonts w:ascii="GHEA Grapalat" w:hAnsi="GHEA Grapalat" w:cs="Sylfaen"/>
          <w:i/>
          <w:iCs/>
          <w:sz w:val="24"/>
          <w:szCs w:val="24"/>
          <w:lang w:val="hy-AM"/>
        </w:rPr>
      </w:pPr>
      <w:r w:rsidRPr="001A185F">
        <w:rPr>
          <w:rFonts w:ascii="GHEA Grapalat" w:hAnsi="GHEA Grapalat" w:cs="Sylfaen"/>
          <w:b/>
          <w:bCs/>
          <w:i/>
          <w:iCs/>
          <w:color w:val="0070C0"/>
          <w:sz w:val="24"/>
          <w:szCs w:val="24"/>
          <w:lang w:val="hy-AM"/>
        </w:rPr>
        <w:t>Հետևանք</w:t>
      </w:r>
      <w:r w:rsidRPr="001A185F">
        <w:rPr>
          <w:rFonts w:ascii="GHEA Grapalat" w:hAnsi="GHEA Grapalat" w:cs="Sylfaen"/>
          <w:b/>
          <w:bCs/>
          <w:i/>
          <w:iCs/>
          <w:color w:val="0070C0"/>
          <w:sz w:val="24"/>
          <w:szCs w:val="24"/>
          <w:lang w:val="hy-AM"/>
        </w:rPr>
        <w:tab/>
      </w:r>
    </w:p>
    <w:p w14:paraId="16ED0BA9" w14:textId="77777777" w:rsidR="005F1CF3" w:rsidRPr="00951AAC" w:rsidRDefault="005F1CF3" w:rsidP="0037189E">
      <w:pPr>
        <w:pStyle w:val="NoSpacing"/>
        <w:numPr>
          <w:ilvl w:val="0"/>
          <w:numId w:val="28"/>
        </w:numPr>
        <w:snapToGrid w:val="0"/>
        <w:spacing w:line="276" w:lineRule="auto"/>
        <w:ind w:left="0" w:firstLine="425"/>
        <w:jc w:val="both"/>
        <w:rPr>
          <w:rFonts w:ascii="GHEA Grapalat" w:hAnsi="GHEA Grapalat"/>
          <w:sz w:val="24"/>
          <w:szCs w:val="24"/>
          <w:lang w:val="hy-AM"/>
        </w:rPr>
      </w:pPr>
      <w:r w:rsidRPr="00951AAC">
        <w:rPr>
          <w:rFonts w:ascii="GHEA Grapalat" w:hAnsi="GHEA Grapalat"/>
          <w:sz w:val="24"/>
          <w:szCs w:val="24"/>
          <w:lang w:val="hy-AM"/>
        </w:rPr>
        <w:t>Զբաղվածության ծրագրի վերջնարդյունքին հասնելու ցածր մակարդակ։</w:t>
      </w:r>
    </w:p>
    <w:p w14:paraId="4207973C" w14:textId="227C2C6B" w:rsidR="008137F9" w:rsidRDefault="008137F9" w:rsidP="008137F9">
      <w:pPr>
        <w:pStyle w:val="NoSpacing"/>
        <w:snapToGrid w:val="0"/>
        <w:spacing w:after="120"/>
        <w:jc w:val="both"/>
        <w:rPr>
          <w:rFonts w:ascii="GHEA Grapalat" w:hAnsi="GHEA Grapalat" w:cs="Sylfaen"/>
          <w:iCs/>
          <w:color w:val="000000" w:themeColor="text1"/>
          <w:sz w:val="24"/>
          <w:szCs w:val="24"/>
          <w:lang w:val="hy-AM"/>
        </w:rPr>
      </w:pPr>
    </w:p>
    <w:p w14:paraId="1D72FF92" w14:textId="77777777" w:rsidR="008137F9" w:rsidRDefault="008137F9" w:rsidP="008137F9">
      <w:pPr>
        <w:pStyle w:val="NoSpacing"/>
        <w:snapToGrid w:val="0"/>
        <w:spacing w:after="120"/>
        <w:ind w:firstLine="720"/>
        <w:jc w:val="both"/>
        <w:rPr>
          <w:rFonts w:ascii="GHEA Grapalat" w:hAnsi="GHEA Grapalat" w:cs="Sylfaen"/>
          <w:b/>
          <w:bCs/>
          <w:i/>
          <w:iCs/>
          <w:color w:val="0070C0"/>
          <w:sz w:val="24"/>
          <w:szCs w:val="24"/>
          <w:lang w:val="hy-AM"/>
        </w:rPr>
      </w:pPr>
      <w:r w:rsidRPr="00662ACB">
        <w:rPr>
          <w:rFonts w:ascii="GHEA Grapalat" w:hAnsi="GHEA Grapalat" w:cs="Sylfaen"/>
          <w:b/>
          <w:bCs/>
          <w:i/>
          <w:iCs/>
          <w:color w:val="0070C0"/>
          <w:sz w:val="24"/>
          <w:szCs w:val="24"/>
          <w:lang w:val="hy-AM"/>
        </w:rPr>
        <w:t>Եզրակացություն</w:t>
      </w:r>
    </w:p>
    <w:p w14:paraId="4859CDB3" w14:textId="4F644315" w:rsidR="005F1CF3" w:rsidRPr="001E18AB" w:rsidRDefault="005F1CF3" w:rsidP="0037189E">
      <w:pPr>
        <w:pStyle w:val="CommentText"/>
        <w:spacing w:after="0" w:line="276" w:lineRule="auto"/>
        <w:ind w:firstLine="709"/>
        <w:jc w:val="both"/>
        <w:rPr>
          <w:color w:val="000000" w:themeColor="text1"/>
          <w:sz w:val="24"/>
          <w:szCs w:val="24"/>
          <w:lang w:val="hy-AM"/>
        </w:rPr>
      </w:pPr>
      <w:r w:rsidRPr="001E18AB">
        <w:rPr>
          <w:color w:val="000000" w:themeColor="text1"/>
          <w:sz w:val="24"/>
          <w:szCs w:val="24"/>
          <w:lang w:val="hy-AM"/>
        </w:rPr>
        <w:t xml:space="preserve">Բավարար չափով կարգավորված են զբաղվածության բնագավառում </w:t>
      </w:r>
      <w:r w:rsidR="0037189E" w:rsidRPr="001E18AB">
        <w:rPr>
          <w:color w:val="000000" w:themeColor="text1"/>
          <w:sz w:val="24"/>
          <w:szCs w:val="24"/>
          <w:lang w:val="hy-AM"/>
        </w:rPr>
        <w:t xml:space="preserve">ՀՀ </w:t>
      </w:r>
      <w:r w:rsidRPr="001E18AB">
        <w:rPr>
          <w:color w:val="000000" w:themeColor="text1"/>
          <w:sz w:val="24"/>
          <w:szCs w:val="24"/>
          <w:lang w:val="hy-AM"/>
        </w:rPr>
        <w:t xml:space="preserve">կառավարության քաղաքականության մշակման և իրականացման հետ կապված հարաբերությունները։ Միևնույն ժամանակ, Զբաղվածության ծրագրով իրագործվող </w:t>
      </w:r>
      <w:r w:rsidR="00611FBD" w:rsidRPr="001E18AB">
        <w:rPr>
          <w:color w:val="000000" w:themeColor="text1"/>
          <w:sz w:val="24"/>
          <w:szCs w:val="24"/>
          <w:lang w:val="hy-AM"/>
        </w:rPr>
        <w:lastRenderedPageBreak/>
        <w:t xml:space="preserve">միջոցառումները ունեն </w:t>
      </w:r>
      <w:r w:rsidRPr="001E18AB">
        <w:rPr>
          <w:color w:val="000000" w:themeColor="text1"/>
          <w:sz w:val="24"/>
          <w:szCs w:val="24"/>
          <w:lang w:val="hy-AM"/>
        </w:rPr>
        <w:t xml:space="preserve">աշխատաշուկայում առաջարկի և պահանջարկի վրա սահմանափակ </w:t>
      </w:r>
      <w:r w:rsidR="00611FBD" w:rsidRPr="001E18AB">
        <w:rPr>
          <w:color w:val="000000" w:themeColor="text1"/>
          <w:sz w:val="24"/>
          <w:szCs w:val="24"/>
          <w:lang w:val="hy-AM"/>
        </w:rPr>
        <w:t>ազդեցություն</w:t>
      </w:r>
      <w:r w:rsidRPr="001E18AB">
        <w:rPr>
          <w:color w:val="000000" w:themeColor="text1"/>
          <w:sz w:val="24"/>
          <w:szCs w:val="24"/>
          <w:lang w:val="hy-AM"/>
        </w:rPr>
        <w:t xml:space="preserve">։ Օրենքով սահմանված՝ «աշխատուժի առաջարկի և պահանջարկի հավասարակշռության և կառուցվածքային համապատասխանության կարգավորում» </w:t>
      </w:r>
      <w:r w:rsidR="00350442" w:rsidRPr="001E18AB">
        <w:rPr>
          <w:color w:val="000000" w:themeColor="text1"/>
          <w:sz w:val="24"/>
          <w:szCs w:val="24"/>
          <w:lang w:val="hy-AM"/>
        </w:rPr>
        <w:t xml:space="preserve">լիազորության </w:t>
      </w:r>
      <w:r w:rsidRPr="001E18AB">
        <w:rPr>
          <w:color w:val="000000" w:themeColor="text1"/>
          <w:sz w:val="24"/>
          <w:szCs w:val="24"/>
          <w:lang w:val="hy-AM"/>
        </w:rPr>
        <w:t>շրջանակում հստակեցված չի վերջնարդյունքի չափելի ցուցանիշը և վերջինիս հետ Ծրագրի շրջանակում իրականացվող միջոցառումների միջանկյալ ցուցանիշների կապը։</w:t>
      </w:r>
    </w:p>
    <w:p w14:paraId="38352B90" w14:textId="3A73698A" w:rsidR="005F1CF3" w:rsidRPr="002E7748" w:rsidRDefault="005F1CF3" w:rsidP="0037189E">
      <w:pPr>
        <w:pStyle w:val="NoSpacing"/>
        <w:snapToGrid w:val="0"/>
        <w:spacing w:line="276" w:lineRule="auto"/>
        <w:ind w:firstLine="720"/>
        <w:jc w:val="both"/>
        <w:rPr>
          <w:rFonts w:ascii="GHEA Grapalat" w:eastAsiaTheme="minorHAnsi" w:hAnsi="GHEA Grapalat"/>
          <w:sz w:val="24"/>
          <w:szCs w:val="24"/>
          <w:lang w:val="hy-AM"/>
        </w:rPr>
      </w:pPr>
      <w:r w:rsidRPr="001E18AB">
        <w:rPr>
          <w:rFonts w:ascii="GHEA Grapalat" w:eastAsiaTheme="minorHAnsi" w:hAnsi="GHEA Grapalat"/>
          <w:color w:val="000000" w:themeColor="text1"/>
          <w:sz w:val="24"/>
          <w:szCs w:val="24"/>
          <w:lang w:val="hy-AM"/>
        </w:rPr>
        <w:t xml:space="preserve">Այսպիսով, </w:t>
      </w:r>
      <w:r w:rsidR="00897991" w:rsidRPr="001E18AB">
        <w:rPr>
          <w:rFonts w:ascii="GHEA Grapalat" w:eastAsiaTheme="minorHAnsi" w:hAnsi="GHEA Grapalat"/>
          <w:color w:val="000000" w:themeColor="text1"/>
          <w:sz w:val="24"/>
          <w:szCs w:val="24"/>
          <w:lang w:val="hy-AM"/>
        </w:rPr>
        <w:t>«</w:t>
      </w:r>
      <w:r w:rsidRPr="001E18AB">
        <w:rPr>
          <w:rFonts w:ascii="GHEA Grapalat" w:eastAsiaTheme="minorHAnsi" w:hAnsi="GHEA Grapalat"/>
          <w:color w:val="000000" w:themeColor="text1"/>
          <w:sz w:val="24"/>
          <w:szCs w:val="24"/>
          <w:lang w:val="hy-AM"/>
        </w:rPr>
        <w:t>Զբաղվածության մասին</w:t>
      </w:r>
      <w:r w:rsidR="00897991" w:rsidRPr="007946DB">
        <w:rPr>
          <w:rFonts w:ascii="GHEA Grapalat" w:eastAsiaTheme="minorHAnsi" w:hAnsi="GHEA Grapalat"/>
          <w:sz w:val="24"/>
          <w:szCs w:val="24"/>
          <w:lang w:val="hy-AM"/>
        </w:rPr>
        <w:t>»</w:t>
      </w:r>
      <w:r w:rsidRPr="002E7748">
        <w:rPr>
          <w:rFonts w:ascii="GHEA Grapalat" w:eastAsiaTheme="minorHAnsi" w:hAnsi="GHEA Grapalat"/>
          <w:sz w:val="24"/>
          <w:szCs w:val="24"/>
          <w:lang w:val="hy-AM"/>
        </w:rPr>
        <w:t xml:space="preserve"> օրենքով սահմանված պետական քաղաքականության նպատակներին</w:t>
      </w:r>
      <w:r w:rsidR="00B9278F" w:rsidRPr="00F17560">
        <w:rPr>
          <w:rFonts w:ascii="GHEA Grapalat" w:eastAsiaTheme="minorHAnsi" w:hAnsi="GHEA Grapalat"/>
          <w:sz w:val="24"/>
          <w:szCs w:val="24"/>
          <w:lang w:val="hy-AM"/>
        </w:rPr>
        <w:t xml:space="preserve"> </w:t>
      </w:r>
      <w:r w:rsidR="00B9278F">
        <w:rPr>
          <w:rFonts w:ascii="GHEA Grapalat" w:eastAsiaTheme="minorHAnsi" w:hAnsi="GHEA Grapalat"/>
          <w:sz w:val="24"/>
          <w:szCs w:val="24"/>
          <w:lang w:val="hy-AM"/>
        </w:rPr>
        <w:t>և ծրագրրով սահմանված նպատակներին</w:t>
      </w:r>
      <w:r w:rsidRPr="002E7748">
        <w:rPr>
          <w:rFonts w:ascii="GHEA Grapalat" w:eastAsiaTheme="minorHAnsi" w:hAnsi="GHEA Grapalat"/>
          <w:sz w:val="24"/>
          <w:szCs w:val="24"/>
          <w:lang w:val="hy-AM"/>
        </w:rPr>
        <w:t xml:space="preserve"> հասնելու համար իրագործվող միջոցառումներն ունեն աշխատաշուկայում առաջարկի վրա ազդելու սահմանափակ ներուժ, իսկ պահանջարկի վրա ազդեցություն ենթադրող քաղաքականության միջոցառումներ </w:t>
      </w:r>
      <w:r w:rsidR="00683443" w:rsidRPr="009D4235">
        <w:rPr>
          <w:rFonts w:ascii="GHEA Grapalat" w:eastAsiaTheme="minorHAnsi" w:hAnsi="GHEA Grapalat"/>
          <w:sz w:val="24"/>
          <w:szCs w:val="24"/>
          <w:lang w:val="hy-AM"/>
        </w:rPr>
        <w:t>բավարար չափով</w:t>
      </w:r>
      <w:r w:rsidR="00683443" w:rsidRPr="00E921A6">
        <w:rPr>
          <w:rFonts w:ascii="GHEA Grapalat" w:eastAsiaTheme="minorHAnsi" w:hAnsi="GHEA Grapalat"/>
          <w:sz w:val="24"/>
          <w:szCs w:val="24"/>
          <w:lang w:val="hy-AM"/>
        </w:rPr>
        <w:t xml:space="preserve"> </w:t>
      </w:r>
      <w:r w:rsidRPr="00E921A6">
        <w:rPr>
          <w:rFonts w:ascii="GHEA Grapalat" w:eastAsiaTheme="minorHAnsi" w:hAnsi="GHEA Grapalat"/>
          <w:sz w:val="24"/>
          <w:szCs w:val="24"/>
          <w:lang w:val="hy-AM"/>
        </w:rPr>
        <w:t>ներառված չեն և ըստ այդմ՝ չի պահպանվել նպատակային</w:t>
      </w:r>
      <w:r w:rsidRPr="002E7748">
        <w:rPr>
          <w:rFonts w:ascii="GHEA Grapalat" w:eastAsiaTheme="minorHAnsi" w:hAnsi="GHEA Grapalat"/>
          <w:sz w:val="24"/>
          <w:szCs w:val="24"/>
          <w:lang w:val="hy-AM"/>
        </w:rPr>
        <w:t xml:space="preserve"> արդյունավետության սկզբունքը։</w:t>
      </w:r>
    </w:p>
    <w:p w14:paraId="5FC3490C" w14:textId="56C46B6B" w:rsidR="008137F9" w:rsidRPr="003B5369" w:rsidRDefault="008137F9" w:rsidP="008137F9">
      <w:pPr>
        <w:pStyle w:val="NoSpacing"/>
        <w:tabs>
          <w:tab w:val="left" w:pos="993"/>
        </w:tabs>
        <w:snapToGrid w:val="0"/>
        <w:spacing w:after="120" w:line="276" w:lineRule="auto"/>
        <w:ind w:firstLine="709"/>
        <w:jc w:val="both"/>
        <w:rPr>
          <w:rFonts w:ascii="GHEA Grapalat" w:hAnsi="GHEA Grapalat"/>
          <w:sz w:val="24"/>
          <w:szCs w:val="24"/>
          <w:lang w:val="hy-AM"/>
        </w:rPr>
      </w:pPr>
      <w:r w:rsidRPr="00AB07C4">
        <w:rPr>
          <w:rFonts w:ascii="GHEA Grapalat" w:hAnsi="GHEA Grapalat"/>
          <w:sz w:val="24"/>
          <w:szCs w:val="24"/>
          <w:lang w:val="hy-AM"/>
        </w:rPr>
        <w:t xml:space="preserve"> </w:t>
      </w:r>
    </w:p>
    <w:p w14:paraId="71F061ED" w14:textId="77777777" w:rsidR="008137F9" w:rsidRDefault="008137F9" w:rsidP="008137F9">
      <w:pPr>
        <w:pStyle w:val="NoSpacing"/>
        <w:snapToGrid w:val="0"/>
        <w:spacing w:after="120"/>
        <w:ind w:firstLine="720"/>
        <w:jc w:val="both"/>
        <w:rPr>
          <w:rFonts w:ascii="GHEA Grapalat" w:hAnsi="GHEA Grapalat" w:cs="Sylfaen"/>
          <w:b/>
          <w:bCs/>
          <w:i/>
          <w:iCs/>
          <w:color w:val="0070C0"/>
          <w:sz w:val="24"/>
          <w:szCs w:val="24"/>
          <w:lang w:val="hy-AM"/>
        </w:rPr>
      </w:pPr>
      <w:r w:rsidRPr="00662ACB">
        <w:rPr>
          <w:rFonts w:ascii="GHEA Grapalat" w:hAnsi="GHEA Grapalat" w:cs="Sylfaen"/>
          <w:b/>
          <w:bCs/>
          <w:i/>
          <w:iCs/>
          <w:color w:val="0070C0"/>
          <w:sz w:val="24"/>
          <w:szCs w:val="24"/>
          <w:lang w:val="hy-AM"/>
        </w:rPr>
        <w:t>Առաջարկություններ</w:t>
      </w:r>
    </w:p>
    <w:p w14:paraId="480DD8F6" w14:textId="77777777" w:rsidR="00C974D3" w:rsidRPr="001E18AB" w:rsidRDefault="00C974D3" w:rsidP="00C974D3">
      <w:pPr>
        <w:pStyle w:val="CommentText"/>
        <w:numPr>
          <w:ilvl w:val="0"/>
          <w:numId w:val="29"/>
        </w:numPr>
        <w:spacing w:after="0" w:line="276" w:lineRule="auto"/>
        <w:ind w:left="511" w:hanging="284"/>
        <w:jc w:val="both"/>
        <w:rPr>
          <w:color w:val="000000" w:themeColor="text1"/>
          <w:sz w:val="24"/>
          <w:szCs w:val="24"/>
          <w:lang w:val="hy-AM"/>
        </w:rPr>
      </w:pPr>
      <w:r w:rsidRPr="001E18AB">
        <w:rPr>
          <w:rFonts w:cs="Sylfaen"/>
          <w:color w:val="000000" w:themeColor="text1"/>
          <w:sz w:val="24"/>
          <w:szCs w:val="24"/>
          <w:lang w:val="hy-AM"/>
        </w:rPr>
        <w:t>Մշակել և իրականացնել վերջնարդյունքի չափելի ցուցանիշի սահմանմամբ</w:t>
      </w:r>
      <w:r w:rsidRPr="001E18AB">
        <w:rPr>
          <w:color w:val="000000" w:themeColor="text1"/>
          <w:sz w:val="24"/>
          <w:szCs w:val="24"/>
          <w:lang w:val="hy-AM"/>
        </w:rPr>
        <w:t xml:space="preserve"> Զբաղվածության համապարփակ ծրագիր, որում կներառվեն </w:t>
      </w:r>
      <w:r w:rsidRPr="001E18AB">
        <w:rPr>
          <w:rFonts w:cs="Sylfaen"/>
          <w:color w:val="000000" w:themeColor="text1"/>
          <w:sz w:val="24"/>
          <w:szCs w:val="24"/>
          <w:lang w:val="hy-AM"/>
        </w:rPr>
        <w:t>աշխատաշուկայում առաջարկի և պահանջարկի հավասարակշռությանն ու կառուցվածքային համապատասխանությանը միտված քաղաքականության բոլոր միջոցառումները։</w:t>
      </w:r>
    </w:p>
    <w:p w14:paraId="56493BF1" w14:textId="2344EE3A" w:rsidR="00C974D3" w:rsidRPr="001E18AB" w:rsidRDefault="003971E0" w:rsidP="00C974D3">
      <w:pPr>
        <w:pStyle w:val="CommentText"/>
        <w:numPr>
          <w:ilvl w:val="0"/>
          <w:numId w:val="29"/>
        </w:numPr>
        <w:spacing w:after="0" w:line="276" w:lineRule="auto"/>
        <w:ind w:left="511" w:hanging="284"/>
        <w:jc w:val="both"/>
        <w:rPr>
          <w:color w:val="000000" w:themeColor="text1"/>
          <w:sz w:val="24"/>
          <w:szCs w:val="24"/>
          <w:lang w:val="hy-AM"/>
        </w:rPr>
      </w:pPr>
      <w:r w:rsidRPr="001E18AB">
        <w:rPr>
          <w:color w:val="000000" w:themeColor="text1"/>
          <w:sz w:val="24"/>
          <w:szCs w:val="24"/>
          <w:lang w:val="hy-AM"/>
        </w:rPr>
        <w:t>Զբաղվածության</w:t>
      </w:r>
      <w:r w:rsidRPr="001E18AB" w:rsidDel="003971E0">
        <w:rPr>
          <w:rFonts w:cs="Sylfaen"/>
          <w:color w:val="000000" w:themeColor="text1"/>
          <w:sz w:val="24"/>
          <w:szCs w:val="24"/>
          <w:lang w:val="hy-AM"/>
        </w:rPr>
        <w:t xml:space="preserve"> </w:t>
      </w:r>
      <w:r w:rsidR="00C974D3" w:rsidRPr="001E18AB">
        <w:rPr>
          <w:rFonts w:cs="Sylfaen"/>
          <w:color w:val="000000" w:themeColor="text1"/>
          <w:sz w:val="24"/>
          <w:szCs w:val="24"/>
          <w:lang w:val="hy-AM"/>
        </w:rPr>
        <w:t>ծրագրի շրջանակում միջոցառումներից յուրաքանչյուրի համար հանրայնացնել ծրագրի վերջնարդյունքի վրա ազդեցության կանխատեսումները, դրանց համար օգտագործված ելակետային տվյալները և մեթոդաբանությունը։</w:t>
      </w:r>
    </w:p>
    <w:p w14:paraId="3F6CE380" w14:textId="77777777" w:rsidR="00AE04F3" w:rsidRDefault="00AE04F3" w:rsidP="00ED4429">
      <w:pPr>
        <w:pStyle w:val="ListParagraph"/>
        <w:snapToGrid w:val="0"/>
        <w:spacing w:after="0" w:line="276" w:lineRule="auto"/>
        <w:rPr>
          <w:rStyle w:val="Strong"/>
          <w:rFonts w:ascii="GHEA Grapalat" w:hAnsi="GHEA Grapalat"/>
          <w:color w:val="000000"/>
          <w:sz w:val="24"/>
          <w:szCs w:val="24"/>
          <w:shd w:val="clear" w:color="auto" w:fill="FFFFFF"/>
          <w:lang w:val="sv-SE"/>
        </w:rPr>
      </w:pPr>
    </w:p>
    <w:p w14:paraId="0408A793" w14:textId="77777777" w:rsidR="00AE04F3" w:rsidRDefault="00AE04F3" w:rsidP="00ED4429">
      <w:pPr>
        <w:pStyle w:val="ListParagraph"/>
        <w:snapToGrid w:val="0"/>
        <w:spacing w:after="0" w:line="276" w:lineRule="auto"/>
        <w:rPr>
          <w:rStyle w:val="Strong"/>
          <w:rFonts w:ascii="GHEA Grapalat" w:hAnsi="GHEA Grapalat"/>
          <w:color w:val="000000"/>
          <w:sz w:val="24"/>
          <w:szCs w:val="24"/>
          <w:shd w:val="clear" w:color="auto" w:fill="FFFFFF"/>
          <w:lang w:val="sv-SE"/>
        </w:rPr>
      </w:pPr>
    </w:p>
    <w:p w14:paraId="383BE8BB" w14:textId="612FDB9B" w:rsidR="00ED4429" w:rsidRPr="005A630E" w:rsidRDefault="00ED4429" w:rsidP="00ED4429">
      <w:pPr>
        <w:pStyle w:val="ListParagraph"/>
        <w:snapToGrid w:val="0"/>
        <w:spacing w:after="0" w:line="276" w:lineRule="auto"/>
        <w:rPr>
          <w:rStyle w:val="Strong"/>
          <w:rFonts w:ascii="GHEA Grapalat" w:hAnsi="GHEA Grapalat"/>
          <w:color w:val="000000"/>
          <w:sz w:val="24"/>
          <w:szCs w:val="24"/>
          <w:shd w:val="clear" w:color="auto" w:fill="FFFFFF"/>
          <w:lang w:val="sv-SE"/>
        </w:rPr>
      </w:pPr>
      <w:r w:rsidRPr="005A630E">
        <w:rPr>
          <w:rStyle w:val="Strong"/>
          <w:rFonts w:ascii="GHEA Grapalat" w:hAnsi="GHEA Grapalat"/>
          <w:color w:val="000000"/>
          <w:sz w:val="24"/>
          <w:szCs w:val="24"/>
          <w:shd w:val="clear" w:color="auto" w:fill="FFFFFF"/>
          <w:lang w:val="sv-SE"/>
        </w:rPr>
        <w:t>Հաշվեքննության օբյեկտի առարկություններ</w:t>
      </w:r>
      <w:r w:rsidR="00EB4899" w:rsidRPr="005A630E">
        <w:rPr>
          <w:rStyle w:val="Strong"/>
          <w:rFonts w:ascii="GHEA Grapalat" w:hAnsi="GHEA Grapalat"/>
          <w:color w:val="000000"/>
          <w:sz w:val="24"/>
          <w:szCs w:val="24"/>
          <w:shd w:val="clear" w:color="auto" w:fill="FFFFFF"/>
          <w:lang w:val="hy-AM"/>
        </w:rPr>
        <w:t>ը</w:t>
      </w:r>
      <w:r w:rsidR="00527802" w:rsidRPr="005A630E">
        <w:rPr>
          <w:rStyle w:val="Strong"/>
          <w:rFonts w:ascii="GHEA Grapalat" w:hAnsi="GHEA Grapalat"/>
          <w:color w:val="000000"/>
          <w:sz w:val="24"/>
          <w:szCs w:val="24"/>
          <w:shd w:val="clear" w:color="auto" w:fill="FFFFFF"/>
          <w:lang w:val="sv-SE"/>
        </w:rPr>
        <w:t>,</w:t>
      </w:r>
      <w:r w:rsidRPr="005A630E">
        <w:rPr>
          <w:rStyle w:val="Strong"/>
          <w:rFonts w:ascii="GHEA Grapalat" w:hAnsi="GHEA Grapalat"/>
          <w:color w:val="000000"/>
          <w:sz w:val="24"/>
          <w:szCs w:val="24"/>
          <w:shd w:val="clear" w:color="auto" w:fill="FFFFFF"/>
          <w:lang w:val="sv-SE"/>
        </w:rPr>
        <w:t xml:space="preserve"> բացատրություններ</w:t>
      </w:r>
      <w:r w:rsidR="00EB4899" w:rsidRPr="005A630E">
        <w:rPr>
          <w:rStyle w:val="Strong"/>
          <w:rFonts w:ascii="GHEA Grapalat" w:hAnsi="GHEA Grapalat"/>
          <w:color w:val="000000"/>
          <w:sz w:val="24"/>
          <w:szCs w:val="24"/>
          <w:shd w:val="clear" w:color="auto" w:fill="FFFFFF"/>
          <w:lang w:val="hy-AM"/>
        </w:rPr>
        <w:t>ը</w:t>
      </w:r>
      <w:r w:rsidRPr="005A630E">
        <w:rPr>
          <w:rStyle w:val="Strong"/>
          <w:rFonts w:ascii="GHEA Grapalat" w:hAnsi="GHEA Grapalat"/>
          <w:color w:val="000000"/>
          <w:sz w:val="24"/>
          <w:szCs w:val="24"/>
          <w:shd w:val="clear" w:color="auto" w:fill="FFFFFF"/>
          <w:lang w:val="sv-SE"/>
        </w:rPr>
        <w:t>.</w:t>
      </w:r>
    </w:p>
    <w:p w14:paraId="6D5C1E67" w14:textId="77777777" w:rsidR="00ED4429" w:rsidRPr="005A630E" w:rsidRDefault="00ED4429" w:rsidP="00ED4429">
      <w:pPr>
        <w:pStyle w:val="NoSpacing"/>
        <w:snapToGrid w:val="0"/>
        <w:spacing w:line="276" w:lineRule="auto"/>
        <w:ind w:firstLine="720"/>
        <w:jc w:val="both"/>
        <w:rPr>
          <w:rFonts w:ascii="GHEA Grapalat" w:eastAsiaTheme="minorHAnsi" w:hAnsi="GHEA Grapalat" w:cs="CIDFont+F1"/>
          <w:sz w:val="24"/>
          <w:szCs w:val="24"/>
          <w:lang w:val="hy-AM"/>
        </w:rPr>
      </w:pPr>
      <w:r w:rsidRPr="005A630E">
        <w:rPr>
          <w:rFonts w:ascii="GHEA Grapalat" w:eastAsiaTheme="minorHAnsi" w:hAnsi="GHEA Grapalat" w:cs="CIDFont+F1"/>
          <w:sz w:val="24"/>
          <w:szCs w:val="24"/>
          <w:lang w:val="hy-AM"/>
        </w:rPr>
        <w:t xml:space="preserve">Հաշվեքննության 1-ին հարցի (զբաղվածության աճ և գործազրկության կրճատում) վերաբերյալ պետք է նշել, որ խնդրո առարկա հարցի պատասխանը հնարավոր չէ գնահատել իրականացված հաշվեքննության արդյունքներով, քանի որ զբաղվածության ծրագրերի իրականացման այդպիսի նպատակ և գնահատման ցուցանիշներ չեն սահմանվել: </w:t>
      </w:r>
    </w:p>
    <w:p w14:paraId="020758C5" w14:textId="77777777" w:rsidR="00ED4429" w:rsidRPr="005A630E" w:rsidRDefault="00ED4429" w:rsidP="00ED4429">
      <w:pPr>
        <w:pStyle w:val="NoSpacing"/>
        <w:snapToGrid w:val="0"/>
        <w:spacing w:line="276" w:lineRule="auto"/>
        <w:ind w:firstLine="720"/>
        <w:jc w:val="both"/>
        <w:rPr>
          <w:rFonts w:ascii="GHEA Grapalat" w:eastAsiaTheme="minorHAnsi" w:hAnsi="GHEA Grapalat" w:cs="CIDFont+F1"/>
          <w:sz w:val="24"/>
          <w:szCs w:val="24"/>
          <w:lang w:val="hy-AM"/>
        </w:rPr>
      </w:pPr>
      <w:r w:rsidRPr="005A630E">
        <w:rPr>
          <w:rFonts w:ascii="GHEA Grapalat" w:eastAsiaTheme="minorHAnsi" w:hAnsi="GHEA Grapalat" w:cs="CIDFont+F1"/>
          <w:sz w:val="24"/>
          <w:szCs w:val="24"/>
          <w:lang w:val="hy-AM"/>
        </w:rPr>
        <w:t xml:space="preserve">Ինչպես նշված է նաև Արձանագրության մեջ, զբաղվածության ամենամյա ծրագրի նպատակը բնակչության կայուն և արդյունավետ զբաղվածության ապահովման համար պայմանների ստեղծումն է: Այն ուղղված է աշխատաշուկայի լարվածությունը մեղմելուն, զբաղվածության ակտիվ ծրագրերի միջոցով </w:t>
      </w:r>
      <w:r w:rsidRPr="005A630E">
        <w:rPr>
          <w:rFonts w:ascii="GHEA Grapalat" w:eastAsiaTheme="minorHAnsi" w:hAnsi="GHEA Grapalat" w:cs="CIDFont+F1"/>
          <w:sz w:val="24"/>
          <w:szCs w:val="24"/>
          <w:lang w:val="hy-AM"/>
        </w:rPr>
        <w:lastRenderedPageBreak/>
        <w:t xml:space="preserve">աշխատաշուկայում անմրցունակ անձանց, ըստ առաջնահերթությունների, կայուն զբաղվածության ապահովմանը և ինքնազբաղվածության խթանմանը, աշխատանք փնտրողների, հատկապես` հաշմանդամություն ունեցող անձանց, երիտասարդների զբաղվածության մակարդակի բարձրացմանը, կայուն զբաղվածություն ապահովող պետական ծրագրերին գործատուների շահագրգիռ ներգրավվածությունը խթանելուն, գործատուների կողմից ներկայացված թափուր աշխատատեղերը որակյալ մասնագետներով համալրելուն, ինտեգրված սոցիալական ծառայությունների տրամադրման շրջանակներում աշխատաշուկայում անմրցունակ խմբերի արդյունավետ և կայուն զբաղվածության ապահովմանը: </w:t>
      </w:r>
    </w:p>
    <w:p w14:paraId="6EE54113" w14:textId="77777777" w:rsidR="00ED4429" w:rsidRPr="005A630E" w:rsidRDefault="00ED4429" w:rsidP="00ED4429">
      <w:pPr>
        <w:pStyle w:val="NoSpacing"/>
        <w:snapToGrid w:val="0"/>
        <w:spacing w:line="276" w:lineRule="auto"/>
        <w:ind w:firstLine="720"/>
        <w:jc w:val="both"/>
        <w:rPr>
          <w:rFonts w:ascii="GHEA Grapalat" w:eastAsiaTheme="minorHAnsi" w:hAnsi="GHEA Grapalat" w:cs="CIDFont+F1"/>
          <w:sz w:val="24"/>
          <w:szCs w:val="24"/>
          <w:lang w:val="hy-AM"/>
        </w:rPr>
      </w:pPr>
      <w:r w:rsidRPr="005A630E">
        <w:rPr>
          <w:rFonts w:ascii="GHEA Grapalat" w:eastAsiaTheme="minorHAnsi" w:hAnsi="GHEA Grapalat" w:cs="CIDFont+F1"/>
          <w:sz w:val="24"/>
          <w:szCs w:val="24"/>
          <w:lang w:val="hy-AM"/>
        </w:rPr>
        <w:t>Հետևաբար, զբաղվածության ծրագրերի արդյունավետության գնահատումը պետք է իրականացվի դրված նպատակի տեսանկյունից:</w:t>
      </w:r>
    </w:p>
    <w:p w14:paraId="7723B8E1" w14:textId="77777777" w:rsidR="00AE04F3" w:rsidRDefault="00AE04F3" w:rsidP="00ED4429">
      <w:pPr>
        <w:pStyle w:val="NoSpacing"/>
        <w:snapToGrid w:val="0"/>
        <w:spacing w:line="276" w:lineRule="auto"/>
        <w:ind w:firstLine="720"/>
        <w:jc w:val="both"/>
        <w:rPr>
          <w:rFonts w:ascii="GHEA Grapalat" w:hAnsi="GHEA Grapalat"/>
          <w:b/>
          <w:sz w:val="24"/>
          <w:szCs w:val="24"/>
          <w:lang w:val="hy-AM"/>
        </w:rPr>
      </w:pPr>
    </w:p>
    <w:p w14:paraId="55C896A7" w14:textId="77777777" w:rsidR="00AE04F3" w:rsidRDefault="00AE04F3" w:rsidP="00ED4429">
      <w:pPr>
        <w:pStyle w:val="NoSpacing"/>
        <w:snapToGrid w:val="0"/>
        <w:spacing w:line="276" w:lineRule="auto"/>
        <w:ind w:firstLine="720"/>
        <w:jc w:val="both"/>
        <w:rPr>
          <w:rFonts w:ascii="GHEA Grapalat" w:hAnsi="GHEA Grapalat"/>
          <w:b/>
          <w:sz w:val="24"/>
          <w:szCs w:val="24"/>
          <w:lang w:val="hy-AM"/>
        </w:rPr>
      </w:pPr>
    </w:p>
    <w:p w14:paraId="6BFE68FE" w14:textId="6F16B91E" w:rsidR="00ED4429" w:rsidRPr="005A630E" w:rsidRDefault="00ED4429" w:rsidP="00ED4429">
      <w:pPr>
        <w:pStyle w:val="NoSpacing"/>
        <w:snapToGrid w:val="0"/>
        <w:spacing w:line="276" w:lineRule="auto"/>
        <w:ind w:firstLine="720"/>
        <w:jc w:val="both"/>
        <w:rPr>
          <w:rFonts w:ascii="GHEA Grapalat" w:hAnsi="GHEA Grapalat"/>
          <w:b/>
          <w:sz w:val="24"/>
          <w:szCs w:val="24"/>
          <w:lang w:val="hy-AM"/>
        </w:rPr>
      </w:pPr>
      <w:r w:rsidRPr="005A630E">
        <w:rPr>
          <w:rFonts w:ascii="GHEA Grapalat" w:hAnsi="GHEA Grapalat"/>
          <w:b/>
          <w:sz w:val="24"/>
          <w:szCs w:val="24"/>
          <w:lang w:val="hy-AM"/>
        </w:rPr>
        <w:t>Հաշվեքննողի արձագանքը.</w:t>
      </w:r>
    </w:p>
    <w:p w14:paraId="1A0EC931" w14:textId="0C5D2153" w:rsidR="00ED4429" w:rsidRDefault="00ED4429">
      <w:pPr>
        <w:pStyle w:val="NoSpacing"/>
        <w:snapToGrid w:val="0"/>
        <w:spacing w:line="276" w:lineRule="auto"/>
        <w:ind w:firstLine="720"/>
        <w:jc w:val="both"/>
        <w:rPr>
          <w:rFonts w:ascii="GHEA Grapalat" w:eastAsiaTheme="minorHAnsi" w:hAnsi="GHEA Grapalat" w:cs="CIDFont+F1"/>
          <w:sz w:val="24"/>
          <w:szCs w:val="24"/>
          <w:lang w:val="hy-AM"/>
        </w:rPr>
      </w:pPr>
      <w:r w:rsidRPr="005A630E">
        <w:rPr>
          <w:rFonts w:ascii="GHEA Grapalat" w:eastAsiaTheme="minorHAnsi" w:hAnsi="GHEA Grapalat" w:cs="CIDFont+F1"/>
          <w:sz w:val="24"/>
          <w:szCs w:val="24"/>
          <w:lang w:val="hy-AM"/>
        </w:rPr>
        <w:t>Զբաղվածության ծրագրի իրականացման հիմք է հանդիսանում «Զբաղվածության մասին» օրենք</w:t>
      </w:r>
      <w:r w:rsidR="00EC26D6" w:rsidRPr="005A630E">
        <w:rPr>
          <w:rFonts w:ascii="GHEA Grapalat" w:eastAsiaTheme="minorHAnsi" w:hAnsi="GHEA Grapalat" w:cs="CIDFont+F1"/>
          <w:sz w:val="24"/>
          <w:szCs w:val="24"/>
          <w:lang w:val="hy-AM"/>
        </w:rPr>
        <w:t>ում ամրագրված</w:t>
      </w:r>
      <w:r w:rsidR="00AD0D91" w:rsidRPr="005A630E">
        <w:rPr>
          <w:rFonts w:ascii="GHEA Grapalat" w:eastAsiaTheme="minorHAnsi" w:hAnsi="GHEA Grapalat" w:cs="CIDFont+F1"/>
          <w:sz w:val="24"/>
          <w:szCs w:val="24"/>
          <w:lang w:val="hy-AM"/>
        </w:rPr>
        <w:t xml:space="preserve"> զբաղվածության պետական քաղաքականության</w:t>
      </w:r>
      <w:r w:rsidR="00EC26D6" w:rsidRPr="005A630E">
        <w:rPr>
          <w:rFonts w:ascii="GHEA Grapalat" w:eastAsiaTheme="minorHAnsi" w:hAnsi="GHEA Grapalat" w:cs="CIDFont+F1"/>
          <w:sz w:val="24"/>
          <w:szCs w:val="24"/>
          <w:lang w:val="hy-AM"/>
        </w:rPr>
        <w:t xml:space="preserve"> նպատակների</w:t>
      </w:r>
      <w:r w:rsidR="00AD0D91" w:rsidRPr="005A630E">
        <w:rPr>
          <w:rFonts w:ascii="GHEA Grapalat" w:eastAsiaTheme="minorHAnsi" w:hAnsi="GHEA Grapalat" w:cs="CIDFont+F1"/>
          <w:sz w:val="24"/>
          <w:szCs w:val="24"/>
          <w:lang w:val="hy-AM"/>
        </w:rPr>
        <w:t>,</w:t>
      </w:r>
      <w:r w:rsidR="00EC26D6" w:rsidRPr="005A630E">
        <w:rPr>
          <w:rFonts w:ascii="GHEA Grapalat" w:eastAsiaTheme="minorHAnsi" w:hAnsi="GHEA Grapalat" w:cs="CIDFont+F1"/>
          <w:sz w:val="24"/>
          <w:szCs w:val="24"/>
          <w:lang w:val="hy-AM"/>
        </w:rPr>
        <w:t xml:space="preserve"> ամենամյա ծրագրերի մշակումը և իրականացումը</w:t>
      </w:r>
      <w:r w:rsidRPr="005A630E">
        <w:rPr>
          <w:rFonts w:ascii="GHEA Grapalat" w:eastAsiaTheme="minorHAnsi" w:hAnsi="GHEA Grapalat" w:cs="CIDFont+F1"/>
          <w:sz w:val="24"/>
          <w:szCs w:val="24"/>
          <w:lang w:val="hy-AM"/>
        </w:rPr>
        <w:t>, որ</w:t>
      </w:r>
      <w:r w:rsidR="00AD0D91" w:rsidRPr="005A630E">
        <w:rPr>
          <w:rFonts w:ascii="GHEA Grapalat" w:eastAsiaTheme="minorHAnsi" w:hAnsi="GHEA Grapalat" w:cs="CIDFont+F1"/>
          <w:sz w:val="24"/>
          <w:szCs w:val="24"/>
          <w:lang w:val="hy-AM"/>
        </w:rPr>
        <w:t>ոնց</w:t>
      </w:r>
      <w:r w:rsidRPr="005A630E">
        <w:rPr>
          <w:rFonts w:ascii="GHEA Grapalat" w:eastAsiaTheme="minorHAnsi" w:hAnsi="GHEA Grapalat" w:cs="CIDFont+F1"/>
          <w:sz w:val="24"/>
          <w:szCs w:val="24"/>
          <w:lang w:val="hy-AM"/>
        </w:rPr>
        <w:t xml:space="preserve"> վերջնարդյունք</w:t>
      </w:r>
      <w:r w:rsidR="00EC26D6" w:rsidRPr="005A630E">
        <w:rPr>
          <w:rFonts w:ascii="GHEA Grapalat" w:eastAsiaTheme="minorHAnsi" w:hAnsi="GHEA Grapalat" w:cs="CIDFont+F1"/>
          <w:sz w:val="24"/>
          <w:szCs w:val="24"/>
          <w:lang w:val="hy-AM"/>
        </w:rPr>
        <w:t>ում</w:t>
      </w:r>
      <w:r w:rsidRPr="005A630E">
        <w:rPr>
          <w:rFonts w:ascii="GHEA Grapalat" w:eastAsiaTheme="minorHAnsi" w:hAnsi="GHEA Grapalat" w:cs="CIDFont+F1"/>
          <w:sz w:val="24"/>
          <w:szCs w:val="24"/>
          <w:lang w:val="hy-AM"/>
        </w:rPr>
        <w:t xml:space="preserve"> </w:t>
      </w:r>
      <w:r w:rsidR="002A452C" w:rsidRPr="005A630E">
        <w:rPr>
          <w:rFonts w:ascii="GHEA Grapalat" w:eastAsiaTheme="minorHAnsi" w:hAnsi="GHEA Grapalat" w:cs="CIDFont+F1"/>
          <w:sz w:val="24"/>
          <w:szCs w:val="24"/>
          <w:lang w:val="hy-AM"/>
        </w:rPr>
        <w:t xml:space="preserve">պետք է ապահովվի </w:t>
      </w:r>
      <w:r w:rsidRPr="005A630E">
        <w:rPr>
          <w:rFonts w:ascii="GHEA Grapalat" w:eastAsiaTheme="minorHAnsi" w:hAnsi="GHEA Grapalat" w:cs="CIDFont+F1"/>
          <w:sz w:val="24"/>
          <w:szCs w:val="24"/>
          <w:lang w:val="hy-AM"/>
        </w:rPr>
        <w:t xml:space="preserve">զբաղվածության աճ և գործազրկության կրճատում։ </w:t>
      </w:r>
    </w:p>
    <w:p w14:paraId="44492C73" w14:textId="546E5CC3" w:rsidR="00ED4429" w:rsidRPr="001072F7" w:rsidRDefault="00350442">
      <w:pPr>
        <w:pStyle w:val="NoSpacing"/>
        <w:snapToGrid w:val="0"/>
        <w:spacing w:line="276" w:lineRule="auto"/>
        <w:ind w:firstLine="720"/>
        <w:jc w:val="both"/>
        <w:rPr>
          <w:rFonts w:ascii="GHEA Grapalat" w:eastAsiaTheme="minorHAnsi" w:hAnsi="GHEA Grapalat" w:cs="CIDFont+F1"/>
          <w:sz w:val="24"/>
          <w:szCs w:val="24"/>
          <w:lang w:val="hy-AM"/>
        </w:rPr>
      </w:pPr>
      <w:r w:rsidRPr="00350442">
        <w:rPr>
          <w:rFonts w:ascii="GHEA Grapalat" w:hAnsi="GHEA Grapalat" w:cs="CIDFont+F1"/>
          <w:sz w:val="24"/>
          <w:szCs w:val="24"/>
          <w:lang w:val="hy-AM"/>
        </w:rPr>
        <w:t>Հ</w:t>
      </w:r>
      <w:r w:rsidRPr="00F17560">
        <w:rPr>
          <w:rFonts w:ascii="GHEA Grapalat" w:eastAsiaTheme="minorHAnsi" w:hAnsi="GHEA Grapalat"/>
          <w:sz w:val="24"/>
          <w:szCs w:val="24"/>
          <w:lang w:val="hy-AM"/>
        </w:rPr>
        <w:t xml:space="preserve">աշվեքննության թեման չի սահմանափակվել միայն պետական բյուջեի համանուն ծրագրի կատարման գործընթացի գնահատմամբ, այլ հաշվեքննության է ենթարկվել Օրենքով և կառավարության ծրագրով հայտարարված՝ զբաղվածության նպատակների իրագործման գործընթացը։ </w:t>
      </w:r>
      <w:r w:rsidR="00ED4429" w:rsidRPr="005A630E">
        <w:rPr>
          <w:rFonts w:ascii="GHEA Grapalat" w:eastAsiaTheme="minorHAnsi" w:hAnsi="GHEA Grapalat" w:cs="CIDFont+F1"/>
          <w:sz w:val="24"/>
          <w:szCs w:val="24"/>
          <w:lang w:val="hy-AM"/>
        </w:rPr>
        <w:t>Ինչպես հաշվեքննության օբյեկտի կողմից, այնպես էլ հաշվեքննության արդյունքներով արձանագրվել է, որ Զբաղվածության ծրագրում հաշվի առնված չէ և սահմանված չեն գործազուրկներ/բնակչության կազմ հարաբերակցության փոփոխության կանխատեսվող մեծությունը գնահատող ցուցանիշներ։ Վերջինիս և Զբաղվածության ծրագրի սահմանված նպատակներին հասնելու միջև կապի բացակայությունը չի նպաստում ՀՀ կառավարության կողմից սահմանված նպատակների վերջնարդյունքը ապահովելուն։ Հետևաբար համակարգին և արդյունքին միտված խնդրի դիտարկման դեպքում Զբաղվածության ծրագիրը չի կարգավորում առաջարկի և պահանջարկի միջ</w:t>
      </w:r>
      <w:r w:rsidR="00EB4899" w:rsidRPr="005A630E">
        <w:rPr>
          <w:rFonts w:ascii="GHEA Grapalat" w:eastAsiaTheme="minorHAnsi" w:hAnsi="GHEA Grapalat" w:cs="CIDFont+F1"/>
          <w:sz w:val="24"/>
          <w:szCs w:val="24"/>
          <w:lang w:val="hy-AM"/>
        </w:rPr>
        <w:t>և</w:t>
      </w:r>
      <w:r w:rsidR="00ED4429" w:rsidRPr="005A630E">
        <w:rPr>
          <w:rFonts w:ascii="GHEA Grapalat" w:eastAsiaTheme="minorHAnsi" w:hAnsi="GHEA Grapalat" w:cs="CIDFont+F1"/>
          <w:sz w:val="24"/>
          <w:szCs w:val="24"/>
          <w:lang w:val="hy-AM"/>
        </w:rPr>
        <w:t xml:space="preserve"> կապը։</w:t>
      </w:r>
      <w:r w:rsidR="00ED4429" w:rsidRPr="001072F7">
        <w:rPr>
          <w:rFonts w:ascii="GHEA Grapalat" w:eastAsiaTheme="minorHAnsi" w:hAnsi="GHEA Grapalat" w:cs="CIDFont+F1"/>
          <w:sz w:val="24"/>
          <w:szCs w:val="24"/>
          <w:lang w:val="hy-AM"/>
        </w:rPr>
        <w:t xml:space="preserve"> </w:t>
      </w:r>
    </w:p>
    <w:p w14:paraId="6338FA64" w14:textId="237E30F0" w:rsidR="00ED4429" w:rsidRDefault="00ED4429" w:rsidP="00F17560">
      <w:pPr>
        <w:pStyle w:val="NoSpacing"/>
        <w:snapToGrid w:val="0"/>
        <w:spacing w:after="120" w:line="276" w:lineRule="auto"/>
        <w:jc w:val="both"/>
        <w:rPr>
          <w:rFonts w:ascii="GHEA Grapalat" w:hAnsi="GHEA Grapalat"/>
          <w:color w:val="000000"/>
          <w:sz w:val="24"/>
          <w:szCs w:val="24"/>
          <w:shd w:val="clear" w:color="auto" w:fill="FFFFFF"/>
          <w:lang w:val="hy-AM"/>
        </w:rPr>
      </w:pPr>
    </w:p>
    <w:p w14:paraId="3B2826BA" w14:textId="77777777" w:rsidR="00AE04F3" w:rsidRDefault="00AE04F3" w:rsidP="00F17560">
      <w:pPr>
        <w:pStyle w:val="NoSpacing"/>
        <w:snapToGrid w:val="0"/>
        <w:spacing w:after="120" w:line="276" w:lineRule="auto"/>
        <w:jc w:val="both"/>
        <w:rPr>
          <w:rFonts w:ascii="GHEA Grapalat" w:hAnsi="GHEA Grapalat"/>
          <w:color w:val="000000"/>
          <w:sz w:val="24"/>
          <w:szCs w:val="24"/>
          <w:shd w:val="clear" w:color="auto" w:fill="FFFFFF"/>
          <w:lang w:val="hy-AM"/>
        </w:rPr>
      </w:pPr>
    </w:p>
    <w:p w14:paraId="7FB72D8F" w14:textId="77777777" w:rsidR="00F5097A" w:rsidRPr="00AB07C4" w:rsidRDefault="00F5097A" w:rsidP="008137F9">
      <w:pPr>
        <w:pStyle w:val="NoSpacing"/>
        <w:snapToGrid w:val="0"/>
        <w:spacing w:after="120" w:line="276" w:lineRule="auto"/>
        <w:ind w:firstLine="720"/>
        <w:jc w:val="both"/>
        <w:rPr>
          <w:rFonts w:ascii="GHEA Grapalat" w:hAnsi="GHEA Grapalat"/>
          <w:color w:val="000000"/>
          <w:sz w:val="24"/>
          <w:szCs w:val="24"/>
          <w:shd w:val="clear" w:color="auto" w:fill="FFFFFF"/>
          <w:lang w:val="hy-AM"/>
        </w:rPr>
      </w:pPr>
    </w:p>
    <w:p w14:paraId="1EFD2268" w14:textId="20BF4DAD" w:rsidR="00B3337C" w:rsidRDefault="00B3337C" w:rsidP="00C974D3">
      <w:pPr>
        <w:pStyle w:val="NoSpacing"/>
        <w:snapToGrid w:val="0"/>
        <w:spacing w:after="120"/>
        <w:ind w:firstLine="709"/>
        <w:jc w:val="both"/>
        <w:rPr>
          <w:rFonts w:ascii="GHEA Grapalat" w:hAnsi="GHEA Grapalat"/>
          <w:sz w:val="24"/>
          <w:szCs w:val="24"/>
          <w:lang w:val="hy-AM"/>
        </w:rPr>
      </w:pPr>
      <w:r w:rsidRPr="00990F1A">
        <w:rPr>
          <w:rFonts w:ascii="GHEA Grapalat" w:hAnsi="GHEA Grapalat" w:cs="Sylfaen"/>
          <w:b/>
          <w:bCs/>
          <w:sz w:val="24"/>
          <w:szCs w:val="24"/>
          <w:u w:val="single"/>
          <w:lang w:val="hy-AM"/>
        </w:rPr>
        <w:lastRenderedPageBreak/>
        <w:t>Հաշվեքննության հարց</w:t>
      </w:r>
      <w:r w:rsidR="0037189E" w:rsidRPr="0037189E">
        <w:rPr>
          <w:rFonts w:ascii="GHEA Grapalat" w:hAnsi="GHEA Grapalat" w:cs="Sylfaen"/>
          <w:b/>
          <w:bCs/>
          <w:sz w:val="24"/>
          <w:szCs w:val="24"/>
          <w:u w:val="single"/>
          <w:lang w:val="hy-AM"/>
        </w:rPr>
        <w:t xml:space="preserve"> -</w:t>
      </w:r>
      <w:r w:rsidRPr="0065703F">
        <w:rPr>
          <w:rFonts w:ascii="GHEA Grapalat" w:hAnsi="GHEA Grapalat" w:cs="Sylfaen"/>
          <w:b/>
          <w:bCs/>
          <w:sz w:val="24"/>
          <w:szCs w:val="24"/>
          <w:u w:val="single"/>
          <w:lang w:val="hy-AM"/>
        </w:rPr>
        <w:t xml:space="preserve"> </w:t>
      </w:r>
      <w:r w:rsidRPr="00AB07C4">
        <w:rPr>
          <w:rFonts w:ascii="GHEA Grapalat" w:hAnsi="GHEA Grapalat" w:cs="Sylfaen"/>
          <w:b/>
          <w:bCs/>
          <w:sz w:val="24"/>
          <w:szCs w:val="24"/>
          <w:u w:val="single"/>
          <w:lang w:val="hy-AM"/>
        </w:rPr>
        <w:t>2</w:t>
      </w:r>
      <w:r>
        <w:rPr>
          <w:rFonts w:ascii="GHEA Grapalat" w:hAnsi="GHEA Grapalat" w:cs="Sylfaen"/>
          <w:b/>
          <w:bCs/>
          <w:sz w:val="24"/>
          <w:szCs w:val="24"/>
          <w:u w:val="single"/>
          <w:lang w:val="hy-AM"/>
        </w:rPr>
        <w:t>.</w:t>
      </w:r>
      <w:r w:rsidRPr="00E84411">
        <w:rPr>
          <w:rFonts w:ascii="GHEA Grapalat" w:hAnsi="GHEA Grapalat" w:cs="Sylfaen"/>
          <w:b/>
          <w:bCs/>
          <w:sz w:val="24"/>
          <w:szCs w:val="24"/>
          <w:lang w:val="hy-AM"/>
        </w:rPr>
        <w:t xml:space="preserve"> </w:t>
      </w:r>
      <w:r w:rsidR="00C974D3" w:rsidRPr="00C974D3">
        <w:rPr>
          <w:rFonts w:ascii="GHEA Grapalat" w:hAnsi="GHEA Grapalat"/>
          <w:sz w:val="24"/>
          <w:szCs w:val="24"/>
          <w:lang w:val="hy-AM"/>
        </w:rPr>
        <w:t>Ապահովվա՞ծ է արդյոք Զբաղվածության ծրագրի արդյունավետ բյուջետավորում</w:t>
      </w:r>
      <w:r w:rsidRPr="00AB07C4">
        <w:rPr>
          <w:rFonts w:ascii="GHEA Grapalat" w:hAnsi="GHEA Grapalat"/>
          <w:sz w:val="24"/>
          <w:szCs w:val="24"/>
          <w:lang w:val="hy-AM"/>
        </w:rPr>
        <w:t>:</w:t>
      </w:r>
    </w:p>
    <w:p w14:paraId="769A4D42" w14:textId="77777777" w:rsidR="00C974D3" w:rsidRPr="00C974D3" w:rsidRDefault="00C974D3" w:rsidP="00C974D3">
      <w:pPr>
        <w:pStyle w:val="NoSpacing"/>
        <w:snapToGrid w:val="0"/>
        <w:spacing w:after="120"/>
        <w:ind w:firstLine="709"/>
        <w:jc w:val="both"/>
        <w:rPr>
          <w:rFonts w:ascii="GHEA Grapalat" w:eastAsiaTheme="minorHAnsi" w:hAnsi="GHEA Grapalat" w:cs="Sylfaen"/>
          <w:b/>
          <w:i/>
          <w:sz w:val="24"/>
          <w:szCs w:val="24"/>
          <w:lang w:val="hy-AM"/>
        </w:rPr>
      </w:pPr>
    </w:p>
    <w:p w14:paraId="440E7466" w14:textId="77777777" w:rsidR="00B3337C" w:rsidRPr="00B3337C" w:rsidRDefault="00B3337C" w:rsidP="0037189E">
      <w:pPr>
        <w:snapToGrid w:val="0"/>
        <w:spacing w:after="0" w:line="276" w:lineRule="auto"/>
        <w:ind w:firstLine="720"/>
        <w:jc w:val="both"/>
        <w:rPr>
          <w:rFonts w:ascii="GHEA Grapalat" w:eastAsiaTheme="minorEastAsia" w:hAnsi="GHEA Grapalat" w:cs="Sylfaen"/>
          <w:i/>
          <w:iCs/>
          <w:color w:val="0070C0"/>
          <w:sz w:val="32"/>
          <w:szCs w:val="24"/>
          <w:lang w:val="hy-AM"/>
        </w:rPr>
      </w:pPr>
      <w:r w:rsidRPr="00B3337C">
        <w:rPr>
          <w:rFonts w:ascii="GHEA Grapalat" w:eastAsiaTheme="minorEastAsia" w:hAnsi="GHEA Grapalat" w:cs="Sylfaen"/>
          <w:b/>
          <w:bCs/>
          <w:i/>
          <w:iCs/>
          <w:color w:val="0070C0"/>
          <w:sz w:val="24"/>
          <w:szCs w:val="24"/>
          <w:lang w:val="hy-AM"/>
        </w:rPr>
        <w:t>Հաշվեքննության չափանիշներ</w:t>
      </w:r>
    </w:p>
    <w:p w14:paraId="473AAA8B" w14:textId="77777777" w:rsidR="00C974D3" w:rsidRDefault="00C974D3" w:rsidP="0037189E">
      <w:pPr>
        <w:pStyle w:val="ListParagraph"/>
        <w:numPr>
          <w:ilvl w:val="0"/>
          <w:numId w:val="30"/>
        </w:numPr>
        <w:snapToGrid w:val="0"/>
        <w:spacing w:after="0" w:line="276" w:lineRule="auto"/>
        <w:contextualSpacing w:val="0"/>
        <w:jc w:val="both"/>
        <w:rPr>
          <w:rFonts w:ascii="GHEA Grapalat" w:hAnsi="GHEA Grapalat" w:cs="Sylfaen"/>
          <w:i/>
          <w:noProof/>
          <w:sz w:val="24"/>
          <w:szCs w:val="24"/>
          <w:lang w:val="hy-AM"/>
        </w:rPr>
      </w:pPr>
      <w:r w:rsidRPr="00951AAC">
        <w:rPr>
          <w:rFonts w:ascii="GHEA Grapalat" w:hAnsi="GHEA Grapalat"/>
          <w:sz w:val="24"/>
          <w:szCs w:val="24"/>
          <w:lang w:val="hy-AM"/>
        </w:rPr>
        <w:t>Ծրագիրը միևնույն վերջնական արդյունքի հասնելուն ուղղված քաղաքականության իրագործման միջոցառումների (այսուհետ` ծրագրի միջոցառումներ) տրամաբանական խմբավորումն է:</w:t>
      </w:r>
      <w:r w:rsidRPr="005D7CB8">
        <w:rPr>
          <w:rFonts w:ascii="GHEA Grapalat" w:hAnsi="GHEA Grapalat" w:cs="Sylfaen"/>
          <w:noProof/>
          <w:sz w:val="24"/>
          <w:szCs w:val="24"/>
          <w:lang w:val="hy-AM"/>
        </w:rPr>
        <w:t xml:space="preserve"> </w:t>
      </w:r>
      <w:r w:rsidRPr="00A157E1">
        <w:rPr>
          <w:rFonts w:ascii="GHEA Grapalat" w:hAnsi="GHEA Grapalat" w:cs="Sylfaen"/>
          <w:i/>
          <w:noProof/>
          <w:sz w:val="24"/>
          <w:szCs w:val="24"/>
          <w:lang w:val="hy-AM"/>
        </w:rPr>
        <w:t>(«</w:t>
      </w:r>
      <w:r w:rsidRPr="00A157E1">
        <w:rPr>
          <w:rFonts w:ascii="GHEA Grapalat" w:hAnsi="GHEA Grapalat" w:cs="Sylfaen"/>
          <w:bCs/>
          <w:i/>
          <w:noProof/>
          <w:sz w:val="24"/>
          <w:szCs w:val="24"/>
          <w:lang w:val="hy-AM"/>
        </w:rPr>
        <w:t>Հայաստանի Հանրապետության բյուջետային համակարգի մասին» օրենք</w:t>
      </w:r>
      <w:r w:rsidRPr="00951AAC">
        <w:rPr>
          <w:rFonts w:ascii="GHEA Grapalat" w:hAnsi="GHEA Grapalat" w:cs="Sylfaen"/>
          <w:bCs/>
          <w:i/>
          <w:noProof/>
          <w:sz w:val="24"/>
          <w:szCs w:val="24"/>
          <w:lang w:val="hy-AM"/>
        </w:rPr>
        <w:t>ի</w:t>
      </w:r>
      <w:r w:rsidRPr="00A157E1">
        <w:rPr>
          <w:rFonts w:ascii="GHEA Grapalat" w:hAnsi="GHEA Grapalat" w:cs="Sylfaen"/>
          <w:bCs/>
          <w:i/>
          <w:noProof/>
          <w:sz w:val="24"/>
          <w:szCs w:val="24"/>
          <w:lang w:val="hy-AM"/>
        </w:rPr>
        <w:t xml:space="preserve"> 1</w:t>
      </w:r>
      <w:r w:rsidRPr="00951AAC">
        <w:rPr>
          <w:rFonts w:ascii="GHEA Grapalat" w:hAnsi="GHEA Grapalat" w:cs="Sylfaen"/>
          <w:bCs/>
          <w:i/>
          <w:noProof/>
          <w:sz w:val="24"/>
          <w:szCs w:val="24"/>
          <w:lang w:val="hy-AM"/>
        </w:rPr>
        <w:t>.2</w:t>
      </w:r>
      <w:r w:rsidRPr="00975DED">
        <w:rPr>
          <w:rFonts w:ascii="GHEA Grapalat" w:hAnsi="GHEA Grapalat" w:cs="Sylfaen"/>
          <w:bCs/>
          <w:i/>
          <w:noProof/>
          <w:sz w:val="24"/>
          <w:szCs w:val="24"/>
          <w:lang w:val="hy-AM"/>
        </w:rPr>
        <w:t>-րդ</w:t>
      </w:r>
      <w:r w:rsidRPr="00951AAC">
        <w:rPr>
          <w:rFonts w:ascii="GHEA Grapalat" w:hAnsi="GHEA Grapalat" w:cs="Sylfaen"/>
          <w:bCs/>
          <w:i/>
          <w:noProof/>
          <w:sz w:val="24"/>
          <w:szCs w:val="24"/>
          <w:lang w:val="hy-AM"/>
        </w:rPr>
        <w:t xml:space="preserve"> </w:t>
      </w:r>
      <w:r w:rsidRPr="00A157E1">
        <w:rPr>
          <w:rFonts w:ascii="GHEA Grapalat" w:hAnsi="GHEA Grapalat" w:cs="Sylfaen"/>
          <w:bCs/>
          <w:i/>
          <w:noProof/>
          <w:sz w:val="24"/>
          <w:szCs w:val="24"/>
          <w:lang w:val="hy-AM"/>
        </w:rPr>
        <w:t>հոդված</w:t>
      </w:r>
      <w:r w:rsidRPr="00951AAC">
        <w:rPr>
          <w:rFonts w:ascii="GHEA Grapalat" w:hAnsi="GHEA Grapalat" w:cs="Sylfaen"/>
          <w:bCs/>
          <w:i/>
          <w:noProof/>
          <w:sz w:val="24"/>
          <w:szCs w:val="24"/>
          <w:lang w:val="hy-AM"/>
        </w:rPr>
        <w:t>ի 17</w:t>
      </w:r>
      <w:r w:rsidRPr="00951AAC">
        <w:rPr>
          <w:rFonts w:ascii="GHEA Grapalat" w:hAnsi="GHEA Grapalat" w:cs="Sylfaen"/>
          <w:bCs/>
          <w:i/>
          <w:noProof/>
          <w:sz w:val="24"/>
          <w:szCs w:val="24"/>
          <w:lang w:val="hy-AM"/>
        </w:rPr>
        <w:noBreakHyphen/>
        <w:t>րդ կետ</w:t>
      </w:r>
      <w:r w:rsidRPr="00A157E1">
        <w:rPr>
          <w:rFonts w:ascii="GHEA Grapalat" w:hAnsi="GHEA Grapalat" w:cs="Sylfaen"/>
          <w:i/>
          <w:noProof/>
          <w:sz w:val="24"/>
          <w:szCs w:val="24"/>
          <w:lang w:val="hy-AM"/>
        </w:rPr>
        <w:t>)</w:t>
      </w:r>
    </w:p>
    <w:p w14:paraId="30AD7402" w14:textId="77777777" w:rsidR="00C974D3" w:rsidRDefault="00C974D3" w:rsidP="0037189E">
      <w:pPr>
        <w:pStyle w:val="ListParagraph"/>
        <w:numPr>
          <w:ilvl w:val="0"/>
          <w:numId w:val="30"/>
        </w:numPr>
        <w:snapToGrid w:val="0"/>
        <w:spacing w:after="0" w:line="276" w:lineRule="auto"/>
        <w:contextualSpacing w:val="0"/>
        <w:jc w:val="both"/>
        <w:rPr>
          <w:rFonts w:ascii="GHEA Grapalat" w:hAnsi="GHEA Grapalat" w:cs="Sylfaen"/>
          <w:i/>
          <w:noProof/>
          <w:sz w:val="24"/>
          <w:szCs w:val="24"/>
          <w:lang w:val="hy-AM"/>
        </w:rPr>
      </w:pPr>
      <w:r w:rsidRPr="00951AAC">
        <w:rPr>
          <w:rFonts w:ascii="GHEA Grapalat" w:hAnsi="GHEA Grapalat"/>
          <w:sz w:val="24"/>
          <w:szCs w:val="24"/>
          <w:lang w:val="hy-AM"/>
        </w:rPr>
        <w:t>Պետական բյուջեի միջոցով ֆինանսավորվում են պետական նշանակության ծրագրերը և ծախսերը։</w:t>
      </w:r>
      <w:r w:rsidRPr="00A157E1">
        <w:rPr>
          <w:rFonts w:ascii="GHEA Grapalat" w:hAnsi="GHEA Grapalat" w:cs="Sylfaen"/>
          <w:noProof/>
          <w:sz w:val="24"/>
          <w:szCs w:val="24"/>
          <w:lang w:val="hy-AM"/>
        </w:rPr>
        <w:t xml:space="preserve"> </w:t>
      </w:r>
      <w:r w:rsidRPr="00951AAC">
        <w:rPr>
          <w:rFonts w:ascii="GHEA Grapalat" w:hAnsi="GHEA Grapalat" w:cs="Sylfaen"/>
          <w:i/>
          <w:noProof/>
          <w:sz w:val="24"/>
          <w:szCs w:val="24"/>
          <w:lang w:val="hy-AM"/>
        </w:rPr>
        <w:t>(«</w:t>
      </w:r>
      <w:r w:rsidRPr="00951AAC">
        <w:rPr>
          <w:rFonts w:ascii="GHEA Grapalat" w:hAnsi="GHEA Grapalat" w:cs="Sylfaen"/>
          <w:bCs/>
          <w:i/>
          <w:noProof/>
          <w:sz w:val="24"/>
          <w:szCs w:val="24"/>
          <w:lang w:val="hy-AM"/>
        </w:rPr>
        <w:t xml:space="preserve">Հայաստանի Հանրապետության բյուջետային </w:t>
      </w:r>
      <w:r w:rsidRPr="001A0210">
        <w:rPr>
          <w:rFonts w:ascii="GHEA Grapalat" w:hAnsi="GHEA Grapalat" w:cs="Sylfaen"/>
          <w:bCs/>
          <w:i/>
          <w:noProof/>
          <w:sz w:val="24"/>
          <w:szCs w:val="24"/>
          <w:lang w:val="hy-AM"/>
        </w:rPr>
        <w:t xml:space="preserve">համակարգի մասին» օրենքի </w:t>
      </w:r>
      <w:r w:rsidRPr="00951AAC">
        <w:rPr>
          <w:rFonts w:ascii="GHEA Grapalat" w:hAnsi="GHEA Grapalat" w:cs="Sylfaen"/>
          <w:bCs/>
          <w:i/>
          <w:noProof/>
          <w:sz w:val="24"/>
          <w:szCs w:val="24"/>
          <w:lang w:val="hy-AM"/>
        </w:rPr>
        <w:t xml:space="preserve">18-րդ </w:t>
      </w:r>
      <w:r w:rsidRPr="001A0210">
        <w:rPr>
          <w:rFonts w:ascii="GHEA Grapalat" w:hAnsi="GHEA Grapalat" w:cs="Sylfaen"/>
          <w:bCs/>
          <w:i/>
          <w:noProof/>
          <w:sz w:val="24"/>
          <w:szCs w:val="24"/>
          <w:lang w:val="hy-AM"/>
        </w:rPr>
        <w:t>հոդված</w:t>
      </w:r>
      <w:r w:rsidRPr="00951AAC">
        <w:rPr>
          <w:rFonts w:ascii="GHEA Grapalat" w:hAnsi="GHEA Grapalat" w:cs="Sylfaen"/>
          <w:bCs/>
          <w:i/>
          <w:noProof/>
          <w:sz w:val="24"/>
          <w:szCs w:val="24"/>
          <w:lang w:val="hy-AM"/>
        </w:rPr>
        <w:t>ի</w:t>
      </w:r>
      <w:r w:rsidRPr="001A0210">
        <w:rPr>
          <w:rFonts w:ascii="GHEA Grapalat" w:hAnsi="GHEA Grapalat" w:cs="Sylfaen"/>
          <w:bCs/>
          <w:i/>
          <w:noProof/>
          <w:sz w:val="24"/>
          <w:szCs w:val="24"/>
          <w:lang w:val="hy-AM"/>
        </w:rPr>
        <w:t xml:space="preserve"> </w:t>
      </w:r>
      <w:r w:rsidRPr="00951AAC">
        <w:rPr>
          <w:rFonts w:ascii="GHEA Grapalat" w:hAnsi="GHEA Grapalat" w:cs="Sylfaen"/>
          <w:bCs/>
          <w:i/>
          <w:noProof/>
          <w:sz w:val="24"/>
          <w:szCs w:val="24"/>
          <w:lang w:val="hy-AM"/>
        </w:rPr>
        <w:t>1</w:t>
      </w:r>
      <w:r w:rsidRPr="00951AAC">
        <w:rPr>
          <w:rFonts w:ascii="GHEA Grapalat" w:hAnsi="GHEA Grapalat" w:cs="Sylfaen"/>
          <w:bCs/>
          <w:i/>
          <w:noProof/>
          <w:sz w:val="24"/>
          <w:szCs w:val="24"/>
          <w:lang w:val="hy-AM"/>
        </w:rPr>
        <w:noBreakHyphen/>
        <w:t>ին կետ</w:t>
      </w:r>
      <w:r w:rsidRPr="001A0210">
        <w:rPr>
          <w:rFonts w:ascii="GHEA Grapalat" w:hAnsi="GHEA Grapalat" w:cs="Sylfaen"/>
          <w:i/>
          <w:noProof/>
          <w:sz w:val="24"/>
          <w:szCs w:val="24"/>
          <w:lang w:val="hy-AM"/>
        </w:rPr>
        <w:t>)։</w:t>
      </w:r>
    </w:p>
    <w:p w14:paraId="09483E95" w14:textId="643FA715" w:rsidR="00C974D3" w:rsidRDefault="00C974D3" w:rsidP="0037189E">
      <w:pPr>
        <w:pStyle w:val="ListParagraph"/>
        <w:numPr>
          <w:ilvl w:val="0"/>
          <w:numId w:val="30"/>
        </w:numPr>
        <w:shd w:val="clear" w:color="auto" w:fill="FFFFFF"/>
        <w:spacing w:after="0" w:line="276" w:lineRule="auto"/>
        <w:jc w:val="both"/>
        <w:rPr>
          <w:rFonts w:ascii="GHEA Grapalat" w:hAnsi="GHEA Grapalat"/>
          <w:i/>
          <w:sz w:val="24"/>
          <w:szCs w:val="24"/>
          <w:lang w:val="hy-AM"/>
        </w:rPr>
      </w:pPr>
      <w:r w:rsidRPr="00B94A6A">
        <w:rPr>
          <w:rStyle w:val="Strong"/>
          <w:rFonts w:ascii="GHEA Grapalat" w:hAnsi="GHEA Grapalat" w:cs="Sylfaen"/>
          <w:b w:val="0"/>
          <w:noProof/>
          <w:sz w:val="24"/>
          <w:szCs w:val="24"/>
          <w:lang w:val="hy-AM"/>
        </w:rPr>
        <w:t>Ամենամյա ծրագիրը մշակվում է ամենամյա ծրագրում զբաղվածության պետական հետևյալ հիմնական գործընթացների ապահովման միջոցով, այդ թվում գործող ծրագրեր, որոնց ընթացիկ և հեռանկարային արդյունավետությունը գնահատվել է դրական, հետագա շարունակության տեսանկյունից նպատակահարմար։</w:t>
      </w:r>
      <w:r w:rsidRPr="00A157E1">
        <w:rPr>
          <w:rStyle w:val="Strong"/>
          <w:rFonts w:ascii="GHEA Grapalat" w:hAnsi="GHEA Grapalat" w:cs="Sylfaen"/>
          <w:noProof/>
          <w:sz w:val="24"/>
          <w:szCs w:val="24"/>
          <w:lang w:val="hy-AM"/>
        </w:rPr>
        <w:t xml:space="preserve"> </w:t>
      </w:r>
      <w:r w:rsidRPr="00BD4AA2">
        <w:rPr>
          <w:rFonts w:ascii="GHEA Grapalat" w:hAnsi="GHEA Grapalat"/>
          <w:i/>
          <w:sz w:val="24"/>
          <w:szCs w:val="24"/>
          <w:lang w:val="hy-AM"/>
        </w:rPr>
        <w:t>(«Զբաղվածության մասին» օրենքի 12-րդ հոդվածի 1-ին մասի 2-րդ կետի «ա» ենթակետ)</w:t>
      </w:r>
    </w:p>
    <w:p w14:paraId="78F9BA20" w14:textId="4518EFC1" w:rsidR="00C33977" w:rsidRPr="002F25B3" w:rsidRDefault="00C33977" w:rsidP="0037189E">
      <w:pPr>
        <w:pStyle w:val="ListParagraph"/>
        <w:numPr>
          <w:ilvl w:val="0"/>
          <w:numId w:val="30"/>
        </w:numPr>
        <w:shd w:val="clear" w:color="auto" w:fill="FFFFFF"/>
        <w:spacing w:after="0" w:line="276" w:lineRule="auto"/>
        <w:jc w:val="both"/>
        <w:rPr>
          <w:rFonts w:ascii="GHEA Grapalat" w:hAnsi="GHEA Grapalat"/>
          <w:i/>
          <w:sz w:val="24"/>
          <w:szCs w:val="24"/>
          <w:lang w:val="hy-AM"/>
        </w:rPr>
      </w:pPr>
      <w:r w:rsidRPr="00BD4AA2">
        <w:rPr>
          <w:rFonts w:ascii="GHEA Grapalat" w:hAnsi="GHEA Grapalat"/>
          <w:color w:val="000000"/>
          <w:sz w:val="24"/>
          <w:szCs w:val="24"/>
          <w:lang w:val="hy-AM" w:eastAsia="ru-RU"/>
        </w:rPr>
        <w:t xml:space="preserve">Ամենամյա ծրագրի մոնիթորինգի և գնահատման իրականացման նպատակը ամենամյա ծրագրի և դրանում ներառված զբաղվածության առանձին պետական ծրագրերի մշտադիտարկման, հավաքագրված տեղեկատվության բազմակողմանի վերլուծության, ծրագրերից շահառուների բավարարվածության մակարդակի գնահատման և առկա խնդիրների բացահայտման արդյունքում զբաղվածության ոլորտում վարվող պետական քաղաքականության առաջնահերթությունների սահմանումը, զբաղվածության պետական յուրաքանչյուր ծրագրի արդյունավետության գնահատումը և հետագա շարունակության տեսանկյունից նպատակահարմարության որոշումը, Հայաստանի Հանրապետության պետական բյուջեի միջոցների ծախսարդյունավետության և կառավարման արդյունավետության բարձրացումը, կոռուպցիոն ռիսկերի նվազեցումը, ամենամյա ծրագրի հասցեականության և ոչ նպատակային օգտագործված ֆինանսական միջոցների վերադարձման գործընթացի ապահովումն է: </w:t>
      </w:r>
      <w:r w:rsidRPr="00BD4AA2">
        <w:rPr>
          <w:rFonts w:ascii="GHEA Grapalat" w:hAnsi="GHEA Grapalat"/>
          <w:i/>
          <w:color w:val="000000"/>
          <w:sz w:val="24"/>
          <w:szCs w:val="24"/>
          <w:lang w:val="hy-AM" w:eastAsia="ru-RU"/>
        </w:rPr>
        <w:t>(</w:t>
      </w:r>
      <w:r w:rsidRPr="00BD4AA2">
        <w:rPr>
          <w:rFonts w:ascii="Calibri" w:hAnsi="Calibri" w:cs="Calibri"/>
          <w:i/>
          <w:color w:val="000000"/>
          <w:sz w:val="24"/>
          <w:szCs w:val="24"/>
          <w:lang w:val="hy-AM" w:eastAsia="ru-RU"/>
        </w:rPr>
        <w:t> </w:t>
      </w:r>
      <w:r w:rsidRPr="00BD4AA2">
        <w:rPr>
          <w:rFonts w:ascii="GHEA Grapalat" w:hAnsi="GHEA Grapalat"/>
          <w:i/>
          <w:color w:val="000000"/>
          <w:sz w:val="24"/>
          <w:szCs w:val="24"/>
          <w:lang w:val="hy-AM" w:eastAsia="ru-RU"/>
        </w:rPr>
        <w:t>ՀՀ կառավարության 2014 թվականի սեպտեմբերի 11-ի «Զբաղվածության կարգավորման ամենամյա պետական ծրագրի մոնիթորինգի և գնահատման իրականացման կարգը հաստատելու մասին» թիվ 981-Ն որոշման հավելվածի 5-րդ կետ)։</w:t>
      </w:r>
    </w:p>
    <w:p w14:paraId="2F0B170E" w14:textId="6EDF59BF" w:rsidR="00B3337C" w:rsidRPr="00B94A6A" w:rsidRDefault="00C974D3" w:rsidP="0037189E">
      <w:pPr>
        <w:pStyle w:val="ListParagraph"/>
        <w:numPr>
          <w:ilvl w:val="0"/>
          <w:numId w:val="30"/>
        </w:numPr>
        <w:shd w:val="clear" w:color="auto" w:fill="FFFFFF"/>
        <w:spacing w:after="0" w:line="276" w:lineRule="auto"/>
        <w:jc w:val="both"/>
        <w:rPr>
          <w:rFonts w:ascii="GHEA Grapalat" w:hAnsi="GHEA Grapalat" w:cs="Sylfaen"/>
          <w:noProof/>
          <w:sz w:val="24"/>
          <w:szCs w:val="24"/>
          <w:lang w:val="hy-AM"/>
        </w:rPr>
      </w:pPr>
      <w:r w:rsidRPr="00BD4AA2">
        <w:rPr>
          <w:rFonts w:ascii="GHEA Grapalat" w:hAnsi="GHEA Grapalat" w:cs="Sylfaen"/>
          <w:sz w:val="24"/>
          <w:szCs w:val="24"/>
          <w:lang w:val="hy-AM"/>
        </w:rPr>
        <w:lastRenderedPageBreak/>
        <w:t>Ծրագրի նպատակն արտահայտում է այն կոնկրետ սոցիալական կամ հասարակական խնդիրը, որի լուծմանն ուղղված է ծրագիրը: Ծրագրի նպատակն արտահայտում է ծրագրի առկայության տրամաբանությունը և այն փոխկապակցում է պետության քաղաքականության կամ ռազմավարական նպատակների հետ:</w:t>
      </w:r>
      <w:r w:rsidRPr="00D60CE9">
        <w:rPr>
          <w:rFonts w:ascii="GHEA Grapalat" w:hAnsi="GHEA Grapalat" w:cs="Sylfaen"/>
          <w:noProof/>
          <w:sz w:val="24"/>
          <w:szCs w:val="24"/>
          <w:lang w:val="hy-AM"/>
        </w:rPr>
        <w:t xml:space="preserve"> </w:t>
      </w:r>
      <w:r w:rsidRPr="0016493B">
        <w:rPr>
          <w:rFonts w:ascii="GHEA Grapalat" w:hAnsi="GHEA Grapalat" w:cs="Sylfaen"/>
          <w:i/>
          <w:noProof/>
          <w:sz w:val="24"/>
          <w:szCs w:val="24"/>
          <w:lang w:val="hy-AM"/>
        </w:rPr>
        <w:t>(</w:t>
      </w:r>
      <w:r w:rsidRPr="00951AAC">
        <w:rPr>
          <w:rFonts w:ascii="GHEA Grapalat" w:hAnsi="GHEA Grapalat" w:cs="Sylfaen"/>
          <w:i/>
          <w:noProof/>
          <w:sz w:val="24"/>
          <w:szCs w:val="24"/>
          <w:lang w:val="hy-AM"/>
        </w:rPr>
        <w:t xml:space="preserve">ՀՀ ֆինանսների նախարարի </w:t>
      </w:r>
      <w:r w:rsidRPr="001344C6">
        <w:rPr>
          <w:rFonts w:ascii="GHEA Grapalat" w:hAnsi="GHEA Grapalat" w:cs="Sylfaen"/>
          <w:i/>
          <w:noProof/>
          <w:sz w:val="24"/>
          <w:szCs w:val="24"/>
          <w:lang w:val="hy-AM"/>
        </w:rPr>
        <w:t>2017</w:t>
      </w:r>
      <w:r>
        <w:rPr>
          <w:rFonts w:ascii="GHEA Grapalat" w:hAnsi="GHEA Grapalat" w:cs="Sylfaen"/>
          <w:i/>
          <w:noProof/>
          <w:sz w:val="24"/>
          <w:szCs w:val="24"/>
          <w:lang w:val="hy-AM"/>
        </w:rPr>
        <w:t xml:space="preserve"> </w:t>
      </w:r>
      <w:r w:rsidRPr="001344C6">
        <w:rPr>
          <w:rFonts w:ascii="GHEA Grapalat" w:hAnsi="GHEA Grapalat" w:cs="Sylfaen"/>
          <w:i/>
          <w:noProof/>
          <w:sz w:val="24"/>
          <w:szCs w:val="24"/>
          <w:lang w:val="hy-AM"/>
        </w:rPr>
        <w:t>թ</w:t>
      </w:r>
      <w:r>
        <w:rPr>
          <w:rFonts w:ascii="GHEA Grapalat" w:hAnsi="GHEA Grapalat" w:cs="Sylfaen"/>
          <w:i/>
          <w:noProof/>
          <w:sz w:val="24"/>
          <w:szCs w:val="24"/>
          <w:lang w:val="hy-AM"/>
        </w:rPr>
        <w:t>վականի հունիսի 23</w:t>
      </w:r>
      <w:r w:rsidR="0037189E">
        <w:rPr>
          <w:rFonts w:ascii="GHEA Grapalat" w:hAnsi="GHEA Grapalat" w:cs="Sylfaen"/>
          <w:i/>
          <w:noProof/>
          <w:sz w:val="24"/>
          <w:szCs w:val="24"/>
          <w:lang w:val="hy-AM"/>
        </w:rPr>
        <w:noBreakHyphen/>
      </w:r>
      <w:r>
        <w:rPr>
          <w:rFonts w:ascii="GHEA Grapalat" w:hAnsi="GHEA Grapalat" w:cs="Sylfaen"/>
          <w:i/>
          <w:noProof/>
          <w:sz w:val="24"/>
          <w:szCs w:val="24"/>
          <w:lang w:val="hy-AM"/>
        </w:rPr>
        <w:t>ի</w:t>
      </w:r>
      <w:r w:rsidRPr="001344C6">
        <w:rPr>
          <w:rFonts w:ascii="GHEA Grapalat" w:hAnsi="GHEA Grapalat" w:cs="Sylfaen"/>
          <w:i/>
          <w:noProof/>
          <w:sz w:val="24"/>
          <w:szCs w:val="24"/>
          <w:lang w:val="hy-AM"/>
        </w:rPr>
        <w:t xml:space="preserve"> «Հայաստանի Հանրապետության ծրագրային բյուջետավորման  համակարգի ամբողջական ներդրման ռազմավարության շրջանակներում մեթոդական ուղեցույցները հաստատելու մասին» </w:t>
      </w:r>
      <w:r>
        <w:rPr>
          <w:rFonts w:ascii="GHEA Grapalat" w:hAnsi="GHEA Grapalat" w:cs="Sylfaen"/>
          <w:i/>
          <w:noProof/>
          <w:sz w:val="24"/>
          <w:szCs w:val="24"/>
          <w:lang w:val="hy-AM"/>
        </w:rPr>
        <w:t xml:space="preserve">թիվ </w:t>
      </w:r>
      <w:r w:rsidRPr="001344C6">
        <w:rPr>
          <w:rFonts w:ascii="GHEA Grapalat" w:hAnsi="GHEA Grapalat" w:cs="Sylfaen"/>
          <w:i/>
          <w:noProof/>
          <w:sz w:val="24"/>
          <w:szCs w:val="24"/>
          <w:lang w:val="hy-AM"/>
        </w:rPr>
        <w:t>311-Ա հրամանի</w:t>
      </w:r>
      <w:r w:rsidRPr="00BD4AA2">
        <w:rPr>
          <w:rFonts w:ascii="GHEA Grapalat" w:hAnsi="GHEA Grapalat" w:cs="Sylfaen"/>
          <w:i/>
          <w:noProof/>
          <w:sz w:val="24"/>
          <w:szCs w:val="24"/>
          <w:lang w:val="hy-AM"/>
        </w:rPr>
        <w:t xml:space="preserve"> </w:t>
      </w:r>
      <w:r>
        <w:rPr>
          <w:rFonts w:ascii="GHEA Grapalat" w:hAnsi="GHEA Grapalat" w:cs="Sylfaen"/>
          <w:i/>
          <w:noProof/>
          <w:sz w:val="24"/>
          <w:szCs w:val="24"/>
          <w:lang w:val="hy-AM"/>
        </w:rPr>
        <w:t xml:space="preserve">թիվ 1 </w:t>
      </w:r>
      <w:r w:rsidRPr="001344C6">
        <w:rPr>
          <w:rFonts w:ascii="GHEA Grapalat" w:hAnsi="GHEA Grapalat" w:cs="Sylfaen"/>
          <w:i/>
          <w:noProof/>
          <w:sz w:val="24"/>
          <w:szCs w:val="24"/>
          <w:lang w:val="hy-AM"/>
        </w:rPr>
        <w:t>հավելվածի 4.2.2</w:t>
      </w:r>
      <w:r>
        <w:rPr>
          <w:rFonts w:ascii="GHEA Grapalat" w:hAnsi="GHEA Grapalat" w:cs="Sylfaen"/>
          <w:i/>
          <w:noProof/>
          <w:sz w:val="24"/>
          <w:szCs w:val="24"/>
          <w:lang w:val="hy-AM"/>
        </w:rPr>
        <w:noBreakHyphen/>
        <w:t>րդ</w:t>
      </w:r>
      <w:r w:rsidRPr="001344C6">
        <w:rPr>
          <w:rFonts w:ascii="GHEA Grapalat" w:hAnsi="GHEA Grapalat" w:cs="Sylfaen"/>
          <w:i/>
          <w:noProof/>
          <w:sz w:val="24"/>
          <w:szCs w:val="24"/>
          <w:lang w:val="hy-AM"/>
        </w:rPr>
        <w:t xml:space="preserve"> կետ</w:t>
      </w:r>
      <w:r w:rsidRPr="0016493B">
        <w:rPr>
          <w:rFonts w:ascii="GHEA Grapalat" w:hAnsi="GHEA Grapalat" w:cs="Sylfaen"/>
          <w:i/>
          <w:noProof/>
          <w:sz w:val="24"/>
          <w:szCs w:val="24"/>
          <w:lang w:val="hy-AM"/>
        </w:rPr>
        <w:t>)</w:t>
      </w:r>
      <w:r>
        <w:rPr>
          <w:rFonts w:ascii="GHEA Grapalat" w:hAnsi="GHEA Grapalat" w:cs="Sylfaen"/>
          <w:i/>
          <w:noProof/>
          <w:sz w:val="24"/>
          <w:szCs w:val="24"/>
          <w:lang w:val="hy-AM"/>
        </w:rPr>
        <w:t>։</w:t>
      </w:r>
    </w:p>
    <w:p w14:paraId="5116FD01" w14:textId="77777777" w:rsidR="00B94A6A" w:rsidRPr="00B94A6A" w:rsidRDefault="00B94A6A" w:rsidP="0037189E">
      <w:pPr>
        <w:pStyle w:val="ListParagraph"/>
        <w:shd w:val="clear" w:color="auto" w:fill="FFFFFF"/>
        <w:spacing w:after="0" w:line="276" w:lineRule="auto"/>
        <w:jc w:val="both"/>
        <w:rPr>
          <w:rFonts w:ascii="GHEA Grapalat" w:hAnsi="GHEA Grapalat" w:cs="Sylfaen"/>
          <w:noProof/>
          <w:sz w:val="24"/>
          <w:szCs w:val="24"/>
          <w:lang w:val="hy-AM"/>
        </w:rPr>
      </w:pPr>
    </w:p>
    <w:p w14:paraId="578045FB" w14:textId="77777777" w:rsidR="00B3337C" w:rsidRPr="00B3337C" w:rsidRDefault="00B3337C" w:rsidP="0037189E">
      <w:pPr>
        <w:snapToGrid w:val="0"/>
        <w:spacing w:after="0" w:line="276" w:lineRule="auto"/>
        <w:ind w:firstLine="720"/>
        <w:jc w:val="both"/>
        <w:rPr>
          <w:rFonts w:ascii="GHEA Grapalat" w:eastAsiaTheme="minorEastAsia" w:hAnsi="GHEA Grapalat" w:cs="Tahoma"/>
          <w:b/>
          <w:bCs/>
          <w:i/>
          <w:iCs/>
          <w:color w:val="0070C0"/>
          <w:sz w:val="24"/>
          <w:szCs w:val="24"/>
          <w:lang w:val="hy-AM"/>
        </w:rPr>
      </w:pPr>
      <w:r w:rsidRPr="00B3337C">
        <w:rPr>
          <w:rFonts w:ascii="GHEA Grapalat" w:eastAsiaTheme="minorEastAsia" w:hAnsi="GHEA Grapalat" w:cs="Sylfaen"/>
          <w:b/>
          <w:bCs/>
          <w:i/>
          <w:iCs/>
          <w:color w:val="0070C0"/>
          <w:sz w:val="24"/>
          <w:szCs w:val="24"/>
          <w:lang w:val="hy-AM"/>
        </w:rPr>
        <w:t>Հաշվեքննության</w:t>
      </w:r>
      <w:r w:rsidRPr="00B3337C">
        <w:rPr>
          <w:rFonts w:ascii="GHEA Grapalat" w:eastAsiaTheme="minorEastAsia" w:hAnsi="GHEA Grapalat" w:cs="Tahoma"/>
          <w:b/>
          <w:bCs/>
          <w:i/>
          <w:iCs/>
          <w:color w:val="0070C0"/>
          <w:sz w:val="24"/>
          <w:szCs w:val="24"/>
          <w:lang w:val="hy-AM"/>
        </w:rPr>
        <w:t xml:space="preserve"> արդյունքներ</w:t>
      </w:r>
    </w:p>
    <w:p w14:paraId="6F806E48" w14:textId="77777777" w:rsidR="00B45E0F" w:rsidRPr="00B45E0F" w:rsidRDefault="00B45E0F" w:rsidP="0037189E">
      <w:pPr>
        <w:pStyle w:val="NoSpacing"/>
        <w:snapToGrid w:val="0"/>
        <w:spacing w:line="276" w:lineRule="auto"/>
        <w:ind w:firstLine="709"/>
        <w:jc w:val="both"/>
        <w:rPr>
          <w:rStyle w:val="Strong"/>
          <w:rFonts w:ascii="GHEA Grapalat" w:hAnsi="GHEA Grapalat"/>
          <w:b w:val="0"/>
          <w:iCs/>
          <w:sz w:val="24"/>
          <w:szCs w:val="24"/>
          <w:lang w:val="hy-AM"/>
        </w:rPr>
      </w:pPr>
      <w:r w:rsidRPr="00B45E0F">
        <w:rPr>
          <w:rStyle w:val="Strong"/>
          <w:rFonts w:ascii="GHEA Grapalat" w:hAnsi="GHEA Grapalat"/>
          <w:b w:val="0"/>
          <w:iCs/>
          <w:sz w:val="24"/>
          <w:szCs w:val="24"/>
          <w:lang w:val="hy-AM"/>
        </w:rPr>
        <w:t>Հաշվեքննության իրականացման և արդյունքների չափելիության գնահատման նպատակով ուսումնասիրության է ենթարկվել ՀՀ-ում առկա իրավիճակը, աշխատաշուկայի առաջարկի, պահանջարկի, գործազրկության մակարդակի, գործազուրկ համարվող անձանց խմբերի վերաբերյալ</w:t>
      </w:r>
      <w:r w:rsidRPr="00B45E0F">
        <w:rPr>
          <w:rStyle w:val="FootnoteReference"/>
          <w:rFonts w:ascii="GHEA Grapalat" w:hAnsi="GHEA Grapalat"/>
          <w:b/>
          <w:bCs/>
          <w:iCs/>
          <w:sz w:val="24"/>
          <w:szCs w:val="24"/>
        </w:rPr>
        <w:footnoteReference w:id="1"/>
      </w:r>
      <w:r w:rsidRPr="00B45E0F">
        <w:rPr>
          <w:rStyle w:val="Strong"/>
          <w:rFonts w:ascii="GHEA Grapalat" w:hAnsi="GHEA Grapalat"/>
          <w:b w:val="0"/>
          <w:iCs/>
          <w:sz w:val="24"/>
          <w:szCs w:val="24"/>
          <w:lang w:val="hy-AM"/>
        </w:rPr>
        <w:t>։</w:t>
      </w:r>
    </w:p>
    <w:p w14:paraId="2D13AD67" w14:textId="1D13288A" w:rsidR="00B45E0F" w:rsidRPr="00B45E0F" w:rsidRDefault="00B45E0F" w:rsidP="0037189E">
      <w:pPr>
        <w:pStyle w:val="NoSpacing"/>
        <w:snapToGrid w:val="0"/>
        <w:spacing w:line="276" w:lineRule="auto"/>
        <w:ind w:firstLine="709"/>
        <w:jc w:val="both"/>
        <w:rPr>
          <w:rStyle w:val="Strong"/>
          <w:rFonts w:ascii="GHEA Grapalat" w:hAnsi="GHEA Grapalat"/>
          <w:b w:val="0"/>
          <w:iCs/>
          <w:sz w:val="24"/>
          <w:szCs w:val="24"/>
          <w:lang w:val="hy-AM"/>
        </w:rPr>
      </w:pPr>
      <w:r w:rsidRPr="00B45E0F">
        <w:rPr>
          <w:rStyle w:val="Strong"/>
          <w:rFonts w:ascii="GHEA Grapalat" w:hAnsi="GHEA Grapalat"/>
          <w:b w:val="0"/>
          <w:iCs/>
          <w:sz w:val="24"/>
          <w:szCs w:val="24"/>
          <w:lang w:val="hy-AM"/>
        </w:rPr>
        <w:t>Գծապատկեր 1-</w:t>
      </w:r>
      <w:r w:rsidR="00EB4899">
        <w:rPr>
          <w:rStyle w:val="Strong"/>
          <w:rFonts w:ascii="GHEA Grapalat" w:hAnsi="GHEA Grapalat"/>
          <w:b w:val="0"/>
          <w:iCs/>
          <w:sz w:val="24"/>
          <w:szCs w:val="24"/>
          <w:lang w:val="hy-AM"/>
        </w:rPr>
        <w:t>ում</w:t>
      </w:r>
      <w:r w:rsidR="00EB4899" w:rsidRPr="00B45E0F">
        <w:rPr>
          <w:rStyle w:val="Strong"/>
          <w:rFonts w:ascii="GHEA Grapalat" w:hAnsi="GHEA Grapalat"/>
          <w:b w:val="0"/>
          <w:iCs/>
          <w:sz w:val="24"/>
          <w:szCs w:val="24"/>
          <w:lang w:val="hy-AM"/>
        </w:rPr>
        <w:t xml:space="preserve"> </w:t>
      </w:r>
      <w:r w:rsidRPr="00B45E0F">
        <w:rPr>
          <w:rStyle w:val="Strong"/>
          <w:rFonts w:ascii="GHEA Grapalat" w:hAnsi="GHEA Grapalat"/>
          <w:b w:val="0"/>
          <w:iCs/>
          <w:sz w:val="24"/>
          <w:szCs w:val="24"/>
          <w:lang w:val="hy-AM"/>
        </w:rPr>
        <w:t xml:space="preserve">նկատելի է գործազրկության կրճատման միտում սկսած 2017 թվականից, չնայած դրական դինամիկային, այնուամենայնիվ </w:t>
      </w:r>
      <w:r w:rsidR="00052BD4">
        <w:rPr>
          <w:rStyle w:val="Strong"/>
          <w:rFonts w:ascii="GHEA Grapalat" w:hAnsi="GHEA Grapalat"/>
          <w:b w:val="0"/>
          <w:iCs/>
          <w:sz w:val="24"/>
          <w:szCs w:val="24"/>
          <w:lang w:val="hy-AM"/>
        </w:rPr>
        <w:t xml:space="preserve">պետք է նշել, որ </w:t>
      </w:r>
      <w:r w:rsidRPr="00B45E0F">
        <w:rPr>
          <w:rStyle w:val="Strong"/>
          <w:rFonts w:ascii="GHEA Grapalat" w:hAnsi="GHEA Grapalat"/>
          <w:b w:val="0"/>
          <w:iCs/>
          <w:sz w:val="24"/>
          <w:szCs w:val="24"/>
          <w:lang w:val="hy-AM"/>
        </w:rPr>
        <w:t xml:space="preserve">գործազրկության </w:t>
      </w:r>
      <w:r w:rsidR="00052BD4">
        <w:rPr>
          <w:rStyle w:val="Strong"/>
          <w:rFonts w:ascii="GHEA Grapalat" w:hAnsi="GHEA Grapalat"/>
          <w:b w:val="0"/>
          <w:iCs/>
          <w:sz w:val="24"/>
          <w:szCs w:val="24"/>
          <w:lang w:val="hy-AM"/>
        </w:rPr>
        <w:t>կրճատումն ընթանում է դ</w:t>
      </w:r>
      <w:r w:rsidR="00350442">
        <w:rPr>
          <w:rStyle w:val="Strong"/>
          <w:rFonts w:ascii="GHEA Grapalat" w:hAnsi="GHEA Grapalat"/>
          <w:b w:val="0"/>
          <w:iCs/>
          <w:sz w:val="24"/>
          <w:szCs w:val="24"/>
          <w:lang w:val="hy-AM"/>
        </w:rPr>
        <w:t>անդաղ տեմպով։</w:t>
      </w:r>
    </w:p>
    <w:p w14:paraId="66F01BF6" w14:textId="77777777" w:rsidR="00B45E0F" w:rsidRPr="001F1499" w:rsidRDefault="00B45E0F" w:rsidP="00B45E0F">
      <w:pPr>
        <w:pStyle w:val="NoSpacing"/>
        <w:snapToGrid w:val="0"/>
        <w:spacing w:after="120"/>
        <w:ind w:firstLine="709"/>
        <w:jc w:val="both"/>
        <w:rPr>
          <w:rStyle w:val="Strong"/>
          <w:rFonts w:ascii="GHEA Grapalat" w:hAnsi="GHEA Grapalat"/>
          <w:b w:val="0"/>
          <w:iCs/>
          <w:sz w:val="24"/>
          <w:szCs w:val="24"/>
        </w:rPr>
      </w:pPr>
      <w:r>
        <w:rPr>
          <w:noProof/>
          <w:lang w:val="ru-RU" w:eastAsia="ru-RU"/>
        </w:rPr>
        <w:drawing>
          <wp:inline distT="0" distB="0" distL="0" distR="0" wp14:anchorId="2C7597CA" wp14:editId="04E400A6">
            <wp:extent cx="5638800" cy="3215640"/>
            <wp:effectExtent l="0" t="0" r="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46D9A84" w14:textId="77777777" w:rsidR="00B45E0F" w:rsidRDefault="00B45E0F" w:rsidP="00B45E0F">
      <w:pPr>
        <w:snapToGrid w:val="0"/>
        <w:spacing w:after="120" w:line="276" w:lineRule="auto"/>
        <w:ind w:firstLine="709"/>
        <w:jc w:val="right"/>
        <w:rPr>
          <w:rStyle w:val="Strong"/>
          <w:rFonts w:ascii="GHEA Grapalat" w:hAnsi="GHEA Grapalat" w:cs="Sylfaen"/>
          <w:b w:val="0"/>
          <w:bCs w:val="0"/>
          <w:iCs/>
          <w:color w:val="000000"/>
          <w:sz w:val="20"/>
          <w:szCs w:val="24"/>
          <w:shd w:val="clear" w:color="auto" w:fill="FFFFFF"/>
        </w:rPr>
      </w:pPr>
      <w:r>
        <w:rPr>
          <w:rStyle w:val="Strong"/>
          <w:rFonts w:ascii="GHEA Grapalat" w:hAnsi="GHEA Grapalat" w:cs="Sylfaen"/>
          <w:iCs/>
          <w:color w:val="000000"/>
          <w:sz w:val="20"/>
          <w:szCs w:val="24"/>
          <w:shd w:val="clear" w:color="auto" w:fill="FFFFFF"/>
        </w:rPr>
        <w:t>Գծապատկեր 1</w:t>
      </w:r>
    </w:p>
    <w:p w14:paraId="1BCD6DE2" w14:textId="556E9F95" w:rsidR="00B45E0F" w:rsidRPr="00B45E0F" w:rsidRDefault="00B45E0F" w:rsidP="00B45E0F">
      <w:pPr>
        <w:pStyle w:val="NoSpacing"/>
        <w:snapToGrid w:val="0"/>
        <w:spacing w:after="120" w:line="276" w:lineRule="auto"/>
        <w:ind w:firstLine="709"/>
        <w:jc w:val="both"/>
        <w:rPr>
          <w:rStyle w:val="Strong"/>
          <w:rFonts w:ascii="GHEA Grapalat" w:hAnsi="GHEA Grapalat"/>
          <w:b w:val="0"/>
          <w:iCs/>
          <w:sz w:val="24"/>
          <w:szCs w:val="24"/>
          <w:lang w:val="sv-SE"/>
        </w:rPr>
      </w:pPr>
      <w:r w:rsidRPr="00B45E0F">
        <w:rPr>
          <w:rStyle w:val="Strong"/>
          <w:rFonts w:ascii="GHEA Grapalat" w:hAnsi="GHEA Grapalat"/>
          <w:b w:val="0"/>
          <w:iCs/>
          <w:sz w:val="24"/>
          <w:szCs w:val="24"/>
        </w:rPr>
        <w:lastRenderedPageBreak/>
        <w:t>Համաձայն գծապատկեր 2-</w:t>
      </w:r>
      <w:r w:rsidR="00EB4899">
        <w:rPr>
          <w:rStyle w:val="Strong"/>
          <w:rFonts w:ascii="GHEA Grapalat" w:hAnsi="GHEA Grapalat"/>
          <w:b w:val="0"/>
          <w:iCs/>
          <w:sz w:val="24"/>
          <w:szCs w:val="24"/>
          <w:lang w:val="hy-AM"/>
        </w:rPr>
        <w:t>ում</w:t>
      </w:r>
      <w:r w:rsidR="00EB4899" w:rsidRPr="00B45E0F">
        <w:rPr>
          <w:rStyle w:val="Strong"/>
          <w:rFonts w:ascii="GHEA Grapalat" w:hAnsi="GHEA Grapalat"/>
          <w:b w:val="0"/>
          <w:iCs/>
          <w:sz w:val="24"/>
          <w:szCs w:val="24"/>
        </w:rPr>
        <w:t xml:space="preserve"> </w:t>
      </w:r>
      <w:r w:rsidRPr="00B45E0F">
        <w:rPr>
          <w:rStyle w:val="Strong"/>
          <w:rFonts w:ascii="GHEA Grapalat" w:hAnsi="GHEA Grapalat"/>
          <w:b w:val="0"/>
          <w:iCs/>
          <w:sz w:val="24"/>
          <w:szCs w:val="24"/>
        </w:rPr>
        <w:t>ներկայացված տեղեկատվության</w:t>
      </w:r>
      <w:r w:rsidR="00EB4899">
        <w:rPr>
          <w:rStyle w:val="Strong"/>
          <w:rFonts w:ascii="GHEA Grapalat" w:hAnsi="GHEA Grapalat"/>
          <w:b w:val="0"/>
          <w:iCs/>
          <w:sz w:val="24"/>
          <w:szCs w:val="24"/>
          <w:lang w:val="hy-AM"/>
        </w:rPr>
        <w:t>՝</w:t>
      </w:r>
      <w:r w:rsidRPr="00B45E0F">
        <w:rPr>
          <w:rStyle w:val="Strong"/>
          <w:rFonts w:ascii="GHEA Grapalat" w:hAnsi="GHEA Grapalat"/>
          <w:b w:val="0"/>
          <w:iCs/>
          <w:sz w:val="24"/>
          <w:szCs w:val="24"/>
        </w:rPr>
        <w:t xml:space="preserve"> զգալի է տարբերությունը աշխատանքի շուկայում առկա առաջարկի և պահանջարկի միջև։ Համաձայն պաշտոնական վիճակագրության 2021թ.-ի</w:t>
      </w:r>
      <w:r w:rsidR="00224C72">
        <w:rPr>
          <w:rStyle w:val="Strong"/>
          <w:rFonts w:ascii="GHEA Grapalat" w:hAnsi="GHEA Grapalat"/>
          <w:b w:val="0"/>
          <w:iCs/>
          <w:sz w:val="24"/>
          <w:szCs w:val="24"/>
        </w:rPr>
        <w:t xml:space="preserve"> տարեվերջի</w:t>
      </w:r>
      <w:r w:rsidRPr="00B45E0F">
        <w:rPr>
          <w:rStyle w:val="Strong"/>
          <w:rFonts w:ascii="GHEA Grapalat" w:hAnsi="GHEA Grapalat"/>
          <w:b w:val="0"/>
          <w:iCs/>
          <w:sz w:val="24"/>
          <w:szCs w:val="24"/>
        </w:rPr>
        <w:t xml:space="preserve"> դրությամբ </w:t>
      </w:r>
      <w:r w:rsidR="00C414E2" w:rsidRPr="00B45E0F">
        <w:rPr>
          <w:rStyle w:val="Strong"/>
          <w:rFonts w:ascii="GHEA Grapalat" w:hAnsi="GHEA Grapalat"/>
          <w:b w:val="0"/>
          <w:iCs/>
          <w:sz w:val="24"/>
          <w:szCs w:val="24"/>
        </w:rPr>
        <w:t xml:space="preserve">աշխատանք փնտրող </w:t>
      </w:r>
      <w:r w:rsidRPr="00B45E0F">
        <w:rPr>
          <w:rStyle w:val="Strong"/>
          <w:rFonts w:ascii="GHEA Grapalat" w:hAnsi="GHEA Grapalat"/>
          <w:b w:val="0"/>
          <w:iCs/>
          <w:sz w:val="24"/>
          <w:szCs w:val="24"/>
        </w:rPr>
        <w:t>86,396 անձ</w:t>
      </w:r>
      <w:r w:rsidR="00CD0602">
        <w:rPr>
          <w:rStyle w:val="Strong"/>
          <w:rFonts w:ascii="GHEA Grapalat" w:hAnsi="GHEA Grapalat"/>
          <w:b w:val="0"/>
          <w:iCs/>
          <w:sz w:val="24"/>
          <w:szCs w:val="24"/>
        </w:rPr>
        <w:t xml:space="preserve"> </w:t>
      </w:r>
      <w:r w:rsidR="00C414E2" w:rsidRPr="00CD0602">
        <w:rPr>
          <w:rStyle w:val="Strong"/>
          <w:rFonts w:ascii="GHEA Grapalat" w:hAnsi="GHEA Grapalat"/>
          <w:b w:val="0"/>
          <w:iCs/>
          <w:sz w:val="24"/>
          <w:szCs w:val="24"/>
        </w:rPr>
        <w:t>(</w:t>
      </w:r>
      <w:r w:rsidRPr="00B45E0F">
        <w:rPr>
          <w:rStyle w:val="Strong"/>
          <w:rFonts w:ascii="GHEA Grapalat" w:hAnsi="GHEA Grapalat"/>
          <w:b w:val="0"/>
          <w:iCs/>
          <w:sz w:val="24"/>
          <w:szCs w:val="24"/>
        </w:rPr>
        <w:t>որից 58,153 անձ գործազուրկ</w:t>
      </w:r>
      <w:r w:rsidR="00C414E2">
        <w:rPr>
          <w:rStyle w:val="Strong"/>
          <w:rFonts w:ascii="GHEA Grapalat" w:hAnsi="GHEA Grapalat"/>
          <w:b w:val="0"/>
          <w:iCs/>
          <w:sz w:val="24"/>
          <w:szCs w:val="24"/>
          <w:lang w:val="hy-AM"/>
        </w:rPr>
        <w:t>ի</w:t>
      </w:r>
      <w:r w:rsidRPr="00B45E0F">
        <w:rPr>
          <w:rStyle w:val="Strong"/>
          <w:rFonts w:ascii="GHEA Grapalat" w:hAnsi="GHEA Grapalat"/>
          <w:b w:val="0"/>
          <w:iCs/>
          <w:sz w:val="24"/>
          <w:szCs w:val="24"/>
        </w:rPr>
        <w:t xml:space="preserve"> կարգավիճակ ունեցող</w:t>
      </w:r>
      <w:r w:rsidR="00C414E2">
        <w:rPr>
          <w:rStyle w:val="Strong"/>
          <w:rFonts w:ascii="GHEA Grapalat" w:hAnsi="GHEA Grapalat"/>
          <w:b w:val="0"/>
          <w:iCs/>
          <w:sz w:val="24"/>
          <w:szCs w:val="24"/>
        </w:rPr>
        <w:t>)</w:t>
      </w:r>
      <w:r w:rsidRPr="00B45E0F">
        <w:rPr>
          <w:rStyle w:val="Strong"/>
          <w:rFonts w:ascii="GHEA Grapalat" w:hAnsi="GHEA Grapalat"/>
          <w:b w:val="0"/>
          <w:iCs/>
          <w:sz w:val="24"/>
          <w:szCs w:val="24"/>
        </w:rPr>
        <w:t xml:space="preserve"> կարող են հավակնել ընդհանուր թվով միայն 2,207 թափուր աշխատատեղերի, որից նույն </w:t>
      </w:r>
      <w:r w:rsidR="00224C72">
        <w:rPr>
          <w:rStyle w:val="Strong"/>
          <w:rFonts w:ascii="GHEA Grapalat" w:hAnsi="GHEA Grapalat"/>
          <w:b w:val="0"/>
          <w:iCs/>
          <w:sz w:val="24"/>
          <w:szCs w:val="24"/>
        </w:rPr>
        <w:t>ժամանակահատվածի</w:t>
      </w:r>
      <w:r w:rsidR="00224C72" w:rsidRPr="00B45E0F">
        <w:rPr>
          <w:rStyle w:val="Strong"/>
          <w:rFonts w:ascii="GHEA Grapalat" w:hAnsi="GHEA Grapalat"/>
          <w:b w:val="0"/>
          <w:iCs/>
          <w:sz w:val="24"/>
          <w:szCs w:val="24"/>
        </w:rPr>
        <w:t xml:space="preserve"> </w:t>
      </w:r>
      <w:r w:rsidRPr="00B45E0F">
        <w:rPr>
          <w:rStyle w:val="Strong"/>
          <w:rFonts w:ascii="GHEA Grapalat" w:hAnsi="GHEA Grapalat"/>
          <w:b w:val="0"/>
          <w:iCs/>
          <w:sz w:val="24"/>
          <w:szCs w:val="24"/>
        </w:rPr>
        <w:t xml:space="preserve">ընթացքում համալրվել է միայն 39-ը ։ </w:t>
      </w:r>
      <w:r w:rsidR="004D00E3">
        <w:rPr>
          <w:rStyle w:val="Strong"/>
          <w:rFonts w:ascii="GHEA Grapalat" w:hAnsi="GHEA Grapalat"/>
          <w:b w:val="0"/>
          <w:iCs/>
          <w:sz w:val="24"/>
          <w:szCs w:val="24"/>
        </w:rPr>
        <w:t>Արձանագրված ցուցանիշները վկայում են, որ առկա է խզում թե</w:t>
      </w:r>
      <w:r w:rsidR="00770BB5">
        <w:rPr>
          <w:rStyle w:val="Strong"/>
          <w:rFonts w:ascii="GHEA Grapalat" w:hAnsi="GHEA Grapalat"/>
          <w:b w:val="0"/>
          <w:iCs/>
          <w:sz w:val="24"/>
          <w:szCs w:val="24"/>
        </w:rPr>
        <w:t>՛</w:t>
      </w:r>
      <w:r w:rsidR="004D00E3">
        <w:rPr>
          <w:rStyle w:val="Strong"/>
          <w:rFonts w:ascii="GHEA Grapalat" w:hAnsi="GHEA Grapalat"/>
          <w:b w:val="0"/>
          <w:iCs/>
          <w:sz w:val="24"/>
          <w:szCs w:val="24"/>
        </w:rPr>
        <w:t xml:space="preserve"> աշխատանքի առաջարկի և պահանջարկի</w:t>
      </w:r>
      <w:r w:rsidR="00081B7D">
        <w:rPr>
          <w:rStyle w:val="Strong"/>
          <w:rFonts w:ascii="GHEA Grapalat" w:hAnsi="GHEA Grapalat"/>
          <w:b w:val="0"/>
          <w:iCs/>
          <w:sz w:val="24"/>
          <w:szCs w:val="24"/>
        </w:rPr>
        <w:t>,</w:t>
      </w:r>
      <w:r w:rsidR="00C414E2">
        <w:rPr>
          <w:rStyle w:val="Strong"/>
          <w:rFonts w:ascii="GHEA Grapalat" w:hAnsi="GHEA Grapalat"/>
          <w:b w:val="0"/>
          <w:iCs/>
          <w:sz w:val="24"/>
          <w:szCs w:val="24"/>
          <w:lang w:val="hy-AM"/>
        </w:rPr>
        <w:t xml:space="preserve"> և</w:t>
      </w:r>
      <w:r w:rsidR="00081B7D">
        <w:rPr>
          <w:rStyle w:val="Strong"/>
          <w:rFonts w:ascii="GHEA Grapalat" w:hAnsi="GHEA Grapalat"/>
          <w:b w:val="0"/>
          <w:iCs/>
          <w:sz w:val="24"/>
          <w:szCs w:val="24"/>
        </w:rPr>
        <w:t xml:space="preserve"> թե</w:t>
      </w:r>
      <w:r w:rsidR="00770BB5">
        <w:rPr>
          <w:rStyle w:val="Strong"/>
          <w:rFonts w:ascii="GHEA Grapalat" w:hAnsi="GHEA Grapalat"/>
          <w:b w:val="0"/>
          <w:iCs/>
          <w:sz w:val="24"/>
          <w:szCs w:val="24"/>
        </w:rPr>
        <w:t>՛</w:t>
      </w:r>
      <w:r w:rsidR="00081B7D">
        <w:rPr>
          <w:rStyle w:val="Strong"/>
          <w:rFonts w:ascii="GHEA Grapalat" w:hAnsi="GHEA Grapalat"/>
          <w:b w:val="0"/>
          <w:iCs/>
          <w:sz w:val="24"/>
          <w:szCs w:val="24"/>
        </w:rPr>
        <w:t xml:space="preserve"> աշխատանքների պահանաջարկի և նրանց համալրման միջև։</w:t>
      </w:r>
    </w:p>
    <w:p w14:paraId="32FD25DC" w14:textId="77777777" w:rsidR="00B45E0F" w:rsidRDefault="00B45E0F" w:rsidP="00B45E0F">
      <w:pPr>
        <w:pStyle w:val="NoSpacing"/>
        <w:snapToGrid w:val="0"/>
        <w:spacing w:after="120"/>
        <w:ind w:firstLine="709"/>
        <w:jc w:val="both"/>
        <w:rPr>
          <w:rStyle w:val="Strong"/>
          <w:rFonts w:ascii="GHEA Grapalat" w:hAnsi="GHEA Grapalat"/>
          <w:b w:val="0"/>
          <w:iCs/>
          <w:sz w:val="24"/>
          <w:szCs w:val="24"/>
        </w:rPr>
      </w:pPr>
      <w:r>
        <w:rPr>
          <w:noProof/>
          <w:lang w:val="ru-RU" w:eastAsia="ru-RU"/>
        </w:rPr>
        <w:drawing>
          <wp:inline distT="0" distB="0" distL="0" distR="0" wp14:anchorId="3E7C38AB" wp14:editId="3E96D662">
            <wp:extent cx="5654040" cy="3268980"/>
            <wp:effectExtent l="0" t="0" r="3810"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A22996" w14:textId="77777777" w:rsidR="00B45E0F" w:rsidRDefault="00B45E0F" w:rsidP="00B45E0F">
      <w:pPr>
        <w:snapToGrid w:val="0"/>
        <w:spacing w:after="120" w:line="240" w:lineRule="auto"/>
        <w:ind w:firstLine="709"/>
        <w:jc w:val="right"/>
        <w:rPr>
          <w:rStyle w:val="Strong"/>
          <w:rFonts w:ascii="GHEA Grapalat" w:hAnsi="GHEA Grapalat" w:cs="Sylfaen"/>
          <w:b w:val="0"/>
          <w:bCs w:val="0"/>
          <w:iCs/>
          <w:color w:val="000000"/>
          <w:sz w:val="20"/>
          <w:szCs w:val="24"/>
          <w:shd w:val="clear" w:color="auto" w:fill="FFFFFF"/>
        </w:rPr>
      </w:pPr>
      <w:r>
        <w:rPr>
          <w:rStyle w:val="Strong"/>
          <w:rFonts w:ascii="GHEA Grapalat" w:hAnsi="GHEA Grapalat" w:cs="Sylfaen"/>
          <w:iCs/>
          <w:color w:val="000000"/>
          <w:sz w:val="20"/>
          <w:szCs w:val="24"/>
          <w:shd w:val="clear" w:color="auto" w:fill="FFFFFF"/>
        </w:rPr>
        <w:t>Գծապատկեր 2</w:t>
      </w:r>
    </w:p>
    <w:p w14:paraId="4C222FF7" w14:textId="77777777" w:rsidR="00B45E0F" w:rsidRPr="00C44A32" w:rsidRDefault="00B45E0F" w:rsidP="00B45E0F">
      <w:pPr>
        <w:pStyle w:val="NoSpacing"/>
        <w:snapToGrid w:val="0"/>
        <w:spacing w:after="120"/>
        <w:ind w:firstLine="709"/>
        <w:jc w:val="both"/>
        <w:rPr>
          <w:rStyle w:val="Strong"/>
          <w:rFonts w:ascii="GHEA Grapalat" w:hAnsi="GHEA Grapalat"/>
          <w:b w:val="0"/>
          <w:iCs/>
          <w:sz w:val="24"/>
          <w:szCs w:val="24"/>
        </w:rPr>
      </w:pPr>
      <w:r>
        <w:rPr>
          <w:noProof/>
          <w:lang w:val="ru-RU" w:eastAsia="ru-RU"/>
        </w:rPr>
        <w:lastRenderedPageBreak/>
        <w:drawing>
          <wp:inline distT="0" distB="0" distL="0" distR="0" wp14:anchorId="3BAB3469" wp14:editId="32066C93">
            <wp:extent cx="5707380" cy="3642360"/>
            <wp:effectExtent l="0" t="0" r="762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696F3B7" w14:textId="77777777" w:rsidR="00B45E0F" w:rsidRDefault="00B45E0F" w:rsidP="00B45E0F">
      <w:pPr>
        <w:snapToGrid w:val="0"/>
        <w:spacing w:after="120" w:line="240" w:lineRule="auto"/>
        <w:ind w:firstLine="709"/>
        <w:jc w:val="right"/>
        <w:rPr>
          <w:rStyle w:val="Strong"/>
          <w:rFonts w:ascii="GHEA Grapalat" w:hAnsi="GHEA Grapalat" w:cs="Sylfaen"/>
          <w:b w:val="0"/>
          <w:bCs w:val="0"/>
          <w:iCs/>
          <w:color w:val="000000"/>
          <w:sz w:val="20"/>
          <w:szCs w:val="24"/>
          <w:shd w:val="clear" w:color="auto" w:fill="FFFFFF"/>
        </w:rPr>
      </w:pPr>
      <w:r>
        <w:rPr>
          <w:rStyle w:val="Strong"/>
          <w:rFonts w:ascii="GHEA Grapalat" w:hAnsi="GHEA Grapalat" w:cs="Sylfaen"/>
          <w:iCs/>
          <w:color w:val="000000"/>
          <w:sz w:val="20"/>
          <w:szCs w:val="24"/>
          <w:shd w:val="clear" w:color="auto" w:fill="FFFFFF"/>
        </w:rPr>
        <w:t>Գծապատկեր 3</w:t>
      </w:r>
    </w:p>
    <w:p w14:paraId="78109D47" w14:textId="77777777" w:rsidR="00B45E0F" w:rsidRDefault="00B45E0F" w:rsidP="00B45E0F">
      <w:pPr>
        <w:snapToGrid w:val="0"/>
        <w:spacing w:after="120" w:line="240" w:lineRule="auto"/>
        <w:ind w:firstLine="709"/>
        <w:jc w:val="both"/>
        <w:rPr>
          <w:rStyle w:val="Strong"/>
          <w:rFonts w:ascii="GHEA Grapalat" w:hAnsi="GHEA Grapalat" w:cs="Sylfaen"/>
          <w:b w:val="0"/>
          <w:bCs w:val="0"/>
          <w:iCs/>
          <w:color w:val="000000"/>
          <w:sz w:val="24"/>
          <w:szCs w:val="24"/>
          <w:shd w:val="clear" w:color="auto" w:fill="FFFFFF"/>
        </w:rPr>
      </w:pPr>
    </w:p>
    <w:p w14:paraId="306E98EA" w14:textId="18AABA0E" w:rsidR="00B45E0F" w:rsidRPr="00B45E0F" w:rsidRDefault="00B45E0F" w:rsidP="00B45E0F">
      <w:pPr>
        <w:snapToGrid w:val="0"/>
        <w:spacing w:after="120" w:line="276" w:lineRule="auto"/>
        <w:ind w:firstLine="709"/>
        <w:jc w:val="both"/>
        <w:rPr>
          <w:rStyle w:val="Strong"/>
          <w:rFonts w:ascii="GHEA Grapalat" w:hAnsi="GHEA Grapalat" w:cs="Sylfaen"/>
          <w:b w:val="0"/>
          <w:bCs w:val="0"/>
          <w:iCs/>
          <w:color w:val="000000"/>
          <w:sz w:val="24"/>
          <w:szCs w:val="24"/>
          <w:shd w:val="clear" w:color="auto" w:fill="FFFFFF"/>
        </w:rPr>
      </w:pPr>
      <w:r w:rsidRPr="00B45E0F">
        <w:rPr>
          <w:rStyle w:val="Strong"/>
          <w:rFonts w:ascii="GHEA Grapalat" w:hAnsi="GHEA Grapalat" w:cs="Sylfaen"/>
          <w:b w:val="0"/>
          <w:iCs/>
          <w:color w:val="000000"/>
          <w:sz w:val="24"/>
          <w:szCs w:val="24"/>
          <w:shd w:val="clear" w:color="auto" w:fill="FFFFFF"/>
        </w:rPr>
        <w:t>ՀՀ</w:t>
      </w:r>
      <w:r w:rsidRPr="00B45E0F">
        <w:rPr>
          <w:rStyle w:val="Strong"/>
          <w:rFonts w:ascii="GHEA Grapalat" w:hAnsi="GHEA Grapalat" w:cs="Sylfaen"/>
          <w:b w:val="0"/>
          <w:iCs/>
          <w:color w:val="000000"/>
          <w:sz w:val="24"/>
          <w:szCs w:val="24"/>
          <w:shd w:val="clear" w:color="auto" w:fill="FFFFFF"/>
        </w:rPr>
        <w:noBreakHyphen/>
        <w:t>ում գրանցված գործազուրկների շուրջ 65%</w:t>
      </w:r>
      <w:r w:rsidRPr="00B45E0F">
        <w:rPr>
          <w:rStyle w:val="Strong"/>
          <w:rFonts w:ascii="GHEA Grapalat" w:hAnsi="GHEA Grapalat" w:cs="Sylfaen"/>
          <w:b w:val="0"/>
          <w:iCs/>
          <w:color w:val="000000"/>
          <w:sz w:val="24"/>
          <w:szCs w:val="24"/>
          <w:shd w:val="clear" w:color="auto" w:fill="FFFFFF"/>
        </w:rPr>
        <w:noBreakHyphen/>
        <w:t>ը կանայք են։ Ինչպես երևում է նաև գծապատկեր 3</w:t>
      </w:r>
      <w:r w:rsidRPr="00B45E0F">
        <w:rPr>
          <w:rStyle w:val="Strong"/>
          <w:rFonts w:ascii="GHEA Grapalat" w:hAnsi="GHEA Grapalat" w:cs="Sylfaen"/>
          <w:b w:val="0"/>
          <w:iCs/>
          <w:color w:val="000000"/>
          <w:sz w:val="24"/>
          <w:szCs w:val="24"/>
          <w:shd w:val="clear" w:color="auto" w:fill="FFFFFF"/>
        </w:rPr>
        <w:noBreakHyphen/>
      </w:r>
      <w:r w:rsidR="00C414E2">
        <w:rPr>
          <w:rStyle w:val="Strong"/>
          <w:rFonts w:ascii="GHEA Grapalat" w:hAnsi="GHEA Grapalat" w:cs="Sylfaen"/>
          <w:b w:val="0"/>
          <w:iCs/>
          <w:color w:val="000000"/>
          <w:sz w:val="24"/>
          <w:szCs w:val="24"/>
          <w:shd w:val="clear" w:color="auto" w:fill="FFFFFF"/>
          <w:lang w:val="hy-AM"/>
        </w:rPr>
        <w:t>ում</w:t>
      </w:r>
      <w:r w:rsidR="00C414E2" w:rsidRPr="00B45E0F">
        <w:rPr>
          <w:rStyle w:val="Strong"/>
          <w:rFonts w:ascii="GHEA Grapalat" w:hAnsi="GHEA Grapalat" w:cs="Sylfaen"/>
          <w:b w:val="0"/>
          <w:iCs/>
          <w:color w:val="000000"/>
          <w:sz w:val="24"/>
          <w:szCs w:val="24"/>
          <w:shd w:val="clear" w:color="auto" w:fill="FFFFFF"/>
        </w:rPr>
        <w:t xml:space="preserve"> </w:t>
      </w:r>
      <w:r w:rsidRPr="00B45E0F">
        <w:rPr>
          <w:rStyle w:val="Strong"/>
          <w:rFonts w:ascii="GHEA Grapalat" w:hAnsi="GHEA Grapalat" w:cs="Sylfaen"/>
          <w:b w:val="0"/>
          <w:iCs/>
          <w:color w:val="000000"/>
          <w:sz w:val="24"/>
          <w:szCs w:val="24"/>
          <w:shd w:val="clear" w:color="auto" w:fill="FFFFFF"/>
        </w:rPr>
        <w:t>կանանց շրջանում գործազրկության մակարդակը գրեթե կրկնակի է տղամարդկանց համեմատ։</w:t>
      </w:r>
    </w:p>
    <w:p w14:paraId="1DED270C" w14:textId="77777777" w:rsidR="00B45E0F" w:rsidRPr="00CE2063" w:rsidRDefault="00B45E0F" w:rsidP="00B45E0F">
      <w:pPr>
        <w:snapToGrid w:val="0"/>
        <w:spacing w:after="120" w:line="240" w:lineRule="auto"/>
        <w:ind w:firstLine="709"/>
        <w:jc w:val="both"/>
        <w:rPr>
          <w:rStyle w:val="Strong"/>
          <w:rFonts w:ascii="GHEA Grapalat" w:hAnsi="GHEA Grapalat" w:cs="Sylfaen"/>
          <w:b w:val="0"/>
          <w:bCs w:val="0"/>
          <w:iCs/>
          <w:color w:val="000000"/>
          <w:sz w:val="24"/>
          <w:szCs w:val="24"/>
          <w:shd w:val="clear" w:color="auto" w:fill="FFFFFF"/>
        </w:rPr>
      </w:pPr>
      <w:r>
        <w:rPr>
          <w:noProof/>
          <w:lang w:val="ru-RU" w:eastAsia="ru-RU"/>
        </w:rPr>
        <w:drawing>
          <wp:inline distT="0" distB="0" distL="0" distR="0" wp14:anchorId="3B80015E" wp14:editId="38C1554E">
            <wp:extent cx="5699760" cy="3169920"/>
            <wp:effectExtent l="0" t="0" r="15240"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DFFA943" w14:textId="77777777" w:rsidR="00B45E0F" w:rsidRDefault="00B45E0F" w:rsidP="00B45E0F">
      <w:pPr>
        <w:snapToGrid w:val="0"/>
        <w:spacing w:after="120" w:line="240" w:lineRule="auto"/>
        <w:ind w:firstLine="709"/>
        <w:jc w:val="right"/>
        <w:rPr>
          <w:rStyle w:val="Strong"/>
          <w:rFonts w:ascii="GHEA Grapalat" w:hAnsi="GHEA Grapalat" w:cs="Sylfaen"/>
          <w:b w:val="0"/>
          <w:bCs w:val="0"/>
          <w:iCs/>
          <w:color w:val="000000"/>
          <w:sz w:val="20"/>
          <w:szCs w:val="24"/>
          <w:shd w:val="clear" w:color="auto" w:fill="FFFFFF"/>
        </w:rPr>
      </w:pPr>
      <w:r>
        <w:rPr>
          <w:rStyle w:val="Strong"/>
          <w:rFonts w:ascii="GHEA Grapalat" w:hAnsi="GHEA Grapalat" w:cs="Sylfaen"/>
          <w:iCs/>
          <w:color w:val="000000"/>
          <w:sz w:val="20"/>
          <w:szCs w:val="24"/>
          <w:shd w:val="clear" w:color="auto" w:fill="FFFFFF"/>
        </w:rPr>
        <w:t>Գծապատկեր 4</w:t>
      </w:r>
    </w:p>
    <w:p w14:paraId="4C94FD31" w14:textId="1C8A3C38" w:rsidR="00B45E0F" w:rsidRPr="00B45E0F" w:rsidRDefault="00B45E0F" w:rsidP="00B45E0F">
      <w:pPr>
        <w:pStyle w:val="NoSpacing"/>
        <w:snapToGrid w:val="0"/>
        <w:spacing w:after="120" w:line="276" w:lineRule="auto"/>
        <w:ind w:firstLine="709"/>
        <w:jc w:val="both"/>
        <w:rPr>
          <w:rStyle w:val="Strong"/>
          <w:rFonts w:ascii="GHEA Grapalat" w:hAnsi="GHEA Grapalat"/>
          <w:b w:val="0"/>
          <w:bCs w:val="0"/>
          <w:sz w:val="24"/>
        </w:rPr>
      </w:pPr>
      <w:r w:rsidRPr="00B45E0F">
        <w:rPr>
          <w:rStyle w:val="Strong"/>
          <w:rFonts w:ascii="GHEA Grapalat" w:hAnsi="GHEA Grapalat"/>
          <w:b w:val="0"/>
          <w:sz w:val="24"/>
        </w:rPr>
        <w:lastRenderedPageBreak/>
        <w:t>Համաձայն գծապատկեր 4-ի գործազուրկների շուրջ</w:t>
      </w:r>
      <w:r w:rsidR="005024CB">
        <w:rPr>
          <w:rStyle w:val="Strong"/>
          <w:rFonts w:ascii="GHEA Grapalat" w:hAnsi="GHEA Grapalat"/>
          <w:b w:val="0"/>
          <w:sz w:val="24"/>
        </w:rPr>
        <w:t xml:space="preserve"> 55.8%-</w:t>
      </w:r>
      <w:r w:rsidRPr="00B45E0F">
        <w:rPr>
          <w:rStyle w:val="Strong"/>
          <w:rFonts w:ascii="GHEA Grapalat" w:hAnsi="GHEA Grapalat"/>
          <w:b w:val="0"/>
          <w:sz w:val="24"/>
        </w:rPr>
        <w:t>ը միջնակարգ ընդհանուր, հատուկ ընդհանուր կրթական մակարդակ ունեցող անձինք են, ինչը խոսում է մասնագիտությունների ձեռքբերման և ըստ մասնագիտացման կայուն զբաղվածության ձեռք բերման փաստի վերաբերյալ։</w:t>
      </w:r>
    </w:p>
    <w:p w14:paraId="0AC22D86" w14:textId="77777777" w:rsidR="00B45E0F" w:rsidRDefault="00B45E0F" w:rsidP="00B45E0F">
      <w:pPr>
        <w:pStyle w:val="NoSpacing"/>
        <w:snapToGrid w:val="0"/>
        <w:spacing w:after="120"/>
        <w:ind w:firstLine="709"/>
        <w:jc w:val="both"/>
        <w:rPr>
          <w:rStyle w:val="Strong"/>
          <w:rFonts w:ascii="GHEA Grapalat" w:hAnsi="GHEA Grapalat"/>
          <w:b w:val="0"/>
          <w:bCs w:val="0"/>
          <w:sz w:val="24"/>
        </w:rPr>
      </w:pPr>
      <w:r>
        <w:rPr>
          <w:noProof/>
          <w:lang w:val="ru-RU" w:eastAsia="ru-RU"/>
        </w:rPr>
        <w:drawing>
          <wp:inline distT="0" distB="0" distL="0" distR="0" wp14:anchorId="6BF26939" wp14:editId="4DBBB262">
            <wp:extent cx="5631180" cy="3284220"/>
            <wp:effectExtent l="0" t="0" r="7620" b="114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Style w:val="Strong"/>
          <w:rFonts w:ascii="GHEA Grapalat" w:hAnsi="GHEA Grapalat"/>
          <w:sz w:val="24"/>
        </w:rPr>
        <w:t xml:space="preserve"> </w:t>
      </w:r>
    </w:p>
    <w:p w14:paraId="565936A9" w14:textId="77777777" w:rsidR="00B45E0F" w:rsidRDefault="00B45E0F" w:rsidP="00B45E0F">
      <w:pPr>
        <w:snapToGrid w:val="0"/>
        <w:spacing w:after="120" w:line="240" w:lineRule="auto"/>
        <w:ind w:firstLine="709"/>
        <w:jc w:val="right"/>
        <w:rPr>
          <w:rStyle w:val="Strong"/>
          <w:rFonts w:ascii="GHEA Grapalat" w:hAnsi="GHEA Grapalat" w:cs="Sylfaen"/>
          <w:b w:val="0"/>
          <w:bCs w:val="0"/>
          <w:iCs/>
          <w:color w:val="000000"/>
          <w:sz w:val="20"/>
          <w:szCs w:val="24"/>
          <w:shd w:val="clear" w:color="auto" w:fill="FFFFFF"/>
        </w:rPr>
      </w:pPr>
      <w:r>
        <w:rPr>
          <w:rStyle w:val="Strong"/>
          <w:rFonts w:ascii="GHEA Grapalat" w:hAnsi="GHEA Grapalat" w:cs="Sylfaen"/>
          <w:iCs/>
          <w:color w:val="000000"/>
          <w:sz w:val="20"/>
          <w:szCs w:val="24"/>
          <w:shd w:val="clear" w:color="auto" w:fill="FFFFFF"/>
        </w:rPr>
        <w:t>Գծապատկեր 5</w:t>
      </w:r>
    </w:p>
    <w:p w14:paraId="3792C816" w14:textId="77777777" w:rsidR="00B45E0F" w:rsidRPr="00B45E0F" w:rsidRDefault="00B45E0F" w:rsidP="00CC1B3C">
      <w:pPr>
        <w:pStyle w:val="NoSpacing"/>
        <w:snapToGrid w:val="0"/>
        <w:spacing w:line="276" w:lineRule="auto"/>
        <w:ind w:firstLine="567"/>
        <w:jc w:val="both"/>
        <w:rPr>
          <w:rStyle w:val="Strong"/>
          <w:rFonts w:ascii="GHEA Grapalat" w:hAnsi="GHEA Grapalat"/>
          <w:b w:val="0"/>
          <w:bCs w:val="0"/>
          <w:sz w:val="24"/>
        </w:rPr>
      </w:pPr>
      <w:r w:rsidRPr="00B45E0F">
        <w:rPr>
          <w:rStyle w:val="Strong"/>
          <w:rFonts w:ascii="GHEA Grapalat" w:hAnsi="GHEA Grapalat"/>
          <w:b w:val="0"/>
          <w:sz w:val="24"/>
        </w:rPr>
        <w:t>Գծապատակեր 5-ում ներկայացված տեղեկատվությունից ակնառու է աշխատանք փնտրելու, աշխատաշուկայում առկա աշխատանքների պահանջարկի զգալի պակասի, ինչպես նաև գործազրկության տևողության ընթացքի երկարատև լինելու հանգամանքները։</w:t>
      </w:r>
    </w:p>
    <w:p w14:paraId="1512D3E7" w14:textId="6BB1AD3B" w:rsidR="00B45E0F" w:rsidRDefault="009B355D" w:rsidP="00CC1B3C">
      <w:pPr>
        <w:pStyle w:val="NoSpacing"/>
        <w:snapToGrid w:val="0"/>
        <w:spacing w:line="276" w:lineRule="auto"/>
        <w:ind w:firstLine="567"/>
        <w:jc w:val="both"/>
        <w:rPr>
          <w:rStyle w:val="Strong"/>
          <w:rFonts w:ascii="GHEA Grapalat" w:hAnsi="GHEA Grapalat"/>
          <w:b w:val="0"/>
          <w:color w:val="000000"/>
          <w:sz w:val="24"/>
          <w:szCs w:val="24"/>
          <w:shd w:val="clear" w:color="auto" w:fill="FFFFFF"/>
        </w:rPr>
      </w:pPr>
      <w:r>
        <w:rPr>
          <w:rStyle w:val="Strong"/>
          <w:rFonts w:ascii="GHEA Grapalat" w:hAnsi="GHEA Grapalat"/>
          <w:b w:val="0"/>
          <w:sz w:val="24"/>
        </w:rPr>
        <w:t xml:space="preserve">Հաշվեքննությամբ պարզվել է, որ </w:t>
      </w:r>
      <w:r w:rsidR="001F4123">
        <w:rPr>
          <w:rStyle w:val="Strong"/>
          <w:rFonts w:ascii="GHEA Grapalat" w:hAnsi="GHEA Grapalat"/>
          <w:b w:val="0"/>
          <w:sz w:val="24"/>
        </w:rPr>
        <w:t>աշխատաշուկայի լարվածությունը մեղմելու</w:t>
      </w:r>
      <w:r w:rsidR="00B45E0F" w:rsidRPr="00B45E0F">
        <w:rPr>
          <w:rStyle w:val="Strong"/>
          <w:rFonts w:ascii="GHEA Grapalat" w:hAnsi="GHEA Grapalat"/>
          <w:b w:val="0"/>
          <w:sz w:val="24"/>
        </w:rPr>
        <w:t xml:space="preserve"> նպատակով </w:t>
      </w:r>
      <w:r w:rsidR="002816E9">
        <w:rPr>
          <w:rStyle w:val="Strong"/>
          <w:rFonts w:ascii="GHEA Grapalat" w:hAnsi="GHEA Grapalat"/>
          <w:b w:val="0"/>
          <w:sz w:val="24"/>
        </w:rPr>
        <w:t>Զ</w:t>
      </w:r>
      <w:r w:rsidR="001F4123">
        <w:rPr>
          <w:rStyle w:val="Strong"/>
          <w:rFonts w:ascii="GHEA Grapalat" w:hAnsi="GHEA Grapalat"/>
          <w:b w:val="0"/>
          <w:sz w:val="24"/>
        </w:rPr>
        <w:t xml:space="preserve">բաղվածության կարգավորման </w:t>
      </w:r>
      <w:r w:rsidR="00B45E0F" w:rsidRPr="00B45E0F">
        <w:rPr>
          <w:rStyle w:val="Strong"/>
          <w:rFonts w:ascii="GHEA Grapalat" w:hAnsi="GHEA Grapalat"/>
          <w:b w:val="0"/>
          <w:color w:val="000000"/>
          <w:sz w:val="24"/>
          <w:szCs w:val="24"/>
          <w:shd w:val="clear" w:color="auto" w:fill="FFFFFF"/>
        </w:rPr>
        <w:t xml:space="preserve">2021 թվականի </w:t>
      </w:r>
      <w:r w:rsidR="001F4123">
        <w:rPr>
          <w:rStyle w:val="Strong"/>
          <w:rFonts w:ascii="GHEA Grapalat" w:hAnsi="GHEA Grapalat"/>
          <w:b w:val="0"/>
          <w:color w:val="000000"/>
          <w:sz w:val="24"/>
          <w:szCs w:val="24"/>
          <w:shd w:val="clear" w:color="auto" w:fill="FFFFFF"/>
        </w:rPr>
        <w:t>պետական</w:t>
      </w:r>
      <w:r w:rsidR="001F4123" w:rsidRPr="00B45E0F">
        <w:rPr>
          <w:rStyle w:val="Strong"/>
          <w:rFonts w:ascii="GHEA Grapalat" w:hAnsi="GHEA Grapalat"/>
          <w:b w:val="0"/>
          <w:color w:val="000000"/>
          <w:sz w:val="24"/>
          <w:szCs w:val="24"/>
          <w:shd w:val="clear" w:color="auto" w:fill="FFFFFF"/>
        </w:rPr>
        <w:t xml:space="preserve"> </w:t>
      </w:r>
      <w:r w:rsidR="00B45E0F" w:rsidRPr="00B45E0F">
        <w:rPr>
          <w:rStyle w:val="Strong"/>
          <w:rFonts w:ascii="GHEA Grapalat" w:hAnsi="GHEA Grapalat"/>
          <w:b w:val="0"/>
          <w:color w:val="000000"/>
          <w:sz w:val="24"/>
          <w:szCs w:val="24"/>
          <w:shd w:val="clear" w:color="auto" w:fill="FFFFFF"/>
        </w:rPr>
        <w:t xml:space="preserve">ծրագրով նախատեսվել </w:t>
      </w:r>
      <w:r w:rsidR="001F4123">
        <w:rPr>
          <w:rStyle w:val="Strong"/>
          <w:rFonts w:ascii="GHEA Grapalat" w:hAnsi="GHEA Grapalat"/>
          <w:b w:val="0"/>
          <w:color w:val="000000"/>
          <w:sz w:val="24"/>
          <w:szCs w:val="24"/>
          <w:shd w:val="clear" w:color="auto" w:fill="FFFFFF"/>
        </w:rPr>
        <w:t xml:space="preserve">է </w:t>
      </w:r>
      <w:r w:rsidR="00B45E0F" w:rsidRPr="00B45E0F">
        <w:rPr>
          <w:rStyle w:val="Strong"/>
          <w:rFonts w:ascii="GHEA Grapalat" w:hAnsi="GHEA Grapalat"/>
          <w:b w:val="0"/>
          <w:color w:val="000000"/>
          <w:sz w:val="24"/>
          <w:szCs w:val="24"/>
          <w:shd w:val="clear" w:color="auto" w:fill="FFFFFF"/>
        </w:rPr>
        <w:t>մի շարք միջոցառումներ</w:t>
      </w:r>
      <w:r w:rsidR="00052BD4">
        <w:rPr>
          <w:rStyle w:val="Strong"/>
          <w:rFonts w:ascii="GHEA Grapalat" w:hAnsi="GHEA Grapalat"/>
          <w:b w:val="0"/>
          <w:color w:val="000000"/>
          <w:sz w:val="24"/>
          <w:szCs w:val="24"/>
          <w:shd w:val="clear" w:color="auto" w:fill="FFFFFF"/>
          <w:lang w:val="hy-AM"/>
        </w:rPr>
        <w:t>՝</w:t>
      </w:r>
      <w:r w:rsidR="00B45E0F" w:rsidRPr="00B45E0F">
        <w:rPr>
          <w:rStyle w:val="Strong"/>
          <w:rFonts w:ascii="GHEA Grapalat" w:hAnsi="GHEA Grapalat"/>
          <w:b w:val="0"/>
          <w:color w:val="000000"/>
          <w:sz w:val="24"/>
          <w:szCs w:val="24"/>
          <w:shd w:val="clear" w:color="auto" w:fill="FFFFFF"/>
        </w:rPr>
        <w:t xml:space="preserve"> ուղղված</w:t>
      </w:r>
      <w:r w:rsidR="00F611D9">
        <w:rPr>
          <w:rStyle w:val="Strong"/>
          <w:rFonts w:ascii="GHEA Grapalat" w:hAnsi="GHEA Grapalat"/>
          <w:b w:val="0"/>
          <w:color w:val="000000"/>
          <w:sz w:val="24"/>
          <w:szCs w:val="24"/>
          <w:shd w:val="clear" w:color="auto" w:fill="FFFFFF"/>
        </w:rPr>
        <w:t xml:space="preserve"> ինչպես</w:t>
      </w:r>
      <w:r w:rsidR="00B45E0F" w:rsidRPr="00B45E0F">
        <w:rPr>
          <w:rStyle w:val="Strong"/>
          <w:rFonts w:ascii="GHEA Grapalat" w:hAnsi="GHEA Grapalat"/>
          <w:b w:val="0"/>
          <w:color w:val="000000"/>
          <w:sz w:val="24"/>
          <w:szCs w:val="24"/>
          <w:shd w:val="clear" w:color="auto" w:fill="FFFFFF"/>
        </w:rPr>
        <w:t xml:space="preserve"> կայուն</w:t>
      </w:r>
      <w:r w:rsidR="00F611D9">
        <w:rPr>
          <w:rStyle w:val="Strong"/>
          <w:rFonts w:ascii="GHEA Grapalat" w:hAnsi="GHEA Grapalat"/>
          <w:b w:val="0"/>
          <w:color w:val="000000"/>
          <w:sz w:val="24"/>
          <w:szCs w:val="24"/>
          <w:shd w:val="clear" w:color="auto" w:fill="FFFFFF"/>
        </w:rPr>
        <w:t xml:space="preserve">, այնպես էլ </w:t>
      </w:r>
      <w:r w:rsidR="00B45E0F" w:rsidRPr="00B45E0F">
        <w:rPr>
          <w:rStyle w:val="Strong"/>
          <w:rFonts w:ascii="GHEA Grapalat" w:hAnsi="GHEA Grapalat"/>
          <w:b w:val="0"/>
          <w:color w:val="000000"/>
          <w:sz w:val="24"/>
          <w:szCs w:val="24"/>
          <w:shd w:val="clear" w:color="auto" w:fill="FFFFFF"/>
        </w:rPr>
        <w:t>ժամանակավոր զբաղվածության ապահովմանը, միաժամանակ ընդգրկելով տարբեր սոցիալական խմբեր։</w:t>
      </w:r>
    </w:p>
    <w:p w14:paraId="6B42D79A" w14:textId="79F1B61C" w:rsidR="000060C6" w:rsidRPr="00B45E0F" w:rsidRDefault="000060C6" w:rsidP="00CC1B3C">
      <w:pPr>
        <w:pStyle w:val="NoSpacing"/>
        <w:snapToGrid w:val="0"/>
        <w:spacing w:line="276" w:lineRule="auto"/>
        <w:ind w:firstLine="567"/>
        <w:jc w:val="both"/>
        <w:rPr>
          <w:rStyle w:val="Strong"/>
          <w:rFonts w:ascii="GHEA Grapalat" w:hAnsi="GHEA Grapalat"/>
          <w:b w:val="0"/>
          <w:color w:val="000000"/>
          <w:sz w:val="24"/>
          <w:szCs w:val="24"/>
          <w:shd w:val="clear" w:color="auto" w:fill="FFFFFF"/>
        </w:rPr>
      </w:pPr>
      <w:r w:rsidRPr="00A157E1">
        <w:rPr>
          <w:rFonts w:ascii="GHEA Grapalat" w:hAnsi="GHEA Grapalat"/>
          <w:sz w:val="24"/>
          <w:szCs w:val="24"/>
          <w:lang w:val="hy-AM"/>
        </w:rPr>
        <w:t>ՀՀ կառավարության 2021</w:t>
      </w:r>
      <w:r w:rsidRPr="00975DED">
        <w:rPr>
          <w:rFonts w:ascii="GHEA Grapalat" w:hAnsi="GHEA Grapalat"/>
          <w:sz w:val="24"/>
          <w:szCs w:val="24"/>
          <w:lang w:val="hy-AM"/>
        </w:rPr>
        <w:t xml:space="preserve"> </w:t>
      </w:r>
      <w:r w:rsidRPr="00A157E1">
        <w:rPr>
          <w:rFonts w:ascii="GHEA Grapalat" w:hAnsi="GHEA Grapalat"/>
          <w:sz w:val="24"/>
          <w:szCs w:val="24"/>
          <w:lang w:val="hy-AM"/>
        </w:rPr>
        <w:t>թ</w:t>
      </w:r>
      <w:r w:rsidRPr="00975DED">
        <w:rPr>
          <w:rFonts w:ascii="GHEA Grapalat" w:hAnsi="GHEA Grapalat"/>
          <w:sz w:val="24"/>
          <w:szCs w:val="24"/>
          <w:lang w:val="hy-AM"/>
        </w:rPr>
        <w:t>վականի</w:t>
      </w:r>
      <w:r w:rsidRPr="00BD4AA2">
        <w:rPr>
          <w:rFonts w:ascii="GHEA Grapalat" w:hAnsi="GHEA Grapalat"/>
          <w:sz w:val="24"/>
          <w:szCs w:val="24"/>
          <w:lang w:val="hy-AM"/>
        </w:rPr>
        <w:t xml:space="preserve"> փետրվարի 25-ի</w:t>
      </w:r>
      <w:r w:rsidRPr="00A157E1">
        <w:rPr>
          <w:rFonts w:ascii="GHEA Grapalat" w:hAnsi="GHEA Grapalat"/>
          <w:sz w:val="24"/>
          <w:szCs w:val="24"/>
          <w:lang w:val="hy-AM"/>
        </w:rPr>
        <w:t xml:space="preserve"> թիվ 251-Ն որոշմամբ ՀՀ աշխատանքի և սոցիալական հարցերի նախարարության «Զբաղվածության պետական ծառայություն» գործակալությունը 2021թ.-ի ապրիլի 1-ից միավորվել է </w:t>
      </w:r>
      <w:r w:rsidRPr="00BD4AA2">
        <w:rPr>
          <w:rFonts w:ascii="GHEA Grapalat" w:hAnsi="GHEA Grapalat"/>
          <w:sz w:val="24"/>
          <w:szCs w:val="24"/>
          <w:lang w:val="hy-AM"/>
        </w:rPr>
        <w:t>ՄՍԾ-ին</w:t>
      </w:r>
      <w:r w:rsidRPr="00A157E1">
        <w:rPr>
          <w:rFonts w:ascii="GHEA Grapalat" w:hAnsi="GHEA Grapalat"/>
          <w:sz w:val="24"/>
          <w:szCs w:val="24"/>
          <w:lang w:val="hy-AM"/>
        </w:rPr>
        <w:t>:</w:t>
      </w:r>
    </w:p>
    <w:p w14:paraId="0E580B94" w14:textId="34B5A470" w:rsidR="00B45E0F" w:rsidRPr="00B45E0F" w:rsidRDefault="00B45E0F" w:rsidP="00CC1B3C">
      <w:pPr>
        <w:pStyle w:val="NoSpacing"/>
        <w:snapToGrid w:val="0"/>
        <w:spacing w:line="276" w:lineRule="auto"/>
        <w:ind w:firstLine="567"/>
        <w:jc w:val="both"/>
        <w:rPr>
          <w:rStyle w:val="Strong"/>
          <w:rFonts w:ascii="GHEA Grapalat" w:hAnsi="GHEA Grapalat"/>
          <w:b w:val="0"/>
          <w:color w:val="000000"/>
          <w:sz w:val="24"/>
          <w:szCs w:val="24"/>
          <w:shd w:val="clear" w:color="auto" w:fill="FFFFFF"/>
        </w:rPr>
      </w:pPr>
      <w:r w:rsidRPr="00B45E0F">
        <w:rPr>
          <w:rStyle w:val="Strong"/>
          <w:rFonts w:ascii="GHEA Grapalat" w:hAnsi="GHEA Grapalat"/>
          <w:b w:val="0"/>
          <w:color w:val="000000"/>
          <w:sz w:val="24"/>
          <w:szCs w:val="24"/>
          <w:shd w:val="clear" w:color="auto" w:fill="FFFFFF"/>
          <w:lang w:val="hy-AM"/>
        </w:rPr>
        <w:t xml:space="preserve">ՀՀ </w:t>
      </w:r>
      <w:r w:rsidRPr="00B45E0F">
        <w:rPr>
          <w:rStyle w:val="Strong"/>
          <w:rFonts w:ascii="GHEA Grapalat" w:hAnsi="GHEA Grapalat"/>
          <w:b w:val="0"/>
          <w:color w:val="000000"/>
          <w:sz w:val="24"/>
          <w:szCs w:val="24"/>
          <w:shd w:val="clear" w:color="auto" w:fill="FFFFFF"/>
        </w:rPr>
        <w:t xml:space="preserve">2021 թվականի </w:t>
      </w:r>
      <w:r w:rsidRPr="00B45E0F">
        <w:rPr>
          <w:rStyle w:val="Strong"/>
          <w:rFonts w:ascii="GHEA Grapalat" w:hAnsi="GHEA Grapalat"/>
          <w:b w:val="0"/>
          <w:color w:val="000000"/>
          <w:sz w:val="24"/>
          <w:szCs w:val="24"/>
          <w:shd w:val="clear" w:color="auto" w:fill="FFFFFF"/>
          <w:lang w:val="hy-AM"/>
        </w:rPr>
        <w:t>պետական բյուջեով</w:t>
      </w:r>
      <w:r w:rsidRPr="00B45E0F">
        <w:rPr>
          <w:rStyle w:val="Strong"/>
          <w:rFonts w:ascii="GHEA Grapalat" w:hAnsi="GHEA Grapalat"/>
          <w:b w:val="0"/>
          <w:color w:val="000000"/>
          <w:sz w:val="24"/>
          <w:szCs w:val="24"/>
          <w:shd w:val="clear" w:color="auto" w:fill="FFFFFF"/>
        </w:rPr>
        <w:t xml:space="preserve"> նախատեսված միջոցառումների իրականացման համար պլանավորվել է 2,100,795.40 հազ. դրամ</w:t>
      </w:r>
      <w:r w:rsidR="001C7AC7">
        <w:rPr>
          <w:rStyle w:val="Strong"/>
          <w:rFonts w:ascii="GHEA Grapalat" w:hAnsi="GHEA Grapalat"/>
          <w:b w:val="0"/>
          <w:color w:val="000000"/>
          <w:sz w:val="24"/>
          <w:szCs w:val="24"/>
          <w:shd w:val="clear" w:color="auto" w:fill="FFFFFF"/>
        </w:rPr>
        <w:t>, նախատեսելով</w:t>
      </w:r>
      <w:r w:rsidRPr="00B45E0F">
        <w:rPr>
          <w:rStyle w:val="Strong"/>
          <w:rFonts w:ascii="GHEA Grapalat" w:hAnsi="GHEA Grapalat"/>
          <w:b w:val="0"/>
          <w:color w:val="000000"/>
          <w:sz w:val="24"/>
          <w:szCs w:val="24"/>
          <w:shd w:val="clear" w:color="auto" w:fill="FFFFFF"/>
        </w:rPr>
        <w:t xml:space="preserve"> միջոցառումներ, ինչպես նախորդ ժամանակաշրջաններից փոխանցվող, այնպես էլ նոր՝ 2021 թվականից սկսված։ </w:t>
      </w:r>
      <w:r w:rsidR="0078287C">
        <w:rPr>
          <w:rFonts w:ascii="GHEA Grapalat" w:eastAsia="Times New Roman" w:hAnsi="GHEA Grapalat" w:cs="Calibri"/>
          <w:color w:val="000000"/>
          <w:sz w:val="24"/>
          <w:szCs w:val="24"/>
          <w:lang w:val="sv-SE"/>
        </w:rPr>
        <w:t xml:space="preserve">Տարվա ընթացքում պլանը </w:t>
      </w:r>
      <w:r w:rsidR="0078287C" w:rsidRPr="007636E0">
        <w:rPr>
          <w:rFonts w:ascii="GHEA Grapalat" w:eastAsia="Times New Roman" w:hAnsi="GHEA Grapalat" w:cs="Calibri"/>
          <w:color w:val="000000"/>
          <w:sz w:val="24"/>
          <w:szCs w:val="24"/>
        </w:rPr>
        <w:t>ճշտվ</w:t>
      </w:r>
      <w:r w:rsidR="0078287C">
        <w:rPr>
          <w:rFonts w:ascii="GHEA Grapalat" w:eastAsia="Times New Roman" w:hAnsi="GHEA Grapalat" w:cs="Calibri"/>
          <w:color w:val="000000"/>
          <w:sz w:val="24"/>
          <w:szCs w:val="24"/>
        </w:rPr>
        <w:t xml:space="preserve">ել է և նախատեսվող </w:t>
      </w:r>
      <w:r w:rsidR="0078287C">
        <w:rPr>
          <w:rFonts w:ascii="GHEA Grapalat" w:eastAsia="Times New Roman" w:hAnsi="GHEA Grapalat" w:cs="Calibri"/>
          <w:color w:val="000000"/>
          <w:sz w:val="24"/>
          <w:szCs w:val="24"/>
        </w:rPr>
        <w:lastRenderedPageBreak/>
        <w:t>հատկացումները սահմանվել</w:t>
      </w:r>
      <w:r w:rsidR="001757DC">
        <w:rPr>
          <w:rFonts w:ascii="GHEA Grapalat" w:eastAsia="Times New Roman" w:hAnsi="GHEA Grapalat" w:cs="Calibri"/>
          <w:color w:val="000000"/>
          <w:sz w:val="24"/>
          <w:szCs w:val="24"/>
        </w:rPr>
        <w:t xml:space="preserve"> 2,134,581.0 հազ. դրամ, որի դիմաց դրամարկղային ծախսը կազմել է 1,701,980.83 հազ. դրամ գումար</w:t>
      </w:r>
      <w:r w:rsidR="00D457AC">
        <w:rPr>
          <w:rFonts w:ascii="GHEA Grapalat" w:eastAsia="Times New Roman" w:hAnsi="GHEA Grapalat" w:cs="Calibri"/>
          <w:color w:val="000000"/>
          <w:sz w:val="24"/>
          <w:szCs w:val="24"/>
        </w:rPr>
        <w:t>։ Դրամարկղային ծախսը կազմել է տարեկան ճշտված պլանի 79.7%-ը։</w:t>
      </w:r>
    </w:p>
    <w:p w14:paraId="62C0EB41" w14:textId="030F8FDF" w:rsidR="00B45E0F" w:rsidRDefault="00B45E0F" w:rsidP="00CC1B3C">
      <w:pPr>
        <w:pStyle w:val="NoSpacing"/>
        <w:snapToGrid w:val="0"/>
        <w:spacing w:line="276" w:lineRule="auto"/>
        <w:ind w:firstLine="567"/>
        <w:jc w:val="both"/>
        <w:rPr>
          <w:rStyle w:val="Strong"/>
          <w:rFonts w:ascii="GHEA Grapalat" w:hAnsi="GHEA Grapalat"/>
          <w:b w:val="0"/>
          <w:color w:val="000000"/>
          <w:sz w:val="24"/>
          <w:szCs w:val="24"/>
          <w:shd w:val="clear" w:color="auto" w:fill="FFFFFF"/>
        </w:rPr>
      </w:pPr>
      <w:r w:rsidRPr="00B45E0F">
        <w:rPr>
          <w:rStyle w:val="Strong"/>
          <w:rFonts w:ascii="GHEA Grapalat" w:hAnsi="GHEA Grapalat"/>
          <w:b w:val="0"/>
          <w:color w:val="000000"/>
          <w:sz w:val="24"/>
          <w:szCs w:val="24"/>
          <w:shd w:val="clear" w:color="auto" w:fill="FFFFFF"/>
        </w:rPr>
        <w:t xml:space="preserve">2021 թվականի Զբաղվածության ծրագրերում ներառված 3 միջոցառումները </w:t>
      </w:r>
      <w:r w:rsidR="001E5E88" w:rsidRPr="00B45E0F">
        <w:rPr>
          <w:rStyle w:val="Strong"/>
          <w:rFonts w:ascii="GHEA Grapalat" w:hAnsi="GHEA Grapalat"/>
          <w:b w:val="0"/>
          <w:color w:val="000000"/>
          <w:sz w:val="24"/>
          <w:szCs w:val="24"/>
          <w:shd w:val="clear" w:color="auto" w:fill="FFFFFF"/>
        </w:rPr>
        <w:t xml:space="preserve">ընդգրկված են եղել </w:t>
      </w:r>
      <w:r w:rsidRPr="00B45E0F">
        <w:rPr>
          <w:rStyle w:val="Strong"/>
          <w:rFonts w:ascii="GHEA Grapalat" w:hAnsi="GHEA Grapalat"/>
          <w:b w:val="0"/>
          <w:color w:val="000000"/>
          <w:sz w:val="24"/>
          <w:szCs w:val="24"/>
          <w:shd w:val="clear" w:color="auto" w:fill="FFFFFF"/>
        </w:rPr>
        <w:t>2020 թվականի Զբաղվածության ծրագրում, սակայն</w:t>
      </w:r>
      <w:r w:rsidR="001E5E88">
        <w:rPr>
          <w:rStyle w:val="Strong"/>
          <w:rFonts w:ascii="GHEA Grapalat" w:hAnsi="GHEA Grapalat"/>
          <w:b w:val="0"/>
          <w:color w:val="000000"/>
          <w:sz w:val="24"/>
          <w:szCs w:val="24"/>
          <w:shd w:val="clear" w:color="auto" w:fill="FFFFFF"/>
        </w:rPr>
        <w:t xml:space="preserve"> </w:t>
      </w:r>
      <w:r w:rsidR="001E5E88" w:rsidRPr="00B45E0F">
        <w:rPr>
          <w:rStyle w:val="Strong"/>
          <w:rFonts w:ascii="GHEA Grapalat" w:hAnsi="GHEA Grapalat"/>
          <w:b w:val="0"/>
          <w:color w:val="000000"/>
          <w:sz w:val="24"/>
          <w:szCs w:val="24"/>
          <w:shd w:val="clear" w:color="auto" w:fill="FFFFFF"/>
        </w:rPr>
        <w:t>2020 թվականի</w:t>
      </w:r>
      <w:r w:rsidR="001E5E88">
        <w:rPr>
          <w:rStyle w:val="Strong"/>
          <w:rFonts w:ascii="GHEA Grapalat" w:hAnsi="GHEA Grapalat"/>
          <w:b w:val="0"/>
          <w:color w:val="000000"/>
          <w:sz w:val="24"/>
          <w:szCs w:val="24"/>
          <w:shd w:val="clear" w:color="auto" w:fill="FFFFFF"/>
        </w:rPr>
        <w:t xml:space="preserve">ն </w:t>
      </w:r>
      <w:r w:rsidRPr="00B45E0F">
        <w:rPr>
          <w:rStyle w:val="Strong"/>
          <w:rFonts w:ascii="GHEA Grapalat" w:hAnsi="GHEA Grapalat"/>
          <w:b w:val="0"/>
          <w:color w:val="000000"/>
          <w:sz w:val="24"/>
          <w:szCs w:val="24"/>
          <w:shd w:val="clear" w:color="auto" w:fill="FFFFFF"/>
        </w:rPr>
        <w:t xml:space="preserve"> չի ապահովվել այդ միջոցառումների իրականացումը։ </w:t>
      </w:r>
      <w:r w:rsidR="008226C2">
        <w:rPr>
          <w:rStyle w:val="Strong"/>
          <w:rFonts w:ascii="GHEA Grapalat" w:hAnsi="GHEA Grapalat"/>
          <w:b w:val="0"/>
          <w:color w:val="000000"/>
          <w:sz w:val="24"/>
          <w:szCs w:val="24"/>
          <w:shd w:val="clear" w:color="auto" w:fill="FFFFFF"/>
        </w:rPr>
        <w:t>ՀՀ պ</w:t>
      </w:r>
      <w:r w:rsidRPr="00B45E0F">
        <w:rPr>
          <w:rStyle w:val="Strong"/>
          <w:rFonts w:ascii="GHEA Grapalat" w:hAnsi="GHEA Grapalat"/>
          <w:b w:val="0"/>
          <w:color w:val="000000"/>
          <w:sz w:val="24"/>
          <w:szCs w:val="24"/>
          <w:shd w:val="clear" w:color="auto" w:fill="FFFFFF"/>
        </w:rPr>
        <w:t>ետական բյուջեից վճարումներ</w:t>
      </w:r>
      <w:r w:rsidRPr="00B45E0F" w:rsidDel="003303C8">
        <w:rPr>
          <w:rStyle w:val="Strong"/>
          <w:rFonts w:ascii="GHEA Grapalat" w:hAnsi="GHEA Grapalat"/>
          <w:b w:val="0"/>
          <w:color w:val="000000"/>
          <w:sz w:val="24"/>
          <w:szCs w:val="24"/>
          <w:shd w:val="clear" w:color="auto" w:fill="FFFFFF"/>
        </w:rPr>
        <w:t xml:space="preserve"> </w:t>
      </w:r>
      <w:r w:rsidRPr="00B45E0F">
        <w:rPr>
          <w:rStyle w:val="Strong"/>
          <w:rFonts w:ascii="GHEA Grapalat" w:hAnsi="GHEA Grapalat"/>
          <w:b w:val="0"/>
          <w:color w:val="000000"/>
          <w:sz w:val="24"/>
          <w:szCs w:val="24"/>
          <w:shd w:val="clear" w:color="auto" w:fill="FFFFFF"/>
        </w:rPr>
        <w:t xml:space="preserve"> չեն կատարվել, կամ արձանագրվել է </w:t>
      </w:r>
      <w:r w:rsidR="00C414E2">
        <w:rPr>
          <w:rStyle w:val="Strong"/>
          <w:rFonts w:ascii="GHEA Grapalat" w:hAnsi="GHEA Grapalat"/>
          <w:b w:val="0"/>
          <w:color w:val="000000"/>
          <w:sz w:val="24"/>
          <w:szCs w:val="24"/>
          <w:shd w:val="clear" w:color="auto" w:fill="FFFFFF"/>
          <w:lang w:val="hy-AM"/>
        </w:rPr>
        <w:t xml:space="preserve">նպատակային հատկացումների </w:t>
      </w:r>
      <w:r w:rsidRPr="00B45E0F">
        <w:rPr>
          <w:rStyle w:val="Strong"/>
          <w:rFonts w:ascii="GHEA Grapalat" w:hAnsi="GHEA Grapalat"/>
          <w:b w:val="0"/>
          <w:color w:val="000000"/>
          <w:sz w:val="24"/>
          <w:szCs w:val="24"/>
          <w:shd w:val="clear" w:color="auto" w:fill="FFFFFF"/>
        </w:rPr>
        <w:t>50%</w:t>
      </w:r>
      <w:r w:rsidRPr="00B45E0F">
        <w:rPr>
          <w:rStyle w:val="Strong"/>
          <w:rFonts w:ascii="GHEA Grapalat" w:hAnsi="GHEA Grapalat"/>
          <w:b w:val="0"/>
          <w:color w:val="000000"/>
          <w:sz w:val="24"/>
          <w:szCs w:val="24"/>
          <w:shd w:val="clear" w:color="auto" w:fill="FFFFFF"/>
        </w:rPr>
        <w:noBreakHyphen/>
        <w:t>ից ցածր կատարողական</w:t>
      </w:r>
      <w:r w:rsidR="008226C2">
        <w:rPr>
          <w:rStyle w:val="Strong"/>
          <w:rFonts w:ascii="GHEA Grapalat" w:hAnsi="GHEA Grapalat"/>
          <w:b w:val="0"/>
          <w:color w:val="000000"/>
          <w:sz w:val="24"/>
          <w:szCs w:val="24"/>
          <w:shd w:val="clear" w:color="auto" w:fill="FFFFFF"/>
        </w:rPr>
        <w:t xml:space="preserve"> (</w:t>
      </w:r>
      <w:r w:rsidRPr="00B45E0F">
        <w:rPr>
          <w:rStyle w:val="Strong"/>
          <w:rFonts w:ascii="GHEA Grapalat" w:hAnsi="GHEA Grapalat"/>
          <w:b w:val="0"/>
          <w:color w:val="000000"/>
          <w:sz w:val="24"/>
          <w:szCs w:val="24"/>
          <w:shd w:val="clear" w:color="auto" w:fill="FFFFFF"/>
        </w:rPr>
        <w:t>Հավելված</w:t>
      </w:r>
      <w:r w:rsidR="008226C2">
        <w:rPr>
          <w:rStyle w:val="Strong"/>
          <w:rFonts w:ascii="GHEA Grapalat" w:hAnsi="GHEA Grapalat"/>
          <w:b w:val="0"/>
          <w:color w:val="000000"/>
          <w:sz w:val="24"/>
          <w:szCs w:val="24"/>
          <w:shd w:val="clear" w:color="auto" w:fill="FFFFFF"/>
        </w:rPr>
        <w:t>)</w:t>
      </w:r>
      <w:r w:rsidRPr="00B45E0F">
        <w:rPr>
          <w:rStyle w:val="Strong"/>
          <w:rFonts w:ascii="GHEA Grapalat" w:hAnsi="GHEA Grapalat"/>
          <w:b w:val="0"/>
          <w:color w:val="000000"/>
          <w:sz w:val="24"/>
          <w:szCs w:val="24"/>
          <w:shd w:val="clear" w:color="auto" w:fill="FFFFFF"/>
        </w:rPr>
        <w:t>։</w:t>
      </w:r>
    </w:p>
    <w:p w14:paraId="306EE5FE" w14:textId="2676326F" w:rsidR="00697E71" w:rsidRPr="001728F4" w:rsidRDefault="00697E71" w:rsidP="002C5EC2">
      <w:pPr>
        <w:spacing w:after="0" w:line="276" w:lineRule="auto"/>
        <w:ind w:firstLine="567"/>
        <w:jc w:val="both"/>
        <w:rPr>
          <w:rFonts w:ascii="GHEA Grapalat" w:hAnsi="GHEA Grapalat"/>
          <w:sz w:val="24"/>
          <w:szCs w:val="24"/>
          <w:lang w:val="hy-AM"/>
        </w:rPr>
      </w:pPr>
      <w:r w:rsidRPr="00A157E1">
        <w:rPr>
          <w:rFonts w:ascii="GHEA Grapalat" w:hAnsi="GHEA Grapalat"/>
          <w:sz w:val="24"/>
          <w:szCs w:val="24"/>
          <w:lang w:val="hy-AM"/>
        </w:rPr>
        <w:t>Զբաղվածության ծրագրի շրջանակներում 2021թ. նախատեսվ</w:t>
      </w:r>
      <w:r w:rsidRPr="00975DED">
        <w:rPr>
          <w:rFonts w:ascii="GHEA Grapalat" w:hAnsi="GHEA Grapalat"/>
          <w:sz w:val="24"/>
          <w:szCs w:val="24"/>
          <w:lang w:val="hy-AM"/>
        </w:rPr>
        <w:t>ել</w:t>
      </w:r>
      <w:r w:rsidRPr="00A157E1">
        <w:rPr>
          <w:rFonts w:ascii="GHEA Grapalat" w:hAnsi="GHEA Grapalat"/>
          <w:sz w:val="24"/>
          <w:szCs w:val="24"/>
          <w:lang w:val="hy-AM"/>
        </w:rPr>
        <w:t xml:space="preserve"> է իրականացնել 16 միջոցառում, որից 3 միջոցառում</w:t>
      </w:r>
      <w:r w:rsidRPr="00BD4AA2">
        <w:rPr>
          <w:rFonts w:ascii="GHEA Grapalat" w:hAnsi="GHEA Grapalat"/>
          <w:sz w:val="24"/>
          <w:szCs w:val="24"/>
          <w:lang w:val="hy-AM"/>
        </w:rPr>
        <w:t xml:space="preserve"> (աշխատանքի տոնավաճառի կազմակերպում,</w:t>
      </w:r>
      <w:r w:rsidRPr="00A157E1">
        <w:rPr>
          <w:rFonts w:ascii="GHEA Grapalat" w:hAnsi="GHEA Grapalat"/>
          <w:sz w:val="24"/>
          <w:szCs w:val="24"/>
          <w:lang w:val="hy-AM"/>
        </w:rPr>
        <w:t xml:space="preserve"> </w:t>
      </w:r>
      <w:r w:rsidRPr="00BD4AA2">
        <w:rPr>
          <w:rFonts w:ascii="GHEA Grapalat" w:hAnsi="GHEA Grapalat"/>
          <w:sz w:val="24"/>
          <w:szCs w:val="24"/>
          <w:lang w:val="hy-AM"/>
        </w:rPr>
        <w:t xml:space="preserve">վարձատրվող հասարակական աշխատանքների իրականացման ապահովում, վարձատրվող հասարակական աշխատանքների կազմակերպման միջոցով գործազուրկների ժամանակավոր զբաղվածության ապահովում) </w:t>
      </w:r>
      <w:r w:rsidRPr="00A157E1">
        <w:rPr>
          <w:rFonts w:ascii="GHEA Grapalat" w:hAnsi="GHEA Grapalat"/>
          <w:sz w:val="24"/>
          <w:szCs w:val="24"/>
          <w:lang w:val="hy-AM"/>
        </w:rPr>
        <w:t>չի իրականացվել</w:t>
      </w:r>
      <w:r w:rsidR="00001108">
        <w:rPr>
          <w:rFonts w:ascii="GHEA Grapalat" w:hAnsi="GHEA Grapalat"/>
          <w:sz w:val="24"/>
          <w:szCs w:val="24"/>
        </w:rPr>
        <w:t xml:space="preserve">։ </w:t>
      </w:r>
      <w:r w:rsidR="00D949C5">
        <w:rPr>
          <w:rFonts w:ascii="GHEA Grapalat" w:hAnsi="GHEA Grapalat"/>
          <w:sz w:val="24"/>
          <w:szCs w:val="24"/>
        </w:rPr>
        <w:t>2021թ.</w:t>
      </w:r>
      <w:r w:rsidRPr="00A157E1">
        <w:rPr>
          <w:rFonts w:ascii="GHEA Grapalat" w:hAnsi="GHEA Grapalat"/>
          <w:sz w:val="24"/>
          <w:szCs w:val="24"/>
          <w:lang w:val="hy-AM"/>
        </w:rPr>
        <w:t xml:space="preserve"> ընթացքում</w:t>
      </w:r>
      <w:r w:rsidR="00CA5B3E">
        <w:rPr>
          <w:rFonts w:ascii="GHEA Grapalat" w:hAnsi="GHEA Grapalat"/>
          <w:sz w:val="24"/>
          <w:szCs w:val="24"/>
        </w:rPr>
        <w:t xml:space="preserve"> կատարված փոփոխությունների և վերաբաշխումների արդյունքում տարեկան </w:t>
      </w:r>
      <w:r w:rsidR="00D949C5">
        <w:rPr>
          <w:rFonts w:ascii="GHEA Grapalat" w:hAnsi="GHEA Grapalat"/>
          <w:sz w:val="24"/>
          <w:szCs w:val="24"/>
        </w:rPr>
        <w:t>պլանում ընդգրված</w:t>
      </w:r>
      <w:r w:rsidR="00CA5B3E">
        <w:rPr>
          <w:rFonts w:ascii="GHEA Grapalat" w:hAnsi="GHEA Grapalat"/>
          <w:sz w:val="24"/>
          <w:szCs w:val="24"/>
        </w:rPr>
        <w:t xml:space="preserve"> 6 միջոցառումների իրականացման համար նախատեսված գումարները</w:t>
      </w:r>
      <w:r w:rsidR="00706855">
        <w:rPr>
          <w:rFonts w:ascii="GHEA Grapalat" w:hAnsi="GHEA Grapalat"/>
          <w:sz w:val="24"/>
          <w:szCs w:val="24"/>
        </w:rPr>
        <w:t>, այդ թվում՝ 3 չիրականացված միջոցառումների գումարները,</w:t>
      </w:r>
      <w:r w:rsidR="00CA5B3E">
        <w:rPr>
          <w:rFonts w:ascii="GHEA Grapalat" w:hAnsi="GHEA Grapalat"/>
          <w:sz w:val="24"/>
          <w:szCs w:val="24"/>
        </w:rPr>
        <w:t xml:space="preserve"> ուղղվել են</w:t>
      </w:r>
      <w:r w:rsidRPr="00A157E1">
        <w:rPr>
          <w:rFonts w:ascii="GHEA Grapalat" w:hAnsi="GHEA Grapalat"/>
          <w:sz w:val="24"/>
          <w:szCs w:val="24"/>
          <w:lang w:val="hy-AM"/>
        </w:rPr>
        <w:t xml:space="preserve"> </w:t>
      </w:r>
      <w:r w:rsidR="00D949C5">
        <w:rPr>
          <w:rFonts w:ascii="GHEA Grapalat" w:hAnsi="GHEA Grapalat"/>
          <w:sz w:val="24"/>
          <w:szCs w:val="24"/>
        </w:rPr>
        <w:t xml:space="preserve"> տարեկան պլանի ճշտման արդյունքում ավելացված </w:t>
      </w:r>
      <w:r w:rsidRPr="00A157E1">
        <w:rPr>
          <w:rFonts w:ascii="GHEA Grapalat" w:hAnsi="GHEA Grapalat"/>
          <w:sz w:val="24"/>
          <w:szCs w:val="24"/>
          <w:lang w:val="hy-AM"/>
        </w:rPr>
        <w:t>4 միջոցառում</w:t>
      </w:r>
      <w:r w:rsidR="00D949C5">
        <w:rPr>
          <w:rFonts w:ascii="GHEA Grapalat" w:hAnsi="GHEA Grapalat"/>
          <w:sz w:val="24"/>
          <w:szCs w:val="24"/>
        </w:rPr>
        <w:t>ների ֆինանսավորմանը։</w:t>
      </w:r>
    </w:p>
    <w:p w14:paraId="1E0E0930" w14:textId="6CC9EA4E" w:rsidR="00B45E0F" w:rsidRPr="00810035" w:rsidRDefault="00B45E0F" w:rsidP="00CC1B3C">
      <w:pPr>
        <w:spacing w:after="0" w:line="276" w:lineRule="auto"/>
        <w:ind w:firstLine="567"/>
        <w:jc w:val="both"/>
        <w:rPr>
          <w:rStyle w:val="Strong"/>
          <w:rFonts w:ascii="GHEA Grapalat" w:hAnsi="GHEA Grapalat"/>
          <w:b w:val="0"/>
          <w:bCs w:val="0"/>
          <w:sz w:val="24"/>
          <w:szCs w:val="24"/>
          <w:lang w:val="hy-AM"/>
        </w:rPr>
      </w:pPr>
      <w:r w:rsidRPr="0076708C">
        <w:rPr>
          <w:rStyle w:val="Strong"/>
          <w:rFonts w:ascii="GHEA Grapalat" w:hAnsi="GHEA Grapalat"/>
          <w:b w:val="0"/>
          <w:color w:val="000000"/>
          <w:sz w:val="24"/>
          <w:szCs w:val="24"/>
          <w:shd w:val="clear" w:color="auto" w:fill="FFFFFF"/>
          <w:lang w:val="hy-AM"/>
        </w:rPr>
        <w:t xml:space="preserve">2021 թվականի Զբաղվածության ծրագրում ընդգրկված 16 միջոցառումների շրջանակներում նախատեսվել է ընդգրկել 5,290 շահառուի կամ 2020 թվականի գրանցված գործազուրկների 8.6%-ը։ </w:t>
      </w:r>
      <w:r w:rsidR="00DD0EBA" w:rsidRPr="00067AF0">
        <w:rPr>
          <w:rFonts w:ascii="GHEA Grapalat" w:hAnsi="GHEA Grapalat"/>
          <w:sz w:val="24"/>
          <w:szCs w:val="24"/>
          <w:lang w:val="hy-AM"/>
        </w:rPr>
        <w:t>Գ</w:t>
      </w:r>
      <w:r w:rsidR="00DD0EBA" w:rsidRPr="00810035">
        <w:rPr>
          <w:rFonts w:ascii="GHEA Grapalat" w:hAnsi="GHEA Grapalat"/>
          <w:sz w:val="24"/>
          <w:szCs w:val="24"/>
          <w:lang w:val="hy-AM"/>
        </w:rPr>
        <w:t xml:space="preserve">ործազրկության </w:t>
      </w:r>
      <w:r w:rsidRPr="00810035">
        <w:rPr>
          <w:rFonts w:ascii="GHEA Grapalat" w:hAnsi="GHEA Grapalat"/>
          <w:sz w:val="24"/>
          <w:szCs w:val="24"/>
          <w:lang w:val="hy-AM"/>
        </w:rPr>
        <w:t xml:space="preserve">մակարդակի կրճատումը, որպես </w:t>
      </w:r>
      <w:r w:rsidR="008E4A53" w:rsidRPr="00067AF0">
        <w:rPr>
          <w:rFonts w:ascii="GHEA Grapalat" w:hAnsi="GHEA Grapalat"/>
          <w:sz w:val="24"/>
          <w:szCs w:val="24"/>
          <w:lang w:val="hy-AM"/>
        </w:rPr>
        <w:t xml:space="preserve">տվյալ բնագավառում իրականացվող քաղաքականության </w:t>
      </w:r>
      <w:r w:rsidRPr="00810035">
        <w:rPr>
          <w:rFonts w:ascii="GHEA Grapalat" w:hAnsi="GHEA Grapalat"/>
          <w:sz w:val="24"/>
          <w:szCs w:val="24"/>
          <w:lang w:val="hy-AM"/>
        </w:rPr>
        <w:t xml:space="preserve">նպատակ ներառում է պահանջարկի ու առաջարկի բաղադրիչներ, </w:t>
      </w:r>
      <w:r w:rsidR="00DD0EBA" w:rsidRPr="00067AF0">
        <w:rPr>
          <w:rFonts w:ascii="GHEA Grapalat" w:hAnsi="GHEA Grapalat"/>
          <w:sz w:val="24"/>
          <w:szCs w:val="24"/>
          <w:lang w:val="hy-AM"/>
        </w:rPr>
        <w:t>իսկ</w:t>
      </w:r>
      <w:r w:rsidR="00DD0EBA" w:rsidRPr="00810035">
        <w:rPr>
          <w:rFonts w:ascii="GHEA Grapalat" w:hAnsi="GHEA Grapalat"/>
          <w:sz w:val="24"/>
          <w:szCs w:val="24"/>
          <w:lang w:val="hy-AM"/>
        </w:rPr>
        <w:t xml:space="preserve"> </w:t>
      </w:r>
      <w:r w:rsidRPr="00810035">
        <w:rPr>
          <w:rFonts w:ascii="GHEA Grapalat" w:hAnsi="GHEA Grapalat"/>
          <w:sz w:val="24"/>
          <w:szCs w:val="24"/>
          <w:lang w:val="hy-AM"/>
        </w:rPr>
        <w:t xml:space="preserve">Զբաղվածության </w:t>
      </w:r>
      <w:r w:rsidR="00DD0EBA" w:rsidRPr="00810035">
        <w:rPr>
          <w:rFonts w:ascii="GHEA Grapalat" w:hAnsi="GHEA Grapalat"/>
          <w:sz w:val="24"/>
          <w:szCs w:val="24"/>
          <w:lang w:val="hy-AM"/>
        </w:rPr>
        <w:t>ծրագիր</w:t>
      </w:r>
      <w:r w:rsidR="00DD0EBA" w:rsidRPr="00067AF0">
        <w:rPr>
          <w:rFonts w:ascii="GHEA Grapalat" w:hAnsi="GHEA Grapalat"/>
          <w:sz w:val="24"/>
          <w:szCs w:val="24"/>
          <w:lang w:val="hy-AM"/>
        </w:rPr>
        <w:t>ն</w:t>
      </w:r>
      <w:r w:rsidR="00DD0EBA" w:rsidRPr="00810035">
        <w:rPr>
          <w:rFonts w:ascii="GHEA Grapalat" w:hAnsi="GHEA Grapalat"/>
          <w:sz w:val="24"/>
          <w:szCs w:val="24"/>
          <w:lang w:val="hy-AM"/>
        </w:rPr>
        <w:t xml:space="preserve"> իրականացվում է </w:t>
      </w:r>
      <w:r w:rsidRPr="00810035">
        <w:rPr>
          <w:rFonts w:ascii="GHEA Grapalat" w:hAnsi="GHEA Grapalat"/>
          <w:sz w:val="24"/>
          <w:szCs w:val="24"/>
          <w:lang w:val="hy-AM"/>
        </w:rPr>
        <w:t xml:space="preserve">առանձին և այլ ծրագրերի հետ ներդաշնակեցված չէ, </w:t>
      </w:r>
      <w:r w:rsidR="00DD0EBA" w:rsidRPr="00067AF0">
        <w:rPr>
          <w:rFonts w:ascii="GHEA Grapalat" w:hAnsi="GHEA Grapalat"/>
          <w:sz w:val="24"/>
          <w:szCs w:val="24"/>
          <w:lang w:val="hy-AM"/>
        </w:rPr>
        <w:t xml:space="preserve">ինչը հնարավորություն չի ընձեռնում </w:t>
      </w:r>
      <w:r w:rsidRPr="00810035">
        <w:rPr>
          <w:rFonts w:ascii="GHEA Grapalat" w:hAnsi="GHEA Grapalat"/>
          <w:sz w:val="24"/>
          <w:szCs w:val="24"/>
          <w:lang w:val="hy-AM"/>
        </w:rPr>
        <w:t>ստա</w:t>
      </w:r>
      <w:r w:rsidRPr="00067AF0">
        <w:rPr>
          <w:rFonts w:ascii="GHEA Grapalat" w:hAnsi="GHEA Grapalat"/>
          <w:sz w:val="24"/>
          <w:szCs w:val="24"/>
          <w:lang w:val="hy-AM"/>
        </w:rPr>
        <w:t>նալ</w:t>
      </w:r>
      <w:r w:rsidRPr="00810035">
        <w:rPr>
          <w:rFonts w:ascii="GHEA Grapalat" w:hAnsi="GHEA Grapalat"/>
          <w:sz w:val="24"/>
          <w:szCs w:val="24"/>
          <w:lang w:val="hy-AM"/>
        </w:rPr>
        <w:t xml:space="preserve"> գործազրկության մակարդակի կրճատման</w:t>
      </w:r>
      <w:r w:rsidR="00197B89" w:rsidRPr="00067AF0">
        <w:rPr>
          <w:rFonts w:ascii="GHEA Grapalat" w:hAnsi="GHEA Grapalat"/>
          <w:sz w:val="24"/>
          <w:szCs w:val="24"/>
          <w:lang w:val="hy-AM"/>
        </w:rPr>
        <w:t>, զբաղվածության աճի</w:t>
      </w:r>
      <w:r w:rsidRPr="00810035">
        <w:rPr>
          <w:rFonts w:ascii="GHEA Grapalat" w:hAnsi="GHEA Grapalat"/>
          <w:sz w:val="24"/>
          <w:szCs w:val="24"/>
          <w:lang w:val="hy-AM"/>
        </w:rPr>
        <w:t xml:space="preserve"> և դրա</w:t>
      </w:r>
      <w:r w:rsidR="00197B89" w:rsidRPr="00067AF0">
        <w:rPr>
          <w:rFonts w:ascii="GHEA Grapalat" w:hAnsi="GHEA Grapalat"/>
          <w:sz w:val="24"/>
          <w:szCs w:val="24"/>
          <w:lang w:val="hy-AM"/>
        </w:rPr>
        <w:t>նց</w:t>
      </w:r>
      <w:r w:rsidRPr="00810035">
        <w:rPr>
          <w:rFonts w:ascii="GHEA Grapalat" w:hAnsi="GHEA Grapalat"/>
          <w:sz w:val="24"/>
          <w:szCs w:val="24"/>
          <w:lang w:val="hy-AM"/>
        </w:rPr>
        <w:t xml:space="preserve"> վրա ազդող գործոնների համախմբված և ընդհանուր պատկեր</w:t>
      </w:r>
      <w:r w:rsidRPr="00067AF0">
        <w:rPr>
          <w:rFonts w:ascii="GHEA Grapalat" w:hAnsi="GHEA Grapalat"/>
          <w:sz w:val="24"/>
          <w:szCs w:val="24"/>
          <w:lang w:val="hy-AM"/>
        </w:rPr>
        <w:t>ը</w:t>
      </w:r>
      <w:r w:rsidRPr="00810035">
        <w:rPr>
          <w:rFonts w:ascii="GHEA Grapalat" w:hAnsi="GHEA Grapalat"/>
          <w:sz w:val="24"/>
          <w:szCs w:val="24"/>
          <w:lang w:val="hy-AM"/>
        </w:rPr>
        <w:t>։</w:t>
      </w:r>
      <w:r w:rsidRPr="00810035">
        <w:rPr>
          <w:rStyle w:val="Strong"/>
          <w:rFonts w:ascii="GHEA Grapalat" w:hAnsi="GHEA Grapalat"/>
          <w:color w:val="000000"/>
          <w:sz w:val="24"/>
          <w:szCs w:val="24"/>
          <w:shd w:val="clear" w:color="auto" w:fill="FFFFFF"/>
          <w:lang w:val="hy-AM"/>
        </w:rPr>
        <w:t xml:space="preserve"> </w:t>
      </w:r>
      <w:r w:rsidRPr="00810035">
        <w:rPr>
          <w:rStyle w:val="Strong"/>
          <w:rFonts w:ascii="GHEA Grapalat" w:hAnsi="GHEA Grapalat"/>
          <w:b w:val="0"/>
          <w:color w:val="000000"/>
          <w:sz w:val="24"/>
          <w:szCs w:val="24"/>
          <w:shd w:val="clear" w:color="auto" w:fill="FFFFFF"/>
          <w:lang w:val="hy-AM"/>
        </w:rPr>
        <w:t>2020 թվականի ընթացքում պլանավորված միջոցառումներից 9-ը 2021 թվականի Զբաղվածության ծրագրում ներառվել են նույն պլանային ցուցանիշներով։</w:t>
      </w:r>
    </w:p>
    <w:p w14:paraId="1B83317C" w14:textId="65DFC20F" w:rsidR="00B45E0F" w:rsidRPr="00810035" w:rsidRDefault="000D589D" w:rsidP="00CC1B3C">
      <w:pPr>
        <w:shd w:val="clear" w:color="auto" w:fill="FFFFFF"/>
        <w:spacing w:after="0" w:line="276" w:lineRule="auto"/>
        <w:ind w:firstLine="567"/>
        <w:jc w:val="both"/>
        <w:rPr>
          <w:rStyle w:val="Strong"/>
          <w:rFonts w:ascii="GHEA Grapalat" w:hAnsi="GHEA Grapalat"/>
          <w:b w:val="0"/>
          <w:color w:val="000000"/>
          <w:sz w:val="24"/>
          <w:szCs w:val="24"/>
          <w:shd w:val="clear" w:color="auto" w:fill="FFFFFF"/>
          <w:lang w:val="hy-AM"/>
        </w:rPr>
      </w:pPr>
      <w:r w:rsidRPr="00810035">
        <w:rPr>
          <w:rStyle w:val="Strong"/>
          <w:rFonts w:ascii="GHEA Grapalat" w:hAnsi="GHEA Grapalat"/>
          <w:b w:val="0"/>
          <w:color w:val="000000"/>
          <w:sz w:val="24"/>
          <w:szCs w:val="24"/>
          <w:shd w:val="clear" w:color="auto" w:fill="FFFFFF"/>
          <w:lang w:val="hy-AM"/>
        </w:rPr>
        <w:t xml:space="preserve">2021 թվականի </w:t>
      </w:r>
      <w:r w:rsidR="00B45E0F" w:rsidRPr="00810035">
        <w:rPr>
          <w:rStyle w:val="Strong"/>
          <w:rFonts w:ascii="GHEA Grapalat" w:hAnsi="GHEA Grapalat"/>
          <w:b w:val="0"/>
          <w:color w:val="000000"/>
          <w:sz w:val="24"/>
          <w:szCs w:val="24"/>
          <w:shd w:val="clear" w:color="auto" w:fill="FFFFFF"/>
          <w:lang w:val="hy-AM"/>
        </w:rPr>
        <w:t>Զբաղվածության ծրագր</w:t>
      </w:r>
      <w:r w:rsidR="003E769A" w:rsidRPr="00810035">
        <w:rPr>
          <w:rStyle w:val="Strong"/>
          <w:rFonts w:ascii="GHEA Grapalat" w:hAnsi="GHEA Grapalat"/>
          <w:b w:val="0"/>
          <w:color w:val="000000"/>
          <w:sz w:val="24"/>
          <w:szCs w:val="24"/>
          <w:shd w:val="clear" w:color="auto" w:fill="FFFFFF"/>
          <w:lang w:val="hy-AM"/>
        </w:rPr>
        <w:t>ում</w:t>
      </w:r>
      <w:r w:rsidRPr="00810035">
        <w:rPr>
          <w:rStyle w:val="Strong"/>
          <w:rFonts w:ascii="GHEA Grapalat" w:hAnsi="GHEA Grapalat"/>
          <w:b w:val="0"/>
          <w:color w:val="000000"/>
          <w:sz w:val="24"/>
          <w:szCs w:val="24"/>
          <w:shd w:val="clear" w:color="auto" w:fill="FFFFFF"/>
          <w:lang w:val="hy-AM"/>
        </w:rPr>
        <w:t xml:space="preserve"> հաստատված </w:t>
      </w:r>
      <w:r w:rsidR="003E769A" w:rsidRPr="00810035">
        <w:rPr>
          <w:rStyle w:val="Strong"/>
          <w:rFonts w:ascii="GHEA Grapalat" w:hAnsi="GHEA Grapalat"/>
          <w:b w:val="0"/>
          <w:color w:val="000000"/>
          <w:sz w:val="24"/>
          <w:szCs w:val="24"/>
          <w:shd w:val="clear" w:color="auto" w:fill="FFFFFF"/>
          <w:lang w:val="hy-AM"/>
        </w:rPr>
        <w:t xml:space="preserve">ոչ ֆինանսական </w:t>
      </w:r>
      <w:r w:rsidRPr="00810035">
        <w:rPr>
          <w:rStyle w:val="Strong"/>
          <w:rFonts w:ascii="GHEA Grapalat" w:hAnsi="GHEA Grapalat"/>
          <w:b w:val="0"/>
          <w:color w:val="000000"/>
          <w:sz w:val="24"/>
          <w:szCs w:val="24"/>
          <w:shd w:val="clear" w:color="auto" w:fill="FFFFFF"/>
          <w:lang w:val="hy-AM"/>
        </w:rPr>
        <w:t xml:space="preserve">ելակետային </w:t>
      </w:r>
      <w:r w:rsidR="003E769A" w:rsidRPr="00810035">
        <w:rPr>
          <w:rStyle w:val="Strong"/>
          <w:rFonts w:ascii="GHEA Grapalat" w:hAnsi="GHEA Grapalat"/>
          <w:b w:val="0"/>
          <w:color w:val="000000"/>
          <w:sz w:val="24"/>
          <w:szCs w:val="24"/>
          <w:shd w:val="clear" w:color="auto" w:fill="FFFFFF"/>
          <w:lang w:val="hy-AM"/>
        </w:rPr>
        <w:t xml:space="preserve">ցուցանիշները </w:t>
      </w:r>
      <w:r w:rsidR="00B45E0F" w:rsidRPr="00810035">
        <w:rPr>
          <w:rStyle w:val="Strong"/>
          <w:rFonts w:ascii="GHEA Grapalat" w:hAnsi="GHEA Grapalat"/>
          <w:b w:val="0"/>
          <w:color w:val="000000"/>
          <w:sz w:val="24"/>
          <w:szCs w:val="24"/>
          <w:shd w:val="clear" w:color="auto" w:fill="FFFFFF"/>
          <w:lang w:val="hy-AM"/>
        </w:rPr>
        <w:t xml:space="preserve">բյուջեում կատարված փոփոխությունների արդյունքում </w:t>
      </w:r>
      <w:r w:rsidR="00183F8E" w:rsidRPr="00810035">
        <w:rPr>
          <w:rStyle w:val="Strong"/>
          <w:rFonts w:ascii="GHEA Grapalat" w:hAnsi="GHEA Grapalat"/>
          <w:b w:val="0"/>
          <w:color w:val="000000"/>
          <w:sz w:val="24"/>
          <w:szCs w:val="24"/>
          <w:shd w:val="clear" w:color="auto" w:fill="FFFFFF"/>
          <w:lang w:val="hy-AM"/>
        </w:rPr>
        <w:t>նվազել են</w:t>
      </w:r>
      <w:r w:rsidR="00B45E0F" w:rsidRPr="00810035">
        <w:rPr>
          <w:rStyle w:val="Strong"/>
          <w:rFonts w:ascii="GHEA Grapalat" w:hAnsi="GHEA Grapalat"/>
          <w:b w:val="0"/>
          <w:color w:val="000000"/>
          <w:sz w:val="24"/>
          <w:szCs w:val="24"/>
          <w:shd w:val="clear" w:color="auto" w:fill="FFFFFF"/>
          <w:lang w:val="hy-AM"/>
        </w:rPr>
        <w:t xml:space="preserve"> 5,290-ից </w:t>
      </w:r>
      <w:r w:rsidR="003E769A" w:rsidRPr="00810035">
        <w:rPr>
          <w:rStyle w:val="Strong"/>
          <w:rFonts w:ascii="GHEA Grapalat" w:hAnsi="GHEA Grapalat"/>
          <w:b w:val="0"/>
          <w:color w:val="000000"/>
          <w:sz w:val="24"/>
          <w:szCs w:val="24"/>
          <w:shd w:val="clear" w:color="auto" w:fill="FFFFFF"/>
          <w:lang w:val="hy-AM"/>
        </w:rPr>
        <w:t xml:space="preserve">կազմելով </w:t>
      </w:r>
      <w:r w:rsidR="00B45E0F" w:rsidRPr="00810035">
        <w:rPr>
          <w:rStyle w:val="Strong"/>
          <w:rFonts w:ascii="GHEA Grapalat" w:hAnsi="GHEA Grapalat"/>
          <w:b w:val="0"/>
          <w:color w:val="000000"/>
          <w:sz w:val="24"/>
          <w:szCs w:val="24"/>
          <w:shd w:val="clear" w:color="auto" w:fill="FFFFFF"/>
          <w:lang w:val="hy-AM"/>
        </w:rPr>
        <w:t xml:space="preserve">4,128 շահառու։ </w:t>
      </w:r>
    </w:p>
    <w:p w14:paraId="54249B14" w14:textId="6A03238F" w:rsidR="00C63811" w:rsidRPr="00810035" w:rsidRDefault="00C17B05" w:rsidP="00CC1B3C">
      <w:pPr>
        <w:shd w:val="clear" w:color="auto" w:fill="FFFFFF"/>
        <w:spacing w:after="0" w:line="276" w:lineRule="auto"/>
        <w:ind w:firstLine="567"/>
        <w:jc w:val="both"/>
        <w:rPr>
          <w:rStyle w:val="Strong"/>
          <w:rFonts w:ascii="GHEA Grapalat" w:hAnsi="GHEA Grapalat"/>
          <w:b w:val="0"/>
          <w:color w:val="000000"/>
          <w:sz w:val="24"/>
          <w:szCs w:val="24"/>
          <w:shd w:val="clear" w:color="auto" w:fill="FFFFFF"/>
          <w:lang w:val="hy-AM"/>
        </w:rPr>
      </w:pPr>
      <w:r w:rsidRPr="00810035">
        <w:rPr>
          <w:rStyle w:val="Strong"/>
          <w:rFonts w:ascii="GHEA Grapalat" w:hAnsi="GHEA Grapalat"/>
          <w:b w:val="0"/>
          <w:color w:val="000000"/>
          <w:sz w:val="24"/>
          <w:szCs w:val="24"/>
          <w:shd w:val="clear" w:color="auto" w:fill="FFFFFF"/>
          <w:lang w:val="hy-AM"/>
        </w:rPr>
        <w:t xml:space="preserve">2021թ. </w:t>
      </w:r>
      <w:r w:rsidR="00C63811" w:rsidRPr="00810035">
        <w:rPr>
          <w:rStyle w:val="Strong"/>
          <w:rFonts w:ascii="GHEA Grapalat" w:hAnsi="GHEA Grapalat"/>
          <w:b w:val="0"/>
          <w:color w:val="000000"/>
          <w:sz w:val="24"/>
          <w:szCs w:val="24"/>
          <w:shd w:val="clear" w:color="auto" w:fill="FFFFFF"/>
          <w:lang w:val="hy-AM"/>
        </w:rPr>
        <w:t>Զ</w:t>
      </w:r>
      <w:r w:rsidRPr="00810035">
        <w:rPr>
          <w:rStyle w:val="Strong"/>
          <w:rFonts w:ascii="GHEA Grapalat" w:hAnsi="GHEA Grapalat"/>
          <w:b w:val="0"/>
          <w:color w:val="000000"/>
          <w:sz w:val="24"/>
          <w:szCs w:val="24"/>
          <w:shd w:val="clear" w:color="auto" w:fill="FFFFFF"/>
          <w:lang w:val="hy-AM"/>
        </w:rPr>
        <w:t>բաղված</w:t>
      </w:r>
      <w:r w:rsidR="00C63811" w:rsidRPr="00810035">
        <w:rPr>
          <w:rStyle w:val="Strong"/>
          <w:rFonts w:ascii="GHEA Grapalat" w:hAnsi="GHEA Grapalat"/>
          <w:b w:val="0"/>
          <w:color w:val="000000"/>
          <w:sz w:val="24"/>
          <w:szCs w:val="24"/>
          <w:shd w:val="clear" w:color="auto" w:fill="FFFFFF"/>
          <w:lang w:val="hy-AM"/>
        </w:rPr>
        <w:t>ության ծրագրում ընդգրկված միջոցառումների հաշվեքննության արդյունքում ի հայտ են եկել ետ գանձման ենթակա գումարների դեպքեր</w:t>
      </w:r>
      <w:r w:rsidRPr="00810035">
        <w:rPr>
          <w:rStyle w:val="Strong"/>
          <w:rFonts w:ascii="GHEA Grapalat" w:hAnsi="GHEA Grapalat"/>
          <w:b w:val="0"/>
          <w:color w:val="000000"/>
          <w:sz w:val="24"/>
          <w:szCs w:val="24"/>
          <w:shd w:val="clear" w:color="auto" w:fill="FFFFFF"/>
          <w:lang w:val="hy-AM"/>
        </w:rPr>
        <w:t>, մասնավորապես.</w:t>
      </w:r>
    </w:p>
    <w:p w14:paraId="157823F5" w14:textId="38EAEC6A" w:rsidR="00C17B05" w:rsidRPr="00810035" w:rsidRDefault="00C17B05" w:rsidP="002C5EC2">
      <w:pPr>
        <w:pStyle w:val="ListParagraph"/>
        <w:numPr>
          <w:ilvl w:val="0"/>
          <w:numId w:val="26"/>
        </w:numPr>
        <w:shd w:val="clear" w:color="auto" w:fill="FFFFFF"/>
        <w:spacing w:after="0" w:line="276" w:lineRule="auto"/>
        <w:ind w:left="0" w:firstLine="567"/>
        <w:jc w:val="both"/>
        <w:rPr>
          <w:rFonts w:ascii="GHEA Grapalat" w:hAnsi="GHEA Grapalat"/>
          <w:bCs/>
          <w:color w:val="000000"/>
          <w:sz w:val="24"/>
          <w:szCs w:val="24"/>
          <w:shd w:val="clear" w:color="auto" w:fill="FFFFFF"/>
          <w:lang w:val="hy-AM"/>
        </w:rPr>
      </w:pPr>
      <w:r w:rsidRPr="002C5EC2">
        <w:rPr>
          <w:rFonts w:ascii="GHEA Grapalat" w:eastAsia="Times New Roman" w:hAnsi="GHEA Grapalat" w:cs="Calibri"/>
          <w:color w:val="000000"/>
          <w:sz w:val="24"/>
          <w:szCs w:val="24"/>
          <w:lang w:val="sv-SE"/>
        </w:rPr>
        <w:lastRenderedPageBreak/>
        <w:t>1088-12008 «</w:t>
      </w:r>
      <w:r w:rsidRPr="00810035">
        <w:rPr>
          <w:rFonts w:ascii="GHEA Grapalat" w:eastAsia="Times New Roman" w:hAnsi="GHEA Grapalat" w:cs="Calibri"/>
          <w:color w:val="000000"/>
          <w:sz w:val="24"/>
          <w:szCs w:val="24"/>
          <w:lang w:val="hy-AM"/>
        </w:rPr>
        <w:t>Գործազուրկների</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աշխատանաքից</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ազատման</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ռիսկ</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ունեցող</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ինչպես</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նաև</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ազատազրկման</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ձևով</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պատիժը</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կրելու</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ավարտին</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վեց</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ամիս</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մնացած</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աշխատանք</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փնտրող</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անձանց</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կրթաթոշակի</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տրամադրում</w:t>
      </w:r>
      <w:r w:rsidRPr="002C5EC2">
        <w:rPr>
          <w:rFonts w:ascii="GHEA Grapalat" w:eastAsia="Times New Roman" w:hAnsi="GHEA Grapalat" w:cs="Calibri"/>
          <w:color w:val="000000"/>
          <w:sz w:val="24"/>
          <w:szCs w:val="24"/>
          <w:lang w:val="sv-SE"/>
        </w:rPr>
        <w:t>»</w:t>
      </w:r>
      <w:r w:rsidR="0095371F" w:rsidRPr="002C5EC2">
        <w:rPr>
          <w:rFonts w:ascii="GHEA Grapalat" w:eastAsia="Times New Roman" w:hAnsi="GHEA Grapalat" w:cs="Calibri"/>
          <w:color w:val="000000"/>
          <w:sz w:val="24"/>
          <w:szCs w:val="24"/>
          <w:lang w:val="sv-SE"/>
        </w:rPr>
        <w:t xml:space="preserve"> միջոցառման շրջանակներում </w:t>
      </w:r>
      <w:r w:rsidR="00240B8C" w:rsidRPr="002C5EC2">
        <w:rPr>
          <w:rFonts w:ascii="GHEA Grapalat" w:eastAsia="Times New Roman" w:hAnsi="GHEA Grapalat" w:cs="Calibri"/>
          <w:color w:val="000000"/>
          <w:sz w:val="24"/>
          <w:szCs w:val="24"/>
          <w:lang w:val="sv-SE"/>
        </w:rPr>
        <w:t xml:space="preserve">16 անձանց տրամադրված 838.1 </w:t>
      </w:r>
      <w:r w:rsidR="00240B8C" w:rsidRPr="00810035">
        <w:rPr>
          <w:rFonts w:ascii="GHEA Grapalat" w:eastAsia="Times New Roman" w:hAnsi="GHEA Grapalat" w:cs="Calibri"/>
          <w:color w:val="000000"/>
          <w:sz w:val="24"/>
          <w:szCs w:val="24"/>
          <w:lang w:val="hy-AM"/>
        </w:rPr>
        <w:t>հազ</w:t>
      </w:r>
      <w:r w:rsidR="00240B8C" w:rsidRPr="002C5EC2">
        <w:rPr>
          <w:rFonts w:ascii="GHEA Grapalat" w:eastAsia="Times New Roman" w:hAnsi="GHEA Grapalat" w:cs="Calibri"/>
          <w:color w:val="000000"/>
          <w:sz w:val="24"/>
          <w:szCs w:val="24"/>
          <w:lang w:val="sv-SE"/>
        </w:rPr>
        <w:t xml:space="preserve">. </w:t>
      </w:r>
      <w:r w:rsidR="00240B8C" w:rsidRPr="00810035">
        <w:rPr>
          <w:rFonts w:ascii="GHEA Grapalat" w:eastAsia="Times New Roman" w:hAnsi="GHEA Grapalat" w:cs="Calibri"/>
          <w:color w:val="000000"/>
          <w:sz w:val="24"/>
          <w:szCs w:val="24"/>
          <w:lang w:val="hy-AM"/>
        </w:rPr>
        <w:t>դրամ գումարի</w:t>
      </w:r>
      <w:r w:rsidR="00240B8C" w:rsidRPr="002C5EC2">
        <w:rPr>
          <w:rFonts w:ascii="GHEA Grapalat" w:eastAsia="Times New Roman" w:hAnsi="GHEA Grapalat" w:cs="Calibri"/>
          <w:color w:val="000000"/>
          <w:sz w:val="24"/>
          <w:szCs w:val="24"/>
          <w:lang w:val="sv-SE"/>
        </w:rPr>
        <w:t xml:space="preserve"> </w:t>
      </w:r>
      <w:r w:rsidR="00240B8C" w:rsidRPr="00810035">
        <w:rPr>
          <w:rFonts w:ascii="GHEA Grapalat" w:eastAsia="Times New Roman" w:hAnsi="GHEA Grapalat" w:cs="Calibri"/>
          <w:color w:val="000000"/>
          <w:sz w:val="24"/>
          <w:szCs w:val="24"/>
          <w:lang w:val="hy-AM"/>
        </w:rPr>
        <w:t>չափով</w:t>
      </w:r>
      <w:r w:rsidR="001C387A" w:rsidRPr="00810035">
        <w:rPr>
          <w:rFonts w:ascii="GHEA Grapalat" w:eastAsia="Times New Roman" w:hAnsi="GHEA Grapalat" w:cs="Calibri"/>
          <w:color w:val="000000"/>
          <w:sz w:val="24"/>
          <w:szCs w:val="24"/>
          <w:lang w:val="hy-AM"/>
        </w:rPr>
        <w:t>,</w:t>
      </w:r>
    </w:p>
    <w:p w14:paraId="2CD1A1A5" w14:textId="6D11D22C" w:rsidR="00240B8C" w:rsidRPr="00810035" w:rsidRDefault="001C387A" w:rsidP="002C5EC2">
      <w:pPr>
        <w:pStyle w:val="ListParagraph"/>
        <w:numPr>
          <w:ilvl w:val="0"/>
          <w:numId w:val="26"/>
        </w:numPr>
        <w:shd w:val="clear" w:color="auto" w:fill="FFFFFF"/>
        <w:spacing w:after="0" w:line="276" w:lineRule="auto"/>
        <w:ind w:left="0" w:firstLine="567"/>
        <w:jc w:val="both"/>
        <w:rPr>
          <w:rFonts w:ascii="GHEA Grapalat" w:hAnsi="GHEA Grapalat"/>
          <w:bCs/>
          <w:color w:val="000000"/>
          <w:sz w:val="24"/>
          <w:szCs w:val="24"/>
          <w:shd w:val="clear" w:color="auto" w:fill="FFFFFF"/>
          <w:lang w:val="hy-AM"/>
        </w:rPr>
      </w:pPr>
      <w:r w:rsidRPr="002C5EC2">
        <w:rPr>
          <w:rFonts w:ascii="GHEA Grapalat" w:eastAsia="Times New Roman" w:hAnsi="GHEA Grapalat" w:cs="Calibri"/>
          <w:color w:val="000000"/>
          <w:sz w:val="24"/>
          <w:szCs w:val="24"/>
          <w:lang w:val="sv-SE"/>
        </w:rPr>
        <w:t>1088-12001 «</w:t>
      </w:r>
      <w:r w:rsidRPr="00810035">
        <w:rPr>
          <w:rFonts w:ascii="GHEA Grapalat" w:eastAsia="Times New Roman" w:hAnsi="GHEA Grapalat" w:cs="Calibri"/>
          <w:color w:val="000000"/>
          <w:sz w:val="24"/>
          <w:szCs w:val="24"/>
          <w:lang w:val="hy-AM"/>
        </w:rPr>
        <w:t>Աշխատաշուկայում</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անմրցունակ</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անձանց</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փոքր</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ձեռնարկատիրական</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գործունեության</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աջակցության</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տրամադրում</w:t>
      </w:r>
      <w:r w:rsidRPr="002C5EC2">
        <w:rPr>
          <w:rFonts w:ascii="GHEA Grapalat" w:eastAsia="Times New Roman" w:hAnsi="GHEA Grapalat" w:cs="Calibri"/>
          <w:color w:val="000000"/>
          <w:sz w:val="24"/>
          <w:szCs w:val="24"/>
          <w:lang w:val="sv-SE"/>
        </w:rPr>
        <w:t>» միջոցառման շրջանակներում 1 անձի 2020 թվականին տրամադրված 625.0 հազ դրամ գումարի չափով,</w:t>
      </w:r>
    </w:p>
    <w:p w14:paraId="5FB8E48C" w14:textId="7B3DB30E" w:rsidR="001C387A" w:rsidRPr="00810035" w:rsidRDefault="00972C90" w:rsidP="002C5EC2">
      <w:pPr>
        <w:pStyle w:val="ListParagraph"/>
        <w:numPr>
          <w:ilvl w:val="0"/>
          <w:numId w:val="26"/>
        </w:numPr>
        <w:shd w:val="clear" w:color="auto" w:fill="FFFFFF"/>
        <w:spacing w:after="0" w:line="276" w:lineRule="auto"/>
        <w:ind w:left="0" w:firstLine="567"/>
        <w:jc w:val="both"/>
        <w:rPr>
          <w:rFonts w:ascii="GHEA Grapalat" w:hAnsi="GHEA Grapalat"/>
          <w:bCs/>
          <w:color w:val="000000"/>
          <w:sz w:val="24"/>
          <w:szCs w:val="24"/>
          <w:shd w:val="clear" w:color="auto" w:fill="FFFFFF"/>
          <w:lang w:val="hy-AM"/>
        </w:rPr>
      </w:pPr>
      <w:r w:rsidRPr="002C5EC2">
        <w:rPr>
          <w:rFonts w:ascii="GHEA Grapalat" w:eastAsia="Times New Roman" w:hAnsi="GHEA Grapalat" w:cs="Calibri"/>
          <w:color w:val="000000"/>
          <w:sz w:val="24"/>
          <w:szCs w:val="24"/>
          <w:lang w:val="sv-SE"/>
        </w:rPr>
        <w:t>1088-12013 «</w:t>
      </w:r>
      <w:r w:rsidRPr="00810035">
        <w:rPr>
          <w:rFonts w:ascii="GHEA Grapalat" w:eastAsia="Times New Roman" w:hAnsi="GHEA Grapalat" w:cs="Calibri"/>
          <w:color w:val="000000"/>
          <w:sz w:val="24"/>
          <w:szCs w:val="24"/>
          <w:lang w:val="hy-AM"/>
        </w:rPr>
        <w:t>Աշխատաշուկայում</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անմրցունակ</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անձանց</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անասնապահությամբ</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զբաղվելու</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համար</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աջակցության</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տրամադրում</w:t>
      </w:r>
      <w:r w:rsidRPr="002C5EC2">
        <w:rPr>
          <w:rFonts w:ascii="GHEA Grapalat" w:eastAsia="Times New Roman" w:hAnsi="GHEA Grapalat" w:cs="Calibri"/>
          <w:color w:val="000000"/>
          <w:sz w:val="24"/>
          <w:szCs w:val="24"/>
          <w:lang w:val="sv-SE"/>
        </w:rPr>
        <w:t>» միջոցառման շրջանակներում</w:t>
      </w:r>
      <w:r w:rsidR="00C90F45" w:rsidRPr="002C5EC2">
        <w:rPr>
          <w:rFonts w:ascii="GHEA Grapalat" w:eastAsia="Times New Roman" w:hAnsi="GHEA Grapalat" w:cs="Calibri"/>
          <w:color w:val="000000"/>
          <w:sz w:val="24"/>
          <w:szCs w:val="24"/>
          <w:lang w:val="sv-SE"/>
        </w:rPr>
        <w:t xml:space="preserve"> 11 անձանց տրամադրված </w:t>
      </w:r>
      <w:r w:rsidR="00C90F45" w:rsidRPr="002C5EC2">
        <w:rPr>
          <w:rFonts w:ascii="GHEA Grapalat" w:hAnsi="GHEA Grapalat"/>
          <w:sz w:val="24"/>
          <w:szCs w:val="24"/>
          <w:lang w:val="sv-SE"/>
        </w:rPr>
        <w:t xml:space="preserve">8,023.9 </w:t>
      </w:r>
      <w:r w:rsidR="00C90F45" w:rsidRPr="00810035">
        <w:rPr>
          <w:rFonts w:ascii="GHEA Grapalat" w:hAnsi="GHEA Grapalat"/>
          <w:sz w:val="24"/>
          <w:szCs w:val="24"/>
          <w:lang w:val="hy-AM"/>
        </w:rPr>
        <w:t>հազ</w:t>
      </w:r>
      <w:r w:rsidR="00C90F45" w:rsidRPr="002C5EC2">
        <w:rPr>
          <w:rFonts w:ascii="GHEA Grapalat" w:eastAsia="Times New Roman" w:hAnsi="GHEA Grapalat" w:cs="Calibri"/>
          <w:color w:val="000000"/>
          <w:sz w:val="24"/>
          <w:szCs w:val="24"/>
          <w:lang w:val="sv-SE"/>
        </w:rPr>
        <w:t>. դ</w:t>
      </w:r>
      <w:r w:rsidR="00C90F45" w:rsidRPr="00810035">
        <w:rPr>
          <w:rFonts w:ascii="GHEA Grapalat" w:eastAsia="Times New Roman" w:hAnsi="GHEA Grapalat" w:cs="Calibri"/>
          <w:color w:val="000000"/>
          <w:sz w:val="24"/>
          <w:szCs w:val="24"/>
          <w:lang w:val="hy-AM"/>
        </w:rPr>
        <w:t>րամ</w:t>
      </w:r>
      <w:r w:rsidR="00AE355F" w:rsidRPr="00810035">
        <w:rPr>
          <w:rFonts w:ascii="GHEA Grapalat" w:eastAsia="Times New Roman" w:hAnsi="GHEA Grapalat" w:cs="Calibri"/>
          <w:color w:val="000000"/>
          <w:sz w:val="24"/>
          <w:szCs w:val="24"/>
          <w:lang w:val="hy-AM"/>
        </w:rPr>
        <w:t xml:space="preserve"> գումարի</w:t>
      </w:r>
      <w:r w:rsidR="00C90F45" w:rsidRPr="00810035">
        <w:rPr>
          <w:rFonts w:ascii="GHEA Grapalat" w:eastAsia="Times New Roman" w:hAnsi="GHEA Grapalat" w:cs="Calibri"/>
          <w:color w:val="000000"/>
          <w:sz w:val="24"/>
          <w:szCs w:val="24"/>
          <w:lang w:val="hy-AM"/>
        </w:rPr>
        <w:t xml:space="preserve"> չափով,</w:t>
      </w:r>
    </w:p>
    <w:p w14:paraId="13B4C910" w14:textId="08BB743E" w:rsidR="00C90F45" w:rsidRPr="00810035" w:rsidRDefault="00CC08F4" w:rsidP="002C5EC2">
      <w:pPr>
        <w:pStyle w:val="ListParagraph"/>
        <w:numPr>
          <w:ilvl w:val="0"/>
          <w:numId w:val="26"/>
        </w:numPr>
        <w:shd w:val="clear" w:color="auto" w:fill="FFFFFF"/>
        <w:spacing w:after="0" w:line="276" w:lineRule="auto"/>
        <w:ind w:left="0" w:firstLine="567"/>
        <w:jc w:val="both"/>
        <w:rPr>
          <w:rFonts w:ascii="GHEA Grapalat" w:hAnsi="GHEA Grapalat"/>
          <w:bCs/>
          <w:color w:val="000000"/>
          <w:sz w:val="24"/>
          <w:szCs w:val="24"/>
          <w:shd w:val="clear" w:color="auto" w:fill="FFFFFF"/>
          <w:lang w:val="hy-AM"/>
        </w:rPr>
      </w:pPr>
      <w:r w:rsidRPr="002C5EC2">
        <w:rPr>
          <w:rFonts w:ascii="GHEA Grapalat" w:eastAsia="Times New Roman" w:hAnsi="GHEA Grapalat" w:cs="Calibri"/>
          <w:color w:val="000000"/>
          <w:sz w:val="24"/>
          <w:szCs w:val="24"/>
          <w:lang w:val="sv-SE"/>
        </w:rPr>
        <w:t>1088-12004 «</w:t>
      </w:r>
      <w:r w:rsidRPr="00810035">
        <w:rPr>
          <w:rFonts w:ascii="GHEA Grapalat" w:eastAsia="Times New Roman" w:hAnsi="GHEA Grapalat" w:cs="Calibri"/>
          <w:color w:val="000000"/>
          <w:sz w:val="24"/>
          <w:szCs w:val="24"/>
          <w:lang w:val="hy-AM"/>
        </w:rPr>
        <w:t>Ձեռք</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բերած</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մասնագիտությամբ</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մասնագիտական</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աշխատանքային</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փորձ</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ձեռք</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բերելու</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համար</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գործազուրկներին</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աջակցության</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տրամադրում</w:t>
      </w:r>
      <w:r w:rsidRPr="002C5EC2">
        <w:rPr>
          <w:rFonts w:ascii="GHEA Grapalat" w:eastAsia="Times New Roman" w:hAnsi="GHEA Grapalat" w:cs="Calibri"/>
          <w:color w:val="000000"/>
          <w:sz w:val="24"/>
          <w:szCs w:val="24"/>
          <w:lang w:val="sv-SE"/>
        </w:rPr>
        <w:t>» միջոցառման շրջանակներում 3 անձանց տրամադրված 311.4 հազ դրամ գումարի չափով,</w:t>
      </w:r>
    </w:p>
    <w:p w14:paraId="1A672F44" w14:textId="5BC8E15C" w:rsidR="00CC08F4" w:rsidRPr="00810035" w:rsidRDefault="005D0D5F" w:rsidP="002C5EC2">
      <w:pPr>
        <w:pStyle w:val="ListParagraph"/>
        <w:numPr>
          <w:ilvl w:val="0"/>
          <w:numId w:val="26"/>
        </w:numPr>
        <w:shd w:val="clear" w:color="auto" w:fill="FFFFFF"/>
        <w:spacing w:after="0" w:line="276" w:lineRule="auto"/>
        <w:ind w:left="0" w:firstLine="567"/>
        <w:jc w:val="both"/>
        <w:rPr>
          <w:rFonts w:ascii="GHEA Grapalat" w:hAnsi="GHEA Grapalat"/>
          <w:bCs/>
          <w:color w:val="000000"/>
          <w:sz w:val="24"/>
          <w:szCs w:val="24"/>
          <w:shd w:val="clear" w:color="auto" w:fill="FFFFFF"/>
          <w:lang w:val="hy-AM"/>
        </w:rPr>
      </w:pPr>
      <w:r w:rsidRPr="002C5EC2">
        <w:rPr>
          <w:rFonts w:ascii="GHEA Grapalat" w:eastAsia="Times New Roman" w:hAnsi="GHEA Grapalat" w:cs="Calibri"/>
          <w:color w:val="000000"/>
          <w:sz w:val="24"/>
          <w:szCs w:val="24"/>
          <w:lang w:val="sv-SE"/>
        </w:rPr>
        <w:t>1088-12005 «</w:t>
      </w:r>
      <w:r w:rsidRPr="00810035">
        <w:rPr>
          <w:rFonts w:ascii="GHEA Grapalat" w:eastAsia="Times New Roman" w:hAnsi="GHEA Grapalat" w:cs="Calibri"/>
          <w:color w:val="000000"/>
          <w:sz w:val="24"/>
          <w:szCs w:val="24"/>
          <w:lang w:val="hy-AM"/>
        </w:rPr>
        <w:t>Աշխատաշուկայում</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անմրցունակ</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անձանց</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աշխատանքի</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տեղավորման</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դեպքում</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գործատուին</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միանվագ</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փոխհատուցման</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տրամադրում</w:t>
      </w:r>
      <w:r w:rsidRPr="002C5EC2">
        <w:rPr>
          <w:rFonts w:ascii="GHEA Grapalat" w:eastAsia="Times New Roman" w:hAnsi="GHEA Grapalat" w:cs="Calibri"/>
          <w:color w:val="000000"/>
          <w:sz w:val="24"/>
          <w:szCs w:val="24"/>
          <w:lang w:val="sv-SE"/>
        </w:rPr>
        <w:t xml:space="preserve">» միջոցառման շրջանակներում 13 անձանց տրամադրված </w:t>
      </w:r>
      <w:r w:rsidRPr="002C5EC2">
        <w:rPr>
          <w:rFonts w:ascii="GHEA Grapalat" w:hAnsi="GHEA Grapalat"/>
          <w:sz w:val="24"/>
          <w:szCs w:val="24"/>
          <w:lang w:val="sv-SE"/>
        </w:rPr>
        <w:t xml:space="preserve">2,330.0 </w:t>
      </w:r>
      <w:r w:rsidRPr="00810035">
        <w:rPr>
          <w:rFonts w:ascii="GHEA Grapalat" w:hAnsi="GHEA Grapalat"/>
          <w:sz w:val="24"/>
          <w:szCs w:val="24"/>
          <w:lang w:val="hy-AM"/>
        </w:rPr>
        <w:t>հազ</w:t>
      </w:r>
      <w:r w:rsidRPr="002C5EC2">
        <w:rPr>
          <w:rFonts w:ascii="GHEA Grapalat" w:hAnsi="GHEA Grapalat"/>
          <w:sz w:val="24"/>
          <w:szCs w:val="24"/>
          <w:lang w:val="sv-SE"/>
        </w:rPr>
        <w:t xml:space="preserve">. </w:t>
      </w:r>
      <w:r w:rsidRPr="00810035">
        <w:rPr>
          <w:rFonts w:ascii="GHEA Grapalat" w:hAnsi="GHEA Grapalat"/>
          <w:sz w:val="24"/>
          <w:szCs w:val="24"/>
          <w:lang w:val="hy-AM"/>
        </w:rPr>
        <w:t>դրամ գումարի չափով,</w:t>
      </w:r>
    </w:p>
    <w:p w14:paraId="2A6BBDE4" w14:textId="5A5ABE76" w:rsidR="00A35DFE" w:rsidRPr="00810035" w:rsidRDefault="00A35DFE" w:rsidP="002C5EC2">
      <w:pPr>
        <w:pStyle w:val="ListParagraph"/>
        <w:numPr>
          <w:ilvl w:val="0"/>
          <w:numId w:val="26"/>
        </w:numPr>
        <w:shd w:val="clear" w:color="auto" w:fill="FFFFFF"/>
        <w:spacing w:after="0" w:line="276" w:lineRule="auto"/>
        <w:ind w:left="0" w:firstLine="567"/>
        <w:jc w:val="both"/>
        <w:rPr>
          <w:rStyle w:val="Strong"/>
          <w:rFonts w:ascii="GHEA Grapalat" w:hAnsi="GHEA Grapalat"/>
          <w:b w:val="0"/>
          <w:color w:val="000000"/>
          <w:sz w:val="24"/>
          <w:szCs w:val="24"/>
          <w:shd w:val="clear" w:color="auto" w:fill="FFFFFF"/>
          <w:lang w:val="hy-AM"/>
        </w:rPr>
      </w:pPr>
      <w:r w:rsidRPr="002C5EC2">
        <w:rPr>
          <w:rFonts w:ascii="GHEA Grapalat" w:eastAsia="Times New Roman" w:hAnsi="GHEA Grapalat" w:cs="Calibri"/>
          <w:color w:val="000000"/>
          <w:sz w:val="24"/>
          <w:szCs w:val="24"/>
          <w:lang w:val="sv-SE"/>
        </w:rPr>
        <w:t>1088-12006 «</w:t>
      </w:r>
      <w:r w:rsidRPr="00810035">
        <w:rPr>
          <w:rFonts w:ascii="GHEA Grapalat" w:eastAsia="Times New Roman" w:hAnsi="GHEA Grapalat" w:cs="Calibri"/>
          <w:color w:val="000000"/>
          <w:sz w:val="24"/>
          <w:szCs w:val="24"/>
          <w:lang w:val="hy-AM"/>
        </w:rPr>
        <w:t>Սեզոնային</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զբաղվածության</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խթանման</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միջոցով</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գյուղացիական</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տնտեսությանն</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աջակցության</w:t>
      </w:r>
      <w:r w:rsidRPr="002C5EC2">
        <w:rPr>
          <w:rFonts w:ascii="GHEA Grapalat" w:eastAsia="Times New Roman" w:hAnsi="GHEA Grapalat" w:cs="Calibri"/>
          <w:color w:val="000000"/>
          <w:sz w:val="24"/>
          <w:szCs w:val="24"/>
          <w:lang w:val="sv-SE"/>
        </w:rPr>
        <w:t xml:space="preserve"> </w:t>
      </w:r>
      <w:r w:rsidRPr="00810035">
        <w:rPr>
          <w:rFonts w:ascii="GHEA Grapalat" w:eastAsia="Times New Roman" w:hAnsi="GHEA Grapalat" w:cs="Calibri"/>
          <w:color w:val="000000"/>
          <w:sz w:val="24"/>
          <w:szCs w:val="24"/>
          <w:lang w:val="hy-AM"/>
        </w:rPr>
        <w:t>տրամադրում</w:t>
      </w:r>
      <w:r w:rsidRPr="002C5EC2">
        <w:rPr>
          <w:rFonts w:ascii="GHEA Grapalat" w:eastAsia="Times New Roman" w:hAnsi="GHEA Grapalat" w:cs="Calibri"/>
          <w:color w:val="000000"/>
          <w:sz w:val="24"/>
          <w:szCs w:val="24"/>
          <w:lang w:val="sv-SE"/>
        </w:rPr>
        <w:t>» միջոցառման շրջանակներում 7 անձանց տրամադրված 748.3 հազ. դրամ գումարի չափով</w:t>
      </w:r>
      <w:r w:rsidR="00AE355F" w:rsidRPr="002C5EC2">
        <w:rPr>
          <w:rFonts w:ascii="GHEA Grapalat" w:eastAsia="Times New Roman" w:hAnsi="GHEA Grapalat" w:cs="Calibri"/>
          <w:color w:val="000000"/>
          <w:sz w:val="24"/>
          <w:szCs w:val="24"/>
          <w:lang w:val="sv-SE"/>
        </w:rPr>
        <w:t>։</w:t>
      </w:r>
    </w:p>
    <w:p w14:paraId="0ADBA362" w14:textId="00986725" w:rsidR="002C653D" w:rsidRDefault="00C90F45" w:rsidP="002C653D">
      <w:pPr>
        <w:shd w:val="clear" w:color="auto" w:fill="FFFFFF"/>
        <w:snapToGrid w:val="0"/>
        <w:spacing w:after="120" w:line="276" w:lineRule="auto"/>
        <w:ind w:firstLine="567"/>
        <w:jc w:val="both"/>
        <w:rPr>
          <w:rFonts w:ascii="GHEA Grapalat" w:eastAsia="Times New Roman" w:hAnsi="GHEA Grapalat" w:cs="Calibri"/>
          <w:b/>
          <w:sz w:val="24"/>
          <w:szCs w:val="24"/>
          <w:lang w:val="hy-AM"/>
        </w:rPr>
      </w:pPr>
      <w:r w:rsidRPr="00810035">
        <w:rPr>
          <w:rStyle w:val="Strong"/>
          <w:rFonts w:ascii="GHEA Grapalat" w:eastAsiaTheme="minorEastAsia" w:hAnsi="GHEA Grapalat"/>
          <w:b w:val="0"/>
          <w:color w:val="000000"/>
          <w:sz w:val="24"/>
          <w:szCs w:val="24"/>
          <w:shd w:val="clear" w:color="auto" w:fill="FFFFFF"/>
          <w:lang w:val="hy-AM"/>
        </w:rPr>
        <w:t xml:space="preserve"> </w:t>
      </w:r>
      <w:r w:rsidR="002C653D" w:rsidRPr="00B45E0F">
        <w:rPr>
          <w:rStyle w:val="Strong"/>
          <w:rFonts w:ascii="GHEA Grapalat" w:eastAsiaTheme="minorEastAsia" w:hAnsi="GHEA Grapalat"/>
          <w:b w:val="0"/>
          <w:color w:val="000000"/>
          <w:sz w:val="24"/>
          <w:szCs w:val="24"/>
          <w:shd w:val="clear" w:color="auto" w:fill="FFFFFF"/>
          <w:lang w:val="hy-AM"/>
        </w:rPr>
        <w:t>2021 թվականի Զբաղվածության ծրագրի</w:t>
      </w:r>
      <w:r w:rsidR="002C653D" w:rsidRPr="001A185F">
        <w:rPr>
          <w:rFonts w:ascii="GHEA Grapalat" w:eastAsia="Times New Roman" w:hAnsi="GHEA Grapalat" w:cs="Calibri"/>
          <w:sz w:val="24"/>
          <w:szCs w:val="24"/>
          <w:lang w:val="hy-AM"/>
        </w:rPr>
        <w:t xml:space="preserve"> մ</w:t>
      </w:r>
      <w:r w:rsidR="002C653D">
        <w:rPr>
          <w:rFonts w:ascii="GHEA Grapalat" w:eastAsia="Times New Roman" w:hAnsi="GHEA Grapalat" w:cs="Calibri"/>
          <w:sz w:val="24"/>
          <w:szCs w:val="24"/>
          <w:lang w:val="hy-AM"/>
        </w:rPr>
        <w:t xml:space="preserve">իջոցառումների պլանի մշակման </w:t>
      </w:r>
      <w:r w:rsidR="002C653D" w:rsidRPr="001A185F">
        <w:rPr>
          <w:rFonts w:ascii="GHEA Grapalat" w:eastAsia="Times New Roman" w:hAnsi="GHEA Grapalat" w:cs="Calibri"/>
          <w:sz w:val="24"/>
          <w:szCs w:val="24"/>
          <w:lang w:val="hy-AM"/>
        </w:rPr>
        <w:t>ընթաց</w:t>
      </w:r>
      <w:r w:rsidR="002C653D" w:rsidRPr="009A1BBE">
        <w:rPr>
          <w:rFonts w:ascii="GHEA Grapalat" w:eastAsia="Times New Roman" w:hAnsi="GHEA Grapalat" w:cs="Calibri"/>
          <w:sz w:val="24"/>
          <w:szCs w:val="24"/>
          <w:lang w:val="hy-AM"/>
        </w:rPr>
        <w:t>ք</w:t>
      </w:r>
      <w:r w:rsidR="002C653D">
        <w:rPr>
          <w:rFonts w:ascii="GHEA Grapalat" w:eastAsia="Times New Roman" w:hAnsi="GHEA Grapalat" w:cs="Calibri"/>
          <w:sz w:val="24"/>
          <w:szCs w:val="24"/>
          <w:lang w:val="hy-AM"/>
        </w:rPr>
        <w:t xml:space="preserve">ում հաշվի չեն առնվել </w:t>
      </w:r>
      <w:r w:rsidR="002C653D" w:rsidRPr="00A157E1">
        <w:rPr>
          <w:rFonts w:ascii="GHEA Grapalat" w:eastAsia="Times New Roman" w:hAnsi="GHEA Grapalat" w:cs="Calibri"/>
          <w:sz w:val="24"/>
          <w:szCs w:val="24"/>
          <w:lang w:val="hy-AM"/>
        </w:rPr>
        <w:t>նախորդ ժամանակաշրջաններում արձանագրված արդյունքները</w:t>
      </w:r>
      <w:r w:rsidR="002C653D" w:rsidRPr="00951AAC">
        <w:rPr>
          <w:rFonts w:ascii="GHEA Grapalat" w:eastAsia="Times New Roman" w:hAnsi="GHEA Grapalat" w:cs="Calibri"/>
          <w:sz w:val="24"/>
          <w:szCs w:val="24"/>
          <w:lang w:val="hy-AM"/>
        </w:rPr>
        <w:t>, որ</w:t>
      </w:r>
      <w:r w:rsidR="002C653D" w:rsidRPr="00975DED">
        <w:rPr>
          <w:rFonts w:ascii="GHEA Grapalat" w:eastAsia="Times New Roman" w:hAnsi="GHEA Grapalat" w:cs="Calibri"/>
          <w:sz w:val="24"/>
          <w:szCs w:val="24"/>
          <w:lang w:val="hy-AM"/>
        </w:rPr>
        <w:t>ը պայմանավորված է</w:t>
      </w:r>
      <w:r w:rsidR="002C653D" w:rsidRPr="00951AAC">
        <w:rPr>
          <w:rFonts w:ascii="GHEA Grapalat" w:eastAsia="Times New Roman" w:hAnsi="GHEA Grapalat" w:cs="Calibri"/>
          <w:sz w:val="24"/>
          <w:szCs w:val="24"/>
          <w:lang w:val="hy-AM"/>
        </w:rPr>
        <w:t xml:space="preserve"> մոնիթորինգի իրականացման համար սահմանված ՀՀ կառավարության </w:t>
      </w:r>
      <w:r w:rsidR="002C653D" w:rsidRPr="00975DED">
        <w:rPr>
          <w:rFonts w:ascii="GHEA Grapalat" w:eastAsia="Times New Roman" w:hAnsi="GHEA Grapalat" w:cs="Calibri"/>
          <w:sz w:val="24"/>
          <w:szCs w:val="24"/>
          <w:lang w:val="hy-AM"/>
        </w:rPr>
        <w:t xml:space="preserve">2014 թվականի սեպտեմբերի 11-ի </w:t>
      </w:r>
      <w:r w:rsidR="002C653D" w:rsidRPr="00D144F4">
        <w:rPr>
          <w:rFonts w:ascii="GHEA Grapalat" w:eastAsia="Times New Roman" w:hAnsi="GHEA Grapalat" w:cs="Calibri"/>
          <w:b/>
          <w:sz w:val="24"/>
          <w:szCs w:val="24"/>
          <w:lang w:val="hy-AM"/>
        </w:rPr>
        <w:t>«</w:t>
      </w:r>
      <w:r w:rsidR="002C653D" w:rsidRPr="00D144F4">
        <w:rPr>
          <w:rStyle w:val="Strong"/>
          <w:rFonts w:ascii="GHEA Grapalat" w:hAnsi="GHEA Grapalat"/>
          <w:b w:val="0"/>
          <w:color w:val="000000"/>
          <w:sz w:val="24"/>
          <w:szCs w:val="24"/>
          <w:shd w:val="clear" w:color="auto" w:fill="FFFFFF"/>
          <w:lang w:val="hy-AM"/>
        </w:rPr>
        <w:t xml:space="preserve">Զբաղվածության կարգավորման ամենամյա պետական ծրագրի մոնիթորինգի </w:t>
      </w:r>
      <w:r w:rsidR="002C653D" w:rsidRPr="00810035">
        <w:rPr>
          <w:rStyle w:val="Strong"/>
          <w:rFonts w:ascii="GHEA Grapalat" w:hAnsi="GHEA Grapalat"/>
          <w:b w:val="0"/>
          <w:color w:val="000000"/>
          <w:sz w:val="24"/>
          <w:szCs w:val="24"/>
          <w:shd w:val="clear" w:color="auto" w:fill="FFFFFF"/>
          <w:lang w:val="hy-AM"/>
        </w:rPr>
        <w:t>և</w:t>
      </w:r>
      <w:r w:rsidR="002C653D" w:rsidRPr="00D144F4">
        <w:rPr>
          <w:rStyle w:val="Strong"/>
          <w:rFonts w:ascii="GHEA Grapalat" w:hAnsi="GHEA Grapalat"/>
          <w:b w:val="0"/>
          <w:color w:val="000000"/>
          <w:sz w:val="24"/>
          <w:szCs w:val="24"/>
          <w:shd w:val="clear" w:color="auto" w:fill="FFFFFF"/>
          <w:lang w:val="hy-AM"/>
        </w:rPr>
        <w:t xml:space="preserve"> գնահատման իրականացման կարգը հաստատելու մասին» թիվ 981-Ն որոշման պահանջները չպահպանելու հանգամանքով</w:t>
      </w:r>
      <w:r w:rsidR="002C653D" w:rsidRPr="00D144F4">
        <w:rPr>
          <w:rFonts w:ascii="GHEA Grapalat" w:eastAsia="Times New Roman" w:hAnsi="GHEA Grapalat" w:cs="Calibri"/>
          <w:b/>
          <w:sz w:val="24"/>
          <w:szCs w:val="24"/>
          <w:lang w:val="hy-AM"/>
        </w:rPr>
        <w:t>։</w:t>
      </w:r>
    </w:p>
    <w:p w14:paraId="130E1A9F" w14:textId="4EF2DB6A" w:rsidR="00B45E0F" w:rsidRPr="0016493B" w:rsidRDefault="00B45E0F" w:rsidP="00E14904">
      <w:pPr>
        <w:shd w:val="clear" w:color="auto" w:fill="FFFFFF"/>
        <w:spacing w:after="0" w:line="276" w:lineRule="auto"/>
        <w:rPr>
          <w:b/>
          <w:i/>
          <w:iCs/>
          <w:noProof/>
          <w:color w:val="0070C0"/>
          <w:lang w:val="hy-AM"/>
        </w:rPr>
      </w:pPr>
    </w:p>
    <w:p w14:paraId="1F1FFE8F" w14:textId="77777777" w:rsidR="00B45E0F" w:rsidRPr="001A185F" w:rsidRDefault="00B45E0F" w:rsidP="00CC1B3C">
      <w:pPr>
        <w:pStyle w:val="NoSpacing"/>
        <w:snapToGrid w:val="0"/>
        <w:spacing w:after="120"/>
        <w:ind w:firstLine="567"/>
        <w:jc w:val="both"/>
        <w:rPr>
          <w:rFonts w:ascii="GHEA Grapalat" w:hAnsi="GHEA Grapalat" w:cs="Sylfaen"/>
          <w:b/>
          <w:bCs/>
          <w:i/>
          <w:iCs/>
          <w:color w:val="0070C0"/>
          <w:sz w:val="24"/>
          <w:szCs w:val="24"/>
          <w:lang w:val="hy-AM"/>
        </w:rPr>
      </w:pPr>
      <w:r w:rsidRPr="001A185F">
        <w:rPr>
          <w:rFonts w:ascii="GHEA Grapalat" w:hAnsi="GHEA Grapalat" w:cs="Sylfaen"/>
          <w:b/>
          <w:bCs/>
          <w:i/>
          <w:iCs/>
          <w:color w:val="0070C0"/>
          <w:sz w:val="24"/>
          <w:szCs w:val="24"/>
          <w:lang w:val="hy-AM"/>
        </w:rPr>
        <w:t>Պատճառ</w:t>
      </w:r>
    </w:p>
    <w:p w14:paraId="32729248" w14:textId="6ADC2BD7" w:rsidR="00527802" w:rsidRPr="007946DB" w:rsidRDefault="005D7B5A" w:rsidP="001D3473">
      <w:pPr>
        <w:shd w:val="clear" w:color="auto" w:fill="FFFFFF"/>
        <w:snapToGrid w:val="0"/>
        <w:spacing w:after="120" w:line="276" w:lineRule="auto"/>
        <w:ind w:firstLine="567"/>
        <w:jc w:val="both"/>
        <w:rPr>
          <w:rStyle w:val="Strong"/>
          <w:b w:val="0"/>
          <w:color w:val="000000"/>
          <w:shd w:val="clear" w:color="auto" w:fill="FFFFFF"/>
          <w:lang w:val="hy-AM"/>
        </w:rPr>
      </w:pPr>
      <w:r w:rsidRPr="007946DB">
        <w:rPr>
          <w:rStyle w:val="Strong"/>
          <w:rFonts w:ascii="GHEA Grapalat" w:eastAsiaTheme="minorEastAsia" w:hAnsi="GHEA Grapalat"/>
          <w:b w:val="0"/>
          <w:color w:val="000000"/>
          <w:sz w:val="24"/>
          <w:szCs w:val="24"/>
          <w:shd w:val="clear" w:color="auto" w:fill="FFFFFF"/>
          <w:lang w:val="hy-AM"/>
        </w:rPr>
        <w:t>Զբաղվածության ծրագրում ընդգրկված միջոցառումների</w:t>
      </w:r>
      <w:r w:rsidR="00527802" w:rsidRPr="007946DB">
        <w:rPr>
          <w:rStyle w:val="Strong"/>
          <w:b w:val="0"/>
          <w:color w:val="000000"/>
          <w:shd w:val="clear" w:color="auto" w:fill="FFFFFF"/>
          <w:lang w:val="hy-AM"/>
        </w:rPr>
        <w:t xml:space="preserve"> </w:t>
      </w:r>
      <w:r w:rsidR="00527802" w:rsidRPr="00F27FF5">
        <w:rPr>
          <w:rStyle w:val="Strong"/>
          <w:rFonts w:ascii="GHEA Grapalat" w:hAnsi="GHEA Grapalat"/>
          <w:b w:val="0"/>
          <w:color w:val="000000"/>
          <w:sz w:val="24"/>
          <w:szCs w:val="24"/>
          <w:shd w:val="clear" w:color="auto" w:fill="FFFFFF"/>
          <w:lang w:val="hy-AM"/>
        </w:rPr>
        <w:t>մոնիթորինգի և դրա հիման վրա արդիականացման համակարգի սահմանափակ կիրառություն։</w:t>
      </w:r>
      <w:r w:rsidR="00527802" w:rsidRPr="007946DB">
        <w:rPr>
          <w:rStyle w:val="Strong"/>
          <w:b w:val="0"/>
          <w:color w:val="000000"/>
          <w:shd w:val="clear" w:color="auto" w:fill="FFFFFF"/>
          <w:lang w:val="hy-AM"/>
        </w:rPr>
        <w:t xml:space="preserve"> </w:t>
      </w:r>
    </w:p>
    <w:p w14:paraId="1BFBA502" w14:textId="77777777" w:rsidR="00B45E0F" w:rsidRPr="001A185F" w:rsidRDefault="00B45E0F" w:rsidP="002C5EC2">
      <w:pPr>
        <w:shd w:val="clear" w:color="auto" w:fill="FFFFFF"/>
        <w:snapToGrid w:val="0"/>
        <w:spacing w:after="120" w:line="240" w:lineRule="auto"/>
        <w:rPr>
          <w:rStyle w:val="Strong"/>
          <w:rFonts w:ascii="GHEA Grapalat" w:hAnsi="GHEA Grapalat" w:cs="Sylfaen"/>
          <w:b w:val="0"/>
          <w:bCs w:val="0"/>
          <w:noProof/>
          <w:sz w:val="24"/>
          <w:szCs w:val="24"/>
          <w:lang w:val="hy-AM"/>
        </w:rPr>
      </w:pPr>
    </w:p>
    <w:p w14:paraId="1FF60031" w14:textId="77777777" w:rsidR="00B45E0F" w:rsidRPr="001A185F" w:rsidRDefault="00B45E0F" w:rsidP="00CC1B3C">
      <w:pPr>
        <w:pStyle w:val="NoSpacing"/>
        <w:snapToGrid w:val="0"/>
        <w:spacing w:after="120"/>
        <w:ind w:firstLine="567"/>
        <w:jc w:val="both"/>
        <w:rPr>
          <w:rStyle w:val="Strong"/>
          <w:rFonts w:ascii="GHEA Grapalat" w:hAnsi="GHEA Grapalat" w:cs="Sylfaen"/>
          <w:i/>
          <w:iCs/>
          <w:sz w:val="24"/>
          <w:szCs w:val="24"/>
          <w:lang w:val="hy-AM"/>
        </w:rPr>
      </w:pPr>
      <w:r w:rsidRPr="001A185F">
        <w:rPr>
          <w:rFonts w:ascii="GHEA Grapalat" w:hAnsi="GHEA Grapalat" w:cs="Sylfaen"/>
          <w:b/>
          <w:bCs/>
          <w:i/>
          <w:iCs/>
          <w:color w:val="0070C0"/>
          <w:sz w:val="24"/>
          <w:szCs w:val="24"/>
          <w:lang w:val="hy-AM"/>
        </w:rPr>
        <w:t>Հետևանք</w:t>
      </w:r>
      <w:r w:rsidRPr="001A185F">
        <w:rPr>
          <w:rFonts w:ascii="GHEA Grapalat" w:hAnsi="GHEA Grapalat" w:cs="Sylfaen"/>
          <w:b/>
          <w:bCs/>
          <w:i/>
          <w:iCs/>
          <w:color w:val="0070C0"/>
          <w:sz w:val="24"/>
          <w:szCs w:val="24"/>
          <w:lang w:val="hy-AM"/>
        </w:rPr>
        <w:tab/>
      </w:r>
    </w:p>
    <w:p w14:paraId="3B720FB3" w14:textId="77777777" w:rsidR="00B45E0F" w:rsidRPr="00D144F4" w:rsidRDefault="00B45E0F" w:rsidP="00CC1B3C">
      <w:pPr>
        <w:shd w:val="clear" w:color="auto" w:fill="FFFFFF"/>
        <w:snapToGrid w:val="0"/>
        <w:spacing w:after="120" w:line="276" w:lineRule="auto"/>
        <w:ind w:firstLine="567"/>
        <w:jc w:val="both"/>
        <w:rPr>
          <w:rStyle w:val="Strong"/>
          <w:rFonts w:ascii="GHEA Grapalat" w:eastAsiaTheme="minorEastAsia" w:hAnsi="GHEA Grapalat"/>
          <w:b w:val="0"/>
          <w:bCs w:val="0"/>
          <w:color w:val="000000"/>
          <w:sz w:val="24"/>
          <w:szCs w:val="24"/>
          <w:shd w:val="clear" w:color="auto" w:fill="FFFFFF"/>
          <w:lang w:val="hy-AM"/>
        </w:rPr>
      </w:pPr>
      <w:r w:rsidRPr="00D144F4">
        <w:rPr>
          <w:rStyle w:val="Strong"/>
          <w:rFonts w:ascii="GHEA Grapalat" w:eastAsiaTheme="minorEastAsia" w:hAnsi="GHEA Grapalat"/>
          <w:b w:val="0"/>
          <w:color w:val="000000"/>
          <w:sz w:val="24"/>
          <w:szCs w:val="24"/>
          <w:shd w:val="clear" w:color="auto" w:fill="FFFFFF"/>
          <w:lang w:val="hy-AM"/>
        </w:rPr>
        <w:lastRenderedPageBreak/>
        <w:t xml:space="preserve">2021 թվականի գործունեության պլանավորման գործընթացում ներառվել են միջոցառումներ, որոնց համար ձևակերպված միջանկյալ </w:t>
      </w:r>
      <w:r w:rsidRPr="00BD4AA2">
        <w:rPr>
          <w:rStyle w:val="Strong"/>
          <w:rFonts w:ascii="GHEA Grapalat" w:eastAsiaTheme="minorEastAsia" w:hAnsi="GHEA Grapalat"/>
          <w:b w:val="0"/>
          <w:color w:val="000000"/>
          <w:sz w:val="24"/>
          <w:szCs w:val="24"/>
          <w:shd w:val="clear" w:color="auto" w:fill="FFFFFF"/>
          <w:lang w:val="hy-AM"/>
        </w:rPr>
        <w:t>արդյունքների կապը ծրագրի վերջնարդյունքի հետ չի հիմնավորվել</w:t>
      </w:r>
      <w:r w:rsidRPr="00D144F4">
        <w:rPr>
          <w:rStyle w:val="Strong"/>
          <w:rFonts w:ascii="GHEA Grapalat" w:eastAsiaTheme="minorEastAsia" w:hAnsi="GHEA Grapalat"/>
          <w:b w:val="0"/>
          <w:color w:val="000000"/>
          <w:sz w:val="24"/>
          <w:szCs w:val="24"/>
          <w:shd w:val="clear" w:color="auto" w:fill="FFFFFF"/>
          <w:lang w:val="hy-AM"/>
        </w:rPr>
        <w:t>։</w:t>
      </w:r>
    </w:p>
    <w:p w14:paraId="21D10CD6" w14:textId="77777777" w:rsidR="00B45E0F" w:rsidRDefault="00B45E0F" w:rsidP="00B45E0F">
      <w:pPr>
        <w:snapToGrid w:val="0"/>
        <w:spacing w:after="120"/>
        <w:rPr>
          <w:rStyle w:val="Strong"/>
          <w:rFonts w:ascii="GHEA Grapalat" w:eastAsia="Times New Roman" w:hAnsi="GHEA Grapalat" w:cs="Calibri"/>
          <w:b w:val="0"/>
          <w:bCs w:val="0"/>
          <w:sz w:val="24"/>
          <w:szCs w:val="24"/>
          <w:lang w:val="hy-AM"/>
        </w:rPr>
      </w:pPr>
    </w:p>
    <w:p w14:paraId="6BE63A2B" w14:textId="77777777" w:rsidR="00B45E0F" w:rsidRPr="001B24B8" w:rsidRDefault="00B45E0F" w:rsidP="00B45E0F">
      <w:pPr>
        <w:snapToGrid w:val="0"/>
        <w:spacing w:after="120"/>
        <w:ind w:firstLine="720"/>
        <w:rPr>
          <w:rStyle w:val="Strong"/>
          <w:rFonts w:ascii="GHEA Grapalat" w:eastAsia="Times New Roman" w:hAnsi="GHEA Grapalat" w:cs="Calibri"/>
          <w:i/>
          <w:iCs/>
          <w:color w:val="0070C0"/>
          <w:sz w:val="24"/>
          <w:szCs w:val="24"/>
          <w:lang w:val="hy-AM"/>
        </w:rPr>
      </w:pPr>
      <w:r w:rsidRPr="001B24B8">
        <w:rPr>
          <w:rStyle w:val="Strong"/>
          <w:rFonts w:ascii="GHEA Grapalat" w:eastAsia="Times New Roman" w:hAnsi="GHEA Grapalat" w:cs="Calibri"/>
          <w:i/>
          <w:iCs/>
          <w:color w:val="0070C0"/>
          <w:sz w:val="24"/>
          <w:szCs w:val="24"/>
          <w:lang w:val="hy-AM"/>
        </w:rPr>
        <w:t>Եզրակացություն</w:t>
      </w:r>
    </w:p>
    <w:p w14:paraId="7A5267F2" w14:textId="77777777" w:rsidR="00B45E0F" w:rsidRPr="00BD4AA2" w:rsidRDefault="00B45E0F" w:rsidP="00B45E0F">
      <w:pPr>
        <w:spacing w:line="276" w:lineRule="auto"/>
        <w:ind w:firstLine="720"/>
        <w:jc w:val="both"/>
        <w:rPr>
          <w:rStyle w:val="Strong"/>
          <w:rFonts w:ascii="GHEA Grapalat" w:eastAsiaTheme="minorEastAsia" w:hAnsi="GHEA Grapalat"/>
          <w:b w:val="0"/>
          <w:color w:val="000000"/>
          <w:sz w:val="24"/>
          <w:szCs w:val="24"/>
          <w:shd w:val="clear" w:color="auto" w:fill="FFFFFF"/>
          <w:lang w:val="hy-AM"/>
        </w:rPr>
      </w:pPr>
      <w:r w:rsidRPr="00BD4AA2">
        <w:rPr>
          <w:rStyle w:val="Strong"/>
          <w:rFonts w:ascii="GHEA Grapalat" w:eastAsiaTheme="minorEastAsia" w:hAnsi="GHEA Grapalat"/>
          <w:b w:val="0"/>
          <w:color w:val="000000"/>
          <w:sz w:val="24"/>
          <w:szCs w:val="24"/>
          <w:shd w:val="clear" w:color="auto" w:fill="FFFFFF"/>
          <w:lang w:val="hy-AM"/>
        </w:rPr>
        <w:t>Զբաղվածության ծրագրի շրջանակում իրականացվող միջոցառումների կանխատեսումային միջանկյալ արդյունքներով չի հիմնավորվում գործազրկության կրճատման և զբաղվածության աճի թիրախավորված ցուցանիշի, ինչպես նաև աշխատաշուկայում առաջարկի և պահանջարկի հավասարակշռության հասնելու՝ չափելի արդյունքի վրա ազդեցությունը։</w:t>
      </w:r>
    </w:p>
    <w:p w14:paraId="466AB782" w14:textId="77777777" w:rsidR="00B45E0F" w:rsidRPr="00C364B1" w:rsidRDefault="00B45E0F" w:rsidP="00B45E0F">
      <w:pPr>
        <w:snapToGrid w:val="0"/>
        <w:spacing w:after="120"/>
        <w:ind w:firstLine="720"/>
        <w:rPr>
          <w:rStyle w:val="Strong"/>
          <w:rFonts w:ascii="GHEA Grapalat" w:eastAsia="Times New Roman" w:hAnsi="GHEA Grapalat" w:cs="Calibri"/>
          <w:i/>
          <w:iCs/>
          <w:color w:val="0070C0"/>
          <w:sz w:val="24"/>
          <w:szCs w:val="24"/>
          <w:lang w:val="hy-AM"/>
        </w:rPr>
      </w:pPr>
      <w:r w:rsidRPr="00C364B1">
        <w:rPr>
          <w:rStyle w:val="Strong"/>
          <w:rFonts w:ascii="GHEA Grapalat" w:eastAsia="Times New Roman" w:hAnsi="GHEA Grapalat" w:cs="Calibri"/>
          <w:i/>
          <w:iCs/>
          <w:color w:val="0070C0"/>
          <w:sz w:val="24"/>
          <w:szCs w:val="24"/>
          <w:lang w:val="hy-AM"/>
        </w:rPr>
        <w:t>Առաջարկություն</w:t>
      </w:r>
    </w:p>
    <w:p w14:paraId="070ED52A" w14:textId="678E4AA8" w:rsidR="00B45E0F" w:rsidRPr="00BD4AA2" w:rsidRDefault="00B45E0F" w:rsidP="00B45E0F">
      <w:pPr>
        <w:pStyle w:val="ListParagraph"/>
        <w:numPr>
          <w:ilvl w:val="0"/>
          <w:numId w:val="31"/>
        </w:numPr>
        <w:snapToGrid w:val="0"/>
        <w:spacing w:after="120" w:line="276" w:lineRule="auto"/>
        <w:ind w:left="0" w:firstLine="851"/>
        <w:jc w:val="both"/>
        <w:rPr>
          <w:rStyle w:val="Strong"/>
          <w:rFonts w:eastAsiaTheme="minorEastAsia"/>
          <w:b w:val="0"/>
          <w:color w:val="000000"/>
          <w:szCs w:val="24"/>
          <w:shd w:val="clear" w:color="auto" w:fill="FFFFFF"/>
          <w:lang w:val="hy-AM"/>
        </w:rPr>
      </w:pPr>
      <w:r w:rsidRPr="00BD4AA2">
        <w:rPr>
          <w:rStyle w:val="Strong"/>
          <w:rFonts w:ascii="GHEA Grapalat" w:eastAsiaTheme="minorEastAsia" w:hAnsi="GHEA Grapalat"/>
          <w:b w:val="0"/>
          <w:color w:val="000000"/>
          <w:sz w:val="24"/>
          <w:szCs w:val="24"/>
          <w:shd w:val="clear" w:color="auto" w:fill="FFFFFF"/>
          <w:lang w:val="hy-AM"/>
        </w:rPr>
        <w:t xml:space="preserve">Զբաղվածության ծրագրի շրջանակում իրականացվող միջոցառումները բյուջետավորելիս հիմնավորել դրանցից յուրաքանչյուրի բյուջեն ծրագրի վերջնարդյունքին </w:t>
      </w:r>
      <w:r w:rsidR="006C7E78" w:rsidRPr="007946DB">
        <w:rPr>
          <w:rStyle w:val="Strong"/>
          <w:rFonts w:ascii="GHEA Grapalat" w:eastAsiaTheme="minorEastAsia" w:hAnsi="GHEA Grapalat"/>
          <w:b w:val="0"/>
          <w:color w:val="000000"/>
          <w:sz w:val="24"/>
          <w:szCs w:val="24"/>
          <w:shd w:val="clear" w:color="auto" w:fill="FFFFFF"/>
          <w:lang w:val="hy-AM"/>
        </w:rPr>
        <w:t>հասնելու</w:t>
      </w:r>
      <w:r w:rsidR="006C7E78" w:rsidRPr="00BD4AA2">
        <w:rPr>
          <w:rStyle w:val="Strong"/>
          <w:rFonts w:ascii="GHEA Grapalat" w:eastAsiaTheme="minorEastAsia" w:hAnsi="GHEA Grapalat"/>
          <w:b w:val="0"/>
          <w:color w:val="000000"/>
          <w:sz w:val="24"/>
          <w:szCs w:val="24"/>
          <w:shd w:val="clear" w:color="auto" w:fill="FFFFFF"/>
          <w:lang w:val="hy-AM"/>
        </w:rPr>
        <w:t xml:space="preserve"> </w:t>
      </w:r>
      <w:r w:rsidRPr="00BD4AA2">
        <w:rPr>
          <w:rStyle w:val="Strong"/>
          <w:rFonts w:ascii="GHEA Grapalat" w:eastAsiaTheme="minorEastAsia" w:hAnsi="GHEA Grapalat"/>
          <w:b w:val="0"/>
          <w:color w:val="000000"/>
          <w:sz w:val="24"/>
          <w:szCs w:val="24"/>
          <w:shd w:val="clear" w:color="auto" w:fill="FFFFFF"/>
          <w:lang w:val="hy-AM"/>
        </w:rPr>
        <w:t>կանխատեսմամբ՝ «փողի դիմաց արժեք» սկզբունքը պահպանելով</w:t>
      </w:r>
      <w:r w:rsidRPr="00BD4AA2">
        <w:rPr>
          <w:rStyle w:val="Strong"/>
          <w:rFonts w:eastAsiaTheme="minorEastAsia"/>
          <w:b w:val="0"/>
          <w:color w:val="000000"/>
          <w:szCs w:val="24"/>
          <w:shd w:val="clear" w:color="auto" w:fill="FFFFFF"/>
          <w:lang w:val="hy-AM"/>
        </w:rPr>
        <w:t xml:space="preserve">։ </w:t>
      </w:r>
    </w:p>
    <w:p w14:paraId="492CA641" w14:textId="5640FD41" w:rsidR="00527802" w:rsidRDefault="00527802" w:rsidP="00865A08">
      <w:pPr>
        <w:pStyle w:val="ListParagraph"/>
        <w:numPr>
          <w:ilvl w:val="0"/>
          <w:numId w:val="31"/>
        </w:numPr>
        <w:snapToGrid w:val="0"/>
        <w:spacing w:after="120" w:line="276" w:lineRule="auto"/>
        <w:ind w:left="0" w:firstLine="851"/>
        <w:jc w:val="both"/>
        <w:rPr>
          <w:rStyle w:val="Strong"/>
          <w:rFonts w:ascii="GHEA Grapalat" w:eastAsiaTheme="minorEastAsia" w:hAnsi="GHEA Grapalat"/>
          <w:b w:val="0"/>
          <w:color w:val="000000"/>
          <w:sz w:val="24"/>
          <w:szCs w:val="24"/>
          <w:shd w:val="clear" w:color="auto" w:fill="FFFFFF"/>
          <w:lang w:val="hy-AM"/>
        </w:rPr>
      </w:pPr>
      <w:r w:rsidRPr="00F27FF5">
        <w:rPr>
          <w:rStyle w:val="Strong"/>
          <w:rFonts w:ascii="GHEA Grapalat" w:eastAsiaTheme="minorEastAsia" w:hAnsi="GHEA Grapalat"/>
          <w:b w:val="0"/>
          <w:color w:val="000000"/>
          <w:sz w:val="24"/>
          <w:szCs w:val="24"/>
          <w:shd w:val="clear" w:color="auto" w:fill="FFFFFF"/>
          <w:lang w:val="hy-AM"/>
        </w:rPr>
        <w:t>Ներդնել ծրագրի շրջանակում ներառված միջոցառումների մշտադիտարկման ընթացակարգեր և որոշակի պարբերականությամբ հանրայնացնելով միջոցառումների կատարման արդյունքները, ըստ անհրաժեշտության, վերանայել միջոցառումների պայմանները՝ դրանք մշտապես արդիական պահելու նպատակով։</w:t>
      </w:r>
    </w:p>
    <w:p w14:paraId="16408ADF" w14:textId="75258F85" w:rsidR="004278CE" w:rsidRPr="00E5536D" w:rsidRDefault="004278CE" w:rsidP="00865A08">
      <w:pPr>
        <w:pStyle w:val="ListParagraph"/>
        <w:numPr>
          <w:ilvl w:val="0"/>
          <w:numId w:val="31"/>
        </w:numPr>
        <w:snapToGrid w:val="0"/>
        <w:spacing w:after="120" w:line="276" w:lineRule="auto"/>
        <w:ind w:left="0" w:firstLine="851"/>
        <w:jc w:val="both"/>
        <w:rPr>
          <w:rStyle w:val="Strong"/>
          <w:rFonts w:ascii="GHEA Grapalat" w:eastAsiaTheme="minorEastAsia" w:hAnsi="GHEA Grapalat"/>
          <w:b w:val="0"/>
          <w:color w:val="000000"/>
          <w:sz w:val="24"/>
          <w:szCs w:val="24"/>
          <w:shd w:val="clear" w:color="auto" w:fill="FFFFFF"/>
          <w:lang w:val="hy-AM"/>
        </w:rPr>
      </w:pPr>
      <w:r w:rsidRPr="001E18AB">
        <w:rPr>
          <w:rFonts w:ascii="GHEA Grapalat" w:hAnsi="GHEA Grapalat" w:cs="Sylfaen"/>
          <w:color w:val="000000" w:themeColor="text1"/>
          <w:sz w:val="24"/>
          <w:szCs w:val="24"/>
          <w:lang w:val="hy-AM"/>
        </w:rPr>
        <w:t>Ձեռնարկել միջոցներ Զբաղվածության ծրագրում ընդգրկված միջոցառումներով ետ գանձման ենթակա գումարները ՀՀ պետական բյուջե վերադարձնելու ուղղությամբ:</w:t>
      </w:r>
      <w:bookmarkStart w:id="6" w:name="_GoBack"/>
      <w:bookmarkEnd w:id="6"/>
    </w:p>
    <w:p w14:paraId="07588AFE" w14:textId="56D1CC52" w:rsidR="00B3337C" w:rsidRDefault="00B3337C" w:rsidP="00B3337C">
      <w:pPr>
        <w:spacing w:line="276" w:lineRule="auto"/>
        <w:ind w:right="-1"/>
        <w:jc w:val="both"/>
        <w:rPr>
          <w:rFonts w:ascii="GHEA Grapalat" w:hAnsi="GHEA Grapalat" w:cs="GHEA Grapalat"/>
          <w:color w:val="2C2D2E"/>
          <w:sz w:val="24"/>
          <w:szCs w:val="24"/>
          <w:lang w:val="hy-AM"/>
        </w:rPr>
      </w:pPr>
    </w:p>
    <w:p w14:paraId="30B3AFED" w14:textId="77777777" w:rsidR="00FC05AC" w:rsidRPr="0076708C" w:rsidRDefault="00FC05AC" w:rsidP="001D3473">
      <w:pPr>
        <w:pStyle w:val="NoSpacing"/>
        <w:snapToGrid w:val="0"/>
        <w:spacing w:after="120"/>
        <w:ind w:firstLine="540"/>
        <w:jc w:val="both"/>
        <w:rPr>
          <w:rFonts w:ascii="GHEA Grapalat" w:hAnsi="GHEA Grapalat"/>
          <w:b/>
          <w:i/>
          <w:color w:val="000000"/>
          <w:sz w:val="24"/>
          <w:szCs w:val="24"/>
          <w:shd w:val="clear" w:color="auto" w:fill="FFFFFF"/>
          <w:lang w:val="hy-AM"/>
        </w:rPr>
      </w:pPr>
      <w:r w:rsidRPr="0076708C">
        <w:rPr>
          <w:rFonts w:ascii="GHEA Grapalat" w:hAnsi="GHEA Grapalat"/>
          <w:b/>
          <w:i/>
          <w:color w:val="000000"/>
          <w:sz w:val="24"/>
          <w:szCs w:val="24"/>
          <w:shd w:val="clear" w:color="auto" w:fill="FFFFFF"/>
          <w:lang w:val="hy-AM"/>
        </w:rPr>
        <w:t>Միջազգային փորձ</w:t>
      </w:r>
    </w:p>
    <w:p w14:paraId="7870F56E" w14:textId="77777777" w:rsidR="00FC05AC" w:rsidRPr="0076708C" w:rsidRDefault="00FC05AC" w:rsidP="00FC05AC">
      <w:pPr>
        <w:pStyle w:val="Default"/>
        <w:spacing w:line="276" w:lineRule="auto"/>
        <w:ind w:firstLine="720"/>
        <w:jc w:val="both"/>
        <w:rPr>
          <w:rFonts w:ascii="GHEA Grapalat" w:hAnsi="GHEA Grapalat"/>
          <w:color w:val="auto"/>
          <w:lang w:val="hy-AM"/>
        </w:rPr>
      </w:pPr>
      <w:r w:rsidRPr="0076708C">
        <w:rPr>
          <w:rFonts w:ascii="GHEA Grapalat" w:hAnsi="GHEA Grapalat"/>
          <w:color w:val="auto"/>
          <w:lang w:val="hy-AM"/>
        </w:rPr>
        <w:t xml:space="preserve">Զբաղվածության պետական քաղաքականության միջազգային փորձի ուսումնասիրությունը ցույց է տալիս, որ աշխարհում կիրառվում է զբաղվածության քաղաքականության 2 ուղղություն, որոշ երկրներ իրականացնում են լիարժեք և ինքնավար (ավտոնոմ) զբաղվածության քաղաքականություն՝ թիրախավորելով աշխատանքի և առաջարկը, և պահանջարկը, մակրոտնտեսական և ճյուղային քաղաքականությունները կապակցելով զբաղվածության այնպիսի պետական ծրագրերի հետ, ինչպիսիք են մասնագիտական պատրաստումը և վերապատրաստումը, զբաղվածության պետական ծառայության գործունեությունը, աշխատաշուկայի անմրցունակ անձանց թիրախավորող ծրագրերը, աշխատավարձի </w:t>
      </w:r>
      <w:r w:rsidRPr="0076708C">
        <w:rPr>
          <w:rFonts w:ascii="GHEA Grapalat" w:hAnsi="GHEA Grapalat"/>
          <w:color w:val="auto"/>
          <w:lang w:val="hy-AM"/>
        </w:rPr>
        <w:lastRenderedPageBreak/>
        <w:t>սուբսիդավորումը և այլն: Կան երկրներ, որոնք շեշտադրումը կատարում են աշխատաշուկայի քաղաքականությունների վրա՝ տնտեսական քաղաքականության ուղղակի անկախ նպատակներ սահմանելով գնաճի տեմպը կամ տնտեսական աճի տեմպը, իսկ զբաղվածության աճը ածանցելով դրանցից: Ինքնավար քաղաքականություն որդեգրել են, օրինակ, Հայաստանը, Ալբանիան, Չինաստանը, Մոլդովան, Նորվեգիան, Սլովակիան, Սլովենիան, Շվեդիան, Ռուսաստանը: Որոշ երկրներ (օրինակ՝ Գերմանիան, Եգիպտոսը, Ինդոնեզիան, Լատվիան, Լիտվան և Շվեյցարիան) զբաղվածության կարգավորման ծրագրերն իրականացնում են ազգային զարգացման ծրագրի կամ ազգային գործողությունների ծրագրի շրջանակներում:</w:t>
      </w:r>
    </w:p>
    <w:p w14:paraId="2084711A" w14:textId="6651E4A6" w:rsidR="00FC05AC" w:rsidRPr="0076708C" w:rsidRDefault="00FC05AC" w:rsidP="00FC05AC">
      <w:pPr>
        <w:pStyle w:val="Default"/>
        <w:spacing w:line="276" w:lineRule="auto"/>
        <w:ind w:firstLine="567"/>
        <w:jc w:val="both"/>
        <w:rPr>
          <w:rFonts w:ascii="GHEA Grapalat" w:hAnsi="GHEA Grapalat"/>
          <w:color w:val="auto"/>
          <w:lang w:val="hy-AM"/>
        </w:rPr>
      </w:pPr>
      <w:r w:rsidRPr="0076708C">
        <w:rPr>
          <w:rFonts w:ascii="GHEA Grapalat" w:hAnsi="GHEA Grapalat"/>
          <w:color w:val="auto"/>
          <w:lang w:val="hy-AM"/>
        </w:rPr>
        <w:t xml:space="preserve">Հաշվեքննության շրջանակներում </w:t>
      </w:r>
      <w:r w:rsidR="00F15AE6">
        <w:rPr>
          <w:rFonts w:ascii="GHEA Grapalat" w:hAnsi="GHEA Grapalat"/>
          <w:color w:val="auto"/>
          <w:lang w:val="hy-AM"/>
        </w:rPr>
        <w:t>ներկայացվում է</w:t>
      </w:r>
      <w:r w:rsidRPr="0076708C">
        <w:rPr>
          <w:rFonts w:ascii="GHEA Grapalat" w:hAnsi="GHEA Grapalat"/>
          <w:color w:val="auto"/>
          <w:lang w:val="hy-AM"/>
        </w:rPr>
        <w:t xml:space="preserve"> Շվեդիայի, Չինաստանի և Ռուսաստանի զբաղվածության պետական քաղաքականությունները</w:t>
      </w:r>
      <w:r w:rsidRPr="00B5767B">
        <w:rPr>
          <w:rStyle w:val="FootnoteReference"/>
          <w:color w:val="auto"/>
        </w:rPr>
        <w:footnoteReference w:id="2"/>
      </w:r>
      <w:r w:rsidRPr="0076708C">
        <w:rPr>
          <w:rFonts w:ascii="GHEA Grapalat" w:hAnsi="GHEA Grapalat"/>
          <w:color w:val="auto"/>
          <w:lang w:val="hy-AM"/>
        </w:rPr>
        <w:t>:</w:t>
      </w:r>
    </w:p>
    <w:p w14:paraId="13F3BAE7" w14:textId="77777777" w:rsidR="00FC05AC" w:rsidRPr="0076708C" w:rsidRDefault="00FC05AC" w:rsidP="00FC05AC">
      <w:pPr>
        <w:pStyle w:val="Default"/>
        <w:spacing w:line="276" w:lineRule="auto"/>
        <w:ind w:firstLine="567"/>
        <w:jc w:val="both"/>
        <w:rPr>
          <w:rFonts w:ascii="GHEA Grapalat" w:hAnsi="GHEA Grapalat"/>
          <w:color w:val="auto"/>
          <w:lang w:val="hy-AM"/>
        </w:rPr>
      </w:pPr>
      <w:r w:rsidRPr="0076708C">
        <w:rPr>
          <w:rFonts w:ascii="GHEA Grapalat" w:hAnsi="GHEA Grapalat"/>
          <w:color w:val="auto"/>
          <w:lang w:val="hy-AM"/>
        </w:rPr>
        <w:t>Ներկայում Շվեդիայում զբաղվածության պետական քաղաքականության իրականացման առանցքային ռազմավարական փաստաթուղթը «Լավ աշխատանքային միջավայր 2021-2025թթ. ռազմավարությունն» է, Չինաստանում «Տնտեսական և սոցիալական զարգացման 14-րդ 5-ամյա (2021-2025թթ.) ազգային պլանն» է, իսկ Ռուսաստանում' «Բնակչության զբաղվածության ապահովման ծրագիր 2022-2024թթ.-ը»։</w:t>
      </w:r>
    </w:p>
    <w:p w14:paraId="0855FC33" w14:textId="77777777" w:rsidR="00FC05AC" w:rsidRPr="0076708C" w:rsidRDefault="00FC05AC" w:rsidP="00FC05AC">
      <w:pPr>
        <w:pStyle w:val="Default"/>
        <w:spacing w:line="276" w:lineRule="auto"/>
        <w:ind w:firstLine="567"/>
        <w:jc w:val="both"/>
        <w:rPr>
          <w:rFonts w:ascii="GHEA Grapalat" w:hAnsi="GHEA Grapalat"/>
          <w:color w:val="auto"/>
          <w:lang w:val="hy-AM"/>
        </w:rPr>
      </w:pPr>
      <w:r w:rsidRPr="0076708C">
        <w:rPr>
          <w:rFonts w:ascii="GHEA Grapalat" w:hAnsi="GHEA Grapalat"/>
          <w:color w:val="auto"/>
          <w:lang w:val="hy-AM"/>
        </w:rPr>
        <w:t xml:space="preserve">Համեմատվող երկրներում զբաղվածության ստեղծման, խթանման և պահպանման միջոցառումների իրականացման նպատակով բյուջետային միջոցներից անհրաժեշտ հատկացումները կատարվում են հետևյալ կերպ. Շվեդիայում դրանք ֆինանսավորվում են պետական բյուջեից, Չինաստանում' կենտրոնական բյուջեից, տեղական բյուջեներից և գործազրկության ապահովագրության հիմնադրամից, Ռուսաստանում' դաշնային և համախմբված բյուջեներից։ </w:t>
      </w:r>
    </w:p>
    <w:p w14:paraId="65B8E08E" w14:textId="77777777" w:rsidR="00FC05AC" w:rsidRPr="0076708C" w:rsidRDefault="00FC05AC" w:rsidP="00FC05AC">
      <w:pPr>
        <w:pStyle w:val="Default"/>
        <w:spacing w:line="276" w:lineRule="auto"/>
        <w:ind w:firstLine="720"/>
        <w:jc w:val="both"/>
        <w:rPr>
          <w:rFonts w:ascii="GHEA Grapalat" w:hAnsi="GHEA Grapalat"/>
          <w:color w:val="auto"/>
          <w:lang w:val="hy-AM"/>
        </w:rPr>
      </w:pPr>
      <w:r w:rsidRPr="0076708C">
        <w:rPr>
          <w:rFonts w:ascii="GHEA Grapalat" w:hAnsi="GHEA Grapalat"/>
          <w:color w:val="auto"/>
          <w:lang w:val="hy-AM"/>
        </w:rPr>
        <w:t xml:space="preserve">Զբաղվածության պետական քաղաքականության համակարգումն իրականացվում է երեք փոխկապակցված բաղադրիչներով՝ միջգերատեսչական համակարգում ազգային մակարդակով, միջստորաբաժանումային համակարգում տեղական մակարդակով և ուղղահայաց համակարգում ազգային և տեղական ինքնակառավարման մարմինների միջև: Համեմատվող երկրները կիրառում են նշված բաղադրիչները: Քանի որ զբաղվածության պետական քաղաքականությունը ներառական է, ուստի հորիզոնական համակարգումը կիրառվում է տարբեր քաղաքականություններում ներառված զբաղվածության բաղադրիչների ամբողջացման, ներդաշնակեցման և համատեղման համար: Ուղղահայաց </w:t>
      </w:r>
      <w:r w:rsidRPr="0076708C">
        <w:rPr>
          <w:rFonts w:ascii="GHEA Grapalat" w:hAnsi="GHEA Grapalat"/>
          <w:color w:val="auto"/>
          <w:lang w:val="hy-AM"/>
        </w:rPr>
        <w:lastRenderedPageBreak/>
        <w:t>համակարգման դեպքում զբաղվածության պետական քաղաքականությունը մշակում է կառավարությունը, սակայն դրա կիրարկումը կարող է պատվիրակվել տեղական ինքնակառավարման մարմիններին: Տեղական ինքնակառավարման մարմինները կարող են մշակել և իրականացնել իրենց սեփական զբաղվածության քաղաքականությունները՝ սեփական ֆինանսական միջոցներով: Օրինակ, Ռուսաստանում տեղական ինքնակառավարման մարմինները մասնակցում են զբաղվածության պետական քաղաքականության համակարգման աշխատանքներին և դրանց ֆինանսավորմանը, միևնույն ժամանակ իրավունք ունեն իրականացնելու բնակչության զբաղվածության աջակցման միջոցառումներ՝ դրանց ծախսերը ֆինանսավորելով տեղական բյուջեներից</w:t>
      </w:r>
      <w:r w:rsidRPr="00B5767B">
        <w:rPr>
          <w:rStyle w:val="FootnoteReference"/>
          <w:color w:val="auto"/>
        </w:rPr>
        <w:footnoteReference w:id="3"/>
      </w:r>
      <w:r w:rsidRPr="0076708C">
        <w:rPr>
          <w:rFonts w:ascii="GHEA Grapalat" w:hAnsi="GHEA Grapalat"/>
          <w:color w:val="auto"/>
          <w:lang w:val="hy-AM"/>
        </w:rPr>
        <w:t xml:space="preserve">: Շվեդիայի զբաղվածության պետական ծառայությունն է պատասխանատվություն կրում կառավարության զբաղվածության քաղաքականության համար, իսկ տեղական մակարդակով երիտասարդների զբաղվածության ծրագրերի համար պատասխանատու է Երիտասարդների և նոր ժամանած միգրանտների զբաղվածության պատվիրակությունը: </w:t>
      </w:r>
    </w:p>
    <w:p w14:paraId="008B91FD" w14:textId="77777777" w:rsidR="00FC05AC" w:rsidRPr="0076708C" w:rsidRDefault="00FC05AC" w:rsidP="00FC05AC">
      <w:pPr>
        <w:pStyle w:val="Default"/>
        <w:spacing w:line="276" w:lineRule="auto"/>
        <w:ind w:firstLine="720"/>
        <w:jc w:val="both"/>
        <w:rPr>
          <w:rFonts w:ascii="GHEA Grapalat" w:hAnsi="GHEA Grapalat"/>
          <w:color w:val="auto"/>
          <w:lang w:val="hy-AM"/>
        </w:rPr>
      </w:pPr>
      <w:r w:rsidRPr="0076708C">
        <w:rPr>
          <w:rFonts w:ascii="GHEA Grapalat" w:hAnsi="GHEA Grapalat"/>
          <w:color w:val="auto"/>
          <w:lang w:val="hy-AM"/>
        </w:rPr>
        <w:t>Համապարփակ զբաղվածության քաղաքականություն կիրառող երկրներում արդյունավետ է գործում միջգերատեսչական ուղղահայաց համակարգումը, որին մասնակցում են նաև ոչ կառավարական ինստիտուտները: Օրինակ, Չինաստանում տեղական ինքնակառավարման մարմինները զբաղվածության քաղաքականության գործողությունների ծրագիրն իրականացնում են տեղական համատեքստում կամ մշակում են իրենց զբաղվածության քաղաքականությունները, իսկ պետական խորհուրդն իրականացնում է մշտադիտարկում և գնահատում, ինչպես նաև ֆինանսավորում է զբաղվածության պետական քաղաքականության կիրարկումը:</w:t>
      </w:r>
    </w:p>
    <w:p w14:paraId="056C47B1" w14:textId="77777777" w:rsidR="00FC05AC" w:rsidRPr="0076708C" w:rsidRDefault="00FC05AC" w:rsidP="00FC05AC">
      <w:pPr>
        <w:pStyle w:val="Default"/>
        <w:spacing w:line="276" w:lineRule="auto"/>
        <w:ind w:firstLine="720"/>
        <w:jc w:val="both"/>
        <w:rPr>
          <w:rFonts w:ascii="GHEA Grapalat" w:hAnsi="GHEA Grapalat"/>
          <w:color w:val="auto"/>
          <w:lang w:val="hy-AM"/>
        </w:rPr>
      </w:pPr>
      <w:r w:rsidRPr="0076708C">
        <w:rPr>
          <w:rFonts w:ascii="GHEA Grapalat" w:hAnsi="GHEA Grapalat"/>
          <w:color w:val="auto"/>
          <w:lang w:val="hy-AM"/>
        </w:rPr>
        <w:t>Բազմաթիվ շահառուների ներգրավմամբ հորիզոնական համակարգման արդյունավետության բարձրացման համար յուրաքանչյուր մասնակցի գործառույթներն ու խնդիրներն անհրաժեշտ է հստակ սահմանել խուսափելու համար նրանց միջև պարտականությունների կրկնությունից:</w:t>
      </w:r>
    </w:p>
    <w:p w14:paraId="26070E4C" w14:textId="77777777" w:rsidR="00FC05AC" w:rsidRPr="0076708C" w:rsidRDefault="00FC05AC" w:rsidP="00FC05AC">
      <w:pPr>
        <w:pStyle w:val="Default"/>
        <w:spacing w:line="276" w:lineRule="auto"/>
        <w:ind w:firstLine="720"/>
        <w:jc w:val="both"/>
        <w:rPr>
          <w:rFonts w:ascii="GHEA Grapalat" w:hAnsi="GHEA Grapalat"/>
          <w:color w:val="auto"/>
          <w:lang w:val="hy-AM"/>
        </w:rPr>
      </w:pPr>
      <w:r w:rsidRPr="0076708C">
        <w:rPr>
          <w:rFonts w:ascii="GHEA Grapalat" w:hAnsi="GHEA Grapalat"/>
          <w:color w:val="auto"/>
          <w:lang w:val="hy-AM"/>
        </w:rPr>
        <w:t>Զբաղվածության քաղաքականության բոլոր առաջնահերթությաններն անհրաժեշտ է վերածել չափելի թիրախների: Չինաստանում զբաղվածության պետական քաղաքականության թիրախներն են նոր ստեղծվող աշխատատեղերի թիվը, գրանցված քաղաքային գործազրկությունը, աշխատունակ տարիքի բնակչության կրթության միջին տևողությունը, նոր աշխատուժի կազմ մտած բարձրագույն կրթություն ստացողների թիվը</w:t>
      </w:r>
      <w:r w:rsidRPr="00B5767B">
        <w:rPr>
          <w:rStyle w:val="FootnoteReference"/>
          <w:color w:val="auto"/>
        </w:rPr>
        <w:footnoteReference w:id="4"/>
      </w:r>
      <w:r w:rsidRPr="0076708C">
        <w:rPr>
          <w:rFonts w:ascii="GHEA Grapalat" w:hAnsi="GHEA Grapalat"/>
          <w:color w:val="auto"/>
          <w:lang w:val="hy-AM"/>
        </w:rPr>
        <w:t xml:space="preserve">, Ռուսաստանում՝ գործազրկության </w:t>
      </w:r>
      <w:r w:rsidRPr="0076708C">
        <w:rPr>
          <w:rFonts w:ascii="GHEA Grapalat" w:hAnsi="GHEA Grapalat"/>
          <w:color w:val="auto"/>
          <w:lang w:val="hy-AM"/>
        </w:rPr>
        <w:lastRenderedPageBreak/>
        <w:t>մակարդակը</w:t>
      </w:r>
      <w:r w:rsidRPr="00B5767B">
        <w:rPr>
          <w:rStyle w:val="FootnoteReference"/>
          <w:color w:val="auto"/>
        </w:rPr>
        <w:footnoteReference w:id="5"/>
      </w:r>
      <w:r w:rsidRPr="0076708C">
        <w:rPr>
          <w:rFonts w:ascii="GHEA Grapalat" w:hAnsi="GHEA Grapalat"/>
          <w:color w:val="auto"/>
          <w:lang w:val="hy-AM"/>
        </w:rPr>
        <w:t>, աղքատության մակարդակը, զանգվածային սոցիալական ծառայությունների բաժինը, Շվեդիայում՝ զբաղվածության մակարդակը</w:t>
      </w:r>
      <w:r w:rsidRPr="00B5767B">
        <w:rPr>
          <w:rStyle w:val="FootnoteReference"/>
          <w:color w:val="auto"/>
        </w:rPr>
        <w:footnoteReference w:id="6"/>
      </w:r>
      <w:r w:rsidRPr="0076708C">
        <w:rPr>
          <w:rFonts w:ascii="GHEA Grapalat" w:hAnsi="GHEA Grapalat"/>
          <w:color w:val="auto"/>
          <w:lang w:val="hy-AM"/>
        </w:rPr>
        <w:t>:</w:t>
      </w:r>
    </w:p>
    <w:p w14:paraId="77BC3309" w14:textId="77777777" w:rsidR="00FC05AC" w:rsidRPr="0076708C" w:rsidRDefault="00FC05AC" w:rsidP="00FC05AC">
      <w:pPr>
        <w:pStyle w:val="Default"/>
        <w:ind w:firstLine="720"/>
        <w:jc w:val="both"/>
        <w:rPr>
          <w:rFonts w:ascii="GHEA Grapalat" w:hAnsi="GHEA Grapalat"/>
          <w:color w:val="auto"/>
          <w:lang w:val="hy-AM"/>
        </w:rPr>
      </w:pPr>
    </w:p>
    <w:p w14:paraId="09FECE61" w14:textId="77777777" w:rsidR="00FC05AC" w:rsidRPr="0076708C" w:rsidRDefault="00FC05AC" w:rsidP="00FC05AC">
      <w:pPr>
        <w:pStyle w:val="NoSpacing"/>
        <w:snapToGrid w:val="0"/>
        <w:spacing w:after="120"/>
        <w:ind w:firstLine="720"/>
        <w:jc w:val="both"/>
        <w:rPr>
          <w:rFonts w:ascii="GHEA Grapalat" w:hAnsi="GHEA Grapalat"/>
          <w:b/>
          <w:i/>
          <w:color w:val="000000"/>
          <w:sz w:val="24"/>
          <w:szCs w:val="24"/>
          <w:shd w:val="clear" w:color="auto" w:fill="FFFFFF"/>
          <w:lang w:val="hy-AM"/>
        </w:rPr>
      </w:pPr>
      <w:r w:rsidRPr="0076708C">
        <w:rPr>
          <w:rFonts w:ascii="GHEA Grapalat" w:hAnsi="GHEA Grapalat"/>
          <w:b/>
          <w:i/>
          <w:color w:val="000000"/>
          <w:sz w:val="24"/>
          <w:szCs w:val="24"/>
          <w:shd w:val="clear" w:color="auto" w:fill="FFFFFF"/>
          <w:lang w:val="hy-AM"/>
        </w:rPr>
        <w:t>Դրական գործելակերպ</w:t>
      </w:r>
    </w:p>
    <w:p w14:paraId="0F4022E7" w14:textId="77777777" w:rsidR="00FC05AC" w:rsidRPr="0076708C" w:rsidRDefault="00FC05AC" w:rsidP="00FC05AC">
      <w:pPr>
        <w:pStyle w:val="Default"/>
        <w:spacing w:line="276" w:lineRule="auto"/>
        <w:ind w:firstLine="720"/>
        <w:jc w:val="both"/>
        <w:rPr>
          <w:rFonts w:ascii="GHEA Grapalat" w:hAnsi="GHEA Grapalat"/>
          <w:lang w:val="hy-AM"/>
        </w:rPr>
      </w:pPr>
      <w:r w:rsidRPr="0076708C">
        <w:rPr>
          <w:rFonts w:ascii="GHEA Grapalat" w:hAnsi="GHEA Grapalat"/>
          <w:lang w:val="hy-AM"/>
        </w:rPr>
        <w:t>ՀՀ-ի, ԵՄ-ի և Ատոմային էներգիայի եվրոպական համայնքի ու դրանց անդամ պետությունների միջև համապարփակ և ընդլայնված գործընկերության համաձայնագրով նախատեսվում է, որ կողմերը պետք է ամրապնդեն իրենց երկխոսությունը և համագործակցությունը ուղղված ԱՄԿ «Արժանապատիվ աշխատանք» ծրագրին, զբաղվածության քաղաքականությանը, աշխատավայրում առողջությանը և անվտանգությանը, սոցիալական երկխոսությանը, սոցիալական պաշտպանությանը, սոցիալական ներգրավվածությանը, կանանց և տղամարդկանց հավասարությանը և խտրականության բացառմանը խթանելուն՝ դրանով նպաստելով ավելի շատ և ավելի լավ աշխատատեղերի ստեղծման, աղքատության կրճատման, սոցիալական համերաշխության ընդլայնման, կայուն զարգացման և կյանքի որակի բարելավման։</w:t>
      </w:r>
    </w:p>
    <w:p w14:paraId="3C3E7EC6" w14:textId="2A87AC38" w:rsidR="00E612CC" w:rsidRPr="001D1112" w:rsidRDefault="00FC05AC" w:rsidP="00FC05AC">
      <w:pPr>
        <w:pStyle w:val="ListParagraph"/>
        <w:widowControl w:val="0"/>
        <w:tabs>
          <w:tab w:val="left" w:pos="851"/>
          <w:tab w:val="left" w:pos="900"/>
        </w:tabs>
        <w:spacing w:after="0" w:line="276" w:lineRule="auto"/>
        <w:ind w:left="0" w:firstLine="540"/>
        <w:jc w:val="both"/>
        <w:rPr>
          <w:rFonts w:ascii="GHEA Grapalat" w:hAnsi="GHEA Grapalat"/>
          <w:sz w:val="24"/>
          <w:szCs w:val="24"/>
          <w:lang w:val="hy-AM"/>
        </w:rPr>
      </w:pPr>
      <w:r w:rsidRPr="0076708C">
        <w:rPr>
          <w:rFonts w:ascii="GHEA Grapalat" w:hAnsi="GHEA Grapalat"/>
          <w:lang w:val="hy-AM"/>
        </w:rPr>
        <w:t xml:space="preserve"> </w:t>
      </w:r>
      <w:r w:rsidRPr="001D1112">
        <w:rPr>
          <w:rFonts w:ascii="GHEA Grapalat" w:hAnsi="GHEA Grapalat"/>
          <w:sz w:val="24"/>
          <w:szCs w:val="24"/>
          <w:lang w:val="hy-AM"/>
        </w:rPr>
        <w:t>Համաձայն վերոնշյալ համաձայնագրի կողմերի միջև տեղեկությունների և լավագույն գործելակերպի փոխանակման վրա հիմնված համագործակցության՝ զբաղվածության, սոցիալական քաղաքականության և հավասար հնարավորությունների ապահովման ոլորտային խնդիրների լուծման նպատակով կատարվել են մի շարք հարցադրումներ, այդ թվում՝ զբաղվածության քաղաքականություն՝ ուղղված արժանապատիվ աշխատանքային պայմաններով ավելի շատ և ավելի լավ աշխատատեղեր ստեղծելուն, այդ թվում՝ ստվերային տնտեսության և ստվերային զբաղվածության մակարդակը նվազեցնելու նպատակով, աշխատաշուկային ուղղված ակտիվ միջոցառումների և զբաղվածության արդյունավետ ծառայությունների խթանում՝ աշխատաշուկաներն արդիականացնելու և աշխատաշուկայի կարիքներին համապատասխանություն ապահովելու համար, առավել ընդգրկուն աշխատաշուկաների և սոցիալական ապահովության այնպիսի համակարգերի խթանում, որոնցում ներառված են անապահով անձինք, այդ թվում՝ հաշմանդամություն ունեցող անձինք և փոքրամասնությունների խմբերը ներկայացնող անձինք</w:t>
      </w:r>
      <w:r w:rsidRPr="001D1112">
        <w:rPr>
          <w:rStyle w:val="FootnoteReference"/>
          <w:rFonts w:ascii="GHEA Grapalat" w:hAnsi="GHEA Grapalat"/>
          <w:sz w:val="24"/>
          <w:szCs w:val="24"/>
        </w:rPr>
        <w:footnoteReference w:id="7"/>
      </w:r>
      <w:r w:rsidRPr="001D1112">
        <w:rPr>
          <w:rFonts w:ascii="GHEA Grapalat" w:hAnsi="GHEA Grapalat"/>
          <w:sz w:val="24"/>
          <w:szCs w:val="24"/>
          <w:lang w:val="hy-AM"/>
        </w:rPr>
        <w:t>։</w:t>
      </w:r>
      <w:r w:rsidR="00E612CC" w:rsidRPr="001D1112">
        <w:rPr>
          <w:rFonts w:ascii="GHEA Grapalat" w:eastAsia="Times New Roman" w:hAnsi="GHEA Grapalat" w:cs="Calibri"/>
          <w:color w:val="000000"/>
          <w:sz w:val="24"/>
          <w:szCs w:val="24"/>
          <w:lang w:val="hy-AM"/>
        </w:rPr>
        <w:br w:type="page"/>
      </w:r>
    </w:p>
    <w:p w14:paraId="235BB66F" w14:textId="2D0828BE" w:rsidR="00DE1F81" w:rsidRDefault="00DE1F81" w:rsidP="009D601D">
      <w:pPr>
        <w:pStyle w:val="Heading1"/>
        <w:rPr>
          <w:lang w:val="hy-AM"/>
        </w:rPr>
      </w:pPr>
      <w:bookmarkStart w:id="7" w:name="_Toc125381428"/>
      <w:r w:rsidRPr="00422F65">
        <w:rPr>
          <w:lang w:val="hy-AM"/>
        </w:rPr>
        <w:lastRenderedPageBreak/>
        <w:t>ԱՌԱՋԱՐԿՈՒԹՅՈՒՆՆԵՐ</w:t>
      </w:r>
      <w:bookmarkEnd w:id="7"/>
    </w:p>
    <w:p w14:paraId="707F4252" w14:textId="77777777" w:rsidR="002528F0" w:rsidRPr="002528F0" w:rsidRDefault="002528F0" w:rsidP="00EB39EC">
      <w:pPr>
        <w:jc w:val="both"/>
        <w:rPr>
          <w:rFonts w:ascii="Sylfaen" w:hAnsi="Sylfaen"/>
          <w:lang w:val="hy-AM"/>
        </w:rPr>
      </w:pPr>
    </w:p>
    <w:p w14:paraId="34737D33" w14:textId="1AA0DDEC" w:rsidR="002528F0" w:rsidRPr="001E18AB" w:rsidRDefault="00FB5626" w:rsidP="00EB39EC">
      <w:pPr>
        <w:spacing w:after="120"/>
        <w:ind w:firstLine="567"/>
        <w:jc w:val="both"/>
        <w:rPr>
          <w:rFonts w:ascii="GHEA Grapalat" w:hAnsi="GHEA Grapalat"/>
          <w:b/>
          <w:i/>
          <w:color w:val="000000" w:themeColor="text1"/>
          <w:sz w:val="24"/>
          <w:szCs w:val="24"/>
          <w:lang w:val="hy-AM"/>
        </w:rPr>
      </w:pPr>
      <w:r w:rsidRPr="001E18AB">
        <w:rPr>
          <w:rFonts w:ascii="GHEA Grapalat" w:hAnsi="GHEA Grapalat" w:cs="Sylfaen"/>
          <w:b/>
          <w:i/>
          <w:color w:val="000000" w:themeColor="text1"/>
          <w:sz w:val="24"/>
          <w:szCs w:val="24"/>
          <w:lang w:val="hy-AM"/>
        </w:rPr>
        <w:t>ՀՀ աշխատանքի և սոցիալական հարցերի նախարարությանը և ՀՀ աշխատանքի և սոցիալական հարցերի նախարա</w:t>
      </w:r>
      <w:r w:rsidR="001E56E7" w:rsidRPr="001E18AB">
        <w:rPr>
          <w:rFonts w:ascii="GHEA Grapalat" w:hAnsi="GHEA Grapalat" w:cs="Sylfaen"/>
          <w:b/>
          <w:i/>
          <w:color w:val="000000" w:themeColor="text1"/>
          <w:sz w:val="24"/>
          <w:szCs w:val="24"/>
          <w:lang w:val="hy-AM"/>
        </w:rPr>
        <w:t>ր</w:t>
      </w:r>
      <w:r w:rsidRPr="001E18AB">
        <w:rPr>
          <w:rFonts w:ascii="GHEA Grapalat" w:hAnsi="GHEA Grapalat" w:cs="Sylfaen"/>
          <w:b/>
          <w:i/>
          <w:color w:val="000000" w:themeColor="text1"/>
          <w:sz w:val="24"/>
          <w:szCs w:val="24"/>
          <w:lang w:val="hy-AM"/>
        </w:rPr>
        <w:t>ության միասնական սոցիալական ծառայությանը</w:t>
      </w:r>
      <w:r w:rsidR="002528F0" w:rsidRPr="001E18AB">
        <w:rPr>
          <w:rFonts w:ascii="GHEA Grapalat" w:hAnsi="GHEA Grapalat"/>
          <w:b/>
          <w:i/>
          <w:color w:val="000000" w:themeColor="text1"/>
          <w:sz w:val="24"/>
          <w:szCs w:val="24"/>
          <w:lang w:val="hy-AM"/>
        </w:rPr>
        <w:t>՝</w:t>
      </w:r>
    </w:p>
    <w:p w14:paraId="06FD2F1E" w14:textId="77777777" w:rsidR="00773F1C" w:rsidRPr="001E18AB" w:rsidRDefault="00773F1C" w:rsidP="00773F1C">
      <w:pPr>
        <w:pStyle w:val="CommentText"/>
        <w:numPr>
          <w:ilvl w:val="0"/>
          <w:numId w:val="29"/>
        </w:numPr>
        <w:spacing w:after="0" w:line="276" w:lineRule="auto"/>
        <w:ind w:left="511" w:hanging="284"/>
        <w:jc w:val="both"/>
        <w:rPr>
          <w:color w:val="000000" w:themeColor="text1"/>
          <w:sz w:val="24"/>
          <w:szCs w:val="24"/>
          <w:lang w:val="hy-AM"/>
        </w:rPr>
      </w:pPr>
      <w:r w:rsidRPr="001E18AB">
        <w:rPr>
          <w:rFonts w:cs="Sylfaen"/>
          <w:color w:val="000000" w:themeColor="text1"/>
          <w:sz w:val="24"/>
          <w:szCs w:val="24"/>
          <w:lang w:val="hy-AM"/>
        </w:rPr>
        <w:t>Մշակել և իրականացնել վերջնարդյունքի չափելի ցուցանիշի սահմանմամբ</w:t>
      </w:r>
      <w:r w:rsidRPr="001E18AB">
        <w:rPr>
          <w:color w:val="000000" w:themeColor="text1"/>
          <w:sz w:val="24"/>
          <w:szCs w:val="24"/>
          <w:lang w:val="hy-AM"/>
        </w:rPr>
        <w:t xml:space="preserve"> Զբաղվածության համապարփակ ծրագիր, որում կներառվեն </w:t>
      </w:r>
      <w:r w:rsidRPr="001E18AB">
        <w:rPr>
          <w:rFonts w:cs="Sylfaen"/>
          <w:color w:val="000000" w:themeColor="text1"/>
          <w:sz w:val="24"/>
          <w:szCs w:val="24"/>
          <w:lang w:val="hy-AM"/>
        </w:rPr>
        <w:t>աշխատաշուկայում առաջարկի և պահանջարկի հավասարակշռությանն ու կառուցվածքային համապատասխանությանը միտված քաղաքականության բոլոր միջոցառումները։</w:t>
      </w:r>
    </w:p>
    <w:p w14:paraId="33DEA107" w14:textId="77777777" w:rsidR="00773F1C" w:rsidRPr="001E18AB" w:rsidRDefault="00773F1C" w:rsidP="002C5EC2">
      <w:pPr>
        <w:pStyle w:val="CommentText"/>
        <w:numPr>
          <w:ilvl w:val="0"/>
          <w:numId w:val="29"/>
        </w:numPr>
        <w:spacing w:after="0" w:line="276" w:lineRule="auto"/>
        <w:ind w:left="511" w:hanging="284"/>
        <w:jc w:val="both"/>
        <w:rPr>
          <w:rFonts w:cs="Sylfaen"/>
          <w:color w:val="000000" w:themeColor="text1"/>
          <w:sz w:val="24"/>
          <w:szCs w:val="24"/>
          <w:lang w:val="hy-AM"/>
        </w:rPr>
      </w:pPr>
      <w:r w:rsidRPr="001E18AB">
        <w:rPr>
          <w:rFonts w:cs="Sylfaen"/>
          <w:color w:val="000000" w:themeColor="text1"/>
          <w:sz w:val="24"/>
          <w:szCs w:val="24"/>
          <w:lang w:val="hy-AM"/>
        </w:rPr>
        <w:t>Զբաղվածության</w:t>
      </w:r>
      <w:r w:rsidRPr="001E18AB" w:rsidDel="003971E0">
        <w:rPr>
          <w:rFonts w:cs="Sylfaen"/>
          <w:color w:val="000000" w:themeColor="text1"/>
          <w:sz w:val="24"/>
          <w:szCs w:val="24"/>
          <w:lang w:val="hy-AM"/>
        </w:rPr>
        <w:t xml:space="preserve"> </w:t>
      </w:r>
      <w:r w:rsidRPr="001E18AB">
        <w:rPr>
          <w:rFonts w:cs="Sylfaen"/>
          <w:color w:val="000000" w:themeColor="text1"/>
          <w:sz w:val="24"/>
          <w:szCs w:val="24"/>
          <w:lang w:val="hy-AM"/>
        </w:rPr>
        <w:t>ծրագրի շրջանակում միջոցառումներից յուրաքանչյուրի համար հանրայնացնել ծրագրի վերջնարդյունքի վրա ազդեցության կանխատեսումները, դրանց համար օգտագործված ելակետային տվյալները և մեթոդաբանությունը։</w:t>
      </w:r>
    </w:p>
    <w:p w14:paraId="433FEBC6" w14:textId="77777777" w:rsidR="00773F1C" w:rsidRPr="001E18AB" w:rsidRDefault="00773F1C" w:rsidP="002C5EC2">
      <w:pPr>
        <w:pStyle w:val="CommentText"/>
        <w:numPr>
          <w:ilvl w:val="0"/>
          <w:numId w:val="29"/>
        </w:numPr>
        <w:spacing w:after="0" w:line="276" w:lineRule="auto"/>
        <w:ind w:left="511" w:hanging="284"/>
        <w:jc w:val="both"/>
        <w:rPr>
          <w:rFonts w:cs="Sylfaen"/>
          <w:color w:val="000000" w:themeColor="text1"/>
          <w:sz w:val="24"/>
          <w:szCs w:val="24"/>
          <w:lang w:val="hy-AM"/>
        </w:rPr>
      </w:pPr>
      <w:r w:rsidRPr="001E18AB">
        <w:rPr>
          <w:rFonts w:cs="Sylfaen"/>
          <w:color w:val="000000" w:themeColor="text1"/>
          <w:sz w:val="24"/>
          <w:szCs w:val="24"/>
          <w:lang w:val="hy-AM"/>
        </w:rPr>
        <w:t xml:space="preserve">Զբաղվածության ծրագրի շրջանակում իրականացվող միջոցառումները բյուջետավորելիս հիմնավորել դրանցից յուրաքանչյուրի բյուջեն ծրագրի վերջնարդյունքին հասնելու կանխատեսմամբ՝ «փողի դիմաց արժեք» սկզբունքը պահպանելով։ </w:t>
      </w:r>
    </w:p>
    <w:p w14:paraId="577CBC9E" w14:textId="20CC67D0" w:rsidR="001E56E7" w:rsidRPr="001E18AB" w:rsidRDefault="00773F1C" w:rsidP="002C5EC2">
      <w:pPr>
        <w:pStyle w:val="CommentText"/>
        <w:numPr>
          <w:ilvl w:val="0"/>
          <w:numId w:val="29"/>
        </w:numPr>
        <w:spacing w:after="0" w:line="276" w:lineRule="auto"/>
        <w:ind w:left="511" w:hanging="284"/>
        <w:jc w:val="both"/>
        <w:rPr>
          <w:rFonts w:cs="Sylfaen"/>
          <w:color w:val="000000" w:themeColor="text1"/>
          <w:sz w:val="24"/>
          <w:szCs w:val="24"/>
          <w:lang w:val="hy-AM"/>
        </w:rPr>
      </w:pPr>
      <w:r w:rsidRPr="001E18AB">
        <w:rPr>
          <w:rFonts w:cs="Sylfaen"/>
          <w:color w:val="000000" w:themeColor="text1"/>
          <w:sz w:val="24"/>
          <w:szCs w:val="24"/>
          <w:lang w:val="hy-AM"/>
        </w:rPr>
        <w:t>Ներդնել ծրագրի շրջանակում ներառված միջոցառումների մշտադիտարկման ընթացակարգեր և որոշակի պարբերականությամբ հանրայնացնելով միջոցառումների կատարման արդյունքները, ըստ անհրաժեշտության, վերանայել միջոցառումների պայմանները՝ դրանք մշտապես արդիական պահելու նպատակով։</w:t>
      </w:r>
    </w:p>
    <w:p w14:paraId="62A27990" w14:textId="24DD9CDD" w:rsidR="003A62DB" w:rsidRPr="001E18AB" w:rsidRDefault="003A62DB" w:rsidP="00713A5D">
      <w:pPr>
        <w:pStyle w:val="ListParagraph"/>
        <w:numPr>
          <w:ilvl w:val="0"/>
          <w:numId w:val="29"/>
        </w:numPr>
        <w:snapToGrid w:val="0"/>
        <w:spacing w:after="120" w:line="276" w:lineRule="auto"/>
        <w:ind w:left="567" w:hanging="283"/>
        <w:jc w:val="both"/>
        <w:rPr>
          <w:rFonts w:ascii="GHEA Grapalat" w:hAnsi="GHEA Grapalat" w:cs="Sylfaen"/>
          <w:color w:val="000000" w:themeColor="text1"/>
          <w:sz w:val="24"/>
          <w:szCs w:val="24"/>
          <w:lang w:val="hy-AM"/>
        </w:rPr>
      </w:pPr>
      <w:r w:rsidRPr="001E18AB">
        <w:rPr>
          <w:rFonts w:ascii="GHEA Grapalat" w:hAnsi="GHEA Grapalat" w:cs="Sylfaen"/>
          <w:color w:val="000000" w:themeColor="text1"/>
          <w:sz w:val="24"/>
          <w:szCs w:val="24"/>
          <w:lang w:val="hy-AM"/>
        </w:rPr>
        <w:t>Ձեռնարկել միջոցներ Զբաղվածության ծրագրում ընդգրկված միջոցառումներով ետ գանձման ենթակա գումարներ</w:t>
      </w:r>
      <w:r w:rsidR="00297B93" w:rsidRPr="001E18AB">
        <w:rPr>
          <w:rFonts w:ascii="GHEA Grapalat" w:hAnsi="GHEA Grapalat" w:cs="Sylfaen"/>
          <w:color w:val="000000" w:themeColor="text1"/>
          <w:sz w:val="24"/>
          <w:szCs w:val="24"/>
          <w:lang w:val="hy-AM"/>
        </w:rPr>
        <w:t>ը ՀՀ պետական բյուջե վերադարձնելու ուղղությամբ</w:t>
      </w:r>
      <w:r w:rsidRPr="001E18AB">
        <w:rPr>
          <w:rFonts w:ascii="GHEA Grapalat" w:hAnsi="GHEA Grapalat" w:cs="Sylfaen"/>
          <w:color w:val="000000" w:themeColor="text1"/>
          <w:sz w:val="24"/>
          <w:szCs w:val="24"/>
          <w:lang w:val="hy-AM"/>
        </w:rPr>
        <w:t>:</w:t>
      </w:r>
    </w:p>
    <w:p w14:paraId="5CB753A1" w14:textId="77777777" w:rsidR="003A62DB" w:rsidRPr="001E18AB" w:rsidRDefault="003A62DB" w:rsidP="00F17560">
      <w:pPr>
        <w:pStyle w:val="CommentText"/>
        <w:spacing w:after="0" w:line="276" w:lineRule="auto"/>
        <w:ind w:left="511"/>
        <w:jc w:val="both"/>
        <w:rPr>
          <w:rFonts w:cs="Sylfaen"/>
          <w:color w:val="000000" w:themeColor="text1"/>
          <w:sz w:val="24"/>
          <w:szCs w:val="24"/>
          <w:lang w:val="hy-AM"/>
        </w:rPr>
      </w:pPr>
    </w:p>
    <w:p w14:paraId="40DDF4C8" w14:textId="77777777" w:rsidR="00DA3A79" w:rsidRDefault="00DA3A79" w:rsidP="008202DF">
      <w:pPr>
        <w:snapToGrid w:val="0"/>
        <w:spacing w:after="120" w:line="240" w:lineRule="auto"/>
        <w:jc w:val="both"/>
        <w:rPr>
          <w:rFonts w:ascii="GHEA Grapalat" w:hAnsi="GHEA Grapalat" w:cs="Sylfaen"/>
          <w:b/>
          <w:i/>
          <w:color w:val="000000"/>
          <w:sz w:val="24"/>
          <w:szCs w:val="24"/>
          <w:shd w:val="clear" w:color="auto" w:fill="FFFFFF"/>
          <w:lang w:val="hy-AM"/>
        </w:rPr>
      </w:pPr>
    </w:p>
    <w:p w14:paraId="11F2F7BB" w14:textId="751964C9" w:rsidR="00982B41" w:rsidRDefault="008202DF" w:rsidP="001E18AB">
      <w:pPr>
        <w:snapToGrid w:val="0"/>
        <w:spacing w:after="120" w:line="240" w:lineRule="auto"/>
        <w:jc w:val="both"/>
        <w:rPr>
          <w:rFonts w:ascii="GHEA Grapalat" w:hAnsi="GHEA Grapalat"/>
          <w:b/>
          <w:i/>
          <w:color w:val="0070C0"/>
          <w:sz w:val="24"/>
          <w:szCs w:val="24"/>
          <w:lang w:val="hy-AM"/>
        </w:rPr>
      </w:pPr>
      <w:r w:rsidRPr="008202DF">
        <w:rPr>
          <w:rFonts w:ascii="GHEA Grapalat" w:hAnsi="GHEA Grapalat" w:cs="Sylfaen"/>
          <w:b/>
          <w:i/>
          <w:color w:val="000000"/>
          <w:sz w:val="24"/>
          <w:szCs w:val="24"/>
          <w:shd w:val="clear" w:color="auto" w:fill="FFFFFF"/>
          <w:lang w:val="hy-AM"/>
        </w:rPr>
        <w:t>Ընթացիկ</w:t>
      </w:r>
      <w:r w:rsidRPr="008202DF">
        <w:rPr>
          <w:rFonts w:ascii="GHEA Grapalat" w:hAnsi="GHEA Grapalat"/>
          <w:b/>
          <w:i/>
          <w:color w:val="000000"/>
          <w:sz w:val="24"/>
          <w:szCs w:val="24"/>
          <w:shd w:val="clear" w:color="auto" w:fill="FFFFFF"/>
          <w:lang w:val="hy-AM"/>
        </w:rPr>
        <w:t xml:space="preserve"> եզրակացությունում ներկայացված վերոնշյալ առաջարկութ</w:t>
      </w:r>
      <w:r w:rsidRPr="008202DF">
        <w:rPr>
          <w:rFonts w:ascii="GHEA Grapalat" w:hAnsi="GHEA Grapalat"/>
          <w:b/>
          <w:i/>
          <w:color w:val="000000"/>
          <w:sz w:val="24"/>
          <w:szCs w:val="24"/>
          <w:shd w:val="clear" w:color="auto" w:fill="FFFFFF"/>
          <w:lang w:val="hy-AM"/>
        </w:rPr>
        <w:softHyphen/>
        <w:t>յուն</w:t>
      </w:r>
      <w:r w:rsidRPr="008202DF">
        <w:rPr>
          <w:rFonts w:ascii="GHEA Grapalat" w:hAnsi="GHEA Grapalat"/>
          <w:b/>
          <w:i/>
          <w:color w:val="000000"/>
          <w:sz w:val="24"/>
          <w:szCs w:val="24"/>
          <w:shd w:val="clear" w:color="auto" w:fill="FFFFFF"/>
          <w:lang w:val="hy-AM"/>
        </w:rPr>
        <w:softHyphen/>
        <w:t>ների հիման վրա մշակել և հաստատել մի</w:t>
      </w:r>
      <w:r w:rsidRPr="008202DF">
        <w:rPr>
          <w:rFonts w:ascii="GHEA Grapalat" w:hAnsi="GHEA Grapalat"/>
          <w:b/>
          <w:i/>
          <w:color w:val="000000"/>
          <w:sz w:val="24"/>
          <w:szCs w:val="24"/>
          <w:shd w:val="clear" w:color="auto" w:fill="FFFFFF"/>
          <w:lang w:val="hy-AM"/>
        </w:rPr>
        <w:softHyphen/>
        <w:t>ջո</w:t>
      </w:r>
      <w:r w:rsidRPr="008202DF">
        <w:rPr>
          <w:rFonts w:ascii="GHEA Grapalat" w:hAnsi="GHEA Grapalat"/>
          <w:b/>
          <w:i/>
          <w:color w:val="000000"/>
          <w:sz w:val="24"/>
          <w:szCs w:val="24"/>
          <w:shd w:val="clear" w:color="auto" w:fill="FFFFFF"/>
          <w:lang w:val="hy-AM"/>
        </w:rPr>
        <w:softHyphen/>
        <w:t xml:space="preserve">ցառումների ծրագիր, որը </w:t>
      </w:r>
      <w:r w:rsidRPr="008202DF">
        <w:rPr>
          <w:rFonts w:ascii="GHEA Grapalat" w:hAnsi="GHEA Grapalat"/>
          <w:b/>
          <w:i/>
          <w:sz w:val="24"/>
          <w:szCs w:val="24"/>
          <w:lang w:val="hy-AM"/>
        </w:rPr>
        <w:t>կպարունակի</w:t>
      </w:r>
      <w:r w:rsidRPr="008202DF">
        <w:rPr>
          <w:rFonts w:ascii="GHEA Grapalat" w:hAnsi="GHEA Grapalat"/>
          <w:b/>
          <w:i/>
          <w:color w:val="000000"/>
          <w:sz w:val="24"/>
          <w:szCs w:val="24"/>
          <w:shd w:val="clear" w:color="auto" w:fill="FFFFFF"/>
          <w:lang w:val="hy-AM"/>
        </w:rPr>
        <w:t xml:space="preserve"> յուրաքանչյուր միջոցառման հա</w:t>
      </w:r>
      <w:r w:rsidRPr="008202DF">
        <w:rPr>
          <w:rFonts w:ascii="GHEA Grapalat" w:hAnsi="GHEA Grapalat"/>
          <w:b/>
          <w:i/>
          <w:color w:val="000000"/>
          <w:sz w:val="24"/>
          <w:szCs w:val="24"/>
          <w:shd w:val="clear" w:color="auto" w:fill="FFFFFF"/>
          <w:lang w:val="hy-AM"/>
        </w:rPr>
        <w:softHyphen/>
        <w:t>մար պատասխանատու ստորաբաժանում(ներ)ը և միջոցառման կա</w:t>
      </w:r>
      <w:r w:rsidRPr="008202DF">
        <w:rPr>
          <w:rFonts w:ascii="GHEA Grapalat" w:hAnsi="GHEA Grapalat"/>
          <w:b/>
          <w:i/>
          <w:color w:val="000000"/>
          <w:sz w:val="24"/>
          <w:szCs w:val="24"/>
          <w:shd w:val="clear" w:color="auto" w:fill="FFFFFF"/>
          <w:lang w:val="hy-AM"/>
        </w:rPr>
        <w:softHyphen/>
        <w:t>տարման ժամանակացույցը։</w:t>
      </w:r>
    </w:p>
    <w:p w14:paraId="29D190CC" w14:textId="350BDB5B" w:rsidR="00196418" w:rsidRDefault="00196418">
      <w:pPr>
        <w:rPr>
          <w:rFonts w:ascii="GHEA Grapalat" w:hAnsi="GHEA Grapalat"/>
          <w:b/>
          <w:i/>
          <w:color w:val="0070C0"/>
          <w:sz w:val="24"/>
          <w:szCs w:val="24"/>
          <w:lang w:val="hy-AM"/>
        </w:rPr>
      </w:pPr>
    </w:p>
    <w:p w14:paraId="22EB0E99" w14:textId="17187295" w:rsidR="00196418" w:rsidRDefault="00196418">
      <w:pPr>
        <w:rPr>
          <w:rFonts w:ascii="GHEA Grapalat" w:hAnsi="GHEA Grapalat"/>
          <w:b/>
          <w:i/>
          <w:color w:val="0070C0"/>
          <w:sz w:val="24"/>
          <w:szCs w:val="24"/>
          <w:lang w:val="hy-AM"/>
        </w:rPr>
      </w:pPr>
    </w:p>
    <w:p w14:paraId="3ED830B3" w14:textId="502448F2" w:rsidR="00196418" w:rsidRDefault="00196418">
      <w:pPr>
        <w:rPr>
          <w:rFonts w:ascii="GHEA Grapalat" w:hAnsi="GHEA Grapalat"/>
          <w:b/>
          <w:i/>
          <w:color w:val="0070C0"/>
          <w:sz w:val="24"/>
          <w:szCs w:val="24"/>
          <w:lang w:val="hy-AM"/>
        </w:rPr>
      </w:pPr>
    </w:p>
    <w:p w14:paraId="3BCD847B" w14:textId="2D5B01E9" w:rsidR="005F7406" w:rsidRPr="00BD4AA2" w:rsidRDefault="005F7406" w:rsidP="00ED38B7">
      <w:pPr>
        <w:rPr>
          <w:rFonts w:ascii="GHEA Grapalat" w:hAnsi="GHEA Grapalat"/>
          <w:b/>
          <w:i/>
          <w:color w:val="0070C0"/>
          <w:sz w:val="24"/>
          <w:szCs w:val="24"/>
          <w:lang w:val="hy-AM"/>
        </w:rPr>
        <w:sectPr w:rsidR="005F7406" w:rsidRPr="00BD4AA2" w:rsidSect="00EC056B">
          <w:headerReference w:type="default" r:id="rId14"/>
          <w:footerReference w:type="default" r:id="rId15"/>
          <w:headerReference w:type="first" r:id="rId16"/>
          <w:pgSz w:w="11906" w:h="16838" w:code="9"/>
          <w:pgMar w:top="1304" w:right="1304" w:bottom="1304" w:left="1304" w:header="284" w:footer="720" w:gutter="0"/>
          <w:cols w:space="720"/>
          <w:titlePg/>
          <w:docGrid w:linePitch="360"/>
        </w:sectPr>
      </w:pPr>
    </w:p>
    <w:tbl>
      <w:tblPr>
        <w:tblpPr w:leftFromText="180" w:rightFromText="180" w:bottomFromText="160" w:vertAnchor="text" w:horzAnchor="page" w:tblpX="183" w:tblpY="-1132"/>
        <w:tblW w:w="15997" w:type="dxa"/>
        <w:tblLook w:val="04A0" w:firstRow="1" w:lastRow="0" w:firstColumn="1" w:lastColumn="0" w:noHBand="0" w:noVBand="1"/>
      </w:tblPr>
      <w:tblGrid>
        <w:gridCol w:w="605"/>
        <w:gridCol w:w="1624"/>
        <w:gridCol w:w="1075"/>
        <w:gridCol w:w="1116"/>
        <w:gridCol w:w="1134"/>
        <w:gridCol w:w="1275"/>
        <w:gridCol w:w="1134"/>
        <w:gridCol w:w="1068"/>
        <w:gridCol w:w="1065"/>
        <w:gridCol w:w="1211"/>
        <w:gridCol w:w="1275"/>
        <w:gridCol w:w="222"/>
        <w:gridCol w:w="1061"/>
        <w:gridCol w:w="1073"/>
        <w:gridCol w:w="1059"/>
      </w:tblGrid>
      <w:tr w:rsidR="009D1B28" w14:paraId="200C5DA0" w14:textId="77777777" w:rsidTr="00B72ED6">
        <w:trPr>
          <w:trHeight w:val="984"/>
        </w:trPr>
        <w:tc>
          <w:tcPr>
            <w:tcW w:w="15997" w:type="dxa"/>
            <w:gridSpan w:val="15"/>
            <w:tcBorders>
              <w:bottom w:val="single" w:sz="4" w:space="0" w:color="auto"/>
            </w:tcBorders>
            <w:vAlign w:val="center"/>
          </w:tcPr>
          <w:p w14:paraId="3D23C369" w14:textId="3F80BD58" w:rsidR="009D1B28" w:rsidRPr="00EF173F" w:rsidRDefault="00EF173F" w:rsidP="00EF173F">
            <w:pPr>
              <w:spacing w:after="0" w:line="240" w:lineRule="auto"/>
              <w:jc w:val="right"/>
              <w:rPr>
                <w:rFonts w:ascii="GHEA Grapalat" w:eastAsia="Times New Roman" w:hAnsi="GHEA Grapalat" w:cs="Times New Roman"/>
                <w:b/>
                <w:bCs/>
                <w:sz w:val="28"/>
                <w:szCs w:val="28"/>
              </w:rPr>
            </w:pPr>
            <w:r w:rsidRPr="00EF173F">
              <w:rPr>
                <w:rFonts w:ascii="GHEA Grapalat" w:eastAsia="Times New Roman" w:hAnsi="GHEA Grapalat" w:cs="Times New Roman"/>
                <w:b/>
                <w:bCs/>
                <w:sz w:val="28"/>
                <w:szCs w:val="28"/>
              </w:rPr>
              <w:lastRenderedPageBreak/>
              <w:t>Հավելված</w:t>
            </w:r>
          </w:p>
        </w:tc>
      </w:tr>
      <w:tr w:rsidR="00B72ED6" w14:paraId="0C6B628C" w14:textId="77777777" w:rsidTr="00B72ED6">
        <w:trPr>
          <w:trHeight w:val="984"/>
        </w:trPr>
        <w:tc>
          <w:tcPr>
            <w:tcW w:w="2229" w:type="dxa"/>
            <w:gridSpan w:val="2"/>
            <w:vMerge w:val="restart"/>
            <w:tcBorders>
              <w:top w:val="single" w:sz="4" w:space="0" w:color="auto"/>
              <w:left w:val="single" w:sz="4" w:space="0" w:color="auto"/>
              <w:bottom w:val="single" w:sz="12" w:space="0" w:color="auto"/>
              <w:right w:val="single" w:sz="4" w:space="0" w:color="auto"/>
            </w:tcBorders>
            <w:vAlign w:val="center"/>
            <w:hideMark/>
          </w:tcPr>
          <w:p w14:paraId="0963606B" w14:textId="77777777" w:rsidR="00EF173F" w:rsidRPr="00BD4AA2" w:rsidRDefault="00EF173F">
            <w:pPr>
              <w:rPr>
                <w:lang w:val="hy-AM"/>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447692FB" w14:textId="77777777" w:rsidR="00EF173F" w:rsidRDefault="00EF173F">
            <w:pPr>
              <w:spacing w:after="0" w:line="240" w:lineRule="auto"/>
              <w:jc w:val="center"/>
              <w:rPr>
                <w:rFonts w:ascii="GHEA Grapalat" w:eastAsia="Times New Roman" w:hAnsi="GHEA Grapalat" w:cs="Times New Roman"/>
                <w:b/>
                <w:bCs/>
                <w:sz w:val="14"/>
                <w:szCs w:val="14"/>
              </w:rPr>
            </w:pPr>
            <w:r>
              <w:rPr>
                <w:rFonts w:ascii="GHEA Grapalat" w:eastAsia="Times New Roman" w:hAnsi="GHEA Grapalat" w:cs="Times New Roman"/>
                <w:b/>
                <w:bCs/>
                <w:sz w:val="14"/>
                <w:szCs w:val="14"/>
              </w:rPr>
              <w:t>Տարեկան պլան</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3F1842C" w14:textId="77777777" w:rsidR="00EF173F" w:rsidRDefault="00EF173F">
            <w:pPr>
              <w:spacing w:after="0" w:line="240" w:lineRule="auto"/>
              <w:jc w:val="center"/>
              <w:rPr>
                <w:rFonts w:ascii="GHEA Grapalat" w:eastAsia="Times New Roman" w:hAnsi="GHEA Grapalat" w:cs="Times New Roman"/>
                <w:b/>
                <w:bCs/>
                <w:sz w:val="14"/>
                <w:szCs w:val="14"/>
              </w:rPr>
            </w:pPr>
            <w:r>
              <w:rPr>
                <w:rFonts w:ascii="GHEA Grapalat" w:eastAsia="Times New Roman" w:hAnsi="GHEA Grapalat" w:cs="Times New Roman"/>
                <w:b/>
                <w:bCs/>
                <w:sz w:val="14"/>
                <w:szCs w:val="14"/>
              </w:rPr>
              <w:t>Տարեկան ճշտված պլան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684F6C" w14:textId="77777777" w:rsidR="00EF173F" w:rsidRDefault="00EF173F">
            <w:pPr>
              <w:spacing w:after="0" w:line="240" w:lineRule="auto"/>
              <w:jc w:val="center"/>
              <w:rPr>
                <w:rFonts w:ascii="GHEA Grapalat" w:eastAsia="Times New Roman" w:hAnsi="GHEA Grapalat" w:cs="Times New Roman"/>
                <w:b/>
                <w:bCs/>
                <w:sz w:val="14"/>
                <w:szCs w:val="14"/>
              </w:rPr>
            </w:pPr>
            <w:r>
              <w:rPr>
                <w:rFonts w:ascii="GHEA Grapalat" w:eastAsia="Times New Roman" w:hAnsi="GHEA Grapalat" w:cs="Times New Roman"/>
                <w:b/>
                <w:bCs/>
                <w:sz w:val="14"/>
                <w:szCs w:val="14"/>
              </w:rPr>
              <w:t>Փաստ</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BBA7FE" w14:textId="77777777" w:rsidR="00EF173F" w:rsidRDefault="00EF173F">
            <w:pPr>
              <w:spacing w:after="0" w:line="240" w:lineRule="auto"/>
              <w:jc w:val="center"/>
              <w:rPr>
                <w:rFonts w:ascii="GHEA Grapalat" w:eastAsia="Times New Roman" w:hAnsi="GHEA Grapalat" w:cs="Times New Roman"/>
                <w:b/>
                <w:bCs/>
                <w:sz w:val="14"/>
                <w:szCs w:val="14"/>
              </w:rPr>
            </w:pPr>
            <w:r>
              <w:rPr>
                <w:rFonts w:ascii="GHEA Grapalat" w:eastAsia="Times New Roman" w:hAnsi="GHEA Grapalat" w:cs="Times New Roman"/>
                <w:b/>
                <w:bCs/>
                <w:sz w:val="14"/>
                <w:szCs w:val="14"/>
              </w:rPr>
              <w:t>Փաստը տարեկան պլանի նկատմամբ</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28993D" w14:textId="77777777" w:rsidR="00EF173F" w:rsidRPr="00CD58C8" w:rsidRDefault="00EF173F">
            <w:pPr>
              <w:spacing w:after="0" w:line="240" w:lineRule="auto"/>
              <w:jc w:val="center"/>
              <w:rPr>
                <w:rFonts w:ascii="GHEA Grapalat" w:eastAsia="Times New Roman" w:hAnsi="GHEA Grapalat" w:cs="Times New Roman"/>
                <w:b/>
                <w:sz w:val="14"/>
                <w:szCs w:val="14"/>
              </w:rPr>
            </w:pPr>
            <w:r w:rsidRPr="00CD58C8">
              <w:rPr>
                <w:rFonts w:ascii="GHEA Grapalat" w:eastAsia="Times New Roman" w:hAnsi="GHEA Grapalat" w:cs="Times New Roman"/>
                <w:b/>
                <w:sz w:val="14"/>
                <w:szCs w:val="14"/>
              </w:rPr>
              <w:t>Տարեկան պլան</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D8B6418" w14:textId="77777777" w:rsidR="00EF173F" w:rsidRPr="00CD58C8" w:rsidRDefault="00EF173F">
            <w:pPr>
              <w:spacing w:after="0" w:line="240" w:lineRule="auto"/>
              <w:jc w:val="center"/>
              <w:rPr>
                <w:rFonts w:ascii="GHEA Grapalat" w:eastAsia="Times New Roman" w:hAnsi="GHEA Grapalat" w:cs="Times New Roman"/>
                <w:b/>
                <w:sz w:val="14"/>
                <w:szCs w:val="14"/>
              </w:rPr>
            </w:pPr>
            <w:r w:rsidRPr="00CD58C8">
              <w:rPr>
                <w:rFonts w:ascii="GHEA Grapalat" w:eastAsia="Times New Roman" w:hAnsi="GHEA Grapalat" w:cs="Times New Roman"/>
                <w:b/>
                <w:sz w:val="14"/>
                <w:szCs w:val="14"/>
              </w:rPr>
              <w:t>Տարեկան ճշտված պլան</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78BC9A1" w14:textId="77777777" w:rsidR="00EF173F" w:rsidRPr="00CD58C8" w:rsidRDefault="00EF173F">
            <w:pPr>
              <w:spacing w:after="0" w:line="240" w:lineRule="auto"/>
              <w:jc w:val="center"/>
              <w:rPr>
                <w:rFonts w:ascii="GHEA Grapalat" w:eastAsia="Times New Roman" w:hAnsi="GHEA Grapalat" w:cs="Times New Roman"/>
                <w:b/>
                <w:sz w:val="14"/>
                <w:szCs w:val="14"/>
              </w:rPr>
            </w:pPr>
            <w:r w:rsidRPr="00CD58C8">
              <w:rPr>
                <w:rFonts w:ascii="GHEA Grapalat" w:eastAsia="Times New Roman" w:hAnsi="GHEA Grapalat" w:cs="Times New Roman"/>
                <w:b/>
                <w:sz w:val="14"/>
                <w:szCs w:val="14"/>
              </w:rPr>
              <w:t>Փաստ</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8C30851" w14:textId="77777777" w:rsidR="00EF173F" w:rsidRDefault="00EF173F">
            <w:pPr>
              <w:spacing w:after="0" w:line="240" w:lineRule="auto"/>
              <w:jc w:val="center"/>
              <w:rPr>
                <w:rFonts w:ascii="GHEA Grapalat" w:eastAsia="Times New Roman" w:hAnsi="GHEA Grapalat" w:cs="Times New Roman"/>
                <w:b/>
                <w:bCs/>
                <w:sz w:val="14"/>
                <w:szCs w:val="14"/>
              </w:rPr>
            </w:pPr>
            <w:r>
              <w:rPr>
                <w:rFonts w:ascii="GHEA Grapalat" w:eastAsia="Times New Roman" w:hAnsi="GHEA Grapalat" w:cs="Times New Roman"/>
                <w:b/>
                <w:bCs/>
                <w:sz w:val="14"/>
                <w:szCs w:val="14"/>
              </w:rPr>
              <w:t>Փաստը տարեկան պլանի նկատմամբ</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22FBAB" w14:textId="77777777" w:rsidR="00EF173F" w:rsidRPr="00CD58C8" w:rsidRDefault="00EF173F">
            <w:pPr>
              <w:spacing w:after="0" w:line="240" w:lineRule="auto"/>
              <w:jc w:val="center"/>
              <w:rPr>
                <w:rFonts w:ascii="GHEA Grapalat" w:eastAsia="Times New Roman" w:hAnsi="GHEA Grapalat" w:cs="Times New Roman"/>
                <w:b/>
                <w:sz w:val="14"/>
                <w:szCs w:val="14"/>
              </w:rPr>
            </w:pPr>
            <w:r w:rsidRPr="00CD58C8">
              <w:rPr>
                <w:rFonts w:ascii="GHEA Grapalat" w:eastAsia="Times New Roman" w:hAnsi="GHEA Grapalat" w:cs="Times New Roman"/>
                <w:b/>
                <w:sz w:val="14"/>
                <w:szCs w:val="14"/>
              </w:rPr>
              <w:t>Տարեկան պլան</w:t>
            </w:r>
          </w:p>
        </w:tc>
        <w:tc>
          <w:tcPr>
            <w:tcW w:w="1283" w:type="dxa"/>
            <w:gridSpan w:val="2"/>
            <w:tcBorders>
              <w:top w:val="single" w:sz="4" w:space="0" w:color="auto"/>
              <w:left w:val="single" w:sz="4" w:space="0" w:color="auto"/>
              <w:bottom w:val="single" w:sz="4" w:space="0" w:color="auto"/>
              <w:right w:val="single" w:sz="4" w:space="0" w:color="auto"/>
            </w:tcBorders>
            <w:vAlign w:val="center"/>
            <w:hideMark/>
          </w:tcPr>
          <w:p w14:paraId="521DACB5" w14:textId="1712B752" w:rsidR="00EF173F" w:rsidRPr="00CD58C8" w:rsidRDefault="00EF173F">
            <w:pPr>
              <w:spacing w:after="0" w:line="240" w:lineRule="auto"/>
              <w:jc w:val="center"/>
              <w:rPr>
                <w:rFonts w:ascii="GHEA Grapalat" w:eastAsia="Times New Roman" w:hAnsi="GHEA Grapalat" w:cs="Times New Roman"/>
                <w:b/>
                <w:sz w:val="14"/>
                <w:szCs w:val="14"/>
              </w:rPr>
            </w:pPr>
            <w:r w:rsidRPr="00CD58C8">
              <w:rPr>
                <w:rFonts w:ascii="GHEA Grapalat" w:eastAsia="Times New Roman" w:hAnsi="GHEA Grapalat" w:cs="Times New Roman"/>
                <w:b/>
                <w:sz w:val="14"/>
                <w:szCs w:val="14"/>
              </w:rPr>
              <w:t>Տարեկան ճշտված պլան</w:t>
            </w:r>
          </w:p>
        </w:tc>
        <w:tc>
          <w:tcPr>
            <w:tcW w:w="1073" w:type="dxa"/>
            <w:tcBorders>
              <w:top w:val="single" w:sz="4" w:space="0" w:color="auto"/>
              <w:left w:val="single" w:sz="4" w:space="0" w:color="auto"/>
              <w:bottom w:val="single" w:sz="4" w:space="0" w:color="auto"/>
              <w:right w:val="single" w:sz="4" w:space="0" w:color="auto"/>
            </w:tcBorders>
            <w:vAlign w:val="center"/>
            <w:hideMark/>
          </w:tcPr>
          <w:p w14:paraId="57777092" w14:textId="77777777" w:rsidR="00EF173F" w:rsidRPr="00CD58C8" w:rsidRDefault="00EF173F">
            <w:pPr>
              <w:spacing w:after="0" w:line="240" w:lineRule="auto"/>
              <w:jc w:val="center"/>
              <w:rPr>
                <w:rFonts w:ascii="GHEA Grapalat" w:eastAsia="Times New Roman" w:hAnsi="GHEA Grapalat" w:cs="Times New Roman"/>
                <w:b/>
                <w:sz w:val="14"/>
                <w:szCs w:val="14"/>
              </w:rPr>
            </w:pPr>
            <w:r w:rsidRPr="00CD58C8">
              <w:rPr>
                <w:rFonts w:ascii="GHEA Grapalat" w:eastAsia="Times New Roman" w:hAnsi="GHEA Grapalat" w:cs="Times New Roman"/>
                <w:b/>
                <w:sz w:val="14"/>
                <w:szCs w:val="14"/>
              </w:rPr>
              <w:t>Փաստ</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C26828F" w14:textId="77777777" w:rsidR="00EF173F" w:rsidRDefault="00EF173F">
            <w:pPr>
              <w:spacing w:after="0" w:line="240" w:lineRule="auto"/>
              <w:jc w:val="center"/>
              <w:rPr>
                <w:rFonts w:ascii="GHEA Grapalat" w:eastAsia="Times New Roman" w:hAnsi="GHEA Grapalat" w:cs="Times New Roman"/>
                <w:b/>
                <w:bCs/>
                <w:sz w:val="14"/>
                <w:szCs w:val="14"/>
              </w:rPr>
            </w:pPr>
            <w:r>
              <w:rPr>
                <w:rFonts w:ascii="GHEA Grapalat" w:eastAsia="Times New Roman" w:hAnsi="GHEA Grapalat" w:cs="Times New Roman"/>
                <w:b/>
                <w:bCs/>
                <w:sz w:val="14"/>
                <w:szCs w:val="14"/>
              </w:rPr>
              <w:t>Փաստը տարեկան պլանի նկատմամբ</w:t>
            </w:r>
          </w:p>
        </w:tc>
      </w:tr>
      <w:tr w:rsidR="00EF173F" w14:paraId="2186D476" w14:textId="77777777" w:rsidTr="00B72ED6">
        <w:trPr>
          <w:trHeight w:val="504"/>
        </w:trPr>
        <w:tc>
          <w:tcPr>
            <w:tcW w:w="0" w:type="auto"/>
            <w:gridSpan w:val="2"/>
            <w:vMerge/>
            <w:tcBorders>
              <w:top w:val="single" w:sz="12" w:space="0" w:color="auto"/>
              <w:left w:val="single" w:sz="4" w:space="0" w:color="auto"/>
              <w:bottom w:val="single" w:sz="4" w:space="0" w:color="000000"/>
              <w:right w:val="single" w:sz="4" w:space="0" w:color="auto"/>
            </w:tcBorders>
            <w:vAlign w:val="center"/>
            <w:hideMark/>
          </w:tcPr>
          <w:p w14:paraId="0EB049FD" w14:textId="77777777" w:rsidR="00EF173F" w:rsidRDefault="00EF173F">
            <w:pPr>
              <w:spacing w:after="0"/>
            </w:pPr>
          </w:p>
        </w:tc>
        <w:tc>
          <w:tcPr>
            <w:tcW w:w="1075" w:type="dxa"/>
            <w:tcBorders>
              <w:top w:val="single" w:sz="4" w:space="0" w:color="auto"/>
              <w:left w:val="single" w:sz="4" w:space="0" w:color="auto"/>
              <w:bottom w:val="single" w:sz="4" w:space="0" w:color="auto"/>
              <w:right w:val="single" w:sz="4" w:space="0" w:color="auto"/>
            </w:tcBorders>
            <w:vAlign w:val="center"/>
            <w:hideMark/>
          </w:tcPr>
          <w:p w14:paraId="1C131A12" w14:textId="77777777" w:rsidR="00EF173F" w:rsidRDefault="00EF173F">
            <w:pPr>
              <w:spacing w:after="0" w:line="240" w:lineRule="auto"/>
              <w:jc w:val="center"/>
              <w:rPr>
                <w:rFonts w:ascii="GHEA Grapalat" w:eastAsia="Times New Roman" w:hAnsi="GHEA Grapalat" w:cs="Times New Roman"/>
                <w:b/>
                <w:bCs/>
                <w:sz w:val="14"/>
                <w:szCs w:val="14"/>
              </w:rPr>
            </w:pPr>
            <w:r>
              <w:rPr>
                <w:rFonts w:ascii="GHEA Grapalat" w:eastAsia="Times New Roman" w:hAnsi="GHEA Grapalat" w:cs="Times New Roman"/>
                <w:b/>
                <w:bCs/>
                <w:sz w:val="14"/>
                <w:szCs w:val="14"/>
              </w:rPr>
              <w:t>հազ. դրամ</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3DBEFFE" w14:textId="77777777" w:rsidR="00EF173F" w:rsidRDefault="00EF173F">
            <w:pPr>
              <w:spacing w:after="0" w:line="240" w:lineRule="auto"/>
              <w:jc w:val="center"/>
              <w:rPr>
                <w:rFonts w:ascii="GHEA Grapalat" w:eastAsia="Times New Roman" w:hAnsi="GHEA Grapalat" w:cs="Times New Roman"/>
                <w:b/>
                <w:bCs/>
                <w:sz w:val="14"/>
                <w:szCs w:val="14"/>
              </w:rPr>
            </w:pPr>
            <w:r>
              <w:rPr>
                <w:rFonts w:ascii="GHEA Grapalat" w:eastAsia="Times New Roman" w:hAnsi="GHEA Grapalat" w:cs="Times New Roman"/>
                <w:b/>
                <w:bCs/>
                <w:sz w:val="14"/>
                <w:szCs w:val="14"/>
              </w:rPr>
              <w:t>հազ.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92B9BE" w14:textId="77777777" w:rsidR="00EF173F" w:rsidRDefault="00EF173F">
            <w:pPr>
              <w:spacing w:after="0" w:line="240" w:lineRule="auto"/>
              <w:jc w:val="center"/>
              <w:rPr>
                <w:rFonts w:ascii="GHEA Grapalat" w:eastAsia="Times New Roman" w:hAnsi="GHEA Grapalat" w:cs="Times New Roman"/>
                <w:b/>
                <w:bCs/>
                <w:sz w:val="14"/>
                <w:szCs w:val="14"/>
              </w:rPr>
            </w:pPr>
            <w:r>
              <w:rPr>
                <w:rFonts w:ascii="GHEA Grapalat" w:eastAsia="Times New Roman" w:hAnsi="GHEA Grapalat" w:cs="Times New Roman"/>
                <w:b/>
                <w:bCs/>
                <w:sz w:val="14"/>
                <w:szCs w:val="14"/>
              </w:rPr>
              <w:t>հազ. դրամ</w:t>
            </w:r>
          </w:p>
        </w:tc>
        <w:tc>
          <w:tcPr>
            <w:tcW w:w="1275" w:type="dxa"/>
            <w:tcBorders>
              <w:top w:val="single" w:sz="4" w:space="0" w:color="auto"/>
              <w:left w:val="nil"/>
              <w:bottom w:val="single" w:sz="4" w:space="0" w:color="auto"/>
              <w:right w:val="single" w:sz="4" w:space="0" w:color="auto"/>
            </w:tcBorders>
            <w:vAlign w:val="center"/>
            <w:hideMark/>
          </w:tcPr>
          <w:p w14:paraId="62EC7906" w14:textId="77777777" w:rsidR="00EF173F" w:rsidRDefault="00EF173F">
            <w:pPr>
              <w:spacing w:after="0" w:line="240" w:lineRule="auto"/>
              <w:jc w:val="center"/>
              <w:rPr>
                <w:rFonts w:ascii="GHEA Grapalat" w:eastAsia="Times New Roman" w:hAnsi="GHEA Grapalat" w:cs="Times New Roman"/>
                <w:b/>
                <w:bCs/>
                <w:sz w:val="14"/>
                <w:szCs w:val="14"/>
              </w:rPr>
            </w:pPr>
            <w:r>
              <w:rPr>
                <w:rFonts w:ascii="GHEA Grapalat" w:eastAsia="Times New Roman" w:hAnsi="GHEA Grapalat" w:cs="Times New Roman"/>
                <w:b/>
                <w:bCs/>
                <w:sz w:val="14"/>
                <w:szCs w:val="14"/>
              </w:rPr>
              <w:t>տոկոս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EBD491" w14:textId="77777777" w:rsidR="00EF173F" w:rsidRDefault="00EF173F">
            <w:pPr>
              <w:spacing w:after="0" w:line="240" w:lineRule="auto"/>
              <w:jc w:val="center"/>
              <w:rPr>
                <w:rFonts w:ascii="GHEA Grapalat" w:eastAsia="Times New Roman" w:hAnsi="GHEA Grapalat" w:cs="Times New Roman"/>
                <w:b/>
                <w:bCs/>
                <w:sz w:val="14"/>
                <w:szCs w:val="14"/>
              </w:rPr>
            </w:pPr>
            <w:r>
              <w:rPr>
                <w:rFonts w:ascii="GHEA Grapalat" w:eastAsia="Times New Roman" w:hAnsi="GHEA Grapalat" w:cs="Times New Roman"/>
                <w:b/>
                <w:bCs/>
                <w:sz w:val="14"/>
                <w:szCs w:val="14"/>
              </w:rPr>
              <w:t>հազ. դրամ</w:t>
            </w:r>
          </w:p>
        </w:tc>
        <w:tc>
          <w:tcPr>
            <w:tcW w:w="1068" w:type="dxa"/>
            <w:tcBorders>
              <w:top w:val="single" w:sz="4" w:space="0" w:color="auto"/>
              <w:left w:val="single" w:sz="4" w:space="0" w:color="auto"/>
              <w:bottom w:val="single" w:sz="4" w:space="0" w:color="auto"/>
              <w:right w:val="single" w:sz="4" w:space="0" w:color="auto"/>
            </w:tcBorders>
            <w:vAlign w:val="center"/>
            <w:hideMark/>
          </w:tcPr>
          <w:p w14:paraId="06467C0C" w14:textId="77777777" w:rsidR="00EF173F" w:rsidRDefault="00EF173F">
            <w:pPr>
              <w:spacing w:after="0" w:line="240" w:lineRule="auto"/>
              <w:jc w:val="center"/>
              <w:rPr>
                <w:rFonts w:ascii="GHEA Grapalat" w:eastAsia="Times New Roman" w:hAnsi="GHEA Grapalat" w:cs="Times New Roman"/>
                <w:b/>
                <w:bCs/>
                <w:sz w:val="14"/>
                <w:szCs w:val="14"/>
              </w:rPr>
            </w:pPr>
            <w:r>
              <w:rPr>
                <w:rFonts w:ascii="GHEA Grapalat" w:eastAsia="Times New Roman" w:hAnsi="GHEA Grapalat" w:cs="Times New Roman"/>
                <w:b/>
                <w:bCs/>
                <w:sz w:val="14"/>
                <w:szCs w:val="14"/>
              </w:rPr>
              <w:t>հազ. դրամ</w:t>
            </w:r>
          </w:p>
        </w:tc>
        <w:tc>
          <w:tcPr>
            <w:tcW w:w="1065" w:type="dxa"/>
            <w:tcBorders>
              <w:top w:val="single" w:sz="4" w:space="0" w:color="auto"/>
              <w:left w:val="single" w:sz="4" w:space="0" w:color="auto"/>
              <w:bottom w:val="single" w:sz="4" w:space="0" w:color="auto"/>
              <w:right w:val="single" w:sz="4" w:space="0" w:color="auto"/>
            </w:tcBorders>
            <w:vAlign w:val="center"/>
            <w:hideMark/>
          </w:tcPr>
          <w:p w14:paraId="591182C5" w14:textId="77777777" w:rsidR="00EF173F" w:rsidRDefault="00EF173F">
            <w:pPr>
              <w:spacing w:after="0" w:line="240" w:lineRule="auto"/>
              <w:jc w:val="center"/>
              <w:rPr>
                <w:rFonts w:ascii="GHEA Grapalat" w:eastAsia="Times New Roman" w:hAnsi="GHEA Grapalat" w:cs="Times New Roman"/>
                <w:b/>
                <w:bCs/>
                <w:sz w:val="14"/>
                <w:szCs w:val="14"/>
              </w:rPr>
            </w:pPr>
            <w:r>
              <w:rPr>
                <w:rFonts w:ascii="GHEA Grapalat" w:eastAsia="Times New Roman" w:hAnsi="GHEA Grapalat" w:cs="Times New Roman"/>
                <w:b/>
                <w:bCs/>
                <w:sz w:val="14"/>
                <w:szCs w:val="14"/>
              </w:rPr>
              <w:t>հազ. դրամ</w:t>
            </w:r>
          </w:p>
        </w:tc>
        <w:tc>
          <w:tcPr>
            <w:tcW w:w="1211" w:type="dxa"/>
            <w:tcBorders>
              <w:top w:val="single" w:sz="4" w:space="0" w:color="auto"/>
              <w:left w:val="nil"/>
              <w:bottom w:val="single" w:sz="4" w:space="0" w:color="auto"/>
              <w:right w:val="single" w:sz="4" w:space="0" w:color="auto"/>
            </w:tcBorders>
            <w:vAlign w:val="center"/>
            <w:hideMark/>
          </w:tcPr>
          <w:p w14:paraId="0FD29211" w14:textId="77777777" w:rsidR="00EF173F" w:rsidRDefault="00EF173F">
            <w:pPr>
              <w:spacing w:after="0" w:line="240" w:lineRule="auto"/>
              <w:jc w:val="center"/>
              <w:rPr>
                <w:rFonts w:ascii="GHEA Grapalat" w:eastAsia="Times New Roman" w:hAnsi="GHEA Grapalat" w:cs="Times New Roman"/>
                <w:b/>
                <w:bCs/>
                <w:sz w:val="14"/>
                <w:szCs w:val="14"/>
              </w:rPr>
            </w:pPr>
            <w:r>
              <w:rPr>
                <w:rFonts w:ascii="GHEA Grapalat" w:eastAsia="Times New Roman" w:hAnsi="GHEA Grapalat" w:cs="Times New Roman"/>
                <w:b/>
                <w:bCs/>
                <w:sz w:val="14"/>
                <w:szCs w:val="14"/>
              </w:rPr>
              <w:t>տոկոս</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3A4921" w14:textId="77777777" w:rsidR="00EF173F" w:rsidRDefault="00EF173F">
            <w:pPr>
              <w:spacing w:after="0" w:line="240" w:lineRule="auto"/>
              <w:jc w:val="center"/>
              <w:rPr>
                <w:rFonts w:ascii="GHEA Grapalat" w:eastAsia="Times New Roman" w:hAnsi="GHEA Grapalat" w:cs="Times New Roman"/>
                <w:b/>
                <w:bCs/>
                <w:sz w:val="14"/>
                <w:szCs w:val="14"/>
              </w:rPr>
            </w:pPr>
            <w:r>
              <w:rPr>
                <w:rFonts w:ascii="GHEA Grapalat" w:eastAsia="Times New Roman" w:hAnsi="GHEA Grapalat" w:cs="Times New Roman"/>
                <w:b/>
                <w:bCs/>
                <w:sz w:val="14"/>
                <w:szCs w:val="14"/>
              </w:rPr>
              <w:t>հազ. դրամ</w:t>
            </w:r>
          </w:p>
        </w:tc>
        <w:tc>
          <w:tcPr>
            <w:tcW w:w="1283" w:type="dxa"/>
            <w:gridSpan w:val="2"/>
            <w:tcBorders>
              <w:top w:val="single" w:sz="4" w:space="0" w:color="auto"/>
              <w:left w:val="single" w:sz="4" w:space="0" w:color="auto"/>
              <w:bottom w:val="single" w:sz="4" w:space="0" w:color="auto"/>
              <w:right w:val="single" w:sz="4" w:space="0" w:color="auto"/>
            </w:tcBorders>
            <w:vAlign w:val="center"/>
            <w:hideMark/>
          </w:tcPr>
          <w:p w14:paraId="03143E40" w14:textId="24039228" w:rsidR="00EF173F" w:rsidRDefault="00EF173F">
            <w:pPr>
              <w:spacing w:after="0" w:line="240" w:lineRule="auto"/>
              <w:jc w:val="center"/>
              <w:rPr>
                <w:rFonts w:ascii="GHEA Grapalat" w:eastAsia="Times New Roman" w:hAnsi="GHEA Grapalat" w:cs="Times New Roman"/>
                <w:b/>
                <w:bCs/>
                <w:sz w:val="14"/>
                <w:szCs w:val="14"/>
              </w:rPr>
            </w:pPr>
            <w:r>
              <w:rPr>
                <w:rFonts w:ascii="GHEA Grapalat" w:eastAsia="Times New Roman" w:hAnsi="GHEA Grapalat" w:cs="Times New Roman"/>
                <w:b/>
                <w:bCs/>
                <w:sz w:val="14"/>
                <w:szCs w:val="14"/>
              </w:rPr>
              <w:t>հազ. դրամ</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AA4C6C3" w14:textId="77777777" w:rsidR="00EF173F" w:rsidRDefault="00EF173F">
            <w:pPr>
              <w:spacing w:after="0" w:line="240" w:lineRule="auto"/>
              <w:jc w:val="center"/>
              <w:rPr>
                <w:rFonts w:ascii="GHEA Grapalat" w:eastAsia="Times New Roman" w:hAnsi="GHEA Grapalat" w:cs="Times New Roman"/>
                <w:b/>
                <w:bCs/>
                <w:sz w:val="14"/>
                <w:szCs w:val="14"/>
              </w:rPr>
            </w:pPr>
            <w:r>
              <w:rPr>
                <w:rFonts w:ascii="GHEA Grapalat" w:eastAsia="Times New Roman" w:hAnsi="GHEA Grapalat" w:cs="Times New Roman"/>
                <w:b/>
                <w:bCs/>
                <w:sz w:val="14"/>
                <w:szCs w:val="14"/>
              </w:rPr>
              <w:t>հազ. դրամ</w:t>
            </w:r>
          </w:p>
        </w:tc>
        <w:tc>
          <w:tcPr>
            <w:tcW w:w="1059" w:type="dxa"/>
            <w:tcBorders>
              <w:top w:val="single" w:sz="4" w:space="0" w:color="auto"/>
              <w:left w:val="nil"/>
              <w:bottom w:val="single" w:sz="4" w:space="0" w:color="auto"/>
              <w:right w:val="single" w:sz="4" w:space="0" w:color="auto"/>
            </w:tcBorders>
            <w:vAlign w:val="center"/>
            <w:hideMark/>
          </w:tcPr>
          <w:p w14:paraId="5E69F271" w14:textId="77777777" w:rsidR="00EF173F" w:rsidRDefault="00EF173F">
            <w:pPr>
              <w:spacing w:after="0" w:line="240" w:lineRule="auto"/>
              <w:jc w:val="center"/>
              <w:rPr>
                <w:rFonts w:ascii="GHEA Grapalat" w:eastAsia="Times New Roman" w:hAnsi="GHEA Grapalat" w:cs="Times New Roman"/>
                <w:b/>
                <w:bCs/>
                <w:sz w:val="14"/>
                <w:szCs w:val="14"/>
              </w:rPr>
            </w:pPr>
            <w:r>
              <w:rPr>
                <w:rFonts w:ascii="GHEA Grapalat" w:eastAsia="Times New Roman" w:hAnsi="GHEA Grapalat" w:cs="Times New Roman"/>
                <w:b/>
                <w:bCs/>
                <w:sz w:val="14"/>
                <w:szCs w:val="14"/>
              </w:rPr>
              <w:t>տոկոս</w:t>
            </w:r>
          </w:p>
        </w:tc>
      </w:tr>
      <w:tr w:rsidR="00ED38B7" w14:paraId="76BE57B6" w14:textId="77777777" w:rsidTr="00B72ED6">
        <w:trPr>
          <w:trHeight w:val="348"/>
        </w:trPr>
        <w:tc>
          <w:tcPr>
            <w:tcW w:w="2229" w:type="dxa"/>
            <w:gridSpan w:val="2"/>
            <w:tcBorders>
              <w:top w:val="single" w:sz="4" w:space="0" w:color="auto"/>
              <w:left w:val="single" w:sz="4" w:space="0" w:color="auto"/>
              <w:bottom w:val="single" w:sz="4" w:space="0" w:color="auto"/>
              <w:right w:val="single" w:sz="4" w:space="0" w:color="auto"/>
            </w:tcBorders>
            <w:vAlign w:val="center"/>
            <w:hideMark/>
          </w:tcPr>
          <w:p w14:paraId="4C916C90" w14:textId="77777777" w:rsidR="00ED38B7" w:rsidRDefault="00ED38B7">
            <w:pPr>
              <w:spacing w:after="0" w:line="240" w:lineRule="auto"/>
              <w:rPr>
                <w:rFonts w:ascii="GHEA Grapalat" w:eastAsia="Times New Roman" w:hAnsi="GHEA Grapalat" w:cs="Times New Roman"/>
                <w:b/>
                <w:bCs/>
                <w:sz w:val="14"/>
                <w:szCs w:val="14"/>
              </w:rPr>
            </w:pPr>
            <w:r>
              <w:rPr>
                <w:rFonts w:ascii="GHEA Grapalat" w:eastAsia="Times New Roman" w:hAnsi="GHEA Grapalat" w:cs="Times New Roman"/>
                <w:b/>
                <w:bCs/>
                <w:sz w:val="14"/>
                <w:szCs w:val="14"/>
              </w:rPr>
              <w:t>1088 Զբաղվածության ծրագիր</w:t>
            </w:r>
          </w:p>
        </w:tc>
        <w:tc>
          <w:tcPr>
            <w:tcW w:w="1075" w:type="dxa"/>
            <w:tcBorders>
              <w:top w:val="nil"/>
              <w:left w:val="single" w:sz="4" w:space="0" w:color="auto"/>
              <w:bottom w:val="single" w:sz="4" w:space="0" w:color="auto"/>
              <w:right w:val="single" w:sz="4" w:space="0" w:color="auto"/>
            </w:tcBorders>
            <w:noWrap/>
            <w:vAlign w:val="center"/>
            <w:hideMark/>
          </w:tcPr>
          <w:p w14:paraId="01FEA4E9" w14:textId="77777777" w:rsidR="00ED38B7" w:rsidRDefault="00ED38B7">
            <w:pPr>
              <w:spacing w:after="0" w:line="240" w:lineRule="auto"/>
              <w:jc w:val="center"/>
              <w:rPr>
                <w:rFonts w:ascii="GHEA Grapalat" w:eastAsia="Times New Roman" w:hAnsi="GHEA Grapalat" w:cs="Times New Roman"/>
                <w:b/>
                <w:bCs/>
                <w:sz w:val="14"/>
                <w:szCs w:val="14"/>
              </w:rPr>
            </w:pPr>
            <w:r>
              <w:rPr>
                <w:rFonts w:ascii="GHEA Grapalat" w:eastAsia="Times New Roman" w:hAnsi="GHEA Grapalat" w:cs="Times New Roman"/>
                <w:b/>
                <w:bCs/>
                <w:sz w:val="14"/>
                <w:szCs w:val="14"/>
              </w:rPr>
              <w:t>1,742,650.90</w:t>
            </w:r>
          </w:p>
        </w:tc>
        <w:tc>
          <w:tcPr>
            <w:tcW w:w="1116" w:type="dxa"/>
            <w:tcBorders>
              <w:top w:val="nil"/>
              <w:left w:val="nil"/>
              <w:bottom w:val="single" w:sz="4" w:space="0" w:color="auto"/>
              <w:right w:val="single" w:sz="4" w:space="0" w:color="auto"/>
            </w:tcBorders>
            <w:noWrap/>
            <w:vAlign w:val="center"/>
            <w:hideMark/>
          </w:tcPr>
          <w:p w14:paraId="210934E5" w14:textId="77777777" w:rsidR="00ED38B7" w:rsidRDefault="00ED38B7">
            <w:pPr>
              <w:spacing w:after="0" w:line="240" w:lineRule="auto"/>
              <w:jc w:val="center"/>
              <w:rPr>
                <w:rFonts w:ascii="GHEA Grapalat" w:eastAsia="Times New Roman" w:hAnsi="GHEA Grapalat" w:cs="Times New Roman"/>
                <w:b/>
                <w:bCs/>
                <w:sz w:val="14"/>
                <w:szCs w:val="14"/>
              </w:rPr>
            </w:pPr>
            <w:r>
              <w:rPr>
                <w:rFonts w:ascii="GHEA Grapalat" w:eastAsia="Times New Roman" w:hAnsi="GHEA Grapalat" w:cs="Times New Roman"/>
                <w:b/>
                <w:bCs/>
                <w:sz w:val="14"/>
                <w:szCs w:val="14"/>
              </w:rPr>
              <w:t>2,027,650.90</w:t>
            </w:r>
          </w:p>
        </w:tc>
        <w:tc>
          <w:tcPr>
            <w:tcW w:w="1134" w:type="dxa"/>
            <w:tcBorders>
              <w:top w:val="nil"/>
              <w:left w:val="nil"/>
              <w:bottom w:val="single" w:sz="4" w:space="0" w:color="auto"/>
              <w:right w:val="single" w:sz="4" w:space="0" w:color="auto"/>
            </w:tcBorders>
            <w:noWrap/>
            <w:vAlign w:val="center"/>
            <w:hideMark/>
          </w:tcPr>
          <w:p w14:paraId="793EFC26" w14:textId="77777777" w:rsidR="00ED38B7" w:rsidRDefault="00ED38B7">
            <w:pPr>
              <w:spacing w:after="0" w:line="240" w:lineRule="auto"/>
              <w:jc w:val="center"/>
              <w:rPr>
                <w:rFonts w:ascii="GHEA Grapalat" w:eastAsia="Times New Roman" w:hAnsi="GHEA Grapalat" w:cs="Times New Roman"/>
                <w:b/>
                <w:bCs/>
                <w:sz w:val="14"/>
                <w:szCs w:val="14"/>
              </w:rPr>
            </w:pPr>
            <w:r>
              <w:rPr>
                <w:rFonts w:ascii="GHEA Grapalat" w:eastAsia="Times New Roman" w:hAnsi="GHEA Grapalat" w:cs="Times New Roman"/>
                <w:b/>
                <w:bCs/>
                <w:sz w:val="14"/>
                <w:szCs w:val="14"/>
              </w:rPr>
              <w:t>1,723,110.54</w:t>
            </w:r>
          </w:p>
        </w:tc>
        <w:tc>
          <w:tcPr>
            <w:tcW w:w="1275" w:type="dxa"/>
            <w:tcBorders>
              <w:top w:val="nil"/>
              <w:left w:val="nil"/>
              <w:bottom w:val="single" w:sz="4" w:space="0" w:color="auto"/>
              <w:right w:val="single" w:sz="4" w:space="0" w:color="auto"/>
            </w:tcBorders>
            <w:noWrap/>
            <w:vAlign w:val="center"/>
            <w:hideMark/>
          </w:tcPr>
          <w:p w14:paraId="005C2F2D" w14:textId="77777777" w:rsidR="00ED38B7" w:rsidRDefault="00ED38B7">
            <w:pPr>
              <w:spacing w:after="0" w:line="240" w:lineRule="auto"/>
              <w:jc w:val="center"/>
              <w:rPr>
                <w:rFonts w:ascii="GHEA Grapalat" w:eastAsia="Times New Roman" w:hAnsi="GHEA Grapalat" w:cs="Times New Roman"/>
                <w:b/>
                <w:bCs/>
                <w:sz w:val="14"/>
                <w:szCs w:val="14"/>
              </w:rPr>
            </w:pPr>
            <w:r>
              <w:rPr>
                <w:rFonts w:ascii="GHEA Grapalat" w:eastAsia="Times New Roman" w:hAnsi="GHEA Grapalat" w:cs="Times New Roman"/>
                <w:b/>
                <w:bCs/>
                <w:sz w:val="14"/>
                <w:szCs w:val="14"/>
              </w:rPr>
              <w:t>98.9%</w:t>
            </w:r>
          </w:p>
        </w:tc>
        <w:tc>
          <w:tcPr>
            <w:tcW w:w="1134" w:type="dxa"/>
            <w:tcBorders>
              <w:top w:val="nil"/>
              <w:left w:val="single" w:sz="4" w:space="0" w:color="auto"/>
              <w:bottom w:val="single" w:sz="4" w:space="0" w:color="auto"/>
              <w:right w:val="single" w:sz="4" w:space="0" w:color="auto"/>
            </w:tcBorders>
            <w:noWrap/>
            <w:vAlign w:val="center"/>
            <w:hideMark/>
          </w:tcPr>
          <w:p w14:paraId="6B8A7E14" w14:textId="77777777" w:rsidR="00ED38B7" w:rsidRDefault="00ED38B7">
            <w:pPr>
              <w:spacing w:after="0" w:line="240" w:lineRule="auto"/>
              <w:jc w:val="center"/>
              <w:rPr>
                <w:rFonts w:ascii="GHEA Grapalat" w:eastAsia="Times New Roman" w:hAnsi="GHEA Grapalat" w:cs="Times New Roman"/>
                <w:b/>
                <w:bCs/>
                <w:sz w:val="14"/>
                <w:szCs w:val="14"/>
              </w:rPr>
            </w:pPr>
            <w:r>
              <w:rPr>
                <w:rFonts w:ascii="GHEA Grapalat" w:eastAsia="Times New Roman" w:hAnsi="GHEA Grapalat" w:cs="Times New Roman"/>
                <w:b/>
                <w:bCs/>
                <w:sz w:val="14"/>
                <w:szCs w:val="14"/>
              </w:rPr>
              <w:t>1,984,337.90</w:t>
            </w:r>
          </w:p>
        </w:tc>
        <w:tc>
          <w:tcPr>
            <w:tcW w:w="1068" w:type="dxa"/>
            <w:tcBorders>
              <w:top w:val="nil"/>
              <w:left w:val="nil"/>
              <w:bottom w:val="single" w:sz="4" w:space="0" w:color="auto"/>
              <w:right w:val="single" w:sz="4" w:space="0" w:color="auto"/>
            </w:tcBorders>
            <w:noWrap/>
            <w:vAlign w:val="center"/>
            <w:hideMark/>
          </w:tcPr>
          <w:p w14:paraId="3B13AFF7" w14:textId="77777777" w:rsidR="00ED38B7" w:rsidRDefault="00ED38B7">
            <w:pPr>
              <w:spacing w:after="0" w:line="240" w:lineRule="auto"/>
              <w:jc w:val="center"/>
              <w:rPr>
                <w:rFonts w:ascii="GHEA Grapalat" w:eastAsia="Times New Roman" w:hAnsi="GHEA Grapalat" w:cs="Times New Roman"/>
                <w:b/>
                <w:bCs/>
                <w:sz w:val="14"/>
                <w:szCs w:val="14"/>
              </w:rPr>
            </w:pPr>
            <w:r>
              <w:rPr>
                <w:rFonts w:ascii="GHEA Grapalat" w:eastAsia="Times New Roman" w:hAnsi="GHEA Grapalat" w:cs="Times New Roman"/>
                <w:b/>
                <w:bCs/>
                <w:sz w:val="14"/>
                <w:szCs w:val="14"/>
              </w:rPr>
              <w:t>2,041,667.20</w:t>
            </w:r>
          </w:p>
        </w:tc>
        <w:tc>
          <w:tcPr>
            <w:tcW w:w="1065" w:type="dxa"/>
            <w:tcBorders>
              <w:top w:val="nil"/>
              <w:left w:val="nil"/>
              <w:bottom w:val="single" w:sz="4" w:space="0" w:color="auto"/>
              <w:right w:val="single" w:sz="4" w:space="0" w:color="auto"/>
            </w:tcBorders>
            <w:noWrap/>
            <w:vAlign w:val="center"/>
            <w:hideMark/>
          </w:tcPr>
          <w:p w14:paraId="7D5271C4" w14:textId="77777777" w:rsidR="00ED38B7" w:rsidRDefault="00ED38B7">
            <w:pPr>
              <w:spacing w:after="0" w:line="240" w:lineRule="auto"/>
              <w:jc w:val="center"/>
              <w:rPr>
                <w:rFonts w:ascii="GHEA Grapalat" w:eastAsia="Times New Roman" w:hAnsi="GHEA Grapalat" w:cs="Times New Roman"/>
                <w:b/>
                <w:bCs/>
                <w:sz w:val="14"/>
                <w:szCs w:val="14"/>
              </w:rPr>
            </w:pPr>
            <w:r>
              <w:rPr>
                <w:rFonts w:ascii="GHEA Grapalat" w:eastAsia="Times New Roman" w:hAnsi="GHEA Grapalat" w:cs="Times New Roman"/>
                <w:b/>
                <w:bCs/>
                <w:sz w:val="14"/>
                <w:szCs w:val="14"/>
              </w:rPr>
              <w:t>1,941,784.64</w:t>
            </w:r>
          </w:p>
        </w:tc>
        <w:tc>
          <w:tcPr>
            <w:tcW w:w="1211" w:type="dxa"/>
            <w:tcBorders>
              <w:top w:val="nil"/>
              <w:left w:val="single" w:sz="4" w:space="0" w:color="auto"/>
              <w:bottom w:val="single" w:sz="4" w:space="0" w:color="auto"/>
              <w:right w:val="single" w:sz="4" w:space="0" w:color="auto"/>
            </w:tcBorders>
            <w:noWrap/>
            <w:vAlign w:val="center"/>
            <w:hideMark/>
          </w:tcPr>
          <w:p w14:paraId="5EE360A4" w14:textId="77777777" w:rsidR="00ED38B7" w:rsidRDefault="00ED38B7">
            <w:pPr>
              <w:spacing w:after="0" w:line="240" w:lineRule="auto"/>
              <w:jc w:val="center"/>
              <w:rPr>
                <w:rFonts w:ascii="GHEA Grapalat" w:eastAsia="Times New Roman" w:hAnsi="GHEA Grapalat" w:cs="Times New Roman"/>
                <w:b/>
                <w:bCs/>
                <w:sz w:val="14"/>
                <w:szCs w:val="14"/>
              </w:rPr>
            </w:pPr>
            <w:r>
              <w:rPr>
                <w:rFonts w:ascii="GHEA Grapalat" w:eastAsia="Times New Roman" w:hAnsi="GHEA Grapalat" w:cs="Times New Roman"/>
                <w:b/>
                <w:bCs/>
                <w:sz w:val="14"/>
                <w:szCs w:val="14"/>
              </w:rPr>
              <w:t>97.9%</w:t>
            </w:r>
          </w:p>
        </w:tc>
        <w:tc>
          <w:tcPr>
            <w:tcW w:w="1275" w:type="dxa"/>
            <w:tcBorders>
              <w:top w:val="nil"/>
              <w:left w:val="single" w:sz="4" w:space="0" w:color="auto"/>
              <w:bottom w:val="single" w:sz="4" w:space="0" w:color="auto"/>
              <w:right w:val="single" w:sz="4" w:space="0" w:color="auto"/>
            </w:tcBorders>
            <w:noWrap/>
            <w:vAlign w:val="center"/>
            <w:hideMark/>
          </w:tcPr>
          <w:p w14:paraId="53FF57E8" w14:textId="77777777" w:rsidR="00ED38B7" w:rsidRDefault="00ED38B7">
            <w:pPr>
              <w:spacing w:after="0" w:line="240" w:lineRule="auto"/>
              <w:jc w:val="center"/>
              <w:rPr>
                <w:rFonts w:ascii="GHEA Grapalat" w:eastAsia="Times New Roman" w:hAnsi="GHEA Grapalat" w:cs="Times New Roman"/>
                <w:b/>
                <w:bCs/>
                <w:sz w:val="14"/>
                <w:szCs w:val="14"/>
              </w:rPr>
            </w:pPr>
            <w:r>
              <w:rPr>
                <w:rFonts w:ascii="GHEA Grapalat" w:eastAsia="Times New Roman" w:hAnsi="GHEA Grapalat" w:cs="Times New Roman"/>
                <w:b/>
                <w:bCs/>
                <w:sz w:val="14"/>
                <w:szCs w:val="14"/>
              </w:rPr>
              <w:t>2,100,795.40</w:t>
            </w:r>
          </w:p>
        </w:tc>
        <w:tc>
          <w:tcPr>
            <w:tcW w:w="222" w:type="dxa"/>
            <w:tcBorders>
              <w:top w:val="nil"/>
              <w:left w:val="nil"/>
              <w:bottom w:val="single" w:sz="4" w:space="0" w:color="auto"/>
              <w:right w:val="nil"/>
            </w:tcBorders>
          </w:tcPr>
          <w:p w14:paraId="023E7DFA" w14:textId="77777777" w:rsidR="00ED38B7" w:rsidRDefault="00ED38B7">
            <w:pPr>
              <w:spacing w:after="0" w:line="240" w:lineRule="auto"/>
              <w:jc w:val="center"/>
              <w:rPr>
                <w:rFonts w:ascii="GHEA Grapalat" w:eastAsia="Times New Roman" w:hAnsi="GHEA Grapalat" w:cs="Times New Roman"/>
                <w:b/>
                <w:bCs/>
                <w:sz w:val="14"/>
                <w:szCs w:val="14"/>
              </w:rPr>
            </w:pPr>
          </w:p>
        </w:tc>
        <w:tc>
          <w:tcPr>
            <w:tcW w:w="1061" w:type="dxa"/>
            <w:tcBorders>
              <w:top w:val="nil"/>
              <w:left w:val="nil"/>
              <w:bottom w:val="single" w:sz="4" w:space="0" w:color="auto"/>
              <w:right w:val="single" w:sz="4" w:space="0" w:color="auto"/>
            </w:tcBorders>
            <w:noWrap/>
            <w:vAlign w:val="center"/>
            <w:hideMark/>
          </w:tcPr>
          <w:p w14:paraId="05DC4171" w14:textId="123123FE" w:rsidR="00ED38B7" w:rsidRPr="00EF173F" w:rsidRDefault="00ED38B7">
            <w:pPr>
              <w:spacing w:after="0" w:line="240" w:lineRule="auto"/>
              <w:jc w:val="center"/>
              <w:rPr>
                <w:rFonts w:ascii="GHEA Grapalat" w:eastAsia="Times New Roman" w:hAnsi="GHEA Grapalat" w:cs="Times New Roman"/>
                <w:b/>
                <w:sz w:val="14"/>
                <w:szCs w:val="14"/>
              </w:rPr>
            </w:pPr>
            <w:r w:rsidRPr="00EF173F">
              <w:rPr>
                <w:rFonts w:ascii="GHEA Grapalat" w:eastAsia="Times New Roman" w:hAnsi="GHEA Grapalat" w:cs="Times New Roman"/>
                <w:b/>
                <w:sz w:val="14"/>
                <w:szCs w:val="14"/>
              </w:rPr>
              <w:t>2,134,581.00</w:t>
            </w:r>
          </w:p>
        </w:tc>
        <w:tc>
          <w:tcPr>
            <w:tcW w:w="1073" w:type="dxa"/>
            <w:tcBorders>
              <w:top w:val="nil"/>
              <w:left w:val="nil"/>
              <w:bottom w:val="single" w:sz="4" w:space="0" w:color="auto"/>
              <w:right w:val="single" w:sz="4" w:space="0" w:color="auto"/>
            </w:tcBorders>
            <w:noWrap/>
            <w:vAlign w:val="center"/>
            <w:hideMark/>
          </w:tcPr>
          <w:p w14:paraId="6DC73D93" w14:textId="77777777" w:rsidR="00ED38B7" w:rsidRDefault="00ED38B7">
            <w:pPr>
              <w:spacing w:after="0" w:line="240" w:lineRule="auto"/>
              <w:jc w:val="center"/>
              <w:rPr>
                <w:rFonts w:ascii="GHEA Grapalat" w:eastAsia="Times New Roman" w:hAnsi="GHEA Grapalat" w:cs="Times New Roman"/>
                <w:b/>
                <w:bCs/>
                <w:sz w:val="14"/>
                <w:szCs w:val="14"/>
              </w:rPr>
            </w:pPr>
            <w:r>
              <w:rPr>
                <w:rFonts w:ascii="GHEA Grapalat" w:eastAsia="Times New Roman" w:hAnsi="GHEA Grapalat" w:cs="Times New Roman"/>
                <w:b/>
                <w:bCs/>
                <w:sz w:val="14"/>
                <w:szCs w:val="14"/>
              </w:rPr>
              <w:t>1,701,980.83</w:t>
            </w:r>
          </w:p>
        </w:tc>
        <w:tc>
          <w:tcPr>
            <w:tcW w:w="1059" w:type="dxa"/>
            <w:tcBorders>
              <w:top w:val="nil"/>
              <w:left w:val="single" w:sz="4" w:space="0" w:color="auto"/>
              <w:bottom w:val="single" w:sz="4" w:space="0" w:color="auto"/>
              <w:right w:val="single" w:sz="4" w:space="0" w:color="auto"/>
            </w:tcBorders>
            <w:noWrap/>
            <w:vAlign w:val="center"/>
            <w:hideMark/>
          </w:tcPr>
          <w:p w14:paraId="0F923315" w14:textId="77777777" w:rsidR="00ED38B7" w:rsidRDefault="00ED38B7">
            <w:pPr>
              <w:spacing w:after="0" w:line="240" w:lineRule="auto"/>
              <w:jc w:val="center"/>
              <w:rPr>
                <w:rFonts w:ascii="GHEA Grapalat" w:eastAsia="Times New Roman" w:hAnsi="GHEA Grapalat" w:cs="Times New Roman"/>
                <w:b/>
                <w:bCs/>
                <w:sz w:val="14"/>
                <w:szCs w:val="14"/>
              </w:rPr>
            </w:pPr>
            <w:r>
              <w:rPr>
                <w:rFonts w:ascii="GHEA Grapalat" w:eastAsia="Times New Roman" w:hAnsi="GHEA Grapalat" w:cs="Times New Roman"/>
                <w:b/>
                <w:bCs/>
                <w:sz w:val="14"/>
                <w:szCs w:val="14"/>
              </w:rPr>
              <w:t>81.0%</w:t>
            </w:r>
          </w:p>
        </w:tc>
      </w:tr>
      <w:tr w:rsidR="00ED38B7" w14:paraId="16E38592" w14:textId="77777777" w:rsidTr="00B72ED6">
        <w:trPr>
          <w:trHeight w:val="1188"/>
        </w:trPr>
        <w:tc>
          <w:tcPr>
            <w:tcW w:w="605" w:type="dxa"/>
            <w:tcBorders>
              <w:top w:val="nil"/>
              <w:left w:val="single" w:sz="4" w:space="0" w:color="auto"/>
              <w:bottom w:val="single" w:sz="4" w:space="0" w:color="auto"/>
              <w:right w:val="single" w:sz="4" w:space="0" w:color="auto"/>
            </w:tcBorders>
            <w:vAlign w:val="center"/>
            <w:hideMark/>
          </w:tcPr>
          <w:p w14:paraId="7F37CBF6"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1088-11001</w:t>
            </w:r>
          </w:p>
        </w:tc>
        <w:tc>
          <w:tcPr>
            <w:tcW w:w="1624" w:type="dxa"/>
            <w:tcBorders>
              <w:top w:val="single" w:sz="4" w:space="0" w:color="auto"/>
              <w:left w:val="nil"/>
              <w:bottom w:val="single" w:sz="4" w:space="0" w:color="auto"/>
              <w:right w:val="single" w:sz="4" w:space="0" w:color="auto"/>
            </w:tcBorders>
            <w:vAlign w:val="center"/>
            <w:hideMark/>
          </w:tcPr>
          <w:p w14:paraId="1A989D79" w14:textId="77777777" w:rsidR="00ED38B7" w:rsidRDefault="00ED38B7">
            <w:pPr>
              <w:spacing w:after="0" w:line="240" w:lineRule="auto"/>
              <w:rPr>
                <w:rFonts w:ascii="GHEA Grapalat" w:eastAsia="Times New Roman" w:hAnsi="GHEA Grapalat" w:cs="Times New Roman"/>
                <w:sz w:val="14"/>
                <w:szCs w:val="14"/>
              </w:rPr>
            </w:pPr>
            <w:r>
              <w:rPr>
                <w:rFonts w:ascii="GHEA Grapalat" w:eastAsia="Times New Roman" w:hAnsi="GHEA Grapalat" w:cs="Times New Roman"/>
                <w:sz w:val="14"/>
                <w:szCs w:val="14"/>
              </w:rPr>
              <w:t>Գործազուրկների, աշխատանաքից ազատման ռիսկ ունեցող, ինչպես նաև ազատազրկման ձևով պատիժը կրելու ավարտին վեց ամիս մնացած աշխատանք փնտրող անձանց մասնագիտական ուսուցման կազմակերպում</w:t>
            </w:r>
          </w:p>
        </w:tc>
        <w:tc>
          <w:tcPr>
            <w:tcW w:w="1075" w:type="dxa"/>
            <w:tcBorders>
              <w:top w:val="nil"/>
              <w:left w:val="single" w:sz="4" w:space="0" w:color="auto"/>
              <w:bottom w:val="single" w:sz="4" w:space="0" w:color="auto"/>
              <w:right w:val="single" w:sz="4" w:space="0" w:color="auto"/>
            </w:tcBorders>
            <w:noWrap/>
            <w:vAlign w:val="center"/>
            <w:hideMark/>
          </w:tcPr>
          <w:p w14:paraId="6BDDDD3B"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63,875.00</w:t>
            </w:r>
          </w:p>
        </w:tc>
        <w:tc>
          <w:tcPr>
            <w:tcW w:w="1116" w:type="dxa"/>
            <w:tcBorders>
              <w:top w:val="nil"/>
              <w:left w:val="nil"/>
              <w:bottom w:val="single" w:sz="4" w:space="0" w:color="auto"/>
              <w:right w:val="single" w:sz="4" w:space="0" w:color="auto"/>
            </w:tcBorders>
            <w:noWrap/>
            <w:vAlign w:val="center"/>
            <w:hideMark/>
          </w:tcPr>
          <w:p w14:paraId="397D1C11"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63,875.00</w:t>
            </w:r>
          </w:p>
        </w:tc>
        <w:tc>
          <w:tcPr>
            <w:tcW w:w="1134" w:type="dxa"/>
            <w:tcBorders>
              <w:top w:val="nil"/>
              <w:left w:val="nil"/>
              <w:bottom w:val="single" w:sz="4" w:space="0" w:color="auto"/>
              <w:right w:val="single" w:sz="4" w:space="0" w:color="auto"/>
            </w:tcBorders>
            <w:noWrap/>
            <w:vAlign w:val="center"/>
            <w:hideMark/>
          </w:tcPr>
          <w:p w14:paraId="0FAA86EE"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30,662.48</w:t>
            </w:r>
          </w:p>
        </w:tc>
        <w:tc>
          <w:tcPr>
            <w:tcW w:w="1275" w:type="dxa"/>
            <w:tcBorders>
              <w:top w:val="nil"/>
              <w:left w:val="nil"/>
              <w:bottom w:val="single" w:sz="4" w:space="0" w:color="auto"/>
              <w:right w:val="single" w:sz="4" w:space="0" w:color="auto"/>
            </w:tcBorders>
            <w:noWrap/>
            <w:vAlign w:val="center"/>
            <w:hideMark/>
          </w:tcPr>
          <w:p w14:paraId="1C070845"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48.0%</w:t>
            </w:r>
          </w:p>
        </w:tc>
        <w:tc>
          <w:tcPr>
            <w:tcW w:w="1134" w:type="dxa"/>
            <w:tcBorders>
              <w:top w:val="nil"/>
              <w:left w:val="single" w:sz="4" w:space="0" w:color="auto"/>
              <w:bottom w:val="single" w:sz="4" w:space="0" w:color="auto"/>
              <w:right w:val="single" w:sz="4" w:space="0" w:color="auto"/>
            </w:tcBorders>
            <w:noWrap/>
            <w:vAlign w:val="center"/>
            <w:hideMark/>
          </w:tcPr>
          <w:p w14:paraId="54D4EE32"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63,875.00</w:t>
            </w:r>
          </w:p>
        </w:tc>
        <w:tc>
          <w:tcPr>
            <w:tcW w:w="1068" w:type="dxa"/>
            <w:tcBorders>
              <w:top w:val="nil"/>
              <w:left w:val="nil"/>
              <w:bottom w:val="single" w:sz="4" w:space="0" w:color="auto"/>
              <w:right w:val="single" w:sz="4" w:space="0" w:color="auto"/>
            </w:tcBorders>
            <w:noWrap/>
            <w:vAlign w:val="center"/>
            <w:hideMark/>
          </w:tcPr>
          <w:p w14:paraId="07C2D7AC"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40,850.50</w:t>
            </w:r>
          </w:p>
        </w:tc>
        <w:tc>
          <w:tcPr>
            <w:tcW w:w="1065" w:type="dxa"/>
            <w:tcBorders>
              <w:top w:val="nil"/>
              <w:left w:val="nil"/>
              <w:bottom w:val="single" w:sz="4" w:space="0" w:color="auto"/>
              <w:right w:val="single" w:sz="4" w:space="0" w:color="auto"/>
            </w:tcBorders>
            <w:noWrap/>
            <w:vAlign w:val="center"/>
            <w:hideMark/>
          </w:tcPr>
          <w:p w14:paraId="58D89D5A"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40,276.28</w:t>
            </w:r>
          </w:p>
        </w:tc>
        <w:tc>
          <w:tcPr>
            <w:tcW w:w="1211" w:type="dxa"/>
            <w:tcBorders>
              <w:top w:val="nil"/>
              <w:left w:val="single" w:sz="4" w:space="0" w:color="auto"/>
              <w:bottom w:val="single" w:sz="4" w:space="0" w:color="auto"/>
              <w:right w:val="single" w:sz="4" w:space="0" w:color="auto"/>
            </w:tcBorders>
            <w:noWrap/>
            <w:vAlign w:val="center"/>
            <w:hideMark/>
          </w:tcPr>
          <w:p w14:paraId="0919648F"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63.1%</w:t>
            </w:r>
          </w:p>
        </w:tc>
        <w:tc>
          <w:tcPr>
            <w:tcW w:w="1275" w:type="dxa"/>
            <w:tcBorders>
              <w:top w:val="nil"/>
              <w:left w:val="single" w:sz="4" w:space="0" w:color="auto"/>
              <w:bottom w:val="single" w:sz="4" w:space="0" w:color="auto"/>
              <w:right w:val="single" w:sz="4" w:space="0" w:color="auto"/>
            </w:tcBorders>
            <w:noWrap/>
            <w:vAlign w:val="center"/>
            <w:hideMark/>
          </w:tcPr>
          <w:p w14:paraId="2E3373C7"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63,875.00</w:t>
            </w:r>
          </w:p>
        </w:tc>
        <w:tc>
          <w:tcPr>
            <w:tcW w:w="222" w:type="dxa"/>
            <w:tcBorders>
              <w:top w:val="nil"/>
              <w:left w:val="nil"/>
              <w:bottom w:val="single" w:sz="4" w:space="0" w:color="auto"/>
              <w:right w:val="nil"/>
            </w:tcBorders>
          </w:tcPr>
          <w:p w14:paraId="149676ED" w14:textId="77777777" w:rsidR="00ED38B7" w:rsidRDefault="00ED38B7">
            <w:pPr>
              <w:spacing w:after="0" w:line="240" w:lineRule="auto"/>
              <w:jc w:val="center"/>
              <w:rPr>
                <w:rFonts w:ascii="GHEA Grapalat" w:eastAsia="Times New Roman" w:hAnsi="GHEA Grapalat" w:cs="Times New Roman"/>
                <w:sz w:val="14"/>
                <w:szCs w:val="14"/>
              </w:rPr>
            </w:pPr>
          </w:p>
        </w:tc>
        <w:tc>
          <w:tcPr>
            <w:tcW w:w="1061" w:type="dxa"/>
            <w:tcBorders>
              <w:top w:val="nil"/>
              <w:left w:val="nil"/>
              <w:bottom w:val="single" w:sz="4" w:space="0" w:color="auto"/>
              <w:right w:val="single" w:sz="4" w:space="0" w:color="auto"/>
            </w:tcBorders>
            <w:noWrap/>
            <w:vAlign w:val="center"/>
            <w:hideMark/>
          </w:tcPr>
          <w:p w14:paraId="06ED6B1E" w14:textId="327383DD"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44,438.75</w:t>
            </w:r>
          </w:p>
        </w:tc>
        <w:tc>
          <w:tcPr>
            <w:tcW w:w="1073" w:type="dxa"/>
            <w:tcBorders>
              <w:top w:val="nil"/>
              <w:left w:val="nil"/>
              <w:bottom w:val="single" w:sz="4" w:space="0" w:color="auto"/>
              <w:right w:val="single" w:sz="4" w:space="0" w:color="auto"/>
            </w:tcBorders>
            <w:noWrap/>
            <w:vAlign w:val="center"/>
            <w:hideMark/>
          </w:tcPr>
          <w:p w14:paraId="5D331EDC"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40,520.73</w:t>
            </w:r>
          </w:p>
        </w:tc>
        <w:tc>
          <w:tcPr>
            <w:tcW w:w="1059" w:type="dxa"/>
            <w:tcBorders>
              <w:top w:val="nil"/>
              <w:left w:val="single" w:sz="4" w:space="0" w:color="auto"/>
              <w:bottom w:val="single" w:sz="4" w:space="0" w:color="auto"/>
              <w:right w:val="single" w:sz="4" w:space="0" w:color="auto"/>
            </w:tcBorders>
            <w:noWrap/>
            <w:vAlign w:val="center"/>
            <w:hideMark/>
          </w:tcPr>
          <w:p w14:paraId="0D33CA46"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63.4%</w:t>
            </w:r>
          </w:p>
        </w:tc>
      </w:tr>
      <w:tr w:rsidR="00ED38B7" w14:paraId="132A0909" w14:textId="77777777" w:rsidTr="00B72ED6">
        <w:trPr>
          <w:trHeight w:val="432"/>
        </w:trPr>
        <w:tc>
          <w:tcPr>
            <w:tcW w:w="605" w:type="dxa"/>
            <w:tcBorders>
              <w:top w:val="nil"/>
              <w:left w:val="single" w:sz="4" w:space="0" w:color="auto"/>
              <w:bottom w:val="single" w:sz="4" w:space="0" w:color="auto"/>
              <w:right w:val="single" w:sz="4" w:space="0" w:color="auto"/>
            </w:tcBorders>
            <w:vAlign w:val="center"/>
            <w:hideMark/>
          </w:tcPr>
          <w:p w14:paraId="3187F6F9"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1088-11002</w:t>
            </w:r>
          </w:p>
        </w:tc>
        <w:tc>
          <w:tcPr>
            <w:tcW w:w="1624" w:type="dxa"/>
            <w:tcBorders>
              <w:top w:val="single" w:sz="4" w:space="0" w:color="auto"/>
              <w:left w:val="nil"/>
              <w:bottom w:val="single" w:sz="4" w:space="0" w:color="auto"/>
              <w:right w:val="single" w:sz="4" w:space="0" w:color="auto"/>
            </w:tcBorders>
            <w:vAlign w:val="center"/>
            <w:hideMark/>
          </w:tcPr>
          <w:p w14:paraId="481A8C7E" w14:textId="77777777" w:rsidR="00ED38B7" w:rsidRDefault="00ED38B7">
            <w:pPr>
              <w:spacing w:after="0" w:line="240" w:lineRule="auto"/>
              <w:rPr>
                <w:rFonts w:ascii="GHEA Grapalat" w:eastAsia="Times New Roman" w:hAnsi="GHEA Grapalat" w:cs="Times New Roman"/>
                <w:sz w:val="14"/>
                <w:szCs w:val="14"/>
              </w:rPr>
            </w:pPr>
            <w:r>
              <w:rPr>
                <w:rFonts w:ascii="GHEA Grapalat" w:eastAsia="Times New Roman" w:hAnsi="GHEA Grapalat" w:cs="Times New Roman"/>
                <w:sz w:val="14"/>
                <w:szCs w:val="14"/>
              </w:rPr>
              <w:t>Աշխատանքի տոնավաճառի կազմակերպում</w:t>
            </w:r>
          </w:p>
        </w:tc>
        <w:tc>
          <w:tcPr>
            <w:tcW w:w="1075" w:type="dxa"/>
            <w:tcBorders>
              <w:top w:val="nil"/>
              <w:left w:val="single" w:sz="4" w:space="0" w:color="auto"/>
              <w:bottom w:val="single" w:sz="4" w:space="0" w:color="auto"/>
              <w:right w:val="single" w:sz="4" w:space="0" w:color="auto"/>
            </w:tcBorders>
            <w:noWrap/>
            <w:vAlign w:val="center"/>
            <w:hideMark/>
          </w:tcPr>
          <w:p w14:paraId="3D8C960A"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7,000.00</w:t>
            </w:r>
          </w:p>
        </w:tc>
        <w:tc>
          <w:tcPr>
            <w:tcW w:w="1116" w:type="dxa"/>
            <w:tcBorders>
              <w:top w:val="nil"/>
              <w:left w:val="nil"/>
              <w:bottom w:val="single" w:sz="4" w:space="0" w:color="auto"/>
              <w:right w:val="single" w:sz="4" w:space="0" w:color="auto"/>
            </w:tcBorders>
            <w:noWrap/>
            <w:vAlign w:val="center"/>
            <w:hideMark/>
          </w:tcPr>
          <w:p w14:paraId="5564D66C"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7,000.00</w:t>
            </w:r>
          </w:p>
        </w:tc>
        <w:tc>
          <w:tcPr>
            <w:tcW w:w="1134" w:type="dxa"/>
            <w:tcBorders>
              <w:top w:val="nil"/>
              <w:left w:val="nil"/>
              <w:bottom w:val="single" w:sz="4" w:space="0" w:color="auto"/>
              <w:right w:val="single" w:sz="4" w:space="0" w:color="auto"/>
            </w:tcBorders>
            <w:noWrap/>
            <w:vAlign w:val="center"/>
            <w:hideMark/>
          </w:tcPr>
          <w:p w14:paraId="1882D071"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6,900.00</w:t>
            </w:r>
          </w:p>
        </w:tc>
        <w:tc>
          <w:tcPr>
            <w:tcW w:w="1275" w:type="dxa"/>
            <w:tcBorders>
              <w:top w:val="nil"/>
              <w:left w:val="nil"/>
              <w:bottom w:val="single" w:sz="4" w:space="0" w:color="auto"/>
              <w:right w:val="single" w:sz="4" w:space="0" w:color="auto"/>
            </w:tcBorders>
            <w:noWrap/>
            <w:vAlign w:val="center"/>
            <w:hideMark/>
          </w:tcPr>
          <w:p w14:paraId="6D834568"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98.6%</w:t>
            </w:r>
          </w:p>
        </w:tc>
        <w:tc>
          <w:tcPr>
            <w:tcW w:w="1134" w:type="dxa"/>
            <w:tcBorders>
              <w:top w:val="nil"/>
              <w:left w:val="single" w:sz="4" w:space="0" w:color="auto"/>
              <w:bottom w:val="single" w:sz="4" w:space="0" w:color="auto"/>
              <w:right w:val="single" w:sz="4" w:space="0" w:color="auto"/>
            </w:tcBorders>
            <w:noWrap/>
            <w:vAlign w:val="center"/>
            <w:hideMark/>
          </w:tcPr>
          <w:p w14:paraId="600A9620"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7,000.00</w:t>
            </w:r>
          </w:p>
        </w:tc>
        <w:tc>
          <w:tcPr>
            <w:tcW w:w="1068" w:type="dxa"/>
            <w:tcBorders>
              <w:top w:val="nil"/>
              <w:left w:val="nil"/>
              <w:bottom w:val="single" w:sz="4" w:space="0" w:color="auto"/>
              <w:right w:val="single" w:sz="4" w:space="0" w:color="auto"/>
            </w:tcBorders>
            <w:noWrap/>
            <w:vAlign w:val="center"/>
            <w:hideMark/>
          </w:tcPr>
          <w:p w14:paraId="112E2078"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065" w:type="dxa"/>
            <w:tcBorders>
              <w:top w:val="nil"/>
              <w:left w:val="nil"/>
              <w:bottom w:val="single" w:sz="4" w:space="0" w:color="auto"/>
              <w:right w:val="single" w:sz="4" w:space="0" w:color="auto"/>
            </w:tcBorders>
            <w:noWrap/>
            <w:vAlign w:val="center"/>
            <w:hideMark/>
          </w:tcPr>
          <w:p w14:paraId="31A06314"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211" w:type="dxa"/>
            <w:tcBorders>
              <w:top w:val="nil"/>
              <w:left w:val="single" w:sz="4" w:space="0" w:color="auto"/>
              <w:bottom w:val="single" w:sz="4" w:space="0" w:color="auto"/>
              <w:right w:val="single" w:sz="4" w:space="0" w:color="auto"/>
            </w:tcBorders>
            <w:noWrap/>
            <w:vAlign w:val="center"/>
            <w:hideMark/>
          </w:tcPr>
          <w:p w14:paraId="7105B4AE"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0.0%</w:t>
            </w:r>
          </w:p>
        </w:tc>
        <w:tc>
          <w:tcPr>
            <w:tcW w:w="1275" w:type="dxa"/>
            <w:tcBorders>
              <w:top w:val="nil"/>
              <w:left w:val="single" w:sz="4" w:space="0" w:color="auto"/>
              <w:bottom w:val="single" w:sz="4" w:space="0" w:color="auto"/>
              <w:right w:val="single" w:sz="4" w:space="0" w:color="auto"/>
            </w:tcBorders>
            <w:noWrap/>
            <w:vAlign w:val="center"/>
            <w:hideMark/>
          </w:tcPr>
          <w:p w14:paraId="02F15CD1"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7,000.00</w:t>
            </w:r>
          </w:p>
        </w:tc>
        <w:tc>
          <w:tcPr>
            <w:tcW w:w="222" w:type="dxa"/>
            <w:tcBorders>
              <w:top w:val="nil"/>
              <w:left w:val="nil"/>
              <w:bottom w:val="single" w:sz="4" w:space="0" w:color="auto"/>
              <w:right w:val="nil"/>
            </w:tcBorders>
          </w:tcPr>
          <w:p w14:paraId="71306A9C" w14:textId="77777777" w:rsidR="00ED38B7" w:rsidRDefault="00ED38B7">
            <w:pPr>
              <w:spacing w:after="0" w:line="240" w:lineRule="auto"/>
              <w:jc w:val="center"/>
              <w:rPr>
                <w:rFonts w:ascii="Calibri" w:eastAsia="Times New Roman" w:hAnsi="Calibri" w:cs="Calibri"/>
                <w:sz w:val="14"/>
                <w:szCs w:val="14"/>
              </w:rPr>
            </w:pPr>
          </w:p>
        </w:tc>
        <w:tc>
          <w:tcPr>
            <w:tcW w:w="1061" w:type="dxa"/>
            <w:tcBorders>
              <w:top w:val="nil"/>
              <w:left w:val="nil"/>
              <w:bottom w:val="single" w:sz="4" w:space="0" w:color="auto"/>
              <w:right w:val="single" w:sz="4" w:space="0" w:color="auto"/>
            </w:tcBorders>
            <w:noWrap/>
            <w:vAlign w:val="center"/>
            <w:hideMark/>
          </w:tcPr>
          <w:p w14:paraId="00827D18" w14:textId="6B5D3112"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073" w:type="dxa"/>
            <w:tcBorders>
              <w:top w:val="nil"/>
              <w:left w:val="nil"/>
              <w:bottom w:val="single" w:sz="4" w:space="0" w:color="auto"/>
              <w:right w:val="single" w:sz="4" w:space="0" w:color="auto"/>
            </w:tcBorders>
            <w:noWrap/>
            <w:vAlign w:val="center"/>
            <w:hideMark/>
          </w:tcPr>
          <w:p w14:paraId="2905B9EB"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059" w:type="dxa"/>
            <w:tcBorders>
              <w:top w:val="nil"/>
              <w:left w:val="single" w:sz="4" w:space="0" w:color="auto"/>
              <w:bottom w:val="single" w:sz="4" w:space="0" w:color="auto"/>
              <w:right w:val="single" w:sz="4" w:space="0" w:color="auto"/>
            </w:tcBorders>
            <w:noWrap/>
            <w:vAlign w:val="center"/>
            <w:hideMark/>
          </w:tcPr>
          <w:p w14:paraId="5BBA3FAF"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0.0%</w:t>
            </w:r>
          </w:p>
        </w:tc>
      </w:tr>
      <w:tr w:rsidR="00ED38B7" w14:paraId="2B939925" w14:textId="77777777" w:rsidTr="00B72ED6">
        <w:trPr>
          <w:trHeight w:val="756"/>
        </w:trPr>
        <w:tc>
          <w:tcPr>
            <w:tcW w:w="605" w:type="dxa"/>
            <w:tcBorders>
              <w:top w:val="nil"/>
              <w:left w:val="single" w:sz="4" w:space="0" w:color="auto"/>
              <w:bottom w:val="single" w:sz="4" w:space="0" w:color="auto"/>
              <w:right w:val="single" w:sz="4" w:space="0" w:color="auto"/>
            </w:tcBorders>
            <w:vAlign w:val="center"/>
            <w:hideMark/>
          </w:tcPr>
          <w:p w14:paraId="4EA96201"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1088-11003</w:t>
            </w:r>
          </w:p>
        </w:tc>
        <w:tc>
          <w:tcPr>
            <w:tcW w:w="1624" w:type="dxa"/>
            <w:tcBorders>
              <w:top w:val="single" w:sz="4" w:space="0" w:color="auto"/>
              <w:left w:val="nil"/>
              <w:bottom w:val="single" w:sz="4" w:space="0" w:color="auto"/>
              <w:right w:val="single" w:sz="4" w:space="0" w:color="auto"/>
            </w:tcBorders>
            <w:vAlign w:val="center"/>
            <w:hideMark/>
          </w:tcPr>
          <w:p w14:paraId="5321A1FE" w14:textId="77777777" w:rsidR="00ED38B7" w:rsidRDefault="00ED38B7">
            <w:pPr>
              <w:spacing w:after="0" w:line="240" w:lineRule="auto"/>
              <w:rPr>
                <w:rFonts w:ascii="GHEA Grapalat" w:eastAsia="Times New Roman" w:hAnsi="GHEA Grapalat" w:cs="Times New Roman"/>
                <w:sz w:val="14"/>
                <w:szCs w:val="14"/>
              </w:rPr>
            </w:pPr>
            <w:r>
              <w:rPr>
                <w:rFonts w:ascii="GHEA Grapalat" w:eastAsia="Times New Roman" w:hAnsi="GHEA Grapalat" w:cs="Times New Roman"/>
                <w:sz w:val="14"/>
                <w:szCs w:val="14"/>
              </w:rPr>
              <w:t>Սեզոնային զբաղվածության խթանման միջոցով գյուղացիական տնտեսության աջակցության իրականացման ապահովում</w:t>
            </w:r>
          </w:p>
        </w:tc>
        <w:tc>
          <w:tcPr>
            <w:tcW w:w="1075" w:type="dxa"/>
            <w:tcBorders>
              <w:top w:val="nil"/>
              <w:left w:val="single" w:sz="4" w:space="0" w:color="auto"/>
              <w:bottom w:val="single" w:sz="4" w:space="0" w:color="auto"/>
              <w:right w:val="single" w:sz="4" w:space="0" w:color="auto"/>
            </w:tcBorders>
            <w:noWrap/>
            <w:vAlign w:val="center"/>
            <w:hideMark/>
          </w:tcPr>
          <w:p w14:paraId="4C50811D"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33,292.00</w:t>
            </w:r>
          </w:p>
        </w:tc>
        <w:tc>
          <w:tcPr>
            <w:tcW w:w="1116" w:type="dxa"/>
            <w:tcBorders>
              <w:top w:val="nil"/>
              <w:left w:val="nil"/>
              <w:bottom w:val="single" w:sz="4" w:space="0" w:color="auto"/>
              <w:right w:val="single" w:sz="4" w:space="0" w:color="auto"/>
            </w:tcBorders>
            <w:noWrap/>
            <w:vAlign w:val="center"/>
            <w:hideMark/>
          </w:tcPr>
          <w:p w14:paraId="47760855"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134" w:type="dxa"/>
            <w:tcBorders>
              <w:top w:val="nil"/>
              <w:left w:val="nil"/>
              <w:bottom w:val="single" w:sz="4" w:space="0" w:color="auto"/>
              <w:right w:val="single" w:sz="4" w:space="0" w:color="auto"/>
            </w:tcBorders>
            <w:noWrap/>
            <w:vAlign w:val="center"/>
            <w:hideMark/>
          </w:tcPr>
          <w:p w14:paraId="162A73B5"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275" w:type="dxa"/>
            <w:tcBorders>
              <w:top w:val="nil"/>
              <w:left w:val="nil"/>
              <w:bottom w:val="single" w:sz="4" w:space="0" w:color="auto"/>
              <w:right w:val="single" w:sz="4" w:space="0" w:color="auto"/>
            </w:tcBorders>
            <w:noWrap/>
            <w:vAlign w:val="center"/>
            <w:hideMark/>
          </w:tcPr>
          <w:p w14:paraId="75A59D86"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0.0%</w:t>
            </w:r>
          </w:p>
        </w:tc>
        <w:tc>
          <w:tcPr>
            <w:tcW w:w="1134" w:type="dxa"/>
            <w:tcBorders>
              <w:top w:val="nil"/>
              <w:left w:val="single" w:sz="4" w:space="0" w:color="auto"/>
              <w:bottom w:val="single" w:sz="4" w:space="0" w:color="auto"/>
              <w:right w:val="single" w:sz="4" w:space="0" w:color="auto"/>
            </w:tcBorders>
            <w:noWrap/>
            <w:vAlign w:val="center"/>
            <w:hideMark/>
          </w:tcPr>
          <w:p w14:paraId="6D99156A"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068" w:type="dxa"/>
            <w:tcBorders>
              <w:top w:val="nil"/>
              <w:left w:val="nil"/>
              <w:bottom w:val="single" w:sz="4" w:space="0" w:color="auto"/>
              <w:right w:val="single" w:sz="4" w:space="0" w:color="auto"/>
            </w:tcBorders>
            <w:noWrap/>
            <w:vAlign w:val="center"/>
            <w:hideMark/>
          </w:tcPr>
          <w:p w14:paraId="24D7678A"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065" w:type="dxa"/>
            <w:tcBorders>
              <w:top w:val="nil"/>
              <w:left w:val="nil"/>
              <w:bottom w:val="single" w:sz="4" w:space="0" w:color="auto"/>
              <w:right w:val="single" w:sz="4" w:space="0" w:color="auto"/>
            </w:tcBorders>
            <w:noWrap/>
            <w:vAlign w:val="center"/>
            <w:hideMark/>
          </w:tcPr>
          <w:p w14:paraId="76ABDF7D"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211" w:type="dxa"/>
            <w:tcBorders>
              <w:top w:val="nil"/>
              <w:left w:val="single" w:sz="4" w:space="0" w:color="auto"/>
              <w:bottom w:val="single" w:sz="4" w:space="0" w:color="auto"/>
              <w:right w:val="single" w:sz="4" w:space="0" w:color="auto"/>
            </w:tcBorders>
            <w:noWrap/>
            <w:vAlign w:val="center"/>
            <w:hideMark/>
          </w:tcPr>
          <w:p w14:paraId="3AA9ADC1"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275" w:type="dxa"/>
            <w:tcBorders>
              <w:top w:val="nil"/>
              <w:left w:val="single" w:sz="4" w:space="0" w:color="auto"/>
              <w:bottom w:val="single" w:sz="4" w:space="0" w:color="auto"/>
              <w:right w:val="single" w:sz="4" w:space="0" w:color="auto"/>
            </w:tcBorders>
            <w:noWrap/>
            <w:vAlign w:val="center"/>
            <w:hideMark/>
          </w:tcPr>
          <w:p w14:paraId="1A7B9BF5"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222" w:type="dxa"/>
            <w:tcBorders>
              <w:top w:val="nil"/>
              <w:left w:val="nil"/>
              <w:bottom w:val="single" w:sz="4" w:space="0" w:color="auto"/>
              <w:right w:val="nil"/>
            </w:tcBorders>
          </w:tcPr>
          <w:p w14:paraId="0E6C59D6" w14:textId="77777777" w:rsidR="00ED38B7" w:rsidRDefault="00ED38B7">
            <w:pPr>
              <w:spacing w:after="0" w:line="240" w:lineRule="auto"/>
              <w:jc w:val="center"/>
              <w:rPr>
                <w:rFonts w:ascii="Calibri" w:eastAsia="Times New Roman" w:hAnsi="Calibri" w:cs="Calibri"/>
                <w:sz w:val="14"/>
                <w:szCs w:val="14"/>
              </w:rPr>
            </w:pPr>
          </w:p>
        </w:tc>
        <w:tc>
          <w:tcPr>
            <w:tcW w:w="1061" w:type="dxa"/>
            <w:tcBorders>
              <w:top w:val="nil"/>
              <w:left w:val="nil"/>
              <w:bottom w:val="single" w:sz="4" w:space="0" w:color="auto"/>
              <w:right w:val="single" w:sz="4" w:space="0" w:color="auto"/>
            </w:tcBorders>
            <w:noWrap/>
            <w:vAlign w:val="center"/>
            <w:hideMark/>
          </w:tcPr>
          <w:p w14:paraId="131ACD7D" w14:textId="6976D23D"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073" w:type="dxa"/>
            <w:tcBorders>
              <w:top w:val="nil"/>
              <w:left w:val="nil"/>
              <w:bottom w:val="single" w:sz="4" w:space="0" w:color="auto"/>
              <w:right w:val="single" w:sz="4" w:space="0" w:color="auto"/>
            </w:tcBorders>
            <w:noWrap/>
            <w:vAlign w:val="center"/>
            <w:hideMark/>
          </w:tcPr>
          <w:p w14:paraId="0649F2D4"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059" w:type="dxa"/>
            <w:tcBorders>
              <w:top w:val="nil"/>
              <w:left w:val="single" w:sz="4" w:space="0" w:color="auto"/>
              <w:bottom w:val="single" w:sz="4" w:space="0" w:color="auto"/>
              <w:right w:val="single" w:sz="4" w:space="0" w:color="auto"/>
            </w:tcBorders>
            <w:noWrap/>
            <w:vAlign w:val="center"/>
            <w:hideMark/>
          </w:tcPr>
          <w:p w14:paraId="5DF56E41"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r>
      <w:tr w:rsidR="00ED38B7" w14:paraId="4941E2FE" w14:textId="77777777" w:rsidTr="00B72ED6">
        <w:trPr>
          <w:trHeight w:val="1020"/>
        </w:trPr>
        <w:tc>
          <w:tcPr>
            <w:tcW w:w="605" w:type="dxa"/>
            <w:tcBorders>
              <w:top w:val="nil"/>
              <w:left w:val="single" w:sz="4" w:space="0" w:color="auto"/>
              <w:bottom w:val="single" w:sz="4" w:space="0" w:color="auto"/>
              <w:right w:val="single" w:sz="4" w:space="0" w:color="auto"/>
            </w:tcBorders>
            <w:vAlign w:val="center"/>
            <w:hideMark/>
          </w:tcPr>
          <w:p w14:paraId="5866D8A3"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1088-11004</w:t>
            </w:r>
          </w:p>
        </w:tc>
        <w:tc>
          <w:tcPr>
            <w:tcW w:w="1624" w:type="dxa"/>
            <w:tcBorders>
              <w:top w:val="single" w:sz="4" w:space="0" w:color="auto"/>
              <w:left w:val="nil"/>
              <w:bottom w:val="single" w:sz="4" w:space="0" w:color="auto"/>
              <w:right w:val="single" w:sz="4" w:space="0" w:color="auto"/>
            </w:tcBorders>
            <w:vAlign w:val="center"/>
            <w:hideMark/>
          </w:tcPr>
          <w:p w14:paraId="7C91C7E4" w14:textId="77777777" w:rsidR="00ED38B7" w:rsidRDefault="00ED38B7">
            <w:pPr>
              <w:spacing w:after="0" w:line="240" w:lineRule="auto"/>
              <w:rPr>
                <w:rFonts w:ascii="GHEA Grapalat" w:eastAsia="Times New Roman" w:hAnsi="GHEA Grapalat" w:cs="Times New Roman"/>
                <w:sz w:val="14"/>
                <w:szCs w:val="14"/>
              </w:rPr>
            </w:pPr>
            <w:r>
              <w:rPr>
                <w:rFonts w:ascii="GHEA Grapalat" w:eastAsia="Times New Roman" w:hAnsi="GHEA Grapalat" w:cs="Times New Roman"/>
                <w:sz w:val="14"/>
                <w:szCs w:val="14"/>
              </w:rPr>
              <w:t>Աշխատաշուկայում անմրցունակ անձանց փոքր ձեռնարկատիրական գործունեության աջակցության տրամադրում ծրագրի ուսուցման կազմակերպման և խորհրդատվական ծառայություններ</w:t>
            </w:r>
          </w:p>
        </w:tc>
        <w:tc>
          <w:tcPr>
            <w:tcW w:w="1075" w:type="dxa"/>
            <w:tcBorders>
              <w:top w:val="nil"/>
              <w:left w:val="single" w:sz="4" w:space="0" w:color="auto"/>
              <w:bottom w:val="single" w:sz="4" w:space="0" w:color="auto"/>
              <w:right w:val="single" w:sz="4" w:space="0" w:color="auto"/>
            </w:tcBorders>
            <w:noWrap/>
            <w:vAlign w:val="center"/>
            <w:hideMark/>
          </w:tcPr>
          <w:p w14:paraId="7FAE7E7E"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10,000.00</w:t>
            </w:r>
          </w:p>
        </w:tc>
        <w:tc>
          <w:tcPr>
            <w:tcW w:w="1116" w:type="dxa"/>
            <w:tcBorders>
              <w:top w:val="nil"/>
              <w:left w:val="nil"/>
              <w:bottom w:val="single" w:sz="4" w:space="0" w:color="auto"/>
              <w:right w:val="single" w:sz="4" w:space="0" w:color="auto"/>
            </w:tcBorders>
            <w:noWrap/>
            <w:vAlign w:val="center"/>
            <w:hideMark/>
          </w:tcPr>
          <w:p w14:paraId="6437B3F6"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15,000.00</w:t>
            </w:r>
          </w:p>
        </w:tc>
        <w:tc>
          <w:tcPr>
            <w:tcW w:w="1134" w:type="dxa"/>
            <w:tcBorders>
              <w:top w:val="nil"/>
              <w:left w:val="nil"/>
              <w:bottom w:val="single" w:sz="4" w:space="0" w:color="auto"/>
              <w:right w:val="single" w:sz="4" w:space="0" w:color="auto"/>
            </w:tcBorders>
            <w:noWrap/>
            <w:vAlign w:val="center"/>
            <w:hideMark/>
          </w:tcPr>
          <w:p w14:paraId="47FFDEE0"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8,247.96</w:t>
            </w:r>
          </w:p>
        </w:tc>
        <w:tc>
          <w:tcPr>
            <w:tcW w:w="1275" w:type="dxa"/>
            <w:tcBorders>
              <w:top w:val="nil"/>
              <w:left w:val="nil"/>
              <w:bottom w:val="single" w:sz="4" w:space="0" w:color="auto"/>
              <w:right w:val="single" w:sz="4" w:space="0" w:color="auto"/>
            </w:tcBorders>
            <w:noWrap/>
            <w:vAlign w:val="center"/>
            <w:hideMark/>
          </w:tcPr>
          <w:p w14:paraId="3E16108A"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82.5%</w:t>
            </w:r>
          </w:p>
        </w:tc>
        <w:tc>
          <w:tcPr>
            <w:tcW w:w="1134" w:type="dxa"/>
            <w:tcBorders>
              <w:top w:val="nil"/>
              <w:left w:val="single" w:sz="4" w:space="0" w:color="auto"/>
              <w:bottom w:val="single" w:sz="4" w:space="0" w:color="auto"/>
              <w:right w:val="single" w:sz="4" w:space="0" w:color="auto"/>
            </w:tcBorders>
            <w:noWrap/>
            <w:vAlign w:val="center"/>
            <w:hideMark/>
          </w:tcPr>
          <w:p w14:paraId="6F855DD0"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10,000.00</w:t>
            </w:r>
          </w:p>
        </w:tc>
        <w:tc>
          <w:tcPr>
            <w:tcW w:w="1068" w:type="dxa"/>
            <w:tcBorders>
              <w:top w:val="nil"/>
              <w:left w:val="nil"/>
              <w:bottom w:val="single" w:sz="4" w:space="0" w:color="auto"/>
              <w:right w:val="single" w:sz="4" w:space="0" w:color="auto"/>
            </w:tcBorders>
            <w:noWrap/>
            <w:vAlign w:val="center"/>
            <w:hideMark/>
          </w:tcPr>
          <w:p w14:paraId="6A6CF30A"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8,500.00</w:t>
            </w:r>
          </w:p>
        </w:tc>
        <w:tc>
          <w:tcPr>
            <w:tcW w:w="1065" w:type="dxa"/>
            <w:tcBorders>
              <w:top w:val="nil"/>
              <w:left w:val="nil"/>
              <w:bottom w:val="single" w:sz="4" w:space="0" w:color="auto"/>
              <w:right w:val="single" w:sz="4" w:space="0" w:color="auto"/>
            </w:tcBorders>
            <w:noWrap/>
            <w:vAlign w:val="center"/>
            <w:hideMark/>
          </w:tcPr>
          <w:p w14:paraId="70B4B7D9"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5,938.26</w:t>
            </w:r>
          </w:p>
        </w:tc>
        <w:tc>
          <w:tcPr>
            <w:tcW w:w="1211" w:type="dxa"/>
            <w:tcBorders>
              <w:top w:val="nil"/>
              <w:left w:val="single" w:sz="4" w:space="0" w:color="auto"/>
              <w:bottom w:val="single" w:sz="4" w:space="0" w:color="auto"/>
              <w:right w:val="single" w:sz="4" w:space="0" w:color="auto"/>
            </w:tcBorders>
            <w:noWrap/>
            <w:vAlign w:val="center"/>
            <w:hideMark/>
          </w:tcPr>
          <w:p w14:paraId="5FFDEB47"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59.4%</w:t>
            </w:r>
          </w:p>
        </w:tc>
        <w:tc>
          <w:tcPr>
            <w:tcW w:w="1275" w:type="dxa"/>
            <w:tcBorders>
              <w:top w:val="nil"/>
              <w:left w:val="single" w:sz="4" w:space="0" w:color="auto"/>
              <w:bottom w:val="single" w:sz="4" w:space="0" w:color="auto"/>
              <w:right w:val="single" w:sz="4" w:space="0" w:color="auto"/>
            </w:tcBorders>
            <w:noWrap/>
            <w:vAlign w:val="center"/>
            <w:hideMark/>
          </w:tcPr>
          <w:p w14:paraId="2B37EEEB"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10,000.00</w:t>
            </w:r>
          </w:p>
        </w:tc>
        <w:tc>
          <w:tcPr>
            <w:tcW w:w="222" w:type="dxa"/>
            <w:tcBorders>
              <w:top w:val="nil"/>
              <w:left w:val="nil"/>
              <w:bottom w:val="single" w:sz="4" w:space="0" w:color="auto"/>
              <w:right w:val="nil"/>
            </w:tcBorders>
          </w:tcPr>
          <w:p w14:paraId="577786DA" w14:textId="77777777" w:rsidR="00ED38B7" w:rsidRDefault="00ED38B7">
            <w:pPr>
              <w:spacing w:after="0" w:line="240" w:lineRule="auto"/>
              <w:jc w:val="center"/>
              <w:rPr>
                <w:rFonts w:ascii="GHEA Grapalat" w:eastAsia="Times New Roman" w:hAnsi="GHEA Grapalat" w:cs="Times New Roman"/>
                <w:sz w:val="14"/>
                <w:szCs w:val="14"/>
              </w:rPr>
            </w:pPr>
          </w:p>
        </w:tc>
        <w:tc>
          <w:tcPr>
            <w:tcW w:w="1061" w:type="dxa"/>
            <w:tcBorders>
              <w:top w:val="nil"/>
              <w:left w:val="nil"/>
              <w:bottom w:val="single" w:sz="4" w:space="0" w:color="auto"/>
              <w:right w:val="single" w:sz="4" w:space="0" w:color="auto"/>
            </w:tcBorders>
            <w:noWrap/>
            <w:vAlign w:val="center"/>
            <w:hideMark/>
          </w:tcPr>
          <w:p w14:paraId="1BD564F8" w14:textId="6DBF1AE4"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2,000.00</w:t>
            </w:r>
          </w:p>
        </w:tc>
        <w:tc>
          <w:tcPr>
            <w:tcW w:w="1073" w:type="dxa"/>
            <w:tcBorders>
              <w:top w:val="nil"/>
              <w:left w:val="nil"/>
              <w:bottom w:val="single" w:sz="4" w:space="0" w:color="auto"/>
              <w:right w:val="single" w:sz="4" w:space="0" w:color="auto"/>
            </w:tcBorders>
            <w:noWrap/>
            <w:vAlign w:val="center"/>
            <w:hideMark/>
          </w:tcPr>
          <w:p w14:paraId="648F4F64"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1,651.96</w:t>
            </w:r>
          </w:p>
        </w:tc>
        <w:tc>
          <w:tcPr>
            <w:tcW w:w="1059" w:type="dxa"/>
            <w:tcBorders>
              <w:top w:val="nil"/>
              <w:left w:val="single" w:sz="4" w:space="0" w:color="auto"/>
              <w:bottom w:val="single" w:sz="4" w:space="0" w:color="auto"/>
              <w:right w:val="single" w:sz="4" w:space="0" w:color="auto"/>
            </w:tcBorders>
            <w:noWrap/>
            <w:vAlign w:val="center"/>
            <w:hideMark/>
          </w:tcPr>
          <w:p w14:paraId="68E58C3D"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16.5%</w:t>
            </w:r>
          </w:p>
        </w:tc>
      </w:tr>
      <w:tr w:rsidR="00ED38B7" w14:paraId="094357A2" w14:textId="77777777" w:rsidTr="00CD58C8">
        <w:trPr>
          <w:trHeight w:val="876"/>
        </w:trPr>
        <w:tc>
          <w:tcPr>
            <w:tcW w:w="605" w:type="dxa"/>
            <w:tcBorders>
              <w:top w:val="single" w:sz="4" w:space="0" w:color="auto"/>
              <w:left w:val="single" w:sz="4" w:space="0" w:color="auto"/>
              <w:bottom w:val="single" w:sz="4" w:space="0" w:color="auto"/>
              <w:right w:val="single" w:sz="4" w:space="0" w:color="auto"/>
            </w:tcBorders>
            <w:vAlign w:val="center"/>
            <w:hideMark/>
          </w:tcPr>
          <w:p w14:paraId="7FADF426"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lastRenderedPageBreak/>
              <w:t>1088-11005</w:t>
            </w:r>
          </w:p>
        </w:tc>
        <w:tc>
          <w:tcPr>
            <w:tcW w:w="1624" w:type="dxa"/>
            <w:tcBorders>
              <w:top w:val="single" w:sz="4" w:space="0" w:color="auto"/>
              <w:left w:val="nil"/>
              <w:bottom w:val="single" w:sz="4" w:space="0" w:color="auto"/>
              <w:right w:val="single" w:sz="4" w:space="0" w:color="auto"/>
            </w:tcBorders>
            <w:vAlign w:val="center"/>
            <w:hideMark/>
          </w:tcPr>
          <w:p w14:paraId="4F7C59C1" w14:textId="77777777" w:rsidR="00ED38B7" w:rsidRDefault="00ED38B7">
            <w:pPr>
              <w:spacing w:after="0" w:line="240" w:lineRule="auto"/>
              <w:rPr>
                <w:rFonts w:ascii="GHEA Grapalat" w:eastAsia="Times New Roman" w:hAnsi="GHEA Grapalat" w:cs="Times New Roman"/>
                <w:sz w:val="14"/>
                <w:szCs w:val="14"/>
              </w:rPr>
            </w:pPr>
            <w:r>
              <w:rPr>
                <w:rFonts w:ascii="GHEA Grapalat" w:eastAsia="Times New Roman" w:hAnsi="GHEA Grapalat" w:cs="Times New Roman"/>
                <w:sz w:val="14"/>
                <w:szCs w:val="14"/>
              </w:rPr>
              <w:t>Հաշմանդամություն ունեցող անձանց ծառայությունների մատուցում զբաղվածության աջակցման կենտրոնում</w:t>
            </w:r>
          </w:p>
        </w:tc>
        <w:tc>
          <w:tcPr>
            <w:tcW w:w="1075" w:type="dxa"/>
            <w:tcBorders>
              <w:top w:val="single" w:sz="4" w:space="0" w:color="auto"/>
              <w:left w:val="single" w:sz="4" w:space="0" w:color="auto"/>
              <w:bottom w:val="single" w:sz="4" w:space="0" w:color="auto"/>
              <w:right w:val="single" w:sz="4" w:space="0" w:color="auto"/>
            </w:tcBorders>
            <w:noWrap/>
            <w:vAlign w:val="center"/>
            <w:hideMark/>
          </w:tcPr>
          <w:p w14:paraId="708C1601"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9,777.90</w:t>
            </w:r>
          </w:p>
        </w:tc>
        <w:tc>
          <w:tcPr>
            <w:tcW w:w="1116" w:type="dxa"/>
            <w:tcBorders>
              <w:top w:val="single" w:sz="4" w:space="0" w:color="auto"/>
              <w:left w:val="nil"/>
              <w:bottom w:val="single" w:sz="4" w:space="0" w:color="auto"/>
              <w:right w:val="single" w:sz="4" w:space="0" w:color="auto"/>
            </w:tcBorders>
            <w:noWrap/>
            <w:vAlign w:val="center"/>
            <w:hideMark/>
          </w:tcPr>
          <w:p w14:paraId="49351CD9"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134" w:type="dxa"/>
            <w:tcBorders>
              <w:top w:val="single" w:sz="4" w:space="0" w:color="auto"/>
              <w:left w:val="nil"/>
              <w:bottom w:val="single" w:sz="4" w:space="0" w:color="auto"/>
              <w:right w:val="single" w:sz="4" w:space="0" w:color="auto"/>
            </w:tcBorders>
            <w:noWrap/>
            <w:vAlign w:val="center"/>
            <w:hideMark/>
          </w:tcPr>
          <w:p w14:paraId="15A08DAC"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275" w:type="dxa"/>
            <w:tcBorders>
              <w:top w:val="single" w:sz="4" w:space="0" w:color="auto"/>
              <w:left w:val="nil"/>
              <w:bottom w:val="single" w:sz="4" w:space="0" w:color="auto"/>
              <w:right w:val="single" w:sz="4" w:space="0" w:color="auto"/>
            </w:tcBorders>
            <w:noWrap/>
            <w:vAlign w:val="center"/>
            <w:hideMark/>
          </w:tcPr>
          <w:p w14:paraId="4B67B4FC"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496F58C"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068" w:type="dxa"/>
            <w:tcBorders>
              <w:top w:val="single" w:sz="4" w:space="0" w:color="auto"/>
              <w:left w:val="nil"/>
              <w:bottom w:val="single" w:sz="4" w:space="0" w:color="auto"/>
              <w:right w:val="single" w:sz="4" w:space="0" w:color="auto"/>
            </w:tcBorders>
            <w:noWrap/>
            <w:vAlign w:val="center"/>
            <w:hideMark/>
          </w:tcPr>
          <w:p w14:paraId="0E56D913"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065" w:type="dxa"/>
            <w:tcBorders>
              <w:top w:val="single" w:sz="4" w:space="0" w:color="auto"/>
              <w:left w:val="nil"/>
              <w:bottom w:val="single" w:sz="4" w:space="0" w:color="auto"/>
              <w:right w:val="single" w:sz="4" w:space="0" w:color="auto"/>
            </w:tcBorders>
            <w:noWrap/>
            <w:vAlign w:val="center"/>
            <w:hideMark/>
          </w:tcPr>
          <w:p w14:paraId="34D25FE1"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211" w:type="dxa"/>
            <w:tcBorders>
              <w:top w:val="single" w:sz="4" w:space="0" w:color="auto"/>
              <w:left w:val="single" w:sz="4" w:space="0" w:color="auto"/>
              <w:bottom w:val="single" w:sz="4" w:space="0" w:color="auto"/>
              <w:right w:val="single" w:sz="4" w:space="0" w:color="auto"/>
            </w:tcBorders>
            <w:noWrap/>
            <w:vAlign w:val="center"/>
            <w:hideMark/>
          </w:tcPr>
          <w:p w14:paraId="05B51A80"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FC65939"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222" w:type="dxa"/>
            <w:tcBorders>
              <w:top w:val="single" w:sz="4" w:space="0" w:color="auto"/>
              <w:left w:val="nil"/>
              <w:bottom w:val="single" w:sz="4" w:space="0" w:color="auto"/>
              <w:right w:val="nil"/>
            </w:tcBorders>
          </w:tcPr>
          <w:p w14:paraId="213E3064" w14:textId="77777777" w:rsidR="00ED38B7" w:rsidRDefault="00ED38B7">
            <w:pPr>
              <w:spacing w:after="0" w:line="240" w:lineRule="auto"/>
              <w:jc w:val="center"/>
              <w:rPr>
                <w:rFonts w:ascii="Calibri" w:eastAsia="Times New Roman" w:hAnsi="Calibri" w:cs="Calibri"/>
                <w:sz w:val="14"/>
                <w:szCs w:val="14"/>
              </w:rPr>
            </w:pPr>
          </w:p>
        </w:tc>
        <w:tc>
          <w:tcPr>
            <w:tcW w:w="1061" w:type="dxa"/>
            <w:tcBorders>
              <w:top w:val="single" w:sz="4" w:space="0" w:color="auto"/>
              <w:left w:val="nil"/>
              <w:bottom w:val="single" w:sz="4" w:space="0" w:color="auto"/>
              <w:right w:val="single" w:sz="4" w:space="0" w:color="auto"/>
            </w:tcBorders>
            <w:noWrap/>
            <w:vAlign w:val="center"/>
            <w:hideMark/>
          </w:tcPr>
          <w:p w14:paraId="4759A670" w14:textId="1F7D33F0"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073" w:type="dxa"/>
            <w:tcBorders>
              <w:top w:val="single" w:sz="4" w:space="0" w:color="auto"/>
              <w:left w:val="nil"/>
              <w:bottom w:val="single" w:sz="4" w:space="0" w:color="auto"/>
              <w:right w:val="single" w:sz="4" w:space="0" w:color="auto"/>
            </w:tcBorders>
            <w:noWrap/>
            <w:vAlign w:val="center"/>
            <w:hideMark/>
          </w:tcPr>
          <w:p w14:paraId="55530282"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059" w:type="dxa"/>
            <w:tcBorders>
              <w:top w:val="single" w:sz="4" w:space="0" w:color="auto"/>
              <w:left w:val="single" w:sz="4" w:space="0" w:color="auto"/>
              <w:bottom w:val="single" w:sz="4" w:space="0" w:color="auto"/>
              <w:right w:val="single" w:sz="4" w:space="0" w:color="auto"/>
            </w:tcBorders>
            <w:noWrap/>
            <w:vAlign w:val="center"/>
            <w:hideMark/>
          </w:tcPr>
          <w:p w14:paraId="6C941DAD"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r>
      <w:tr w:rsidR="00ED38B7" w14:paraId="17E34468" w14:textId="77777777" w:rsidTr="00CD58C8">
        <w:trPr>
          <w:trHeight w:val="552"/>
        </w:trPr>
        <w:tc>
          <w:tcPr>
            <w:tcW w:w="605" w:type="dxa"/>
            <w:tcBorders>
              <w:top w:val="nil"/>
              <w:left w:val="single" w:sz="4" w:space="0" w:color="auto"/>
              <w:bottom w:val="single" w:sz="4" w:space="0" w:color="auto"/>
              <w:right w:val="single" w:sz="4" w:space="0" w:color="auto"/>
            </w:tcBorders>
            <w:vAlign w:val="center"/>
            <w:hideMark/>
          </w:tcPr>
          <w:p w14:paraId="778596F9"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1088-11006</w:t>
            </w:r>
          </w:p>
        </w:tc>
        <w:tc>
          <w:tcPr>
            <w:tcW w:w="1624" w:type="dxa"/>
            <w:tcBorders>
              <w:top w:val="single" w:sz="4" w:space="0" w:color="auto"/>
              <w:left w:val="nil"/>
              <w:bottom w:val="single" w:sz="4" w:space="0" w:color="auto"/>
              <w:right w:val="single" w:sz="4" w:space="0" w:color="auto"/>
            </w:tcBorders>
            <w:vAlign w:val="center"/>
            <w:hideMark/>
          </w:tcPr>
          <w:p w14:paraId="5AFDC657" w14:textId="77777777" w:rsidR="00ED38B7" w:rsidRDefault="00ED38B7">
            <w:pPr>
              <w:spacing w:after="0" w:line="240" w:lineRule="auto"/>
              <w:rPr>
                <w:rFonts w:ascii="GHEA Grapalat" w:eastAsia="Times New Roman" w:hAnsi="GHEA Grapalat" w:cs="Times New Roman"/>
                <w:sz w:val="14"/>
                <w:szCs w:val="14"/>
              </w:rPr>
            </w:pPr>
            <w:r>
              <w:rPr>
                <w:rFonts w:ascii="GHEA Grapalat" w:eastAsia="Times New Roman" w:hAnsi="GHEA Grapalat" w:cs="Times New Roman"/>
                <w:sz w:val="14"/>
                <w:szCs w:val="14"/>
              </w:rPr>
              <w:t>Վարձատրվող հասարակական աշխատանքների իրականացման ապահովում</w:t>
            </w:r>
          </w:p>
        </w:tc>
        <w:tc>
          <w:tcPr>
            <w:tcW w:w="1075" w:type="dxa"/>
            <w:tcBorders>
              <w:top w:val="nil"/>
              <w:left w:val="single" w:sz="4" w:space="0" w:color="auto"/>
              <w:bottom w:val="single" w:sz="4" w:space="0" w:color="auto"/>
              <w:right w:val="single" w:sz="4" w:space="0" w:color="auto"/>
            </w:tcBorders>
            <w:noWrap/>
            <w:vAlign w:val="center"/>
            <w:hideMark/>
          </w:tcPr>
          <w:p w14:paraId="54AEE96C"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900.00</w:t>
            </w:r>
          </w:p>
        </w:tc>
        <w:tc>
          <w:tcPr>
            <w:tcW w:w="1116" w:type="dxa"/>
            <w:tcBorders>
              <w:top w:val="nil"/>
              <w:left w:val="nil"/>
              <w:bottom w:val="single" w:sz="4" w:space="0" w:color="auto"/>
              <w:right w:val="single" w:sz="4" w:space="0" w:color="auto"/>
            </w:tcBorders>
            <w:noWrap/>
            <w:vAlign w:val="center"/>
            <w:hideMark/>
          </w:tcPr>
          <w:p w14:paraId="553DAAB3"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900.00</w:t>
            </w:r>
          </w:p>
        </w:tc>
        <w:tc>
          <w:tcPr>
            <w:tcW w:w="1134" w:type="dxa"/>
            <w:tcBorders>
              <w:top w:val="nil"/>
              <w:left w:val="nil"/>
              <w:bottom w:val="single" w:sz="4" w:space="0" w:color="auto"/>
              <w:right w:val="single" w:sz="4" w:space="0" w:color="auto"/>
            </w:tcBorders>
            <w:noWrap/>
            <w:vAlign w:val="center"/>
            <w:hideMark/>
          </w:tcPr>
          <w:p w14:paraId="39CA8665"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51.50</w:t>
            </w:r>
          </w:p>
        </w:tc>
        <w:tc>
          <w:tcPr>
            <w:tcW w:w="1275" w:type="dxa"/>
            <w:tcBorders>
              <w:top w:val="nil"/>
              <w:left w:val="nil"/>
              <w:bottom w:val="single" w:sz="4" w:space="0" w:color="auto"/>
              <w:right w:val="single" w:sz="4" w:space="0" w:color="auto"/>
            </w:tcBorders>
            <w:noWrap/>
            <w:vAlign w:val="center"/>
            <w:hideMark/>
          </w:tcPr>
          <w:p w14:paraId="2992A3B7"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5.7%</w:t>
            </w:r>
          </w:p>
        </w:tc>
        <w:tc>
          <w:tcPr>
            <w:tcW w:w="1134" w:type="dxa"/>
            <w:tcBorders>
              <w:top w:val="nil"/>
              <w:left w:val="single" w:sz="4" w:space="0" w:color="auto"/>
              <w:bottom w:val="single" w:sz="4" w:space="0" w:color="auto"/>
              <w:right w:val="single" w:sz="4" w:space="0" w:color="auto"/>
            </w:tcBorders>
            <w:noWrap/>
            <w:vAlign w:val="center"/>
            <w:hideMark/>
          </w:tcPr>
          <w:p w14:paraId="799F60D8"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900.00</w:t>
            </w:r>
          </w:p>
        </w:tc>
        <w:tc>
          <w:tcPr>
            <w:tcW w:w="1068" w:type="dxa"/>
            <w:tcBorders>
              <w:top w:val="nil"/>
              <w:left w:val="nil"/>
              <w:bottom w:val="single" w:sz="4" w:space="0" w:color="auto"/>
              <w:right w:val="single" w:sz="4" w:space="0" w:color="auto"/>
            </w:tcBorders>
            <w:noWrap/>
            <w:vAlign w:val="center"/>
            <w:hideMark/>
          </w:tcPr>
          <w:p w14:paraId="7253359A"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68.30</w:t>
            </w:r>
          </w:p>
        </w:tc>
        <w:tc>
          <w:tcPr>
            <w:tcW w:w="1065" w:type="dxa"/>
            <w:tcBorders>
              <w:top w:val="nil"/>
              <w:left w:val="nil"/>
              <w:bottom w:val="single" w:sz="4" w:space="0" w:color="auto"/>
              <w:right w:val="single" w:sz="4" w:space="0" w:color="auto"/>
            </w:tcBorders>
            <w:noWrap/>
            <w:vAlign w:val="center"/>
            <w:hideMark/>
          </w:tcPr>
          <w:p w14:paraId="7D3C4DF3"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68.30</w:t>
            </w:r>
          </w:p>
        </w:tc>
        <w:tc>
          <w:tcPr>
            <w:tcW w:w="1211" w:type="dxa"/>
            <w:tcBorders>
              <w:top w:val="nil"/>
              <w:left w:val="single" w:sz="4" w:space="0" w:color="auto"/>
              <w:bottom w:val="single" w:sz="4" w:space="0" w:color="auto"/>
              <w:right w:val="single" w:sz="4" w:space="0" w:color="auto"/>
            </w:tcBorders>
            <w:noWrap/>
            <w:vAlign w:val="center"/>
            <w:hideMark/>
          </w:tcPr>
          <w:p w14:paraId="0D8770F8"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7.6%</w:t>
            </w:r>
          </w:p>
        </w:tc>
        <w:tc>
          <w:tcPr>
            <w:tcW w:w="1275" w:type="dxa"/>
            <w:tcBorders>
              <w:top w:val="nil"/>
              <w:left w:val="single" w:sz="4" w:space="0" w:color="auto"/>
              <w:bottom w:val="single" w:sz="4" w:space="0" w:color="auto"/>
              <w:right w:val="single" w:sz="4" w:space="0" w:color="auto"/>
            </w:tcBorders>
            <w:noWrap/>
            <w:vAlign w:val="center"/>
            <w:hideMark/>
          </w:tcPr>
          <w:p w14:paraId="2005A027"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1,260.00</w:t>
            </w:r>
          </w:p>
        </w:tc>
        <w:tc>
          <w:tcPr>
            <w:tcW w:w="222" w:type="dxa"/>
            <w:tcBorders>
              <w:top w:val="nil"/>
              <w:left w:val="nil"/>
              <w:bottom w:val="single" w:sz="4" w:space="0" w:color="auto"/>
              <w:right w:val="nil"/>
            </w:tcBorders>
          </w:tcPr>
          <w:p w14:paraId="677D0535" w14:textId="77777777" w:rsidR="00ED38B7" w:rsidRDefault="00ED38B7">
            <w:pPr>
              <w:spacing w:after="0" w:line="240" w:lineRule="auto"/>
              <w:jc w:val="center"/>
              <w:rPr>
                <w:rFonts w:ascii="Calibri" w:eastAsia="Times New Roman" w:hAnsi="Calibri" w:cs="Calibri"/>
                <w:sz w:val="14"/>
                <w:szCs w:val="14"/>
              </w:rPr>
            </w:pPr>
          </w:p>
        </w:tc>
        <w:tc>
          <w:tcPr>
            <w:tcW w:w="1061" w:type="dxa"/>
            <w:tcBorders>
              <w:top w:val="nil"/>
              <w:left w:val="nil"/>
              <w:bottom w:val="single" w:sz="4" w:space="0" w:color="auto"/>
              <w:right w:val="single" w:sz="4" w:space="0" w:color="auto"/>
            </w:tcBorders>
            <w:noWrap/>
            <w:vAlign w:val="center"/>
            <w:hideMark/>
          </w:tcPr>
          <w:p w14:paraId="12DDCBA4" w14:textId="69D33AA0"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073" w:type="dxa"/>
            <w:tcBorders>
              <w:top w:val="nil"/>
              <w:left w:val="nil"/>
              <w:bottom w:val="single" w:sz="4" w:space="0" w:color="auto"/>
              <w:right w:val="single" w:sz="4" w:space="0" w:color="auto"/>
            </w:tcBorders>
            <w:noWrap/>
            <w:vAlign w:val="center"/>
            <w:hideMark/>
          </w:tcPr>
          <w:p w14:paraId="61DA1364"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059" w:type="dxa"/>
            <w:tcBorders>
              <w:top w:val="nil"/>
              <w:left w:val="single" w:sz="4" w:space="0" w:color="auto"/>
              <w:bottom w:val="single" w:sz="4" w:space="0" w:color="auto"/>
              <w:right w:val="single" w:sz="4" w:space="0" w:color="auto"/>
            </w:tcBorders>
            <w:noWrap/>
            <w:vAlign w:val="center"/>
            <w:hideMark/>
          </w:tcPr>
          <w:p w14:paraId="0626C1BE"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0.0%</w:t>
            </w:r>
          </w:p>
        </w:tc>
      </w:tr>
      <w:tr w:rsidR="00ED38B7" w14:paraId="11D7506F" w14:textId="77777777" w:rsidTr="00CD58C8">
        <w:trPr>
          <w:trHeight w:val="660"/>
        </w:trPr>
        <w:tc>
          <w:tcPr>
            <w:tcW w:w="605" w:type="dxa"/>
            <w:tcBorders>
              <w:top w:val="nil"/>
              <w:left w:val="single" w:sz="4" w:space="0" w:color="auto"/>
              <w:bottom w:val="single" w:sz="4" w:space="0" w:color="auto"/>
              <w:right w:val="single" w:sz="4" w:space="0" w:color="auto"/>
            </w:tcBorders>
            <w:vAlign w:val="center"/>
            <w:hideMark/>
          </w:tcPr>
          <w:p w14:paraId="04C40DF8"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1088-11007</w:t>
            </w:r>
          </w:p>
        </w:tc>
        <w:tc>
          <w:tcPr>
            <w:tcW w:w="1624" w:type="dxa"/>
            <w:tcBorders>
              <w:top w:val="single" w:sz="4" w:space="0" w:color="auto"/>
              <w:left w:val="nil"/>
              <w:bottom w:val="single" w:sz="4" w:space="0" w:color="auto"/>
              <w:right w:val="single" w:sz="4" w:space="0" w:color="auto"/>
            </w:tcBorders>
            <w:vAlign w:val="center"/>
            <w:hideMark/>
          </w:tcPr>
          <w:p w14:paraId="7058A1CE" w14:textId="77777777" w:rsidR="00ED38B7" w:rsidRDefault="00ED38B7">
            <w:pPr>
              <w:spacing w:after="0" w:line="240" w:lineRule="auto"/>
              <w:rPr>
                <w:rFonts w:ascii="GHEA Grapalat" w:eastAsia="Times New Roman" w:hAnsi="GHEA Grapalat" w:cs="Times New Roman"/>
                <w:sz w:val="14"/>
                <w:szCs w:val="14"/>
              </w:rPr>
            </w:pPr>
            <w:r>
              <w:rPr>
                <w:rFonts w:ascii="GHEA Grapalat" w:eastAsia="Times New Roman" w:hAnsi="GHEA Grapalat" w:cs="Times New Roman"/>
                <w:sz w:val="14"/>
                <w:szCs w:val="14"/>
              </w:rPr>
              <w:t>Հաշմանդամություն ունեցող երեխաների ծնողների համար դասընթացների կազմակերպում</w:t>
            </w:r>
          </w:p>
        </w:tc>
        <w:tc>
          <w:tcPr>
            <w:tcW w:w="1075" w:type="dxa"/>
            <w:tcBorders>
              <w:top w:val="nil"/>
              <w:left w:val="single" w:sz="4" w:space="0" w:color="auto"/>
              <w:bottom w:val="single" w:sz="4" w:space="0" w:color="auto"/>
              <w:right w:val="single" w:sz="4" w:space="0" w:color="auto"/>
            </w:tcBorders>
            <w:noWrap/>
            <w:vAlign w:val="center"/>
            <w:hideMark/>
          </w:tcPr>
          <w:p w14:paraId="13445D51"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116" w:type="dxa"/>
            <w:tcBorders>
              <w:top w:val="nil"/>
              <w:left w:val="nil"/>
              <w:bottom w:val="single" w:sz="4" w:space="0" w:color="auto"/>
              <w:right w:val="single" w:sz="4" w:space="0" w:color="auto"/>
            </w:tcBorders>
            <w:noWrap/>
            <w:vAlign w:val="center"/>
            <w:hideMark/>
          </w:tcPr>
          <w:p w14:paraId="40BC9B1B"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750.00</w:t>
            </w:r>
          </w:p>
        </w:tc>
        <w:tc>
          <w:tcPr>
            <w:tcW w:w="1134" w:type="dxa"/>
            <w:tcBorders>
              <w:top w:val="nil"/>
              <w:left w:val="nil"/>
              <w:bottom w:val="single" w:sz="4" w:space="0" w:color="auto"/>
              <w:right w:val="single" w:sz="4" w:space="0" w:color="auto"/>
            </w:tcBorders>
            <w:noWrap/>
            <w:vAlign w:val="center"/>
            <w:hideMark/>
          </w:tcPr>
          <w:p w14:paraId="1E973ADE"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750.00</w:t>
            </w:r>
          </w:p>
        </w:tc>
        <w:tc>
          <w:tcPr>
            <w:tcW w:w="1275" w:type="dxa"/>
            <w:tcBorders>
              <w:top w:val="nil"/>
              <w:left w:val="nil"/>
              <w:bottom w:val="single" w:sz="4" w:space="0" w:color="auto"/>
              <w:right w:val="single" w:sz="4" w:space="0" w:color="auto"/>
            </w:tcBorders>
            <w:noWrap/>
            <w:vAlign w:val="center"/>
            <w:hideMark/>
          </w:tcPr>
          <w:p w14:paraId="2ABA2B3E"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134" w:type="dxa"/>
            <w:tcBorders>
              <w:top w:val="nil"/>
              <w:left w:val="single" w:sz="4" w:space="0" w:color="auto"/>
              <w:bottom w:val="single" w:sz="4" w:space="0" w:color="auto"/>
              <w:right w:val="single" w:sz="4" w:space="0" w:color="auto"/>
            </w:tcBorders>
            <w:noWrap/>
            <w:vAlign w:val="center"/>
            <w:hideMark/>
          </w:tcPr>
          <w:p w14:paraId="4319C623"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068" w:type="dxa"/>
            <w:tcBorders>
              <w:top w:val="nil"/>
              <w:left w:val="nil"/>
              <w:bottom w:val="single" w:sz="4" w:space="0" w:color="auto"/>
              <w:right w:val="single" w:sz="4" w:space="0" w:color="auto"/>
            </w:tcBorders>
            <w:noWrap/>
            <w:vAlign w:val="center"/>
            <w:hideMark/>
          </w:tcPr>
          <w:p w14:paraId="4ED2F3AC"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2,200.00</w:t>
            </w:r>
          </w:p>
        </w:tc>
        <w:tc>
          <w:tcPr>
            <w:tcW w:w="1065" w:type="dxa"/>
            <w:tcBorders>
              <w:top w:val="nil"/>
              <w:left w:val="nil"/>
              <w:bottom w:val="single" w:sz="4" w:space="0" w:color="auto"/>
              <w:right w:val="single" w:sz="4" w:space="0" w:color="auto"/>
            </w:tcBorders>
            <w:noWrap/>
            <w:vAlign w:val="center"/>
            <w:hideMark/>
          </w:tcPr>
          <w:p w14:paraId="0DDAE7DA"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2,200.00</w:t>
            </w:r>
          </w:p>
        </w:tc>
        <w:tc>
          <w:tcPr>
            <w:tcW w:w="1211" w:type="dxa"/>
            <w:tcBorders>
              <w:top w:val="nil"/>
              <w:left w:val="single" w:sz="4" w:space="0" w:color="auto"/>
              <w:bottom w:val="single" w:sz="4" w:space="0" w:color="auto"/>
              <w:right w:val="single" w:sz="4" w:space="0" w:color="auto"/>
            </w:tcBorders>
            <w:noWrap/>
            <w:vAlign w:val="center"/>
            <w:hideMark/>
          </w:tcPr>
          <w:p w14:paraId="21FD4BEC"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#DIV/0!</w:t>
            </w:r>
          </w:p>
        </w:tc>
        <w:tc>
          <w:tcPr>
            <w:tcW w:w="1275" w:type="dxa"/>
            <w:tcBorders>
              <w:top w:val="nil"/>
              <w:left w:val="single" w:sz="4" w:space="0" w:color="auto"/>
              <w:bottom w:val="single" w:sz="4" w:space="0" w:color="auto"/>
              <w:right w:val="single" w:sz="4" w:space="0" w:color="auto"/>
            </w:tcBorders>
            <w:noWrap/>
            <w:vAlign w:val="center"/>
            <w:hideMark/>
          </w:tcPr>
          <w:p w14:paraId="0D565948"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2,564.10</w:t>
            </w:r>
          </w:p>
        </w:tc>
        <w:tc>
          <w:tcPr>
            <w:tcW w:w="222" w:type="dxa"/>
            <w:tcBorders>
              <w:top w:val="nil"/>
              <w:left w:val="nil"/>
              <w:bottom w:val="single" w:sz="4" w:space="0" w:color="auto"/>
              <w:right w:val="nil"/>
            </w:tcBorders>
          </w:tcPr>
          <w:p w14:paraId="53A7F337" w14:textId="77777777" w:rsidR="00ED38B7" w:rsidRDefault="00ED38B7">
            <w:pPr>
              <w:spacing w:after="0" w:line="240" w:lineRule="auto"/>
              <w:jc w:val="center"/>
              <w:rPr>
                <w:rFonts w:ascii="GHEA Grapalat" w:eastAsia="Times New Roman" w:hAnsi="GHEA Grapalat" w:cs="Times New Roman"/>
                <w:sz w:val="14"/>
                <w:szCs w:val="14"/>
              </w:rPr>
            </w:pPr>
          </w:p>
        </w:tc>
        <w:tc>
          <w:tcPr>
            <w:tcW w:w="1061" w:type="dxa"/>
            <w:tcBorders>
              <w:top w:val="nil"/>
              <w:left w:val="nil"/>
              <w:bottom w:val="single" w:sz="4" w:space="0" w:color="auto"/>
              <w:right w:val="single" w:sz="4" w:space="0" w:color="auto"/>
            </w:tcBorders>
            <w:noWrap/>
            <w:vAlign w:val="center"/>
            <w:hideMark/>
          </w:tcPr>
          <w:p w14:paraId="44ABC9A4" w14:textId="423DB079"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2,564.10</w:t>
            </w:r>
          </w:p>
        </w:tc>
        <w:tc>
          <w:tcPr>
            <w:tcW w:w="1073" w:type="dxa"/>
            <w:tcBorders>
              <w:top w:val="nil"/>
              <w:left w:val="nil"/>
              <w:bottom w:val="single" w:sz="4" w:space="0" w:color="auto"/>
              <w:right w:val="single" w:sz="4" w:space="0" w:color="auto"/>
            </w:tcBorders>
            <w:noWrap/>
            <w:vAlign w:val="center"/>
            <w:hideMark/>
          </w:tcPr>
          <w:p w14:paraId="0D63720C"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2,564.10</w:t>
            </w:r>
          </w:p>
        </w:tc>
        <w:tc>
          <w:tcPr>
            <w:tcW w:w="1059" w:type="dxa"/>
            <w:tcBorders>
              <w:top w:val="nil"/>
              <w:left w:val="single" w:sz="4" w:space="0" w:color="auto"/>
              <w:bottom w:val="single" w:sz="4" w:space="0" w:color="auto"/>
              <w:right w:val="single" w:sz="4" w:space="0" w:color="auto"/>
            </w:tcBorders>
            <w:noWrap/>
            <w:vAlign w:val="center"/>
            <w:hideMark/>
          </w:tcPr>
          <w:p w14:paraId="3B1AE531"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100.0%</w:t>
            </w:r>
          </w:p>
        </w:tc>
      </w:tr>
      <w:tr w:rsidR="00ED38B7" w14:paraId="26CA2F99" w14:textId="77777777" w:rsidTr="00CD58C8">
        <w:trPr>
          <w:trHeight w:val="708"/>
        </w:trPr>
        <w:tc>
          <w:tcPr>
            <w:tcW w:w="605" w:type="dxa"/>
            <w:tcBorders>
              <w:top w:val="nil"/>
              <w:left w:val="single" w:sz="4" w:space="0" w:color="auto"/>
              <w:bottom w:val="single" w:sz="4" w:space="0" w:color="auto"/>
              <w:right w:val="single" w:sz="4" w:space="0" w:color="auto"/>
            </w:tcBorders>
            <w:vAlign w:val="center"/>
            <w:hideMark/>
          </w:tcPr>
          <w:p w14:paraId="0C357EAE"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1088-12001</w:t>
            </w:r>
          </w:p>
        </w:tc>
        <w:tc>
          <w:tcPr>
            <w:tcW w:w="1624" w:type="dxa"/>
            <w:tcBorders>
              <w:top w:val="single" w:sz="4" w:space="0" w:color="auto"/>
              <w:left w:val="nil"/>
              <w:bottom w:val="single" w:sz="4" w:space="0" w:color="auto"/>
              <w:right w:val="single" w:sz="4" w:space="0" w:color="auto"/>
            </w:tcBorders>
            <w:vAlign w:val="center"/>
            <w:hideMark/>
          </w:tcPr>
          <w:p w14:paraId="7B499034" w14:textId="77777777" w:rsidR="00ED38B7" w:rsidRDefault="00ED38B7">
            <w:pPr>
              <w:spacing w:after="0" w:line="240" w:lineRule="auto"/>
              <w:rPr>
                <w:rFonts w:ascii="GHEA Grapalat" w:eastAsia="Times New Roman" w:hAnsi="GHEA Grapalat" w:cs="Times New Roman"/>
                <w:sz w:val="14"/>
                <w:szCs w:val="14"/>
              </w:rPr>
            </w:pPr>
            <w:r>
              <w:rPr>
                <w:rFonts w:ascii="GHEA Grapalat" w:eastAsia="Times New Roman" w:hAnsi="GHEA Grapalat" w:cs="Times New Roman"/>
                <w:sz w:val="14"/>
                <w:szCs w:val="14"/>
              </w:rPr>
              <w:t>Աշխատաշուկայում անմրցունակ անձանց փոքր ձեռնարկատիրական գործունեության աջակցության տրամադրում</w:t>
            </w:r>
          </w:p>
        </w:tc>
        <w:tc>
          <w:tcPr>
            <w:tcW w:w="1075" w:type="dxa"/>
            <w:tcBorders>
              <w:top w:val="nil"/>
              <w:left w:val="single" w:sz="4" w:space="0" w:color="auto"/>
              <w:bottom w:val="single" w:sz="4" w:space="0" w:color="auto"/>
              <w:right w:val="single" w:sz="4" w:space="0" w:color="auto"/>
            </w:tcBorders>
            <w:noWrap/>
            <w:vAlign w:val="center"/>
            <w:hideMark/>
          </w:tcPr>
          <w:p w14:paraId="502E2788"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50,000.00</w:t>
            </w:r>
          </w:p>
        </w:tc>
        <w:tc>
          <w:tcPr>
            <w:tcW w:w="1116" w:type="dxa"/>
            <w:tcBorders>
              <w:top w:val="nil"/>
              <w:left w:val="nil"/>
              <w:bottom w:val="single" w:sz="4" w:space="0" w:color="auto"/>
              <w:right w:val="single" w:sz="4" w:space="0" w:color="auto"/>
            </w:tcBorders>
            <w:noWrap/>
            <w:vAlign w:val="center"/>
            <w:hideMark/>
          </w:tcPr>
          <w:p w14:paraId="15AF6400"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67,875.00</w:t>
            </w:r>
          </w:p>
        </w:tc>
        <w:tc>
          <w:tcPr>
            <w:tcW w:w="1134" w:type="dxa"/>
            <w:tcBorders>
              <w:top w:val="nil"/>
              <w:left w:val="nil"/>
              <w:bottom w:val="single" w:sz="4" w:space="0" w:color="auto"/>
              <w:right w:val="single" w:sz="4" w:space="0" w:color="auto"/>
            </w:tcBorders>
            <w:noWrap/>
            <w:vAlign w:val="center"/>
            <w:hideMark/>
          </w:tcPr>
          <w:p w14:paraId="049C1471"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46,025.56</w:t>
            </w:r>
          </w:p>
        </w:tc>
        <w:tc>
          <w:tcPr>
            <w:tcW w:w="1275" w:type="dxa"/>
            <w:tcBorders>
              <w:top w:val="nil"/>
              <w:left w:val="nil"/>
              <w:bottom w:val="single" w:sz="4" w:space="0" w:color="auto"/>
              <w:right w:val="single" w:sz="4" w:space="0" w:color="auto"/>
            </w:tcBorders>
            <w:noWrap/>
            <w:vAlign w:val="center"/>
            <w:hideMark/>
          </w:tcPr>
          <w:p w14:paraId="72C8EE9E"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92.1%</w:t>
            </w:r>
          </w:p>
        </w:tc>
        <w:tc>
          <w:tcPr>
            <w:tcW w:w="1134" w:type="dxa"/>
            <w:tcBorders>
              <w:top w:val="nil"/>
              <w:left w:val="single" w:sz="4" w:space="0" w:color="auto"/>
              <w:bottom w:val="single" w:sz="4" w:space="0" w:color="auto"/>
              <w:right w:val="single" w:sz="4" w:space="0" w:color="auto"/>
            </w:tcBorders>
            <w:noWrap/>
            <w:vAlign w:val="center"/>
            <w:hideMark/>
          </w:tcPr>
          <w:p w14:paraId="21770CC0"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50,000.00</w:t>
            </w:r>
          </w:p>
        </w:tc>
        <w:tc>
          <w:tcPr>
            <w:tcW w:w="1068" w:type="dxa"/>
            <w:tcBorders>
              <w:top w:val="nil"/>
              <w:left w:val="nil"/>
              <w:bottom w:val="single" w:sz="4" w:space="0" w:color="auto"/>
              <w:right w:val="single" w:sz="4" w:space="0" w:color="auto"/>
            </w:tcBorders>
            <w:noWrap/>
            <w:vAlign w:val="center"/>
            <w:hideMark/>
          </w:tcPr>
          <w:p w14:paraId="6F30E435"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37,109.10</w:t>
            </w:r>
          </w:p>
        </w:tc>
        <w:tc>
          <w:tcPr>
            <w:tcW w:w="1065" w:type="dxa"/>
            <w:tcBorders>
              <w:top w:val="nil"/>
              <w:left w:val="nil"/>
              <w:bottom w:val="single" w:sz="4" w:space="0" w:color="auto"/>
              <w:right w:val="single" w:sz="4" w:space="0" w:color="auto"/>
            </w:tcBorders>
            <w:noWrap/>
            <w:vAlign w:val="center"/>
            <w:hideMark/>
          </w:tcPr>
          <w:p w14:paraId="41AFC9E1"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33,823.77</w:t>
            </w:r>
          </w:p>
        </w:tc>
        <w:tc>
          <w:tcPr>
            <w:tcW w:w="1211" w:type="dxa"/>
            <w:tcBorders>
              <w:top w:val="nil"/>
              <w:left w:val="single" w:sz="4" w:space="0" w:color="auto"/>
              <w:bottom w:val="single" w:sz="4" w:space="0" w:color="auto"/>
              <w:right w:val="single" w:sz="4" w:space="0" w:color="auto"/>
            </w:tcBorders>
            <w:noWrap/>
            <w:vAlign w:val="center"/>
            <w:hideMark/>
          </w:tcPr>
          <w:p w14:paraId="0FE083B3"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67.6%</w:t>
            </w:r>
          </w:p>
        </w:tc>
        <w:tc>
          <w:tcPr>
            <w:tcW w:w="1275" w:type="dxa"/>
            <w:tcBorders>
              <w:top w:val="nil"/>
              <w:left w:val="single" w:sz="4" w:space="0" w:color="auto"/>
              <w:bottom w:val="single" w:sz="4" w:space="0" w:color="auto"/>
              <w:right w:val="single" w:sz="4" w:space="0" w:color="auto"/>
            </w:tcBorders>
            <w:noWrap/>
            <w:vAlign w:val="center"/>
            <w:hideMark/>
          </w:tcPr>
          <w:p w14:paraId="33291E07"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50,000.00</w:t>
            </w:r>
          </w:p>
        </w:tc>
        <w:tc>
          <w:tcPr>
            <w:tcW w:w="222" w:type="dxa"/>
            <w:tcBorders>
              <w:top w:val="nil"/>
              <w:left w:val="nil"/>
              <w:bottom w:val="single" w:sz="4" w:space="0" w:color="auto"/>
              <w:right w:val="nil"/>
            </w:tcBorders>
          </w:tcPr>
          <w:p w14:paraId="0C313F3A" w14:textId="77777777" w:rsidR="00ED38B7" w:rsidRDefault="00ED38B7">
            <w:pPr>
              <w:spacing w:after="0" w:line="240" w:lineRule="auto"/>
              <w:jc w:val="center"/>
              <w:rPr>
                <w:rFonts w:ascii="GHEA Grapalat" w:eastAsia="Times New Roman" w:hAnsi="GHEA Grapalat" w:cs="Times New Roman"/>
                <w:sz w:val="14"/>
                <w:szCs w:val="14"/>
              </w:rPr>
            </w:pPr>
          </w:p>
        </w:tc>
        <w:tc>
          <w:tcPr>
            <w:tcW w:w="1061" w:type="dxa"/>
            <w:tcBorders>
              <w:top w:val="nil"/>
              <w:left w:val="nil"/>
              <w:bottom w:val="single" w:sz="4" w:space="0" w:color="auto"/>
              <w:right w:val="single" w:sz="4" w:space="0" w:color="auto"/>
            </w:tcBorders>
            <w:noWrap/>
            <w:vAlign w:val="center"/>
            <w:hideMark/>
          </w:tcPr>
          <w:p w14:paraId="4B71CEA1" w14:textId="6D2A55FA"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4,842.10</w:t>
            </w:r>
          </w:p>
        </w:tc>
        <w:tc>
          <w:tcPr>
            <w:tcW w:w="1073" w:type="dxa"/>
            <w:tcBorders>
              <w:top w:val="nil"/>
              <w:left w:val="nil"/>
              <w:bottom w:val="single" w:sz="4" w:space="0" w:color="auto"/>
              <w:right w:val="single" w:sz="4" w:space="0" w:color="auto"/>
            </w:tcBorders>
            <w:noWrap/>
            <w:vAlign w:val="center"/>
            <w:hideMark/>
          </w:tcPr>
          <w:p w14:paraId="6810D964"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3,442.66</w:t>
            </w:r>
          </w:p>
        </w:tc>
        <w:tc>
          <w:tcPr>
            <w:tcW w:w="1059" w:type="dxa"/>
            <w:tcBorders>
              <w:top w:val="nil"/>
              <w:left w:val="single" w:sz="4" w:space="0" w:color="auto"/>
              <w:bottom w:val="single" w:sz="4" w:space="0" w:color="auto"/>
              <w:right w:val="single" w:sz="4" w:space="0" w:color="auto"/>
            </w:tcBorders>
            <w:noWrap/>
            <w:vAlign w:val="center"/>
            <w:hideMark/>
          </w:tcPr>
          <w:p w14:paraId="6970C889"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6.9%</w:t>
            </w:r>
          </w:p>
        </w:tc>
      </w:tr>
      <w:tr w:rsidR="00ED38B7" w14:paraId="41097D19" w14:textId="77777777" w:rsidTr="00CD58C8">
        <w:trPr>
          <w:trHeight w:val="1572"/>
        </w:trPr>
        <w:tc>
          <w:tcPr>
            <w:tcW w:w="605" w:type="dxa"/>
            <w:tcBorders>
              <w:top w:val="nil"/>
              <w:left w:val="single" w:sz="4" w:space="0" w:color="auto"/>
              <w:bottom w:val="single" w:sz="4" w:space="0" w:color="auto"/>
              <w:right w:val="single" w:sz="4" w:space="0" w:color="auto"/>
            </w:tcBorders>
            <w:vAlign w:val="center"/>
            <w:hideMark/>
          </w:tcPr>
          <w:p w14:paraId="3590D5C7"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1088-12002</w:t>
            </w:r>
          </w:p>
        </w:tc>
        <w:tc>
          <w:tcPr>
            <w:tcW w:w="1624" w:type="dxa"/>
            <w:tcBorders>
              <w:top w:val="single" w:sz="4" w:space="0" w:color="auto"/>
              <w:left w:val="nil"/>
              <w:bottom w:val="single" w:sz="4" w:space="0" w:color="auto"/>
              <w:right w:val="single" w:sz="4" w:space="0" w:color="auto"/>
            </w:tcBorders>
            <w:vAlign w:val="center"/>
            <w:hideMark/>
          </w:tcPr>
          <w:p w14:paraId="1065FAED" w14:textId="77777777" w:rsidR="00ED38B7" w:rsidRDefault="00ED38B7">
            <w:pPr>
              <w:spacing w:after="0" w:line="240" w:lineRule="auto"/>
              <w:rPr>
                <w:rFonts w:ascii="GHEA Grapalat" w:eastAsia="Times New Roman" w:hAnsi="GHEA Grapalat" w:cs="Times New Roman"/>
                <w:sz w:val="14"/>
                <w:szCs w:val="14"/>
              </w:rPr>
            </w:pPr>
            <w:r>
              <w:rPr>
                <w:rFonts w:ascii="GHEA Grapalat" w:eastAsia="Times New Roman" w:hAnsi="GHEA Grapalat" w:cs="Times New Roman"/>
                <w:sz w:val="14"/>
                <w:szCs w:val="14"/>
              </w:rPr>
              <w:t>Աշխատաշուկ. անմրցունակ ազատազրկ վայրերից վերադարձած, հաշմ. ունեցող, ինչպես նաև «հաշմ. ունեցող երեխա» կարգ. ունեցող անձանց աշխատ. տեղավորման դեպքում գործատուին աշխատավարձի մասնակի փոխհ. և հաշմ. ունեցող անձին ուղեկցողի համար դրամական օգնության տրամադրում</w:t>
            </w:r>
          </w:p>
        </w:tc>
        <w:tc>
          <w:tcPr>
            <w:tcW w:w="1075" w:type="dxa"/>
            <w:tcBorders>
              <w:top w:val="nil"/>
              <w:left w:val="single" w:sz="4" w:space="0" w:color="auto"/>
              <w:bottom w:val="single" w:sz="4" w:space="0" w:color="auto"/>
              <w:right w:val="single" w:sz="4" w:space="0" w:color="auto"/>
            </w:tcBorders>
            <w:noWrap/>
            <w:vAlign w:val="center"/>
            <w:hideMark/>
          </w:tcPr>
          <w:p w14:paraId="33582273"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34,650.00</w:t>
            </w:r>
          </w:p>
        </w:tc>
        <w:tc>
          <w:tcPr>
            <w:tcW w:w="1116" w:type="dxa"/>
            <w:tcBorders>
              <w:top w:val="nil"/>
              <w:left w:val="nil"/>
              <w:bottom w:val="single" w:sz="4" w:space="0" w:color="auto"/>
              <w:right w:val="single" w:sz="4" w:space="0" w:color="auto"/>
            </w:tcBorders>
            <w:noWrap/>
            <w:vAlign w:val="center"/>
            <w:hideMark/>
          </w:tcPr>
          <w:p w14:paraId="572E7323"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14,650.00</w:t>
            </w:r>
          </w:p>
        </w:tc>
        <w:tc>
          <w:tcPr>
            <w:tcW w:w="1134" w:type="dxa"/>
            <w:tcBorders>
              <w:top w:val="nil"/>
              <w:left w:val="nil"/>
              <w:bottom w:val="single" w:sz="4" w:space="0" w:color="auto"/>
              <w:right w:val="single" w:sz="4" w:space="0" w:color="auto"/>
            </w:tcBorders>
            <w:noWrap/>
            <w:vAlign w:val="center"/>
            <w:hideMark/>
          </w:tcPr>
          <w:p w14:paraId="2C03EBFE"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8,617.41</w:t>
            </w:r>
          </w:p>
        </w:tc>
        <w:tc>
          <w:tcPr>
            <w:tcW w:w="1275" w:type="dxa"/>
            <w:tcBorders>
              <w:top w:val="nil"/>
              <w:left w:val="nil"/>
              <w:bottom w:val="single" w:sz="4" w:space="0" w:color="auto"/>
              <w:right w:val="single" w:sz="4" w:space="0" w:color="auto"/>
            </w:tcBorders>
            <w:noWrap/>
            <w:vAlign w:val="center"/>
            <w:hideMark/>
          </w:tcPr>
          <w:p w14:paraId="2D8146CB"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24.9%</w:t>
            </w:r>
          </w:p>
        </w:tc>
        <w:tc>
          <w:tcPr>
            <w:tcW w:w="1134" w:type="dxa"/>
            <w:tcBorders>
              <w:top w:val="nil"/>
              <w:left w:val="single" w:sz="4" w:space="0" w:color="auto"/>
              <w:bottom w:val="single" w:sz="4" w:space="0" w:color="auto"/>
              <w:right w:val="single" w:sz="4" w:space="0" w:color="auto"/>
            </w:tcBorders>
            <w:noWrap/>
            <w:vAlign w:val="center"/>
            <w:hideMark/>
          </w:tcPr>
          <w:p w14:paraId="53859337"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42,840.00</w:t>
            </w:r>
          </w:p>
        </w:tc>
        <w:tc>
          <w:tcPr>
            <w:tcW w:w="1068" w:type="dxa"/>
            <w:tcBorders>
              <w:top w:val="nil"/>
              <w:left w:val="nil"/>
              <w:bottom w:val="single" w:sz="4" w:space="0" w:color="auto"/>
              <w:right w:val="single" w:sz="4" w:space="0" w:color="auto"/>
            </w:tcBorders>
            <w:noWrap/>
            <w:vAlign w:val="center"/>
            <w:hideMark/>
          </w:tcPr>
          <w:p w14:paraId="466D8B08"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14,981.80</w:t>
            </w:r>
          </w:p>
        </w:tc>
        <w:tc>
          <w:tcPr>
            <w:tcW w:w="1065" w:type="dxa"/>
            <w:tcBorders>
              <w:top w:val="nil"/>
              <w:left w:val="nil"/>
              <w:bottom w:val="single" w:sz="4" w:space="0" w:color="auto"/>
              <w:right w:val="single" w:sz="4" w:space="0" w:color="auto"/>
            </w:tcBorders>
            <w:noWrap/>
            <w:vAlign w:val="center"/>
            <w:hideMark/>
          </w:tcPr>
          <w:p w14:paraId="737B9AE1"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14,039.91</w:t>
            </w:r>
          </w:p>
        </w:tc>
        <w:tc>
          <w:tcPr>
            <w:tcW w:w="1211" w:type="dxa"/>
            <w:tcBorders>
              <w:top w:val="nil"/>
              <w:left w:val="single" w:sz="4" w:space="0" w:color="auto"/>
              <w:bottom w:val="single" w:sz="4" w:space="0" w:color="auto"/>
              <w:right w:val="single" w:sz="4" w:space="0" w:color="auto"/>
            </w:tcBorders>
            <w:noWrap/>
            <w:vAlign w:val="center"/>
            <w:hideMark/>
          </w:tcPr>
          <w:p w14:paraId="67F195EF"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32.8%</w:t>
            </w:r>
          </w:p>
        </w:tc>
        <w:tc>
          <w:tcPr>
            <w:tcW w:w="1275" w:type="dxa"/>
            <w:tcBorders>
              <w:top w:val="nil"/>
              <w:left w:val="single" w:sz="4" w:space="0" w:color="auto"/>
              <w:bottom w:val="single" w:sz="4" w:space="0" w:color="auto"/>
              <w:right w:val="single" w:sz="4" w:space="0" w:color="auto"/>
            </w:tcBorders>
            <w:noWrap/>
            <w:vAlign w:val="center"/>
            <w:hideMark/>
          </w:tcPr>
          <w:p w14:paraId="3A11D6C1"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42,840.00</w:t>
            </w:r>
          </w:p>
        </w:tc>
        <w:tc>
          <w:tcPr>
            <w:tcW w:w="222" w:type="dxa"/>
            <w:tcBorders>
              <w:top w:val="nil"/>
              <w:left w:val="nil"/>
              <w:bottom w:val="single" w:sz="4" w:space="0" w:color="auto"/>
              <w:right w:val="nil"/>
            </w:tcBorders>
          </w:tcPr>
          <w:p w14:paraId="0BFE2DC7" w14:textId="77777777" w:rsidR="00ED38B7" w:rsidRDefault="00ED38B7">
            <w:pPr>
              <w:spacing w:after="0" w:line="240" w:lineRule="auto"/>
              <w:jc w:val="center"/>
              <w:rPr>
                <w:rFonts w:ascii="GHEA Grapalat" w:eastAsia="Times New Roman" w:hAnsi="GHEA Grapalat" w:cs="Times New Roman"/>
                <w:sz w:val="14"/>
                <w:szCs w:val="14"/>
              </w:rPr>
            </w:pPr>
          </w:p>
        </w:tc>
        <w:tc>
          <w:tcPr>
            <w:tcW w:w="1061" w:type="dxa"/>
            <w:tcBorders>
              <w:top w:val="nil"/>
              <w:left w:val="nil"/>
              <w:bottom w:val="single" w:sz="4" w:space="0" w:color="auto"/>
              <w:right w:val="single" w:sz="4" w:space="0" w:color="auto"/>
            </w:tcBorders>
            <w:noWrap/>
            <w:vAlign w:val="center"/>
            <w:hideMark/>
          </w:tcPr>
          <w:p w14:paraId="5968774A" w14:textId="58533AA8"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34,840.00</w:t>
            </w:r>
          </w:p>
        </w:tc>
        <w:tc>
          <w:tcPr>
            <w:tcW w:w="1073" w:type="dxa"/>
            <w:tcBorders>
              <w:top w:val="nil"/>
              <w:left w:val="nil"/>
              <w:bottom w:val="single" w:sz="4" w:space="0" w:color="auto"/>
              <w:right w:val="single" w:sz="4" w:space="0" w:color="auto"/>
            </w:tcBorders>
            <w:noWrap/>
            <w:vAlign w:val="center"/>
            <w:hideMark/>
          </w:tcPr>
          <w:p w14:paraId="17B52F2C"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13,592.45</w:t>
            </w:r>
          </w:p>
        </w:tc>
        <w:tc>
          <w:tcPr>
            <w:tcW w:w="1059" w:type="dxa"/>
            <w:tcBorders>
              <w:top w:val="nil"/>
              <w:left w:val="single" w:sz="4" w:space="0" w:color="auto"/>
              <w:bottom w:val="single" w:sz="4" w:space="0" w:color="auto"/>
              <w:right w:val="single" w:sz="4" w:space="0" w:color="auto"/>
            </w:tcBorders>
            <w:noWrap/>
            <w:vAlign w:val="center"/>
            <w:hideMark/>
          </w:tcPr>
          <w:p w14:paraId="1CDF63EF"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31.7%</w:t>
            </w:r>
          </w:p>
        </w:tc>
      </w:tr>
      <w:tr w:rsidR="00ED38B7" w14:paraId="22B1FCB8" w14:textId="77777777" w:rsidTr="00CD58C8">
        <w:trPr>
          <w:trHeight w:val="708"/>
        </w:trPr>
        <w:tc>
          <w:tcPr>
            <w:tcW w:w="605" w:type="dxa"/>
            <w:tcBorders>
              <w:top w:val="single" w:sz="4" w:space="0" w:color="auto"/>
              <w:left w:val="single" w:sz="4" w:space="0" w:color="auto"/>
              <w:bottom w:val="single" w:sz="4" w:space="0" w:color="auto"/>
              <w:right w:val="single" w:sz="4" w:space="0" w:color="auto"/>
            </w:tcBorders>
            <w:vAlign w:val="center"/>
            <w:hideMark/>
          </w:tcPr>
          <w:p w14:paraId="2411078B"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lastRenderedPageBreak/>
              <w:t>1088-12003</w:t>
            </w:r>
          </w:p>
        </w:tc>
        <w:tc>
          <w:tcPr>
            <w:tcW w:w="1624" w:type="dxa"/>
            <w:tcBorders>
              <w:top w:val="single" w:sz="4" w:space="0" w:color="auto"/>
              <w:left w:val="nil"/>
              <w:bottom w:val="single" w:sz="4" w:space="0" w:color="auto"/>
              <w:right w:val="single" w:sz="4" w:space="0" w:color="auto"/>
            </w:tcBorders>
            <w:vAlign w:val="center"/>
            <w:hideMark/>
          </w:tcPr>
          <w:p w14:paraId="3C5B22B5" w14:textId="77777777" w:rsidR="00ED38B7" w:rsidRDefault="00ED38B7">
            <w:pPr>
              <w:spacing w:after="0" w:line="240" w:lineRule="auto"/>
              <w:rPr>
                <w:rFonts w:ascii="GHEA Grapalat" w:eastAsia="Times New Roman" w:hAnsi="GHEA Grapalat" w:cs="Times New Roman"/>
                <w:sz w:val="14"/>
                <w:szCs w:val="14"/>
              </w:rPr>
            </w:pPr>
            <w:r>
              <w:rPr>
                <w:rFonts w:ascii="GHEA Grapalat" w:eastAsia="Times New Roman" w:hAnsi="GHEA Grapalat" w:cs="Times New Roman"/>
                <w:sz w:val="14"/>
                <w:szCs w:val="14"/>
              </w:rPr>
              <w:t>Գործազուրկին այլ վայրում աշխատանքի տեղավորման աջակցության տրամադրում</w:t>
            </w:r>
          </w:p>
        </w:tc>
        <w:tc>
          <w:tcPr>
            <w:tcW w:w="1075" w:type="dxa"/>
            <w:tcBorders>
              <w:top w:val="single" w:sz="4" w:space="0" w:color="auto"/>
              <w:left w:val="single" w:sz="4" w:space="0" w:color="auto"/>
              <w:bottom w:val="single" w:sz="4" w:space="0" w:color="auto"/>
              <w:right w:val="single" w:sz="4" w:space="0" w:color="auto"/>
            </w:tcBorders>
            <w:noWrap/>
            <w:vAlign w:val="center"/>
            <w:hideMark/>
          </w:tcPr>
          <w:p w14:paraId="0F4F50F9"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19,030.00</w:t>
            </w:r>
          </w:p>
        </w:tc>
        <w:tc>
          <w:tcPr>
            <w:tcW w:w="1116" w:type="dxa"/>
            <w:tcBorders>
              <w:top w:val="single" w:sz="4" w:space="0" w:color="auto"/>
              <w:left w:val="nil"/>
              <w:bottom w:val="single" w:sz="4" w:space="0" w:color="auto"/>
              <w:right w:val="single" w:sz="4" w:space="0" w:color="auto"/>
            </w:tcBorders>
            <w:noWrap/>
            <w:vAlign w:val="center"/>
            <w:hideMark/>
          </w:tcPr>
          <w:p w14:paraId="70E2246A"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13,030.00</w:t>
            </w:r>
          </w:p>
        </w:tc>
        <w:tc>
          <w:tcPr>
            <w:tcW w:w="1134" w:type="dxa"/>
            <w:tcBorders>
              <w:top w:val="single" w:sz="4" w:space="0" w:color="auto"/>
              <w:left w:val="nil"/>
              <w:bottom w:val="single" w:sz="4" w:space="0" w:color="auto"/>
              <w:right w:val="single" w:sz="4" w:space="0" w:color="auto"/>
            </w:tcBorders>
            <w:noWrap/>
            <w:vAlign w:val="center"/>
            <w:hideMark/>
          </w:tcPr>
          <w:p w14:paraId="2E9BED0C"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10,586.70</w:t>
            </w:r>
          </w:p>
        </w:tc>
        <w:tc>
          <w:tcPr>
            <w:tcW w:w="1275" w:type="dxa"/>
            <w:tcBorders>
              <w:top w:val="single" w:sz="4" w:space="0" w:color="auto"/>
              <w:left w:val="nil"/>
              <w:bottom w:val="single" w:sz="4" w:space="0" w:color="auto"/>
              <w:right w:val="single" w:sz="4" w:space="0" w:color="auto"/>
            </w:tcBorders>
            <w:noWrap/>
            <w:vAlign w:val="center"/>
            <w:hideMark/>
          </w:tcPr>
          <w:p w14:paraId="2EE1A6A0"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55.6%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1C2039F"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23,320.00</w:t>
            </w:r>
          </w:p>
        </w:tc>
        <w:tc>
          <w:tcPr>
            <w:tcW w:w="1068" w:type="dxa"/>
            <w:tcBorders>
              <w:top w:val="single" w:sz="4" w:space="0" w:color="auto"/>
              <w:left w:val="nil"/>
              <w:bottom w:val="single" w:sz="4" w:space="0" w:color="auto"/>
              <w:right w:val="single" w:sz="4" w:space="0" w:color="auto"/>
            </w:tcBorders>
            <w:noWrap/>
            <w:vAlign w:val="center"/>
            <w:hideMark/>
          </w:tcPr>
          <w:p w14:paraId="2B11A6C8"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23,320.00</w:t>
            </w:r>
          </w:p>
        </w:tc>
        <w:tc>
          <w:tcPr>
            <w:tcW w:w="1065" w:type="dxa"/>
            <w:tcBorders>
              <w:top w:val="single" w:sz="4" w:space="0" w:color="auto"/>
              <w:left w:val="nil"/>
              <w:bottom w:val="single" w:sz="4" w:space="0" w:color="auto"/>
              <w:right w:val="single" w:sz="4" w:space="0" w:color="auto"/>
            </w:tcBorders>
            <w:noWrap/>
            <w:vAlign w:val="center"/>
            <w:hideMark/>
          </w:tcPr>
          <w:p w14:paraId="5F380D16"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22,045.92</w:t>
            </w:r>
          </w:p>
        </w:tc>
        <w:tc>
          <w:tcPr>
            <w:tcW w:w="1211" w:type="dxa"/>
            <w:tcBorders>
              <w:top w:val="single" w:sz="4" w:space="0" w:color="auto"/>
              <w:left w:val="single" w:sz="4" w:space="0" w:color="auto"/>
              <w:bottom w:val="single" w:sz="4" w:space="0" w:color="auto"/>
              <w:right w:val="single" w:sz="4" w:space="0" w:color="auto"/>
            </w:tcBorders>
            <w:noWrap/>
            <w:vAlign w:val="center"/>
            <w:hideMark/>
          </w:tcPr>
          <w:p w14:paraId="045AFB4F"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94.5%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167B1E8"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23,320.00</w:t>
            </w:r>
          </w:p>
        </w:tc>
        <w:tc>
          <w:tcPr>
            <w:tcW w:w="222" w:type="dxa"/>
            <w:tcBorders>
              <w:top w:val="single" w:sz="4" w:space="0" w:color="auto"/>
              <w:left w:val="nil"/>
              <w:bottom w:val="single" w:sz="4" w:space="0" w:color="auto"/>
              <w:right w:val="nil"/>
            </w:tcBorders>
          </w:tcPr>
          <w:p w14:paraId="70D11E75" w14:textId="77777777" w:rsidR="00ED38B7" w:rsidRDefault="00ED38B7">
            <w:pPr>
              <w:spacing w:after="0" w:line="240" w:lineRule="auto"/>
              <w:jc w:val="center"/>
              <w:rPr>
                <w:rFonts w:ascii="GHEA Grapalat" w:eastAsia="Times New Roman" w:hAnsi="GHEA Grapalat" w:cs="Times New Roman"/>
                <w:sz w:val="14"/>
                <w:szCs w:val="14"/>
              </w:rPr>
            </w:pPr>
          </w:p>
        </w:tc>
        <w:tc>
          <w:tcPr>
            <w:tcW w:w="1061" w:type="dxa"/>
            <w:tcBorders>
              <w:top w:val="single" w:sz="4" w:space="0" w:color="auto"/>
              <w:left w:val="nil"/>
              <w:bottom w:val="single" w:sz="4" w:space="0" w:color="auto"/>
              <w:right w:val="single" w:sz="4" w:space="0" w:color="auto"/>
            </w:tcBorders>
            <w:noWrap/>
            <w:vAlign w:val="center"/>
            <w:hideMark/>
          </w:tcPr>
          <w:p w14:paraId="7220F190" w14:textId="312EF09A"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10,442.50</w:t>
            </w:r>
          </w:p>
        </w:tc>
        <w:tc>
          <w:tcPr>
            <w:tcW w:w="1073" w:type="dxa"/>
            <w:tcBorders>
              <w:top w:val="single" w:sz="4" w:space="0" w:color="auto"/>
              <w:left w:val="nil"/>
              <w:bottom w:val="single" w:sz="4" w:space="0" w:color="auto"/>
              <w:right w:val="single" w:sz="4" w:space="0" w:color="auto"/>
            </w:tcBorders>
            <w:noWrap/>
            <w:vAlign w:val="center"/>
            <w:hideMark/>
          </w:tcPr>
          <w:p w14:paraId="74E00ACF"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9,025.12</w:t>
            </w:r>
          </w:p>
        </w:tc>
        <w:tc>
          <w:tcPr>
            <w:tcW w:w="1059" w:type="dxa"/>
            <w:tcBorders>
              <w:top w:val="single" w:sz="4" w:space="0" w:color="auto"/>
              <w:left w:val="single" w:sz="4" w:space="0" w:color="auto"/>
              <w:bottom w:val="single" w:sz="4" w:space="0" w:color="auto"/>
              <w:right w:val="single" w:sz="4" w:space="0" w:color="auto"/>
            </w:tcBorders>
            <w:noWrap/>
            <w:vAlign w:val="center"/>
            <w:hideMark/>
          </w:tcPr>
          <w:p w14:paraId="520B9DCF"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38.7%</w:t>
            </w:r>
          </w:p>
        </w:tc>
      </w:tr>
      <w:tr w:rsidR="00ED38B7" w14:paraId="02BB1A3A" w14:textId="77777777" w:rsidTr="00CD58C8">
        <w:trPr>
          <w:trHeight w:val="816"/>
        </w:trPr>
        <w:tc>
          <w:tcPr>
            <w:tcW w:w="605" w:type="dxa"/>
            <w:tcBorders>
              <w:top w:val="nil"/>
              <w:left w:val="single" w:sz="4" w:space="0" w:color="auto"/>
              <w:bottom w:val="single" w:sz="4" w:space="0" w:color="auto"/>
              <w:right w:val="single" w:sz="4" w:space="0" w:color="auto"/>
            </w:tcBorders>
            <w:vAlign w:val="center"/>
            <w:hideMark/>
          </w:tcPr>
          <w:p w14:paraId="2138F59D"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1088-12004</w:t>
            </w:r>
          </w:p>
        </w:tc>
        <w:tc>
          <w:tcPr>
            <w:tcW w:w="1624" w:type="dxa"/>
            <w:tcBorders>
              <w:top w:val="single" w:sz="4" w:space="0" w:color="auto"/>
              <w:left w:val="nil"/>
              <w:bottom w:val="single" w:sz="4" w:space="0" w:color="auto"/>
              <w:right w:val="single" w:sz="4" w:space="0" w:color="auto"/>
            </w:tcBorders>
            <w:vAlign w:val="center"/>
            <w:hideMark/>
          </w:tcPr>
          <w:p w14:paraId="2133488D" w14:textId="77777777" w:rsidR="00ED38B7" w:rsidRDefault="00ED38B7">
            <w:pPr>
              <w:spacing w:after="0" w:line="240" w:lineRule="auto"/>
              <w:rPr>
                <w:rFonts w:ascii="GHEA Grapalat" w:eastAsia="Times New Roman" w:hAnsi="GHEA Grapalat" w:cs="Times New Roman"/>
                <w:sz w:val="14"/>
                <w:szCs w:val="14"/>
              </w:rPr>
            </w:pPr>
            <w:r>
              <w:rPr>
                <w:rFonts w:ascii="GHEA Grapalat" w:eastAsia="Times New Roman" w:hAnsi="GHEA Grapalat" w:cs="Times New Roman"/>
                <w:sz w:val="14"/>
                <w:szCs w:val="14"/>
              </w:rPr>
              <w:t>Ձեռք բերած մասնագիտությամբ մասնագիտական աշխատանքային փորձ ձեռք բերելու համար գործազուրկներին աջակցության տրամադրում</w:t>
            </w:r>
          </w:p>
        </w:tc>
        <w:tc>
          <w:tcPr>
            <w:tcW w:w="1075" w:type="dxa"/>
            <w:tcBorders>
              <w:top w:val="nil"/>
              <w:left w:val="single" w:sz="4" w:space="0" w:color="auto"/>
              <w:bottom w:val="single" w:sz="4" w:space="0" w:color="auto"/>
              <w:right w:val="single" w:sz="4" w:space="0" w:color="auto"/>
            </w:tcBorders>
            <w:noWrap/>
            <w:vAlign w:val="center"/>
            <w:hideMark/>
          </w:tcPr>
          <w:p w14:paraId="47730BC2"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132,886.00</w:t>
            </w:r>
          </w:p>
        </w:tc>
        <w:tc>
          <w:tcPr>
            <w:tcW w:w="1116" w:type="dxa"/>
            <w:tcBorders>
              <w:top w:val="nil"/>
              <w:left w:val="nil"/>
              <w:bottom w:val="single" w:sz="4" w:space="0" w:color="auto"/>
              <w:right w:val="single" w:sz="4" w:space="0" w:color="auto"/>
            </w:tcBorders>
            <w:noWrap/>
            <w:vAlign w:val="center"/>
            <w:hideMark/>
          </w:tcPr>
          <w:p w14:paraId="2396F6B5"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88,886.00</w:t>
            </w:r>
          </w:p>
        </w:tc>
        <w:tc>
          <w:tcPr>
            <w:tcW w:w="1134" w:type="dxa"/>
            <w:tcBorders>
              <w:top w:val="nil"/>
              <w:left w:val="nil"/>
              <w:bottom w:val="single" w:sz="4" w:space="0" w:color="auto"/>
              <w:right w:val="single" w:sz="4" w:space="0" w:color="auto"/>
            </w:tcBorders>
            <w:noWrap/>
            <w:vAlign w:val="center"/>
            <w:hideMark/>
          </w:tcPr>
          <w:p w14:paraId="71834070"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88,800.40</w:t>
            </w:r>
          </w:p>
        </w:tc>
        <w:tc>
          <w:tcPr>
            <w:tcW w:w="1275" w:type="dxa"/>
            <w:tcBorders>
              <w:top w:val="nil"/>
              <w:left w:val="nil"/>
              <w:bottom w:val="single" w:sz="4" w:space="0" w:color="auto"/>
              <w:right w:val="single" w:sz="4" w:space="0" w:color="auto"/>
            </w:tcBorders>
            <w:noWrap/>
            <w:vAlign w:val="center"/>
            <w:hideMark/>
          </w:tcPr>
          <w:p w14:paraId="534BFBDA"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66.8%</w:t>
            </w:r>
          </w:p>
        </w:tc>
        <w:tc>
          <w:tcPr>
            <w:tcW w:w="1134" w:type="dxa"/>
            <w:tcBorders>
              <w:top w:val="nil"/>
              <w:left w:val="single" w:sz="4" w:space="0" w:color="auto"/>
              <w:bottom w:val="single" w:sz="4" w:space="0" w:color="auto"/>
              <w:right w:val="single" w:sz="4" w:space="0" w:color="auto"/>
            </w:tcBorders>
            <w:noWrap/>
            <w:vAlign w:val="center"/>
            <w:hideMark/>
          </w:tcPr>
          <w:p w14:paraId="2509BB14"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164,340.10</w:t>
            </w:r>
          </w:p>
        </w:tc>
        <w:tc>
          <w:tcPr>
            <w:tcW w:w="1068" w:type="dxa"/>
            <w:tcBorders>
              <w:top w:val="nil"/>
              <w:left w:val="nil"/>
              <w:bottom w:val="single" w:sz="4" w:space="0" w:color="auto"/>
              <w:right w:val="single" w:sz="4" w:space="0" w:color="auto"/>
            </w:tcBorders>
            <w:noWrap/>
            <w:vAlign w:val="center"/>
            <w:hideMark/>
          </w:tcPr>
          <w:p w14:paraId="015AC2CA"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164,340.10</w:t>
            </w:r>
          </w:p>
        </w:tc>
        <w:tc>
          <w:tcPr>
            <w:tcW w:w="1065" w:type="dxa"/>
            <w:tcBorders>
              <w:top w:val="nil"/>
              <w:left w:val="nil"/>
              <w:bottom w:val="single" w:sz="4" w:space="0" w:color="auto"/>
              <w:right w:val="single" w:sz="4" w:space="0" w:color="auto"/>
            </w:tcBorders>
            <w:noWrap/>
            <w:vAlign w:val="center"/>
            <w:hideMark/>
          </w:tcPr>
          <w:p w14:paraId="11EF6EAA"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148,056.91</w:t>
            </w:r>
          </w:p>
        </w:tc>
        <w:tc>
          <w:tcPr>
            <w:tcW w:w="1211" w:type="dxa"/>
            <w:tcBorders>
              <w:top w:val="nil"/>
              <w:left w:val="single" w:sz="4" w:space="0" w:color="auto"/>
              <w:bottom w:val="single" w:sz="4" w:space="0" w:color="auto"/>
              <w:right w:val="single" w:sz="4" w:space="0" w:color="auto"/>
            </w:tcBorders>
            <w:noWrap/>
            <w:vAlign w:val="center"/>
            <w:hideMark/>
          </w:tcPr>
          <w:p w14:paraId="29753AD7"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90.1%</w:t>
            </w:r>
          </w:p>
        </w:tc>
        <w:tc>
          <w:tcPr>
            <w:tcW w:w="1275" w:type="dxa"/>
            <w:tcBorders>
              <w:top w:val="nil"/>
              <w:left w:val="single" w:sz="4" w:space="0" w:color="auto"/>
              <w:bottom w:val="single" w:sz="4" w:space="0" w:color="auto"/>
              <w:right w:val="single" w:sz="4" w:space="0" w:color="auto"/>
            </w:tcBorders>
            <w:noWrap/>
            <w:vAlign w:val="center"/>
            <w:hideMark/>
          </w:tcPr>
          <w:p w14:paraId="115F093C"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164,340.10</w:t>
            </w:r>
          </w:p>
        </w:tc>
        <w:tc>
          <w:tcPr>
            <w:tcW w:w="222" w:type="dxa"/>
            <w:tcBorders>
              <w:top w:val="nil"/>
              <w:left w:val="nil"/>
              <w:bottom w:val="single" w:sz="4" w:space="0" w:color="auto"/>
              <w:right w:val="nil"/>
            </w:tcBorders>
          </w:tcPr>
          <w:p w14:paraId="53730DC8" w14:textId="77777777" w:rsidR="00ED38B7" w:rsidRDefault="00ED38B7">
            <w:pPr>
              <w:spacing w:after="0" w:line="240" w:lineRule="auto"/>
              <w:jc w:val="center"/>
              <w:rPr>
                <w:rFonts w:ascii="GHEA Grapalat" w:eastAsia="Times New Roman" w:hAnsi="GHEA Grapalat" w:cs="Times New Roman"/>
                <w:sz w:val="14"/>
                <w:szCs w:val="14"/>
              </w:rPr>
            </w:pPr>
          </w:p>
        </w:tc>
        <w:tc>
          <w:tcPr>
            <w:tcW w:w="1061" w:type="dxa"/>
            <w:tcBorders>
              <w:top w:val="nil"/>
              <w:left w:val="nil"/>
              <w:bottom w:val="single" w:sz="4" w:space="0" w:color="auto"/>
              <w:right w:val="single" w:sz="4" w:space="0" w:color="auto"/>
            </w:tcBorders>
            <w:noWrap/>
            <w:vAlign w:val="center"/>
            <w:hideMark/>
          </w:tcPr>
          <w:p w14:paraId="05F20AB2" w14:textId="218A5888"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139,340.10</w:t>
            </w:r>
          </w:p>
        </w:tc>
        <w:tc>
          <w:tcPr>
            <w:tcW w:w="1073" w:type="dxa"/>
            <w:tcBorders>
              <w:top w:val="nil"/>
              <w:left w:val="nil"/>
              <w:bottom w:val="single" w:sz="4" w:space="0" w:color="auto"/>
              <w:right w:val="single" w:sz="4" w:space="0" w:color="auto"/>
            </w:tcBorders>
            <w:noWrap/>
            <w:vAlign w:val="center"/>
            <w:hideMark/>
          </w:tcPr>
          <w:p w14:paraId="3190F9DD"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139,000.70</w:t>
            </w:r>
          </w:p>
        </w:tc>
        <w:tc>
          <w:tcPr>
            <w:tcW w:w="1059" w:type="dxa"/>
            <w:tcBorders>
              <w:top w:val="nil"/>
              <w:left w:val="single" w:sz="4" w:space="0" w:color="auto"/>
              <w:bottom w:val="single" w:sz="4" w:space="0" w:color="auto"/>
              <w:right w:val="single" w:sz="4" w:space="0" w:color="auto"/>
            </w:tcBorders>
            <w:noWrap/>
            <w:vAlign w:val="center"/>
            <w:hideMark/>
          </w:tcPr>
          <w:p w14:paraId="21CE4F0B"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84.6%</w:t>
            </w:r>
          </w:p>
        </w:tc>
      </w:tr>
      <w:tr w:rsidR="00ED38B7" w14:paraId="4F372F4A" w14:textId="77777777" w:rsidTr="00CD58C8">
        <w:trPr>
          <w:trHeight w:val="828"/>
        </w:trPr>
        <w:tc>
          <w:tcPr>
            <w:tcW w:w="605" w:type="dxa"/>
            <w:tcBorders>
              <w:top w:val="nil"/>
              <w:left w:val="single" w:sz="4" w:space="0" w:color="auto"/>
              <w:bottom w:val="single" w:sz="4" w:space="0" w:color="auto"/>
              <w:right w:val="single" w:sz="4" w:space="0" w:color="auto"/>
            </w:tcBorders>
            <w:vAlign w:val="center"/>
            <w:hideMark/>
          </w:tcPr>
          <w:p w14:paraId="5EE9C7E5"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1088-12005</w:t>
            </w:r>
          </w:p>
        </w:tc>
        <w:tc>
          <w:tcPr>
            <w:tcW w:w="1624" w:type="dxa"/>
            <w:tcBorders>
              <w:top w:val="single" w:sz="4" w:space="0" w:color="auto"/>
              <w:left w:val="nil"/>
              <w:bottom w:val="single" w:sz="4" w:space="0" w:color="auto"/>
              <w:right w:val="single" w:sz="4" w:space="0" w:color="auto"/>
            </w:tcBorders>
            <w:vAlign w:val="center"/>
            <w:hideMark/>
          </w:tcPr>
          <w:p w14:paraId="49A693D1" w14:textId="77777777" w:rsidR="00ED38B7" w:rsidRDefault="00ED38B7">
            <w:pPr>
              <w:spacing w:after="0" w:line="240" w:lineRule="auto"/>
              <w:rPr>
                <w:rFonts w:ascii="GHEA Grapalat" w:eastAsia="Times New Roman" w:hAnsi="GHEA Grapalat" w:cs="Times New Roman"/>
                <w:sz w:val="14"/>
                <w:szCs w:val="14"/>
              </w:rPr>
            </w:pPr>
            <w:r>
              <w:rPr>
                <w:rFonts w:ascii="GHEA Grapalat" w:eastAsia="Times New Roman" w:hAnsi="GHEA Grapalat" w:cs="Times New Roman"/>
                <w:sz w:val="14"/>
                <w:szCs w:val="14"/>
              </w:rPr>
              <w:t>Աշխատաշուկայում անմրցունակ անձանց աշխատանքի տեղավորման դեպքում գործատուին միանվագ փոխհատուցման տրամադրում</w:t>
            </w:r>
          </w:p>
        </w:tc>
        <w:tc>
          <w:tcPr>
            <w:tcW w:w="1075" w:type="dxa"/>
            <w:tcBorders>
              <w:top w:val="nil"/>
              <w:left w:val="single" w:sz="4" w:space="0" w:color="auto"/>
              <w:bottom w:val="single" w:sz="4" w:space="0" w:color="auto"/>
              <w:right w:val="single" w:sz="4" w:space="0" w:color="auto"/>
            </w:tcBorders>
            <w:noWrap/>
            <w:vAlign w:val="center"/>
            <w:hideMark/>
          </w:tcPr>
          <w:p w14:paraId="16819624"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242,500.00</w:t>
            </w:r>
          </w:p>
        </w:tc>
        <w:tc>
          <w:tcPr>
            <w:tcW w:w="1116" w:type="dxa"/>
            <w:tcBorders>
              <w:top w:val="nil"/>
              <w:left w:val="nil"/>
              <w:bottom w:val="single" w:sz="4" w:space="0" w:color="auto"/>
              <w:right w:val="single" w:sz="4" w:space="0" w:color="auto"/>
            </w:tcBorders>
            <w:noWrap/>
            <w:vAlign w:val="center"/>
            <w:hideMark/>
          </w:tcPr>
          <w:p w14:paraId="0469950F"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162,500.00</w:t>
            </w:r>
          </w:p>
        </w:tc>
        <w:tc>
          <w:tcPr>
            <w:tcW w:w="1134" w:type="dxa"/>
            <w:tcBorders>
              <w:top w:val="nil"/>
              <w:left w:val="nil"/>
              <w:bottom w:val="single" w:sz="4" w:space="0" w:color="auto"/>
              <w:right w:val="single" w:sz="4" w:space="0" w:color="auto"/>
            </w:tcBorders>
            <w:noWrap/>
            <w:vAlign w:val="center"/>
            <w:hideMark/>
          </w:tcPr>
          <w:p w14:paraId="618819D8"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146,645.40</w:t>
            </w:r>
          </w:p>
        </w:tc>
        <w:tc>
          <w:tcPr>
            <w:tcW w:w="1275" w:type="dxa"/>
            <w:tcBorders>
              <w:top w:val="nil"/>
              <w:left w:val="nil"/>
              <w:bottom w:val="single" w:sz="4" w:space="0" w:color="auto"/>
              <w:right w:val="single" w:sz="4" w:space="0" w:color="auto"/>
            </w:tcBorders>
            <w:noWrap/>
            <w:vAlign w:val="center"/>
            <w:hideMark/>
          </w:tcPr>
          <w:p w14:paraId="3D54528E"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60.5%</w:t>
            </w:r>
          </w:p>
        </w:tc>
        <w:tc>
          <w:tcPr>
            <w:tcW w:w="1134" w:type="dxa"/>
            <w:tcBorders>
              <w:top w:val="nil"/>
              <w:left w:val="single" w:sz="4" w:space="0" w:color="auto"/>
              <w:bottom w:val="single" w:sz="4" w:space="0" w:color="auto"/>
              <w:right w:val="single" w:sz="4" w:space="0" w:color="auto"/>
            </w:tcBorders>
            <w:noWrap/>
            <w:vAlign w:val="center"/>
            <w:hideMark/>
          </w:tcPr>
          <w:p w14:paraId="66EFD851"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207,500.00</w:t>
            </w:r>
          </w:p>
        </w:tc>
        <w:tc>
          <w:tcPr>
            <w:tcW w:w="1068" w:type="dxa"/>
            <w:tcBorders>
              <w:top w:val="nil"/>
              <w:left w:val="nil"/>
              <w:bottom w:val="single" w:sz="4" w:space="0" w:color="auto"/>
              <w:right w:val="single" w:sz="4" w:space="0" w:color="auto"/>
            </w:tcBorders>
            <w:noWrap/>
            <w:vAlign w:val="center"/>
            <w:hideMark/>
          </w:tcPr>
          <w:p w14:paraId="1A4A8740"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109,487.70</w:t>
            </w:r>
          </w:p>
        </w:tc>
        <w:tc>
          <w:tcPr>
            <w:tcW w:w="1065" w:type="dxa"/>
            <w:tcBorders>
              <w:top w:val="nil"/>
              <w:left w:val="nil"/>
              <w:bottom w:val="single" w:sz="4" w:space="0" w:color="auto"/>
              <w:right w:val="single" w:sz="4" w:space="0" w:color="auto"/>
            </w:tcBorders>
            <w:noWrap/>
            <w:vAlign w:val="center"/>
            <w:hideMark/>
          </w:tcPr>
          <w:p w14:paraId="38336456"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102,407.70</w:t>
            </w:r>
          </w:p>
        </w:tc>
        <w:tc>
          <w:tcPr>
            <w:tcW w:w="1211" w:type="dxa"/>
            <w:tcBorders>
              <w:top w:val="nil"/>
              <w:left w:val="single" w:sz="4" w:space="0" w:color="auto"/>
              <w:bottom w:val="single" w:sz="4" w:space="0" w:color="auto"/>
              <w:right w:val="single" w:sz="4" w:space="0" w:color="auto"/>
            </w:tcBorders>
            <w:noWrap/>
            <w:vAlign w:val="center"/>
            <w:hideMark/>
          </w:tcPr>
          <w:p w14:paraId="269D1907"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49.4%</w:t>
            </w:r>
          </w:p>
        </w:tc>
        <w:tc>
          <w:tcPr>
            <w:tcW w:w="1275" w:type="dxa"/>
            <w:tcBorders>
              <w:top w:val="nil"/>
              <w:left w:val="single" w:sz="4" w:space="0" w:color="auto"/>
              <w:bottom w:val="single" w:sz="4" w:space="0" w:color="auto"/>
              <w:right w:val="single" w:sz="4" w:space="0" w:color="auto"/>
            </w:tcBorders>
            <w:noWrap/>
            <w:vAlign w:val="center"/>
            <w:hideMark/>
          </w:tcPr>
          <w:p w14:paraId="73D5D697"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207,500.00</w:t>
            </w:r>
          </w:p>
        </w:tc>
        <w:tc>
          <w:tcPr>
            <w:tcW w:w="222" w:type="dxa"/>
            <w:tcBorders>
              <w:top w:val="nil"/>
              <w:left w:val="nil"/>
              <w:bottom w:val="single" w:sz="4" w:space="0" w:color="auto"/>
              <w:right w:val="nil"/>
            </w:tcBorders>
          </w:tcPr>
          <w:p w14:paraId="7D977B01" w14:textId="77777777" w:rsidR="00ED38B7" w:rsidRDefault="00ED38B7">
            <w:pPr>
              <w:spacing w:after="0" w:line="240" w:lineRule="auto"/>
              <w:jc w:val="center"/>
              <w:rPr>
                <w:rFonts w:ascii="GHEA Grapalat" w:eastAsia="Times New Roman" w:hAnsi="GHEA Grapalat" w:cs="Times New Roman"/>
                <w:sz w:val="14"/>
                <w:szCs w:val="14"/>
              </w:rPr>
            </w:pPr>
          </w:p>
        </w:tc>
        <w:tc>
          <w:tcPr>
            <w:tcW w:w="1061" w:type="dxa"/>
            <w:tcBorders>
              <w:top w:val="nil"/>
              <w:left w:val="nil"/>
              <w:bottom w:val="single" w:sz="4" w:space="0" w:color="auto"/>
              <w:right w:val="single" w:sz="4" w:space="0" w:color="auto"/>
            </w:tcBorders>
            <w:noWrap/>
            <w:vAlign w:val="center"/>
            <w:hideMark/>
          </w:tcPr>
          <w:p w14:paraId="6D964FC5" w14:textId="7FE48A38"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80,500.00</w:t>
            </w:r>
          </w:p>
        </w:tc>
        <w:tc>
          <w:tcPr>
            <w:tcW w:w="1073" w:type="dxa"/>
            <w:tcBorders>
              <w:top w:val="nil"/>
              <w:left w:val="nil"/>
              <w:bottom w:val="single" w:sz="4" w:space="0" w:color="auto"/>
              <w:right w:val="single" w:sz="4" w:space="0" w:color="auto"/>
            </w:tcBorders>
            <w:noWrap/>
            <w:vAlign w:val="center"/>
            <w:hideMark/>
          </w:tcPr>
          <w:p w14:paraId="3A7F2E94"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69,877.03</w:t>
            </w:r>
          </w:p>
        </w:tc>
        <w:tc>
          <w:tcPr>
            <w:tcW w:w="1059" w:type="dxa"/>
            <w:tcBorders>
              <w:top w:val="nil"/>
              <w:left w:val="single" w:sz="4" w:space="0" w:color="auto"/>
              <w:bottom w:val="single" w:sz="4" w:space="0" w:color="auto"/>
              <w:right w:val="single" w:sz="4" w:space="0" w:color="auto"/>
            </w:tcBorders>
            <w:noWrap/>
            <w:vAlign w:val="center"/>
            <w:hideMark/>
          </w:tcPr>
          <w:p w14:paraId="3C2AC0E7"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33.7%</w:t>
            </w:r>
          </w:p>
        </w:tc>
      </w:tr>
      <w:tr w:rsidR="00ED38B7" w14:paraId="221FA321" w14:textId="77777777" w:rsidTr="00CD58C8">
        <w:trPr>
          <w:trHeight w:val="792"/>
        </w:trPr>
        <w:tc>
          <w:tcPr>
            <w:tcW w:w="605" w:type="dxa"/>
            <w:tcBorders>
              <w:top w:val="nil"/>
              <w:left w:val="single" w:sz="4" w:space="0" w:color="auto"/>
              <w:bottom w:val="single" w:sz="4" w:space="0" w:color="auto"/>
              <w:right w:val="single" w:sz="4" w:space="0" w:color="auto"/>
            </w:tcBorders>
            <w:vAlign w:val="center"/>
            <w:hideMark/>
          </w:tcPr>
          <w:p w14:paraId="131E0DC4"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1088-12006</w:t>
            </w:r>
          </w:p>
        </w:tc>
        <w:tc>
          <w:tcPr>
            <w:tcW w:w="1624" w:type="dxa"/>
            <w:tcBorders>
              <w:top w:val="single" w:sz="4" w:space="0" w:color="auto"/>
              <w:left w:val="nil"/>
              <w:bottom w:val="single" w:sz="4" w:space="0" w:color="auto"/>
              <w:right w:val="single" w:sz="4" w:space="0" w:color="auto"/>
            </w:tcBorders>
            <w:vAlign w:val="center"/>
            <w:hideMark/>
          </w:tcPr>
          <w:p w14:paraId="0302D08E" w14:textId="77777777" w:rsidR="00ED38B7" w:rsidRDefault="00ED38B7">
            <w:pPr>
              <w:spacing w:after="0" w:line="240" w:lineRule="auto"/>
              <w:rPr>
                <w:rFonts w:ascii="GHEA Grapalat" w:eastAsia="Times New Roman" w:hAnsi="GHEA Grapalat" w:cs="Times New Roman"/>
                <w:sz w:val="14"/>
                <w:szCs w:val="14"/>
              </w:rPr>
            </w:pPr>
            <w:r>
              <w:rPr>
                <w:rFonts w:ascii="GHEA Grapalat" w:eastAsia="Times New Roman" w:hAnsi="GHEA Grapalat" w:cs="Times New Roman"/>
                <w:sz w:val="14"/>
                <w:szCs w:val="14"/>
              </w:rPr>
              <w:t>Սեզոնային զբաղվածության խթանման միջոցով գյուղացիական տնտեսությանն աջակցության տրամադրում</w:t>
            </w:r>
          </w:p>
        </w:tc>
        <w:tc>
          <w:tcPr>
            <w:tcW w:w="1075" w:type="dxa"/>
            <w:tcBorders>
              <w:top w:val="nil"/>
              <w:left w:val="single" w:sz="4" w:space="0" w:color="auto"/>
              <w:bottom w:val="single" w:sz="4" w:space="0" w:color="auto"/>
              <w:right w:val="single" w:sz="4" w:space="0" w:color="auto"/>
            </w:tcBorders>
            <w:noWrap/>
            <w:vAlign w:val="center"/>
            <w:hideMark/>
          </w:tcPr>
          <w:p w14:paraId="1E077B7B"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605,308.80</w:t>
            </w:r>
          </w:p>
        </w:tc>
        <w:tc>
          <w:tcPr>
            <w:tcW w:w="1116" w:type="dxa"/>
            <w:tcBorders>
              <w:top w:val="nil"/>
              <w:left w:val="nil"/>
              <w:bottom w:val="single" w:sz="4" w:space="0" w:color="auto"/>
              <w:right w:val="single" w:sz="4" w:space="0" w:color="auto"/>
            </w:tcBorders>
            <w:noWrap/>
            <w:vAlign w:val="center"/>
            <w:hideMark/>
          </w:tcPr>
          <w:p w14:paraId="2018D164"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232,399.20</w:t>
            </w:r>
          </w:p>
        </w:tc>
        <w:tc>
          <w:tcPr>
            <w:tcW w:w="1134" w:type="dxa"/>
            <w:tcBorders>
              <w:top w:val="nil"/>
              <w:left w:val="nil"/>
              <w:bottom w:val="single" w:sz="4" w:space="0" w:color="auto"/>
              <w:right w:val="single" w:sz="4" w:space="0" w:color="auto"/>
            </w:tcBorders>
            <w:noWrap/>
            <w:vAlign w:val="center"/>
            <w:hideMark/>
          </w:tcPr>
          <w:p w14:paraId="73259A2E"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192,842.20</w:t>
            </w:r>
          </w:p>
        </w:tc>
        <w:tc>
          <w:tcPr>
            <w:tcW w:w="1275" w:type="dxa"/>
            <w:tcBorders>
              <w:top w:val="nil"/>
              <w:left w:val="nil"/>
              <w:bottom w:val="single" w:sz="4" w:space="0" w:color="auto"/>
              <w:right w:val="single" w:sz="4" w:space="0" w:color="auto"/>
            </w:tcBorders>
            <w:noWrap/>
            <w:vAlign w:val="center"/>
            <w:hideMark/>
          </w:tcPr>
          <w:p w14:paraId="0498C10A"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31.9%</w:t>
            </w:r>
          </w:p>
        </w:tc>
        <w:tc>
          <w:tcPr>
            <w:tcW w:w="1134" w:type="dxa"/>
            <w:tcBorders>
              <w:top w:val="nil"/>
              <w:left w:val="single" w:sz="4" w:space="0" w:color="auto"/>
              <w:bottom w:val="single" w:sz="4" w:space="0" w:color="auto"/>
              <w:right w:val="single" w:sz="4" w:space="0" w:color="auto"/>
            </w:tcBorders>
            <w:noWrap/>
            <w:vAlign w:val="center"/>
            <w:hideMark/>
          </w:tcPr>
          <w:p w14:paraId="73324684"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605,308.80</w:t>
            </w:r>
          </w:p>
        </w:tc>
        <w:tc>
          <w:tcPr>
            <w:tcW w:w="1068" w:type="dxa"/>
            <w:tcBorders>
              <w:top w:val="nil"/>
              <w:left w:val="nil"/>
              <w:bottom w:val="single" w:sz="4" w:space="0" w:color="auto"/>
              <w:right w:val="single" w:sz="4" w:space="0" w:color="auto"/>
            </w:tcBorders>
            <w:noWrap/>
            <w:vAlign w:val="center"/>
            <w:hideMark/>
          </w:tcPr>
          <w:p w14:paraId="6AC82465"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469,237.70</w:t>
            </w:r>
          </w:p>
        </w:tc>
        <w:tc>
          <w:tcPr>
            <w:tcW w:w="1065" w:type="dxa"/>
            <w:tcBorders>
              <w:top w:val="nil"/>
              <w:left w:val="nil"/>
              <w:bottom w:val="single" w:sz="4" w:space="0" w:color="auto"/>
              <w:right w:val="single" w:sz="4" w:space="0" w:color="auto"/>
            </w:tcBorders>
            <w:noWrap/>
            <w:vAlign w:val="center"/>
            <w:hideMark/>
          </w:tcPr>
          <w:p w14:paraId="1B292D01"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459,570.09</w:t>
            </w:r>
          </w:p>
        </w:tc>
        <w:tc>
          <w:tcPr>
            <w:tcW w:w="1211" w:type="dxa"/>
            <w:tcBorders>
              <w:top w:val="nil"/>
              <w:left w:val="single" w:sz="4" w:space="0" w:color="auto"/>
              <w:bottom w:val="single" w:sz="4" w:space="0" w:color="auto"/>
              <w:right w:val="single" w:sz="4" w:space="0" w:color="auto"/>
            </w:tcBorders>
            <w:noWrap/>
            <w:vAlign w:val="center"/>
            <w:hideMark/>
          </w:tcPr>
          <w:p w14:paraId="15B05203"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75.9%</w:t>
            </w:r>
          </w:p>
        </w:tc>
        <w:tc>
          <w:tcPr>
            <w:tcW w:w="1275" w:type="dxa"/>
            <w:tcBorders>
              <w:top w:val="nil"/>
              <w:left w:val="single" w:sz="4" w:space="0" w:color="auto"/>
              <w:bottom w:val="single" w:sz="4" w:space="0" w:color="auto"/>
              <w:right w:val="single" w:sz="4" w:space="0" w:color="auto"/>
            </w:tcBorders>
            <w:noWrap/>
            <w:vAlign w:val="center"/>
            <w:hideMark/>
          </w:tcPr>
          <w:p w14:paraId="2846FDFB"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192,842.20</w:t>
            </w:r>
          </w:p>
        </w:tc>
        <w:tc>
          <w:tcPr>
            <w:tcW w:w="222" w:type="dxa"/>
            <w:tcBorders>
              <w:top w:val="nil"/>
              <w:left w:val="nil"/>
              <w:bottom w:val="single" w:sz="4" w:space="0" w:color="auto"/>
              <w:right w:val="nil"/>
            </w:tcBorders>
          </w:tcPr>
          <w:p w14:paraId="183DB995" w14:textId="77777777" w:rsidR="00ED38B7" w:rsidRDefault="00ED38B7">
            <w:pPr>
              <w:spacing w:after="0" w:line="240" w:lineRule="auto"/>
              <w:jc w:val="center"/>
              <w:rPr>
                <w:rFonts w:ascii="GHEA Grapalat" w:eastAsia="Times New Roman" w:hAnsi="GHEA Grapalat" w:cs="Times New Roman"/>
                <w:sz w:val="14"/>
                <w:szCs w:val="14"/>
              </w:rPr>
            </w:pPr>
          </w:p>
        </w:tc>
        <w:tc>
          <w:tcPr>
            <w:tcW w:w="1061" w:type="dxa"/>
            <w:tcBorders>
              <w:top w:val="nil"/>
              <w:left w:val="nil"/>
              <w:bottom w:val="single" w:sz="4" w:space="0" w:color="auto"/>
              <w:right w:val="single" w:sz="4" w:space="0" w:color="auto"/>
            </w:tcBorders>
            <w:noWrap/>
            <w:vAlign w:val="center"/>
            <w:hideMark/>
          </w:tcPr>
          <w:p w14:paraId="468A4533" w14:textId="3756CE86"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179,500.10</w:t>
            </w:r>
          </w:p>
        </w:tc>
        <w:tc>
          <w:tcPr>
            <w:tcW w:w="1073" w:type="dxa"/>
            <w:tcBorders>
              <w:top w:val="nil"/>
              <w:left w:val="nil"/>
              <w:bottom w:val="single" w:sz="4" w:space="0" w:color="auto"/>
              <w:right w:val="single" w:sz="4" w:space="0" w:color="auto"/>
            </w:tcBorders>
            <w:noWrap/>
            <w:vAlign w:val="center"/>
            <w:hideMark/>
          </w:tcPr>
          <w:p w14:paraId="418D8627"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174,977.70</w:t>
            </w:r>
          </w:p>
        </w:tc>
        <w:tc>
          <w:tcPr>
            <w:tcW w:w="1059" w:type="dxa"/>
            <w:tcBorders>
              <w:top w:val="nil"/>
              <w:left w:val="single" w:sz="4" w:space="0" w:color="auto"/>
              <w:bottom w:val="single" w:sz="4" w:space="0" w:color="auto"/>
              <w:right w:val="single" w:sz="4" w:space="0" w:color="auto"/>
            </w:tcBorders>
            <w:noWrap/>
            <w:vAlign w:val="center"/>
            <w:hideMark/>
          </w:tcPr>
          <w:p w14:paraId="6D604ABA"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90.7%</w:t>
            </w:r>
          </w:p>
        </w:tc>
      </w:tr>
      <w:tr w:rsidR="00ED38B7" w14:paraId="5C49245F" w14:textId="77777777" w:rsidTr="00CD58C8">
        <w:trPr>
          <w:trHeight w:val="768"/>
        </w:trPr>
        <w:tc>
          <w:tcPr>
            <w:tcW w:w="605" w:type="dxa"/>
            <w:tcBorders>
              <w:top w:val="nil"/>
              <w:left w:val="single" w:sz="4" w:space="0" w:color="auto"/>
              <w:bottom w:val="single" w:sz="4" w:space="0" w:color="auto"/>
              <w:right w:val="single" w:sz="4" w:space="0" w:color="auto"/>
            </w:tcBorders>
            <w:vAlign w:val="center"/>
            <w:hideMark/>
          </w:tcPr>
          <w:p w14:paraId="32C1EFA6"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1088-12007</w:t>
            </w:r>
          </w:p>
        </w:tc>
        <w:tc>
          <w:tcPr>
            <w:tcW w:w="1624" w:type="dxa"/>
            <w:tcBorders>
              <w:top w:val="single" w:sz="4" w:space="0" w:color="auto"/>
              <w:left w:val="nil"/>
              <w:bottom w:val="single" w:sz="4" w:space="0" w:color="auto"/>
              <w:right w:val="single" w:sz="4" w:space="0" w:color="auto"/>
            </w:tcBorders>
            <w:vAlign w:val="center"/>
            <w:hideMark/>
          </w:tcPr>
          <w:p w14:paraId="551371CB" w14:textId="77777777" w:rsidR="00ED38B7" w:rsidRDefault="00ED38B7">
            <w:pPr>
              <w:spacing w:after="0" w:line="240" w:lineRule="auto"/>
              <w:rPr>
                <w:rFonts w:ascii="GHEA Grapalat" w:eastAsia="Times New Roman" w:hAnsi="GHEA Grapalat" w:cs="Times New Roman"/>
                <w:sz w:val="14"/>
                <w:szCs w:val="14"/>
              </w:rPr>
            </w:pPr>
            <w:r>
              <w:rPr>
                <w:rFonts w:ascii="GHEA Grapalat" w:eastAsia="Times New Roman" w:hAnsi="GHEA Grapalat" w:cs="Times New Roman"/>
                <w:sz w:val="14"/>
                <w:szCs w:val="14"/>
              </w:rPr>
              <w:t>Աշխատաշուկայում անմրցունակ անձանց գործատուներին այցելության համար ծախսերի փոխհատուցում</w:t>
            </w:r>
          </w:p>
        </w:tc>
        <w:tc>
          <w:tcPr>
            <w:tcW w:w="1075" w:type="dxa"/>
            <w:tcBorders>
              <w:top w:val="nil"/>
              <w:left w:val="single" w:sz="4" w:space="0" w:color="auto"/>
              <w:bottom w:val="single" w:sz="4" w:space="0" w:color="auto"/>
              <w:right w:val="single" w:sz="4" w:space="0" w:color="auto"/>
            </w:tcBorders>
            <w:noWrap/>
            <w:vAlign w:val="center"/>
            <w:hideMark/>
          </w:tcPr>
          <w:p w14:paraId="66016551"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30,125.00</w:t>
            </w:r>
          </w:p>
        </w:tc>
        <w:tc>
          <w:tcPr>
            <w:tcW w:w="1116" w:type="dxa"/>
            <w:tcBorders>
              <w:top w:val="nil"/>
              <w:left w:val="nil"/>
              <w:bottom w:val="single" w:sz="4" w:space="0" w:color="auto"/>
              <w:right w:val="single" w:sz="4" w:space="0" w:color="auto"/>
            </w:tcBorders>
            <w:noWrap/>
            <w:vAlign w:val="center"/>
            <w:hideMark/>
          </w:tcPr>
          <w:p w14:paraId="5E98B5D5"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30,125.00</w:t>
            </w:r>
          </w:p>
        </w:tc>
        <w:tc>
          <w:tcPr>
            <w:tcW w:w="1134" w:type="dxa"/>
            <w:tcBorders>
              <w:top w:val="nil"/>
              <w:left w:val="nil"/>
              <w:bottom w:val="single" w:sz="4" w:space="0" w:color="auto"/>
              <w:right w:val="single" w:sz="4" w:space="0" w:color="auto"/>
            </w:tcBorders>
            <w:noWrap/>
            <w:vAlign w:val="center"/>
            <w:hideMark/>
          </w:tcPr>
          <w:p w14:paraId="23848B51"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9,065.00</w:t>
            </w:r>
          </w:p>
        </w:tc>
        <w:tc>
          <w:tcPr>
            <w:tcW w:w="1275" w:type="dxa"/>
            <w:tcBorders>
              <w:top w:val="nil"/>
              <w:left w:val="nil"/>
              <w:bottom w:val="single" w:sz="4" w:space="0" w:color="auto"/>
              <w:right w:val="single" w:sz="4" w:space="0" w:color="auto"/>
            </w:tcBorders>
            <w:noWrap/>
            <w:vAlign w:val="center"/>
            <w:hideMark/>
          </w:tcPr>
          <w:p w14:paraId="2EE15B39"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30.1%</w:t>
            </w:r>
          </w:p>
        </w:tc>
        <w:tc>
          <w:tcPr>
            <w:tcW w:w="1134" w:type="dxa"/>
            <w:tcBorders>
              <w:top w:val="nil"/>
              <w:left w:val="single" w:sz="4" w:space="0" w:color="auto"/>
              <w:bottom w:val="single" w:sz="4" w:space="0" w:color="auto"/>
              <w:right w:val="single" w:sz="4" w:space="0" w:color="auto"/>
            </w:tcBorders>
            <w:noWrap/>
            <w:vAlign w:val="center"/>
            <w:hideMark/>
          </w:tcPr>
          <w:p w14:paraId="16756769"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068" w:type="dxa"/>
            <w:tcBorders>
              <w:top w:val="nil"/>
              <w:left w:val="nil"/>
              <w:bottom w:val="single" w:sz="4" w:space="0" w:color="auto"/>
              <w:right w:val="single" w:sz="4" w:space="0" w:color="auto"/>
            </w:tcBorders>
            <w:noWrap/>
            <w:vAlign w:val="center"/>
            <w:hideMark/>
          </w:tcPr>
          <w:p w14:paraId="310CE87C"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065" w:type="dxa"/>
            <w:tcBorders>
              <w:top w:val="nil"/>
              <w:left w:val="nil"/>
              <w:bottom w:val="single" w:sz="4" w:space="0" w:color="auto"/>
              <w:right w:val="single" w:sz="4" w:space="0" w:color="auto"/>
            </w:tcBorders>
            <w:noWrap/>
            <w:vAlign w:val="center"/>
            <w:hideMark/>
          </w:tcPr>
          <w:p w14:paraId="573F9F82"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211" w:type="dxa"/>
            <w:tcBorders>
              <w:top w:val="nil"/>
              <w:left w:val="single" w:sz="4" w:space="0" w:color="auto"/>
              <w:bottom w:val="single" w:sz="4" w:space="0" w:color="auto"/>
              <w:right w:val="single" w:sz="4" w:space="0" w:color="auto"/>
            </w:tcBorders>
            <w:noWrap/>
            <w:vAlign w:val="center"/>
            <w:hideMark/>
          </w:tcPr>
          <w:p w14:paraId="3ED71C7D"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275" w:type="dxa"/>
            <w:tcBorders>
              <w:top w:val="nil"/>
              <w:left w:val="single" w:sz="4" w:space="0" w:color="auto"/>
              <w:bottom w:val="single" w:sz="4" w:space="0" w:color="auto"/>
              <w:right w:val="single" w:sz="4" w:space="0" w:color="auto"/>
            </w:tcBorders>
            <w:noWrap/>
            <w:vAlign w:val="center"/>
            <w:hideMark/>
          </w:tcPr>
          <w:p w14:paraId="5D6CAE37"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222" w:type="dxa"/>
            <w:tcBorders>
              <w:top w:val="nil"/>
              <w:left w:val="nil"/>
              <w:bottom w:val="single" w:sz="4" w:space="0" w:color="auto"/>
              <w:right w:val="nil"/>
            </w:tcBorders>
          </w:tcPr>
          <w:p w14:paraId="4C7CA643" w14:textId="77777777" w:rsidR="00ED38B7" w:rsidRDefault="00ED38B7">
            <w:pPr>
              <w:spacing w:after="0" w:line="240" w:lineRule="auto"/>
              <w:jc w:val="center"/>
              <w:rPr>
                <w:rFonts w:ascii="Calibri" w:eastAsia="Times New Roman" w:hAnsi="Calibri" w:cs="Calibri"/>
                <w:sz w:val="14"/>
                <w:szCs w:val="14"/>
              </w:rPr>
            </w:pPr>
          </w:p>
        </w:tc>
        <w:tc>
          <w:tcPr>
            <w:tcW w:w="1061" w:type="dxa"/>
            <w:tcBorders>
              <w:top w:val="nil"/>
              <w:left w:val="nil"/>
              <w:bottom w:val="single" w:sz="4" w:space="0" w:color="auto"/>
              <w:right w:val="single" w:sz="4" w:space="0" w:color="auto"/>
            </w:tcBorders>
            <w:noWrap/>
            <w:vAlign w:val="center"/>
            <w:hideMark/>
          </w:tcPr>
          <w:p w14:paraId="2D6466C6" w14:textId="130546DF"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073" w:type="dxa"/>
            <w:tcBorders>
              <w:top w:val="nil"/>
              <w:left w:val="nil"/>
              <w:bottom w:val="single" w:sz="4" w:space="0" w:color="auto"/>
              <w:right w:val="single" w:sz="4" w:space="0" w:color="auto"/>
            </w:tcBorders>
            <w:noWrap/>
            <w:vAlign w:val="center"/>
            <w:hideMark/>
          </w:tcPr>
          <w:p w14:paraId="7FC777E4"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059" w:type="dxa"/>
            <w:tcBorders>
              <w:top w:val="nil"/>
              <w:left w:val="single" w:sz="4" w:space="0" w:color="auto"/>
              <w:bottom w:val="single" w:sz="4" w:space="0" w:color="auto"/>
              <w:right w:val="single" w:sz="4" w:space="0" w:color="auto"/>
            </w:tcBorders>
            <w:noWrap/>
            <w:vAlign w:val="center"/>
            <w:hideMark/>
          </w:tcPr>
          <w:p w14:paraId="224F6E5A"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r>
      <w:tr w:rsidR="00ED38B7" w14:paraId="26B26F63" w14:textId="77777777" w:rsidTr="00CD58C8">
        <w:trPr>
          <w:trHeight w:val="1236"/>
        </w:trPr>
        <w:tc>
          <w:tcPr>
            <w:tcW w:w="605" w:type="dxa"/>
            <w:tcBorders>
              <w:top w:val="nil"/>
              <w:left w:val="single" w:sz="4" w:space="0" w:color="auto"/>
              <w:bottom w:val="single" w:sz="4" w:space="0" w:color="auto"/>
              <w:right w:val="single" w:sz="4" w:space="0" w:color="auto"/>
            </w:tcBorders>
            <w:vAlign w:val="center"/>
            <w:hideMark/>
          </w:tcPr>
          <w:p w14:paraId="7D053AC2"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1088-12008</w:t>
            </w:r>
          </w:p>
        </w:tc>
        <w:tc>
          <w:tcPr>
            <w:tcW w:w="1624" w:type="dxa"/>
            <w:tcBorders>
              <w:top w:val="single" w:sz="4" w:space="0" w:color="auto"/>
              <w:left w:val="nil"/>
              <w:bottom w:val="single" w:sz="4" w:space="0" w:color="auto"/>
              <w:right w:val="single" w:sz="4" w:space="0" w:color="auto"/>
            </w:tcBorders>
            <w:vAlign w:val="center"/>
            <w:hideMark/>
          </w:tcPr>
          <w:p w14:paraId="4CAC140B" w14:textId="77777777" w:rsidR="00ED38B7" w:rsidRDefault="00ED38B7">
            <w:pPr>
              <w:spacing w:after="0" w:line="240" w:lineRule="auto"/>
              <w:rPr>
                <w:rFonts w:ascii="GHEA Grapalat" w:eastAsia="Times New Roman" w:hAnsi="GHEA Grapalat" w:cs="Times New Roman"/>
                <w:sz w:val="14"/>
                <w:szCs w:val="14"/>
              </w:rPr>
            </w:pPr>
            <w:r>
              <w:rPr>
                <w:rFonts w:ascii="GHEA Grapalat" w:eastAsia="Times New Roman" w:hAnsi="GHEA Grapalat" w:cs="Times New Roman"/>
                <w:sz w:val="14"/>
                <w:szCs w:val="14"/>
              </w:rPr>
              <w:t xml:space="preserve">Գործազուրկների, աշխատանաքից ազատման ռիսկ ունեցող, ինչպես նաև ազատազրկման ձևով պատիժը կրելու ավարտին վեց ամիս մնացած աշխատանք </w:t>
            </w:r>
            <w:r>
              <w:rPr>
                <w:rFonts w:ascii="GHEA Grapalat" w:eastAsia="Times New Roman" w:hAnsi="GHEA Grapalat" w:cs="Times New Roman"/>
                <w:sz w:val="14"/>
                <w:szCs w:val="14"/>
              </w:rPr>
              <w:lastRenderedPageBreak/>
              <w:t>փնտրող անձանց կրթաթոշակի տրամադրում</w:t>
            </w:r>
          </w:p>
        </w:tc>
        <w:tc>
          <w:tcPr>
            <w:tcW w:w="1075" w:type="dxa"/>
            <w:tcBorders>
              <w:top w:val="nil"/>
              <w:left w:val="single" w:sz="4" w:space="0" w:color="auto"/>
              <w:bottom w:val="single" w:sz="4" w:space="0" w:color="auto"/>
              <w:right w:val="single" w:sz="4" w:space="0" w:color="auto"/>
            </w:tcBorders>
            <w:noWrap/>
            <w:vAlign w:val="center"/>
            <w:hideMark/>
          </w:tcPr>
          <w:p w14:paraId="0089D5AC"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lastRenderedPageBreak/>
              <w:t>57,750.00</w:t>
            </w:r>
          </w:p>
        </w:tc>
        <w:tc>
          <w:tcPr>
            <w:tcW w:w="1116" w:type="dxa"/>
            <w:tcBorders>
              <w:top w:val="nil"/>
              <w:left w:val="nil"/>
              <w:bottom w:val="single" w:sz="4" w:space="0" w:color="auto"/>
              <w:right w:val="single" w:sz="4" w:space="0" w:color="auto"/>
            </w:tcBorders>
            <w:noWrap/>
            <w:vAlign w:val="center"/>
            <w:hideMark/>
          </w:tcPr>
          <w:p w14:paraId="42D6DBA2"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57,750.00</w:t>
            </w:r>
          </w:p>
        </w:tc>
        <w:tc>
          <w:tcPr>
            <w:tcW w:w="1134" w:type="dxa"/>
            <w:tcBorders>
              <w:top w:val="nil"/>
              <w:left w:val="nil"/>
              <w:bottom w:val="single" w:sz="4" w:space="0" w:color="auto"/>
              <w:right w:val="single" w:sz="4" w:space="0" w:color="auto"/>
            </w:tcBorders>
            <w:noWrap/>
            <w:vAlign w:val="center"/>
            <w:hideMark/>
          </w:tcPr>
          <w:p w14:paraId="47B4BFE0"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23,863.91</w:t>
            </w:r>
          </w:p>
        </w:tc>
        <w:tc>
          <w:tcPr>
            <w:tcW w:w="1275" w:type="dxa"/>
            <w:tcBorders>
              <w:top w:val="nil"/>
              <w:left w:val="nil"/>
              <w:bottom w:val="single" w:sz="4" w:space="0" w:color="auto"/>
              <w:right w:val="single" w:sz="4" w:space="0" w:color="auto"/>
            </w:tcBorders>
            <w:noWrap/>
            <w:vAlign w:val="center"/>
            <w:hideMark/>
          </w:tcPr>
          <w:p w14:paraId="7C31DA80"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41.3%</w:t>
            </w:r>
          </w:p>
        </w:tc>
        <w:tc>
          <w:tcPr>
            <w:tcW w:w="1134" w:type="dxa"/>
            <w:tcBorders>
              <w:top w:val="nil"/>
              <w:left w:val="single" w:sz="4" w:space="0" w:color="auto"/>
              <w:bottom w:val="single" w:sz="4" w:space="0" w:color="auto"/>
              <w:right w:val="single" w:sz="4" w:space="0" w:color="auto"/>
            </w:tcBorders>
            <w:noWrap/>
            <w:vAlign w:val="center"/>
            <w:hideMark/>
          </w:tcPr>
          <w:p w14:paraId="1F985072"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71,400.00</w:t>
            </w:r>
          </w:p>
        </w:tc>
        <w:tc>
          <w:tcPr>
            <w:tcW w:w="1068" w:type="dxa"/>
            <w:tcBorders>
              <w:top w:val="nil"/>
              <w:left w:val="nil"/>
              <w:bottom w:val="single" w:sz="4" w:space="0" w:color="auto"/>
              <w:right w:val="single" w:sz="4" w:space="0" w:color="auto"/>
            </w:tcBorders>
            <w:noWrap/>
            <w:vAlign w:val="center"/>
            <w:hideMark/>
          </w:tcPr>
          <w:p w14:paraId="3152E747"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47,532.00</w:t>
            </w:r>
          </w:p>
        </w:tc>
        <w:tc>
          <w:tcPr>
            <w:tcW w:w="1065" w:type="dxa"/>
            <w:tcBorders>
              <w:top w:val="nil"/>
              <w:left w:val="nil"/>
              <w:bottom w:val="single" w:sz="4" w:space="0" w:color="auto"/>
              <w:right w:val="single" w:sz="4" w:space="0" w:color="auto"/>
            </w:tcBorders>
            <w:noWrap/>
            <w:vAlign w:val="center"/>
            <w:hideMark/>
          </w:tcPr>
          <w:p w14:paraId="547F5BAB"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44,285.12</w:t>
            </w:r>
          </w:p>
        </w:tc>
        <w:tc>
          <w:tcPr>
            <w:tcW w:w="1211" w:type="dxa"/>
            <w:tcBorders>
              <w:top w:val="nil"/>
              <w:left w:val="single" w:sz="4" w:space="0" w:color="auto"/>
              <w:bottom w:val="single" w:sz="4" w:space="0" w:color="auto"/>
              <w:right w:val="single" w:sz="4" w:space="0" w:color="auto"/>
            </w:tcBorders>
            <w:noWrap/>
            <w:vAlign w:val="center"/>
            <w:hideMark/>
          </w:tcPr>
          <w:p w14:paraId="34EC96E6"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62.0%</w:t>
            </w:r>
          </w:p>
        </w:tc>
        <w:tc>
          <w:tcPr>
            <w:tcW w:w="1275" w:type="dxa"/>
            <w:tcBorders>
              <w:top w:val="nil"/>
              <w:left w:val="single" w:sz="4" w:space="0" w:color="auto"/>
              <w:bottom w:val="single" w:sz="4" w:space="0" w:color="auto"/>
              <w:right w:val="single" w:sz="4" w:space="0" w:color="auto"/>
            </w:tcBorders>
            <w:noWrap/>
            <w:vAlign w:val="center"/>
            <w:hideMark/>
          </w:tcPr>
          <w:p w14:paraId="7365BEFB"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71,400.00</w:t>
            </w:r>
          </w:p>
        </w:tc>
        <w:tc>
          <w:tcPr>
            <w:tcW w:w="222" w:type="dxa"/>
            <w:tcBorders>
              <w:top w:val="nil"/>
              <w:left w:val="nil"/>
              <w:bottom w:val="single" w:sz="4" w:space="0" w:color="auto"/>
              <w:right w:val="nil"/>
            </w:tcBorders>
          </w:tcPr>
          <w:p w14:paraId="48386E68" w14:textId="77777777" w:rsidR="00ED38B7" w:rsidRDefault="00ED38B7">
            <w:pPr>
              <w:spacing w:after="0" w:line="240" w:lineRule="auto"/>
              <w:jc w:val="center"/>
              <w:rPr>
                <w:rFonts w:ascii="GHEA Grapalat" w:eastAsia="Times New Roman" w:hAnsi="GHEA Grapalat" w:cs="Times New Roman"/>
                <w:sz w:val="14"/>
                <w:szCs w:val="14"/>
              </w:rPr>
            </w:pPr>
          </w:p>
        </w:tc>
        <w:tc>
          <w:tcPr>
            <w:tcW w:w="1061" w:type="dxa"/>
            <w:tcBorders>
              <w:top w:val="nil"/>
              <w:left w:val="nil"/>
              <w:bottom w:val="single" w:sz="4" w:space="0" w:color="auto"/>
              <w:right w:val="single" w:sz="4" w:space="0" w:color="auto"/>
            </w:tcBorders>
            <w:noWrap/>
            <w:vAlign w:val="center"/>
            <w:hideMark/>
          </w:tcPr>
          <w:p w14:paraId="215CA3B0" w14:textId="65033C98"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45,767.28</w:t>
            </w:r>
          </w:p>
        </w:tc>
        <w:tc>
          <w:tcPr>
            <w:tcW w:w="1073" w:type="dxa"/>
            <w:tcBorders>
              <w:top w:val="nil"/>
              <w:left w:val="nil"/>
              <w:bottom w:val="single" w:sz="4" w:space="0" w:color="auto"/>
              <w:right w:val="single" w:sz="4" w:space="0" w:color="auto"/>
            </w:tcBorders>
            <w:noWrap/>
            <w:vAlign w:val="center"/>
            <w:hideMark/>
          </w:tcPr>
          <w:p w14:paraId="7A005E31"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39,166.43</w:t>
            </w:r>
          </w:p>
        </w:tc>
        <w:tc>
          <w:tcPr>
            <w:tcW w:w="1059" w:type="dxa"/>
            <w:tcBorders>
              <w:top w:val="nil"/>
              <w:left w:val="single" w:sz="4" w:space="0" w:color="auto"/>
              <w:bottom w:val="single" w:sz="4" w:space="0" w:color="auto"/>
              <w:right w:val="single" w:sz="4" w:space="0" w:color="auto"/>
            </w:tcBorders>
            <w:noWrap/>
            <w:vAlign w:val="center"/>
            <w:hideMark/>
          </w:tcPr>
          <w:p w14:paraId="7B2A7409"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54.9%</w:t>
            </w:r>
          </w:p>
        </w:tc>
      </w:tr>
      <w:tr w:rsidR="00ED38B7" w14:paraId="026F77F5" w14:textId="77777777" w:rsidTr="00085DD4">
        <w:trPr>
          <w:trHeight w:val="1500"/>
        </w:trPr>
        <w:tc>
          <w:tcPr>
            <w:tcW w:w="605" w:type="dxa"/>
            <w:tcBorders>
              <w:top w:val="nil"/>
              <w:left w:val="single" w:sz="4" w:space="0" w:color="auto"/>
              <w:bottom w:val="single" w:sz="4" w:space="0" w:color="auto"/>
              <w:right w:val="single" w:sz="4" w:space="0" w:color="auto"/>
            </w:tcBorders>
            <w:vAlign w:val="center"/>
            <w:hideMark/>
          </w:tcPr>
          <w:p w14:paraId="2667F505"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lastRenderedPageBreak/>
              <w:t>1088-12009</w:t>
            </w:r>
          </w:p>
        </w:tc>
        <w:tc>
          <w:tcPr>
            <w:tcW w:w="1624" w:type="dxa"/>
            <w:tcBorders>
              <w:top w:val="single" w:sz="4" w:space="0" w:color="auto"/>
              <w:left w:val="nil"/>
              <w:bottom w:val="single" w:sz="4" w:space="0" w:color="auto"/>
              <w:right w:val="single" w:sz="4" w:space="0" w:color="auto"/>
            </w:tcBorders>
            <w:vAlign w:val="center"/>
            <w:hideMark/>
          </w:tcPr>
          <w:p w14:paraId="7D2F824D" w14:textId="77777777" w:rsidR="00ED38B7" w:rsidRDefault="00ED38B7">
            <w:pPr>
              <w:spacing w:after="0" w:line="240" w:lineRule="auto"/>
              <w:rPr>
                <w:rFonts w:ascii="GHEA Grapalat" w:eastAsia="Times New Roman" w:hAnsi="GHEA Grapalat" w:cs="Times New Roman"/>
                <w:sz w:val="14"/>
                <w:szCs w:val="14"/>
              </w:rPr>
            </w:pPr>
            <w:r>
              <w:rPr>
                <w:rFonts w:ascii="GHEA Grapalat" w:eastAsia="Times New Roman" w:hAnsi="GHEA Grapalat" w:cs="Times New Roman"/>
                <w:sz w:val="14"/>
                <w:szCs w:val="14"/>
              </w:rPr>
              <w:t>Մինչև երեք տարեկան երեխայի խնամքի արձակուրդում գտնվող անձանց, երեխայի մինչև երկու տարին լրանալը աշխատանքի վերադառնալու դեպքում, երեխայի խնամքն աշխատանքին զուգահեռ կազմակերպելու համար աջակցության տրամադրում</w:t>
            </w:r>
          </w:p>
        </w:tc>
        <w:tc>
          <w:tcPr>
            <w:tcW w:w="1075" w:type="dxa"/>
            <w:tcBorders>
              <w:top w:val="nil"/>
              <w:left w:val="single" w:sz="4" w:space="0" w:color="auto"/>
              <w:bottom w:val="single" w:sz="4" w:space="0" w:color="auto"/>
              <w:right w:val="single" w:sz="4" w:space="0" w:color="auto"/>
            </w:tcBorders>
            <w:noWrap/>
            <w:vAlign w:val="center"/>
            <w:hideMark/>
          </w:tcPr>
          <w:p w14:paraId="22A6BABC"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242,000.00</w:t>
            </w:r>
          </w:p>
        </w:tc>
        <w:tc>
          <w:tcPr>
            <w:tcW w:w="1116" w:type="dxa"/>
            <w:tcBorders>
              <w:top w:val="nil"/>
              <w:left w:val="nil"/>
              <w:bottom w:val="single" w:sz="4" w:space="0" w:color="auto"/>
              <w:right w:val="single" w:sz="4" w:space="0" w:color="auto"/>
            </w:tcBorders>
            <w:noWrap/>
            <w:vAlign w:val="center"/>
            <w:hideMark/>
          </w:tcPr>
          <w:p w14:paraId="71569463"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388,489.50</w:t>
            </w:r>
          </w:p>
        </w:tc>
        <w:tc>
          <w:tcPr>
            <w:tcW w:w="1134" w:type="dxa"/>
            <w:tcBorders>
              <w:top w:val="nil"/>
              <w:left w:val="nil"/>
              <w:bottom w:val="single" w:sz="4" w:space="0" w:color="auto"/>
              <w:right w:val="single" w:sz="4" w:space="0" w:color="auto"/>
            </w:tcBorders>
            <w:noWrap/>
            <w:vAlign w:val="center"/>
            <w:hideMark/>
          </w:tcPr>
          <w:p w14:paraId="21878EDB"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349,746.17</w:t>
            </w:r>
          </w:p>
        </w:tc>
        <w:tc>
          <w:tcPr>
            <w:tcW w:w="1275" w:type="dxa"/>
            <w:tcBorders>
              <w:top w:val="nil"/>
              <w:left w:val="nil"/>
              <w:bottom w:val="single" w:sz="4" w:space="0" w:color="auto"/>
              <w:right w:val="single" w:sz="4" w:space="0" w:color="auto"/>
            </w:tcBorders>
            <w:noWrap/>
            <w:vAlign w:val="center"/>
            <w:hideMark/>
          </w:tcPr>
          <w:p w14:paraId="688028D2"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144.5%</w:t>
            </w:r>
          </w:p>
        </w:tc>
        <w:tc>
          <w:tcPr>
            <w:tcW w:w="1134" w:type="dxa"/>
            <w:tcBorders>
              <w:top w:val="nil"/>
              <w:left w:val="single" w:sz="4" w:space="0" w:color="auto"/>
              <w:bottom w:val="single" w:sz="4" w:space="0" w:color="auto"/>
              <w:right w:val="single" w:sz="4" w:space="0" w:color="auto"/>
            </w:tcBorders>
            <w:noWrap/>
            <w:vAlign w:val="center"/>
            <w:hideMark/>
          </w:tcPr>
          <w:p w14:paraId="17AAE226"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448,800.00</w:t>
            </w:r>
          </w:p>
        </w:tc>
        <w:tc>
          <w:tcPr>
            <w:tcW w:w="1068" w:type="dxa"/>
            <w:tcBorders>
              <w:top w:val="nil"/>
              <w:left w:val="nil"/>
              <w:bottom w:val="single" w:sz="4" w:space="0" w:color="auto"/>
              <w:right w:val="single" w:sz="4" w:space="0" w:color="auto"/>
            </w:tcBorders>
            <w:noWrap/>
            <w:vAlign w:val="center"/>
            <w:hideMark/>
          </w:tcPr>
          <w:p w14:paraId="11B287D3"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435,888.30</w:t>
            </w:r>
          </w:p>
        </w:tc>
        <w:tc>
          <w:tcPr>
            <w:tcW w:w="1065" w:type="dxa"/>
            <w:tcBorders>
              <w:top w:val="nil"/>
              <w:left w:val="nil"/>
              <w:bottom w:val="single" w:sz="4" w:space="0" w:color="auto"/>
              <w:right w:val="single" w:sz="4" w:space="0" w:color="auto"/>
            </w:tcBorders>
            <w:noWrap/>
            <w:vAlign w:val="center"/>
            <w:hideMark/>
          </w:tcPr>
          <w:p w14:paraId="09117017"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393,328.04</w:t>
            </w:r>
          </w:p>
        </w:tc>
        <w:tc>
          <w:tcPr>
            <w:tcW w:w="1211" w:type="dxa"/>
            <w:tcBorders>
              <w:top w:val="nil"/>
              <w:left w:val="single" w:sz="4" w:space="0" w:color="auto"/>
              <w:bottom w:val="single" w:sz="4" w:space="0" w:color="auto"/>
              <w:right w:val="single" w:sz="4" w:space="0" w:color="auto"/>
            </w:tcBorders>
            <w:noWrap/>
            <w:vAlign w:val="center"/>
            <w:hideMark/>
          </w:tcPr>
          <w:p w14:paraId="7D05CBF0"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87.6%</w:t>
            </w:r>
          </w:p>
        </w:tc>
        <w:tc>
          <w:tcPr>
            <w:tcW w:w="1275" w:type="dxa"/>
            <w:tcBorders>
              <w:top w:val="nil"/>
              <w:left w:val="single" w:sz="4" w:space="0" w:color="auto"/>
              <w:bottom w:val="single" w:sz="4" w:space="0" w:color="auto"/>
              <w:right w:val="single" w:sz="4" w:space="0" w:color="auto"/>
            </w:tcBorders>
            <w:noWrap/>
            <w:vAlign w:val="center"/>
            <w:hideMark/>
          </w:tcPr>
          <w:p w14:paraId="626DAF1F"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448,800.00</w:t>
            </w:r>
          </w:p>
        </w:tc>
        <w:tc>
          <w:tcPr>
            <w:tcW w:w="222" w:type="dxa"/>
            <w:tcBorders>
              <w:top w:val="nil"/>
              <w:left w:val="nil"/>
              <w:bottom w:val="single" w:sz="4" w:space="0" w:color="auto"/>
              <w:right w:val="nil"/>
            </w:tcBorders>
          </w:tcPr>
          <w:p w14:paraId="1CCAB2B0" w14:textId="77777777" w:rsidR="00ED38B7" w:rsidRDefault="00ED38B7">
            <w:pPr>
              <w:spacing w:after="0" w:line="240" w:lineRule="auto"/>
              <w:jc w:val="center"/>
              <w:rPr>
                <w:rFonts w:ascii="GHEA Grapalat" w:eastAsia="Times New Roman" w:hAnsi="GHEA Grapalat" w:cs="Times New Roman"/>
                <w:sz w:val="14"/>
                <w:szCs w:val="14"/>
              </w:rPr>
            </w:pPr>
          </w:p>
        </w:tc>
        <w:tc>
          <w:tcPr>
            <w:tcW w:w="1061" w:type="dxa"/>
            <w:tcBorders>
              <w:top w:val="nil"/>
              <w:left w:val="nil"/>
              <w:bottom w:val="single" w:sz="4" w:space="0" w:color="auto"/>
              <w:right w:val="single" w:sz="4" w:space="0" w:color="auto"/>
            </w:tcBorders>
            <w:noWrap/>
            <w:vAlign w:val="center"/>
            <w:hideMark/>
          </w:tcPr>
          <w:p w14:paraId="24E418B2" w14:textId="37F067CB"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493,868.97</w:t>
            </w:r>
          </w:p>
        </w:tc>
        <w:tc>
          <w:tcPr>
            <w:tcW w:w="1073" w:type="dxa"/>
            <w:tcBorders>
              <w:top w:val="nil"/>
              <w:left w:val="nil"/>
              <w:bottom w:val="single" w:sz="4" w:space="0" w:color="auto"/>
              <w:right w:val="single" w:sz="4" w:space="0" w:color="auto"/>
            </w:tcBorders>
            <w:noWrap/>
            <w:vAlign w:val="center"/>
            <w:hideMark/>
          </w:tcPr>
          <w:p w14:paraId="5D9435BC"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475,215.84</w:t>
            </w:r>
          </w:p>
        </w:tc>
        <w:tc>
          <w:tcPr>
            <w:tcW w:w="1059" w:type="dxa"/>
            <w:tcBorders>
              <w:top w:val="nil"/>
              <w:left w:val="single" w:sz="4" w:space="0" w:color="auto"/>
              <w:bottom w:val="single" w:sz="4" w:space="0" w:color="auto"/>
              <w:right w:val="single" w:sz="4" w:space="0" w:color="auto"/>
            </w:tcBorders>
            <w:noWrap/>
            <w:vAlign w:val="center"/>
            <w:hideMark/>
          </w:tcPr>
          <w:p w14:paraId="19DE5BAB"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105.9%</w:t>
            </w:r>
          </w:p>
        </w:tc>
      </w:tr>
      <w:tr w:rsidR="00ED38B7" w14:paraId="27FA5D9A" w14:textId="77777777" w:rsidTr="00085DD4">
        <w:trPr>
          <w:trHeight w:val="1176"/>
        </w:trPr>
        <w:tc>
          <w:tcPr>
            <w:tcW w:w="605" w:type="dxa"/>
            <w:tcBorders>
              <w:top w:val="nil"/>
              <w:left w:val="single" w:sz="4" w:space="0" w:color="auto"/>
              <w:bottom w:val="single" w:sz="4" w:space="0" w:color="auto"/>
              <w:right w:val="single" w:sz="4" w:space="0" w:color="auto"/>
            </w:tcBorders>
            <w:vAlign w:val="center"/>
            <w:hideMark/>
          </w:tcPr>
          <w:p w14:paraId="09599466"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1088-12010</w:t>
            </w:r>
          </w:p>
        </w:tc>
        <w:tc>
          <w:tcPr>
            <w:tcW w:w="1624" w:type="dxa"/>
            <w:tcBorders>
              <w:top w:val="single" w:sz="4" w:space="0" w:color="auto"/>
              <w:left w:val="nil"/>
              <w:bottom w:val="single" w:sz="4" w:space="0" w:color="auto"/>
              <w:right w:val="single" w:sz="4" w:space="0" w:color="auto"/>
            </w:tcBorders>
            <w:vAlign w:val="center"/>
            <w:hideMark/>
          </w:tcPr>
          <w:p w14:paraId="4C9ECED8" w14:textId="77777777" w:rsidR="00ED38B7" w:rsidRDefault="00ED38B7">
            <w:pPr>
              <w:spacing w:after="0" w:line="240" w:lineRule="auto"/>
              <w:rPr>
                <w:rFonts w:ascii="GHEA Grapalat" w:eastAsia="Times New Roman" w:hAnsi="GHEA Grapalat" w:cs="Times New Roman"/>
                <w:sz w:val="14"/>
                <w:szCs w:val="14"/>
              </w:rPr>
            </w:pPr>
            <w:r>
              <w:rPr>
                <w:rFonts w:ascii="GHEA Grapalat" w:eastAsia="Times New Roman" w:hAnsi="GHEA Grapalat" w:cs="Times New Roman"/>
                <w:sz w:val="14"/>
                <w:szCs w:val="14"/>
              </w:rPr>
              <w:t>Աշխատաշուկայում անմրցունակ և մասնագիտություն չունեցող  մայրերի համար գործատուի մոտ մասնագիտական ուսուցման կազմակերպում</w:t>
            </w:r>
          </w:p>
        </w:tc>
        <w:tc>
          <w:tcPr>
            <w:tcW w:w="1075" w:type="dxa"/>
            <w:tcBorders>
              <w:top w:val="nil"/>
              <w:left w:val="single" w:sz="4" w:space="0" w:color="auto"/>
              <w:bottom w:val="single" w:sz="4" w:space="0" w:color="auto"/>
              <w:right w:val="single" w:sz="4" w:space="0" w:color="auto"/>
            </w:tcBorders>
            <w:noWrap/>
            <w:vAlign w:val="center"/>
            <w:hideMark/>
          </w:tcPr>
          <w:p w14:paraId="03721160"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63,556.20</w:t>
            </w:r>
          </w:p>
        </w:tc>
        <w:tc>
          <w:tcPr>
            <w:tcW w:w="1116" w:type="dxa"/>
            <w:tcBorders>
              <w:top w:val="nil"/>
              <w:left w:val="nil"/>
              <w:bottom w:val="single" w:sz="4" w:space="0" w:color="auto"/>
              <w:right w:val="single" w:sz="4" w:space="0" w:color="auto"/>
            </w:tcBorders>
            <w:noWrap/>
            <w:vAlign w:val="center"/>
            <w:hideMark/>
          </w:tcPr>
          <w:p w14:paraId="4A113D0E"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63,556.20</w:t>
            </w:r>
          </w:p>
        </w:tc>
        <w:tc>
          <w:tcPr>
            <w:tcW w:w="1134" w:type="dxa"/>
            <w:tcBorders>
              <w:top w:val="nil"/>
              <w:left w:val="nil"/>
              <w:bottom w:val="single" w:sz="4" w:space="0" w:color="auto"/>
              <w:right w:val="single" w:sz="4" w:space="0" w:color="auto"/>
            </w:tcBorders>
            <w:noWrap/>
            <w:vAlign w:val="center"/>
            <w:hideMark/>
          </w:tcPr>
          <w:p w14:paraId="1260303C"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43,318.76</w:t>
            </w:r>
          </w:p>
        </w:tc>
        <w:tc>
          <w:tcPr>
            <w:tcW w:w="1275" w:type="dxa"/>
            <w:tcBorders>
              <w:top w:val="nil"/>
              <w:left w:val="nil"/>
              <w:bottom w:val="single" w:sz="4" w:space="0" w:color="auto"/>
              <w:right w:val="single" w:sz="4" w:space="0" w:color="auto"/>
            </w:tcBorders>
            <w:noWrap/>
            <w:vAlign w:val="center"/>
            <w:hideMark/>
          </w:tcPr>
          <w:p w14:paraId="0F2721BA"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68.2%</w:t>
            </w:r>
          </w:p>
        </w:tc>
        <w:tc>
          <w:tcPr>
            <w:tcW w:w="1134" w:type="dxa"/>
            <w:tcBorders>
              <w:top w:val="nil"/>
              <w:left w:val="single" w:sz="4" w:space="0" w:color="auto"/>
              <w:bottom w:val="single" w:sz="4" w:space="0" w:color="auto"/>
              <w:right w:val="single" w:sz="4" w:space="0" w:color="auto"/>
            </w:tcBorders>
            <w:noWrap/>
            <w:vAlign w:val="center"/>
            <w:hideMark/>
          </w:tcPr>
          <w:p w14:paraId="6B458B53"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129,054.00</w:t>
            </w:r>
          </w:p>
        </w:tc>
        <w:tc>
          <w:tcPr>
            <w:tcW w:w="1068" w:type="dxa"/>
            <w:tcBorders>
              <w:top w:val="nil"/>
              <w:left w:val="nil"/>
              <w:bottom w:val="single" w:sz="4" w:space="0" w:color="auto"/>
              <w:right w:val="single" w:sz="4" w:space="0" w:color="auto"/>
            </w:tcBorders>
            <w:noWrap/>
            <w:vAlign w:val="center"/>
            <w:hideMark/>
          </w:tcPr>
          <w:p w14:paraId="65FED62D"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85,120.50</w:t>
            </w:r>
          </w:p>
        </w:tc>
        <w:tc>
          <w:tcPr>
            <w:tcW w:w="1065" w:type="dxa"/>
            <w:tcBorders>
              <w:top w:val="nil"/>
              <w:left w:val="nil"/>
              <w:bottom w:val="single" w:sz="4" w:space="0" w:color="auto"/>
              <w:right w:val="single" w:sz="4" w:space="0" w:color="auto"/>
            </w:tcBorders>
            <w:noWrap/>
            <w:vAlign w:val="center"/>
            <w:hideMark/>
          </w:tcPr>
          <w:p w14:paraId="7C6B7341"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75,224.50</w:t>
            </w:r>
          </w:p>
        </w:tc>
        <w:tc>
          <w:tcPr>
            <w:tcW w:w="1211" w:type="dxa"/>
            <w:tcBorders>
              <w:top w:val="nil"/>
              <w:left w:val="single" w:sz="4" w:space="0" w:color="auto"/>
              <w:bottom w:val="single" w:sz="4" w:space="0" w:color="auto"/>
              <w:right w:val="single" w:sz="4" w:space="0" w:color="auto"/>
            </w:tcBorders>
            <w:noWrap/>
            <w:vAlign w:val="center"/>
            <w:hideMark/>
          </w:tcPr>
          <w:p w14:paraId="41318EEE"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58.3%</w:t>
            </w:r>
          </w:p>
        </w:tc>
        <w:tc>
          <w:tcPr>
            <w:tcW w:w="1275" w:type="dxa"/>
            <w:tcBorders>
              <w:top w:val="nil"/>
              <w:left w:val="single" w:sz="4" w:space="0" w:color="auto"/>
              <w:bottom w:val="single" w:sz="4" w:space="0" w:color="auto"/>
              <w:right w:val="single" w:sz="4" w:space="0" w:color="auto"/>
            </w:tcBorders>
            <w:noWrap/>
            <w:vAlign w:val="center"/>
            <w:hideMark/>
          </w:tcPr>
          <w:p w14:paraId="2545264A"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113,454.00</w:t>
            </w:r>
          </w:p>
        </w:tc>
        <w:tc>
          <w:tcPr>
            <w:tcW w:w="222" w:type="dxa"/>
            <w:tcBorders>
              <w:top w:val="nil"/>
              <w:left w:val="nil"/>
              <w:bottom w:val="single" w:sz="4" w:space="0" w:color="auto"/>
              <w:right w:val="nil"/>
            </w:tcBorders>
          </w:tcPr>
          <w:p w14:paraId="52F58596" w14:textId="77777777" w:rsidR="00ED38B7" w:rsidRDefault="00ED38B7">
            <w:pPr>
              <w:spacing w:after="0" w:line="240" w:lineRule="auto"/>
              <w:jc w:val="center"/>
              <w:rPr>
                <w:rFonts w:ascii="GHEA Grapalat" w:eastAsia="Times New Roman" w:hAnsi="GHEA Grapalat" w:cs="Times New Roman"/>
                <w:sz w:val="14"/>
                <w:szCs w:val="14"/>
              </w:rPr>
            </w:pPr>
          </w:p>
        </w:tc>
        <w:tc>
          <w:tcPr>
            <w:tcW w:w="1061" w:type="dxa"/>
            <w:tcBorders>
              <w:top w:val="nil"/>
              <w:left w:val="nil"/>
              <w:bottom w:val="single" w:sz="4" w:space="0" w:color="auto"/>
              <w:right w:val="single" w:sz="4" w:space="0" w:color="auto"/>
            </w:tcBorders>
            <w:noWrap/>
            <w:vAlign w:val="center"/>
            <w:hideMark/>
          </w:tcPr>
          <w:p w14:paraId="68DAB8F3" w14:textId="2735B88B"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48,454.00</w:t>
            </w:r>
          </w:p>
        </w:tc>
        <w:tc>
          <w:tcPr>
            <w:tcW w:w="1073" w:type="dxa"/>
            <w:tcBorders>
              <w:top w:val="nil"/>
              <w:left w:val="nil"/>
              <w:bottom w:val="single" w:sz="4" w:space="0" w:color="auto"/>
              <w:right w:val="single" w:sz="4" w:space="0" w:color="auto"/>
            </w:tcBorders>
            <w:noWrap/>
            <w:vAlign w:val="center"/>
            <w:hideMark/>
          </w:tcPr>
          <w:p w14:paraId="29F63AD7"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35,392.24</w:t>
            </w:r>
          </w:p>
        </w:tc>
        <w:tc>
          <w:tcPr>
            <w:tcW w:w="1059" w:type="dxa"/>
            <w:tcBorders>
              <w:top w:val="nil"/>
              <w:left w:val="single" w:sz="4" w:space="0" w:color="auto"/>
              <w:bottom w:val="single" w:sz="4" w:space="0" w:color="auto"/>
              <w:right w:val="single" w:sz="4" w:space="0" w:color="auto"/>
            </w:tcBorders>
            <w:noWrap/>
            <w:vAlign w:val="center"/>
            <w:hideMark/>
          </w:tcPr>
          <w:p w14:paraId="663C078B"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31.2%</w:t>
            </w:r>
          </w:p>
        </w:tc>
      </w:tr>
      <w:tr w:rsidR="00ED38B7" w14:paraId="52FF2EA7" w14:textId="77777777" w:rsidTr="00085DD4">
        <w:trPr>
          <w:trHeight w:val="792"/>
        </w:trPr>
        <w:tc>
          <w:tcPr>
            <w:tcW w:w="605" w:type="dxa"/>
            <w:tcBorders>
              <w:top w:val="nil"/>
              <w:left w:val="single" w:sz="4" w:space="0" w:color="auto"/>
              <w:bottom w:val="single" w:sz="4" w:space="0" w:color="auto"/>
              <w:right w:val="single" w:sz="4" w:space="0" w:color="auto"/>
            </w:tcBorders>
            <w:vAlign w:val="center"/>
            <w:hideMark/>
          </w:tcPr>
          <w:p w14:paraId="4AE5AB52"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1088-12011</w:t>
            </w:r>
          </w:p>
        </w:tc>
        <w:tc>
          <w:tcPr>
            <w:tcW w:w="1624" w:type="dxa"/>
            <w:tcBorders>
              <w:top w:val="single" w:sz="4" w:space="0" w:color="auto"/>
              <w:left w:val="nil"/>
              <w:bottom w:val="single" w:sz="4" w:space="0" w:color="auto"/>
              <w:right w:val="single" w:sz="4" w:space="0" w:color="auto"/>
            </w:tcBorders>
            <w:vAlign w:val="center"/>
            <w:hideMark/>
          </w:tcPr>
          <w:p w14:paraId="67EA427A" w14:textId="77777777" w:rsidR="00ED38B7" w:rsidRDefault="00ED38B7">
            <w:pPr>
              <w:spacing w:after="0" w:line="240" w:lineRule="auto"/>
              <w:rPr>
                <w:rFonts w:ascii="GHEA Grapalat" w:eastAsia="Times New Roman" w:hAnsi="GHEA Grapalat" w:cs="Times New Roman"/>
                <w:sz w:val="14"/>
                <w:szCs w:val="14"/>
              </w:rPr>
            </w:pPr>
            <w:r>
              <w:rPr>
                <w:rFonts w:ascii="GHEA Grapalat" w:eastAsia="Times New Roman" w:hAnsi="GHEA Grapalat" w:cs="Times New Roman"/>
                <w:sz w:val="14"/>
                <w:szCs w:val="14"/>
              </w:rPr>
              <w:t>Վարձատրվող հասարակական աշխատանքների կազմակերպման միջոցով գործազուրկների ժամանակավոր զբաղվածության ապահովում</w:t>
            </w:r>
          </w:p>
        </w:tc>
        <w:tc>
          <w:tcPr>
            <w:tcW w:w="1075" w:type="dxa"/>
            <w:tcBorders>
              <w:top w:val="nil"/>
              <w:left w:val="single" w:sz="4" w:space="0" w:color="auto"/>
              <w:bottom w:val="single" w:sz="4" w:space="0" w:color="auto"/>
              <w:right w:val="single" w:sz="4" w:space="0" w:color="auto"/>
            </w:tcBorders>
            <w:noWrap/>
            <w:vAlign w:val="center"/>
            <w:hideMark/>
          </w:tcPr>
          <w:p w14:paraId="21052C6C"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90,000.00</w:t>
            </w:r>
          </w:p>
        </w:tc>
        <w:tc>
          <w:tcPr>
            <w:tcW w:w="1116" w:type="dxa"/>
            <w:tcBorders>
              <w:top w:val="nil"/>
              <w:left w:val="nil"/>
              <w:bottom w:val="single" w:sz="4" w:space="0" w:color="auto"/>
              <w:right w:val="single" w:sz="4" w:space="0" w:color="auto"/>
            </w:tcBorders>
            <w:noWrap/>
            <w:vAlign w:val="center"/>
            <w:hideMark/>
          </w:tcPr>
          <w:p w14:paraId="5E85E680"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135,000.00</w:t>
            </w:r>
          </w:p>
        </w:tc>
        <w:tc>
          <w:tcPr>
            <w:tcW w:w="1134" w:type="dxa"/>
            <w:tcBorders>
              <w:top w:val="nil"/>
              <w:left w:val="nil"/>
              <w:bottom w:val="single" w:sz="4" w:space="0" w:color="auto"/>
              <w:right w:val="single" w:sz="4" w:space="0" w:color="auto"/>
            </w:tcBorders>
            <w:noWrap/>
            <w:vAlign w:val="center"/>
            <w:hideMark/>
          </w:tcPr>
          <w:p w14:paraId="51E8B057"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126,074.06</w:t>
            </w:r>
          </w:p>
        </w:tc>
        <w:tc>
          <w:tcPr>
            <w:tcW w:w="1275" w:type="dxa"/>
            <w:tcBorders>
              <w:top w:val="nil"/>
              <w:left w:val="nil"/>
              <w:bottom w:val="single" w:sz="4" w:space="0" w:color="auto"/>
              <w:right w:val="single" w:sz="4" w:space="0" w:color="auto"/>
            </w:tcBorders>
            <w:noWrap/>
            <w:vAlign w:val="center"/>
            <w:hideMark/>
          </w:tcPr>
          <w:p w14:paraId="66C1CC66"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140.1%</w:t>
            </w:r>
          </w:p>
        </w:tc>
        <w:tc>
          <w:tcPr>
            <w:tcW w:w="1134" w:type="dxa"/>
            <w:tcBorders>
              <w:top w:val="nil"/>
              <w:left w:val="single" w:sz="4" w:space="0" w:color="auto"/>
              <w:bottom w:val="single" w:sz="4" w:space="0" w:color="auto"/>
              <w:right w:val="single" w:sz="4" w:space="0" w:color="auto"/>
            </w:tcBorders>
            <w:noWrap/>
            <w:vAlign w:val="center"/>
            <w:hideMark/>
          </w:tcPr>
          <w:p w14:paraId="33CB5A3E"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90,000.00</w:t>
            </w:r>
          </w:p>
        </w:tc>
        <w:tc>
          <w:tcPr>
            <w:tcW w:w="1068" w:type="dxa"/>
            <w:tcBorders>
              <w:top w:val="nil"/>
              <w:left w:val="nil"/>
              <w:bottom w:val="single" w:sz="4" w:space="0" w:color="auto"/>
              <w:right w:val="single" w:sz="4" w:space="0" w:color="auto"/>
            </w:tcBorders>
            <w:noWrap/>
            <w:vAlign w:val="center"/>
            <w:hideMark/>
          </w:tcPr>
          <w:p w14:paraId="1B51D9A9"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85,500.00</w:t>
            </w:r>
          </w:p>
        </w:tc>
        <w:tc>
          <w:tcPr>
            <w:tcW w:w="1065" w:type="dxa"/>
            <w:tcBorders>
              <w:top w:val="nil"/>
              <w:left w:val="nil"/>
              <w:bottom w:val="single" w:sz="4" w:space="0" w:color="auto"/>
              <w:right w:val="single" w:sz="4" w:space="0" w:color="auto"/>
            </w:tcBorders>
            <w:noWrap/>
            <w:vAlign w:val="center"/>
            <w:hideMark/>
          </w:tcPr>
          <w:p w14:paraId="2E17F9C5"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83,558.93</w:t>
            </w:r>
          </w:p>
        </w:tc>
        <w:tc>
          <w:tcPr>
            <w:tcW w:w="1211" w:type="dxa"/>
            <w:tcBorders>
              <w:top w:val="nil"/>
              <w:left w:val="single" w:sz="4" w:space="0" w:color="auto"/>
              <w:bottom w:val="single" w:sz="4" w:space="0" w:color="auto"/>
              <w:right w:val="single" w:sz="4" w:space="0" w:color="auto"/>
            </w:tcBorders>
            <w:noWrap/>
            <w:vAlign w:val="center"/>
            <w:hideMark/>
          </w:tcPr>
          <w:p w14:paraId="68D5B815"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92.8%</w:t>
            </w:r>
          </w:p>
        </w:tc>
        <w:tc>
          <w:tcPr>
            <w:tcW w:w="1275" w:type="dxa"/>
            <w:tcBorders>
              <w:top w:val="nil"/>
              <w:left w:val="single" w:sz="4" w:space="0" w:color="auto"/>
              <w:bottom w:val="single" w:sz="4" w:space="0" w:color="auto"/>
              <w:right w:val="single" w:sz="4" w:space="0" w:color="auto"/>
            </w:tcBorders>
            <w:noWrap/>
            <w:vAlign w:val="center"/>
            <w:hideMark/>
          </w:tcPr>
          <w:p w14:paraId="6A03DC56"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126,000.00</w:t>
            </w:r>
          </w:p>
        </w:tc>
        <w:tc>
          <w:tcPr>
            <w:tcW w:w="222" w:type="dxa"/>
            <w:tcBorders>
              <w:top w:val="nil"/>
              <w:left w:val="nil"/>
              <w:bottom w:val="single" w:sz="4" w:space="0" w:color="auto"/>
              <w:right w:val="nil"/>
            </w:tcBorders>
          </w:tcPr>
          <w:p w14:paraId="5632617D" w14:textId="77777777" w:rsidR="00ED38B7" w:rsidRDefault="00ED38B7">
            <w:pPr>
              <w:spacing w:after="0" w:line="240" w:lineRule="auto"/>
              <w:jc w:val="center"/>
              <w:rPr>
                <w:rFonts w:ascii="GHEA Grapalat" w:eastAsia="Times New Roman" w:hAnsi="GHEA Grapalat" w:cs="Times New Roman"/>
                <w:sz w:val="14"/>
                <w:szCs w:val="14"/>
              </w:rPr>
            </w:pPr>
          </w:p>
        </w:tc>
        <w:tc>
          <w:tcPr>
            <w:tcW w:w="1061" w:type="dxa"/>
            <w:tcBorders>
              <w:top w:val="nil"/>
              <w:left w:val="nil"/>
              <w:bottom w:val="single" w:sz="4" w:space="0" w:color="auto"/>
              <w:right w:val="single" w:sz="4" w:space="0" w:color="auto"/>
            </w:tcBorders>
            <w:noWrap/>
            <w:vAlign w:val="center"/>
            <w:hideMark/>
          </w:tcPr>
          <w:p w14:paraId="3128BFDC" w14:textId="3012A435"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w:t>
            </w:r>
          </w:p>
        </w:tc>
        <w:tc>
          <w:tcPr>
            <w:tcW w:w="1073" w:type="dxa"/>
            <w:tcBorders>
              <w:top w:val="nil"/>
              <w:left w:val="nil"/>
              <w:bottom w:val="single" w:sz="4" w:space="0" w:color="auto"/>
              <w:right w:val="single" w:sz="4" w:space="0" w:color="auto"/>
            </w:tcBorders>
            <w:noWrap/>
            <w:vAlign w:val="center"/>
            <w:hideMark/>
          </w:tcPr>
          <w:p w14:paraId="035534FD"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w:t>
            </w:r>
          </w:p>
        </w:tc>
        <w:tc>
          <w:tcPr>
            <w:tcW w:w="1059" w:type="dxa"/>
            <w:tcBorders>
              <w:top w:val="nil"/>
              <w:left w:val="single" w:sz="4" w:space="0" w:color="auto"/>
              <w:bottom w:val="single" w:sz="4" w:space="0" w:color="auto"/>
              <w:right w:val="single" w:sz="4" w:space="0" w:color="auto"/>
            </w:tcBorders>
            <w:noWrap/>
            <w:vAlign w:val="center"/>
            <w:hideMark/>
          </w:tcPr>
          <w:p w14:paraId="76DE8E1F"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0.0%</w:t>
            </w:r>
          </w:p>
        </w:tc>
      </w:tr>
      <w:tr w:rsidR="00ED38B7" w14:paraId="6A899FE3" w14:textId="77777777" w:rsidTr="00085DD4">
        <w:trPr>
          <w:trHeight w:val="960"/>
        </w:trPr>
        <w:tc>
          <w:tcPr>
            <w:tcW w:w="605" w:type="dxa"/>
            <w:tcBorders>
              <w:top w:val="nil"/>
              <w:left w:val="single" w:sz="4" w:space="0" w:color="auto"/>
              <w:bottom w:val="single" w:sz="4" w:space="0" w:color="auto"/>
              <w:right w:val="single" w:sz="4" w:space="0" w:color="auto"/>
            </w:tcBorders>
            <w:vAlign w:val="center"/>
            <w:hideMark/>
          </w:tcPr>
          <w:p w14:paraId="22ADA319"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1088-12013</w:t>
            </w:r>
          </w:p>
        </w:tc>
        <w:tc>
          <w:tcPr>
            <w:tcW w:w="1624" w:type="dxa"/>
            <w:tcBorders>
              <w:top w:val="single" w:sz="4" w:space="0" w:color="auto"/>
              <w:left w:val="nil"/>
              <w:bottom w:val="single" w:sz="4" w:space="0" w:color="auto"/>
              <w:right w:val="single" w:sz="4" w:space="0" w:color="auto"/>
            </w:tcBorders>
            <w:vAlign w:val="center"/>
            <w:hideMark/>
          </w:tcPr>
          <w:p w14:paraId="7A56B52B" w14:textId="77777777" w:rsidR="00ED38B7" w:rsidRDefault="00ED38B7">
            <w:pPr>
              <w:spacing w:after="0" w:line="240" w:lineRule="auto"/>
              <w:rPr>
                <w:rFonts w:ascii="GHEA Grapalat" w:eastAsia="Times New Roman" w:hAnsi="GHEA Grapalat" w:cs="Times New Roman"/>
                <w:sz w:val="14"/>
                <w:szCs w:val="14"/>
              </w:rPr>
            </w:pPr>
            <w:r>
              <w:rPr>
                <w:rFonts w:ascii="GHEA Grapalat" w:eastAsia="Times New Roman" w:hAnsi="GHEA Grapalat" w:cs="Times New Roman"/>
                <w:sz w:val="14"/>
                <w:szCs w:val="14"/>
              </w:rPr>
              <w:t xml:space="preserve">Աշխատաշուկայում անմրցունակ անձանց անասնապահությամբ զբաղվելու համար </w:t>
            </w:r>
            <w:r>
              <w:rPr>
                <w:rFonts w:ascii="GHEA Grapalat" w:eastAsia="Times New Roman" w:hAnsi="GHEA Grapalat" w:cs="Times New Roman"/>
                <w:sz w:val="14"/>
                <w:szCs w:val="14"/>
              </w:rPr>
              <w:lastRenderedPageBreak/>
              <w:t>աջակցության տրամադրում</w:t>
            </w:r>
          </w:p>
        </w:tc>
        <w:tc>
          <w:tcPr>
            <w:tcW w:w="1075" w:type="dxa"/>
            <w:tcBorders>
              <w:top w:val="nil"/>
              <w:left w:val="single" w:sz="4" w:space="0" w:color="auto"/>
              <w:bottom w:val="single" w:sz="4" w:space="0" w:color="auto"/>
              <w:right w:val="single" w:sz="4" w:space="0" w:color="auto"/>
            </w:tcBorders>
            <w:noWrap/>
            <w:vAlign w:val="center"/>
            <w:hideMark/>
          </w:tcPr>
          <w:p w14:paraId="6B713093"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lastRenderedPageBreak/>
              <w:t>50,000.00</w:t>
            </w:r>
          </w:p>
        </w:tc>
        <w:tc>
          <w:tcPr>
            <w:tcW w:w="1116" w:type="dxa"/>
            <w:tcBorders>
              <w:top w:val="nil"/>
              <w:left w:val="nil"/>
              <w:bottom w:val="single" w:sz="4" w:space="0" w:color="auto"/>
              <w:right w:val="single" w:sz="4" w:space="0" w:color="auto"/>
            </w:tcBorders>
            <w:noWrap/>
            <w:vAlign w:val="center"/>
            <w:hideMark/>
          </w:tcPr>
          <w:p w14:paraId="70615E47"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685,865.00</w:t>
            </w:r>
          </w:p>
        </w:tc>
        <w:tc>
          <w:tcPr>
            <w:tcW w:w="1134" w:type="dxa"/>
            <w:tcBorders>
              <w:top w:val="nil"/>
              <w:left w:val="nil"/>
              <w:bottom w:val="single" w:sz="4" w:space="0" w:color="auto"/>
              <w:right w:val="single" w:sz="4" w:space="0" w:color="auto"/>
            </w:tcBorders>
            <w:noWrap/>
            <w:vAlign w:val="center"/>
            <w:hideMark/>
          </w:tcPr>
          <w:p w14:paraId="626AB2C4"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630,913.03</w:t>
            </w:r>
          </w:p>
        </w:tc>
        <w:tc>
          <w:tcPr>
            <w:tcW w:w="1275" w:type="dxa"/>
            <w:tcBorders>
              <w:top w:val="nil"/>
              <w:left w:val="nil"/>
              <w:bottom w:val="single" w:sz="4" w:space="0" w:color="auto"/>
              <w:right w:val="single" w:sz="4" w:space="0" w:color="auto"/>
            </w:tcBorders>
            <w:noWrap/>
            <w:vAlign w:val="center"/>
            <w:hideMark/>
          </w:tcPr>
          <w:p w14:paraId="3258F57A"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1261.8%</w:t>
            </w:r>
          </w:p>
        </w:tc>
        <w:tc>
          <w:tcPr>
            <w:tcW w:w="1134" w:type="dxa"/>
            <w:tcBorders>
              <w:top w:val="nil"/>
              <w:left w:val="single" w:sz="4" w:space="0" w:color="auto"/>
              <w:bottom w:val="single" w:sz="4" w:space="0" w:color="auto"/>
              <w:right w:val="single" w:sz="4" w:space="0" w:color="auto"/>
            </w:tcBorders>
            <w:noWrap/>
            <w:vAlign w:val="center"/>
            <w:hideMark/>
          </w:tcPr>
          <w:p w14:paraId="19CE0EDB"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70,000.00</w:t>
            </w:r>
          </w:p>
        </w:tc>
        <w:tc>
          <w:tcPr>
            <w:tcW w:w="1068" w:type="dxa"/>
            <w:tcBorders>
              <w:top w:val="nil"/>
              <w:left w:val="nil"/>
              <w:bottom w:val="single" w:sz="4" w:space="0" w:color="auto"/>
              <w:right w:val="single" w:sz="4" w:space="0" w:color="auto"/>
            </w:tcBorders>
            <w:noWrap/>
            <w:vAlign w:val="center"/>
            <w:hideMark/>
          </w:tcPr>
          <w:p w14:paraId="111CB09E"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517,531.20</w:t>
            </w:r>
          </w:p>
        </w:tc>
        <w:tc>
          <w:tcPr>
            <w:tcW w:w="1065" w:type="dxa"/>
            <w:tcBorders>
              <w:top w:val="nil"/>
              <w:left w:val="nil"/>
              <w:bottom w:val="single" w:sz="4" w:space="0" w:color="auto"/>
              <w:right w:val="single" w:sz="4" w:space="0" w:color="auto"/>
            </w:tcBorders>
            <w:noWrap/>
            <w:vAlign w:val="center"/>
            <w:hideMark/>
          </w:tcPr>
          <w:p w14:paraId="14B054B3"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516,960.91</w:t>
            </w:r>
          </w:p>
        </w:tc>
        <w:tc>
          <w:tcPr>
            <w:tcW w:w="1211" w:type="dxa"/>
            <w:tcBorders>
              <w:top w:val="nil"/>
              <w:left w:val="single" w:sz="4" w:space="0" w:color="auto"/>
              <w:bottom w:val="single" w:sz="4" w:space="0" w:color="auto"/>
              <w:right w:val="single" w:sz="4" w:space="0" w:color="auto"/>
            </w:tcBorders>
            <w:noWrap/>
            <w:vAlign w:val="center"/>
            <w:hideMark/>
          </w:tcPr>
          <w:p w14:paraId="4BAE0C73"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738.5%</w:t>
            </w:r>
          </w:p>
        </w:tc>
        <w:tc>
          <w:tcPr>
            <w:tcW w:w="1275" w:type="dxa"/>
            <w:tcBorders>
              <w:top w:val="nil"/>
              <w:left w:val="single" w:sz="4" w:space="0" w:color="auto"/>
              <w:bottom w:val="single" w:sz="4" w:space="0" w:color="auto"/>
              <w:right w:val="single" w:sz="4" w:space="0" w:color="auto"/>
            </w:tcBorders>
            <w:noWrap/>
            <w:vAlign w:val="center"/>
            <w:hideMark/>
          </w:tcPr>
          <w:p w14:paraId="6F20852C"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575,600.00</w:t>
            </w:r>
          </w:p>
        </w:tc>
        <w:tc>
          <w:tcPr>
            <w:tcW w:w="222" w:type="dxa"/>
            <w:tcBorders>
              <w:top w:val="nil"/>
              <w:left w:val="nil"/>
              <w:bottom w:val="single" w:sz="4" w:space="0" w:color="auto"/>
              <w:right w:val="nil"/>
            </w:tcBorders>
          </w:tcPr>
          <w:p w14:paraId="674B2B37" w14:textId="77777777" w:rsidR="00ED38B7" w:rsidRDefault="00ED38B7">
            <w:pPr>
              <w:spacing w:after="0" w:line="240" w:lineRule="auto"/>
              <w:jc w:val="center"/>
              <w:rPr>
                <w:rFonts w:ascii="GHEA Grapalat" w:eastAsia="Times New Roman" w:hAnsi="GHEA Grapalat" w:cs="Times New Roman"/>
                <w:sz w:val="14"/>
                <w:szCs w:val="14"/>
              </w:rPr>
            </w:pPr>
          </w:p>
        </w:tc>
        <w:tc>
          <w:tcPr>
            <w:tcW w:w="1061" w:type="dxa"/>
            <w:tcBorders>
              <w:top w:val="nil"/>
              <w:left w:val="nil"/>
              <w:bottom w:val="single" w:sz="4" w:space="0" w:color="auto"/>
              <w:right w:val="single" w:sz="4" w:space="0" w:color="auto"/>
            </w:tcBorders>
            <w:noWrap/>
            <w:vAlign w:val="center"/>
            <w:hideMark/>
          </w:tcPr>
          <w:p w14:paraId="4DA1CA51" w14:textId="65D2E940"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545,600.00</w:t>
            </w:r>
          </w:p>
        </w:tc>
        <w:tc>
          <w:tcPr>
            <w:tcW w:w="1073" w:type="dxa"/>
            <w:tcBorders>
              <w:top w:val="nil"/>
              <w:left w:val="nil"/>
              <w:bottom w:val="single" w:sz="4" w:space="0" w:color="auto"/>
              <w:right w:val="single" w:sz="4" w:space="0" w:color="auto"/>
            </w:tcBorders>
            <w:noWrap/>
            <w:vAlign w:val="center"/>
            <w:hideMark/>
          </w:tcPr>
          <w:p w14:paraId="52DB5D77"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413,047.26</w:t>
            </w:r>
          </w:p>
        </w:tc>
        <w:tc>
          <w:tcPr>
            <w:tcW w:w="1059" w:type="dxa"/>
            <w:tcBorders>
              <w:top w:val="nil"/>
              <w:left w:val="single" w:sz="4" w:space="0" w:color="auto"/>
              <w:bottom w:val="single" w:sz="4" w:space="0" w:color="auto"/>
              <w:right w:val="single" w:sz="4" w:space="0" w:color="auto"/>
            </w:tcBorders>
            <w:noWrap/>
            <w:vAlign w:val="center"/>
            <w:hideMark/>
          </w:tcPr>
          <w:p w14:paraId="449D887B"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71.8%</w:t>
            </w:r>
          </w:p>
        </w:tc>
      </w:tr>
      <w:tr w:rsidR="00ED38B7" w14:paraId="76A47C47" w14:textId="77777777" w:rsidTr="00085DD4">
        <w:trPr>
          <w:trHeight w:val="1620"/>
        </w:trPr>
        <w:tc>
          <w:tcPr>
            <w:tcW w:w="605" w:type="dxa"/>
            <w:tcBorders>
              <w:top w:val="nil"/>
              <w:left w:val="single" w:sz="4" w:space="0" w:color="auto"/>
              <w:bottom w:val="single" w:sz="4" w:space="0" w:color="auto"/>
              <w:right w:val="single" w:sz="4" w:space="0" w:color="auto"/>
            </w:tcBorders>
            <w:vAlign w:val="center"/>
            <w:hideMark/>
          </w:tcPr>
          <w:p w14:paraId="3CC7B310"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lastRenderedPageBreak/>
              <w:t>1088-12014</w:t>
            </w:r>
          </w:p>
        </w:tc>
        <w:tc>
          <w:tcPr>
            <w:tcW w:w="1624" w:type="dxa"/>
            <w:tcBorders>
              <w:top w:val="single" w:sz="4" w:space="0" w:color="auto"/>
              <w:left w:val="nil"/>
              <w:bottom w:val="single" w:sz="4" w:space="0" w:color="auto"/>
              <w:right w:val="single" w:sz="4" w:space="0" w:color="auto"/>
            </w:tcBorders>
            <w:vAlign w:val="center"/>
            <w:hideMark/>
          </w:tcPr>
          <w:p w14:paraId="542D405B" w14:textId="77777777" w:rsidR="00ED38B7" w:rsidRDefault="00ED38B7">
            <w:pPr>
              <w:spacing w:after="0" w:line="240" w:lineRule="auto"/>
              <w:rPr>
                <w:rFonts w:ascii="GHEA Grapalat" w:eastAsia="Times New Roman" w:hAnsi="GHEA Grapalat" w:cs="Times New Roman"/>
                <w:sz w:val="14"/>
                <w:szCs w:val="14"/>
              </w:rPr>
            </w:pPr>
            <w:r>
              <w:rPr>
                <w:rFonts w:ascii="GHEA Grapalat" w:eastAsia="Times New Roman" w:hAnsi="GHEA Grapalat" w:cs="Times New Roman"/>
                <w:sz w:val="14"/>
                <w:szCs w:val="14"/>
              </w:rPr>
              <w:t>Ռազմական դրությամբ պայմանավորված՛ վարձատրվող հասարակական աշխ. կազմակերպ. միջոցով՛ Ադրբեջանի կողմից 2020 թ. սեպտ. 27-ին սանձազերծված պատերազմի հետևանքով տեղահանված և փաստ. ՀՀ գտնվող Արցախի Հանր. գործազուրկ քաղաքացիների ժամանակավոր զբաղվածութ. ապահովում</w:t>
            </w:r>
          </w:p>
        </w:tc>
        <w:tc>
          <w:tcPr>
            <w:tcW w:w="1075" w:type="dxa"/>
            <w:tcBorders>
              <w:top w:val="nil"/>
              <w:left w:val="single" w:sz="4" w:space="0" w:color="auto"/>
              <w:bottom w:val="single" w:sz="4" w:space="0" w:color="auto"/>
              <w:right w:val="single" w:sz="4" w:space="0" w:color="auto"/>
            </w:tcBorders>
            <w:vAlign w:val="center"/>
            <w:hideMark/>
          </w:tcPr>
          <w:p w14:paraId="670AD133"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116" w:type="dxa"/>
            <w:tcBorders>
              <w:top w:val="nil"/>
              <w:left w:val="nil"/>
              <w:bottom w:val="single" w:sz="4" w:space="0" w:color="auto"/>
              <w:right w:val="single" w:sz="4" w:space="0" w:color="auto"/>
            </w:tcBorders>
            <w:vAlign w:val="center"/>
            <w:hideMark/>
          </w:tcPr>
          <w:p w14:paraId="2508922E"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134" w:type="dxa"/>
            <w:tcBorders>
              <w:top w:val="nil"/>
              <w:left w:val="nil"/>
              <w:bottom w:val="single" w:sz="4" w:space="0" w:color="auto"/>
              <w:right w:val="single" w:sz="4" w:space="0" w:color="auto"/>
            </w:tcBorders>
            <w:vAlign w:val="center"/>
            <w:hideMark/>
          </w:tcPr>
          <w:p w14:paraId="54DCC3D4"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275" w:type="dxa"/>
            <w:tcBorders>
              <w:top w:val="nil"/>
              <w:left w:val="nil"/>
              <w:bottom w:val="single" w:sz="4" w:space="0" w:color="auto"/>
              <w:right w:val="single" w:sz="4" w:space="0" w:color="auto"/>
            </w:tcBorders>
            <w:noWrap/>
            <w:vAlign w:val="center"/>
            <w:hideMark/>
          </w:tcPr>
          <w:p w14:paraId="3451830B"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134" w:type="dxa"/>
            <w:tcBorders>
              <w:top w:val="nil"/>
              <w:left w:val="single" w:sz="4" w:space="0" w:color="auto"/>
              <w:bottom w:val="single" w:sz="4" w:space="0" w:color="auto"/>
              <w:right w:val="single" w:sz="4" w:space="0" w:color="auto"/>
            </w:tcBorders>
            <w:vAlign w:val="center"/>
            <w:hideMark/>
          </w:tcPr>
          <w:p w14:paraId="361D0D78"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068" w:type="dxa"/>
            <w:tcBorders>
              <w:top w:val="nil"/>
              <w:left w:val="nil"/>
              <w:bottom w:val="single" w:sz="4" w:space="0" w:color="auto"/>
              <w:right w:val="single" w:sz="4" w:space="0" w:color="auto"/>
            </w:tcBorders>
            <w:vAlign w:val="center"/>
            <w:hideMark/>
          </w:tcPr>
          <w:p w14:paraId="139A9195"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065" w:type="dxa"/>
            <w:tcBorders>
              <w:top w:val="nil"/>
              <w:left w:val="nil"/>
              <w:bottom w:val="single" w:sz="4" w:space="0" w:color="auto"/>
              <w:right w:val="single" w:sz="4" w:space="0" w:color="auto"/>
            </w:tcBorders>
            <w:vAlign w:val="center"/>
            <w:hideMark/>
          </w:tcPr>
          <w:p w14:paraId="2BCFC491"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211" w:type="dxa"/>
            <w:tcBorders>
              <w:top w:val="nil"/>
              <w:left w:val="single" w:sz="4" w:space="0" w:color="auto"/>
              <w:bottom w:val="single" w:sz="4" w:space="0" w:color="auto"/>
              <w:right w:val="single" w:sz="4" w:space="0" w:color="auto"/>
            </w:tcBorders>
            <w:vAlign w:val="center"/>
            <w:hideMark/>
          </w:tcPr>
          <w:p w14:paraId="5CB4B46F"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275" w:type="dxa"/>
            <w:tcBorders>
              <w:top w:val="nil"/>
              <w:left w:val="single" w:sz="4" w:space="0" w:color="auto"/>
              <w:bottom w:val="single" w:sz="4" w:space="0" w:color="auto"/>
              <w:right w:val="single" w:sz="4" w:space="0" w:color="auto"/>
            </w:tcBorders>
            <w:noWrap/>
            <w:vAlign w:val="center"/>
            <w:hideMark/>
          </w:tcPr>
          <w:p w14:paraId="1B7AE449"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222" w:type="dxa"/>
            <w:tcBorders>
              <w:top w:val="nil"/>
              <w:left w:val="nil"/>
              <w:bottom w:val="single" w:sz="4" w:space="0" w:color="auto"/>
              <w:right w:val="nil"/>
            </w:tcBorders>
          </w:tcPr>
          <w:p w14:paraId="46D18519" w14:textId="77777777" w:rsidR="00ED38B7" w:rsidRDefault="00ED38B7">
            <w:pPr>
              <w:spacing w:after="0" w:line="240" w:lineRule="auto"/>
              <w:jc w:val="center"/>
              <w:rPr>
                <w:rFonts w:ascii="GHEA Grapalat" w:eastAsia="Times New Roman" w:hAnsi="GHEA Grapalat" w:cs="Times New Roman"/>
                <w:sz w:val="14"/>
                <w:szCs w:val="14"/>
              </w:rPr>
            </w:pPr>
          </w:p>
        </w:tc>
        <w:tc>
          <w:tcPr>
            <w:tcW w:w="1061" w:type="dxa"/>
            <w:tcBorders>
              <w:top w:val="nil"/>
              <w:left w:val="nil"/>
              <w:bottom w:val="single" w:sz="4" w:space="0" w:color="auto"/>
              <w:right w:val="single" w:sz="4" w:space="0" w:color="auto"/>
            </w:tcBorders>
            <w:noWrap/>
            <w:vAlign w:val="center"/>
            <w:hideMark/>
          </w:tcPr>
          <w:p w14:paraId="549495D1" w14:textId="49C5DD8F"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61,201.80</w:t>
            </w:r>
          </w:p>
        </w:tc>
        <w:tc>
          <w:tcPr>
            <w:tcW w:w="1073" w:type="dxa"/>
            <w:tcBorders>
              <w:top w:val="nil"/>
              <w:left w:val="nil"/>
              <w:bottom w:val="single" w:sz="4" w:space="0" w:color="auto"/>
              <w:right w:val="single" w:sz="4" w:space="0" w:color="auto"/>
            </w:tcBorders>
            <w:noWrap/>
            <w:vAlign w:val="center"/>
            <w:hideMark/>
          </w:tcPr>
          <w:p w14:paraId="63444FD6"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27,929.50</w:t>
            </w:r>
          </w:p>
        </w:tc>
        <w:tc>
          <w:tcPr>
            <w:tcW w:w="1059" w:type="dxa"/>
            <w:tcBorders>
              <w:top w:val="nil"/>
              <w:left w:val="single" w:sz="4" w:space="0" w:color="auto"/>
              <w:bottom w:val="single" w:sz="4" w:space="0" w:color="auto"/>
              <w:right w:val="single" w:sz="4" w:space="0" w:color="auto"/>
            </w:tcBorders>
            <w:noWrap/>
            <w:vAlign w:val="center"/>
            <w:hideMark/>
          </w:tcPr>
          <w:p w14:paraId="4EB7A792"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r>
      <w:tr w:rsidR="00ED38B7" w14:paraId="522A12BD" w14:textId="77777777" w:rsidTr="00085DD4">
        <w:trPr>
          <w:trHeight w:val="1692"/>
        </w:trPr>
        <w:tc>
          <w:tcPr>
            <w:tcW w:w="605" w:type="dxa"/>
            <w:tcBorders>
              <w:top w:val="nil"/>
              <w:left w:val="single" w:sz="4" w:space="0" w:color="auto"/>
              <w:bottom w:val="single" w:sz="4" w:space="0" w:color="auto"/>
              <w:right w:val="single" w:sz="4" w:space="0" w:color="auto"/>
            </w:tcBorders>
            <w:vAlign w:val="center"/>
            <w:hideMark/>
          </w:tcPr>
          <w:p w14:paraId="1F40B3BE"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1088-12015</w:t>
            </w:r>
          </w:p>
        </w:tc>
        <w:tc>
          <w:tcPr>
            <w:tcW w:w="1624" w:type="dxa"/>
            <w:tcBorders>
              <w:top w:val="single" w:sz="4" w:space="0" w:color="auto"/>
              <w:left w:val="nil"/>
              <w:bottom w:val="single" w:sz="4" w:space="0" w:color="auto"/>
              <w:right w:val="single" w:sz="4" w:space="0" w:color="auto"/>
            </w:tcBorders>
            <w:vAlign w:val="center"/>
            <w:hideMark/>
          </w:tcPr>
          <w:p w14:paraId="103C54EC" w14:textId="77777777" w:rsidR="00ED38B7" w:rsidRDefault="00ED38B7">
            <w:pPr>
              <w:spacing w:after="0" w:line="240" w:lineRule="auto"/>
              <w:rPr>
                <w:rFonts w:ascii="GHEA Grapalat" w:eastAsia="Times New Roman" w:hAnsi="GHEA Grapalat" w:cs="Times New Roman"/>
                <w:sz w:val="14"/>
                <w:szCs w:val="14"/>
              </w:rPr>
            </w:pPr>
            <w:r>
              <w:rPr>
                <w:rFonts w:ascii="GHEA Grapalat" w:eastAsia="Times New Roman" w:hAnsi="GHEA Grapalat" w:cs="Times New Roman"/>
                <w:sz w:val="14"/>
                <w:szCs w:val="14"/>
              </w:rPr>
              <w:t>Ռազմական դրությամբ պայմանավորված՛ Ադրբեջանի կողմից 2020 թ. սեպտ. 27-ին սանձազերծված պատերազմի հետևանքով տեղահանված և փաստացի ՀՀ-ում գտնվող Արցախի Հանրապետության գործազուրկ քաղաքացիների աշխատանքային փորձ ձեռքբերելու համար աջակցության տրամադրում</w:t>
            </w:r>
          </w:p>
        </w:tc>
        <w:tc>
          <w:tcPr>
            <w:tcW w:w="1075" w:type="dxa"/>
            <w:tcBorders>
              <w:top w:val="nil"/>
              <w:left w:val="single" w:sz="4" w:space="0" w:color="auto"/>
              <w:bottom w:val="single" w:sz="4" w:space="0" w:color="auto"/>
              <w:right w:val="single" w:sz="4" w:space="0" w:color="auto"/>
            </w:tcBorders>
            <w:vAlign w:val="center"/>
            <w:hideMark/>
          </w:tcPr>
          <w:p w14:paraId="75928D7D"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116" w:type="dxa"/>
            <w:tcBorders>
              <w:top w:val="nil"/>
              <w:left w:val="nil"/>
              <w:bottom w:val="single" w:sz="4" w:space="0" w:color="auto"/>
              <w:right w:val="single" w:sz="4" w:space="0" w:color="auto"/>
            </w:tcBorders>
            <w:vAlign w:val="center"/>
            <w:hideMark/>
          </w:tcPr>
          <w:p w14:paraId="124AF79D"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134" w:type="dxa"/>
            <w:tcBorders>
              <w:top w:val="nil"/>
              <w:left w:val="nil"/>
              <w:bottom w:val="single" w:sz="4" w:space="0" w:color="auto"/>
              <w:right w:val="single" w:sz="4" w:space="0" w:color="auto"/>
            </w:tcBorders>
            <w:vAlign w:val="center"/>
            <w:hideMark/>
          </w:tcPr>
          <w:p w14:paraId="6109F79B"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275" w:type="dxa"/>
            <w:tcBorders>
              <w:top w:val="nil"/>
              <w:left w:val="nil"/>
              <w:bottom w:val="single" w:sz="4" w:space="0" w:color="auto"/>
              <w:right w:val="single" w:sz="4" w:space="0" w:color="auto"/>
            </w:tcBorders>
            <w:noWrap/>
            <w:vAlign w:val="center"/>
            <w:hideMark/>
          </w:tcPr>
          <w:p w14:paraId="566CF0A4"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134" w:type="dxa"/>
            <w:tcBorders>
              <w:top w:val="nil"/>
              <w:left w:val="single" w:sz="4" w:space="0" w:color="auto"/>
              <w:bottom w:val="single" w:sz="4" w:space="0" w:color="auto"/>
              <w:right w:val="single" w:sz="4" w:space="0" w:color="auto"/>
            </w:tcBorders>
            <w:vAlign w:val="center"/>
            <w:hideMark/>
          </w:tcPr>
          <w:p w14:paraId="2C589CAB"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068" w:type="dxa"/>
            <w:tcBorders>
              <w:top w:val="nil"/>
              <w:left w:val="nil"/>
              <w:bottom w:val="single" w:sz="4" w:space="0" w:color="auto"/>
              <w:right w:val="single" w:sz="4" w:space="0" w:color="auto"/>
            </w:tcBorders>
            <w:vAlign w:val="center"/>
            <w:hideMark/>
          </w:tcPr>
          <w:p w14:paraId="5E7F24D6"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065" w:type="dxa"/>
            <w:tcBorders>
              <w:top w:val="nil"/>
              <w:left w:val="nil"/>
              <w:bottom w:val="single" w:sz="4" w:space="0" w:color="auto"/>
              <w:right w:val="single" w:sz="4" w:space="0" w:color="auto"/>
            </w:tcBorders>
            <w:vAlign w:val="center"/>
            <w:hideMark/>
          </w:tcPr>
          <w:p w14:paraId="4EB501FA"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211" w:type="dxa"/>
            <w:tcBorders>
              <w:top w:val="nil"/>
              <w:left w:val="single" w:sz="4" w:space="0" w:color="auto"/>
              <w:bottom w:val="single" w:sz="4" w:space="0" w:color="auto"/>
              <w:right w:val="single" w:sz="4" w:space="0" w:color="auto"/>
            </w:tcBorders>
            <w:vAlign w:val="center"/>
            <w:hideMark/>
          </w:tcPr>
          <w:p w14:paraId="1119C4AA"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275" w:type="dxa"/>
            <w:tcBorders>
              <w:top w:val="nil"/>
              <w:left w:val="single" w:sz="4" w:space="0" w:color="auto"/>
              <w:bottom w:val="single" w:sz="4" w:space="0" w:color="auto"/>
              <w:right w:val="single" w:sz="4" w:space="0" w:color="auto"/>
            </w:tcBorders>
            <w:noWrap/>
            <w:vAlign w:val="center"/>
            <w:hideMark/>
          </w:tcPr>
          <w:p w14:paraId="249A765E"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222" w:type="dxa"/>
            <w:tcBorders>
              <w:top w:val="nil"/>
              <w:left w:val="nil"/>
              <w:bottom w:val="single" w:sz="4" w:space="0" w:color="auto"/>
              <w:right w:val="nil"/>
            </w:tcBorders>
          </w:tcPr>
          <w:p w14:paraId="6E11D688" w14:textId="77777777" w:rsidR="00ED38B7" w:rsidRDefault="00ED38B7">
            <w:pPr>
              <w:spacing w:after="0" w:line="240" w:lineRule="auto"/>
              <w:jc w:val="center"/>
              <w:rPr>
                <w:rFonts w:ascii="GHEA Grapalat" w:eastAsia="Times New Roman" w:hAnsi="GHEA Grapalat" w:cs="Times New Roman"/>
                <w:sz w:val="14"/>
                <w:szCs w:val="14"/>
              </w:rPr>
            </w:pPr>
          </w:p>
        </w:tc>
        <w:tc>
          <w:tcPr>
            <w:tcW w:w="1061" w:type="dxa"/>
            <w:tcBorders>
              <w:top w:val="nil"/>
              <w:left w:val="nil"/>
              <w:bottom w:val="single" w:sz="4" w:space="0" w:color="auto"/>
              <w:right w:val="single" w:sz="4" w:space="0" w:color="auto"/>
            </w:tcBorders>
            <w:noWrap/>
            <w:vAlign w:val="center"/>
            <w:hideMark/>
          </w:tcPr>
          <w:p w14:paraId="54BBA7FF" w14:textId="6EEBFB3A"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358,721.30</w:t>
            </w:r>
          </w:p>
        </w:tc>
        <w:tc>
          <w:tcPr>
            <w:tcW w:w="1073" w:type="dxa"/>
            <w:tcBorders>
              <w:top w:val="nil"/>
              <w:left w:val="nil"/>
              <w:bottom w:val="single" w:sz="4" w:space="0" w:color="auto"/>
              <w:right w:val="single" w:sz="4" w:space="0" w:color="auto"/>
            </w:tcBorders>
            <w:noWrap/>
            <w:vAlign w:val="center"/>
            <w:hideMark/>
          </w:tcPr>
          <w:p w14:paraId="3E28D627"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181,535.38</w:t>
            </w:r>
          </w:p>
        </w:tc>
        <w:tc>
          <w:tcPr>
            <w:tcW w:w="1059" w:type="dxa"/>
            <w:tcBorders>
              <w:top w:val="nil"/>
              <w:left w:val="single" w:sz="4" w:space="0" w:color="auto"/>
              <w:bottom w:val="single" w:sz="4" w:space="0" w:color="auto"/>
              <w:right w:val="single" w:sz="4" w:space="0" w:color="auto"/>
            </w:tcBorders>
            <w:noWrap/>
            <w:vAlign w:val="center"/>
            <w:hideMark/>
          </w:tcPr>
          <w:p w14:paraId="3FAC5AF4"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r>
      <w:tr w:rsidR="00ED38B7" w14:paraId="2CC85A3B" w14:textId="77777777" w:rsidTr="00085DD4">
        <w:trPr>
          <w:trHeight w:val="1776"/>
        </w:trPr>
        <w:tc>
          <w:tcPr>
            <w:tcW w:w="605" w:type="dxa"/>
            <w:tcBorders>
              <w:top w:val="single" w:sz="4" w:space="0" w:color="auto"/>
              <w:left w:val="single" w:sz="4" w:space="0" w:color="auto"/>
              <w:bottom w:val="single" w:sz="4" w:space="0" w:color="auto"/>
              <w:right w:val="single" w:sz="4" w:space="0" w:color="auto"/>
            </w:tcBorders>
            <w:vAlign w:val="center"/>
            <w:hideMark/>
          </w:tcPr>
          <w:p w14:paraId="331DBD2B"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lastRenderedPageBreak/>
              <w:t>1088-12016</w:t>
            </w:r>
          </w:p>
        </w:tc>
        <w:tc>
          <w:tcPr>
            <w:tcW w:w="1624" w:type="dxa"/>
            <w:tcBorders>
              <w:top w:val="single" w:sz="4" w:space="0" w:color="auto"/>
              <w:left w:val="nil"/>
              <w:bottom w:val="single" w:sz="4" w:space="0" w:color="auto"/>
              <w:right w:val="single" w:sz="4" w:space="0" w:color="auto"/>
            </w:tcBorders>
            <w:vAlign w:val="center"/>
            <w:hideMark/>
          </w:tcPr>
          <w:p w14:paraId="16EEF2AA" w14:textId="77777777" w:rsidR="00ED38B7" w:rsidRDefault="00ED38B7">
            <w:pPr>
              <w:spacing w:after="0" w:line="240" w:lineRule="auto"/>
              <w:rPr>
                <w:rFonts w:ascii="GHEA Grapalat" w:eastAsia="Times New Roman" w:hAnsi="GHEA Grapalat" w:cs="Times New Roman"/>
                <w:sz w:val="14"/>
                <w:szCs w:val="14"/>
              </w:rPr>
            </w:pPr>
            <w:r>
              <w:rPr>
                <w:rFonts w:ascii="GHEA Grapalat" w:eastAsia="Times New Roman" w:hAnsi="GHEA Grapalat" w:cs="Times New Roman"/>
                <w:sz w:val="14"/>
                <w:szCs w:val="14"/>
              </w:rPr>
              <w:t>Ռազմական գործողությունների հետևանքով վնասվածք (վիրավորում) ստացած և հաշմանդամություն ունեցող անձ ճանաչված նախկին զինծառայողներին (նրանց հավասարեցված անձանց) աշխատանքի տեղավորման դեպքում գործատուին պետական աջակցության տրամադրում</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7E027A4"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116" w:type="dxa"/>
            <w:tcBorders>
              <w:top w:val="single" w:sz="4" w:space="0" w:color="auto"/>
              <w:left w:val="nil"/>
              <w:bottom w:val="single" w:sz="4" w:space="0" w:color="auto"/>
              <w:right w:val="single" w:sz="4" w:space="0" w:color="auto"/>
            </w:tcBorders>
            <w:vAlign w:val="center"/>
            <w:hideMark/>
          </w:tcPr>
          <w:p w14:paraId="1D5DAE26"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134" w:type="dxa"/>
            <w:tcBorders>
              <w:top w:val="single" w:sz="4" w:space="0" w:color="auto"/>
              <w:left w:val="nil"/>
              <w:bottom w:val="single" w:sz="4" w:space="0" w:color="auto"/>
              <w:right w:val="single" w:sz="4" w:space="0" w:color="auto"/>
            </w:tcBorders>
            <w:vAlign w:val="center"/>
            <w:hideMark/>
          </w:tcPr>
          <w:p w14:paraId="2DEEAD0A"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275" w:type="dxa"/>
            <w:tcBorders>
              <w:top w:val="single" w:sz="4" w:space="0" w:color="auto"/>
              <w:left w:val="nil"/>
              <w:bottom w:val="single" w:sz="4" w:space="0" w:color="auto"/>
              <w:right w:val="single" w:sz="4" w:space="0" w:color="auto"/>
            </w:tcBorders>
            <w:noWrap/>
            <w:vAlign w:val="center"/>
            <w:hideMark/>
          </w:tcPr>
          <w:p w14:paraId="38712C2E"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B8A87D"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068" w:type="dxa"/>
            <w:tcBorders>
              <w:top w:val="single" w:sz="4" w:space="0" w:color="auto"/>
              <w:left w:val="nil"/>
              <w:bottom w:val="single" w:sz="4" w:space="0" w:color="auto"/>
              <w:right w:val="single" w:sz="4" w:space="0" w:color="auto"/>
            </w:tcBorders>
            <w:vAlign w:val="center"/>
            <w:hideMark/>
          </w:tcPr>
          <w:p w14:paraId="0F24C411"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065" w:type="dxa"/>
            <w:tcBorders>
              <w:top w:val="single" w:sz="4" w:space="0" w:color="auto"/>
              <w:left w:val="nil"/>
              <w:bottom w:val="single" w:sz="4" w:space="0" w:color="auto"/>
              <w:right w:val="single" w:sz="4" w:space="0" w:color="auto"/>
            </w:tcBorders>
            <w:vAlign w:val="center"/>
            <w:hideMark/>
          </w:tcPr>
          <w:p w14:paraId="10826EEF"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6E6877C"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4E896E3"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222" w:type="dxa"/>
            <w:tcBorders>
              <w:top w:val="single" w:sz="4" w:space="0" w:color="auto"/>
              <w:left w:val="nil"/>
              <w:bottom w:val="single" w:sz="4" w:space="0" w:color="auto"/>
              <w:right w:val="nil"/>
            </w:tcBorders>
          </w:tcPr>
          <w:p w14:paraId="26EC6BFF" w14:textId="77777777" w:rsidR="00ED38B7" w:rsidRDefault="00ED38B7">
            <w:pPr>
              <w:spacing w:after="0" w:line="240" w:lineRule="auto"/>
              <w:jc w:val="center"/>
              <w:rPr>
                <w:rFonts w:ascii="GHEA Grapalat" w:eastAsia="Times New Roman" w:hAnsi="GHEA Grapalat" w:cs="Times New Roman"/>
                <w:sz w:val="14"/>
                <w:szCs w:val="14"/>
              </w:rPr>
            </w:pPr>
          </w:p>
        </w:tc>
        <w:tc>
          <w:tcPr>
            <w:tcW w:w="1061" w:type="dxa"/>
            <w:tcBorders>
              <w:top w:val="single" w:sz="4" w:space="0" w:color="auto"/>
              <w:left w:val="nil"/>
              <w:bottom w:val="single" w:sz="4" w:space="0" w:color="auto"/>
              <w:right w:val="single" w:sz="4" w:space="0" w:color="auto"/>
            </w:tcBorders>
            <w:noWrap/>
            <w:vAlign w:val="center"/>
            <w:hideMark/>
          </w:tcPr>
          <w:p w14:paraId="69F1393C" w14:textId="3D5FFFFD"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7,500.00</w:t>
            </w:r>
          </w:p>
        </w:tc>
        <w:tc>
          <w:tcPr>
            <w:tcW w:w="1073" w:type="dxa"/>
            <w:tcBorders>
              <w:top w:val="single" w:sz="4" w:space="0" w:color="auto"/>
              <w:left w:val="nil"/>
              <w:bottom w:val="single" w:sz="4" w:space="0" w:color="auto"/>
              <w:right w:val="single" w:sz="4" w:space="0" w:color="auto"/>
            </w:tcBorders>
            <w:noWrap/>
            <w:vAlign w:val="center"/>
            <w:hideMark/>
          </w:tcPr>
          <w:p w14:paraId="662DAA88"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62.08</w:t>
            </w:r>
          </w:p>
        </w:tc>
        <w:tc>
          <w:tcPr>
            <w:tcW w:w="1059" w:type="dxa"/>
            <w:tcBorders>
              <w:top w:val="single" w:sz="4" w:space="0" w:color="auto"/>
              <w:left w:val="single" w:sz="4" w:space="0" w:color="auto"/>
              <w:bottom w:val="single" w:sz="4" w:space="0" w:color="auto"/>
              <w:right w:val="single" w:sz="4" w:space="0" w:color="auto"/>
            </w:tcBorders>
            <w:noWrap/>
            <w:vAlign w:val="center"/>
            <w:hideMark/>
          </w:tcPr>
          <w:p w14:paraId="00F4074A"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r>
      <w:tr w:rsidR="00ED38B7" w14:paraId="2808E365" w14:textId="77777777" w:rsidTr="00085DD4">
        <w:trPr>
          <w:trHeight w:val="696"/>
        </w:trPr>
        <w:tc>
          <w:tcPr>
            <w:tcW w:w="605" w:type="dxa"/>
            <w:tcBorders>
              <w:top w:val="nil"/>
              <w:left w:val="single" w:sz="4" w:space="0" w:color="auto"/>
              <w:bottom w:val="single" w:sz="8" w:space="0" w:color="auto"/>
              <w:right w:val="single" w:sz="4" w:space="0" w:color="auto"/>
            </w:tcBorders>
            <w:vAlign w:val="center"/>
            <w:hideMark/>
          </w:tcPr>
          <w:p w14:paraId="1D3A53B1"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1088-12017</w:t>
            </w:r>
          </w:p>
        </w:tc>
        <w:tc>
          <w:tcPr>
            <w:tcW w:w="1624" w:type="dxa"/>
            <w:tcBorders>
              <w:top w:val="single" w:sz="4" w:space="0" w:color="auto"/>
              <w:left w:val="nil"/>
              <w:bottom w:val="single" w:sz="8" w:space="0" w:color="auto"/>
              <w:right w:val="single" w:sz="4" w:space="0" w:color="auto"/>
            </w:tcBorders>
            <w:vAlign w:val="center"/>
            <w:hideMark/>
          </w:tcPr>
          <w:p w14:paraId="61A96C80" w14:textId="77777777" w:rsidR="00ED38B7" w:rsidRDefault="00ED38B7">
            <w:pPr>
              <w:spacing w:after="0" w:line="240" w:lineRule="auto"/>
              <w:rPr>
                <w:rFonts w:ascii="GHEA Grapalat" w:eastAsia="Times New Roman" w:hAnsi="GHEA Grapalat" w:cs="Times New Roman"/>
                <w:sz w:val="14"/>
                <w:szCs w:val="14"/>
              </w:rPr>
            </w:pPr>
            <w:r>
              <w:rPr>
                <w:rFonts w:ascii="GHEA Grapalat" w:eastAsia="Times New Roman" w:hAnsi="GHEA Grapalat" w:cs="Times New Roman"/>
                <w:sz w:val="14"/>
                <w:szCs w:val="14"/>
              </w:rPr>
              <w:t>Աջակցություն կանանց ձեռներեցության խթանման և աշխատունակության բարձրացման նպատակով</w:t>
            </w:r>
          </w:p>
        </w:tc>
        <w:tc>
          <w:tcPr>
            <w:tcW w:w="1075" w:type="dxa"/>
            <w:tcBorders>
              <w:top w:val="nil"/>
              <w:left w:val="single" w:sz="4" w:space="0" w:color="auto"/>
              <w:bottom w:val="single" w:sz="8" w:space="0" w:color="auto"/>
              <w:right w:val="single" w:sz="4" w:space="0" w:color="auto"/>
            </w:tcBorders>
            <w:vAlign w:val="center"/>
            <w:hideMark/>
          </w:tcPr>
          <w:p w14:paraId="3BB45FBA"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116" w:type="dxa"/>
            <w:tcBorders>
              <w:top w:val="nil"/>
              <w:left w:val="nil"/>
              <w:bottom w:val="single" w:sz="8" w:space="0" w:color="auto"/>
              <w:right w:val="single" w:sz="4" w:space="0" w:color="auto"/>
            </w:tcBorders>
            <w:vAlign w:val="center"/>
            <w:hideMark/>
          </w:tcPr>
          <w:p w14:paraId="11C9300D"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134" w:type="dxa"/>
            <w:tcBorders>
              <w:top w:val="nil"/>
              <w:left w:val="nil"/>
              <w:bottom w:val="single" w:sz="8" w:space="0" w:color="auto"/>
              <w:right w:val="single" w:sz="4" w:space="0" w:color="auto"/>
            </w:tcBorders>
            <w:vAlign w:val="center"/>
            <w:hideMark/>
          </w:tcPr>
          <w:p w14:paraId="6E450F27"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275" w:type="dxa"/>
            <w:tcBorders>
              <w:top w:val="nil"/>
              <w:left w:val="nil"/>
              <w:bottom w:val="single" w:sz="8" w:space="0" w:color="auto"/>
              <w:right w:val="single" w:sz="4" w:space="0" w:color="auto"/>
            </w:tcBorders>
            <w:noWrap/>
            <w:vAlign w:val="center"/>
            <w:hideMark/>
          </w:tcPr>
          <w:p w14:paraId="6A63405B"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134" w:type="dxa"/>
            <w:tcBorders>
              <w:top w:val="nil"/>
              <w:left w:val="single" w:sz="4" w:space="0" w:color="auto"/>
              <w:bottom w:val="single" w:sz="8" w:space="0" w:color="auto"/>
              <w:right w:val="single" w:sz="4" w:space="0" w:color="auto"/>
            </w:tcBorders>
            <w:vAlign w:val="center"/>
            <w:hideMark/>
          </w:tcPr>
          <w:p w14:paraId="7CA8C031"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068" w:type="dxa"/>
            <w:tcBorders>
              <w:top w:val="nil"/>
              <w:left w:val="nil"/>
              <w:bottom w:val="single" w:sz="8" w:space="0" w:color="auto"/>
              <w:right w:val="single" w:sz="4" w:space="0" w:color="auto"/>
            </w:tcBorders>
            <w:vAlign w:val="center"/>
            <w:hideMark/>
          </w:tcPr>
          <w:p w14:paraId="70E20F89"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065" w:type="dxa"/>
            <w:tcBorders>
              <w:top w:val="nil"/>
              <w:left w:val="nil"/>
              <w:bottom w:val="single" w:sz="8" w:space="0" w:color="auto"/>
              <w:right w:val="single" w:sz="4" w:space="0" w:color="auto"/>
            </w:tcBorders>
            <w:vAlign w:val="center"/>
            <w:hideMark/>
          </w:tcPr>
          <w:p w14:paraId="2B7ADECD"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211" w:type="dxa"/>
            <w:tcBorders>
              <w:top w:val="nil"/>
              <w:left w:val="single" w:sz="4" w:space="0" w:color="auto"/>
              <w:bottom w:val="single" w:sz="8" w:space="0" w:color="auto"/>
              <w:right w:val="single" w:sz="4" w:space="0" w:color="auto"/>
            </w:tcBorders>
            <w:vAlign w:val="center"/>
            <w:hideMark/>
          </w:tcPr>
          <w:p w14:paraId="23C224D5"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1275" w:type="dxa"/>
            <w:tcBorders>
              <w:top w:val="nil"/>
              <w:left w:val="single" w:sz="4" w:space="0" w:color="auto"/>
              <w:bottom w:val="single" w:sz="8" w:space="0" w:color="auto"/>
              <w:right w:val="single" w:sz="4" w:space="0" w:color="auto"/>
            </w:tcBorders>
            <w:noWrap/>
            <w:vAlign w:val="center"/>
            <w:hideMark/>
          </w:tcPr>
          <w:p w14:paraId="6A0BC85B"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c>
          <w:tcPr>
            <w:tcW w:w="222" w:type="dxa"/>
            <w:tcBorders>
              <w:top w:val="nil"/>
              <w:left w:val="nil"/>
              <w:bottom w:val="single" w:sz="8" w:space="0" w:color="auto"/>
              <w:right w:val="nil"/>
            </w:tcBorders>
          </w:tcPr>
          <w:p w14:paraId="7DCDEDF8" w14:textId="77777777" w:rsidR="00ED38B7" w:rsidRDefault="00ED38B7">
            <w:pPr>
              <w:spacing w:after="0" w:line="240" w:lineRule="auto"/>
              <w:jc w:val="center"/>
              <w:rPr>
                <w:rFonts w:ascii="GHEA Grapalat" w:eastAsia="Times New Roman" w:hAnsi="GHEA Grapalat" w:cs="Times New Roman"/>
                <w:sz w:val="14"/>
                <w:szCs w:val="14"/>
              </w:rPr>
            </w:pPr>
          </w:p>
        </w:tc>
        <w:tc>
          <w:tcPr>
            <w:tcW w:w="1061" w:type="dxa"/>
            <w:tcBorders>
              <w:top w:val="nil"/>
              <w:left w:val="nil"/>
              <w:bottom w:val="single" w:sz="8" w:space="0" w:color="auto"/>
              <w:right w:val="single" w:sz="4" w:space="0" w:color="auto"/>
            </w:tcBorders>
            <w:noWrap/>
            <w:vAlign w:val="center"/>
            <w:hideMark/>
          </w:tcPr>
          <w:p w14:paraId="6112481D" w14:textId="56F7DC5E"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75,000.00</w:t>
            </w:r>
          </w:p>
        </w:tc>
        <w:tc>
          <w:tcPr>
            <w:tcW w:w="1073" w:type="dxa"/>
            <w:tcBorders>
              <w:top w:val="nil"/>
              <w:left w:val="nil"/>
              <w:bottom w:val="single" w:sz="8" w:space="0" w:color="auto"/>
              <w:right w:val="single" w:sz="4" w:space="0" w:color="auto"/>
            </w:tcBorders>
            <w:noWrap/>
            <w:vAlign w:val="center"/>
            <w:hideMark/>
          </w:tcPr>
          <w:p w14:paraId="15656072" w14:textId="77777777" w:rsidR="00ED38B7" w:rsidRDefault="00ED38B7">
            <w:pPr>
              <w:spacing w:after="0" w:line="240" w:lineRule="auto"/>
              <w:jc w:val="center"/>
              <w:rPr>
                <w:rFonts w:ascii="GHEA Grapalat" w:eastAsia="Times New Roman" w:hAnsi="GHEA Grapalat" w:cs="Times New Roman"/>
                <w:sz w:val="14"/>
                <w:szCs w:val="14"/>
              </w:rPr>
            </w:pPr>
            <w:r>
              <w:rPr>
                <w:rFonts w:ascii="GHEA Grapalat" w:eastAsia="Times New Roman" w:hAnsi="GHEA Grapalat" w:cs="Times New Roman"/>
                <w:sz w:val="14"/>
                <w:szCs w:val="14"/>
              </w:rPr>
              <w:t>74,979.65</w:t>
            </w:r>
          </w:p>
        </w:tc>
        <w:tc>
          <w:tcPr>
            <w:tcW w:w="1059" w:type="dxa"/>
            <w:tcBorders>
              <w:top w:val="nil"/>
              <w:left w:val="single" w:sz="4" w:space="0" w:color="auto"/>
              <w:bottom w:val="single" w:sz="8" w:space="0" w:color="auto"/>
              <w:right w:val="single" w:sz="4" w:space="0" w:color="auto"/>
            </w:tcBorders>
            <w:vAlign w:val="center"/>
            <w:hideMark/>
          </w:tcPr>
          <w:p w14:paraId="6D31BC12" w14:textId="77777777" w:rsidR="00ED38B7" w:rsidRDefault="00ED38B7">
            <w:pPr>
              <w:spacing w:after="0" w:line="240" w:lineRule="auto"/>
              <w:jc w:val="center"/>
              <w:rPr>
                <w:rFonts w:ascii="GHEA Grapalat" w:eastAsia="Times New Roman" w:hAnsi="GHEA Grapalat" w:cs="Times New Roman"/>
                <w:sz w:val="14"/>
                <w:szCs w:val="14"/>
              </w:rPr>
            </w:pPr>
            <w:r>
              <w:rPr>
                <w:rFonts w:ascii="Calibri" w:eastAsia="Times New Roman" w:hAnsi="Calibri" w:cs="Calibri"/>
                <w:sz w:val="14"/>
                <w:szCs w:val="14"/>
              </w:rPr>
              <w:t> </w:t>
            </w:r>
          </w:p>
        </w:tc>
      </w:tr>
    </w:tbl>
    <w:p w14:paraId="4A4238AB" w14:textId="23A00F3E" w:rsidR="006F30AF" w:rsidRDefault="006F30AF" w:rsidP="006F30AF">
      <w:pPr>
        <w:rPr>
          <w:rFonts w:ascii="GHEA Grapalat" w:hAnsi="GHEA Grapalat"/>
          <w:b/>
          <w:i/>
          <w:color w:val="0070C0"/>
          <w:sz w:val="24"/>
          <w:szCs w:val="24"/>
        </w:rPr>
      </w:pPr>
    </w:p>
    <w:sectPr w:rsidR="006F30AF" w:rsidSect="00EC056B">
      <w:headerReference w:type="first" r:id="rId17"/>
      <w:pgSz w:w="16838" w:h="11906" w:orient="landscape" w:code="9"/>
      <w:pgMar w:top="1304" w:right="1304" w:bottom="1304" w:left="1304" w:header="284"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A1B375" w16cex:dateUtc="2024-03-14T17:27:00Z"/>
  <w16cex:commentExtensible w16cex:durableId="0B380D5B" w16cex:dateUtc="2024-03-14T17:34:00Z"/>
  <w16cex:commentExtensible w16cex:durableId="2C6DC3E5" w16cex:dateUtc="2024-03-14T17:48:00Z"/>
  <w16cex:commentExtensible w16cex:durableId="61CF728C" w16cex:dateUtc="2024-03-14T17:56:00Z"/>
  <w16cex:commentExtensible w16cex:durableId="7CB35BAD" w16cex:dateUtc="2024-03-14T18:03:00Z"/>
  <w16cex:commentExtensible w16cex:durableId="18E554E4" w16cex:dateUtc="2024-03-14T18:11:00Z"/>
  <w16cex:commentExtensible w16cex:durableId="50C57CE5" w16cex:dateUtc="2024-03-14T18:12:00Z"/>
  <w16cex:commentExtensible w16cex:durableId="2D1AC232" w16cex:dateUtc="2024-03-14T18:12:00Z"/>
  <w16cex:commentExtensible w16cex:durableId="5D84C361" w16cex:dateUtc="2024-03-14T18:26:00Z"/>
  <w16cex:commentExtensible w16cex:durableId="5DFF66D7" w16cex:dateUtc="2024-03-14T19:19:00Z"/>
  <w16cex:commentExtensible w16cex:durableId="2E92B91B" w16cex:dateUtc="2024-03-14T19:27:00Z"/>
  <w16cex:commentExtensible w16cex:durableId="797CE1CC" w16cex:dateUtc="2024-03-14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D962E8" w16cid:durableId="4EA1B375"/>
  <w16cid:commentId w16cid:paraId="2A82D8CC" w16cid:durableId="0B380D5B"/>
  <w16cid:commentId w16cid:paraId="3E2725D7" w16cid:durableId="2C6DC3E5"/>
  <w16cid:commentId w16cid:paraId="08B73F78" w16cid:durableId="61CF728C"/>
  <w16cid:commentId w16cid:paraId="4B2442D0" w16cid:durableId="7CB35BAD"/>
  <w16cid:commentId w16cid:paraId="5DDC87DE" w16cid:durableId="18E554E4"/>
  <w16cid:commentId w16cid:paraId="76236BA3" w16cid:durableId="50C57CE5"/>
  <w16cid:commentId w16cid:paraId="28076F27" w16cid:durableId="2D1AC232"/>
  <w16cid:commentId w16cid:paraId="3AD287B4" w16cid:durableId="5D84C361"/>
  <w16cid:commentId w16cid:paraId="5EEC1E0F" w16cid:durableId="5DFF66D7"/>
  <w16cid:commentId w16cid:paraId="543EEEB2" w16cid:durableId="2E92B91B"/>
  <w16cid:commentId w16cid:paraId="44C7832D" w16cid:durableId="797CE1C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FF0F7" w14:textId="77777777" w:rsidR="006A1D2D" w:rsidRDefault="006A1D2D" w:rsidP="00007F84">
      <w:pPr>
        <w:spacing w:after="0" w:line="240" w:lineRule="auto"/>
      </w:pPr>
      <w:r>
        <w:separator/>
      </w:r>
    </w:p>
  </w:endnote>
  <w:endnote w:type="continuationSeparator" w:id="0">
    <w:p w14:paraId="00899333" w14:textId="77777777" w:rsidR="006A1D2D" w:rsidRDefault="006A1D2D" w:rsidP="0000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IDFont+F1">
    <w:altName w:val="Times New Roman"/>
    <w:panose1 w:val="00000000000000000000"/>
    <w:charset w:val="00"/>
    <w:family w:val="auto"/>
    <w:notTrueType/>
    <w:pitch w:val="default"/>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imes Armenian">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CCC4F" w14:textId="7DBEB3B3" w:rsidR="003A62DB" w:rsidRDefault="003A62DB">
    <w:pPr>
      <w:pStyle w:val="Footer"/>
    </w:pPr>
    <w:r>
      <w:rPr>
        <w:noProof/>
        <w:lang w:val="ru-RU" w:eastAsia="ru-RU"/>
      </w:rPr>
      <mc:AlternateContent>
        <mc:Choice Requires="wpg">
          <w:drawing>
            <wp:anchor distT="0" distB="0" distL="114300" distR="114300" simplePos="0" relativeHeight="251660288" behindDoc="0" locked="0" layoutInCell="1" allowOverlap="1" wp14:anchorId="77C8D85A" wp14:editId="6F20DDE4">
              <wp:simplePos x="0" y="0"/>
              <wp:positionH relativeFrom="page">
                <wp:align>right</wp:align>
              </wp:positionH>
              <wp:positionV relativeFrom="bottomMargin">
                <wp:align>center</wp:align>
              </wp:positionV>
              <wp:extent cx="6172200" cy="299085"/>
              <wp:effectExtent l="0" t="0" r="0" b="5715"/>
              <wp:wrapNone/>
              <wp:docPr id="164" name="Group 164"/>
              <wp:cNvGraphicFramePr/>
              <a:graphic xmlns:a="http://schemas.openxmlformats.org/drawingml/2006/main">
                <a:graphicData uri="http://schemas.microsoft.com/office/word/2010/wordprocessingGroup">
                  <wpg:wgp>
                    <wpg:cNvGrpSpPr/>
                    <wpg:grpSpPr>
                      <a:xfrm>
                        <a:off x="0" y="0"/>
                        <a:ext cx="6172200" cy="299085"/>
                        <a:chOff x="0" y="0"/>
                        <a:chExt cx="6172200" cy="299085"/>
                      </a:xfrm>
                    </wpg:grpSpPr>
                    <wps:wsp>
                      <wps:cNvPr id="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166"/>
                      <wps:cNvSpPr txBox="1"/>
                      <wps:spPr>
                        <a:xfrm>
                          <a:off x="0" y="9525"/>
                          <a:ext cx="5943600"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F12F0" w14:textId="1A4493E7" w:rsidR="003A62DB" w:rsidRPr="00DC3341" w:rsidRDefault="004278CE">
                            <w:pPr>
                              <w:pStyle w:val="Footer"/>
                              <w:tabs>
                                <w:tab w:val="clear" w:pos="4680"/>
                                <w:tab w:val="clear" w:pos="9360"/>
                              </w:tabs>
                              <w:jc w:val="right"/>
                              <w:rPr>
                                <w:rFonts w:ascii="GHEA Grapalat" w:hAnsi="GHEA Grapalat"/>
                                <w:color w:val="5B9BD5" w:themeColor="accent1"/>
                              </w:rPr>
                            </w:pPr>
                            <w:sdt>
                              <w:sdtPr>
                                <w:rPr>
                                  <w:rFonts w:ascii="GHEA Grapalat" w:hAnsi="GHEA Grapalat"/>
                                  <w:color w:val="5B9BD5" w:themeColor="accent1"/>
                                  <w:lang w:val="hy-AM"/>
                                </w:rPr>
                                <w:alias w:val="Title"/>
                                <w:tag w:val=""/>
                                <w:id w:val="10415591"/>
                                <w:dataBinding w:prefixMappings="xmlns:ns0='http://purl.org/dc/elements/1.1/' xmlns:ns1='http://schemas.openxmlformats.org/package/2006/metadata/core-properties' " w:xpath="/ns1:coreProperties[1]/ns0:title[1]" w:storeItemID="{6C3C8BC8-F283-45AE-878A-BAB7291924A1}"/>
                                <w:text/>
                              </w:sdtPr>
                              <w:sdtEndPr/>
                              <w:sdtContent>
                                <w:r w:rsidR="003A62DB" w:rsidRPr="00DC3341">
                                  <w:rPr>
                                    <w:rFonts w:ascii="GHEA Grapalat" w:hAnsi="GHEA Grapalat"/>
                                    <w:color w:val="5B9BD5" w:themeColor="accent1"/>
                                    <w:lang w:val="hy-AM"/>
                                  </w:rPr>
                                  <w:t>ՀԱՇՎԵՔՆՆԻՉ ՊԱԼԱՏԻ ԸՆԹԱՑԻԿ ԵԶՐԱԿԱՑՈՒԹՅՈՒՆ</w:t>
                                </w:r>
                              </w:sdtContent>
                            </w:sdt>
                            <w:r w:rsidR="003A62DB" w:rsidRPr="00DC3341">
                              <w:rPr>
                                <w:rFonts w:ascii="Calibri" w:hAnsi="Calibri" w:cs="Calibri"/>
                                <w:caps/>
                                <w:color w:val="5B9BD5" w:themeColor="accent1"/>
                              </w:rPr>
                              <w:t> </w:t>
                            </w:r>
                            <w:r w:rsidR="003A62DB" w:rsidRPr="00DC3341">
                              <w:rPr>
                                <w:rFonts w:ascii="GHEA Grapalat" w:hAnsi="GHEA Grapalat"/>
                                <w:caps/>
                                <w:color w:val="5B9BD5" w:themeColor="accent1"/>
                              </w:rPr>
                              <w:t>|</w:t>
                            </w:r>
                            <w:r w:rsidR="003A62DB" w:rsidRPr="00DC3341">
                              <w:rPr>
                                <w:rFonts w:ascii="Calibri" w:hAnsi="Calibri" w:cs="Calibri"/>
                                <w:caps/>
                                <w:color w:val="5B9BD5" w:themeColor="accent1"/>
                              </w:rPr>
                              <w:t> </w:t>
                            </w:r>
                            <w:sdt>
                              <w:sdtPr>
                                <w:rPr>
                                  <w:rFonts w:ascii="GHEA Grapalat" w:hAnsi="GHEA Grapalat"/>
                                  <w:color w:val="808080" w:themeColor="background1" w:themeShade="80"/>
                                </w:rPr>
                                <w:alias w:val="Subtitle"/>
                                <w:tag w:val=""/>
                                <w:id w:val="641628130"/>
                                <w:dataBinding w:prefixMappings="xmlns:ns0='http://purl.org/dc/elements/1.1/' xmlns:ns1='http://schemas.openxmlformats.org/package/2006/metadata/core-properties' " w:xpath="/ns1:coreProperties[1]/ns0:subject[1]" w:storeItemID="{6C3C8BC8-F283-45AE-878A-BAB7291924A1}"/>
                                <w:text/>
                              </w:sdtPr>
                              <w:sdtEndPr/>
                              <w:sdtContent>
                                <w:r w:rsidR="003A62DB" w:rsidRPr="00C249DE">
                                  <w:rPr>
                                    <w:rFonts w:ascii="GHEA Grapalat" w:hAnsi="GHEA Grapalat"/>
                                    <w:color w:val="808080" w:themeColor="background1" w:themeShade="80"/>
                                  </w:rPr>
                                  <w:t>202</w:t>
                                </w:r>
                                <w:r w:rsidR="003A62DB">
                                  <w:rPr>
                                    <w:rFonts w:ascii="GHEA Grapalat" w:hAnsi="GHEA Grapalat"/>
                                    <w:color w:val="808080" w:themeColor="background1" w:themeShade="80"/>
                                    <w:lang w:val="ru-RU"/>
                                  </w:rPr>
                                  <w:t>4</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7C8D85A" id="Group 164" o:spid="_x0000_s1027" style="position:absolute;margin-left:434.8pt;margin-top:0;width:486pt;height:23.55pt;z-index:251660288;mso-position-horizontal:right;mso-position-horizontal-relative:page;mso-position-vertical:center;mso-position-vertical-relative:bottom-margin-area" coordsize="61722,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" filled="f" stroked="f" strokeweight=".5pt">
                <v:textbox style="mso-fit-shape-to-text:t" inset="0,,0">
                  <w:txbxContent>
                    <w:p w14:paraId="0E6F12F0" w14:textId="1A4493E7" w:rsidR="003A62DB" w:rsidRPr="00DC3341" w:rsidRDefault="003A62DB">
                      <w:pPr>
                        <w:pStyle w:val="a5"/>
                        <w:tabs>
                          <w:tab w:val="clear" w:pos="4680"/>
                          <w:tab w:val="clear" w:pos="9360"/>
                        </w:tabs>
                        <w:jc w:val="right"/>
                        <w:rPr>
                          <w:rFonts w:ascii="GHEA Grapalat" w:hAnsi="GHEA Grapalat"/>
                          <w:color w:val="5B9BD5" w:themeColor="accent1"/>
                        </w:rPr>
                      </w:pPr>
                      <w:sdt>
                        <w:sdtPr>
                          <w:rPr>
                            <w:rFonts w:ascii="GHEA Grapalat" w:hAnsi="GHEA Grapalat"/>
                            <w:color w:val="5B9BD5" w:themeColor="accent1"/>
                            <w:lang w:val="hy-AM"/>
                          </w:rPr>
                          <w:alias w:val="Title"/>
                          <w:tag w:val=""/>
                          <w:id w:val="10415591"/>
                          <w:dataBinding w:prefixMappings="xmlns:ns0='http://purl.org/dc/elements/1.1/' xmlns:ns1='http://schemas.openxmlformats.org/package/2006/metadata/core-properties' " w:xpath="/ns1:coreProperties[1]/ns0:title[1]" w:storeItemID="{6C3C8BC8-F283-45AE-878A-BAB7291924A1}"/>
                          <w:text/>
                        </w:sdtPr>
                        <w:sdtContent>
                          <w:r w:rsidRPr="00DC3341">
                            <w:rPr>
                              <w:rFonts w:ascii="GHEA Grapalat" w:hAnsi="GHEA Grapalat"/>
                              <w:color w:val="5B9BD5" w:themeColor="accent1"/>
                              <w:lang w:val="hy-AM"/>
                            </w:rPr>
                            <w:t>ՀԱՇՎԵՔՆՆԻՉ ՊԱԼԱՏԻ ԸՆԹԱՑԻԿ ԵԶՐԱԿԱՑՈՒԹՅՈՒՆ</w:t>
                          </w:r>
                        </w:sdtContent>
                      </w:sdt>
                      <w:r w:rsidRPr="00DC3341">
                        <w:rPr>
                          <w:rFonts w:ascii="Calibri" w:hAnsi="Calibri" w:cs="Calibri"/>
                          <w:caps/>
                          <w:color w:val="5B9BD5" w:themeColor="accent1"/>
                        </w:rPr>
                        <w:t> </w:t>
                      </w:r>
                      <w:r w:rsidRPr="00DC3341">
                        <w:rPr>
                          <w:rFonts w:ascii="GHEA Grapalat" w:hAnsi="GHEA Grapalat"/>
                          <w:caps/>
                          <w:color w:val="5B9BD5" w:themeColor="accent1"/>
                        </w:rPr>
                        <w:t>|</w:t>
                      </w:r>
                      <w:r w:rsidRPr="00DC3341">
                        <w:rPr>
                          <w:rFonts w:ascii="Calibri" w:hAnsi="Calibri" w:cs="Calibri"/>
                          <w:caps/>
                          <w:color w:val="5B9BD5" w:themeColor="accent1"/>
                        </w:rPr>
                        <w:t> </w:t>
                      </w:r>
                      <w:sdt>
                        <w:sdtPr>
                          <w:rPr>
                            <w:rFonts w:ascii="GHEA Grapalat" w:hAnsi="GHEA Grapalat"/>
                            <w:color w:val="808080" w:themeColor="background1" w:themeShade="80"/>
                          </w:rPr>
                          <w:alias w:val="Subtitle"/>
                          <w:tag w:val=""/>
                          <w:id w:val="641628130"/>
                          <w:dataBinding w:prefixMappings="xmlns:ns0='http://purl.org/dc/elements/1.1/' xmlns:ns1='http://schemas.openxmlformats.org/package/2006/metadata/core-properties' " w:xpath="/ns1:coreProperties[1]/ns0:subject[1]" w:storeItemID="{6C3C8BC8-F283-45AE-878A-BAB7291924A1}"/>
                          <w:text/>
                        </w:sdtPr>
                        <w:sdtContent>
                          <w:r w:rsidRPr="00C249DE">
                            <w:rPr>
                              <w:rFonts w:ascii="GHEA Grapalat" w:hAnsi="GHEA Grapalat"/>
                              <w:color w:val="808080" w:themeColor="background1" w:themeShade="80"/>
                            </w:rPr>
                            <w:t>202</w:t>
                          </w:r>
                          <w:r>
                            <w:rPr>
                              <w:rFonts w:ascii="GHEA Grapalat" w:hAnsi="GHEA Grapalat"/>
                              <w:color w:val="808080" w:themeColor="background1" w:themeShade="80"/>
                              <w:lang w:val="ru-RU"/>
                            </w:rPr>
                            <w:t>4</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89AA6" w14:textId="77777777" w:rsidR="006A1D2D" w:rsidRDefault="006A1D2D" w:rsidP="00007F84">
      <w:pPr>
        <w:spacing w:after="0" w:line="240" w:lineRule="auto"/>
      </w:pPr>
      <w:r>
        <w:separator/>
      </w:r>
    </w:p>
  </w:footnote>
  <w:footnote w:type="continuationSeparator" w:id="0">
    <w:p w14:paraId="39C4A44B" w14:textId="77777777" w:rsidR="006A1D2D" w:rsidRDefault="006A1D2D" w:rsidP="00007F84">
      <w:pPr>
        <w:spacing w:after="0" w:line="240" w:lineRule="auto"/>
      </w:pPr>
      <w:r>
        <w:continuationSeparator/>
      </w:r>
    </w:p>
  </w:footnote>
  <w:footnote w:id="1">
    <w:p w14:paraId="34B72B0D" w14:textId="3E6444BA" w:rsidR="003A62DB" w:rsidRPr="00E83E67" w:rsidRDefault="003A62DB" w:rsidP="00B45E0F">
      <w:pPr>
        <w:pStyle w:val="FootnoteText"/>
      </w:pPr>
      <w:r>
        <w:rPr>
          <w:rStyle w:val="FootnoteReference"/>
        </w:rPr>
        <w:footnoteRef/>
      </w:r>
      <w:r>
        <w:t xml:space="preserve"> Ուսումնասիրության կատարման ընթացքում հիմք են ընդունվել armstat.am կայքում հրապարակված տվյալները (տարեվերջի դրությամբ)։</w:t>
      </w:r>
    </w:p>
  </w:footnote>
  <w:footnote w:id="2">
    <w:p w14:paraId="31E6B1F1" w14:textId="77777777" w:rsidR="003A62DB" w:rsidRPr="00426045" w:rsidRDefault="003A62DB" w:rsidP="00FC05AC">
      <w:pPr>
        <w:pStyle w:val="Default"/>
        <w:rPr>
          <w:sz w:val="32"/>
        </w:rPr>
      </w:pPr>
      <w:r>
        <w:rPr>
          <w:rStyle w:val="FootnoteReference"/>
        </w:rPr>
        <w:footnoteRef/>
      </w:r>
      <w:r>
        <w:t xml:space="preserve"> </w:t>
      </w:r>
      <w:r w:rsidRPr="00426045">
        <w:rPr>
          <w:color w:val="auto"/>
          <w:sz w:val="20"/>
          <w:szCs w:val="16"/>
        </w:rPr>
        <w:t>Այն երկրներից են, որոնց զբաղվածության քաղաքականության մոդելն է ընկած</w:t>
      </w:r>
      <w:r>
        <w:rPr>
          <w:color w:val="auto"/>
          <w:sz w:val="20"/>
          <w:szCs w:val="16"/>
        </w:rPr>
        <w:t xml:space="preserve"> ՀՀ</w:t>
      </w:r>
      <w:r w:rsidRPr="00426045">
        <w:rPr>
          <w:color w:val="auto"/>
          <w:sz w:val="20"/>
          <w:szCs w:val="16"/>
        </w:rPr>
        <w:t xml:space="preserve"> զբաղվածության պետական քաղաքականության հիմքում</w:t>
      </w:r>
      <w:r>
        <w:rPr>
          <w:color w:val="auto"/>
          <w:sz w:val="20"/>
          <w:szCs w:val="16"/>
        </w:rPr>
        <w:t>։</w:t>
      </w:r>
    </w:p>
  </w:footnote>
  <w:footnote w:id="3">
    <w:p w14:paraId="7A453CF8" w14:textId="77777777" w:rsidR="003A62DB" w:rsidRPr="001B4113" w:rsidRDefault="003A62DB" w:rsidP="00FC05AC">
      <w:pPr>
        <w:pStyle w:val="Default"/>
        <w:rPr>
          <w:rFonts w:ascii="Times Armenian" w:hAnsi="Times Armenian"/>
          <w:sz w:val="20"/>
          <w:szCs w:val="20"/>
        </w:rPr>
      </w:pPr>
      <w:r>
        <w:rPr>
          <w:rStyle w:val="FootnoteReference"/>
        </w:rPr>
        <w:footnoteRef/>
      </w:r>
      <w:r>
        <w:t xml:space="preserve"> </w:t>
      </w:r>
      <w:r w:rsidRPr="001B4113">
        <w:rPr>
          <w:rFonts w:ascii="Times New Roman" w:hAnsi="Times New Roman" w:cs="Times New Roman"/>
          <w:color w:val="auto"/>
          <w:sz w:val="20"/>
          <w:szCs w:val="20"/>
        </w:rPr>
        <w:t>ՌԴ</w:t>
      </w:r>
      <w:r w:rsidRPr="001B4113">
        <w:rPr>
          <w:rFonts w:ascii="Times Armenian" w:hAnsi="Times Armenian"/>
          <w:color w:val="auto"/>
          <w:sz w:val="20"/>
          <w:szCs w:val="20"/>
        </w:rPr>
        <w:t xml:space="preserve"> </w:t>
      </w:r>
      <w:r w:rsidRPr="001B4113">
        <w:rPr>
          <w:rFonts w:ascii="Times New Roman" w:hAnsi="Times New Roman" w:cs="Times New Roman"/>
          <w:color w:val="auto"/>
          <w:sz w:val="20"/>
          <w:szCs w:val="20"/>
        </w:rPr>
        <w:t>օրենքը</w:t>
      </w:r>
      <w:r w:rsidRPr="001B4113">
        <w:rPr>
          <w:rFonts w:ascii="Times Armenian" w:hAnsi="Times Armenian"/>
          <w:color w:val="auto"/>
          <w:sz w:val="20"/>
          <w:szCs w:val="20"/>
        </w:rPr>
        <w:t xml:space="preserve"> </w:t>
      </w:r>
      <w:r w:rsidRPr="001B4113">
        <w:rPr>
          <w:rFonts w:ascii="Times New Roman" w:hAnsi="Times New Roman" w:cs="Times New Roman"/>
          <w:color w:val="auto"/>
          <w:sz w:val="20"/>
          <w:szCs w:val="20"/>
        </w:rPr>
        <w:t>ՌԴ</w:t>
      </w:r>
      <w:r w:rsidRPr="001B4113">
        <w:rPr>
          <w:rFonts w:ascii="Times Armenian" w:hAnsi="Times Armenian"/>
          <w:color w:val="auto"/>
          <w:sz w:val="20"/>
          <w:szCs w:val="20"/>
        </w:rPr>
        <w:t xml:space="preserve"> </w:t>
      </w:r>
      <w:r w:rsidRPr="001B4113">
        <w:rPr>
          <w:rFonts w:ascii="Times New Roman" w:hAnsi="Times New Roman" w:cs="Times New Roman"/>
          <w:color w:val="auto"/>
          <w:sz w:val="20"/>
          <w:szCs w:val="20"/>
        </w:rPr>
        <w:t>քաղաքացիների</w:t>
      </w:r>
      <w:r w:rsidRPr="001B4113">
        <w:rPr>
          <w:rFonts w:ascii="Times Armenian" w:hAnsi="Times Armenian"/>
          <w:color w:val="auto"/>
          <w:sz w:val="20"/>
          <w:szCs w:val="20"/>
        </w:rPr>
        <w:t xml:space="preserve"> </w:t>
      </w:r>
      <w:r w:rsidRPr="001B4113">
        <w:rPr>
          <w:rFonts w:ascii="Times New Roman" w:hAnsi="Times New Roman" w:cs="Times New Roman"/>
          <w:color w:val="auto"/>
          <w:sz w:val="20"/>
          <w:szCs w:val="20"/>
        </w:rPr>
        <w:t>զբաղվածության</w:t>
      </w:r>
      <w:r w:rsidRPr="001B4113">
        <w:rPr>
          <w:rFonts w:ascii="Times Armenian" w:hAnsi="Times Armenian"/>
          <w:color w:val="auto"/>
          <w:sz w:val="20"/>
          <w:szCs w:val="20"/>
        </w:rPr>
        <w:t xml:space="preserve"> </w:t>
      </w:r>
      <w:r w:rsidRPr="001B4113">
        <w:rPr>
          <w:rFonts w:ascii="Times New Roman" w:hAnsi="Times New Roman" w:cs="Times New Roman"/>
          <w:color w:val="auto"/>
          <w:sz w:val="20"/>
          <w:szCs w:val="20"/>
        </w:rPr>
        <w:t>մասին</w:t>
      </w:r>
      <w:r w:rsidRPr="001B4113">
        <w:rPr>
          <w:rFonts w:ascii="Times Armenian" w:hAnsi="Times Armenian"/>
          <w:color w:val="auto"/>
          <w:sz w:val="20"/>
          <w:szCs w:val="20"/>
        </w:rPr>
        <w:t xml:space="preserve">, </w:t>
      </w:r>
      <w:r w:rsidRPr="001B4113">
        <w:rPr>
          <w:rFonts w:ascii="Times New Roman" w:hAnsi="Times New Roman" w:cs="Times New Roman"/>
          <w:color w:val="auto"/>
          <w:sz w:val="20"/>
          <w:szCs w:val="20"/>
        </w:rPr>
        <w:t>հոդված</w:t>
      </w:r>
      <w:r w:rsidRPr="001B4113">
        <w:rPr>
          <w:rFonts w:ascii="Times Armenian" w:hAnsi="Times Armenian"/>
          <w:color w:val="auto"/>
          <w:sz w:val="20"/>
          <w:szCs w:val="20"/>
        </w:rPr>
        <w:t xml:space="preserve"> 7.2</w:t>
      </w:r>
    </w:p>
  </w:footnote>
  <w:footnote w:id="4">
    <w:p w14:paraId="4D40EECE" w14:textId="77777777" w:rsidR="003A62DB" w:rsidRPr="000E28C0" w:rsidRDefault="003A62DB" w:rsidP="00FC05AC">
      <w:pPr>
        <w:pStyle w:val="Default"/>
        <w:rPr>
          <w:color w:val="auto"/>
          <w:sz w:val="20"/>
          <w:szCs w:val="20"/>
        </w:rPr>
      </w:pPr>
      <w:r>
        <w:rPr>
          <w:rStyle w:val="FootnoteReference"/>
        </w:rPr>
        <w:footnoteRef/>
      </w:r>
      <w:r w:rsidRPr="000E28C0">
        <w:rPr>
          <w:rStyle w:val="FootnoteReference"/>
        </w:rPr>
        <w:t xml:space="preserve"> </w:t>
      </w:r>
      <w:r w:rsidRPr="000E28C0">
        <w:rPr>
          <w:color w:val="auto"/>
          <w:sz w:val="20"/>
          <w:szCs w:val="20"/>
        </w:rPr>
        <w:t>Տե՛ս The 14th Five-Year Plan of the People’s Republic of China-Fostering High-Quality Development, 2021:</w:t>
      </w:r>
    </w:p>
  </w:footnote>
  <w:footnote w:id="5">
    <w:p w14:paraId="4F16204A" w14:textId="77777777" w:rsidR="003A62DB" w:rsidRPr="00BD4AA2" w:rsidRDefault="003A62DB" w:rsidP="00FC05AC">
      <w:pPr>
        <w:pStyle w:val="Default"/>
        <w:rPr>
          <w:lang w:val="ru-RU"/>
        </w:rPr>
      </w:pPr>
      <w:r>
        <w:rPr>
          <w:rStyle w:val="FootnoteReference"/>
        </w:rPr>
        <w:footnoteRef/>
      </w:r>
      <w:r w:rsidRPr="00BD4AA2">
        <w:rPr>
          <w:lang w:val="ru-RU"/>
        </w:rPr>
        <w:t xml:space="preserve"> </w:t>
      </w:r>
      <w:r w:rsidRPr="000E28C0">
        <w:rPr>
          <w:color w:val="auto"/>
          <w:sz w:val="20"/>
          <w:szCs w:val="20"/>
        </w:rPr>
        <w:t>Տե՛ս</w:t>
      </w:r>
      <w:r w:rsidRPr="00BD4AA2">
        <w:rPr>
          <w:color w:val="auto"/>
          <w:sz w:val="20"/>
          <w:szCs w:val="20"/>
          <w:lang w:val="ru-RU"/>
        </w:rPr>
        <w:t xml:space="preserve"> Государственная программа Российской Федерации "Содействие занятости населения"</w:t>
      </w:r>
    </w:p>
  </w:footnote>
  <w:footnote w:id="6">
    <w:p w14:paraId="1EE18D5A" w14:textId="77777777" w:rsidR="003A62DB" w:rsidRDefault="003A62DB" w:rsidP="00FC05AC">
      <w:pPr>
        <w:pStyle w:val="FootnoteText"/>
      </w:pPr>
      <w:r>
        <w:rPr>
          <w:rStyle w:val="FootnoteReference"/>
        </w:rPr>
        <w:footnoteRef/>
      </w:r>
      <w:r>
        <w:t xml:space="preserve"> </w:t>
      </w:r>
      <w:hyperlink r:id="rId1" w:history="1">
        <w:r>
          <w:rPr>
            <w:rStyle w:val="Hyperlink"/>
          </w:rPr>
          <w:t>Database of labour market practices - Employment, Social Affairs &amp; Inclusion - European Commission (europa.eu)</w:t>
        </w:r>
      </w:hyperlink>
    </w:p>
  </w:footnote>
  <w:footnote w:id="7">
    <w:p w14:paraId="4DF880B3" w14:textId="77777777" w:rsidR="003A62DB" w:rsidRDefault="003A62DB" w:rsidP="00FC05AC">
      <w:pPr>
        <w:pStyle w:val="FootnoteText"/>
      </w:pPr>
      <w:r>
        <w:rPr>
          <w:rStyle w:val="FootnoteReference"/>
        </w:rPr>
        <w:footnoteRef/>
      </w:r>
      <w:r>
        <w:t xml:space="preserve"> </w:t>
      </w:r>
      <w:hyperlink r:id="rId2" w:history="1">
        <w:r w:rsidRPr="00AA2745">
          <w:rPr>
            <w:rStyle w:val="Hyperlink"/>
          </w:rPr>
          <w:t>https://www.mfa.am/filemanager/eu/CEPA_ARM_1.pdf</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48144" w14:textId="1800CB06" w:rsidR="003A62DB" w:rsidRDefault="003A62DB">
    <w:pPr>
      <w:pStyle w:val="Header"/>
    </w:pPr>
    <w:r>
      <w:rPr>
        <w:noProof/>
        <w:lang w:val="ru-RU" w:eastAsia="ru-RU"/>
      </w:rPr>
      <mc:AlternateContent>
        <mc:Choice Requires="wps">
          <w:drawing>
            <wp:anchor distT="226695" distB="226695" distL="114300" distR="114300" simplePos="0" relativeHeight="251658240" behindDoc="0" locked="0" layoutInCell="1" allowOverlap="0" wp14:anchorId="6E147D7F" wp14:editId="67C57529">
              <wp:simplePos x="0" y="0"/>
              <wp:positionH relativeFrom="margin">
                <wp:posOffset>5485130</wp:posOffset>
              </wp:positionH>
              <wp:positionV relativeFrom="page">
                <wp:align>top</wp:align>
              </wp:positionV>
              <wp:extent cx="395605" cy="719455"/>
              <wp:effectExtent l="0" t="0" r="4445" b="4445"/>
              <wp:wrapTopAndBottom/>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605" cy="71945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0228E9" w14:textId="23D9ACE5" w:rsidR="003A62DB" w:rsidRPr="005C2247" w:rsidRDefault="003A62DB" w:rsidP="005C2247">
                          <w:pPr>
                            <w:pStyle w:val="Header"/>
                            <w:shd w:val="clear" w:color="auto" w:fill="5B9BD5" w:themeFill="accent1"/>
                            <w:tabs>
                              <w:tab w:val="clear" w:pos="4680"/>
                              <w:tab w:val="clear" w:pos="9360"/>
                            </w:tabs>
                            <w:jc w:val="right"/>
                            <w:rPr>
                              <w:rFonts w:ascii="GHEA Grapalat" w:hAnsi="GHEA Grapalat"/>
                              <w:color w:val="FFFFFF" w:themeColor="background1"/>
                              <w:sz w:val="24"/>
                              <w:szCs w:val="24"/>
                            </w:rPr>
                          </w:pPr>
                          <w:r w:rsidRPr="005C2247">
                            <w:rPr>
                              <w:rFonts w:ascii="GHEA Grapalat" w:hAnsi="GHEA Grapalat"/>
                              <w:color w:val="FFFFFF" w:themeColor="background1"/>
                              <w:sz w:val="24"/>
                              <w:szCs w:val="24"/>
                            </w:rPr>
                            <w:fldChar w:fldCharType="begin"/>
                          </w:r>
                          <w:r w:rsidRPr="005C2247">
                            <w:rPr>
                              <w:rFonts w:ascii="GHEA Grapalat" w:hAnsi="GHEA Grapalat"/>
                              <w:color w:val="FFFFFF" w:themeColor="background1"/>
                              <w:sz w:val="24"/>
                              <w:szCs w:val="24"/>
                            </w:rPr>
                            <w:instrText xml:space="preserve"> PAGE   \* MERGEFORMAT </w:instrText>
                          </w:r>
                          <w:r w:rsidRPr="005C2247">
                            <w:rPr>
                              <w:rFonts w:ascii="GHEA Grapalat" w:hAnsi="GHEA Grapalat"/>
                              <w:color w:val="FFFFFF" w:themeColor="background1"/>
                              <w:sz w:val="24"/>
                              <w:szCs w:val="24"/>
                            </w:rPr>
                            <w:fldChar w:fldCharType="separate"/>
                          </w:r>
                          <w:r w:rsidR="004278CE">
                            <w:rPr>
                              <w:rFonts w:ascii="GHEA Grapalat" w:hAnsi="GHEA Grapalat"/>
                              <w:noProof/>
                              <w:color w:val="FFFFFF" w:themeColor="background1"/>
                              <w:sz w:val="24"/>
                              <w:szCs w:val="24"/>
                            </w:rPr>
                            <w:t>29</w:t>
                          </w:r>
                          <w:r w:rsidRPr="005C2247">
                            <w:rPr>
                              <w:rFonts w:ascii="GHEA Grapalat" w:hAnsi="GHEA Grapalat"/>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147D7F" id="Rectangle 133" o:spid="_x0000_s1026" style="position:absolute;margin-left:431.9pt;margin-top:0;width:31.15pt;height:56.65pt;z-index:251658240;visibility:visible;mso-wrap-style:square;mso-width-percent:0;mso-height-percent:0;mso-wrap-distance-left:9pt;mso-wrap-distance-top:17.85pt;mso-wrap-distance-right:9pt;mso-wrap-distance-bottom:17.85pt;mso-position-horizontal:absolute;mso-position-horizontal-relative:margin;mso-position-vertical:top;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" o:allowoverlap="f" fillcolor="#5b9bd5 [3204]" stroked="f" strokeweight="1pt">
              <v:path arrowok="t"/>
              <v:textbox>
                <w:txbxContent>
                  <w:p w14:paraId="4F0228E9" w14:textId="23D9ACE5" w:rsidR="003A62DB" w:rsidRPr="005C2247" w:rsidRDefault="003A62DB" w:rsidP="005C2247">
                    <w:pPr>
                      <w:pStyle w:val="Header"/>
                      <w:shd w:val="clear" w:color="auto" w:fill="5B9BD5" w:themeFill="accent1"/>
                      <w:tabs>
                        <w:tab w:val="clear" w:pos="4680"/>
                        <w:tab w:val="clear" w:pos="9360"/>
                      </w:tabs>
                      <w:jc w:val="right"/>
                      <w:rPr>
                        <w:rFonts w:ascii="GHEA Grapalat" w:hAnsi="GHEA Grapalat"/>
                        <w:color w:val="FFFFFF" w:themeColor="background1"/>
                        <w:sz w:val="24"/>
                        <w:szCs w:val="24"/>
                      </w:rPr>
                    </w:pPr>
                    <w:r w:rsidRPr="005C2247">
                      <w:rPr>
                        <w:rFonts w:ascii="GHEA Grapalat" w:hAnsi="GHEA Grapalat"/>
                        <w:color w:val="FFFFFF" w:themeColor="background1"/>
                        <w:sz w:val="24"/>
                        <w:szCs w:val="24"/>
                      </w:rPr>
                      <w:fldChar w:fldCharType="begin"/>
                    </w:r>
                    <w:r w:rsidRPr="005C2247">
                      <w:rPr>
                        <w:rFonts w:ascii="GHEA Grapalat" w:hAnsi="GHEA Grapalat"/>
                        <w:color w:val="FFFFFF" w:themeColor="background1"/>
                        <w:sz w:val="24"/>
                        <w:szCs w:val="24"/>
                      </w:rPr>
                      <w:instrText xml:space="preserve"> PAGE   \* MERGEFORMAT </w:instrText>
                    </w:r>
                    <w:r w:rsidRPr="005C2247">
                      <w:rPr>
                        <w:rFonts w:ascii="GHEA Grapalat" w:hAnsi="GHEA Grapalat"/>
                        <w:color w:val="FFFFFF" w:themeColor="background1"/>
                        <w:sz w:val="24"/>
                        <w:szCs w:val="24"/>
                      </w:rPr>
                      <w:fldChar w:fldCharType="separate"/>
                    </w:r>
                    <w:r w:rsidR="004278CE">
                      <w:rPr>
                        <w:rFonts w:ascii="GHEA Grapalat" w:hAnsi="GHEA Grapalat"/>
                        <w:noProof/>
                        <w:color w:val="FFFFFF" w:themeColor="background1"/>
                        <w:sz w:val="24"/>
                        <w:szCs w:val="24"/>
                      </w:rPr>
                      <w:t>29</w:t>
                    </w:r>
                    <w:r w:rsidRPr="005C2247">
                      <w:rPr>
                        <w:rFonts w:ascii="GHEA Grapalat" w:hAnsi="GHEA Grapalat"/>
                        <w:noProof/>
                        <w:color w:val="FFFFFF" w:themeColor="background1"/>
                        <w:sz w:val="24"/>
                        <w:szCs w:val="24"/>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55059" w14:textId="4893BBEF" w:rsidR="003A62DB" w:rsidRPr="008C08B3" w:rsidRDefault="003A62DB" w:rsidP="00C545C4">
    <w:pPr>
      <w:pStyle w:val="Header"/>
      <w:jc w:val="right"/>
      <w:rPr>
        <w:rFonts w:ascii="GHEA Grapalat" w:hAnsi="GHEA Grapalat"/>
        <w:i/>
        <w:sz w:val="20"/>
        <w:lang w:val="hy-AM"/>
      </w:rPr>
    </w:pPr>
    <w:r w:rsidRPr="008C08B3">
      <w:rPr>
        <w:rFonts w:ascii="GHEA Grapalat" w:hAnsi="GHEA Grapalat"/>
        <w:i/>
        <w:sz w:val="20"/>
        <w:lang w:val="hy-AM"/>
      </w:rPr>
      <w:t>Հավելված</w:t>
    </w:r>
  </w:p>
  <w:p w14:paraId="1598189D" w14:textId="0E259CF0" w:rsidR="003A62DB" w:rsidRPr="008C08B3" w:rsidRDefault="003A62DB" w:rsidP="00C545C4">
    <w:pPr>
      <w:pStyle w:val="Header"/>
      <w:jc w:val="right"/>
      <w:rPr>
        <w:rFonts w:ascii="GHEA Grapalat" w:hAnsi="GHEA Grapalat"/>
        <w:i/>
        <w:sz w:val="20"/>
        <w:lang w:val="hy-AM"/>
      </w:rPr>
    </w:pPr>
    <w:r>
      <w:rPr>
        <w:rFonts w:ascii="GHEA Grapalat" w:hAnsi="GHEA Grapalat"/>
        <w:i/>
        <w:sz w:val="20"/>
        <w:lang w:val="hy-AM"/>
      </w:rPr>
      <w:t>Հ</w:t>
    </w:r>
    <w:r w:rsidRPr="008C08B3">
      <w:rPr>
        <w:rFonts w:ascii="GHEA Grapalat" w:hAnsi="GHEA Grapalat"/>
        <w:i/>
        <w:sz w:val="20"/>
        <w:lang w:val="hy-AM"/>
      </w:rPr>
      <w:t>աշվեքննիչ պալատի</w:t>
    </w:r>
  </w:p>
  <w:p w14:paraId="06F4EDF2" w14:textId="5CEAC3EE" w:rsidR="003A62DB" w:rsidRPr="008C08B3" w:rsidRDefault="003A62DB" w:rsidP="00C545C4">
    <w:pPr>
      <w:pStyle w:val="Header"/>
      <w:jc w:val="right"/>
      <w:rPr>
        <w:rFonts w:ascii="GHEA Grapalat" w:hAnsi="GHEA Grapalat"/>
        <w:i/>
        <w:sz w:val="20"/>
        <w:lang w:val="hy-AM"/>
      </w:rPr>
    </w:pPr>
    <w:r w:rsidRPr="008C08B3">
      <w:rPr>
        <w:rFonts w:ascii="GHEA Grapalat" w:hAnsi="GHEA Grapalat"/>
        <w:i/>
        <w:sz w:val="20"/>
        <w:lang w:val="hy-AM"/>
      </w:rPr>
      <w:t>202</w:t>
    </w:r>
    <w:r w:rsidRPr="007F5440">
      <w:rPr>
        <w:rFonts w:ascii="GHEA Grapalat" w:hAnsi="GHEA Grapalat"/>
        <w:i/>
        <w:sz w:val="20"/>
        <w:lang w:val="hy-AM"/>
      </w:rPr>
      <w:t>4</w:t>
    </w:r>
    <w:r w:rsidRPr="00806988">
      <w:rPr>
        <w:rFonts w:ascii="GHEA Grapalat" w:hAnsi="GHEA Grapalat"/>
        <w:i/>
        <w:sz w:val="20"/>
        <w:lang w:val="hy-AM"/>
      </w:rPr>
      <w:t xml:space="preserve"> </w:t>
    </w:r>
    <w:r w:rsidRPr="008C08B3">
      <w:rPr>
        <w:rFonts w:ascii="GHEA Grapalat" w:hAnsi="GHEA Grapalat"/>
        <w:i/>
        <w:sz w:val="20"/>
        <w:lang w:val="hy-AM"/>
      </w:rPr>
      <w:t>թ</w:t>
    </w:r>
    <w:r w:rsidRPr="00806988">
      <w:rPr>
        <w:rFonts w:ascii="GHEA Grapalat" w:hAnsi="GHEA Grapalat"/>
        <w:i/>
        <w:sz w:val="20"/>
        <w:lang w:val="hy-AM"/>
      </w:rPr>
      <w:t>վակնաի</w:t>
    </w:r>
    <w:r w:rsidRPr="008C08B3">
      <w:rPr>
        <w:rFonts w:ascii="GHEA Grapalat" w:hAnsi="GHEA Grapalat"/>
        <w:i/>
        <w:sz w:val="20"/>
        <w:lang w:val="hy-AM"/>
      </w:rPr>
      <w:t xml:space="preserve"> </w:t>
    </w:r>
    <w:r w:rsidRPr="007F5440">
      <w:rPr>
        <w:rFonts w:ascii="GHEA Grapalat" w:hAnsi="GHEA Grapalat"/>
        <w:i/>
        <w:sz w:val="20"/>
        <w:lang w:val="hy-AM"/>
      </w:rPr>
      <w:t>փետրվարի</w:t>
    </w:r>
    <w:r>
      <w:rPr>
        <w:rFonts w:ascii="GHEA Grapalat" w:hAnsi="GHEA Grapalat"/>
        <w:i/>
        <w:sz w:val="20"/>
        <w:lang w:val="hy-AM"/>
      </w:rPr>
      <w:t xml:space="preserve"> </w:t>
    </w:r>
    <w:r w:rsidRPr="00806988">
      <w:rPr>
        <w:rFonts w:ascii="GHEA Grapalat" w:hAnsi="GHEA Grapalat"/>
        <w:i/>
        <w:sz w:val="20"/>
        <w:lang w:val="hy-AM"/>
      </w:rPr>
      <w:t>29</w:t>
    </w:r>
    <w:r w:rsidRPr="008C08B3">
      <w:rPr>
        <w:rFonts w:ascii="GHEA Grapalat" w:hAnsi="GHEA Grapalat"/>
        <w:i/>
        <w:sz w:val="20"/>
        <w:lang w:val="hy-AM"/>
      </w:rPr>
      <w:t xml:space="preserve">-ի թիվ </w:t>
    </w:r>
    <w:r w:rsidR="00806988" w:rsidRPr="00806988">
      <w:rPr>
        <w:rFonts w:ascii="GHEA Grapalat" w:hAnsi="GHEA Grapalat"/>
        <w:i/>
        <w:sz w:val="20"/>
        <w:lang w:val="hy-AM"/>
      </w:rPr>
      <w:t>35</w:t>
    </w:r>
    <w:r w:rsidRPr="007F5440">
      <w:rPr>
        <w:rFonts w:ascii="GHEA Grapalat" w:hAnsi="GHEA Grapalat"/>
        <w:i/>
        <w:sz w:val="20"/>
        <w:lang w:val="hy-AM"/>
      </w:rPr>
      <w:t xml:space="preserve">-Ա </w:t>
    </w:r>
    <w:r w:rsidRPr="008C08B3">
      <w:rPr>
        <w:rFonts w:ascii="GHEA Grapalat" w:hAnsi="GHEA Grapalat"/>
        <w:i/>
        <w:sz w:val="20"/>
        <w:lang w:val="hy-AM"/>
      </w:rPr>
      <w:t>որոշմամբ</w:t>
    </w:r>
  </w:p>
  <w:p w14:paraId="1483023C" w14:textId="77777777" w:rsidR="003A62DB" w:rsidRPr="007F5440" w:rsidRDefault="003A62DB">
    <w:pPr>
      <w:pStyle w:val="Header"/>
      <w:rPr>
        <w:lang w:val="hy-AM"/>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386CE" w14:textId="77777777" w:rsidR="003A62DB" w:rsidRPr="008C08B3" w:rsidRDefault="003A62DB" w:rsidP="00C545C4">
    <w:pPr>
      <w:pStyle w:val="Header"/>
      <w:jc w:val="right"/>
      <w:rPr>
        <w:rFonts w:ascii="GHEA Grapalat" w:hAnsi="GHEA Grapalat"/>
        <w:i/>
        <w:sz w:val="20"/>
        <w:lang w:val="hy-AM"/>
      </w:rPr>
    </w:pPr>
    <w:r w:rsidRPr="008C08B3">
      <w:rPr>
        <w:rFonts w:ascii="GHEA Grapalat" w:hAnsi="GHEA Grapalat"/>
        <w:i/>
        <w:sz w:val="20"/>
        <w:lang w:val="hy-AM"/>
      </w:rPr>
      <w:t>Հավելված</w:t>
    </w:r>
  </w:p>
  <w:p w14:paraId="2B778672" w14:textId="77777777" w:rsidR="003A62DB" w:rsidRPr="008C08B3" w:rsidRDefault="003A62DB" w:rsidP="00C545C4">
    <w:pPr>
      <w:pStyle w:val="Header"/>
      <w:jc w:val="right"/>
      <w:rPr>
        <w:rFonts w:ascii="GHEA Grapalat" w:hAnsi="GHEA Grapalat"/>
        <w:i/>
        <w:sz w:val="20"/>
        <w:lang w:val="hy-AM"/>
      </w:rPr>
    </w:pPr>
    <w:r w:rsidRPr="008C08B3">
      <w:rPr>
        <w:rFonts w:ascii="GHEA Grapalat" w:hAnsi="GHEA Grapalat"/>
        <w:i/>
        <w:sz w:val="20"/>
        <w:lang w:val="hy-AM"/>
      </w:rPr>
      <w:t xml:space="preserve">Հաստատվել է </w:t>
    </w:r>
    <w:r>
      <w:rPr>
        <w:rFonts w:ascii="GHEA Grapalat" w:hAnsi="GHEA Grapalat"/>
        <w:i/>
        <w:sz w:val="20"/>
        <w:lang w:val="hy-AM"/>
      </w:rPr>
      <w:t>Հ</w:t>
    </w:r>
    <w:r w:rsidRPr="008C08B3">
      <w:rPr>
        <w:rFonts w:ascii="GHEA Grapalat" w:hAnsi="GHEA Grapalat"/>
        <w:i/>
        <w:sz w:val="20"/>
        <w:lang w:val="hy-AM"/>
      </w:rPr>
      <w:t>աշվեքննիչ պալատի</w:t>
    </w:r>
  </w:p>
  <w:p w14:paraId="236D95B0" w14:textId="77777777" w:rsidR="003A62DB" w:rsidRPr="008C08B3" w:rsidRDefault="003A62DB" w:rsidP="00C545C4">
    <w:pPr>
      <w:pStyle w:val="Header"/>
      <w:jc w:val="right"/>
      <w:rPr>
        <w:rFonts w:ascii="GHEA Grapalat" w:hAnsi="GHEA Grapalat"/>
        <w:i/>
        <w:sz w:val="20"/>
        <w:lang w:val="hy-AM"/>
      </w:rPr>
    </w:pPr>
    <w:r w:rsidRPr="008C08B3">
      <w:rPr>
        <w:rFonts w:ascii="GHEA Grapalat" w:hAnsi="GHEA Grapalat"/>
        <w:i/>
        <w:sz w:val="20"/>
        <w:lang w:val="hy-AM"/>
      </w:rPr>
      <w:t>202</w:t>
    </w:r>
    <w:r w:rsidRPr="007F5440">
      <w:rPr>
        <w:rFonts w:ascii="GHEA Grapalat" w:hAnsi="GHEA Grapalat"/>
        <w:i/>
        <w:sz w:val="20"/>
        <w:lang w:val="hy-AM"/>
      </w:rPr>
      <w:t>4</w:t>
    </w:r>
    <w:r w:rsidRPr="008C08B3">
      <w:rPr>
        <w:rFonts w:ascii="GHEA Grapalat" w:hAnsi="GHEA Grapalat"/>
        <w:i/>
        <w:sz w:val="20"/>
        <w:lang w:val="hy-AM"/>
      </w:rPr>
      <w:t xml:space="preserve">թ. </w:t>
    </w:r>
    <w:r w:rsidRPr="007F5440">
      <w:rPr>
        <w:rFonts w:ascii="GHEA Grapalat" w:hAnsi="GHEA Grapalat"/>
        <w:i/>
        <w:sz w:val="20"/>
        <w:lang w:val="hy-AM"/>
      </w:rPr>
      <w:t>փետրվարի</w:t>
    </w:r>
    <w:r>
      <w:rPr>
        <w:rFonts w:ascii="GHEA Grapalat" w:hAnsi="GHEA Grapalat"/>
        <w:i/>
        <w:sz w:val="20"/>
        <w:lang w:val="hy-AM"/>
      </w:rPr>
      <w:t xml:space="preserve"> </w:t>
    </w:r>
    <w:r w:rsidRPr="007F5440">
      <w:rPr>
        <w:rFonts w:ascii="GHEA Grapalat" w:hAnsi="GHEA Grapalat"/>
        <w:i/>
        <w:sz w:val="20"/>
        <w:lang w:val="hy-AM"/>
      </w:rPr>
      <w:t xml:space="preserve"> </w:t>
    </w:r>
    <w:r w:rsidRPr="008C08B3">
      <w:rPr>
        <w:rFonts w:ascii="GHEA Grapalat" w:hAnsi="GHEA Grapalat"/>
        <w:i/>
        <w:sz w:val="20"/>
        <w:lang w:val="hy-AM"/>
      </w:rPr>
      <w:t xml:space="preserve">-ի թիվ </w:t>
    </w:r>
    <w:r w:rsidRPr="007F5440">
      <w:rPr>
        <w:rFonts w:ascii="GHEA Grapalat" w:hAnsi="GHEA Grapalat"/>
        <w:i/>
        <w:sz w:val="20"/>
        <w:lang w:val="hy-AM"/>
      </w:rPr>
      <w:t xml:space="preserve"> -Ա </w:t>
    </w:r>
    <w:r w:rsidRPr="008C08B3">
      <w:rPr>
        <w:rFonts w:ascii="GHEA Grapalat" w:hAnsi="GHEA Grapalat"/>
        <w:i/>
        <w:sz w:val="20"/>
        <w:lang w:val="hy-AM"/>
      </w:rPr>
      <w:t>որոշմամբ</w:t>
    </w:r>
  </w:p>
  <w:p w14:paraId="3E144559" w14:textId="77777777" w:rsidR="003A62DB" w:rsidRPr="007F5440" w:rsidRDefault="003A62DB">
    <w:pPr>
      <w:pStyle w:val="Header"/>
      <w:rPr>
        <w:lang w:val="hy-AM"/>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A3DC"/>
      </v:shape>
    </w:pict>
  </w:numPicBullet>
  <w:abstractNum w:abstractNumId="0" w15:restartNumberingAfterBreak="0">
    <w:nsid w:val="004B64FB"/>
    <w:multiLevelType w:val="hybridMultilevel"/>
    <w:tmpl w:val="6BCC1270"/>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 w15:restartNumberingAfterBreak="0">
    <w:nsid w:val="042D5B29"/>
    <w:multiLevelType w:val="hybridMultilevel"/>
    <w:tmpl w:val="21A4FA46"/>
    <w:lvl w:ilvl="0" w:tplc="DC3A3804">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B41068"/>
    <w:multiLevelType w:val="hybridMultilevel"/>
    <w:tmpl w:val="FAC02CEE"/>
    <w:lvl w:ilvl="0" w:tplc="36384A56">
      <w:start w:val="1"/>
      <w:numFmt w:val="decimal"/>
      <w:lvlText w:val="%1."/>
      <w:lvlJc w:val="left"/>
      <w:pPr>
        <w:ind w:left="927" w:hanging="360"/>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532760B"/>
    <w:multiLevelType w:val="hybridMultilevel"/>
    <w:tmpl w:val="D0B40C4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080718C5"/>
    <w:multiLevelType w:val="hybridMultilevel"/>
    <w:tmpl w:val="F474C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7806C9"/>
    <w:multiLevelType w:val="hybridMultilevel"/>
    <w:tmpl w:val="D9AAE8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A3346B"/>
    <w:multiLevelType w:val="hybridMultilevel"/>
    <w:tmpl w:val="FE5469D2"/>
    <w:lvl w:ilvl="0" w:tplc="B3ECF5D8">
      <w:start w:val="1"/>
      <w:numFmt w:val="decimal"/>
      <w:lvlText w:val="%1."/>
      <w:lvlJc w:val="left"/>
      <w:pPr>
        <w:ind w:left="1011" w:hanging="444"/>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F137ED6"/>
    <w:multiLevelType w:val="hybridMultilevel"/>
    <w:tmpl w:val="7E18F0C2"/>
    <w:lvl w:ilvl="0" w:tplc="F760D072">
      <w:start w:val="1"/>
      <w:numFmt w:val="decimal"/>
      <w:lvlText w:val="%1)"/>
      <w:lvlJc w:val="left"/>
      <w:pPr>
        <w:ind w:left="644" w:hanging="360"/>
      </w:pPr>
      <w:rPr>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D37765"/>
    <w:multiLevelType w:val="hybridMultilevel"/>
    <w:tmpl w:val="44FCC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6B5F37"/>
    <w:multiLevelType w:val="hybridMultilevel"/>
    <w:tmpl w:val="C83AF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BC75AB"/>
    <w:multiLevelType w:val="hybridMultilevel"/>
    <w:tmpl w:val="6FEE5CBE"/>
    <w:lvl w:ilvl="0" w:tplc="49524C6E">
      <w:start w:val="1"/>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D206F"/>
    <w:multiLevelType w:val="hybridMultilevel"/>
    <w:tmpl w:val="ECB202B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19686778"/>
    <w:multiLevelType w:val="hybridMultilevel"/>
    <w:tmpl w:val="5456F478"/>
    <w:lvl w:ilvl="0" w:tplc="287EC9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A1555F6"/>
    <w:multiLevelType w:val="hybridMultilevel"/>
    <w:tmpl w:val="F44C9038"/>
    <w:lvl w:ilvl="0" w:tplc="2EE0B416">
      <w:start w:val="1"/>
      <w:numFmt w:val="decimal"/>
      <w:lvlText w:val="%1."/>
      <w:lvlJc w:val="left"/>
      <w:pPr>
        <w:ind w:left="352" w:hanging="278"/>
      </w:pPr>
      <w:rPr>
        <w:rFonts w:ascii="Times New Roman" w:eastAsia="Times New Roman" w:hAnsi="Times New Roman" w:cs="Times New Roman" w:hint="default"/>
        <w:w w:val="84"/>
        <w:sz w:val="20"/>
        <w:szCs w:val="20"/>
      </w:rPr>
    </w:lvl>
    <w:lvl w:ilvl="1" w:tplc="50D461C4">
      <w:numFmt w:val="bullet"/>
      <w:lvlText w:val="•"/>
      <w:lvlJc w:val="left"/>
      <w:pPr>
        <w:ind w:left="1396" w:hanging="278"/>
      </w:pPr>
      <w:rPr>
        <w:rFonts w:hint="default"/>
      </w:rPr>
    </w:lvl>
    <w:lvl w:ilvl="2" w:tplc="14B6E508">
      <w:numFmt w:val="bullet"/>
      <w:lvlText w:val="•"/>
      <w:lvlJc w:val="left"/>
      <w:pPr>
        <w:ind w:left="2432" w:hanging="278"/>
      </w:pPr>
      <w:rPr>
        <w:rFonts w:hint="default"/>
      </w:rPr>
    </w:lvl>
    <w:lvl w:ilvl="3" w:tplc="FF9CB19E">
      <w:numFmt w:val="bullet"/>
      <w:lvlText w:val="•"/>
      <w:lvlJc w:val="left"/>
      <w:pPr>
        <w:ind w:left="3468" w:hanging="278"/>
      </w:pPr>
      <w:rPr>
        <w:rFonts w:hint="default"/>
      </w:rPr>
    </w:lvl>
    <w:lvl w:ilvl="4" w:tplc="AB182E0A">
      <w:numFmt w:val="bullet"/>
      <w:lvlText w:val="•"/>
      <w:lvlJc w:val="left"/>
      <w:pPr>
        <w:ind w:left="4504" w:hanging="278"/>
      </w:pPr>
      <w:rPr>
        <w:rFonts w:hint="default"/>
      </w:rPr>
    </w:lvl>
    <w:lvl w:ilvl="5" w:tplc="C018D484">
      <w:numFmt w:val="bullet"/>
      <w:lvlText w:val="•"/>
      <w:lvlJc w:val="left"/>
      <w:pPr>
        <w:ind w:left="5540" w:hanging="278"/>
      </w:pPr>
      <w:rPr>
        <w:rFonts w:hint="default"/>
      </w:rPr>
    </w:lvl>
    <w:lvl w:ilvl="6" w:tplc="881E4C64">
      <w:numFmt w:val="bullet"/>
      <w:lvlText w:val="•"/>
      <w:lvlJc w:val="left"/>
      <w:pPr>
        <w:ind w:left="6576" w:hanging="278"/>
      </w:pPr>
      <w:rPr>
        <w:rFonts w:hint="default"/>
      </w:rPr>
    </w:lvl>
    <w:lvl w:ilvl="7" w:tplc="2BCCB3EA">
      <w:numFmt w:val="bullet"/>
      <w:lvlText w:val="•"/>
      <w:lvlJc w:val="left"/>
      <w:pPr>
        <w:ind w:left="7612" w:hanging="278"/>
      </w:pPr>
      <w:rPr>
        <w:rFonts w:hint="default"/>
      </w:rPr>
    </w:lvl>
    <w:lvl w:ilvl="8" w:tplc="9C26ECE8">
      <w:numFmt w:val="bullet"/>
      <w:lvlText w:val="•"/>
      <w:lvlJc w:val="left"/>
      <w:pPr>
        <w:ind w:left="8648" w:hanging="278"/>
      </w:pPr>
      <w:rPr>
        <w:rFonts w:hint="default"/>
      </w:rPr>
    </w:lvl>
  </w:abstractNum>
  <w:abstractNum w:abstractNumId="14" w15:restartNumberingAfterBreak="0">
    <w:nsid w:val="1D587E2B"/>
    <w:multiLevelType w:val="hybridMultilevel"/>
    <w:tmpl w:val="22C09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DA169E6"/>
    <w:multiLevelType w:val="hybridMultilevel"/>
    <w:tmpl w:val="F28C885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DFB574F"/>
    <w:multiLevelType w:val="hybridMultilevel"/>
    <w:tmpl w:val="8398D6A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3302CAF"/>
    <w:multiLevelType w:val="hybridMultilevel"/>
    <w:tmpl w:val="C464E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43111DD"/>
    <w:multiLevelType w:val="hybridMultilevel"/>
    <w:tmpl w:val="BF804538"/>
    <w:lvl w:ilvl="0" w:tplc="0419000B">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5DE6FB5"/>
    <w:multiLevelType w:val="hybridMultilevel"/>
    <w:tmpl w:val="C262C0AA"/>
    <w:lvl w:ilvl="0" w:tplc="09520F8C">
      <w:start w:val="1"/>
      <w:numFmt w:val="decimal"/>
      <w:suff w:val="space"/>
      <w:lvlText w:val="%1."/>
      <w:lvlJc w:val="left"/>
      <w:pPr>
        <w:ind w:left="0" w:firstLine="0"/>
      </w:pPr>
      <w:rPr>
        <w:rFonts w:ascii="GHEA Grapalat" w:hAnsi="GHEA Grapalat"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F06D75"/>
    <w:multiLevelType w:val="hybridMultilevel"/>
    <w:tmpl w:val="BE94E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FD336A"/>
    <w:multiLevelType w:val="hybridMultilevel"/>
    <w:tmpl w:val="9D449F38"/>
    <w:lvl w:ilvl="0" w:tplc="62BAFB16">
      <w:start w:val="1"/>
      <w:numFmt w:val="bullet"/>
      <w:lvlText w:val=""/>
      <w:lvlJc w:val="left"/>
      <w:pPr>
        <w:ind w:left="644" w:hanging="360"/>
      </w:pPr>
      <w:rPr>
        <w:rFonts w:ascii="Symbol" w:hAnsi="Symbol" w:hint="default"/>
        <w:sz w:val="24"/>
        <w:szCs w:val="24"/>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29EE49B4"/>
    <w:multiLevelType w:val="hybridMultilevel"/>
    <w:tmpl w:val="1D3E2DCE"/>
    <w:lvl w:ilvl="0" w:tplc="04190001">
      <w:start w:val="1"/>
      <w:numFmt w:val="bullet"/>
      <w:lvlText w:val=""/>
      <w:lvlJc w:val="left"/>
      <w:pPr>
        <w:ind w:left="1446" w:hanging="360"/>
      </w:pPr>
      <w:rPr>
        <w:rFonts w:ascii="Symbol" w:hAnsi="Symbol"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23" w15:restartNumberingAfterBreak="0">
    <w:nsid w:val="2AB76B6D"/>
    <w:multiLevelType w:val="hybridMultilevel"/>
    <w:tmpl w:val="FB404808"/>
    <w:lvl w:ilvl="0" w:tplc="23C8F23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2C881EE2"/>
    <w:multiLevelType w:val="hybridMultilevel"/>
    <w:tmpl w:val="F426E4F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3A4498E"/>
    <w:multiLevelType w:val="hybridMultilevel"/>
    <w:tmpl w:val="0D5288AA"/>
    <w:lvl w:ilvl="0" w:tplc="04090001">
      <w:start w:val="1"/>
      <w:numFmt w:val="bullet"/>
      <w:lvlText w:val=""/>
      <w:lvlJc w:val="left"/>
      <w:pPr>
        <w:ind w:left="1163" w:hanging="360"/>
      </w:pPr>
      <w:rPr>
        <w:rFonts w:ascii="Symbol" w:hAnsi="Symbol" w:hint="default"/>
      </w:rPr>
    </w:lvl>
    <w:lvl w:ilvl="1" w:tplc="04090003" w:tentative="1">
      <w:start w:val="1"/>
      <w:numFmt w:val="bullet"/>
      <w:lvlText w:val="o"/>
      <w:lvlJc w:val="left"/>
      <w:pPr>
        <w:ind w:left="1883" w:hanging="360"/>
      </w:pPr>
      <w:rPr>
        <w:rFonts w:ascii="Courier New" w:hAnsi="Courier New" w:cs="Courier New" w:hint="default"/>
      </w:rPr>
    </w:lvl>
    <w:lvl w:ilvl="2" w:tplc="04090005" w:tentative="1">
      <w:start w:val="1"/>
      <w:numFmt w:val="bullet"/>
      <w:lvlText w:val=""/>
      <w:lvlJc w:val="left"/>
      <w:pPr>
        <w:ind w:left="2603" w:hanging="360"/>
      </w:pPr>
      <w:rPr>
        <w:rFonts w:ascii="Wingdings" w:hAnsi="Wingdings" w:hint="default"/>
      </w:rPr>
    </w:lvl>
    <w:lvl w:ilvl="3" w:tplc="04090001" w:tentative="1">
      <w:start w:val="1"/>
      <w:numFmt w:val="bullet"/>
      <w:lvlText w:val=""/>
      <w:lvlJc w:val="left"/>
      <w:pPr>
        <w:ind w:left="3323" w:hanging="360"/>
      </w:pPr>
      <w:rPr>
        <w:rFonts w:ascii="Symbol" w:hAnsi="Symbol" w:hint="default"/>
      </w:rPr>
    </w:lvl>
    <w:lvl w:ilvl="4" w:tplc="04090003" w:tentative="1">
      <w:start w:val="1"/>
      <w:numFmt w:val="bullet"/>
      <w:lvlText w:val="o"/>
      <w:lvlJc w:val="left"/>
      <w:pPr>
        <w:ind w:left="4043" w:hanging="360"/>
      </w:pPr>
      <w:rPr>
        <w:rFonts w:ascii="Courier New" w:hAnsi="Courier New" w:cs="Courier New" w:hint="default"/>
      </w:rPr>
    </w:lvl>
    <w:lvl w:ilvl="5" w:tplc="04090005" w:tentative="1">
      <w:start w:val="1"/>
      <w:numFmt w:val="bullet"/>
      <w:lvlText w:val=""/>
      <w:lvlJc w:val="left"/>
      <w:pPr>
        <w:ind w:left="4763" w:hanging="360"/>
      </w:pPr>
      <w:rPr>
        <w:rFonts w:ascii="Wingdings" w:hAnsi="Wingdings" w:hint="default"/>
      </w:rPr>
    </w:lvl>
    <w:lvl w:ilvl="6" w:tplc="04090001" w:tentative="1">
      <w:start w:val="1"/>
      <w:numFmt w:val="bullet"/>
      <w:lvlText w:val=""/>
      <w:lvlJc w:val="left"/>
      <w:pPr>
        <w:ind w:left="5483" w:hanging="360"/>
      </w:pPr>
      <w:rPr>
        <w:rFonts w:ascii="Symbol" w:hAnsi="Symbol" w:hint="default"/>
      </w:rPr>
    </w:lvl>
    <w:lvl w:ilvl="7" w:tplc="04090003" w:tentative="1">
      <w:start w:val="1"/>
      <w:numFmt w:val="bullet"/>
      <w:lvlText w:val="o"/>
      <w:lvlJc w:val="left"/>
      <w:pPr>
        <w:ind w:left="6203" w:hanging="360"/>
      </w:pPr>
      <w:rPr>
        <w:rFonts w:ascii="Courier New" w:hAnsi="Courier New" w:cs="Courier New" w:hint="default"/>
      </w:rPr>
    </w:lvl>
    <w:lvl w:ilvl="8" w:tplc="04090005" w:tentative="1">
      <w:start w:val="1"/>
      <w:numFmt w:val="bullet"/>
      <w:lvlText w:val=""/>
      <w:lvlJc w:val="left"/>
      <w:pPr>
        <w:ind w:left="6923" w:hanging="360"/>
      </w:pPr>
      <w:rPr>
        <w:rFonts w:ascii="Wingdings" w:hAnsi="Wingdings" w:hint="default"/>
      </w:rPr>
    </w:lvl>
  </w:abstractNum>
  <w:abstractNum w:abstractNumId="26" w15:restartNumberingAfterBreak="0">
    <w:nsid w:val="37172851"/>
    <w:multiLevelType w:val="hybridMultilevel"/>
    <w:tmpl w:val="9276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C96D1D"/>
    <w:multiLevelType w:val="hybridMultilevel"/>
    <w:tmpl w:val="C07040C4"/>
    <w:lvl w:ilvl="0" w:tplc="040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3CA66813"/>
    <w:multiLevelType w:val="hybridMultilevel"/>
    <w:tmpl w:val="2910D4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E2C6E58"/>
    <w:multiLevelType w:val="hybridMultilevel"/>
    <w:tmpl w:val="CB6A287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0" w15:restartNumberingAfterBreak="0">
    <w:nsid w:val="407930AA"/>
    <w:multiLevelType w:val="hybridMultilevel"/>
    <w:tmpl w:val="990AAA76"/>
    <w:lvl w:ilvl="0" w:tplc="04090001">
      <w:start w:val="1"/>
      <w:numFmt w:val="bullet"/>
      <w:lvlText w:val=""/>
      <w:lvlJc w:val="left"/>
      <w:pPr>
        <w:ind w:left="720" w:hanging="360"/>
      </w:pPr>
      <w:rPr>
        <w:rFonts w:ascii="Symbol" w:hAnsi="Symbol" w:hint="default"/>
        <w:w w:val="99"/>
        <w:sz w:val="22"/>
        <w:szCs w:val="22"/>
        <w:lang w:val="en-US" w:eastAsia="en-US" w:bidi="ar-SA"/>
      </w:rPr>
    </w:lvl>
    <w:lvl w:ilvl="1" w:tplc="F538F26C">
      <w:numFmt w:val="bullet"/>
      <w:lvlText w:val=""/>
      <w:lvlJc w:val="left"/>
      <w:pPr>
        <w:ind w:left="1506" w:hanging="360"/>
      </w:pPr>
      <w:rPr>
        <w:rFonts w:ascii="Wingdings" w:eastAsia="Wingdings" w:hAnsi="Wingdings" w:cs="Wingdings" w:hint="default"/>
        <w:w w:val="99"/>
        <w:sz w:val="22"/>
        <w:szCs w:val="22"/>
        <w:lang w:val="en-US" w:eastAsia="en-US" w:bidi="ar-SA"/>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1" w15:restartNumberingAfterBreak="0">
    <w:nsid w:val="419236C8"/>
    <w:multiLevelType w:val="hybridMultilevel"/>
    <w:tmpl w:val="1FD80176"/>
    <w:lvl w:ilvl="0" w:tplc="EA3EE52A">
      <w:start w:val="1"/>
      <w:numFmt w:val="decimal"/>
      <w:lvlText w:val="%1."/>
      <w:lvlJc w:val="left"/>
      <w:pPr>
        <w:ind w:left="900" w:hanging="360"/>
      </w:pPr>
      <w:rPr>
        <w:rFonts w:ascii="GHEA Grapalat" w:hAnsi="GHEA Grapalat"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43793B2F"/>
    <w:multiLevelType w:val="hybridMultilevel"/>
    <w:tmpl w:val="CF70B756"/>
    <w:lvl w:ilvl="0" w:tplc="040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C24487D"/>
    <w:multiLevelType w:val="hybridMultilevel"/>
    <w:tmpl w:val="21A4FA46"/>
    <w:lvl w:ilvl="0" w:tplc="DC3A3804">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ED50514"/>
    <w:multiLevelType w:val="hybridMultilevel"/>
    <w:tmpl w:val="11CADE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16D7892"/>
    <w:multiLevelType w:val="hybridMultilevel"/>
    <w:tmpl w:val="ADDC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3807CB"/>
    <w:multiLevelType w:val="hybridMultilevel"/>
    <w:tmpl w:val="2A321F0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F04F9E"/>
    <w:multiLevelType w:val="hybridMultilevel"/>
    <w:tmpl w:val="5638F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DF8301E"/>
    <w:multiLevelType w:val="hybridMultilevel"/>
    <w:tmpl w:val="41F014C6"/>
    <w:lvl w:ilvl="0" w:tplc="287EC9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2828C5"/>
    <w:multiLevelType w:val="hybridMultilevel"/>
    <w:tmpl w:val="718EC0D4"/>
    <w:lvl w:ilvl="0" w:tplc="04090001">
      <w:start w:val="1"/>
      <w:numFmt w:val="bullet"/>
      <w:lvlText w:val=""/>
      <w:lvlJc w:val="left"/>
      <w:pPr>
        <w:ind w:left="720" w:hanging="360"/>
      </w:pPr>
      <w:rPr>
        <w:rFonts w:ascii="Symbol" w:hAnsi="Symbol" w:hint="default"/>
        <w:w w:val="99"/>
        <w:sz w:val="22"/>
        <w:szCs w:val="22"/>
        <w:lang w:val="en-US" w:eastAsia="en-US" w:bidi="ar-SA"/>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E7288B"/>
    <w:multiLevelType w:val="hybridMultilevel"/>
    <w:tmpl w:val="77E28E2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15:restartNumberingAfterBreak="0">
    <w:nsid w:val="69937D29"/>
    <w:multiLevelType w:val="hybridMultilevel"/>
    <w:tmpl w:val="1E0C10C2"/>
    <w:lvl w:ilvl="0" w:tplc="0409000F">
      <w:start w:val="1"/>
      <w:numFmt w:val="decimal"/>
      <w:lvlText w:val="%1."/>
      <w:lvlJc w:val="left"/>
      <w:pPr>
        <w:ind w:left="720" w:hanging="360"/>
      </w:pPr>
      <w:rPr>
        <w:rFonts w:hint="default"/>
      </w:rPr>
    </w:lvl>
    <w:lvl w:ilvl="1" w:tplc="7B889CCC">
      <w:start w:val="1"/>
      <w:numFmt w:val="decimal"/>
      <w:lvlText w:val="1.%2"/>
      <w:lvlJc w:val="left"/>
      <w:pPr>
        <w:ind w:left="1440" w:hanging="360"/>
      </w:pPr>
      <w:rPr>
        <w:rFonts w:hint="default"/>
        <w:b w:val="0"/>
        <w:bCs w:val="0"/>
      </w:rPr>
    </w:lvl>
    <w:lvl w:ilvl="2" w:tplc="0200356E">
      <w:start w:val="1"/>
      <w:numFmt w:val="upperRoman"/>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4B3590"/>
    <w:multiLevelType w:val="hybridMultilevel"/>
    <w:tmpl w:val="117AD37C"/>
    <w:lvl w:ilvl="0" w:tplc="041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6E0E5D47"/>
    <w:multiLevelType w:val="hybridMultilevel"/>
    <w:tmpl w:val="6E78746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4" w15:restartNumberingAfterBreak="0">
    <w:nsid w:val="6E2F5DD0"/>
    <w:multiLevelType w:val="hybridMultilevel"/>
    <w:tmpl w:val="D7A0AB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03B66C3"/>
    <w:multiLevelType w:val="hybridMultilevel"/>
    <w:tmpl w:val="20A0E208"/>
    <w:lvl w:ilvl="0" w:tplc="0419000F">
      <w:start w:val="1"/>
      <w:numFmt w:val="decimal"/>
      <w:lvlText w:val="%1."/>
      <w:lvlJc w:val="left"/>
      <w:pPr>
        <w:ind w:left="1070" w:hanging="360"/>
      </w:pPr>
      <w:rPr>
        <w:rFonts w:hint="default"/>
        <w:b w:val="0"/>
        <w:i/>
      </w:rPr>
    </w:lvl>
    <w:lvl w:ilvl="1" w:tplc="04090019">
      <w:start w:val="1"/>
      <w:numFmt w:val="lowerLetter"/>
      <w:lvlText w:val="%2."/>
      <w:lvlJc w:val="left"/>
      <w:pPr>
        <w:ind w:left="3731" w:hanging="360"/>
      </w:pPr>
    </w:lvl>
    <w:lvl w:ilvl="2" w:tplc="0409001B" w:tentative="1">
      <w:start w:val="1"/>
      <w:numFmt w:val="lowerRoman"/>
      <w:lvlText w:val="%3."/>
      <w:lvlJc w:val="right"/>
      <w:pPr>
        <w:ind w:left="4451" w:hanging="180"/>
      </w:pPr>
    </w:lvl>
    <w:lvl w:ilvl="3" w:tplc="0409000F" w:tentative="1">
      <w:start w:val="1"/>
      <w:numFmt w:val="decimal"/>
      <w:lvlText w:val="%4."/>
      <w:lvlJc w:val="left"/>
      <w:pPr>
        <w:ind w:left="5171" w:hanging="360"/>
      </w:pPr>
    </w:lvl>
    <w:lvl w:ilvl="4" w:tplc="04090019" w:tentative="1">
      <w:start w:val="1"/>
      <w:numFmt w:val="lowerLetter"/>
      <w:lvlText w:val="%5."/>
      <w:lvlJc w:val="left"/>
      <w:pPr>
        <w:ind w:left="5891" w:hanging="360"/>
      </w:pPr>
    </w:lvl>
    <w:lvl w:ilvl="5" w:tplc="0409001B" w:tentative="1">
      <w:start w:val="1"/>
      <w:numFmt w:val="lowerRoman"/>
      <w:lvlText w:val="%6."/>
      <w:lvlJc w:val="right"/>
      <w:pPr>
        <w:ind w:left="6611" w:hanging="180"/>
      </w:pPr>
    </w:lvl>
    <w:lvl w:ilvl="6" w:tplc="0409000F" w:tentative="1">
      <w:start w:val="1"/>
      <w:numFmt w:val="decimal"/>
      <w:lvlText w:val="%7."/>
      <w:lvlJc w:val="left"/>
      <w:pPr>
        <w:ind w:left="7331" w:hanging="360"/>
      </w:pPr>
    </w:lvl>
    <w:lvl w:ilvl="7" w:tplc="04090019" w:tentative="1">
      <w:start w:val="1"/>
      <w:numFmt w:val="lowerLetter"/>
      <w:lvlText w:val="%8."/>
      <w:lvlJc w:val="left"/>
      <w:pPr>
        <w:ind w:left="8051" w:hanging="360"/>
      </w:pPr>
    </w:lvl>
    <w:lvl w:ilvl="8" w:tplc="0409001B" w:tentative="1">
      <w:start w:val="1"/>
      <w:numFmt w:val="lowerRoman"/>
      <w:lvlText w:val="%9."/>
      <w:lvlJc w:val="right"/>
      <w:pPr>
        <w:ind w:left="8771" w:hanging="180"/>
      </w:pPr>
    </w:lvl>
  </w:abstractNum>
  <w:abstractNum w:abstractNumId="46" w15:restartNumberingAfterBreak="0">
    <w:nsid w:val="71325771"/>
    <w:multiLevelType w:val="hybridMultilevel"/>
    <w:tmpl w:val="3E107B8E"/>
    <w:lvl w:ilvl="0" w:tplc="819CAF80">
      <w:start w:val="1"/>
      <w:numFmt w:val="bullet"/>
      <w:lvlText w:val="-"/>
      <w:lvlJc w:val="left"/>
      <w:pPr>
        <w:ind w:left="1080" w:hanging="360"/>
      </w:pPr>
      <w:rPr>
        <w:rFonts w:ascii="GHEA Grapalat" w:eastAsia="Times New Roman"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1453840"/>
    <w:multiLevelType w:val="hybridMultilevel"/>
    <w:tmpl w:val="8FD2E7E4"/>
    <w:lvl w:ilvl="0" w:tplc="0409000F">
      <w:start w:val="1"/>
      <w:numFmt w:val="decimal"/>
      <w:lvlText w:val="%1."/>
      <w:lvlJc w:val="left"/>
      <w:pPr>
        <w:ind w:left="1080" w:hanging="360"/>
      </w:pPr>
    </w:lvl>
    <w:lvl w:ilvl="1" w:tplc="5DBA003E">
      <w:start w:val="1"/>
      <w:numFmt w:val="decimal"/>
      <w:lvlText w:val="2.%2."/>
      <w:lvlJc w:val="left"/>
      <w:pPr>
        <w:ind w:left="1800" w:hanging="360"/>
      </w:pPr>
      <w:rPr>
        <w:rFonts w:hint="default"/>
        <w:b w:val="0"/>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3A96C1C"/>
    <w:multiLevelType w:val="hybridMultilevel"/>
    <w:tmpl w:val="E9C4CA16"/>
    <w:lvl w:ilvl="0" w:tplc="7CD43F04">
      <w:start w:val="1"/>
      <w:numFmt w:val="decimal"/>
      <w:lvlText w:val="%1."/>
      <w:lvlJc w:val="left"/>
      <w:pPr>
        <w:ind w:left="927" w:hanging="360"/>
      </w:pPr>
      <w:rPr>
        <w:rFonts w:eastAsiaTheme="minorHAnsi" w:cstheme="minorBidi" w:hint="default"/>
        <w:i/>
        <w:color w:val="auto"/>
        <w:u w:val="singl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79283941"/>
    <w:multiLevelType w:val="hybridMultilevel"/>
    <w:tmpl w:val="8C286AA0"/>
    <w:lvl w:ilvl="0" w:tplc="04190001">
      <w:start w:val="1"/>
      <w:numFmt w:val="bullet"/>
      <w:lvlText w:val=""/>
      <w:lvlJc w:val="left"/>
      <w:pPr>
        <w:ind w:left="1021" w:hanging="360"/>
      </w:pPr>
      <w:rPr>
        <w:rFonts w:ascii="Symbol" w:hAnsi="Symbol" w:hint="default"/>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abstractNum w:abstractNumId="50" w15:restartNumberingAfterBreak="0">
    <w:nsid w:val="7AA30552"/>
    <w:multiLevelType w:val="hybridMultilevel"/>
    <w:tmpl w:val="AC1073F0"/>
    <w:lvl w:ilvl="0" w:tplc="2BE41382">
      <w:start w:val="1"/>
      <w:numFmt w:val="decimal"/>
      <w:lvlText w:val="%1."/>
      <w:lvlJc w:val="left"/>
      <w:pPr>
        <w:ind w:left="720" w:hanging="360"/>
      </w:pPr>
      <w:rPr>
        <w:rFonts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3D01D8"/>
    <w:multiLevelType w:val="hybridMultilevel"/>
    <w:tmpl w:val="C63680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33"/>
  </w:num>
  <w:num w:numId="3">
    <w:abstractNumId w:val="47"/>
  </w:num>
  <w:num w:numId="4">
    <w:abstractNumId w:val="1"/>
  </w:num>
  <w:num w:numId="5">
    <w:abstractNumId w:val="9"/>
  </w:num>
  <w:num w:numId="6">
    <w:abstractNumId w:val="51"/>
  </w:num>
  <w:num w:numId="7">
    <w:abstractNumId w:val="21"/>
  </w:num>
  <w:num w:numId="8">
    <w:abstractNumId w:val="7"/>
  </w:num>
  <w:num w:numId="9">
    <w:abstractNumId w:val="42"/>
  </w:num>
  <w:num w:numId="10">
    <w:abstractNumId w:val="15"/>
  </w:num>
  <w:num w:numId="11">
    <w:abstractNumId w:val="0"/>
  </w:num>
  <w:num w:numId="12">
    <w:abstractNumId w:val="22"/>
  </w:num>
  <w:num w:numId="13">
    <w:abstractNumId w:val="25"/>
  </w:num>
  <w:num w:numId="14">
    <w:abstractNumId w:val="8"/>
  </w:num>
  <w:num w:numId="15">
    <w:abstractNumId w:val="14"/>
  </w:num>
  <w:num w:numId="16">
    <w:abstractNumId w:val="32"/>
  </w:num>
  <w:num w:numId="17">
    <w:abstractNumId w:val="11"/>
  </w:num>
  <w:num w:numId="18">
    <w:abstractNumId w:val="5"/>
  </w:num>
  <w:num w:numId="19">
    <w:abstractNumId w:val="3"/>
  </w:num>
  <w:num w:numId="20">
    <w:abstractNumId w:val="36"/>
  </w:num>
  <w:num w:numId="21">
    <w:abstractNumId w:val="26"/>
  </w:num>
  <w:num w:numId="22">
    <w:abstractNumId w:val="24"/>
  </w:num>
  <w:num w:numId="23">
    <w:abstractNumId w:val="49"/>
  </w:num>
  <w:num w:numId="24">
    <w:abstractNumId w:val="41"/>
  </w:num>
  <w:num w:numId="25">
    <w:abstractNumId w:val="39"/>
  </w:num>
  <w:num w:numId="26">
    <w:abstractNumId w:val="12"/>
  </w:num>
  <w:num w:numId="27">
    <w:abstractNumId w:val="35"/>
  </w:num>
  <w:num w:numId="28">
    <w:abstractNumId w:val="4"/>
  </w:num>
  <w:num w:numId="29">
    <w:abstractNumId w:val="27"/>
  </w:num>
  <w:num w:numId="30">
    <w:abstractNumId w:val="30"/>
  </w:num>
  <w:num w:numId="31">
    <w:abstractNumId w:val="40"/>
  </w:num>
  <w:num w:numId="32">
    <w:abstractNumId w:val="6"/>
  </w:num>
  <w:num w:numId="33">
    <w:abstractNumId w:val="19"/>
  </w:num>
  <w:num w:numId="34">
    <w:abstractNumId w:val="45"/>
  </w:num>
  <w:num w:numId="35">
    <w:abstractNumId w:val="48"/>
  </w:num>
  <w:num w:numId="36">
    <w:abstractNumId w:val="37"/>
  </w:num>
  <w:num w:numId="37">
    <w:abstractNumId w:val="17"/>
  </w:num>
  <w:num w:numId="38">
    <w:abstractNumId w:val="44"/>
  </w:num>
  <w:num w:numId="39">
    <w:abstractNumId w:val="13"/>
  </w:num>
  <w:num w:numId="40">
    <w:abstractNumId w:val="16"/>
  </w:num>
  <w:num w:numId="41">
    <w:abstractNumId w:val="28"/>
  </w:num>
  <w:num w:numId="42">
    <w:abstractNumId w:val="2"/>
  </w:num>
  <w:num w:numId="43">
    <w:abstractNumId w:val="31"/>
  </w:num>
  <w:num w:numId="44">
    <w:abstractNumId w:val="38"/>
  </w:num>
  <w:num w:numId="45">
    <w:abstractNumId w:val="50"/>
  </w:num>
  <w:num w:numId="46">
    <w:abstractNumId w:val="20"/>
  </w:num>
  <w:num w:numId="47">
    <w:abstractNumId w:val="29"/>
  </w:num>
  <w:num w:numId="48">
    <w:abstractNumId w:val="23"/>
  </w:num>
  <w:num w:numId="49">
    <w:abstractNumId w:val="43"/>
  </w:num>
  <w:num w:numId="50">
    <w:abstractNumId w:val="46"/>
  </w:num>
  <w:num w:numId="51">
    <w:abstractNumId w:val="10"/>
  </w:num>
  <w:num w:numId="52">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131"/>
    <w:rsid w:val="00001108"/>
    <w:rsid w:val="00001821"/>
    <w:rsid w:val="000060C6"/>
    <w:rsid w:val="0000727E"/>
    <w:rsid w:val="00007F84"/>
    <w:rsid w:val="000102A8"/>
    <w:rsid w:val="000102B4"/>
    <w:rsid w:val="00010685"/>
    <w:rsid w:val="00010A6E"/>
    <w:rsid w:val="00011E50"/>
    <w:rsid w:val="00012D98"/>
    <w:rsid w:val="00013F6F"/>
    <w:rsid w:val="00016E53"/>
    <w:rsid w:val="00016E66"/>
    <w:rsid w:val="0001729F"/>
    <w:rsid w:val="000202CA"/>
    <w:rsid w:val="00021285"/>
    <w:rsid w:val="0002138F"/>
    <w:rsid w:val="000226EB"/>
    <w:rsid w:val="00023AFD"/>
    <w:rsid w:val="00031102"/>
    <w:rsid w:val="00031616"/>
    <w:rsid w:val="00032C0D"/>
    <w:rsid w:val="000339F8"/>
    <w:rsid w:val="0003597D"/>
    <w:rsid w:val="000365DE"/>
    <w:rsid w:val="0003706D"/>
    <w:rsid w:val="0003757D"/>
    <w:rsid w:val="0004177E"/>
    <w:rsid w:val="0004483A"/>
    <w:rsid w:val="0004515A"/>
    <w:rsid w:val="0004684B"/>
    <w:rsid w:val="0005121A"/>
    <w:rsid w:val="000520E3"/>
    <w:rsid w:val="00052BD4"/>
    <w:rsid w:val="000537A3"/>
    <w:rsid w:val="00053F3C"/>
    <w:rsid w:val="000546F2"/>
    <w:rsid w:val="0005664A"/>
    <w:rsid w:val="0005685C"/>
    <w:rsid w:val="0006313E"/>
    <w:rsid w:val="00063F7F"/>
    <w:rsid w:val="00067AF0"/>
    <w:rsid w:val="00070787"/>
    <w:rsid w:val="000717C5"/>
    <w:rsid w:val="00072ADF"/>
    <w:rsid w:val="000741A7"/>
    <w:rsid w:val="000756DE"/>
    <w:rsid w:val="0007710E"/>
    <w:rsid w:val="00077AB7"/>
    <w:rsid w:val="00080233"/>
    <w:rsid w:val="00081B7D"/>
    <w:rsid w:val="000822F2"/>
    <w:rsid w:val="00084D18"/>
    <w:rsid w:val="00085DD4"/>
    <w:rsid w:val="00087013"/>
    <w:rsid w:val="00087FD6"/>
    <w:rsid w:val="00093227"/>
    <w:rsid w:val="00094B37"/>
    <w:rsid w:val="00094DCF"/>
    <w:rsid w:val="00096640"/>
    <w:rsid w:val="000A07C5"/>
    <w:rsid w:val="000A1379"/>
    <w:rsid w:val="000A3A32"/>
    <w:rsid w:val="000A6893"/>
    <w:rsid w:val="000B0EFF"/>
    <w:rsid w:val="000B5FC0"/>
    <w:rsid w:val="000B7F50"/>
    <w:rsid w:val="000C206C"/>
    <w:rsid w:val="000C614B"/>
    <w:rsid w:val="000C6A0E"/>
    <w:rsid w:val="000C6AF0"/>
    <w:rsid w:val="000C7FEA"/>
    <w:rsid w:val="000D520C"/>
    <w:rsid w:val="000D589D"/>
    <w:rsid w:val="000E04DF"/>
    <w:rsid w:val="000E04F8"/>
    <w:rsid w:val="000E23DC"/>
    <w:rsid w:val="000E286F"/>
    <w:rsid w:val="000E2C0B"/>
    <w:rsid w:val="000E3BCD"/>
    <w:rsid w:val="000E56D0"/>
    <w:rsid w:val="000E5F94"/>
    <w:rsid w:val="000E6245"/>
    <w:rsid w:val="000E7DDD"/>
    <w:rsid w:val="000F1552"/>
    <w:rsid w:val="000F1C3F"/>
    <w:rsid w:val="000F2E30"/>
    <w:rsid w:val="000F7C55"/>
    <w:rsid w:val="00100868"/>
    <w:rsid w:val="001030A9"/>
    <w:rsid w:val="00104B0B"/>
    <w:rsid w:val="001063E5"/>
    <w:rsid w:val="001072F7"/>
    <w:rsid w:val="00111639"/>
    <w:rsid w:val="00112511"/>
    <w:rsid w:val="00113F13"/>
    <w:rsid w:val="00117D65"/>
    <w:rsid w:val="0012285D"/>
    <w:rsid w:val="00123282"/>
    <w:rsid w:val="00123FF0"/>
    <w:rsid w:val="0012553E"/>
    <w:rsid w:val="0013095C"/>
    <w:rsid w:val="001327E9"/>
    <w:rsid w:val="00135097"/>
    <w:rsid w:val="00137110"/>
    <w:rsid w:val="001377CC"/>
    <w:rsid w:val="00137EE5"/>
    <w:rsid w:val="00143741"/>
    <w:rsid w:val="00144B03"/>
    <w:rsid w:val="0014541B"/>
    <w:rsid w:val="00146862"/>
    <w:rsid w:val="00147750"/>
    <w:rsid w:val="00151881"/>
    <w:rsid w:val="00152617"/>
    <w:rsid w:val="00153421"/>
    <w:rsid w:val="00154CE5"/>
    <w:rsid w:val="001557F3"/>
    <w:rsid w:val="001560E0"/>
    <w:rsid w:val="001575E9"/>
    <w:rsid w:val="00157F8D"/>
    <w:rsid w:val="00164710"/>
    <w:rsid w:val="001660B0"/>
    <w:rsid w:val="0017103C"/>
    <w:rsid w:val="001743EF"/>
    <w:rsid w:val="00174605"/>
    <w:rsid w:val="001757DC"/>
    <w:rsid w:val="001768FF"/>
    <w:rsid w:val="00181835"/>
    <w:rsid w:val="00183F8E"/>
    <w:rsid w:val="001855FB"/>
    <w:rsid w:val="00190350"/>
    <w:rsid w:val="00192B87"/>
    <w:rsid w:val="00193859"/>
    <w:rsid w:val="00195B9C"/>
    <w:rsid w:val="00196418"/>
    <w:rsid w:val="00197A43"/>
    <w:rsid w:val="00197B89"/>
    <w:rsid w:val="00197F6E"/>
    <w:rsid w:val="001A084B"/>
    <w:rsid w:val="001A1FBE"/>
    <w:rsid w:val="001A2D6B"/>
    <w:rsid w:val="001A712C"/>
    <w:rsid w:val="001B063C"/>
    <w:rsid w:val="001B23A5"/>
    <w:rsid w:val="001B436B"/>
    <w:rsid w:val="001B6F1E"/>
    <w:rsid w:val="001C0D60"/>
    <w:rsid w:val="001C3108"/>
    <w:rsid w:val="001C387A"/>
    <w:rsid w:val="001C67D4"/>
    <w:rsid w:val="001C7AC7"/>
    <w:rsid w:val="001D0171"/>
    <w:rsid w:val="001D0967"/>
    <w:rsid w:val="001D1112"/>
    <w:rsid w:val="001D278C"/>
    <w:rsid w:val="001D3473"/>
    <w:rsid w:val="001D3DC0"/>
    <w:rsid w:val="001D414A"/>
    <w:rsid w:val="001D52D8"/>
    <w:rsid w:val="001D6472"/>
    <w:rsid w:val="001E18AB"/>
    <w:rsid w:val="001E56E7"/>
    <w:rsid w:val="001E5E88"/>
    <w:rsid w:val="001E64FB"/>
    <w:rsid w:val="001E6CBA"/>
    <w:rsid w:val="001E713A"/>
    <w:rsid w:val="001F0451"/>
    <w:rsid w:val="001F300B"/>
    <w:rsid w:val="001F3466"/>
    <w:rsid w:val="001F3926"/>
    <w:rsid w:val="001F4123"/>
    <w:rsid w:val="001F43D0"/>
    <w:rsid w:val="001F5A69"/>
    <w:rsid w:val="001F67A7"/>
    <w:rsid w:val="001F7F02"/>
    <w:rsid w:val="002034A1"/>
    <w:rsid w:val="00206704"/>
    <w:rsid w:val="002069DE"/>
    <w:rsid w:val="002110BA"/>
    <w:rsid w:val="00211A43"/>
    <w:rsid w:val="0021290B"/>
    <w:rsid w:val="00216AD9"/>
    <w:rsid w:val="00217F76"/>
    <w:rsid w:val="0022142B"/>
    <w:rsid w:val="002214CB"/>
    <w:rsid w:val="002224DE"/>
    <w:rsid w:val="00223BA6"/>
    <w:rsid w:val="00223FC8"/>
    <w:rsid w:val="00224311"/>
    <w:rsid w:val="00224C72"/>
    <w:rsid w:val="0022549B"/>
    <w:rsid w:val="00233F2A"/>
    <w:rsid w:val="00234E1F"/>
    <w:rsid w:val="002350F1"/>
    <w:rsid w:val="002379DD"/>
    <w:rsid w:val="002408F8"/>
    <w:rsid w:val="00240B8C"/>
    <w:rsid w:val="00240D16"/>
    <w:rsid w:val="0024193D"/>
    <w:rsid w:val="0024232E"/>
    <w:rsid w:val="00243472"/>
    <w:rsid w:val="0024399C"/>
    <w:rsid w:val="00244BD1"/>
    <w:rsid w:val="00244DFE"/>
    <w:rsid w:val="002466C3"/>
    <w:rsid w:val="002517F8"/>
    <w:rsid w:val="002528F0"/>
    <w:rsid w:val="00253177"/>
    <w:rsid w:val="00255233"/>
    <w:rsid w:val="00256F7B"/>
    <w:rsid w:val="002603EB"/>
    <w:rsid w:val="00260E52"/>
    <w:rsid w:val="00261E60"/>
    <w:rsid w:val="00262FED"/>
    <w:rsid w:val="00263478"/>
    <w:rsid w:val="00263D8C"/>
    <w:rsid w:val="00263E7F"/>
    <w:rsid w:val="00264C73"/>
    <w:rsid w:val="00265403"/>
    <w:rsid w:val="00267011"/>
    <w:rsid w:val="00270040"/>
    <w:rsid w:val="0027028B"/>
    <w:rsid w:val="00270B82"/>
    <w:rsid w:val="00272C56"/>
    <w:rsid w:val="00273722"/>
    <w:rsid w:val="00273735"/>
    <w:rsid w:val="00275D92"/>
    <w:rsid w:val="002816E9"/>
    <w:rsid w:val="00282974"/>
    <w:rsid w:val="00282BFE"/>
    <w:rsid w:val="002840FD"/>
    <w:rsid w:val="00284394"/>
    <w:rsid w:val="00286373"/>
    <w:rsid w:val="00287246"/>
    <w:rsid w:val="00290636"/>
    <w:rsid w:val="00290B85"/>
    <w:rsid w:val="00290BB3"/>
    <w:rsid w:val="0029141F"/>
    <w:rsid w:val="002941CA"/>
    <w:rsid w:val="002942D5"/>
    <w:rsid w:val="00294FFC"/>
    <w:rsid w:val="00296EBA"/>
    <w:rsid w:val="00297B93"/>
    <w:rsid w:val="002A07D8"/>
    <w:rsid w:val="002A0AC2"/>
    <w:rsid w:val="002A27E1"/>
    <w:rsid w:val="002A452C"/>
    <w:rsid w:val="002A66E9"/>
    <w:rsid w:val="002B0103"/>
    <w:rsid w:val="002B057F"/>
    <w:rsid w:val="002B0A1F"/>
    <w:rsid w:val="002B2532"/>
    <w:rsid w:val="002B3125"/>
    <w:rsid w:val="002B64DC"/>
    <w:rsid w:val="002B6B61"/>
    <w:rsid w:val="002C2C00"/>
    <w:rsid w:val="002C5A88"/>
    <w:rsid w:val="002C5EC2"/>
    <w:rsid w:val="002C5EDA"/>
    <w:rsid w:val="002C653D"/>
    <w:rsid w:val="002C7181"/>
    <w:rsid w:val="002C7E50"/>
    <w:rsid w:val="002D0030"/>
    <w:rsid w:val="002D12D9"/>
    <w:rsid w:val="002D33A4"/>
    <w:rsid w:val="002D42A4"/>
    <w:rsid w:val="002D4FD2"/>
    <w:rsid w:val="002E0DC4"/>
    <w:rsid w:val="002E1BEE"/>
    <w:rsid w:val="002E63DE"/>
    <w:rsid w:val="002F1040"/>
    <w:rsid w:val="002F425A"/>
    <w:rsid w:val="002F59B5"/>
    <w:rsid w:val="002F75B4"/>
    <w:rsid w:val="00300A71"/>
    <w:rsid w:val="00301DED"/>
    <w:rsid w:val="00306BA7"/>
    <w:rsid w:val="00314DE5"/>
    <w:rsid w:val="00321262"/>
    <w:rsid w:val="00323063"/>
    <w:rsid w:val="00324876"/>
    <w:rsid w:val="00324B73"/>
    <w:rsid w:val="003263A1"/>
    <w:rsid w:val="00326BF3"/>
    <w:rsid w:val="003308B3"/>
    <w:rsid w:val="0033595E"/>
    <w:rsid w:val="00343303"/>
    <w:rsid w:val="00343F1E"/>
    <w:rsid w:val="003446F9"/>
    <w:rsid w:val="00345ACE"/>
    <w:rsid w:val="00350442"/>
    <w:rsid w:val="00350C5A"/>
    <w:rsid w:val="003525E5"/>
    <w:rsid w:val="00354A6F"/>
    <w:rsid w:val="00355189"/>
    <w:rsid w:val="00355F03"/>
    <w:rsid w:val="00357740"/>
    <w:rsid w:val="003607AE"/>
    <w:rsid w:val="00361868"/>
    <w:rsid w:val="00361FDF"/>
    <w:rsid w:val="00362187"/>
    <w:rsid w:val="00362B90"/>
    <w:rsid w:val="00363133"/>
    <w:rsid w:val="0036351C"/>
    <w:rsid w:val="00365963"/>
    <w:rsid w:val="00367133"/>
    <w:rsid w:val="00367B52"/>
    <w:rsid w:val="0037189E"/>
    <w:rsid w:val="00373677"/>
    <w:rsid w:val="00374074"/>
    <w:rsid w:val="0037430F"/>
    <w:rsid w:val="0037779B"/>
    <w:rsid w:val="00377F6C"/>
    <w:rsid w:val="00381B10"/>
    <w:rsid w:val="00381C92"/>
    <w:rsid w:val="00382B8F"/>
    <w:rsid w:val="00384CD7"/>
    <w:rsid w:val="00385747"/>
    <w:rsid w:val="00385ECB"/>
    <w:rsid w:val="003866AE"/>
    <w:rsid w:val="00386D65"/>
    <w:rsid w:val="00387F17"/>
    <w:rsid w:val="0039083F"/>
    <w:rsid w:val="00394668"/>
    <w:rsid w:val="00395A3F"/>
    <w:rsid w:val="003971E0"/>
    <w:rsid w:val="00397474"/>
    <w:rsid w:val="003A0860"/>
    <w:rsid w:val="003A14FE"/>
    <w:rsid w:val="003A1A7B"/>
    <w:rsid w:val="003A2045"/>
    <w:rsid w:val="003A296E"/>
    <w:rsid w:val="003A3ADF"/>
    <w:rsid w:val="003A3C0E"/>
    <w:rsid w:val="003A4166"/>
    <w:rsid w:val="003A4282"/>
    <w:rsid w:val="003A4C90"/>
    <w:rsid w:val="003A62DB"/>
    <w:rsid w:val="003B3DFD"/>
    <w:rsid w:val="003B7E0C"/>
    <w:rsid w:val="003C02A3"/>
    <w:rsid w:val="003C2E8C"/>
    <w:rsid w:val="003C3233"/>
    <w:rsid w:val="003C325E"/>
    <w:rsid w:val="003C3C4F"/>
    <w:rsid w:val="003C3FB5"/>
    <w:rsid w:val="003C47EA"/>
    <w:rsid w:val="003C59A8"/>
    <w:rsid w:val="003C68D4"/>
    <w:rsid w:val="003D1DD4"/>
    <w:rsid w:val="003D1E26"/>
    <w:rsid w:val="003D3022"/>
    <w:rsid w:val="003D3D93"/>
    <w:rsid w:val="003D41E8"/>
    <w:rsid w:val="003D429B"/>
    <w:rsid w:val="003D47FE"/>
    <w:rsid w:val="003D4CF7"/>
    <w:rsid w:val="003D5D6C"/>
    <w:rsid w:val="003D6D13"/>
    <w:rsid w:val="003E1D08"/>
    <w:rsid w:val="003E5832"/>
    <w:rsid w:val="003E612C"/>
    <w:rsid w:val="003E6956"/>
    <w:rsid w:val="003E74EC"/>
    <w:rsid w:val="003E769A"/>
    <w:rsid w:val="003F2E83"/>
    <w:rsid w:val="003F3E90"/>
    <w:rsid w:val="003F4058"/>
    <w:rsid w:val="003F4D57"/>
    <w:rsid w:val="003F530F"/>
    <w:rsid w:val="003F5610"/>
    <w:rsid w:val="004016F2"/>
    <w:rsid w:val="00401DE0"/>
    <w:rsid w:val="004027D7"/>
    <w:rsid w:val="00404688"/>
    <w:rsid w:val="004073DB"/>
    <w:rsid w:val="00407421"/>
    <w:rsid w:val="00410F1E"/>
    <w:rsid w:val="00412AE7"/>
    <w:rsid w:val="00413E02"/>
    <w:rsid w:val="00415225"/>
    <w:rsid w:val="00416005"/>
    <w:rsid w:val="00422F65"/>
    <w:rsid w:val="00422FA8"/>
    <w:rsid w:val="004233D6"/>
    <w:rsid w:val="0042463B"/>
    <w:rsid w:val="004278CE"/>
    <w:rsid w:val="0043142E"/>
    <w:rsid w:val="00431ECB"/>
    <w:rsid w:val="00432E68"/>
    <w:rsid w:val="00433DCB"/>
    <w:rsid w:val="004342A1"/>
    <w:rsid w:val="00435BBD"/>
    <w:rsid w:val="00435EC6"/>
    <w:rsid w:val="0043637B"/>
    <w:rsid w:val="00440682"/>
    <w:rsid w:val="00442F88"/>
    <w:rsid w:val="004436F7"/>
    <w:rsid w:val="00443AB8"/>
    <w:rsid w:val="00447161"/>
    <w:rsid w:val="0044726B"/>
    <w:rsid w:val="004505D3"/>
    <w:rsid w:val="00450ABD"/>
    <w:rsid w:val="00450BCA"/>
    <w:rsid w:val="00452D1F"/>
    <w:rsid w:val="00454BFB"/>
    <w:rsid w:val="0045520B"/>
    <w:rsid w:val="00455D84"/>
    <w:rsid w:val="00473759"/>
    <w:rsid w:val="00473BEF"/>
    <w:rsid w:val="00476458"/>
    <w:rsid w:val="00476F75"/>
    <w:rsid w:val="0047792C"/>
    <w:rsid w:val="00485E57"/>
    <w:rsid w:val="004866CC"/>
    <w:rsid w:val="004872DD"/>
    <w:rsid w:val="004906C0"/>
    <w:rsid w:val="00493A4A"/>
    <w:rsid w:val="0049420C"/>
    <w:rsid w:val="004942B8"/>
    <w:rsid w:val="004A0690"/>
    <w:rsid w:val="004A24FD"/>
    <w:rsid w:val="004A2C5E"/>
    <w:rsid w:val="004A338D"/>
    <w:rsid w:val="004A65AF"/>
    <w:rsid w:val="004B06AE"/>
    <w:rsid w:val="004B255F"/>
    <w:rsid w:val="004B2D7D"/>
    <w:rsid w:val="004B35DB"/>
    <w:rsid w:val="004B5560"/>
    <w:rsid w:val="004B608C"/>
    <w:rsid w:val="004C1652"/>
    <w:rsid w:val="004C1B14"/>
    <w:rsid w:val="004C6AE9"/>
    <w:rsid w:val="004D00E3"/>
    <w:rsid w:val="004D1F09"/>
    <w:rsid w:val="004D2154"/>
    <w:rsid w:val="004D2A13"/>
    <w:rsid w:val="004D6966"/>
    <w:rsid w:val="004D6E9B"/>
    <w:rsid w:val="004D7121"/>
    <w:rsid w:val="004D7A92"/>
    <w:rsid w:val="004D7DB8"/>
    <w:rsid w:val="004E4F77"/>
    <w:rsid w:val="004E5D1E"/>
    <w:rsid w:val="004F3622"/>
    <w:rsid w:val="004F4593"/>
    <w:rsid w:val="004F5273"/>
    <w:rsid w:val="004F5BCF"/>
    <w:rsid w:val="00500C8C"/>
    <w:rsid w:val="00501D0C"/>
    <w:rsid w:val="005024CB"/>
    <w:rsid w:val="00507738"/>
    <w:rsid w:val="0051303B"/>
    <w:rsid w:val="005132E7"/>
    <w:rsid w:val="005140F2"/>
    <w:rsid w:val="00515406"/>
    <w:rsid w:val="00520A60"/>
    <w:rsid w:val="005253A8"/>
    <w:rsid w:val="00526ABD"/>
    <w:rsid w:val="00527061"/>
    <w:rsid w:val="00527802"/>
    <w:rsid w:val="005317E2"/>
    <w:rsid w:val="0053619C"/>
    <w:rsid w:val="00537B64"/>
    <w:rsid w:val="00540300"/>
    <w:rsid w:val="00540CE9"/>
    <w:rsid w:val="00542531"/>
    <w:rsid w:val="00542A02"/>
    <w:rsid w:val="00544106"/>
    <w:rsid w:val="0054502D"/>
    <w:rsid w:val="0054718D"/>
    <w:rsid w:val="005475C2"/>
    <w:rsid w:val="005505C3"/>
    <w:rsid w:val="00550888"/>
    <w:rsid w:val="00552D51"/>
    <w:rsid w:val="00553142"/>
    <w:rsid w:val="005543D8"/>
    <w:rsid w:val="005545E4"/>
    <w:rsid w:val="00554909"/>
    <w:rsid w:val="00554DB1"/>
    <w:rsid w:val="00557489"/>
    <w:rsid w:val="005574E9"/>
    <w:rsid w:val="0056060C"/>
    <w:rsid w:val="00560C82"/>
    <w:rsid w:val="0056115A"/>
    <w:rsid w:val="00564841"/>
    <w:rsid w:val="00567298"/>
    <w:rsid w:val="005679B2"/>
    <w:rsid w:val="005806A3"/>
    <w:rsid w:val="00580FA8"/>
    <w:rsid w:val="00581D5C"/>
    <w:rsid w:val="00584086"/>
    <w:rsid w:val="0059138E"/>
    <w:rsid w:val="00591C28"/>
    <w:rsid w:val="00592F80"/>
    <w:rsid w:val="005943F3"/>
    <w:rsid w:val="00596446"/>
    <w:rsid w:val="00597126"/>
    <w:rsid w:val="005A133B"/>
    <w:rsid w:val="005A25B0"/>
    <w:rsid w:val="005A4908"/>
    <w:rsid w:val="005A630E"/>
    <w:rsid w:val="005B34F0"/>
    <w:rsid w:val="005B6605"/>
    <w:rsid w:val="005B743B"/>
    <w:rsid w:val="005C1856"/>
    <w:rsid w:val="005C2247"/>
    <w:rsid w:val="005C2473"/>
    <w:rsid w:val="005C4320"/>
    <w:rsid w:val="005C5888"/>
    <w:rsid w:val="005C64CD"/>
    <w:rsid w:val="005C7FCD"/>
    <w:rsid w:val="005D0D5F"/>
    <w:rsid w:val="005D240B"/>
    <w:rsid w:val="005D43B8"/>
    <w:rsid w:val="005D464D"/>
    <w:rsid w:val="005D79F7"/>
    <w:rsid w:val="005D7B5A"/>
    <w:rsid w:val="005D7E9A"/>
    <w:rsid w:val="005E3EA7"/>
    <w:rsid w:val="005E6E74"/>
    <w:rsid w:val="005E7F4D"/>
    <w:rsid w:val="005F139F"/>
    <w:rsid w:val="005F1CF3"/>
    <w:rsid w:val="005F20F4"/>
    <w:rsid w:val="005F4D7D"/>
    <w:rsid w:val="005F68C0"/>
    <w:rsid w:val="005F7406"/>
    <w:rsid w:val="00601878"/>
    <w:rsid w:val="00601A93"/>
    <w:rsid w:val="0060453D"/>
    <w:rsid w:val="00604BB5"/>
    <w:rsid w:val="00604D12"/>
    <w:rsid w:val="006052CB"/>
    <w:rsid w:val="00606121"/>
    <w:rsid w:val="00606F37"/>
    <w:rsid w:val="00611FBD"/>
    <w:rsid w:val="0062092B"/>
    <w:rsid w:val="006211A4"/>
    <w:rsid w:val="0062278C"/>
    <w:rsid w:val="0062759F"/>
    <w:rsid w:val="006313C1"/>
    <w:rsid w:val="00631889"/>
    <w:rsid w:val="00635856"/>
    <w:rsid w:val="00636151"/>
    <w:rsid w:val="00637F7E"/>
    <w:rsid w:val="00640C2A"/>
    <w:rsid w:val="00640F7A"/>
    <w:rsid w:val="006414E8"/>
    <w:rsid w:val="00642A16"/>
    <w:rsid w:val="00644563"/>
    <w:rsid w:val="00644597"/>
    <w:rsid w:val="00644AEE"/>
    <w:rsid w:val="00645747"/>
    <w:rsid w:val="00645DB7"/>
    <w:rsid w:val="00650D8E"/>
    <w:rsid w:val="00651AB3"/>
    <w:rsid w:val="00652E96"/>
    <w:rsid w:val="006559A7"/>
    <w:rsid w:val="0065751B"/>
    <w:rsid w:val="00662B5B"/>
    <w:rsid w:val="00665731"/>
    <w:rsid w:val="00666FA8"/>
    <w:rsid w:val="00680C55"/>
    <w:rsid w:val="00682FE7"/>
    <w:rsid w:val="00683443"/>
    <w:rsid w:val="00685DB1"/>
    <w:rsid w:val="0068608B"/>
    <w:rsid w:val="00687F2B"/>
    <w:rsid w:val="00693C53"/>
    <w:rsid w:val="00697E71"/>
    <w:rsid w:val="006A0737"/>
    <w:rsid w:val="006A1D2D"/>
    <w:rsid w:val="006A2AFD"/>
    <w:rsid w:val="006A2D29"/>
    <w:rsid w:val="006A375A"/>
    <w:rsid w:val="006A4EF8"/>
    <w:rsid w:val="006A6ECE"/>
    <w:rsid w:val="006B1182"/>
    <w:rsid w:val="006B258A"/>
    <w:rsid w:val="006B2D75"/>
    <w:rsid w:val="006B3419"/>
    <w:rsid w:val="006B6D6C"/>
    <w:rsid w:val="006B6FD7"/>
    <w:rsid w:val="006C2501"/>
    <w:rsid w:val="006C70BC"/>
    <w:rsid w:val="006C7B77"/>
    <w:rsid w:val="006C7E78"/>
    <w:rsid w:val="006E4C36"/>
    <w:rsid w:val="006E69A4"/>
    <w:rsid w:val="006F2E2E"/>
    <w:rsid w:val="006F30AF"/>
    <w:rsid w:val="006F3D50"/>
    <w:rsid w:val="006F7AB2"/>
    <w:rsid w:val="0070136D"/>
    <w:rsid w:val="0070291D"/>
    <w:rsid w:val="00702F98"/>
    <w:rsid w:val="007038B9"/>
    <w:rsid w:val="00704BE7"/>
    <w:rsid w:val="00705175"/>
    <w:rsid w:val="00705E80"/>
    <w:rsid w:val="00706855"/>
    <w:rsid w:val="00710E1D"/>
    <w:rsid w:val="007131CC"/>
    <w:rsid w:val="00713A5D"/>
    <w:rsid w:val="0071540D"/>
    <w:rsid w:val="00717BB9"/>
    <w:rsid w:val="0072043C"/>
    <w:rsid w:val="007212D0"/>
    <w:rsid w:val="00722E48"/>
    <w:rsid w:val="007240EF"/>
    <w:rsid w:val="007276A1"/>
    <w:rsid w:val="00732AB1"/>
    <w:rsid w:val="00741789"/>
    <w:rsid w:val="00742097"/>
    <w:rsid w:val="0074219D"/>
    <w:rsid w:val="00742C64"/>
    <w:rsid w:val="007438DD"/>
    <w:rsid w:val="007443C7"/>
    <w:rsid w:val="00746A3B"/>
    <w:rsid w:val="007502D3"/>
    <w:rsid w:val="00752C43"/>
    <w:rsid w:val="00753DB8"/>
    <w:rsid w:val="00754C1A"/>
    <w:rsid w:val="00755954"/>
    <w:rsid w:val="00756E1A"/>
    <w:rsid w:val="00757411"/>
    <w:rsid w:val="007603D9"/>
    <w:rsid w:val="00762188"/>
    <w:rsid w:val="007623E1"/>
    <w:rsid w:val="0076351A"/>
    <w:rsid w:val="0076367D"/>
    <w:rsid w:val="00765F3E"/>
    <w:rsid w:val="00766325"/>
    <w:rsid w:val="007667AA"/>
    <w:rsid w:val="0076708C"/>
    <w:rsid w:val="00770BB5"/>
    <w:rsid w:val="00771727"/>
    <w:rsid w:val="00773BAF"/>
    <w:rsid w:val="00773F1C"/>
    <w:rsid w:val="007744AF"/>
    <w:rsid w:val="0077727A"/>
    <w:rsid w:val="00780960"/>
    <w:rsid w:val="00781726"/>
    <w:rsid w:val="0078287C"/>
    <w:rsid w:val="00782F77"/>
    <w:rsid w:val="00784DAB"/>
    <w:rsid w:val="007869C3"/>
    <w:rsid w:val="00786DCA"/>
    <w:rsid w:val="00787EBF"/>
    <w:rsid w:val="0079021A"/>
    <w:rsid w:val="007908BC"/>
    <w:rsid w:val="007908C2"/>
    <w:rsid w:val="00790937"/>
    <w:rsid w:val="007946DB"/>
    <w:rsid w:val="00794D75"/>
    <w:rsid w:val="0079707F"/>
    <w:rsid w:val="007A1A27"/>
    <w:rsid w:val="007A1CED"/>
    <w:rsid w:val="007A361F"/>
    <w:rsid w:val="007A52C5"/>
    <w:rsid w:val="007A557B"/>
    <w:rsid w:val="007B0F3D"/>
    <w:rsid w:val="007B1090"/>
    <w:rsid w:val="007B305E"/>
    <w:rsid w:val="007B5EAD"/>
    <w:rsid w:val="007C0B5E"/>
    <w:rsid w:val="007C0C33"/>
    <w:rsid w:val="007C1FB7"/>
    <w:rsid w:val="007C433D"/>
    <w:rsid w:val="007C4447"/>
    <w:rsid w:val="007C4814"/>
    <w:rsid w:val="007C5246"/>
    <w:rsid w:val="007C70A2"/>
    <w:rsid w:val="007D51B8"/>
    <w:rsid w:val="007D6B6B"/>
    <w:rsid w:val="007E3F33"/>
    <w:rsid w:val="007E68F9"/>
    <w:rsid w:val="007F3690"/>
    <w:rsid w:val="007F5103"/>
    <w:rsid w:val="007F5440"/>
    <w:rsid w:val="007F6530"/>
    <w:rsid w:val="007F6D03"/>
    <w:rsid w:val="007F72E9"/>
    <w:rsid w:val="00803017"/>
    <w:rsid w:val="00804245"/>
    <w:rsid w:val="00805E4E"/>
    <w:rsid w:val="00806988"/>
    <w:rsid w:val="00810035"/>
    <w:rsid w:val="00812614"/>
    <w:rsid w:val="008134F4"/>
    <w:rsid w:val="008137F9"/>
    <w:rsid w:val="008158E2"/>
    <w:rsid w:val="00815EE5"/>
    <w:rsid w:val="008202DF"/>
    <w:rsid w:val="0082212D"/>
    <w:rsid w:val="008226C2"/>
    <w:rsid w:val="008236F5"/>
    <w:rsid w:val="00824285"/>
    <w:rsid w:val="00825845"/>
    <w:rsid w:val="00826545"/>
    <w:rsid w:val="00831ABE"/>
    <w:rsid w:val="0083238A"/>
    <w:rsid w:val="0083263E"/>
    <w:rsid w:val="00836D04"/>
    <w:rsid w:val="00843D33"/>
    <w:rsid w:val="008457B2"/>
    <w:rsid w:val="00845801"/>
    <w:rsid w:val="00845B1B"/>
    <w:rsid w:val="0084678A"/>
    <w:rsid w:val="00847B58"/>
    <w:rsid w:val="00855EF3"/>
    <w:rsid w:val="00860CAA"/>
    <w:rsid w:val="008630CB"/>
    <w:rsid w:val="0086354F"/>
    <w:rsid w:val="00863B39"/>
    <w:rsid w:val="00863BBB"/>
    <w:rsid w:val="00863F75"/>
    <w:rsid w:val="0086404B"/>
    <w:rsid w:val="00865A08"/>
    <w:rsid w:val="00865D57"/>
    <w:rsid w:val="00867241"/>
    <w:rsid w:val="008726C6"/>
    <w:rsid w:val="0087524F"/>
    <w:rsid w:val="008753A6"/>
    <w:rsid w:val="00877827"/>
    <w:rsid w:val="00877A2A"/>
    <w:rsid w:val="00881863"/>
    <w:rsid w:val="00882D5A"/>
    <w:rsid w:val="008914F8"/>
    <w:rsid w:val="00891E2D"/>
    <w:rsid w:val="008953BE"/>
    <w:rsid w:val="008971F7"/>
    <w:rsid w:val="00897991"/>
    <w:rsid w:val="008A0769"/>
    <w:rsid w:val="008A1DCF"/>
    <w:rsid w:val="008A28C2"/>
    <w:rsid w:val="008A44A4"/>
    <w:rsid w:val="008B0CA2"/>
    <w:rsid w:val="008B2006"/>
    <w:rsid w:val="008B265C"/>
    <w:rsid w:val="008B2988"/>
    <w:rsid w:val="008B31E7"/>
    <w:rsid w:val="008B4A6F"/>
    <w:rsid w:val="008B6186"/>
    <w:rsid w:val="008C050D"/>
    <w:rsid w:val="008C23E5"/>
    <w:rsid w:val="008C37DE"/>
    <w:rsid w:val="008C3A58"/>
    <w:rsid w:val="008C45EE"/>
    <w:rsid w:val="008D1D24"/>
    <w:rsid w:val="008D1D35"/>
    <w:rsid w:val="008D2FBC"/>
    <w:rsid w:val="008D45CD"/>
    <w:rsid w:val="008E0201"/>
    <w:rsid w:val="008E162F"/>
    <w:rsid w:val="008E2550"/>
    <w:rsid w:val="008E37C4"/>
    <w:rsid w:val="008E4A53"/>
    <w:rsid w:val="008F49E3"/>
    <w:rsid w:val="008F4AAB"/>
    <w:rsid w:val="008F4EEA"/>
    <w:rsid w:val="008F6163"/>
    <w:rsid w:val="009023CE"/>
    <w:rsid w:val="00903C41"/>
    <w:rsid w:val="00904777"/>
    <w:rsid w:val="00904D0B"/>
    <w:rsid w:val="009061B2"/>
    <w:rsid w:val="00906E8D"/>
    <w:rsid w:val="00911D15"/>
    <w:rsid w:val="00915FC8"/>
    <w:rsid w:val="009219A1"/>
    <w:rsid w:val="00922014"/>
    <w:rsid w:val="00922949"/>
    <w:rsid w:val="00923CC3"/>
    <w:rsid w:val="00923ECF"/>
    <w:rsid w:val="00932091"/>
    <w:rsid w:val="0093288B"/>
    <w:rsid w:val="00933E4D"/>
    <w:rsid w:val="00934C48"/>
    <w:rsid w:val="00935002"/>
    <w:rsid w:val="0093551B"/>
    <w:rsid w:val="009377C8"/>
    <w:rsid w:val="009401FC"/>
    <w:rsid w:val="009435C9"/>
    <w:rsid w:val="00945326"/>
    <w:rsid w:val="009460BB"/>
    <w:rsid w:val="009464E1"/>
    <w:rsid w:val="009465A9"/>
    <w:rsid w:val="00946FE2"/>
    <w:rsid w:val="009479D6"/>
    <w:rsid w:val="00950121"/>
    <w:rsid w:val="0095264D"/>
    <w:rsid w:val="0095371F"/>
    <w:rsid w:val="009657B5"/>
    <w:rsid w:val="00966610"/>
    <w:rsid w:val="00966746"/>
    <w:rsid w:val="00966FEE"/>
    <w:rsid w:val="00971AE3"/>
    <w:rsid w:val="00971B70"/>
    <w:rsid w:val="00972C90"/>
    <w:rsid w:val="00973A35"/>
    <w:rsid w:val="009741A2"/>
    <w:rsid w:val="00982B41"/>
    <w:rsid w:val="00982D76"/>
    <w:rsid w:val="009850AE"/>
    <w:rsid w:val="00985A9C"/>
    <w:rsid w:val="00985D91"/>
    <w:rsid w:val="0099021C"/>
    <w:rsid w:val="00991F12"/>
    <w:rsid w:val="00995685"/>
    <w:rsid w:val="00995A26"/>
    <w:rsid w:val="009977EE"/>
    <w:rsid w:val="009A5BC5"/>
    <w:rsid w:val="009A5C37"/>
    <w:rsid w:val="009A75BB"/>
    <w:rsid w:val="009B019B"/>
    <w:rsid w:val="009B0E67"/>
    <w:rsid w:val="009B15A5"/>
    <w:rsid w:val="009B2CA2"/>
    <w:rsid w:val="009B355D"/>
    <w:rsid w:val="009B3D50"/>
    <w:rsid w:val="009B425B"/>
    <w:rsid w:val="009B53D8"/>
    <w:rsid w:val="009B6497"/>
    <w:rsid w:val="009C1763"/>
    <w:rsid w:val="009C1D4F"/>
    <w:rsid w:val="009C3FF4"/>
    <w:rsid w:val="009C4A7C"/>
    <w:rsid w:val="009C6747"/>
    <w:rsid w:val="009C69AF"/>
    <w:rsid w:val="009C7A0F"/>
    <w:rsid w:val="009D1562"/>
    <w:rsid w:val="009D1B28"/>
    <w:rsid w:val="009D2A6D"/>
    <w:rsid w:val="009D4235"/>
    <w:rsid w:val="009D45AB"/>
    <w:rsid w:val="009D52B6"/>
    <w:rsid w:val="009D601D"/>
    <w:rsid w:val="009D6340"/>
    <w:rsid w:val="009D7ED7"/>
    <w:rsid w:val="009E09BF"/>
    <w:rsid w:val="009E13BE"/>
    <w:rsid w:val="009E7A97"/>
    <w:rsid w:val="009F12B6"/>
    <w:rsid w:val="009F3402"/>
    <w:rsid w:val="009F3CDF"/>
    <w:rsid w:val="009F50B4"/>
    <w:rsid w:val="009F54A6"/>
    <w:rsid w:val="009F57A4"/>
    <w:rsid w:val="009F67F7"/>
    <w:rsid w:val="009F6808"/>
    <w:rsid w:val="009F7120"/>
    <w:rsid w:val="009F729E"/>
    <w:rsid w:val="00A0097E"/>
    <w:rsid w:val="00A03EDB"/>
    <w:rsid w:val="00A04804"/>
    <w:rsid w:val="00A0624C"/>
    <w:rsid w:val="00A06BF9"/>
    <w:rsid w:val="00A07EB4"/>
    <w:rsid w:val="00A102F8"/>
    <w:rsid w:val="00A12FB5"/>
    <w:rsid w:val="00A14F69"/>
    <w:rsid w:val="00A15DE8"/>
    <w:rsid w:val="00A204BD"/>
    <w:rsid w:val="00A2066A"/>
    <w:rsid w:val="00A22376"/>
    <w:rsid w:val="00A22F6B"/>
    <w:rsid w:val="00A2376E"/>
    <w:rsid w:val="00A27067"/>
    <w:rsid w:val="00A272CD"/>
    <w:rsid w:val="00A27C5B"/>
    <w:rsid w:val="00A27F1A"/>
    <w:rsid w:val="00A30F25"/>
    <w:rsid w:val="00A31BDD"/>
    <w:rsid w:val="00A35B35"/>
    <w:rsid w:val="00A35DFE"/>
    <w:rsid w:val="00A361DD"/>
    <w:rsid w:val="00A449EF"/>
    <w:rsid w:val="00A45D39"/>
    <w:rsid w:val="00A52ADC"/>
    <w:rsid w:val="00A53BCE"/>
    <w:rsid w:val="00A556EB"/>
    <w:rsid w:val="00A56704"/>
    <w:rsid w:val="00A56768"/>
    <w:rsid w:val="00A57037"/>
    <w:rsid w:val="00A624DB"/>
    <w:rsid w:val="00A632B0"/>
    <w:rsid w:val="00A6364C"/>
    <w:rsid w:val="00A64A69"/>
    <w:rsid w:val="00A716EB"/>
    <w:rsid w:val="00A7230C"/>
    <w:rsid w:val="00A7409B"/>
    <w:rsid w:val="00A76CA6"/>
    <w:rsid w:val="00A771A1"/>
    <w:rsid w:val="00A77642"/>
    <w:rsid w:val="00A80B4E"/>
    <w:rsid w:val="00A82833"/>
    <w:rsid w:val="00A82E90"/>
    <w:rsid w:val="00A91ED4"/>
    <w:rsid w:val="00A937A0"/>
    <w:rsid w:val="00A967E3"/>
    <w:rsid w:val="00A96FE3"/>
    <w:rsid w:val="00A9710F"/>
    <w:rsid w:val="00A97BAD"/>
    <w:rsid w:val="00AA5415"/>
    <w:rsid w:val="00AB178F"/>
    <w:rsid w:val="00AB3588"/>
    <w:rsid w:val="00AB4E73"/>
    <w:rsid w:val="00AB58FF"/>
    <w:rsid w:val="00AB6CAC"/>
    <w:rsid w:val="00AB7E7F"/>
    <w:rsid w:val="00AC3F09"/>
    <w:rsid w:val="00AC3FC6"/>
    <w:rsid w:val="00AC50B0"/>
    <w:rsid w:val="00AC7C1A"/>
    <w:rsid w:val="00AD0D91"/>
    <w:rsid w:val="00AD1443"/>
    <w:rsid w:val="00AD1DE1"/>
    <w:rsid w:val="00AD27EF"/>
    <w:rsid w:val="00AD354E"/>
    <w:rsid w:val="00AD526E"/>
    <w:rsid w:val="00AD79A6"/>
    <w:rsid w:val="00AE01B8"/>
    <w:rsid w:val="00AE04F3"/>
    <w:rsid w:val="00AE13D9"/>
    <w:rsid w:val="00AE2981"/>
    <w:rsid w:val="00AE355F"/>
    <w:rsid w:val="00AE4425"/>
    <w:rsid w:val="00AE4D24"/>
    <w:rsid w:val="00AE5F32"/>
    <w:rsid w:val="00AE65F7"/>
    <w:rsid w:val="00AE684E"/>
    <w:rsid w:val="00AF25DE"/>
    <w:rsid w:val="00AF6070"/>
    <w:rsid w:val="00AF6D7A"/>
    <w:rsid w:val="00B00C12"/>
    <w:rsid w:val="00B02131"/>
    <w:rsid w:val="00B0241A"/>
    <w:rsid w:val="00B04DDE"/>
    <w:rsid w:val="00B054AE"/>
    <w:rsid w:val="00B05777"/>
    <w:rsid w:val="00B058AD"/>
    <w:rsid w:val="00B11AF5"/>
    <w:rsid w:val="00B14F35"/>
    <w:rsid w:val="00B1777F"/>
    <w:rsid w:val="00B27362"/>
    <w:rsid w:val="00B279D4"/>
    <w:rsid w:val="00B27C04"/>
    <w:rsid w:val="00B312FA"/>
    <w:rsid w:val="00B3323F"/>
    <w:rsid w:val="00B3337C"/>
    <w:rsid w:val="00B34A9F"/>
    <w:rsid w:val="00B34D8D"/>
    <w:rsid w:val="00B3786A"/>
    <w:rsid w:val="00B41620"/>
    <w:rsid w:val="00B427A5"/>
    <w:rsid w:val="00B42AA7"/>
    <w:rsid w:val="00B4446E"/>
    <w:rsid w:val="00B44692"/>
    <w:rsid w:val="00B44DB8"/>
    <w:rsid w:val="00B45E0F"/>
    <w:rsid w:val="00B530EE"/>
    <w:rsid w:val="00B5365F"/>
    <w:rsid w:val="00B53DA6"/>
    <w:rsid w:val="00B54895"/>
    <w:rsid w:val="00B5605E"/>
    <w:rsid w:val="00B56271"/>
    <w:rsid w:val="00B573A2"/>
    <w:rsid w:val="00B5767B"/>
    <w:rsid w:val="00B5795E"/>
    <w:rsid w:val="00B6245C"/>
    <w:rsid w:val="00B70D0D"/>
    <w:rsid w:val="00B72D58"/>
    <w:rsid w:val="00B72ED6"/>
    <w:rsid w:val="00B72EDB"/>
    <w:rsid w:val="00B73C3F"/>
    <w:rsid w:val="00B73E43"/>
    <w:rsid w:val="00B77DD4"/>
    <w:rsid w:val="00B83110"/>
    <w:rsid w:val="00B84B34"/>
    <w:rsid w:val="00B8605B"/>
    <w:rsid w:val="00B86648"/>
    <w:rsid w:val="00B86CC1"/>
    <w:rsid w:val="00B91465"/>
    <w:rsid w:val="00B9278F"/>
    <w:rsid w:val="00B94A6A"/>
    <w:rsid w:val="00BA24FA"/>
    <w:rsid w:val="00BA314B"/>
    <w:rsid w:val="00BA3649"/>
    <w:rsid w:val="00BA4C96"/>
    <w:rsid w:val="00BA5DFF"/>
    <w:rsid w:val="00BA6C10"/>
    <w:rsid w:val="00BA7024"/>
    <w:rsid w:val="00BB31EE"/>
    <w:rsid w:val="00BB3888"/>
    <w:rsid w:val="00BB49C5"/>
    <w:rsid w:val="00BB4FC1"/>
    <w:rsid w:val="00BB69DF"/>
    <w:rsid w:val="00BC1698"/>
    <w:rsid w:val="00BC1C38"/>
    <w:rsid w:val="00BC4637"/>
    <w:rsid w:val="00BC4953"/>
    <w:rsid w:val="00BC4B2D"/>
    <w:rsid w:val="00BD25E8"/>
    <w:rsid w:val="00BD3846"/>
    <w:rsid w:val="00BD49BF"/>
    <w:rsid w:val="00BD4AA2"/>
    <w:rsid w:val="00BD4F17"/>
    <w:rsid w:val="00BE2D8E"/>
    <w:rsid w:val="00BE60AA"/>
    <w:rsid w:val="00BE7280"/>
    <w:rsid w:val="00BF1FC4"/>
    <w:rsid w:val="00BF5568"/>
    <w:rsid w:val="00C04263"/>
    <w:rsid w:val="00C044AF"/>
    <w:rsid w:val="00C06582"/>
    <w:rsid w:val="00C11F67"/>
    <w:rsid w:val="00C13B95"/>
    <w:rsid w:val="00C15C40"/>
    <w:rsid w:val="00C17B05"/>
    <w:rsid w:val="00C17E2B"/>
    <w:rsid w:val="00C17F0D"/>
    <w:rsid w:val="00C2050A"/>
    <w:rsid w:val="00C20623"/>
    <w:rsid w:val="00C22171"/>
    <w:rsid w:val="00C22662"/>
    <w:rsid w:val="00C249DE"/>
    <w:rsid w:val="00C26741"/>
    <w:rsid w:val="00C268D6"/>
    <w:rsid w:val="00C26FE8"/>
    <w:rsid w:val="00C27664"/>
    <w:rsid w:val="00C276B0"/>
    <w:rsid w:val="00C32EC0"/>
    <w:rsid w:val="00C3319D"/>
    <w:rsid w:val="00C33977"/>
    <w:rsid w:val="00C36C3A"/>
    <w:rsid w:val="00C36DC6"/>
    <w:rsid w:val="00C40BC4"/>
    <w:rsid w:val="00C414E2"/>
    <w:rsid w:val="00C52709"/>
    <w:rsid w:val="00C528FC"/>
    <w:rsid w:val="00C53BA7"/>
    <w:rsid w:val="00C53F48"/>
    <w:rsid w:val="00C5413D"/>
    <w:rsid w:val="00C545C4"/>
    <w:rsid w:val="00C54781"/>
    <w:rsid w:val="00C61237"/>
    <w:rsid w:val="00C62A00"/>
    <w:rsid w:val="00C62B44"/>
    <w:rsid w:val="00C63811"/>
    <w:rsid w:val="00C63CAE"/>
    <w:rsid w:val="00C64499"/>
    <w:rsid w:val="00C64BDA"/>
    <w:rsid w:val="00C6590D"/>
    <w:rsid w:val="00C66DA9"/>
    <w:rsid w:val="00C67DF4"/>
    <w:rsid w:val="00C726E5"/>
    <w:rsid w:val="00C733E3"/>
    <w:rsid w:val="00C77EB5"/>
    <w:rsid w:val="00C85814"/>
    <w:rsid w:val="00C90F45"/>
    <w:rsid w:val="00C9280C"/>
    <w:rsid w:val="00C92CC3"/>
    <w:rsid w:val="00C94169"/>
    <w:rsid w:val="00C94274"/>
    <w:rsid w:val="00C95231"/>
    <w:rsid w:val="00C9589A"/>
    <w:rsid w:val="00C974D3"/>
    <w:rsid w:val="00CA23AE"/>
    <w:rsid w:val="00CA2CA6"/>
    <w:rsid w:val="00CA3B2F"/>
    <w:rsid w:val="00CA3B3D"/>
    <w:rsid w:val="00CA49F3"/>
    <w:rsid w:val="00CA5B3E"/>
    <w:rsid w:val="00CA5E8F"/>
    <w:rsid w:val="00CA6A30"/>
    <w:rsid w:val="00CB2331"/>
    <w:rsid w:val="00CB3B7F"/>
    <w:rsid w:val="00CC02C1"/>
    <w:rsid w:val="00CC08F4"/>
    <w:rsid w:val="00CC1B3C"/>
    <w:rsid w:val="00CC2570"/>
    <w:rsid w:val="00CC281A"/>
    <w:rsid w:val="00CC2E0C"/>
    <w:rsid w:val="00CC346A"/>
    <w:rsid w:val="00CC53FC"/>
    <w:rsid w:val="00CC5998"/>
    <w:rsid w:val="00CC66CC"/>
    <w:rsid w:val="00CD0602"/>
    <w:rsid w:val="00CD0F06"/>
    <w:rsid w:val="00CD281B"/>
    <w:rsid w:val="00CD29B5"/>
    <w:rsid w:val="00CD2F58"/>
    <w:rsid w:val="00CD5602"/>
    <w:rsid w:val="00CD58C8"/>
    <w:rsid w:val="00CD7851"/>
    <w:rsid w:val="00CE01D1"/>
    <w:rsid w:val="00CE65F9"/>
    <w:rsid w:val="00CE7A35"/>
    <w:rsid w:val="00CF03A7"/>
    <w:rsid w:val="00CF0EA8"/>
    <w:rsid w:val="00CF27BB"/>
    <w:rsid w:val="00CF75AC"/>
    <w:rsid w:val="00D00ADF"/>
    <w:rsid w:val="00D013EA"/>
    <w:rsid w:val="00D01FD3"/>
    <w:rsid w:val="00D054DA"/>
    <w:rsid w:val="00D06BE0"/>
    <w:rsid w:val="00D07E0B"/>
    <w:rsid w:val="00D12DE7"/>
    <w:rsid w:val="00D144F4"/>
    <w:rsid w:val="00D158F6"/>
    <w:rsid w:val="00D16843"/>
    <w:rsid w:val="00D21CF8"/>
    <w:rsid w:val="00D22D41"/>
    <w:rsid w:val="00D234A4"/>
    <w:rsid w:val="00D25369"/>
    <w:rsid w:val="00D267AB"/>
    <w:rsid w:val="00D315B4"/>
    <w:rsid w:val="00D3346B"/>
    <w:rsid w:val="00D338F8"/>
    <w:rsid w:val="00D33ACE"/>
    <w:rsid w:val="00D34C24"/>
    <w:rsid w:val="00D354C9"/>
    <w:rsid w:val="00D36257"/>
    <w:rsid w:val="00D36C95"/>
    <w:rsid w:val="00D40A92"/>
    <w:rsid w:val="00D410F5"/>
    <w:rsid w:val="00D44ADF"/>
    <w:rsid w:val="00D457AC"/>
    <w:rsid w:val="00D4617F"/>
    <w:rsid w:val="00D51797"/>
    <w:rsid w:val="00D524E1"/>
    <w:rsid w:val="00D52894"/>
    <w:rsid w:val="00D54E06"/>
    <w:rsid w:val="00D6148F"/>
    <w:rsid w:val="00D704C3"/>
    <w:rsid w:val="00D800C6"/>
    <w:rsid w:val="00D83D9B"/>
    <w:rsid w:val="00D86953"/>
    <w:rsid w:val="00D87B0B"/>
    <w:rsid w:val="00D90122"/>
    <w:rsid w:val="00D936A4"/>
    <w:rsid w:val="00D949C5"/>
    <w:rsid w:val="00D94F77"/>
    <w:rsid w:val="00D962DC"/>
    <w:rsid w:val="00DA0526"/>
    <w:rsid w:val="00DA09A8"/>
    <w:rsid w:val="00DA1A15"/>
    <w:rsid w:val="00DA1FB1"/>
    <w:rsid w:val="00DA3178"/>
    <w:rsid w:val="00DA3259"/>
    <w:rsid w:val="00DA3A56"/>
    <w:rsid w:val="00DA3A79"/>
    <w:rsid w:val="00DA3B75"/>
    <w:rsid w:val="00DA3E94"/>
    <w:rsid w:val="00DA5C19"/>
    <w:rsid w:val="00DB05BE"/>
    <w:rsid w:val="00DB18BF"/>
    <w:rsid w:val="00DB21FE"/>
    <w:rsid w:val="00DB2750"/>
    <w:rsid w:val="00DB3240"/>
    <w:rsid w:val="00DB42B6"/>
    <w:rsid w:val="00DB7B6F"/>
    <w:rsid w:val="00DC045F"/>
    <w:rsid w:val="00DC3341"/>
    <w:rsid w:val="00DC435D"/>
    <w:rsid w:val="00DC4DB8"/>
    <w:rsid w:val="00DC4E9F"/>
    <w:rsid w:val="00DC510B"/>
    <w:rsid w:val="00DC65CE"/>
    <w:rsid w:val="00DC6DBD"/>
    <w:rsid w:val="00DD0EBA"/>
    <w:rsid w:val="00DD3BBC"/>
    <w:rsid w:val="00DD3BF0"/>
    <w:rsid w:val="00DD4B65"/>
    <w:rsid w:val="00DD5A65"/>
    <w:rsid w:val="00DD7652"/>
    <w:rsid w:val="00DE1F81"/>
    <w:rsid w:val="00DE386E"/>
    <w:rsid w:val="00DE3B8D"/>
    <w:rsid w:val="00DE3EB5"/>
    <w:rsid w:val="00DE5437"/>
    <w:rsid w:val="00DE58EA"/>
    <w:rsid w:val="00E00AC0"/>
    <w:rsid w:val="00E0125D"/>
    <w:rsid w:val="00E01417"/>
    <w:rsid w:val="00E071C9"/>
    <w:rsid w:val="00E147E7"/>
    <w:rsid w:val="00E14904"/>
    <w:rsid w:val="00E15443"/>
    <w:rsid w:val="00E16C86"/>
    <w:rsid w:val="00E20C0B"/>
    <w:rsid w:val="00E20DF0"/>
    <w:rsid w:val="00E215F0"/>
    <w:rsid w:val="00E21842"/>
    <w:rsid w:val="00E249B2"/>
    <w:rsid w:val="00E25148"/>
    <w:rsid w:val="00E33F12"/>
    <w:rsid w:val="00E34AE0"/>
    <w:rsid w:val="00E34FAD"/>
    <w:rsid w:val="00E35AA7"/>
    <w:rsid w:val="00E35CA6"/>
    <w:rsid w:val="00E40A35"/>
    <w:rsid w:val="00E414BD"/>
    <w:rsid w:val="00E419A8"/>
    <w:rsid w:val="00E41ECA"/>
    <w:rsid w:val="00E44E8B"/>
    <w:rsid w:val="00E463EB"/>
    <w:rsid w:val="00E53DC0"/>
    <w:rsid w:val="00E5536D"/>
    <w:rsid w:val="00E56EED"/>
    <w:rsid w:val="00E57B65"/>
    <w:rsid w:val="00E60CCC"/>
    <w:rsid w:val="00E612CC"/>
    <w:rsid w:val="00E62B37"/>
    <w:rsid w:val="00E64540"/>
    <w:rsid w:val="00E65027"/>
    <w:rsid w:val="00E6715E"/>
    <w:rsid w:val="00E67732"/>
    <w:rsid w:val="00E718CE"/>
    <w:rsid w:val="00E75EB7"/>
    <w:rsid w:val="00E762A5"/>
    <w:rsid w:val="00E77C92"/>
    <w:rsid w:val="00E8254B"/>
    <w:rsid w:val="00E8543D"/>
    <w:rsid w:val="00E87840"/>
    <w:rsid w:val="00E87C40"/>
    <w:rsid w:val="00E87ECA"/>
    <w:rsid w:val="00E908C1"/>
    <w:rsid w:val="00E921A6"/>
    <w:rsid w:val="00E93972"/>
    <w:rsid w:val="00E94672"/>
    <w:rsid w:val="00EA0B41"/>
    <w:rsid w:val="00EA1ED2"/>
    <w:rsid w:val="00EA25DA"/>
    <w:rsid w:val="00EA2779"/>
    <w:rsid w:val="00EA4E47"/>
    <w:rsid w:val="00EA5985"/>
    <w:rsid w:val="00EA625A"/>
    <w:rsid w:val="00EB0358"/>
    <w:rsid w:val="00EB1FAA"/>
    <w:rsid w:val="00EB3790"/>
    <w:rsid w:val="00EB39EC"/>
    <w:rsid w:val="00EB416C"/>
    <w:rsid w:val="00EB4899"/>
    <w:rsid w:val="00EB5BC1"/>
    <w:rsid w:val="00EB687C"/>
    <w:rsid w:val="00EB6F31"/>
    <w:rsid w:val="00EB7C12"/>
    <w:rsid w:val="00EB7D87"/>
    <w:rsid w:val="00EC053D"/>
    <w:rsid w:val="00EC056B"/>
    <w:rsid w:val="00EC0C8C"/>
    <w:rsid w:val="00EC26D6"/>
    <w:rsid w:val="00EC396D"/>
    <w:rsid w:val="00EC4629"/>
    <w:rsid w:val="00EC47E0"/>
    <w:rsid w:val="00EC7A5D"/>
    <w:rsid w:val="00ED0CEC"/>
    <w:rsid w:val="00ED2AE6"/>
    <w:rsid w:val="00ED346E"/>
    <w:rsid w:val="00ED38B7"/>
    <w:rsid w:val="00ED4429"/>
    <w:rsid w:val="00ED501E"/>
    <w:rsid w:val="00ED5CBD"/>
    <w:rsid w:val="00EE0654"/>
    <w:rsid w:val="00EE1017"/>
    <w:rsid w:val="00EE562A"/>
    <w:rsid w:val="00EE5E73"/>
    <w:rsid w:val="00EF0659"/>
    <w:rsid w:val="00EF173F"/>
    <w:rsid w:val="00EF22A4"/>
    <w:rsid w:val="00EF2E8A"/>
    <w:rsid w:val="00EF3FAB"/>
    <w:rsid w:val="00EF689F"/>
    <w:rsid w:val="00EF7131"/>
    <w:rsid w:val="00F004B2"/>
    <w:rsid w:val="00F04CF8"/>
    <w:rsid w:val="00F07F5D"/>
    <w:rsid w:val="00F11ED1"/>
    <w:rsid w:val="00F12689"/>
    <w:rsid w:val="00F15AE6"/>
    <w:rsid w:val="00F16261"/>
    <w:rsid w:val="00F1681E"/>
    <w:rsid w:val="00F16DE8"/>
    <w:rsid w:val="00F17560"/>
    <w:rsid w:val="00F2024C"/>
    <w:rsid w:val="00F21337"/>
    <w:rsid w:val="00F21844"/>
    <w:rsid w:val="00F25B7C"/>
    <w:rsid w:val="00F2675E"/>
    <w:rsid w:val="00F2705D"/>
    <w:rsid w:val="00F27675"/>
    <w:rsid w:val="00F27FF5"/>
    <w:rsid w:val="00F30D82"/>
    <w:rsid w:val="00F33209"/>
    <w:rsid w:val="00F40CBE"/>
    <w:rsid w:val="00F43131"/>
    <w:rsid w:val="00F4412A"/>
    <w:rsid w:val="00F4733C"/>
    <w:rsid w:val="00F5097A"/>
    <w:rsid w:val="00F53F2B"/>
    <w:rsid w:val="00F56FCB"/>
    <w:rsid w:val="00F60094"/>
    <w:rsid w:val="00F607A6"/>
    <w:rsid w:val="00F611D9"/>
    <w:rsid w:val="00F66432"/>
    <w:rsid w:val="00F67541"/>
    <w:rsid w:val="00F76D70"/>
    <w:rsid w:val="00F84558"/>
    <w:rsid w:val="00F85926"/>
    <w:rsid w:val="00FA3AA8"/>
    <w:rsid w:val="00FA3CDE"/>
    <w:rsid w:val="00FA54E2"/>
    <w:rsid w:val="00FA662C"/>
    <w:rsid w:val="00FA6831"/>
    <w:rsid w:val="00FB244A"/>
    <w:rsid w:val="00FB3D33"/>
    <w:rsid w:val="00FB3FEF"/>
    <w:rsid w:val="00FB5626"/>
    <w:rsid w:val="00FB6C1D"/>
    <w:rsid w:val="00FB7E0C"/>
    <w:rsid w:val="00FC048F"/>
    <w:rsid w:val="00FC05AC"/>
    <w:rsid w:val="00FC1206"/>
    <w:rsid w:val="00FC2A30"/>
    <w:rsid w:val="00FC2D56"/>
    <w:rsid w:val="00FC52F8"/>
    <w:rsid w:val="00FC7A3B"/>
    <w:rsid w:val="00FD13C0"/>
    <w:rsid w:val="00FD3356"/>
    <w:rsid w:val="00FE51EF"/>
    <w:rsid w:val="00FE57B1"/>
    <w:rsid w:val="00FF3435"/>
    <w:rsid w:val="00FF675A"/>
    <w:rsid w:val="00FF7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4E439"/>
  <w15:docId w15:val="{2E17AD56-222D-40D5-B632-50DAEDF3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0C82"/>
    <w:pPr>
      <w:keepNext/>
      <w:keepLines/>
      <w:spacing w:before="240" w:after="0" w:line="240" w:lineRule="auto"/>
      <w:jc w:val="center"/>
      <w:outlineLvl w:val="0"/>
    </w:pPr>
    <w:rPr>
      <w:rFonts w:ascii="GHEA Grapalat" w:eastAsiaTheme="majorEastAsia" w:hAnsi="GHEA Grapalat" w:cstheme="majorBidi"/>
      <w:b/>
      <w:sz w:val="28"/>
      <w:szCs w:val="32"/>
    </w:rPr>
  </w:style>
  <w:style w:type="paragraph" w:styleId="Heading2">
    <w:name w:val="heading 2"/>
    <w:basedOn w:val="Normal"/>
    <w:next w:val="Normal"/>
    <w:link w:val="Heading2Char"/>
    <w:uiPriority w:val="9"/>
    <w:unhideWhenUsed/>
    <w:qFormat/>
    <w:rsid w:val="00DE386E"/>
    <w:pPr>
      <w:keepNext/>
      <w:keepLines/>
      <w:spacing w:before="40" w:after="0"/>
      <w:ind w:firstLine="567"/>
      <w:jc w:val="both"/>
      <w:outlineLvl w:val="1"/>
    </w:pPr>
    <w:rPr>
      <w:rFonts w:ascii="GHEA Grapalat" w:eastAsiaTheme="majorEastAsia" w:hAnsi="GHEA Grapalat" w:cs="Sylfaen"/>
      <w:b/>
      <w:sz w:val="26"/>
      <w:szCs w:val="26"/>
    </w:rPr>
  </w:style>
  <w:style w:type="paragraph" w:styleId="Heading3">
    <w:name w:val="heading 3"/>
    <w:basedOn w:val="Normal"/>
    <w:next w:val="Normal"/>
    <w:link w:val="Heading3Char"/>
    <w:uiPriority w:val="9"/>
    <w:unhideWhenUsed/>
    <w:qFormat/>
    <w:rsid w:val="00DE386E"/>
    <w:pPr>
      <w:keepNext/>
      <w:keepLines/>
      <w:spacing w:before="40" w:after="0"/>
      <w:ind w:firstLine="567"/>
      <w:jc w:val="both"/>
      <w:outlineLvl w:val="2"/>
    </w:pPr>
    <w:rPr>
      <w:rFonts w:ascii="GHEA Grapalat" w:eastAsiaTheme="majorEastAsia" w:hAnsi="GHEA Grapalat" w:cs="Sylfaen"/>
      <w:b/>
      <w:sz w:val="24"/>
      <w:szCs w:val="24"/>
    </w:rPr>
  </w:style>
  <w:style w:type="paragraph" w:styleId="Heading4">
    <w:name w:val="heading 4"/>
    <w:basedOn w:val="Normal"/>
    <w:next w:val="Normal"/>
    <w:link w:val="Heading4Char"/>
    <w:uiPriority w:val="9"/>
    <w:unhideWhenUsed/>
    <w:qFormat/>
    <w:rsid w:val="00DE386E"/>
    <w:pPr>
      <w:spacing w:after="0" w:line="276" w:lineRule="auto"/>
      <w:jc w:val="center"/>
      <w:outlineLvl w:val="3"/>
    </w:pPr>
    <w:rPr>
      <w:rFonts w:ascii="GHEA Grapalat" w:hAnsi="GHEA Grapalat"/>
      <w:b/>
      <w:sz w:val="24"/>
      <w:szCs w:val="24"/>
    </w:rPr>
  </w:style>
  <w:style w:type="paragraph" w:styleId="Heading5">
    <w:name w:val="heading 5"/>
    <w:basedOn w:val="Heading3"/>
    <w:next w:val="Normal"/>
    <w:link w:val="Heading5Char"/>
    <w:autoRedefine/>
    <w:uiPriority w:val="9"/>
    <w:unhideWhenUsed/>
    <w:qFormat/>
    <w:rsid w:val="006F3D50"/>
    <w:pPr>
      <w:keepNext w:val="0"/>
      <w:keepLines w:val="0"/>
      <w:spacing w:before="0" w:after="360" w:line="240" w:lineRule="auto"/>
      <w:ind w:firstLine="0"/>
      <w:outlineLvl w:val="4"/>
    </w:pPr>
    <w:rPr>
      <w:rFonts w:eastAsia="Tahoma" w:cs="Tahoma"/>
      <w:noProof/>
      <w:sz w:val="22"/>
      <w:szCs w:val="22"/>
      <w:lang w:val="hy-AM"/>
    </w:rPr>
  </w:style>
  <w:style w:type="paragraph" w:styleId="Heading6">
    <w:name w:val="heading 6"/>
    <w:basedOn w:val="Normal"/>
    <w:next w:val="Normal"/>
    <w:link w:val="Heading6Char"/>
    <w:uiPriority w:val="9"/>
    <w:unhideWhenUsed/>
    <w:qFormat/>
    <w:rsid w:val="006F3D5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C1856"/>
    <w:pPr>
      <w:keepNext/>
      <w:keepLines/>
      <w:spacing w:before="40" w:after="0" w:line="240"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5C1856"/>
    <w:pPr>
      <w:keepNext/>
      <w:keepLines/>
      <w:spacing w:before="40" w:after="0" w:line="240" w:lineRule="auto"/>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F126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C82"/>
    <w:rPr>
      <w:rFonts w:ascii="GHEA Grapalat" w:eastAsiaTheme="majorEastAsia" w:hAnsi="GHEA Grapalat" w:cstheme="majorBidi"/>
      <w:b/>
      <w:sz w:val="28"/>
      <w:szCs w:val="32"/>
    </w:rPr>
  </w:style>
  <w:style w:type="character" w:customStyle="1" w:styleId="Heading2Char">
    <w:name w:val="Heading 2 Char"/>
    <w:basedOn w:val="DefaultParagraphFont"/>
    <w:link w:val="Heading2"/>
    <w:uiPriority w:val="9"/>
    <w:rsid w:val="00DE386E"/>
    <w:rPr>
      <w:rFonts w:ascii="GHEA Grapalat" w:eastAsiaTheme="majorEastAsia" w:hAnsi="GHEA Grapalat" w:cs="Sylfaen"/>
      <w:b/>
      <w:sz w:val="26"/>
      <w:szCs w:val="26"/>
    </w:rPr>
  </w:style>
  <w:style w:type="character" w:customStyle="1" w:styleId="Heading3Char">
    <w:name w:val="Heading 3 Char"/>
    <w:basedOn w:val="DefaultParagraphFont"/>
    <w:link w:val="Heading3"/>
    <w:uiPriority w:val="9"/>
    <w:rsid w:val="00DE386E"/>
    <w:rPr>
      <w:rFonts w:ascii="GHEA Grapalat" w:eastAsiaTheme="majorEastAsia" w:hAnsi="GHEA Grapalat" w:cs="Sylfaen"/>
      <w:b/>
      <w:sz w:val="24"/>
      <w:szCs w:val="24"/>
    </w:rPr>
  </w:style>
  <w:style w:type="character" w:customStyle="1" w:styleId="Heading4Char">
    <w:name w:val="Heading 4 Char"/>
    <w:basedOn w:val="DefaultParagraphFont"/>
    <w:link w:val="Heading4"/>
    <w:uiPriority w:val="9"/>
    <w:rsid w:val="00DE386E"/>
    <w:rPr>
      <w:rFonts w:ascii="GHEA Grapalat" w:hAnsi="GHEA Grapalat"/>
      <w:b/>
      <w:sz w:val="24"/>
      <w:szCs w:val="24"/>
    </w:rPr>
  </w:style>
  <w:style w:type="paragraph" w:styleId="Header">
    <w:name w:val="header"/>
    <w:basedOn w:val="Normal"/>
    <w:link w:val="HeaderChar"/>
    <w:uiPriority w:val="99"/>
    <w:unhideWhenUsed/>
    <w:rsid w:val="00007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F84"/>
  </w:style>
  <w:style w:type="paragraph" w:styleId="Footer">
    <w:name w:val="footer"/>
    <w:basedOn w:val="Normal"/>
    <w:link w:val="FooterChar"/>
    <w:uiPriority w:val="99"/>
    <w:unhideWhenUsed/>
    <w:rsid w:val="00007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F84"/>
  </w:style>
  <w:style w:type="table" w:styleId="TableGrid">
    <w:name w:val="Table Grid"/>
    <w:basedOn w:val="TableNormal"/>
    <w:uiPriority w:val="59"/>
    <w:rsid w:val="00007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ootnote text,Geneva 9,Font: Geneva 9,Boston 10,f Char Char,f Char,ALTS FOOTNOTE,Footnote Text Char3,Footnote Text Char2 Char,Footnote Text Char Char Char1 Char,Footnote Text Char1 Char1 Char,Footnote Text Char Char Char2"/>
    <w:basedOn w:val="Normal"/>
    <w:link w:val="FootnoteTextChar"/>
    <w:uiPriority w:val="99"/>
    <w:unhideWhenUsed/>
    <w:qFormat/>
    <w:rsid w:val="00AB7E7F"/>
    <w:pPr>
      <w:spacing w:after="0" w:line="240" w:lineRule="auto"/>
    </w:pPr>
    <w:rPr>
      <w:sz w:val="20"/>
      <w:szCs w:val="20"/>
    </w:rPr>
  </w:style>
  <w:style w:type="character" w:customStyle="1" w:styleId="FootnoteTextChar">
    <w:name w:val="Footnote Text Char"/>
    <w:aliases w:val="single space Char,footnote text Char,Geneva 9 Char,Font: Geneva 9 Char,Boston 10 Char,f Char Char Char,f Char Char1,ALTS FOOTNOTE Char,Footnote Text Char3 Char,Footnote Text Char2 Char Char,Footnote Text Char Char Char1 Char Char"/>
    <w:basedOn w:val="DefaultParagraphFont"/>
    <w:link w:val="FootnoteText"/>
    <w:uiPriority w:val="99"/>
    <w:rsid w:val="00AB7E7F"/>
    <w:rPr>
      <w:sz w:val="20"/>
      <w:szCs w:val="20"/>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Footnote Reference_LVL61"/>
    <w:basedOn w:val="DefaultParagraphFont"/>
    <w:link w:val="FootnotesymbolCarZchn"/>
    <w:uiPriority w:val="99"/>
    <w:unhideWhenUsed/>
    <w:qFormat/>
    <w:rsid w:val="00AB7E7F"/>
    <w:rPr>
      <w:vertAlign w:val="superscript"/>
    </w:rPr>
  </w:style>
  <w:style w:type="paragraph" w:styleId="ListParagraph">
    <w:name w:val="List Paragraph"/>
    <w:aliases w:val="List Paragraph (numbered (a)),Bullets,List Paragraph nowy,Liste 1,ECDC AF Paragraph,List_Paragraph,Multilevel para_II,List Paragraph1,List Paragraph-ExecSummary,Bullet1,References,IBL List Paragraph,Numbered List Paragraph,Numbering"/>
    <w:basedOn w:val="Normal"/>
    <w:link w:val="ListParagraphChar"/>
    <w:uiPriority w:val="34"/>
    <w:qFormat/>
    <w:rsid w:val="003D429B"/>
    <w:pPr>
      <w:ind w:left="720"/>
      <w:contextualSpacing/>
    </w:pPr>
  </w:style>
  <w:style w:type="character" w:customStyle="1" w:styleId="ListParagraphChar">
    <w:name w:val="List Paragraph Char"/>
    <w:aliases w:val="List Paragraph (numbered (a)) Char,Bullets Char,List Paragraph nowy Char,Liste 1 Char,ECDC AF Paragraph Char,List_Paragraph Char,Multilevel para_II Char,List Paragraph1 Char,List Paragraph-ExecSummary Char,Bullet1 Char,Numbering Char"/>
    <w:link w:val="ListParagraph"/>
    <w:uiPriority w:val="34"/>
    <w:qFormat/>
    <w:rsid w:val="00A22F6B"/>
  </w:style>
  <w:style w:type="table" w:customStyle="1" w:styleId="PlainTable21">
    <w:name w:val="Plain Table 21"/>
    <w:basedOn w:val="TableNormal"/>
    <w:uiPriority w:val="42"/>
    <w:rsid w:val="00B332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EA59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5985"/>
    <w:rPr>
      <w:b/>
      <w:bCs/>
    </w:rPr>
  </w:style>
  <w:style w:type="character" w:styleId="Emphasis">
    <w:name w:val="Emphasis"/>
    <w:basedOn w:val="DefaultParagraphFont"/>
    <w:uiPriority w:val="20"/>
    <w:qFormat/>
    <w:rsid w:val="00EA5985"/>
    <w:rPr>
      <w:i/>
      <w:iCs/>
    </w:rPr>
  </w:style>
  <w:style w:type="character" w:styleId="CommentReference">
    <w:name w:val="annotation reference"/>
    <w:basedOn w:val="DefaultParagraphFont"/>
    <w:uiPriority w:val="99"/>
    <w:semiHidden/>
    <w:unhideWhenUsed/>
    <w:rsid w:val="00016E66"/>
    <w:rPr>
      <w:sz w:val="16"/>
      <w:szCs w:val="16"/>
    </w:rPr>
  </w:style>
  <w:style w:type="paragraph" w:styleId="CommentText">
    <w:name w:val="annotation text"/>
    <w:basedOn w:val="Normal"/>
    <w:link w:val="CommentTextChar"/>
    <w:uiPriority w:val="99"/>
    <w:unhideWhenUsed/>
    <w:rsid w:val="00810035"/>
    <w:pPr>
      <w:spacing w:line="240" w:lineRule="auto"/>
    </w:pPr>
    <w:rPr>
      <w:rFonts w:ascii="GHEA Grapalat" w:hAnsi="GHEA Grapalat"/>
      <w:color w:val="0070C0"/>
      <w:sz w:val="28"/>
      <w:szCs w:val="20"/>
    </w:rPr>
  </w:style>
  <w:style w:type="character" w:customStyle="1" w:styleId="CommentTextChar">
    <w:name w:val="Comment Text Char"/>
    <w:basedOn w:val="DefaultParagraphFont"/>
    <w:link w:val="CommentText"/>
    <w:uiPriority w:val="99"/>
    <w:rsid w:val="00810035"/>
    <w:rPr>
      <w:rFonts w:ascii="GHEA Grapalat" w:hAnsi="GHEA Grapalat"/>
      <w:color w:val="0070C0"/>
      <w:sz w:val="28"/>
      <w:szCs w:val="20"/>
    </w:rPr>
  </w:style>
  <w:style w:type="paragraph" w:styleId="CommentSubject">
    <w:name w:val="annotation subject"/>
    <w:basedOn w:val="CommentText"/>
    <w:next w:val="CommentText"/>
    <w:link w:val="CommentSubjectChar"/>
    <w:uiPriority w:val="99"/>
    <w:semiHidden/>
    <w:unhideWhenUsed/>
    <w:rsid w:val="00016E66"/>
    <w:rPr>
      <w:b/>
      <w:bCs/>
    </w:rPr>
  </w:style>
  <w:style w:type="character" w:customStyle="1" w:styleId="CommentSubjectChar">
    <w:name w:val="Comment Subject Char"/>
    <w:basedOn w:val="CommentTextChar"/>
    <w:link w:val="CommentSubject"/>
    <w:uiPriority w:val="99"/>
    <w:semiHidden/>
    <w:rsid w:val="00016E66"/>
    <w:rPr>
      <w:rFonts w:ascii="GHEA Grapalat" w:hAnsi="GHEA Grapalat"/>
      <w:b/>
      <w:bCs/>
      <w:color w:val="0070C0"/>
      <w:sz w:val="20"/>
      <w:szCs w:val="20"/>
    </w:rPr>
  </w:style>
  <w:style w:type="paragraph" w:styleId="BalloonText">
    <w:name w:val="Balloon Text"/>
    <w:basedOn w:val="Normal"/>
    <w:link w:val="BalloonTextChar"/>
    <w:uiPriority w:val="99"/>
    <w:semiHidden/>
    <w:unhideWhenUsed/>
    <w:rsid w:val="00016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E66"/>
    <w:rPr>
      <w:rFonts w:ascii="Segoe UI" w:hAnsi="Segoe UI" w:cs="Segoe UI"/>
      <w:sz w:val="18"/>
      <w:szCs w:val="18"/>
    </w:rPr>
  </w:style>
  <w:style w:type="table" w:customStyle="1" w:styleId="GridTable2-Accent31">
    <w:name w:val="Grid Table 2 - Accent 31"/>
    <w:basedOn w:val="TableNormal"/>
    <w:uiPriority w:val="47"/>
    <w:rsid w:val="0024193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laceholderText">
    <w:name w:val="Placeholder Text"/>
    <w:basedOn w:val="DefaultParagraphFont"/>
    <w:uiPriority w:val="99"/>
    <w:semiHidden/>
    <w:rsid w:val="00410F1E"/>
    <w:rPr>
      <w:color w:val="808080"/>
    </w:rPr>
  </w:style>
  <w:style w:type="character" w:styleId="Hyperlink">
    <w:name w:val="Hyperlink"/>
    <w:basedOn w:val="DefaultParagraphFont"/>
    <w:uiPriority w:val="99"/>
    <w:unhideWhenUsed/>
    <w:rsid w:val="00E762A5"/>
    <w:rPr>
      <w:color w:val="0000FF"/>
      <w:u w:val="single"/>
    </w:rPr>
  </w:style>
  <w:style w:type="paragraph" w:customStyle="1" w:styleId="p1">
    <w:name w:val="p1"/>
    <w:basedOn w:val="Normal"/>
    <w:rsid w:val="00E762A5"/>
    <w:pPr>
      <w:spacing w:after="0" w:line="240" w:lineRule="auto"/>
      <w:jc w:val="right"/>
    </w:pPr>
    <w:rPr>
      <w:rFonts w:ascii="Tahoma" w:hAnsi="Tahoma" w:cs="Tahoma"/>
      <w:color w:val="232323"/>
      <w:sz w:val="18"/>
      <w:szCs w:val="18"/>
    </w:rPr>
  </w:style>
  <w:style w:type="character" w:customStyle="1" w:styleId="s1">
    <w:name w:val="s1"/>
    <w:basedOn w:val="DefaultParagraphFont"/>
    <w:rsid w:val="00E762A5"/>
    <w:rPr>
      <w:rFonts w:ascii="Tahoma" w:hAnsi="Tahoma" w:cs="Tahoma" w:hint="default"/>
      <w:sz w:val="23"/>
      <w:szCs w:val="23"/>
    </w:rPr>
  </w:style>
  <w:style w:type="character" w:customStyle="1" w:styleId="apple-converted-space">
    <w:name w:val="apple-converted-space"/>
    <w:basedOn w:val="DefaultParagraphFont"/>
    <w:rsid w:val="00E762A5"/>
  </w:style>
  <w:style w:type="character" w:customStyle="1" w:styleId="EndnoteTextChar">
    <w:name w:val="Endnote Text Char"/>
    <w:basedOn w:val="DefaultParagraphFont"/>
    <w:link w:val="EndnoteText"/>
    <w:uiPriority w:val="99"/>
    <w:semiHidden/>
    <w:rsid w:val="00E762A5"/>
    <w:rPr>
      <w:sz w:val="20"/>
      <w:szCs w:val="20"/>
      <w:lang w:val="ru-RU"/>
    </w:rPr>
  </w:style>
  <w:style w:type="paragraph" w:styleId="EndnoteText">
    <w:name w:val="endnote text"/>
    <w:basedOn w:val="Normal"/>
    <w:link w:val="EndnoteTextChar"/>
    <w:uiPriority w:val="99"/>
    <w:semiHidden/>
    <w:unhideWhenUsed/>
    <w:rsid w:val="00E762A5"/>
    <w:pPr>
      <w:spacing w:after="0" w:line="240" w:lineRule="auto"/>
    </w:pPr>
    <w:rPr>
      <w:sz w:val="20"/>
      <w:szCs w:val="20"/>
      <w:lang w:val="ru-RU"/>
    </w:rPr>
  </w:style>
  <w:style w:type="paragraph" w:customStyle="1" w:styleId="msonormal0">
    <w:name w:val="msonormal"/>
    <w:basedOn w:val="Normal"/>
    <w:rsid w:val="00E762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E762A5"/>
    <w:pP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67">
    <w:name w:val="xl67"/>
    <w:basedOn w:val="Normal"/>
    <w:rsid w:val="00E762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E762A5"/>
    <w:pPr>
      <w:spacing w:before="100" w:beforeAutospacing="1" w:after="100" w:afterAutospacing="1" w:line="240" w:lineRule="auto"/>
    </w:pPr>
    <w:rPr>
      <w:rFonts w:ascii="GHEA Grapalat" w:eastAsia="Times New Roman" w:hAnsi="GHEA Grapalat" w:cs="Times New Roman"/>
      <w:b/>
      <w:bCs/>
      <w:sz w:val="24"/>
      <w:szCs w:val="24"/>
    </w:rPr>
  </w:style>
  <w:style w:type="paragraph" w:customStyle="1" w:styleId="font6">
    <w:name w:val="font6"/>
    <w:basedOn w:val="Normal"/>
    <w:rsid w:val="00E762A5"/>
    <w:pPr>
      <w:spacing w:before="100" w:beforeAutospacing="1" w:after="100" w:afterAutospacing="1" w:line="240" w:lineRule="auto"/>
    </w:pPr>
    <w:rPr>
      <w:rFonts w:ascii="GHEA Grapalat" w:eastAsia="Times New Roman" w:hAnsi="GHEA Grapalat" w:cs="Times New Roman"/>
      <w:b/>
      <w:bCs/>
      <w:color w:val="FF0000"/>
      <w:sz w:val="24"/>
      <w:szCs w:val="24"/>
    </w:rPr>
  </w:style>
  <w:style w:type="paragraph" w:customStyle="1" w:styleId="xl63">
    <w:name w:val="xl63"/>
    <w:basedOn w:val="Normal"/>
    <w:rsid w:val="00E762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rPr>
  </w:style>
  <w:style w:type="paragraph" w:customStyle="1" w:styleId="xl64">
    <w:name w:val="xl64"/>
    <w:basedOn w:val="Normal"/>
    <w:rsid w:val="00E762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rPr>
  </w:style>
  <w:style w:type="paragraph" w:customStyle="1" w:styleId="xl65">
    <w:name w:val="xl65"/>
    <w:basedOn w:val="Normal"/>
    <w:rsid w:val="00E762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rPr>
  </w:style>
  <w:style w:type="paragraph" w:customStyle="1" w:styleId="xl68">
    <w:name w:val="xl68"/>
    <w:basedOn w:val="Normal"/>
    <w:rsid w:val="00E762A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E762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24"/>
      <w:szCs w:val="24"/>
    </w:rPr>
  </w:style>
  <w:style w:type="paragraph" w:customStyle="1" w:styleId="xl70">
    <w:name w:val="xl70"/>
    <w:basedOn w:val="Normal"/>
    <w:rsid w:val="00E762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24"/>
      <w:szCs w:val="24"/>
    </w:rPr>
  </w:style>
  <w:style w:type="paragraph" w:customStyle="1" w:styleId="xl71">
    <w:name w:val="xl71"/>
    <w:basedOn w:val="Normal"/>
    <w:rsid w:val="00E762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GHEA Grapalat" w:eastAsia="Times New Roman" w:hAnsi="GHEA Grapalat" w:cs="Times New Roman"/>
      <w:sz w:val="24"/>
      <w:szCs w:val="24"/>
    </w:rPr>
  </w:style>
  <w:style w:type="paragraph" w:customStyle="1" w:styleId="xl72">
    <w:name w:val="xl72"/>
    <w:basedOn w:val="Normal"/>
    <w:rsid w:val="00E762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24"/>
      <w:szCs w:val="24"/>
    </w:rPr>
  </w:style>
  <w:style w:type="paragraph" w:customStyle="1" w:styleId="Style1">
    <w:name w:val="Style1"/>
    <w:basedOn w:val="Normal"/>
    <w:link w:val="Style1Char"/>
    <w:qFormat/>
    <w:rsid w:val="00CE65F9"/>
    <w:pPr>
      <w:spacing w:line="276" w:lineRule="auto"/>
      <w:jc w:val="center"/>
    </w:pPr>
    <w:rPr>
      <w:rFonts w:ascii="GHEA Grapalat" w:hAnsi="GHEA Grapalat"/>
      <w:b/>
      <w:sz w:val="28"/>
    </w:rPr>
  </w:style>
  <w:style w:type="character" w:customStyle="1" w:styleId="Style1Char">
    <w:name w:val="Style1 Char"/>
    <w:basedOn w:val="DefaultParagraphFont"/>
    <w:link w:val="Style1"/>
    <w:rsid w:val="00CE65F9"/>
    <w:rPr>
      <w:rFonts w:ascii="GHEA Grapalat" w:hAnsi="GHEA Grapalat"/>
      <w:b/>
      <w:sz w:val="28"/>
    </w:rPr>
  </w:style>
  <w:style w:type="table" w:customStyle="1" w:styleId="PlainTable41">
    <w:name w:val="Plain Table 41"/>
    <w:basedOn w:val="TableNormal"/>
    <w:uiPriority w:val="44"/>
    <w:rsid w:val="006414E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uiPriority w:val="46"/>
    <w:rsid w:val="00882D5A"/>
    <w:pPr>
      <w:spacing w:after="0" w:line="240" w:lineRule="auto"/>
    </w:pPr>
    <w:rPr>
      <w:rFonts w:ascii="GHEA Grapalat" w:hAnsi="GHEA Grapalat"/>
      <w:sz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DE386E"/>
    <w:pPr>
      <w:spacing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DE386E"/>
    <w:pPr>
      <w:spacing w:after="100"/>
    </w:pPr>
  </w:style>
  <w:style w:type="paragraph" w:styleId="TOC2">
    <w:name w:val="toc 2"/>
    <w:basedOn w:val="Normal"/>
    <w:next w:val="Normal"/>
    <w:autoRedefine/>
    <w:uiPriority w:val="39"/>
    <w:unhideWhenUsed/>
    <w:rsid w:val="0022142B"/>
    <w:pPr>
      <w:tabs>
        <w:tab w:val="right" w:leader="dot" w:pos="9288"/>
      </w:tabs>
      <w:spacing w:after="100"/>
      <w:jc w:val="both"/>
    </w:pPr>
  </w:style>
  <w:style w:type="paragraph" w:styleId="TOC3">
    <w:name w:val="toc 3"/>
    <w:basedOn w:val="Normal"/>
    <w:next w:val="Normal"/>
    <w:autoRedefine/>
    <w:uiPriority w:val="39"/>
    <w:unhideWhenUsed/>
    <w:rsid w:val="00DE386E"/>
    <w:pPr>
      <w:spacing w:after="100"/>
      <w:ind w:left="440"/>
    </w:pPr>
  </w:style>
  <w:style w:type="table" w:customStyle="1" w:styleId="PlainTable51">
    <w:name w:val="Plain Table 51"/>
    <w:basedOn w:val="TableNormal"/>
    <w:uiPriority w:val="45"/>
    <w:rsid w:val="00A91ED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4">
    <w:name w:val="toc 4"/>
    <w:basedOn w:val="Normal"/>
    <w:next w:val="Normal"/>
    <w:autoRedefine/>
    <w:uiPriority w:val="39"/>
    <w:unhideWhenUsed/>
    <w:rsid w:val="003C2E8C"/>
    <w:pPr>
      <w:spacing w:after="100"/>
      <w:ind w:left="660"/>
    </w:pPr>
  </w:style>
  <w:style w:type="character" w:customStyle="1" w:styleId="Heading5Char">
    <w:name w:val="Heading 5 Char"/>
    <w:basedOn w:val="DefaultParagraphFont"/>
    <w:link w:val="Heading5"/>
    <w:uiPriority w:val="9"/>
    <w:rsid w:val="006F3D50"/>
    <w:rPr>
      <w:rFonts w:ascii="GHEA Grapalat" w:eastAsia="Tahoma" w:hAnsi="GHEA Grapalat" w:cs="Tahoma"/>
      <w:b/>
      <w:noProof/>
      <w:lang w:val="hy-AM"/>
    </w:rPr>
  </w:style>
  <w:style w:type="character" w:customStyle="1" w:styleId="Heading6Char">
    <w:name w:val="Heading 6 Char"/>
    <w:basedOn w:val="DefaultParagraphFont"/>
    <w:link w:val="Heading6"/>
    <w:uiPriority w:val="9"/>
    <w:rsid w:val="006F3D50"/>
    <w:rPr>
      <w:rFonts w:asciiTheme="majorHAnsi" w:eastAsiaTheme="majorEastAsia" w:hAnsiTheme="majorHAnsi" w:cstheme="majorBidi"/>
      <w:color w:val="1F4D78" w:themeColor="accent1" w:themeShade="7F"/>
    </w:rPr>
  </w:style>
  <w:style w:type="character" w:customStyle="1" w:styleId="NoSpacingChar">
    <w:name w:val="No Spacing Char"/>
    <w:basedOn w:val="DefaultParagraphFont"/>
    <w:link w:val="NoSpacing"/>
    <w:uiPriority w:val="1"/>
    <w:locked/>
    <w:rsid w:val="006F3D50"/>
    <w:rPr>
      <w:rFonts w:eastAsiaTheme="minorEastAsia"/>
    </w:rPr>
  </w:style>
  <w:style w:type="paragraph" w:styleId="NoSpacing">
    <w:name w:val="No Spacing"/>
    <w:link w:val="NoSpacingChar"/>
    <w:uiPriority w:val="1"/>
    <w:qFormat/>
    <w:rsid w:val="006F3D50"/>
    <w:pPr>
      <w:spacing w:after="0" w:line="240" w:lineRule="auto"/>
    </w:pPr>
    <w:rPr>
      <w:rFonts w:eastAsiaTheme="minorEastAsia"/>
    </w:rPr>
  </w:style>
  <w:style w:type="paragraph" w:customStyle="1" w:styleId="Default">
    <w:name w:val="Default"/>
    <w:rsid w:val="006F3D50"/>
    <w:pPr>
      <w:autoSpaceDE w:val="0"/>
      <w:autoSpaceDN w:val="0"/>
      <w:adjustRightInd w:val="0"/>
      <w:spacing w:after="0" w:line="240" w:lineRule="auto"/>
    </w:pPr>
    <w:rPr>
      <w:rFonts w:ascii="Arial" w:hAnsi="Arial" w:cs="Arial"/>
      <w:color w:val="000000"/>
      <w:sz w:val="24"/>
      <w:szCs w:val="24"/>
    </w:rPr>
  </w:style>
  <w:style w:type="character" w:customStyle="1" w:styleId="Bodytext2">
    <w:name w:val="Body text (2)_"/>
    <w:basedOn w:val="DefaultParagraphFont"/>
    <w:link w:val="Bodytext20"/>
    <w:rsid w:val="006F3D50"/>
    <w:rPr>
      <w:rFonts w:ascii="Calibri" w:eastAsia="Calibri" w:hAnsi="Calibri" w:cs="Calibri"/>
      <w:sz w:val="24"/>
      <w:szCs w:val="24"/>
      <w:shd w:val="clear" w:color="auto" w:fill="FFFFFF"/>
    </w:rPr>
  </w:style>
  <w:style w:type="paragraph" w:customStyle="1" w:styleId="Bodytext20">
    <w:name w:val="Body text (2)"/>
    <w:basedOn w:val="Normal"/>
    <w:link w:val="Bodytext2"/>
    <w:rsid w:val="006F3D50"/>
    <w:pPr>
      <w:widowControl w:val="0"/>
      <w:shd w:val="clear" w:color="auto" w:fill="FFFFFF"/>
      <w:spacing w:after="420" w:line="350" w:lineRule="exact"/>
      <w:ind w:hanging="720"/>
      <w:jc w:val="both"/>
    </w:pPr>
    <w:rPr>
      <w:rFonts w:ascii="Calibri" w:eastAsia="Calibri" w:hAnsi="Calibri" w:cs="Calibri"/>
      <w:sz w:val="24"/>
      <w:szCs w:val="24"/>
    </w:rPr>
  </w:style>
  <w:style w:type="paragraph" w:styleId="BodyText">
    <w:name w:val="Body Text"/>
    <w:basedOn w:val="Normal"/>
    <w:link w:val="BodyTextChar"/>
    <w:uiPriority w:val="99"/>
    <w:unhideWhenUsed/>
    <w:rsid w:val="006F3D50"/>
    <w:pPr>
      <w:spacing w:after="120" w:line="240" w:lineRule="auto"/>
      <w:ind w:firstLine="360"/>
      <w:jc w:val="both"/>
    </w:pPr>
    <w:rPr>
      <w:lang w:val="sv-SE"/>
    </w:rPr>
  </w:style>
  <w:style w:type="character" w:customStyle="1" w:styleId="BodyTextChar">
    <w:name w:val="Body Text Char"/>
    <w:basedOn w:val="DefaultParagraphFont"/>
    <w:link w:val="BodyText"/>
    <w:uiPriority w:val="99"/>
    <w:rsid w:val="006F3D50"/>
    <w:rPr>
      <w:lang w:val="sv-SE"/>
    </w:rPr>
  </w:style>
  <w:style w:type="paragraph" w:styleId="Subtitle">
    <w:name w:val="Subtitle"/>
    <w:basedOn w:val="ListParagraph"/>
    <w:next w:val="Normal"/>
    <w:link w:val="SubtitleChar"/>
    <w:uiPriority w:val="11"/>
    <w:qFormat/>
    <w:rsid w:val="006F3D50"/>
    <w:pPr>
      <w:spacing w:after="360" w:line="240" w:lineRule="auto"/>
      <w:ind w:left="0"/>
      <w:contextualSpacing w:val="0"/>
      <w:jc w:val="both"/>
    </w:pPr>
    <w:rPr>
      <w:rFonts w:ascii="GHEA Grapalat" w:hAnsi="GHEA Grapalat" w:cs="Sylfaen"/>
      <w:b/>
      <w:lang w:val="sv-SE"/>
    </w:rPr>
  </w:style>
  <w:style w:type="character" w:customStyle="1" w:styleId="SubtitleChar">
    <w:name w:val="Subtitle Char"/>
    <w:basedOn w:val="DefaultParagraphFont"/>
    <w:link w:val="Subtitle"/>
    <w:uiPriority w:val="11"/>
    <w:rsid w:val="006F3D50"/>
    <w:rPr>
      <w:rFonts w:ascii="GHEA Grapalat" w:hAnsi="GHEA Grapalat" w:cs="Sylfaen"/>
      <w:b/>
      <w:lang w:val="sv-SE"/>
    </w:rPr>
  </w:style>
  <w:style w:type="character" w:customStyle="1" w:styleId="UnresolvedMention1">
    <w:name w:val="Unresolved Mention1"/>
    <w:basedOn w:val="DefaultParagraphFont"/>
    <w:uiPriority w:val="99"/>
    <w:semiHidden/>
    <w:unhideWhenUsed/>
    <w:rsid w:val="006F3D50"/>
    <w:rPr>
      <w:color w:val="605E5C"/>
      <w:shd w:val="clear" w:color="auto" w:fill="E1DFDD"/>
    </w:rPr>
  </w:style>
  <w:style w:type="character" w:styleId="FollowedHyperlink">
    <w:name w:val="FollowedHyperlink"/>
    <w:basedOn w:val="DefaultParagraphFont"/>
    <w:uiPriority w:val="99"/>
    <w:unhideWhenUsed/>
    <w:rsid w:val="006F3D50"/>
    <w:rPr>
      <w:color w:val="954F72" w:themeColor="followedHyperlink"/>
      <w:u w:val="single"/>
    </w:rPr>
  </w:style>
  <w:style w:type="paragraph" w:customStyle="1" w:styleId="vhc">
    <w:name w:val="vhc"/>
    <w:basedOn w:val="Normal"/>
    <w:rsid w:val="006F3D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usehead1">
    <w:name w:val="Househead1"/>
    <w:basedOn w:val="Normal"/>
    <w:rsid w:val="006F3D50"/>
    <w:pPr>
      <w:spacing w:after="0" w:line="240" w:lineRule="auto"/>
    </w:pPr>
    <w:rPr>
      <w:rFonts w:ascii="Tahoma" w:eastAsia="Times New Roman" w:hAnsi="Tahoma" w:cs="Times New Roman"/>
      <w:b/>
      <w:sz w:val="28"/>
      <w:szCs w:val="28"/>
      <w:lang w:val="en-GB"/>
    </w:rPr>
  </w:style>
  <w:style w:type="paragraph" w:customStyle="1" w:styleId="GLMCAText">
    <w:name w:val="GLMCA Text"/>
    <w:basedOn w:val="Normal"/>
    <w:rsid w:val="006F3D50"/>
    <w:pPr>
      <w:spacing w:before="240" w:after="0" w:line="240" w:lineRule="auto"/>
    </w:pPr>
    <w:rPr>
      <w:rFonts w:ascii="Arial" w:eastAsia="Times New Roman" w:hAnsi="Arial" w:cs="Times New Roman"/>
      <w:sz w:val="24"/>
      <w:szCs w:val="20"/>
      <w:lang w:val="en-GB"/>
    </w:rPr>
  </w:style>
  <w:style w:type="paragraph" w:customStyle="1" w:styleId="Normal1">
    <w:name w:val="Normal1"/>
    <w:basedOn w:val="Normal"/>
    <w:rsid w:val="006F3D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6F3D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6F3D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6F3D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hdr">
    <w:name w:val="tbl-hdr"/>
    <w:basedOn w:val="Normal"/>
    <w:rsid w:val="006F3D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txt">
    <w:name w:val="tbl-txt"/>
    <w:basedOn w:val="Normal"/>
    <w:rsid w:val="006F3D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6F3D50"/>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6F3D50"/>
    <w:pPr>
      <w:spacing w:line="240" w:lineRule="exact"/>
      <w:jc w:val="both"/>
    </w:pPr>
    <w:rPr>
      <w:vertAlign w:val="superscript"/>
    </w:rPr>
  </w:style>
  <w:style w:type="character" w:customStyle="1" w:styleId="UnresolvedMention2">
    <w:name w:val="Unresolved Mention2"/>
    <w:basedOn w:val="DefaultParagraphFont"/>
    <w:uiPriority w:val="99"/>
    <w:semiHidden/>
    <w:unhideWhenUsed/>
    <w:rsid w:val="006F3D50"/>
    <w:rPr>
      <w:color w:val="605E5C"/>
      <w:shd w:val="clear" w:color="auto" w:fill="E1DFDD"/>
    </w:rPr>
  </w:style>
  <w:style w:type="character" w:styleId="PageNumber">
    <w:name w:val="page number"/>
    <w:basedOn w:val="DefaultParagraphFont"/>
    <w:uiPriority w:val="99"/>
    <w:semiHidden/>
    <w:unhideWhenUsed/>
    <w:rsid w:val="006F3D50"/>
  </w:style>
  <w:style w:type="paragraph" w:customStyle="1" w:styleId="msonormalmrcssattr">
    <w:name w:val="msonormal_mr_css_attr"/>
    <w:basedOn w:val="Normal"/>
    <w:rsid w:val="008137F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eading9Char">
    <w:name w:val="Heading 9 Char"/>
    <w:basedOn w:val="DefaultParagraphFont"/>
    <w:link w:val="Heading9"/>
    <w:uiPriority w:val="9"/>
    <w:rsid w:val="00F12689"/>
    <w:rPr>
      <w:rFonts w:asciiTheme="majorHAnsi" w:eastAsiaTheme="majorEastAsia" w:hAnsiTheme="majorHAnsi" w:cstheme="majorBidi"/>
      <w:i/>
      <w:iCs/>
      <w:color w:val="272727" w:themeColor="text1" w:themeTint="D8"/>
      <w:sz w:val="21"/>
      <w:szCs w:val="21"/>
    </w:rPr>
  </w:style>
  <w:style w:type="character" w:customStyle="1" w:styleId="Heading7Char">
    <w:name w:val="Heading 7 Char"/>
    <w:basedOn w:val="DefaultParagraphFont"/>
    <w:link w:val="Heading7"/>
    <w:uiPriority w:val="9"/>
    <w:rsid w:val="005C185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5C1856"/>
    <w:rPr>
      <w:rFonts w:asciiTheme="majorHAnsi" w:eastAsiaTheme="majorEastAsia" w:hAnsiTheme="majorHAnsi" w:cstheme="majorBidi"/>
      <w:color w:val="272727" w:themeColor="text1" w:themeTint="D8"/>
      <w:szCs w:val="21"/>
    </w:rPr>
  </w:style>
  <w:style w:type="character" w:customStyle="1" w:styleId="UnresolvedMention20">
    <w:name w:val="Unresolved Mention2"/>
    <w:basedOn w:val="DefaultParagraphFont"/>
    <w:uiPriority w:val="99"/>
    <w:semiHidden/>
    <w:unhideWhenUsed/>
    <w:rsid w:val="005C1856"/>
    <w:rPr>
      <w:color w:val="605E5C"/>
      <w:shd w:val="clear" w:color="auto" w:fill="E1DFDD"/>
    </w:rPr>
  </w:style>
  <w:style w:type="paragraph" w:styleId="Revision">
    <w:name w:val="Revision"/>
    <w:hidden/>
    <w:uiPriority w:val="99"/>
    <w:semiHidden/>
    <w:rsid w:val="005C1856"/>
    <w:pPr>
      <w:spacing w:after="0" w:line="240" w:lineRule="auto"/>
    </w:pPr>
  </w:style>
  <w:style w:type="paragraph" w:styleId="Title">
    <w:name w:val="Title"/>
    <w:basedOn w:val="Normal"/>
    <w:next w:val="Normal"/>
    <w:link w:val="TitleChar"/>
    <w:uiPriority w:val="10"/>
    <w:qFormat/>
    <w:rsid w:val="005C18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856"/>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5C1856"/>
    <w:rPr>
      <w:i/>
      <w:iCs/>
      <w:color w:val="404040" w:themeColor="text1" w:themeTint="BF"/>
    </w:rPr>
  </w:style>
  <w:style w:type="character" w:styleId="IntenseEmphasis">
    <w:name w:val="Intense Emphasis"/>
    <w:basedOn w:val="DefaultParagraphFont"/>
    <w:uiPriority w:val="21"/>
    <w:qFormat/>
    <w:rsid w:val="005C1856"/>
    <w:rPr>
      <w:i/>
      <w:iCs/>
      <w:color w:val="1F4E79" w:themeColor="accent1" w:themeShade="80"/>
    </w:rPr>
  </w:style>
  <w:style w:type="paragraph" w:styleId="Quote">
    <w:name w:val="Quote"/>
    <w:basedOn w:val="Normal"/>
    <w:next w:val="Normal"/>
    <w:link w:val="QuoteChar"/>
    <w:uiPriority w:val="29"/>
    <w:qFormat/>
    <w:rsid w:val="005C1856"/>
    <w:pPr>
      <w:spacing w:before="200" w:after="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5C1856"/>
    <w:rPr>
      <w:i/>
      <w:iCs/>
      <w:color w:val="404040" w:themeColor="text1" w:themeTint="BF"/>
    </w:rPr>
  </w:style>
  <w:style w:type="paragraph" w:styleId="IntenseQuote">
    <w:name w:val="Intense Quote"/>
    <w:basedOn w:val="Normal"/>
    <w:next w:val="Normal"/>
    <w:link w:val="IntenseQuoteChar"/>
    <w:uiPriority w:val="30"/>
    <w:qFormat/>
    <w:rsid w:val="005C1856"/>
    <w:pPr>
      <w:pBdr>
        <w:top w:val="single" w:sz="4" w:space="10" w:color="1F4E79" w:themeColor="accent1" w:themeShade="80"/>
        <w:bottom w:val="single" w:sz="4" w:space="10" w:color="1F4E79" w:themeColor="accent1" w:themeShade="80"/>
      </w:pBdr>
      <w:spacing w:before="360" w:after="360" w:line="240" w:lineRule="auto"/>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5C1856"/>
    <w:rPr>
      <w:i/>
      <w:iCs/>
      <w:color w:val="1F4E79" w:themeColor="accent1" w:themeShade="80"/>
    </w:rPr>
  </w:style>
  <w:style w:type="character" w:styleId="SubtleReference">
    <w:name w:val="Subtle Reference"/>
    <w:basedOn w:val="DefaultParagraphFont"/>
    <w:uiPriority w:val="31"/>
    <w:qFormat/>
    <w:rsid w:val="005C1856"/>
    <w:rPr>
      <w:smallCaps/>
      <w:color w:val="5A5A5A" w:themeColor="text1" w:themeTint="A5"/>
    </w:rPr>
  </w:style>
  <w:style w:type="character" w:styleId="IntenseReference">
    <w:name w:val="Intense Reference"/>
    <w:basedOn w:val="DefaultParagraphFont"/>
    <w:uiPriority w:val="32"/>
    <w:qFormat/>
    <w:rsid w:val="005C1856"/>
    <w:rPr>
      <w:b/>
      <w:bCs/>
      <w:caps w:val="0"/>
      <w:smallCaps/>
      <w:color w:val="1F4E79" w:themeColor="accent1" w:themeShade="80"/>
      <w:spacing w:val="5"/>
    </w:rPr>
  </w:style>
  <w:style w:type="character" w:styleId="BookTitle">
    <w:name w:val="Book Title"/>
    <w:basedOn w:val="DefaultParagraphFont"/>
    <w:uiPriority w:val="33"/>
    <w:qFormat/>
    <w:rsid w:val="005C1856"/>
    <w:rPr>
      <w:b/>
      <w:bCs/>
      <w:i/>
      <w:iCs/>
      <w:spacing w:val="5"/>
    </w:rPr>
  </w:style>
  <w:style w:type="paragraph" w:styleId="Caption">
    <w:name w:val="caption"/>
    <w:basedOn w:val="Normal"/>
    <w:next w:val="Normal"/>
    <w:uiPriority w:val="35"/>
    <w:unhideWhenUsed/>
    <w:qFormat/>
    <w:rsid w:val="005C1856"/>
    <w:pPr>
      <w:spacing w:after="200" w:line="240" w:lineRule="auto"/>
    </w:pPr>
    <w:rPr>
      <w:i/>
      <w:iCs/>
      <w:color w:val="44546A" w:themeColor="text2"/>
      <w:szCs w:val="18"/>
    </w:rPr>
  </w:style>
  <w:style w:type="character" w:customStyle="1" w:styleId="BodyText3Char">
    <w:name w:val="Body Text 3 Char"/>
    <w:basedOn w:val="DefaultParagraphFont"/>
    <w:link w:val="BodyText3"/>
    <w:uiPriority w:val="99"/>
    <w:semiHidden/>
    <w:rsid w:val="005C1856"/>
    <w:rPr>
      <w:szCs w:val="16"/>
    </w:rPr>
  </w:style>
  <w:style w:type="paragraph" w:styleId="BodyText3">
    <w:name w:val="Body Text 3"/>
    <w:basedOn w:val="Normal"/>
    <w:link w:val="BodyText3Char"/>
    <w:uiPriority w:val="99"/>
    <w:semiHidden/>
    <w:unhideWhenUsed/>
    <w:rsid w:val="005C1856"/>
    <w:pPr>
      <w:spacing w:after="120" w:line="240" w:lineRule="auto"/>
    </w:pPr>
    <w:rPr>
      <w:szCs w:val="16"/>
    </w:rPr>
  </w:style>
  <w:style w:type="character" w:customStyle="1" w:styleId="BodyText3Char1">
    <w:name w:val="Body Text 3 Char1"/>
    <w:basedOn w:val="DefaultParagraphFont"/>
    <w:uiPriority w:val="99"/>
    <w:semiHidden/>
    <w:rsid w:val="005C1856"/>
    <w:rPr>
      <w:sz w:val="16"/>
      <w:szCs w:val="16"/>
    </w:rPr>
  </w:style>
  <w:style w:type="character" w:customStyle="1" w:styleId="BodyTextIndent3Char">
    <w:name w:val="Body Text Indent 3 Char"/>
    <w:basedOn w:val="DefaultParagraphFont"/>
    <w:link w:val="BodyTextIndent3"/>
    <w:uiPriority w:val="99"/>
    <w:semiHidden/>
    <w:rsid w:val="005C1856"/>
    <w:rPr>
      <w:szCs w:val="16"/>
    </w:rPr>
  </w:style>
  <w:style w:type="paragraph" w:styleId="BodyTextIndent3">
    <w:name w:val="Body Text Indent 3"/>
    <w:basedOn w:val="Normal"/>
    <w:link w:val="BodyTextIndent3Char"/>
    <w:uiPriority w:val="99"/>
    <w:semiHidden/>
    <w:unhideWhenUsed/>
    <w:rsid w:val="005C1856"/>
    <w:pPr>
      <w:spacing w:after="120" w:line="240" w:lineRule="auto"/>
      <w:ind w:left="360"/>
    </w:pPr>
    <w:rPr>
      <w:szCs w:val="16"/>
    </w:rPr>
  </w:style>
  <w:style w:type="character" w:customStyle="1" w:styleId="BodyTextIndent3Char1">
    <w:name w:val="Body Text Indent 3 Char1"/>
    <w:basedOn w:val="DefaultParagraphFont"/>
    <w:uiPriority w:val="99"/>
    <w:semiHidden/>
    <w:rsid w:val="005C1856"/>
    <w:rPr>
      <w:sz w:val="16"/>
      <w:szCs w:val="16"/>
    </w:rPr>
  </w:style>
  <w:style w:type="character" w:customStyle="1" w:styleId="DocumentMapChar">
    <w:name w:val="Document Map Char"/>
    <w:basedOn w:val="DefaultParagraphFont"/>
    <w:link w:val="DocumentMap"/>
    <w:uiPriority w:val="99"/>
    <w:semiHidden/>
    <w:rsid w:val="005C1856"/>
    <w:rPr>
      <w:rFonts w:ascii="Segoe UI" w:hAnsi="Segoe UI" w:cs="Segoe UI"/>
      <w:szCs w:val="16"/>
    </w:rPr>
  </w:style>
  <w:style w:type="paragraph" w:styleId="DocumentMap">
    <w:name w:val="Document Map"/>
    <w:basedOn w:val="Normal"/>
    <w:link w:val="DocumentMapChar"/>
    <w:uiPriority w:val="99"/>
    <w:semiHidden/>
    <w:unhideWhenUsed/>
    <w:rsid w:val="005C1856"/>
    <w:pPr>
      <w:spacing w:after="0" w:line="240" w:lineRule="auto"/>
    </w:pPr>
    <w:rPr>
      <w:rFonts w:ascii="Segoe UI" w:hAnsi="Segoe UI" w:cs="Segoe UI"/>
      <w:szCs w:val="16"/>
    </w:rPr>
  </w:style>
  <w:style w:type="character" w:customStyle="1" w:styleId="DocumentMapChar1">
    <w:name w:val="Document Map Char1"/>
    <w:basedOn w:val="DefaultParagraphFont"/>
    <w:uiPriority w:val="99"/>
    <w:semiHidden/>
    <w:rsid w:val="005C1856"/>
    <w:rPr>
      <w:rFonts w:ascii="Segoe UI" w:hAnsi="Segoe UI" w:cs="Segoe UI"/>
      <w:sz w:val="16"/>
      <w:szCs w:val="16"/>
    </w:rPr>
  </w:style>
  <w:style w:type="character" w:customStyle="1" w:styleId="HTMLPreformattedChar">
    <w:name w:val="HTML Preformatted Char"/>
    <w:basedOn w:val="DefaultParagraphFont"/>
    <w:link w:val="HTMLPreformatted"/>
    <w:uiPriority w:val="99"/>
    <w:semiHidden/>
    <w:rsid w:val="005C1856"/>
    <w:rPr>
      <w:rFonts w:ascii="Consolas" w:hAnsi="Consolas"/>
      <w:szCs w:val="20"/>
    </w:rPr>
  </w:style>
  <w:style w:type="paragraph" w:styleId="HTMLPreformatted">
    <w:name w:val="HTML Preformatted"/>
    <w:basedOn w:val="Normal"/>
    <w:link w:val="HTMLPreformattedChar"/>
    <w:uiPriority w:val="99"/>
    <w:semiHidden/>
    <w:unhideWhenUsed/>
    <w:rsid w:val="005C1856"/>
    <w:pPr>
      <w:spacing w:after="0" w:line="240" w:lineRule="auto"/>
    </w:pPr>
    <w:rPr>
      <w:rFonts w:ascii="Consolas" w:hAnsi="Consolas"/>
      <w:szCs w:val="20"/>
    </w:rPr>
  </w:style>
  <w:style w:type="character" w:customStyle="1" w:styleId="HTMLPreformattedChar1">
    <w:name w:val="HTML Preformatted Char1"/>
    <w:basedOn w:val="DefaultParagraphFont"/>
    <w:uiPriority w:val="99"/>
    <w:semiHidden/>
    <w:rsid w:val="005C1856"/>
    <w:rPr>
      <w:rFonts w:ascii="Consolas" w:hAnsi="Consolas"/>
      <w:sz w:val="20"/>
      <w:szCs w:val="20"/>
    </w:rPr>
  </w:style>
  <w:style w:type="character" w:customStyle="1" w:styleId="MacroTextChar">
    <w:name w:val="Macro Text Char"/>
    <w:basedOn w:val="DefaultParagraphFont"/>
    <w:link w:val="MacroText"/>
    <w:uiPriority w:val="99"/>
    <w:semiHidden/>
    <w:rsid w:val="005C1856"/>
    <w:rPr>
      <w:rFonts w:ascii="Consolas" w:hAnsi="Consolas"/>
      <w:szCs w:val="20"/>
    </w:rPr>
  </w:style>
  <w:style w:type="paragraph" w:styleId="MacroText">
    <w:name w:val="macro"/>
    <w:link w:val="MacroTextChar"/>
    <w:uiPriority w:val="99"/>
    <w:semiHidden/>
    <w:unhideWhenUsed/>
    <w:rsid w:val="005C185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Cs w:val="20"/>
    </w:rPr>
  </w:style>
  <w:style w:type="character" w:customStyle="1" w:styleId="MacroTextChar1">
    <w:name w:val="Macro Text Char1"/>
    <w:basedOn w:val="DefaultParagraphFont"/>
    <w:uiPriority w:val="99"/>
    <w:semiHidden/>
    <w:rsid w:val="005C1856"/>
    <w:rPr>
      <w:rFonts w:ascii="Consolas" w:hAnsi="Consolas"/>
      <w:sz w:val="20"/>
      <w:szCs w:val="20"/>
    </w:rPr>
  </w:style>
  <w:style w:type="character" w:customStyle="1" w:styleId="PlainTextChar">
    <w:name w:val="Plain Text Char"/>
    <w:basedOn w:val="DefaultParagraphFont"/>
    <w:link w:val="PlainText"/>
    <w:uiPriority w:val="99"/>
    <w:semiHidden/>
    <w:rsid w:val="005C1856"/>
    <w:rPr>
      <w:rFonts w:ascii="Consolas" w:hAnsi="Consolas"/>
      <w:szCs w:val="21"/>
    </w:rPr>
  </w:style>
  <w:style w:type="paragraph" w:styleId="PlainText">
    <w:name w:val="Plain Text"/>
    <w:basedOn w:val="Normal"/>
    <w:link w:val="PlainTextChar"/>
    <w:uiPriority w:val="99"/>
    <w:semiHidden/>
    <w:unhideWhenUsed/>
    <w:rsid w:val="005C1856"/>
    <w:pPr>
      <w:spacing w:after="0" w:line="240" w:lineRule="auto"/>
    </w:pPr>
    <w:rPr>
      <w:rFonts w:ascii="Consolas" w:hAnsi="Consolas"/>
      <w:szCs w:val="21"/>
    </w:rPr>
  </w:style>
  <w:style w:type="character" w:customStyle="1" w:styleId="PlainTextChar1">
    <w:name w:val="Plain Text Char1"/>
    <w:basedOn w:val="DefaultParagraphFont"/>
    <w:uiPriority w:val="99"/>
    <w:semiHidden/>
    <w:rsid w:val="005C1856"/>
    <w:rPr>
      <w:rFonts w:ascii="Consolas" w:hAnsi="Consolas"/>
      <w:sz w:val="21"/>
      <w:szCs w:val="21"/>
    </w:rPr>
  </w:style>
  <w:style w:type="character" w:styleId="LineNumber">
    <w:name w:val="line number"/>
    <w:basedOn w:val="DefaultParagraphFont"/>
    <w:uiPriority w:val="99"/>
    <w:semiHidden/>
    <w:unhideWhenUsed/>
    <w:rsid w:val="005C1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47353">
      <w:bodyDiv w:val="1"/>
      <w:marLeft w:val="0"/>
      <w:marRight w:val="0"/>
      <w:marTop w:val="0"/>
      <w:marBottom w:val="0"/>
      <w:divBdr>
        <w:top w:val="none" w:sz="0" w:space="0" w:color="auto"/>
        <w:left w:val="none" w:sz="0" w:space="0" w:color="auto"/>
        <w:bottom w:val="none" w:sz="0" w:space="0" w:color="auto"/>
        <w:right w:val="none" w:sz="0" w:space="0" w:color="auto"/>
      </w:divBdr>
    </w:div>
    <w:div w:id="109007753">
      <w:bodyDiv w:val="1"/>
      <w:marLeft w:val="0"/>
      <w:marRight w:val="0"/>
      <w:marTop w:val="0"/>
      <w:marBottom w:val="0"/>
      <w:divBdr>
        <w:top w:val="none" w:sz="0" w:space="0" w:color="auto"/>
        <w:left w:val="none" w:sz="0" w:space="0" w:color="auto"/>
        <w:bottom w:val="none" w:sz="0" w:space="0" w:color="auto"/>
        <w:right w:val="none" w:sz="0" w:space="0" w:color="auto"/>
      </w:divBdr>
    </w:div>
    <w:div w:id="167406985">
      <w:bodyDiv w:val="1"/>
      <w:marLeft w:val="0"/>
      <w:marRight w:val="0"/>
      <w:marTop w:val="0"/>
      <w:marBottom w:val="0"/>
      <w:divBdr>
        <w:top w:val="none" w:sz="0" w:space="0" w:color="auto"/>
        <w:left w:val="none" w:sz="0" w:space="0" w:color="auto"/>
        <w:bottom w:val="none" w:sz="0" w:space="0" w:color="auto"/>
        <w:right w:val="none" w:sz="0" w:space="0" w:color="auto"/>
      </w:divBdr>
    </w:div>
    <w:div w:id="176893416">
      <w:bodyDiv w:val="1"/>
      <w:marLeft w:val="0"/>
      <w:marRight w:val="0"/>
      <w:marTop w:val="0"/>
      <w:marBottom w:val="0"/>
      <w:divBdr>
        <w:top w:val="none" w:sz="0" w:space="0" w:color="auto"/>
        <w:left w:val="none" w:sz="0" w:space="0" w:color="auto"/>
        <w:bottom w:val="none" w:sz="0" w:space="0" w:color="auto"/>
        <w:right w:val="none" w:sz="0" w:space="0" w:color="auto"/>
      </w:divBdr>
    </w:div>
    <w:div w:id="183830372">
      <w:bodyDiv w:val="1"/>
      <w:marLeft w:val="0"/>
      <w:marRight w:val="0"/>
      <w:marTop w:val="0"/>
      <w:marBottom w:val="0"/>
      <w:divBdr>
        <w:top w:val="none" w:sz="0" w:space="0" w:color="auto"/>
        <w:left w:val="none" w:sz="0" w:space="0" w:color="auto"/>
        <w:bottom w:val="none" w:sz="0" w:space="0" w:color="auto"/>
        <w:right w:val="none" w:sz="0" w:space="0" w:color="auto"/>
      </w:divBdr>
    </w:div>
    <w:div w:id="189227940">
      <w:bodyDiv w:val="1"/>
      <w:marLeft w:val="0"/>
      <w:marRight w:val="0"/>
      <w:marTop w:val="0"/>
      <w:marBottom w:val="0"/>
      <w:divBdr>
        <w:top w:val="none" w:sz="0" w:space="0" w:color="auto"/>
        <w:left w:val="none" w:sz="0" w:space="0" w:color="auto"/>
        <w:bottom w:val="none" w:sz="0" w:space="0" w:color="auto"/>
        <w:right w:val="none" w:sz="0" w:space="0" w:color="auto"/>
      </w:divBdr>
    </w:div>
    <w:div w:id="213857308">
      <w:bodyDiv w:val="1"/>
      <w:marLeft w:val="0"/>
      <w:marRight w:val="0"/>
      <w:marTop w:val="0"/>
      <w:marBottom w:val="0"/>
      <w:divBdr>
        <w:top w:val="none" w:sz="0" w:space="0" w:color="auto"/>
        <w:left w:val="none" w:sz="0" w:space="0" w:color="auto"/>
        <w:bottom w:val="none" w:sz="0" w:space="0" w:color="auto"/>
        <w:right w:val="none" w:sz="0" w:space="0" w:color="auto"/>
      </w:divBdr>
    </w:div>
    <w:div w:id="219635741">
      <w:bodyDiv w:val="1"/>
      <w:marLeft w:val="0"/>
      <w:marRight w:val="0"/>
      <w:marTop w:val="0"/>
      <w:marBottom w:val="0"/>
      <w:divBdr>
        <w:top w:val="none" w:sz="0" w:space="0" w:color="auto"/>
        <w:left w:val="none" w:sz="0" w:space="0" w:color="auto"/>
        <w:bottom w:val="none" w:sz="0" w:space="0" w:color="auto"/>
        <w:right w:val="none" w:sz="0" w:space="0" w:color="auto"/>
      </w:divBdr>
    </w:div>
    <w:div w:id="222760071">
      <w:bodyDiv w:val="1"/>
      <w:marLeft w:val="0"/>
      <w:marRight w:val="0"/>
      <w:marTop w:val="0"/>
      <w:marBottom w:val="0"/>
      <w:divBdr>
        <w:top w:val="none" w:sz="0" w:space="0" w:color="auto"/>
        <w:left w:val="none" w:sz="0" w:space="0" w:color="auto"/>
        <w:bottom w:val="none" w:sz="0" w:space="0" w:color="auto"/>
        <w:right w:val="none" w:sz="0" w:space="0" w:color="auto"/>
      </w:divBdr>
    </w:div>
    <w:div w:id="251817163">
      <w:bodyDiv w:val="1"/>
      <w:marLeft w:val="0"/>
      <w:marRight w:val="0"/>
      <w:marTop w:val="0"/>
      <w:marBottom w:val="0"/>
      <w:divBdr>
        <w:top w:val="none" w:sz="0" w:space="0" w:color="auto"/>
        <w:left w:val="none" w:sz="0" w:space="0" w:color="auto"/>
        <w:bottom w:val="none" w:sz="0" w:space="0" w:color="auto"/>
        <w:right w:val="none" w:sz="0" w:space="0" w:color="auto"/>
      </w:divBdr>
    </w:div>
    <w:div w:id="284586930">
      <w:bodyDiv w:val="1"/>
      <w:marLeft w:val="0"/>
      <w:marRight w:val="0"/>
      <w:marTop w:val="0"/>
      <w:marBottom w:val="0"/>
      <w:divBdr>
        <w:top w:val="none" w:sz="0" w:space="0" w:color="auto"/>
        <w:left w:val="none" w:sz="0" w:space="0" w:color="auto"/>
        <w:bottom w:val="none" w:sz="0" w:space="0" w:color="auto"/>
        <w:right w:val="none" w:sz="0" w:space="0" w:color="auto"/>
      </w:divBdr>
    </w:div>
    <w:div w:id="306016454">
      <w:bodyDiv w:val="1"/>
      <w:marLeft w:val="0"/>
      <w:marRight w:val="0"/>
      <w:marTop w:val="0"/>
      <w:marBottom w:val="0"/>
      <w:divBdr>
        <w:top w:val="none" w:sz="0" w:space="0" w:color="auto"/>
        <w:left w:val="none" w:sz="0" w:space="0" w:color="auto"/>
        <w:bottom w:val="none" w:sz="0" w:space="0" w:color="auto"/>
        <w:right w:val="none" w:sz="0" w:space="0" w:color="auto"/>
      </w:divBdr>
    </w:div>
    <w:div w:id="340477384">
      <w:bodyDiv w:val="1"/>
      <w:marLeft w:val="0"/>
      <w:marRight w:val="0"/>
      <w:marTop w:val="0"/>
      <w:marBottom w:val="0"/>
      <w:divBdr>
        <w:top w:val="none" w:sz="0" w:space="0" w:color="auto"/>
        <w:left w:val="none" w:sz="0" w:space="0" w:color="auto"/>
        <w:bottom w:val="none" w:sz="0" w:space="0" w:color="auto"/>
        <w:right w:val="none" w:sz="0" w:space="0" w:color="auto"/>
      </w:divBdr>
    </w:div>
    <w:div w:id="360665222">
      <w:bodyDiv w:val="1"/>
      <w:marLeft w:val="0"/>
      <w:marRight w:val="0"/>
      <w:marTop w:val="0"/>
      <w:marBottom w:val="0"/>
      <w:divBdr>
        <w:top w:val="none" w:sz="0" w:space="0" w:color="auto"/>
        <w:left w:val="none" w:sz="0" w:space="0" w:color="auto"/>
        <w:bottom w:val="none" w:sz="0" w:space="0" w:color="auto"/>
        <w:right w:val="none" w:sz="0" w:space="0" w:color="auto"/>
      </w:divBdr>
    </w:div>
    <w:div w:id="379862758">
      <w:bodyDiv w:val="1"/>
      <w:marLeft w:val="0"/>
      <w:marRight w:val="0"/>
      <w:marTop w:val="0"/>
      <w:marBottom w:val="0"/>
      <w:divBdr>
        <w:top w:val="none" w:sz="0" w:space="0" w:color="auto"/>
        <w:left w:val="none" w:sz="0" w:space="0" w:color="auto"/>
        <w:bottom w:val="none" w:sz="0" w:space="0" w:color="auto"/>
        <w:right w:val="none" w:sz="0" w:space="0" w:color="auto"/>
      </w:divBdr>
    </w:div>
    <w:div w:id="407266232">
      <w:bodyDiv w:val="1"/>
      <w:marLeft w:val="0"/>
      <w:marRight w:val="0"/>
      <w:marTop w:val="0"/>
      <w:marBottom w:val="0"/>
      <w:divBdr>
        <w:top w:val="none" w:sz="0" w:space="0" w:color="auto"/>
        <w:left w:val="none" w:sz="0" w:space="0" w:color="auto"/>
        <w:bottom w:val="none" w:sz="0" w:space="0" w:color="auto"/>
        <w:right w:val="none" w:sz="0" w:space="0" w:color="auto"/>
      </w:divBdr>
    </w:div>
    <w:div w:id="430249721">
      <w:bodyDiv w:val="1"/>
      <w:marLeft w:val="0"/>
      <w:marRight w:val="0"/>
      <w:marTop w:val="0"/>
      <w:marBottom w:val="0"/>
      <w:divBdr>
        <w:top w:val="none" w:sz="0" w:space="0" w:color="auto"/>
        <w:left w:val="none" w:sz="0" w:space="0" w:color="auto"/>
        <w:bottom w:val="none" w:sz="0" w:space="0" w:color="auto"/>
        <w:right w:val="none" w:sz="0" w:space="0" w:color="auto"/>
      </w:divBdr>
    </w:div>
    <w:div w:id="465121606">
      <w:bodyDiv w:val="1"/>
      <w:marLeft w:val="0"/>
      <w:marRight w:val="0"/>
      <w:marTop w:val="0"/>
      <w:marBottom w:val="0"/>
      <w:divBdr>
        <w:top w:val="none" w:sz="0" w:space="0" w:color="auto"/>
        <w:left w:val="none" w:sz="0" w:space="0" w:color="auto"/>
        <w:bottom w:val="none" w:sz="0" w:space="0" w:color="auto"/>
        <w:right w:val="none" w:sz="0" w:space="0" w:color="auto"/>
      </w:divBdr>
    </w:div>
    <w:div w:id="562908535">
      <w:bodyDiv w:val="1"/>
      <w:marLeft w:val="0"/>
      <w:marRight w:val="0"/>
      <w:marTop w:val="0"/>
      <w:marBottom w:val="0"/>
      <w:divBdr>
        <w:top w:val="none" w:sz="0" w:space="0" w:color="auto"/>
        <w:left w:val="none" w:sz="0" w:space="0" w:color="auto"/>
        <w:bottom w:val="none" w:sz="0" w:space="0" w:color="auto"/>
        <w:right w:val="none" w:sz="0" w:space="0" w:color="auto"/>
      </w:divBdr>
    </w:div>
    <w:div w:id="615478698">
      <w:bodyDiv w:val="1"/>
      <w:marLeft w:val="0"/>
      <w:marRight w:val="0"/>
      <w:marTop w:val="0"/>
      <w:marBottom w:val="0"/>
      <w:divBdr>
        <w:top w:val="none" w:sz="0" w:space="0" w:color="auto"/>
        <w:left w:val="none" w:sz="0" w:space="0" w:color="auto"/>
        <w:bottom w:val="none" w:sz="0" w:space="0" w:color="auto"/>
        <w:right w:val="none" w:sz="0" w:space="0" w:color="auto"/>
      </w:divBdr>
    </w:div>
    <w:div w:id="623392359">
      <w:bodyDiv w:val="1"/>
      <w:marLeft w:val="0"/>
      <w:marRight w:val="0"/>
      <w:marTop w:val="0"/>
      <w:marBottom w:val="0"/>
      <w:divBdr>
        <w:top w:val="none" w:sz="0" w:space="0" w:color="auto"/>
        <w:left w:val="none" w:sz="0" w:space="0" w:color="auto"/>
        <w:bottom w:val="none" w:sz="0" w:space="0" w:color="auto"/>
        <w:right w:val="none" w:sz="0" w:space="0" w:color="auto"/>
      </w:divBdr>
    </w:div>
    <w:div w:id="721296245">
      <w:bodyDiv w:val="1"/>
      <w:marLeft w:val="0"/>
      <w:marRight w:val="0"/>
      <w:marTop w:val="0"/>
      <w:marBottom w:val="0"/>
      <w:divBdr>
        <w:top w:val="none" w:sz="0" w:space="0" w:color="auto"/>
        <w:left w:val="none" w:sz="0" w:space="0" w:color="auto"/>
        <w:bottom w:val="none" w:sz="0" w:space="0" w:color="auto"/>
        <w:right w:val="none" w:sz="0" w:space="0" w:color="auto"/>
      </w:divBdr>
    </w:div>
    <w:div w:id="731579594">
      <w:bodyDiv w:val="1"/>
      <w:marLeft w:val="0"/>
      <w:marRight w:val="0"/>
      <w:marTop w:val="0"/>
      <w:marBottom w:val="0"/>
      <w:divBdr>
        <w:top w:val="none" w:sz="0" w:space="0" w:color="auto"/>
        <w:left w:val="none" w:sz="0" w:space="0" w:color="auto"/>
        <w:bottom w:val="none" w:sz="0" w:space="0" w:color="auto"/>
        <w:right w:val="none" w:sz="0" w:space="0" w:color="auto"/>
      </w:divBdr>
    </w:div>
    <w:div w:id="785152013">
      <w:bodyDiv w:val="1"/>
      <w:marLeft w:val="0"/>
      <w:marRight w:val="0"/>
      <w:marTop w:val="0"/>
      <w:marBottom w:val="0"/>
      <w:divBdr>
        <w:top w:val="none" w:sz="0" w:space="0" w:color="auto"/>
        <w:left w:val="none" w:sz="0" w:space="0" w:color="auto"/>
        <w:bottom w:val="none" w:sz="0" w:space="0" w:color="auto"/>
        <w:right w:val="none" w:sz="0" w:space="0" w:color="auto"/>
      </w:divBdr>
    </w:div>
    <w:div w:id="817234098">
      <w:bodyDiv w:val="1"/>
      <w:marLeft w:val="0"/>
      <w:marRight w:val="0"/>
      <w:marTop w:val="0"/>
      <w:marBottom w:val="0"/>
      <w:divBdr>
        <w:top w:val="none" w:sz="0" w:space="0" w:color="auto"/>
        <w:left w:val="none" w:sz="0" w:space="0" w:color="auto"/>
        <w:bottom w:val="none" w:sz="0" w:space="0" w:color="auto"/>
        <w:right w:val="none" w:sz="0" w:space="0" w:color="auto"/>
      </w:divBdr>
      <w:divsChild>
        <w:div w:id="567233799">
          <w:marLeft w:val="0"/>
          <w:marRight w:val="0"/>
          <w:marTop w:val="0"/>
          <w:marBottom w:val="0"/>
          <w:divBdr>
            <w:top w:val="none" w:sz="0" w:space="0" w:color="auto"/>
            <w:left w:val="none" w:sz="0" w:space="0" w:color="auto"/>
            <w:bottom w:val="none" w:sz="0" w:space="0" w:color="auto"/>
            <w:right w:val="none" w:sz="0" w:space="0" w:color="auto"/>
          </w:divBdr>
        </w:div>
      </w:divsChild>
    </w:div>
    <w:div w:id="819689803">
      <w:bodyDiv w:val="1"/>
      <w:marLeft w:val="0"/>
      <w:marRight w:val="0"/>
      <w:marTop w:val="0"/>
      <w:marBottom w:val="0"/>
      <w:divBdr>
        <w:top w:val="none" w:sz="0" w:space="0" w:color="auto"/>
        <w:left w:val="none" w:sz="0" w:space="0" w:color="auto"/>
        <w:bottom w:val="none" w:sz="0" w:space="0" w:color="auto"/>
        <w:right w:val="none" w:sz="0" w:space="0" w:color="auto"/>
      </w:divBdr>
    </w:div>
    <w:div w:id="851719264">
      <w:bodyDiv w:val="1"/>
      <w:marLeft w:val="0"/>
      <w:marRight w:val="0"/>
      <w:marTop w:val="0"/>
      <w:marBottom w:val="0"/>
      <w:divBdr>
        <w:top w:val="none" w:sz="0" w:space="0" w:color="auto"/>
        <w:left w:val="none" w:sz="0" w:space="0" w:color="auto"/>
        <w:bottom w:val="none" w:sz="0" w:space="0" w:color="auto"/>
        <w:right w:val="none" w:sz="0" w:space="0" w:color="auto"/>
      </w:divBdr>
    </w:div>
    <w:div w:id="875970740">
      <w:bodyDiv w:val="1"/>
      <w:marLeft w:val="0"/>
      <w:marRight w:val="0"/>
      <w:marTop w:val="0"/>
      <w:marBottom w:val="0"/>
      <w:divBdr>
        <w:top w:val="none" w:sz="0" w:space="0" w:color="auto"/>
        <w:left w:val="none" w:sz="0" w:space="0" w:color="auto"/>
        <w:bottom w:val="none" w:sz="0" w:space="0" w:color="auto"/>
        <w:right w:val="none" w:sz="0" w:space="0" w:color="auto"/>
      </w:divBdr>
    </w:div>
    <w:div w:id="901981939">
      <w:bodyDiv w:val="1"/>
      <w:marLeft w:val="0"/>
      <w:marRight w:val="0"/>
      <w:marTop w:val="0"/>
      <w:marBottom w:val="0"/>
      <w:divBdr>
        <w:top w:val="none" w:sz="0" w:space="0" w:color="auto"/>
        <w:left w:val="none" w:sz="0" w:space="0" w:color="auto"/>
        <w:bottom w:val="none" w:sz="0" w:space="0" w:color="auto"/>
        <w:right w:val="none" w:sz="0" w:space="0" w:color="auto"/>
      </w:divBdr>
      <w:divsChild>
        <w:div w:id="791676027">
          <w:marLeft w:val="0"/>
          <w:marRight w:val="0"/>
          <w:marTop w:val="0"/>
          <w:marBottom w:val="0"/>
          <w:divBdr>
            <w:top w:val="none" w:sz="0" w:space="0" w:color="auto"/>
            <w:left w:val="none" w:sz="0" w:space="0" w:color="auto"/>
            <w:bottom w:val="none" w:sz="0" w:space="0" w:color="auto"/>
            <w:right w:val="none" w:sz="0" w:space="0" w:color="auto"/>
          </w:divBdr>
          <w:divsChild>
            <w:div w:id="73861852">
              <w:marLeft w:val="0"/>
              <w:marRight w:val="0"/>
              <w:marTop w:val="0"/>
              <w:marBottom w:val="0"/>
              <w:divBdr>
                <w:top w:val="none" w:sz="0" w:space="0" w:color="auto"/>
                <w:left w:val="none" w:sz="0" w:space="0" w:color="auto"/>
                <w:bottom w:val="none" w:sz="0" w:space="0" w:color="auto"/>
                <w:right w:val="none" w:sz="0" w:space="0" w:color="auto"/>
              </w:divBdr>
            </w:div>
            <w:div w:id="105580769">
              <w:marLeft w:val="0"/>
              <w:marRight w:val="0"/>
              <w:marTop w:val="0"/>
              <w:marBottom w:val="0"/>
              <w:divBdr>
                <w:top w:val="none" w:sz="0" w:space="0" w:color="auto"/>
                <w:left w:val="none" w:sz="0" w:space="0" w:color="auto"/>
                <w:bottom w:val="none" w:sz="0" w:space="0" w:color="auto"/>
                <w:right w:val="none" w:sz="0" w:space="0" w:color="auto"/>
              </w:divBdr>
            </w:div>
            <w:div w:id="464782628">
              <w:marLeft w:val="0"/>
              <w:marRight w:val="0"/>
              <w:marTop w:val="0"/>
              <w:marBottom w:val="0"/>
              <w:divBdr>
                <w:top w:val="none" w:sz="0" w:space="0" w:color="auto"/>
                <w:left w:val="none" w:sz="0" w:space="0" w:color="auto"/>
                <w:bottom w:val="none" w:sz="0" w:space="0" w:color="auto"/>
                <w:right w:val="none" w:sz="0" w:space="0" w:color="auto"/>
              </w:divBdr>
            </w:div>
            <w:div w:id="705259055">
              <w:marLeft w:val="0"/>
              <w:marRight w:val="0"/>
              <w:marTop w:val="0"/>
              <w:marBottom w:val="0"/>
              <w:divBdr>
                <w:top w:val="none" w:sz="0" w:space="0" w:color="auto"/>
                <w:left w:val="none" w:sz="0" w:space="0" w:color="auto"/>
                <w:bottom w:val="none" w:sz="0" w:space="0" w:color="auto"/>
                <w:right w:val="none" w:sz="0" w:space="0" w:color="auto"/>
              </w:divBdr>
            </w:div>
            <w:div w:id="132404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25165">
      <w:bodyDiv w:val="1"/>
      <w:marLeft w:val="0"/>
      <w:marRight w:val="0"/>
      <w:marTop w:val="0"/>
      <w:marBottom w:val="0"/>
      <w:divBdr>
        <w:top w:val="none" w:sz="0" w:space="0" w:color="auto"/>
        <w:left w:val="none" w:sz="0" w:space="0" w:color="auto"/>
        <w:bottom w:val="none" w:sz="0" w:space="0" w:color="auto"/>
        <w:right w:val="none" w:sz="0" w:space="0" w:color="auto"/>
      </w:divBdr>
    </w:div>
    <w:div w:id="953823826">
      <w:bodyDiv w:val="1"/>
      <w:marLeft w:val="0"/>
      <w:marRight w:val="0"/>
      <w:marTop w:val="0"/>
      <w:marBottom w:val="0"/>
      <w:divBdr>
        <w:top w:val="none" w:sz="0" w:space="0" w:color="auto"/>
        <w:left w:val="none" w:sz="0" w:space="0" w:color="auto"/>
        <w:bottom w:val="none" w:sz="0" w:space="0" w:color="auto"/>
        <w:right w:val="none" w:sz="0" w:space="0" w:color="auto"/>
      </w:divBdr>
    </w:div>
    <w:div w:id="964505309">
      <w:bodyDiv w:val="1"/>
      <w:marLeft w:val="0"/>
      <w:marRight w:val="0"/>
      <w:marTop w:val="0"/>
      <w:marBottom w:val="0"/>
      <w:divBdr>
        <w:top w:val="none" w:sz="0" w:space="0" w:color="auto"/>
        <w:left w:val="none" w:sz="0" w:space="0" w:color="auto"/>
        <w:bottom w:val="none" w:sz="0" w:space="0" w:color="auto"/>
        <w:right w:val="none" w:sz="0" w:space="0" w:color="auto"/>
      </w:divBdr>
    </w:div>
    <w:div w:id="973683480">
      <w:bodyDiv w:val="1"/>
      <w:marLeft w:val="0"/>
      <w:marRight w:val="0"/>
      <w:marTop w:val="0"/>
      <w:marBottom w:val="0"/>
      <w:divBdr>
        <w:top w:val="none" w:sz="0" w:space="0" w:color="auto"/>
        <w:left w:val="none" w:sz="0" w:space="0" w:color="auto"/>
        <w:bottom w:val="none" w:sz="0" w:space="0" w:color="auto"/>
        <w:right w:val="none" w:sz="0" w:space="0" w:color="auto"/>
      </w:divBdr>
    </w:div>
    <w:div w:id="988098200">
      <w:bodyDiv w:val="1"/>
      <w:marLeft w:val="0"/>
      <w:marRight w:val="0"/>
      <w:marTop w:val="0"/>
      <w:marBottom w:val="0"/>
      <w:divBdr>
        <w:top w:val="none" w:sz="0" w:space="0" w:color="auto"/>
        <w:left w:val="none" w:sz="0" w:space="0" w:color="auto"/>
        <w:bottom w:val="none" w:sz="0" w:space="0" w:color="auto"/>
        <w:right w:val="none" w:sz="0" w:space="0" w:color="auto"/>
      </w:divBdr>
    </w:div>
    <w:div w:id="990673434">
      <w:bodyDiv w:val="1"/>
      <w:marLeft w:val="0"/>
      <w:marRight w:val="0"/>
      <w:marTop w:val="0"/>
      <w:marBottom w:val="0"/>
      <w:divBdr>
        <w:top w:val="none" w:sz="0" w:space="0" w:color="auto"/>
        <w:left w:val="none" w:sz="0" w:space="0" w:color="auto"/>
        <w:bottom w:val="none" w:sz="0" w:space="0" w:color="auto"/>
        <w:right w:val="none" w:sz="0" w:space="0" w:color="auto"/>
      </w:divBdr>
    </w:div>
    <w:div w:id="1058867274">
      <w:bodyDiv w:val="1"/>
      <w:marLeft w:val="0"/>
      <w:marRight w:val="0"/>
      <w:marTop w:val="0"/>
      <w:marBottom w:val="0"/>
      <w:divBdr>
        <w:top w:val="none" w:sz="0" w:space="0" w:color="auto"/>
        <w:left w:val="none" w:sz="0" w:space="0" w:color="auto"/>
        <w:bottom w:val="none" w:sz="0" w:space="0" w:color="auto"/>
        <w:right w:val="none" w:sz="0" w:space="0" w:color="auto"/>
      </w:divBdr>
    </w:div>
    <w:div w:id="1113670269">
      <w:bodyDiv w:val="1"/>
      <w:marLeft w:val="0"/>
      <w:marRight w:val="0"/>
      <w:marTop w:val="0"/>
      <w:marBottom w:val="0"/>
      <w:divBdr>
        <w:top w:val="none" w:sz="0" w:space="0" w:color="auto"/>
        <w:left w:val="none" w:sz="0" w:space="0" w:color="auto"/>
        <w:bottom w:val="none" w:sz="0" w:space="0" w:color="auto"/>
        <w:right w:val="none" w:sz="0" w:space="0" w:color="auto"/>
      </w:divBdr>
    </w:div>
    <w:div w:id="1132751282">
      <w:bodyDiv w:val="1"/>
      <w:marLeft w:val="0"/>
      <w:marRight w:val="0"/>
      <w:marTop w:val="0"/>
      <w:marBottom w:val="0"/>
      <w:divBdr>
        <w:top w:val="none" w:sz="0" w:space="0" w:color="auto"/>
        <w:left w:val="none" w:sz="0" w:space="0" w:color="auto"/>
        <w:bottom w:val="none" w:sz="0" w:space="0" w:color="auto"/>
        <w:right w:val="none" w:sz="0" w:space="0" w:color="auto"/>
      </w:divBdr>
    </w:div>
    <w:div w:id="1145317925">
      <w:bodyDiv w:val="1"/>
      <w:marLeft w:val="0"/>
      <w:marRight w:val="0"/>
      <w:marTop w:val="0"/>
      <w:marBottom w:val="0"/>
      <w:divBdr>
        <w:top w:val="none" w:sz="0" w:space="0" w:color="auto"/>
        <w:left w:val="none" w:sz="0" w:space="0" w:color="auto"/>
        <w:bottom w:val="none" w:sz="0" w:space="0" w:color="auto"/>
        <w:right w:val="none" w:sz="0" w:space="0" w:color="auto"/>
      </w:divBdr>
    </w:div>
    <w:div w:id="1150291484">
      <w:bodyDiv w:val="1"/>
      <w:marLeft w:val="0"/>
      <w:marRight w:val="0"/>
      <w:marTop w:val="0"/>
      <w:marBottom w:val="0"/>
      <w:divBdr>
        <w:top w:val="none" w:sz="0" w:space="0" w:color="auto"/>
        <w:left w:val="none" w:sz="0" w:space="0" w:color="auto"/>
        <w:bottom w:val="none" w:sz="0" w:space="0" w:color="auto"/>
        <w:right w:val="none" w:sz="0" w:space="0" w:color="auto"/>
      </w:divBdr>
    </w:div>
    <w:div w:id="1158692558">
      <w:bodyDiv w:val="1"/>
      <w:marLeft w:val="0"/>
      <w:marRight w:val="0"/>
      <w:marTop w:val="0"/>
      <w:marBottom w:val="0"/>
      <w:divBdr>
        <w:top w:val="none" w:sz="0" w:space="0" w:color="auto"/>
        <w:left w:val="none" w:sz="0" w:space="0" w:color="auto"/>
        <w:bottom w:val="none" w:sz="0" w:space="0" w:color="auto"/>
        <w:right w:val="none" w:sz="0" w:space="0" w:color="auto"/>
      </w:divBdr>
    </w:div>
    <w:div w:id="1176310681">
      <w:bodyDiv w:val="1"/>
      <w:marLeft w:val="0"/>
      <w:marRight w:val="0"/>
      <w:marTop w:val="0"/>
      <w:marBottom w:val="0"/>
      <w:divBdr>
        <w:top w:val="none" w:sz="0" w:space="0" w:color="auto"/>
        <w:left w:val="none" w:sz="0" w:space="0" w:color="auto"/>
        <w:bottom w:val="none" w:sz="0" w:space="0" w:color="auto"/>
        <w:right w:val="none" w:sz="0" w:space="0" w:color="auto"/>
      </w:divBdr>
    </w:div>
    <w:div w:id="1182014541">
      <w:bodyDiv w:val="1"/>
      <w:marLeft w:val="0"/>
      <w:marRight w:val="0"/>
      <w:marTop w:val="0"/>
      <w:marBottom w:val="0"/>
      <w:divBdr>
        <w:top w:val="none" w:sz="0" w:space="0" w:color="auto"/>
        <w:left w:val="none" w:sz="0" w:space="0" w:color="auto"/>
        <w:bottom w:val="none" w:sz="0" w:space="0" w:color="auto"/>
        <w:right w:val="none" w:sz="0" w:space="0" w:color="auto"/>
      </w:divBdr>
    </w:div>
    <w:div w:id="1187405942">
      <w:bodyDiv w:val="1"/>
      <w:marLeft w:val="0"/>
      <w:marRight w:val="0"/>
      <w:marTop w:val="0"/>
      <w:marBottom w:val="0"/>
      <w:divBdr>
        <w:top w:val="none" w:sz="0" w:space="0" w:color="auto"/>
        <w:left w:val="none" w:sz="0" w:space="0" w:color="auto"/>
        <w:bottom w:val="none" w:sz="0" w:space="0" w:color="auto"/>
        <w:right w:val="none" w:sz="0" w:space="0" w:color="auto"/>
      </w:divBdr>
    </w:div>
    <w:div w:id="1190796471">
      <w:bodyDiv w:val="1"/>
      <w:marLeft w:val="0"/>
      <w:marRight w:val="0"/>
      <w:marTop w:val="0"/>
      <w:marBottom w:val="0"/>
      <w:divBdr>
        <w:top w:val="none" w:sz="0" w:space="0" w:color="auto"/>
        <w:left w:val="none" w:sz="0" w:space="0" w:color="auto"/>
        <w:bottom w:val="none" w:sz="0" w:space="0" w:color="auto"/>
        <w:right w:val="none" w:sz="0" w:space="0" w:color="auto"/>
      </w:divBdr>
    </w:div>
    <w:div w:id="1203128435">
      <w:bodyDiv w:val="1"/>
      <w:marLeft w:val="0"/>
      <w:marRight w:val="0"/>
      <w:marTop w:val="0"/>
      <w:marBottom w:val="0"/>
      <w:divBdr>
        <w:top w:val="none" w:sz="0" w:space="0" w:color="auto"/>
        <w:left w:val="none" w:sz="0" w:space="0" w:color="auto"/>
        <w:bottom w:val="none" w:sz="0" w:space="0" w:color="auto"/>
        <w:right w:val="none" w:sz="0" w:space="0" w:color="auto"/>
      </w:divBdr>
    </w:div>
    <w:div w:id="1221596895">
      <w:bodyDiv w:val="1"/>
      <w:marLeft w:val="0"/>
      <w:marRight w:val="0"/>
      <w:marTop w:val="0"/>
      <w:marBottom w:val="0"/>
      <w:divBdr>
        <w:top w:val="none" w:sz="0" w:space="0" w:color="auto"/>
        <w:left w:val="none" w:sz="0" w:space="0" w:color="auto"/>
        <w:bottom w:val="none" w:sz="0" w:space="0" w:color="auto"/>
        <w:right w:val="none" w:sz="0" w:space="0" w:color="auto"/>
      </w:divBdr>
    </w:div>
    <w:div w:id="1235899853">
      <w:bodyDiv w:val="1"/>
      <w:marLeft w:val="0"/>
      <w:marRight w:val="0"/>
      <w:marTop w:val="0"/>
      <w:marBottom w:val="0"/>
      <w:divBdr>
        <w:top w:val="none" w:sz="0" w:space="0" w:color="auto"/>
        <w:left w:val="none" w:sz="0" w:space="0" w:color="auto"/>
        <w:bottom w:val="none" w:sz="0" w:space="0" w:color="auto"/>
        <w:right w:val="none" w:sz="0" w:space="0" w:color="auto"/>
      </w:divBdr>
    </w:div>
    <w:div w:id="1269850548">
      <w:bodyDiv w:val="1"/>
      <w:marLeft w:val="0"/>
      <w:marRight w:val="0"/>
      <w:marTop w:val="0"/>
      <w:marBottom w:val="0"/>
      <w:divBdr>
        <w:top w:val="none" w:sz="0" w:space="0" w:color="auto"/>
        <w:left w:val="none" w:sz="0" w:space="0" w:color="auto"/>
        <w:bottom w:val="none" w:sz="0" w:space="0" w:color="auto"/>
        <w:right w:val="none" w:sz="0" w:space="0" w:color="auto"/>
      </w:divBdr>
    </w:div>
    <w:div w:id="1298954187">
      <w:bodyDiv w:val="1"/>
      <w:marLeft w:val="0"/>
      <w:marRight w:val="0"/>
      <w:marTop w:val="0"/>
      <w:marBottom w:val="0"/>
      <w:divBdr>
        <w:top w:val="none" w:sz="0" w:space="0" w:color="auto"/>
        <w:left w:val="none" w:sz="0" w:space="0" w:color="auto"/>
        <w:bottom w:val="none" w:sz="0" w:space="0" w:color="auto"/>
        <w:right w:val="none" w:sz="0" w:space="0" w:color="auto"/>
      </w:divBdr>
    </w:div>
    <w:div w:id="1308584501">
      <w:bodyDiv w:val="1"/>
      <w:marLeft w:val="0"/>
      <w:marRight w:val="0"/>
      <w:marTop w:val="0"/>
      <w:marBottom w:val="0"/>
      <w:divBdr>
        <w:top w:val="none" w:sz="0" w:space="0" w:color="auto"/>
        <w:left w:val="none" w:sz="0" w:space="0" w:color="auto"/>
        <w:bottom w:val="none" w:sz="0" w:space="0" w:color="auto"/>
        <w:right w:val="none" w:sz="0" w:space="0" w:color="auto"/>
      </w:divBdr>
    </w:div>
    <w:div w:id="1329139217">
      <w:bodyDiv w:val="1"/>
      <w:marLeft w:val="0"/>
      <w:marRight w:val="0"/>
      <w:marTop w:val="0"/>
      <w:marBottom w:val="0"/>
      <w:divBdr>
        <w:top w:val="none" w:sz="0" w:space="0" w:color="auto"/>
        <w:left w:val="none" w:sz="0" w:space="0" w:color="auto"/>
        <w:bottom w:val="none" w:sz="0" w:space="0" w:color="auto"/>
        <w:right w:val="none" w:sz="0" w:space="0" w:color="auto"/>
      </w:divBdr>
    </w:div>
    <w:div w:id="1340043119">
      <w:bodyDiv w:val="1"/>
      <w:marLeft w:val="0"/>
      <w:marRight w:val="0"/>
      <w:marTop w:val="0"/>
      <w:marBottom w:val="0"/>
      <w:divBdr>
        <w:top w:val="none" w:sz="0" w:space="0" w:color="auto"/>
        <w:left w:val="none" w:sz="0" w:space="0" w:color="auto"/>
        <w:bottom w:val="none" w:sz="0" w:space="0" w:color="auto"/>
        <w:right w:val="none" w:sz="0" w:space="0" w:color="auto"/>
      </w:divBdr>
      <w:divsChild>
        <w:div w:id="361784852">
          <w:marLeft w:val="547"/>
          <w:marRight w:val="0"/>
          <w:marTop w:val="0"/>
          <w:marBottom w:val="0"/>
          <w:divBdr>
            <w:top w:val="none" w:sz="0" w:space="0" w:color="auto"/>
            <w:left w:val="none" w:sz="0" w:space="0" w:color="auto"/>
            <w:bottom w:val="none" w:sz="0" w:space="0" w:color="auto"/>
            <w:right w:val="none" w:sz="0" w:space="0" w:color="auto"/>
          </w:divBdr>
        </w:div>
        <w:div w:id="1684017672">
          <w:marLeft w:val="547"/>
          <w:marRight w:val="0"/>
          <w:marTop w:val="0"/>
          <w:marBottom w:val="0"/>
          <w:divBdr>
            <w:top w:val="none" w:sz="0" w:space="0" w:color="auto"/>
            <w:left w:val="none" w:sz="0" w:space="0" w:color="auto"/>
            <w:bottom w:val="none" w:sz="0" w:space="0" w:color="auto"/>
            <w:right w:val="none" w:sz="0" w:space="0" w:color="auto"/>
          </w:divBdr>
        </w:div>
      </w:divsChild>
    </w:div>
    <w:div w:id="1360469197">
      <w:bodyDiv w:val="1"/>
      <w:marLeft w:val="0"/>
      <w:marRight w:val="0"/>
      <w:marTop w:val="0"/>
      <w:marBottom w:val="0"/>
      <w:divBdr>
        <w:top w:val="none" w:sz="0" w:space="0" w:color="auto"/>
        <w:left w:val="none" w:sz="0" w:space="0" w:color="auto"/>
        <w:bottom w:val="none" w:sz="0" w:space="0" w:color="auto"/>
        <w:right w:val="none" w:sz="0" w:space="0" w:color="auto"/>
      </w:divBdr>
    </w:div>
    <w:div w:id="1387603924">
      <w:bodyDiv w:val="1"/>
      <w:marLeft w:val="0"/>
      <w:marRight w:val="0"/>
      <w:marTop w:val="0"/>
      <w:marBottom w:val="0"/>
      <w:divBdr>
        <w:top w:val="none" w:sz="0" w:space="0" w:color="auto"/>
        <w:left w:val="none" w:sz="0" w:space="0" w:color="auto"/>
        <w:bottom w:val="none" w:sz="0" w:space="0" w:color="auto"/>
        <w:right w:val="none" w:sz="0" w:space="0" w:color="auto"/>
      </w:divBdr>
    </w:div>
    <w:div w:id="1455556386">
      <w:bodyDiv w:val="1"/>
      <w:marLeft w:val="0"/>
      <w:marRight w:val="0"/>
      <w:marTop w:val="0"/>
      <w:marBottom w:val="0"/>
      <w:divBdr>
        <w:top w:val="none" w:sz="0" w:space="0" w:color="auto"/>
        <w:left w:val="none" w:sz="0" w:space="0" w:color="auto"/>
        <w:bottom w:val="none" w:sz="0" w:space="0" w:color="auto"/>
        <w:right w:val="none" w:sz="0" w:space="0" w:color="auto"/>
      </w:divBdr>
    </w:div>
    <w:div w:id="1469932700">
      <w:bodyDiv w:val="1"/>
      <w:marLeft w:val="0"/>
      <w:marRight w:val="0"/>
      <w:marTop w:val="0"/>
      <w:marBottom w:val="0"/>
      <w:divBdr>
        <w:top w:val="none" w:sz="0" w:space="0" w:color="auto"/>
        <w:left w:val="none" w:sz="0" w:space="0" w:color="auto"/>
        <w:bottom w:val="none" w:sz="0" w:space="0" w:color="auto"/>
        <w:right w:val="none" w:sz="0" w:space="0" w:color="auto"/>
      </w:divBdr>
    </w:div>
    <w:div w:id="1513376789">
      <w:bodyDiv w:val="1"/>
      <w:marLeft w:val="0"/>
      <w:marRight w:val="0"/>
      <w:marTop w:val="0"/>
      <w:marBottom w:val="0"/>
      <w:divBdr>
        <w:top w:val="none" w:sz="0" w:space="0" w:color="auto"/>
        <w:left w:val="none" w:sz="0" w:space="0" w:color="auto"/>
        <w:bottom w:val="none" w:sz="0" w:space="0" w:color="auto"/>
        <w:right w:val="none" w:sz="0" w:space="0" w:color="auto"/>
      </w:divBdr>
    </w:div>
    <w:div w:id="1562908930">
      <w:bodyDiv w:val="1"/>
      <w:marLeft w:val="0"/>
      <w:marRight w:val="0"/>
      <w:marTop w:val="0"/>
      <w:marBottom w:val="0"/>
      <w:divBdr>
        <w:top w:val="none" w:sz="0" w:space="0" w:color="auto"/>
        <w:left w:val="none" w:sz="0" w:space="0" w:color="auto"/>
        <w:bottom w:val="none" w:sz="0" w:space="0" w:color="auto"/>
        <w:right w:val="none" w:sz="0" w:space="0" w:color="auto"/>
      </w:divBdr>
    </w:div>
    <w:div w:id="1614826557">
      <w:bodyDiv w:val="1"/>
      <w:marLeft w:val="0"/>
      <w:marRight w:val="0"/>
      <w:marTop w:val="0"/>
      <w:marBottom w:val="0"/>
      <w:divBdr>
        <w:top w:val="none" w:sz="0" w:space="0" w:color="auto"/>
        <w:left w:val="none" w:sz="0" w:space="0" w:color="auto"/>
        <w:bottom w:val="none" w:sz="0" w:space="0" w:color="auto"/>
        <w:right w:val="none" w:sz="0" w:space="0" w:color="auto"/>
      </w:divBdr>
    </w:div>
    <w:div w:id="1624968116">
      <w:bodyDiv w:val="1"/>
      <w:marLeft w:val="0"/>
      <w:marRight w:val="0"/>
      <w:marTop w:val="0"/>
      <w:marBottom w:val="0"/>
      <w:divBdr>
        <w:top w:val="none" w:sz="0" w:space="0" w:color="auto"/>
        <w:left w:val="none" w:sz="0" w:space="0" w:color="auto"/>
        <w:bottom w:val="none" w:sz="0" w:space="0" w:color="auto"/>
        <w:right w:val="none" w:sz="0" w:space="0" w:color="auto"/>
      </w:divBdr>
    </w:div>
    <w:div w:id="1650741304">
      <w:bodyDiv w:val="1"/>
      <w:marLeft w:val="0"/>
      <w:marRight w:val="0"/>
      <w:marTop w:val="0"/>
      <w:marBottom w:val="0"/>
      <w:divBdr>
        <w:top w:val="none" w:sz="0" w:space="0" w:color="auto"/>
        <w:left w:val="none" w:sz="0" w:space="0" w:color="auto"/>
        <w:bottom w:val="none" w:sz="0" w:space="0" w:color="auto"/>
        <w:right w:val="none" w:sz="0" w:space="0" w:color="auto"/>
      </w:divBdr>
    </w:div>
    <w:div w:id="1680231610">
      <w:bodyDiv w:val="1"/>
      <w:marLeft w:val="0"/>
      <w:marRight w:val="0"/>
      <w:marTop w:val="0"/>
      <w:marBottom w:val="0"/>
      <w:divBdr>
        <w:top w:val="none" w:sz="0" w:space="0" w:color="auto"/>
        <w:left w:val="none" w:sz="0" w:space="0" w:color="auto"/>
        <w:bottom w:val="none" w:sz="0" w:space="0" w:color="auto"/>
        <w:right w:val="none" w:sz="0" w:space="0" w:color="auto"/>
      </w:divBdr>
    </w:div>
    <w:div w:id="1694259934">
      <w:bodyDiv w:val="1"/>
      <w:marLeft w:val="0"/>
      <w:marRight w:val="0"/>
      <w:marTop w:val="0"/>
      <w:marBottom w:val="0"/>
      <w:divBdr>
        <w:top w:val="none" w:sz="0" w:space="0" w:color="auto"/>
        <w:left w:val="none" w:sz="0" w:space="0" w:color="auto"/>
        <w:bottom w:val="none" w:sz="0" w:space="0" w:color="auto"/>
        <w:right w:val="none" w:sz="0" w:space="0" w:color="auto"/>
      </w:divBdr>
    </w:div>
    <w:div w:id="1708532162">
      <w:bodyDiv w:val="1"/>
      <w:marLeft w:val="0"/>
      <w:marRight w:val="0"/>
      <w:marTop w:val="0"/>
      <w:marBottom w:val="0"/>
      <w:divBdr>
        <w:top w:val="none" w:sz="0" w:space="0" w:color="auto"/>
        <w:left w:val="none" w:sz="0" w:space="0" w:color="auto"/>
        <w:bottom w:val="none" w:sz="0" w:space="0" w:color="auto"/>
        <w:right w:val="none" w:sz="0" w:space="0" w:color="auto"/>
      </w:divBdr>
    </w:div>
    <w:div w:id="1876380923">
      <w:bodyDiv w:val="1"/>
      <w:marLeft w:val="0"/>
      <w:marRight w:val="0"/>
      <w:marTop w:val="0"/>
      <w:marBottom w:val="0"/>
      <w:divBdr>
        <w:top w:val="none" w:sz="0" w:space="0" w:color="auto"/>
        <w:left w:val="none" w:sz="0" w:space="0" w:color="auto"/>
        <w:bottom w:val="none" w:sz="0" w:space="0" w:color="auto"/>
        <w:right w:val="none" w:sz="0" w:space="0" w:color="auto"/>
      </w:divBdr>
    </w:div>
    <w:div w:id="1888450229">
      <w:bodyDiv w:val="1"/>
      <w:marLeft w:val="0"/>
      <w:marRight w:val="0"/>
      <w:marTop w:val="0"/>
      <w:marBottom w:val="0"/>
      <w:divBdr>
        <w:top w:val="none" w:sz="0" w:space="0" w:color="auto"/>
        <w:left w:val="none" w:sz="0" w:space="0" w:color="auto"/>
        <w:bottom w:val="none" w:sz="0" w:space="0" w:color="auto"/>
        <w:right w:val="none" w:sz="0" w:space="0" w:color="auto"/>
      </w:divBdr>
    </w:div>
    <w:div w:id="1903638466">
      <w:bodyDiv w:val="1"/>
      <w:marLeft w:val="0"/>
      <w:marRight w:val="0"/>
      <w:marTop w:val="0"/>
      <w:marBottom w:val="0"/>
      <w:divBdr>
        <w:top w:val="none" w:sz="0" w:space="0" w:color="auto"/>
        <w:left w:val="none" w:sz="0" w:space="0" w:color="auto"/>
        <w:bottom w:val="none" w:sz="0" w:space="0" w:color="auto"/>
        <w:right w:val="none" w:sz="0" w:space="0" w:color="auto"/>
      </w:divBdr>
    </w:div>
    <w:div w:id="1906261021">
      <w:bodyDiv w:val="1"/>
      <w:marLeft w:val="0"/>
      <w:marRight w:val="0"/>
      <w:marTop w:val="0"/>
      <w:marBottom w:val="0"/>
      <w:divBdr>
        <w:top w:val="none" w:sz="0" w:space="0" w:color="auto"/>
        <w:left w:val="none" w:sz="0" w:space="0" w:color="auto"/>
        <w:bottom w:val="none" w:sz="0" w:space="0" w:color="auto"/>
        <w:right w:val="none" w:sz="0" w:space="0" w:color="auto"/>
      </w:divBdr>
    </w:div>
    <w:div w:id="1929000563">
      <w:bodyDiv w:val="1"/>
      <w:marLeft w:val="0"/>
      <w:marRight w:val="0"/>
      <w:marTop w:val="0"/>
      <w:marBottom w:val="0"/>
      <w:divBdr>
        <w:top w:val="none" w:sz="0" w:space="0" w:color="auto"/>
        <w:left w:val="none" w:sz="0" w:space="0" w:color="auto"/>
        <w:bottom w:val="none" w:sz="0" w:space="0" w:color="auto"/>
        <w:right w:val="none" w:sz="0" w:space="0" w:color="auto"/>
      </w:divBdr>
    </w:div>
    <w:div w:id="1945653091">
      <w:bodyDiv w:val="1"/>
      <w:marLeft w:val="0"/>
      <w:marRight w:val="0"/>
      <w:marTop w:val="0"/>
      <w:marBottom w:val="0"/>
      <w:divBdr>
        <w:top w:val="none" w:sz="0" w:space="0" w:color="auto"/>
        <w:left w:val="none" w:sz="0" w:space="0" w:color="auto"/>
        <w:bottom w:val="none" w:sz="0" w:space="0" w:color="auto"/>
        <w:right w:val="none" w:sz="0" w:space="0" w:color="auto"/>
      </w:divBdr>
    </w:div>
    <w:div w:id="1955359012">
      <w:bodyDiv w:val="1"/>
      <w:marLeft w:val="0"/>
      <w:marRight w:val="0"/>
      <w:marTop w:val="0"/>
      <w:marBottom w:val="0"/>
      <w:divBdr>
        <w:top w:val="none" w:sz="0" w:space="0" w:color="auto"/>
        <w:left w:val="none" w:sz="0" w:space="0" w:color="auto"/>
        <w:bottom w:val="none" w:sz="0" w:space="0" w:color="auto"/>
        <w:right w:val="none" w:sz="0" w:space="0" w:color="auto"/>
      </w:divBdr>
      <w:divsChild>
        <w:div w:id="1886483607">
          <w:marLeft w:val="0"/>
          <w:marRight w:val="0"/>
          <w:marTop w:val="0"/>
          <w:marBottom w:val="0"/>
          <w:divBdr>
            <w:top w:val="none" w:sz="0" w:space="0" w:color="auto"/>
            <w:left w:val="none" w:sz="0" w:space="0" w:color="auto"/>
            <w:bottom w:val="none" w:sz="0" w:space="0" w:color="auto"/>
            <w:right w:val="none" w:sz="0" w:space="0" w:color="auto"/>
          </w:divBdr>
        </w:div>
      </w:divsChild>
    </w:div>
    <w:div w:id="1971935331">
      <w:bodyDiv w:val="1"/>
      <w:marLeft w:val="0"/>
      <w:marRight w:val="0"/>
      <w:marTop w:val="0"/>
      <w:marBottom w:val="0"/>
      <w:divBdr>
        <w:top w:val="none" w:sz="0" w:space="0" w:color="auto"/>
        <w:left w:val="none" w:sz="0" w:space="0" w:color="auto"/>
        <w:bottom w:val="none" w:sz="0" w:space="0" w:color="auto"/>
        <w:right w:val="none" w:sz="0" w:space="0" w:color="auto"/>
      </w:divBdr>
    </w:div>
    <w:div w:id="1982810415">
      <w:bodyDiv w:val="1"/>
      <w:marLeft w:val="0"/>
      <w:marRight w:val="0"/>
      <w:marTop w:val="0"/>
      <w:marBottom w:val="0"/>
      <w:divBdr>
        <w:top w:val="none" w:sz="0" w:space="0" w:color="auto"/>
        <w:left w:val="none" w:sz="0" w:space="0" w:color="auto"/>
        <w:bottom w:val="none" w:sz="0" w:space="0" w:color="auto"/>
        <w:right w:val="none" w:sz="0" w:space="0" w:color="auto"/>
      </w:divBdr>
    </w:div>
    <w:div w:id="2034185291">
      <w:bodyDiv w:val="1"/>
      <w:marLeft w:val="0"/>
      <w:marRight w:val="0"/>
      <w:marTop w:val="0"/>
      <w:marBottom w:val="0"/>
      <w:divBdr>
        <w:top w:val="none" w:sz="0" w:space="0" w:color="auto"/>
        <w:left w:val="none" w:sz="0" w:space="0" w:color="auto"/>
        <w:bottom w:val="none" w:sz="0" w:space="0" w:color="auto"/>
        <w:right w:val="none" w:sz="0" w:space="0" w:color="auto"/>
      </w:divBdr>
    </w:div>
    <w:div w:id="2041935621">
      <w:bodyDiv w:val="1"/>
      <w:marLeft w:val="0"/>
      <w:marRight w:val="0"/>
      <w:marTop w:val="0"/>
      <w:marBottom w:val="0"/>
      <w:divBdr>
        <w:top w:val="none" w:sz="0" w:space="0" w:color="auto"/>
        <w:left w:val="none" w:sz="0" w:space="0" w:color="auto"/>
        <w:bottom w:val="none" w:sz="0" w:space="0" w:color="auto"/>
        <w:right w:val="none" w:sz="0" w:space="0" w:color="auto"/>
      </w:divBdr>
    </w:div>
    <w:div w:id="2102988172">
      <w:bodyDiv w:val="1"/>
      <w:marLeft w:val="0"/>
      <w:marRight w:val="0"/>
      <w:marTop w:val="0"/>
      <w:marBottom w:val="0"/>
      <w:divBdr>
        <w:top w:val="none" w:sz="0" w:space="0" w:color="auto"/>
        <w:left w:val="none" w:sz="0" w:space="0" w:color="auto"/>
        <w:bottom w:val="none" w:sz="0" w:space="0" w:color="auto"/>
        <w:right w:val="none" w:sz="0" w:space="0" w:color="auto"/>
      </w:divBdr>
    </w:div>
    <w:div w:id="2108572060">
      <w:bodyDiv w:val="1"/>
      <w:marLeft w:val="0"/>
      <w:marRight w:val="0"/>
      <w:marTop w:val="0"/>
      <w:marBottom w:val="0"/>
      <w:divBdr>
        <w:top w:val="none" w:sz="0" w:space="0" w:color="auto"/>
        <w:left w:val="none" w:sz="0" w:space="0" w:color="auto"/>
        <w:bottom w:val="none" w:sz="0" w:space="0" w:color="auto"/>
        <w:right w:val="none" w:sz="0" w:space="0" w:color="auto"/>
      </w:divBdr>
    </w:div>
    <w:div w:id="213208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mfa.am/filemanager/eu/CEPA_ARM_1.pdf" TargetMode="External"/><Relationship Id="rId1" Type="http://schemas.openxmlformats.org/officeDocument/2006/relationships/hyperlink" Target="https://ec.europa.eu/social/main.jsp?catId=1080&amp;langId=en&amp;practiceId=6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9\Desktop\&#1382;&#1378;&#1377;&#1394;&#1406;&#1377;&#1390;&#1400;&#1410;&#1385;&#1397;&#1377;&#1398;%20&#1402;&#1381;&#1407;&#1377;&#1391;&#1377;&#1398;%20&#1379;&#1400;&#1408;&#1390;&#1377;&#1391;&#1377;&#1388;&#1400;&#1410;&#1385;&#1397;&#1400;&#1410;&#1398;\2023\1088%20&#1398;&#1400;&#140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9\Desktop\&#1382;&#1378;&#1377;&#1394;&#1406;&#1377;&#1390;&#1400;&#1410;&#1385;&#1397;&#1377;&#1398;%20&#1402;&#1381;&#1407;&#1377;&#1391;&#1377;&#1398;%20&#1379;&#1400;&#1408;&#1390;&#1377;&#1391;&#1377;&#1388;&#1400;&#1410;&#1385;&#1397;&#1400;&#1410;&#1398;\2023\1088%20&#1398;&#1400;&#140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9\Desktop\&#1382;&#1378;&#1377;&#1394;&#1406;&#1377;&#1390;&#1400;&#1410;&#1385;&#1397;&#1377;&#1398;%20&#1402;&#1381;&#1407;&#1377;&#1391;&#1377;&#1398;%20&#1379;&#1400;&#1408;&#1390;&#1377;&#1391;&#1377;&#1388;&#1400;&#1410;&#1385;&#1397;&#1400;&#1410;&#1398;\2023\1088%20&#1398;&#1400;&#140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9\AppData\Roaming\Microsoft\Excel\1088%20&#1398;&#1400;&#1408;%20(version%201).xlsb"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9\AppData\Roaming\Microsoft\Excel\1088%20&#1398;&#1400;&#1408;%20(version%201).xlsb"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Աշխատանք փնտրողների կազմը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'աշխ փնտրողների կազմը'!$A$7</c:f>
              <c:strCache>
                <c:ptCount val="1"/>
                <c:pt idx="0">
                  <c:v>Աշխատանք փնտրողներ</c:v>
                </c:pt>
              </c:strCache>
            </c:strRef>
          </c:tx>
          <c:spPr>
            <a:solidFill>
              <a:schemeClr val="accent1"/>
            </a:solidFill>
            <a:ln>
              <a:noFill/>
            </a:ln>
            <a:effectLst/>
          </c:spPr>
          <c:invertIfNegative val="0"/>
          <c:cat>
            <c:strRef>
              <c:f>'աշխ փնտրողների կազմը'!$B$6:$H$6</c:f>
              <c:strCache>
                <c:ptCount val="7"/>
                <c:pt idx="0">
                  <c:v>2015թ.</c:v>
                </c:pt>
                <c:pt idx="1">
                  <c:v>2016թ.</c:v>
                </c:pt>
                <c:pt idx="2">
                  <c:v>2017թ.</c:v>
                </c:pt>
                <c:pt idx="3">
                  <c:v>2018թ.</c:v>
                </c:pt>
                <c:pt idx="4">
                  <c:v>2019թ.</c:v>
                </c:pt>
                <c:pt idx="5">
                  <c:v>2020թ.</c:v>
                </c:pt>
                <c:pt idx="6">
                  <c:v>2021թ.</c:v>
                </c:pt>
              </c:strCache>
            </c:strRef>
          </c:cat>
          <c:val>
            <c:numRef>
              <c:f>'աշխ փնտրողների կազմը'!$B$7:$H$7</c:f>
              <c:numCache>
                <c:formatCode>#\,##0</c:formatCode>
                <c:ptCount val="7"/>
                <c:pt idx="0">
                  <c:v>88928</c:v>
                </c:pt>
                <c:pt idx="1">
                  <c:v>95785</c:v>
                </c:pt>
                <c:pt idx="2">
                  <c:v>85983</c:v>
                </c:pt>
                <c:pt idx="3">
                  <c:v>81683</c:v>
                </c:pt>
                <c:pt idx="4">
                  <c:v>84982</c:v>
                </c:pt>
                <c:pt idx="5">
                  <c:v>87999</c:v>
                </c:pt>
                <c:pt idx="6">
                  <c:v>86396</c:v>
                </c:pt>
              </c:numCache>
            </c:numRef>
          </c:val>
          <c:extLst>
            <c:ext xmlns:c16="http://schemas.microsoft.com/office/drawing/2014/chart" uri="{C3380CC4-5D6E-409C-BE32-E72D297353CC}">
              <c16:uniqueId val="{00000000-4BCD-45CC-9DE8-7B1485512EC2}"/>
            </c:ext>
          </c:extLst>
        </c:ser>
        <c:ser>
          <c:idx val="1"/>
          <c:order val="1"/>
          <c:tx>
            <c:strRef>
              <c:f>'աշխ փնտրողների կազմը'!$A$8</c:f>
              <c:strCache>
                <c:ptCount val="1"/>
                <c:pt idx="0">
                  <c:v>Գործազուրկներ</c:v>
                </c:pt>
              </c:strCache>
            </c:strRef>
          </c:tx>
          <c:spPr>
            <a:solidFill>
              <a:schemeClr val="accent2"/>
            </a:solidFill>
            <a:ln>
              <a:noFill/>
            </a:ln>
            <a:effectLst/>
          </c:spPr>
          <c:invertIfNegative val="0"/>
          <c:cat>
            <c:strRef>
              <c:f>'աշխ փնտրողների կազմը'!$B$6:$H$6</c:f>
              <c:strCache>
                <c:ptCount val="7"/>
                <c:pt idx="0">
                  <c:v>2015թ.</c:v>
                </c:pt>
                <c:pt idx="1">
                  <c:v>2016թ.</c:v>
                </c:pt>
                <c:pt idx="2">
                  <c:v>2017թ.</c:v>
                </c:pt>
                <c:pt idx="3">
                  <c:v>2018թ.</c:v>
                </c:pt>
                <c:pt idx="4">
                  <c:v>2019թ.</c:v>
                </c:pt>
                <c:pt idx="5">
                  <c:v>2020թ.</c:v>
                </c:pt>
                <c:pt idx="6">
                  <c:v>2021թ.</c:v>
                </c:pt>
              </c:strCache>
            </c:strRef>
          </c:cat>
          <c:val>
            <c:numRef>
              <c:f>'աշխ փնտրողների կազմը'!$B$8:$H$8</c:f>
              <c:numCache>
                <c:formatCode>#\,##0</c:formatCode>
                <c:ptCount val="7"/>
                <c:pt idx="0">
                  <c:v>77004</c:v>
                </c:pt>
                <c:pt idx="1">
                  <c:v>80492</c:v>
                </c:pt>
                <c:pt idx="2">
                  <c:v>70236</c:v>
                </c:pt>
                <c:pt idx="3">
                  <c:v>64643</c:v>
                </c:pt>
                <c:pt idx="4">
                  <c:v>61766</c:v>
                </c:pt>
                <c:pt idx="5">
                  <c:v>61320</c:v>
                </c:pt>
                <c:pt idx="6">
                  <c:v>58153</c:v>
                </c:pt>
              </c:numCache>
            </c:numRef>
          </c:val>
          <c:extLst>
            <c:ext xmlns:c16="http://schemas.microsoft.com/office/drawing/2014/chart" uri="{C3380CC4-5D6E-409C-BE32-E72D297353CC}">
              <c16:uniqueId val="{00000001-4BCD-45CC-9DE8-7B1485512EC2}"/>
            </c:ext>
          </c:extLst>
        </c:ser>
        <c:dLbls>
          <c:showLegendKey val="0"/>
          <c:showVal val="0"/>
          <c:showCatName val="0"/>
          <c:showSerName val="0"/>
          <c:showPercent val="0"/>
          <c:showBubbleSize val="0"/>
        </c:dLbls>
        <c:gapWidth val="219"/>
        <c:overlap val="-27"/>
        <c:axId val="447701104"/>
        <c:axId val="447695856"/>
      </c:barChart>
      <c:catAx>
        <c:axId val="447701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7695856"/>
        <c:crosses val="autoZero"/>
        <c:auto val="1"/>
        <c:lblAlgn val="ctr"/>
        <c:lblOffset val="100"/>
        <c:noMultiLvlLbl val="0"/>
      </c:catAx>
      <c:valAx>
        <c:axId val="4476958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77011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cap="none"/>
              <a:t>Ա</a:t>
            </a:r>
            <a:r>
              <a:rPr lang="hy-AM" cap="none"/>
              <a:t>շխատուժի առաջարկը, պահանջարկը</a:t>
            </a:r>
            <a:r>
              <a:rPr lang="en-US" cap="none"/>
              <a:t>,</a:t>
            </a:r>
            <a:r>
              <a:rPr lang="hy-AM" cap="none"/>
              <a:t> թափուր աշխատատեղի ծանրաբեռնվածությունը</a:t>
            </a:r>
            <a:endParaRPr lang="en-US" cap="none"/>
          </a:p>
        </c:rich>
      </c:tx>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'աշխ փնտրողների կազմը'!$A$17</c:f>
              <c:strCache>
                <c:ptCount val="1"/>
                <c:pt idx="0">
                  <c:v>Աշխատուժի առաջարկը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'աշխ փնտրողների կազմը'!$B$16:$H$16</c:f>
              <c:strCache>
                <c:ptCount val="7"/>
                <c:pt idx="0">
                  <c:v>2015թ.</c:v>
                </c:pt>
                <c:pt idx="1">
                  <c:v>2016թ.</c:v>
                </c:pt>
                <c:pt idx="2">
                  <c:v>2017թ.</c:v>
                </c:pt>
                <c:pt idx="3">
                  <c:v>2018թ.</c:v>
                </c:pt>
                <c:pt idx="4">
                  <c:v>2019թ.</c:v>
                </c:pt>
                <c:pt idx="5">
                  <c:v>2020թ.</c:v>
                </c:pt>
                <c:pt idx="6">
                  <c:v>2021թ.</c:v>
                </c:pt>
              </c:strCache>
            </c:strRef>
          </c:cat>
          <c:val>
            <c:numRef>
              <c:f>'աշխ փնտրողների կազմը'!$B$17:$H$17</c:f>
              <c:numCache>
                <c:formatCode>#\,##0</c:formatCode>
                <c:ptCount val="7"/>
                <c:pt idx="0">
                  <c:v>88928</c:v>
                </c:pt>
                <c:pt idx="1">
                  <c:v>95785</c:v>
                </c:pt>
                <c:pt idx="2">
                  <c:v>85983</c:v>
                </c:pt>
                <c:pt idx="3">
                  <c:v>81683</c:v>
                </c:pt>
                <c:pt idx="4">
                  <c:v>84982</c:v>
                </c:pt>
                <c:pt idx="5">
                  <c:v>87999</c:v>
                </c:pt>
                <c:pt idx="6">
                  <c:v>86396</c:v>
                </c:pt>
              </c:numCache>
            </c:numRef>
          </c:val>
          <c:extLst>
            <c:ext xmlns:c16="http://schemas.microsoft.com/office/drawing/2014/chart" uri="{C3380CC4-5D6E-409C-BE32-E72D297353CC}">
              <c16:uniqueId val="{00000000-E7D4-4F18-A73C-A0EE41F9583C}"/>
            </c:ext>
          </c:extLst>
        </c:ser>
        <c:ser>
          <c:idx val="1"/>
          <c:order val="1"/>
          <c:tx>
            <c:strRef>
              <c:f>'աշխ փնտրողների կազմը'!$A$18</c:f>
              <c:strCache>
                <c:ptCount val="1"/>
                <c:pt idx="0">
                  <c:v>Աշխատուժի պահանջարկը</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'աշխ փնտրողների կազմը'!$B$16:$H$16</c:f>
              <c:strCache>
                <c:ptCount val="7"/>
                <c:pt idx="0">
                  <c:v>2015թ.</c:v>
                </c:pt>
                <c:pt idx="1">
                  <c:v>2016թ.</c:v>
                </c:pt>
                <c:pt idx="2">
                  <c:v>2017թ.</c:v>
                </c:pt>
                <c:pt idx="3">
                  <c:v>2018թ.</c:v>
                </c:pt>
                <c:pt idx="4">
                  <c:v>2019թ.</c:v>
                </c:pt>
                <c:pt idx="5">
                  <c:v>2020թ.</c:v>
                </c:pt>
                <c:pt idx="6">
                  <c:v>2021թ.</c:v>
                </c:pt>
              </c:strCache>
            </c:strRef>
          </c:cat>
          <c:val>
            <c:numRef>
              <c:f>'աշխ փնտրողների կազմը'!$B$18:$H$18</c:f>
              <c:numCache>
                <c:formatCode>#\,##0</c:formatCode>
                <c:ptCount val="7"/>
                <c:pt idx="0">
                  <c:v>1761</c:v>
                </c:pt>
                <c:pt idx="1">
                  <c:v>1278</c:v>
                </c:pt>
                <c:pt idx="2">
                  <c:v>1747</c:v>
                </c:pt>
                <c:pt idx="3">
                  <c:v>2567</c:v>
                </c:pt>
                <c:pt idx="4">
                  <c:v>3608</c:v>
                </c:pt>
                <c:pt idx="5">
                  <c:v>1203</c:v>
                </c:pt>
                <c:pt idx="6">
                  <c:v>2207</c:v>
                </c:pt>
              </c:numCache>
            </c:numRef>
          </c:val>
          <c:extLst>
            <c:ext xmlns:c16="http://schemas.microsoft.com/office/drawing/2014/chart" uri="{C3380CC4-5D6E-409C-BE32-E72D297353CC}">
              <c16:uniqueId val="{00000001-E7D4-4F18-A73C-A0EE41F9583C}"/>
            </c:ext>
          </c:extLst>
        </c:ser>
        <c:ser>
          <c:idx val="2"/>
          <c:order val="2"/>
          <c:tx>
            <c:strRef>
              <c:f>'աշխ փնտրողների կազմը'!$A$19</c:f>
              <c:strCache>
                <c:ptCount val="1"/>
                <c:pt idx="0">
                  <c:v>Թափուր աշխատատեղերի 
ծանրաբեռնվածությունը
</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'աշխ փնտրողների կազմը'!$B$16:$H$16</c:f>
              <c:strCache>
                <c:ptCount val="7"/>
                <c:pt idx="0">
                  <c:v>2015թ.</c:v>
                </c:pt>
                <c:pt idx="1">
                  <c:v>2016թ.</c:v>
                </c:pt>
                <c:pt idx="2">
                  <c:v>2017թ.</c:v>
                </c:pt>
                <c:pt idx="3">
                  <c:v>2018թ.</c:v>
                </c:pt>
                <c:pt idx="4">
                  <c:v>2019թ.</c:v>
                </c:pt>
                <c:pt idx="5">
                  <c:v>2020թ.</c:v>
                </c:pt>
                <c:pt idx="6">
                  <c:v>2021թ.</c:v>
                </c:pt>
              </c:strCache>
            </c:strRef>
          </c:cat>
          <c:val>
            <c:numRef>
              <c:f>'աշխ փնտրողների կազմը'!$B$19:$H$19</c:f>
              <c:numCache>
                <c:formatCode>#\,##0</c:formatCode>
                <c:ptCount val="7"/>
                <c:pt idx="0">
                  <c:v>50</c:v>
                </c:pt>
                <c:pt idx="1">
                  <c:v>75</c:v>
                </c:pt>
                <c:pt idx="2">
                  <c:v>49</c:v>
                </c:pt>
                <c:pt idx="3">
                  <c:v>32</c:v>
                </c:pt>
                <c:pt idx="4">
                  <c:v>24</c:v>
                </c:pt>
                <c:pt idx="5">
                  <c:v>73</c:v>
                </c:pt>
                <c:pt idx="6">
                  <c:v>39</c:v>
                </c:pt>
              </c:numCache>
            </c:numRef>
          </c:val>
          <c:extLst>
            <c:ext xmlns:c16="http://schemas.microsoft.com/office/drawing/2014/chart" uri="{C3380CC4-5D6E-409C-BE32-E72D297353CC}">
              <c16:uniqueId val="{00000002-E7D4-4F18-A73C-A0EE41F9583C}"/>
            </c:ext>
          </c:extLst>
        </c:ser>
        <c:dLbls>
          <c:dLblPos val="outEnd"/>
          <c:showLegendKey val="0"/>
          <c:showVal val="1"/>
          <c:showCatName val="0"/>
          <c:showSerName val="0"/>
          <c:showPercent val="0"/>
          <c:showBubbleSize val="0"/>
        </c:dLbls>
        <c:gapWidth val="444"/>
        <c:overlap val="-90"/>
        <c:axId val="453474120"/>
        <c:axId val="453473792"/>
      </c:barChart>
      <c:catAx>
        <c:axId val="4534741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453473792"/>
        <c:crosses val="autoZero"/>
        <c:auto val="1"/>
        <c:lblAlgn val="ctr"/>
        <c:lblOffset val="100"/>
        <c:noMultiLvlLbl val="0"/>
      </c:catAx>
      <c:valAx>
        <c:axId val="453473792"/>
        <c:scaling>
          <c:orientation val="minMax"/>
        </c:scaling>
        <c:delete val="1"/>
        <c:axPos val="l"/>
        <c:numFmt formatCode="#\,##0" sourceLinked="1"/>
        <c:majorTickMark val="none"/>
        <c:minorTickMark val="none"/>
        <c:tickLblPos val="nextTo"/>
        <c:crossAx val="453474120"/>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Գործազուրկներն</a:t>
            </a:r>
            <a:r>
              <a:rPr lang="en-US" baseline="0"/>
              <a:t> ըստ սեռի և բնակավայրի</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'ըստ սեռի և բնակության վայրի'!$A$5</c:f>
              <c:strCache>
                <c:ptCount val="1"/>
                <c:pt idx="0">
                  <c:v>2020 թվական</c:v>
                </c:pt>
              </c:strCache>
            </c:strRef>
          </c:tx>
          <c:spPr>
            <a:solidFill>
              <a:schemeClr val="accent1"/>
            </a:solidFill>
            <a:ln>
              <a:noFill/>
            </a:ln>
            <a:effectLst/>
          </c:spPr>
          <c:invertIfNegative val="0"/>
          <c:cat>
            <c:strRef>
              <c:f>'ըստ սեռի և բնակության վայրի'!$B$4:$F$4</c:f>
              <c:strCache>
                <c:ptCount val="5"/>
                <c:pt idx="0">
                  <c:v>Ընդամենը</c:v>
                </c:pt>
                <c:pt idx="1">
                  <c:v>տղամարդ</c:v>
                </c:pt>
                <c:pt idx="2">
                  <c:v>կին</c:v>
                </c:pt>
                <c:pt idx="3">
                  <c:v>քաղաքում</c:v>
                </c:pt>
                <c:pt idx="4">
                  <c:v>գյուղում</c:v>
                </c:pt>
              </c:strCache>
            </c:strRef>
          </c:cat>
          <c:val>
            <c:numRef>
              <c:f>'ըստ սեռի և բնակության վայրի'!$B$5:$F$5</c:f>
              <c:numCache>
                <c:formatCode>#\,##0</c:formatCode>
                <c:ptCount val="5"/>
                <c:pt idx="0">
                  <c:v>61320</c:v>
                </c:pt>
                <c:pt idx="1">
                  <c:v>21667</c:v>
                </c:pt>
                <c:pt idx="2">
                  <c:v>39653</c:v>
                </c:pt>
                <c:pt idx="3">
                  <c:v>37110</c:v>
                </c:pt>
                <c:pt idx="4">
                  <c:v>24210</c:v>
                </c:pt>
              </c:numCache>
            </c:numRef>
          </c:val>
          <c:extLst>
            <c:ext xmlns:c16="http://schemas.microsoft.com/office/drawing/2014/chart" uri="{C3380CC4-5D6E-409C-BE32-E72D297353CC}">
              <c16:uniqueId val="{00000000-9218-4F6E-BC77-4DE2F30C71BD}"/>
            </c:ext>
          </c:extLst>
        </c:ser>
        <c:ser>
          <c:idx val="1"/>
          <c:order val="1"/>
          <c:tx>
            <c:strRef>
              <c:f>'ըստ սեռի և բնակության վայրի'!$A$6</c:f>
              <c:strCache>
                <c:ptCount val="1"/>
                <c:pt idx="0">
                  <c:v>2021 թվական</c:v>
                </c:pt>
              </c:strCache>
            </c:strRef>
          </c:tx>
          <c:spPr>
            <a:solidFill>
              <a:schemeClr val="accent2"/>
            </a:solidFill>
            <a:ln>
              <a:noFill/>
            </a:ln>
            <a:effectLst/>
          </c:spPr>
          <c:invertIfNegative val="0"/>
          <c:cat>
            <c:strRef>
              <c:f>'ըստ սեռի և բնակության վայրի'!$B$4:$F$4</c:f>
              <c:strCache>
                <c:ptCount val="5"/>
                <c:pt idx="0">
                  <c:v>Ընդամենը</c:v>
                </c:pt>
                <c:pt idx="1">
                  <c:v>տղամարդ</c:v>
                </c:pt>
                <c:pt idx="2">
                  <c:v>կին</c:v>
                </c:pt>
                <c:pt idx="3">
                  <c:v>քաղաքում</c:v>
                </c:pt>
                <c:pt idx="4">
                  <c:v>գյուղում</c:v>
                </c:pt>
              </c:strCache>
            </c:strRef>
          </c:cat>
          <c:val>
            <c:numRef>
              <c:f>'ըստ սեռի և բնակության վայրի'!$B$6:$F$6</c:f>
              <c:numCache>
                <c:formatCode>#\,##0</c:formatCode>
                <c:ptCount val="5"/>
                <c:pt idx="0">
                  <c:v>58153</c:v>
                </c:pt>
                <c:pt idx="1">
                  <c:v>20817</c:v>
                </c:pt>
                <c:pt idx="2">
                  <c:v>37336</c:v>
                </c:pt>
                <c:pt idx="3">
                  <c:v>34471</c:v>
                </c:pt>
                <c:pt idx="4">
                  <c:v>23682</c:v>
                </c:pt>
              </c:numCache>
            </c:numRef>
          </c:val>
          <c:extLst>
            <c:ext xmlns:c16="http://schemas.microsoft.com/office/drawing/2014/chart" uri="{C3380CC4-5D6E-409C-BE32-E72D297353CC}">
              <c16:uniqueId val="{00000001-9218-4F6E-BC77-4DE2F30C71BD}"/>
            </c:ext>
          </c:extLst>
        </c:ser>
        <c:dLbls>
          <c:showLegendKey val="0"/>
          <c:showVal val="0"/>
          <c:showCatName val="0"/>
          <c:showSerName val="0"/>
          <c:showPercent val="0"/>
          <c:showBubbleSize val="0"/>
        </c:dLbls>
        <c:gapWidth val="219"/>
        <c:overlap val="-27"/>
        <c:axId val="459981072"/>
        <c:axId val="459979760"/>
      </c:barChart>
      <c:catAx>
        <c:axId val="459981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9979760"/>
        <c:crosses val="autoZero"/>
        <c:auto val="1"/>
        <c:lblAlgn val="ctr"/>
        <c:lblOffset val="100"/>
        <c:noMultiLvlLbl val="0"/>
      </c:catAx>
      <c:valAx>
        <c:axId val="4599797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99810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Գործազուրկներն</a:t>
            </a:r>
            <a:r>
              <a:rPr lang="en-US" baseline="0"/>
              <a:t> ըստ կրթական մակարդակի</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'ըստ սեռի և բնակության վայրի'!$B$8</c:f>
              <c:strCache>
                <c:ptCount val="1"/>
                <c:pt idx="0">
                  <c:v>2020 թվական</c:v>
                </c:pt>
              </c:strCache>
            </c:strRef>
          </c:tx>
          <c:spPr>
            <a:solidFill>
              <a:schemeClr val="accent1"/>
            </a:solidFill>
            <a:ln>
              <a:noFill/>
            </a:ln>
            <a:effectLst/>
          </c:spPr>
          <c:invertIfNegative val="0"/>
          <c:cat>
            <c:strRef>
              <c:f>'ըստ սեռի և բնակության վայրի'!$A$9:$A$12</c:f>
              <c:strCache>
                <c:ptCount val="4"/>
                <c:pt idx="0">
                  <c:v>Բարձրագույն, հետբուհական</c:v>
                </c:pt>
                <c:pt idx="1">
                  <c:v>Միջին մասնագիտական,
նախամասնագիտական
(արհեստագործական)</c:v>
                </c:pt>
                <c:pt idx="2">
                  <c:v>Միջնակարգ ընդհանուր, հատուկ ընդհանուր</c:v>
                </c:pt>
                <c:pt idx="3">
                  <c:v>Հիմնական ընդհանուր
և ցածր</c:v>
                </c:pt>
              </c:strCache>
            </c:strRef>
          </c:cat>
          <c:val>
            <c:numRef>
              <c:f>'ըստ սեռի և բնակության վայրի'!$B$9:$B$12</c:f>
              <c:numCache>
                <c:formatCode>#\,##0</c:formatCode>
                <c:ptCount val="4"/>
                <c:pt idx="0">
                  <c:v>8107</c:v>
                </c:pt>
                <c:pt idx="1">
                  <c:v>14005</c:v>
                </c:pt>
                <c:pt idx="2">
                  <c:v>33401</c:v>
                </c:pt>
                <c:pt idx="3">
                  <c:v>5807</c:v>
                </c:pt>
              </c:numCache>
            </c:numRef>
          </c:val>
          <c:extLst>
            <c:ext xmlns:c16="http://schemas.microsoft.com/office/drawing/2014/chart" uri="{C3380CC4-5D6E-409C-BE32-E72D297353CC}">
              <c16:uniqueId val="{00000000-46A2-4C0C-9638-E4FFA11B34BB}"/>
            </c:ext>
          </c:extLst>
        </c:ser>
        <c:ser>
          <c:idx val="1"/>
          <c:order val="1"/>
          <c:tx>
            <c:strRef>
              <c:f>'ըստ սեռի և բնակության վայրի'!$C$8</c:f>
              <c:strCache>
                <c:ptCount val="1"/>
                <c:pt idx="0">
                  <c:v>2021 թվական</c:v>
                </c:pt>
              </c:strCache>
            </c:strRef>
          </c:tx>
          <c:spPr>
            <a:solidFill>
              <a:schemeClr val="accent2"/>
            </a:solidFill>
            <a:ln>
              <a:noFill/>
            </a:ln>
            <a:effectLst/>
          </c:spPr>
          <c:invertIfNegative val="0"/>
          <c:cat>
            <c:strRef>
              <c:f>'ըստ սեռի և բնակության վայրի'!$A$9:$A$12</c:f>
              <c:strCache>
                <c:ptCount val="4"/>
                <c:pt idx="0">
                  <c:v>Բարձրագույն, հետբուհական</c:v>
                </c:pt>
                <c:pt idx="1">
                  <c:v>Միջին մասնագիտական,
նախամասնագիտական
(արհեստագործական)</c:v>
                </c:pt>
                <c:pt idx="2">
                  <c:v>Միջնակարգ ընդհանուր, հատուկ ընդհանուր</c:v>
                </c:pt>
                <c:pt idx="3">
                  <c:v>Հիմնական ընդհանուր
և ցածր</c:v>
                </c:pt>
              </c:strCache>
            </c:strRef>
          </c:cat>
          <c:val>
            <c:numRef>
              <c:f>'ըստ սեռի և բնակության վայրի'!$C$9:$C$12</c:f>
              <c:numCache>
                <c:formatCode>#\,##0</c:formatCode>
                <c:ptCount val="4"/>
                <c:pt idx="0">
                  <c:v>7460</c:v>
                </c:pt>
                <c:pt idx="1">
                  <c:v>12648</c:v>
                </c:pt>
                <c:pt idx="2">
                  <c:v>32464</c:v>
                </c:pt>
                <c:pt idx="3">
                  <c:v>5581</c:v>
                </c:pt>
              </c:numCache>
            </c:numRef>
          </c:val>
          <c:extLst>
            <c:ext xmlns:c16="http://schemas.microsoft.com/office/drawing/2014/chart" uri="{C3380CC4-5D6E-409C-BE32-E72D297353CC}">
              <c16:uniqueId val="{00000001-46A2-4C0C-9638-E4FFA11B34BB}"/>
            </c:ext>
          </c:extLst>
        </c:ser>
        <c:dLbls>
          <c:showLegendKey val="0"/>
          <c:showVal val="0"/>
          <c:showCatName val="0"/>
          <c:showSerName val="0"/>
          <c:showPercent val="0"/>
          <c:showBubbleSize val="0"/>
        </c:dLbls>
        <c:gapWidth val="219"/>
        <c:overlap val="-27"/>
        <c:axId val="529617088"/>
        <c:axId val="529617744"/>
      </c:barChart>
      <c:catAx>
        <c:axId val="529617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9617744"/>
        <c:crosses val="autoZero"/>
        <c:auto val="1"/>
        <c:lblAlgn val="ctr"/>
        <c:lblOffset val="100"/>
        <c:noMultiLvlLbl val="0"/>
      </c:catAx>
      <c:valAx>
        <c:axId val="529617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96170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y-AM"/>
              <a:t>Գործազուրկներն ըստ աշխատանք փնտրելու տևողության</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'աշխ փնտրելու տևողության'!$B$6</c:f>
              <c:strCache>
                <c:ptCount val="1"/>
                <c:pt idx="0">
                  <c:v>2019թ.</c:v>
                </c:pt>
              </c:strCache>
            </c:strRef>
          </c:tx>
          <c:spPr>
            <a:solidFill>
              <a:schemeClr val="accent1"/>
            </a:solidFill>
            <a:ln>
              <a:noFill/>
            </a:ln>
            <a:effectLst/>
          </c:spPr>
          <c:invertIfNegative val="0"/>
          <c:cat>
            <c:strRef>
              <c:f>'աշխ փնտրելու տևողության'!$C$5:$I$5</c:f>
              <c:strCache>
                <c:ptCount val="7"/>
                <c:pt idx="0">
                  <c:v>Գործազուրկներ 
1 000 մարդ</c:v>
                </c:pt>
                <c:pt idx="1">
                  <c:v>մինչև 3 ամիս</c:v>
                </c:pt>
                <c:pt idx="2">
                  <c:v>4-6 սմիս</c:v>
                </c:pt>
                <c:pt idx="3">
                  <c:v>7-11 ամիս</c:v>
                </c:pt>
                <c:pt idx="4">
                  <c:v>1-3 տարի</c:v>
                </c:pt>
                <c:pt idx="5">
                  <c:v>3 տարուց ավելի</c:v>
                </c:pt>
                <c:pt idx="6">
                  <c:v>Գործազրկության միջին
տևողությունը, ամիս</c:v>
                </c:pt>
              </c:strCache>
            </c:strRef>
          </c:cat>
          <c:val>
            <c:numRef>
              <c:f>'աշխ փնտրելու տևողության'!$C$6:$I$6</c:f>
              <c:numCache>
                <c:formatCode>General</c:formatCode>
                <c:ptCount val="7"/>
                <c:pt idx="0">
                  <c:v>61.8</c:v>
                </c:pt>
                <c:pt idx="1">
                  <c:v>5.2</c:v>
                </c:pt>
                <c:pt idx="2">
                  <c:v>4.3</c:v>
                </c:pt>
                <c:pt idx="3">
                  <c:v>6.7</c:v>
                </c:pt>
                <c:pt idx="4">
                  <c:v>15.5</c:v>
                </c:pt>
                <c:pt idx="5">
                  <c:v>30.1</c:v>
                </c:pt>
                <c:pt idx="6">
                  <c:v>33.700000000000003</c:v>
                </c:pt>
              </c:numCache>
            </c:numRef>
          </c:val>
          <c:extLst>
            <c:ext xmlns:c16="http://schemas.microsoft.com/office/drawing/2014/chart" uri="{C3380CC4-5D6E-409C-BE32-E72D297353CC}">
              <c16:uniqueId val="{00000000-0830-4311-88A9-9C38ADF343DE}"/>
            </c:ext>
          </c:extLst>
        </c:ser>
        <c:ser>
          <c:idx val="1"/>
          <c:order val="1"/>
          <c:tx>
            <c:strRef>
              <c:f>'աշխ փնտրելու տևողության'!$B$7</c:f>
              <c:strCache>
                <c:ptCount val="1"/>
                <c:pt idx="0">
                  <c:v>2020թ.</c:v>
                </c:pt>
              </c:strCache>
            </c:strRef>
          </c:tx>
          <c:spPr>
            <a:solidFill>
              <a:schemeClr val="accent2"/>
            </a:solidFill>
            <a:ln>
              <a:noFill/>
            </a:ln>
            <a:effectLst/>
          </c:spPr>
          <c:invertIfNegative val="0"/>
          <c:cat>
            <c:strRef>
              <c:f>'աշխ փնտրելու տևողության'!$C$5:$I$5</c:f>
              <c:strCache>
                <c:ptCount val="7"/>
                <c:pt idx="0">
                  <c:v>Գործազուրկներ 
1 000 մարդ</c:v>
                </c:pt>
                <c:pt idx="1">
                  <c:v>մինչև 3 ամիս</c:v>
                </c:pt>
                <c:pt idx="2">
                  <c:v>4-6 սմիս</c:v>
                </c:pt>
                <c:pt idx="3">
                  <c:v>7-11 ամիս</c:v>
                </c:pt>
                <c:pt idx="4">
                  <c:v>1-3 տարի</c:v>
                </c:pt>
                <c:pt idx="5">
                  <c:v>3 տարուց ավելի</c:v>
                </c:pt>
                <c:pt idx="6">
                  <c:v>Գործազրկության միջին
տևողությունը, ամիս</c:v>
                </c:pt>
              </c:strCache>
            </c:strRef>
          </c:cat>
          <c:val>
            <c:numRef>
              <c:f>'աշխ փնտրելու տևողության'!$C$7:$I$7</c:f>
              <c:numCache>
                <c:formatCode>General</c:formatCode>
                <c:ptCount val="7"/>
                <c:pt idx="0">
                  <c:v>61.3</c:v>
                </c:pt>
                <c:pt idx="1">
                  <c:v>3.8</c:v>
                </c:pt>
                <c:pt idx="2">
                  <c:v>4.3</c:v>
                </c:pt>
                <c:pt idx="3">
                  <c:v>6.8</c:v>
                </c:pt>
                <c:pt idx="4">
                  <c:v>16.399999999999999</c:v>
                </c:pt>
                <c:pt idx="5" formatCode="0.0">
                  <c:v>30</c:v>
                </c:pt>
                <c:pt idx="6">
                  <c:v>34.299999999999997</c:v>
                </c:pt>
              </c:numCache>
            </c:numRef>
          </c:val>
          <c:extLst>
            <c:ext xmlns:c16="http://schemas.microsoft.com/office/drawing/2014/chart" uri="{C3380CC4-5D6E-409C-BE32-E72D297353CC}">
              <c16:uniqueId val="{00000001-0830-4311-88A9-9C38ADF343DE}"/>
            </c:ext>
          </c:extLst>
        </c:ser>
        <c:ser>
          <c:idx val="2"/>
          <c:order val="2"/>
          <c:tx>
            <c:strRef>
              <c:f>'աշխ փնտրելու տևողության'!$B$8</c:f>
              <c:strCache>
                <c:ptCount val="1"/>
                <c:pt idx="0">
                  <c:v>2021թ.</c:v>
                </c:pt>
              </c:strCache>
            </c:strRef>
          </c:tx>
          <c:spPr>
            <a:solidFill>
              <a:schemeClr val="accent3"/>
            </a:solidFill>
            <a:ln>
              <a:noFill/>
            </a:ln>
            <a:effectLst/>
          </c:spPr>
          <c:invertIfNegative val="0"/>
          <c:cat>
            <c:strRef>
              <c:f>'աշխ փնտրելու տևողության'!$C$5:$I$5</c:f>
              <c:strCache>
                <c:ptCount val="7"/>
                <c:pt idx="0">
                  <c:v>Գործազուրկներ 
1 000 մարդ</c:v>
                </c:pt>
                <c:pt idx="1">
                  <c:v>մինչև 3 ամիս</c:v>
                </c:pt>
                <c:pt idx="2">
                  <c:v>4-6 սմիս</c:v>
                </c:pt>
                <c:pt idx="3">
                  <c:v>7-11 ամիս</c:v>
                </c:pt>
                <c:pt idx="4">
                  <c:v>1-3 տարի</c:v>
                </c:pt>
                <c:pt idx="5">
                  <c:v>3 տարուց ավելի</c:v>
                </c:pt>
                <c:pt idx="6">
                  <c:v>Գործազրկության միջին
տևողությունը, ամիս</c:v>
                </c:pt>
              </c:strCache>
            </c:strRef>
          </c:cat>
          <c:val>
            <c:numRef>
              <c:f>'աշխ փնտրելու տևողության'!$C$8:$I$8</c:f>
              <c:numCache>
                <c:formatCode>General</c:formatCode>
                <c:ptCount val="7"/>
                <c:pt idx="0">
                  <c:v>58.2</c:v>
                </c:pt>
                <c:pt idx="1">
                  <c:v>5.2</c:v>
                </c:pt>
                <c:pt idx="2">
                  <c:v>4.2</c:v>
                </c:pt>
                <c:pt idx="3">
                  <c:v>6.2</c:v>
                </c:pt>
                <c:pt idx="4">
                  <c:v>15.6</c:v>
                </c:pt>
                <c:pt idx="5">
                  <c:v>26.9</c:v>
                </c:pt>
                <c:pt idx="6">
                  <c:v>32.9</c:v>
                </c:pt>
              </c:numCache>
            </c:numRef>
          </c:val>
          <c:extLst>
            <c:ext xmlns:c16="http://schemas.microsoft.com/office/drawing/2014/chart" uri="{C3380CC4-5D6E-409C-BE32-E72D297353CC}">
              <c16:uniqueId val="{00000002-0830-4311-88A9-9C38ADF343DE}"/>
            </c:ext>
          </c:extLst>
        </c:ser>
        <c:dLbls>
          <c:showLegendKey val="0"/>
          <c:showVal val="0"/>
          <c:showCatName val="0"/>
          <c:showSerName val="0"/>
          <c:showPercent val="0"/>
          <c:showBubbleSize val="0"/>
        </c:dLbls>
        <c:gapWidth val="182"/>
        <c:axId val="527402184"/>
        <c:axId val="527410056"/>
      </c:barChart>
      <c:catAx>
        <c:axId val="527402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7410056"/>
        <c:crosses val="autoZero"/>
        <c:auto val="1"/>
        <c:lblAlgn val="ctr"/>
        <c:lblOffset val="100"/>
        <c:noMultiLvlLbl val="0"/>
      </c:catAx>
      <c:valAx>
        <c:axId val="5274100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74021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FF08D-BA44-499B-A887-5E479A5FE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34</Pages>
  <Words>4815</Words>
  <Characters>40227</Characters>
  <Application>Microsoft Office Word</Application>
  <DocSecurity>0</DocSecurity>
  <Lines>1507</Lines>
  <Paragraphs>473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ՀԱՇՎԵՔՆՆԻՉ ՊԱԼԱՏԻ ԸՆԹԱՑԻԿ ԵԶՐԱԿԱՑՈՒԹՅՈՒՆ</vt:lpstr>
      <vt:lpstr>ՀԱՇՎԵՔՆՆԻՉ ՊԱԼԱՏԻ ԸՆԹԱՑԻԿ ԵԶՐԱԿԱՑՈՒԹՅՈՒՆ</vt:lpstr>
    </vt:vector>
  </TitlesOfParts>
  <Company/>
  <LinksUpToDate>false</LinksUpToDate>
  <CharactersWithSpaces>44722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ՀԱՇՎԵՔՆՆԻՉ ՊԱԼԱՏԻ ԸՆԹԱՑԻԿ ԵԶՐԱԿԱՑՈՒԹՅՈՒՆ</dc:title>
  <dc:subject>2024</dc:subject>
  <dc:creator>user</dc:creator>
  <cp:keywords>https://mul2.armsai.am/tasks/13919/oneclick/89b3db8336c3444cea153c833895095664f14e7dd5c7d9f12d1d47bf0f78d442.docx?token=d2df28ce153191c3581cd3a135966224</cp:keywords>
  <dc:description/>
  <cp:lastModifiedBy>Atom Janjughazyan</cp:lastModifiedBy>
  <cp:revision>29</cp:revision>
  <cp:lastPrinted>2024-03-15T10:57:00Z</cp:lastPrinted>
  <dcterms:created xsi:type="dcterms:W3CDTF">2024-03-14T17:26:00Z</dcterms:created>
  <dcterms:modified xsi:type="dcterms:W3CDTF">2024-03-15T14:10:00Z</dcterms:modified>
</cp:coreProperties>
</file>