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4039" w14:textId="6C30712D" w:rsidR="00002F2C" w:rsidRPr="00FF231E" w:rsidRDefault="00002F2C" w:rsidP="002F274D">
      <w:pPr>
        <w:spacing w:line="276" w:lineRule="auto"/>
        <w:rPr>
          <w:rFonts w:ascii="GHEA Grapalat" w:eastAsia="SimSun" w:hAnsi="GHEA Grapalat" w:cs="Times New Roman"/>
          <w:sz w:val="24"/>
          <w:szCs w:val="24"/>
        </w:rPr>
      </w:pPr>
    </w:p>
    <w:p w14:paraId="13397335" w14:textId="77777777" w:rsidR="00002F2C" w:rsidRPr="002F274D" w:rsidRDefault="00002F2C" w:rsidP="002F274D">
      <w:pPr>
        <w:spacing w:line="276" w:lineRule="auto"/>
        <w:jc w:val="center"/>
        <w:rPr>
          <w:rFonts w:ascii="GHEA Grapalat" w:eastAsia="SimSun" w:hAnsi="GHEA Grapalat" w:cs="Sylfaen"/>
          <w:b/>
          <w:bCs/>
          <w:sz w:val="24"/>
          <w:szCs w:val="24"/>
          <w:lang w:val="ru-RU"/>
        </w:rPr>
      </w:pPr>
      <w:r w:rsidRPr="002F274D">
        <w:rPr>
          <w:rFonts w:ascii="GHEA Grapalat" w:eastAsia="SimSun" w:hAnsi="GHEA Grapalat" w:cs="Sylfaen"/>
          <w:b/>
          <w:bCs/>
          <w:sz w:val="24"/>
          <w:szCs w:val="24"/>
        </w:rPr>
        <w:t>ՀԱՅԱՍՏԱՆԻ</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ՀԱՆՐԱՊԵՏՈՒԹՅԱՆ</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ՀԱՇՎԵՔՆՆԻՉ</w:t>
      </w:r>
      <w:r w:rsidRPr="002F274D">
        <w:rPr>
          <w:rFonts w:ascii="GHEA Grapalat" w:eastAsia="SimSun" w:hAnsi="GHEA Grapalat" w:cs="Sylfaen"/>
          <w:b/>
          <w:bCs/>
          <w:sz w:val="24"/>
          <w:szCs w:val="24"/>
          <w:lang w:val="ru-RU"/>
        </w:rPr>
        <w:t xml:space="preserve"> </w:t>
      </w:r>
      <w:r w:rsidRPr="002F274D">
        <w:rPr>
          <w:rFonts w:ascii="GHEA Grapalat" w:eastAsia="SimSun" w:hAnsi="GHEA Grapalat" w:cs="Sylfaen"/>
          <w:b/>
          <w:bCs/>
          <w:sz w:val="24"/>
          <w:szCs w:val="24"/>
        </w:rPr>
        <w:t>ՊԱԼԱՏ</w:t>
      </w:r>
    </w:p>
    <w:p w14:paraId="1E0585B2" w14:textId="77777777" w:rsidR="00002F2C" w:rsidRPr="002F274D" w:rsidRDefault="00002F2C" w:rsidP="00ED1888">
      <w:pPr>
        <w:spacing w:before="120" w:after="120" w:line="276" w:lineRule="auto"/>
        <w:ind w:firstLine="708"/>
        <w:jc w:val="center"/>
        <w:rPr>
          <w:rFonts w:ascii="GHEA Grapalat" w:eastAsia="SimSun" w:hAnsi="GHEA Grapalat" w:cs="Times New Roman"/>
          <w:noProof/>
          <w:sz w:val="24"/>
          <w:szCs w:val="24"/>
          <w:lang w:val="ru-RU" w:eastAsia="ru-RU"/>
        </w:rPr>
      </w:pPr>
      <w:r w:rsidRPr="002F274D">
        <w:rPr>
          <w:rFonts w:ascii="GHEA Grapalat" w:eastAsia="SimSun" w:hAnsi="GHEA Grapalat" w:cs="Times New Roman"/>
          <w:noProof/>
          <w:sz w:val="24"/>
          <w:szCs w:val="24"/>
        </w:rPr>
        <w:drawing>
          <wp:inline distT="0" distB="0" distL="0" distR="0" wp14:anchorId="2EEBF75C" wp14:editId="2D7D4456">
            <wp:extent cx="1345565" cy="1259205"/>
            <wp:effectExtent l="0" t="0" r="6985" b="0"/>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4E6B9CB" w14:textId="77777777" w:rsidR="00002F2C" w:rsidRPr="002F274D" w:rsidRDefault="00002F2C" w:rsidP="002F274D">
      <w:pPr>
        <w:spacing w:before="120" w:after="0" w:line="276" w:lineRule="auto"/>
        <w:ind w:firstLine="708"/>
        <w:jc w:val="both"/>
        <w:rPr>
          <w:rFonts w:ascii="GHEA Grapalat" w:eastAsia="SimSun" w:hAnsi="GHEA Grapalat" w:cs="Times New Roman"/>
          <w:sz w:val="24"/>
          <w:szCs w:val="24"/>
          <w:lang w:val="hy-AM"/>
        </w:rPr>
      </w:pPr>
    </w:p>
    <w:p w14:paraId="327284D0" w14:textId="77777777" w:rsidR="00002F2C" w:rsidRPr="002F274D" w:rsidRDefault="00002F2C" w:rsidP="002F274D">
      <w:pPr>
        <w:spacing w:line="276" w:lineRule="auto"/>
        <w:jc w:val="both"/>
        <w:rPr>
          <w:rFonts w:ascii="GHEA Grapalat" w:eastAsia="SimSun" w:hAnsi="GHEA Grapalat" w:cs="Times New Roman"/>
          <w:b/>
          <w:bCs/>
          <w:sz w:val="24"/>
          <w:szCs w:val="24"/>
          <w:lang w:val="hy-AM"/>
        </w:rPr>
      </w:pPr>
    </w:p>
    <w:p w14:paraId="6E5DFC79" w14:textId="77777777" w:rsidR="00002F2C" w:rsidRPr="002F274D" w:rsidRDefault="00002F2C" w:rsidP="002F274D">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2F274D">
        <w:rPr>
          <w:rFonts w:ascii="GHEA Grapalat" w:eastAsia="SimSun" w:hAnsi="GHEA Grapalat" w:cs="Sylfaen"/>
          <w:b/>
          <w:bCs/>
          <w:sz w:val="24"/>
          <w:szCs w:val="24"/>
          <w:lang w:val="hy-AM"/>
        </w:rPr>
        <w:t>ԸՆԹԱՑԻԿ ԵԶՐԱԿԱՑՈՒԹՅՈՒՆ</w:t>
      </w:r>
    </w:p>
    <w:p w14:paraId="26AB90CA" w14:textId="7D209F84" w:rsidR="00002F2C" w:rsidRPr="00EA5680" w:rsidRDefault="00EA5680" w:rsidP="00EA5680">
      <w:pPr>
        <w:tabs>
          <w:tab w:val="left" w:pos="9180"/>
        </w:tabs>
        <w:spacing w:before="120" w:after="240" w:line="276" w:lineRule="auto"/>
        <w:ind w:right="28" w:firstLine="709"/>
        <w:jc w:val="center"/>
        <w:rPr>
          <w:rFonts w:ascii="GHEA Grapalat" w:eastAsia="Times New Roman" w:hAnsi="GHEA Grapalat" w:cs="Times New Roman"/>
          <w:b/>
          <w:sz w:val="24"/>
          <w:szCs w:val="24"/>
          <w:lang w:val="hy-AM" w:eastAsia="ru-RU"/>
        </w:rPr>
      </w:pPr>
      <w:bookmarkStart w:id="0" w:name="_GoBack"/>
      <w:r w:rsidRPr="00EA5680">
        <w:rPr>
          <w:rFonts w:ascii="GHEA Grapalat" w:eastAsia="Times New Roman" w:hAnsi="GHEA Grapalat" w:cs="Times New Roman"/>
          <w:b/>
          <w:sz w:val="24"/>
          <w:szCs w:val="24"/>
          <w:lang w:val="hy-AM" w:eastAsia="ru-RU"/>
        </w:rPr>
        <w:t>ՀԱՅԱՍՏԱՆԻ ՀԱՆՐԱՊԵՏՈՒԹՅԱՆ ՖԻՆԱՆՍՆԵՐԻ ՆԱԽԱՐԱՐՈՒԹՅՈՒՆՈՒՄ 2024 ԹՎԱԿԱՆԻ ՊԵՏԱԿԱՆ ԲՅՈՒՋԵԻ ԵՐԵՔ ԱՄԻՍՆԵՐԻ ԿԱՏԱՐՄԱՆ, ՊԵՏԱԿԱՆ ԲՅՈՒՋԵԻ ԿԱՏԱՐՄԱՆ ԿԱԶՄԱԿԵՐՊՄԱՆ ՀԱՇՎԵՔՆՆՈՒԹՅԱՆ ԱՐԴՅՈՒՆՔՆԵՐԻ ՎԵՐԱԲԵՐՅԱԼ</w:t>
      </w:r>
    </w:p>
    <w:bookmarkEnd w:id="0"/>
    <w:p w14:paraId="1EDE5F57" w14:textId="77777777" w:rsidR="00002F2C" w:rsidRPr="002F274D" w:rsidRDefault="00002F2C" w:rsidP="002F274D">
      <w:pPr>
        <w:spacing w:before="120" w:after="120" w:line="276" w:lineRule="auto"/>
        <w:ind w:firstLine="708"/>
        <w:jc w:val="center"/>
        <w:rPr>
          <w:rFonts w:ascii="GHEA Grapalat" w:eastAsia="SimSun" w:hAnsi="GHEA Grapalat" w:cs="Sylfaen"/>
          <w:b/>
          <w:bCs/>
          <w:sz w:val="24"/>
          <w:szCs w:val="24"/>
          <w:lang w:val="hy-AM"/>
        </w:rPr>
      </w:pPr>
    </w:p>
    <w:p w14:paraId="53FC4ACC"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0CE44CF"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543284BA"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1AB102"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6805609B"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581411"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B06B063"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6AA98221" w14:textId="77777777" w:rsidR="00002F2C" w:rsidRPr="002F274D"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03F226BA" w14:textId="77777777" w:rsidR="00002F2C" w:rsidRPr="002F274D" w:rsidRDefault="00002F2C" w:rsidP="002F274D">
      <w:pPr>
        <w:spacing w:before="120" w:after="120" w:line="276" w:lineRule="auto"/>
        <w:jc w:val="center"/>
        <w:rPr>
          <w:rFonts w:ascii="GHEA Grapalat" w:eastAsia="SimSun" w:hAnsi="GHEA Grapalat" w:cs="Times New Roman"/>
          <w:sz w:val="24"/>
          <w:szCs w:val="24"/>
          <w:lang w:val="hy-AM"/>
        </w:rPr>
        <w:sectPr w:rsidR="00002F2C" w:rsidRPr="002F274D" w:rsidSect="001926CD">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2F274D">
        <w:rPr>
          <w:rFonts w:ascii="GHEA Grapalat" w:eastAsia="SimSun" w:hAnsi="GHEA Grapalat" w:cs="Times New Roman"/>
          <w:b/>
          <w:sz w:val="24"/>
          <w:szCs w:val="24"/>
          <w:lang w:val="hy-AM"/>
        </w:rPr>
        <w:t>202</w:t>
      </w:r>
      <w:r w:rsidR="00B905A8" w:rsidRPr="002F274D">
        <w:rPr>
          <w:rFonts w:ascii="GHEA Grapalat" w:eastAsia="SimSun" w:hAnsi="GHEA Grapalat" w:cs="Times New Roman"/>
          <w:b/>
          <w:sz w:val="24"/>
          <w:szCs w:val="24"/>
          <w:lang w:val="ru-RU"/>
        </w:rPr>
        <w:t>4</w:t>
      </w:r>
      <w:r w:rsidRPr="002F274D">
        <w:rPr>
          <w:rFonts w:ascii="GHEA Grapalat" w:eastAsia="SimSun" w:hAnsi="GHEA Grapalat" w:cs="Times New Roman"/>
          <w:b/>
          <w:sz w:val="24"/>
          <w:szCs w:val="24"/>
          <w:lang w:val="hy-AM"/>
        </w:rPr>
        <w:t>թ</w:t>
      </w:r>
    </w:p>
    <w:p w14:paraId="7BC44EE9" w14:textId="77777777" w:rsidR="00002F2C" w:rsidRPr="00481204" w:rsidRDefault="00002F2C" w:rsidP="002F274D">
      <w:pPr>
        <w:keepNext/>
        <w:keepLines/>
        <w:spacing w:after="240" w:line="276" w:lineRule="auto"/>
        <w:jc w:val="center"/>
        <w:rPr>
          <w:rFonts w:ascii="GHEA Grapalat" w:eastAsia="Times New Roman" w:hAnsi="GHEA Grapalat" w:cs="Times New Roman"/>
          <w:b/>
          <w:sz w:val="28"/>
          <w:szCs w:val="24"/>
        </w:rPr>
      </w:pPr>
      <w:r w:rsidRPr="00481204">
        <w:rPr>
          <w:rFonts w:ascii="GHEA Grapalat" w:eastAsia="Times New Roman" w:hAnsi="GHEA Grapalat" w:cs="Times New Roman"/>
          <w:b/>
          <w:sz w:val="28"/>
          <w:szCs w:val="24"/>
        </w:rPr>
        <w:lastRenderedPageBreak/>
        <w:t>ԲՈՎԱՆԴԱԿՈՒԹՅՈՒՆ</w:t>
      </w:r>
    </w:p>
    <w:p w14:paraId="44044116" w14:textId="06724F62" w:rsidR="003467EC" w:rsidRDefault="00002F2C">
      <w:pPr>
        <w:pStyle w:val="TOC1"/>
        <w:tabs>
          <w:tab w:val="left" w:pos="440"/>
          <w:tab w:val="right" w:leader="dot" w:pos="9247"/>
        </w:tabs>
        <w:rPr>
          <w:rFonts w:eastAsiaTheme="minorEastAsia"/>
          <w:noProof/>
        </w:rPr>
      </w:pPr>
      <w:r w:rsidRPr="002F274D">
        <w:rPr>
          <w:rFonts w:ascii="GHEA Grapalat" w:eastAsia="SimSun" w:hAnsi="GHEA Grapalat" w:cs="Times New Roman"/>
          <w:noProof/>
          <w:sz w:val="24"/>
          <w:szCs w:val="24"/>
        </w:rPr>
        <w:fldChar w:fldCharType="begin"/>
      </w:r>
      <w:r w:rsidRPr="002F274D">
        <w:rPr>
          <w:rFonts w:ascii="GHEA Grapalat" w:eastAsia="SimSun" w:hAnsi="GHEA Grapalat" w:cs="Times New Roman"/>
          <w:noProof/>
          <w:sz w:val="24"/>
          <w:szCs w:val="24"/>
        </w:rPr>
        <w:instrText xml:space="preserve"> TOC \o "1-3" \h \z \u </w:instrText>
      </w:r>
      <w:r w:rsidRPr="002F274D">
        <w:rPr>
          <w:rFonts w:ascii="GHEA Grapalat" w:eastAsia="SimSun" w:hAnsi="GHEA Grapalat" w:cs="Times New Roman"/>
          <w:noProof/>
          <w:sz w:val="24"/>
          <w:szCs w:val="24"/>
        </w:rPr>
        <w:fldChar w:fldCharType="separate"/>
      </w:r>
      <w:hyperlink w:anchor="_Toc173767473" w:history="1">
        <w:r w:rsidR="003467EC" w:rsidRPr="00486FEA">
          <w:rPr>
            <w:rStyle w:val="Hyperlink"/>
            <w:rFonts w:ascii="GHEA Grapalat" w:eastAsia="SimSun" w:hAnsi="GHEA Grapalat" w:cs="Sylfaen"/>
            <w:b/>
            <w:bCs/>
            <w:noProof/>
          </w:rPr>
          <w:t>1.</w:t>
        </w:r>
        <w:r w:rsidR="003467EC">
          <w:rPr>
            <w:rFonts w:eastAsiaTheme="minorEastAsia"/>
            <w:noProof/>
          </w:rPr>
          <w:tab/>
        </w:r>
        <w:r w:rsidR="003467EC" w:rsidRPr="00486FEA">
          <w:rPr>
            <w:rStyle w:val="Hyperlink"/>
            <w:rFonts w:ascii="GHEA Grapalat" w:eastAsia="SimSun" w:hAnsi="GHEA Grapalat" w:cs="Sylfaen"/>
            <w:b/>
            <w:bCs/>
            <w:noProof/>
            <w:lang w:val="ru-RU"/>
          </w:rPr>
          <w:t>ՆԵՐԱԾԱԿԱՆ</w:t>
        </w:r>
        <w:r w:rsidR="003467EC" w:rsidRPr="00486FEA">
          <w:rPr>
            <w:rStyle w:val="Hyperlink"/>
            <w:rFonts w:ascii="GHEA Grapalat" w:eastAsia="SimSun" w:hAnsi="GHEA Grapalat" w:cs="Sylfaen"/>
            <w:b/>
            <w:bCs/>
            <w:noProof/>
          </w:rPr>
          <w:t xml:space="preserve"> </w:t>
        </w:r>
        <w:r w:rsidR="003467EC" w:rsidRPr="00486FEA">
          <w:rPr>
            <w:rStyle w:val="Hyperlink"/>
            <w:rFonts w:ascii="GHEA Grapalat" w:eastAsia="SimSun" w:hAnsi="GHEA Grapalat" w:cs="Sylfaen"/>
            <w:b/>
            <w:bCs/>
            <w:noProof/>
            <w:lang w:val="ru-RU"/>
          </w:rPr>
          <w:t>ՄԱՍ</w:t>
        </w:r>
        <w:r w:rsidR="003467EC">
          <w:rPr>
            <w:noProof/>
            <w:webHidden/>
          </w:rPr>
          <w:tab/>
        </w:r>
        <w:r w:rsidR="003467EC">
          <w:rPr>
            <w:noProof/>
            <w:webHidden/>
          </w:rPr>
          <w:fldChar w:fldCharType="begin"/>
        </w:r>
        <w:r w:rsidR="003467EC">
          <w:rPr>
            <w:noProof/>
            <w:webHidden/>
          </w:rPr>
          <w:instrText xml:space="preserve"> PAGEREF _Toc173767473 \h </w:instrText>
        </w:r>
        <w:r w:rsidR="003467EC">
          <w:rPr>
            <w:noProof/>
            <w:webHidden/>
          </w:rPr>
        </w:r>
        <w:r w:rsidR="003467EC">
          <w:rPr>
            <w:noProof/>
            <w:webHidden/>
          </w:rPr>
          <w:fldChar w:fldCharType="separate"/>
        </w:r>
        <w:r w:rsidR="00C93E49">
          <w:rPr>
            <w:noProof/>
            <w:webHidden/>
          </w:rPr>
          <w:t>3</w:t>
        </w:r>
        <w:r w:rsidR="003467EC">
          <w:rPr>
            <w:noProof/>
            <w:webHidden/>
          </w:rPr>
          <w:fldChar w:fldCharType="end"/>
        </w:r>
      </w:hyperlink>
    </w:p>
    <w:p w14:paraId="7241D45D" w14:textId="683E00A7" w:rsidR="003467EC" w:rsidRDefault="00F527B7">
      <w:pPr>
        <w:pStyle w:val="TOC1"/>
        <w:tabs>
          <w:tab w:val="left" w:pos="440"/>
          <w:tab w:val="right" w:leader="dot" w:pos="9247"/>
        </w:tabs>
        <w:rPr>
          <w:rFonts w:eastAsiaTheme="minorEastAsia"/>
          <w:noProof/>
        </w:rPr>
      </w:pPr>
      <w:hyperlink w:anchor="_Toc173767474" w:history="1">
        <w:r w:rsidR="003467EC" w:rsidRPr="00486FEA">
          <w:rPr>
            <w:rStyle w:val="Hyperlink"/>
            <w:rFonts w:ascii="GHEA Grapalat" w:eastAsia="SimSun" w:hAnsi="GHEA Grapalat" w:cs="Sylfaen"/>
            <w:b/>
            <w:bCs/>
            <w:noProof/>
            <w:lang w:val="ru-RU"/>
          </w:rPr>
          <w:t>2.</w:t>
        </w:r>
        <w:r w:rsidR="003467EC">
          <w:rPr>
            <w:rFonts w:eastAsiaTheme="minorEastAsia"/>
            <w:noProof/>
          </w:rPr>
          <w:tab/>
        </w:r>
        <w:r w:rsidR="003467EC" w:rsidRPr="00486FEA">
          <w:rPr>
            <w:rStyle w:val="Hyperlink"/>
            <w:rFonts w:ascii="GHEA Grapalat" w:eastAsia="SimSun" w:hAnsi="GHEA Grapalat" w:cs="Sylfaen"/>
            <w:b/>
            <w:bCs/>
            <w:noProof/>
            <w:lang w:val="ru-RU"/>
          </w:rPr>
          <w:t>ԱՄՓՈՓԱԳԻՐ</w:t>
        </w:r>
        <w:r w:rsidR="003467EC">
          <w:rPr>
            <w:noProof/>
            <w:webHidden/>
          </w:rPr>
          <w:tab/>
        </w:r>
        <w:r w:rsidR="003467EC">
          <w:rPr>
            <w:noProof/>
            <w:webHidden/>
          </w:rPr>
          <w:fldChar w:fldCharType="begin"/>
        </w:r>
        <w:r w:rsidR="003467EC">
          <w:rPr>
            <w:noProof/>
            <w:webHidden/>
          </w:rPr>
          <w:instrText xml:space="preserve"> PAGEREF _Toc173767474 \h </w:instrText>
        </w:r>
        <w:r w:rsidR="003467EC">
          <w:rPr>
            <w:noProof/>
            <w:webHidden/>
          </w:rPr>
        </w:r>
        <w:r w:rsidR="003467EC">
          <w:rPr>
            <w:noProof/>
            <w:webHidden/>
          </w:rPr>
          <w:fldChar w:fldCharType="separate"/>
        </w:r>
        <w:r w:rsidR="00C93E49">
          <w:rPr>
            <w:noProof/>
            <w:webHidden/>
          </w:rPr>
          <w:t>5</w:t>
        </w:r>
        <w:r w:rsidR="003467EC">
          <w:rPr>
            <w:noProof/>
            <w:webHidden/>
          </w:rPr>
          <w:fldChar w:fldCharType="end"/>
        </w:r>
      </w:hyperlink>
    </w:p>
    <w:p w14:paraId="627CD8C9" w14:textId="39DE5E36" w:rsidR="003467EC" w:rsidRDefault="00F527B7">
      <w:pPr>
        <w:pStyle w:val="TOC1"/>
        <w:tabs>
          <w:tab w:val="left" w:pos="440"/>
          <w:tab w:val="right" w:leader="dot" w:pos="9247"/>
        </w:tabs>
        <w:rPr>
          <w:rFonts w:eastAsiaTheme="minorEastAsia"/>
          <w:noProof/>
        </w:rPr>
      </w:pPr>
      <w:hyperlink w:anchor="_Toc173767475" w:history="1">
        <w:r w:rsidR="003467EC" w:rsidRPr="00486FEA">
          <w:rPr>
            <w:rStyle w:val="Hyperlink"/>
            <w:rFonts w:ascii="GHEA Grapalat" w:eastAsia="SimSun" w:hAnsi="GHEA Grapalat" w:cs="Sylfaen"/>
            <w:b/>
            <w:bCs/>
            <w:noProof/>
            <w:lang w:val="hy-AM"/>
          </w:rPr>
          <w:t>3.</w:t>
        </w:r>
        <w:r w:rsidR="003467EC">
          <w:rPr>
            <w:rFonts w:eastAsiaTheme="minorEastAsia"/>
            <w:noProof/>
          </w:rPr>
          <w:tab/>
        </w:r>
        <w:r w:rsidR="003467EC" w:rsidRPr="00486FEA">
          <w:rPr>
            <w:rStyle w:val="Hyperlink"/>
            <w:rFonts w:ascii="GHEA Grapalat" w:eastAsia="SimSun" w:hAnsi="GHEA Grapalat" w:cs="Sylfaen"/>
            <w:b/>
            <w:bCs/>
            <w:noProof/>
            <w:lang w:val="hy-AM"/>
          </w:rPr>
          <w:t>ՀԱՇՎԵՔՆՆՈՒԹՅԱՆ ՀԻՄՆԱԿԱՆ ԱՐԴՅՈՒՆՔՆԵՐ</w:t>
        </w:r>
        <w:r w:rsidR="003467EC">
          <w:rPr>
            <w:noProof/>
            <w:webHidden/>
          </w:rPr>
          <w:tab/>
        </w:r>
        <w:r w:rsidR="003467EC">
          <w:rPr>
            <w:noProof/>
            <w:webHidden/>
          </w:rPr>
          <w:fldChar w:fldCharType="begin"/>
        </w:r>
        <w:r w:rsidR="003467EC">
          <w:rPr>
            <w:noProof/>
            <w:webHidden/>
          </w:rPr>
          <w:instrText xml:space="preserve"> PAGEREF _Toc173767475 \h </w:instrText>
        </w:r>
        <w:r w:rsidR="003467EC">
          <w:rPr>
            <w:noProof/>
            <w:webHidden/>
          </w:rPr>
        </w:r>
        <w:r w:rsidR="003467EC">
          <w:rPr>
            <w:noProof/>
            <w:webHidden/>
          </w:rPr>
          <w:fldChar w:fldCharType="separate"/>
        </w:r>
        <w:r w:rsidR="00C93E49">
          <w:rPr>
            <w:noProof/>
            <w:webHidden/>
          </w:rPr>
          <w:t>6</w:t>
        </w:r>
        <w:r w:rsidR="003467EC">
          <w:rPr>
            <w:noProof/>
            <w:webHidden/>
          </w:rPr>
          <w:fldChar w:fldCharType="end"/>
        </w:r>
      </w:hyperlink>
    </w:p>
    <w:p w14:paraId="6A959186" w14:textId="4BB14756" w:rsidR="003467EC" w:rsidRDefault="00F527B7">
      <w:pPr>
        <w:pStyle w:val="TOC1"/>
        <w:tabs>
          <w:tab w:val="left" w:pos="440"/>
          <w:tab w:val="right" w:leader="dot" w:pos="9247"/>
        </w:tabs>
        <w:rPr>
          <w:rFonts w:eastAsiaTheme="minorEastAsia"/>
          <w:noProof/>
        </w:rPr>
      </w:pPr>
      <w:hyperlink w:anchor="_Toc173767476" w:history="1">
        <w:r w:rsidR="003467EC" w:rsidRPr="00486FEA">
          <w:rPr>
            <w:rStyle w:val="Hyperlink"/>
            <w:rFonts w:ascii="GHEA Grapalat" w:eastAsia="SimSun" w:hAnsi="GHEA Grapalat" w:cs="Sylfaen"/>
            <w:b/>
            <w:bCs/>
            <w:noProof/>
            <w:lang w:val="hy-AM"/>
          </w:rPr>
          <w:t>4.</w:t>
        </w:r>
        <w:r w:rsidR="003467EC">
          <w:rPr>
            <w:rFonts w:eastAsiaTheme="minorEastAsia"/>
            <w:noProof/>
          </w:rPr>
          <w:tab/>
        </w:r>
        <w:r w:rsidR="003467EC" w:rsidRPr="00486FEA">
          <w:rPr>
            <w:rStyle w:val="Hyperlink"/>
            <w:rFonts w:ascii="GHEA Grapalat" w:eastAsia="SimSun" w:hAnsi="GHEA Grapalat" w:cs="Sylfaen"/>
            <w:b/>
            <w:bCs/>
            <w:noProof/>
            <w:lang w:val="hy-AM"/>
          </w:rPr>
          <w:t>ՖԻՆԱՆՍՆԵՐԻ ՆԱԽԱՐԱՐՈՒԹՅԱՆ ՖԻՆԱՆՍԱԿԱՆ ՑՈՒՑԱՆԻՇՆԵՐ</w:t>
        </w:r>
        <w:r w:rsidR="003467EC" w:rsidRPr="00486FEA">
          <w:rPr>
            <w:rStyle w:val="Hyperlink"/>
            <w:noProof/>
            <w:lang w:val="hy-AM"/>
          </w:rPr>
          <w:t xml:space="preserve"> </w:t>
        </w:r>
        <w:r w:rsidR="003467EC" w:rsidRPr="00486FEA">
          <w:rPr>
            <w:rStyle w:val="Hyperlink"/>
            <w:rFonts w:ascii="GHEA Grapalat" w:eastAsia="SimSun" w:hAnsi="GHEA Grapalat" w:cs="Sylfaen"/>
            <w:b/>
            <w:bCs/>
            <w:noProof/>
            <w:lang w:val="hy-AM"/>
          </w:rPr>
          <w:t>ՊԵՏԱԿԱՆ ԲՅՈՒՋԵԻ 2024 ԹՎԱԿԱՆԻ 1-ԻՆ ԵՌԱՄՍՅԱԿԻ ՀԱՄԱՐ</w:t>
        </w:r>
        <w:r w:rsidR="003467EC">
          <w:rPr>
            <w:noProof/>
            <w:webHidden/>
          </w:rPr>
          <w:tab/>
        </w:r>
        <w:r w:rsidR="003467EC">
          <w:rPr>
            <w:noProof/>
            <w:webHidden/>
          </w:rPr>
          <w:fldChar w:fldCharType="begin"/>
        </w:r>
        <w:r w:rsidR="003467EC">
          <w:rPr>
            <w:noProof/>
            <w:webHidden/>
          </w:rPr>
          <w:instrText xml:space="preserve"> PAGEREF _Toc173767476 \h </w:instrText>
        </w:r>
        <w:r w:rsidR="003467EC">
          <w:rPr>
            <w:noProof/>
            <w:webHidden/>
          </w:rPr>
        </w:r>
        <w:r w:rsidR="003467EC">
          <w:rPr>
            <w:noProof/>
            <w:webHidden/>
          </w:rPr>
          <w:fldChar w:fldCharType="separate"/>
        </w:r>
        <w:r w:rsidR="00C93E49">
          <w:rPr>
            <w:noProof/>
            <w:webHidden/>
          </w:rPr>
          <w:t>7</w:t>
        </w:r>
        <w:r w:rsidR="003467EC">
          <w:rPr>
            <w:noProof/>
            <w:webHidden/>
          </w:rPr>
          <w:fldChar w:fldCharType="end"/>
        </w:r>
      </w:hyperlink>
    </w:p>
    <w:p w14:paraId="06FCC136" w14:textId="10EA9E96" w:rsidR="003467EC" w:rsidRDefault="00F527B7">
      <w:pPr>
        <w:pStyle w:val="TOC1"/>
        <w:tabs>
          <w:tab w:val="left" w:pos="440"/>
          <w:tab w:val="right" w:leader="dot" w:pos="9247"/>
        </w:tabs>
        <w:rPr>
          <w:rFonts w:eastAsiaTheme="minorEastAsia"/>
          <w:noProof/>
        </w:rPr>
      </w:pPr>
      <w:hyperlink w:anchor="_Toc173767477" w:history="1">
        <w:r w:rsidR="003467EC" w:rsidRPr="00486FEA">
          <w:rPr>
            <w:rStyle w:val="Hyperlink"/>
            <w:rFonts w:ascii="GHEA Grapalat" w:hAnsi="GHEA Grapalat"/>
            <w:b/>
            <w:noProof/>
            <w:lang w:val="hy-AM"/>
          </w:rPr>
          <w:t>5.</w:t>
        </w:r>
        <w:r w:rsidR="003467EC">
          <w:rPr>
            <w:rFonts w:eastAsiaTheme="minorEastAsia"/>
            <w:noProof/>
          </w:rPr>
          <w:tab/>
        </w:r>
        <w:r w:rsidR="003467EC" w:rsidRPr="00486FEA">
          <w:rPr>
            <w:rStyle w:val="Hyperlink"/>
            <w:rFonts w:ascii="GHEA Grapalat" w:eastAsia="Calibri" w:hAnsi="GHEA Grapalat" w:cs="Arial"/>
            <w:b/>
            <w:noProof/>
            <w:lang w:val="hy-AM"/>
          </w:rPr>
          <w:t xml:space="preserve">ԱՆՀԱՄԱՊԱՏԱՍԽԱՆՈՒԹՅՈՒՆՆԵՐԻ ՎԵՐԱԲԵՐՅԱԼ </w:t>
        </w:r>
        <w:r w:rsidR="003467EC" w:rsidRPr="00486FEA">
          <w:rPr>
            <w:rStyle w:val="Hyperlink"/>
            <w:rFonts w:ascii="GHEA Grapalat" w:hAnsi="GHEA Grapalat"/>
            <w:b/>
            <w:noProof/>
            <w:lang w:val="hy-AM"/>
          </w:rPr>
          <w:t>ԳՐԱՌՈՒՄՆԵՐ</w:t>
        </w:r>
        <w:r w:rsidR="003467EC">
          <w:rPr>
            <w:noProof/>
            <w:webHidden/>
          </w:rPr>
          <w:tab/>
        </w:r>
        <w:r w:rsidR="003467EC">
          <w:rPr>
            <w:noProof/>
            <w:webHidden/>
          </w:rPr>
          <w:fldChar w:fldCharType="begin"/>
        </w:r>
        <w:r w:rsidR="003467EC">
          <w:rPr>
            <w:noProof/>
            <w:webHidden/>
          </w:rPr>
          <w:instrText xml:space="preserve"> PAGEREF _Toc173767477 \h </w:instrText>
        </w:r>
        <w:r w:rsidR="003467EC">
          <w:rPr>
            <w:noProof/>
            <w:webHidden/>
          </w:rPr>
        </w:r>
        <w:r w:rsidR="003467EC">
          <w:rPr>
            <w:noProof/>
            <w:webHidden/>
          </w:rPr>
          <w:fldChar w:fldCharType="separate"/>
        </w:r>
        <w:r w:rsidR="00C93E49">
          <w:rPr>
            <w:noProof/>
            <w:webHidden/>
          </w:rPr>
          <w:t>8</w:t>
        </w:r>
        <w:r w:rsidR="003467EC">
          <w:rPr>
            <w:noProof/>
            <w:webHidden/>
          </w:rPr>
          <w:fldChar w:fldCharType="end"/>
        </w:r>
      </w:hyperlink>
    </w:p>
    <w:p w14:paraId="298CEDF0" w14:textId="0F6F6F2F" w:rsidR="003467EC" w:rsidRDefault="00F527B7">
      <w:pPr>
        <w:pStyle w:val="TOC1"/>
        <w:tabs>
          <w:tab w:val="left" w:pos="440"/>
          <w:tab w:val="right" w:leader="dot" w:pos="9247"/>
        </w:tabs>
        <w:rPr>
          <w:rFonts w:eastAsiaTheme="minorEastAsia"/>
          <w:noProof/>
        </w:rPr>
      </w:pPr>
      <w:hyperlink w:anchor="_Toc173767478" w:history="1">
        <w:r w:rsidR="003467EC" w:rsidRPr="00486FEA">
          <w:rPr>
            <w:rStyle w:val="Hyperlink"/>
            <w:rFonts w:ascii="GHEA Grapalat" w:eastAsia="Calibri" w:hAnsi="GHEA Grapalat" w:cs="Arial"/>
            <w:b/>
            <w:noProof/>
            <w:lang w:val="hy-AM"/>
          </w:rPr>
          <w:t>6.</w:t>
        </w:r>
        <w:r w:rsidR="003467EC">
          <w:rPr>
            <w:rFonts w:eastAsiaTheme="minorEastAsia"/>
            <w:noProof/>
          </w:rPr>
          <w:tab/>
        </w:r>
        <w:r w:rsidR="003467EC" w:rsidRPr="00486FEA">
          <w:rPr>
            <w:rStyle w:val="Hyperlink"/>
            <w:rFonts w:ascii="GHEA Grapalat" w:eastAsia="SimSun" w:hAnsi="GHEA Grapalat" w:cs="Sylfaen"/>
            <w:b/>
            <w:bCs/>
            <w:noProof/>
            <w:lang w:val="hy-AM"/>
          </w:rPr>
          <w:t>ՀԵՏՀՍԿՈՂԱԿԱՆ ԳՈՐԾԸՆԹԱՑ</w:t>
        </w:r>
        <w:r w:rsidR="003467EC">
          <w:rPr>
            <w:noProof/>
            <w:webHidden/>
          </w:rPr>
          <w:tab/>
        </w:r>
        <w:r w:rsidR="003467EC">
          <w:rPr>
            <w:noProof/>
            <w:webHidden/>
          </w:rPr>
          <w:fldChar w:fldCharType="begin"/>
        </w:r>
        <w:r w:rsidR="003467EC">
          <w:rPr>
            <w:noProof/>
            <w:webHidden/>
          </w:rPr>
          <w:instrText xml:space="preserve"> PAGEREF _Toc173767478 \h </w:instrText>
        </w:r>
        <w:r w:rsidR="003467EC">
          <w:rPr>
            <w:noProof/>
            <w:webHidden/>
          </w:rPr>
        </w:r>
        <w:r w:rsidR="003467EC">
          <w:rPr>
            <w:noProof/>
            <w:webHidden/>
          </w:rPr>
          <w:fldChar w:fldCharType="separate"/>
        </w:r>
        <w:r w:rsidR="00C93E49">
          <w:rPr>
            <w:noProof/>
            <w:webHidden/>
          </w:rPr>
          <w:t>9</w:t>
        </w:r>
        <w:r w:rsidR="003467EC">
          <w:rPr>
            <w:noProof/>
            <w:webHidden/>
          </w:rPr>
          <w:fldChar w:fldCharType="end"/>
        </w:r>
      </w:hyperlink>
    </w:p>
    <w:p w14:paraId="1E90E84E" w14:textId="15ADCBFB" w:rsidR="003467EC" w:rsidRDefault="00F527B7">
      <w:pPr>
        <w:pStyle w:val="TOC1"/>
        <w:tabs>
          <w:tab w:val="left" w:pos="440"/>
          <w:tab w:val="right" w:leader="dot" w:pos="9247"/>
        </w:tabs>
        <w:rPr>
          <w:rFonts w:eastAsiaTheme="minorEastAsia"/>
          <w:noProof/>
        </w:rPr>
      </w:pPr>
      <w:hyperlink w:anchor="_Toc173767479" w:history="1">
        <w:r w:rsidR="003467EC" w:rsidRPr="00486FEA">
          <w:rPr>
            <w:rStyle w:val="Hyperlink"/>
            <w:rFonts w:ascii="GHEA Grapalat" w:eastAsia="Calibri" w:hAnsi="GHEA Grapalat" w:cs="Arial"/>
            <w:b/>
            <w:noProof/>
            <w:lang w:val="hy-AM"/>
          </w:rPr>
          <w:t>7.</w:t>
        </w:r>
        <w:r w:rsidR="003467EC">
          <w:rPr>
            <w:rFonts w:eastAsiaTheme="minorEastAsia"/>
            <w:noProof/>
          </w:rPr>
          <w:tab/>
        </w:r>
        <w:r w:rsidR="003467EC" w:rsidRPr="00486FEA">
          <w:rPr>
            <w:rStyle w:val="Hyperlink"/>
            <w:rFonts w:ascii="GHEA Grapalat" w:eastAsia="SimSun" w:hAnsi="GHEA Grapalat" w:cs="Sylfaen"/>
            <w:b/>
            <w:bCs/>
            <w:noProof/>
            <w:lang w:val="hy-AM"/>
          </w:rPr>
          <w:t>ՀԱՎԵԼՎԱԾ</w:t>
        </w:r>
        <w:r w:rsidR="003467EC">
          <w:rPr>
            <w:noProof/>
            <w:webHidden/>
          </w:rPr>
          <w:tab/>
        </w:r>
        <w:r w:rsidR="003467EC">
          <w:rPr>
            <w:noProof/>
            <w:webHidden/>
          </w:rPr>
          <w:fldChar w:fldCharType="begin"/>
        </w:r>
        <w:r w:rsidR="003467EC">
          <w:rPr>
            <w:noProof/>
            <w:webHidden/>
          </w:rPr>
          <w:instrText xml:space="preserve"> PAGEREF _Toc173767479 \h </w:instrText>
        </w:r>
        <w:r w:rsidR="003467EC">
          <w:rPr>
            <w:noProof/>
            <w:webHidden/>
          </w:rPr>
        </w:r>
        <w:r w:rsidR="003467EC">
          <w:rPr>
            <w:noProof/>
            <w:webHidden/>
          </w:rPr>
          <w:fldChar w:fldCharType="separate"/>
        </w:r>
        <w:r w:rsidR="00C93E49">
          <w:rPr>
            <w:noProof/>
            <w:webHidden/>
          </w:rPr>
          <w:t>10</w:t>
        </w:r>
        <w:r w:rsidR="003467EC">
          <w:rPr>
            <w:noProof/>
            <w:webHidden/>
          </w:rPr>
          <w:fldChar w:fldCharType="end"/>
        </w:r>
      </w:hyperlink>
    </w:p>
    <w:p w14:paraId="71634C39" w14:textId="6E4E118D" w:rsidR="00002F2C" w:rsidRPr="002F274D" w:rsidRDefault="00002F2C" w:rsidP="002F274D">
      <w:pPr>
        <w:spacing w:after="240" w:line="276" w:lineRule="auto"/>
        <w:ind w:right="28"/>
        <w:jc w:val="center"/>
        <w:outlineLvl w:val="0"/>
        <w:rPr>
          <w:rFonts w:ascii="GHEA Grapalat" w:eastAsia="SimSun" w:hAnsi="GHEA Grapalat" w:cs="Sylfaen"/>
          <w:b/>
          <w:bCs/>
          <w:noProof/>
          <w:sz w:val="24"/>
          <w:szCs w:val="24"/>
          <w:lang w:val="ru-RU"/>
        </w:rPr>
      </w:pPr>
      <w:r w:rsidRPr="002F274D">
        <w:rPr>
          <w:rFonts w:ascii="GHEA Grapalat" w:eastAsia="SimSun" w:hAnsi="GHEA Grapalat" w:cs="Sylfaen"/>
          <w:b/>
          <w:bCs/>
          <w:noProof/>
          <w:sz w:val="24"/>
          <w:szCs w:val="24"/>
          <w:lang w:val="ru-RU"/>
        </w:rPr>
        <w:fldChar w:fldCharType="end"/>
      </w:r>
    </w:p>
    <w:p w14:paraId="09702D0F" w14:textId="77777777" w:rsidR="00002F2C" w:rsidRPr="002F274D" w:rsidRDefault="00002F2C" w:rsidP="002F274D">
      <w:pPr>
        <w:spacing w:line="276" w:lineRule="auto"/>
        <w:rPr>
          <w:rFonts w:ascii="GHEA Grapalat" w:eastAsia="SimSun" w:hAnsi="GHEA Grapalat" w:cs="Sylfaen"/>
          <w:b/>
          <w:bCs/>
          <w:noProof/>
          <w:sz w:val="24"/>
          <w:szCs w:val="24"/>
          <w:lang w:val="ru-RU"/>
        </w:rPr>
      </w:pPr>
      <w:r w:rsidRPr="002F274D">
        <w:rPr>
          <w:rFonts w:ascii="GHEA Grapalat" w:eastAsia="SimSun" w:hAnsi="GHEA Grapalat" w:cs="Times New Roman"/>
          <w:noProof/>
          <w:sz w:val="24"/>
          <w:szCs w:val="24"/>
        </w:rPr>
        <w:br w:type="page"/>
      </w:r>
    </w:p>
    <w:p w14:paraId="2F7D3FCA" w14:textId="77777777" w:rsidR="00002F2C" w:rsidRPr="00481204" w:rsidRDefault="00002F2C" w:rsidP="002F274D">
      <w:pPr>
        <w:numPr>
          <w:ilvl w:val="0"/>
          <w:numId w:val="1"/>
        </w:numPr>
        <w:spacing w:before="120" w:after="240" w:line="276" w:lineRule="auto"/>
        <w:ind w:left="0" w:right="28" w:firstLine="0"/>
        <w:jc w:val="center"/>
        <w:outlineLvl w:val="0"/>
        <w:rPr>
          <w:rFonts w:ascii="GHEA Grapalat" w:eastAsia="SimSun" w:hAnsi="GHEA Grapalat" w:cs="Sylfaen"/>
          <w:b/>
          <w:bCs/>
          <w:sz w:val="28"/>
          <w:szCs w:val="24"/>
        </w:rPr>
      </w:pPr>
      <w:bookmarkStart w:id="1" w:name="_Toc173767473"/>
      <w:r w:rsidRPr="00481204">
        <w:rPr>
          <w:rFonts w:ascii="GHEA Grapalat" w:eastAsia="SimSun" w:hAnsi="GHEA Grapalat" w:cs="Sylfaen"/>
          <w:b/>
          <w:bCs/>
          <w:sz w:val="28"/>
          <w:szCs w:val="24"/>
          <w:lang w:val="ru-RU"/>
        </w:rPr>
        <w:lastRenderedPageBreak/>
        <w:t>ՆԵՐԱԾԱԿԱՆ</w:t>
      </w:r>
      <w:r w:rsidRPr="00481204">
        <w:rPr>
          <w:rFonts w:ascii="GHEA Grapalat" w:eastAsia="SimSun" w:hAnsi="GHEA Grapalat" w:cs="Sylfaen"/>
          <w:b/>
          <w:bCs/>
          <w:sz w:val="28"/>
          <w:szCs w:val="24"/>
        </w:rPr>
        <w:t xml:space="preserve"> </w:t>
      </w:r>
      <w:r w:rsidRPr="00481204">
        <w:rPr>
          <w:rFonts w:ascii="GHEA Grapalat" w:eastAsia="SimSun" w:hAnsi="GHEA Grapalat" w:cs="Sylfaen"/>
          <w:b/>
          <w:bCs/>
          <w:sz w:val="28"/>
          <w:szCs w:val="24"/>
          <w:lang w:val="ru-RU"/>
        </w:rPr>
        <w:t>ՄԱՍ</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6609"/>
      </w:tblGrid>
      <w:tr w:rsidR="00002F2C" w:rsidRPr="002F274D" w14:paraId="40FD1E75" w14:textId="77777777" w:rsidTr="001926CD">
        <w:trPr>
          <w:trHeight w:val="814"/>
        </w:trPr>
        <w:tc>
          <w:tcPr>
            <w:tcW w:w="1430" w:type="pct"/>
            <w:hideMark/>
          </w:tcPr>
          <w:p w14:paraId="7304E9B8" w14:textId="77777777" w:rsidR="00002F2C" w:rsidRPr="002F274D" w:rsidRDefault="00002F2C" w:rsidP="002F274D">
            <w:pPr>
              <w:spacing w:after="120" w:line="276" w:lineRule="auto"/>
              <w:rPr>
                <w:rFonts w:ascii="GHEA Grapalat" w:hAnsi="GHEA Grapalat"/>
                <w:b/>
                <w:sz w:val="24"/>
                <w:szCs w:val="24"/>
              </w:rPr>
            </w:pPr>
            <w:proofErr w:type="spellStart"/>
            <w:r w:rsidRPr="002F274D">
              <w:rPr>
                <w:rFonts w:ascii="GHEA Grapalat" w:hAnsi="GHEA Grapalat"/>
                <w:b/>
                <w:sz w:val="24"/>
                <w:szCs w:val="24"/>
              </w:rPr>
              <w:t>Հաշվեքննության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հիմքը</w:t>
            </w:r>
            <w:proofErr w:type="spellEnd"/>
          </w:p>
        </w:tc>
        <w:tc>
          <w:tcPr>
            <w:tcW w:w="3570" w:type="pct"/>
            <w:hideMark/>
          </w:tcPr>
          <w:p w14:paraId="1E8720AC" w14:textId="1DFC7F92" w:rsidR="00002F2C" w:rsidRPr="002F274D" w:rsidRDefault="00D52897" w:rsidP="002F274D">
            <w:pPr>
              <w:spacing w:after="120" w:line="276" w:lineRule="auto"/>
              <w:jc w:val="both"/>
              <w:rPr>
                <w:rFonts w:ascii="GHEA Grapalat" w:hAnsi="GHEA Grapalat"/>
                <w:sz w:val="24"/>
                <w:szCs w:val="24"/>
              </w:rPr>
            </w:pPr>
            <w:r w:rsidRPr="002F274D">
              <w:rPr>
                <w:rFonts w:ascii="GHEA Grapalat" w:hAnsi="GHEA Grapalat" w:cs="Sylfaen"/>
                <w:bCs/>
                <w:iCs/>
                <w:sz w:val="24"/>
                <w:szCs w:val="24"/>
                <w:shd w:val="clear" w:color="auto" w:fill="FFFFFF"/>
                <w:lang w:val="hy-AM"/>
              </w:rPr>
              <w:t xml:space="preserve">Հաշվեքննիչ պալատի </w:t>
            </w:r>
            <w:r w:rsidR="00EA5680">
              <w:rPr>
                <w:rFonts w:ascii="GHEA Grapalat" w:hAnsi="GHEA Grapalat"/>
                <w:sz w:val="24"/>
                <w:szCs w:val="24"/>
                <w:lang w:val="hy-AM"/>
              </w:rPr>
              <w:t>2024</w:t>
            </w:r>
            <w:r w:rsidRPr="002F274D">
              <w:rPr>
                <w:rFonts w:ascii="GHEA Grapalat" w:hAnsi="GHEA Grapalat"/>
                <w:sz w:val="24"/>
                <w:szCs w:val="24"/>
                <w:lang w:val="hy-AM"/>
              </w:rPr>
              <w:t xml:space="preserve"> թվականի </w:t>
            </w:r>
            <w:r w:rsidR="00EA5680">
              <w:rPr>
                <w:rFonts w:ascii="GHEA Grapalat" w:hAnsi="GHEA Grapalat"/>
                <w:sz w:val="24"/>
                <w:szCs w:val="24"/>
                <w:lang w:val="hy-AM"/>
              </w:rPr>
              <w:t>ապրիլ</w:t>
            </w:r>
            <w:r w:rsidR="00EA5680" w:rsidRPr="00672B9D">
              <w:rPr>
                <w:rFonts w:ascii="GHEA Grapalat" w:hAnsi="GHEA Grapalat"/>
                <w:sz w:val="24"/>
                <w:szCs w:val="24"/>
                <w:lang w:val="hy-AM"/>
              </w:rPr>
              <w:t xml:space="preserve">ի </w:t>
            </w:r>
            <w:r w:rsidR="00EA5680">
              <w:rPr>
                <w:rFonts w:ascii="GHEA Grapalat" w:hAnsi="GHEA Grapalat"/>
                <w:sz w:val="24"/>
                <w:szCs w:val="24"/>
                <w:lang w:val="hy-AM"/>
              </w:rPr>
              <w:t>26</w:t>
            </w:r>
            <w:r w:rsidRPr="002F274D">
              <w:rPr>
                <w:rFonts w:ascii="GHEA Grapalat" w:hAnsi="GHEA Grapalat"/>
                <w:sz w:val="24"/>
                <w:szCs w:val="24"/>
                <w:lang w:val="hy-AM"/>
              </w:rPr>
              <w:t>-ի</w:t>
            </w:r>
            <w:r w:rsidR="00002F2C" w:rsidRPr="002F274D">
              <w:rPr>
                <w:rFonts w:ascii="GHEA Grapalat" w:hAnsi="GHEA Grapalat"/>
                <w:sz w:val="24"/>
                <w:szCs w:val="24"/>
              </w:rPr>
              <w:t xml:space="preserve"> </w:t>
            </w:r>
            <w:r w:rsidR="00002F2C" w:rsidRPr="002F274D">
              <w:rPr>
                <w:rFonts w:ascii="GHEA Grapalat" w:hAnsi="GHEA Grapalat"/>
                <w:sz w:val="24"/>
                <w:szCs w:val="24"/>
                <w:lang w:val="hy-AM"/>
              </w:rPr>
              <w:t>«</w:t>
            </w:r>
            <w:r w:rsidR="00EA5680" w:rsidRPr="00EA5680">
              <w:rPr>
                <w:rFonts w:ascii="GHEA Grapalat" w:eastAsia="Times New Roman" w:hAnsi="GHEA Grapalat" w:cs="Sylfaen"/>
                <w:sz w:val="24"/>
                <w:szCs w:val="24"/>
                <w:lang w:val="hy-AM"/>
              </w:rPr>
              <w:t>Հայաստանի Հանրապետության ֆինանսների նախարարությունում 2024 թվականի պետական բյուջեի երեք ամիսների կատարման, պետական բյուջեի կատարման կազմակերպման հաշվեքննության առաջադրանքը</w:t>
            </w:r>
            <w:r w:rsidR="00002F2C" w:rsidRPr="002F274D">
              <w:rPr>
                <w:rFonts w:ascii="GHEA Grapalat" w:hAnsi="GHEA Grapalat"/>
                <w:sz w:val="24"/>
                <w:szCs w:val="24"/>
                <w:lang w:val="hy-AM"/>
              </w:rPr>
              <w:t xml:space="preserve">» </w:t>
            </w:r>
            <w:proofErr w:type="spellStart"/>
            <w:r w:rsidR="00002F2C" w:rsidRPr="002F274D">
              <w:rPr>
                <w:rFonts w:ascii="GHEA Grapalat" w:hAnsi="GHEA Grapalat"/>
                <w:sz w:val="24"/>
                <w:szCs w:val="24"/>
              </w:rPr>
              <w:t>հաստատելու</w:t>
            </w:r>
            <w:proofErr w:type="spellEnd"/>
            <w:r w:rsidR="00002F2C" w:rsidRPr="002F274D">
              <w:rPr>
                <w:rFonts w:ascii="GHEA Grapalat" w:hAnsi="GHEA Grapalat"/>
                <w:sz w:val="24"/>
                <w:szCs w:val="24"/>
              </w:rPr>
              <w:t xml:space="preserve"> </w:t>
            </w:r>
            <w:proofErr w:type="spellStart"/>
            <w:r w:rsidR="00002F2C" w:rsidRPr="002F274D">
              <w:rPr>
                <w:rFonts w:ascii="GHEA Grapalat" w:hAnsi="GHEA Grapalat"/>
                <w:sz w:val="24"/>
                <w:szCs w:val="24"/>
              </w:rPr>
              <w:t>մասին</w:t>
            </w:r>
            <w:proofErr w:type="spellEnd"/>
            <w:r w:rsidR="00002F2C" w:rsidRPr="002F274D">
              <w:rPr>
                <w:rFonts w:ascii="GHEA Grapalat" w:hAnsi="GHEA Grapalat"/>
                <w:sz w:val="24"/>
                <w:szCs w:val="24"/>
              </w:rPr>
              <w:t xml:space="preserve"> </w:t>
            </w:r>
            <w:proofErr w:type="spellStart"/>
            <w:r w:rsidR="00002F2C" w:rsidRPr="002F274D">
              <w:rPr>
                <w:rFonts w:ascii="GHEA Grapalat" w:hAnsi="GHEA Grapalat"/>
                <w:sz w:val="24"/>
                <w:szCs w:val="24"/>
              </w:rPr>
              <w:t>թիվ</w:t>
            </w:r>
            <w:proofErr w:type="spellEnd"/>
            <w:r w:rsidR="00002F2C" w:rsidRPr="002F274D">
              <w:rPr>
                <w:rFonts w:ascii="GHEA Grapalat" w:hAnsi="GHEA Grapalat"/>
                <w:sz w:val="24"/>
                <w:szCs w:val="24"/>
              </w:rPr>
              <w:t xml:space="preserve"> </w:t>
            </w:r>
            <w:r w:rsidR="00EA5680">
              <w:rPr>
                <w:rFonts w:ascii="GHEA Grapalat" w:hAnsi="GHEA Grapalat"/>
                <w:sz w:val="24"/>
                <w:szCs w:val="24"/>
                <w:lang w:val="hy-AM"/>
              </w:rPr>
              <w:t>44</w:t>
            </w:r>
            <w:r w:rsidR="00002F2C" w:rsidRPr="002F274D">
              <w:rPr>
                <w:rFonts w:ascii="GHEA Grapalat" w:hAnsi="GHEA Grapalat"/>
                <w:sz w:val="24"/>
                <w:szCs w:val="24"/>
              </w:rPr>
              <w:t xml:space="preserve">-Ա </w:t>
            </w:r>
            <w:proofErr w:type="spellStart"/>
            <w:r w:rsidR="00002F2C" w:rsidRPr="002F274D">
              <w:rPr>
                <w:rFonts w:ascii="GHEA Grapalat" w:hAnsi="GHEA Grapalat"/>
                <w:sz w:val="24"/>
                <w:szCs w:val="24"/>
              </w:rPr>
              <w:t>որոշում</w:t>
            </w:r>
            <w:proofErr w:type="spellEnd"/>
            <w:r w:rsidR="00002F2C" w:rsidRPr="002F274D">
              <w:rPr>
                <w:rFonts w:ascii="GHEA Grapalat" w:hAnsi="GHEA Grapalat"/>
                <w:sz w:val="24"/>
                <w:szCs w:val="24"/>
              </w:rPr>
              <w:t>։</w:t>
            </w:r>
          </w:p>
        </w:tc>
      </w:tr>
      <w:tr w:rsidR="00002F2C" w:rsidRPr="002F274D" w14:paraId="0B0BB993" w14:textId="77777777" w:rsidTr="00D52897">
        <w:trPr>
          <w:trHeight w:val="799"/>
        </w:trPr>
        <w:tc>
          <w:tcPr>
            <w:tcW w:w="1430" w:type="pct"/>
            <w:hideMark/>
          </w:tcPr>
          <w:p w14:paraId="49863C47" w14:textId="77777777" w:rsidR="00002F2C" w:rsidRPr="002F274D" w:rsidRDefault="00002F2C" w:rsidP="002F274D">
            <w:pPr>
              <w:spacing w:after="120" w:line="276" w:lineRule="auto"/>
              <w:rPr>
                <w:rFonts w:ascii="GHEA Grapalat" w:hAnsi="GHEA Grapalat"/>
                <w:b/>
                <w:sz w:val="24"/>
                <w:szCs w:val="24"/>
              </w:rPr>
            </w:pPr>
            <w:proofErr w:type="spellStart"/>
            <w:r w:rsidRPr="002F274D">
              <w:rPr>
                <w:rFonts w:ascii="GHEA Grapalat" w:hAnsi="GHEA Grapalat"/>
                <w:b/>
                <w:sz w:val="24"/>
                <w:szCs w:val="24"/>
              </w:rPr>
              <w:t>Հաշվեքննության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օբյեկտը</w:t>
            </w:r>
            <w:proofErr w:type="spellEnd"/>
          </w:p>
        </w:tc>
        <w:tc>
          <w:tcPr>
            <w:tcW w:w="3570" w:type="pct"/>
            <w:hideMark/>
          </w:tcPr>
          <w:p w14:paraId="3DC35E76" w14:textId="3EB24FC0" w:rsidR="00002F2C" w:rsidRPr="002F274D" w:rsidRDefault="00D52897" w:rsidP="002F274D">
            <w:pPr>
              <w:tabs>
                <w:tab w:val="left" w:pos="1440"/>
                <w:tab w:val="left" w:pos="1800"/>
                <w:tab w:val="left" w:pos="1980"/>
                <w:tab w:val="left" w:pos="2700"/>
              </w:tabs>
              <w:spacing w:after="120" w:line="276" w:lineRule="auto"/>
              <w:jc w:val="both"/>
              <w:rPr>
                <w:rFonts w:ascii="GHEA Grapalat" w:hAnsi="GHEA Grapalat"/>
                <w:sz w:val="24"/>
                <w:szCs w:val="24"/>
              </w:rPr>
            </w:pPr>
            <w:r w:rsidRPr="002F274D">
              <w:rPr>
                <w:rFonts w:ascii="GHEA Grapalat" w:eastAsia="Times New Roman" w:hAnsi="GHEA Grapalat"/>
                <w:sz w:val="24"/>
                <w:szCs w:val="24"/>
                <w:lang w:val="hy-AM"/>
              </w:rPr>
              <w:t xml:space="preserve">Հայաստանի Հանրապետության </w:t>
            </w:r>
            <w:r w:rsidR="00EA5680" w:rsidRPr="00EA5680">
              <w:rPr>
                <w:rFonts w:ascii="GHEA Grapalat" w:eastAsia="Times New Roman" w:hAnsi="GHEA Grapalat" w:cs="Sylfaen"/>
                <w:sz w:val="24"/>
                <w:szCs w:val="24"/>
                <w:lang w:val="hy-AM"/>
              </w:rPr>
              <w:t>ֆինանսների նախարարություն</w:t>
            </w:r>
            <w:r w:rsidRPr="002F274D">
              <w:rPr>
                <w:rFonts w:ascii="GHEA Grapalat" w:eastAsia="Times New Roman" w:hAnsi="GHEA Grapalat"/>
                <w:sz w:val="24"/>
                <w:szCs w:val="24"/>
                <w:lang w:val="hy-AM"/>
              </w:rPr>
              <w:t>։</w:t>
            </w:r>
          </w:p>
        </w:tc>
      </w:tr>
      <w:tr w:rsidR="00002F2C" w:rsidRPr="00EA5680" w14:paraId="074D7A8A" w14:textId="77777777" w:rsidTr="00D52897">
        <w:trPr>
          <w:trHeight w:val="944"/>
        </w:trPr>
        <w:tc>
          <w:tcPr>
            <w:tcW w:w="1430" w:type="pct"/>
            <w:hideMark/>
          </w:tcPr>
          <w:p w14:paraId="5BDAF4AC" w14:textId="77777777" w:rsidR="00002F2C" w:rsidRPr="002F274D" w:rsidRDefault="00002F2C" w:rsidP="002F274D">
            <w:pPr>
              <w:spacing w:after="120" w:line="276" w:lineRule="auto"/>
              <w:rPr>
                <w:rFonts w:ascii="GHEA Grapalat" w:hAnsi="GHEA Grapalat"/>
                <w:b/>
                <w:sz w:val="24"/>
                <w:szCs w:val="24"/>
              </w:rPr>
            </w:pPr>
            <w:proofErr w:type="spellStart"/>
            <w:r w:rsidRPr="002F274D">
              <w:rPr>
                <w:rFonts w:ascii="GHEA Grapalat" w:hAnsi="GHEA Grapalat"/>
                <w:b/>
                <w:sz w:val="24"/>
                <w:szCs w:val="24"/>
              </w:rPr>
              <w:t>Հաշվեքննության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առարկան</w:t>
            </w:r>
            <w:proofErr w:type="spellEnd"/>
          </w:p>
        </w:tc>
        <w:tc>
          <w:tcPr>
            <w:tcW w:w="3570" w:type="pct"/>
            <w:tcBorders>
              <w:left w:val="nil"/>
            </w:tcBorders>
            <w:hideMark/>
          </w:tcPr>
          <w:p w14:paraId="79E95421" w14:textId="5D1658B6" w:rsidR="00002F2C" w:rsidRPr="002F274D" w:rsidRDefault="00EA5680" w:rsidP="00F46C01">
            <w:pPr>
              <w:tabs>
                <w:tab w:val="left" w:pos="851"/>
              </w:tabs>
              <w:spacing w:after="120" w:line="276" w:lineRule="auto"/>
              <w:jc w:val="both"/>
              <w:rPr>
                <w:rFonts w:ascii="GHEA Grapalat" w:eastAsia="Times New Roman" w:hAnsi="GHEA Grapalat"/>
                <w:sz w:val="24"/>
                <w:szCs w:val="24"/>
                <w:lang w:val="hy-AM"/>
              </w:rPr>
            </w:pPr>
            <w:r>
              <w:rPr>
                <w:rFonts w:ascii="GHEA Grapalat" w:hAnsi="GHEA Grapalat" w:cs="Sylfaen"/>
                <w:sz w:val="24"/>
                <w:szCs w:val="24"/>
                <w:lang w:val="hy-AM"/>
              </w:rPr>
              <w:t>Պ</w:t>
            </w:r>
            <w:r w:rsidRPr="00EA5680">
              <w:rPr>
                <w:rFonts w:ascii="GHEA Grapalat" w:hAnsi="GHEA Grapalat" w:cs="Sylfaen"/>
                <w:sz w:val="24"/>
                <w:szCs w:val="24"/>
                <w:lang w:val="hy-AM"/>
              </w:rPr>
              <w:t>ետական բյուջեի մուտքերի ձևավորման և ելքերի իրականացման կանոնակարգված գործունեություն, պետական բյուջեի կատարման կազմակերպում</w:t>
            </w:r>
            <w:r w:rsidR="00D52897" w:rsidRPr="002F274D">
              <w:rPr>
                <w:rFonts w:ascii="GHEA Grapalat" w:eastAsia="Times New Roman" w:hAnsi="GHEA Grapalat"/>
                <w:sz w:val="24"/>
                <w:szCs w:val="24"/>
                <w:lang w:val="hy-AM"/>
              </w:rPr>
              <w:t>:</w:t>
            </w:r>
          </w:p>
        </w:tc>
      </w:tr>
      <w:tr w:rsidR="00002F2C" w:rsidRPr="002F274D" w14:paraId="62FA6835" w14:textId="77777777" w:rsidTr="00482BE2">
        <w:trPr>
          <w:trHeight w:val="1510"/>
        </w:trPr>
        <w:tc>
          <w:tcPr>
            <w:tcW w:w="1430" w:type="pct"/>
            <w:hideMark/>
          </w:tcPr>
          <w:p w14:paraId="4262C00C" w14:textId="77777777" w:rsidR="00002F2C" w:rsidRPr="002F274D" w:rsidRDefault="00002F2C" w:rsidP="002F274D">
            <w:pPr>
              <w:spacing w:after="120" w:line="276" w:lineRule="auto"/>
              <w:rPr>
                <w:rFonts w:ascii="GHEA Grapalat" w:hAnsi="GHEA Grapalat"/>
                <w:b/>
                <w:sz w:val="24"/>
                <w:szCs w:val="24"/>
              </w:rPr>
            </w:pPr>
            <w:r w:rsidRPr="002F274D">
              <w:rPr>
                <w:rFonts w:ascii="GHEA Grapalat" w:hAnsi="GHEA Grapalat"/>
                <w:b/>
                <w:sz w:val="24"/>
                <w:szCs w:val="24"/>
                <w:lang w:val="hy-AM"/>
              </w:rPr>
              <w:t xml:space="preserve">Հաշվեքննության </w:t>
            </w:r>
            <w:proofErr w:type="spellStart"/>
            <w:r w:rsidRPr="002F274D">
              <w:rPr>
                <w:rFonts w:ascii="GHEA Grapalat" w:hAnsi="GHEA Grapalat"/>
                <w:b/>
                <w:sz w:val="24"/>
                <w:szCs w:val="24"/>
              </w:rPr>
              <w:t>առարկայի</w:t>
            </w:r>
            <w:proofErr w:type="spellEnd"/>
            <w:r w:rsidRPr="002F274D">
              <w:rPr>
                <w:rFonts w:ascii="GHEA Grapalat" w:hAnsi="GHEA Grapalat"/>
                <w:b/>
                <w:sz w:val="24"/>
                <w:szCs w:val="24"/>
              </w:rPr>
              <w:t xml:space="preserve"> </w:t>
            </w:r>
            <w:r w:rsidRPr="002F274D">
              <w:rPr>
                <w:rFonts w:ascii="GHEA Grapalat" w:hAnsi="GHEA Grapalat"/>
                <w:b/>
                <w:sz w:val="24"/>
                <w:szCs w:val="24"/>
                <w:lang w:val="hy-AM"/>
              </w:rPr>
              <w:t>չափանիշները</w:t>
            </w:r>
          </w:p>
        </w:tc>
        <w:tc>
          <w:tcPr>
            <w:tcW w:w="3570" w:type="pct"/>
          </w:tcPr>
          <w:p w14:paraId="616E63E0" w14:textId="30B2BD50" w:rsidR="00002F2C" w:rsidRPr="002F274D" w:rsidRDefault="008A5AE9" w:rsidP="00591072">
            <w:pPr>
              <w:shd w:val="clear" w:color="auto" w:fill="FFFFFF"/>
              <w:spacing w:line="276" w:lineRule="auto"/>
              <w:jc w:val="both"/>
              <w:rPr>
                <w:rFonts w:ascii="GHEA Grapalat" w:hAnsi="GHEA Grapalat" w:cs="Cambria Math"/>
                <w:bCs/>
                <w:sz w:val="24"/>
                <w:szCs w:val="24"/>
                <w:lang w:val="hy-AM" w:eastAsia="x-none"/>
              </w:rPr>
            </w:pPr>
            <w:r w:rsidRPr="002F274D">
              <w:rPr>
                <w:rFonts w:ascii="GHEA Grapalat" w:eastAsia="Times New Roman" w:hAnsi="GHEA Grapalat"/>
                <w:sz w:val="24"/>
                <w:szCs w:val="24"/>
                <w:lang w:val="hy-AM"/>
              </w:rPr>
              <w:t xml:space="preserve">«Բյուջետային համակարգի մասին» </w:t>
            </w:r>
            <w:r w:rsidR="00214E15" w:rsidRPr="002F274D">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օրենք, «Ներքին աուդիտի մասին» </w:t>
            </w:r>
            <w:r w:rsidR="00214E15" w:rsidRPr="00214E15">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օրենք, «</w:t>
            </w:r>
            <w:r w:rsidR="00214E15" w:rsidRPr="00214E15">
              <w:rPr>
                <w:rFonts w:ascii="GHEA Grapalat" w:eastAsia="Times New Roman" w:hAnsi="GHEA Grapalat"/>
                <w:sz w:val="24"/>
                <w:szCs w:val="24"/>
                <w:lang w:val="hy-AM"/>
              </w:rPr>
              <w:t xml:space="preserve">Հայաստանի Հանրապետության </w:t>
            </w:r>
            <w:r w:rsidR="00591072">
              <w:rPr>
                <w:rFonts w:ascii="GHEA Grapalat" w:eastAsia="Times New Roman" w:hAnsi="GHEA Grapalat"/>
                <w:sz w:val="24"/>
                <w:szCs w:val="24"/>
                <w:lang w:val="hy-AM"/>
              </w:rPr>
              <w:t>2024</w:t>
            </w:r>
            <w:r w:rsidRPr="002F274D">
              <w:rPr>
                <w:rFonts w:ascii="GHEA Grapalat" w:eastAsia="Times New Roman" w:hAnsi="GHEA Grapalat"/>
                <w:sz w:val="24"/>
                <w:szCs w:val="24"/>
                <w:lang w:val="hy-AM"/>
              </w:rPr>
              <w:t xml:space="preserve"> թվականի պետական բյուջեի մասին» </w:t>
            </w:r>
            <w:r w:rsidR="00214E15" w:rsidRPr="00214E15">
              <w:rPr>
                <w:rFonts w:ascii="GHEA Grapalat" w:eastAsia="Times New Roman" w:hAnsi="GHEA Grapalat"/>
                <w:sz w:val="24"/>
                <w:szCs w:val="24"/>
                <w:lang w:val="hy-AM"/>
              </w:rPr>
              <w:t>Հայաստանի Հանրապետության</w:t>
            </w:r>
            <w:r w:rsidR="00214E15">
              <w:rPr>
                <w:rFonts w:ascii="GHEA Grapalat" w:eastAsia="Times New Roman" w:hAnsi="GHEA Grapalat"/>
                <w:sz w:val="24"/>
                <w:szCs w:val="24"/>
                <w:lang w:val="hy-AM"/>
              </w:rPr>
              <w:t xml:space="preserve"> </w:t>
            </w:r>
            <w:r w:rsidRPr="002F274D">
              <w:rPr>
                <w:rFonts w:ascii="GHEA Grapalat" w:eastAsia="Times New Roman" w:hAnsi="GHEA Grapalat"/>
                <w:sz w:val="24"/>
                <w:szCs w:val="24"/>
                <w:lang w:val="hy-AM"/>
              </w:rPr>
              <w:t xml:space="preserve">օրենք, </w:t>
            </w:r>
            <w:r w:rsidR="00482BE2" w:rsidRPr="00482BE2">
              <w:rPr>
                <w:rFonts w:ascii="GHEA Grapalat" w:eastAsia="Times New Roman" w:hAnsi="GHEA Grapalat"/>
                <w:sz w:val="24"/>
                <w:szCs w:val="24"/>
                <w:lang w:val="hy-AM"/>
              </w:rPr>
              <w:t xml:space="preserve">Հայաստանի Հանրապետության </w:t>
            </w:r>
            <w:r w:rsidRPr="002F274D">
              <w:rPr>
                <w:rFonts w:ascii="GHEA Grapalat" w:eastAsia="Times New Roman" w:hAnsi="GHEA Grapalat"/>
                <w:sz w:val="24"/>
                <w:szCs w:val="24"/>
                <w:lang w:val="hy-AM"/>
              </w:rPr>
              <w:t xml:space="preserve">կառավարության </w:t>
            </w:r>
            <w:r w:rsidR="00591072">
              <w:rPr>
                <w:rFonts w:ascii="GHEA Grapalat" w:eastAsia="Times New Roman" w:hAnsi="GHEA Grapalat"/>
                <w:sz w:val="24"/>
                <w:szCs w:val="24"/>
                <w:lang w:val="hy-AM"/>
              </w:rPr>
              <w:t>2023</w:t>
            </w:r>
            <w:r w:rsidR="00591072" w:rsidRPr="002F274D">
              <w:rPr>
                <w:rFonts w:ascii="GHEA Grapalat" w:eastAsia="Times New Roman" w:hAnsi="GHEA Grapalat"/>
                <w:sz w:val="24"/>
                <w:szCs w:val="24"/>
                <w:lang w:val="hy-AM"/>
              </w:rPr>
              <w:t xml:space="preserve"> թվականի</w:t>
            </w:r>
            <w:r w:rsidR="00591072">
              <w:rPr>
                <w:rFonts w:ascii="GHEA Grapalat" w:eastAsia="Times New Roman" w:hAnsi="GHEA Grapalat"/>
                <w:sz w:val="24"/>
                <w:szCs w:val="24"/>
                <w:lang w:val="hy-AM"/>
              </w:rPr>
              <w:t xml:space="preserve"> դեկտեմբերի 28-ի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w:t>
            </w:r>
            <w:r w:rsidR="00482BE2" w:rsidRPr="00482BE2">
              <w:rPr>
                <w:rFonts w:ascii="GHEA Grapalat" w:eastAsia="Times New Roman" w:hAnsi="GHEA Grapalat" w:cs="GHEA Grapalat"/>
                <w:sz w:val="24"/>
                <w:szCs w:val="24"/>
                <w:lang w:val="hy-AM"/>
              </w:rPr>
              <w:t xml:space="preserve">Հայաստանի Հանրապետության </w:t>
            </w:r>
            <w:r w:rsidR="00591072">
              <w:rPr>
                <w:rFonts w:ascii="GHEA Grapalat" w:eastAsia="Times New Roman" w:hAnsi="GHEA Grapalat" w:cs="GHEA Grapalat"/>
                <w:sz w:val="24"/>
                <w:szCs w:val="24"/>
                <w:lang w:val="hy-AM"/>
              </w:rPr>
              <w:t>2024 թվականի</w:t>
            </w:r>
            <w:r w:rsidR="00591072" w:rsidRPr="00591072">
              <w:rPr>
                <w:rFonts w:ascii="GHEA Grapalat" w:eastAsia="Times New Roman" w:hAnsi="GHEA Grapalat" w:cs="GHEA Grapalat"/>
                <w:sz w:val="24"/>
                <w:szCs w:val="24"/>
                <w:lang w:val="hy-AM"/>
              </w:rPr>
              <w:t xml:space="preserve"> պետական բյուջեի կատարումն ապահովող միջոցառումների մասին</w:t>
            </w:r>
            <w:r w:rsidRPr="002F274D">
              <w:rPr>
                <w:rFonts w:ascii="GHEA Grapalat" w:eastAsia="Times New Roman" w:hAnsi="GHEA Grapalat"/>
                <w:sz w:val="24"/>
                <w:szCs w:val="24"/>
                <w:lang w:val="hy-AM"/>
              </w:rPr>
              <w:t xml:space="preserve">» N </w:t>
            </w:r>
            <w:r w:rsidR="00591072">
              <w:rPr>
                <w:rFonts w:ascii="GHEA Grapalat" w:eastAsia="Times New Roman" w:hAnsi="GHEA Grapalat"/>
                <w:sz w:val="24"/>
                <w:szCs w:val="24"/>
                <w:lang w:val="hy-AM"/>
              </w:rPr>
              <w:t>2323</w:t>
            </w:r>
            <w:r w:rsidRPr="002F274D">
              <w:rPr>
                <w:rFonts w:ascii="GHEA Grapalat" w:eastAsia="Times New Roman" w:hAnsi="GHEA Grapalat"/>
                <w:sz w:val="24"/>
                <w:szCs w:val="24"/>
                <w:lang w:val="hy-AM"/>
              </w:rPr>
              <w:t xml:space="preserve">-Ն որոշում, </w:t>
            </w:r>
            <w:r w:rsidR="00482BE2" w:rsidRPr="00482BE2">
              <w:rPr>
                <w:rFonts w:ascii="GHEA Grapalat" w:eastAsia="Times New Roman" w:hAnsi="GHEA Grapalat"/>
                <w:sz w:val="24"/>
                <w:szCs w:val="24"/>
                <w:lang w:val="hy-AM"/>
              </w:rPr>
              <w:t xml:space="preserve">Հայաստանի Հանրապետության </w:t>
            </w:r>
            <w:r w:rsidR="00591072">
              <w:rPr>
                <w:rFonts w:ascii="GHEA Grapalat" w:eastAsia="Times New Roman" w:hAnsi="GHEA Grapalat"/>
                <w:sz w:val="24"/>
                <w:szCs w:val="24"/>
                <w:lang w:val="hy-AM"/>
              </w:rPr>
              <w:t xml:space="preserve">կառավարության </w:t>
            </w:r>
            <w:r w:rsidRPr="002F274D">
              <w:rPr>
                <w:rFonts w:ascii="GHEA Grapalat" w:eastAsia="Times New Roman" w:hAnsi="GHEA Grapalat"/>
                <w:sz w:val="24"/>
                <w:szCs w:val="24"/>
                <w:lang w:val="hy-AM"/>
              </w:rPr>
              <w:t>2018</w:t>
            </w:r>
            <w:r w:rsidR="00591072">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թ</w:t>
            </w:r>
            <w:r w:rsidR="00591072">
              <w:rPr>
                <w:rFonts w:ascii="GHEA Grapalat" w:eastAsia="Times New Roman" w:hAnsi="GHEA Grapalat" w:cs="GHEA Grapalat"/>
                <w:sz w:val="24"/>
                <w:szCs w:val="24"/>
                <w:lang w:val="hy-AM"/>
              </w:rPr>
              <w:t>վականի հունիսի 15-ի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«Բյուջեների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կատարման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կարգը</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հաստատելու</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և</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հայաստանի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հանրապետության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կառավարության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մի</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շարք</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որոշումներ</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ուժը</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կորցրած</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ճանաչելու</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մասին»</w:t>
            </w:r>
            <w:r w:rsidRPr="002F274D">
              <w:rPr>
                <w:rFonts w:ascii="GHEA Grapalat" w:eastAsia="Times New Roman" w:hAnsi="GHEA Grapalat"/>
                <w:sz w:val="24"/>
                <w:szCs w:val="24"/>
                <w:lang w:val="hy-AM"/>
              </w:rPr>
              <w:t xml:space="preserve"> N 706-</w:t>
            </w:r>
            <w:r w:rsidRPr="002F274D">
              <w:rPr>
                <w:rFonts w:ascii="GHEA Grapalat" w:eastAsia="Times New Roman" w:hAnsi="GHEA Grapalat" w:cs="GHEA Grapalat"/>
                <w:sz w:val="24"/>
                <w:szCs w:val="24"/>
                <w:lang w:val="hy-AM"/>
              </w:rPr>
              <w:t>Ն</w:t>
            </w:r>
            <w:r w:rsidRPr="002F274D">
              <w:rPr>
                <w:rFonts w:ascii="GHEA Grapalat" w:eastAsia="Times New Roman" w:hAnsi="GHEA Grapalat"/>
                <w:sz w:val="24"/>
                <w:szCs w:val="24"/>
                <w:lang w:val="hy-AM"/>
              </w:rPr>
              <w:t xml:space="preserve"> </w:t>
            </w:r>
            <w:r w:rsidRPr="002F274D">
              <w:rPr>
                <w:rFonts w:ascii="GHEA Grapalat" w:eastAsia="Times New Roman" w:hAnsi="GHEA Grapalat" w:cs="GHEA Grapalat"/>
                <w:sz w:val="24"/>
                <w:szCs w:val="24"/>
                <w:lang w:val="hy-AM"/>
              </w:rPr>
              <w:t>որոշու</w:t>
            </w:r>
            <w:r w:rsidRPr="002F274D">
              <w:rPr>
                <w:rFonts w:ascii="GHEA Grapalat" w:eastAsia="Times New Roman" w:hAnsi="GHEA Grapalat"/>
                <w:sz w:val="24"/>
                <w:szCs w:val="24"/>
                <w:lang w:val="hy-AM"/>
              </w:rPr>
              <w:t>մ</w:t>
            </w:r>
            <w:r w:rsidR="00591072">
              <w:rPr>
                <w:rFonts w:ascii="GHEA Grapalat" w:eastAsia="Times New Roman" w:hAnsi="GHEA Grapalat"/>
                <w:sz w:val="24"/>
                <w:szCs w:val="24"/>
                <w:lang w:val="hy-AM"/>
              </w:rPr>
              <w:t xml:space="preserve">, </w:t>
            </w:r>
            <w:r w:rsidR="00591072">
              <w:rPr>
                <w:rFonts w:ascii="GHEA Grapalat" w:eastAsia="Times New Roman" w:hAnsi="GHEA Grapalat"/>
                <w:sz w:val="24"/>
                <w:szCs w:val="24"/>
                <w:lang w:val="hy-AM" w:eastAsia="ru-RU"/>
              </w:rPr>
              <w:t>ՀՀ ֆինանսների նախարարի</w:t>
            </w:r>
            <w:r w:rsidR="00591072" w:rsidRPr="00E313C0">
              <w:rPr>
                <w:rFonts w:ascii="GHEA Grapalat" w:eastAsia="Times New Roman" w:hAnsi="GHEA Grapalat"/>
                <w:sz w:val="24"/>
                <w:szCs w:val="24"/>
                <w:lang w:val="hy-AM" w:eastAsia="ru-RU"/>
              </w:rPr>
              <w:t xml:space="preserve"> </w:t>
            </w:r>
            <w:r w:rsidR="00591072" w:rsidRPr="0008204D">
              <w:rPr>
                <w:rFonts w:ascii="GHEA Grapalat" w:eastAsia="Times New Roman" w:hAnsi="GHEA Grapalat"/>
                <w:sz w:val="24"/>
                <w:szCs w:val="24"/>
                <w:lang w:val="hy-AM" w:eastAsia="ru-RU"/>
              </w:rPr>
              <w:t xml:space="preserve">2019 թվականի </w:t>
            </w:r>
            <w:r w:rsidR="00591072" w:rsidRPr="00E313C0">
              <w:rPr>
                <w:rFonts w:ascii="GHEA Grapalat" w:eastAsia="Times New Roman" w:hAnsi="GHEA Grapalat"/>
                <w:sz w:val="24"/>
                <w:szCs w:val="24"/>
                <w:lang w:val="hy-AM" w:eastAsia="ru-RU"/>
              </w:rPr>
              <w:t>մարտի 13</w:t>
            </w:r>
            <w:r w:rsidR="00591072" w:rsidRPr="00E313C0">
              <w:rPr>
                <w:rFonts w:ascii="GHEA Grapalat" w:eastAsia="Times New Roman" w:hAnsi="GHEA Grapalat" w:cs="Cambria Math"/>
                <w:sz w:val="24"/>
                <w:szCs w:val="24"/>
                <w:lang w:val="hy-AM" w:eastAsia="ru-RU"/>
              </w:rPr>
              <w:t>-ի</w:t>
            </w:r>
            <w:r w:rsidR="00591072" w:rsidRPr="0008204D">
              <w:rPr>
                <w:rFonts w:ascii="GHEA Grapalat" w:eastAsia="Times New Roman" w:hAnsi="GHEA Grapalat" w:cs="Sylfaen"/>
                <w:sz w:val="24"/>
                <w:szCs w:val="24"/>
                <w:lang w:val="hy-AM"/>
              </w:rPr>
              <w:t xml:space="preserve"> «</w:t>
            </w:r>
            <w:r w:rsidR="00591072" w:rsidRPr="0008204D">
              <w:rPr>
                <w:rFonts w:ascii="GHEA Grapalat" w:hAnsi="GHEA Grapalat"/>
                <w:bCs/>
                <w:color w:val="000000"/>
                <w:sz w:val="24"/>
                <w:szCs w:val="24"/>
                <w:shd w:val="clear" w:color="auto" w:fill="FFFFFF"/>
                <w:lang w:val="hy-AM"/>
              </w:rPr>
              <w:t xml:space="preserve">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w:t>
            </w:r>
            <w:r w:rsidR="00591072" w:rsidRPr="0008204D">
              <w:rPr>
                <w:rFonts w:ascii="GHEA Grapalat" w:hAnsi="GHEA Grapalat"/>
                <w:bCs/>
                <w:color w:val="000000"/>
                <w:sz w:val="24"/>
                <w:szCs w:val="24"/>
                <w:shd w:val="clear" w:color="auto" w:fill="FFFFFF"/>
                <w:lang w:val="hy-AM"/>
              </w:rPr>
              <w:lastRenderedPageBreak/>
              <w:t>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w:t>
            </w:r>
            <w:r w:rsidR="00591072" w:rsidRPr="0008204D">
              <w:rPr>
                <w:rFonts w:ascii="GHEA Grapalat" w:eastAsia="Times New Roman" w:hAnsi="GHEA Grapalat" w:cs="Sylfaen"/>
                <w:sz w:val="24"/>
                <w:szCs w:val="24"/>
                <w:lang w:val="hy-AM"/>
              </w:rPr>
              <w:t xml:space="preserve">» </w:t>
            </w:r>
            <w:r w:rsidR="00591072" w:rsidRPr="0008204D">
              <w:rPr>
                <w:rFonts w:ascii="GHEA Grapalat" w:eastAsia="Times New Roman" w:hAnsi="GHEA Grapalat"/>
                <w:sz w:val="24"/>
                <w:szCs w:val="24"/>
                <w:lang w:val="hy-AM" w:eastAsia="ru-RU"/>
              </w:rPr>
              <w:t xml:space="preserve"> </w:t>
            </w:r>
            <w:r w:rsidR="00591072" w:rsidRPr="00E313C0">
              <w:rPr>
                <w:rFonts w:ascii="GHEA Grapalat" w:eastAsia="Times New Roman" w:hAnsi="GHEA Grapalat" w:cs="Sylfaen"/>
                <w:sz w:val="24"/>
                <w:szCs w:val="24"/>
                <w:lang w:val="hy-AM"/>
              </w:rPr>
              <w:t xml:space="preserve"> N</w:t>
            </w:r>
            <w:r w:rsidR="00591072" w:rsidRPr="0008204D">
              <w:rPr>
                <w:rFonts w:ascii="GHEA Grapalat" w:eastAsia="Times New Roman" w:hAnsi="GHEA Grapalat"/>
                <w:sz w:val="24"/>
                <w:szCs w:val="24"/>
                <w:lang w:val="hy-AM" w:eastAsia="ru-RU"/>
              </w:rPr>
              <w:t xml:space="preserve"> </w:t>
            </w:r>
            <w:r w:rsidR="00591072">
              <w:rPr>
                <w:rFonts w:ascii="GHEA Grapalat" w:eastAsia="Times New Roman" w:hAnsi="GHEA Grapalat"/>
                <w:bCs/>
                <w:color w:val="000000"/>
                <w:sz w:val="24"/>
                <w:szCs w:val="24"/>
                <w:lang w:val="hy-AM" w:eastAsia="ru-RU"/>
              </w:rPr>
              <w:t>254-Ն հրաման</w:t>
            </w:r>
            <w:r w:rsidR="00002F2C" w:rsidRPr="002F274D">
              <w:rPr>
                <w:rFonts w:ascii="GHEA Grapalat" w:eastAsia="Times New Roman" w:hAnsi="GHEA Grapalat" w:cs="Arial"/>
                <w:color w:val="000000"/>
                <w:sz w:val="24"/>
                <w:szCs w:val="24"/>
                <w:lang w:val="hy-AM"/>
              </w:rPr>
              <w:t xml:space="preserve"> և այլն։</w:t>
            </w:r>
            <w:r w:rsidR="00002F2C" w:rsidRPr="002F274D">
              <w:rPr>
                <w:rFonts w:ascii="GHEA Grapalat" w:eastAsia="Times New Roman" w:hAnsi="GHEA Grapalat"/>
                <w:color w:val="000000"/>
                <w:sz w:val="24"/>
                <w:szCs w:val="24"/>
                <w:lang w:val="hy-AM"/>
              </w:rPr>
              <w:t xml:space="preserve"> </w:t>
            </w:r>
          </w:p>
        </w:tc>
      </w:tr>
      <w:tr w:rsidR="00002F2C" w:rsidRPr="002F274D" w14:paraId="70FA2EE5" w14:textId="77777777" w:rsidTr="001926CD">
        <w:trPr>
          <w:trHeight w:val="1126"/>
        </w:trPr>
        <w:tc>
          <w:tcPr>
            <w:tcW w:w="1430" w:type="pct"/>
            <w:hideMark/>
          </w:tcPr>
          <w:p w14:paraId="3B7C9F4F" w14:textId="77777777" w:rsidR="00002F2C" w:rsidRPr="002F274D" w:rsidRDefault="00002F2C" w:rsidP="002F274D">
            <w:pPr>
              <w:spacing w:after="120" w:line="276" w:lineRule="auto"/>
              <w:rPr>
                <w:rFonts w:ascii="GHEA Grapalat" w:hAnsi="GHEA Grapalat"/>
                <w:b/>
                <w:sz w:val="24"/>
                <w:szCs w:val="24"/>
              </w:rPr>
            </w:pPr>
            <w:proofErr w:type="spellStart"/>
            <w:r w:rsidRPr="002F274D">
              <w:rPr>
                <w:rFonts w:ascii="GHEA Grapalat" w:hAnsi="GHEA Grapalat"/>
                <w:b/>
                <w:sz w:val="24"/>
                <w:szCs w:val="24"/>
              </w:rPr>
              <w:lastRenderedPageBreak/>
              <w:t>Հաշվեքննությունն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ընդգրկող</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ժամանակաշրջանը</w:t>
            </w:r>
            <w:proofErr w:type="spellEnd"/>
          </w:p>
        </w:tc>
        <w:tc>
          <w:tcPr>
            <w:tcW w:w="3570" w:type="pct"/>
            <w:hideMark/>
          </w:tcPr>
          <w:p w14:paraId="36F85C50" w14:textId="1DFD764A" w:rsidR="00002F2C" w:rsidRPr="002F274D" w:rsidRDefault="00591072" w:rsidP="00591072">
            <w:pPr>
              <w:spacing w:after="120" w:line="276" w:lineRule="auto"/>
              <w:rPr>
                <w:rFonts w:ascii="GHEA Grapalat" w:hAnsi="GHEA Grapalat"/>
                <w:sz w:val="24"/>
                <w:szCs w:val="24"/>
                <w:lang w:val="hy-AM"/>
              </w:rPr>
            </w:pPr>
            <w:r>
              <w:rPr>
                <w:rFonts w:ascii="GHEA Grapalat" w:eastAsia="Times New Roman" w:hAnsi="GHEA Grapalat"/>
                <w:sz w:val="24"/>
                <w:szCs w:val="24"/>
                <w:lang w:val="hy-AM"/>
              </w:rPr>
              <w:t>2024</w:t>
            </w:r>
            <w:r w:rsidR="00002F2C" w:rsidRPr="002F274D">
              <w:rPr>
                <w:rFonts w:ascii="GHEA Grapalat" w:eastAsia="Times New Roman" w:hAnsi="GHEA Grapalat"/>
                <w:sz w:val="24"/>
                <w:szCs w:val="24"/>
                <w:lang w:val="hy-AM"/>
              </w:rPr>
              <w:t xml:space="preserve"> թվականի հունվարի</w:t>
            </w:r>
            <w:r w:rsidR="00002F2C" w:rsidRPr="002F274D">
              <w:rPr>
                <w:rFonts w:ascii="GHEA Grapalat" w:eastAsia="Times New Roman" w:hAnsi="GHEA Grapalat"/>
                <w:sz w:val="24"/>
                <w:szCs w:val="24"/>
              </w:rPr>
              <w:t xml:space="preserve"> </w:t>
            </w:r>
            <w:r w:rsidR="00002F2C" w:rsidRPr="002F274D">
              <w:rPr>
                <w:rFonts w:ascii="GHEA Grapalat" w:eastAsia="Times New Roman" w:hAnsi="GHEA Grapalat"/>
                <w:sz w:val="24"/>
                <w:szCs w:val="24"/>
                <w:lang w:val="hy-AM"/>
              </w:rPr>
              <w:t>1–ից մինչև 202</w:t>
            </w:r>
            <w:r>
              <w:rPr>
                <w:rFonts w:ascii="GHEA Grapalat" w:eastAsia="Times New Roman" w:hAnsi="GHEA Grapalat"/>
                <w:sz w:val="24"/>
                <w:szCs w:val="24"/>
                <w:lang w:val="hy-AM"/>
              </w:rPr>
              <w:t>4</w:t>
            </w:r>
            <w:r w:rsidR="00002F2C" w:rsidRPr="002F274D">
              <w:rPr>
                <w:rFonts w:ascii="GHEA Grapalat" w:eastAsia="Times New Roman" w:hAnsi="GHEA Grapalat"/>
                <w:sz w:val="24"/>
                <w:szCs w:val="24"/>
                <w:lang w:val="hy-AM"/>
              </w:rPr>
              <w:t xml:space="preserve"> թվականի </w:t>
            </w:r>
            <w:r>
              <w:rPr>
                <w:rFonts w:ascii="GHEA Grapalat" w:eastAsia="Times New Roman" w:hAnsi="GHEA Grapalat"/>
                <w:sz w:val="24"/>
                <w:szCs w:val="24"/>
                <w:lang w:val="hy-AM"/>
              </w:rPr>
              <w:t>մարտի</w:t>
            </w:r>
            <w:r w:rsidR="008A5AE9" w:rsidRPr="002F274D">
              <w:rPr>
                <w:rFonts w:ascii="GHEA Grapalat" w:eastAsia="Times New Roman" w:hAnsi="GHEA Grapalat"/>
                <w:sz w:val="24"/>
                <w:szCs w:val="24"/>
                <w:lang w:val="hy-AM"/>
              </w:rPr>
              <w:t xml:space="preserve"> 31</w:t>
            </w:r>
            <w:r w:rsidR="00002F2C" w:rsidRPr="002F274D">
              <w:rPr>
                <w:rFonts w:ascii="GHEA Grapalat" w:eastAsia="Times New Roman" w:hAnsi="GHEA Grapalat"/>
                <w:sz w:val="24"/>
                <w:szCs w:val="24"/>
                <w:lang w:val="hy-AM"/>
              </w:rPr>
              <w:t>–ը</w:t>
            </w:r>
            <w:r w:rsidR="00002F2C" w:rsidRPr="002F274D">
              <w:rPr>
                <w:rFonts w:ascii="GHEA Grapalat" w:hAnsi="GHEA Grapalat"/>
                <w:sz w:val="24"/>
                <w:szCs w:val="24"/>
                <w:lang w:val="hy-AM"/>
              </w:rPr>
              <w:t>:</w:t>
            </w:r>
          </w:p>
        </w:tc>
      </w:tr>
      <w:tr w:rsidR="00002F2C" w:rsidRPr="00A173A9" w14:paraId="17253BD9" w14:textId="77777777" w:rsidTr="001926CD">
        <w:trPr>
          <w:trHeight w:val="691"/>
        </w:trPr>
        <w:tc>
          <w:tcPr>
            <w:tcW w:w="1430" w:type="pct"/>
            <w:hideMark/>
          </w:tcPr>
          <w:p w14:paraId="48E5EC1F" w14:textId="77777777" w:rsidR="00002F2C" w:rsidRPr="002F274D" w:rsidRDefault="00002F2C" w:rsidP="002F274D">
            <w:pPr>
              <w:spacing w:after="120" w:line="276" w:lineRule="auto"/>
              <w:rPr>
                <w:rFonts w:ascii="GHEA Grapalat" w:hAnsi="GHEA Grapalat"/>
                <w:sz w:val="24"/>
                <w:szCs w:val="24"/>
                <w:lang w:val="hy-AM"/>
              </w:rPr>
            </w:pPr>
            <w:r w:rsidRPr="002F274D">
              <w:rPr>
                <w:rFonts w:ascii="GHEA Grapalat" w:hAnsi="GHEA Grapalat"/>
                <w:b/>
                <w:sz w:val="24"/>
                <w:szCs w:val="24"/>
                <w:lang w:val="hy-AM"/>
              </w:rPr>
              <w:t>Հաշվեքննության կատարման ժամկետը</w:t>
            </w:r>
          </w:p>
        </w:tc>
        <w:tc>
          <w:tcPr>
            <w:tcW w:w="3570" w:type="pct"/>
            <w:hideMark/>
          </w:tcPr>
          <w:p w14:paraId="37A02E83" w14:textId="2FAA7E99" w:rsidR="00002F2C" w:rsidRPr="002F274D" w:rsidRDefault="008A5AE9" w:rsidP="00591072">
            <w:pPr>
              <w:spacing w:after="120" w:line="276" w:lineRule="auto"/>
              <w:rPr>
                <w:rFonts w:ascii="GHEA Grapalat" w:hAnsi="GHEA Grapalat"/>
                <w:sz w:val="24"/>
                <w:szCs w:val="24"/>
                <w:lang w:val="hy-AM"/>
              </w:rPr>
            </w:pPr>
            <w:r w:rsidRPr="002F274D">
              <w:rPr>
                <w:rFonts w:ascii="GHEA Grapalat" w:eastAsia="Times New Roman" w:hAnsi="GHEA Grapalat"/>
                <w:sz w:val="24"/>
                <w:szCs w:val="24"/>
                <w:lang w:val="hy-AM"/>
              </w:rPr>
              <w:t>202</w:t>
            </w:r>
            <w:r w:rsidR="00591072">
              <w:rPr>
                <w:rFonts w:ascii="GHEA Grapalat" w:eastAsia="Times New Roman" w:hAnsi="GHEA Grapalat"/>
                <w:sz w:val="24"/>
                <w:szCs w:val="24"/>
                <w:lang w:val="hy-AM"/>
              </w:rPr>
              <w:t>4</w:t>
            </w:r>
            <w:r w:rsidRPr="002F274D">
              <w:rPr>
                <w:rFonts w:ascii="GHEA Grapalat" w:eastAsia="Times New Roman" w:hAnsi="GHEA Grapalat"/>
                <w:sz w:val="24"/>
                <w:szCs w:val="24"/>
                <w:lang w:val="hy-AM"/>
              </w:rPr>
              <w:t xml:space="preserve"> թվականի </w:t>
            </w:r>
            <w:r w:rsidR="00591072">
              <w:rPr>
                <w:rFonts w:ascii="GHEA Grapalat" w:eastAsia="Times New Roman" w:hAnsi="GHEA Grapalat"/>
                <w:sz w:val="24"/>
                <w:szCs w:val="24"/>
                <w:lang w:val="hy-AM"/>
              </w:rPr>
              <w:t>մայիսի 27</w:t>
            </w:r>
            <w:r w:rsidRPr="002F274D">
              <w:rPr>
                <w:rFonts w:ascii="GHEA Grapalat" w:eastAsia="Times New Roman" w:hAnsi="GHEA Grapalat"/>
                <w:sz w:val="24"/>
                <w:szCs w:val="24"/>
                <w:lang w:val="hy-AM"/>
              </w:rPr>
              <w:t xml:space="preserve">-ից մինչև 2024 թվականի </w:t>
            </w:r>
            <w:r w:rsidR="00591072">
              <w:rPr>
                <w:rFonts w:ascii="GHEA Grapalat" w:eastAsia="Times New Roman" w:hAnsi="GHEA Grapalat"/>
                <w:sz w:val="24"/>
                <w:szCs w:val="24"/>
                <w:lang w:val="hy-AM"/>
              </w:rPr>
              <w:t>հունիսի  28</w:t>
            </w:r>
            <w:r w:rsidRPr="002F274D">
              <w:rPr>
                <w:rFonts w:ascii="GHEA Grapalat" w:eastAsia="Times New Roman" w:hAnsi="GHEA Grapalat"/>
                <w:sz w:val="24"/>
                <w:szCs w:val="24"/>
                <w:lang w:val="hy-AM"/>
              </w:rPr>
              <w:t>-ը։</w:t>
            </w:r>
          </w:p>
        </w:tc>
      </w:tr>
      <w:tr w:rsidR="00002F2C" w:rsidRPr="00A173A9" w14:paraId="4AA9DBCB" w14:textId="77777777" w:rsidTr="001926CD">
        <w:trPr>
          <w:trHeight w:val="3085"/>
        </w:trPr>
        <w:tc>
          <w:tcPr>
            <w:tcW w:w="1430" w:type="pct"/>
            <w:hideMark/>
          </w:tcPr>
          <w:p w14:paraId="0A75A8A9" w14:textId="77777777" w:rsidR="00002F2C" w:rsidRPr="002F274D" w:rsidRDefault="00002F2C" w:rsidP="002F274D">
            <w:pPr>
              <w:spacing w:line="276" w:lineRule="auto"/>
              <w:rPr>
                <w:rFonts w:ascii="GHEA Grapalat" w:hAnsi="GHEA Grapalat"/>
                <w:b/>
                <w:sz w:val="24"/>
                <w:szCs w:val="24"/>
              </w:rPr>
            </w:pPr>
            <w:r w:rsidRPr="002F274D">
              <w:rPr>
                <w:rFonts w:ascii="GHEA Grapalat" w:hAnsi="GHEA Grapalat"/>
                <w:b/>
                <w:sz w:val="24"/>
                <w:szCs w:val="24"/>
                <w:lang w:val="hy-AM"/>
              </w:rPr>
              <w:t>Հաշվեքննության մեթոդաբանությունը</w:t>
            </w:r>
          </w:p>
        </w:tc>
        <w:tc>
          <w:tcPr>
            <w:tcW w:w="3570" w:type="pct"/>
            <w:hideMark/>
          </w:tcPr>
          <w:p w14:paraId="5ED4110B" w14:textId="0BC632C4" w:rsidR="00002F2C" w:rsidRPr="002F274D" w:rsidRDefault="00002F2C" w:rsidP="002F274D">
            <w:pPr>
              <w:spacing w:before="120" w:line="276" w:lineRule="auto"/>
              <w:jc w:val="both"/>
              <w:rPr>
                <w:rFonts w:ascii="GHEA Grapalat" w:hAnsi="GHEA Grapalat"/>
                <w:sz w:val="24"/>
                <w:szCs w:val="24"/>
                <w:lang w:val="hy-AM"/>
              </w:rPr>
            </w:pPr>
            <w:r w:rsidRPr="002F274D">
              <w:rPr>
                <w:rFonts w:ascii="GHEA Grapalat" w:hAnsi="GHEA Grapalat"/>
                <w:sz w:val="24"/>
                <w:szCs w:val="24"/>
                <w:lang w:val="hy-AM"/>
              </w:rPr>
              <w:t xml:space="preserve">Հաշվեքննությունն իրականացվել է «Հաշվեքննիչ պալատի մասին» </w:t>
            </w:r>
            <w:r w:rsidR="00482BE2" w:rsidRPr="00482BE2">
              <w:rPr>
                <w:rFonts w:ascii="GHEA Grapalat" w:hAnsi="GHEA Grapalat"/>
                <w:sz w:val="24"/>
                <w:szCs w:val="24"/>
                <w:lang w:val="hy-AM"/>
              </w:rPr>
              <w:t xml:space="preserve">Հայաստանի Հանրապետության </w:t>
            </w:r>
            <w:r w:rsidRPr="002F274D">
              <w:rPr>
                <w:rFonts w:ascii="GHEA Grapalat" w:hAnsi="GHEA Grapalat"/>
                <w:sz w:val="24"/>
                <w:szCs w:val="24"/>
                <w:lang w:val="hy-AM"/>
              </w:rPr>
              <w:t>օրենքի</w:t>
            </w:r>
            <w:r w:rsidR="008A5AE9" w:rsidRPr="002F274D">
              <w:rPr>
                <w:rFonts w:ascii="GHEA Grapalat" w:hAnsi="GHEA Grapalat" w:cs="Cambria Math"/>
                <w:sz w:val="24"/>
                <w:szCs w:val="24"/>
                <w:lang w:val="hy-AM"/>
              </w:rPr>
              <w:t>,</w:t>
            </w:r>
            <w:r w:rsidRPr="002F274D">
              <w:rPr>
                <w:rFonts w:ascii="GHEA Grapalat" w:hAnsi="GHEA Grapalat"/>
                <w:sz w:val="24"/>
                <w:szCs w:val="24"/>
                <w:lang w:val="hy-AM"/>
              </w:rPr>
              <w:t xml:space="preserve"> Հաշվեքննիչ պալատի ֆինանսական և</w:t>
            </w:r>
            <w:r w:rsidRPr="002F274D">
              <w:rPr>
                <w:rFonts w:ascii="GHEA Grapalat" w:hAnsi="GHEA Grapalat"/>
                <w:sz w:val="24"/>
                <w:szCs w:val="24"/>
              </w:rPr>
              <w:t xml:space="preserve"> </w:t>
            </w:r>
            <w:r w:rsidRPr="002F274D">
              <w:rPr>
                <w:rFonts w:ascii="GHEA Grapalat" w:hAnsi="GHEA Grapalat"/>
                <w:sz w:val="24"/>
                <w:szCs w:val="24"/>
                <w:lang w:val="hy-AM"/>
              </w:rPr>
              <w:t>համա</w:t>
            </w:r>
            <w:r w:rsidRPr="002F274D">
              <w:rPr>
                <w:rFonts w:ascii="GHEA Grapalat" w:hAnsi="GHEA Grapalat"/>
                <w:sz w:val="24"/>
                <w:szCs w:val="24"/>
                <w:lang w:val="hy-AM"/>
              </w:rPr>
              <w:softHyphen/>
              <w:t>պա</w:t>
            </w:r>
            <w:r w:rsidRPr="002F274D">
              <w:rPr>
                <w:rFonts w:ascii="GHEA Grapalat" w:hAnsi="GHEA Grapalat"/>
                <w:sz w:val="24"/>
                <w:szCs w:val="24"/>
                <w:lang w:val="hy-AM"/>
              </w:rPr>
              <w:softHyphen/>
              <w:t>տասխանության</w:t>
            </w:r>
            <w:r w:rsidRPr="002F274D">
              <w:rPr>
                <w:rFonts w:ascii="GHEA Grapalat" w:hAnsi="GHEA Grapalat"/>
                <w:sz w:val="24"/>
                <w:szCs w:val="24"/>
              </w:rPr>
              <w:t xml:space="preserve"> </w:t>
            </w:r>
            <w:r w:rsidRPr="002F274D">
              <w:rPr>
                <w:rFonts w:ascii="GHEA Grapalat" w:hAnsi="GHEA Grapalat"/>
                <w:sz w:val="24"/>
                <w:szCs w:val="24"/>
                <w:lang w:val="hy-AM"/>
              </w:rPr>
              <w:t>հաշվեքննության մեթոդաբանությունների</w:t>
            </w:r>
            <w:r w:rsidR="00591072">
              <w:rPr>
                <w:rFonts w:ascii="GHEA Grapalat" w:hAnsi="GHEA Grapalat"/>
                <w:sz w:val="24"/>
                <w:szCs w:val="24"/>
                <w:lang w:val="hy-AM"/>
              </w:rPr>
              <w:t xml:space="preserve">, </w:t>
            </w:r>
            <w:r w:rsidR="00591072" w:rsidRPr="006F67B0">
              <w:rPr>
                <w:rFonts w:ascii="GHEA Grapalat" w:hAnsi="GHEA Grapalat"/>
                <w:color w:val="000000" w:themeColor="text1"/>
                <w:sz w:val="24"/>
                <w:szCs w:val="24"/>
                <w:shd w:val="clear" w:color="auto" w:fill="FFFFFF"/>
                <w:lang w:val="hy-AM"/>
              </w:rPr>
              <w:t xml:space="preserve">Պետական բյուջեի երեք, վեց, ինն ամիսների և տարեկան կատարման հաշվեքննության ուղեցույցի </w:t>
            </w:r>
            <w:proofErr w:type="spellStart"/>
            <w:r w:rsidRPr="002F274D">
              <w:rPr>
                <w:rFonts w:ascii="GHEA Grapalat" w:hAnsi="GHEA Grapalat"/>
                <w:sz w:val="24"/>
                <w:szCs w:val="24"/>
              </w:rPr>
              <w:t>համաձայն</w:t>
            </w:r>
            <w:proofErr w:type="spellEnd"/>
            <w:r w:rsidRPr="002F274D">
              <w:rPr>
                <w:rFonts w:ascii="GHEA Grapalat" w:hAnsi="GHEA Grapalat"/>
                <w:sz w:val="24"/>
                <w:szCs w:val="24"/>
              </w:rPr>
              <w:t xml:space="preserve">: </w:t>
            </w:r>
          </w:p>
          <w:p w14:paraId="089EAEF0" w14:textId="77777777" w:rsidR="00002F2C" w:rsidRPr="002F274D" w:rsidRDefault="00002F2C" w:rsidP="002F274D">
            <w:pPr>
              <w:spacing w:before="120" w:line="276" w:lineRule="auto"/>
              <w:jc w:val="both"/>
              <w:rPr>
                <w:rFonts w:ascii="GHEA Grapalat" w:hAnsi="GHEA Grapalat"/>
                <w:sz w:val="24"/>
                <w:szCs w:val="24"/>
                <w:lang w:val="hy-AM"/>
              </w:rPr>
            </w:pPr>
            <w:r w:rsidRPr="002F274D">
              <w:rPr>
                <w:rFonts w:ascii="GHEA Grapalat" w:hAnsi="GHEA Grapalat"/>
                <w:sz w:val="24"/>
                <w:szCs w:val="24"/>
                <w:lang w:val="hy-AM"/>
              </w:rPr>
              <w:t>Իրականացվել է ֆինանսական և համապատասխանության հաշ</w:t>
            </w:r>
            <w:r w:rsidRPr="002F274D">
              <w:rPr>
                <w:rFonts w:ascii="GHEA Grapalat" w:hAnsi="GHEA Grapalat"/>
                <w:sz w:val="24"/>
                <w:szCs w:val="24"/>
                <w:lang w:val="hy-AM"/>
              </w:rPr>
              <w:softHyphen/>
              <w:t>վեքննություն, որի ընթացքում կիրառվել են</w:t>
            </w:r>
            <w:r w:rsidRPr="002F274D">
              <w:rPr>
                <w:rFonts w:ascii="GHEA Grapalat" w:hAnsi="GHEA Grapalat"/>
                <w:sz w:val="24"/>
                <w:szCs w:val="24"/>
                <w:shd w:val="clear" w:color="auto" w:fill="FFFFFF"/>
                <w:lang w:val="hy-AM"/>
              </w:rPr>
              <w:t xml:space="preserve"> </w:t>
            </w:r>
            <w:r w:rsidRPr="002F274D">
              <w:rPr>
                <w:rFonts w:ascii="GHEA Grapalat" w:eastAsia="Times New Roman" w:hAnsi="GHEA Grapalat"/>
                <w:sz w:val="24"/>
                <w:szCs w:val="24"/>
                <w:lang w:val="hy-AM"/>
              </w:rPr>
              <w:t>զննում, դիտարկում, հարցում, արտաքին հաստատում, վերլուծական ընթացակարգ, վերահաշվարկ և վերակատարում</w:t>
            </w:r>
            <w:r w:rsidRPr="002F274D">
              <w:rPr>
                <w:rFonts w:ascii="GHEA Grapalat" w:hAnsi="GHEA Grapalat"/>
                <w:sz w:val="24"/>
                <w:szCs w:val="24"/>
                <w:lang w:val="hy-AM"/>
              </w:rPr>
              <w:t xml:space="preserve"> ընթացակարգերը։</w:t>
            </w:r>
          </w:p>
        </w:tc>
      </w:tr>
      <w:tr w:rsidR="00002F2C" w:rsidRPr="00A173A9" w14:paraId="19D27081" w14:textId="77777777" w:rsidTr="001926CD">
        <w:tc>
          <w:tcPr>
            <w:tcW w:w="1430" w:type="pct"/>
            <w:hideMark/>
          </w:tcPr>
          <w:p w14:paraId="7161D3D5" w14:textId="77777777" w:rsidR="00002F2C" w:rsidRPr="002F274D" w:rsidRDefault="00002F2C" w:rsidP="002F274D">
            <w:pPr>
              <w:spacing w:line="276" w:lineRule="auto"/>
              <w:rPr>
                <w:rFonts w:ascii="GHEA Grapalat" w:hAnsi="GHEA Grapalat"/>
                <w:b/>
                <w:sz w:val="24"/>
                <w:szCs w:val="24"/>
                <w:lang w:val="hy-AM"/>
              </w:rPr>
            </w:pPr>
            <w:proofErr w:type="spellStart"/>
            <w:r w:rsidRPr="002F274D">
              <w:rPr>
                <w:rFonts w:ascii="GHEA Grapalat" w:hAnsi="GHEA Grapalat"/>
                <w:b/>
                <w:sz w:val="24"/>
                <w:szCs w:val="24"/>
              </w:rPr>
              <w:t>Հաշվեքննությունն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իրականացրած</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կառուցվածքային</w:t>
            </w:r>
            <w:proofErr w:type="spellEnd"/>
            <w:r w:rsidRPr="002F274D">
              <w:rPr>
                <w:rFonts w:ascii="GHEA Grapalat" w:hAnsi="GHEA Grapalat"/>
                <w:b/>
                <w:sz w:val="24"/>
                <w:szCs w:val="24"/>
              </w:rPr>
              <w:t xml:space="preserve"> </w:t>
            </w:r>
            <w:proofErr w:type="spellStart"/>
            <w:r w:rsidRPr="002F274D">
              <w:rPr>
                <w:rFonts w:ascii="GHEA Grapalat" w:hAnsi="GHEA Grapalat"/>
                <w:b/>
                <w:sz w:val="24"/>
                <w:szCs w:val="24"/>
              </w:rPr>
              <w:t>ստորաբաժանում</w:t>
            </w:r>
            <w:proofErr w:type="spellEnd"/>
          </w:p>
        </w:tc>
        <w:tc>
          <w:tcPr>
            <w:tcW w:w="3570" w:type="pct"/>
          </w:tcPr>
          <w:p w14:paraId="51089175" w14:textId="4A5E4919" w:rsidR="00002F2C" w:rsidRPr="002F274D" w:rsidRDefault="00002F2C" w:rsidP="002F274D">
            <w:pPr>
              <w:spacing w:before="120" w:line="276" w:lineRule="auto"/>
              <w:jc w:val="both"/>
              <w:rPr>
                <w:rFonts w:ascii="GHEA Grapalat" w:eastAsia="Times New Roman" w:hAnsi="GHEA Grapalat"/>
                <w:sz w:val="24"/>
                <w:szCs w:val="24"/>
                <w:lang w:val="hy-AM"/>
              </w:rPr>
            </w:pPr>
            <w:proofErr w:type="spellStart"/>
            <w:r w:rsidRPr="002F274D">
              <w:rPr>
                <w:rFonts w:ascii="GHEA Grapalat" w:eastAsia="Times New Roman" w:hAnsi="GHEA Grapalat"/>
                <w:sz w:val="24"/>
                <w:szCs w:val="24"/>
                <w:lang w:val="fr-FR"/>
              </w:rPr>
              <w:t>Հաշվեքննությունն</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իրականացվել</w:t>
            </w:r>
            <w:proofErr w:type="spellEnd"/>
            <w:r w:rsidRPr="002F274D">
              <w:rPr>
                <w:rFonts w:ascii="GHEA Grapalat" w:eastAsia="Times New Roman" w:hAnsi="GHEA Grapalat"/>
                <w:sz w:val="24"/>
                <w:szCs w:val="24"/>
                <w:lang w:val="fr-FR"/>
              </w:rPr>
              <w:t xml:space="preserve"> է </w:t>
            </w:r>
            <w:r w:rsidR="008A5AE9" w:rsidRPr="002F274D">
              <w:rPr>
                <w:rFonts w:ascii="GHEA Grapalat" w:eastAsia="Times New Roman" w:hAnsi="GHEA Grapalat"/>
                <w:sz w:val="24"/>
                <w:szCs w:val="24"/>
                <w:lang w:val="hy-AM"/>
              </w:rPr>
              <w:t>Հ</w:t>
            </w:r>
            <w:proofErr w:type="spellStart"/>
            <w:r w:rsidRPr="002F274D">
              <w:rPr>
                <w:rFonts w:ascii="GHEA Grapalat" w:eastAsia="Times New Roman" w:hAnsi="GHEA Grapalat"/>
                <w:sz w:val="24"/>
                <w:szCs w:val="24"/>
                <w:lang w:val="fr-FR"/>
              </w:rPr>
              <w:t>աշվեքննիչ</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պալատի</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չորրորդ</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վարչության</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կողմից</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որի</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աշխատանքները</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համակարգել</w:t>
            </w:r>
            <w:proofErr w:type="spellEnd"/>
            <w:r w:rsidRPr="002F274D">
              <w:rPr>
                <w:rFonts w:ascii="GHEA Grapalat" w:eastAsia="Times New Roman" w:hAnsi="GHEA Grapalat"/>
                <w:sz w:val="24"/>
                <w:szCs w:val="24"/>
                <w:lang w:val="fr-FR"/>
              </w:rPr>
              <w:t xml:space="preserve"> է </w:t>
            </w:r>
            <w:r w:rsidR="008A5AE9" w:rsidRPr="002F274D">
              <w:rPr>
                <w:rFonts w:ascii="GHEA Grapalat" w:eastAsia="Times New Roman" w:hAnsi="GHEA Grapalat"/>
                <w:sz w:val="24"/>
                <w:szCs w:val="24"/>
                <w:lang w:val="hy-AM"/>
              </w:rPr>
              <w:t>Հ</w:t>
            </w:r>
            <w:proofErr w:type="spellStart"/>
            <w:r w:rsidRPr="002F274D">
              <w:rPr>
                <w:rFonts w:ascii="GHEA Grapalat" w:eastAsia="Times New Roman" w:hAnsi="GHEA Grapalat"/>
                <w:sz w:val="24"/>
                <w:szCs w:val="24"/>
                <w:lang w:val="fr-FR"/>
              </w:rPr>
              <w:t>աշվեքննիչ</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պալատի</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անդամ</w:t>
            </w:r>
            <w:proofErr w:type="spellEnd"/>
            <w:r w:rsidRPr="002F274D">
              <w:rPr>
                <w:rFonts w:ascii="GHEA Grapalat" w:eastAsia="Times New Roman" w:hAnsi="GHEA Grapalat"/>
                <w:sz w:val="24"/>
                <w:szCs w:val="24"/>
                <w:lang w:val="fr-FR"/>
              </w:rPr>
              <w:t xml:space="preserve"> </w:t>
            </w:r>
            <w:proofErr w:type="spellStart"/>
            <w:r w:rsidRPr="002F274D">
              <w:rPr>
                <w:rFonts w:ascii="GHEA Grapalat" w:eastAsia="Times New Roman" w:hAnsi="GHEA Grapalat"/>
                <w:sz w:val="24"/>
                <w:szCs w:val="24"/>
                <w:lang w:val="fr-FR"/>
              </w:rPr>
              <w:t>Կարեն</w:t>
            </w:r>
            <w:proofErr w:type="spellEnd"/>
            <w:r w:rsidRPr="002F274D">
              <w:rPr>
                <w:rFonts w:ascii="GHEA Grapalat" w:eastAsia="Times New Roman" w:hAnsi="GHEA Grapalat"/>
                <w:sz w:val="24"/>
                <w:szCs w:val="24"/>
                <w:lang w:val="fr-FR"/>
              </w:rPr>
              <w:t xml:space="preserve"> </w:t>
            </w:r>
            <w:proofErr w:type="spellStart"/>
            <w:proofErr w:type="gramStart"/>
            <w:r w:rsidRPr="002F274D">
              <w:rPr>
                <w:rFonts w:ascii="GHEA Grapalat" w:eastAsia="Times New Roman" w:hAnsi="GHEA Grapalat"/>
                <w:sz w:val="24"/>
                <w:szCs w:val="24"/>
                <w:lang w:val="fr-FR"/>
              </w:rPr>
              <w:t>Առուստամյանը</w:t>
            </w:r>
            <w:proofErr w:type="spellEnd"/>
            <w:r w:rsidRPr="002F274D">
              <w:rPr>
                <w:rFonts w:ascii="GHEA Grapalat" w:eastAsia="Times New Roman" w:hAnsi="GHEA Grapalat"/>
                <w:sz w:val="24"/>
                <w:szCs w:val="24"/>
                <w:lang w:val="fr-FR"/>
              </w:rPr>
              <w:t>:</w:t>
            </w:r>
            <w:proofErr w:type="gramEnd"/>
          </w:p>
          <w:p w14:paraId="50C111BD" w14:textId="77777777" w:rsidR="00002F2C" w:rsidRPr="002F274D" w:rsidRDefault="00002F2C" w:rsidP="002F274D">
            <w:pPr>
              <w:spacing w:line="276" w:lineRule="auto"/>
              <w:jc w:val="both"/>
              <w:rPr>
                <w:rFonts w:ascii="GHEA Grapalat" w:hAnsi="GHEA Grapalat" w:cs="Sylfaen"/>
                <w:sz w:val="24"/>
                <w:szCs w:val="24"/>
                <w:lang w:val="hy-AM"/>
              </w:rPr>
            </w:pPr>
          </w:p>
        </w:tc>
      </w:tr>
    </w:tbl>
    <w:p w14:paraId="3932CD78" w14:textId="77777777" w:rsidR="00002F2C" w:rsidRPr="002F274D" w:rsidRDefault="00002F2C" w:rsidP="002F274D">
      <w:pPr>
        <w:spacing w:line="276" w:lineRule="auto"/>
        <w:rPr>
          <w:rFonts w:ascii="GHEA Grapalat" w:eastAsia="SimSun" w:hAnsi="GHEA Grapalat" w:cs="Sylfaen"/>
          <w:b/>
          <w:bCs/>
          <w:sz w:val="24"/>
          <w:szCs w:val="24"/>
          <w:lang w:val="hy-AM"/>
        </w:rPr>
      </w:pPr>
      <w:r w:rsidRPr="002F274D">
        <w:rPr>
          <w:rFonts w:ascii="GHEA Grapalat" w:eastAsia="SimSun" w:hAnsi="GHEA Grapalat" w:cs="Times New Roman"/>
          <w:sz w:val="24"/>
          <w:szCs w:val="24"/>
          <w:lang w:val="hy-AM"/>
        </w:rPr>
        <w:br w:type="page"/>
      </w:r>
    </w:p>
    <w:p w14:paraId="66392959" w14:textId="33EC6F0C" w:rsidR="00002F2C" w:rsidRPr="00481204" w:rsidRDefault="00002F2C" w:rsidP="002F274D">
      <w:pPr>
        <w:numPr>
          <w:ilvl w:val="0"/>
          <w:numId w:val="1"/>
        </w:numPr>
        <w:spacing w:before="120" w:after="120" w:line="276" w:lineRule="auto"/>
        <w:ind w:left="0" w:right="29" w:firstLine="0"/>
        <w:jc w:val="center"/>
        <w:outlineLvl w:val="0"/>
        <w:rPr>
          <w:rFonts w:ascii="GHEA Grapalat" w:eastAsia="SimSun" w:hAnsi="GHEA Grapalat" w:cs="Sylfaen"/>
          <w:b/>
          <w:bCs/>
          <w:sz w:val="28"/>
          <w:szCs w:val="24"/>
          <w:lang w:val="ru-RU"/>
        </w:rPr>
      </w:pPr>
      <w:bookmarkStart w:id="2" w:name="_Toc173767474"/>
      <w:r w:rsidRPr="00481204">
        <w:rPr>
          <w:rFonts w:ascii="GHEA Grapalat" w:eastAsia="SimSun" w:hAnsi="GHEA Grapalat" w:cs="Sylfaen"/>
          <w:b/>
          <w:bCs/>
          <w:sz w:val="28"/>
          <w:szCs w:val="24"/>
          <w:lang w:val="ru-RU"/>
        </w:rPr>
        <w:lastRenderedPageBreak/>
        <w:t>ԱՄՓՈՓԱԳԻՐ</w:t>
      </w:r>
      <w:bookmarkEnd w:id="2"/>
    </w:p>
    <w:p w14:paraId="106CDC0E" w14:textId="70D90742" w:rsidR="00B46F1D" w:rsidRPr="00F86BB5" w:rsidRDefault="00B46F1D" w:rsidP="00F86BB5">
      <w:pPr>
        <w:spacing w:after="0" w:line="276" w:lineRule="auto"/>
        <w:ind w:firstLine="720"/>
        <w:jc w:val="both"/>
        <w:rPr>
          <w:rFonts w:ascii="GHEA Grapalat" w:eastAsia="SimSun" w:hAnsi="GHEA Grapalat" w:cs="Sylfaen"/>
          <w:bCs/>
          <w:sz w:val="24"/>
          <w:szCs w:val="24"/>
          <w:lang w:val="hy-AM"/>
        </w:rPr>
      </w:pPr>
    </w:p>
    <w:p w14:paraId="7145AF03" w14:textId="5BA70431" w:rsidR="00751D8B" w:rsidRDefault="00546C19" w:rsidP="003467EC">
      <w:pPr>
        <w:pStyle w:val="NormalWeb"/>
        <w:shd w:val="clear" w:color="auto" w:fill="FFFFFF"/>
        <w:spacing w:before="0" w:beforeAutospacing="0" w:after="0" w:afterAutospacing="0" w:line="276" w:lineRule="auto"/>
        <w:ind w:firstLine="720"/>
        <w:jc w:val="both"/>
        <w:rPr>
          <w:rFonts w:ascii="GHEA Grapalat" w:hAnsi="GHEA Grapalat"/>
          <w:lang w:val="hy-AM"/>
        </w:rPr>
      </w:pPr>
      <w:r>
        <w:rPr>
          <w:rFonts w:ascii="GHEA Grapalat" w:eastAsiaTheme="minorHAnsi" w:hAnsi="GHEA Grapalat" w:cstheme="minorBidi"/>
          <w:lang w:val="hy-AM"/>
        </w:rPr>
        <w:t xml:space="preserve">Հաշվեքննությամբ արձանագրվել է, որ </w:t>
      </w:r>
      <w:r w:rsidRPr="003467EC">
        <w:rPr>
          <w:rFonts w:ascii="GHEA Grapalat" w:eastAsia="SimSun" w:hAnsi="GHEA Grapalat" w:cs="Sylfaen"/>
          <w:bCs/>
          <w:lang w:val="hy-AM"/>
        </w:rPr>
        <w:t xml:space="preserve">ՀՀ </w:t>
      </w:r>
      <w:r>
        <w:rPr>
          <w:rFonts w:ascii="GHEA Grapalat" w:eastAsia="SimSun" w:hAnsi="GHEA Grapalat" w:cs="Sylfaen"/>
          <w:bCs/>
          <w:lang w:val="hy-AM"/>
        </w:rPr>
        <w:t xml:space="preserve">ֆինանսների նախարարությունը </w:t>
      </w:r>
      <w:r w:rsidRPr="003467EC">
        <w:rPr>
          <w:rFonts w:ascii="GHEA Grapalat" w:eastAsia="SimSun" w:hAnsi="GHEA Grapalat" w:cs="Sylfaen"/>
          <w:bCs/>
          <w:lang w:val="hy-AM"/>
        </w:rPr>
        <w:t>(</w:t>
      </w:r>
      <w:r>
        <w:rPr>
          <w:rFonts w:ascii="GHEA Grapalat" w:eastAsia="SimSun" w:hAnsi="GHEA Grapalat" w:cs="Sylfaen"/>
          <w:bCs/>
          <w:lang w:val="hy-AM"/>
        </w:rPr>
        <w:t>այսուհետև՝ Նախարարություն</w:t>
      </w:r>
      <w:r w:rsidRPr="003467EC">
        <w:rPr>
          <w:rFonts w:ascii="GHEA Grapalat" w:eastAsia="SimSun" w:hAnsi="GHEA Grapalat" w:cs="Sylfaen"/>
          <w:bCs/>
          <w:lang w:val="hy-AM"/>
        </w:rPr>
        <w:t>)</w:t>
      </w:r>
      <w:r w:rsidR="00751D8B" w:rsidRPr="00F86BB5">
        <w:rPr>
          <w:rFonts w:ascii="GHEA Grapalat" w:eastAsiaTheme="minorHAnsi" w:hAnsi="GHEA Grapalat" w:cstheme="minorBidi"/>
          <w:lang w:val="hy-AM"/>
        </w:rPr>
        <w:t xml:space="preserve"> չի ապահովել ներքին աուդիտի համակարգի առկայությունը։</w:t>
      </w:r>
      <w:r w:rsidR="00A95A1B">
        <w:rPr>
          <w:rFonts w:ascii="GHEA Grapalat" w:eastAsiaTheme="minorHAnsi" w:hAnsi="GHEA Grapalat" w:cstheme="minorBidi"/>
          <w:lang w:val="hy-AM"/>
        </w:rPr>
        <w:t xml:space="preserve"> Նշված</w:t>
      </w:r>
      <w:r w:rsidR="00751D8B" w:rsidRPr="00F86BB5">
        <w:rPr>
          <w:rFonts w:ascii="GHEA Grapalat" w:hAnsi="GHEA Grapalat"/>
          <w:lang w:val="hy-AM"/>
        </w:rPr>
        <w:t xml:space="preserve"> </w:t>
      </w:r>
      <w:r w:rsidR="003467EC">
        <w:rPr>
          <w:rFonts w:ascii="GHEA Grapalat" w:hAnsi="GHEA Grapalat"/>
          <w:lang w:val="hy-AM"/>
        </w:rPr>
        <w:t>անհամապատասխանություն</w:t>
      </w:r>
      <w:r w:rsidR="00751D8B" w:rsidRPr="00F86BB5">
        <w:rPr>
          <w:rFonts w:ascii="GHEA Grapalat" w:hAnsi="GHEA Grapalat"/>
          <w:lang w:val="hy-AM"/>
        </w:rPr>
        <w:t>ը</w:t>
      </w:r>
      <w:r w:rsidR="00751D8B" w:rsidRPr="00F86BB5">
        <w:rPr>
          <w:rFonts w:ascii="GHEA Grapalat" w:hAnsi="GHEA Grapalat" w:cstheme="minorHAnsi"/>
          <w:lang w:val="hy-AM"/>
        </w:rPr>
        <w:t xml:space="preserve"> </w:t>
      </w:r>
      <w:r w:rsidR="00751D8B" w:rsidRPr="00F86BB5">
        <w:rPr>
          <w:rFonts w:ascii="GHEA Grapalat" w:eastAsia="MS Mincho" w:hAnsi="GHEA Grapalat" w:cs="MS Mincho"/>
          <w:lang w:val="hy-AM"/>
        </w:rPr>
        <w:t xml:space="preserve">և </w:t>
      </w:r>
      <w:r>
        <w:rPr>
          <w:rFonts w:ascii="GHEA Grapalat" w:eastAsia="MS Mincho" w:hAnsi="GHEA Grapalat" w:cs="MS Mincho"/>
          <w:lang w:val="hy-AM"/>
        </w:rPr>
        <w:t>հետհսկողական գործընթացի մասին տեղեկատվությունը</w:t>
      </w:r>
      <w:r w:rsidRPr="00F86BB5">
        <w:rPr>
          <w:rFonts w:ascii="GHEA Grapalat" w:eastAsia="MS Mincho" w:hAnsi="GHEA Grapalat" w:cs="MS Mincho"/>
          <w:lang w:val="hy-AM"/>
        </w:rPr>
        <w:t xml:space="preserve"> </w:t>
      </w:r>
      <w:r w:rsidR="00751D8B" w:rsidRPr="00F86BB5">
        <w:rPr>
          <w:rFonts w:ascii="GHEA Grapalat" w:hAnsi="GHEA Grapalat"/>
          <w:lang w:val="hy-AM"/>
        </w:rPr>
        <w:t>նկարագրված</w:t>
      </w:r>
      <w:r w:rsidR="003467EC">
        <w:rPr>
          <w:rFonts w:ascii="GHEA Grapalat" w:hAnsi="GHEA Grapalat"/>
          <w:lang w:val="hy-AM"/>
        </w:rPr>
        <w:t xml:space="preserve"> են </w:t>
      </w:r>
      <w:r w:rsidR="00D8355A">
        <w:rPr>
          <w:rFonts w:ascii="GHEA Grapalat" w:hAnsi="GHEA Grapalat"/>
          <w:lang w:val="hy-AM"/>
        </w:rPr>
        <w:t>սույն</w:t>
      </w:r>
      <w:r w:rsidR="003467EC">
        <w:rPr>
          <w:rFonts w:ascii="GHEA Grapalat" w:hAnsi="GHEA Grapalat"/>
          <w:lang w:val="hy-AM"/>
        </w:rPr>
        <w:t xml:space="preserve"> ը</w:t>
      </w:r>
      <w:r w:rsidR="00751D8B" w:rsidRPr="00F86BB5">
        <w:rPr>
          <w:rFonts w:ascii="GHEA Grapalat" w:hAnsi="GHEA Grapalat"/>
          <w:lang w:val="hy-AM"/>
        </w:rPr>
        <w:t>նթացիկ</w:t>
      </w:r>
      <w:r w:rsidR="003467EC">
        <w:rPr>
          <w:rFonts w:ascii="GHEA Grapalat" w:hAnsi="GHEA Grapalat"/>
          <w:lang w:val="hy-AM"/>
        </w:rPr>
        <w:t xml:space="preserve"> եզրակացության </w:t>
      </w:r>
      <w:r w:rsidR="00F86BB5" w:rsidRPr="00F86BB5">
        <w:rPr>
          <w:rFonts w:ascii="GHEA Grapalat" w:hAnsi="GHEA Grapalat"/>
          <w:lang w:val="hy-AM"/>
        </w:rPr>
        <w:t>5</w:t>
      </w:r>
      <w:r w:rsidR="00751D8B" w:rsidRPr="00F86BB5">
        <w:rPr>
          <w:rFonts w:ascii="GHEA Grapalat" w:hAnsi="GHEA Grapalat"/>
          <w:lang w:val="hy-AM"/>
        </w:rPr>
        <w:t>-</w:t>
      </w:r>
      <w:r w:rsidR="003467EC">
        <w:rPr>
          <w:rFonts w:ascii="GHEA Grapalat" w:hAnsi="GHEA Grapalat"/>
          <w:lang w:val="hy-AM"/>
        </w:rPr>
        <w:t>րդ</w:t>
      </w:r>
      <w:r w:rsidR="00F86BB5" w:rsidRPr="00F86BB5">
        <w:rPr>
          <w:rFonts w:ascii="GHEA Grapalat" w:hAnsi="GHEA Grapalat"/>
          <w:lang w:val="hy-AM"/>
        </w:rPr>
        <w:t xml:space="preserve"> </w:t>
      </w:r>
      <w:r w:rsidR="003467EC">
        <w:rPr>
          <w:rFonts w:ascii="GHEA Grapalat" w:hAnsi="GHEA Grapalat"/>
          <w:lang w:val="hy-AM"/>
        </w:rPr>
        <w:t>և</w:t>
      </w:r>
      <w:r w:rsidR="00751D8B" w:rsidRPr="00F86BB5">
        <w:rPr>
          <w:rFonts w:ascii="GHEA Grapalat" w:hAnsi="GHEA Grapalat"/>
          <w:lang w:val="hy-AM"/>
        </w:rPr>
        <w:t xml:space="preserve"> </w:t>
      </w:r>
      <w:r w:rsidR="00F86BB5" w:rsidRPr="00F86BB5">
        <w:rPr>
          <w:rFonts w:ascii="GHEA Grapalat" w:hAnsi="GHEA Grapalat"/>
          <w:lang w:val="hy-AM"/>
        </w:rPr>
        <w:t>6</w:t>
      </w:r>
      <w:r w:rsidR="00751D8B" w:rsidRPr="00F86BB5">
        <w:rPr>
          <w:rFonts w:ascii="GHEA Grapalat" w:hAnsi="GHEA Grapalat"/>
          <w:lang w:val="hy-AM"/>
        </w:rPr>
        <w:t>-</w:t>
      </w:r>
      <w:r w:rsidR="003467EC">
        <w:rPr>
          <w:rFonts w:ascii="GHEA Grapalat" w:hAnsi="GHEA Grapalat"/>
          <w:lang w:val="hy-AM"/>
        </w:rPr>
        <w:t>րդ բաժիններում</w:t>
      </w:r>
      <w:r>
        <w:rPr>
          <w:rFonts w:ascii="GHEA Grapalat" w:hAnsi="GHEA Grapalat"/>
          <w:lang w:val="hy-AM"/>
        </w:rPr>
        <w:t xml:space="preserve">, </w:t>
      </w:r>
      <w:r w:rsidR="003467EC">
        <w:rPr>
          <w:rFonts w:ascii="GHEA Grapalat" w:hAnsi="GHEA Grapalat"/>
          <w:lang w:val="hy-AM"/>
        </w:rPr>
        <w:t>որ</w:t>
      </w:r>
      <w:r w:rsidR="00A95A1B">
        <w:rPr>
          <w:rFonts w:ascii="GHEA Grapalat" w:hAnsi="GHEA Grapalat"/>
          <w:lang w:val="hy-AM"/>
        </w:rPr>
        <w:t>տեղ</w:t>
      </w:r>
      <w:r>
        <w:rPr>
          <w:rFonts w:ascii="GHEA Grapalat" w:hAnsi="GHEA Grapalat"/>
          <w:lang w:val="hy-AM"/>
        </w:rPr>
        <w:t xml:space="preserve"> </w:t>
      </w:r>
      <w:r w:rsidR="003467EC">
        <w:rPr>
          <w:rFonts w:ascii="GHEA Grapalat" w:hAnsi="GHEA Grapalat"/>
          <w:lang w:val="hy-AM"/>
        </w:rPr>
        <w:t xml:space="preserve">ներառված են նաև </w:t>
      </w:r>
      <w:r>
        <w:rPr>
          <w:rFonts w:ascii="GHEA Grapalat" w:hAnsi="GHEA Grapalat"/>
          <w:lang w:val="hy-AM"/>
        </w:rPr>
        <w:t>Նախարարության</w:t>
      </w:r>
      <w:r w:rsidR="003467EC">
        <w:rPr>
          <w:rFonts w:ascii="GHEA Grapalat" w:hAnsi="GHEA Grapalat"/>
          <w:lang w:val="hy-AM"/>
        </w:rPr>
        <w:t xml:space="preserve"> կողմից ներկայացված </w:t>
      </w:r>
      <w:r w:rsidR="00A95A1B" w:rsidRPr="00CF5BFE">
        <w:rPr>
          <w:rFonts w:ascii="GHEA Grapalat" w:eastAsia="Calibri" w:hAnsi="GHEA Grapalat"/>
          <w:lang w:val="hy-AM"/>
        </w:rPr>
        <w:t xml:space="preserve">գրավոր </w:t>
      </w:r>
      <w:r w:rsidR="00A95A1B" w:rsidRPr="003467EC">
        <w:rPr>
          <w:rFonts w:ascii="GHEA Grapalat" w:eastAsia="SimSun" w:hAnsi="GHEA Grapalat" w:cs="Sylfaen"/>
          <w:bCs/>
          <w:lang w:val="hy-AM"/>
        </w:rPr>
        <w:t>առարկություններ</w:t>
      </w:r>
      <w:r w:rsidR="00A95A1B">
        <w:rPr>
          <w:rFonts w:ascii="GHEA Grapalat" w:eastAsia="SimSun" w:hAnsi="GHEA Grapalat" w:cs="Sylfaen"/>
          <w:bCs/>
          <w:lang w:val="hy-AM"/>
        </w:rPr>
        <w:t>ը</w:t>
      </w:r>
      <w:r w:rsidR="00A95A1B" w:rsidRPr="003467EC">
        <w:rPr>
          <w:rFonts w:ascii="GHEA Grapalat" w:eastAsia="SimSun" w:hAnsi="GHEA Grapalat" w:cs="Sylfaen"/>
          <w:bCs/>
          <w:lang w:val="hy-AM"/>
        </w:rPr>
        <w:t xml:space="preserve"> և բացատրություններ</w:t>
      </w:r>
      <w:r w:rsidR="00A95A1B">
        <w:rPr>
          <w:rFonts w:ascii="GHEA Grapalat" w:eastAsia="SimSun" w:hAnsi="GHEA Grapalat" w:cs="Sylfaen"/>
          <w:bCs/>
          <w:lang w:val="hy-AM"/>
        </w:rPr>
        <w:t>ը</w:t>
      </w:r>
      <w:r w:rsidR="00751D8B" w:rsidRPr="00F86BB5">
        <w:rPr>
          <w:rFonts w:ascii="GHEA Grapalat" w:hAnsi="GHEA Grapalat"/>
          <w:lang w:val="hy-AM"/>
        </w:rPr>
        <w:t>:</w:t>
      </w:r>
    </w:p>
    <w:p w14:paraId="2561AA24" w14:textId="77777777" w:rsidR="00751D8B" w:rsidRDefault="00751D8B" w:rsidP="00751D8B">
      <w:pPr>
        <w:spacing w:line="276" w:lineRule="auto"/>
        <w:jc w:val="both"/>
        <w:rPr>
          <w:rFonts w:ascii="GHEA Grapalat" w:hAnsi="GHEA Grapalat"/>
          <w:sz w:val="24"/>
          <w:szCs w:val="24"/>
          <w:lang w:val="hy-AM"/>
        </w:rPr>
      </w:pPr>
      <w:r>
        <w:rPr>
          <w:rFonts w:ascii="GHEA Grapalat" w:hAnsi="GHEA Grapalat"/>
          <w:sz w:val="24"/>
          <w:szCs w:val="24"/>
          <w:lang w:val="hy-AM"/>
        </w:rPr>
        <w:br w:type="page"/>
      </w:r>
    </w:p>
    <w:p w14:paraId="1E28EC4E" w14:textId="640B596E" w:rsidR="00B363C1" w:rsidRPr="0011188B" w:rsidRDefault="0011188B" w:rsidP="0011188B">
      <w:pPr>
        <w:numPr>
          <w:ilvl w:val="0"/>
          <w:numId w:val="1"/>
        </w:numPr>
        <w:spacing w:before="120" w:after="120" w:line="276" w:lineRule="auto"/>
        <w:ind w:right="29"/>
        <w:jc w:val="center"/>
        <w:outlineLvl w:val="0"/>
        <w:rPr>
          <w:rFonts w:ascii="GHEA Grapalat" w:eastAsia="SimSun" w:hAnsi="GHEA Grapalat" w:cs="Sylfaen"/>
          <w:b/>
          <w:bCs/>
          <w:sz w:val="28"/>
          <w:szCs w:val="24"/>
          <w:lang w:val="hy-AM"/>
        </w:rPr>
      </w:pPr>
      <w:bookmarkStart w:id="3" w:name="_Toc173767475"/>
      <w:r w:rsidRPr="0011188B">
        <w:rPr>
          <w:rFonts w:ascii="GHEA Grapalat" w:eastAsia="SimSun" w:hAnsi="GHEA Grapalat" w:cs="Sylfaen"/>
          <w:b/>
          <w:bCs/>
          <w:sz w:val="28"/>
          <w:szCs w:val="24"/>
          <w:lang w:val="hy-AM"/>
        </w:rPr>
        <w:lastRenderedPageBreak/>
        <w:t>ՀԱՇՎԵՔՆՆՈՒԹՅԱՆ ՀԻՄՆԱԿԱՆ ԱՐԴՅՈՒՆՔՆԵՐ</w:t>
      </w:r>
      <w:bookmarkEnd w:id="3"/>
    </w:p>
    <w:p w14:paraId="69460554" w14:textId="19341EC9" w:rsidR="00670352" w:rsidRPr="002F274D" w:rsidRDefault="00670352" w:rsidP="002F274D">
      <w:pPr>
        <w:spacing w:before="120" w:after="120" w:line="276" w:lineRule="auto"/>
        <w:ind w:right="29"/>
        <w:outlineLvl w:val="0"/>
        <w:rPr>
          <w:rFonts w:ascii="GHEA Grapalat" w:eastAsia="SimSun" w:hAnsi="GHEA Grapalat" w:cs="Sylfaen"/>
          <w:bCs/>
          <w:sz w:val="24"/>
          <w:szCs w:val="24"/>
          <w:lang w:val="hy-AM"/>
        </w:rPr>
      </w:pPr>
    </w:p>
    <w:p w14:paraId="3F4D0DF7" w14:textId="77777777" w:rsidR="00FF231E" w:rsidRDefault="00FF231E" w:rsidP="00B01C43">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Նախարարության կողմից իրականացվել են 13 միջոցառումներ, որոնց </w:t>
      </w:r>
      <w:r w:rsidRPr="00672B9D">
        <w:rPr>
          <w:rFonts w:ascii="GHEA Grapalat" w:eastAsia="MS Mincho" w:hAnsi="GHEA Grapalat" w:cs="MS Mincho"/>
          <w:sz w:val="24"/>
          <w:szCs w:val="24"/>
          <w:lang w:val="hy-AM"/>
        </w:rPr>
        <w:t xml:space="preserve">փաստը </w:t>
      </w:r>
      <w:r w:rsidRPr="00672B9D">
        <w:rPr>
          <w:rFonts w:ascii="GHEA Grapalat" w:hAnsi="GHEA Grapalat"/>
          <w:sz w:val="24"/>
          <w:szCs w:val="24"/>
          <w:lang w:val="hy-AM"/>
        </w:rPr>
        <w:t>(դրամարկղային ծախսը)</w:t>
      </w:r>
      <w:r>
        <w:rPr>
          <w:rFonts w:ascii="GHEA Grapalat" w:eastAsia="MS Mincho" w:hAnsi="GHEA Grapalat" w:cs="MS Mincho"/>
          <w:sz w:val="24"/>
          <w:szCs w:val="24"/>
          <w:lang w:val="hy-AM"/>
        </w:rPr>
        <w:t xml:space="preserve"> կազմել է </w:t>
      </w:r>
      <w:r>
        <w:rPr>
          <w:rFonts w:ascii="GHEA Grapalat" w:hAnsi="GHEA Grapalat"/>
          <w:sz w:val="24"/>
          <w:szCs w:val="24"/>
          <w:lang w:val="hy-AM"/>
        </w:rPr>
        <w:t>ընդամենը</w:t>
      </w:r>
      <w:r w:rsidRPr="00672B9D">
        <w:rPr>
          <w:rFonts w:ascii="GHEA Grapalat" w:eastAsia="MS Mincho" w:hAnsi="GHEA Grapalat" w:cs="MS Mincho"/>
          <w:sz w:val="24"/>
          <w:szCs w:val="24"/>
          <w:lang w:val="hy-AM"/>
        </w:rPr>
        <w:t xml:space="preserve"> </w:t>
      </w:r>
      <w:r w:rsidRPr="009A1675">
        <w:rPr>
          <w:rFonts w:ascii="GHEA Grapalat" w:eastAsia="Times New Roman" w:hAnsi="GHEA Grapalat" w:cs="Times New Roman"/>
          <w:sz w:val="24"/>
          <w:szCs w:val="24"/>
          <w:lang w:val="hy-AM" w:eastAsia="ru-RU"/>
        </w:rPr>
        <w:t>40,224,680.88</w:t>
      </w:r>
      <w:r>
        <w:rPr>
          <w:rFonts w:ascii="GHEA Grapalat" w:hAnsi="GHEA Grapalat"/>
          <w:sz w:val="24"/>
          <w:szCs w:val="24"/>
          <w:lang w:val="hy-AM"/>
        </w:rPr>
        <w:t xml:space="preserve"> հազար դրամ։ Հաշվեքննության է ենթարկվել մեկ միջոցառում, որի </w:t>
      </w:r>
      <w:r w:rsidRPr="00672B9D">
        <w:rPr>
          <w:rFonts w:ascii="GHEA Grapalat" w:eastAsia="MS Mincho" w:hAnsi="GHEA Grapalat" w:cs="MS Mincho"/>
          <w:sz w:val="24"/>
          <w:szCs w:val="24"/>
          <w:lang w:val="hy-AM"/>
        </w:rPr>
        <w:t xml:space="preserve">փաստը </w:t>
      </w:r>
      <w:r>
        <w:rPr>
          <w:rFonts w:ascii="GHEA Grapalat" w:eastAsia="MS Mincho" w:hAnsi="GHEA Grapalat" w:cs="MS Mincho"/>
          <w:sz w:val="24"/>
          <w:szCs w:val="24"/>
          <w:lang w:val="hy-AM"/>
        </w:rPr>
        <w:t xml:space="preserve">կազմել է </w:t>
      </w:r>
      <w:r>
        <w:rPr>
          <w:rFonts w:ascii="GHEA Grapalat" w:hAnsi="GHEA Grapalat"/>
          <w:sz w:val="24"/>
          <w:szCs w:val="24"/>
          <w:lang w:val="hy-AM"/>
        </w:rPr>
        <w:t>ընդամենը</w:t>
      </w:r>
      <w:r w:rsidRPr="00672B9D">
        <w:rPr>
          <w:rFonts w:ascii="GHEA Grapalat" w:eastAsia="MS Mincho" w:hAnsi="GHEA Grapalat" w:cs="MS Mincho"/>
          <w:sz w:val="24"/>
          <w:szCs w:val="24"/>
          <w:lang w:val="hy-AM"/>
        </w:rPr>
        <w:t xml:space="preserve"> </w:t>
      </w:r>
      <w:r>
        <w:rPr>
          <w:rFonts w:ascii="GHEA Grapalat" w:eastAsia="Times New Roman" w:hAnsi="GHEA Grapalat" w:cs="Times New Roman"/>
          <w:sz w:val="24"/>
          <w:szCs w:val="24"/>
          <w:lang w:val="hy-AM" w:eastAsia="ru-RU"/>
        </w:rPr>
        <w:t>39,641,622.87</w:t>
      </w:r>
      <w:r>
        <w:rPr>
          <w:rFonts w:ascii="GHEA Grapalat" w:hAnsi="GHEA Grapalat"/>
          <w:sz w:val="24"/>
          <w:szCs w:val="24"/>
          <w:lang w:val="hy-AM"/>
        </w:rPr>
        <w:t xml:space="preserve"> հազար դրամ։ </w:t>
      </w:r>
    </w:p>
    <w:p w14:paraId="6E925761" w14:textId="07645B2F" w:rsidR="00B01C43" w:rsidRPr="00B01C43" w:rsidRDefault="00B01C43" w:rsidP="00B01C43">
      <w:pPr>
        <w:spacing w:after="0" w:line="276" w:lineRule="auto"/>
        <w:ind w:firstLine="567"/>
        <w:jc w:val="both"/>
        <w:rPr>
          <w:rFonts w:ascii="GHEA Grapalat" w:hAnsi="GHEA Grapalat"/>
          <w:sz w:val="24"/>
          <w:szCs w:val="24"/>
          <w:lang w:val="en-GB"/>
        </w:rPr>
      </w:pPr>
      <w:r>
        <w:rPr>
          <w:rFonts w:ascii="GHEA Grapalat" w:hAnsi="GHEA Grapalat"/>
          <w:sz w:val="24"/>
          <w:szCs w:val="24"/>
          <w:lang w:val="hy-AM"/>
        </w:rPr>
        <w:t xml:space="preserve">Հաշվեքննության ընթացքում հասանելի էլեկտրոնային հարթակներից ստացվել </w:t>
      </w:r>
      <w:r w:rsidR="00E30F73">
        <w:rPr>
          <w:rFonts w:ascii="GHEA Grapalat" w:hAnsi="GHEA Grapalat"/>
          <w:sz w:val="24"/>
          <w:szCs w:val="24"/>
          <w:lang w:val="hy-AM"/>
        </w:rPr>
        <w:t xml:space="preserve">է </w:t>
      </w:r>
      <w:r>
        <w:rPr>
          <w:rFonts w:ascii="GHEA Grapalat" w:hAnsi="GHEA Grapalat"/>
          <w:sz w:val="24"/>
          <w:szCs w:val="24"/>
          <w:lang w:val="hy-AM"/>
        </w:rPr>
        <w:t xml:space="preserve">բավարար տեղեկատվություն հաշվեքննության իրականացման համար։ </w:t>
      </w:r>
      <w:r w:rsidR="00845CF6">
        <w:rPr>
          <w:rFonts w:ascii="GHEA Grapalat" w:hAnsi="GHEA Grapalat"/>
          <w:sz w:val="24"/>
          <w:szCs w:val="24"/>
          <w:lang w:val="hy-AM"/>
        </w:rPr>
        <w:t>Խ</w:t>
      </w:r>
      <w:r>
        <w:rPr>
          <w:rFonts w:ascii="GHEA Grapalat" w:hAnsi="GHEA Grapalat"/>
          <w:sz w:val="24"/>
          <w:szCs w:val="24"/>
          <w:lang w:val="hy-AM"/>
        </w:rPr>
        <w:t xml:space="preserve">եղաթյուրումներ չեն հայտնաբերվել։ </w:t>
      </w:r>
    </w:p>
    <w:p w14:paraId="280F9112" w14:textId="657679B7" w:rsidR="00002F2C" w:rsidRPr="002F274D" w:rsidRDefault="00002F2C" w:rsidP="002F274D">
      <w:pPr>
        <w:spacing w:line="276" w:lineRule="auto"/>
        <w:ind w:firstLine="567"/>
        <w:jc w:val="both"/>
        <w:rPr>
          <w:rFonts w:ascii="GHEA Grapalat" w:eastAsia="SimSun" w:hAnsi="GHEA Grapalat" w:cs="Times New Roman"/>
          <w:sz w:val="24"/>
          <w:szCs w:val="24"/>
          <w:lang w:val="hy-AM"/>
        </w:rPr>
      </w:pPr>
    </w:p>
    <w:p w14:paraId="28E8B481" w14:textId="77777777" w:rsidR="00002F2C" w:rsidRPr="002F274D" w:rsidRDefault="00002F2C" w:rsidP="002F274D">
      <w:pPr>
        <w:spacing w:line="276" w:lineRule="auto"/>
        <w:ind w:firstLine="567"/>
        <w:jc w:val="both"/>
        <w:rPr>
          <w:rFonts w:ascii="GHEA Grapalat" w:eastAsia="SimSun" w:hAnsi="GHEA Grapalat" w:cs="Times New Roman"/>
          <w:sz w:val="24"/>
          <w:szCs w:val="24"/>
          <w:lang w:val="hy-AM"/>
        </w:rPr>
      </w:pPr>
    </w:p>
    <w:p w14:paraId="0261793B" w14:textId="77777777" w:rsidR="00002F2C" w:rsidRPr="002F274D" w:rsidRDefault="00002F2C" w:rsidP="002F274D">
      <w:pPr>
        <w:spacing w:line="276" w:lineRule="auto"/>
        <w:ind w:firstLine="567"/>
        <w:jc w:val="both"/>
        <w:rPr>
          <w:rFonts w:ascii="GHEA Grapalat" w:eastAsia="SimSun" w:hAnsi="GHEA Grapalat" w:cs="Times New Roman"/>
          <w:sz w:val="24"/>
          <w:szCs w:val="24"/>
          <w:lang w:val="hy-AM"/>
        </w:rPr>
        <w:sectPr w:rsidR="00002F2C" w:rsidRPr="002F274D" w:rsidSect="00481204">
          <w:footerReference w:type="default" r:id="rId12"/>
          <w:headerReference w:type="first" r:id="rId13"/>
          <w:pgSz w:w="11907" w:h="16840" w:code="9"/>
          <w:pgMar w:top="1325" w:right="1325" w:bottom="1325" w:left="1325" w:header="706" w:footer="706" w:gutter="0"/>
          <w:pgNumType w:start="2"/>
          <w:cols w:space="720"/>
          <w:docGrid w:linePitch="326"/>
        </w:sectPr>
      </w:pPr>
    </w:p>
    <w:p w14:paraId="70748108" w14:textId="6F7DE1BB" w:rsidR="00002F2C" w:rsidRPr="00EA1460" w:rsidRDefault="00EA1460" w:rsidP="00EA1460">
      <w:pPr>
        <w:numPr>
          <w:ilvl w:val="0"/>
          <w:numId w:val="1"/>
        </w:numPr>
        <w:spacing w:before="120" w:after="120" w:line="276" w:lineRule="auto"/>
        <w:ind w:right="29"/>
        <w:jc w:val="center"/>
        <w:outlineLvl w:val="0"/>
        <w:rPr>
          <w:rFonts w:ascii="GHEA Grapalat" w:eastAsia="SimSun" w:hAnsi="GHEA Grapalat" w:cs="Sylfaen"/>
          <w:b/>
          <w:bCs/>
          <w:sz w:val="28"/>
          <w:szCs w:val="24"/>
          <w:lang w:val="hy-AM"/>
        </w:rPr>
      </w:pPr>
      <w:r w:rsidRPr="00EA1460">
        <w:rPr>
          <w:lang w:val="hy-AM"/>
        </w:rPr>
        <w:lastRenderedPageBreak/>
        <w:t xml:space="preserve"> </w:t>
      </w:r>
      <w:bookmarkStart w:id="4" w:name="_Toc173767476"/>
      <w:r w:rsidRPr="00EA1460">
        <w:rPr>
          <w:rFonts w:ascii="GHEA Grapalat" w:eastAsia="SimSun" w:hAnsi="GHEA Grapalat" w:cs="Sylfaen"/>
          <w:b/>
          <w:bCs/>
          <w:sz w:val="28"/>
          <w:szCs w:val="24"/>
          <w:lang w:val="hy-AM"/>
        </w:rPr>
        <w:t xml:space="preserve">ՖԻՆԱՆՍՆԵՐԻ </w:t>
      </w:r>
      <w:r w:rsidR="00D40C16">
        <w:rPr>
          <w:rFonts w:ascii="GHEA Grapalat" w:eastAsia="SimSun" w:hAnsi="GHEA Grapalat" w:cs="Sylfaen"/>
          <w:b/>
          <w:bCs/>
          <w:sz w:val="28"/>
          <w:szCs w:val="24"/>
          <w:lang w:val="hy-AM"/>
        </w:rPr>
        <w:t>ՆԱԽԱՐԱՐՈՒԹՅԱՆ</w:t>
      </w:r>
      <w:r w:rsidR="00002F2C" w:rsidRPr="00EA1460">
        <w:rPr>
          <w:rFonts w:ascii="GHEA Grapalat" w:eastAsia="SimSun" w:hAnsi="GHEA Grapalat" w:cs="Sylfaen"/>
          <w:b/>
          <w:bCs/>
          <w:sz w:val="28"/>
          <w:szCs w:val="24"/>
          <w:lang w:val="hy-AM"/>
        </w:rPr>
        <w:t xml:space="preserve"> ՖԻՆԱՆՍԱԿԱՆ ՑՈՒՑԱՆԻՇՆԵՐ</w:t>
      </w:r>
      <w:r w:rsidRPr="00EA1460">
        <w:rPr>
          <w:lang w:val="hy-AM"/>
        </w:rPr>
        <w:t xml:space="preserve"> </w:t>
      </w:r>
      <w:r w:rsidRPr="00EA1460">
        <w:rPr>
          <w:rFonts w:ascii="GHEA Grapalat" w:eastAsia="SimSun" w:hAnsi="GHEA Grapalat" w:cs="Sylfaen"/>
          <w:b/>
          <w:bCs/>
          <w:sz w:val="28"/>
          <w:szCs w:val="24"/>
          <w:lang w:val="hy-AM"/>
        </w:rPr>
        <w:t>ՊԵՏԱԿԱՆ ԲՅՈՒՋԵԻ 2024 ԹՎԱԿԱՆԻ 1-ԻՆ ԵՌԱՄՍՅԱԿԻ ՀԱՄԱՐ</w:t>
      </w:r>
      <w:bookmarkEnd w:id="4"/>
    </w:p>
    <w:p w14:paraId="7624E350" w14:textId="77777777" w:rsidR="0011188B" w:rsidRDefault="0011188B" w:rsidP="0011188B">
      <w:pPr>
        <w:tabs>
          <w:tab w:val="left" w:pos="360"/>
          <w:tab w:val="left" w:pos="567"/>
        </w:tabs>
        <w:spacing w:after="0" w:line="276" w:lineRule="auto"/>
        <w:ind w:firstLine="360"/>
        <w:jc w:val="both"/>
        <w:rPr>
          <w:rFonts w:ascii="GHEA Grapalat" w:hAnsi="GHEA Grapalat"/>
          <w:sz w:val="24"/>
          <w:szCs w:val="24"/>
          <w:lang w:val="hy-AM"/>
        </w:rPr>
      </w:pPr>
    </w:p>
    <w:p w14:paraId="7F710A85" w14:textId="154AEAF8" w:rsidR="0011188B" w:rsidRPr="00672B9D" w:rsidRDefault="0011188B" w:rsidP="0011188B">
      <w:pPr>
        <w:tabs>
          <w:tab w:val="left" w:pos="360"/>
          <w:tab w:val="left" w:pos="567"/>
        </w:tabs>
        <w:spacing w:after="0" w:line="276" w:lineRule="auto"/>
        <w:ind w:firstLine="360"/>
        <w:jc w:val="both"/>
        <w:rPr>
          <w:rFonts w:ascii="GHEA Grapalat" w:eastAsia="MS Mincho" w:hAnsi="GHEA Grapalat" w:cs="MS Mincho"/>
          <w:b/>
          <w:i/>
          <w:sz w:val="24"/>
          <w:szCs w:val="24"/>
          <w:lang w:val="hy-AM"/>
        </w:rPr>
      </w:pPr>
      <w:r w:rsidRPr="00672B9D">
        <w:rPr>
          <w:rFonts w:ascii="GHEA Grapalat" w:hAnsi="GHEA Grapalat"/>
          <w:sz w:val="24"/>
          <w:szCs w:val="24"/>
          <w:lang w:val="hy-AM"/>
        </w:rPr>
        <w:t xml:space="preserve">Նախարարության, որպես ծրագրերի կատարողի, </w:t>
      </w:r>
      <w:r w:rsidRPr="00672B9D">
        <w:rPr>
          <w:rFonts w:ascii="GHEA Grapalat" w:hAnsi="GHEA Grapalat" w:cs="Sylfaen"/>
          <w:bCs/>
          <w:iCs/>
          <w:sz w:val="24"/>
          <w:szCs w:val="24"/>
          <w:shd w:val="clear" w:color="auto" w:fill="FFFFFF"/>
          <w:lang w:val="hy-AM"/>
        </w:rPr>
        <w:t>202</w:t>
      </w:r>
      <w:r>
        <w:rPr>
          <w:rFonts w:ascii="GHEA Grapalat" w:hAnsi="GHEA Grapalat" w:cs="Sylfaen"/>
          <w:bCs/>
          <w:iCs/>
          <w:sz w:val="24"/>
          <w:szCs w:val="24"/>
          <w:shd w:val="clear" w:color="auto" w:fill="FFFFFF"/>
          <w:lang w:val="hy-AM"/>
        </w:rPr>
        <w:t>4</w:t>
      </w:r>
      <w:r w:rsidRPr="00672B9D">
        <w:rPr>
          <w:rFonts w:ascii="GHEA Grapalat" w:hAnsi="GHEA Grapalat" w:cs="Sylfaen"/>
          <w:bCs/>
          <w:iCs/>
          <w:sz w:val="24"/>
          <w:szCs w:val="24"/>
          <w:shd w:val="clear" w:color="auto" w:fill="FFFFFF"/>
          <w:lang w:val="hy-AM"/>
        </w:rPr>
        <w:t xml:space="preserve"> թվականի պետական բյուջեի </w:t>
      </w:r>
      <w:r>
        <w:rPr>
          <w:rFonts w:ascii="GHEA Grapalat" w:hAnsi="GHEA Grapalat" w:cs="Sylfaen"/>
          <w:bCs/>
          <w:iCs/>
          <w:sz w:val="24"/>
          <w:szCs w:val="24"/>
          <w:shd w:val="clear" w:color="auto" w:fill="FFFFFF"/>
          <w:lang w:val="hy-AM"/>
        </w:rPr>
        <w:t>երեք ամիսների</w:t>
      </w:r>
      <w:r w:rsidRPr="00672B9D">
        <w:rPr>
          <w:rFonts w:ascii="GHEA Grapalat" w:hAnsi="GHEA Grapalat" w:cs="Sylfaen"/>
          <w:bCs/>
          <w:iCs/>
          <w:sz w:val="24"/>
          <w:szCs w:val="24"/>
          <w:shd w:val="clear" w:color="auto" w:fill="FFFFFF"/>
          <w:lang w:val="hy-AM"/>
        </w:rPr>
        <w:t xml:space="preserve"> </w:t>
      </w:r>
      <w:r w:rsidRPr="00672B9D">
        <w:rPr>
          <w:rFonts w:ascii="GHEA Grapalat" w:eastAsia="MS Mincho" w:hAnsi="GHEA Grapalat" w:cs="MS Mincho"/>
          <w:sz w:val="24"/>
          <w:szCs w:val="24"/>
          <w:lang w:val="hy-AM"/>
        </w:rPr>
        <w:t xml:space="preserve">պլանով նախատեսվել է </w:t>
      </w:r>
      <w:r w:rsidRPr="009A1675">
        <w:rPr>
          <w:rFonts w:ascii="GHEA Grapalat" w:eastAsia="Times New Roman" w:hAnsi="GHEA Grapalat" w:cs="Times New Roman"/>
          <w:sz w:val="24"/>
          <w:szCs w:val="24"/>
          <w:lang w:val="hy-AM" w:eastAsia="ru-RU"/>
        </w:rPr>
        <w:t>45,087,973.20</w:t>
      </w:r>
      <w:r>
        <w:rPr>
          <w:rFonts w:ascii="GHEA Grapalat" w:eastAsia="Times New Roman" w:hAnsi="GHEA Grapalat" w:cs="Times New Roman"/>
          <w:sz w:val="24"/>
          <w:szCs w:val="24"/>
          <w:lang w:val="hy-AM" w:eastAsia="ru-RU"/>
        </w:rPr>
        <w:t xml:space="preserve"> </w:t>
      </w:r>
      <w:r w:rsidRPr="00672B9D">
        <w:rPr>
          <w:rFonts w:ascii="GHEA Grapalat" w:eastAsia="MS Mincho" w:hAnsi="GHEA Grapalat" w:cs="MS Mincho"/>
          <w:sz w:val="24"/>
          <w:szCs w:val="24"/>
          <w:lang w:val="hy-AM"/>
        </w:rPr>
        <w:t>հազ</w:t>
      </w:r>
      <w:r>
        <w:rPr>
          <w:rFonts w:ascii="GHEA Grapalat" w:eastAsia="MS Mincho" w:hAnsi="GHEA Grapalat" w:cs="MS Mincho"/>
          <w:sz w:val="24"/>
          <w:szCs w:val="24"/>
          <w:lang w:val="hy-AM"/>
        </w:rPr>
        <w:t>ար</w:t>
      </w:r>
      <w:r w:rsidRPr="00672B9D">
        <w:rPr>
          <w:rFonts w:ascii="GHEA Grapalat" w:eastAsia="MS Mincho" w:hAnsi="GHEA Grapalat" w:cs="MS Mincho"/>
          <w:sz w:val="24"/>
          <w:szCs w:val="24"/>
          <w:lang w:val="hy-AM"/>
        </w:rPr>
        <w:t xml:space="preserve"> դրամի ծախս, ճշտված պլանը կազմել է </w:t>
      </w:r>
      <w:r w:rsidRPr="0066399F">
        <w:rPr>
          <w:rFonts w:ascii="GHEA Grapalat" w:eastAsia="Times New Roman" w:hAnsi="GHEA Grapalat" w:cs="Times New Roman"/>
          <w:sz w:val="24"/>
          <w:szCs w:val="24"/>
          <w:lang w:val="hy-AM" w:eastAsia="ru-RU"/>
        </w:rPr>
        <w:t>46,486,114.78</w:t>
      </w:r>
      <w:r w:rsidRPr="00672B9D">
        <w:rPr>
          <w:rFonts w:ascii="GHEA Grapalat" w:eastAsia="MS Mincho" w:hAnsi="GHEA Grapalat" w:cs="MS Mincho"/>
          <w:sz w:val="24"/>
          <w:szCs w:val="24"/>
          <w:lang w:val="hy-AM"/>
        </w:rPr>
        <w:t xml:space="preserve"> հազ</w:t>
      </w:r>
      <w:r>
        <w:rPr>
          <w:rFonts w:ascii="GHEA Grapalat" w:eastAsia="MS Mincho" w:hAnsi="GHEA Grapalat" w:cs="MS Mincho"/>
          <w:sz w:val="24"/>
          <w:szCs w:val="24"/>
          <w:lang w:val="hy-AM"/>
        </w:rPr>
        <w:t>ար</w:t>
      </w:r>
      <w:r w:rsidRPr="00672B9D">
        <w:rPr>
          <w:rFonts w:ascii="GHEA Grapalat" w:eastAsia="MS Mincho" w:hAnsi="GHEA Grapalat" w:cs="MS Mincho"/>
          <w:sz w:val="24"/>
          <w:szCs w:val="24"/>
          <w:lang w:val="hy-AM"/>
        </w:rPr>
        <w:t xml:space="preserve"> դրամ, ֆինանսավորումը՝ </w:t>
      </w:r>
      <w:r w:rsidRPr="003E46ED">
        <w:rPr>
          <w:rFonts w:ascii="GHEA Grapalat" w:eastAsia="MS Mincho" w:hAnsi="GHEA Grapalat" w:cs="MS Mincho"/>
          <w:sz w:val="24"/>
          <w:szCs w:val="24"/>
          <w:lang w:val="hy-AM"/>
        </w:rPr>
        <w:t>40</w:t>
      </w:r>
      <w:r>
        <w:rPr>
          <w:rFonts w:ascii="GHEA Grapalat" w:eastAsia="MS Mincho" w:hAnsi="GHEA Grapalat" w:cs="MS Mincho"/>
          <w:sz w:val="24"/>
          <w:szCs w:val="24"/>
          <w:lang w:val="hy-AM"/>
        </w:rPr>
        <w:t>,</w:t>
      </w:r>
      <w:r w:rsidRPr="003E46ED">
        <w:rPr>
          <w:rFonts w:ascii="GHEA Grapalat" w:eastAsia="MS Mincho" w:hAnsi="GHEA Grapalat" w:cs="MS Mincho"/>
          <w:sz w:val="24"/>
          <w:szCs w:val="24"/>
          <w:lang w:val="hy-AM"/>
        </w:rPr>
        <w:t>247</w:t>
      </w:r>
      <w:r>
        <w:rPr>
          <w:rFonts w:ascii="GHEA Grapalat" w:eastAsia="MS Mincho" w:hAnsi="GHEA Grapalat" w:cs="MS Mincho"/>
          <w:sz w:val="24"/>
          <w:szCs w:val="24"/>
          <w:lang w:val="hy-AM"/>
        </w:rPr>
        <w:t>,</w:t>
      </w:r>
      <w:r w:rsidRPr="003E46ED">
        <w:rPr>
          <w:rFonts w:ascii="GHEA Grapalat" w:eastAsia="MS Mincho" w:hAnsi="GHEA Grapalat" w:cs="MS Mincho"/>
          <w:sz w:val="24"/>
          <w:szCs w:val="24"/>
          <w:lang w:val="hy-AM"/>
        </w:rPr>
        <w:t>867.25</w:t>
      </w:r>
      <w:r w:rsidRPr="00672B9D">
        <w:rPr>
          <w:rFonts w:ascii="GHEA Grapalat" w:eastAsia="MS Mincho" w:hAnsi="GHEA Grapalat" w:cs="MS Mincho"/>
          <w:sz w:val="24"/>
          <w:szCs w:val="24"/>
          <w:lang w:val="hy-AM"/>
        </w:rPr>
        <w:t xml:space="preserve"> հազ</w:t>
      </w:r>
      <w:r>
        <w:rPr>
          <w:rFonts w:ascii="GHEA Grapalat" w:eastAsia="MS Mincho" w:hAnsi="GHEA Grapalat" w:cs="MS Mincho"/>
          <w:sz w:val="24"/>
          <w:szCs w:val="24"/>
          <w:lang w:val="hy-AM"/>
        </w:rPr>
        <w:t>ար</w:t>
      </w:r>
      <w:r w:rsidRPr="00672B9D">
        <w:rPr>
          <w:rFonts w:ascii="GHEA Grapalat" w:eastAsia="MS Mincho" w:hAnsi="GHEA Grapalat" w:cs="MS Mincho"/>
          <w:sz w:val="24"/>
          <w:szCs w:val="24"/>
          <w:lang w:val="hy-AM"/>
        </w:rPr>
        <w:t xml:space="preserve"> դրամ, փաստը </w:t>
      </w:r>
      <w:r w:rsidRPr="00672B9D">
        <w:rPr>
          <w:rFonts w:ascii="GHEA Grapalat" w:hAnsi="GHEA Grapalat"/>
          <w:sz w:val="24"/>
          <w:szCs w:val="24"/>
          <w:lang w:val="hy-AM"/>
        </w:rPr>
        <w:t>(դրամարկղային ծախսը)</w:t>
      </w:r>
      <w:r w:rsidRPr="00672B9D">
        <w:rPr>
          <w:rFonts w:ascii="GHEA Grapalat" w:eastAsia="MS Mincho" w:hAnsi="GHEA Grapalat" w:cs="MS Mincho"/>
          <w:sz w:val="24"/>
          <w:szCs w:val="24"/>
          <w:lang w:val="hy-AM"/>
        </w:rPr>
        <w:t xml:space="preserve">՝ </w:t>
      </w:r>
      <w:r w:rsidRPr="009A1675">
        <w:rPr>
          <w:rFonts w:ascii="GHEA Grapalat" w:eastAsia="Times New Roman" w:hAnsi="GHEA Grapalat" w:cs="Times New Roman"/>
          <w:sz w:val="24"/>
          <w:szCs w:val="24"/>
          <w:lang w:val="hy-AM" w:eastAsia="ru-RU"/>
        </w:rPr>
        <w:t>40,224,680.88</w:t>
      </w:r>
      <w:r>
        <w:rPr>
          <w:rFonts w:ascii="GHEA Grapalat" w:eastAsia="Times New Roman" w:hAnsi="GHEA Grapalat" w:cs="Times New Roman"/>
          <w:sz w:val="24"/>
          <w:szCs w:val="24"/>
          <w:lang w:val="hy-AM" w:eastAsia="ru-RU"/>
        </w:rPr>
        <w:t xml:space="preserve"> </w:t>
      </w:r>
      <w:r w:rsidRPr="00672B9D">
        <w:rPr>
          <w:rFonts w:ascii="GHEA Grapalat" w:eastAsia="MS Mincho" w:hAnsi="GHEA Grapalat" w:cs="MS Mincho"/>
          <w:sz w:val="24"/>
          <w:szCs w:val="24"/>
          <w:lang w:val="hy-AM"/>
        </w:rPr>
        <w:t>հազ</w:t>
      </w:r>
      <w:r>
        <w:rPr>
          <w:rFonts w:ascii="GHEA Grapalat" w:eastAsia="MS Mincho" w:hAnsi="GHEA Grapalat" w:cs="MS Mincho"/>
          <w:sz w:val="24"/>
          <w:szCs w:val="24"/>
          <w:lang w:val="hy-AM"/>
        </w:rPr>
        <w:t>ար</w:t>
      </w:r>
      <w:r w:rsidRPr="00672B9D">
        <w:rPr>
          <w:rFonts w:ascii="GHEA Grapalat" w:eastAsia="MS Mincho" w:hAnsi="GHEA Grapalat" w:cs="MS Mincho"/>
          <w:sz w:val="24"/>
          <w:szCs w:val="24"/>
          <w:lang w:val="hy-AM"/>
        </w:rPr>
        <w:t xml:space="preserve"> դրամ, փաստացի ծախսը՝ </w:t>
      </w:r>
      <w:r w:rsidRPr="009A1675">
        <w:rPr>
          <w:rFonts w:ascii="GHEA Grapalat" w:eastAsia="Times New Roman" w:hAnsi="GHEA Grapalat" w:cs="Times New Roman"/>
          <w:sz w:val="24"/>
          <w:szCs w:val="24"/>
          <w:lang w:val="hy-AM" w:eastAsia="ru-RU"/>
        </w:rPr>
        <w:t>40,407,093.38</w:t>
      </w:r>
      <w:r>
        <w:rPr>
          <w:rFonts w:ascii="GHEA Grapalat" w:eastAsia="Times New Roman" w:hAnsi="GHEA Grapalat" w:cs="Times New Roman"/>
          <w:sz w:val="24"/>
          <w:szCs w:val="24"/>
          <w:lang w:val="hy-AM" w:eastAsia="ru-RU"/>
        </w:rPr>
        <w:t xml:space="preserve"> </w:t>
      </w:r>
      <w:r w:rsidRPr="00672B9D">
        <w:rPr>
          <w:rFonts w:ascii="GHEA Grapalat" w:eastAsia="MS Mincho" w:hAnsi="GHEA Grapalat" w:cs="MS Mincho"/>
          <w:sz w:val="24"/>
          <w:szCs w:val="24"/>
          <w:lang w:val="hy-AM"/>
        </w:rPr>
        <w:t>հազ</w:t>
      </w:r>
      <w:r>
        <w:rPr>
          <w:rFonts w:ascii="GHEA Grapalat" w:eastAsia="MS Mincho" w:hAnsi="GHEA Grapalat" w:cs="MS Mincho"/>
          <w:sz w:val="24"/>
          <w:szCs w:val="24"/>
          <w:lang w:val="hy-AM"/>
        </w:rPr>
        <w:t>ար</w:t>
      </w:r>
      <w:r w:rsidRPr="00672B9D">
        <w:rPr>
          <w:rFonts w:ascii="GHEA Grapalat" w:eastAsia="MS Mincho" w:hAnsi="GHEA Grapalat" w:cs="MS Mincho"/>
          <w:sz w:val="24"/>
          <w:szCs w:val="24"/>
          <w:lang w:val="hy-AM"/>
        </w:rPr>
        <w:t xml:space="preserve"> դրամ: </w:t>
      </w:r>
    </w:p>
    <w:p w14:paraId="355BD5FE" w14:textId="0A2CBBA5" w:rsidR="0011188B" w:rsidRDefault="00D40C16" w:rsidP="0011188B">
      <w:pPr>
        <w:tabs>
          <w:tab w:val="left" w:pos="567"/>
          <w:tab w:val="left" w:pos="9498"/>
        </w:tabs>
        <w:spacing w:before="120" w:after="0" w:line="276" w:lineRule="auto"/>
        <w:ind w:firstLine="720"/>
        <w:jc w:val="both"/>
        <w:rPr>
          <w:rFonts w:ascii="GHEA Grapalat" w:eastAsia="MS Mincho" w:hAnsi="GHEA Grapalat" w:cs="MS Mincho"/>
          <w:b/>
          <w:i/>
          <w:sz w:val="24"/>
          <w:szCs w:val="24"/>
          <w:lang w:val="hy-AM"/>
        </w:rPr>
      </w:pPr>
      <w:r>
        <w:rPr>
          <w:rFonts w:ascii="GHEA Grapalat" w:eastAsia="MS Mincho" w:hAnsi="GHEA Grapalat" w:cs="MS Mincho"/>
          <w:sz w:val="24"/>
          <w:szCs w:val="24"/>
          <w:lang w:val="hy-AM"/>
        </w:rPr>
        <w:t>Դ</w:t>
      </w:r>
      <w:r w:rsidRPr="00672B9D">
        <w:rPr>
          <w:rFonts w:ascii="GHEA Grapalat" w:eastAsia="MS Mincho" w:hAnsi="GHEA Grapalat" w:cs="MS Mincho"/>
          <w:sz w:val="24"/>
          <w:szCs w:val="24"/>
          <w:lang w:val="hy-AM"/>
        </w:rPr>
        <w:t xml:space="preserve">րամարկղային </w:t>
      </w:r>
      <w:r w:rsidR="0011188B" w:rsidRPr="00672B9D">
        <w:rPr>
          <w:rFonts w:ascii="GHEA Grapalat" w:eastAsia="MS Mincho" w:hAnsi="GHEA Grapalat" w:cs="MS Mincho"/>
          <w:sz w:val="24"/>
          <w:szCs w:val="24"/>
          <w:lang w:val="hy-AM"/>
        </w:rPr>
        <w:t xml:space="preserve">ծախսը կազմել է </w:t>
      </w:r>
      <w:r>
        <w:rPr>
          <w:rFonts w:ascii="GHEA Grapalat" w:eastAsia="MS Mincho" w:hAnsi="GHEA Grapalat" w:cs="MS Mincho"/>
          <w:sz w:val="24"/>
          <w:szCs w:val="24"/>
          <w:lang w:val="hy-AM"/>
        </w:rPr>
        <w:t>հ</w:t>
      </w:r>
      <w:r w:rsidRPr="00672B9D">
        <w:rPr>
          <w:rFonts w:ascii="GHEA Grapalat" w:eastAsia="MS Mincho" w:hAnsi="GHEA Grapalat" w:cs="MS Mincho"/>
          <w:sz w:val="24"/>
          <w:szCs w:val="24"/>
          <w:lang w:val="hy-AM"/>
        </w:rPr>
        <w:t>աշվետու ժամանակահատված</w:t>
      </w:r>
      <w:r w:rsidR="00125724">
        <w:rPr>
          <w:rFonts w:ascii="GHEA Grapalat" w:eastAsia="MS Mincho" w:hAnsi="GHEA Grapalat" w:cs="MS Mincho"/>
          <w:sz w:val="24"/>
          <w:szCs w:val="24"/>
          <w:lang w:val="hy-AM"/>
        </w:rPr>
        <w:t>ի</w:t>
      </w:r>
      <w:r w:rsidRPr="00672B9D">
        <w:rPr>
          <w:rFonts w:ascii="GHEA Grapalat" w:eastAsia="MS Mincho" w:hAnsi="GHEA Grapalat" w:cs="MS Mincho"/>
          <w:sz w:val="24"/>
          <w:szCs w:val="24"/>
          <w:lang w:val="hy-AM"/>
        </w:rPr>
        <w:t xml:space="preserve"> ճշտված պլանի</w:t>
      </w:r>
      <w:r>
        <w:rPr>
          <w:rFonts w:ascii="GHEA Grapalat" w:eastAsia="MS Mincho" w:hAnsi="GHEA Grapalat" w:cs="MS Mincho"/>
          <w:sz w:val="24"/>
          <w:szCs w:val="24"/>
          <w:lang w:val="hy-AM"/>
        </w:rPr>
        <w:t xml:space="preserve"> </w:t>
      </w:r>
      <w:r w:rsidR="0011188B">
        <w:rPr>
          <w:rFonts w:ascii="GHEA Grapalat" w:eastAsia="MS Mincho" w:hAnsi="GHEA Grapalat" w:cs="MS Mincho"/>
          <w:sz w:val="24"/>
          <w:szCs w:val="24"/>
          <w:lang w:val="hy-AM"/>
        </w:rPr>
        <w:t>84</w:t>
      </w:r>
      <w:r w:rsidR="0011188B" w:rsidRPr="00672B9D">
        <w:rPr>
          <w:rFonts w:ascii="GHEA Grapalat" w:eastAsia="MS Mincho" w:hAnsi="GHEA Grapalat" w:cs="MS Mincho"/>
          <w:sz w:val="24"/>
          <w:szCs w:val="24"/>
          <w:lang w:val="hy-AM"/>
        </w:rPr>
        <w:t>.</w:t>
      </w:r>
      <w:r w:rsidR="0011188B">
        <w:rPr>
          <w:rFonts w:ascii="GHEA Grapalat" w:eastAsia="MS Mincho" w:hAnsi="GHEA Grapalat" w:cs="MS Mincho"/>
          <w:sz w:val="24"/>
          <w:szCs w:val="24"/>
          <w:lang w:val="hy-AM"/>
        </w:rPr>
        <w:t>5</w:t>
      </w:r>
      <w:r w:rsidR="0011188B" w:rsidRPr="00672B9D">
        <w:rPr>
          <w:rFonts w:ascii="GHEA Grapalat" w:eastAsia="MS Mincho" w:hAnsi="GHEA Grapalat" w:cs="MS Mincho"/>
          <w:sz w:val="24"/>
          <w:szCs w:val="24"/>
          <w:lang w:val="hy-AM"/>
        </w:rPr>
        <w:t>0 %</w:t>
      </w:r>
      <w:r w:rsidR="00125724">
        <w:rPr>
          <w:rFonts w:ascii="GHEA Grapalat" w:eastAsia="MS Mincho" w:hAnsi="GHEA Grapalat" w:cs="MS Mincho"/>
          <w:sz w:val="24"/>
          <w:szCs w:val="24"/>
          <w:lang w:val="hy-AM"/>
        </w:rPr>
        <w:t>-ը</w:t>
      </w:r>
      <w:r w:rsidR="0011188B">
        <w:rPr>
          <w:rFonts w:ascii="GHEA Grapalat" w:eastAsia="MS Mincho" w:hAnsi="GHEA Grapalat" w:cs="MS Mincho"/>
          <w:sz w:val="24"/>
          <w:szCs w:val="24"/>
          <w:lang w:val="hy-AM"/>
        </w:rPr>
        <w:t>, ըստ ծրագրերի ցուցանիշները ներկայացված են աղյուսակ 1-ում</w:t>
      </w:r>
      <w:r w:rsidR="0011188B" w:rsidRPr="00672B9D">
        <w:rPr>
          <w:rFonts w:ascii="GHEA Grapalat" w:eastAsia="MS Mincho" w:hAnsi="GHEA Grapalat" w:cs="MS Mincho"/>
          <w:sz w:val="24"/>
          <w:szCs w:val="24"/>
          <w:lang w:val="hy-AM"/>
        </w:rPr>
        <w:t>:</w:t>
      </w:r>
    </w:p>
    <w:p w14:paraId="1F2D310A" w14:textId="5BBAE2B1" w:rsidR="0011188B" w:rsidRDefault="0011188B" w:rsidP="0011188B">
      <w:pPr>
        <w:tabs>
          <w:tab w:val="left" w:pos="567"/>
          <w:tab w:val="left" w:pos="9498"/>
        </w:tabs>
        <w:spacing w:before="120" w:after="0" w:line="276" w:lineRule="auto"/>
        <w:ind w:firstLine="720"/>
        <w:jc w:val="right"/>
        <w:rPr>
          <w:rFonts w:ascii="GHEA Grapalat" w:eastAsia="MS Mincho" w:hAnsi="GHEA Grapalat" w:cs="MS Mincho"/>
          <w:b/>
          <w:i/>
          <w:sz w:val="24"/>
          <w:szCs w:val="24"/>
          <w:lang w:val="hy-AM"/>
        </w:rPr>
      </w:pPr>
      <w:r>
        <w:rPr>
          <w:rFonts w:ascii="GHEA Grapalat" w:eastAsia="MS Mincho" w:hAnsi="GHEA Grapalat" w:cs="MS Mincho"/>
          <w:sz w:val="24"/>
          <w:szCs w:val="24"/>
          <w:lang w:val="hy-AM"/>
        </w:rPr>
        <w:t>Աղյուսակ 1</w:t>
      </w:r>
    </w:p>
    <w:p w14:paraId="23BF1637" w14:textId="77777777" w:rsidR="0011188B" w:rsidRPr="0037113B" w:rsidRDefault="0011188B" w:rsidP="0011188B">
      <w:pPr>
        <w:tabs>
          <w:tab w:val="left" w:pos="567"/>
          <w:tab w:val="left" w:pos="9498"/>
        </w:tabs>
        <w:spacing w:before="120" w:after="0" w:line="276" w:lineRule="auto"/>
        <w:ind w:firstLine="720"/>
        <w:jc w:val="center"/>
        <w:rPr>
          <w:rFonts w:ascii="GHEA Grapalat" w:eastAsia="MS Mincho" w:hAnsi="GHEA Grapalat" w:cs="MS Mincho"/>
          <w:i/>
          <w:sz w:val="20"/>
          <w:szCs w:val="24"/>
          <w:lang w:val="hy-AM"/>
        </w:rPr>
      </w:pPr>
      <w:r w:rsidRPr="0037113B">
        <w:rPr>
          <w:rFonts w:ascii="GHEA Grapalat" w:hAnsi="GHEA Grapalat" w:cs="Sylfaen"/>
          <w:bCs/>
          <w:iCs/>
          <w:sz w:val="20"/>
          <w:szCs w:val="24"/>
          <w:shd w:val="clear" w:color="auto" w:fill="FFFFFF"/>
          <w:lang w:val="hy-AM"/>
        </w:rPr>
        <w:t>2024 թվականի պետական բյուջեի երեք ամիսների ցուցանիշներ</w:t>
      </w:r>
    </w:p>
    <w:p w14:paraId="74C3FDB1" w14:textId="77777777" w:rsidR="0011188B" w:rsidRPr="0037113B" w:rsidRDefault="0011188B" w:rsidP="0011188B">
      <w:pPr>
        <w:tabs>
          <w:tab w:val="left" w:pos="567"/>
          <w:tab w:val="left" w:pos="9498"/>
        </w:tabs>
        <w:spacing w:after="0" w:line="276" w:lineRule="auto"/>
        <w:ind w:firstLine="360"/>
        <w:jc w:val="right"/>
        <w:rPr>
          <w:rFonts w:ascii="GHEA Grapalat" w:eastAsia="MS Mincho" w:hAnsi="GHEA Grapalat" w:cs="MS Mincho"/>
          <w:b/>
          <w:i/>
          <w:sz w:val="20"/>
          <w:szCs w:val="24"/>
        </w:rPr>
      </w:pPr>
      <w:proofErr w:type="spellStart"/>
      <w:r w:rsidRPr="0037113B">
        <w:rPr>
          <w:rFonts w:ascii="GHEA Grapalat" w:eastAsia="MS Mincho" w:hAnsi="GHEA Grapalat" w:cs="MS Mincho"/>
          <w:sz w:val="20"/>
          <w:szCs w:val="24"/>
        </w:rPr>
        <w:t>հազար</w:t>
      </w:r>
      <w:proofErr w:type="spellEnd"/>
      <w:r w:rsidRPr="0037113B">
        <w:rPr>
          <w:rFonts w:ascii="GHEA Grapalat" w:eastAsia="MS Mincho" w:hAnsi="GHEA Grapalat" w:cs="MS Mincho"/>
          <w:sz w:val="20"/>
          <w:szCs w:val="24"/>
        </w:rPr>
        <w:t xml:space="preserve"> </w:t>
      </w:r>
      <w:proofErr w:type="spellStart"/>
      <w:r w:rsidRPr="0037113B">
        <w:rPr>
          <w:rFonts w:ascii="GHEA Grapalat" w:eastAsia="MS Mincho" w:hAnsi="GHEA Grapalat" w:cs="MS Mincho"/>
          <w:sz w:val="20"/>
          <w:szCs w:val="24"/>
        </w:rPr>
        <w:t>դրամ</w:t>
      </w:r>
      <w:proofErr w:type="spellEnd"/>
    </w:p>
    <w:tbl>
      <w:tblPr>
        <w:tblW w:w="10080" w:type="dxa"/>
        <w:tblInd w:w="-365" w:type="dxa"/>
        <w:tblLayout w:type="fixed"/>
        <w:tblLook w:val="04A0" w:firstRow="1" w:lastRow="0" w:firstColumn="1" w:lastColumn="0" w:noHBand="0" w:noVBand="1"/>
      </w:tblPr>
      <w:tblGrid>
        <w:gridCol w:w="625"/>
        <w:gridCol w:w="3510"/>
        <w:gridCol w:w="1434"/>
        <w:gridCol w:w="6"/>
        <w:gridCol w:w="1434"/>
        <w:gridCol w:w="6"/>
        <w:gridCol w:w="1535"/>
        <w:gridCol w:w="1530"/>
      </w:tblGrid>
      <w:tr w:rsidR="0011188B" w:rsidRPr="00761092" w14:paraId="1F43CBAC" w14:textId="77777777" w:rsidTr="003467EC">
        <w:trPr>
          <w:trHeight w:val="1224"/>
        </w:trPr>
        <w:tc>
          <w:tcPr>
            <w:tcW w:w="413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E8549B"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proofErr w:type="spellStart"/>
            <w:r w:rsidRPr="00761092">
              <w:rPr>
                <w:rFonts w:ascii="GHEA Grapalat" w:eastAsia="Times New Roman" w:hAnsi="GHEA Grapalat" w:cs="Times New Roman"/>
                <w:sz w:val="18"/>
                <w:szCs w:val="18"/>
                <w:lang w:eastAsia="ru-RU"/>
              </w:rPr>
              <w:t>Ծրագիր</w:t>
            </w:r>
            <w:proofErr w:type="spellEnd"/>
          </w:p>
        </w:tc>
        <w:tc>
          <w:tcPr>
            <w:tcW w:w="1434" w:type="dxa"/>
            <w:tcBorders>
              <w:top w:val="single" w:sz="4" w:space="0" w:color="auto"/>
              <w:left w:val="nil"/>
              <w:bottom w:val="single" w:sz="4" w:space="0" w:color="auto"/>
              <w:right w:val="single" w:sz="4" w:space="0" w:color="auto"/>
            </w:tcBorders>
            <w:shd w:val="clear" w:color="000000" w:fill="FFFFFF"/>
            <w:vAlign w:val="center"/>
            <w:hideMark/>
          </w:tcPr>
          <w:p w14:paraId="750287F6"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proofErr w:type="spellStart"/>
            <w:r w:rsidRPr="00761092">
              <w:rPr>
                <w:rFonts w:ascii="GHEA Grapalat" w:eastAsia="Times New Roman" w:hAnsi="GHEA Grapalat" w:cs="Times New Roman"/>
                <w:sz w:val="18"/>
                <w:szCs w:val="18"/>
                <w:lang w:eastAsia="ru-RU"/>
              </w:rPr>
              <w:t>Հաշվետու</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ժամանակահատվածի</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պլան</w:t>
            </w:r>
            <w:proofErr w:type="spellEnd"/>
          </w:p>
        </w:tc>
        <w:tc>
          <w:tcPr>
            <w:tcW w:w="1440" w:type="dxa"/>
            <w:gridSpan w:val="2"/>
            <w:tcBorders>
              <w:top w:val="single" w:sz="4" w:space="0" w:color="auto"/>
              <w:left w:val="nil"/>
              <w:bottom w:val="single" w:sz="4" w:space="0" w:color="auto"/>
              <w:right w:val="single" w:sz="4" w:space="0" w:color="auto"/>
            </w:tcBorders>
            <w:shd w:val="clear" w:color="000000" w:fill="FFFFFF"/>
            <w:vAlign w:val="center"/>
            <w:hideMark/>
          </w:tcPr>
          <w:p w14:paraId="7D26D768"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proofErr w:type="spellStart"/>
            <w:r w:rsidRPr="00761092">
              <w:rPr>
                <w:rFonts w:ascii="GHEA Grapalat" w:eastAsia="Times New Roman" w:hAnsi="GHEA Grapalat" w:cs="Times New Roman"/>
                <w:sz w:val="18"/>
                <w:szCs w:val="18"/>
                <w:lang w:eastAsia="ru-RU"/>
              </w:rPr>
              <w:t>Հաշվետու</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ժամանակահատվածի</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ճշտված</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պլան</w:t>
            </w:r>
            <w:proofErr w:type="spellEnd"/>
          </w:p>
        </w:tc>
        <w:tc>
          <w:tcPr>
            <w:tcW w:w="1541" w:type="dxa"/>
            <w:gridSpan w:val="2"/>
            <w:tcBorders>
              <w:top w:val="single" w:sz="4" w:space="0" w:color="auto"/>
              <w:left w:val="nil"/>
              <w:bottom w:val="single" w:sz="4" w:space="0" w:color="auto"/>
              <w:right w:val="single" w:sz="4" w:space="0" w:color="auto"/>
            </w:tcBorders>
            <w:shd w:val="clear" w:color="000000" w:fill="FFFFFF"/>
            <w:vAlign w:val="center"/>
            <w:hideMark/>
          </w:tcPr>
          <w:p w14:paraId="5622B87A"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proofErr w:type="spellStart"/>
            <w:r w:rsidRPr="00761092">
              <w:rPr>
                <w:rFonts w:ascii="GHEA Grapalat" w:eastAsia="Times New Roman" w:hAnsi="GHEA Grapalat" w:cs="Times New Roman"/>
                <w:sz w:val="18"/>
                <w:szCs w:val="18"/>
                <w:lang w:eastAsia="ru-RU"/>
              </w:rPr>
              <w:t>Փաստ</w:t>
            </w:r>
            <w:proofErr w:type="spellEnd"/>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D0BF85D"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proofErr w:type="spellStart"/>
            <w:r w:rsidRPr="00761092">
              <w:rPr>
                <w:rFonts w:ascii="GHEA Grapalat" w:eastAsia="Times New Roman" w:hAnsi="GHEA Grapalat" w:cs="Times New Roman"/>
                <w:sz w:val="18"/>
                <w:szCs w:val="18"/>
                <w:lang w:eastAsia="ru-RU"/>
              </w:rPr>
              <w:t>Փաստացի</w:t>
            </w:r>
            <w:proofErr w:type="spellEnd"/>
            <w:r w:rsidRPr="00761092">
              <w:rPr>
                <w:rFonts w:ascii="GHEA Grapalat" w:eastAsia="Times New Roman" w:hAnsi="GHEA Grapalat" w:cs="Times New Roman"/>
                <w:sz w:val="18"/>
                <w:szCs w:val="18"/>
                <w:lang w:eastAsia="ru-RU"/>
              </w:rPr>
              <w:t xml:space="preserve"> </w:t>
            </w:r>
            <w:proofErr w:type="spellStart"/>
            <w:r w:rsidRPr="00761092">
              <w:rPr>
                <w:rFonts w:ascii="GHEA Grapalat" w:eastAsia="Times New Roman" w:hAnsi="GHEA Grapalat" w:cs="Times New Roman"/>
                <w:sz w:val="18"/>
                <w:szCs w:val="18"/>
                <w:lang w:eastAsia="ru-RU"/>
              </w:rPr>
              <w:t>ծախս</w:t>
            </w:r>
            <w:proofErr w:type="spellEnd"/>
          </w:p>
        </w:tc>
      </w:tr>
      <w:tr w:rsidR="00401326" w:rsidRPr="00761092" w14:paraId="3A26239E" w14:textId="77777777" w:rsidTr="003467EC">
        <w:trPr>
          <w:trHeight w:val="396"/>
        </w:trPr>
        <w:tc>
          <w:tcPr>
            <w:tcW w:w="413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E94EB1" w14:textId="77777777" w:rsidR="00401326" w:rsidRPr="00761092" w:rsidRDefault="00401326" w:rsidP="00401326">
            <w:pPr>
              <w:tabs>
                <w:tab w:val="left" w:pos="567"/>
              </w:tabs>
              <w:spacing w:after="0" w:line="276" w:lineRule="auto"/>
              <w:jc w:val="center"/>
              <w:rPr>
                <w:rFonts w:ascii="GHEA Grapalat" w:eastAsia="Times New Roman" w:hAnsi="GHEA Grapalat" w:cs="Times New Roman"/>
                <w:b/>
                <w:i/>
                <w:sz w:val="18"/>
                <w:szCs w:val="18"/>
                <w:lang w:eastAsia="ru-RU"/>
              </w:rPr>
            </w:pPr>
            <w:r w:rsidRPr="00761092">
              <w:rPr>
                <w:rFonts w:ascii="GHEA Grapalat" w:eastAsia="Times New Roman" w:hAnsi="GHEA Grapalat" w:cs="Times New Roman"/>
                <w:sz w:val="18"/>
                <w:szCs w:val="18"/>
                <w:lang w:eastAsia="ru-RU"/>
              </w:rPr>
              <w:t>ԸՆԴԱՄԵՆԸ</w:t>
            </w:r>
          </w:p>
        </w:tc>
        <w:tc>
          <w:tcPr>
            <w:tcW w:w="1434" w:type="dxa"/>
            <w:tcBorders>
              <w:top w:val="nil"/>
              <w:left w:val="nil"/>
              <w:bottom w:val="single" w:sz="4" w:space="0" w:color="auto"/>
              <w:right w:val="single" w:sz="4" w:space="0" w:color="auto"/>
            </w:tcBorders>
            <w:shd w:val="clear" w:color="000000" w:fill="FFFFFF"/>
            <w:noWrap/>
            <w:hideMark/>
          </w:tcPr>
          <w:p w14:paraId="3F7CA189" w14:textId="77777777" w:rsidR="00401326" w:rsidRPr="00761092" w:rsidRDefault="00401326" w:rsidP="00401326">
            <w:pPr>
              <w:tabs>
                <w:tab w:val="left" w:pos="567"/>
              </w:tabs>
              <w:spacing w:after="0" w:line="276" w:lineRule="auto"/>
              <w:jc w:val="center"/>
              <w:rPr>
                <w:rFonts w:ascii="GHEA Grapalat" w:eastAsia="Times New Roman" w:hAnsi="GHEA Grapalat" w:cs="Times New Roman"/>
                <w:b/>
                <w:i/>
                <w:sz w:val="18"/>
                <w:szCs w:val="18"/>
                <w:lang w:eastAsia="ru-RU"/>
              </w:rPr>
            </w:pPr>
            <w:r w:rsidRPr="00761092">
              <w:rPr>
                <w:rFonts w:ascii="GHEA Grapalat" w:hAnsi="GHEA Grapalat"/>
                <w:sz w:val="18"/>
                <w:szCs w:val="18"/>
              </w:rPr>
              <w:t>45,087,973.20</w:t>
            </w:r>
          </w:p>
        </w:tc>
        <w:tc>
          <w:tcPr>
            <w:tcW w:w="1440" w:type="dxa"/>
            <w:gridSpan w:val="2"/>
            <w:tcBorders>
              <w:top w:val="nil"/>
              <w:left w:val="nil"/>
              <w:bottom w:val="single" w:sz="4" w:space="0" w:color="auto"/>
              <w:right w:val="single" w:sz="4" w:space="0" w:color="auto"/>
            </w:tcBorders>
            <w:shd w:val="clear" w:color="000000" w:fill="FFFFFF"/>
            <w:noWrap/>
            <w:hideMark/>
          </w:tcPr>
          <w:p w14:paraId="2B4DD851" w14:textId="77777777" w:rsidR="00401326" w:rsidRPr="00761092" w:rsidRDefault="00401326" w:rsidP="0040132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46,486,114.78</w:t>
            </w:r>
          </w:p>
        </w:tc>
        <w:tc>
          <w:tcPr>
            <w:tcW w:w="1541" w:type="dxa"/>
            <w:gridSpan w:val="2"/>
            <w:tcBorders>
              <w:top w:val="nil"/>
              <w:left w:val="nil"/>
              <w:bottom w:val="single" w:sz="4" w:space="0" w:color="auto"/>
              <w:right w:val="single" w:sz="4" w:space="0" w:color="auto"/>
            </w:tcBorders>
            <w:shd w:val="clear" w:color="000000" w:fill="FFFFFF"/>
            <w:noWrap/>
            <w:hideMark/>
          </w:tcPr>
          <w:p w14:paraId="64706335" w14:textId="71275CA4" w:rsidR="00401326" w:rsidRPr="00761092" w:rsidRDefault="00401326" w:rsidP="00401326">
            <w:pPr>
              <w:tabs>
                <w:tab w:val="left" w:pos="567"/>
              </w:tabs>
              <w:spacing w:after="0" w:line="276" w:lineRule="auto"/>
              <w:jc w:val="right"/>
              <w:rPr>
                <w:rFonts w:ascii="GHEA Grapalat" w:eastAsia="Times New Roman" w:hAnsi="GHEA Grapalat" w:cs="Times New Roman"/>
                <w:b/>
                <w:i/>
                <w:sz w:val="18"/>
                <w:szCs w:val="18"/>
                <w:lang w:eastAsia="ru-RU"/>
              </w:rPr>
            </w:pPr>
            <w:r w:rsidRPr="002B5C65">
              <w:t>40,224,680.88</w:t>
            </w:r>
          </w:p>
        </w:tc>
        <w:tc>
          <w:tcPr>
            <w:tcW w:w="1530" w:type="dxa"/>
            <w:tcBorders>
              <w:top w:val="nil"/>
              <w:left w:val="nil"/>
              <w:bottom w:val="single" w:sz="4" w:space="0" w:color="auto"/>
              <w:right w:val="single" w:sz="4" w:space="0" w:color="auto"/>
            </w:tcBorders>
            <w:shd w:val="clear" w:color="000000" w:fill="FFFFFF"/>
            <w:noWrap/>
            <w:hideMark/>
          </w:tcPr>
          <w:p w14:paraId="469AC28B" w14:textId="0E19E629" w:rsidR="00401326" w:rsidRPr="00761092" w:rsidRDefault="00401326" w:rsidP="00401326">
            <w:pPr>
              <w:tabs>
                <w:tab w:val="left" w:pos="567"/>
              </w:tabs>
              <w:spacing w:after="0" w:line="276" w:lineRule="auto"/>
              <w:rPr>
                <w:rFonts w:ascii="GHEA Grapalat" w:eastAsia="Times New Roman" w:hAnsi="GHEA Grapalat" w:cs="Times New Roman"/>
                <w:b/>
                <w:i/>
                <w:sz w:val="18"/>
                <w:szCs w:val="18"/>
                <w:lang w:eastAsia="ru-RU"/>
              </w:rPr>
            </w:pPr>
            <w:r w:rsidRPr="002B5C65">
              <w:t>40,407,093.38</w:t>
            </w:r>
          </w:p>
        </w:tc>
      </w:tr>
      <w:tr w:rsidR="0011188B" w:rsidRPr="00761092" w14:paraId="5DA8784E" w14:textId="77777777" w:rsidTr="003467EC">
        <w:trPr>
          <w:trHeight w:val="408"/>
        </w:trPr>
        <w:tc>
          <w:tcPr>
            <w:tcW w:w="625" w:type="dxa"/>
            <w:tcBorders>
              <w:top w:val="nil"/>
              <w:left w:val="single" w:sz="4" w:space="0" w:color="auto"/>
              <w:bottom w:val="single" w:sz="4" w:space="0" w:color="auto"/>
              <w:right w:val="single" w:sz="4" w:space="0" w:color="auto"/>
            </w:tcBorders>
            <w:shd w:val="clear" w:color="000000" w:fill="FFFFFF"/>
            <w:hideMark/>
          </w:tcPr>
          <w:p w14:paraId="6431250F"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1006</w:t>
            </w:r>
          </w:p>
        </w:tc>
        <w:tc>
          <w:tcPr>
            <w:tcW w:w="3510" w:type="dxa"/>
            <w:tcBorders>
              <w:top w:val="single" w:sz="4" w:space="0" w:color="auto"/>
              <w:left w:val="nil"/>
              <w:bottom w:val="single" w:sz="4" w:space="0" w:color="auto"/>
              <w:right w:val="single" w:sz="4" w:space="0" w:color="000000"/>
            </w:tcBorders>
            <w:shd w:val="clear" w:color="000000" w:fill="FFFFFF"/>
            <w:hideMark/>
          </w:tcPr>
          <w:p w14:paraId="4C67A749"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Պետական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պարտքի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կառավարում</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3F897882" w14:textId="77777777" w:rsidR="0011188B" w:rsidRPr="00761092" w:rsidRDefault="0011188B" w:rsidP="00D40C16">
            <w:pPr>
              <w:tabs>
                <w:tab w:val="left" w:pos="567"/>
              </w:tabs>
              <w:spacing w:after="0" w:line="276" w:lineRule="auto"/>
              <w:jc w:val="center"/>
              <w:rPr>
                <w:rFonts w:ascii="GHEA Grapalat" w:eastAsia="Times New Roman" w:hAnsi="GHEA Grapalat" w:cs="Times New Roman"/>
                <w:b/>
                <w:i/>
                <w:sz w:val="18"/>
                <w:szCs w:val="18"/>
                <w:lang w:eastAsia="ru-RU"/>
              </w:rPr>
            </w:pPr>
            <w:r w:rsidRPr="00761092">
              <w:rPr>
                <w:rFonts w:ascii="GHEA Grapalat" w:hAnsi="GHEA Grapalat"/>
                <w:sz w:val="18"/>
                <w:szCs w:val="18"/>
              </w:rPr>
              <w:t>43,696,202.70</w:t>
            </w:r>
          </w:p>
        </w:tc>
        <w:tc>
          <w:tcPr>
            <w:tcW w:w="1440" w:type="dxa"/>
            <w:gridSpan w:val="2"/>
            <w:tcBorders>
              <w:top w:val="nil"/>
              <w:left w:val="nil"/>
              <w:bottom w:val="single" w:sz="4" w:space="0" w:color="auto"/>
              <w:right w:val="single" w:sz="4" w:space="0" w:color="auto"/>
            </w:tcBorders>
            <w:shd w:val="clear" w:color="000000" w:fill="FFFFFF"/>
            <w:noWrap/>
            <w:hideMark/>
          </w:tcPr>
          <w:p w14:paraId="17E0D6AA"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43,696,202.70</w:t>
            </w:r>
          </w:p>
        </w:tc>
        <w:tc>
          <w:tcPr>
            <w:tcW w:w="1535" w:type="dxa"/>
            <w:tcBorders>
              <w:top w:val="nil"/>
              <w:left w:val="nil"/>
              <w:bottom w:val="single" w:sz="4" w:space="0" w:color="auto"/>
              <w:right w:val="single" w:sz="4" w:space="0" w:color="auto"/>
            </w:tcBorders>
            <w:shd w:val="clear" w:color="000000" w:fill="FFFFFF"/>
            <w:noWrap/>
            <w:hideMark/>
          </w:tcPr>
          <w:p w14:paraId="2797FD85"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39,648,977.48</w:t>
            </w:r>
          </w:p>
        </w:tc>
        <w:tc>
          <w:tcPr>
            <w:tcW w:w="1530" w:type="dxa"/>
            <w:tcBorders>
              <w:top w:val="nil"/>
              <w:left w:val="nil"/>
              <w:bottom w:val="single" w:sz="4" w:space="0" w:color="auto"/>
              <w:right w:val="single" w:sz="4" w:space="0" w:color="auto"/>
            </w:tcBorders>
            <w:shd w:val="clear" w:color="000000" w:fill="FFFFFF"/>
            <w:noWrap/>
            <w:hideMark/>
          </w:tcPr>
          <w:p w14:paraId="0CE58EEB"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39,648,977.48</w:t>
            </w:r>
          </w:p>
        </w:tc>
      </w:tr>
      <w:tr w:rsidR="0011188B" w:rsidRPr="00761092" w14:paraId="490AB4F9" w14:textId="77777777" w:rsidTr="003467EC">
        <w:trPr>
          <w:trHeight w:val="408"/>
        </w:trPr>
        <w:tc>
          <w:tcPr>
            <w:tcW w:w="625" w:type="dxa"/>
            <w:tcBorders>
              <w:top w:val="nil"/>
              <w:left w:val="single" w:sz="4" w:space="0" w:color="auto"/>
              <w:bottom w:val="single" w:sz="4" w:space="0" w:color="auto"/>
              <w:right w:val="single" w:sz="4" w:space="0" w:color="auto"/>
            </w:tcBorders>
            <w:shd w:val="clear" w:color="000000" w:fill="FFFFFF"/>
            <w:hideMark/>
          </w:tcPr>
          <w:p w14:paraId="231C2540"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1015</w:t>
            </w:r>
          </w:p>
        </w:tc>
        <w:tc>
          <w:tcPr>
            <w:tcW w:w="3510" w:type="dxa"/>
            <w:tcBorders>
              <w:top w:val="single" w:sz="4" w:space="0" w:color="auto"/>
              <w:left w:val="nil"/>
              <w:bottom w:val="single" w:sz="4" w:space="0" w:color="auto"/>
              <w:right w:val="single" w:sz="4" w:space="0" w:color="000000"/>
            </w:tcBorders>
            <w:shd w:val="clear" w:color="000000" w:fill="FFFFFF"/>
            <w:hideMark/>
          </w:tcPr>
          <w:p w14:paraId="09CDC4B9"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Սոցիալական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փաթեթների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ապահովում</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360090B9"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w:t>
            </w:r>
          </w:p>
        </w:tc>
        <w:tc>
          <w:tcPr>
            <w:tcW w:w="1440" w:type="dxa"/>
            <w:gridSpan w:val="2"/>
            <w:tcBorders>
              <w:top w:val="nil"/>
              <w:left w:val="nil"/>
              <w:bottom w:val="single" w:sz="4" w:space="0" w:color="auto"/>
              <w:right w:val="single" w:sz="4" w:space="0" w:color="auto"/>
            </w:tcBorders>
            <w:shd w:val="clear" w:color="000000" w:fill="FFFFFF"/>
            <w:noWrap/>
            <w:hideMark/>
          </w:tcPr>
          <w:p w14:paraId="4EBCE6CB"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3,840.00</w:t>
            </w:r>
          </w:p>
        </w:tc>
        <w:tc>
          <w:tcPr>
            <w:tcW w:w="1535" w:type="dxa"/>
            <w:tcBorders>
              <w:top w:val="nil"/>
              <w:left w:val="nil"/>
              <w:bottom w:val="single" w:sz="4" w:space="0" w:color="auto"/>
              <w:right w:val="single" w:sz="4" w:space="0" w:color="auto"/>
            </w:tcBorders>
            <w:shd w:val="clear" w:color="000000" w:fill="FFFFFF"/>
            <w:noWrap/>
            <w:hideMark/>
          </w:tcPr>
          <w:p w14:paraId="3FEECE91"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3,594.00</w:t>
            </w:r>
          </w:p>
        </w:tc>
        <w:tc>
          <w:tcPr>
            <w:tcW w:w="1530" w:type="dxa"/>
            <w:tcBorders>
              <w:top w:val="nil"/>
              <w:left w:val="nil"/>
              <w:bottom w:val="single" w:sz="4" w:space="0" w:color="auto"/>
              <w:right w:val="single" w:sz="4" w:space="0" w:color="auto"/>
            </w:tcBorders>
            <w:shd w:val="clear" w:color="000000" w:fill="FFFFFF"/>
            <w:noWrap/>
            <w:hideMark/>
          </w:tcPr>
          <w:p w14:paraId="47775BD4"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5,418.00</w:t>
            </w:r>
          </w:p>
        </w:tc>
      </w:tr>
      <w:tr w:rsidR="0011188B" w:rsidRPr="00761092" w14:paraId="02148159" w14:textId="77777777" w:rsidTr="003467EC">
        <w:trPr>
          <w:trHeight w:val="516"/>
        </w:trPr>
        <w:tc>
          <w:tcPr>
            <w:tcW w:w="625" w:type="dxa"/>
            <w:tcBorders>
              <w:top w:val="nil"/>
              <w:left w:val="single" w:sz="4" w:space="0" w:color="auto"/>
              <w:bottom w:val="single" w:sz="4" w:space="0" w:color="auto"/>
              <w:right w:val="single" w:sz="4" w:space="0" w:color="auto"/>
            </w:tcBorders>
            <w:shd w:val="clear" w:color="000000" w:fill="FFFFFF"/>
            <w:hideMark/>
          </w:tcPr>
          <w:p w14:paraId="3ACD8FF2"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1031</w:t>
            </w:r>
          </w:p>
        </w:tc>
        <w:tc>
          <w:tcPr>
            <w:tcW w:w="3510" w:type="dxa"/>
            <w:tcBorders>
              <w:top w:val="single" w:sz="4" w:space="0" w:color="auto"/>
              <w:left w:val="nil"/>
              <w:bottom w:val="single" w:sz="4" w:space="0" w:color="auto"/>
              <w:right w:val="single" w:sz="4" w:space="0" w:color="000000"/>
            </w:tcBorders>
            <w:shd w:val="clear" w:color="000000" w:fill="FFFFFF"/>
            <w:hideMark/>
          </w:tcPr>
          <w:p w14:paraId="7B18086F"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Հանրային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հատվածի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ֆինանսական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ոլորտի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մասնագետների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վերապատրաստում</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64087C23"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7,250.00</w:t>
            </w:r>
          </w:p>
        </w:tc>
        <w:tc>
          <w:tcPr>
            <w:tcW w:w="1440" w:type="dxa"/>
            <w:gridSpan w:val="2"/>
            <w:tcBorders>
              <w:top w:val="nil"/>
              <w:left w:val="nil"/>
              <w:bottom w:val="single" w:sz="4" w:space="0" w:color="auto"/>
              <w:right w:val="single" w:sz="4" w:space="0" w:color="auto"/>
            </w:tcBorders>
            <w:shd w:val="clear" w:color="000000" w:fill="FFFFFF"/>
            <w:noWrap/>
            <w:hideMark/>
          </w:tcPr>
          <w:p w14:paraId="348F479F"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7,250.00</w:t>
            </w:r>
          </w:p>
        </w:tc>
        <w:tc>
          <w:tcPr>
            <w:tcW w:w="1535" w:type="dxa"/>
            <w:tcBorders>
              <w:top w:val="nil"/>
              <w:left w:val="nil"/>
              <w:bottom w:val="single" w:sz="4" w:space="0" w:color="auto"/>
              <w:right w:val="single" w:sz="4" w:space="0" w:color="auto"/>
            </w:tcBorders>
            <w:shd w:val="clear" w:color="000000" w:fill="FFFFFF"/>
            <w:noWrap/>
            <w:hideMark/>
          </w:tcPr>
          <w:p w14:paraId="77BB70BB"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w:t>
            </w:r>
          </w:p>
        </w:tc>
        <w:tc>
          <w:tcPr>
            <w:tcW w:w="1530" w:type="dxa"/>
            <w:tcBorders>
              <w:top w:val="nil"/>
              <w:left w:val="nil"/>
              <w:bottom w:val="single" w:sz="4" w:space="0" w:color="auto"/>
              <w:right w:val="single" w:sz="4" w:space="0" w:color="auto"/>
            </w:tcBorders>
            <w:shd w:val="clear" w:color="000000" w:fill="FFFFFF"/>
            <w:noWrap/>
            <w:hideMark/>
          </w:tcPr>
          <w:p w14:paraId="6CE0AB32"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w:t>
            </w:r>
          </w:p>
        </w:tc>
      </w:tr>
      <w:tr w:rsidR="0011188B" w:rsidRPr="00761092" w14:paraId="64417D4F" w14:textId="77777777" w:rsidTr="003467EC">
        <w:trPr>
          <w:trHeight w:val="708"/>
        </w:trPr>
        <w:tc>
          <w:tcPr>
            <w:tcW w:w="625" w:type="dxa"/>
            <w:tcBorders>
              <w:top w:val="nil"/>
              <w:left w:val="single" w:sz="4" w:space="0" w:color="auto"/>
              <w:bottom w:val="single" w:sz="4" w:space="0" w:color="auto"/>
              <w:right w:val="single" w:sz="4" w:space="0" w:color="auto"/>
            </w:tcBorders>
            <w:shd w:val="clear" w:color="000000" w:fill="FFFFFF"/>
            <w:hideMark/>
          </w:tcPr>
          <w:p w14:paraId="67B2E143"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1108</w:t>
            </w:r>
          </w:p>
        </w:tc>
        <w:tc>
          <w:tcPr>
            <w:tcW w:w="3510" w:type="dxa"/>
            <w:tcBorders>
              <w:top w:val="single" w:sz="4" w:space="0" w:color="auto"/>
              <w:left w:val="nil"/>
              <w:bottom w:val="single" w:sz="4" w:space="0" w:color="auto"/>
              <w:right w:val="single" w:sz="4" w:space="0" w:color="000000"/>
            </w:tcBorders>
            <w:shd w:val="clear" w:color="000000" w:fill="FFFFFF"/>
            <w:hideMark/>
          </w:tcPr>
          <w:p w14:paraId="5478AE71"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Հանրային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ֆինանսների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կառավարման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բնագավառում</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պետական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քաղաքականության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մշակում</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ծրագրերի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համակարգում</w:t>
            </w:r>
            <w:proofErr w:type="spellEnd"/>
            <w:r w:rsidRPr="00761092">
              <w:rPr>
                <w:rFonts w:ascii="GHEA Grapalat" w:hAnsi="GHEA Grapalat"/>
                <w:sz w:val="18"/>
                <w:szCs w:val="18"/>
              </w:rPr>
              <w:t xml:space="preserve"> և </w:t>
            </w:r>
            <w:proofErr w:type="spellStart"/>
            <w:r w:rsidRPr="00761092">
              <w:rPr>
                <w:rFonts w:ascii="GHEA Grapalat" w:hAnsi="GHEA Grapalat"/>
                <w:sz w:val="18"/>
                <w:szCs w:val="18"/>
              </w:rPr>
              <w:t>մոնիտորինգ</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34C9137F"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1,353,929.60</w:t>
            </w:r>
          </w:p>
        </w:tc>
        <w:tc>
          <w:tcPr>
            <w:tcW w:w="1440" w:type="dxa"/>
            <w:gridSpan w:val="2"/>
            <w:tcBorders>
              <w:top w:val="nil"/>
              <w:left w:val="nil"/>
              <w:bottom w:val="single" w:sz="4" w:space="0" w:color="auto"/>
              <w:right w:val="single" w:sz="4" w:space="0" w:color="auto"/>
            </w:tcBorders>
            <w:shd w:val="clear" w:color="000000" w:fill="FFFFFF"/>
            <w:noWrap/>
            <w:hideMark/>
          </w:tcPr>
          <w:p w14:paraId="20FDBEF0"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2,748,231.18</w:t>
            </w:r>
          </w:p>
        </w:tc>
        <w:tc>
          <w:tcPr>
            <w:tcW w:w="1535" w:type="dxa"/>
            <w:tcBorders>
              <w:top w:val="nil"/>
              <w:left w:val="nil"/>
              <w:bottom w:val="single" w:sz="4" w:space="0" w:color="auto"/>
              <w:right w:val="single" w:sz="4" w:space="0" w:color="auto"/>
            </w:tcBorders>
            <w:shd w:val="clear" w:color="000000" w:fill="FFFFFF"/>
            <w:noWrap/>
            <w:hideMark/>
          </w:tcPr>
          <w:p w14:paraId="4192C1D2"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551,543.50</w:t>
            </w:r>
          </w:p>
        </w:tc>
        <w:tc>
          <w:tcPr>
            <w:tcW w:w="1530" w:type="dxa"/>
            <w:tcBorders>
              <w:top w:val="nil"/>
              <w:left w:val="nil"/>
              <w:bottom w:val="single" w:sz="4" w:space="0" w:color="auto"/>
              <w:right w:val="single" w:sz="4" w:space="0" w:color="auto"/>
            </w:tcBorders>
            <w:shd w:val="clear" w:color="000000" w:fill="FFFFFF"/>
            <w:noWrap/>
            <w:hideMark/>
          </w:tcPr>
          <w:p w14:paraId="36227DD1"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val="en-GB" w:eastAsia="ru-RU"/>
              </w:rPr>
            </w:pPr>
            <w:r w:rsidRPr="00761092">
              <w:rPr>
                <w:rFonts w:ascii="GHEA Grapalat" w:hAnsi="GHEA Grapalat"/>
                <w:sz w:val="18"/>
                <w:szCs w:val="18"/>
              </w:rPr>
              <w:t>732,132.00</w:t>
            </w:r>
          </w:p>
        </w:tc>
      </w:tr>
      <w:tr w:rsidR="0011188B" w:rsidRPr="00761092" w14:paraId="535BC0C1" w14:textId="77777777" w:rsidTr="003467EC">
        <w:trPr>
          <w:trHeight w:val="408"/>
        </w:trPr>
        <w:tc>
          <w:tcPr>
            <w:tcW w:w="625" w:type="dxa"/>
            <w:tcBorders>
              <w:top w:val="nil"/>
              <w:left w:val="single" w:sz="4" w:space="0" w:color="auto"/>
              <w:bottom w:val="single" w:sz="4" w:space="0" w:color="auto"/>
              <w:right w:val="single" w:sz="4" w:space="0" w:color="auto"/>
            </w:tcBorders>
            <w:shd w:val="clear" w:color="000000" w:fill="FFFFFF"/>
            <w:hideMark/>
          </w:tcPr>
          <w:p w14:paraId="3F713D5B"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1137</w:t>
            </w:r>
          </w:p>
        </w:tc>
        <w:tc>
          <w:tcPr>
            <w:tcW w:w="3510" w:type="dxa"/>
            <w:tcBorders>
              <w:top w:val="single" w:sz="4" w:space="0" w:color="auto"/>
              <w:left w:val="nil"/>
              <w:bottom w:val="single" w:sz="4" w:space="0" w:color="auto"/>
              <w:right w:val="single" w:sz="4" w:space="0" w:color="000000"/>
            </w:tcBorders>
            <w:shd w:val="clear" w:color="000000" w:fill="FFFFFF"/>
            <w:hideMark/>
          </w:tcPr>
          <w:p w14:paraId="764B96FC"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Գնումների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գործընթացի</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կարգավորում</w:t>
            </w:r>
            <w:proofErr w:type="spellEnd"/>
            <w:r w:rsidRPr="00761092">
              <w:rPr>
                <w:rFonts w:ascii="GHEA Grapalat" w:hAnsi="GHEA Grapalat"/>
                <w:sz w:val="18"/>
                <w:szCs w:val="18"/>
              </w:rPr>
              <w:t xml:space="preserve"> և </w:t>
            </w:r>
            <w:proofErr w:type="spellStart"/>
            <w:r w:rsidRPr="00761092">
              <w:rPr>
                <w:rFonts w:ascii="GHEA Grapalat" w:hAnsi="GHEA Grapalat"/>
                <w:sz w:val="18"/>
                <w:szCs w:val="18"/>
              </w:rPr>
              <w:t>համակարգում</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4CEC33F6"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29,825.00</w:t>
            </w:r>
          </w:p>
        </w:tc>
        <w:tc>
          <w:tcPr>
            <w:tcW w:w="1440" w:type="dxa"/>
            <w:gridSpan w:val="2"/>
            <w:tcBorders>
              <w:top w:val="nil"/>
              <w:left w:val="nil"/>
              <w:bottom w:val="single" w:sz="4" w:space="0" w:color="auto"/>
              <w:right w:val="single" w:sz="4" w:space="0" w:color="auto"/>
            </w:tcBorders>
            <w:shd w:val="clear" w:color="000000" w:fill="FFFFFF"/>
            <w:noWrap/>
            <w:hideMark/>
          </w:tcPr>
          <w:p w14:paraId="1C924C4C"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29,825.00</w:t>
            </w:r>
          </w:p>
        </w:tc>
        <w:tc>
          <w:tcPr>
            <w:tcW w:w="1535" w:type="dxa"/>
            <w:tcBorders>
              <w:top w:val="nil"/>
              <w:left w:val="nil"/>
              <w:bottom w:val="single" w:sz="4" w:space="0" w:color="auto"/>
              <w:right w:val="single" w:sz="4" w:space="0" w:color="auto"/>
            </w:tcBorders>
            <w:shd w:val="clear" w:color="000000" w:fill="FFFFFF"/>
            <w:noWrap/>
            <w:hideMark/>
          </w:tcPr>
          <w:p w14:paraId="3385B09D"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19,800.00</w:t>
            </w:r>
          </w:p>
        </w:tc>
        <w:tc>
          <w:tcPr>
            <w:tcW w:w="1530" w:type="dxa"/>
            <w:tcBorders>
              <w:top w:val="nil"/>
              <w:left w:val="nil"/>
              <w:bottom w:val="single" w:sz="4" w:space="0" w:color="auto"/>
              <w:right w:val="single" w:sz="4" w:space="0" w:color="auto"/>
            </w:tcBorders>
            <w:shd w:val="clear" w:color="000000" w:fill="FFFFFF"/>
            <w:noWrap/>
            <w:hideMark/>
          </w:tcPr>
          <w:p w14:paraId="2AD548EF"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19,800.00</w:t>
            </w:r>
          </w:p>
        </w:tc>
      </w:tr>
      <w:tr w:rsidR="0011188B" w:rsidRPr="00761092" w14:paraId="765CA8FA" w14:textId="77777777" w:rsidTr="003467EC">
        <w:trPr>
          <w:trHeight w:val="408"/>
        </w:trPr>
        <w:tc>
          <w:tcPr>
            <w:tcW w:w="625" w:type="dxa"/>
            <w:tcBorders>
              <w:top w:val="nil"/>
              <w:left w:val="single" w:sz="4" w:space="0" w:color="auto"/>
              <w:bottom w:val="single" w:sz="4" w:space="0" w:color="auto"/>
              <w:right w:val="single" w:sz="4" w:space="0" w:color="auto"/>
            </w:tcBorders>
            <w:shd w:val="clear" w:color="000000" w:fill="FFFFFF"/>
            <w:hideMark/>
          </w:tcPr>
          <w:p w14:paraId="01FE9458"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r w:rsidRPr="00761092">
              <w:rPr>
                <w:rFonts w:ascii="GHEA Grapalat" w:hAnsi="GHEA Grapalat"/>
                <w:sz w:val="18"/>
                <w:szCs w:val="18"/>
              </w:rPr>
              <w:t>1205</w:t>
            </w:r>
          </w:p>
        </w:tc>
        <w:tc>
          <w:tcPr>
            <w:tcW w:w="3510" w:type="dxa"/>
            <w:tcBorders>
              <w:top w:val="single" w:sz="4" w:space="0" w:color="auto"/>
              <w:left w:val="nil"/>
              <w:bottom w:val="single" w:sz="4" w:space="0" w:color="auto"/>
              <w:right w:val="single" w:sz="4" w:space="0" w:color="000000"/>
            </w:tcBorders>
            <w:shd w:val="clear" w:color="000000" w:fill="FFFFFF"/>
            <w:hideMark/>
          </w:tcPr>
          <w:p w14:paraId="1E8D9A7C" w14:textId="77777777" w:rsidR="0011188B" w:rsidRPr="00761092" w:rsidRDefault="0011188B" w:rsidP="00D40C16">
            <w:pPr>
              <w:tabs>
                <w:tab w:val="left" w:pos="567"/>
              </w:tabs>
              <w:spacing w:after="0" w:line="276" w:lineRule="auto"/>
              <w:rPr>
                <w:rFonts w:ascii="GHEA Grapalat" w:eastAsia="Times New Roman" w:hAnsi="GHEA Grapalat" w:cs="Times New Roman"/>
                <w:b/>
                <w:i/>
                <w:sz w:val="18"/>
                <w:szCs w:val="18"/>
                <w:lang w:eastAsia="ru-RU"/>
              </w:rPr>
            </w:pPr>
            <w:proofErr w:type="spellStart"/>
            <w:r w:rsidRPr="00761092">
              <w:rPr>
                <w:rFonts w:ascii="GHEA Grapalat" w:hAnsi="GHEA Grapalat"/>
                <w:sz w:val="18"/>
                <w:szCs w:val="18"/>
              </w:rPr>
              <w:t>Սոցիալական</w:t>
            </w:r>
            <w:proofErr w:type="spellEnd"/>
            <w:r w:rsidRPr="00761092">
              <w:rPr>
                <w:rFonts w:ascii="GHEA Grapalat" w:hAnsi="GHEA Grapalat"/>
                <w:sz w:val="18"/>
                <w:szCs w:val="18"/>
              </w:rPr>
              <w:t xml:space="preserve"> </w:t>
            </w:r>
            <w:proofErr w:type="spellStart"/>
            <w:r w:rsidRPr="00761092">
              <w:rPr>
                <w:rFonts w:ascii="GHEA Grapalat" w:hAnsi="GHEA Grapalat"/>
                <w:sz w:val="18"/>
                <w:szCs w:val="18"/>
              </w:rPr>
              <w:t>ապահովություն</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396C4876"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765.90</w:t>
            </w:r>
          </w:p>
        </w:tc>
        <w:tc>
          <w:tcPr>
            <w:tcW w:w="1440" w:type="dxa"/>
            <w:gridSpan w:val="2"/>
            <w:tcBorders>
              <w:top w:val="nil"/>
              <w:left w:val="nil"/>
              <w:bottom w:val="single" w:sz="4" w:space="0" w:color="auto"/>
              <w:right w:val="single" w:sz="4" w:space="0" w:color="auto"/>
            </w:tcBorders>
            <w:shd w:val="clear" w:color="000000" w:fill="FFFFFF"/>
            <w:noWrap/>
            <w:hideMark/>
          </w:tcPr>
          <w:p w14:paraId="0A24B74E"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765.90</w:t>
            </w:r>
          </w:p>
        </w:tc>
        <w:tc>
          <w:tcPr>
            <w:tcW w:w="1535" w:type="dxa"/>
            <w:tcBorders>
              <w:top w:val="nil"/>
              <w:left w:val="nil"/>
              <w:bottom w:val="single" w:sz="4" w:space="0" w:color="auto"/>
              <w:right w:val="single" w:sz="4" w:space="0" w:color="auto"/>
            </w:tcBorders>
            <w:shd w:val="clear" w:color="000000" w:fill="FFFFFF"/>
            <w:noWrap/>
            <w:hideMark/>
          </w:tcPr>
          <w:p w14:paraId="3D98D60C"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765.90</w:t>
            </w:r>
          </w:p>
        </w:tc>
        <w:tc>
          <w:tcPr>
            <w:tcW w:w="1530" w:type="dxa"/>
            <w:tcBorders>
              <w:top w:val="nil"/>
              <w:left w:val="nil"/>
              <w:bottom w:val="single" w:sz="4" w:space="0" w:color="auto"/>
              <w:right w:val="single" w:sz="4" w:space="0" w:color="auto"/>
            </w:tcBorders>
            <w:shd w:val="clear" w:color="000000" w:fill="FFFFFF"/>
            <w:noWrap/>
            <w:hideMark/>
          </w:tcPr>
          <w:p w14:paraId="2B58525E" w14:textId="77777777" w:rsidR="0011188B" w:rsidRPr="00761092" w:rsidRDefault="0011188B" w:rsidP="00D40C16">
            <w:pPr>
              <w:tabs>
                <w:tab w:val="left" w:pos="567"/>
              </w:tabs>
              <w:spacing w:after="0" w:line="276" w:lineRule="auto"/>
              <w:jc w:val="right"/>
              <w:rPr>
                <w:rFonts w:ascii="GHEA Grapalat" w:eastAsia="Times New Roman" w:hAnsi="GHEA Grapalat" w:cs="Times New Roman"/>
                <w:b/>
                <w:i/>
                <w:sz w:val="18"/>
                <w:szCs w:val="18"/>
                <w:lang w:eastAsia="ru-RU"/>
              </w:rPr>
            </w:pPr>
            <w:r w:rsidRPr="00761092">
              <w:rPr>
                <w:rFonts w:ascii="GHEA Grapalat" w:hAnsi="GHEA Grapalat"/>
                <w:sz w:val="18"/>
                <w:szCs w:val="18"/>
              </w:rPr>
              <w:t>765.90</w:t>
            </w:r>
          </w:p>
        </w:tc>
      </w:tr>
    </w:tbl>
    <w:p w14:paraId="6EB992F4" w14:textId="77777777" w:rsidR="0011188B" w:rsidRPr="00481204" w:rsidRDefault="0011188B" w:rsidP="0011188B">
      <w:pPr>
        <w:spacing w:before="120" w:after="120" w:line="276" w:lineRule="auto"/>
        <w:ind w:left="360" w:right="29"/>
        <w:outlineLvl w:val="0"/>
        <w:rPr>
          <w:rFonts w:ascii="GHEA Grapalat" w:eastAsia="SimSun" w:hAnsi="GHEA Grapalat" w:cs="Sylfaen"/>
          <w:b/>
          <w:bCs/>
          <w:sz w:val="28"/>
          <w:szCs w:val="24"/>
          <w:lang w:val="ru-RU"/>
        </w:rPr>
      </w:pPr>
    </w:p>
    <w:p w14:paraId="6E38C153" w14:textId="77777777" w:rsidR="0001097D" w:rsidRPr="002F274D" w:rsidRDefault="0001097D" w:rsidP="002F274D">
      <w:pPr>
        <w:tabs>
          <w:tab w:val="left" w:pos="1188"/>
        </w:tabs>
        <w:spacing w:line="276" w:lineRule="auto"/>
        <w:rPr>
          <w:rFonts w:ascii="GHEA Grapalat" w:eastAsia="SimSun" w:hAnsi="GHEA Grapalat" w:cs="Times New Roman"/>
          <w:sz w:val="24"/>
          <w:szCs w:val="24"/>
          <w:lang w:val="hy-AM"/>
        </w:rPr>
      </w:pPr>
    </w:p>
    <w:p w14:paraId="125D724F" w14:textId="77777777" w:rsidR="00002F2C" w:rsidRPr="002F274D" w:rsidRDefault="0001097D" w:rsidP="002F274D">
      <w:pPr>
        <w:tabs>
          <w:tab w:val="left" w:pos="1188"/>
        </w:tabs>
        <w:spacing w:line="276" w:lineRule="auto"/>
        <w:rPr>
          <w:rFonts w:ascii="GHEA Grapalat" w:eastAsia="SimSun" w:hAnsi="GHEA Grapalat" w:cs="Times New Roman"/>
          <w:sz w:val="24"/>
          <w:szCs w:val="24"/>
          <w:lang w:val="hy-AM"/>
        </w:rPr>
        <w:sectPr w:rsidR="00002F2C" w:rsidRPr="002F274D" w:rsidSect="0011188B">
          <w:headerReference w:type="default" r:id="rId14"/>
          <w:pgSz w:w="11907" w:h="16840" w:code="9"/>
          <w:pgMar w:top="1080" w:right="1440" w:bottom="1080" w:left="1440" w:header="706" w:footer="706" w:gutter="0"/>
          <w:cols w:space="720"/>
          <w:docGrid w:linePitch="326"/>
        </w:sectPr>
      </w:pPr>
      <w:r w:rsidRPr="002F274D">
        <w:rPr>
          <w:rFonts w:ascii="GHEA Grapalat" w:eastAsia="SimSun" w:hAnsi="GHEA Grapalat" w:cs="Times New Roman"/>
          <w:sz w:val="24"/>
          <w:szCs w:val="24"/>
          <w:lang w:val="hy-AM"/>
        </w:rPr>
        <w:tab/>
      </w:r>
    </w:p>
    <w:p w14:paraId="667019FE" w14:textId="3249C63F" w:rsidR="00C23E24" w:rsidRPr="00481204" w:rsidRDefault="00002F2C" w:rsidP="002B6169">
      <w:pPr>
        <w:numPr>
          <w:ilvl w:val="0"/>
          <w:numId w:val="1"/>
        </w:numPr>
        <w:spacing w:before="120" w:after="120" w:line="276" w:lineRule="auto"/>
        <w:ind w:left="0" w:firstLine="0"/>
        <w:jc w:val="center"/>
        <w:outlineLvl w:val="0"/>
        <w:rPr>
          <w:rFonts w:ascii="GHEA Grapalat" w:hAnsi="GHEA Grapalat"/>
          <w:b/>
          <w:sz w:val="28"/>
          <w:szCs w:val="24"/>
          <w:lang w:val="hy-AM"/>
        </w:rPr>
      </w:pPr>
      <w:bookmarkStart w:id="5" w:name="_Toc173767477"/>
      <w:r w:rsidRPr="00481204">
        <w:rPr>
          <w:rFonts w:ascii="GHEA Grapalat" w:eastAsia="Calibri" w:hAnsi="GHEA Grapalat" w:cs="Arial"/>
          <w:b/>
          <w:sz w:val="28"/>
          <w:szCs w:val="24"/>
          <w:lang w:val="hy-AM"/>
        </w:rPr>
        <w:lastRenderedPageBreak/>
        <w:t xml:space="preserve">ԱՆՀԱՄԱՊԱՏԱՍԽԱՆՈՒԹՅՈՒՆՆԵՐԻ ՎԵՐԱԲԵՐՅԱԼ </w:t>
      </w:r>
      <w:r w:rsidRPr="00481204">
        <w:rPr>
          <w:rFonts w:ascii="GHEA Grapalat" w:hAnsi="GHEA Grapalat"/>
          <w:b/>
          <w:sz w:val="28"/>
          <w:szCs w:val="24"/>
          <w:lang w:val="hy-AM"/>
        </w:rPr>
        <w:t>ԳՐԱՌՈՒՄՆԵՐ</w:t>
      </w:r>
      <w:bookmarkEnd w:id="5"/>
    </w:p>
    <w:p w14:paraId="32FF4906" w14:textId="5EE288A2" w:rsidR="00801FCF" w:rsidRPr="00801FCF" w:rsidRDefault="00801FCF" w:rsidP="00D40C16">
      <w:pPr>
        <w:pStyle w:val="ListParagraph"/>
        <w:numPr>
          <w:ilvl w:val="1"/>
          <w:numId w:val="11"/>
        </w:numPr>
        <w:shd w:val="clear" w:color="auto" w:fill="FFFFFF"/>
        <w:spacing w:before="240" w:after="120" w:line="257" w:lineRule="auto"/>
        <w:ind w:left="0" w:firstLine="426"/>
        <w:contextualSpacing w:val="0"/>
        <w:jc w:val="both"/>
        <w:rPr>
          <w:rFonts w:ascii="GHEA Grapalat" w:hAnsi="GHEA Grapalat"/>
          <w:b/>
          <w:color w:val="000000"/>
          <w:sz w:val="24"/>
          <w:szCs w:val="24"/>
          <w:lang w:val="hy-AM"/>
        </w:rPr>
      </w:pPr>
      <w:r w:rsidRPr="00801FCF">
        <w:rPr>
          <w:rFonts w:ascii="GHEA Grapalat" w:hAnsi="GHEA Grapalat"/>
          <w:b/>
          <w:color w:val="000000"/>
          <w:sz w:val="24"/>
          <w:szCs w:val="24"/>
          <w:lang w:val="hy-AM"/>
        </w:rPr>
        <w:t>Առկա է անհամապատասխանություն «Ներքին աուդիտի մասին» ՀՀ օրենքի 5-րդ հոդվածի 2-րդ և 3-րդ մասերի պահանջների հետ:</w:t>
      </w:r>
    </w:p>
    <w:p w14:paraId="06A14938" w14:textId="77777777" w:rsidR="00801FCF" w:rsidRPr="00F304E6" w:rsidRDefault="00801FCF" w:rsidP="00801FCF">
      <w:pPr>
        <w:spacing w:after="0"/>
        <w:ind w:firstLine="720"/>
        <w:jc w:val="both"/>
        <w:rPr>
          <w:rFonts w:ascii="GHEA Grapalat" w:eastAsia="MS Mincho" w:hAnsi="GHEA Grapalat" w:cs="MS Mincho"/>
          <w:b/>
          <w:i/>
          <w:sz w:val="24"/>
          <w:szCs w:val="24"/>
          <w:lang w:val="hy-AM"/>
        </w:rPr>
      </w:pPr>
      <w:r w:rsidRPr="00F304E6">
        <w:rPr>
          <w:rFonts w:ascii="GHEA Grapalat" w:eastAsia="MS Mincho" w:hAnsi="GHEA Grapalat" w:cs="MS Mincho"/>
          <w:sz w:val="24"/>
          <w:szCs w:val="24"/>
          <w:lang w:val="hy-AM"/>
        </w:rPr>
        <w:t xml:space="preserve">Համաձայն «Ներքին աուդիտի մասին» ՀՀ օրենքի 5-րդ հոդվածի </w:t>
      </w:r>
    </w:p>
    <w:p w14:paraId="74829B3E" w14:textId="77777777" w:rsidR="00801FCF" w:rsidRPr="00F304E6" w:rsidRDefault="00801FCF" w:rsidP="00801FCF">
      <w:pPr>
        <w:spacing w:after="0"/>
        <w:jc w:val="both"/>
        <w:rPr>
          <w:rFonts w:ascii="GHEA Grapalat" w:eastAsia="MS Mincho" w:hAnsi="GHEA Grapalat" w:cs="MS Mincho"/>
          <w:b/>
          <w:i/>
          <w:sz w:val="24"/>
          <w:szCs w:val="24"/>
          <w:lang w:val="hy-AM"/>
        </w:rPr>
      </w:pPr>
      <w:r w:rsidRPr="00F304E6">
        <w:rPr>
          <w:rFonts w:ascii="GHEA Grapalat" w:eastAsia="MS Mincho" w:hAnsi="GHEA Grapalat" w:cs="MS Mincho"/>
          <w:sz w:val="24"/>
          <w:szCs w:val="24"/>
          <w:lang w:val="hy-AM"/>
        </w:rPr>
        <w:t>- 2-րդ մասի՝ ներքին աուդիտն իրականացնում են կազմակերպության կառուցվածքում գործող ներքին աուդիտի ստորաբաժանման կամ հրավիրված` Oրենքի 13-րդ հոդվածի 4-րդ մասի 5-րդ կետով նախատեսված ցանկում ընդգրկված անձինք։</w:t>
      </w:r>
    </w:p>
    <w:p w14:paraId="518A98AD" w14:textId="77777777" w:rsidR="00801FCF" w:rsidRPr="00F304E6" w:rsidRDefault="00801FCF" w:rsidP="00801FCF">
      <w:pPr>
        <w:spacing w:after="0"/>
        <w:jc w:val="both"/>
        <w:rPr>
          <w:rFonts w:ascii="GHEA Grapalat" w:eastAsia="MS Mincho" w:hAnsi="GHEA Grapalat" w:cs="MS Mincho"/>
          <w:b/>
          <w:i/>
          <w:sz w:val="24"/>
          <w:szCs w:val="24"/>
          <w:lang w:val="hy-AM"/>
        </w:rPr>
      </w:pPr>
      <w:r w:rsidRPr="00F304E6">
        <w:rPr>
          <w:rFonts w:ascii="GHEA Grapalat" w:eastAsia="MS Mincho" w:hAnsi="GHEA Grapalat" w:cs="MS Mincho"/>
          <w:sz w:val="24"/>
          <w:szCs w:val="24"/>
          <w:lang w:val="hy-AM"/>
        </w:rPr>
        <w:t>- 3-րդ մասի՝ կազմակերպության ղեկավարն ապահովում է կազմակերպությունում ներքին աուդիտի համակարգի առկայությունը և գործունեությունը։</w:t>
      </w:r>
    </w:p>
    <w:p w14:paraId="4ABA0C12" w14:textId="63E7562F" w:rsidR="00801FCF" w:rsidRDefault="00801FCF" w:rsidP="00801FCF">
      <w:pPr>
        <w:pStyle w:val="NormalWeb"/>
        <w:shd w:val="clear" w:color="auto" w:fill="FFFFFF"/>
        <w:spacing w:before="0" w:beforeAutospacing="0" w:after="0" w:afterAutospacing="0" w:line="276" w:lineRule="auto"/>
        <w:ind w:firstLine="720"/>
        <w:jc w:val="both"/>
        <w:rPr>
          <w:rFonts w:ascii="GHEA Grapalat" w:eastAsia="MS Mincho" w:hAnsi="GHEA Grapalat" w:cs="MS Mincho"/>
          <w:lang w:val="hy-AM"/>
        </w:rPr>
      </w:pPr>
      <w:r w:rsidRPr="00F304E6">
        <w:rPr>
          <w:rFonts w:ascii="GHEA Grapalat" w:eastAsia="MS Mincho" w:hAnsi="GHEA Grapalat" w:cs="MS Mincho"/>
          <w:lang w:val="hy-AM"/>
        </w:rPr>
        <w:t>Նախարարությունում չի ապահովել ներքին աուդիտի համակարգի առկայությունը:</w:t>
      </w:r>
    </w:p>
    <w:p w14:paraId="4FDFD76B" w14:textId="473608D9" w:rsidR="0010454A" w:rsidRPr="003467EC" w:rsidRDefault="006B0C88" w:rsidP="003467EC">
      <w:pPr>
        <w:pStyle w:val="NormalWeb"/>
        <w:shd w:val="clear" w:color="auto" w:fill="FFFFFF"/>
        <w:spacing w:before="240" w:beforeAutospacing="0" w:after="0" w:afterAutospacing="0" w:line="276" w:lineRule="auto"/>
        <w:ind w:firstLine="720"/>
        <w:jc w:val="both"/>
        <w:rPr>
          <w:rFonts w:ascii="GHEA Grapalat" w:eastAsia="MS Mincho" w:hAnsi="GHEA Grapalat" w:cs="MS Mincho"/>
          <w:b/>
          <w:sz w:val="22"/>
          <w:lang w:val="hy-AM"/>
        </w:rPr>
      </w:pPr>
      <w:r>
        <w:rPr>
          <w:rFonts w:ascii="GHEA Grapalat" w:eastAsia="MS Mincho" w:hAnsi="GHEA Grapalat" w:cs="MS Mincho"/>
          <w:b/>
          <w:sz w:val="22"/>
          <w:lang w:val="hy-AM"/>
        </w:rPr>
        <w:t>Նախարարության առարկությունը և</w:t>
      </w:r>
      <w:r w:rsidR="0010454A" w:rsidRPr="003467EC">
        <w:rPr>
          <w:rFonts w:ascii="GHEA Grapalat" w:eastAsia="MS Mincho" w:hAnsi="GHEA Grapalat" w:cs="MS Mincho"/>
          <w:b/>
          <w:sz w:val="22"/>
          <w:lang w:val="hy-AM"/>
        </w:rPr>
        <w:t xml:space="preserve"> բացատրությունը</w:t>
      </w:r>
    </w:p>
    <w:p w14:paraId="236755DB" w14:textId="7C8E2BFB" w:rsidR="0010454A" w:rsidRPr="0010454A" w:rsidRDefault="0010454A" w:rsidP="003467EC">
      <w:pPr>
        <w:pStyle w:val="NormalWeb"/>
        <w:shd w:val="clear" w:color="auto" w:fill="FFFFFF"/>
        <w:spacing w:before="120" w:beforeAutospacing="0" w:after="120" w:afterAutospacing="0" w:line="276" w:lineRule="auto"/>
        <w:ind w:firstLine="720"/>
        <w:jc w:val="both"/>
        <w:rPr>
          <w:rFonts w:ascii="GHEA Grapalat" w:eastAsia="MS Mincho" w:hAnsi="GHEA Grapalat" w:cs="MS Mincho"/>
          <w:lang w:val="hy-AM"/>
        </w:rPr>
      </w:pPr>
      <w:r w:rsidRPr="003467EC">
        <w:rPr>
          <w:rFonts w:ascii="GHEA Grapalat" w:eastAsia="MS Mincho" w:hAnsi="GHEA Grapalat" w:cs="MS Mincho"/>
          <w:sz w:val="22"/>
          <w:lang w:val="hy-AM"/>
        </w:rPr>
        <w:t>ՀՀ ֆինանսների նախարարության կողմից նախաձեռնվել է ներքին աուդիտի համակարգի վերափոխման հայեցակարգի մշակման գործընթաց,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 Տեղեկացնում ենք, որ ներքին աուդիտի նոր հայեցակարգի մշակման գործընթացի ուշացմամբ պայմանավորված՝ մինչև նոր հայեցակարգի հաստատումը, որոշվել է ՀՀ ֆինանսների նախարարության կազմում ստեղծել ներքին աուդիտի ստորաբաժանում, ինչի մասով արդեն իսկ առկա է ՀՀ վարչապետի 08.02.2024թ.-ի թիվ N 124-L որոշումը: Տեղեկացնում ենք նաև, որ կազմակերպվել է ներքին աուդիտի բաժնի պետի թափուր պաշտոնը մրցութային կարգով համալրելու գործընթացը, որի արդյունքում ս.թ. մայիս ամսին մասնակիցների կողմից թեստավորման և/կամ հարցազրույցի փուլերը չհաղթահարելու պատճառով պաշտոնը չի համալրվել: Հաջորդիվ, ըստ ընթացակարգի, հայտարարվել է երկրորդ մրցույթը, որի արդյունքում ս.թ. օգոստոսի 1-ին մրցութային կարգով տեղի կունենա ներքին աուդիտի բաժնի պետի թափուր պաշտոնը համալրելու նպատակով անցկացվող հարցազրույցի փուլը:</w:t>
      </w:r>
    </w:p>
    <w:p w14:paraId="3F156379" w14:textId="77777777" w:rsidR="0010454A" w:rsidRPr="003467EC" w:rsidRDefault="0010454A" w:rsidP="003467EC">
      <w:pPr>
        <w:pStyle w:val="NormalWeb"/>
        <w:shd w:val="clear" w:color="auto" w:fill="FFFFFF"/>
        <w:spacing w:before="0" w:beforeAutospacing="0" w:after="0" w:afterAutospacing="0" w:line="276" w:lineRule="auto"/>
        <w:ind w:firstLine="720"/>
        <w:jc w:val="both"/>
        <w:rPr>
          <w:rFonts w:ascii="GHEA Grapalat" w:eastAsia="MS Mincho" w:hAnsi="GHEA Grapalat" w:cs="MS Mincho"/>
          <w:b/>
          <w:sz w:val="22"/>
          <w:lang w:val="hy-AM"/>
        </w:rPr>
      </w:pPr>
      <w:r w:rsidRPr="003467EC">
        <w:rPr>
          <w:rFonts w:ascii="GHEA Grapalat" w:eastAsia="MS Mincho" w:hAnsi="GHEA Grapalat" w:cs="MS Mincho"/>
          <w:b/>
          <w:sz w:val="22"/>
          <w:lang w:val="hy-AM"/>
        </w:rPr>
        <w:t>Հաշվեքննողի մեկնաբանությունը</w:t>
      </w:r>
    </w:p>
    <w:p w14:paraId="3CE23DE3" w14:textId="3295F8CB" w:rsidR="0010454A" w:rsidRPr="003467EC" w:rsidRDefault="0010454A" w:rsidP="0010454A">
      <w:pPr>
        <w:pStyle w:val="NormalWeb"/>
        <w:shd w:val="clear" w:color="auto" w:fill="FFFFFF"/>
        <w:spacing w:before="0" w:beforeAutospacing="0" w:after="0" w:afterAutospacing="0" w:line="276" w:lineRule="auto"/>
        <w:ind w:firstLine="720"/>
        <w:jc w:val="both"/>
        <w:rPr>
          <w:rFonts w:ascii="GHEA Grapalat" w:eastAsia="MS Mincho" w:hAnsi="GHEA Grapalat" w:cs="MS Mincho"/>
          <w:sz w:val="22"/>
          <w:szCs w:val="22"/>
          <w:lang w:val="hy-AM"/>
        </w:rPr>
      </w:pPr>
      <w:r w:rsidRPr="003467EC">
        <w:rPr>
          <w:rFonts w:ascii="GHEA Grapalat" w:eastAsia="MS Mincho" w:hAnsi="GHEA Grapalat" w:cs="MS Mincho"/>
          <w:sz w:val="22"/>
          <w:szCs w:val="22"/>
          <w:lang w:val="hy-AM"/>
        </w:rPr>
        <w:t>Ընդունվել է ի գիտություն։</w:t>
      </w:r>
    </w:p>
    <w:p w14:paraId="03587963" w14:textId="77777777" w:rsidR="00616A6C" w:rsidRDefault="00616A6C" w:rsidP="003467EC">
      <w:pPr>
        <w:spacing w:line="276" w:lineRule="auto"/>
        <w:ind w:firstLine="360"/>
        <w:jc w:val="both"/>
        <w:rPr>
          <w:rFonts w:ascii="GHEA Grapalat" w:hAnsi="GHEA Grapalat"/>
          <w:sz w:val="24"/>
          <w:lang w:val="hy-AM"/>
        </w:rPr>
      </w:pPr>
      <w:r>
        <w:rPr>
          <w:rFonts w:ascii="GHEA Grapalat" w:hAnsi="GHEA Grapalat"/>
          <w:sz w:val="24"/>
          <w:lang w:val="hy-AM"/>
        </w:rPr>
        <w:br w:type="page"/>
      </w:r>
    </w:p>
    <w:p w14:paraId="753460BE" w14:textId="59856FCC" w:rsidR="00AE4161" w:rsidRDefault="00AE4161" w:rsidP="002B6169">
      <w:pPr>
        <w:numPr>
          <w:ilvl w:val="0"/>
          <w:numId w:val="1"/>
        </w:numPr>
        <w:spacing w:before="360" w:after="120" w:line="276" w:lineRule="auto"/>
        <w:jc w:val="center"/>
        <w:outlineLvl w:val="0"/>
        <w:rPr>
          <w:rFonts w:ascii="GHEA Grapalat" w:eastAsia="Calibri" w:hAnsi="GHEA Grapalat" w:cs="Arial"/>
          <w:b/>
          <w:sz w:val="28"/>
          <w:szCs w:val="24"/>
          <w:lang w:val="hy-AM"/>
        </w:rPr>
      </w:pPr>
      <w:bookmarkStart w:id="6" w:name="_Toc173767478"/>
      <w:r w:rsidRPr="00AE4161">
        <w:rPr>
          <w:rFonts w:ascii="GHEA Grapalat" w:eastAsia="SimSun" w:hAnsi="GHEA Grapalat" w:cs="Sylfaen"/>
          <w:b/>
          <w:bCs/>
          <w:sz w:val="28"/>
          <w:szCs w:val="24"/>
          <w:lang w:val="hy-AM"/>
        </w:rPr>
        <w:lastRenderedPageBreak/>
        <w:t>ՀԵՏՀՍԿՈՂԱԿԱՆ ԳՈՐԾԸՆԹԱՑ</w:t>
      </w:r>
      <w:bookmarkEnd w:id="6"/>
    </w:p>
    <w:p w14:paraId="58AF0929" w14:textId="77777777" w:rsidR="00152FF8" w:rsidRDefault="00152FF8" w:rsidP="00AE4161">
      <w:pPr>
        <w:tabs>
          <w:tab w:val="left" w:pos="567"/>
        </w:tabs>
        <w:spacing w:after="0" w:line="276" w:lineRule="auto"/>
        <w:ind w:firstLine="720"/>
        <w:jc w:val="both"/>
        <w:rPr>
          <w:rFonts w:ascii="GHEA Grapalat" w:hAnsi="GHEA Grapalat" w:cs="Sylfaen"/>
          <w:sz w:val="24"/>
          <w:szCs w:val="24"/>
          <w:lang w:val="hy-AM" w:eastAsia="x-none"/>
        </w:rPr>
      </w:pPr>
      <w:r w:rsidRPr="00F86BB5">
        <w:rPr>
          <w:rFonts w:ascii="GHEA Grapalat" w:hAnsi="GHEA Grapalat"/>
          <w:sz w:val="24"/>
          <w:szCs w:val="24"/>
          <w:lang w:val="hy-AM"/>
        </w:rPr>
        <w:t xml:space="preserve">Հետհսկողական գործընթացի շրջանակում հարկ է նշել, որ նախորդ՝ 2023 թվականի պետական բյուջեի տարեկան կատարման, պետական բյուջեի կատարման կազմակերպման, հաշվեքննությամբ արձանագրված 12 անհամապատասխանություններից 6-ը </w:t>
      </w:r>
      <w:r w:rsidRPr="009A36E4">
        <w:rPr>
          <w:rFonts w:ascii="GHEA Grapalat" w:hAnsi="GHEA Grapalat"/>
          <w:sz w:val="24"/>
          <w:szCs w:val="24"/>
          <w:lang w:val="hy-AM"/>
        </w:rPr>
        <w:t>Նախարարությունը</w:t>
      </w:r>
      <w:r w:rsidRPr="003467EC" w:rsidDel="00E30F73">
        <w:rPr>
          <w:rFonts w:ascii="GHEA Grapalat" w:hAnsi="GHEA Grapalat"/>
          <w:sz w:val="24"/>
          <w:szCs w:val="24"/>
          <w:lang w:val="hy-AM"/>
        </w:rPr>
        <w:t xml:space="preserve"> </w:t>
      </w:r>
      <w:r w:rsidRPr="002B6169">
        <w:rPr>
          <w:rFonts w:ascii="GHEA Grapalat" w:hAnsi="GHEA Grapalat"/>
          <w:sz w:val="24"/>
          <w:szCs w:val="24"/>
          <w:lang w:val="hy-AM"/>
        </w:rPr>
        <w:t xml:space="preserve">չի </w:t>
      </w:r>
      <w:r>
        <w:rPr>
          <w:rFonts w:ascii="GHEA Grapalat" w:hAnsi="GHEA Grapalat"/>
          <w:sz w:val="24"/>
          <w:szCs w:val="24"/>
          <w:lang w:val="hy-AM"/>
        </w:rPr>
        <w:t>ընդուն</w:t>
      </w:r>
      <w:r w:rsidRPr="002B6169">
        <w:rPr>
          <w:rFonts w:ascii="GHEA Grapalat" w:hAnsi="GHEA Grapalat"/>
          <w:sz w:val="24"/>
          <w:szCs w:val="24"/>
          <w:lang w:val="hy-AM"/>
        </w:rPr>
        <w:t>ում</w:t>
      </w:r>
      <w:r w:rsidRPr="00F86BB5">
        <w:rPr>
          <w:rFonts w:ascii="GHEA Grapalat" w:hAnsi="GHEA Grapalat"/>
          <w:sz w:val="24"/>
          <w:szCs w:val="24"/>
          <w:lang w:val="hy-AM"/>
        </w:rPr>
        <w:t xml:space="preserve">, 6-ը </w:t>
      </w:r>
      <w:r>
        <w:rPr>
          <w:rFonts w:ascii="GHEA Grapalat" w:hAnsi="GHEA Grapalat"/>
          <w:sz w:val="24"/>
          <w:szCs w:val="24"/>
          <w:lang w:val="hy-AM"/>
        </w:rPr>
        <w:t>ընդուն</w:t>
      </w:r>
      <w:r w:rsidRPr="00F86BB5">
        <w:rPr>
          <w:rFonts w:ascii="GHEA Grapalat" w:hAnsi="GHEA Grapalat"/>
          <w:sz w:val="24"/>
          <w:szCs w:val="24"/>
          <w:lang w:val="hy-AM"/>
        </w:rPr>
        <w:t xml:space="preserve">ել </w:t>
      </w:r>
      <w:r w:rsidRPr="002B6169">
        <w:rPr>
          <w:rFonts w:ascii="GHEA Grapalat" w:hAnsi="GHEA Grapalat"/>
          <w:sz w:val="24"/>
          <w:szCs w:val="24"/>
          <w:lang w:val="hy-AM"/>
        </w:rPr>
        <w:t>է</w:t>
      </w:r>
      <w:r w:rsidRPr="00F86BB5">
        <w:rPr>
          <w:rFonts w:ascii="GHEA Grapalat" w:hAnsi="GHEA Grapalat"/>
          <w:sz w:val="24"/>
          <w:szCs w:val="24"/>
          <w:lang w:val="hy-AM"/>
        </w:rPr>
        <w:t xml:space="preserve">, որոնցից 2-ը ընթացքի մեջ են, </w:t>
      </w:r>
      <w:r>
        <w:rPr>
          <w:rFonts w:ascii="GHEA Grapalat" w:hAnsi="GHEA Grapalat"/>
          <w:sz w:val="24"/>
          <w:szCs w:val="24"/>
          <w:lang w:val="hy-AM"/>
        </w:rPr>
        <w:t>և</w:t>
      </w:r>
      <w:r w:rsidRPr="00F86BB5">
        <w:rPr>
          <w:rFonts w:ascii="GHEA Grapalat" w:hAnsi="GHEA Grapalat"/>
          <w:sz w:val="24"/>
          <w:szCs w:val="24"/>
          <w:lang w:val="hy-AM"/>
        </w:rPr>
        <w:t xml:space="preserve"> 3 առաջարկություններից </w:t>
      </w:r>
      <w:r w:rsidRPr="002B6169">
        <w:rPr>
          <w:rFonts w:ascii="GHEA Grapalat" w:hAnsi="GHEA Grapalat"/>
          <w:sz w:val="24"/>
          <w:szCs w:val="24"/>
          <w:lang w:val="hy-AM"/>
        </w:rPr>
        <w:t xml:space="preserve">մեկը </w:t>
      </w:r>
      <w:r w:rsidRPr="00F86BB5">
        <w:rPr>
          <w:rFonts w:ascii="GHEA Grapalat" w:hAnsi="GHEA Grapalat"/>
          <w:sz w:val="24"/>
          <w:szCs w:val="24"/>
          <w:lang w:val="hy-AM"/>
        </w:rPr>
        <w:t xml:space="preserve">չի ընդունվել, </w:t>
      </w:r>
      <w:r w:rsidRPr="002B6169">
        <w:rPr>
          <w:rFonts w:ascii="GHEA Grapalat" w:hAnsi="GHEA Grapalat"/>
          <w:sz w:val="24"/>
          <w:szCs w:val="24"/>
          <w:lang w:val="hy-AM"/>
        </w:rPr>
        <w:t>մեկը</w:t>
      </w:r>
      <w:r w:rsidRPr="00F86BB5">
        <w:rPr>
          <w:rFonts w:ascii="GHEA Grapalat" w:hAnsi="GHEA Grapalat"/>
          <w:sz w:val="24"/>
          <w:szCs w:val="24"/>
          <w:lang w:val="hy-AM"/>
        </w:rPr>
        <w:t xml:space="preserve"> ընթացքի մեջ է և </w:t>
      </w:r>
      <w:r w:rsidRPr="002B6169">
        <w:rPr>
          <w:rFonts w:ascii="GHEA Grapalat" w:hAnsi="GHEA Grapalat"/>
          <w:sz w:val="24"/>
          <w:szCs w:val="24"/>
          <w:lang w:val="hy-AM"/>
        </w:rPr>
        <w:t>մեկի</w:t>
      </w:r>
      <w:r w:rsidRPr="00F86BB5">
        <w:rPr>
          <w:rFonts w:ascii="GHEA Grapalat" w:hAnsi="GHEA Grapalat"/>
          <w:sz w:val="24"/>
          <w:szCs w:val="24"/>
          <w:lang w:val="hy-AM"/>
        </w:rPr>
        <w:t xml:space="preserve"> վերաբերյալ </w:t>
      </w:r>
      <w:r w:rsidRPr="002B6169">
        <w:rPr>
          <w:rFonts w:ascii="GHEA Grapalat" w:hAnsi="GHEA Grapalat"/>
          <w:sz w:val="24"/>
          <w:szCs w:val="24"/>
          <w:lang w:val="hy-AM"/>
        </w:rPr>
        <w:t>որևէ տեսակ</w:t>
      </w:r>
      <w:r>
        <w:rPr>
          <w:rFonts w:ascii="GHEA Grapalat" w:hAnsi="GHEA Grapalat"/>
          <w:sz w:val="24"/>
          <w:szCs w:val="24"/>
          <w:lang w:val="hy-AM"/>
        </w:rPr>
        <w:t>ե</w:t>
      </w:r>
      <w:r w:rsidRPr="002B6169">
        <w:rPr>
          <w:rFonts w:ascii="GHEA Grapalat" w:hAnsi="GHEA Grapalat"/>
          <w:sz w:val="24"/>
          <w:szCs w:val="24"/>
          <w:lang w:val="hy-AM"/>
        </w:rPr>
        <w:t>տ չի հայտնել</w:t>
      </w:r>
      <w:r w:rsidRPr="00F86BB5">
        <w:rPr>
          <w:rFonts w:ascii="GHEA Grapalat" w:hAnsi="GHEA Grapalat"/>
          <w:sz w:val="24"/>
          <w:szCs w:val="24"/>
          <w:lang w:val="hy-AM"/>
        </w:rPr>
        <w:t>։ Մանրամասները ներկայացված են հավելված 1-ում։</w:t>
      </w:r>
      <w:r w:rsidRPr="00922EBB">
        <w:rPr>
          <w:rFonts w:ascii="GHEA Grapalat" w:hAnsi="GHEA Grapalat" w:cs="Sylfaen"/>
          <w:sz w:val="24"/>
          <w:szCs w:val="24"/>
          <w:lang w:val="hy-AM" w:eastAsia="x-none"/>
        </w:rPr>
        <w:t xml:space="preserve"> </w:t>
      </w:r>
    </w:p>
    <w:p w14:paraId="7E723E35" w14:textId="05F4249D" w:rsidR="00AE4161" w:rsidRDefault="00703D99" w:rsidP="00AE4161">
      <w:pPr>
        <w:tabs>
          <w:tab w:val="left" w:pos="567"/>
        </w:tabs>
        <w:spacing w:after="0" w:line="276" w:lineRule="auto"/>
        <w:ind w:firstLine="720"/>
        <w:jc w:val="both"/>
        <w:rPr>
          <w:rFonts w:ascii="GHEA Grapalat" w:hAnsi="GHEA Grapalat"/>
          <w:b/>
          <w:i/>
          <w:sz w:val="24"/>
          <w:szCs w:val="24"/>
          <w:lang w:val="hy-AM"/>
        </w:rPr>
      </w:pPr>
      <w:r w:rsidRPr="00922EBB">
        <w:rPr>
          <w:rFonts w:ascii="GHEA Grapalat" w:hAnsi="GHEA Grapalat" w:cs="Sylfaen"/>
          <w:sz w:val="24"/>
          <w:szCs w:val="24"/>
          <w:lang w:val="hy-AM" w:eastAsia="x-none"/>
        </w:rPr>
        <w:t>«</w:t>
      </w:r>
      <w:r w:rsidR="00DA3F50" w:rsidRPr="00DA3F50">
        <w:rPr>
          <w:rFonts w:ascii="GHEA Grapalat" w:hAnsi="GHEA Grapalat" w:cs="Sylfaen"/>
          <w:sz w:val="24"/>
          <w:szCs w:val="24"/>
          <w:lang w:val="hy-AM" w:eastAsia="x-none"/>
        </w:rPr>
        <w:t>Ֆինանսների նախարարությունում ՀՀ 2023 թվականի պետական բյուջեի կատարման տարեկան հաշվեքննությամբ</w:t>
      </w:r>
      <w:r w:rsidRPr="00703D99">
        <w:rPr>
          <w:rFonts w:ascii="GHEA Grapalat" w:hAnsi="GHEA Grapalat"/>
          <w:sz w:val="24"/>
          <w:szCs w:val="24"/>
          <w:shd w:val="clear" w:color="auto" w:fill="FFFFFF"/>
          <w:lang w:val="hy-AM"/>
        </w:rPr>
        <w:t xml:space="preserve"> աձրանագրված որոշ </w:t>
      </w:r>
      <w:r w:rsidR="00DA3F50" w:rsidRPr="00DA3F50">
        <w:rPr>
          <w:rFonts w:ascii="GHEA Grapalat" w:hAnsi="GHEA Grapalat"/>
          <w:sz w:val="24"/>
          <w:szCs w:val="24"/>
          <w:shd w:val="clear" w:color="auto" w:fill="FFFFFF"/>
          <w:lang w:val="hy-AM"/>
        </w:rPr>
        <w:t>խնդիրներ շարունակում են մնալ չլուծված</w:t>
      </w:r>
      <w:r w:rsidRPr="00703D99">
        <w:rPr>
          <w:rFonts w:ascii="GHEA Grapalat" w:hAnsi="GHEA Grapalat"/>
          <w:sz w:val="24"/>
          <w:szCs w:val="24"/>
          <w:shd w:val="clear" w:color="auto" w:fill="FFFFFF"/>
          <w:lang w:val="hy-AM"/>
        </w:rPr>
        <w:t xml:space="preserve"> և դրանով պայմանավորված՝ արդիական են նաև ձևակերպված առաջարկները</w:t>
      </w:r>
      <w:r w:rsidR="00DA3F50">
        <w:rPr>
          <w:rFonts w:ascii="GHEA Grapalat" w:hAnsi="GHEA Grapalat"/>
          <w:sz w:val="24"/>
          <w:szCs w:val="24"/>
          <w:shd w:val="clear" w:color="auto" w:fill="FFFFFF"/>
          <w:lang w:val="hy-AM"/>
        </w:rPr>
        <w:t>։</w:t>
      </w:r>
      <w:r w:rsidRPr="00703D99">
        <w:rPr>
          <w:rFonts w:ascii="GHEA Grapalat" w:hAnsi="GHEA Grapalat"/>
          <w:sz w:val="24"/>
          <w:szCs w:val="24"/>
          <w:shd w:val="clear" w:color="auto" w:fill="FFFFFF"/>
          <w:lang w:val="hy-AM"/>
        </w:rPr>
        <w:t xml:space="preserve"> </w:t>
      </w:r>
      <w:r w:rsidR="00DA3F50">
        <w:rPr>
          <w:rFonts w:ascii="GHEA Grapalat" w:hAnsi="GHEA Grapalat" w:cs="Sylfaen"/>
          <w:sz w:val="24"/>
          <w:szCs w:val="24"/>
          <w:lang w:val="hy-AM" w:eastAsia="x-none"/>
        </w:rPr>
        <w:t>ՈՒ</w:t>
      </w:r>
      <w:r>
        <w:rPr>
          <w:rFonts w:ascii="GHEA Grapalat" w:hAnsi="GHEA Grapalat" w:cs="Sylfaen"/>
          <w:sz w:val="24"/>
          <w:szCs w:val="24"/>
          <w:lang w:val="hy-AM" w:eastAsia="x-none"/>
        </w:rPr>
        <w:t xml:space="preserve">ստի, </w:t>
      </w:r>
      <w:r>
        <w:rPr>
          <w:rFonts w:ascii="GHEA Grapalat" w:hAnsi="GHEA Grapalat"/>
          <w:sz w:val="24"/>
          <w:szCs w:val="24"/>
          <w:shd w:val="clear" w:color="auto" w:fill="FFFFFF"/>
          <w:lang w:val="hy-AM"/>
        </w:rPr>
        <w:t xml:space="preserve">2023 թվականի տարեկան </w:t>
      </w:r>
      <w:r w:rsidR="00B9771E">
        <w:rPr>
          <w:rFonts w:ascii="GHEA Grapalat" w:hAnsi="GHEA Grapalat"/>
          <w:sz w:val="24"/>
          <w:szCs w:val="24"/>
          <w:shd w:val="clear" w:color="auto" w:fill="FFFFFF"/>
          <w:lang w:val="hy-AM"/>
        </w:rPr>
        <w:t>հաշվեքննության</w:t>
      </w:r>
      <w:r>
        <w:rPr>
          <w:rFonts w:ascii="GHEA Grapalat" w:hAnsi="GHEA Grapalat"/>
          <w:sz w:val="24"/>
          <w:szCs w:val="24"/>
          <w:shd w:val="clear" w:color="auto" w:fill="FFFFFF"/>
          <w:lang w:val="hy-AM"/>
        </w:rPr>
        <w:t xml:space="preserve"> ը</w:t>
      </w:r>
      <w:r w:rsidR="00AE4161" w:rsidRPr="00922EBB">
        <w:rPr>
          <w:rFonts w:ascii="GHEA Grapalat" w:hAnsi="GHEA Grapalat" w:cs="Sylfaen"/>
          <w:sz w:val="24"/>
          <w:szCs w:val="24"/>
          <w:lang w:val="hy-AM" w:eastAsia="x-none"/>
        </w:rPr>
        <w:t>նթացիկ եզրակացությունում Հաշվեքննիչ պալատի կողմից ներկայացված առաջարկությունների կատարման ընթացքի և արձանագրված անհամապատասխանությունների, խեղաթյուրումների վերացման վերաբերյալ</w:t>
      </w:r>
      <w:r w:rsidR="00AE4161" w:rsidRPr="00672B9D">
        <w:rPr>
          <w:rFonts w:ascii="GHEA Grapalat" w:hAnsi="GHEA Grapalat"/>
          <w:sz w:val="24"/>
          <w:szCs w:val="24"/>
          <w:shd w:val="clear" w:color="auto" w:fill="FFFFFF"/>
          <w:lang w:val="hy-AM"/>
        </w:rPr>
        <w:t xml:space="preserve"> Նախարարության կողմից տրամադրված տեղեկատվությունը </w:t>
      </w:r>
      <w:r w:rsidR="00AE4161">
        <w:rPr>
          <w:rFonts w:ascii="GHEA Grapalat" w:hAnsi="GHEA Grapalat"/>
          <w:sz w:val="24"/>
          <w:szCs w:val="24"/>
          <w:shd w:val="clear" w:color="auto" w:fill="FFFFFF"/>
          <w:lang w:val="hy-AM"/>
        </w:rPr>
        <w:t xml:space="preserve">և հաշվեքննողների մեկնաբանությունները </w:t>
      </w:r>
      <w:r w:rsidR="00AE4161" w:rsidRPr="00672B9D">
        <w:rPr>
          <w:rFonts w:ascii="GHEA Grapalat" w:hAnsi="GHEA Grapalat"/>
          <w:sz w:val="24"/>
          <w:szCs w:val="24"/>
          <w:shd w:val="clear" w:color="auto" w:fill="FFFFFF"/>
          <w:lang w:val="hy-AM"/>
        </w:rPr>
        <w:t>ներկայացվ</w:t>
      </w:r>
      <w:r w:rsidR="00AE4161">
        <w:rPr>
          <w:rFonts w:ascii="GHEA Grapalat" w:hAnsi="GHEA Grapalat"/>
          <w:sz w:val="24"/>
          <w:szCs w:val="24"/>
          <w:shd w:val="clear" w:color="auto" w:fill="FFFFFF"/>
          <w:lang w:val="hy-AM"/>
        </w:rPr>
        <w:t>ած</w:t>
      </w:r>
      <w:r w:rsidR="00AE4161" w:rsidRPr="00672B9D">
        <w:rPr>
          <w:rFonts w:ascii="GHEA Grapalat" w:hAnsi="GHEA Grapalat"/>
          <w:sz w:val="24"/>
          <w:szCs w:val="24"/>
          <w:shd w:val="clear" w:color="auto" w:fill="FFFFFF"/>
          <w:lang w:val="hy-AM"/>
        </w:rPr>
        <w:t xml:space="preserve"> </w:t>
      </w:r>
      <w:r w:rsidR="00AE4161">
        <w:rPr>
          <w:rFonts w:ascii="GHEA Grapalat" w:hAnsi="GHEA Grapalat"/>
          <w:sz w:val="24"/>
          <w:szCs w:val="24"/>
          <w:shd w:val="clear" w:color="auto" w:fill="FFFFFF"/>
          <w:lang w:val="hy-AM"/>
        </w:rPr>
        <w:t>են</w:t>
      </w:r>
      <w:r w:rsidR="00AE4161" w:rsidRPr="00672B9D">
        <w:rPr>
          <w:rFonts w:ascii="GHEA Grapalat" w:hAnsi="GHEA Grapalat"/>
          <w:sz w:val="24"/>
          <w:szCs w:val="24"/>
          <w:shd w:val="clear" w:color="auto" w:fill="FFFFFF"/>
          <w:lang w:val="hy-AM"/>
        </w:rPr>
        <w:t xml:space="preserve"> հավելված 1-ում</w:t>
      </w:r>
      <w:r w:rsidR="00AE4161" w:rsidRPr="00672B9D">
        <w:rPr>
          <w:rFonts w:ascii="GHEA Grapalat" w:hAnsi="GHEA Grapalat"/>
          <w:sz w:val="24"/>
          <w:szCs w:val="24"/>
          <w:lang w:val="hy-AM"/>
        </w:rPr>
        <w:t>։</w:t>
      </w:r>
    </w:p>
    <w:p w14:paraId="48FEE6C1" w14:textId="733C8BA5" w:rsidR="00AE4161" w:rsidRPr="00AE4161" w:rsidRDefault="00AE4161" w:rsidP="00AE4161">
      <w:pPr>
        <w:spacing w:line="276" w:lineRule="auto"/>
        <w:ind w:firstLine="720"/>
        <w:jc w:val="both"/>
        <w:rPr>
          <w:rFonts w:ascii="GHEA Grapalat" w:hAnsi="GHEA Grapalat"/>
          <w:sz w:val="24"/>
          <w:szCs w:val="24"/>
          <w:lang w:val="hy-AM"/>
        </w:rPr>
      </w:pPr>
    </w:p>
    <w:p w14:paraId="62B1FA7D" w14:textId="50001E84" w:rsidR="00751D8B" w:rsidRPr="001C5AA0" w:rsidRDefault="00751D8B" w:rsidP="001C5AA0">
      <w:pPr>
        <w:spacing w:before="360" w:after="120" w:line="276" w:lineRule="auto"/>
        <w:jc w:val="both"/>
        <w:outlineLvl w:val="0"/>
        <w:rPr>
          <w:rFonts w:ascii="GHEA Grapalat" w:eastAsia="Calibri" w:hAnsi="GHEA Grapalat" w:cs="Arial"/>
          <w:b/>
          <w:sz w:val="28"/>
          <w:szCs w:val="24"/>
          <w:lang w:val="hy-AM"/>
        </w:rPr>
        <w:sectPr w:rsidR="00751D8B" w:rsidRPr="001C5AA0" w:rsidSect="001276BB">
          <w:pgSz w:w="11906" w:h="16838" w:code="9"/>
          <w:pgMar w:top="1310" w:right="1310" w:bottom="1310" w:left="1310" w:header="706" w:footer="706" w:gutter="0"/>
          <w:cols w:space="708"/>
          <w:docGrid w:linePitch="360"/>
        </w:sectPr>
      </w:pPr>
    </w:p>
    <w:p w14:paraId="2C7420C4" w14:textId="453022C0" w:rsidR="00AE4161" w:rsidRPr="00AE4161" w:rsidRDefault="00AE4161" w:rsidP="00AE4161">
      <w:pPr>
        <w:rPr>
          <w:rFonts w:ascii="GHEA Grapalat" w:hAnsi="GHEA Grapalat" w:cs="Sylfaen"/>
          <w:sz w:val="24"/>
          <w:szCs w:val="24"/>
          <w:lang w:val="hy-AM" w:eastAsia="x-none"/>
        </w:rPr>
      </w:pPr>
    </w:p>
    <w:p w14:paraId="7771BEA9" w14:textId="166163DB" w:rsidR="00AE4161" w:rsidRPr="00481204" w:rsidRDefault="00AE4161" w:rsidP="002B6169">
      <w:pPr>
        <w:numPr>
          <w:ilvl w:val="0"/>
          <w:numId w:val="1"/>
        </w:numPr>
        <w:spacing w:before="360" w:after="120" w:line="276" w:lineRule="auto"/>
        <w:ind w:left="0" w:firstLine="0"/>
        <w:jc w:val="center"/>
        <w:outlineLvl w:val="0"/>
        <w:rPr>
          <w:rFonts w:ascii="GHEA Grapalat" w:eastAsia="Calibri" w:hAnsi="GHEA Grapalat" w:cs="Arial"/>
          <w:b/>
          <w:sz w:val="28"/>
          <w:szCs w:val="24"/>
          <w:lang w:val="hy-AM"/>
        </w:rPr>
      </w:pPr>
      <w:bookmarkStart w:id="7" w:name="_Toc173767479"/>
      <w:r>
        <w:rPr>
          <w:rFonts w:ascii="GHEA Grapalat" w:eastAsia="SimSun" w:hAnsi="GHEA Grapalat" w:cs="Sylfaen"/>
          <w:b/>
          <w:bCs/>
          <w:sz w:val="28"/>
          <w:szCs w:val="24"/>
          <w:lang w:val="hy-AM"/>
        </w:rPr>
        <w:t>ՀԱՎԵԼՎԱԾ</w:t>
      </w:r>
      <w:bookmarkEnd w:id="7"/>
    </w:p>
    <w:p w14:paraId="61C378BA" w14:textId="38EB1B7C" w:rsidR="00AE4161" w:rsidRPr="00672B9D" w:rsidRDefault="00AE4161" w:rsidP="00AE4161">
      <w:pPr>
        <w:pStyle w:val="NormalWeb"/>
        <w:tabs>
          <w:tab w:val="left" w:pos="567"/>
          <w:tab w:val="left" w:pos="3630"/>
        </w:tabs>
        <w:spacing w:before="0" w:beforeAutospacing="0" w:after="0" w:afterAutospacing="0" w:line="276" w:lineRule="auto"/>
        <w:contextualSpacing/>
        <w:jc w:val="right"/>
        <w:rPr>
          <w:rFonts w:ascii="GHEA Grapalat" w:hAnsi="GHEA Grapalat" w:cs="Arian AMU"/>
          <w:i/>
          <w:lang w:val="hy-AM"/>
        </w:rPr>
      </w:pPr>
      <w:r w:rsidRPr="00672B9D">
        <w:rPr>
          <w:rFonts w:ascii="GHEA Grapalat" w:hAnsi="GHEA Grapalat" w:cs="Arian AMU"/>
          <w:i/>
          <w:lang w:val="hy-AM"/>
        </w:rPr>
        <w:t>Հավելված 1</w:t>
      </w:r>
    </w:p>
    <w:p w14:paraId="22FB5C80" w14:textId="77777777" w:rsidR="00AE4161" w:rsidRPr="00633A9C" w:rsidRDefault="00AE4161" w:rsidP="00AE4161">
      <w:pPr>
        <w:tabs>
          <w:tab w:val="left" w:pos="567"/>
        </w:tabs>
        <w:spacing w:line="276" w:lineRule="auto"/>
        <w:jc w:val="center"/>
        <w:rPr>
          <w:rFonts w:ascii="GHEA Grapalat" w:hAnsi="GHEA Grapalat"/>
          <w:b/>
          <w:i/>
          <w:color w:val="000000"/>
          <w:shd w:val="clear" w:color="auto" w:fill="FFFFFF"/>
          <w:lang w:val="hy-AM"/>
        </w:rPr>
      </w:pPr>
      <w:r w:rsidRPr="00633A9C">
        <w:rPr>
          <w:rFonts w:ascii="GHEA Grapalat" w:hAnsi="GHEA Grapalat"/>
          <w:color w:val="000000"/>
          <w:shd w:val="clear" w:color="auto" w:fill="FFFFFF"/>
          <w:lang w:val="hy-AM"/>
        </w:rPr>
        <w:t xml:space="preserve">ԱՆՀԱՄԱՊԱՏԱՍԽԱՆՈՒԹՅՈՒՆՆԵՐԻ, ԽԵՂԱԹՅՈՒՐՈՒՄՆԵՐԻ ՎԵՐԱՑՄԱՆ, ԱՌԱՋԱՐԿՈՒԹՅՈՒՆՆԵՐԻ ԻՐԱԿԱՆԱՑՄԱՆ ԵՎ ԸՆԹԱՑԻԿ ԵԶՐԱԿԱՑՈՒԹՅԱՆԸ ՎԵՐԱԲԵՐՈՂ ԱՅԼ ԳՐԱՎՈՐ ՏԵՂԵԿԱՏՎՈՒԹՅՈՒՆ </w:t>
      </w:r>
    </w:p>
    <w:p w14:paraId="201867AE" w14:textId="77777777" w:rsidR="00AE4161" w:rsidRPr="00633A9C" w:rsidRDefault="00AE4161" w:rsidP="00AE4161">
      <w:pPr>
        <w:tabs>
          <w:tab w:val="left" w:pos="567"/>
        </w:tabs>
        <w:spacing w:line="276" w:lineRule="auto"/>
        <w:jc w:val="center"/>
        <w:rPr>
          <w:rFonts w:ascii="GHEA Grapalat" w:hAnsi="GHEA Grapalat"/>
          <w:b/>
          <w:i/>
          <w:color w:val="000000"/>
          <w:shd w:val="clear" w:color="auto" w:fill="FFFFFF"/>
          <w:lang w:val="hy-AM"/>
        </w:rPr>
      </w:pPr>
      <w:r w:rsidRPr="00633A9C">
        <w:rPr>
          <w:rFonts w:ascii="GHEA Grapalat" w:hAnsi="GHEA Grapalat"/>
          <w:color w:val="000000"/>
          <w:shd w:val="clear" w:color="auto" w:fill="FFFFFF"/>
          <w:lang w:val="hy-AM"/>
        </w:rPr>
        <w:t>(</w:t>
      </w:r>
      <w:r w:rsidRPr="00633A9C">
        <w:rPr>
          <w:rFonts w:ascii="GHEA Grapalat" w:hAnsi="GHEA Grapalat" w:cs="Sylfaen"/>
          <w:sz w:val="24"/>
          <w:szCs w:val="24"/>
          <w:lang w:val="hy-AM" w:eastAsia="x-none"/>
        </w:rPr>
        <w:t xml:space="preserve">ՀՀ ֆինանսների նախարարությունում 2023 թվականի պետական բյուջեի տարեկան կատարման, պետական բյուջեի կատարման կազմակերպման </w:t>
      </w:r>
      <w:r w:rsidRPr="00633A9C">
        <w:rPr>
          <w:rFonts w:ascii="GHEA Grapalat" w:hAnsi="GHEA Grapalat" w:cs="Sylfaen"/>
          <w:sz w:val="24"/>
          <w:lang w:val="hy-AM" w:eastAsia="x-none"/>
        </w:rPr>
        <w:t>հաշվեքննության արդյունքների վերաբերյալ</w:t>
      </w:r>
      <w:r w:rsidRPr="00633A9C">
        <w:rPr>
          <w:rFonts w:ascii="GHEA Grapalat" w:hAnsi="GHEA Grapalat"/>
          <w:color w:val="000000"/>
          <w:shd w:val="clear" w:color="auto" w:fill="FFFFFF"/>
          <w:lang w:val="hy-AM"/>
        </w:rPr>
        <w:t>)</w:t>
      </w:r>
    </w:p>
    <w:tbl>
      <w:tblPr>
        <w:tblStyle w:val="TableGrid1"/>
        <w:tblW w:w="15626" w:type="dxa"/>
        <w:tblInd w:w="-601" w:type="dxa"/>
        <w:tblLook w:val="04A0" w:firstRow="1" w:lastRow="0" w:firstColumn="1" w:lastColumn="0" w:noHBand="0" w:noVBand="1"/>
      </w:tblPr>
      <w:tblGrid>
        <w:gridCol w:w="465"/>
        <w:gridCol w:w="4251"/>
        <w:gridCol w:w="1282"/>
        <w:gridCol w:w="1499"/>
        <w:gridCol w:w="4799"/>
        <w:gridCol w:w="3330"/>
      </w:tblGrid>
      <w:tr w:rsidR="00AE4161" w:rsidRPr="00CC5318" w14:paraId="14FF698B" w14:textId="77777777" w:rsidTr="00D40C16">
        <w:tc>
          <w:tcPr>
            <w:tcW w:w="465" w:type="dxa"/>
            <w:vAlign w:val="center"/>
          </w:tcPr>
          <w:p w14:paraId="634E3522"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color w:val="000000"/>
                <w:shd w:val="clear" w:color="auto" w:fill="FFFFFF"/>
                <w:lang w:val="hy-AM"/>
              </w:rPr>
              <w:t>№</w:t>
            </w:r>
          </w:p>
        </w:tc>
        <w:tc>
          <w:tcPr>
            <w:tcW w:w="4251" w:type="dxa"/>
            <w:vAlign w:val="center"/>
          </w:tcPr>
          <w:p w14:paraId="4A5938A9"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color w:val="000000"/>
                <w:shd w:val="clear" w:color="auto" w:fill="FFFFFF"/>
                <w:lang w:val="hy-AM"/>
              </w:rPr>
              <w:t>Առաջարկություն</w:t>
            </w:r>
          </w:p>
        </w:tc>
        <w:tc>
          <w:tcPr>
            <w:tcW w:w="1282" w:type="dxa"/>
            <w:vAlign w:val="center"/>
          </w:tcPr>
          <w:p w14:paraId="5BDF8708"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color w:val="000000"/>
                <w:shd w:val="clear" w:color="auto" w:fill="FFFFFF"/>
                <w:lang w:val="hy-AM"/>
              </w:rPr>
              <w:t>Ընդունելի է/ Ընդունելի չէ</w:t>
            </w:r>
          </w:p>
        </w:tc>
        <w:tc>
          <w:tcPr>
            <w:tcW w:w="1499" w:type="dxa"/>
          </w:tcPr>
          <w:p w14:paraId="294C1D5E"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color w:val="000000"/>
                <w:shd w:val="clear" w:color="auto" w:fill="FFFFFF"/>
                <w:lang w:val="hy-AM"/>
              </w:rPr>
              <w:t>Կատարված է/ Ընթացքում է</w:t>
            </w:r>
          </w:p>
        </w:tc>
        <w:tc>
          <w:tcPr>
            <w:tcW w:w="4799" w:type="dxa"/>
            <w:vAlign w:val="center"/>
          </w:tcPr>
          <w:p w14:paraId="680F625B"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color w:val="000000"/>
                <w:shd w:val="clear" w:color="auto" w:fill="FFFFFF"/>
                <w:lang w:val="hy-AM"/>
              </w:rPr>
              <w:t>Հիմնավորումներ</w:t>
            </w:r>
          </w:p>
        </w:tc>
        <w:tc>
          <w:tcPr>
            <w:tcW w:w="3330" w:type="dxa"/>
            <w:vAlign w:val="center"/>
          </w:tcPr>
          <w:p w14:paraId="313D3AA4" w14:textId="77777777" w:rsidR="00AE4161" w:rsidRPr="00CC5318" w:rsidRDefault="00AE4161" w:rsidP="00D40C16">
            <w:pPr>
              <w:jc w:val="center"/>
              <w:rPr>
                <w:rFonts w:ascii="GHEA Grapalat" w:hAnsi="GHEA Grapalat"/>
                <w:i/>
                <w:color w:val="000000"/>
                <w:shd w:val="clear" w:color="auto" w:fill="FFFFFF"/>
                <w:lang w:val="hy-AM"/>
              </w:rPr>
            </w:pPr>
            <w:r w:rsidRPr="00CC5318">
              <w:rPr>
                <w:rFonts w:ascii="GHEA Grapalat" w:hAnsi="GHEA Grapalat"/>
                <w:sz w:val="20"/>
                <w:szCs w:val="20"/>
                <w:lang w:val="hy-AM"/>
              </w:rPr>
              <w:t>Հաշվեքննողի մեկնաբանությունը</w:t>
            </w:r>
          </w:p>
        </w:tc>
      </w:tr>
      <w:tr w:rsidR="00AE4161" w:rsidRPr="001A1F13" w14:paraId="1F24F617" w14:textId="77777777" w:rsidTr="00D40C16">
        <w:tc>
          <w:tcPr>
            <w:tcW w:w="465" w:type="dxa"/>
            <w:vAlign w:val="center"/>
          </w:tcPr>
          <w:p w14:paraId="2580A34F" w14:textId="77777777" w:rsidR="00AE4161" w:rsidRPr="00CC5318" w:rsidRDefault="00AE4161" w:rsidP="00D40C16">
            <w:pPr>
              <w:jc w:val="center"/>
              <w:rPr>
                <w:rFonts w:ascii="GHEA Grapalat" w:hAnsi="GHEA Grapalat"/>
                <w:i/>
                <w:color w:val="000000"/>
                <w:sz w:val="20"/>
                <w:shd w:val="clear" w:color="auto" w:fill="FFFFFF"/>
                <w:lang w:val="hy-AM"/>
              </w:rPr>
            </w:pPr>
          </w:p>
          <w:p w14:paraId="5305CED0" w14:textId="77777777" w:rsidR="00AE4161" w:rsidRPr="00CC5318" w:rsidRDefault="00AE4161" w:rsidP="00D40C16">
            <w:pPr>
              <w:jc w:val="center"/>
              <w:rPr>
                <w:rFonts w:ascii="GHEA Grapalat" w:hAnsi="GHEA Grapalat"/>
                <w:i/>
                <w:color w:val="000000"/>
                <w:sz w:val="20"/>
                <w:shd w:val="clear" w:color="auto" w:fill="FFFFFF"/>
                <w:lang w:val="hy-AM"/>
              </w:rPr>
            </w:pPr>
            <w:r w:rsidRPr="00CC5318">
              <w:rPr>
                <w:rFonts w:ascii="GHEA Grapalat" w:hAnsi="GHEA Grapalat"/>
                <w:color w:val="000000"/>
                <w:sz w:val="20"/>
                <w:shd w:val="clear" w:color="auto" w:fill="FFFFFF"/>
                <w:lang w:val="hy-AM"/>
              </w:rPr>
              <w:t>1</w:t>
            </w:r>
          </w:p>
        </w:tc>
        <w:tc>
          <w:tcPr>
            <w:tcW w:w="4251" w:type="dxa"/>
            <w:vAlign w:val="center"/>
          </w:tcPr>
          <w:p w14:paraId="20DBD57C" w14:textId="77777777" w:rsidR="00AE4161" w:rsidRPr="00CC5318" w:rsidRDefault="00AE4161" w:rsidP="00D40C16">
            <w:pPr>
              <w:jc w:val="both"/>
              <w:rPr>
                <w:rFonts w:ascii="GHEA Grapalat" w:hAnsi="GHEA Grapalat"/>
                <w:b/>
                <w:i/>
                <w:sz w:val="20"/>
                <w:szCs w:val="24"/>
                <w:lang w:val="hy-AM"/>
              </w:rPr>
            </w:pPr>
            <w:r w:rsidRPr="00CC5318">
              <w:rPr>
                <w:rFonts w:ascii="GHEA Grapalat" w:hAnsi="GHEA Grapalat"/>
                <w:sz w:val="20"/>
                <w:szCs w:val="24"/>
                <w:lang w:val="hy-AM"/>
              </w:rPr>
              <w:t>Միջոցներ ձեռնարկել</w:t>
            </w:r>
          </w:p>
          <w:p w14:paraId="2C99BA4F" w14:textId="77777777" w:rsidR="00AE4161" w:rsidRPr="00CC5318" w:rsidRDefault="00AE4161" w:rsidP="00D40C16">
            <w:pPr>
              <w:jc w:val="both"/>
              <w:rPr>
                <w:rFonts w:ascii="GHEA Grapalat" w:hAnsi="GHEA Grapalat"/>
                <w:b/>
                <w:i/>
                <w:sz w:val="20"/>
                <w:szCs w:val="24"/>
                <w:lang w:val="hy-AM"/>
              </w:rPr>
            </w:pPr>
            <w:r w:rsidRPr="00CC5318">
              <w:rPr>
                <w:rFonts w:ascii="GHEA Grapalat" w:hAnsi="GHEA Grapalat"/>
                <w:sz w:val="20"/>
                <w:szCs w:val="24"/>
                <w:lang w:val="hy-AM"/>
              </w:rPr>
              <w:t>1.</w:t>
            </w:r>
            <w:r w:rsidRPr="00CC5318">
              <w:rPr>
                <w:rFonts w:ascii="GHEA Grapalat" w:hAnsi="GHEA Grapalat"/>
                <w:sz w:val="20"/>
                <w:szCs w:val="24"/>
                <w:lang w:val="hy-AM"/>
              </w:rPr>
              <w:tab/>
              <w:t>Հաշվեքննությամբ արձանագրված գնման պայմանագրերով նախատեսված աշխատանքների կատարման, ծառայությունների մատուցման ուշացած օրերի համար տույժերի հաշվարկման և գանձման,</w:t>
            </w:r>
          </w:p>
          <w:p w14:paraId="208D2E63" w14:textId="77777777" w:rsidR="00AE4161" w:rsidRPr="00CC5318" w:rsidRDefault="00AE4161" w:rsidP="00D40C16">
            <w:pPr>
              <w:jc w:val="both"/>
              <w:rPr>
                <w:rFonts w:ascii="GHEA Grapalat" w:hAnsi="GHEA Grapalat"/>
                <w:b/>
                <w:i/>
                <w:sz w:val="20"/>
                <w:szCs w:val="24"/>
                <w:lang w:val="hy-AM"/>
              </w:rPr>
            </w:pPr>
            <w:r w:rsidRPr="00CC5318">
              <w:rPr>
                <w:rFonts w:ascii="GHEA Grapalat" w:hAnsi="GHEA Grapalat"/>
                <w:sz w:val="20"/>
                <w:szCs w:val="24"/>
                <w:lang w:val="hy-AM"/>
              </w:rPr>
              <w:t>2.</w:t>
            </w:r>
            <w:r w:rsidRPr="00CC5318">
              <w:rPr>
                <w:rFonts w:ascii="GHEA Grapalat" w:hAnsi="GHEA Grapalat"/>
                <w:sz w:val="20"/>
                <w:szCs w:val="24"/>
                <w:lang w:val="hy-AM"/>
              </w:rPr>
              <w:tab/>
              <w:t>Պայմանագրերի արդյունքների հանձնման-ընդունման արձանագրությունները էլեկտրոնային գնումների «armeps»  համակարգով շրջանառելու,</w:t>
            </w:r>
          </w:p>
          <w:p w14:paraId="63393C97" w14:textId="77777777" w:rsidR="00AE4161" w:rsidRPr="00CC5318" w:rsidRDefault="00AE4161" w:rsidP="00D40C16">
            <w:pPr>
              <w:jc w:val="both"/>
              <w:rPr>
                <w:rFonts w:ascii="GHEA Grapalat" w:hAnsi="GHEA Grapalat"/>
                <w:b/>
                <w:i/>
                <w:color w:val="000000"/>
                <w:sz w:val="20"/>
                <w:shd w:val="clear" w:color="auto" w:fill="FFFFFF"/>
                <w:lang w:val="hy-AM"/>
              </w:rPr>
            </w:pPr>
            <w:r w:rsidRPr="00CC5318">
              <w:rPr>
                <w:rFonts w:ascii="GHEA Grapalat" w:hAnsi="GHEA Grapalat"/>
                <w:sz w:val="20"/>
                <w:szCs w:val="24"/>
                <w:lang w:val="hy-AM"/>
              </w:rPr>
              <w:t>3.</w:t>
            </w:r>
            <w:r w:rsidRPr="00CC5318">
              <w:rPr>
                <w:rFonts w:ascii="GHEA Grapalat" w:hAnsi="GHEA Grapalat"/>
                <w:sz w:val="20"/>
                <w:szCs w:val="24"/>
                <w:lang w:val="hy-AM"/>
              </w:rPr>
              <w:tab/>
              <w:t xml:space="preserve">Նախարարության կողմից վերահսկվող՝ պետական պարտքի գծով </w:t>
            </w:r>
            <w:r w:rsidRPr="00CC5318">
              <w:rPr>
                <w:rFonts w:ascii="GHEA Grapalat" w:hAnsi="GHEA Grapalat"/>
                <w:sz w:val="20"/>
                <w:szCs w:val="24"/>
                <w:lang w:val="hy-AM"/>
              </w:rPr>
              <w:lastRenderedPageBreak/>
              <w:t>դրամական հոսքերի, ծախսերի և պարտավորությունների հաշվապահական հաշվառումը օրենսդրության պահանջներին համապատասխան ապահովվելու ուղղություններով:</w:t>
            </w:r>
          </w:p>
        </w:tc>
        <w:tc>
          <w:tcPr>
            <w:tcW w:w="1282" w:type="dxa"/>
          </w:tcPr>
          <w:p w14:paraId="25D668A4" w14:textId="77777777" w:rsidR="00AE4161" w:rsidRPr="00CC5318" w:rsidRDefault="00AE4161" w:rsidP="00D40C16">
            <w:pPr>
              <w:rPr>
                <w:rFonts w:ascii="GHEA Grapalat" w:hAnsi="GHEA Grapalat"/>
                <w:b/>
                <w:i/>
                <w:color w:val="000000"/>
                <w:shd w:val="clear" w:color="auto" w:fill="FFFFFF"/>
                <w:lang w:val="hy-AM"/>
              </w:rPr>
            </w:pPr>
            <w:r w:rsidRPr="00CC5318">
              <w:rPr>
                <w:rFonts w:ascii="GHEA Grapalat" w:hAnsi="GHEA Grapalat"/>
                <w:color w:val="000000"/>
                <w:shd w:val="clear" w:color="auto" w:fill="FFFFFF"/>
                <w:lang w:val="hy-AM"/>
              </w:rPr>
              <w:lastRenderedPageBreak/>
              <w:t>Ընդունելի չէ</w:t>
            </w:r>
          </w:p>
        </w:tc>
        <w:tc>
          <w:tcPr>
            <w:tcW w:w="1499" w:type="dxa"/>
          </w:tcPr>
          <w:p w14:paraId="2D7911C1" w14:textId="77777777" w:rsidR="00AE4161" w:rsidRPr="00CC5318" w:rsidRDefault="00AE4161" w:rsidP="00D40C16">
            <w:pPr>
              <w:rPr>
                <w:rFonts w:ascii="GHEA Grapalat" w:hAnsi="GHEA Grapalat"/>
                <w:b/>
                <w:i/>
                <w:color w:val="000000"/>
                <w:shd w:val="clear" w:color="auto" w:fill="FFFFFF"/>
                <w:lang w:val="hy-AM"/>
              </w:rPr>
            </w:pPr>
          </w:p>
        </w:tc>
        <w:tc>
          <w:tcPr>
            <w:tcW w:w="4799" w:type="dxa"/>
          </w:tcPr>
          <w:p w14:paraId="18AAD91B" w14:textId="77777777" w:rsidR="00AE4161" w:rsidRPr="003467EC" w:rsidRDefault="00AE4161" w:rsidP="00AE4161">
            <w:pPr>
              <w:pStyle w:val="ListParagraph"/>
              <w:numPr>
                <w:ilvl w:val="1"/>
                <w:numId w:val="46"/>
              </w:numPr>
              <w:ind w:left="-29" w:firstLine="540"/>
              <w:jc w:val="both"/>
              <w:rPr>
                <w:rFonts w:ascii="GHEA Grapalat" w:hAnsi="GHEA Grapalat"/>
                <w:color w:val="000000"/>
                <w:sz w:val="20"/>
                <w:szCs w:val="20"/>
                <w:shd w:val="clear" w:color="auto" w:fill="FFFFFF"/>
                <w:lang w:val="hy-AM"/>
              </w:rPr>
            </w:pPr>
            <w:r w:rsidRPr="003467EC">
              <w:rPr>
                <w:rFonts w:ascii="GHEA Grapalat" w:hAnsi="GHEA Grapalat"/>
                <w:color w:val="000000"/>
                <w:sz w:val="20"/>
                <w:szCs w:val="20"/>
                <w:shd w:val="clear" w:color="auto" w:fill="FFFFFF"/>
                <w:lang w:val="hy-AM"/>
              </w:rPr>
              <w:t>ՀՀ ՖՆ-ԲՄԾՁԲ-17/3 ծածկագրով պայմանագրի (այսուհետ՝ Պայմանագիր) 3.1 կետի համամաձայն՝ «Ցանկ 1-ով սահմանված ապրանքի սեփականության իրավունքը Պատվիրատուին է անցնում ՀՀ սահմանից դուրս և առաքվում (տեղափոխվում) է Պատվիրատուի կողմից նախապես հայտնվող հասցեում»:</w:t>
            </w:r>
          </w:p>
          <w:p w14:paraId="6D5798ED"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 xml:space="preserve">Պայմանագրի շրջանակներում 19.01.2023թ.-ին կնքված համաձայնագիր N 3-ի (այսուհետ՝ Համաձայնագիր) 1.5 կետի համաձայն՝ Կատարողը պարտավոր է Համաձայնագրի հավելվածի ցանկով (այսուհետ՝ Ցանկ) նշված ապրանքները մատակարարել Համաձայնագիրը </w:t>
            </w:r>
            <w:r w:rsidRPr="00CC5318">
              <w:rPr>
                <w:rFonts w:ascii="GHEA Grapalat" w:hAnsi="GHEA Grapalat"/>
                <w:color w:val="000000"/>
                <w:sz w:val="20"/>
                <w:szCs w:val="20"/>
                <w:shd w:val="clear" w:color="auto" w:fill="FFFFFF"/>
                <w:lang w:val="hy-AM"/>
              </w:rPr>
              <w:lastRenderedPageBreak/>
              <w:t>կնքելուց հետո վեց ամսվա ընթացքում, այսինքն՝ մինչև 19.07.2024թ. ներառյալ:</w:t>
            </w:r>
          </w:p>
          <w:p w14:paraId="5492BE2C"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Նշվածով պայմանավորված, հայտնում ենք, որ Ցանկով սահմանված գույքը (այսուհետ՝ Գույք) հանձնվել է Պատվիրատուին Պայմանագրով սահնանված ժամկետում՝ մասնավորապես, մի մասը Պատվիրատուին է հանձնվել 17.05.23թ.-ին, իսկ մյուս մասը՝ 19.05.2023թ.-ին, որի համար հիմք են հանդիսանում Կատարողի կողմից Պատվիրատուին դուրս գրված «invoice» փաստաթղթերը (կցվում են), իսկ Գույքը մաքսային հայտարարագրումն անցել է 07.06.2023թ. և 16.06.2023թ.-ին, որը հիմնավորվում է ՀՀ ՊԵԿ-ի կողմից տրամադրված փաստաթղթերով (կցվում են):</w:t>
            </w:r>
          </w:p>
          <w:p w14:paraId="1C96846A" w14:textId="77777777" w:rsidR="00AE4161" w:rsidRPr="00CC5318" w:rsidRDefault="00AE4161" w:rsidP="00D40C16">
            <w:pPr>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Հարկ ենք համարում նշել նաև, թեպետև Պայմանագրի համաձայն Գույքը Պատվիրատուին պետք է հանձնվեր ՀՀ տարածքից դուրս, այնուամենայնիվ գույքը մաքսային պահեստից դուրս բերվելուց, դեռևս լրացած չի եղել Պայմանագրով սահմանված վերջնաժամկետը:</w:t>
            </w:r>
          </w:p>
          <w:p w14:paraId="55629599"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Հայտնում ենք նաև, որ Գույքի տեղադրման և կարգաբերման աշխատանքները ավատվել են 07.07.2023թ.-ին, որը Պատվիրատուի և Կատարողի կողմից հաստատվել է 24.07.2023թ.-ին կազմված N 1 Արձանագրությամբ (կցվում է):</w:t>
            </w:r>
          </w:p>
          <w:p w14:paraId="4211E62C" w14:textId="77777777" w:rsidR="00AE4161" w:rsidRPr="00CC5318" w:rsidRDefault="00AE4161" w:rsidP="00D40C16">
            <w:pPr>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 xml:space="preserve">Հայտնում ենք նաև, որ Պայմանագրի 2.4.7 կետի 2-րդ ենթակետի համաձայն՝ «Դրական եզրակացությունը պետք է ներկայացվի փորձնական պրակտիկ կիրառման 1 ամսյա փուլից հետո՝ 10 օրյա ժամանակահատվածում», </w:t>
            </w:r>
            <w:r w:rsidRPr="00CC5318">
              <w:rPr>
                <w:rFonts w:ascii="GHEA Grapalat" w:hAnsi="GHEA Grapalat"/>
                <w:color w:val="000000"/>
                <w:sz w:val="20"/>
                <w:szCs w:val="20"/>
                <w:shd w:val="clear" w:color="auto" w:fill="FFFFFF"/>
                <w:lang w:val="hy-AM"/>
              </w:rPr>
              <w:lastRenderedPageBreak/>
              <w:t>այսինքն՝ 19.07.2023թ.-ից հետո գույքը պետք է անցներ 1 ամսյա փորձաշրջան, որը և սկսել է անցնել 07.07.2023թ.-ից, որի համար հիմք է հանդիսանում Գույքից դուրս բերված՝ վերջինիս աշխատանքը հավաստող փաստաթուղթը (կցվում է), որի իսկությունը ցանկացած պահի կարող է ստուգվել անկախ փորձագետի կողմից (Նշված փաստաթղթում արտացոլված գործարանային համարով նույնականացվում  է այն, որ 29.06.2023թ.-ից Պատվիրատուի համակարգերը աշխատել են Գույքի միջոցով):</w:t>
            </w:r>
          </w:p>
          <w:p w14:paraId="43B80CC9"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Պայմանագրի 2.4.7 կետի 2-րդ ենթակետով սահմանված աուդիտորի դրական եզրակացությունը (կցվում է) դրական եզրակացությունը ներկայացվել է պայմանագրով սահմանված ժամկետում՝ 17.08.2023թ.-ին, որը Պատվիրատուի և Կատարողի կողմից հաստատվել է 18.08.2023թ.-ին կազմված N 2 Արձանագրությամբ (կցվում է):</w:t>
            </w:r>
          </w:p>
          <w:p w14:paraId="06CF5CF4" w14:textId="77777777" w:rsidR="00AE4161" w:rsidRPr="00CC5318" w:rsidRDefault="00AE4161" w:rsidP="00D40C16">
            <w:pPr>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 xml:space="preserve">Վերը նշվածը ամփոփելով հայտնում ենք, որ դուրս գրված հաշիվ վավերագրերում՝ «Բ 2696187045» և «Բ 2696187045», ներկայացված արձանագրություններում, ինչպես նաև Պատվիրատուի կողմից կազմված եզրակացությամբ արտացոլված համապատասխան փաստացի 17.05.2023թ. և 19.05.2023թ. ամսաթվերին է գույքը հանձնվել Պատվիրատուին և Պատվիրատուն որևէ իրավական կարգավորումով չէր կարող տույժեր և տուգանքներ հաշվարկել Մատակարարի հանդեպ, նկատի ունենալով, որ Պայմանագրի </w:t>
            </w:r>
            <w:r w:rsidRPr="00CC5318">
              <w:rPr>
                <w:rFonts w:ascii="GHEA Grapalat" w:hAnsi="GHEA Grapalat"/>
                <w:color w:val="000000"/>
                <w:sz w:val="20"/>
                <w:szCs w:val="20"/>
                <w:shd w:val="clear" w:color="auto" w:fill="FFFFFF"/>
                <w:lang w:val="hy-AM"/>
              </w:rPr>
              <w:lastRenderedPageBreak/>
              <w:t>կատարման շրջանակում Մատակարարի կողմից խախտումներ չեն կատարվել:</w:t>
            </w:r>
          </w:p>
          <w:p w14:paraId="5C2DBFA0" w14:textId="2C772131" w:rsidR="00AE4161" w:rsidRDefault="00AE4161" w:rsidP="00D40C16">
            <w:pPr>
              <w:ind w:firstLine="562"/>
              <w:jc w:val="both"/>
              <w:rPr>
                <w:rFonts w:ascii="GHEA Grapalat" w:hAnsi="GHEA Grapalat"/>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Ինչ վերաբերվում է Կատարողի կողմից հանձնման-ընդունման փաստաթղթերը 07.09.2023թ.-ին ներկայացնելուն, ապա հայտնում ենք, որ դրա հետևանքով Պատվիրատուն որևէ վնաս (տվյալ դեպքում վնաս կարող էր կրել միայն Կատարողը՝ պայմանավորված Պայմանագրի կատարված լինելու պայմաններում փոխհատուցում չստանալու հանգամանքով) չէր կարող կրել, քանի որ Պայմանագիրը Պատվիրատուի կողմից կատարվել է սահմանված ժամկետում, ինչն էլ հիմք է հանդիսացել Պատվիրատուի կողմից նշված փաստաթղթերը ընդունելու համար:</w:t>
            </w:r>
          </w:p>
          <w:p w14:paraId="71411C48" w14:textId="28A090CB" w:rsidR="00893694" w:rsidRDefault="00893694" w:rsidP="00D40C16">
            <w:pPr>
              <w:ind w:firstLine="562"/>
              <w:jc w:val="both"/>
              <w:rPr>
                <w:rFonts w:ascii="GHEA Grapalat" w:hAnsi="GHEA Grapalat"/>
                <w:color w:val="000000"/>
                <w:sz w:val="20"/>
                <w:szCs w:val="20"/>
                <w:shd w:val="clear" w:color="auto" w:fill="FFFFFF"/>
                <w:lang w:val="hy-AM"/>
              </w:rPr>
            </w:pPr>
          </w:p>
          <w:p w14:paraId="32DF85A0" w14:textId="614061DA" w:rsidR="00893694" w:rsidRDefault="00893694" w:rsidP="00D40C16">
            <w:pPr>
              <w:ind w:firstLine="562"/>
              <w:jc w:val="both"/>
              <w:rPr>
                <w:rFonts w:ascii="GHEA Grapalat" w:hAnsi="GHEA Grapalat"/>
                <w:color w:val="000000"/>
                <w:sz w:val="20"/>
                <w:szCs w:val="20"/>
                <w:shd w:val="clear" w:color="auto" w:fill="FFFFFF"/>
                <w:lang w:val="hy-AM"/>
              </w:rPr>
            </w:pPr>
          </w:p>
          <w:p w14:paraId="7DF6D8BC" w14:textId="1049DA54" w:rsidR="00893694" w:rsidRDefault="00893694" w:rsidP="00D40C16">
            <w:pPr>
              <w:ind w:firstLine="562"/>
              <w:jc w:val="both"/>
              <w:rPr>
                <w:rFonts w:ascii="GHEA Grapalat" w:hAnsi="GHEA Grapalat"/>
                <w:color w:val="000000"/>
                <w:sz w:val="20"/>
                <w:szCs w:val="20"/>
                <w:shd w:val="clear" w:color="auto" w:fill="FFFFFF"/>
                <w:lang w:val="hy-AM"/>
              </w:rPr>
            </w:pPr>
          </w:p>
          <w:p w14:paraId="7C498F9F" w14:textId="3A596902" w:rsidR="00893694" w:rsidRDefault="00893694" w:rsidP="00D40C16">
            <w:pPr>
              <w:ind w:firstLine="562"/>
              <w:jc w:val="both"/>
              <w:rPr>
                <w:rFonts w:ascii="GHEA Grapalat" w:hAnsi="GHEA Grapalat"/>
                <w:color w:val="000000"/>
                <w:sz w:val="20"/>
                <w:szCs w:val="20"/>
                <w:shd w:val="clear" w:color="auto" w:fill="FFFFFF"/>
                <w:lang w:val="hy-AM"/>
              </w:rPr>
            </w:pPr>
          </w:p>
          <w:p w14:paraId="131E322B" w14:textId="036A1C41" w:rsidR="00893694" w:rsidRDefault="00893694" w:rsidP="00D40C16">
            <w:pPr>
              <w:ind w:firstLine="562"/>
              <w:jc w:val="both"/>
              <w:rPr>
                <w:rFonts w:ascii="GHEA Grapalat" w:hAnsi="GHEA Grapalat"/>
                <w:color w:val="000000"/>
                <w:sz w:val="20"/>
                <w:szCs w:val="20"/>
                <w:shd w:val="clear" w:color="auto" w:fill="FFFFFF"/>
                <w:lang w:val="hy-AM"/>
              </w:rPr>
            </w:pPr>
          </w:p>
          <w:p w14:paraId="18CA8C15" w14:textId="1D64EC6C" w:rsidR="00893694" w:rsidRDefault="00893694" w:rsidP="00D40C16">
            <w:pPr>
              <w:ind w:firstLine="562"/>
              <w:jc w:val="both"/>
              <w:rPr>
                <w:rFonts w:ascii="GHEA Grapalat" w:hAnsi="GHEA Grapalat"/>
                <w:color w:val="000000"/>
                <w:sz w:val="20"/>
                <w:szCs w:val="20"/>
                <w:shd w:val="clear" w:color="auto" w:fill="FFFFFF"/>
                <w:lang w:val="hy-AM"/>
              </w:rPr>
            </w:pPr>
          </w:p>
          <w:p w14:paraId="43CEBB2F" w14:textId="639B171F" w:rsidR="00893694" w:rsidRDefault="00893694" w:rsidP="00D40C16">
            <w:pPr>
              <w:ind w:firstLine="562"/>
              <w:jc w:val="both"/>
              <w:rPr>
                <w:rFonts w:ascii="GHEA Grapalat" w:hAnsi="GHEA Grapalat"/>
                <w:color w:val="000000"/>
                <w:sz w:val="20"/>
                <w:szCs w:val="20"/>
                <w:shd w:val="clear" w:color="auto" w:fill="FFFFFF"/>
                <w:lang w:val="hy-AM"/>
              </w:rPr>
            </w:pPr>
          </w:p>
          <w:p w14:paraId="4FD2E112" w14:textId="37913FB9" w:rsidR="00893694" w:rsidRDefault="00893694" w:rsidP="00D40C16">
            <w:pPr>
              <w:ind w:firstLine="562"/>
              <w:jc w:val="both"/>
              <w:rPr>
                <w:rFonts w:ascii="GHEA Grapalat" w:hAnsi="GHEA Grapalat"/>
                <w:color w:val="000000"/>
                <w:sz w:val="20"/>
                <w:szCs w:val="20"/>
                <w:shd w:val="clear" w:color="auto" w:fill="FFFFFF"/>
                <w:lang w:val="hy-AM"/>
              </w:rPr>
            </w:pPr>
          </w:p>
          <w:p w14:paraId="5A466DA7" w14:textId="2F3C7223" w:rsidR="00893694" w:rsidRDefault="00893694" w:rsidP="00D40C16">
            <w:pPr>
              <w:ind w:firstLine="562"/>
              <w:jc w:val="both"/>
              <w:rPr>
                <w:rFonts w:ascii="GHEA Grapalat" w:hAnsi="GHEA Grapalat"/>
                <w:color w:val="000000"/>
                <w:sz w:val="20"/>
                <w:szCs w:val="20"/>
                <w:shd w:val="clear" w:color="auto" w:fill="FFFFFF"/>
                <w:lang w:val="hy-AM"/>
              </w:rPr>
            </w:pPr>
          </w:p>
          <w:p w14:paraId="3CF36ED9" w14:textId="35758AE6" w:rsidR="00893694" w:rsidRDefault="00893694" w:rsidP="00D40C16">
            <w:pPr>
              <w:ind w:firstLine="562"/>
              <w:jc w:val="both"/>
              <w:rPr>
                <w:rFonts w:ascii="GHEA Grapalat" w:hAnsi="GHEA Grapalat"/>
                <w:color w:val="000000"/>
                <w:sz w:val="20"/>
                <w:szCs w:val="20"/>
                <w:shd w:val="clear" w:color="auto" w:fill="FFFFFF"/>
                <w:lang w:val="hy-AM"/>
              </w:rPr>
            </w:pPr>
          </w:p>
          <w:p w14:paraId="795E7663" w14:textId="4E262EFD" w:rsidR="00893694" w:rsidRDefault="00893694" w:rsidP="00D40C16">
            <w:pPr>
              <w:ind w:firstLine="562"/>
              <w:jc w:val="both"/>
              <w:rPr>
                <w:rFonts w:ascii="GHEA Grapalat" w:hAnsi="GHEA Grapalat"/>
                <w:color w:val="000000"/>
                <w:sz w:val="20"/>
                <w:szCs w:val="20"/>
                <w:shd w:val="clear" w:color="auto" w:fill="FFFFFF"/>
                <w:lang w:val="hy-AM"/>
              </w:rPr>
            </w:pPr>
          </w:p>
          <w:p w14:paraId="29E57927" w14:textId="7CF6ADC6" w:rsidR="00893694" w:rsidRDefault="00893694" w:rsidP="00D40C16">
            <w:pPr>
              <w:ind w:firstLine="562"/>
              <w:jc w:val="both"/>
              <w:rPr>
                <w:rFonts w:ascii="GHEA Grapalat" w:hAnsi="GHEA Grapalat"/>
                <w:color w:val="000000"/>
                <w:sz w:val="20"/>
                <w:szCs w:val="20"/>
                <w:shd w:val="clear" w:color="auto" w:fill="FFFFFF"/>
                <w:lang w:val="hy-AM"/>
              </w:rPr>
            </w:pPr>
          </w:p>
          <w:p w14:paraId="1E757194" w14:textId="7C162AC5" w:rsidR="00893694" w:rsidRDefault="00893694" w:rsidP="00D40C16">
            <w:pPr>
              <w:ind w:firstLine="562"/>
              <w:jc w:val="both"/>
              <w:rPr>
                <w:rFonts w:ascii="GHEA Grapalat" w:hAnsi="GHEA Grapalat"/>
                <w:color w:val="000000"/>
                <w:sz w:val="20"/>
                <w:szCs w:val="20"/>
                <w:shd w:val="clear" w:color="auto" w:fill="FFFFFF"/>
                <w:lang w:val="hy-AM"/>
              </w:rPr>
            </w:pPr>
          </w:p>
          <w:p w14:paraId="7973C465" w14:textId="7275CCF9" w:rsidR="00893694" w:rsidRDefault="00893694" w:rsidP="00D40C16">
            <w:pPr>
              <w:ind w:firstLine="562"/>
              <w:jc w:val="both"/>
              <w:rPr>
                <w:rFonts w:ascii="GHEA Grapalat" w:hAnsi="GHEA Grapalat"/>
                <w:color w:val="000000"/>
                <w:sz w:val="20"/>
                <w:szCs w:val="20"/>
                <w:shd w:val="clear" w:color="auto" w:fill="FFFFFF"/>
                <w:lang w:val="hy-AM"/>
              </w:rPr>
            </w:pPr>
          </w:p>
          <w:p w14:paraId="2C4573B4" w14:textId="53556489" w:rsidR="00893694" w:rsidRDefault="00893694" w:rsidP="00D40C16">
            <w:pPr>
              <w:ind w:firstLine="562"/>
              <w:jc w:val="both"/>
              <w:rPr>
                <w:rFonts w:ascii="GHEA Grapalat" w:hAnsi="GHEA Grapalat"/>
                <w:color w:val="000000"/>
                <w:sz w:val="20"/>
                <w:szCs w:val="20"/>
                <w:shd w:val="clear" w:color="auto" w:fill="FFFFFF"/>
                <w:lang w:val="hy-AM"/>
              </w:rPr>
            </w:pPr>
          </w:p>
          <w:p w14:paraId="0DFEAD12" w14:textId="24B8A513" w:rsidR="00893694" w:rsidRDefault="00893694" w:rsidP="00D40C16">
            <w:pPr>
              <w:ind w:firstLine="562"/>
              <w:jc w:val="both"/>
              <w:rPr>
                <w:rFonts w:ascii="GHEA Grapalat" w:hAnsi="GHEA Grapalat"/>
                <w:color w:val="000000"/>
                <w:sz w:val="20"/>
                <w:szCs w:val="20"/>
                <w:shd w:val="clear" w:color="auto" w:fill="FFFFFF"/>
                <w:lang w:val="hy-AM"/>
              </w:rPr>
            </w:pPr>
          </w:p>
          <w:p w14:paraId="5AA18612" w14:textId="53C95790" w:rsidR="00893694" w:rsidRDefault="00893694" w:rsidP="00D40C16">
            <w:pPr>
              <w:ind w:firstLine="562"/>
              <w:jc w:val="both"/>
              <w:rPr>
                <w:rFonts w:ascii="GHEA Grapalat" w:hAnsi="GHEA Grapalat"/>
                <w:color w:val="000000"/>
                <w:sz w:val="20"/>
                <w:szCs w:val="20"/>
                <w:shd w:val="clear" w:color="auto" w:fill="FFFFFF"/>
                <w:lang w:val="hy-AM"/>
              </w:rPr>
            </w:pPr>
          </w:p>
          <w:p w14:paraId="6E312493" w14:textId="4D0474E8" w:rsidR="00893694" w:rsidRDefault="00893694" w:rsidP="00D40C16">
            <w:pPr>
              <w:ind w:firstLine="562"/>
              <w:jc w:val="both"/>
              <w:rPr>
                <w:rFonts w:ascii="GHEA Grapalat" w:hAnsi="GHEA Grapalat"/>
                <w:color w:val="000000"/>
                <w:sz w:val="20"/>
                <w:szCs w:val="20"/>
                <w:shd w:val="clear" w:color="auto" w:fill="FFFFFF"/>
                <w:lang w:val="hy-AM"/>
              </w:rPr>
            </w:pPr>
          </w:p>
          <w:p w14:paraId="3F05CA37" w14:textId="5F4D52C4" w:rsidR="00893694" w:rsidRDefault="00893694" w:rsidP="00D40C16">
            <w:pPr>
              <w:ind w:firstLine="562"/>
              <w:jc w:val="both"/>
              <w:rPr>
                <w:rFonts w:ascii="GHEA Grapalat" w:hAnsi="GHEA Grapalat"/>
                <w:color w:val="000000"/>
                <w:sz w:val="20"/>
                <w:szCs w:val="20"/>
                <w:shd w:val="clear" w:color="auto" w:fill="FFFFFF"/>
                <w:lang w:val="hy-AM"/>
              </w:rPr>
            </w:pPr>
          </w:p>
          <w:p w14:paraId="346D1DA5" w14:textId="2E95B328" w:rsidR="00893694" w:rsidRDefault="00893694" w:rsidP="00D40C16">
            <w:pPr>
              <w:ind w:firstLine="562"/>
              <w:jc w:val="both"/>
              <w:rPr>
                <w:rFonts w:ascii="GHEA Grapalat" w:hAnsi="GHEA Grapalat"/>
                <w:color w:val="000000"/>
                <w:sz w:val="20"/>
                <w:szCs w:val="20"/>
                <w:shd w:val="clear" w:color="auto" w:fill="FFFFFF"/>
                <w:lang w:val="hy-AM"/>
              </w:rPr>
            </w:pPr>
          </w:p>
          <w:p w14:paraId="4006D003" w14:textId="4BEFC9BF" w:rsidR="00893694" w:rsidRDefault="00893694" w:rsidP="00D40C16">
            <w:pPr>
              <w:ind w:firstLine="562"/>
              <w:jc w:val="both"/>
              <w:rPr>
                <w:rFonts w:ascii="GHEA Grapalat" w:hAnsi="GHEA Grapalat"/>
                <w:color w:val="000000"/>
                <w:sz w:val="20"/>
                <w:szCs w:val="20"/>
                <w:shd w:val="clear" w:color="auto" w:fill="FFFFFF"/>
                <w:lang w:val="hy-AM"/>
              </w:rPr>
            </w:pPr>
          </w:p>
          <w:p w14:paraId="491B70D0" w14:textId="3C7386DC" w:rsidR="00893694" w:rsidRDefault="00893694" w:rsidP="00D40C16">
            <w:pPr>
              <w:ind w:firstLine="562"/>
              <w:jc w:val="both"/>
              <w:rPr>
                <w:rFonts w:ascii="GHEA Grapalat" w:hAnsi="GHEA Grapalat"/>
                <w:color w:val="000000"/>
                <w:sz w:val="20"/>
                <w:szCs w:val="20"/>
                <w:shd w:val="clear" w:color="auto" w:fill="FFFFFF"/>
                <w:lang w:val="hy-AM"/>
              </w:rPr>
            </w:pPr>
          </w:p>
          <w:p w14:paraId="370986CE" w14:textId="0739D2AA" w:rsidR="00893694" w:rsidRDefault="00893694" w:rsidP="00D40C16">
            <w:pPr>
              <w:ind w:firstLine="562"/>
              <w:jc w:val="both"/>
              <w:rPr>
                <w:rFonts w:ascii="GHEA Grapalat" w:hAnsi="GHEA Grapalat"/>
                <w:color w:val="000000"/>
                <w:sz w:val="20"/>
                <w:szCs w:val="20"/>
                <w:shd w:val="clear" w:color="auto" w:fill="FFFFFF"/>
                <w:lang w:val="hy-AM"/>
              </w:rPr>
            </w:pPr>
          </w:p>
          <w:p w14:paraId="50536A7F" w14:textId="187DD0F7" w:rsidR="00893694" w:rsidRDefault="00893694" w:rsidP="00D40C16">
            <w:pPr>
              <w:ind w:firstLine="562"/>
              <w:jc w:val="both"/>
              <w:rPr>
                <w:rFonts w:ascii="GHEA Grapalat" w:hAnsi="GHEA Grapalat"/>
                <w:color w:val="000000"/>
                <w:sz w:val="20"/>
                <w:szCs w:val="20"/>
                <w:shd w:val="clear" w:color="auto" w:fill="FFFFFF"/>
                <w:lang w:val="hy-AM"/>
              </w:rPr>
            </w:pPr>
          </w:p>
          <w:p w14:paraId="2DC64FD3" w14:textId="666FC564" w:rsidR="00893694" w:rsidRDefault="00893694" w:rsidP="00D40C16">
            <w:pPr>
              <w:ind w:firstLine="562"/>
              <w:jc w:val="both"/>
              <w:rPr>
                <w:rFonts w:ascii="GHEA Grapalat" w:hAnsi="GHEA Grapalat"/>
                <w:color w:val="000000"/>
                <w:sz w:val="20"/>
                <w:szCs w:val="20"/>
                <w:shd w:val="clear" w:color="auto" w:fill="FFFFFF"/>
                <w:lang w:val="hy-AM"/>
              </w:rPr>
            </w:pPr>
          </w:p>
          <w:p w14:paraId="68F48583" w14:textId="01B935C5" w:rsidR="00893694" w:rsidRDefault="00893694" w:rsidP="00D40C16">
            <w:pPr>
              <w:ind w:firstLine="562"/>
              <w:jc w:val="both"/>
              <w:rPr>
                <w:rFonts w:ascii="GHEA Grapalat" w:hAnsi="GHEA Grapalat"/>
                <w:color w:val="000000"/>
                <w:sz w:val="20"/>
                <w:szCs w:val="20"/>
                <w:shd w:val="clear" w:color="auto" w:fill="FFFFFF"/>
                <w:lang w:val="hy-AM"/>
              </w:rPr>
            </w:pPr>
          </w:p>
          <w:p w14:paraId="0E883BD6" w14:textId="30E16E84" w:rsidR="00893694" w:rsidRPr="00CC5318" w:rsidRDefault="00893694" w:rsidP="003467EC">
            <w:pPr>
              <w:jc w:val="both"/>
              <w:rPr>
                <w:rFonts w:ascii="GHEA Grapalat" w:hAnsi="GHEA Grapalat"/>
                <w:b/>
                <w:i/>
                <w:color w:val="000000"/>
                <w:sz w:val="20"/>
                <w:szCs w:val="20"/>
                <w:shd w:val="clear" w:color="auto" w:fill="FFFFFF"/>
                <w:lang w:val="hy-AM"/>
              </w:rPr>
            </w:pPr>
          </w:p>
          <w:p w14:paraId="621D45CC" w14:textId="6C65D572" w:rsidR="00AE4161" w:rsidRDefault="00AE4161" w:rsidP="00AE4161">
            <w:pPr>
              <w:pStyle w:val="ListParagraph"/>
              <w:numPr>
                <w:ilvl w:val="1"/>
                <w:numId w:val="46"/>
              </w:numPr>
              <w:ind w:left="0" w:firstLine="601"/>
              <w:jc w:val="both"/>
              <w:rPr>
                <w:rFonts w:ascii="GHEA Grapalat" w:hAnsi="GHEA Grapalat"/>
                <w:color w:val="000000"/>
                <w:sz w:val="20"/>
                <w:szCs w:val="20"/>
                <w:shd w:val="clear" w:color="auto" w:fill="FFFFFF"/>
                <w:lang w:val="hy-AM"/>
              </w:rPr>
            </w:pPr>
            <w:r w:rsidRPr="003467EC">
              <w:rPr>
                <w:rFonts w:ascii="GHEA Grapalat" w:hAnsi="GHEA Grapalat"/>
                <w:color w:val="000000"/>
                <w:sz w:val="20"/>
                <w:szCs w:val="20"/>
                <w:shd w:val="clear" w:color="auto" w:fill="FFFFFF"/>
                <w:lang w:val="hy-AM"/>
              </w:rPr>
              <w:t>Ինչ վերաբերվում է PPCM էլեկտրոնային գնումների համակարգի միջոցով հանձնում-ընդունումը չիրականացնելուն՝ տվյալ դեպքում պետք է հաշվի առնել, որ տվյալ գնումը պետության կարիքների համար պարտավորություն առաջացնող գնում չի հանդիսանում (իրականացվել է ՌԴ-ի կողմից տրամադրված դրամաշնորհի միջոցով), իսկ PPCM էլեկտրոնային գնումների համակարգի միջոցով հաշվառվում են միայն պետության կարիքների համար պարտավորություն առաջացնող գնումները և Պատվիրատուն տվյալ դեպքում տեխնիկապես հնարավորություն չի ունեցել հանձնում-ընդունումը իրականացնել նշված համակարգի միջոցով:</w:t>
            </w:r>
          </w:p>
          <w:p w14:paraId="19BA5A5F" w14:textId="7237F86E" w:rsidR="00BB247F" w:rsidRDefault="00BB247F" w:rsidP="003467EC">
            <w:pPr>
              <w:jc w:val="both"/>
              <w:rPr>
                <w:rFonts w:ascii="GHEA Grapalat" w:hAnsi="GHEA Grapalat"/>
                <w:color w:val="000000"/>
                <w:sz w:val="20"/>
                <w:szCs w:val="20"/>
                <w:shd w:val="clear" w:color="auto" w:fill="FFFFFF"/>
                <w:lang w:val="hy-AM"/>
              </w:rPr>
            </w:pPr>
          </w:p>
          <w:p w14:paraId="68427CB5" w14:textId="771709C4" w:rsidR="00BB247F" w:rsidRDefault="00BB247F" w:rsidP="003467EC">
            <w:pPr>
              <w:jc w:val="both"/>
              <w:rPr>
                <w:rFonts w:ascii="GHEA Grapalat" w:hAnsi="GHEA Grapalat"/>
                <w:color w:val="000000"/>
                <w:sz w:val="20"/>
                <w:szCs w:val="20"/>
                <w:shd w:val="clear" w:color="auto" w:fill="FFFFFF"/>
                <w:lang w:val="hy-AM"/>
              </w:rPr>
            </w:pPr>
          </w:p>
          <w:p w14:paraId="49DEABD3" w14:textId="6603307C" w:rsidR="00BB247F" w:rsidRDefault="00BB247F" w:rsidP="003467EC">
            <w:pPr>
              <w:jc w:val="both"/>
              <w:rPr>
                <w:rFonts w:ascii="GHEA Grapalat" w:hAnsi="GHEA Grapalat"/>
                <w:color w:val="000000"/>
                <w:sz w:val="20"/>
                <w:szCs w:val="20"/>
                <w:shd w:val="clear" w:color="auto" w:fill="FFFFFF"/>
                <w:lang w:val="hy-AM"/>
              </w:rPr>
            </w:pPr>
          </w:p>
          <w:p w14:paraId="2367FCA2" w14:textId="64F5284D" w:rsidR="00BB247F" w:rsidRDefault="00BB247F" w:rsidP="003467EC">
            <w:pPr>
              <w:jc w:val="both"/>
              <w:rPr>
                <w:rFonts w:ascii="GHEA Grapalat" w:hAnsi="GHEA Grapalat"/>
                <w:color w:val="000000"/>
                <w:sz w:val="20"/>
                <w:szCs w:val="20"/>
                <w:shd w:val="clear" w:color="auto" w:fill="FFFFFF"/>
                <w:lang w:val="hy-AM"/>
              </w:rPr>
            </w:pPr>
          </w:p>
          <w:p w14:paraId="2C17ECDD" w14:textId="75C4887A" w:rsidR="00BB247F" w:rsidRDefault="00BB247F" w:rsidP="003467EC">
            <w:pPr>
              <w:jc w:val="both"/>
              <w:rPr>
                <w:rFonts w:ascii="GHEA Grapalat" w:hAnsi="GHEA Grapalat"/>
                <w:color w:val="000000"/>
                <w:sz w:val="20"/>
                <w:szCs w:val="20"/>
                <w:shd w:val="clear" w:color="auto" w:fill="FFFFFF"/>
                <w:lang w:val="hy-AM"/>
              </w:rPr>
            </w:pPr>
          </w:p>
          <w:p w14:paraId="0FB4B313" w14:textId="16DE19F1" w:rsidR="00BB247F" w:rsidRDefault="00BB247F" w:rsidP="003467EC">
            <w:pPr>
              <w:jc w:val="both"/>
              <w:rPr>
                <w:rFonts w:ascii="GHEA Grapalat" w:hAnsi="GHEA Grapalat"/>
                <w:color w:val="000000"/>
                <w:sz w:val="20"/>
                <w:szCs w:val="20"/>
                <w:shd w:val="clear" w:color="auto" w:fill="FFFFFF"/>
                <w:lang w:val="hy-AM"/>
              </w:rPr>
            </w:pPr>
          </w:p>
          <w:p w14:paraId="6195E8A6" w14:textId="7ABDBE80" w:rsidR="00BB247F" w:rsidRDefault="00BB247F" w:rsidP="003467EC">
            <w:pPr>
              <w:jc w:val="both"/>
              <w:rPr>
                <w:rFonts w:ascii="GHEA Grapalat" w:hAnsi="GHEA Grapalat"/>
                <w:color w:val="000000"/>
                <w:sz w:val="20"/>
                <w:szCs w:val="20"/>
                <w:shd w:val="clear" w:color="auto" w:fill="FFFFFF"/>
                <w:lang w:val="hy-AM"/>
              </w:rPr>
            </w:pPr>
          </w:p>
          <w:p w14:paraId="5C4237A0" w14:textId="05760932" w:rsidR="00BB247F" w:rsidRDefault="00BB247F" w:rsidP="003467EC">
            <w:pPr>
              <w:jc w:val="both"/>
              <w:rPr>
                <w:rFonts w:ascii="GHEA Grapalat" w:hAnsi="GHEA Grapalat"/>
                <w:color w:val="000000"/>
                <w:sz w:val="20"/>
                <w:szCs w:val="20"/>
                <w:shd w:val="clear" w:color="auto" w:fill="FFFFFF"/>
                <w:lang w:val="hy-AM"/>
              </w:rPr>
            </w:pPr>
          </w:p>
          <w:p w14:paraId="1C4B6748" w14:textId="02051E91" w:rsidR="00BB247F" w:rsidRDefault="00BB247F" w:rsidP="003467EC">
            <w:pPr>
              <w:jc w:val="both"/>
              <w:rPr>
                <w:rFonts w:ascii="GHEA Grapalat" w:hAnsi="GHEA Grapalat"/>
                <w:color w:val="000000"/>
                <w:sz w:val="20"/>
                <w:szCs w:val="20"/>
                <w:shd w:val="clear" w:color="auto" w:fill="FFFFFF"/>
                <w:lang w:val="hy-AM"/>
              </w:rPr>
            </w:pPr>
          </w:p>
          <w:p w14:paraId="19724ACA" w14:textId="7BB9F140" w:rsidR="0088703B" w:rsidRDefault="0088703B" w:rsidP="003467EC">
            <w:pPr>
              <w:jc w:val="both"/>
              <w:rPr>
                <w:rFonts w:ascii="GHEA Grapalat" w:hAnsi="GHEA Grapalat"/>
                <w:color w:val="000000"/>
                <w:sz w:val="20"/>
                <w:szCs w:val="20"/>
                <w:shd w:val="clear" w:color="auto" w:fill="FFFFFF"/>
                <w:lang w:val="hy-AM"/>
              </w:rPr>
            </w:pPr>
          </w:p>
          <w:p w14:paraId="27691385" w14:textId="74A7EE35" w:rsidR="0088703B" w:rsidRDefault="0088703B" w:rsidP="003467EC">
            <w:pPr>
              <w:jc w:val="both"/>
              <w:rPr>
                <w:rFonts w:ascii="GHEA Grapalat" w:hAnsi="GHEA Grapalat"/>
                <w:color w:val="000000"/>
                <w:sz w:val="20"/>
                <w:szCs w:val="20"/>
                <w:shd w:val="clear" w:color="auto" w:fill="FFFFFF"/>
                <w:lang w:val="hy-AM"/>
              </w:rPr>
            </w:pPr>
          </w:p>
          <w:p w14:paraId="696A5EF3" w14:textId="7297585F" w:rsidR="0088703B" w:rsidRDefault="0088703B" w:rsidP="003467EC">
            <w:pPr>
              <w:jc w:val="both"/>
              <w:rPr>
                <w:rFonts w:ascii="GHEA Grapalat" w:hAnsi="GHEA Grapalat"/>
                <w:color w:val="000000"/>
                <w:sz w:val="20"/>
                <w:szCs w:val="20"/>
                <w:shd w:val="clear" w:color="auto" w:fill="FFFFFF"/>
                <w:lang w:val="hy-AM"/>
              </w:rPr>
            </w:pPr>
          </w:p>
          <w:p w14:paraId="33261F23" w14:textId="2FAB15A7" w:rsidR="0088703B" w:rsidRDefault="0088703B" w:rsidP="003467EC">
            <w:pPr>
              <w:jc w:val="both"/>
              <w:rPr>
                <w:rFonts w:ascii="GHEA Grapalat" w:hAnsi="GHEA Grapalat"/>
                <w:color w:val="000000"/>
                <w:sz w:val="20"/>
                <w:szCs w:val="20"/>
                <w:shd w:val="clear" w:color="auto" w:fill="FFFFFF"/>
                <w:lang w:val="hy-AM"/>
              </w:rPr>
            </w:pPr>
          </w:p>
          <w:p w14:paraId="516A6D33" w14:textId="39498F06" w:rsidR="0088703B" w:rsidRDefault="0088703B" w:rsidP="003467EC">
            <w:pPr>
              <w:jc w:val="both"/>
              <w:rPr>
                <w:rFonts w:ascii="GHEA Grapalat" w:hAnsi="GHEA Grapalat"/>
                <w:color w:val="000000"/>
                <w:sz w:val="20"/>
                <w:szCs w:val="20"/>
                <w:shd w:val="clear" w:color="auto" w:fill="FFFFFF"/>
                <w:lang w:val="hy-AM"/>
              </w:rPr>
            </w:pPr>
          </w:p>
          <w:p w14:paraId="5600B497" w14:textId="3D7DCB7C" w:rsidR="0088703B" w:rsidRDefault="0088703B" w:rsidP="003467EC">
            <w:pPr>
              <w:jc w:val="both"/>
              <w:rPr>
                <w:rFonts w:ascii="GHEA Grapalat" w:hAnsi="GHEA Grapalat"/>
                <w:color w:val="000000"/>
                <w:sz w:val="20"/>
                <w:szCs w:val="20"/>
                <w:shd w:val="clear" w:color="auto" w:fill="FFFFFF"/>
                <w:lang w:val="hy-AM"/>
              </w:rPr>
            </w:pPr>
          </w:p>
          <w:p w14:paraId="1DF4238C" w14:textId="2F38AF06" w:rsidR="0088703B" w:rsidRDefault="0088703B" w:rsidP="003467EC">
            <w:pPr>
              <w:jc w:val="both"/>
              <w:rPr>
                <w:rFonts w:ascii="GHEA Grapalat" w:hAnsi="GHEA Grapalat"/>
                <w:color w:val="000000"/>
                <w:sz w:val="20"/>
                <w:szCs w:val="20"/>
                <w:shd w:val="clear" w:color="auto" w:fill="FFFFFF"/>
                <w:lang w:val="hy-AM"/>
              </w:rPr>
            </w:pPr>
          </w:p>
          <w:p w14:paraId="2C9F5172" w14:textId="779F688D" w:rsidR="0088703B" w:rsidRDefault="0088703B" w:rsidP="003467EC">
            <w:pPr>
              <w:jc w:val="both"/>
              <w:rPr>
                <w:rFonts w:ascii="GHEA Grapalat" w:hAnsi="GHEA Grapalat"/>
                <w:color w:val="000000"/>
                <w:sz w:val="20"/>
                <w:szCs w:val="20"/>
                <w:shd w:val="clear" w:color="auto" w:fill="FFFFFF"/>
                <w:lang w:val="hy-AM"/>
              </w:rPr>
            </w:pPr>
          </w:p>
          <w:p w14:paraId="397AE275" w14:textId="33B3CAE0" w:rsidR="0088703B" w:rsidRDefault="0088703B" w:rsidP="003467EC">
            <w:pPr>
              <w:jc w:val="both"/>
              <w:rPr>
                <w:rFonts w:ascii="GHEA Grapalat" w:hAnsi="GHEA Grapalat"/>
                <w:color w:val="000000"/>
                <w:sz w:val="20"/>
                <w:szCs w:val="20"/>
                <w:shd w:val="clear" w:color="auto" w:fill="FFFFFF"/>
                <w:lang w:val="hy-AM"/>
              </w:rPr>
            </w:pPr>
          </w:p>
          <w:p w14:paraId="137AB3F7" w14:textId="329B8F67" w:rsidR="0088703B" w:rsidRDefault="0088703B" w:rsidP="003467EC">
            <w:pPr>
              <w:jc w:val="both"/>
              <w:rPr>
                <w:rFonts w:ascii="GHEA Grapalat" w:hAnsi="GHEA Grapalat"/>
                <w:color w:val="000000"/>
                <w:sz w:val="20"/>
                <w:szCs w:val="20"/>
                <w:shd w:val="clear" w:color="auto" w:fill="FFFFFF"/>
                <w:lang w:val="hy-AM"/>
              </w:rPr>
            </w:pPr>
          </w:p>
          <w:p w14:paraId="14D92196" w14:textId="7CC49D4F" w:rsidR="0088703B" w:rsidRDefault="0088703B" w:rsidP="003467EC">
            <w:pPr>
              <w:jc w:val="both"/>
              <w:rPr>
                <w:rFonts w:ascii="GHEA Grapalat" w:hAnsi="GHEA Grapalat"/>
                <w:color w:val="000000"/>
                <w:sz w:val="20"/>
                <w:szCs w:val="20"/>
                <w:shd w:val="clear" w:color="auto" w:fill="FFFFFF"/>
                <w:lang w:val="hy-AM"/>
              </w:rPr>
            </w:pPr>
          </w:p>
          <w:p w14:paraId="1DD3CD52" w14:textId="00BA56BC" w:rsidR="0088703B" w:rsidRDefault="0088703B" w:rsidP="003467EC">
            <w:pPr>
              <w:jc w:val="both"/>
              <w:rPr>
                <w:rFonts w:ascii="GHEA Grapalat" w:hAnsi="GHEA Grapalat"/>
                <w:color w:val="000000"/>
                <w:sz w:val="20"/>
                <w:szCs w:val="20"/>
                <w:shd w:val="clear" w:color="auto" w:fill="FFFFFF"/>
                <w:lang w:val="hy-AM"/>
              </w:rPr>
            </w:pPr>
          </w:p>
          <w:p w14:paraId="079E208C" w14:textId="179C99FD" w:rsidR="0088703B" w:rsidRDefault="0088703B" w:rsidP="003467EC">
            <w:pPr>
              <w:jc w:val="both"/>
              <w:rPr>
                <w:rFonts w:ascii="GHEA Grapalat" w:hAnsi="GHEA Grapalat"/>
                <w:color w:val="000000"/>
                <w:sz w:val="20"/>
                <w:szCs w:val="20"/>
                <w:shd w:val="clear" w:color="auto" w:fill="FFFFFF"/>
                <w:lang w:val="hy-AM"/>
              </w:rPr>
            </w:pPr>
          </w:p>
          <w:p w14:paraId="6DCC4B56" w14:textId="33075AD5" w:rsidR="0088703B" w:rsidRDefault="0088703B" w:rsidP="003467EC">
            <w:pPr>
              <w:jc w:val="both"/>
              <w:rPr>
                <w:rFonts w:ascii="GHEA Grapalat" w:hAnsi="GHEA Grapalat"/>
                <w:color w:val="000000"/>
                <w:sz w:val="20"/>
                <w:szCs w:val="20"/>
                <w:shd w:val="clear" w:color="auto" w:fill="FFFFFF"/>
                <w:lang w:val="hy-AM"/>
              </w:rPr>
            </w:pPr>
          </w:p>
          <w:p w14:paraId="554F71D3" w14:textId="118F9D8F" w:rsidR="0088703B" w:rsidRPr="003467EC" w:rsidRDefault="0088703B" w:rsidP="003467EC">
            <w:pPr>
              <w:jc w:val="both"/>
              <w:rPr>
                <w:rFonts w:ascii="GHEA Grapalat" w:hAnsi="GHEA Grapalat"/>
                <w:color w:val="000000"/>
                <w:sz w:val="20"/>
                <w:szCs w:val="20"/>
                <w:shd w:val="clear" w:color="auto" w:fill="FFFFFF"/>
                <w:lang w:val="hy-AM"/>
              </w:rPr>
            </w:pPr>
          </w:p>
          <w:p w14:paraId="180B99CC" w14:textId="77777777" w:rsidR="00AE4161" w:rsidRPr="003467EC" w:rsidRDefault="00AE4161" w:rsidP="00AE4161">
            <w:pPr>
              <w:pStyle w:val="ListParagraph"/>
              <w:numPr>
                <w:ilvl w:val="1"/>
                <w:numId w:val="46"/>
              </w:numPr>
              <w:ind w:left="0" w:firstLine="601"/>
              <w:jc w:val="both"/>
              <w:rPr>
                <w:rFonts w:ascii="GHEA Grapalat" w:hAnsi="GHEA Grapalat"/>
                <w:color w:val="000000"/>
                <w:sz w:val="20"/>
                <w:szCs w:val="20"/>
                <w:shd w:val="clear" w:color="auto" w:fill="FFFFFF"/>
                <w:lang w:val="hy-AM"/>
              </w:rPr>
            </w:pPr>
            <w:r w:rsidRPr="003467EC">
              <w:rPr>
                <w:rFonts w:ascii="GHEA Grapalat" w:hAnsi="GHEA Grapalat" w:cs="Sylfaen"/>
                <w:sz w:val="20"/>
                <w:szCs w:val="20"/>
                <w:lang w:val="hy-AM"/>
              </w:rPr>
              <w:t xml:space="preserve">Հանրային հատվածի կազմակերպությունների հաշվապահական հաշվառման հետ կապված հարաբերությունները կարգավորվում են «Հանրային հատվածի կազմակերպությունների հաշվապահական հաշվառման մասին» ՀՀ օրենքով (այսուհետ՝ Օրենք), որի 3-րդ հոդվածի համաձայն` հանրային հատվածի կազմակերպությունների հաշվապահական հաշվառումը կարգավորող իրավական ակտերը ներառում են ՀՀ ֆինանսների նախարարի 2014 թվականի հոկտեմբերի 24-ի թիվ 725-Ն հրամանով </w:t>
            </w:r>
            <w:r w:rsidRPr="003467EC">
              <w:rPr>
                <w:rFonts w:ascii="GHEA Grapalat" w:hAnsi="GHEA Grapalat" w:cs="Sylfaen"/>
                <w:sz w:val="20"/>
                <w:szCs w:val="20"/>
                <w:lang w:val="hy-AM"/>
              </w:rPr>
              <w:lastRenderedPageBreak/>
              <w:t>հաստատված՝ ՀՀ հանրային հատվածի հաշվապահական հաշվառման ստանդարտը (այսուհետ՝ Ստանդարտ)։</w:t>
            </w:r>
          </w:p>
          <w:p w14:paraId="1017F629"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Ստանդարտի 2.25-րդ պարագրաֆի համաձայն՝ պարտավորությունները կազմակերպության ներկա պարտականություններն են` որպես կատարված (անցյալ) գործառնությունների (դեպքերի) արդյունք, որոնց մարումն ակնկալվում է, որ կհանգեցնի կազմակերպությունից տնտեսական օգուտներ կամ օգտակար պոտենցիալ մարմնավորող միջոցների արտահոսքի։</w:t>
            </w:r>
          </w:p>
          <w:p w14:paraId="024B4E94"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Ստանդարտի 2.29-րդ պարագրաֆի համաձայն՝ պարտավորության որոշիչ բնութագրերից է այն, որ կազմակերպությունն ունի որոշակի ձևով գործելու կամ կատարելու ներկա պարտականություն:</w:t>
            </w:r>
          </w:p>
          <w:p w14:paraId="1E12226A"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Հաշվի առնելով այն հանգամանքը, որ ՀՀ պետական պարտքի գծով ՀՀ ֆինանսների նախարարությունը չունի ներկա պարտականություն, իսկ  դրա մարումը չի հանգեցնի ՀՀ ֆինանսների նախարարության</w:t>
            </w:r>
            <w:r w:rsidRPr="003467EC">
              <w:rPr>
                <w:rFonts w:ascii="GHEA Grapalat" w:hAnsi="GHEA Grapalat"/>
                <w:sz w:val="20"/>
                <w:szCs w:val="20"/>
                <w:lang w:val="hy-AM"/>
              </w:rPr>
              <w:t xml:space="preserve"> </w:t>
            </w:r>
            <w:r w:rsidRPr="00CC5318">
              <w:rPr>
                <w:rFonts w:ascii="GHEA Grapalat" w:hAnsi="GHEA Grapalat" w:cs="Sylfaen"/>
                <w:sz w:val="20"/>
                <w:szCs w:val="20"/>
                <w:lang w:val="hy-AM"/>
              </w:rPr>
              <w:t>տնտեսական օգուտներ կամ օգտակար պոտենցիալ մարմնավորող միջոցների արտահոսքի՝ ՀՀ պետական պարտքը չպետք է ճանաչվի ՀՀ ֆինանսների նախարարության առանձին ֆինանսական հաշվետվություններում։</w:t>
            </w:r>
          </w:p>
          <w:p w14:paraId="38BEFB27"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 xml:space="preserve">Ինչ վերաբերում է այն պնդմանը, որ «հանրային հատվածի կազմակերպությունները պարտավոր են վարել իրենց կողմից վերահսկվող՝ պետությանը պատկանող ակտիվների և </w:t>
            </w:r>
            <w:r w:rsidRPr="00CC5318">
              <w:rPr>
                <w:rFonts w:ascii="GHEA Grapalat" w:hAnsi="GHEA Grapalat" w:cs="Sylfaen"/>
                <w:sz w:val="20"/>
                <w:szCs w:val="20"/>
                <w:lang w:val="hy-AM"/>
              </w:rPr>
              <w:lastRenderedPageBreak/>
              <w:t xml:space="preserve">պարտավորությունների հաշվապահական հաշվառումը», ապա հարկ ենք համարում նշել, որ «վերահսկողության» առկայությունը որոշիչ բնութագիր է ակտիվների, բայց ոչ պարտավորությունների սահմանման համար: </w:t>
            </w:r>
          </w:p>
          <w:p w14:paraId="11B5CBF5"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Անդրադառնալով Եզրակացության X. Հավելված-ում տեղ գտած դիտարկումներին, հայտնում ենք հետևյալը.</w:t>
            </w:r>
          </w:p>
          <w:p w14:paraId="065E1FBE"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Եզրակացության X. Հավելված-ում հիշատակվում է Ստանդարտի «Չարտադրված (բնական ծագում ունեցող) նյութական ակտիվներ» 15-րդ բաժինը, որի նպատակն է սահմանել չարտադրված (բնական ծագում ունեցող) նյութական ակտիվների հաշվապահական հաշվառման մոտեցումները, ինչը որևէ կերպ չի առնչվում քննարկվող հարցին:</w:t>
            </w:r>
          </w:p>
          <w:p w14:paraId="63F4762A"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 xml:space="preserve">Եզրակացության X. Հավելված-ում Հաշվեքննիչ պալատն առաջարկում է պետական պարտքի հաշվառումն իրականացնել 145 «Երկարաժամկետ վարկերի և փոխառությունների գծով ստացվելիք համախառն մուտքեր» ակտիվային հաշվով, որը նախատեսված է երկարաժամկետ վարկերի և փոխառությունների գծով ստացվելիք համախառն մուտքերի (տոկոսների և հիմնական գումարի գծով բոլոր ստացվելիք մուտքերի անվանական (չզեղչված) արժեքը) առկայության և շարժի վերաբերյալ տեղեկատվության ընդհանրացման համար: Ավելին, Հաշվեքննիչ պալատն առաջարկում է պետական պարտքի գումարը ճանաչել ՀՀ ֆինանսների նախարարության ֆինանսական </w:t>
            </w:r>
            <w:r w:rsidRPr="00CC5318">
              <w:rPr>
                <w:rFonts w:ascii="GHEA Grapalat" w:hAnsi="GHEA Grapalat" w:cs="Sylfaen"/>
                <w:sz w:val="20"/>
                <w:szCs w:val="20"/>
                <w:lang w:val="hy-AM"/>
              </w:rPr>
              <w:lastRenderedPageBreak/>
              <w:t>վիճակի մասին հաշվետվության «Ոչ ընթացիկ ֆինանսական ակտիվներ» հոդվածում՝ որպես ոչ ընթացիկ ակտիվ:</w:t>
            </w:r>
          </w:p>
          <w:p w14:paraId="346627AA"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Վերը նշված առաջարկությունները ոչ միայն չեն բխում հանրային հատվածի կազմակերպությունների հաշվապահական հաշվառման ոլորտը կարգավորող օրենսդրության պահանջներից, այլև հակասում են հաշվապահական հաշվառման հիմունքներին:</w:t>
            </w:r>
          </w:p>
          <w:p w14:paraId="4E0C68A4"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t>Միաժամանակ, հայտնում ենք, որ հանրային հատվածի կազմակերպությունների հաշվապահական հաշվառման հաշվային պլանը մշակվել է՝ Ստանդարտին համապատասխան հաշվապահական հաշվառում վարելու և ֆինանսական հաշվետվություններ պատրաստելուն օժանդակելու նպատակով, հետևաբար որևէ</w:t>
            </w:r>
            <w:r w:rsidRPr="003467EC">
              <w:rPr>
                <w:rFonts w:ascii="GHEA Grapalat" w:hAnsi="GHEA Grapalat"/>
                <w:sz w:val="20"/>
                <w:szCs w:val="20"/>
                <w:lang w:val="hy-AM"/>
              </w:rPr>
              <w:t xml:space="preserve"> </w:t>
            </w:r>
            <w:r w:rsidRPr="00CC5318">
              <w:rPr>
                <w:rFonts w:ascii="GHEA Grapalat" w:hAnsi="GHEA Grapalat" w:cs="Sylfaen"/>
                <w:sz w:val="20"/>
                <w:szCs w:val="20"/>
                <w:lang w:val="hy-AM"/>
              </w:rPr>
              <w:t>գործառնության, դեպքի և իրադարձության հաշվապահական հաշվառման վերաբերյալ որոշում կայացնելիս անհրաժեշտ է առաջնորդվել Ստանդարտի պահանջներով: Ընդ որում, հաշվային պլանը նախատեսված է ինչպես առանձին կազմակերպությունների, այնպես էլ պետության՝ որպես «վերահսկող կազմակերպության» ակտիվների ու պարտավորությունների հաշվապահական հաշվառմանն օժանդակելու համար, ուստի ներառում է հաշիվներ, որոնք նախատեսված են վերը նշված գործառնությունների հաշվառման համար և կիրառելի չեն հանրային հատվածի առանձին կազմակերպությունների կողմից:</w:t>
            </w:r>
          </w:p>
          <w:p w14:paraId="4D174B25" w14:textId="77777777" w:rsidR="00AE4161" w:rsidRPr="00CC5318" w:rsidRDefault="00AE4161" w:rsidP="00D40C16">
            <w:pPr>
              <w:ind w:firstLine="567"/>
              <w:jc w:val="both"/>
              <w:rPr>
                <w:rFonts w:ascii="GHEA Grapalat" w:hAnsi="GHEA Grapalat" w:cs="Sylfaen"/>
                <w:b/>
                <w:i/>
                <w:sz w:val="20"/>
                <w:szCs w:val="20"/>
                <w:lang w:val="hy-AM"/>
              </w:rPr>
            </w:pPr>
            <w:r w:rsidRPr="00CC5318">
              <w:rPr>
                <w:rFonts w:ascii="GHEA Grapalat" w:hAnsi="GHEA Grapalat" w:cs="Sylfaen"/>
                <w:sz w:val="20"/>
                <w:szCs w:val="20"/>
                <w:lang w:val="hy-AM"/>
              </w:rPr>
              <w:lastRenderedPageBreak/>
              <w:t>Հաշվի առնելով վերը նշվածը՝ ևս մեկ անգամ հայտնում ենք, որ ՀՀ պետական պարտքը ՀՀ ֆինանսների նախարարության` որպես հանրային հատվածի առանձին կազմակերպության համար չի բավարարում պարտավորության սահմանմանը, հետևաբար չի կարող ճանաչվել ՀՀ ֆինանսների նախարարության առանձին ֆինանսական հաշվետվություններում:</w:t>
            </w:r>
          </w:p>
        </w:tc>
        <w:tc>
          <w:tcPr>
            <w:tcW w:w="3330" w:type="dxa"/>
          </w:tcPr>
          <w:p w14:paraId="11AAB60B" w14:textId="23B799C1" w:rsidR="00AE4161" w:rsidRPr="003467EC" w:rsidRDefault="00BB247F" w:rsidP="00D40C16">
            <w:pPr>
              <w:spacing w:line="276" w:lineRule="auto"/>
              <w:ind w:firstLine="706"/>
              <w:jc w:val="both"/>
              <w:rPr>
                <w:rFonts w:ascii="GHEA Grapalat" w:hAnsi="GHEA Grapalat"/>
                <w:b/>
                <w:i/>
                <w:sz w:val="20"/>
                <w:szCs w:val="20"/>
                <w:lang w:val="hy-AM"/>
              </w:rPr>
            </w:pPr>
            <w:r>
              <w:rPr>
                <w:rFonts w:ascii="GHEA Grapalat" w:hAnsi="GHEA Grapalat"/>
                <w:sz w:val="20"/>
                <w:szCs w:val="20"/>
                <w:lang w:val="hy-AM"/>
              </w:rPr>
              <w:lastRenderedPageBreak/>
              <w:t xml:space="preserve">1.1 </w:t>
            </w:r>
            <w:r w:rsidR="00AE4161" w:rsidRPr="00CC5318">
              <w:rPr>
                <w:rFonts w:ascii="GHEA Grapalat" w:hAnsi="GHEA Grapalat"/>
                <w:sz w:val="20"/>
                <w:szCs w:val="20"/>
                <w:lang w:val="hy-AM"/>
              </w:rPr>
              <w:t>Բացատրությունով չի հիմնավորվում արձանագրված ապացույցների բավարար և համապատասխան չլինելը, քանի որ</w:t>
            </w:r>
            <w:r w:rsidR="00AE4161" w:rsidRPr="00CC5318">
              <w:rPr>
                <w:rFonts w:ascii="Cambria Math" w:hAnsi="Cambria Math" w:cs="Cambria Math"/>
                <w:sz w:val="20"/>
                <w:szCs w:val="20"/>
                <w:lang w:val="hy-AM"/>
              </w:rPr>
              <w:t>․</w:t>
            </w:r>
          </w:p>
          <w:p w14:paraId="5D16712D" w14:textId="77777777" w:rsidR="00AE4161" w:rsidRPr="00CC5318" w:rsidRDefault="00AE4161" w:rsidP="00D40C16">
            <w:pPr>
              <w:spacing w:line="276" w:lineRule="auto"/>
              <w:ind w:firstLine="706"/>
              <w:jc w:val="both"/>
              <w:rPr>
                <w:rFonts w:ascii="GHEA Grapalat" w:hAnsi="GHEA Grapalat"/>
                <w:b/>
                <w:i/>
                <w:sz w:val="20"/>
                <w:szCs w:val="20"/>
                <w:lang w:val="hy-AM"/>
              </w:rPr>
            </w:pPr>
            <w:r w:rsidRPr="00CC5318">
              <w:rPr>
                <w:rFonts w:ascii="GHEA Grapalat" w:hAnsi="GHEA Grapalat"/>
                <w:sz w:val="20"/>
                <w:szCs w:val="20"/>
                <w:lang w:val="hy-AM"/>
              </w:rPr>
              <w:t>-</w:t>
            </w:r>
            <w:r w:rsidRPr="00CC5318">
              <w:rPr>
                <w:rFonts w:ascii="GHEA Grapalat" w:hAnsi="GHEA Grapalat"/>
                <w:bCs/>
                <w:iCs/>
                <w:sz w:val="20"/>
                <w:szCs w:val="20"/>
                <w:lang w:val="hy-AM"/>
              </w:rPr>
              <w:t xml:space="preserve">Մատակարարի կողմից դուրս գրված հաշիվ վավերագիրը պայմանագրի կատարման իմաստով չի հանդիսանում ապրանքների մատակարարումը հիմնավորող փաստաթուղթ։ Այն հանդիսանում է հարկային </w:t>
            </w:r>
            <w:r w:rsidRPr="00CC5318">
              <w:rPr>
                <w:rFonts w:ascii="GHEA Grapalat" w:hAnsi="GHEA Grapalat"/>
                <w:bCs/>
                <w:iCs/>
                <w:sz w:val="20"/>
                <w:szCs w:val="20"/>
                <w:lang w:val="hy-AM"/>
              </w:rPr>
              <w:lastRenderedPageBreak/>
              <w:t xml:space="preserve">պարտավորությունների կատարման համար </w:t>
            </w:r>
            <w:r w:rsidRPr="003467EC">
              <w:rPr>
                <w:rFonts w:ascii="Calibri" w:hAnsi="Calibri" w:cs="Calibri"/>
                <w:color w:val="000000"/>
                <w:sz w:val="20"/>
                <w:szCs w:val="20"/>
                <w:shd w:val="clear" w:color="auto" w:fill="FFFFFF"/>
                <w:lang w:val="hy-AM"/>
              </w:rPr>
              <w:t> </w:t>
            </w:r>
            <w:r w:rsidRPr="00CC5318">
              <w:rPr>
                <w:rFonts w:ascii="GHEA Grapalat" w:hAnsi="GHEA Grapalat"/>
                <w:color w:val="000000"/>
                <w:sz w:val="20"/>
                <w:szCs w:val="20"/>
                <w:shd w:val="clear" w:color="auto" w:fill="FFFFFF"/>
                <w:lang w:val="hy-AM"/>
              </w:rPr>
              <w:t>ապրանքի մատակարարումից, աշխատանքի կատարումից և (կամ) ծառայության մատուցումից եկամտի ստացման իրավունք ձեռք բերելը հիմնավորող փաստաթուղթ։ Ընդ որում համաձայն ՀՀ «Հարկային օրենսգրքի» 56-րդ հոդվածի 4-րդ մասի հաշվարկային փաստաթղթերը դուրս են գրվում ապրանքը մատակարարելու, աշխատանքի կատարումն ավարտելու (այդ թվում՝ ըստ պայմանագրով նախատեսված փուլերի) և (կամ) ծառայության մատուցումն ավարտելու (այդ թվում՝ ըստ պայմանագրով նախատեսված փուլերի) պահին։</w:t>
            </w:r>
          </w:p>
          <w:p w14:paraId="4100B97E" w14:textId="77777777" w:rsidR="00AE4161" w:rsidRPr="003467EC" w:rsidRDefault="00AE4161" w:rsidP="00D40C16">
            <w:pPr>
              <w:pStyle w:val="ListParagraph"/>
              <w:spacing w:line="276" w:lineRule="auto"/>
              <w:ind w:left="0" w:firstLine="567"/>
              <w:jc w:val="both"/>
              <w:rPr>
                <w:rFonts w:ascii="GHEA Grapalat" w:hAnsi="GHEA Grapalat"/>
                <w:sz w:val="20"/>
                <w:szCs w:val="20"/>
                <w:lang w:val="hy-AM"/>
              </w:rPr>
            </w:pPr>
            <w:r w:rsidRPr="003467EC">
              <w:rPr>
                <w:rFonts w:ascii="GHEA Grapalat" w:hAnsi="GHEA Grapalat"/>
                <w:color w:val="000000"/>
                <w:sz w:val="20"/>
                <w:szCs w:val="20"/>
                <w:shd w:val="clear" w:color="auto" w:fill="FFFFFF"/>
                <w:lang w:val="hy-AM"/>
              </w:rPr>
              <w:t xml:space="preserve">Համաձայն պայմանագրի 3.1 կետի </w:t>
            </w:r>
            <w:r w:rsidRPr="003467EC">
              <w:rPr>
                <w:rFonts w:ascii="GHEA Grapalat" w:hAnsi="GHEA Grapalat"/>
                <w:sz w:val="20"/>
                <w:szCs w:val="20"/>
                <w:lang w:val="hy-AM"/>
              </w:rPr>
              <w:t xml:space="preserve">Ապրանքի </w:t>
            </w:r>
            <w:r w:rsidRPr="003467EC">
              <w:rPr>
                <w:rFonts w:ascii="GHEA Grapalat" w:hAnsi="GHEA Grapalat"/>
                <w:sz w:val="20"/>
                <w:szCs w:val="20"/>
                <w:u w:val="single"/>
                <w:lang w:val="hy-AM"/>
              </w:rPr>
              <w:t>մատակարարման</w:t>
            </w:r>
            <w:r w:rsidRPr="003467EC">
              <w:rPr>
                <w:rFonts w:ascii="GHEA Grapalat" w:hAnsi="GHEA Grapalat"/>
                <w:sz w:val="20"/>
                <w:szCs w:val="20"/>
                <w:lang w:val="hy-AM"/>
              </w:rPr>
              <w:t xml:space="preserve"> կամ ծառայության մատուցման </w:t>
            </w:r>
            <w:r w:rsidRPr="003467EC">
              <w:rPr>
                <w:rFonts w:ascii="GHEA Grapalat" w:hAnsi="GHEA Grapalat"/>
                <w:sz w:val="20"/>
                <w:szCs w:val="20"/>
                <w:u w:val="single"/>
                <w:lang w:val="hy-AM"/>
              </w:rPr>
              <w:t>փաստը ֆիքսվում է</w:t>
            </w:r>
            <w:r w:rsidRPr="003467EC">
              <w:rPr>
                <w:rFonts w:ascii="GHEA Grapalat" w:hAnsi="GHEA Grapalat"/>
                <w:sz w:val="20"/>
                <w:szCs w:val="20"/>
                <w:lang w:val="hy-AM"/>
              </w:rPr>
              <w:t xml:space="preserve"> Պատվիրատուի և Կատարողի միջև երկկողմ հաստատված </w:t>
            </w:r>
            <w:r w:rsidRPr="003467EC">
              <w:rPr>
                <w:rFonts w:ascii="GHEA Grapalat" w:hAnsi="GHEA Grapalat"/>
                <w:sz w:val="20"/>
                <w:szCs w:val="20"/>
                <w:lang w:val="hy-AM"/>
              </w:rPr>
              <w:lastRenderedPageBreak/>
              <w:t xml:space="preserve">փաստաթղթով՝ նշելով փաստաթղթի կազմման ամսաթիվը։ Համաձայն նշված փաստաթղթի «…Կատարողը 2023թ սեպտեմբերի 07-ին հանձնման-ընդունման նպատակով Պատվիրատուին հանձնեց ստորև նշված ապրանքները…»։ Ընդ որում չնայած նրան, որ փաստաթղթի կազմման ամսաթիվ չի նշվել, նշված փաստաթղթերը Կատարողը ներկայացրել է 2023 թվականի սեպտեմբերի 7-ի գրությամբ (մտից Մ-41467-2023), որտեղ նշվել է, որ «…Ձեզ ենք ներկայացնում </w:t>
            </w:r>
            <w:r w:rsidRPr="003467EC">
              <w:rPr>
                <w:rFonts w:ascii="GHEA Grapalat" w:hAnsi="GHEA Grapalat"/>
                <w:sz w:val="20"/>
                <w:szCs w:val="20"/>
                <w:u w:val="single"/>
                <w:lang w:val="hy-AM"/>
              </w:rPr>
              <w:t>մատակարարման ենթակա ապրանքների</w:t>
            </w:r>
            <w:r w:rsidRPr="003467EC">
              <w:rPr>
                <w:rFonts w:ascii="GHEA Grapalat" w:hAnsi="GHEA Grapalat"/>
                <w:sz w:val="20"/>
                <w:szCs w:val="20"/>
                <w:lang w:val="hy-AM"/>
              </w:rPr>
              <w:t xml:space="preserve"> մասով դուրս գրված հաշվարկային հաշիվները, հաշիվ ապրանքագրերը, Պայմանագրի կատարման արձանագրությունները և Պայմանագրի արդյունքը Պատվիրատուին հանձնելու փաստը ֆիքսելու վերաբերյալ ակտը։…»։ Պայմանագրի </w:t>
            </w:r>
            <w:r w:rsidRPr="003467EC">
              <w:rPr>
                <w:rFonts w:ascii="GHEA Grapalat" w:hAnsi="GHEA Grapalat"/>
                <w:sz w:val="20"/>
                <w:szCs w:val="20"/>
                <w:lang w:val="hy-AM"/>
              </w:rPr>
              <w:lastRenderedPageBreak/>
              <w:t>պայմանների համաձայն ապրանքները մատակարարվել են 2023 թվականի սեպտեմբերի 7-ին։</w:t>
            </w:r>
          </w:p>
          <w:p w14:paraId="53D8F110" w14:textId="77777777" w:rsidR="00AE4161" w:rsidRPr="00CC5318" w:rsidRDefault="00AE4161" w:rsidP="00D40C16">
            <w:pPr>
              <w:spacing w:line="276" w:lineRule="auto"/>
              <w:ind w:firstLine="567"/>
              <w:jc w:val="both"/>
              <w:rPr>
                <w:rFonts w:ascii="GHEA Grapalat" w:hAnsi="GHEA Grapalat"/>
                <w:b/>
                <w:i/>
                <w:sz w:val="20"/>
                <w:szCs w:val="20"/>
                <w:lang w:val="hy-AM"/>
              </w:rPr>
            </w:pPr>
            <w:r w:rsidRPr="00CC5318">
              <w:rPr>
                <w:rFonts w:ascii="GHEA Grapalat" w:hAnsi="GHEA Grapalat"/>
                <w:color w:val="000000"/>
                <w:sz w:val="20"/>
                <w:szCs w:val="20"/>
                <w:shd w:val="clear" w:color="auto" w:fill="FFFFFF"/>
                <w:lang w:val="hy-AM"/>
              </w:rPr>
              <w:t xml:space="preserve">- Պատասխանատու ստորաբաժանման գնման հայտը նախագծած ներկայացուցչիը պայմանագրի կատարման վերաբերյալ եզրակացությունը տրամադրելու համար պայմանագրով ժամկետ  սահմանվել է  </w:t>
            </w:r>
            <w:r w:rsidRPr="00CC5318">
              <w:rPr>
                <w:rFonts w:ascii="GHEA Grapalat" w:hAnsi="GHEA Grapalat"/>
                <w:sz w:val="20"/>
                <w:szCs w:val="20"/>
                <w:lang w:val="hy-AM"/>
              </w:rPr>
              <w:t xml:space="preserve">ծառայությունը Պատվիրատուին հանձնելու փաստը ֆիքսող փաստաթուղթը և  հանձնման-ընդունման արձանագրությունը ստանալու օրվան հաջորդող աշխատանքային օրվանից 15 աշխատանքային օր՝ 28.09.2023թ (ապրանքները ընդունելու համար ցանկացած փորձարկում և/կամ թեստ պետք է կատարվեր նշված փաստաթղթերը ստանալուց՝ 07.09.2023թ.-ից հետո 15 աշխատանքային օրվա ընթացքում)։ </w:t>
            </w:r>
            <w:r w:rsidRPr="00CC5318">
              <w:rPr>
                <w:rFonts w:ascii="GHEA Grapalat" w:hAnsi="GHEA Grapalat"/>
                <w:color w:val="000000"/>
                <w:sz w:val="20"/>
                <w:szCs w:val="20"/>
                <w:shd w:val="clear" w:color="auto" w:fill="FFFFFF"/>
                <w:lang w:val="hy-AM"/>
              </w:rPr>
              <w:t xml:space="preserve">Պատասխանատու ստորաբաժանման գնման հայտը </w:t>
            </w:r>
            <w:r w:rsidRPr="00CC5318">
              <w:rPr>
                <w:rFonts w:ascii="GHEA Grapalat" w:hAnsi="GHEA Grapalat"/>
                <w:color w:val="000000"/>
                <w:sz w:val="20"/>
                <w:szCs w:val="20"/>
                <w:shd w:val="clear" w:color="auto" w:fill="FFFFFF"/>
                <w:lang w:val="hy-AM"/>
              </w:rPr>
              <w:lastRenderedPageBreak/>
              <w:t>նախագծած ներկայացուցիչը պայմանագրի կատարման վերաբերյալ եզրակացությունը</w:t>
            </w:r>
            <w:r w:rsidRPr="00CC5318">
              <w:rPr>
                <w:rFonts w:ascii="GHEA Grapalat" w:hAnsi="GHEA Grapalat"/>
                <w:sz w:val="20"/>
                <w:szCs w:val="20"/>
                <w:lang w:val="hy-AM"/>
              </w:rPr>
              <w:t xml:space="preserve"> </w:t>
            </w:r>
            <w:r w:rsidRPr="00CC5318">
              <w:rPr>
                <w:rFonts w:ascii="GHEA Grapalat" w:hAnsi="GHEA Grapalat"/>
                <w:color w:val="000000"/>
                <w:sz w:val="20"/>
                <w:szCs w:val="20"/>
                <w:shd w:val="clear" w:color="auto" w:fill="FFFFFF"/>
                <w:lang w:val="hy-AM"/>
              </w:rPr>
              <w:t>տվել է 2023 թվականի սեպտեմբերի 20-ին՝ պայմանագրով և ՀՀ կառավարության 2017թվականի N 526-Ն որոշմամբ սահմանված ժամկետից 8 օր շուտ։</w:t>
            </w:r>
          </w:p>
          <w:p w14:paraId="1EFE5D39" w14:textId="34094AB1" w:rsidR="00893694" w:rsidRPr="00893694" w:rsidRDefault="00AE4161" w:rsidP="00D40C16">
            <w:pPr>
              <w:jc w:val="both"/>
              <w:rPr>
                <w:rFonts w:ascii="GHEA Grapalat" w:hAnsi="GHEA Grapalat"/>
                <w:sz w:val="20"/>
                <w:szCs w:val="20"/>
                <w:lang w:val="hy-AM"/>
              </w:rPr>
            </w:pPr>
            <w:r w:rsidRPr="00CC5318">
              <w:rPr>
                <w:rFonts w:ascii="GHEA Grapalat" w:hAnsi="GHEA Grapalat"/>
                <w:sz w:val="20"/>
                <w:szCs w:val="20"/>
                <w:lang w:val="hy-AM"/>
              </w:rPr>
              <w:t xml:space="preserve">- </w:t>
            </w:r>
            <w:r w:rsidR="00893694">
              <w:rPr>
                <w:rFonts w:ascii="GHEA Grapalat" w:hAnsi="GHEA Grapalat"/>
                <w:sz w:val="20"/>
                <w:szCs w:val="20"/>
                <w:lang w:val="hy-AM"/>
              </w:rPr>
              <w:t xml:space="preserve">1.2 </w:t>
            </w:r>
            <w:r w:rsidR="0088703B">
              <w:rPr>
                <w:rFonts w:ascii="GHEA Grapalat" w:hAnsi="GHEA Grapalat"/>
                <w:sz w:val="20"/>
                <w:szCs w:val="20"/>
                <w:lang w:val="hy-AM"/>
              </w:rPr>
              <w:t>Նախարարության</w:t>
            </w:r>
            <w:r w:rsidR="00201D59">
              <w:rPr>
                <w:rFonts w:ascii="GHEA Grapalat" w:hAnsi="GHEA Grapalat"/>
                <w:sz w:val="20"/>
                <w:szCs w:val="20"/>
                <w:lang w:val="hy-AM"/>
              </w:rPr>
              <w:t xml:space="preserve"> </w:t>
            </w:r>
            <w:r w:rsidR="00893694">
              <w:rPr>
                <w:rFonts w:ascii="GHEA Grapalat" w:hAnsi="GHEA Grapalat"/>
                <w:sz w:val="20"/>
                <w:szCs w:val="20"/>
                <w:lang w:val="hy-AM"/>
              </w:rPr>
              <w:t>«…</w:t>
            </w:r>
            <w:r w:rsidR="00201D59">
              <w:rPr>
                <w:rFonts w:ascii="GHEA Grapalat" w:hAnsi="GHEA Grapalat"/>
                <w:sz w:val="20"/>
                <w:szCs w:val="20"/>
                <w:lang w:val="hy-AM"/>
              </w:rPr>
              <w:t xml:space="preserve">տվյալ գնումը պետության կարքների համար </w:t>
            </w:r>
            <w:r w:rsidR="00893694" w:rsidRPr="00D51B5F">
              <w:rPr>
                <w:rFonts w:ascii="GHEA Grapalat" w:hAnsi="GHEA Grapalat"/>
                <w:color w:val="000000"/>
                <w:sz w:val="20"/>
                <w:szCs w:val="20"/>
                <w:shd w:val="clear" w:color="auto" w:fill="FFFFFF"/>
                <w:lang w:val="hy-AM"/>
              </w:rPr>
              <w:t>առաջացնող գնում չի</w:t>
            </w:r>
            <w:r w:rsidR="00893694" w:rsidRPr="003467EC">
              <w:rPr>
                <w:rFonts w:ascii="GHEA Grapalat" w:hAnsi="GHEA Grapalat"/>
                <w:color w:val="000000"/>
                <w:sz w:val="20"/>
                <w:szCs w:val="20"/>
                <w:shd w:val="clear" w:color="auto" w:fill="FFFFFF"/>
                <w:lang w:val="hy-AM"/>
              </w:rPr>
              <w:t>…</w:t>
            </w:r>
            <w:r w:rsidR="00893694">
              <w:rPr>
                <w:rFonts w:ascii="GHEA Grapalat" w:hAnsi="GHEA Grapalat"/>
                <w:color w:val="000000"/>
                <w:sz w:val="20"/>
                <w:szCs w:val="20"/>
                <w:shd w:val="clear" w:color="auto" w:fill="FFFFFF"/>
                <w:lang w:val="hy-AM"/>
              </w:rPr>
              <w:t xml:space="preserve">» </w:t>
            </w:r>
            <w:r w:rsidR="0088703B">
              <w:rPr>
                <w:rFonts w:ascii="GHEA Grapalat" w:hAnsi="GHEA Grapalat"/>
                <w:color w:val="000000"/>
                <w:sz w:val="20"/>
                <w:szCs w:val="20"/>
                <w:shd w:val="clear" w:color="auto" w:fill="FFFFFF"/>
                <w:lang w:val="hy-AM"/>
              </w:rPr>
              <w:t>առարկությունը հիմնավոր չէ</w:t>
            </w:r>
            <w:r w:rsidR="00893694">
              <w:rPr>
                <w:rFonts w:ascii="GHEA Grapalat" w:hAnsi="GHEA Grapalat"/>
                <w:color w:val="000000"/>
                <w:sz w:val="20"/>
                <w:szCs w:val="20"/>
                <w:shd w:val="clear" w:color="auto" w:fill="FFFFFF"/>
                <w:lang w:val="hy-AM"/>
              </w:rPr>
              <w:t>,</w:t>
            </w:r>
            <w:r w:rsidR="0088703B">
              <w:rPr>
                <w:rFonts w:ascii="GHEA Grapalat" w:hAnsi="GHEA Grapalat"/>
                <w:color w:val="000000"/>
                <w:sz w:val="20"/>
                <w:szCs w:val="20"/>
                <w:shd w:val="clear" w:color="auto" w:fill="FFFFFF"/>
                <w:lang w:val="hy-AM"/>
              </w:rPr>
              <w:t xml:space="preserve"> քանի որ</w:t>
            </w:r>
            <w:r w:rsidR="00893694">
              <w:rPr>
                <w:rFonts w:ascii="GHEA Grapalat" w:hAnsi="GHEA Grapalat"/>
                <w:color w:val="000000"/>
                <w:sz w:val="20"/>
                <w:szCs w:val="20"/>
                <w:shd w:val="clear" w:color="auto" w:fill="FFFFFF"/>
                <w:lang w:val="hy-AM"/>
              </w:rPr>
              <w:t xml:space="preserve"> «Գնումների մասին» </w:t>
            </w:r>
            <w:r w:rsidR="00941218">
              <w:rPr>
                <w:rFonts w:ascii="GHEA Grapalat" w:hAnsi="GHEA Grapalat"/>
                <w:color w:val="000000"/>
                <w:sz w:val="20"/>
                <w:szCs w:val="20"/>
                <w:shd w:val="clear" w:color="auto" w:fill="FFFFFF"/>
                <w:lang w:val="hy-AM"/>
              </w:rPr>
              <w:t xml:space="preserve">օրենքի 2-րդ հոդվածի 3-րդ մասի </w:t>
            </w:r>
            <w:r w:rsidR="00893694">
              <w:rPr>
                <w:rFonts w:ascii="GHEA Grapalat" w:hAnsi="GHEA Grapalat"/>
                <w:color w:val="000000"/>
                <w:sz w:val="20"/>
                <w:szCs w:val="20"/>
                <w:shd w:val="clear" w:color="auto" w:fill="FFFFFF"/>
                <w:lang w:val="hy-AM"/>
              </w:rPr>
              <w:t xml:space="preserve">համաձայն </w:t>
            </w:r>
            <w:r w:rsidR="00893694" w:rsidRPr="00893694">
              <w:rPr>
                <w:rFonts w:ascii="GHEA Grapalat" w:hAnsi="GHEA Grapalat"/>
                <w:color w:val="000000"/>
                <w:sz w:val="20"/>
                <w:szCs w:val="20"/>
                <w:shd w:val="clear" w:color="auto" w:fill="FFFFFF"/>
                <w:lang w:val="hy-AM"/>
              </w:rPr>
              <w:t>«գնում</w:t>
            </w:r>
            <w:r w:rsidR="00941218">
              <w:rPr>
                <w:rFonts w:ascii="GHEA Grapalat" w:hAnsi="GHEA Grapalat"/>
                <w:color w:val="000000"/>
                <w:sz w:val="20"/>
                <w:szCs w:val="20"/>
                <w:shd w:val="clear" w:color="auto" w:fill="FFFFFF"/>
                <w:lang w:val="hy-AM"/>
              </w:rPr>
              <w:t xml:space="preserve">՝ </w:t>
            </w:r>
            <w:r w:rsidR="00893694" w:rsidRPr="00893694">
              <w:rPr>
                <w:rFonts w:ascii="GHEA Grapalat" w:hAnsi="GHEA Grapalat"/>
                <w:color w:val="000000"/>
                <w:sz w:val="20"/>
                <w:szCs w:val="20"/>
                <w:shd w:val="clear" w:color="auto" w:fill="FFFFFF"/>
                <w:lang w:val="hy-AM"/>
              </w:rPr>
              <w:t xml:space="preserve">պատվիրատուի հատուցմամբ` ընտրված մասնակցի հետ պայմանագիր կնքելու միջոցով բոլոր տեսակի ապրանքների, աշխատանքների և ծառայությունների ձեռքբերումը, լիզինգը, պատվիրատուի կողմից նվիրաբերության կարգով իրավաբանական անձանց հատկացվող միջոցների հաշվին ապրանքների, աշխատանքների և ծառայությունների ձեռքբերումը, փոխանակման ձևով ապրանքի, </w:t>
            </w:r>
            <w:r w:rsidR="00893694" w:rsidRPr="00893694">
              <w:rPr>
                <w:rFonts w:ascii="GHEA Grapalat" w:hAnsi="GHEA Grapalat"/>
                <w:color w:val="000000"/>
                <w:sz w:val="20"/>
                <w:szCs w:val="20"/>
                <w:shd w:val="clear" w:color="auto" w:fill="FFFFFF"/>
                <w:lang w:val="hy-AM"/>
              </w:rPr>
              <w:lastRenderedPageBreak/>
              <w:t>աշխատանքի կամ ծառայության ձեռքբերումը.</w:t>
            </w:r>
            <w:r w:rsidR="00893694">
              <w:rPr>
                <w:rFonts w:ascii="GHEA Grapalat" w:hAnsi="GHEA Grapalat"/>
                <w:color w:val="000000"/>
                <w:sz w:val="20"/>
                <w:szCs w:val="20"/>
                <w:shd w:val="clear" w:color="auto" w:fill="FFFFFF"/>
                <w:lang w:val="hy-AM"/>
              </w:rPr>
              <w:t>»</w:t>
            </w:r>
          </w:p>
          <w:p w14:paraId="44A4C7EE" w14:textId="2B48B2C1" w:rsidR="00AE4161" w:rsidRPr="003467EC" w:rsidRDefault="00AE4161" w:rsidP="00D40C16">
            <w:pPr>
              <w:jc w:val="both"/>
              <w:rPr>
                <w:rFonts w:ascii="GHEA Grapalat" w:hAnsi="GHEA Grapalat"/>
                <w:sz w:val="20"/>
                <w:szCs w:val="20"/>
                <w:lang w:val="hy-AM"/>
              </w:rPr>
            </w:pPr>
            <w:r w:rsidRPr="00CC5318">
              <w:rPr>
                <w:rFonts w:ascii="GHEA Grapalat" w:hAnsi="GHEA Grapalat"/>
                <w:sz w:val="20"/>
                <w:szCs w:val="20"/>
                <w:lang w:val="hy-AM"/>
              </w:rPr>
              <w:t>Ինչ վերաբերում է գնման ընթացակարգը «PPCM» համակարգում հաշվառելու անհնարանիության և այն ՀՀ գնումների օրենսդրության համաձայն կազմակերպված չլինելու պատճառաբանությանը, ապա հաշվեքննության  նպատակով որպես կիրառելի չափանիշ ընդունվել է Պայմանագրի 3</w:t>
            </w:r>
            <w:r w:rsidRPr="00CC5318">
              <w:rPr>
                <w:rFonts w:ascii="Cambria Math" w:hAnsi="Cambria Math" w:cs="Cambria Math"/>
                <w:sz w:val="20"/>
                <w:szCs w:val="20"/>
                <w:lang w:val="hy-AM"/>
              </w:rPr>
              <w:t>․</w:t>
            </w:r>
            <w:r w:rsidRPr="00CC5318">
              <w:rPr>
                <w:rFonts w:ascii="GHEA Grapalat" w:hAnsi="GHEA Grapalat"/>
                <w:sz w:val="20"/>
                <w:szCs w:val="20"/>
                <w:lang w:val="hy-AM"/>
              </w:rPr>
              <w:t>2 կետը, որի համաձայն Հանձնման-ընդունման արձանագրությունը և դրա ստորագրման համար հիմք հանդիսացած դրական եզրակացությունը Կատարողին պետք է տրամադրվի էլեկտրոնային գնումների «armpes» համակարգի միջոցով։</w:t>
            </w:r>
          </w:p>
          <w:p w14:paraId="0096DC7E" w14:textId="5ADF24C6" w:rsidR="00AE4161" w:rsidRPr="00CC5318" w:rsidRDefault="00AE4161" w:rsidP="00D40C16">
            <w:pPr>
              <w:tabs>
                <w:tab w:val="left" w:pos="426"/>
              </w:tabs>
              <w:spacing w:line="276" w:lineRule="auto"/>
              <w:ind w:firstLine="567"/>
              <w:jc w:val="both"/>
              <w:rPr>
                <w:rFonts w:ascii="GHEA Grapalat" w:hAnsi="GHEA Grapalat"/>
                <w:b/>
                <w:i/>
                <w:sz w:val="20"/>
                <w:szCs w:val="20"/>
                <w:lang w:val="hy-AM"/>
              </w:rPr>
            </w:pPr>
            <w:r w:rsidRPr="00CC5318">
              <w:rPr>
                <w:rFonts w:ascii="GHEA Grapalat" w:hAnsi="GHEA Grapalat"/>
                <w:sz w:val="20"/>
                <w:szCs w:val="20"/>
                <w:lang w:val="hy-AM"/>
              </w:rPr>
              <w:t>1</w:t>
            </w:r>
            <w:r w:rsidRPr="003467EC">
              <w:rPr>
                <w:rFonts w:ascii="Cambria Math" w:hAnsi="Cambria Math" w:cs="Cambria Math"/>
                <w:sz w:val="20"/>
                <w:szCs w:val="20"/>
                <w:lang w:val="hy-AM"/>
              </w:rPr>
              <w:t>․</w:t>
            </w:r>
            <w:r w:rsidRPr="00CC5318">
              <w:rPr>
                <w:rFonts w:ascii="GHEA Grapalat" w:hAnsi="GHEA Grapalat"/>
                <w:sz w:val="20"/>
                <w:szCs w:val="20"/>
                <w:lang w:val="hy-AM"/>
              </w:rPr>
              <w:t xml:space="preserve">3 </w:t>
            </w:r>
            <w:r w:rsidR="00B9771E" w:rsidRPr="00CC5318">
              <w:rPr>
                <w:rFonts w:ascii="GHEA Grapalat" w:hAnsi="GHEA Grapalat"/>
                <w:bCs/>
                <w:iCs/>
                <w:sz w:val="20"/>
                <w:szCs w:val="20"/>
                <w:shd w:val="clear" w:color="auto" w:fill="FFFFFF"/>
                <w:lang w:val="hy-AM"/>
              </w:rPr>
              <w:t>Նախարարության</w:t>
            </w:r>
            <w:r w:rsidRPr="00CC5318">
              <w:rPr>
                <w:rFonts w:ascii="GHEA Grapalat" w:hAnsi="GHEA Grapalat"/>
                <w:bCs/>
                <w:iCs/>
                <w:sz w:val="20"/>
                <w:szCs w:val="20"/>
                <w:shd w:val="clear" w:color="auto" w:fill="FFFFFF"/>
                <w:lang w:val="hy-AM"/>
              </w:rPr>
              <w:t xml:space="preserve"> դիրքորոշումն իր </w:t>
            </w:r>
            <w:r w:rsidRPr="00CC5318">
              <w:rPr>
                <w:rFonts w:ascii="GHEA Grapalat" w:hAnsi="GHEA Grapalat" w:cs="Sylfaen"/>
                <w:sz w:val="20"/>
                <w:szCs w:val="20"/>
                <w:lang w:val="hy-AM"/>
              </w:rPr>
              <w:t xml:space="preserve">կողմից վերահսկվող՝ պետությանը պատկանող  </w:t>
            </w:r>
            <w:r w:rsidRPr="00CC5318">
              <w:rPr>
                <w:rFonts w:ascii="GHEA Grapalat" w:hAnsi="GHEA Grapalat" w:cs="Sylfaen"/>
                <w:sz w:val="20"/>
                <w:szCs w:val="20"/>
                <w:lang w:val="de-DE"/>
              </w:rPr>
              <w:t>ակտիվներ</w:t>
            </w:r>
            <w:r w:rsidRPr="00CC5318">
              <w:rPr>
                <w:rFonts w:ascii="GHEA Grapalat" w:hAnsi="GHEA Grapalat" w:cs="Sylfaen"/>
                <w:sz w:val="20"/>
                <w:szCs w:val="20"/>
                <w:lang w:val="hy-AM"/>
              </w:rPr>
              <w:t>ի</w:t>
            </w:r>
            <w:r w:rsidRPr="00CC5318">
              <w:rPr>
                <w:rFonts w:ascii="GHEA Grapalat" w:hAnsi="GHEA Grapalat" w:cs="Sylfaen"/>
                <w:sz w:val="20"/>
                <w:szCs w:val="20"/>
                <w:lang w:val="de-DE"/>
              </w:rPr>
              <w:t xml:space="preserve"> և պարտավորություններ</w:t>
            </w:r>
            <w:r w:rsidRPr="00CC5318">
              <w:rPr>
                <w:rFonts w:ascii="GHEA Grapalat" w:hAnsi="GHEA Grapalat" w:cs="Sylfaen"/>
                <w:sz w:val="20"/>
                <w:szCs w:val="20"/>
                <w:lang w:val="hy-AM"/>
              </w:rPr>
              <w:t xml:space="preserve">ի ամբողջական հաշվապահական հաշվառում չվարելու և դրա վերաբերյալ ամբողջական տեղեկատվությունն առանձին </w:t>
            </w:r>
            <w:r w:rsidRPr="00CC5318">
              <w:rPr>
                <w:rFonts w:ascii="GHEA Grapalat" w:hAnsi="GHEA Grapalat" w:cs="Sylfaen"/>
                <w:sz w:val="20"/>
                <w:szCs w:val="20"/>
                <w:lang w:val="hy-AM"/>
              </w:rPr>
              <w:lastRenderedPageBreak/>
              <w:t xml:space="preserve">կազմվող ֆինանսական հաշվետվություններում չարտացոլելու վերաբերյալ, չի բխում </w:t>
            </w:r>
            <w:r w:rsidRPr="00CC5318">
              <w:rPr>
                <w:rFonts w:ascii="GHEA Grapalat" w:hAnsi="GHEA Grapalat"/>
                <w:sz w:val="20"/>
                <w:szCs w:val="20"/>
                <w:lang w:val="hy-AM"/>
              </w:rPr>
              <w:t>տվյալ ոլորտը կարգավորող օրենսդրության պահանջներից, քանի որ.</w:t>
            </w:r>
          </w:p>
          <w:p w14:paraId="369577E2" w14:textId="3DDC9853" w:rsidR="00AE4161" w:rsidRPr="003467EC" w:rsidRDefault="00AE4161" w:rsidP="00B9771E">
            <w:pPr>
              <w:jc w:val="both"/>
              <w:rPr>
                <w:rFonts w:ascii="GHEA Grapalat" w:hAnsi="GHEA Grapalat"/>
                <w:color w:val="000000"/>
                <w:sz w:val="20"/>
                <w:szCs w:val="20"/>
                <w:shd w:val="clear" w:color="auto" w:fill="FFFFFF"/>
                <w:lang w:val="hy-AM"/>
              </w:rPr>
            </w:pPr>
            <w:r w:rsidRPr="00CC5318">
              <w:rPr>
                <w:rFonts w:ascii="GHEA Grapalat" w:hAnsi="GHEA Grapalat"/>
                <w:sz w:val="20"/>
                <w:szCs w:val="20"/>
                <w:lang w:val="hy-AM"/>
              </w:rPr>
              <w:t xml:space="preserve">Հանրային հատվածի կազմակերպությունների հաշվապահական հաշվառումը կարգավորող իրավական ակտերով </w:t>
            </w:r>
            <w:r w:rsidRPr="00CC5318">
              <w:rPr>
                <w:rFonts w:ascii="GHEA Grapalat" w:hAnsi="GHEA Grapalat"/>
                <w:bCs/>
                <w:iCs/>
                <w:sz w:val="20"/>
                <w:szCs w:val="20"/>
                <w:shd w:val="clear" w:color="auto" w:fill="FFFFFF"/>
                <w:lang w:val="hy-AM"/>
              </w:rPr>
              <w:t xml:space="preserve">սահմանված պահանջների համաձայն հանրային հատվածի կազմակերպությունները պարտավոր են վարել ոչ միայն իրենց ամրակցված գույքի և դրանց գծով  ստանձնվող պարտավորությունների, այլ նաև օրենսդրությամբ իրենց կողմից վերահսկվող՝ պետությանը պատկանող ակտիվների և պարտավորությունների հաշվապահական հաշվառումը։ Ըստ այդմ, թե՛ ՀՀՀՀՀՀՍ-ով և թե՛ </w:t>
            </w:r>
            <w:r w:rsidRPr="00CC5318">
              <w:rPr>
                <w:rFonts w:ascii="GHEA Grapalat" w:eastAsia="Times New Roman" w:hAnsi="GHEA Grapalat" w:cs="Times New Roman"/>
                <w:color w:val="000000"/>
                <w:sz w:val="20"/>
                <w:szCs w:val="20"/>
                <w:lang w:val="hy-AM"/>
              </w:rPr>
              <w:t xml:space="preserve">հաշվային պլանով ու դրա կիրառման հրահանգով, ֆինանսական հաշվետվությունների օրինակելի փաթեթով և լրացման ցուցումներով սահմանված են </w:t>
            </w:r>
            <w:r w:rsidRPr="00CC5318">
              <w:rPr>
                <w:rFonts w:ascii="GHEA Grapalat" w:eastAsia="Times New Roman" w:hAnsi="GHEA Grapalat" w:cs="Times New Roman"/>
                <w:color w:val="000000"/>
                <w:sz w:val="20"/>
                <w:szCs w:val="20"/>
                <w:lang w:val="hy-AM"/>
              </w:rPr>
              <w:lastRenderedPageBreak/>
              <w:t xml:space="preserve">համապատասխան պահանջներ, հաշվապահական հաշվառման հաշիվներ, հաշվետվություններում արտացոլվող տվյալներ (ցուցանիշներ) և այլն: Մանրամասն նկարագրությունը ներկայացվում է </w:t>
            </w:r>
            <w:r w:rsidR="00B9771E" w:rsidRPr="00CC5318">
              <w:rPr>
                <w:rFonts w:ascii="GHEA Grapalat" w:eastAsia="Times New Roman" w:hAnsi="GHEA Grapalat" w:cs="Times New Roman"/>
                <w:color w:val="000000"/>
                <w:sz w:val="20"/>
                <w:szCs w:val="20"/>
                <w:lang w:val="hy-AM"/>
              </w:rPr>
              <w:t>«Ֆինանսների նախարարությունում 2023 թվականի պետական բյուջեի տարեկան մուտքերի ձևավորման և ելքերի իրականացման կանոնակարգված գործունեության, պետական բյուջեի կատարման կազմակերպման հաշվեքննության արդյունքների վերաբերյալ»</w:t>
            </w:r>
            <w:r w:rsidRPr="00CC5318">
              <w:rPr>
                <w:rFonts w:ascii="GHEA Grapalat" w:eastAsia="Times New Roman" w:hAnsi="GHEA Grapalat" w:cs="Times New Roman"/>
                <w:color w:val="000000"/>
                <w:sz w:val="20"/>
                <w:szCs w:val="20"/>
                <w:lang w:val="hy-AM"/>
              </w:rPr>
              <w:t xml:space="preserve"> ընթացիկ եզրակացության </w:t>
            </w:r>
            <w:r w:rsidRPr="00CC5318">
              <w:rPr>
                <w:rFonts w:ascii="GHEA Grapalat" w:eastAsia="Times New Roman" w:hAnsi="GHEA Grapalat" w:cs="Times New Roman"/>
                <w:b/>
                <w:i/>
                <w:color w:val="000000"/>
                <w:sz w:val="20"/>
                <w:szCs w:val="20"/>
                <w:lang w:val="hy-AM"/>
              </w:rPr>
              <w:fldChar w:fldCharType="begin"/>
            </w:r>
            <w:r w:rsidRPr="00CC5318">
              <w:rPr>
                <w:rFonts w:ascii="GHEA Grapalat" w:eastAsia="Times New Roman" w:hAnsi="GHEA Grapalat" w:cs="Times New Roman"/>
                <w:color w:val="000000"/>
                <w:sz w:val="20"/>
                <w:szCs w:val="20"/>
                <w:lang w:val="hy-AM"/>
              </w:rPr>
              <w:instrText xml:space="preserve"> REF _Ref166842209 \h  \* MERGEFORMAT </w:instrText>
            </w:r>
            <w:r w:rsidRPr="00CC5318">
              <w:rPr>
                <w:rFonts w:ascii="GHEA Grapalat" w:eastAsia="Times New Roman" w:hAnsi="GHEA Grapalat" w:cs="Times New Roman"/>
                <w:b/>
                <w:i/>
                <w:color w:val="000000"/>
                <w:sz w:val="20"/>
                <w:szCs w:val="20"/>
                <w:lang w:val="hy-AM"/>
              </w:rPr>
            </w:r>
            <w:r w:rsidRPr="00CC5318">
              <w:rPr>
                <w:rFonts w:ascii="GHEA Grapalat" w:eastAsia="Times New Roman" w:hAnsi="GHEA Grapalat" w:cs="Times New Roman"/>
                <w:b/>
                <w:i/>
                <w:color w:val="000000"/>
                <w:sz w:val="20"/>
                <w:szCs w:val="20"/>
                <w:lang w:val="hy-AM"/>
              </w:rPr>
              <w:fldChar w:fldCharType="separate"/>
            </w:r>
            <w:r w:rsidR="004F0C2F" w:rsidRPr="003467EC">
              <w:rPr>
                <w:rFonts w:ascii="GHEA Grapalat" w:eastAsia="Times New Roman" w:hAnsi="GHEA Grapalat" w:cs="Times New Roman"/>
                <w:bCs/>
                <w:i/>
                <w:color w:val="000000"/>
                <w:sz w:val="20"/>
                <w:szCs w:val="20"/>
                <w:lang w:val="hy-AM"/>
              </w:rPr>
              <w:t>Error! Reference source not found.</w:t>
            </w:r>
            <w:r w:rsidRPr="00CC5318">
              <w:rPr>
                <w:rFonts w:ascii="GHEA Grapalat" w:eastAsia="Times New Roman" w:hAnsi="GHEA Grapalat" w:cs="Times New Roman"/>
                <w:b/>
                <w:i/>
                <w:color w:val="000000"/>
                <w:sz w:val="20"/>
                <w:szCs w:val="20"/>
                <w:lang w:val="hy-AM"/>
              </w:rPr>
              <w:fldChar w:fldCharType="end"/>
            </w:r>
            <w:r w:rsidRPr="00CC5318">
              <w:rPr>
                <w:rFonts w:ascii="GHEA Grapalat" w:eastAsia="Times New Roman" w:hAnsi="GHEA Grapalat" w:cs="Times New Roman"/>
                <w:color w:val="000000"/>
                <w:sz w:val="20"/>
                <w:szCs w:val="20"/>
                <w:lang w:val="hy-AM"/>
              </w:rPr>
              <w:t>-ում</w:t>
            </w:r>
            <w:r w:rsidR="00B9771E" w:rsidRPr="00CC5318">
              <w:rPr>
                <w:rFonts w:ascii="GHEA Grapalat" w:eastAsia="Times New Roman" w:hAnsi="GHEA Grapalat" w:cs="Times New Roman"/>
                <w:color w:val="000000"/>
                <w:sz w:val="20"/>
                <w:szCs w:val="20"/>
                <w:lang w:val="hy-AM"/>
              </w:rPr>
              <w:t xml:space="preserve"> </w:t>
            </w:r>
            <w:r w:rsidR="00B9771E" w:rsidRPr="003467EC">
              <w:rPr>
                <w:rFonts w:ascii="GHEA Grapalat" w:eastAsia="Times New Roman" w:hAnsi="GHEA Grapalat" w:cs="Times New Roman"/>
                <w:color w:val="000000"/>
                <w:sz w:val="20"/>
                <w:szCs w:val="20"/>
                <w:lang w:val="hy-AM"/>
              </w:rPr>
              <w:t>(https://armsai.am/hy/current-conclusions)</w:t>
            </w:r>
            <w:r w:rsidRPr="00CC5318">
              <w:rPr>
                <w:rFonts w:ascii="GHEA Grapalat" w:eastAsia="Times New Roman" w:hAnsi="GHEA Grapalat" w:cs="Times New Roman"/>
                <w:color w:val="000000"/>
                <w:sz w:val="20"/>
                <w:szCs w:val="20"/>
                <w:lang w:val="hy-AM"/>
              </w:rPr>
              <w:t>:</w:t>
            </w:r>
          </w:p>
        </w:tc>
      </w:tr>
      <w:tr w:rsidR="00AE4161" w:rsidRPr="00A173A9" w14:paraId="4069B094" w14:textId="77777777" w:rsidTr="00D40C16">
        <w:tc>
          <w:tcPr>
            <w:tcW w:w="465" w:type="dxa"/>
            <w:vAlign w:val="center"/>
          </w:tcPr>
          <w:p w14:paraId="68019F41" w14:textId="77777777" w:rsidR="00AE4161" w:rsidRPr="00CC5318" w:rsidRDefault="00AE4161" w:rsidP="00D40C16">
            <w:pPr>
              <w:jc w:val="center"/>
              <w:rPr>
                <w:rFonts w:ascii="GHEA Grapalat" w:hAnsi="GHEA Grapalat"/>
                <w:i/>
                <w:color w:val="000000"/>
                <w:sz w:val="20"/>
                <w:shd w:val="clear" w:color="auto" w:fill="FFFFFF"/>
              </w:rPr>
            </w:pPr>
            <w:r w:rsidRPr="00CC5318">
              <w:rPr>
                <w:rFonts w:ascii="GHEA Grapalat" w:hAnsi="GHEA Grapalat"/>
                <w:color w:val="000000"/>
                <w:sz w:val="20"/>
                <w:shd w:val="clear" w:color="auto" w:fill="FFFFFF"/>
              </w:rPr>
              <w:lastRenderedPageBreak/>
              <w:t>2</w:t>
            </w:r>
          </w:p>
        </w:tc>
        <w:tc>
          <w:tcPr>
            <w:tcW w:w="4251" w:type="dxa"/>
            <w:vAlign w:val="center"/>
          </w:tcPr>
          <w:p w14:paraId="214764B8" w14:textId="77777777" w:rsidR="00AE4161" w:rsidRPr="00CC5318" w:rsidRDefault="00AE4161" w:rsidP="00D40C16">
            <w:pPr>
              <w:jc w:val="both"/>
              <w:rPr>
                <w:rFonts w:ascii="GHEA Grapalat" w:hAnsi="GHEA Grapalat"/>
                <w:b/>
                <w:i/>
                <w:sz w:val="20"/>
                <w:szCs w:val="24"/>
                <w:lang w:val="hy-AM"/>
              </w:rPr>
            </w:pPr>
            <w:r w:rsidRPr="00CC5318">
              <w:rPr>
                <w:rFonts w:ascii="GHEA Grapalat" w:hAnsi="GHEA Grapalat" w:cs="Calibri"/>
                <w:bCs/>
                <w:iCs/>
                <w:color w:val="000000"/>
                <w:sz w:val="20"/>
                <w:szCs w:val="24"/>
                <w:shd w:val="clear" w:color="auto" w:fill="FFFFFF"/>
                <w:lang w:val="hy-AM"/>
              </w:rPr>
              <w:t xml:space="preserve">Մշակել և հաստատել </w:t>
            </w:r>
            <w:r w:rsidRPr="00CC5318">
              <w:rPr>
                <w:rFonts w:ascii="GHEA Grapalat" w:hAnsi="GHEA Grapalat"/>
                <w:bCs/>
                <w:iCs/>
                <w:color w:val="000000"/>
                <w:sz w:val="20"/>
                <w:szCs w:val="24"/>
                <w:shd w:val="clear" w:color="auto" w:fill="FFFFFF"/>
                <w:lang w:val="hy-AM"/>
              </w:rPr>
              <w:t>ներքին աուդիտի ստորաբաժանման գործունեության որակի արտաքին գնահատման մեթոդաբանություն</w:t>
            </w:r>
            <w:r w:rsidRPr="00CC5318">
              <w:rPr>
                <w:rFonts w:ascii="GHEA Grapalat" w:hAnsi="GHEA Grapalat"/>
                <w:sz w:val="20"/>
                <w:szCs w:val="24"/>
                <w:lang w:val="hy-AM"/>
              </w:rPr>
              <w:t>:</w:t>
            </w:r>
          </w:p>
        </w:tc>
        <w:tc>
          <w:tcPr>
            <w:tcW w:w="1282" w:type="dxa"/>
          </w:tcPr>
          <w:p w14:paraId="4AEFB418" w14:textId="77777777" w:rsidR="00AE4161" w:rsidRPr="00CC5318" w:rsidRDefault="00AE4161" w:rsidP="00D40C16">
            <w:pPr>
              <w:rPr>
                <w:rFonts w:ascii="GHEA Grapalat" w:hAnsi="GHEA Grapalat"/>
                <w:b/>
                <w:i/>
                <w:color w:val="000000"/>
                <w:shd w:val="clear" w:color="auto" w:fill="FFFFFF"/>
                <w:lang w:val="hy-AM"/>
              </w:rPr>
            </w:pPr>
          </w:p>
        </w:tc>
        <w:tc>
          <w:tcPr>
            <w:tcW w:w="1499" w:type="dxa"/>
          </w:tcPr>
          <w:p w14:paraId="68DCE0F8" w14:textId="77777777" w:rsidR="00AE4161" w:rsidRPr="00CC5318" w:rsidRDefault="00AE4161" w:rsidP="00D40C16">
            <w:pPr>
              <w:rPr>
                <w:rFonts w:ascii="GHEA Grapalat" w:hAnsi="GHEA Grapalat"/>
                <w:b/>
                <w:i/>
                <w:color w:val="000000"/>
                <w:shd w:val="clear" w:color="auto" w:fill="FFFFFF"/>
                <w:lang w:val="hy-AM"/>
              </w:rPr>
            </w:pPr>
            <w:r w:rsidRPr="00CC5318">
              <w:rPr>
                <w:rFonts w:ascii="GHEA Grapalat" w:hAnsi="GHEA Grapalat"/>
                <w:color w:val="000000"/>
                <w:shd w:val="clear" w:color="auto" w:fill="FFFFFF"/>
                <w:lang w:val="hy-AM"/>
              </w:rPr>
              <w:t>Ընթացքում է</w:t>
            </w:r>
          </w:p>
        </w:tc>
        <w:tc>
          <w:tcPr>
            <w:tcW w:w="4799" w:type="dxa"/>
          </w:tcPr>
          <w:p w14:paraId="7CAF8BA4"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r w:rsidRPr="00CC5318">
              <w:rPr>
                <w:rFonts w:ascii="GHEA Grapalat" w:hAnsi="GHEA Grapalat"/>
                <w:color w:val="000000"/>
                <w:sz w:val="20"/>
                <w:szCs w:val="20"/>
                <w:shd w:val="clear" w:color="auto" w:fill="FFFFFF"/>
                <w:lang w:val="hy-AM"/>
              </w:rPr>
              <w:t>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p>
        </w:tc>
        <w:tc>
          <w:tcPr>
            <w:tcW w:w="3330" w:type="dxa"/>
          </w:tcPr>
          <w:p w14:paraId="758D14F3"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p>
        </w:tc>
      </w:tr>
      <w:tr w:rsidR="00AE4161" w:rsidRPr="00A173A9" w14:paraId="60BF1C7F" w14:textId="77777777" w:rsidTr="00D40C16">
        <w:tc>
          <w:tcPr>
            <w:tcW w:w="465" w:type="dxa"/>
            <w:vAlign w:val="center"/>
          </w:tcPr>
          <w:p w14:paraId="31A7F2CF" w14:textId="77777777" w:rsidR="00AE4161" w:rsidRPr="00CC5318" w:rsidRDefault="00AE4161" w:rsidP="00D40C16">
            <w:pPr>
              <w:jc w:val="center"/>
              <w:rPr>
                <w:rFonts w:ascii="GHEA Grapalat" w:hAnsi="GHEA Grapalat"/>
                <w:i/>
                <w:color w:val="000000"/>
                <w:sz w:val="20"/>
                <w:shd w:val="clear" w:color="auto" w:fill="FFFFFF"/>
                <w:lang w:val="hy-AM"/>
              </w:rPr>
            </w:pPr>
            <w:r w:rsidRPr="00CC5318">
              <w:rPr>
                <w:rFonts w:ascii="GHEA Grapalat" w:hAnsi="GHEA Grapalat"/>
                <w:color w:val="000000"/>
                <w:sz w:val="20"/>
                <w:shd w:val="clear" w:color="auto" w:fill="FFFFFF"/>
                <w:lang w:val="hy-AM"/>
              </w:rPr>
              <w:t>3</w:t>
            </w:r>
          </w:p>
        </w:tc>
        <w:tc>
          <w:tcPr>
            <w:tcW w:w="4251" w:type="dxa"/>
            <w:vAlign w:val="center"/>
          </w:tcPr>
          <w:p w14:paraId="131ACF43" w14:textId="77777777" w:rsidR="00AE4161" w:rsidRPr="00CC5318" w:rsidRDefault="00AE4161" w:rsidP="00D40C16">
            <w:pPr>
              <w:jc w:val="both"/>
              <w:rPr>
                <w:rFonts w:ascii="GHEA Grapalat" w:hAnsi="GHEA Grapalat" w:cs="Calibri"/>
                <w:b/>
                <w:bCs/>
                <w:i/>
                <w:iCs/>
                <w:color w:val="000000"/>
                <w:sz w:val="20"/>
                <w:szCs w:val="24"/>
                <w:shd w:val="clear" w:color="auto" w:fill="FFFFFF"/>
                <w:lang w:val="hy-AM"/>
              </w:rPr>
            </w:pPr>
            <w:r w:rsidRPr="00CC5318">
              <w:rPr>
                <w:rFonts w:ascii="GHEA Grapalat" w:hAnsi="GHEA Grapalat" w:cs="Arial"/>
                <w:sz w:val="20"/>
                <w:szCs w:val="24"/>
                <w:shd w:val="clear" w:color="auto" w:fill="FFFFFF"/>
                <w:lang w:val="hy-AM"/>
              </w:rPr>
              <w:t>Ընթացիկ</w:t>
            </w:r>
            <w:r w:rsidRPr="00CC5318">
              <w:rPr>
                <w:rFonts w:ascii="GHEA Grapalat" w:hAnsi="GHEA Grapalat"/>
                <w:sz w:val="20"/>
                <w:szCs w:val="24"/>
                <w:shd w:val="clear" w:color="auto" w:fill="FFFFFF"/>
                <w:lang w:val="hy-AM"/>
              </w:rPr>
              <w:t xml:space="preserve">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 և միջոցառման կատարման ժամանակացույց։</w:t>
            </w:r>
          </w:p>
        </w:tc>
        <w:tc>
          <w:tcPr>
            <w:tcW w:w="1282" w:type="dxa"/>
          </w:tcPr>
          <w:p w14:paraId="068DEB93" w14:textId="77777777" w:rsidR="00AE4161" w:rsidRPr="00CC5318" w:rsidRDefault="00AE4161" w:rsidP="00D40C16">
            <w:pPr>
              <w:rPr>
                <w:rFonts w:ascii="GHEA Grapalat" w:hAnsi="GHEA Grapalat"/>
                <w:b/>
                <w:i/>
                <w:color w:val="000000"/>
                <w:shd w:val="clear" w:color="auto" w:fill="FFFFFF"/>
                <w:lang w:val="hy-AM"/>
              </w:rPr>
            </w:pPr>
          </w:p>
        </w:tc>
        <w:tc>
          <w:tcPr>
            <w:tcW w:w="1499" w:type="dxa"/>
          </w:tcPr>
          <w:p w14:paraId="0D931CA7" w14:textId="77777777" w:rsidR="00AE4161" w:rsidRPr="00CC5318" w:rsidRDefault="00AE4161" w:rsidP="00D40C16">
            <w:pPr>
              <w:rPr>
                <w:rFonts w:ascii="GHEA Grapalat" w:hAnsi="GHEA Grapalat"/>
                <w:b/>
                <w:i/>
                <w:color w:val="000000"/>
                <w:shd w:val="clear" w:color="auto" w:fill="FFFFFF"/>
                <w:lang w:val="hy-AM"/>
              </w:rPr>
            </w:pPr>
          </w:p>
        </w:tc>
        <w:tc>
          <w:tcPr>
            <w:tcW w:w="4799" w:type="dxa"/>
          </w:tcPr>
          <w:p w14:paraId="5FBEF9A0" w14:textId="77777777" w:rsidR="00AE4161" w:rsidRPr="00CC5318" w:rsidRDefault="00AE4161" w:rsidP="00D40C16">
            <w:pPr>
              <w:ind w:firstLine="562"/>
              <w:jc w:val="both"/>
              <w:rPr>
                <w:rFonts w:ascii="GHEA Grapalat" w:hAnsi="GHEA Grapalat"/>
                <w:b/>
                <w:i/>
                <w:color w:val="000000"/>
                <w:shd w:val="clear" w:color="auto" w:fill="FFFFFF"/>
                <w:lang w:val="hy-AM"/>
              </w:rPr>
            </w:pPr>
            <w:r w:rsidRPr="00CC5318">
              <w:rPr>
                <w:rFonts w:ascii="GHEA Grapalat" w:hAnsi="GHEA Grapalat"/>
                <w:color w:val="000000"/>
                <w:sz w:val="20"/>
                <w:szCs w:val="20"/>
                <w:shd w:val="clear" w:color="auto" w:fill="FFFFFF"/>
                <w:lang w:val="hy-AM"/>
              </w:rPr>
              <w:t>Մինչև 2024թ.-ի հունիսի 30-ը Եզրակացության 9-րդ բաժնի 2-րդ կետի միջոցառման կատարման մասով կսահմանվի պատասխանատու և ժամանակացույց:</w:t>
            </w:r>
          </w:p>
        </w:tc>
        <w:tc>
          <w:tcPr>
            <w:tcW w:w="3330" w:type="dxa"/>
          </w:tcPr>
          <w:p w14:paraId="3C7B497D" w14:textId="77777777" w:rsidR="00AE4161" w:rsidRPr="00CC5318" w:rsidRDefault="00AE4161" w:rsidP="00D40C16">
            <w:pPr>
              <w:ind w:firstLine="562"/>
              <w:jc w:val="both"/>
              <w:rPr>
                <w:rFonts w:ascii="GHEA Grapalat" w:hAnsi="GHEA Grapalat"/>
                <w:b/>
                <w:i/>
                <w:color w:val="000000"/>
                <w:sz w:val="20"/>
                <w:szCs w:val="20"/>
                <w:shd w:val="clear" w:color="auto" w:fill="FFFFFF"/>
                <w:lang w:val="hy-AM"/>
              </w:rPr>
            </w:pPr>
          </w:p>
        </w:tc>
      </w:tr>
    </w:tbl>
    <w:p w14:paraId="1EB5170B" w14:textId="77777777" w:rsidR="00AE4161" w:rsidRPr="00633A9C" w:rsidRDefault="00AE4161" w:rsidP="00AE4161">
      <w:pPr>
        <w:pStyle w:val="NormalWeb"/>
        <w:tabs>
          <w:tab w:val="left" w:pos="567"/>
          <w:tab w:val="left" w:pos="3630"/>
        </w:tabs>
        <w:spacing w:before="0" w:beforeAutospacing="0" w:after="0" w:afterAutospacing="0" w:line="276" w:lineRule="auto"/>
        <w:contextualSpacing/>
        <w:jc w:val="center"/>
        <w:rPr>
          <w:rFonts w:ascii="GHEA Grapalat" w:hAnsi="GHEA Grapalat" w:cs="Arian AMU"/>
          <w:sz w:val="22"/>
          <w:szCs w:val="22"/>
          <w:lang w:val="hy-AM"/>
        </w:rPr>
      </w:pPr>
    </w:p>
    <w:p w14:paraId="2441D1D9" w14:textId="77777777" w:rsidR="00AE4161" w:rsidRPr="00633A9C" w:rsidRDefault="00AE4161" w:rsidP="00AE4161">
      <w:pPr>
        <w:tabs>
          <w:tab w:val="left" w:pos="567"/>
        </w:tabs>
        <w:spacing w:line="276" w:lineRule="auto"/>
        <w:rPr>
          <w:rFonts w:ascii="GHEA Grapalat" w:hAnsi="GHEA Grapalat"/>
          <w:b/>
          <w:i/>
          <w:shd w:val="clear" w:color="auto" w:fill="FFFFFF"/>
          <w:lang w:val="hy-AM"/>
        </w:rPr>
      </w:pPr>
    </w:p>
    <w:tbl>
      <w:tblPr>
        <w:tblStyle w:val="TableGrid"/>
        <w:tblpPr w:leftFromText="180" w:rightFromText="180" w:vertAnchor="text" w:tblpX="-635" w:tblpY="1"/>
        <w:tblOverlap w:val="never"/>
        <w:tblW w:w="15655" w:type="dxa"/>
        <w:tblLayout w:type="fixed"/>
        <w:tblLook w:val="04A0" w:firstRow="1" w:lastRow="0" w:firstColumn="1" w:lastColumn="0" w:noHBand="0" w:noVBand="1"/>
      </w:tblPr>
      <w:tblGrid>
        <w:gridCol w:w="535"/>
        <w:gridCol w:w="5135"/>
        <w:gridCol w:w="1435"/>
        <w:gridCol w:w="4140"/>
        <w:gridCol w:w="4410"/>
      </w:tblGrid>
      <w:tr w:rsidR="00AE4161" w:rsidRPr="001A1F13" w14:paraId="3F8334C2" w14:textId="77777777" w:rsidTr="00D40C16">
        <w:trPr>
          <w:tblHeader/>
        </w:trPr>
        <w:tc>
          <w:tcPr>
            <w:tcW w:w="535" w:type="dxa"/>
            <w:vAlign w:val="center"/>
          </w:tcPr>
          <w:p w14:paraId="0C1C24F0"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color w:val="000000"/>
                <w:shd w:val="clear" w:color="auto" w:fill="FFFFFF"/>
                <w:lang w:val="hy-AM"/>
              </w:rPr>
              <w:t>№</w:t>
            </w:r>
          </w:p>
        </w:tc>
        <w:tc>
          <w:tcPr>
            <w:tcW w:w="5135" w:type="dxa"/>
            <w:vAlign w:val="center"/>
          </w:tcPr>
          <w:p w14:paraId="2EC1BA05"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color w:val="000000"/>
                <w:shd w:val="clear" w:color="auto" w:fill="FFFFFF"/>
                <w:lang w:val="hy-AM"/>
              </w:rPr>
              <w:t>Անհամապատասխանություն/ խեղաթյուրում</w:t>
            </w:r>
          </w:p>
        </w:tc>
        <w:tc>
          <w:tcPr>
            <w:tcW w:w="1435" w:type="dxa"/>
            <w:vAlign w:val="center"/>
          </w:tcPr>
          <w:p w14:paraId="590A1972"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color w:val="000000"/>
                <w:shd w:val="clear" w:color="auto" w:fill="FFFFFF"/>
                <w:lang w:val="hy-AM"/>
              </w:rPr>
              <w:t>Վերացված է/ վերացված չէ/ ընթացքում է</w:t>
            </w:r>
            <w:r w:rsidRPr="003467EC">
              <w:rPr>
                <w:rStyle w:val="FootnoteReference"/>
                <w:rFonts w:ascii="GHEA Grapalat" w:hAnsi="GHEA Grapalat"/>
                <w:color w:val="000000"/>
                <w:shd w:val="clear" w:color="auto" w:fill="FFFFFF"/>
                <w:lang w:val="hy-AM"/>
              </w:rPr>
              <w:footnoteReference w:id="1"/>
            </w:r>
          </w:p>
        </w:tc>
        <w:tc>
          <w:tcPr>
            <w:tcW w:w="4140" w:type="dxa"/>
            <w:vAlign w:val="center"/>
          </w:tcPr>
          <w:p w14:paraId="737F1D20"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color w:val="000000"/>
                <w:shd w:val="clear" w:color="auto" w:fill="FFFFFF"/>
                <w:lang w:val="hy-AM"/>
              </w:rPr>
              <w:t>Հիմնավորումներ</w:t>
            </w:r>
            <w:r w:rsidRPr="003467EC">
              <w:rPr>
                <w:rStyle w:val="FootnoteReference"/>
                <w:rFonts w:ascii="GHEA Grapalat" w:hAnsi="GHEA Grapalat"/>
                <w:color w:val="000000"/>
                <w:shd w:val="clear" w:color="auto" w:fill="FFFFFF"/>
                <w:lang w:val="hy-AM"/>
              </w:rPr>
              <w:footnoteReference w:id="2"/>
            </w:r>
          </w:p>
        </w:tc>
        <w:tc>
          <w:tcPr>
            <w:tcW w:w="4410" w:type="dxa"/>
          </w:tcPr>
          <w:p w14:paraId="6E8D5859"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lang w:val="hy-AM"/>
              </w:rPr>
              <w:t>Հաշվեքննողի մեկնաբանությունը</w:t>
            </w:r>
          </w:p>
        </w:tc>
      </w:tr>
      <w:tr w:rsidR="00AE4161" w:rsidRPr="00A173A9" w14:paraId="56A8DAF5" w14:textId="77777777" w:rsidTr="00D40C16">
        <w:trPr>
          <w:trHeight w:val="1201"/>
        </w:trPr>
        <w:tc>
          <w:tcPr>
            <w:tcW w:w="535" w:type="dxa"/>
            <w:vAlign w:val="center"/>
          </w:tcPr>
          <w:p w14:paraId="278BDC02" w14:textId="77777777" w:rsidR="00AE4161" w:rsidRPr="003467EC" w:rsidRDefault="00AE4161" w:rsidP="00D40C16">
            <w:pPr>
              <w:jc w:val="center"/>
              <w:rPr>
                <w:rFonts w:ascii="GHEA Grapalat" w:hAnsi="GHEA Grapalat"/>
                <w:i/>
                <w:color w:val="000000"/>
                <w:shd w:val="clear" w:color="auto" w:fill="FFFFFF"/>
                <w:lang w:val="hy-AM"/>
              </w:rPr>
            </w:pPr>
            <w:r w:rsidRPr="003467EC">
              <w:rPr>
                <w:rFonts w:ascii="GHEA Grapalat" w:hAnsi="GHEA Grapalat"/>
                <w:color w:val="000000"/>
                <w:shd w:val="clear" w:color="auto" w:fill="FFFFFF"/>
                <w:lang w:val="hy-AM"/>
              </w:rPr>
              <w:t>1</w:t>
            </w:r>
          </w:p>
        </w:tc>
        <w:tc>
          <w:tcPr>
            <w:tcW w:w="5135" w:type="dxa"/>
            <w:vAlign w:val="center"/>
          </w:tcPr>
          <w:p w14:paraId="3B83F0EC" w14:textId="77777777" w:rsidR="00AE4161" w:rsidRPr="003467EC" w:rsidRDefault="00AE4161" w:rsidP="00D40C16">
            <w:pPr>
              <w:rPr>
                <w:rFonts w:ascii="GHEA Grapalat" w:hAnsi="GHEA Grapalat"/>
                <w:b/>
                <w:i/>
                <w:szCs w:val="24"/>
                <w:lang w:val="hy-AM"/>
              </w:rPr>
            </w:pPr>
            <w:r w:rsidRPr="003467EC">
              <w:rPr>
                <w:rFonts w:ascii="GHEA Grapalat" w:eastAsia="Times New Roman" w:hAnsi="GHEA Grapalat"/>
                <w:bCs/>
                <w:szCs w:val="24"/>
                <w:lang w:val="hy-AM" w:eastAsia="ru-RU"/>
              </w:rPr>
              <w:t>(</w:t>
            </w:r>
            <w:r w:rsidRPr="003467EC">
              <w:rPr>
                <w:rFonts w:ascii="GHEA Grapalat" w:hAnsi="GHEA Grapalat"/>
                <w:szCs w:val="24"/>
                <w:lang w:val="hy-AM"/>
              </w:rPr>
              <w:t>1108-31002 5129)</w:t>
            </w:r>
            <w:r w:rsidRPr="003467EC">
              <w:rPr>
                <w:rFonts w:ascii="GHEA Grapalat" w:eastAsia="Calibri" w:hAnsi="GHEA Grapalat" w:cs="Calibri"/>
                <w:szCs w:val="24"/>
                <w:lang w:val="hy-AM"/>
              </w:rPr>
              <w:t xml:space="preserve"> Առկա է անհամապատասխանություն 19.01.2023թ-ի «16.11.2017թ. «</w:t>
            </w:r>
            <w:r w:rsidRPr="003467EC">
              <w:rPr>
                <w:rFonts w:ascii="GHEA Grapalat" w:hAnsi="GHEA Grapalat"/>
                <w:szCs w:val="24"/>
                <w:lang w:val="hy-AM"/>
              </w:rPr>
              <w:t>ՀՀ ՖՆ-ԲՄԾՁԲ-17/3» ծածկագրով վիրտուալացված հաշվողական համակարգի ապարատա-ծրագրային կոմպլեքսի նախագծման, մատակարարման և ներդրման ծառայությունների մատուցման պայմանագրում փոփոխություն կատարելու մասին» Համաձայնագիր N 3-ի  1.6 և 3.1 կետերի  պահանջի հետ։</w:t>
            </w:r>
          </w:p>
          <w:p w14:paraId="4FBE706A" w14:textId="77777777" w:rsidR="00AE4161" w:rsidRPr="003467EC" w:rsidRDefault="00AE4161" w:rsidP="00D40C16">
            <w:pPr>
              <w:shd w:val="clear" w:color="auto" w:fill="FFFFFF"/>
              <w:rPr>
                <w:rFonts w:ascii="GHEA Grapalat" w:eastAsia="Times New Roman" w:hAnsi="GHEA Grapalat"/>
                <w:b/>
                <w:i/>
                <w:szCs w:val="24"/>
                <w:lang w:val="hy-AM"/>
              </w:rPr>
            </w:pPr>
            <w:r w:rsidRPr="003467EC">
              <w:rPr>
                <w:rFonts w:ascii="GHEA Grapalat" w:eastAsia="Times New Roman" w:hAnsi="GHEA Grapalat"/>
                <w:color w:val="000000"/>
                <w:szCs w:val="24"/>
                <w:lang w:val="hy-AM"/>
              </w:rPr>
              <w:t xml:space="preserve">Պայմանագրի արդյունքը Պատվիրատուին հանձնելու փաստը ֆիքսելու վերաբերյալ </w:t>
            </w:r>
            <w:r w:rsidRPr="003467EC">
              <w:rPr>
                <w:rFonts w:ascii="GHEA Grapalat" w:eastAsia="Times New Roman" w:hAnsi="GHEA Grapalat"/>
                <w:szCs w:val="24"/>
                <w:lang w:val="hy-AM"/>
              </w:rPr>
              <w:t xml:space="preserve">N1  և N 2 </w:t>
            </w:r>
            <w:r w:rsidRPr="003467EC">
              <w:rPr>
                <w:rFonts w:ascii="GHEA Grapalat" w:eastAsia="Times New Roman" w:hAnsi="GHEA Grapalat"/>
                <w:color w:val="000000"/>
                <w:szCs w:val="24"/>
                <w:lang w:val="hy-AM"/>
              </w:rPr>
              <w:t>ակտերը, Պայմանագրի կատարման վերաբերյալ</w:t>
            </w:r>
            <w:r w:rsidRPr="003467EC">
              <w:rPr>
                <w:rFonts w:ascii="GHEA Grapalat" w:eastAsia="Times New Roman" w:hAnsi="GHEA Grapalat"/>
                <w:szCs w:val="24"/>
                <w:lang w:val="hy-AM"/>
              </w:rPr>
              <w:t xml:space="preserve"> N1  և N 2 </w:t>
            </w:r>
            <w:r w:rsidRPr="003467EC">
              <w:rPr>
                <w:rFonts w:ascii="GHEA Grapalat" w:eastAsia="Times New Roman" w:hAnsi="GHEA Grapalat"/>
                <w:color w:val="000000"/>
                <w:szCs w:val="24"/>
                <w:lang w:val="hy-AM"/>
              </w:rPr>
              <w:t xml:space="preserve"> եզրակացությունները և Պայմանագրի կամ դրա մի մասի կատարման արդյունքների</w:t>
            </w:r>
            <w:r w:rsidRPr="003467EC">
              <w:rPr>
                <w:rFonts w:ascii="GHEA Grapalat" w:eastAsia="Times New Roman" w:hAnsi="GHEA Grapalat"/>
                <w:szCs w:val="24"/>
                <w:lang w:val="hy-AM"/>
              </w:rPr>
              <w:t xml:space="preserve"> N1  և N 2 </w:t>
            </w:r>
            <w:r w:rsidRPr="003467EC">
              <w:rPr>
                <w:rFonts w:ascii="GHEA Grapalat" w:eastAsia="Times New Roman" w:hAnsi="GHEA Grapalat"/>
                <w:color w:val="000000"/>
                <w:szCs w:val="24"/>
                <w:lang w:val="hy-AM"/>
              </w:rPr>
              <w:t xml:space="preserve"> հանձնման-ընդունման արձանագրությունները չեն շրջանառվել </w:t>
            </w:r>
            <w:r w:rsidRPr="003467EC">
              <w:rPr>
                <w:rFonts w:ascii="GHEA Grapalat" w:eastAsia="Times New Roman" w:hAnsi="GHEA Grapalat"/>
                <w:szCs w:val="24"/>
                <w:lang w:val="hy-AM"/>
              </w:rPr>
              <w:t>էլեկտրոնային գնումների «armpes» համակարգի միջոցով։</w:t>
            </w:r>
          </w:p>
          <w:p w14:paraId="57EB74D0" w14:textId="77777777" w:rsidR="00AE4161" w:rsidRPr="003467EC" w:rsidRDefault="00AE4161" w:rsidP="00D40C16">
            <w:pPr>
              <w:shd w:val="clear" w:color="auto" w:fill="FFFFFF"/>
              <w:rPr>
                <w:rFonts w:ascii="GHEA Grapalat" w:eastAsia="Times New Roman" w:hAnsi="GHEA Grapalat"/>
                <w:b/>
                <w:i/>
                <w:color w:val="000000"/>
                <w:szCs w:val="24"/>
                <w:lang w:val="hy-AM"/>
              </w:rPr>
            </w:pPr>
            <w:r w:rsidRPr="003467EC">
              <w:rPr>
                <w:rFonts w:ascii="GHEA Grapalat" w:eastAsia="Times New Roman" w:hAnsi="GHEA Grapalat"/>
                <w:szCs w:val="24"/>
                <w:lang w:val="hy-AM"/>
              </w:rPr>
              <w:lastRenderedPageBreak/>
              <w:t xml:space="preserve"> </w:t>
            </w:r>
            <w:r w:rsidRPr="003467EC">
              <w:rPr>
                <w:rFonts w:ascii="GHEA Grapalat" w:eastAsia="Times New Roman" w:hAnsi="GHEA Grapalat"/>
                <w:color w:val="000000"/>
                <w:szCs w:val="24"/>
                <w:lang w:val="hy-AM"/>
              </w:rPr>
              <w:t xml:space="preserve">Պայմանագրի արդյունքը Պատվիրատուին հանձնելու փաստը ֆիքսելու վերաբերյալ </w:t>
            </w:r>
            <w:r w:rsidRPr="003467EC">
              <w:rPr>
                <w:rFonts w:ascii="GHEA Grapalat" w:eastAsia="Times New Roman" w:hAnsi="GHEA Grapalat"/>
                <w:szCs w:val="24"/>
                <w:lang w:val="hy-AM"/>
              </w:rPr>
              <w:t xml:space="preserve">N1  և N 2 </w:t>
            </w:r>
            <w:r w:rsidRPr="003467EC">
              <w:rPr>
                <w:rFonts w:ascii="GHEA Grapalat" w:eastAsia="Times New Roman" w:hAnsi="GHEA Grapalat"/>
                <w:color w:val="000000"/>
                <w:szCs w:val="24"/>
                <w:lang w:val="hy-AM"/>
              </w:rPr>
              <w:t>ակտերում չեն նշվել փաստաթղթերը կազմելու ամսաթվերը։ Ակտերում նշվել է, որ «…Կատարողը 2023թ սեպտեմբերի 07-ին հանձնման-ընդունման նպատակով Պատվիրատուին հանձնեց ստորև նշված ապրանքները… »</w:t>
            </w:r>
          </w:p>
          <w:p w14:paraId="7EED3563" w14:textId="77777777" w:rsidR="00AE4161" w:rsidRPr="003467EC" w:rsidRDefault="00AE4161" w:rsidP="00D40C16">
            <w:pPr>
              <w:shd w:val="clear" w:color="auto" w:fill="FFFFFF"/>
              <w:rPr>
                <w:rFonts w:ascii="GHEA Grapalat" w:eastAsia="Times New Roman" w:hAnsi="GHEA Grapalat"/>
                <w:b/>
                <w:i/>
                <w:color w:val="000000"/>
                <w:szCs w:val="24"/>
                <w:lang w:val="hy-AM"/>
              </w:rPr>
            </w:pPr>
            <w:r w:rsidRPr="003467EC">
              <w:rPr>
                <w:rFonts w:ascii="GHEA Grapalat" w:eastAsia="Times New Roman" w:hAnsi="GHEA Grapalat"/>
                <w:color w:val="000000"/>
                <w:szCs w:val="24"/>
                <w:lang w:val="hy-AM"/>
              </w:rPr>
              <w:t>Պայմանագրի կամ դրա մի մասի կատարման արդյունքների</w:t>
            </w:r>
            <w:r w:rsidRPr="003467EC">
              <w:rPr>
                <w:rFonts w:ascii="GHEA Grapalat" w:eastAsia="Times New Roman" w:hAnsi="GHEA Grapalat"/>
                <w:szCs w:val="24"/>
                <w:lang w:val="hy-AM"/>
              </w:rPr>
              <w:t xml:space="preserve"> N1  և N 2 </w:t>
            </w:r>
            <w:r w:rsidRPr="003467EC">
              <w:rPr>
                <w:rFonts w:ascii="GHEA Grapalat" w:eastAsia="Times New Roman" w:hAnsi="GHEA Grapalat"/>
                <w:color w:val="000000"/>
                <w:szCs w:val="24"/>
                <w:lang w:val="hy-AM"/>
              </w:rPr>
              <w:t xml:space="preserve"> հանձնման-ընդունման արձանագրությունների հաստատման ամսաթվեր են նշվել «07» սեպտեմբեր  2023թ, իսկ Պայմանագրի կատարման վերաբերյալ</w:t>
            </w:r>
            <w:r w:rsidRPr="003467EC">
              <w:rPr>
                <w:rFonts w:ascii="GHEA Grapalat" w:eastAsia="Times New Roman" w:hAnsi="GHEA Grapalat"/>
                <w:szCs w:val="24"/>
                <w:lang w:val="hy-AM"/>
              </w:rPr>
              <w:t xml:space="preserve"> N1  և N 2 </w:t>
            </w:r>
            <w:r w:rsidRPr="003467EC">
              <w:rPr>
                <w:rFonts w:ascii="GHEA Grapalat" w:eastAsia="Times New Roman" w:hAnsi="GHEA Grapalat"/>
                <w:color w:val="000000"/>
                <w:szCs w:val="24"/>
                <w:lang w:val="hy-AM"/>
              </w:rPr>
              <w:t xml:space="preserve"> եզրակացությունների հաստատման ամսաթվեր են նշվել «20» սեպտեմբեր 2023թ.։</w:t>
            </w:r>
          </w:p>
          <w:p w14:paraId="6D261165" w14:textId="77777777" w:rsidR="00AE4161" w:rsidRPr="003467EC" w:rsidRDefault="00AE4161" w:rsidP="00D40C16">
            <w:pPr>
              <w:shd w:val="clear" w:color="auto" w:fill="FFFFFF"/>
              <w:rPr>
                <w:rFonts w:ascii="GHEA Grapalat" w:eastAsia="Times New Roman" w:hAnsi="GHEA Grapalat"/>
                <w:b/>
                <w:i/>
                <w:szCs w:val="24"/>
                <w:lang w:val="hy-AM"/>
              </w:rPr>
            </w:pPr>
            <w:r w:rsidRPr="003467EC">
              <w:rPr>
                <w:rFonts w:ascii="GHEA Grapalat" w:eastAsia="Times New Roman" w:hAnsi="GHEA Grapalat"/>
                <w:color w:val="000000"/>
                <w:szCs w:val="24"/>
                <w:lang w:val="hy-AM"/>
              </w:rPr>
              <w:t xml:space="preserve">Համաձայն Նախարարության Mulberry փաստաթղթաշրջանառության էլեկտրոնային համակարգի Պայմանագրի արդյունքը Պատվիրատուին հանձնելու փաստը ֆիքսելու վերաբերյալ </w:t>
            </w:r>
            <w:r w:rsidRPr="003467EC">
              <w:rPr>
                <w:rFonts w:ascii="GHEA Grapalat" w:eastAsia="Times New Roman" w:hAnsi="GHEA Grapalat"/>
                <w:szCs w:val="24"/>
                <w:lang w:val="hy-AM"/>
              </w:rPr>
              <w:t xml:space="preserve">N1  և N 2 </w:t>
            </w:r>
            <w:r w:rsidRPr="003467EC">
              <w:rPr>
                <w:rFonts w:ascii="GHEA Grapalat" w:eastAsia="Times New Roman" w:hAnsi="GHEA Grapalat"/>
                <w:color w:val="000000"/>
                <w:szCs w:val="24"/>
                <w:lang w:val="hy-AM"/>
              </w:rPr>
              <w:t>ակտերը և Պայմանագրի կամ դրա մի մասի կատարման արդյունքների</w:t>
            </w:r>
            <w:r w:rsidRPr="003467EC">
              <w:rPr>
                <w:rFonts w:ascii="GHEA Grapalat" w:eastAsia="Times New Roman" w:hAnsi="GHEA Grapalat"/>
                <w:szCs w:val="24"/>
                <w:lang w:val="hy-AM"/>
              </w:rPr>
              <w:t xml:space="preserve"> N1  և N 2 </w:t>
            </w:r>
            <w:r w:rsidRPr="003467EC">
              <w:rPr>
                <w:rFonts w:ascii="GHEA Grapalat" w:eastAsia="Times New Roman" w:hAnsi="GHEA Grapalat"/>
                <w:color w:val="000000"/>
                <w:szCs w:val="24"/>
                <w:lang w:val="hy-AM"/>
              </w:rPr>
              <w:t xml:space="preserve"> հանձնման-ընդունման արձանագրությունները նախարարությանը հանձնվել է առձեռն 2023 թվականի սեպտեմբերի 7-ին, ուստի ապրանքների մատակարարման ժամկետն է 2023 թվականի սեպտեմբերի 7-ը, այնինչ համաձայն Համաձայնագիր N 3-ի 1.5 կետի մատակարարման վերջնաժամկետը սահմանվել է 2023 թվականի հուլիսի 19-ը, հետևաբար համաձայն Համաձայնագիր N 3-ի 1.6 կետի պետք է աշխատանքների մատակարարման և/կամ ծառայությունների մատուցման ժամկետը խախտելու համար </w:t>
            </w:r>
            <w:r w:rsidRPr="003467EC">
              <w:rPr>
                <w:rFonts w:ascii="GHEA Grapalat" w:eastAsia="Times New Roman" w:hAnsi="GHEA Grapalat"/>
                <w:color w:val="000000"/>
                <w:szCs w:val="24"/>
                <w:lang w:val="hy-AM"/>
              </w:rPr>
              <w:lastRenderedPageBreak/>
              <w:t>Կատարողից յուրաքանչյուր ուշացված օրվա համար գանձվեր պայմանագրի 5.3 կետով նախատեսված տույժը՝ մատուցման ենթակա, սակայն չմատուցված ծառայության գնի 0.05 տոկոսի չափով (ներառյալ կասեցված ժամանակահատվածի համար) գ</w:t>
            </w:r>
            <w:r w:rsidRPr="003467EC">
              <w:rPr>
                <w:rFonts w:ascii="GHEA Grapalat" w:eastAsia="Times New Roman" w:hAnsi="GHEA Grapalat"/>
                <w:szCs w:val="24"/>
                <w:lang w:val="hy-AM"/>
              </w:rPr>
              <w:t>ումարով  327,272.80 հազ. դրամ ինչը չի կատարվել։</w:t>
            </w:r>
          </w:p>
          <w:p w14:paraId="68764866" w14:textId="77777777" w:rsidR="00AE4161" w:rsidRPr="003467EC" w:rsidRDefault="00AE4161" w:rsidP="00D40C16">
            <w:pPr>
              <w:rPr>
                <w:rFonts w:ascii="GHEA Grapalat" w:hAnsi="GHEA Grapalat"/>
                <w:b/>
                <w:i/>
                <w:szCs w:val="24"/>
                <w:lang w:val="hy-AM"/>
              </w:rPr>
            </w:pPr>
          </w:p>
        </w:tc>
        <w:tc>
          <w:tcPr>
            <w:tcW w:w="1435" w:type="dxa"/>
          </w:tcPr>
          <w:p w14:paraId="1CC462E0"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3511DB7B"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Հիմնավորումները ներկայացված են 1.1 և 1.2 կետերում</w:t>
            </w:r>
          </w:p>
        </w:tc>
        <w:tc>
          <w:tcPr>
            <w:tcW w:w="4410" w:type="dxa"/>
          </w:tcPr>
          <w:p w14:paraId="091DC8B1"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Հաշվեքննողի մեկնաբանությունը ներկայացված է 1.1 և 1.2 կետերում։</w:t>
            </w:r>
          </w:p>
        </w:tc>
      </w:tr>
      <w:tr w:rsidR="00AE4161" w:rsidRPr="00A173A9" w14:paraId="3FE349D1" w14:textId="77777777" w:rsidTr="00D40C16">
        <w:trPr>
          <w:trHeight w:val="1201"/>
        </w:trPr>
        <w:tc>
          <w:tcPr>
            <w:tcW w:w="535" w:type="dxa"/>
            <w:vAlign w:val="center"/>
          </w:tcPr>
          <w:p w14:paraId="26E4CCBC"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2</w:t>
            </w:r>
          </w:p>
        </w:tc>
        <w:tc>
          <w:tcPr>
            <w:tcW w:w="5135" w:type="dxa"/>
            <w:vAlign w:val="center"/>
          </w:tcPr>
          <w:p w14:paraId="328F1912" w14:textId="77777777" w:rsidR="00AE4161" w:rsidRPr="003467EC" w:rsidRDefault="00AE4161" w:rsidP="00D40C16">
            <w:pPr>
              <w:rPr>
                <w:rFonts w:ascii="GHEA Grapalat" w:hAnsi="GHEA Grapalat"/>
                <w:b/>
                <w:i/>
                <w:lang w:val="hy-AM"/>
              </w:rPr>
            </w:pPr>
            <w:r w:rsidRPr="003467EC">
              <w:rPr>
                <w:rFonts w:ascii="GHEA Grapalat" w:eastAsia="Times New Roman" w:hAnsi="GHEA Grapalat"/>
                <w:szCs w:val="24"/>
                <w:lang w:val="hy-AM" w:eastAsia="ru-RU"/>
              </w:rPr>
              <w:t xml:space="preserve">(1108-11003 4239) Առկա է անհամապատասխանություն ՀՀ ֆինանսների նախարարի 2019 թվականի մարտի 13-ի </w:t>
            </w:r>
            <w:r w:rsidRPr="003467EC">
              <w:rPr>
                <w:rFonts w:ascii="GHEA Grapalat" w:eastAsia="Times New Roman" w:hAnsi="GHEA Grapalat"/>
                <w:bCs/>
                <w:color w:val="000000"/>
                <w:szCs w:val="24"/>
                <w:lang w:val="hy-AM" w:eastAsia="ru-RU"/>
              </w:rPr>
              <w:t>N 254-Ն հրամանի հավելված N 2-ի՝  հաշվետվությունների առանձին տեսակների կազմման ու ներկայացման առանձնահատկությունների մասին հրահանգի 7-րդ կետի 5-րդ ենթակետի և Ձև Հ-4-ի պահանջների հետ։</w:t>
            </w:r>
          </w:p>
          <w:p w14:paraId="36C19A09" w14:textId="77777777" w:rsidR="00AE4161" w:rsidRPr="003467EC" w:rsidRDefault="00AE4161" w:rsidP="00D40C16">
            <w:pPr>
              <w:shd w:val="clear" w:color="auto" w:fill="FFFFFF"/>
              <w:tabs>
                <w:tab w:val="left" w:pos="567"/>
              </w:tabs>
              <w:rPr>
                <w:rFonts w:ascii="GHEA Grapalat" w:eastAsia="Times New Roman" w:hAnsi="GHEA Grapalat"/>
                <w:b/>
                <w:i/>
                <w:color w:val="000000"/>
                <w:szCs w:val="24"/>
                <w:shd w:val="clear" w:color="auto" w:fill="FFFFFF"/>
                <w:lang w:val="hy-AM" w:eastAsia="ru-RU"/>
              </w:rPr>
            </w:pPr>
            <w:r w:rsidRPr="003467EC">
              <w:rPr>
                <w:rFonts w:ascii="GHEA Grapalat" w:hAnsi="GHEA Grapalat" w:cs="Sylfaen"/>
                <w:kern w:val="16"/>
                <w:szCs w:val="24"/>
                <w:lang w:val="hy-AM"/>
              </w:rPr>
              <w:t xml:space="preserve">01.01.2023թ.-31.12.2023թ. Հ-4՝ հիմնարկի դեբիտորական, կրեդիտորական պարտքերի և պահեստավորված միջոցների մասին հաշվետվությամբ </w:t>
            </w:r>
            <w:r w:rsidRPr="003467EC">
              <w:rPr>
                <w:rFonts w:ascii="GHEA Grapalat" w:eastAsia="Times New Roman" w:hAnsi="GHEA Grapalat"/>
                <w:color w:val="000000"/>
                <w:szCs w:val="24"/>
                <w:shd w:val="clear" w:color="auto" w:fill="FFFFFF"/>
                <w:lang w:val="hy-AM" w:eastAsia="ru-RU"/>
              </w:rPr>
              <w:t>կրեդիտորական պարտքի տարեսկզբի գումարը չի արտացոլվել։</w:t>
            </w:r>
          </w:p>
          <w:p w14:paraId="3C3F2496" w14:textId="77777777" w:rsidR="00AE4161" w:rsidRPr="003467EC" w:rsidRDefault="00AE4161" w:rsidP="00D40C16">
            <w:pPr>
              <w:rPr>
                <w:rFonts w:ascii="GHEA Grapalat" w:eastAsia="Times New Roman" w:hAnsi="GHEA Grapalat"/>
                <w:b/>
                <w:i/>
                <w:szCs w:val="24"/>
                <w:lang w:val="hy-AM" w:eastAsia="ru-RU"/>
              </w:rPr>
            </w:pPr>
            <w:r w:rsidRPr="003467EC">
              <w:rPr>
                <w:rFonts w:ascii="GHEA Grapalat" w:eastAsia="Times New Roman" w:hAnsi="GHEA Grapalat" w:cs="Sylfaen"/>
                <w:szCs w:val="24"/>
                <w:lang w:val="hy-AM"/>
              </w:rPr>
              <w:t xml:space="preserve">Նախարարության գանձապետական վճարահաշվարկային էլեկտրոնային համակարգից (LSFinance) արտահանված հաշիվների ելքերի և մուտքերի վերաբերյալ հաշվետվությամբ 11.01.2023թ. վճարվել է </w:t>
            </w:r>
            <w:r w:rsidRPr="003467EC">
              <w:rPr>
                <w:rFonts w:ascii="GHEA Grapalat" w:eastAsia="Times New Roman" w:hAnsi="GHEA Grapalat" w:cs="Sylfaen"/>
                <w:kern w:val="16"/>
                <w:szCs w:val="24"/>
                <w:lang w:val="hy-AM"/>
              </w:rPr>
              <w:t>10,024.07 հազ. դրամ, որից 6,251.62 հազ. դրամի համար «Նպատակ» դաշտում լրացված է «</w:t>
            </w:r>
            <w:r w:rsidRPr="003467EC">
              <w:rPr>
                <w:rFonts w:ascii="GHEA Grapalat" w:eastAsia="Times New Roman" w:hAnsi="GHEA Grapalat" w:cs="Sylfaen"/>
                <w:szCs w:val="24"/>
                <w:lang w:val="hy-AM"/>
              </w:rPr>
              <w:t xml:space="preserve">M.s»-ի շահութահարկ, 3,772.45 </w:t>
            </w:r>
            <w:r w:rsidRPr="003467EC">
              <w:rPr>
                <w:rFonts w:ascii="GHEA Grapalat" w:eastAsia="Times New Roman" w:hAnsi="GHEA Grapalat" w:cs="Sylfaen"/>
                <w:kern w:val="16"/>
                <w:szCs w:val="24"/>
                <w:lang w:val="hy-AM"/>
              </w:rPr>
              <w:t>հազ. դրամի համար՝ Invoice SG22000479, որը դուրս է գրվել «</w:t>
            </w:r>
            <w:r w:rsidRPr="003467EC">
              <w:rPr>
                <w:rFonts w:ascii="GHEA Grapalat" w:eastAsia="Times New Roman" w:hAnsi="GHEA Grapalat" w:cs="Sylfaen"/>
                <w:szCs w:val="24"/>
                <w:lang w:val="hy-AM"/>
              </w:rPr>
              <w:t>M.s» վարկանշային կազմակերպության կողմից 14.07.2022թ.-ին, որն էլ Նախարարության հաշվետու ժամանակահատվածի</w:t>
            </w:r>
            <w:r w:rsidRPr="003467EC">
              <w:rPr>
                <w:rFonts w:ascii="GHEA Grapalat" w:eastAsia="Times New Roman" w:hAnsi="GHEA Grapalat" w:cs="Sylfaen"/>
                <w:kern w:val="16"/>
                <w:szCs w:val="24"/>
                <w:lang w:val="hy-AM"/>
              </w:rPr>
              <w:t xml:space="preserve"> Հ-4 հաշվետվությամբ </w:t>
            </w:r>
            <w:r w:rsidRPr="003467EC">
              <w:rPr>
                <w:rFonts w:ascii="GHEA Grapalat" w:eastAsia="Times New Roman" w:hAnsi="GHEA Grapalat" w:cs="Sylfaen"/>
                <w:szCs w:val="24"/>
                <w:lang w:val="hy-AM"/>
              </w:rPr>
              <w:t xml:space="preserve">չի </w:t>
            </w:r>
            <w:r w:rsidRPr="003467EC">
              <w:rPr>
                <w:rFonts w:ascii="GHEA Grapalat" w:eastAsia="Times New Roman" w:hAnsi="GHEA Grapalat" w:cs="Sylfaen"/>
                <w:szCs w:val="24"/>
                <w:lang w:val="hy-AM"/>
              </w:rPr>
              <w:lastRenderedPageBreak/>
              <w:t>ձևակերպվել որպես տարեսկզբի կրեդիտորական պարտք՝ հանգեցնելով նշված հաշվետվության խեղաթյուրման</w:t>
            </w:r>
          </w:p>
        </w:tc>
        <w:tc>
          <w:tcPr>
            <w:tcW w:w="1435" w:type="dxa"/>
          </w:tcPr>
          <w:p w14:paraId="5D6B55BF"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79C5769F" w14:textId="77777777" w:rsidR="00AE4161" w:rsidRPr="003467EC" w:rsidRDefault="00AE4161" w:rsidP="00D40C16">
            <w:pPr>
              <w:tabs>
                <w:tab w:val="left" w:pos="567"/>
              </w:tabs>
              <w:spacing w:line="276" w:lineRule="auto"/>
              <w:ind w:firstLine="706"/>
              <w:rPr>
                <w:rFonts w:ascii="GHEA Grapalat" w:hAnsi="GHEA Grapalat"/>
                <w:b/>
                <w:bCs/>
                <w:i/>
                <w:lang w:val="hy-AM"/>
              </w:rPr>
            </w:pPr>
            <w:r w:rsidRPr="003467EC">
              <w:rPr>
                <w:rFonts w:ascii="GHEA Grapalat" w:hAnsi="GHEA Grapalat"/>
                <w:bCs/>
                <w:lang w:val="hy-AM"/>
              </w:rPr>
              <w:t xml:space="preserve">Հայտնում ենք, որ </w:t>
            </w:r>
            <w:r w:rsidRPr="003467EC">
              <w:rPr>
                <w:rFonts w:ascii="GHEA Grapalat" w:hAnsi="GHEA Grapalat"/>
                <w:bCs/>
                <w:iCs/>
                <w:lang w:val="hy-AM"/>
              </w:rPr>
              <w:t>«ՀՀ միջազգային վարկանիշի տրամադրում» միջոցառման մասով կատարված ծախսերի հաշվառումը իրականացվում է դրամարկղային եղանակով, ինչն էլ հաշվետվությամբ արտացոլված է:</w:t>
            </w:r>
          </w:p>
          <w:p w14:paraId="2764A3BB" w14:textId="77777777" w:rsidR="00AE4161" w:rsidRPr="003467EC" w:rsidRDefault="00AE4161" w:rsidP="00D40C16">
            <w:pPr>
              <w:spacing w:line="276" w:lineRule="auto"/>
              <w:ind w:firstLine="706"/>
              <w:rPr>
                <w:rFonts w:ascii="GHEA Grapalat" w:hAnsi="GHEA Grapalat"/>
                <w:b/>
                <w:bCs/>
                <w:i/>
                <w:iCs/>
                <w:lang w:val="hy-AM"/>
              </w:rPr>
            </w:pPr>
            <w:r w:rsidRPr="003467EC">
              <w:rPr>
                <w:rFonts w:ascii="GHEA Grapalat" w:hAnsi="GHEA Grapalat"/>
                <w:bCs/>
                <w:iCs/>
                <w:lang w:val="hy-AM"/>
              </w:rPr>
              <w:t xml:space="preserve">Միաժամանակ հայտնում ենք, որ տվյալ միջոցառման շրջանակներում մատուցված ծառայությունների դիմաց գործընկերների կողմից ներկայացվող հաշիվներում (Invoice) գումարները արտացոլված են արտարժույթով, ինչն էլ հաշվեգրման եղանակով հաշվառելու դեպքում՝ տարեվերջին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 որոնք մարելու ենթակա չեն, </w:t>
            </w:r>
            <w:r w:rsidRPr="003467EC">
              <w:rPr>
                <w:rFonts w:ascii="GHEA Grapalat" w:hAnsi="GHEA Grapalat"/>
                <w:bCs/>
                <w:iCs/>
                <w:lang w:val="hy-AM"/>
              </w:rPr>
              <w:lastRenderedPageBreak/>
              <w:t>ինչն էլ իր հերթին կհանգեցնի նախորդ ժամանակահատվածի ոչ իրական փաստացի ծախսի, որի հետևանքով էլ տվյալ հաշվետվությունը կդիտարկվի որպես ոչ արժանահավատ:</w:t>
            </w:r>
          </w:p>
          <w:p w14:paraId="5AE9FB0C" w14:textId="77777777" w:rsidR="00AE4161" w:rsidRPr="003467EC" w:rsidRDefault="00AE4161" w:rsidP="00D40C16">
            <w:pPr>
              <w:rPr>
                <w:rFonts w:ascii="GHEA Grapalat" w:hAnsi="GHEA Grapalat"/>
                <w:b/>
                <w:i/>
                <w:color w:val="000000"/>
                <w:shd w:val="clear" w:color="auto" w:fill="FFFFFF"/>
                <w:lang w:val="hy-AM"/>
              </w:rPr>
            </w:pPr>
          </w:p>
        </w:tc>
        <w:tc>
          <w:tcPr>
            <w:tcW w:w="4410" w:type="dxa"/>
          </w:tcPr>
          <w:p w14:paraId="5D50EB73" w14:textId="77777777" w:rsidR="00AE4161" w:rsidRPr="003467EC" w:rsidRDefault="00AE4161" w:rsidP="00D40C16">
            <w:pPr>
              <w:tabs>
                <w:tab w:val="left" w:pos="567"/>
              </w:tabs>
              <w:spacing w:line="276" w:lineRule="auto"/>
              <w:ind w:firstLine="706"/>
              <w:rPr>
                <w:rFonts w:ascii="GHEA Grapalat" w:hAnsi="GHEA Grapalat"/>
                <w:b/>
                <w:bCs/>
                <w:i/>
                <w:lang w:val="hy-AM"/>
              </w:rPr>
            </w:pPr>
            <w:r w:rsidRPr="003467EC">
              <w:rPr>
                <w:rFonts w:ascii="GHEA Grapalat" w:hAnsi="GHEA Grapalat"/>
                <w:bCs/>
                <w:lang w:val="hy-AM"/>
              </w:rPr>
              <w:lastRenderedPageBreak/>
              <w:t>ՀՀ ֆինանսների նախարարի 2014 թվականի հոկտեմբերի 24-ի «Հայաստանի Հանրապետության հանրային հատվածի հաշվապահական հաշվառման ստանդարտը հաստատելու մասին» թիվ 725-Ն հրամանի 2.22 պարագրաֆի համաձայն՝ հաշվապահական հաշվառման հաշվեգրման հիմունքի համաձայն` գործառնություն¬ները, այլ դեպքերը և իրադարձությունները ճանաչվում են, երբ դրանք տեղի են ունենում (և ոչ թե, երբ դրամական միջոցները կամ դրանց համարժեքները ստացվում կամ վճարվում են)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046590CB" w14:textId="77777777" w:rsidR="00AE4161" w:rsidRPr="003467EC" w:rsidRDefault="00AE4161" w:rsidP="00D40C16">
            <w:pPr>
              <w:tabs>
                <w:tab w:val="left" w:pos="567"/>
              </w:tabs>
              <w:spacing w:line="276" w:lineRule="auto"/>
              <w:ind w:firstLine="706"/>
              <w:rPr>
                <w:rFonts w:ascii="GHEA Grapalat" w:hAnsi="GHEA Grapalat"/>
                <w:b/>
                <w:bCs/>
                <w:i/>
                <w:lang w:val="hy-AM"/>
              </w:rPr>
            </w:pPr>
            <w:r w:rsidRPr="003467EC">
              <w:rPr>
                <w:rFonts w:ascii="GHEA Grapalat" w:hAnsi="GHEA Grapalat"/>
                <w:bCs/>
                <w:lang w:val="hy-AM"/>
              </w:rPr>
              <w:t xml:space="preserve">7.13 պարագրաֆի համաձայն՝ դրամական միջոցների հոսքերը, որոնք առաջացել են արտարժույթով կատարված </w:t>
            </w:r>
            <w:r w:rsidRPr="003467EC">
              <w:rPr>
                <w:rFonts w:ascii="GHEA Grapalat" w:hAnsi="GHEA Grapalat"/>
                <w:bCs/>
                <w:lang w:val="hy-AM"/>
              </w:rPr>
              <w:lastRenderedPageBreak/>
              <w:t>գործառնություններից, պետք է գրանցվեն կազմակերպության ֆունկցիոնալ արժույթով՝ արտարժույթի գումարի նկատմամբ կիրառելով ֆունկցիոնալ արժույթի և արտարժույթի միջև դրամական միջոցների հոսքերի օրվա դրությամբ առկա փոխանակման փոխարժեքը:</w:t>
            </w:r>
          </w:p>
          <w:p w14:paraId="47707272" w14:textId="77777777" w:rsidR="00AE4161" w:rsidRPr="003467EC" w:rsidRDefault="00AE4161" w:rsidP="00D40C16">
            <w:pPr>
              <w:tabs>
                <w:tab w:val="left" w:pos="567"/>
              </w:tabs>
              <w:spacing w:line="276" w:lineRule="auto"/>
              <w:ind w:firstLine="706"/>
              <w:rPr>
                <w:rFonts w:ascii="GHEA Grapalat" w:hAnsi="GHEA Grapalat"/>
                <w:b/>
                <w:bCs/>
                <w:i/>
                <w:lang w:val="hy-AM"/>
              </w:rPr>
            </w:pPr>
            <w:r w:rsidRPr="003467EC">
              <w:rPr>
                <w:rFonts w:ascii="GHEA Grapalat" w:hAnsi="GHEA Grapalat"/>
                <w:bCs/>
                <w:lang w:val="hy-AM"/>
              </w:rPr>
              <w:t xml:space="preserve">Վերոնշյալից ելնելով՝  հաշվետու ժամանակահատվածի կրեդիտորական պարտքը պետք է ձևակերպվեր Հ-4 «Հիմնարկի դեբիտորական, կրեդիտորական պարտքերի և պահեստավորված միջոցների մասին»  հաշվետվությունում, իսկ հաշվեքննվողի կողմից ներկայացվածը՝ «.... կրեդիտորական պարտք ճանաչելու եղանակով, հետագայում պարտքը մարելուց արտարժույթի փոխարժեքի փոփոխմամբ պայմանավորված առաջացնելու է անհամապատասխանություններ՝ դեբիտորական կամ կրեդիտորական պարտքեր»՝ հիմնավոր չէ, քանի որ արտարժույթի փոխարժեքի փոփոխությամբ պայմանավորված  շեղումները արտացոլվում են  ՀՀ ֆինանսների նախարարի 13.03.2019թ. N 254-Ն հրամանով հաստատված հավելվածի  Հ-8 «Ծրագրի միջոցառման գծով արդյունքային </w:t>
            </w:r>
            <w:r w:rsidRPr="003467EC">
              <w:rPr>
                <w:rFonts w:ascii="GHEA Grapalat" w:hAnsi="GHEA Grapalat"/>
                <w:bCs/>
                <w:lang w:val="hy-AM"/>
              </w:rPr>
              <w:lastRenderedPageBreak/>
              <w:t>(կատարողական) ցուցանիշների վերաբերյալ» հաշվետվության «Տարբերության պատճառը» սյունակում:</w:t>
            </w:r>
          </w:p>
        </w:tc>
      </w:tr>
      <w:tr w:rsidR="00AE4161" w:rsidRPr="00A173A9" w14:paraId="52987D4B" w14:textId="77777777" w:rsidTr="00D40C16">
        <w:trPr>
          <w:trHeight w:val="1201"/>
        </w:trPr>
        <w:tc>
          <w:tcPr>
            <w:tcW w:w="535" w:type="dxa"/>
            <w:vAlign w:val="center"/>
          </w:tcPr>
          <w:p w14:paraId="0D93BEEE"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3</w:t>
            </w:r>
          </w:p>
        </w:tc>
        <w:tc>
          <w:tcPr>
            <w:tcW w:w="5135" w:type="dxa"/>
            <w:vAlign w:val="center"/>
          </w:tcPr>
          <w:p w14:paraId="7810686E" w14:textId="77777777" w:rsidR="00AE4161" w:rsidRPr="003467EC" w:rsidRDefault="00AE4161" w:rsidP="00D40C16">
            <w:pPr>
              <w:rPr>
                <w:rFonts w:ascii="GHEA Grapalat" w:hAnsi="GHEA Grapalat"/>
                <w:b/>
                <w:i/>
                <w:lang w:val="hy-AM"/>
              </w:rPr>
            </w:pPr>
            <w:r w:rsidRPr="003467EC">
              <w:rPr>
                <w:rFonts w:ascii="GHEA Grapalat" w:hAnsi="GHEA Grapalat"/>
                <w:bCs/>
                <w:color w:val="000000"/>
                <w:szCs w:val="24"/>
                <w:shd w:val="clear" w:color="auto" w:fill="FFFFFF"/>
                <w:lang w:val="hy-AM"/>
              </w:rPr>
              <w:t xml:space="preserve">Առկա է անհամապատասխանություն </w:t>
            </w:r>
            <w:r w:rsidRPr="003467EC">
              <w:rPr>
                <w:rFonts w:ascii="GHEA Grapalat" w:eastAsia="Calibri" w:hAnsi="GHEA Grapalat"/>
                <w:bCs/>
                <w:szCs w:val="24"/>
                <w:lang w:val="hy-AM"/>
              </w:rPr>
              <w:t xml:space="preserve">2023 թվականին նոյեմբերի 9-ին ՀՀ ֆինանսների նախարարության և «Հ.-Ա.» ՓԲԸ միջև կնքված </w:t>
            </w:r>
            <w:r w:rsidRPr="003467EC">
              <w:rPr>
                <w:rFonts w:ascii="GHEA Grapalat" w:hAnsi="GHEA Grapalat"/>
                <w:color w:val="000000"/>
                <w:szCs w:val="24"/>
                <w:lang w:val="hy-AM"/>
              </w:rPr>
              <w:t>N</w:t>
            </w:r>
            <w:r w:rsidRPr="003467EC">
              <w:rPr>
                <w:rFonts w:ascii="GHEA Grapalat" w:eastAsia="Calibri" w:hAnsi="GHEA Grapalat"/>
                <w:bCs/>
                <w:szCs w:val="24"/>
                <w:lang w:val="hy-AM"/>
              </w:rPr>
              <w:t xml:space="preserve"> 2/2023 վարկային պայմանագրի 3-րդ կետի 3.5 ենթակետի պահանջի հետ։</w:t>
            </w:r>
          </w:p>
          <w:p w14:paraId="2883381A" w14:textId="77777777" w:rsidR="00AE4161" w:rsidRPr="003467EC" w:rsidRDefault="00AE4161" w:rsidP="00D40C16">
            <w:pPr>
              <w:tabs>
                <w:tab w:val="left" w:pos="567"/>
              </w:tabs>
              <w:rPr>
                <w:rFonts w:ascii="GHEA Grapalat" w:eastAsia="Calibri" w:hAnsi="GHEA Grapalat"/>
                <w:b/>
                <w:bCs/>
                <w:i/>
                <w:szCs w:val="24"/>
                <w:lang w:val="hy-AM"/>
              </w:rPr>
            </w:pPr>
            <w:r w:rsidRPr="003467EC">
              <w:rPr>
                <w:rFonts w:ascii="GHEA Grapalat" w:eastAsia="Calibri" w:hAnsi="GHEA Grapalat"/>
                <w:bCs/>
                <w:szCs w:val="24"/>
                <w:lang w:val="hy-AM"/>
              </w:rPr>
              <w:t xml:space="preserve">Համաձայն Mulberry փաստաթղթաշրջանառության էլեկտրոնային համակարգի «Հ.-Ա.» ՓԲԸ-ն 01.12.2023թ. և 25.12.2023թ. նույնաբովանդակ գրություններով դիմել է Նախարարությանը նշելով որ «Համաձայն սույն թվականի նոյեմբերի 7-ին ՀՀ ֆինանսների նախարարության և «Հ.-Ա.» ՓԲԸ միջև կնքված թիվ 2/2013 վարկային պայմանագրի 3.5 կետով սահմանված գրավի պայմանագիր կնքելու անհրաժեշտության Ձեզ ենք ներկայացնում  «Մ...Պ» ՓԲ ընկերությունից փաստացի գնված ապրանքի վերաբերյալ տեղեկատվությունը՝ որպես բյուջետային վարկի ապահովման միջոց գրավադրման նպատակով։ </w:t>
            </w:r>
          </w:p>
          <w:p w14:paraId="4D0C05E7" w14:textId="77777777" w:rsidR="00AE4161" w:rsidRPr="003467EC" w:rsidRDefault="00AE4161" w:rsidP="00D40C16">
            <w:pPr>
              <w:tabs>
                <w:tab w:val="left" w:pos="567"/>
              </w:tabs>
              <w:rPr>
                <w:rFonts w:ascii="GHEA Grapalat" w:eastAsia="Calibri" w:hAnsi="GHEA Grapalat"/>
                <w:b/>
                <w:bCs/>
                <w:i/>
                <w:szCs w:val="24"/>
                <w:lang w:val="hy-AM"/>
              </w:rPr>
            </w:pPr>
            <w:r w:rsidRPr="003467EC">
              <w:rPr>
                <w:rFonts w:ascii="GHEA Grapalat" w:eastAsia="Calibri" w:hAnsi="GHEA Grapalat"/>
                <w:bCs/>
                <w:szCs w:val="24"/>
                <w:lang w:val="hy-AM"/>
              </w:rPr>
              <w:t>Գրություններին, ընդ որում գրություններում նշված վարկային պայմանագրի ամսաթիվը և համարը չեն համապատասխանում հաշվեքննության առարկա վարկային պայմանագրի ամսաթվին և համարին, կից ներկայացվել են 21.11.2023թ-ի</w:t>
            </w:r>
            <w:r w:rsidRPr="003467EC" w:rsidDel="00C66106">
              <w:rPr>
                <w:rFonts w:ascii="GHEA Grapalat" w:eastAsia="Calibri" w:hAnsi="GHEA Grapalat"/>
                <w:bCs/>
                <w:szCs w:val="24"/>
                <w:lang w:val="hy-AM"/>
              </w:rPr>
              <w:t xml:space="preserve"> </w:t>
            </w:r>
            <w:r w:rsidRPr="003467EC">
              <w:rPr>
                <w:rFonts w:ascii="GHEA Grapalat" w:eastAsia="Calibri" w:hAnsi="GHEA Grapalat"/>
                <w:bCs/>
                <w:szCs w:val="24"/>
                <w:lang w:val="hy-AM"/>
              </w:rPr>
              <w:t xml:space="preserve">և 29.11.2023թ.-ի «Մ...Պ» ՓԲԸ-ի կողմից 5 տարեկան կոնյակի սպիրտ մատակարարման համար դուրս գրված ապրանքների մատակարարման հարկային հաշիվներ, համապատասխանաբար 363532 բ/լիտր </w:t>
            </w:r>
            <w:r w:rsidRPr="003467EC">
              <w:rPr>
                <w:rFonts w:ascii="GHEA Grapalat" w:eastAsia="Calibri" w:hAnsi="GHEA Grapalat"/>
                <w:bCs/>
                <w:szCs w:val="24"/>
                <w:lang w:val="hy-AM"/>
              </w:rPr>
              <w:lastRenderedPageBreak/>
              <w:t xml:space="preserve">գումարով՝ 756,873.62 հազ. դրամի և 329458.9 բ/լիտր գումարով 685,933.42 հազ. դրամի, որոնց հիման վրա,  սպիրտի համապատասխանությունը ՀՀ կառավարության 2023 թվականի սեպտեմբերի 7-ի </w:t>
            </w:r>
            <w:r w:rsidRPr="003467EC">
              <w:rPr>
                <w:rFonts w:ascii="GHEA Grapalat" w:eastAsia="Times New Roman" w:hAnsi="GHEA Grapalat"/>
                <w:color w:val="000000"/>
                <w:szCs w:val="24"/>
                <w:lang w:val="hy-AM"/>
              </w:rPr>
              <w:t>N</w:t>
            </w:r>
            <w:r w:rsidRPr="003467EC">
              <w:rPr>
                <w:rFonts w:ascii="GHEA Grapalat" w:eastAsia="Calibri" w:hAnsi="GHEA Grapalat"/>
                <w:bCs/>
                <w:szCs w:val="24"/>
                <w:lang w:val="hy-AM"/>
              </w:rPr>
              <w:t xml:space="preserve"> 1523-Լ որոշմամբ սահմանված չափորոշիչներին հավաստող փաստաթղթերի բացակայության պարագայում, 12.12.2023թ.-ին և 10.01.2024թ.-ին (սահմանվածից 12 օր ուշացումով) կնքվել են թիվ 1 և թիվ 2 «Շրջանառության մեջ գտնվող ապրանք(ներ)ի գրավի պայմանագրերը»։</w:t>
            </w:r>
          </w:p>
        </w:tc>
        <w:tc>
          <w:tcPr>
            <w:tcW w:w="1435" w:type="dxa"/>
          </w:tcPr>
          <w:p w14:paraId="614B3B31"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է</w:t>
            </w:r>
          </w:p>
        </w:tc>
        <w:tc>
          <w:tcPr>
            <w:tcW w:w="4140" w:type="dxa"/>
          </w:tcPr>
          <w:p w14:paraId="1E2AC38F"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 xml:space="preserve">Ինչ վերաբերվում է անհամամապատասխանությանը, որը վերաբերվում է պայմանագրի 3-րդ կետի-ի պահանջի հետ, հայտնում ենք, որ գրություններում նշված վարկային պայմանագրի ամսաթիվը և համարը չեն համապատասխանում հաշվեքննության առարկա հանդիսացող վարկային պայմանագրի ամսաթվին և համարին, կից ներկայացվել են 21.11.2023թ-ի և 29.11.2023թ.-ի «Մ...Պ» ՓԲԸ-ի կողմից 5 տարեկան կոնյակի սպիրտ մատակարարման համար դուրս գրված ապրանքների մատակարարման հարկային հաշիվների, համապատասխանաբար 363532 բ/լիտր գումարով՝ 756,873.62 հազ. դրամի և 329458.9 բ/լիտր գումարով 685,933.42 հազ. դրամի, որոնց հիման վրա, սպիրտի համապատասխանությունը ՀՀ կառավարության 2023 թվականի սեպտեմբերի 7-ի N 1523-Լ որոշմամբ սահմանված չափորոշիչներին հավաստող փաստաթղթերի բացակայության պարագայում, 12.12.2023թ.-ին և 10.01.2024թ.-ին (սահմանվածից 12 օր ուշացումով) կնքվել են թիվ 1 և թիվ 2 </w:t>
            </w:r>
            <w:r w:rsidRPr="003467EC">
              <w:rPr>
                <w:rFonts w:ascii="GHEA Grapalat" w:hAnsi="GHEA Grapalat"/>
                <w:color w:val="000000"/>
                <w:shd w:val="clear" w:color="auto" w:fill="FFFFFF"/>
                <w:lang w:val="hy-AM"/>
              </w:rPr>
              <w:lastRenderedPageBreak/>
              <w:t>«Շրջանառության մեջ գտնվող ապրանք(ներ)ի գրավի պայմանագրերը»։ Նշված գրությունները ներկայացվել են ՓԲԸ-ի կողմից, իսկ ՀՀ ՖՆ կողմից կազմված գրությունների համար հիմք են հանդիսացել ՓԲԸ-ի և ՀՀ ՖՆ-ի միջև կնքված վակային պայմանագրի ամսաթիվը, իսկ ինչ վերաբերվում է չափորոշիչներին համապատասխանելիությունը հավաստող փաստաթղթերին, ապա հայտնում ենք, որ դրանք փաթեթում առկա են և տրամադրվել են հաշվեքննողներին, ՀՀ կառավարության 2023 թվականի սեպտեմբերի 7-ի N 1523-Լ որոշմամբ սահմանված չափորոշիչներին համապատասխանելիության վերաբերյալ ՀՀ էկոնոմիկայի նախարարի տեղակալի 28.11.2023թ. թիվ 03/22947-2023 և 25.12.2023թ. թիվ 03/24946-2023 գրությունները, իսկ փորձաքննության արդյունքները չնայած այն բանին, որ ՀՀ ՖՆ-ը ներկայացնելու պարտավորվածություն չի եղել, այդուհանդերձ լրացվել են փաթեթում:</w:t>
            </w:r>
          </w:p>
        </w:tc>
        <w:tc>
          <w:tcPr>
            <w:tcW w:w="4410" w:type="dxa"/>
          </w:tcPr>
          <w:p w14:paraId="699D08FB"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w:t>
            </w:r>
            <w:r w:rsidRPr="003467EC">
              <w:rPr>
                <w:rFonts w:ascii="GHEA Grapalat" w:hAnsi="GHEA Grapalat"/>
                <w:color w:val="000000"/>
                <w:shd w:val="clear" w:color="auto" w:fill="FFFFFF"/>
                <w:lang w:val="hy-AM"/>
              </w:rPr>
              <w:tab/>
              <w:t>Համաձայն վարկային պայմանագրի գրավի պայմանագիրով որպես գրավի առարկա պետք է նախատեսվեր տրամադրված վարկի հաշվին ձեռք բերված հայկական կոնյակի սպիրտը, որը համապատասխանում է ՀՀ կառավարության 2023 թվականի սեպտեմբերի 7-ի N 1523-Լ որոշմամբ սահմանված չափորոշիչներին։ Գրավի պայմանագրով գրավի առարկա է նախատեսվել կոնյակի սպիրտ՝ առանց Կառավարության որոշմամբ սահմանված չափանիշներին համապատասխանության հավաստիացման։</w:t>
            </w:r>
          </w:p>
          <w:p w14:paraId="486E82B0"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w:t>
            </w:r>
            <w:r w:rsidRPr="003467EC">
              <w:rPr>
                <w:rFonts w:ascii="GHEA Grapalat" w:hAnsi="GHEA Grapalat"/>
                <w:color w:val="000000"/>
                <w:shd w:val="clear" w:color="auto" w:fill="FFFFFF"/>
                <w:lang w:val="hy-AM"/>
              </w:rPr>
              <w:tab/>
              <w:t>Վարկային պայմանագրի և գրավի պայմանագրերի ամսաթվերի անհամապատասխանություն հաշվեքննողների կողմից չի արձանագրվել, այլ արձանագրվել է գրավի պայմանագրի և հարկային հաշվի ամսաթվի անհամապատասխանություն:</w:t>
            </w:r>
          </w:p>
        </w:tc>
      </w:tr>
      <w:tr w:rsidR="00AE4161" w:rsidRPr="001A1F13" w14:paraId="7C16FA87" w14:textId="77777777" w:rsidTr="00D40C16">
        <w:trPr>
          <w:trHeight w:val="1201"/>
        </w:trPr>
        <w:tc>
          <w:tcPr>
            <w:tcW w:w="535" w:type="dxa"/>
            <w:vAlign w:val="center"/>
          </w:tcPr>
          <w:p w14:paraId="3F0B7A8A"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4</w:t>
            </w:r>
          </w:p>
        </w:tc>
        <w:tc>
          <w:tcPr>
            <w:tcW w:w="5135" w:type="dxa"/>
            <w:vAlign w:val="center"/>
          </w:tcPr>
          <w:p w14:paraId="3668E73C" w14:textId="77777777" w:rsidR="00AE4161" w:rsidRPr="003467EC" w:rsidRDefault="00AE4161" w:rsidP="00D40C16">
            <w:pPr>
              <w:rPr>
                <w:rFonts w:ascii="GHEA Grapalat" w:hAnsi="GHEA Grapalat"/>
                <w:b/>
                <w:i/>
                <w:lang w:val="hy-AM"/>
              </w:rPr>
            </w:pPr>
            <w:r w:rsidRPr="003467EC">
              <w:rPr>
                <w:rFonts w:ascii="GHEA Grapalat" w:hAnsi="GHEA Grapalat"/>
                <w:szCs w:val="24"/>
                <w:lang w:val="hy-AM"/>
              </w:rPr>
              <w:t xml:space="preserve">Առկա է անհամապատասխանություն «Հանրային հատվածի կազմակերպությունների հաշվապահական հաշվառման մասին» օրենքի 6-րդ հոդվածի 1-ին մասի և ՀՀ կառավարության 2015 թվականի մարտի 26-ի «Հանրային հատվածի կազմակերպություններում հաշվապահական </w:t>
            </w:r>
            <w:r w:rsidRPr="003467EC">
              <w:rPr>
                <w:rFonts w:ascii="GHEA Grapalat" w:hAnsi="GHEA Grapalat"/>
                <w:szCs w:val="24"/>
                <w:lang w:val="hy-AM"/>
              </w:rPr>
              <w:lastRenderedPageBreak/>
              <w:t>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313–Ն որոշման N 1 հավելվածի 3-րդ կետի 2-րդ ենթակետի, 4-րդ կետի 2-րդ ենթակետի և 5-րդ կետի պահանջների հետ։</w:t>
            </w:r>
          </w:p>
          <w:p w14:paraId="717BC03C" w14:textId="77777777" w:rsidR="00AE4161" w:rsidRPr="003467EC" w:rsidRDefault="00AE4161" w:rsidP="00D40C16">
            <w:pPr>
              <w:tabs>
                <w:tab w:val="left" w:pos="567"/>
              </w:tabs>
              <w:rPr>
                <w:rFonts w:ascii="GHEA Grapalat" w:eastAsia="Times New Roman" w:hAnsi="GHEA Grapalat" w:cs="Cambria Math"/>
                <w:b/>
                <w:bCs/>
                <w:i/>
                <w:color w:val="000000"/>
                <w:szCs w:val="24"/>
                <w:lang w:val="hy-AM"/>
              </w:rPr>
            </w:pPr>
            <w:r w:rsidRPr="003467EC">
              <w:rPr>
                <w:rFonts w:ascii="GHEA Grapalat" w:eastAsia="Times New Roman" w:hAnsi="GHEA Grapalat"/>
                <w:color w:val="000000"/>
                <w:szCs w:val="24"/>
                <w:lang w:val="hy-AM"/>
              </w:rPr>
              <w:t xml:space="preserve">Հաշվեքննությամբ պարզվել է, որ Նախարարությունում ներդրվել է </w:t>
            </w:r>
            <w:r w:rsidRPr="003467EC">
              <w:rPr>
                <w:rFonts w:ascii="GHEA Grapalat" w:hAnsi="GHEA Grapalat"/>
                <w:szCs w:val="24"/>
                <w:lang w:val="hy-AM"/>
              </w:rPr>
              <w:t>ՀՀՀՀՀՀՍ</w:t>
            </w:r>
            <w:r w:rsidRPr="003467EC">
              <w:rPr>
                <w:rFonts w:ascii="GHEA Grapalat" w:hAnsi="GHEA Grapalat"/>
                <w:szCs w:val="24"/>
                <w:lang w:val="hy-AM"/>
              </w:rPr>
              <w:noBreakHyphen/>
              <w:t>ի պահանջներին և հ</w:t>
            </w:r>
            <w:r w:rsidRPr="003467EC">
              <w:rPr>
                <w:rFonts w:ascii="GHEA Grapalat" w:eastAsia="Times New Roman" w:hAnsi="GHEA Grapalat"/>
                <w:bCs/>
                <w:color w:val="000000"/>
                <w:szCs w:val="24"/>
                <w:lang w:val="hy-AM"/>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Pr="003467EC">
              <w:rPr>
                <w:rFonts w:ascii="GHEA Grapalat" w:eastAsia="Times New Roman" w:hAnsi="GHEA Grapalat" w:cs="Cambria Math"/>
                <w:bCs/>
                <w:color w:val="000000"/>
                <w:szCs w:val="24"/>
                <w:lang w:val="hy-AM"/>
              </w:rPr>
              <w:t xml:space="preserve">։ </w:t>
            </w:r>
          </w:p>
          <w:p w14:paraId="338ABD07" w14:textId="189D3A15" w:rsidR="00AE4161" w:rsidRPr="003467EC" w:rsidRDefault="00AE4161" w:rsidP="00D40C16">
            <w:pPr>
              <w:tabs>
                <w:tab w:val="left" w:pos="567"/>
              </w:tabs>
              <w:rPr>
                <w:rFonts w:ascii="GHEA Grapalat" w:hAnsi="GHEA Grapalat"/>
                <w:b/>
                <w:i/>
                <w:szCs w:val="24"/>
                <w:lang w:val="hy-AM"/>
              </w:rPr>
            </w:pPr>
            <w:r w:rsidRPr="003467EC">
              <w:rPr>
                <w:rFonts w:ascii="GHEA Grapalat" w:eastAsia="Times New Roman" w:hAnsi="GHEA Grapalat" w:cs="Cambria Math"/>
                <w:bCs/>
                <w:color w:val="000000"/>
                <w:szCs w:val="24"/>
                <w:lang w:val="hy-AM"/>
              </w:rPr>
              <w:t>Սակայն հ</w:t>
            </w:r>
            <w:r w:rsidRPr="003467EC">
              <w:rPr>
                <w:rFonts w:ascii="GHEA Grapalat" w:hAnsi="GHEA Grapalat"/>
                <w:szCs w:val="24"/>
                <w:lang w:val="hy-AM"/>
              </w:rPr>
              <w:t xml:space="preserve">աշվեքննությունն ընդգրկող ժամանակաշրջանի ավարտի օրվա դրությամբ չի ապահովել ամբողջական անցումը հաշվապահական հաշվառման նոր համակարգին։ Ըստ այդմ, </w:t>
            </w:r>
            <w:r w:rsidRPr="003467EC">
              <w:rPr>
                <w:rFonts w:ascii="GHEA Grapalat" w:hAnsi="GHEA Grapalat" w:cs="Sylfaen"/>
                <w:szCs w:val="24"/>
                <w:lang w:val="hy-AM"/>
              </w:rPr>
              <w:t xml:space="preserve"> </w:t>
            </w:r>
            <w:r w:rsidR="00152FF8" w:rsidRPr="004F0C2F">
              <w:rPr>
                <w:rFonts w:ascii="GHEA Grapalat" w:hAnsi="GHEA Grapalat"/>
                <w:sz w:val="18"/>
                <w:szCs w:val="18"/>
                <w:lang w:val="hy-AM"/>
              </w:rPr>
              <w:t>Նախարարության</w:t>
            </w:r>
            <w:r w:rsidRPr="003467EC">
              <w:rPr>
                <w:rFonts w:ascii="GHEA Grapalat" w:hAnsi="GHEA Grapalat" w:cs="Sylfaen"/>
                <w:szCs w:val="24"/>
                <w:lang w:val="hy-AM"/>
              </w:rPr>
              <w:t xml:space="preserve"> կողմից վերահսկվող՝ պետությանը պատկանող  </w:t>
            </w:r>
            <w:r w:rsidRPr="003467EC">
              <w:rPr>
                <w:rFonts w:ascii="GHEA Grapalat" w:hAnsi="GHEA Grapalat" w:cs="Sylfaen"/>
                <w:szCs w:val="24"/>
                <w:lang w:val="de-DE"/>
              </w:rPr>
              <w:t>ակտիվներ</w:t>
            </w:r>
            <w:r w:rsidRPr="003467EC">
              <w:rPr>
                <w:rFonts w:ascii="GHEA Grapalat" w:hAnsi="GHEA Grapalat" w:cs="Sylfaen"/>
                <w:szCs w:val="24"/>
                <w:lang w:val="hy-AM"/>
              </w:rPr>
              <w:t>ի</w:t>
            </w:r>
            <w:r w:rsidRPr="003467EC">
              <w:rPr>
                <w:rFonts w:ascii="GHEA Grapalat" w:hAnsi="GHEA Grapalat" w:cs="Sylfaen"/>
                <w:szCs w:val="24"/>
                <w:lang w:val="de-DE"/>
              </w:rPr>
              <w:t xml:space="preserve"> և պարտավորություններ</w:t>
            </w:r>
            <w:r w:rsidRPr="003467EC">
              <w:rPr>
                <w:rFonts w:ascii="GHEA Grapalat" w:hAnsi="GHEA Grapalat" w:cs="Sylfaen"/>
                <w:szCs w:val="24"/>
                <w:lang w:val="hy-AM"/>
              </w:rPr>
              <w:t xml:space="preserve">ի ամբողջական հաշվապահական հաշվառում չի վարվում։ </w:t>
            </w:r>
            <w:r w:rsidRPr="003467EC">
              <w:rPr>
                <w:rFonts w:ascii="GHEA Grapalat" w:hAnsi="GHEA Grapalat"/>
                <w:szCs w:val="24"/>
                <w:lang w:val="hy-AM"/>
              </w:rPr>
              <w:t xml:space="preserve">Մասնավորապես, ՀՀՀՀՀՀՍ-ի պահանջներին և հաշվային պլանին համապատասխան հաշվապահական հաշվառման բացակայությամբ պայմանավորված </w:t>
            </w:r>
            <w:r w:rsidR="00152FF8" w:rsidRPr="004F0C2F">
              <w:rPr>
                <w:rFonts w:ascii="GHEA Grapalat" w:hAnsi="GHEA Grapalat"/>
                <w:sz w:val="18"/>
                <w:szCs w:val="18"/>
                <w:lang w:val="hy-AM"/>
              </w:rPr>
              <w:lastRenderedPageBreak/>
              <w:t>Նախարարության</w:t>
            </w:r>
            <w:r w:rsidRPr="003467EC">
              <w:rPr>
                <w:rFonts w:ascii="GHEA Grapalat" w:hAnsi="GHEA Grapalat"/>
                <w:szCs w:val="24"/>
                <w:lang w:val="hy-AM"/>
              </w:rPr>
              <w:t>հաշվեքննությունն ընդգրկող ժամանակաշրջանի ֆինանսական հաշվետվություններում  արտացոլված չէ</w:t>
            </w:r>
            <w:r w:rsidRPr="003467EC">
              <w:rPr>
                <w:rFonts w:ascii="GHEA Grapalat" w:hAnsi="GHEA Grapalat" w:cs="Calibri"/>
                <w:szCs w:val="24"/>
                <w:lang w:val="hy-AM"/>
              </w:rPr>
              <w:t xml:space="preserve"> Նախարարության կողմից վերահսկվող՝ 4,571.9 մլրդ դրամ (11,294.60 մլն ԱՄՆ դոլար) ընդհանուր գումարով ՀՀ պետական պարտքի</w:t>
            </w:r>
            <w:r w:rsidRPr="003467EC">
              <w:rPr>
                <w:rFonts w:ascii="GHEA Grapalat" w:hAnsi="GHEA Grapalat"/>
                <w:szCs w:val="24"/>
                <w:lang w:val="hy-AM"/>
              </w:rPr>
              <w:t xml:space="preserve"> վերաբերյալ տեղեկատվությունը։</w:t>
            </w:r>
          </w:p>
          <w:p w14:paraId="6C827980" w14:textId="127C26B3" w:rsidR="00AE4161" w:rsidRPr="003467EC" w:rsidRDefault="00AE4161" w:rsidP="00D40C16">
            <w:pPr>
              <w:tabs>
                <w:tab w:val="left" w:pos="426"/>
              </w:tabs>
              <w:rPr>
                <w:rFonts w:ascii="GHEA Grapalat" w:hAnsi="GHEA Grapalat" w:cs="Calibri"/>
                <w:b/>
                <w:i/>
                <w:szCs w:val="24"/>
                <w:lang w:val="hy-AM"/>
              </w:rPr>
            </w:pPr>
            <w:r w:rsidRPr="003467EC">
              <w:rPr>
                <w:rFonts w:ascii="GHEA Grapalat" w:hAnsi="GHEA Grapalat"/>
                <w:szCs w:val="24"/>
                <w:lang w:val="hy-AM"/>
              </w:rPr>
              <w:t xml:space="preserve">Արդյունքում, </w:t>
            </w:r>
            <w:r w:rsidR="00152FF8" w:rsidRPr="004F0C2F">
              <w:rPr>
                <w:rFonts w:ascii="GHEA Grapalat" w:hAnsi="GHEA Grapalat"/>
                <w:sz w:val="18"/>
                <w:szCs w:val="18"/>
                <w:lang w:val="hy-AM"/>
              </w:rPr>
              <w:t>Նախարարության</w:t>
            </w:r>
            <w:r w:rsidRPr="003467EC">
              <w:rPr>
                <w:rFonts w:ascii="GHEA Grapalat" w:hAnsi="GHEA Grapalat"/>
                <w:szCs w:val="24"/>
                <w:lang w:val="hy-AM"/>
              </w:rPr>
              <w:t xml:space="preserve"> կողմից չի ապահովվել հաշվեքննությունն ընդգրկող ժամանակաշրջանի ֆինանսական հաշվետվություններում դրամական հոսքերի, ակտիվների, զուտ ակտիվների, պարտավորությունների և գործունեության արդյունքների (հասույթ</w:t>
            </w:r>
            <w:r w:rsidRPr="003467EC">
              <w:rPr>
                <w:rFonts w:ascii="GHEA Grapalat" w:hAnsi="GHEA Grapalat"/>
                <w:szCs w:val="24"/>
                <w:lang w:val="hy-AM"/>
              </w:rPr>
              <w:softHyphen/>
              <w:t>նե</w:t>
            </w:r>
            <w:r w:rsidRPr="003467EC">
              <w:rPr>
                <w:rFonts w:ascii="GHEA Grapalat" w:hAnsi="GHEA Grapalat"/>
                <w:szCs w:val="24"/>
                <w:lang w:val="hy-AM"/>
              </w:rPr>
              <w:softHyphen/>
              <w:t>րի և ծախ</w:t>
            </w:r>
            <w:r w:rsidRPr="003467EC">
              <w:rPr>
                <w:rFonts w:ascii="GHEA Grapalat" w:hAnsi="GHEA Grapalat"/>
                <w:szCs w:val="24"/>
                <w:lang w:val="hy-AM"/>
              </w:rPr>
              <w:softHyphen/>
              <w:t xml:space="preserve">սերի) վերաբերյալ տեղեկատվության ամբողջական, հետևաբար նաև՝ ճշմարիտ/արժանահավատ  ներկայացումը, որն էլ </w:t>
            </w:r>
            <w:r w:rsidRPr="003467EC">
              <w:rPr>
                <w:rFonts w:ascii="GHEA Grapalat" w:hAnsi="GHEA Grapalat"/>
                <w:bCs/>
                <w:iCs/>
                <w:szCs w:val="24"/>
                <w:shd w:val="clear" w:color="auto" w:fill="FFFFFF"/>
                <w:lang w:val="hy-AM"/>
              </w:rPr>
              <w:t xml:space="preserve">հանգեցրել է </w:t>
            </w:r>
            <w:r w:rsidRPr="003467EC">
              <w:rPr>
                <w:rFonts w:ascii="GHEA Grapalat" w:hAnsi="GHEA Grapalat"/>
                <w:szCs w:val="24"/>
                <w:lang w:val="hy-AM"/>
              </w:rPr>
              <w:t>ֆինանսական հաշվետվությունների</w:t>
            </w:r>
            <w:r w:rsidRPr="003467EC">
              <w:rPr>
                <w:rFonts w:ascii="GHEA Grapalat" w:hAnsi="GHEA Grapalat"/>
                <w:bCs/>
                <w:iCs/>
                <w:szCs w:val="24"/>
                <w:shd w:val="clear" w:color="auto" w:fill="FFFFFF"/>
                <w:lang w:val="hy-AM"/>
              </w:rPr>
              <w:t xml:space="preserve"> խեղաթյուրման՝ </w:t>
            </w:r>
            <w:r w:rsidRPr="003467EC">
              <w:rPr>
                <w:rFonts w:ascii="GHEA Grapalat" w:hAnsi="GHEA Grapalat" w:cs="Calibri"/>
                <w:szCs w:val="24"/>
                <w:lang w:val="hy-AM"/>
              </w:rPr>
              <w:t>Նախարարության կողմից վերահսկվող ՀՀ պետական պարտքի</w:t>
            </w:r>
            <w:r w:rsidRPr="003467EC">
              <w:rPr>
                <w:rFonts w:ascii="GHEA Grapalat" w:hAnsi="GHEA Grapalat"/>
                <w:szCs w:val="24"/>
                <w:lang w:val="hy-AM"/>
              </w:rPr>
              <w:t xml:space="preserve"> </w:t>
            </w:r>
            <w:r w:rsidRPr="003467EC">
              <w:rPr>
                <w:rFonts w:ascii="GHEA Grapalat" w:hAnsi="GHEA Grapalat" w:cs="Calibri"/>
                <w:szCs w:val="24"/>
                <w:lang w:val="hy-AM"/>
              </w:rPr>
              <w:t>4,571.9 մլրդ դրամ գումարի չափով:</w:t>
            </w:r>
          </w:p>
          <w:p w14:paraId="647C1A09" w14:textId="77777777" w:rsidR="00AE4161" w:rsidRPr="003467EC" w:rsidRDefault="00AE4161" w:rsidP="00D40C16">
            <w:pPr>
              <w:rPr>
                <w:rFonts w:ascii="GHEA Grapalat" w:hAnsi="GHEA Grapalat"/>
                <w:b/>
                <w:i/>
                <w:szCs w:val="24"/>
                <w:lang w:val="hy-AM"/>
              </w:rPr>
            </w:pPr>
          </w:p>
        </w:tc>
        <w:tc>
          <w:tcPr>
            <w:tcW w:w="1435" w:type="dxa"/>
          </w:tcPr>
          <w:p w14:paraId="07FFB2E6"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777EDD0B"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Հիմնավորումները ներկայացված են 1.3 կետում</w:t>
            </w:r>
          </w:p>
        </w:tc>
        <w:tc>
          <w:tcPr>
            <w:tcW w:w="4410" w:type="dxa"/>
          </w:tcPr>
          <w:p w14:paraId="58F2F7BD"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Մեկնաբանությունը ներկայացված է 1.3 կետում։</w:t>
            </w:r>
          </w:p>
        </w:tc>
      </w:tr>
      <w:tr w:rsidR="00AE4161" w:rsidRPr="00A173A9" w14:paraId="68D31445" w14:textId="77777777" w:rsidTr="00D40C16">
        <w:trPr>
          <w:trHeight w:val="1201"/>
        </w:trPr>
        <w:tc>
          <w:tcPr>
            <w:tcW w:w="535" w:type="dxa"/>
            <w:vAlign w:val="center"/>
          </w:tcPr>
          <w:p w14:paraId="18960A53"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5</w:t>
            </w:r>
          </w:p>
        </w:tc>
        <w:tc>
          <w:tcPr>
            <w:tcW w:w="5135" w:type="dxa"/>
            <w:vAlign w:val="center"/>
          </w:tcPr>
          <w:p w14:paraId="4F16E09A" w14:textId="77777777" w:rsidR="00AE4161" w:rsidRPr="003467EC" w:rsidRDefault="00AE4161" w:rsidP="00D40C16">
            <w:pPr>
              <w:rPr>
                <w:rFonts w:ascii="GHEA Grapalat" w:hAnsi="GHEA Grapalat"/>
                <w:b/>
                <w:i/>
                <w:lang w:val="hy-AM"/>
              </w:rPr>
            </w:pPr>
            <w:r w:rsidRPr="003467EC">
              <w:rPr>
                <w:rFonts w:ascii="GHEA Grapalat" w:hAnsi="GHEA Grapalat"/>
                <w:szCs w:val="24"/>
                <w:lang w:val="hy-AM"/>
              </w:rPr>
              <w:t>Առկա է անհամապատասխանություն</w:t>
            </w:r>
            <w:r w:rsidRPr="003467EC">
              <w:rPr>
                <w:rFonts w:ascii="GHEA Grapalat" w:eastAsia="Times New Roman" w:hAnsi="GHEA Grapalat"/>
                <w:szCs w:val="24"/>
                <w:lang w:val="hy-AM"/>
              </w:rPr>
              <w:t xml:space="preserve"> «Ներքին աուդիտի մասին» ՀՀ օրենքի </w:t>
            </w:r>
            <w:r w:rsidRPr="003467EC">
              <w:rPr>
                <w:rFonts w:ascii="GHEA Grapalat" w:hAnsi="GHEA Grapalat"/>
                <w:color w:val="000000"/>
                <w:szCs w:val="24"/>
                <w:shd w:val="clear" w:color="auto" w:fill="FFFFFF"/>
                <w:lang w:val="hy-AM"/>
              </w:rPr>
              <w:t xml:space="preserve">13-րդ հոդվածի 4-րդ մասի  1-ին, 2-րդ, 6-րդ և 7-րդ կետերի </w:t>
            </w:r>
            <w:r w:rsidRPr="003467EC">
              <w:rPr>
                <w:rFonts w:ascii="GHEA Grapalat" w:eastAsia="Times New Roman" w:hAnsi="GHEA Grapalat"/>
                <w:szCs w:val="24"/>
                <w:lang w:val="hy-AM"/>
              </w:rPr>
              <w:t>պահանջների հետ։</w:t>
            </w:r>
          </w:p>
          <w:p w14:paraId="3BB3549A" w14:textId="77777777" w:rsidR="00AE4161" w:rsidRPr="003467EC" w:rsidRDefault="00AE4161" w:rsidP="00D40C16">
            <w:pPr>
              <w:tabs>
                <w:tab w:val="left" w:pos="567"/>
              </w:tabs>
              <w:rPr>
                <w:rFonts w:ascii="GHEA Grapalat" w:hAnsi="GHEA Grapalat"/>
                <w:b/>
                <w:i/>
                <w:color w:val="000000"/>
                <w:szCs w:val="24"/>
                <w:shd w:val="clear" w:color="auto" w:fill="FFFFFF"/>
                <w:lang w:val="hy-AM"/>
              </w:rPr>
            </w:pPr>
            <w:r w:rsidRPr="003467EC">
              <w:rPr>
                <w:rFonts w:ascii="GHEA Grapalat" w:eastAsia="Times New Roman" w:hAnsi="GHEA Grapalat"/>
                <w:szCs w:val="24"/>
                <w:lang w:val="hy-AM"/>
              </w:rPr>
              <w:t xml:space="preserve">Նախարարության 20.02.2023թ. N </w:t>
            </w:r>
            <w:r w:rsidRPr="003467EC">
              <w:rPr>
                <w:rFonts w:ascii="GHEA Grapalat" w:hAnsi="GHEA Grapalat"/>
                <w:color w:val="000000"/>
                <w:szCs w:val="24"/>
                <w:shd w:val="clear" w:color="auto" w:fill="FFFFFF"/>
                <w:lang w:val="hy-AM"/>
              </w:rPr>
              <w:t xml:space="preserve">01/17/3676-2024 գրությամբ ներկայացվել է «Ներքին աուդիտի մասին» ՀՀ օրենքի 13-րդ հոդվածի 4-րդ մասով սահմանված Նախարարության կողմից իրականացվող գործառույթների վերաբերյալ </w:t>
            </w:r>
            <w:r w:rsidRPr="003467EC">
              <w:rPr>
                <w:rFonts w:ascii="GHEA Grapalat" w:hAnsi="GHEA Grapalat"/>
                <w:color w:val="000000"/>
                <w:szCs w:val="24"/>
                <w:shd w:val="clear" w:color="auto" w:fill="FFFFFF"/>
                <w:lang w:val="hy-AM"/>
              </w:rPr>
              <w:lastRenderedPageBreak/>
              <w:t>տեղեկատվություն, որի վերլուծությամբ պարզվել է, որ չի ապահովվել</w:t>
            </w:r>
          </w:p>
          <w:p w14:paraId="69C17DEC" w14:textId="77777777" w:rsidR="00AE4161" w:rsidRPr="003467EC" w:rsidRDefault="00AE4161" w:rsidP="00AE4161">
            <w:pPr>
              <w:numPr>
                <w:ilvl w:val="0"/>
                <w:numId w:val="45"/>
              </w:numPr>
              <w:shd w:val="clear" w:color="auto" w:fill="FFFFFF"/>
              <w:tabs>
                <w:tab w:val="left" w:pos="567"/>
                <w:tab w:val="left" w:pos="851"/>
                <w:tab w:val="left" w:pos="993"/>
              </w:tabs>
              <w:ind w:left="0" w:firstLine="567"/>
              <w:jc w:val="both"/>
              <w:rPr>
                <w:rFonts w:ascii="GHEA Grapalat" w:hAnsi="GHEA Grapalat" w:cs="Arial"/>
                <w:b/>
                <w:i/>
                <w:lang w:val="hy-AM" w:eastAsia="en-GB"/>
              </w:rPr>
            </w:pPr>
            <w:r w:rsidRPr="003467EC">
              <w:rPr>
                <w:rFonts w:ascii="GHEA Grapalat" w:hAnsi="GHEA Grapalat"/>
                <w:color w:val="000000"/>
                <w:lang w:val="hy-AM"/>
              </w:rPr>
              <w:t xml:space="preserve">ներքին աուդիտորների ուսուցման և շարունակական մասնագիտական վերապատրաստման համակարգի առկայությունը, այն դեպքում, որ </w:t>
            </w:r>
            <w:r w:rsidRPr="003467EC">
              <w:rPr>
                <w:rFonts w:ascii="GHEA Grapalat" w:hAnsi="GHEA Grapalat" w:cs="Arial"/>
                <w:lang w:val="hy-AM" w:eastAsia="en-GB"/>
              </w:rPr>
              <w:t>ՀՀ ֆինանսների նախարարի 2014 թվականի օգոստոսի 21-ի թիվ 541-Ն հրամանով հաստատված կարգի 3-րդ կետի համաձայն՝ աուդիտորները յուրաքանչյուր տարին մեկ անգամ պարտադիր պետք է անցնեն վերապատրաստում (</w:t>
            </w:r>
            <w:r w:rsidRPr="003467EC">
              <w:rPr>
                <w:rFonts w:ascii="GHEA Grapalat" w:hAnsi="GHEA Grapalat" w:cs="Arial"/>
                <w:szCs w:val="24"/>
                <w:lang w:val="hy-AM" w:eastAsia="en-GB"/>
              </w:rPr>
              <w:t>N 541-Ն</w:t>
            </w:r>
            <w:r w:rsidRPr="003467EC">
              <w:rPr>
                <w:rFonts w:ascii="GHEA Grapalat" w:eastAsia="Times New Roman" w:hAnsi="GHEA Grapalat" w:cs="Arial"/>
                <w:szCs w:val="24"/>
                <w:lang w:val="hy-AM" w:eastAsia="en-GB"/>
              </w:rPr>
              <w:t xml:space="preserve"> հրամանն ուժը կորցրել է 30.12.2023 թվականի դեկտեմբերի 30-ին</w:t>
            </w:r>
            <w:r w:rsidRPr="003467EC">
              <w:rPr>
                <w:rFonts w:ascii="GHEA Grapalat" w:hAnsi="GHEA Grapalat" w:cs="Arial"/>
                <w:lang w:val="hy-AM" w:eastAsia="en-GB"/>
              </w:rPr>
              <w:t>):</w:t>
            </w:r>
          </w:p>
          <w:p w14:paraId="3F08A8BE" w14:textId="77777777" w:rsidR="00AE4161" w:rsidRPr="003467EC" w:rsidRDefault="00AE4161" w:rsidP="00D40C16">
            <w:pPr>
              <w:shd w:val="clear" w:color="auto" w:fill="FFFFFF"/>
              <w:tabs>
                <w:tab w:val="left" w:pos="567"/>
              </w:tabs>
              <w:rPr>
                <w:rFonts w:ascii="GHEA Grapalat" w:hAnsi="GHEA Grapalat" w:cs="Arial"/>
                <w:b/>
                <w:i/>
                <w:szCs w:val="24"/>
                <w:lang w:val="hy-AM" w:eastAsia="en-GB"/>
              </w:rPr>
            </w:pPr>
            <w:r w:rsidRPr="003467EC">
              <w:rPr>
                <w:rFonts w:ascii="GHEA Grapalat" w:hAnsi="GHEA Grapalat" w:cs="Arial"/>
                <w:szCs w:val="24"/>
                <w:lang w:val="hy-AM" w:eastAsia="en-GB"/>
              </w:rPr>
              <w:tab/>
              <w:t>2023թ. աուդիտորների շարունակական մասնագիտական վերապատրաստման դասընթացներ չեն անցկացվել:</w:t>
            </w:r>
          </w:p>
          <w:p w14:paraId="4A3E4AFA" w14:textId="77777777" w:rsidR="00AE4161" w:rsidRPr="003467EC" w:rsidRDefault="00AE4161" w:rsidP="00AE4161">
            <w:pPr>
              <w:numPr>
                <w:ilvl w:val="0"/>
                <w:numId w:val="44"/>
              </w:numPr>
              <w:shd w:val="clear" w:color="auto" w:fill="FFFFFF"/>
              <w:tabs>
                <w:tab w:val="left" w:pos="567"/>
              </w:tabs>
              <w:ind w:left="0" w:firstLine="426"/>
              <w:jc w:val="both"/>
              <w:rPr>
                <w:rFonts w:ascii="GHEA Grapalat" w:eastAsia="Times New Roman" w:hAnsi="GHEA Grapalat"/>
                <w:b/>
                <w:i/>
                <w:color w:val="000000"/>
                <w:szCs w:val="24"/>
                <w:lang w:val="hy-AM"/>
              </w:rPr>
            </w:pPr>
            <w:r w:rsidRPr="003467EC">
              <w:rPr>
                <w:rFonts w:ascii="GHEA Grapalat" w:eastAsia="Times New Roman" w:hAnsi="GHEA Grapalat"/>
                <w:color w:val="000000"/>
                <w:szCs w:val="24"/>
                <w:lang w:val="hy-AM"/>
              </w:rPr>
              <w:t>Ներքին աուդիտի գործընթացի համակարգումը և ներդաշնակեցումը։</w:t>
            </w:r>
          </w:p>
          <w:p w14:paraId="52CF3D60" w14:textId="77777777" w:rsidR="00AE4161" w:rsidRPr="003467EC" w:rsidRDefault="00AE4161" w:rsidP="00AE4161">
            <w:pPr>
              <w:numPr>
                <w:ilvl w:val="0"/>
                <w:numId w:val="44"/>
              </w:numPr>
              <w:shd w:val="clear" w:color="auto" w:fill="FFFFFF"/>
              <w:tabs>
                <w:tab w:val="left" w:pos="567"/>
              </w:tabs>
              <w:ind w:left="0" w:firstLine="426"/>
              <w:jc w:val="both"/>
              <w:rPr>
                <w:rFonts w:ascii="GHEA Grapalat" w:eastAsia="Times New Roman" w:hAnsi="GHEA Grapalat"/>
                <w:b/>
                <w:i/>
                <w:color w:val="000000"/>
                <w:szCs w:val="24"/>
                <w:lang w:val="hy-AM"/>
              </w:rPr>
            </w:pPr>
            <w:r w:rsidRPr="003467EC">
              <w:rPr>
                <w:rFonts w:ascii="GHEA Grapalat" w:eastAsia="Times New Roman" w:hAnsi="GHEA Grapalat"/>
                <w:color w:val="000000"/>
                <w:szCs w:val="24"/>
                <w:lang w:val="hy-AM"/>
              </w:rPr>
              <w:t>Հայաստանի Հանրապետության և այլ երկրների ներքին աուդիտի ոլորտի հաստատությունների և մարմինների հետ համագործակցությունը։</w:t>
            </w:r>
          </w:p>
          <w:p w14:paraId="73725C92" w14:textId="77777777" w:rsidR="00AE4161" w:rsidRPr="003467EC" w:rsidRDefault="00AE4161" w:rsidP="00AE4161">
            <w:pPr>
              <w:numPr>
                <w:ilvl w:val="0"/>
                <w:numId w:val="44"/>
              </w:numPr>
              <w:shd w:val="clear" w:color="auto" w:fill="FFFFFF"/>
              <w:tabs>
                <w:tab w:val="left" w:pos="567"/>
              </w:tabs>
              <w:ind w:left="0" w:firstLine="426"/>
              <w:jc w:val="both"/>
              <w:rPr>
                <w:rFonts w:ascii="GHEA Grapalat" w:eastAsia="Times New Roman" w:hAnsi="GHEA Grapalat"/>
                <w:b/>
                <w:i/>
                <w:color w:val="000000"/>
                <w:szCs w:val="24"/>
                <w:lang w:val="hy-AM"/>
              </w:rPr>
            </w:pPr>
            <w:r w:rsidRPr="003467EC">
              <w:rPr>
                <w:rFonts w:ascii="GHEA Grapalat" w:eastAsia="Times New Roman" w:hAnsi="GHEA Grapalat"/>
                <w:color w:val="000000"/>
                <w:szCs w:val="24"/>
                <w:lang w:val="hy-AM"/>
              </w:rPr>
              <w:t>Կազմակերպությունների ներքին աուդիտի ստորաբաժանումների, ներքին աուդիտորների, ինչպես նաև ներքին աուդիտի ստորաբաժանումների կանոնակարգերի գրանցամատյանի ստեղծումը և վարումը:</w:t>
            </w:r>
          </w:p>
        </w:tc>
        <w:tc>
          <w:tcPr>
            <w:tcW w:w="1435" w:type="dxa"/>
          </w:tcPr>
          <w:p w14:paraId="05563EEF"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58B90DE5" w14:textId="77777777" w:rsidR="00AE4161" w:rsidRPr="003467EC" w:rsidRDefault="00AE4161" w:rsidP="00D40C16">
            <w:pPr>
              <w:shd w:val="clear" w:color="auto" w:fill="FFFFFF"/>
              <w:tabs>
                <w:tab w:val="left" w:pos="426"/>
              </w:tabs>
              <w:spacing w:line="276" w:lineRule="auto"/>
              <w:rPr>
                <w:rFonts w:ascii="GHEA Grapalat" w:hAnsi="GHEA Grapalat" w:cs="Sylfaen"/>
                <w:b/>
                <w:i/>
                <w:lang w:val="de-DE"/>
              </w:rPr>
            </w:pPr>
            <w:r w:rsidRPr="003467EC">
              <w:rPr>
                <w:rFonts w:ascii="GHEA Grapalat" w:hAnsi="GHEA Grapalat" w:cs="Sylfaen"/>
                <w:lang w:val="de-DE"/>
              </w:rPr>
              <w:t>Հայտնում ենք, որ համաձայն ՀՀ ֆինանսների նախարարի 2023թ. դեկտեմբերի 28-ի 516-Ն հրամանի՝ փոփոխվել է տարին մեկ անգամ պարտադիր շարունակական մասնագիտական վերապատրաստման պահանջը, այն սահմանելով 3 տարին մեկ անգամ:</w:t>
            </w:r>
          </w:p>
          <w:p w14:paraId="4E56F770" w14:textId="77777777" w:rsidR="00AE4161" w:rsidRPr="003467EC" w:rsidRDefault="00AE4161" w:rsidP="00D40C16">
            <w:pPr>
              <w:shd w:val="clear" w:color="auto" w:fill="FFFFFF"/>
              <w:tabs>
                <w:tab w:val="left" w:pos="426"/>
              </w:tabs>
              <w:spacing w:line="276" w:lineRule="auto"/>
              <w:rPr>
                <w:rFonts w:ascii="GHEA Grapalat" w:hAnsi="GHEA Grapalat" w:cs="Sylfaen"/>
                <w:b/>
                <w:i/>
                <w:lang w:val="de-DE"/>
              </w:rPr>
            </w:pPr>
            <w:r w:rsidRPr="003467EC">
              <w:rPr>
                <w:rFonts w:ascii="GHEA Grapalat" w:hAnsi="GHEA Grapalat" w:cs="Sylfaen"/>
                <w:lang w:val="de-DE"/>
              </w:rPr>
              <w:lastRenderedPageBreak/>
              <w:t xml:space="preserve">Ելնելով վերոգրյալից՝ կարող ենք փաստել, որ 2023թ.-ի մասով </w:t>
            </w:r>
            <w:r w:rsidRPr="003467EC">
              <w:rPr>
                <w:rFonts w:ascii="GHEA Grapalat" w:hAnsi="GHEA Grapalat"/>
                <w:color w:val="000000"/>
                <w:lang w:val="hy-AM"/>
              </w:rPr>
              <w:t xml:space="preserve">ներքին աուդիտորների ուսուցման և շարունակական մասնագիտական </w:t>
            </w:r>
            <w:r w:rsidRPr="003467EC">
              <w:rPr>
                <w:rFonts w:ascii="GHEA Grapalat" w:hAnsi="GHEA Grapalat" w:cs="Sylfaen"/>
                <w:lang w:val="de-DE"/>
              </w:rPr>
              <w:t>վերապատրաստման պարտադիր պահանջը վերացել է:</w:t>
            </w:r>
          </w:p>
          <w:p w14:paraId="795F5714" w14:textId="77777777" w:rsidR="00AE4161" w:rsidRPr="003467EC" w:rsidRDefault="00AE4161" w:rsidP="00D40C16">
            <w:pPr>
              <w:rPr>
                <w:rFonts w:ascii="GHEA Grapalat" w:hAnsi="GHEA Grapalat"/>
                <w:b/>
                <w:i/>
                <w:color w:val="000000"/>
                <w:shd w:val="clear" w:color="auto" w:fill="FFFFFF"/>
                <w:lang w:val="hy-AM"/>
              </w:rPr>
            </w:pPr>
          </w:p>
        </w:tc>
        <w:tc>
          <w:tcPr>
            <w:tcW w:w="4410" w:type="dxa"/>
          </w:tcPr>
          <w:p w14:paraId="599CA0D6" w14:textId="77777777" w:rsidR="00AE4161" w:rsidRPr="003467EC" w:rsidRDefault="00AE4161" w:rsidP="00D40C16">
            <w:pPr>
              <w:shd w:val="clear" w:color="auto" w:fill="FFFFFF"/>
              <w:tabs>
                <w:tab w:val="left" w:pos="426"/>
              </w:tabs>
              <w:spacing w:line="276" w:lineRule="auto"/>
              <w:rPr>
                <w:rFonts w:ascii="GHEA Grapalat" w:hAnsi="GHEA Grapalat" w:cs="Sylfaen"/>
                <w:b/>
                <w:i/>
                <w:lang w:val="de-DE"/>
              </w:rPr>
            </w:pPr>
            <w:r w:rsidRPr="003467EC">
              <w:rPr>
                <w:rFonts w:ascii="GHEA Grapalat" w:eastAsia="Times New Roman" w:hAnsi="GHEA Grapalat"/>
                <w:color w:val="000000"/>
                <w:lang w:val="hy-AM"/>
              </w:rPr>
              <w:lastRenderedPageBreak/>
              <w:t>Անհամապատասխանությունն արձանագրվել է հաշվետու ժամանակահատվածի՝ 2023 թվականի համար, իսկ ՀՀ ֆինանսների նախարարի 2023թ. դեկտեմբերի 28-ի 516-Ն հրամանն ուժի մեջ է մտել 2023թ. դեկտեմբերի 30-ին:</w:t>
            </w:r>
          </w:p>
        </w:tc>
      </w:tr>
      <w:tr w:rsidR="00AE4161" w:rsidRPr="001A1F13" w14:paraId="47CB1B94" w14:textId="77777777" w:rsidTr="00D40C16">
        <w:trPr>
          <w:trHeight w:val="1201"/>
        </w:trPr>
        <w:tc>
          <w:tcPr>
            <w:tcW w:w="535" w:type="dxa"/>
            <w:vAlign w:val="center"/>
          </w:tcPr>
          <w:p w14:paraId="04BD95CE"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6</w:t>
            </w:r>
          </w:p>
        </w:tc>
        <w:tc>
          <w:tcPr>
            <w:tcW w:w="5135" w:type="dxa"/>
            <w:vAlign w:val="center"/>
          </w:tcPr>
          <w:p w14:paraId="7828A12D" w14:textId="77777777" w:rsidR="00AE4161" w:rsidRPr="003467EC" w:rsidRDefault="00AE4161" w:rsidP="00D40C16">
            <w:pPr>
              <w:rPr>
                <w:rFonts w:ascii="GHEA Grapalat" w:hAnsi="GHEA Grapalat"/>
                <w:b/>
                <w:i/>
                <w:lang w:val="hy-AM"/>
              </w:rPr>
            </w:pPr>
            <w:r w:rsidRPr="003467EC">
              <w:rPr>
                <w:rFonts w:ascii="GHEA Grapalat" w:eastAsia="Times New Roman" w:hAnsi="GHEA Grapalat"/>
                <w:szCs w:val="24"/>
                <w:lang w:val="hy-AM"/>
              </w:rPr>
              <w:t>Առկա է անհամապատասխանություն «Ներքին աուդիտի մասին» ՀՀ օրենքի 5-րդ հոդվածի 2-րդ և 3-րդ մասերի պահանջների հետ:</w:t>
            </w:r>
          </w:p>
          <w:p w14:paraId="49BC3508" w14:textId="77777777" w:rsidR="00AE4161" w:rsidRPr="003467EC" w:rsidRDefault="00AE4161" w:rsidP="00D40C16">
            <w:pPr>
              <w:rPr>
                <w:rFonts w:ascii="GHEA Grapalat" w:hAnsi="GHEA Grapalat"/>
                <w:b/>
                <w:i/>
                <w:lang w:val="hy-AM"/>
              </w:rPr>
            </w:pPr>
            <w:r w:rsidRPr="003467EC">
              <w:rPr>
                <w:rFonts w:ascii="GHEA Grapalat" w:hAnsi="GHEA Grapalat"/>
                <w:szCs w:val="24"/>
                <w:lang w:val="hy-AM"/>
              </w:rPr>
              <w:t>Նախարարությունում չի ապահովվել ներքին աուդիտի համակարգի առկայությունը:</w:t>
            </w:r>
          </w:p>
          <w:p w14:paraId="544B4D25" w14:textId="77777777" w:rsidR="00AE4161" w:rsidRPr="003467EC" w:rsidRDefault="00AE4161" w:rsidP="00D40C16">
            <w:pPr>
              <w:rPr>
                <w:rFonts w:ascii="GHEA Grapalat" w:hAnsi="GHEA Grapalat"/>
                <w:b/>
                <w:i/>
                <w:szCs w:val="24"/>
                <w:lang w:val="hy-AM"/>
              </w:rPr>
            </w:pPr>
          </w:p>
        </w:tc>
        <w:tc>
          <w:tcPr>
            <w:tcW w:w="1435" w:type="dxa"/>
          </w:tcPr>
          <w:p w14:paraId="67DB6B17"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Ընթացքում է</w:t>
            </w:r>
          </w:p>
        </w:tc>
        <w:tc>
          <w:tcPr>
            <w:tcW w:w="4140" w:type="dxa"/>
          </w:tcPr>
          <w:p w14:paraId="67A84BB6" w14:textId="77777777" w:rsidR="00AE4161" w:rsidRPr="003467EC" w:rsidRDefault="00AE4161" w:rsidP="00D40C16">
            <w:pPr>
              <w:spacing w:line="276" w:lineRule="auto"/>
              <w:ind w:firstLine="562"/>
              <w:rPr>
                <w:rFonts w:ascii="GHEA Grapalat" w:hAnsi="GHEA Grapalat"/>
                <w:b/>
                <w:bCs/>
                <w:i/>
                <w:iCs/>
                <w:lang w:val="hy-AM"/>
              </w:rPr>
            </w:pPr>
            <w:bookmarkStart w:id="8" w:name="_Hlk165560154"/>
            <w:r w:rsidRPr="003467EC">
              <w:rPr>
                <w:rFonts w:ascii="GHEA Grapalat" w:hAnsi="GHEA Grapalat"/>
                <w:bCs/>
                <w:iCs/>
                <w:lang w:val="hy-AM"/>
              </w:rPr>
              <w:t>Հայտնում ենք</w:t>
            </w:r>
            <w:r w:rsidRPr="003467EC">
              <w:rPr>
                <w:rFonts w:ascii="GHEA Grapalat" w:hAnsi="GHEA Grapalat"/>
                <w:bCs/>
                <w:lang w:val="hy-AM"/>
              </w:rPr>
              <w:t>,</w:t>
            </w:r>
            <w:bookmarkEnd w:id="8"/>
            <w:r w:rsidRPr="003467EC">
              <w:rPr>
                <w:rFonts w:ascii="GHEA Grapalat" w:hAnsi="GHEA Grapalat"/>
                <w:bCs/>
                <w:lang w:val="hy-AM"/>
              </w:rPr>
              <w:t xml:space="preserve"> որ </w:t>
            </w:r>
            <w:r w:rsidRPr="003467EC">
              <w:rPr>
                <w:rFonts w:ascii="GHEA Grapalat" w:hAnsi="GHEA Grapalat"/>
                <w:bCs/>
                <w:iCs/>
                <w:lang w:val="hy-AM"/>
              </w:rPr>
              <w:t xml:space="preserve">ՀՀ ֆինանսների նախարարության կողմից նախաձեռնվել է ներքին աուդիտի համակարգի վերափոխման հայեցակարգի մշակման </w:t>
            </w:r>
            <w:r w:rsidRPr="003467EC">
              <w:rPr>
                <w:rFonts w:ascii="GHEA Grapalat" w:hAnsi="GHEA Grapalat"/>
                <w:bCs/>
                <w:iCs/>
                <w:lang w:val="hy-AM"/>
              </w:rPr>
              <w:lastRenderedPageBreak/>
              <w:t>գործընթաց,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 Տեղեկացնում ենք, որ ներքին աուդիտի նոր հայեցակարգի մշակման գործընթացի ուշացմամբ պայմանավորված՝ մինչև նոր հայեցակարգի հաստատումը, որոշվել է ՀՀ ֆինանսների նախարարության կազմում ստեղծել ներքին աուդիտի ստորաբաժանում, ինչի մասով արդեն իսկ առկա է ՀՀ վարչապետի 08.02.2024թ.-ի թիվ N 124-L որոշումը:</w:t>
            </w:r>
          </w:p>
          <w:p w14:paraId="3E6D76B5" w14:textId="77777777" w:rsidR="00AE4161" w:rsidRPr="003467EC" w:rsidRDefault="00AE4161" w:rsidP="00D40C16">
            <w:pPr>
              <w:rPr>
                <w:rFonts w:ascii="GHEA Grapalat" w:hAnsi="GHEA Grapalat"/>
                <w:b/>
                <w:i/>
                <w:color w:val="000000"/>
                <w:shd w:val="clear" w:color="auto" w:fill="FFFFFF"/>
                <w:lang w:val="hy-AM"/>
              </w:rPr>
            </w:pPr>
          </w:p>
        </w:tc>
        <w:tc>
          <w:tcPr>
            <w:tcW w:w="4410" w:type="dxa"/>
          </w:tcPr>
          <w:p w14:paraId="086FE5AF" w14:textId="77777777" w:rsidR="00AE4161" w:rsidRPr="003467EC" w:rsidRDefault="00AE4161" w:rsidP="00D40C16">
            <w:pPr>
              <w:spacing w:line="276" w:lineRule="auto"/>
              <w:ind w:firstLine="562"/>
              <w:rPr>
                <w:rFonts w:ascii="GHEA Grapalat" w:hAnsi="GHEA Grapalat"/>
                <w:b/>
                <w:bCs/>
                <w:i/>
                <w:iCs/>
                <w:lang w:val="hy-AM"/>
              </w:rPr>
            </w:pPr>
            <w:r w:rsidRPr="003467EC">
              <w:rPr>
                <w:rFonts w:ascii="GHEA Grapalat" w:hAnsi="GHEA Grapalat"/>
                <w:color w:val="000000"/>
                <w:lang w:val="hy-AM"/>
              </w:rPr>
              <w:lastRenderedPageBreak/>
              <w:t>Ընդունվել է ի գիտություն։</w:t>
            </w:r>
          </w:p>
        </w:tc>
      </w:tr>
      <w:tr w:rsidR="00AE4161" w:rsidRPr="00A173A9" w14:paraId="5A5A5D02" w14:textId="77777777" w:rsidTr="00D40C16">
        <w:trPr>
          <w:trHeight w:val="1201"/>
        </w:trPr>
        <w:tc>
          <w:tcPr>
            <w:tcW w:w="535" w:type="dxa"/>
            <w:vAlign w:val="center"/>
          </w:tcPr>
          <w:p w14:paraId="55EDCEA9"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7</w:t>
            </w:r>
          </w:p>
        </w:tc>
        <w:tc>
          <w:tcPr>
            <w:tcW w:w="5135" w:type="dxa"/>
            <w:vAlign w:val="center"/>
          </w:tcPr>
          <w:p w14:paraId="1F1E17B1" w14:textId="77777777" w:rsidR="00AE4161" w:rsidRPr="003467EC" w:rsidRDefault="00AE4161" w:rsidP="00D40C16">
            <w:pPr>
              <w:tabs>
                <w:tab w:val="left" w:pos="567"/>
              </w:tabs>
              <w:ind w:firstLine="720"/>
              <w:rPr>
                <w:rFonts w:ascii="GHEA Grapalat" w:hAnsi="GHEA Grapalat"/>
                <w:b/>
                <w:i/>
                <w:szCs w:val="24"/>
                <w:lang w:val="hy-AM"/>
              </w:rPr>
            </w:pPr>
            <w:r w:rsidRPr="003467EC">
              <w:rPr>
                <w:rFonts w:ascii="GHEA Grapalat" w:hAnsi="GHEA Grapalat"/>
                <w:bCs/>
                <w:szCs w:val="24"/>
                <w:lang w:val="hy-AM"/>
              </w:rPr>
              <w:t xml:space="preserve">Առկա է անհամապատասխանություն </w:t>
            </w:r>
            <w:r w:rsidRPr="003467EC">
              <w:rPr>
                <w:rFonts w:ascii="GHEA Grapalat" w:hAnsi="GHEA Grapalat"/>
                <w:szCs w:val="24"/>
                <w:lang w:val="hy-AM"/>
              </w:rPr>
              <w:t xml:space="preserve">ՀՀ ֆինանսների նախարարի 2020 թվականի փետրվարի 7-ի «ՀՀ պետական պարտքի կառավարման կատարողականի բարելավման միջոցառումների ծրագիրը հաստատելու մասին» N 30-Ա հրամանի հավելվածի՝ ՀՀ պետական պարտքի </w:t>
            </w:r>
            <w:r w:rsidRPr="003467EC">
              <w:rPr>
                <w:rFonts w:ascii="GHEA Grapalat" w:hAnsi="GHEA Grapalat"/>
                <w:szCs w:val="24"/>
                <w:lang w:val="hy-AM"/>
              </w:rPr>
              <w:lastRenderedPageBreak/>
              <w:t>կառավարման կատարողականի բարելավման միջոցառումների ծրագրի 3.1, 3.2 և 4.1 կետերի պահանջների հետ:</w:t>
            </w:r>
          </w:p>
          <w:p w14:paraId="607FA329" w14:textId="77777777" w:rsidR="00AE4161" w:rsidRPr="003467EC" w:rsidRDefault="00AE4161" w:rsidP="00D40C16">
            <w:pPr>
              <w:rPr>
                <w:rFonts w:ascii="GHEA Grapalat" w:hAnsi="GHEA Grapalat"/>
                <w:b/>
                <w:i/>
                <w:szCs w:val="24"/>
                <w:lang w:val="hy-AM"/>
              </w:rPr>
            </w:pPr>
            <w:r w:rsidRPr="003467EC">
              <w:rPr>
                <w:rFonts w:ascii="GHEA Grapalat" w:hAnsi="GHEA Grapalat"/>
                <w:szCs w:val="24"/>
                <w:lang w:val="hy-AM"/>
              </w:rPr>
              <w:t>Համաձայն ՀՀ ֆինանսների նախարարի 07.02.2020թ. N 30-Ա հրամանի հավելվածի 3.1, 3.2 և 4.1 կետերի՝ ավանդների հատուցումը երաշխավորող հիմնադրամին բյուջետային երաշխիք տրամադրելու ընթացակարգերի սահմանման, երաշխիքների վերաբերյալ տվյալների հաշվառման ընթացակարգերի և ենթավարկերի և բյուջետային վարկերի վերաբերյալ տվյալների հաշվառման ընթացակարգերի մշակման ժամկետ է սահմանվել համապատասխանաբար 2022թ. և 2021թ. դեկտեմբերը, սակայն հաշվեքննության կատարման ժամանակահատվածի դրությամբ դրանք դեռևս չեն իրականացվել:</w:t>
            </w:r>
          </w:p>
        </w:tc>
        <w:tc>
          <w:tcPr>
            <w:tcW w:w="1435" w:type="dxa"/>
          </w:tcPr>
          <w:p w14:paraId="1BA34F23"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Ընթացքում է</w:t>
            </w:r>
          </w:p>
        </w:tc>
        <w:tc>
          <w:tcPr>
            <w:tcW w:w="4140" w:type="dxa"/>
          </w:tcPr>
          <w:p w14:paraId="631FB320" w14:textId="77777777" w:rsidR="00AE4161" w:rsidRPr="003467EC" w:rsidRDefault="00AE4161" w:rsidP="00D40C16">
            <w:pPr>
              <w:spacing w:line="276" w:lineRule="auto"/>
              <w:rPr>
                <w:rFonts w:ascii="GHEA Grapalat" w:hAnsi="GHEA Grapalat"/>
                <w:b/>
                <w:bCs/>
                <w:i/>
                <w:iCs/>
                <w:lang w:val="hy-AM"/>
              </w:rPr>
            </w:pPr>
            <w:r w:rsidRPr="003467EC">
              <w:rPr>
                <w:rFonts w:ascii="GHEA Grapalat" w:hAnsi="GHEA Grapalat"/>
                <w:bCs/>
                <w:iCs/>
                <w:lang w:val="hy-AM"/>
              </w:rPr>
              <w:t>Քննարկվում է խնդրո առարկա պարտավորությունների հաշվառման ավտոմատացման հարցը:</w:t>
            </w:r>
          </w:p>
        </w:tc>
        <w:tc>
          <w:tcPr>
            <w:tcW w:w="4410" w:type="dxa"/>
          </w:tcPr>
          <w:p w14:paraId="5227C26B" w14:textId="77777777" w:rsidR="00AE4161" w:rsidRPr="003467EC" w:rsidRDefault="00AE4161" w:rsidP="00D40C16">
            <w:pPr>
              <w:spacing w:line="276" w:lineRule="auto"/>
              <w:rPr>
                <w:rFonts w:ascii="GHEA Grapalat" w:hAnsi="GHEA Grapalat"/>
                <w:b/>
                <w:bCs/>
                <w:i/>
                <w:iCs/>
                <w:lang w:val="hy-AM"/>
              </w:rPr>
            </w:pPr>
            <w:r w:rsidRPr="003467EC">
              <w:rPr>
                <w:rFonts w:ascii="GHEA Grapalat" w:hAnsi="GHEA Grapalat"/>
                <w:color w:val="000000"/>
                <w:lang w:val="hy-AM"/>
              </w:rPr>
              <w:t>ՀՀ ֆինանսերի նախարարի 20.02.2020թ</w:t>
            </w:r>
            <w:r w:rsidRPr="003467EC">
              <w:rPr>
                <w:rFonts w:ascii="GHEA Grapalat" w:hAnsi="GHEA Grapalat"/>
                <w:bCs/>
                <w:iCs/>
                <w:lang w:val="hy-AM"/>
              </w:rPr>
              <w:t xml:space="preserve"> թիվ 30-Ա հրամանը հաշվեքննությամբ ընդգրկող ժամանակահատվածում գործել է։</w:t>
            </w:r>
          </w:p>
        </w:tc>
      </w:tr>
      <w:tr w:rsidR="00AE4161" w:rsidRPr="001A1F13" w14:paraId="25D23A14" w14:textId="77777777" w:rsidTr="00D40C16">
        <w:trPr>
          <w:trHeight w:val="1201"/>
        </w:trPr>
        <w:tc>
          <w:tcPr>
            <w:tcW w:w="535" w:type="dxa"/>
            <w:vAlign w:val="center"/>
          </w:tcPr>
          <w:p w14:paraId="57AF0345"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8</w:t>
            </w:r>
          </w:p>
        </w:tc>
        <w:tc>
          <w:tcPr>
            <w:tcW w:w="5135" w:type="dxa"/>
            <w:vAlign w:val="center"/>
          </w:tcPr>
          <w:p w14:paraId="701D5D55" w14:textId="77777777" w:rsidR="00AE4161" w:rsidRPr="003467EC" w:rsidRDefault="00AE4161" w:rsidP="00D40C16">
            <w:pPr>
              <w:rPr>
                <w:rFonts w:ascii="GHEA Grapalat" w:hAnsi="GHEA Grapalat"/>
                <w:b/>
                <w:i/>
                <w:lang w:val="hy-AM"/>
              </w:rPr>
            </w:pPr>
            <w:r w:rsidRPr="003467EC">
              <w:rPr>
                <w:rFonts w:ascii="GHEA Grapalat" w:hAnsi="GHEA Grapalat"/>
                <w:szCs w:val="24"/>
                <w:lang w:val="hy-AM"/>
              </w:rPr>
              <w:t>Առկա է անհամապատասխանություն ՀՀ ֆինանսների նախարարի 2012 թվականի փետրվարի 17-ի «ՀՀ</w:t>
            </w:r>
            <w:r w:rsidRPr="003467EC">
              <w:rPr>
                <w:rFonts w:ascii="GHEA Grapalat" w:hAnsi="GHEA Grapalat"/>
                <w:bCs/>
                <w:color w:val="000000"/>
                <w:szCs w:val="24"/>
                <w:shd w:val="clear" w:color="auto" w:fill="FFFFFF"/>
                <w:lang w:val="hy-AM"/>
              </w:rPr>
              <w:t xml:space="preserve"> հանրային հատվածի ներքին աուդիտի ձեռնարկների և ներքին աուդիտի կանոնակարգի մշակման ուղեցույցները հաստատելու և  ՀՀ ֆինանսների և էկոնոմիկայի նախարարի 2002 թվականի դեկտեմբերի 30-ի թիվ 934-ն հրամանն ուժը կորցրած ճանաչելու մասին»</w:t>
            </w:r>
            <w:r w:rsidRPr="003467EC">
              <w:rPr>
                <w:rFonts w:ascii="GHEA Grapalat" w:hAnsi="GHEA Grapalat"/>
                <w:szCs w:val="24"/>
                <w:lang w:val="hy-AM"/>
              </w:rPr>
              <w:t xml:space="preserve"> N 143-Ն հրամանի հավելվածի 385-րդ կետի</w:t>
            </w:r>
            <w:r w:rsidRPr="003467EC">
              <w:rPr>
                <w:rFonts w:ascii="GHEA Grapalat" w:hAnsi="GHEA Grapalat"/>
                <w:bCs/>
                <w:iCs/>
                <w:szCs w:val="24"/>
                <w:shd w:val="clear" w:color="auto" w:fill="FFFFFF"/>
                <w:lang w:val="hy-AM"/>
              </w:rPr>
              <w:t xml:space="preserve"> պահանջի հետ։</w:t>
            </w:r>
          </w:p>
          <w:p w14:paraId="31927BF8" w14:textId="77777777" w:rsidR="00AE4161" w:rsidRPr="003467EC" w:rsidRDefault="00AE4161" w:rsidP="00D40C16">
            <w:pPr>
              <w:rPr>
                <w:rFonts w:ascii="GHEA Grapalat" w:hAnsi="GHEA Grapalat"/>
                <w:b/>
                <w:i/>
                <w:szCs w:val="24"/>
                <w:lang w:val="hy-AM"/>
              </w:rPr>
            </w:pPr>
            <w:r w:rsidRPr="003467EC">
              <w:rPr>
                <w:rFonts w:ascii="GHEA Grapalat" w:hAnsi="GHEA Grapalat" w:cs="Calibri"/>
                <w:bCs/>
                <w:iCs/>
                <w:szCs w:val="24"/>
                <w:shd w:val="clear" w:color="auto" w:fill="FFFFFF"/>
                <w:lang w:val="hy-AM"/>
              </w:rPr>
              <w:t xml:space="preserve">Նախարարությունը </w:t>
            </w:r>
            <w:r w:rsidRPr="003467EC">
              <w:rPr>
                <w:rFonts w:ascii="GHEA Grapalat" w:hAnsi="GHEA Grapalat"/>
                <w:bCs/>
                <w:iCs/>
                <w:szCs w:val="24"/>
                <w:shd w:val="clear" w:color="auto" w:fill="FFFFFF"/>
                <w:lang w:val="hy-AM"/>
              </w:rPr>
              <w:t xml:space="preserve">ներքին աուդիտի ստորաբաժանման գործունեության որակի արտաքին գնահատումներ չի իրականացրել, արդյունքում գնահատական չի տրվել նաև «Ներքին աուդիտի մասին» ՀՀ օրենքի, ստանդարտների և վարքագծի կանոնների հետ ներքին աուդիտի </w:t>
            </w:r>
            <w:r w:rsidRPr="003467EC">
              <w:rPr>
                <w:rFonts w:ascii="GHEA Grapalat" w:hAnsi="GHEA Grapalat"/>
                <w:bCs/>
                <w:iCs/>
                <w:szCs w:val="24"/>
                <w:shd w:val="clear" w:color="auto" w:fill="FFFFFF"/>
                <w:lang w:val="hy-AM"/>
              </w:rPr>
              <w:lastRenderedPageBreak/>
              <w:t>գործունեության համապատասխանության վերաբերյալ և չի ներկայացրել առաջարկություններ ներքին աուդիտի գործունեության բարելավման վերաբերյալ</w:t>
            </w:r>
            <w:r w:rsidRPr="003467EC">
              <w:rPr>
                <w:rFonts w:ascii="GHEA Grapalat" w:hAnsi="GHEA Grapalat"/>
                <w:szCs w:val="24"/>
                <w:lang w:val="hy-AM"/>
              </w:rPr>
              <w:t>։</w:t>
            </w:r>
          </w:p>
        </w:tc>
        <w:tc>
          <w:tcPr>
            <w:tcW w:w="1435" w:type="dxa"/>
          </w:tcPr>
          <w:p w14:paraId="5BAA96C2"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Ընթացքում է</w:t>
            </w:r>
          </w:p>
        </w:tc>
        <w:tc>
          <w:tcPr>
            <w:tcW w:w="4140" w:type="dxa"/>
          </w:tcPr>
          <w:p w14:paraId="3A667D20"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 xml:space="preserve">Հայտնում ենք, որ 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w:t>
            </w:r>
            <w:r w:rsidRPr="003467EC">
              <w:rPr>
                <w:rFonts w:ascii="GHEA Grapalat" w:hAnsi="GHEA Grapalat"/>
                <w:color w:val="000000"/>
                <w:shd w:val="clear" w:color="auto" w:fill="FFFFFF"/>
                <w:lang w:val="hy-AM"/>
              </w:rPr>
              <w:lastRenderedPageBreak/>
              <w:t>մեթոդաբանության մշակման աշխատանքների իրականացում:</w:t>
            </w:r>
          </w:p>
          <w:p w14:paraId="08DAF6A4"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Միաժամանակ հայտնում ենք, որ ներկայումս քննարկումներ են ընթանում ներքին աուդիտի համակարգի ինստիտուցիոնալ վերափոխման վերաբերյալ և այդ հարցը ներառված է ՀՀ կառավարության 18.11.2021թ. N 1902-Լ որոշմամբ հաստատված՝ ՀՀ կառավարության 2021-2026 թվականների գործունեության միջոցառումների ծրագրում:</w:t>
            </w:r>
          </w:p>
        </w:tc>
        <w:tc>
          <w:tcPr>
            <w:tcW w:w="4410" w:type="dxa"/>
          </w:tcPr>
          <w:p w14:paraId="5334A607"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Ընդունվել է ի գիտություն։</w:t>
            </w:r>
          </w:p>
        </w:tc>
      </w:tr>
      <w:tr w:rsidR="00AE4161" w:rsidRPr="003467EC" w14:paraId="33757FB2" w14:textId="77777777" w:rsidTr="00D40C16">
        <w:trPr>
          <w:trHeight w:val="1201"/>
        </w:trPr>
        <w:tc>
          <w:tcPr>
            <w:tcW w:w="535" w:type="dxa"/>
            <w:vAlign w:val="center"/>
          </w:tcPr>
          <w:p w14:paraId="0D0ADB73"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9</w:t>
            </w:r>
          </w:p>
        </w:tc>
        <w:tc>
          <w:tcPr>
            <w:tcW w:w="5135" w:type="dxa"/>
            <w:vAlign w:val="center"/>
          </w:tcPr>
          <w:p w14:paraId="74917782" w14:textId="77777777" w:rsidR="00AE4161" w:rsidRPr="003467EC" w:rsidRDefault="00AE4161" w:rsidP="00D40C16">
            <w:pPr>
              <w:tabs>
                <w:tab w:val="left" w:pos="567"/>
              </w:tabs>
              <w:ind w:firstLine="720"/>
              <w:rPr>
                <w:rFonts w:ascii="GHEA Grapalat" w:hAnsi="GHEA Grapalat"/>
                <w:b/>
                <w:i/>
                <w:szCs w:val="24"/>
                <w:lang w:val="hy-AM"/>
              </w:rPr>
            </w:pPr>
            <w:r w:rsidRPr="003467EC">
              <w:rPr>
                <w:rFonts w:ascii="GHEA Grapalat" w:eastAsia="Times New Roman" w:hAnsi="GHEA Grapalat"/>
                <w:bCs/>
                <w:szCs w:val="24"/>
                <w:lang w:val="hy-AM" w:eastAsia="ru-RU"/>
              </w:rPr>
              <w:t xml:space="preserve"> (</w:t>
            </w:r>
            <w:r w:rsidRPr="003467EC">
              <w:rPr>
                <w:rFonts w:ascii="GHEA Grapalat" w:hAnsi="GHEA Grapalat"/>
                <w:szCs w:val="24"/>
                <w:lang w:val="hy-AM"/>
              </w:rPr>
              <w:t>1108-31002 5129)</w:t>
            </w:r>
            <w:r w:rsidRPr="003467EC">
              <w:rPr>
                <w:rFonts w:ascii="GHEA Grapalat" w:eastAsia="Calibri" w:hAnsi="GHEA Grapalat" w:cs="Calibri"/>
                <w:szCs w:val="24"/>
                <w:lang w:val="hy-AM"/>
              </w:rPr>
              <w:t xml:space="preserve"> </w:t>
            </w:r>
            <w:r w:rsidRPr="003467EC">
              <w:rPr>
                <w:rFonts w:ascii="GHEA Grapalat" w:hAnsi="GHEA Grapalat"/>
                <w:szCs w:val="24"/>
                <w:lang w:val="hy-AM"/>
              </w:rPr>
              <w:t xml:space="preserve">Առկա է անհամապատասխանություն 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7-րդ կետի պահանջի հետ։ </w:t>
            </w:r>
          </w:p>
          <w:p w14:paraId="0BA2A0EE" w14:textId="77777777" w:rsidR="00AE4161" w:rsidRPr="003467EC" w:rsidRDefault="00AE4161" w:rsidP="00D40C16">
            <w:pPr>
              <w:tabs>
                <w:tab w:val="left" w:pos="567"/>
              </w:tabs>
              <w:rPr>
                <w:rFonts w:ascii="GHEA Grapalat" w:hAnsi="GHEA Grapalat"/>
                <w:b/>
                <w:i/>
                <w:szCs w:val="24"/>
                <w:lang w:val="hy-AM"/>
              </w:rPr>
            </w:pPr>
            <w:r w:rsidRPr="003467EC">
              <w:rPr>
                <w:rFonts w:ascii="GHEA Grapalat" w:hAnsi="GHEA Grapalat"/>
                <w:szCs w:val="24"/>
                <w:lang w:val="hy-AM"/>
              </w:rPr>
              <w:tab/>
              <w:t>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7-րդ կետով ՀՀ ֆինանսների նախարարին հանձնարարվել է որոշումն ուժի մեջ մտնելուց հետո մեկամսյա ժամկետում, սահմանված կարգով, ապահովել սույն որոշման 6-րդ կետում նշված գույքի՝ Նախարարության հաշվեկշռում հաշվառումը։</w:t>
            </w:r>
          </w:p>
          <w:p w14:paraId="790470BF" w14:textId="77777777" w:rsidR="00AE4161" w:rsidRPr="003467EC" w:rsidRDefault="00AE4161" w:rsidP="00D40C16">
            <w:pPr>
              <w:rPr>
                <w:rFonts w:ascii="GHEA Grapalat" w:hAnsi="GHEA Grapalat"/>
                <w:b/>
                <w:i/>
                <w:szCs w:val="24"/>
                <w:lang w:val="hy-AM"/>
              </w:rPr>
            </w:pPr>
            <w:r w:rsidRPr="003467EC">
              <w:rPr>
                <w:rFonts w:ascii="GHEA Grapalat" w:hAnsi="GHEA Grapalat"/>
                <w:szCs w:val="24"/>
                <w:lang w:val="hy-AM"/>
              </w:rPr>
              <w:tab/>
              <w:t xml:space="preserve">Որոշումն ուժի մեջ է մտել 19.12.2022թ., սակայն «Ս. Լ. Յ.» ՍՊԸ-ի և Նախարարության միջև </w:t>
            </w:r>
            <w:r w:rsidRPr="003467EC">
              <w:rPr>
                <w:rFonts w:ascii="GHEA Grapalat" w:hAnsi="GHEA Grapalat"/>
                <w:szCs w:val="24"/>
                <w:lang w:val="hy-AM"/>
              </w:rPr>
              <w:lastRenderedPageBreak/>
              <w:t>նվիրատվության պայմանագիրը կնքվել է 2023 թվականի մարտի 27-ին,  իսկ հանձնման-ընդունման ակտը կազմվել և Նախարարության հաշվեկշռում հաշվառվել է  2023 թվականի մարտի 31-ին:</w:t>
            </w:r>
          </w:p>
        </w:tc>
        <w:tc>
          <w:tcPr>
            <w:tcW w:w="1435" w:type="dxa"/>
          </w:tcPr>
          <w:p w14:paraId="3A66489F"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00FCD1B5"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Համաձայն ՀՀ կառավարության 2022 թվականի դեկտեմբերի 15-ի «Գնման պայմանագրում փոփոխություններ կատարելու ու թույլտվություն տալու և գույքը որպես նվիրատվություն ընդունելու ու ամրացնելու մասին» N 1985–Ա որոշման (այսուհետ՝ Որոշում) 7-րդ կետի՝ ՀՀ ֆինանսների նախարարությանը հանձնարարվել է որոշումն ուժի մեջ մտնելուց հետո մեկամսյա ժամկետում, որոշման 6-րդ կետով նշված գույքը հաշվառել Նախարարության հաշվեկշռում։</w:t>
            </w:r>
          </w:p>
          <w:p w14:paraId="7E05CD57"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 xml:space="preserve">Սակայն Որոշման 6-րդ կետում նշված գույքն ընդունելու փուլում պարզվել է, որ Որոշման 6-րդ կետում ներառվել են ոչ թե Կատարողի կողմից մատակարարված հաշվողական ենթահամակարգերը, այլ Փորձնական </w:t>
            </w:r>
            <w:r w:rsidRPr="003467EC">
              <w:rPr>
                <w:rFonts w:ascii="GHEA Grapalat" w:hAnsi="GHEA Grapalat"/>
                <w:color w:val="000000"/>
                <w:shd w:val="clear" w:color="auto" w:fill="FFFFFF"/>
                <w:lang w:val="hy-AM"/>
              </w:rPr>
              <w:lastRenderedPageBreak/>
              <w:t>փուլից հետո մատակարարման ենթակա՝ Պայմանագրի Հավելված 1-ով սահմանված հաշվողական ենթահամակարգերը:</w:t>
            </w:r>
          </w:p>
          <w:p w14:paraId="3FA3727A"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Ելնելով վերոգրյալից կազմվել է Որոշման մեջ փոփոխություններ և լրացումներ կատարելու մասին ՀՀ կառավարության որոշման նախագիծ (այսուհետ՝ Նախագիծ), որը 02.02.2023թ.-ի N 01/17/1663-2023 գրությամբ կարծիքի է ներկայացվել ՀՀ արդարադատության նախարարություն:</w:t>
            </w:r>
          </w:p>
          <w:p w14:paraId="7C6B78AD"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Ամփոփելով ստացված կարծիքները, Նախագիծը՝ համապատասխան հիմնավորումներով, ՀՀ կառավարության քննարկմանն է ներկայացվել ՀՀ ֆինանսների նախարարի 06.03.2023թ.-ի N 01/17-1/4297-2023 գրությամբ:</w:t>
            </w:r>
          </w:p>
          <w:p w14:paraId="42017431"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ՀՀ կառավարության 23.03.2023թ.-ի N 381-Ա որոշմամբ ուժը կորցրած է ճանաչվել Որոշման 6-րդ կետը:</w:t>
            </w:r>
          </w:p>
          <w:p w14:paraId="4CD352A4"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Միաժամանակ ՀՀ կառավարության 23.03.2023թ.-ի N 381-Ա որոշման 2-րդ կետի պահանջը կատարվել է սահմանված ժամկետում:</w:t>
            </w:r>
          </w:p>
        </w:tc>
        <w:tc>
          <w:tcPr>
            <w:tcW w:w="4410" w:type="dxa"/>
          </w:tcPr>
          <w:p w14:paraId="62164B6C"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 xml:space="preserve">Ընդունվել է ի գիտություն։ ՀՀ կառավարության 2022 թվականի դեկտեմբերի 15-ի N 1985–Ա որոշման 7-րդ կետով ՀՀ ֆինանսների նախարարին հանձնարարվել է որոշումն ուժի մեջ մտնելուց հետո մեկամսյա ժամկետում, սահմանված կարգով, ապահովել սույն որոշման 6-րդ կետում նշված գույքի՝ Նախարարության հաշվեկշռում հաշվառումը։ </w:t>
            </w:r>
          </w:p>
          <w:p w14:paraId="0C585304"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ab/>
              <w:t xml:space="preserve">ՀՀ կառավարության 2022 թվականի դեկտեմբերի 15-ի N 1985–Ա որոշմն ուժի մեջ է մտել 2022 թվականի դեկտեմբերի 19-ին, որից հաշված մեկամսյա ժամկետը լրանում է 2023 թվականի հունվարի 19-ին՝ սա այն ժամկետն է, երբ պետք է ապահովվեր գույքը Նախարարության հաշվեկշռում հաշվառումը։ ՀՀ կառավարության 2023 թվականի մարտի 23-ի N 381-Ա որոշումն ուժի մեջ մտել </w:t>
            </w:r>
            <w:r w:rsidRPr="003467EC">
              <w:rPr>
                <w:rFonts w:ascii="GHEA Grapalat" w:hAnsi="GHEA Grapalat"/>
                <w:color w:val="000000"/>
                <w:shd w:val="clear" w:color="auto" w:fill="FFFFFF"/>
                <w:lang w:val="hy-AM"/>
              </w:rPr>
              <w:lastRenderedPageBreak/>
              <w:t>24.03.2023թ՝ սահմանված վերջնաժամկետից 2 ամիս անց։</w:t>
            </w:r>
          </w:p>
        </w:tc>
      </w:tr>
      <w:tr w:rsidR="00AE4161" w:rsidRPr="001A1F13" w14:paraId="75706B6F" w14:textId="77777777" w:rsidTr="00D40C16">
        <w:trPr>
          <w:trHeight w:val="1201"/>
        </w:trPr>
        <w:tc>
          <w:tcPr>
            <w:tcW w:w="535" w:type="dxa"/>
            <w:vAlign w:val="center"/>
          </w:tcPr>
          <w:p w14:paraId="3DB08ED4"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10</w:t>
            </w:r>
          </w:p>
        </w:tc>
        <w:tc>
          <w:tcPr>
            <w:tcW w:w="5135" w:type="dxa"/>
            <w:vAlign w:val="center"/>
          </w:tcPr>
          <w:p w14:paraId="39643993" w14:textId="77777777" w:rsidR="00AE4161" w:rsidRPr="003467EC" w:rsidRDefault="00AE4161" w:rsidP="00D40C16">
            <w:pPr>
              <w:tabs>
                <w:tab w:val="left" w:pos="567"/>
              </w:tabs>
              <w:ind w:firstLine="720"/>
              <w:rPr>
                <w:rFonts w:ascii="GHEA Grapalat" w:eastAsia="Calibri" w:hAnsi="GHEA Grapalat"/>
                <w:b/>
                <w:i/>
                <w:color w:val="000000"/>
                <w:szCs w:val="24"/>
                <w:lang w:val="hy-AM"/>
              </w:rPr>
            </w:pPr>
            <w:r w:rsidRPr="003467EC">
              <w:rPr>
                <w:rFonts w:ascii="GHEA Grapalat" w:eastAsia="Calibri" w:hAnsi="GHEA Grapalat"/>
                <w:color w:val="000000"/>
                <w:szCs w:val="24"/>
                <w:lang w:val="hy-AM"/>
              </w:rPr>
              <w:t>(1108-11001 4113) Առկա է անհամապատասխանություն</w:t>
            </w:r>
            <w:r w:rsidRPr="003467EC">
              <w:rPr>
                <w:rFonts w:ascii="GHEA Grapalat" w:eastAsia="Calibri" w:hAnsi="GHEA Grapalat" w:cs="Sylfaen"/>
                <w:szCs w:val="24"/>
                <w:lang w:val="hy-AM"/>
              </w:rPr>
              <w:t xml:space="preserve"> </w:t>
            </w:r>
            <w:r w:rsidRPr="003467EC">
              <w:rPr>
                <w:rFonts w:ascii="GHEA Grapalat" w:hAnsi="GHEA Grapalat"/>
                <w:szCs w:val="24"/>
                <w:lang w:val="hy-AM"/>
              </w:rPr>
              <w:t>«</w:t>
            </w:r>
            <w:r w:rsidRPr="003467EC">
              <w:rPr>
                <w:rFonts w:ascii="GHEA Grapalat" w:hAnsi="GHEA Grapalat"/>
                <w:bCs/>
                <w:color w:val="000000"/>
                <w:szCs w:val="24"/>
                <w:shd w:val="clear" w:color="auto" w:fill="FFFFFF"/>
                <w:lang w:val="hy-AM"/>
              </w:rPr>
              <w:t>Պետական պաշտոններ և պետական ծառայության պաշտոններ</w:t>
            </w:r>
            <w:r w:rsidRPr="003467EC">
              <w:rPr>
                <w:rFonts w:ascii="GHEA Grapalat" w:hAnsi="GHEA Grapalat" w:cs="Calibri"/>
                <w:bCs/>
                <w:color w:val="000000"/>
                <w:szCs w:val="24"/>
                <w:shd w:val="clear" w:color="auto" w:fill="FFFFFF"/>
                <w:lang w:val="hy-AM"/>
              </w:rPr>
              <w:t xml:space="preserve"> </w:t>
            </w:r>
            <w:r w:rsidRPr="003467EC">
              <w:rPr>
                <w:rFonts w:ascii="GHEA Grapalat" w:hAnsi="GHEA Grapalat"/>
                <w:bCs/>
                <w:color w:val="000000"/>
                <w:szCs w:val="24"/>
                <w:shd w:val="clear" w:color="auto" w:fill="FFFFFF"/>
                <w:lang w:val="hy-AM"/>
              </w:rPr>
              <w:t>զբաղեցնող անձանց վարձատրության մասին</w:t>
            </w:r>
            <w:r w:rsidRPr="003467EC">
              <w:rPr>
                <w:rFonts w:ascii="GHEA Grapalat" w:hAnsi="GHEA Grapalat"/>
                <w:szCs w:val="24"/>
                <w:lang w:val="hy-AM"/>
              </w:rPr>
              <w:t xml:space="preserve">» ՀՀ </w:t>
            </w:r>
            <w:r w:rsidRPr="003467EC">
              <w:rPr>
                <w:rFonts w:ascii="GHEA Grapalat" w:eastAsia="Calibri" w:hAnsi="GHEA Grapalat"/>
                <w:color w:val="000000"/>
                <w:szCs w:val="24"/>
                <w:lang w:val="hy-AM"/>
              </w:rPr>
              <w:t>օրենքի 22-րդ հոդվածի 7-րդ մասի պահանջի հետ:</w:t>
            </w:r>
          </w:p>
          <w:p w14:paraId="55019F15"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hAnsi="GHEA Grapalat"/>
                <w:szCs w:val="24"/>
                <w:lang w:val="hy-AM"/>
              </w:rPr>
              <w:lastRenderedPageBreak/>
              <w:t>Համաձայն «</w:t>
            </w:r>
            <w:r w:rsidRPr="003467EC">
              <w:rPr>
                <w:rFonts w:ascii="GHEA Grapalat" w:hAnsi="GHEA Grapalat"/>
                <w:bCs/>
                <w:color w:val="000000"/>
                <w:szCs w:val="24"/>
                <w:shd w:val="clear" w:color="auto" w:fill="FFFFFF"/>
                <w:lang w:val="hy-AM"/>
              </w:rPr>
              <w:t>Պետական պաշտոններ և պետական ծառայության պաշտոններ</w:t>
            </w:r>
            <w:r w:rsidRPr="004F0C2F">
              <w:rPr>
                <w:rFonts w:cs="Calibri"/>
                <w:bCs/>
                <w:color w:val="000000"/>
                <w:szCs w:val="24"/>
                <w:shd w:val="clear" w:color="auto" w:fill="FFFFFF"/>
                <w:lang w:val="hy-AM"/>
              </w:rPr>
              <w:t> </w:t>
            </w:r>
            <w:r w:rsidRPr="003467EC">
              <w:rPr>
                <w:rFonts w:ascii="GHEA Grapalat" w:hAnsi="GHEA Grapalat"/>
                <w:bCs/>
                <w:color w:val="000000"/>
                <w:szCs w:val="24"/>
                <w:shd w:val="clear" w:color="auto" w:fill="FFFFFF"/>
                <w:lang w:val="hy-AM"/>
              </w:rPr>
              <w:t>զբաղեցնող անձանց վարձատրության մասին</w:t>
            </w:r>
            <w:r w:rsidRPr="003467EC">
              <w:rPr>
                <w:rFonts w:ascii="GHEA Grapalat" w:hAnsi="GHEA Grapalat"/>
                <w:szCs w:val="24"/>
                <w:lang w:val="hy-AM"/>
              </w:rPr>
              <w:t xml:space="preserve">» ՀՀ </w:t>
            </w:r>
            <w:r w:rsidRPr="003467EC">
              <w:rPr>
                <w:rFonts w:ascii="GHEA Grapalat" w:eastAsia="Calibri" w:hAnsi="GHEA Grapalat"/>
                <w:color w:val="000000"/>
                <w:szCs w:val="24"/>
                <w:lang w:val="hy-AM"/>
              </w:rPr>
              <w:t xml:space="preserve">օրենքի 22-րդ հոդվածի 7-րդ մասի՝ </w:t>
            </w:r>
            <w:r w:rsidRPr="003467EC">
              <w:rPr>
                <w:rFonts w:ascii="GHEA Grapalat" w:hAnsi="GHEA Grapalat"/>
                <w:color w:val="000000"/>
                <w:szCs w:val="24"/>
                <w:shd w:val="clear" w:color="auto" w:fill="FFFFFF"/>
                <w:lang w:val="hy-AM"/>
              </w:rPr>
              <w:t>կիսամյակային հաշվետվության հիման վրա պարգևատրումը պետական ծառայողների պարգևատրման ֆոնդից առաջին կիսամյակի համար տրվում է մինչև հուլիսի 30-ը, իսկ երկրորդ կիսամյակի համար՝ մինչև հաջորդ տարվա փետրվարի 15-ը:</w:t>
            </w:r>
            <w:r w:rsidRPr="003467EC">
              <w:rPr>
                <w:rFonts w:ascii="GHEA Grapalat" w:eastAsia="Calibri" w:hAnsi="GHEA Grapalat"/>
                <w:color w:val="000000"/>
                <w:szCs w:val="24"/>
                <w:lang w:val="hy-AM"/>
              </w:rPr>
              <w:t xml:space="preserve"> </w:t>
            </w:r>
          </w:p>
          <w:p w14:paraId="3A40CAEF" w14:textId="77777777" w:rsidR="00AE4161" w:rsidRPr="003467EC" w:rsidRDefault="00AE4161" w:rsidP="00D40C16">
            <w:pPr>
              <w:rPr>
                <w:rFonts w:ascii="GHEA Grapalat" w:eastAsia="Calibri" w:hAnsi="GHEA Grapalat"/>
                <w:b/>
                <w:i/>
                <w:color w:val="000000"/>
                <w:szCs w:val="24"/>
                <w:lang w:val="hy-AM"/>
              </w:rPr>
            </w:pPr>
            <w:r w:rsidRPr="003467EC">
              <w:rPr>
                <w:rFonts w:ascii="GHEA Grapalat" w:eastAsia="MS Mincho" w:hAnsi="GHEA Grapalat" w:cs="MS Mincho"/>
                <w:szCs w:val="24"/>
                <w:lang w:val="hy-AM"/>
              </w:rPr>
              <w:t xml:space="preserve">Նախարարության գանձապետական վճարահաշվարկային էլեկտրոնային (LSFINANCE) համակարգից արտահանված 1108-11001 միջոցառման հաշվետվության համաձայն 4113 </w:t>
            </w:r>
            <w:r w:rsidRPr="003467EC">
              <w:rPr>
                <w:rFonts w:ascii="GHEA Grapalat" w:hAnsi="GHEA Grapalat"/>
                <w:szCs w:val="24"/>
                <w:lang w:val="hy-AM"/>
              </w:rPr>
              <w:t xml:space="preserve">«Քաղաքացիական, դատական և պետական այլ ծառայողների պարգևատրում» </w:t>
            </w:r>
            <w:r w:rsidRPr="003467EC">
              <w:rPr>
                <w:rFonts w:ascii="GHEA Grapalat" w:eastAsia="MS Mincho" w:hAnsi="GHEA Grapalat" w:cs="MS Mincho"/>
                <w:szCs w:val="24"/>
                <w:lang w:val="hy-AM"/>
              </w:rPr>
              <w:t>հոդվածից  2023 թվականի օգոստոսի 18-ին Ծ. Բ.-ին տրվել է 265.8 հազ. դրամի պարգևատրման գումար՝ սահմանված ժամկետից 17 օր ուշացումով:</w:t>
            </w:r>
          </w:p>
        </w:tc>
        <w:tc>
          <w:tcPr>
            <w:tcW w:w="1435" w:type="dxa"/>
          </w:tcPr>
          <w:p w14:paraId="62B618A6"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չէ</w:t>
            </w:r>
          </w:p>
        </w:tc>
        <w:tc>
          <w:tcPr>
            <w:tcW w:w="4140" w:type="dxa"/>
          </w:tcPr>
          <w:p w14:paraId="7EDC92BC"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 xml:space="preserve">4113 «Քաղաքացիական, դատական և պետական այլ ծառայողների պարգևատրում» հոդվածից 2023 թվականի օգոստոսի 18-ին է վճարվել 265.8 հազ. դրամի զուտ պարգևատրման գումարը, քանի որ ՀՀ կառավարության </w:t>
            </w:r>
            <w:r w:rsidRPr="003467EC">
              <w:rPr>
                <w:rFonts w:ascii="GHEA Grapalat" w:hAnsi="GHEA Grapalat"/>
                <w:color w:val="000000"/>
                <w:shd w:val="clear" w:color="auto" w:fill="FFFFFF"/>
                <w:lang w:val="hy-AM"/>
              </w:rPr>
              <w:lastRenderedPageBreak/>
              <w:t>20.10.2011թ. N 1510-Ն որոշման 45-րդ կետի համաձայն՝ տվյալ աշխատակիցը աշխատանքի կատարողականի գնահատականի վերաբերյալ բողոքարկել է իր անմիջական ղեկավարի վերադասին, ինչն էլ մնացել է անփոփոխ և կատարվել է համապատասխան վճարումը:</w:t>
            </w:r>
          </w:p>
        </w:tc>
        <w:tc>
          <w:tcPr>
            <w:tcW w:w="4410" w:type="dxa"/>
          </w:tcPr>
          <w:p w14:paraId="6EF62EDB" w14:textId="77777777" w:rsidR="00AE4161" w:rsidRPr="003467EC" w:rsidRDefault="00AE4161" w:rsidP="00D40C16">
            <w:pPr>
              <w:ind w:firstLine="562"/>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Ընդունվել է ի գիտություն։</w:t>
            </w:r>
          </w:p>
        </w:tc>
      </w:tr>
      <w:tr w:rsidR="00AE4161" w:rsidRPr="001A1F13" w14:paraId="7EE805B0" w14:textId="77777777" w:rsidTr="00D40C16">
        <w:trPr>
          <w:trHeight w:val="1201"/>
        </w:trPr>
        <w:tc>
          <w:tcPr>
            <w:tcW w:w="535" w:type="dxa"/>
            <w:vAlign w:val="center"/>
          </w:tcPr>
          <w:p w14:paraId="74D68678"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11</w:t>
            </w:r>
          </w:p>
        </w:tc>
        <w:tc>
          <w:tcPr>
            <w:tcW w:w="5135" w:type="dxa"/>
            <w:vAlign w:val="center"/>
          </w:tcPr>
          <w:p w14:paraId="64F1A141" w14:textId="77777777" w:rsidR="00AE4161" w:rsidRPr="003467EC" w:rsidRDefault="00AE4161" w:rsidP="00D40C16">
            <w:pPr>
              <w:rPr>
                <w:rFonts w:ascii="GHEA Grapalat" w:hAnsi="GHEA Grapalat"/>
                <w:b/>
                <w:i/>
                <w:lang w:val="hy-AM"/>
              </w:rPr>
            </w:pPr>
            <w:r w:rsidRPr="003467EC">
              <w:rPr>
                <w:rFonts w:ascii="GHEA Grapalat" w:eastAsia="Calibri" w:hAnsi="GHEA Grapalat"/>
                <w:color w:val="000000"/>
                <w:szCs w:val="24"/>
                <w:lang w:val="hy-AM"/>
              </w:rPr>
              <w:t>(1108-11001 4232) Առկա է անհամապատասխանություն</w:t>
            </w:r>
            <w:r w:rsidRPr="003467EC">
              <w:rPr>
                <w:rFonts w:ascii="GHEA Grapalat" w:eastAsia="Calibri" w:hAnsi="GHEA Grapalat" w:cs="Sylfaen"/>
                <w:szCs w:val="24"/>
                <w:lang w:val="hy-AM"/>
              </w:rPr>
              <w:t xml:space="preserve"> </w:t>
            </w:r>
            <w:r w:rsidRPr="003467EC">
              <w:rPr>
                <w:rFonts w:ascii="GHEA Grapalat" w:eastAsia="Calibri" w:hAnsi="GHEA Grapalat"/>
                <w:color w:val="000000"/>
                <w:szCs w:val="24"/>
                <w:lang w:val="hy-AM"/>
              </w:rPr>
              <w:t xml:space="preserve">06.02.2023թ. կնքված պետության կարիքների համար </w:t>
            </w:r>
            <w:r w:rsidRPr="003467EC">
              <w:rPr>
                <w:rFonts w:ascii="GHEA Grapalat" w:eastAsia="Calibri" w:hAnsi="GHEA Grapalat" w:cs="Sylfaen"/>
                <w:szCs w:val="24"/>
                <w:lang w:val="hy-AM"/>
              </w:rPr>
              <w:t>«</w:t>
            </w:r>
            <w:r w:rsidRPr="003467EC">
              <w:rPr>
                <w:rFonts w:ascii="GHEA Grapalat" w:eastAsia="Calibri" w:hAnsi="GHEA Grapalat"/>
                <w:color w:val="000000"/>
                <w:szCs w:val="24"/>
                <w:lang w:val="hy-AM"/>
              </w:rPr>
              <w:t>ՀԾ-Ձեռնարկություն» ենթահամակարգի սպասարկման ծառայության մատուցման</w:t>
            </w:r>
            <w:r w:rsidRPr="003467EC">
              <w:rPr>
                <w:rFonts w:ascii="GHEA Grapalat" w:eastAsia="Calibri" w:hAnsi="GHEA Grapalat" w:cs="Sylfaen"/>
                <w:szCs w:val="24"/>
                <w:lang w:val="hy-AM"/>
              </w:rPr>
              <w:t xml:space="preserve"> N ՀՀ ՖՆ-ՄԱԾՁԲ-23/8 </w:t>
            </w:r>
            <w:r w:rsidRPr="003467EC">
              <w:rPr>
                <w:rFonts w:ascii="GHEA Grapalat" w:eastAsia="Calibri" w:hAnsi="GHEA Grapalat"/>
                <w:color w:val="000000"/>
                <w:szCs w:val="24"/>
                <w:lang w:val="hy-AM"/>
              </w:rPr>
              <w:t>պետական գնման պայմանագրի 4.2 կետի պահանջի հետ:</w:t>
            </w:r>
          </w:p>
          <w:p w14:paraId="24C4179A"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eastAsia="Calibri" w:hAnsi="GHEA Grapalat"/>
                <w:color w:val="000000"/>
                <w:szCs w:val="24"/>
                <w:lang w:val="hy-AM"/>
              </w:rPr>
              <w:t>28.02.2023թ. կազմվել է Պայմանագրի կամ դրա մի մասի կատարման արդյունքների N01 հանձնման-ընդունման արձանագրություն 102.60 հազ. դրամի, որի վճարումն իրականացվել է 18.04.2023թ.՝  34-րդ աշխատանքային օրը:</w:t>
            </w:r>
          </w:p>
          <w:p w14:paraId="11CA3262"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eastAsia="Calibri" w:hAnsi="GHEA Grapalat"/>
                <w:color w:val="000000"/>
                <w:szCs w:val="24"/>
                <w:lang w:val="hy-AM"/>
              </w:rPr>
              <w:lastRenderedPageBreak/>
              <w:t>Պայմանագրի կամ դրա մի մասի կատարման արդյունքների 51.30 հազ. դրամ գումարով N12 հանձնման-ընդունման արձանագրության հիման վրա տարվա վերջին դրամական փոխանցումն իրականացվել է 28.12.2023թ.։ Հարկ է նշել, որ համաձայն Mulberry փաստաթղթաշրջանառության էլեկտրոնային համակարգի Պայմանագրի կամ դրա մի մասի կատարման արդյունքների N12 հանձնման-ընդունման արձանագրությունը և Պայմանագրի արդյունքը պատվիրատուին հանձնելու փաստը ֆիքսելու վերաբերյալ N12 ակտը Նախարարություն մուտքագրվել են 19.12.2023 թ. և հաստատվել են 25.12.2025թ, սակայն N12 հանձնման-ընդունման արձանագրության և պայմանագրի կատարման վերաբերյալ N11 եզրակացության ամսաթվերը նշվել են 31.12.2023թ., կատարման փաստացի ժամկետը արձանագրությունում նշվել է «01. դեկտեմբեր 2023թ - 31 դեկտեմբեր 2023թ.», իսկ եզրակացությունում և ակտում 31 դեկտեմբեր 2023թ։</w:t>
            </w:r>
          </w:p>
          <w:p w14:paraId="14FB9F5D" w14:textId="77777777" w:rsidR="00AE4161" w:rsidRPr="003467EC" w:rsidRDefault="00AE4161" w:rsidP="00D40C16">
            <w:pPr>
              <w:rPr>
                <w:rFonts w:ascii="GHEA Grapalat" w:hAnsi="GHEA Grapalat"/>
                <w:b/>
                <w:i/>
                <w:szCs w:val="24"/>
                <w:lang w:val="hy-AM"/>
              </w:rPr>
            </w:pPr>
          </w:p>
        </w:tc>
        <w:tc>
          <w:tcPr>
            <w:tcW w:w="1435" w:type="dxa"/>
          </w:tcPr>
          <w:p w14:paraId="141D6A63"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է</w:t>
            </w:r>
          </w:p>
        </w:tc>
        <w:tc>
          <w:tcPr>
            <w:tcW w:w="4140" w:type="dxa"/>
          </w:tcPr>
          <w:p w14:paraId="478702E6"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eastAsia="Calibri" w:hAnsi="GHEA Grapalat"/>
                <w:color w:val="000000"/>
                <w:szCs w:val="24"/>
                <w:lang w:val="hy-AM"/>
              </w:rPr>
              <w:t xml:space="preserve">Նշված խնդիրը կարգավորվել է, քանի որ ՀՀ կառավարության 22.06.2023թ. N 1032-Ն որոշման 1-ին կետի 9-րդ ենթակետի (ուժի մեջ է մտել 03.07.2023թ.-ից) փոփոխություն է կատարվել 15.06.2018թ. N 706-Ն որոշման (այսուհետ՝ Որոշում) 84-րդ կետում, համաձայն որի՝ «84. Տվյալ տարվա ընթացքում ստանձնած ֆինանսական պարտավորությունների կատարման համար՝ Հայաստանի Հանրապետության օրենսդրությամբ նախատեսված փաստաթղթերը </w:t>
            </w:r>
            <w:r w:rsidRPr="003467EC">
              <w:rPr>
                <w:rFonts w:ascii="GHEA Grapalat" w:eastAsia="Calibri" w:hAnsi="GHEA Grapalat"/>
                <w:color w:val="000000"/>
                <w:szCs w:val="24"/>
                <w:lang w:val="hy-AM"/>
              </w:rPr>
              <w:lastRenderedPageBreak/>
              <w:t>գանձապետարանն ընդունում է մինչև տվյալ տարվա նախավերջին աշխատանքային օրը ներառյալ, իսկ վարչապետի հետ համաձայնեցրած դեպքերում՝ մինչև տվյալ տարվա վերջին աշխատանքային օրը ներառյալ:»</w:t>
            </w:r>
          </w:p>
          <w:p w14:paraId="21870E78" w14:textId="77777777" w:rsidR="00AE4161" w:rsidRPr="003467EC" w:rsidRDefault="00AE4161" w:rsidP="00D40C16">
            <w:pPr>
              <w:tabs>
                <w:tab w:val="left" w:pos="567"/>
              </w:tabs>
              <w:rPr>
                <w:rFonts w:ascii="GHEA Grapalat" w:hAnsi="GHEA Grapalat"/>
                <w:b/>
                <w:i/>
                <w:color w:val="000000"/>
                <w:shd w:val="clear" w:color="auto" w:fill="FFFFFF"/>
                <w:lang w:val="hy-AM"/>
              </w:rPr>
            </w:pPr>
            <w:r w:rsidRPr="003467EC">
              <w:rPr>
                <w:rFonts w:ascii="GHEA Grapalat" w:eastAsia="Calibri" w:hAnsi="GHEA Grapalat"/>
                <w:color w:val="000000"/>
                <w:szCs w:val="24"/>
                <w:lang w:val="hy-AM"/>
              </w:rPr>
              <w:t xml:space="preserve">           Ելնելով վերոգրյալից՝ հայտնում ենք, որ այսուհետ նշված անհամապատասխանությունը չի առջանա:</w:t>
            </w:r>
          </w:p>
        </w:tc>
        <w:tc>
          <w:tcPr>
            <w:tcW w:w="4410" w:type="dxa"/>
          </w:tcPr>
          <w:p w14:paraId="5542CE0F"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eastAsia="Calibri" w:hAnsi="GHEA Grapalat"/>
                <w:color w:val="000000"/>
                <w:szCs w:val="24"/>
                <w:lang w:val="hy-AM"/>
              </w:rPr>
              <w:lastRenderedPageBreak/>
              <w:t>Ընդունվել է ի գիտություն։</w:t>
            </w:r>
          </w:p>
        </w:tc>
      </w:tr>
      <w:tr w:rsidR="00AE4161" w:rsidRPr="001A1F13" w14:paraId="41E79AE1" w14:textId="77777777" w:rsidTr="00D40C16">
        <w:trPr>
          <w:trHeight w:val="1201"/>
        </w:trPr>
        <w:tc>
          <w:tcPr>
            <w:tcW w:w="535" w:type="dxa"/>
            <w:vAlign w:val="center"/>
          </w:tcPr>
          <w:p w14:paraId="262F34E3" w14:textId="77777777" w:rsidR="00AE4161" w:rsidRPr="003467EC" w:rsidRDefault="00AE4161" w:rsidP="00D40C16">
            <w:pPr>
              <w:jc w:val="cente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t>12</w:t>
            </w:r>
          </w:p>
        </w:tc>
        <w:tc>
          <w:tcPr>
            <w:tcW w:w="5135" w:type="dxa"/>
            <w:vAlign w:val="center"/>
          </w:tcPr>
          <w:p w14:paraId="7C0CBD5B" w14:textId="77777777" w:rsidR="00AE4161" w:rsidRPr="003467EC" w:rsidRDefault="00AE4161" w:rsidP="00D40C16">
            <w:pPr>
              <w:rPr>
                <w:rFonts w:ascii="GHEA Grapalat" w:hAnsi="GHEA Grapalat"/>
                <w:b/>
                <w:i/>
                <w:lang w:val="hy-AM"/>
              </w:rPr>
            </w:pPr>
            <w:r w:rsidRPr="003467EC">
              <w:rPr>
                <w:rFonts w:ascii="GHEA Grapalat" w:eastAsia="Calibri" w:hAnsi="GHEA Grapalat"/>
                <w:color w:val="000000"/>
                <w:szCs w:val="24"/>
                <w:lang w:val="hy-AM"/>
              </w:rPr>
              <w:t>Առկա է անհամապատասխանություն</w:t>
            </w:r>
            <w:r w:rsidRPr="003467EC">
              <w:rPr>
                <w:rFonts w:ascii="GHEA Grapalat" w:eastAsia="Calibri" w:hAnsi="GHEA Grapalat" w:cs="Sylfaen"/>
                <w:szCs w:val="24"/>
                <w:lang w:val="hy-AM"/>
              </w:rPr>
              <w:t xml:space="preserve"> </w:t>
            </w:r>
            <w:r w:rsidRPr="003467EC">
              <w:rPr>
                <w:rFonts w:ascii="GHEA Grapalat" w:eastAsia="Calibri" w:hAnsi="GHEA Grapalat"/>
                <w:color w:val="000000"/>
                <w:szCs w:val="24"/>
                <w:lang w:val="hy-AM"/>
              </w:rPr>
              <w:t xml:space="preserve">31.01.2023թ. կնքված պետության կարիքների համար «ՀԾ-Ձեռնարկություն» համակարգի սպասարկման ծառայությունների մատուցման </w:t>
            </w:r>
            <w:r w:rsidRPr="003467EC">
              <w:rPr>
                <w:rFonts w:ascii="GHEA Grapalat" w:eastAsia="Calibri" w:hAnsi="GHEA Grapalat" w:cs="Sylfaen"/>
                <w:szCs w:val="24"/>
                <w:lang w:val="hy-AM"/>
              </w:rPr>
              <w:t xml:space="preserve">N ՀՀ ՖՆ-ՄԱԾՁԲ-23/2 </w:t>
            </w:r>
            <w:r w:rsidRPr="003467EC">
              <w:rPr>
                <w:rFonts w:ascii="GHEA Grapalat" w:eastAsia="Calibri" w:hAnsi="GHEA Grapalat"/>
                <w:color w:val="000000"/>
                <w:szCs w:val="24"/>
                <w:lang w:val="hy-AM"/>
              </w:rPr>
              <w:t>պետական գնման պայմանագրի 4.2 կետի պահանջի հետ</w:t>
            </w:r>
          </w:p>
          <w:p w14:paraId="0FC9448C" w14:textId="77777777" w:rsidR="00AE4161" w:rsidRPr="003467EC" w:rsidRDefault="00AE4161" w:rsidP="00D40C16">
            <w:pPr>
              <w:rPr>
                <w:rFonts w:ascii="GHEA Grapalat" w:hAnsi="GHEA Grapalat"/>
                <w:b/>
                <w:i/>
                <w:lang w:val="hy-AM"/>
              </w:rPr>
            </w:pPr>
            <w:r w:rsidRPr="003467EC">
              <w:rPr>
                <w:rFonts w:ascii="GHEA Grapalat" w:eastAsia="Calibri" w:hAnsi="GHEA Grapalat"/>
                <w:color w:val="000000"/>
                <w:szCs w:val="24"/>
                <w:lang w:val="hy-AM"/>
              </w:rPr>
              <w:t xml:space="preserve">N11 հանձնման-ընդունման արձանագրության հիման վրա տարվա վերջին դրամական փոխանցումն իրականացվել է 27.12.2023թ.-ին: Հարկ է նշել, որ համաձայն Mulberry փաստաթղթաշրջանառության էլեկտրոնային համակարգի Պայմանագրի կամ դրա </w:t>
            </w:r>
            <w:r w:rsidRPr="003467EC">
              <w:rPr>
                <w:rFonts w:ascii="GHEA Grapalat" w:eastAsia="Calibri" w:hAnsi="GHEA Grapalat"/>
                <w:color w:val="000000"/>
                <w:szCs w:val="24"/>
                <w:lang w:val="hy-AM"/>
              </w:rPr>
              <w:lastRenderedPageBreak/>
              <w:t>մի մասի կատարման արդյունքների N11 հանձնման-ընդունման արձանագրությունը և Պայմանագրի արդյունքը պատվիրատուին հանձնելու փաստը ֆիքսելու վերաբերյալ N11 ակտը Նախարարություն մուտքագրվել է 19.12.2023թ., սակայն N11 հանձնման-ընդունման արձանագրության ամսաթիվը նշվել է 31.12.2023թ., պայմանագրի կատարման վերաբերյալ N11 եզրակացության ամսաթիվը՝ 15.12.2023թ., իսկ կատարման փաստացի ժամկետը արձանագրությունում նշվել է «01. Դեկտեմբեր 2023թ - 31 դեկտեմբեր 2023թ.», իսկ եզրակացությունում և ակտում 31 դեկտեմբեր 2023թ։</w:t>
            </w:r>
          </w:p>
          <w:p w14:paraId="37576555" w14:textId="77777777" w:rsidR="00AE4161" w:rsidRPr="003467EC" w:rsidRDefault="00AE4161" w:rsidP="00D40C16">
            <w:pPr>
              <w:rPr>
                <w:rFonts w:ascii="GHEA Grapalat" w:hAnsi="GHEA Grapalat"/>
                <w:b/>
                <w:i/>
                <w:szCs w:val="24"/>
                <w:lang w:val="hy-AM"/>
              </w:rPr>
            </w:pPr>
          </w:p>
        </w:tc>
        <w:tc>
          <w:tcPr>
            <w:tcW w:w="1435" w:type="dxa"/>
          </w:tcPr>
          <w:p w14:paraId="2ED749BE"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hAnsi="GHEA Grapalat"/>
                <w:color w:val="000000"/>
                <w:shd w:val="clear" w:color="auto" w:fill="FFFFFF"/>
                <w:lang w:val="hy-AM"/>
              </w:rPr>
              <w:lastRenderedPageBreak/>
              <w:t>Վերացված է</w:t>
            </w:r>
          </w:p>
        </w:tc>
        <w:tc>
          <w:tcPr>
            <w:tcW w:w="4140" w:type="dxa"/>
          </w:tcPr>
          <w:p w14:paraId="1434CC07"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eastAsia="Calibri" w:hAnsi="GHEA Grapalat"/>
                <w:color w:val="000000"/>
                <w:szCs w:val="24"/>
                <w:lang w:val="hy-AM"/>
              </w:rPr>
              <w:t xml:space="preserve">Նշված խնդիրը կարգավորվել է, քանի որ ՀՀ կառավարության 22.06.2023թ. N 1032-Ն որոշման 1-ին կետի 9-րդ ենթակետի (ուժի մեջ է մտել 03.07.2023թ.-ից) փոփոխություն է կատարվել 15.06.2018թ. N 706-Ն որոշման (այսուհետ՝ Որոշում) 84-րդ կետում, համաձայն որի՝ «84. Տվյալ տարվա ընթացքում ստանձնած ֆինանսական պարտավորությունների կատարման համար՝ Հայաստանի </w:t>
            </w:r>
            <w:r w:rsidRPr="003467EC">
              <w:rPr>
                <w:rFonts w:ascii="GHEA Grapalat" w:eastAsia="Calibri" w:hAnsi="GHEA Grapalat"/>
                <w:color w:val="000000"/>
                <w:szCs w:val="24"/>
                <w:lang w:val="hy-AM"/>
              </w:rPr>
              <w:lastRenderedPageBreak/>
              <w:t>Հանրապետության օրենսդրությամբ նախատեսված փաստաթղթերը գանձապետարանն ընդունում է մինչև տվյալ տարվա նախավերջին աշխատանքային օրը ներառյալ, իսկ վարչապետի հետ համաձայնեցրած դեպքերում՝ մինչև տվյալ տարվա վերջին աշխատանքային օրը ներառյալ:»</w:t>
            </w:r>
          </w:p>
          <w:p w14:paraId="4883DF64" w14:textId="77777777" w:rsidR="00AE4161" w:rsidRPr="003467EC" w:rsidRDefault="00AE4161" w:rsidP="00D40C16">
            <w:pPr>
              <w:rPr>
                <w:rFonts w:ascii="GHEA Grapalat" w:hAnsi="GHEA Grapalat"/>
                <w:b/>
                <w:i/>
                <w:color w:val="000000"/>
                <w:shd w:val="clear" w:color="auto" w:fill="FFFFFF"/>
                <w:lang w:val="hy-AM"/>
              </w:rPr>
            </w:pPr>
            <w:r w:rsidRPr="003467EC">
              <w:rPr>
                <w:rFonts w:ascii="GHEA Grapalat" w:eastAsia="Calibri" w:hAnsi="GHEA Grapalat"/>
                <w:color w:val="000000"/>
                <w:szCs w:val="24"/>
                <w:lang w:val="hy-AM"/>
              </w:rPr>
              <w:t xml:space="preserve">           Ելնելով վերոգրյալից՝ հայտնում ենք, որ այսուհետ նշված անհամապատասխանությունը չի առջանա:</w:t>
            </w:r>
          </w:p>
        </w:tc>
        <w:tc>
          <w:tcPr>
            <w:tcW w:w="4410" w:type="dxa"/>
          </w:tcPr>
          <w:p w14:paraId="061DD7AC" w14:textId="77777777" w:rsidR="00AE4161" w:rsidRPr="003467EC" w:rsidRDefault="00AE4161" w:rsidP="00D40C16">
            <w:pPr>
              <w:tabs>
                <w:tab w:val="left" w:pos="567"/>
              </w:tabs>
              <w:rPr>
                <w:rFonts w:ascii="GHEA Grapalat" w:eastAsia="Calibri" w:hAnsi="GHEA Grapalat"/>
                <w:b/>
                <w:i/>
                <w:color w:val="000000"/>
                <w:szCs w:val="24"/>
                <w:lang w:val="hy-AM"/>
              </w:rPr>
            </w:pPr>
            <w:r w:rsidRPr="003467EC">
              <w:rPr>
                <w:rFonts w:ascii="GHEA Grapalat" w:hAnsi="GHEA Grapalat"/>
                <w:color w:val="000000"/>
                <w:shd w:val="clear" w:color="auto" w:fill="FFFFFF"/>
                <w:lang w:val="hy-AM"/>
              </w:rPr>
              <w:lastRenderedPageBreak/>
              <w:t>Ընդունվել է ի գիտություն։</w:t>
            </w:r>
          </w:p>
        </w:tc>
      </w:tr>
    </w:tbl>
    <w:p w14:paraId="3E7A3523" w14:textId="76CF7438" w:rsidR="00AC636C" w:rsidRPr="001276BB" w:rsidRDefault="00AC636C" w:rsidP="001276BB">
      <w:pPr>
        <w:shd w:val="clear" w:color="auto" w:fill="FFFFFF"/>
        <w:spacing w:before="120" w:after="0" w:line="276" w:lineRule="auto"/>
        <w:ind w:firstLine="360"/>
        <w:jc w:val="both"/>
        <w:rPr>
          <w:rFonts w:ascii="GHEA Grapalat" w:hAnsi="GHEA Grapalat"/>
          <w:lang w:val="hy-AM"/>
        </w:rPr>
      </w:pPr>
    </w:p>
    <w:sectPr w:rsidR="00AC636C" w:rsidRPr="001276BB" w:rsidSect="00751D8B">
      <w:pgSz w:w="16838" w:h="11906" w:orient="landscape" w:code="9"/>
      <w:pgMar w:top="1310" w:right="1310" w:bottom="1310" w:left="131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9AACAF" w16cex:dateUtc="2024-08-02T07:35:00Z"/>
  <w16cex:commentExtensible w16cex:durableId="3C6D0C11" w16cex:dateUtc="2024-07-29T05:29:00Z"/>
  <w16cex:commentExtensible w16cex:durableId="2319B6FE" w16cex:dateUtc="2024-07-29T05:36:00Z"/>
  <w16cex:commentExtensible w16cex:durableId="714AC70A" w16cex:dateUtc="2024-07-29T05:34:00Z"/>
  <w16cex:commentExtensible w16cex:durableId="5564B57C" w16cex:dateUtc="2024-07-29T05:36:00Z"/>
  <w16cex:commentExtensible w16cex:durableId="52F4AF09" w16cex:dateUtc="2024-08-02T07:36:00Z"/>
  <w16cex:commentExtensible w16cex:durableId="62197525" w16cex:dateUtc="2024-07-29T05:37:00Z"/>
  <w16cex:commentExtensible w16cex:durableId="3C36F813" w16cex:dateUtc="2024-08-02T07:40:00Z"/>
  <w16cex:commentExtensible w16cex:durableId="55BCA4FB" w16cex:dateUtc="2024-07-29T05:43:00Z"/>
  <w16cex:commentExtensible w16cex:durableId="6453F89B" w16cex:dateUtc="2024-07-29T05:46:00Z"/>
  <w16cex:commentExtensible w16cex:durableId="18AB5B22" w16cex:dateUtc="2024-07-29T05:53:00Z"/>
  <w16cex:commentExtensible w16cex:durableId="25B983BA" w16cex:dateUtc="2024-07-29T05:55:00Z"/>
  <w16cex:commentExtensible w16cex:durableId="4D84647A" w16cex:dateUtc="2024-08-02T07:57:00Z"/>
  <w16cex:commentExtensible w16cex:durableId="3A1284ED" w16cex:dateUtc="2024-07-29T06:01:00Z"/>
  <w16cex:commentExtensible w16cex:durableId="1E3FB991" w16cex:dateUtc="2024-08-02T08:06:00Z"/>
  <w16cex:commentExtensible w16cex:durableId="24D54753" w16cex:dateUtc="2024-08-02T08:03:00Z"/>
  <w16cex:commentExtensible w16cex:durableId="19952BF1" w16cex:dateUtc="2024-08-02T08:03:00Z"/>
  <w16cex:commentExtensible w16cex:durableId="41256260" w16cex:dateUtc="2024-07-29T05:56:00Z"/>
  <w16cex:commentExtensible w16cex:durableId="2EE98382" w16cex:dateUtc="2024-07-29T0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8385" w14:textId="77777777" w:rsidR="00F527B7" w:rsidRDefault="00F527B7">
      <w:pPr>
        <w:spacing w:after="0" w:line="240" w:lineRule="auto"/>
      </w:pPr>
      <w:r>
        <w:separator/>
      </w:r>
    </w:p>
  </w:endnote>
  <w:endnote w:type="continuationSeparator" w:id="0">
    <w:p w14:paraId="23F7C417" w14:textId="77777777" w:rsidR="00F527B7" w:rsidRDefault="00F5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n AMU">
    <w:altName w:val="Microsoft Sans Serif"/>
    <w:charset w:val="00"/>
    <w:family w:val="auto"/>
    <w:pitch w:val="variable"/>
    <w:sig w:usb0="00000000" w:usb1="4000000A"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6E3A" w14:textId="77777777" w:rsidR="00546C19" w:rsidRPr="0029551B" w:rsidRDefault="00546C19" w:rsidP="001926CD">
    <w:pPr>
      <w:pStyle w:val="Footer"/>
    </w:pPr>
    <w:r>
      <w:rPr>
        <w:noProof/>
      </w:rPr>
      <mc:AlternateContent>
        <mc:Choice Requires="wpg">
          <w:drawing>
            <wp:anchor distT="0" distB="0" distL="114300" distR="114300" simplePos="0" relativeHeight="251660288" behindDoc="0" locked="0" layoutInCell="1" allowOverlap="1" wp14:anchorId="4B7A916A" wp14:editId="382972F0">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CE97" w14:textId="32BA0EA3" w:rsidR="00546C19" w:rsidRDefault="00546C19">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546C19" w:rsidRPr="00244BF4" w:rsidRDefault="00546C19">
                            <w:pPr>
                              <w:pStyle w:val="Footer"/>
                              <w:tabs>
                                <w:tab w:val="clear" w:pos="4680"/>
                                <w:tab w:val="clear" w:pos="9360"/>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7A916A"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391CE97" w14:textId="32BA0EA3" w:rsidR="00546C19" w:rsidRDefault="00546C19">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546C19" w:rsidRPr="00244BF4" w:rsidRDefault="00546C19">
                      <w:pPr>
                        <w:pStyle w:val="Footer"/>
                        <w:tabs>
                          <w:tab w:val="clear" w:pos="4680"/>
                          <w:tab w:val="clear" w:pos="9360"/>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03A0" w14:textId="5FC71BA6" w:rsidR="00546C19" w:rsidRPr="00E636C3" w:rsidRDefault="00546C19">
    <w:pPr>
      <w:pStyle w:val="Footer"/>
      <w:jc w:val="right"/>
      <w:rPr>
        <w:lang w:val="hy-AM"/>
      </w:rPr>
    </w:pPr>
  </w:p>
  <w:p w14:paraId="7160DC80" w14:textId="28CFE913" w:rsidR="00546C19" w:rsidRPr="00481204" w:rsidRDefault="00546C19" w:rsidP="00481204">
    <w:pPr>
      <w:tabs>
        <w:tab w:val="left" w:pos="8448"/>
      </w:tabs>
      <w:rPr>
        <w:color w:val="2E74B5" w:themeColor="accent1" w:themeShade="BF"/>
        <w:sz w:val="20"/>
        <w:lang w:val="hy-AM"/>
      </w:rPr>
    </w:pPr>
    <w:r w:rsidRPr="00481204">
      <w:rPr>
        <w:rFonts w:ascii="GHEA Grapalat" w:eastAsia="SimSun" w:hAnsi="GHEA Grapalat" w:cs="Sylfaen"/>
        <w:bCs/>
        <w:color w:val="2E74B5" w:themeColor="accent1" w:themeShade="BF"/>
        <w:szCs w:val="24"/>
        <w:lang w:val="hy-AM"/>
      </w:rPr>
      <w:t xml:space="preserve">ՀԱՇՎԵՔՆՆԻՉ </w:t>
    </w:r>
    <w:r w:rsidRPr="00481204">
      <w:rPr>
        <w:rFonts w:ascii="GHEA Grapalat" w:eastAsia="SimSun" w:hAnsi="GHEA Grapalat" w:cs="Sylfaen"/>
        <w:bCs/>
        <w:color w:val="2E74B5" w:themeColor="accent1" w:themeShade="BF"/>
        <w:szCs w:val="24"/>
        <w:lang w:val="hy-AM"/>
      </w:rPr>
      <w:t>ՊԱԼԱՏԻ ԸՆԹԱՑԻԿ ԵԶՐԱԿԱՑՈՒԹՅՈՒՆ</w:t>
    </w:r>
    <w:r>
      <w:rPr>
        <w:rFonts w:ascii="GHEA Grapalat" w:eastAsia="SimSun" w:hAnsi="GHEA Grapalat" w:cs="Sylfaen"/>
        <w:bCs/>
        <w:color w:val="2E74B5" w:themeColor="accent1" w:themeShade="BF"/>
        <w:szCs w:val="24"/>
        <w:lang w:val="hy-AM"/>
      </w:rPr>
      <w:ta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4C6E" w14:textId="77777777" w:rsidR="00F527B7" w:rsidRDefault="00F527B7">
      <w:pPr>
        <w:spacing w:after="0" w:line="240" w:lineRule="auto"/>
      </w:pPr>
      <w:r>
        <w:separator/>
      </w:r>
    </w:p>
  </w:footnote>
  <w:footnote w:type="continuationSeparator" w:id="0">
    <w:p w14:paraId="56AAE888" w14:textId="77777777" w:rsidR="00F527B7" w:rsidRDefault="00F527B7">
      <w:pPr>
        <w:spacing w:after="0" w:line="240" w:lineRule="auto"/>
      </w:pPr>
      <w:r>
        <w:continuationSeparator/>
      </w:r>
    </w:p>
  </w:footnote>
  <w:footnote w:id="1">
    <w:p w14:paraId="6D2D88D2" w14:textId="4BBE669E" w:rsidR="00546C19" w:rsidRPr="007C2C5E" w:rsidRDefault="00546C19" w:rsidP="00AE4161">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Ընտրել երեք տարբերակներից մեկը /լրացվում է </w:t>
      </w:r>
      <w:r>
        <w:rPr>
          <w:rFonts w:ascii="GHEA Grapalat" w:hAnsi="GHEA Grapalat"/>
          <w:sz w:val="18"/>
          <w:szCs w:val="18"/>
          <w:lang w:val="hy-AM"/>
        </w:rPr>
        <w:t>Նախարարության</w:t>
      </w:r>
      <w:r w:rsidRPr="007C2C5E">
        <w:rPr>
          <w:rFonts w:ascii="GHEA Grapalat" w:hAnsi="GHEA Grapalat"/>
          <w:sz w:val="18"/>
          <w:szCs w:val="18"/>
          <w:lang w:val="hy-AM"/>
        </w:rPr>
        <w:t xml:space="preserve"> ներկայացուցիչների կողմից/։</w:t>
      </w:r>
    </w:p>
  </w:footnote>
  <w:footnote w:id="2">
    <w:p w14:paraId="06E6CD63" w14:textId="6273861A" w:rsidR="00546C19" w:rsidRPr="007C2C5E" w:rsidRDefault="00546C19" w:rsidP="00AE4161">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Ներկայացնել արդեն իսկ կատարված աշխատանքները վերացման ուղղությամբ</w:t>
      </w:r>
      <w:r>
        <w:rPr>
          <w:rFonts w:ascii="GHEA Grapalat" w:hAnsi="GHEA Grapalat"/>
          <w:sz w:val="18"/>
          <w:szCs w:val="18"/>
          <w:lang w:val="hy-AM"/>
        </w:rPr>
        <w:t xml:space="preserve">, </w:t>
      </w:r>
      <w:r w:rsidRPr="007C2C5E">
        <w:rPr>
          <w:rFonts w:ascii="GHEA Grapalat" w:hAnsi="GHEA Grapalat"/>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 xml:space="preserve">է </w:t>
      </w:r>
      <w:r w:rsidRPr="00152FF8">
        <w:rPr>
          <w:rFonts w:ascii="GHEA Grapalat" w:hAnsi="GHEA Grapalat"/>
          <w:sz w:val="18"/>
          <w:szCs w:val="18"/>
          <w:lang w:val="hy-AM"/>
        </w:rPr>
        <w:t>Նախարարության</w:t>
      </w:r>
      <w:r w:rsidRPr="007C2C5E">
        <w:rPr>
          <w:rFonts w:ascii="GHEA Grapalat" w:hAnsi="GHEA Grapalat"/>
          <w:sz w:val="18"/>
          <w:szCs w:val="18"/>
          <w:lang w:val="hy-AM"/>
        </w:rPr>
        <w:t xml:space="preserve"> ներկայացուցիչների կողմից/։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57DE3" w14:textId="20C01F30" w:rsidR="00546C19" w:rsidRPr="001D0D41" w:rsidRDefault="00546C19" w:rsidP="001926CD">
    <w:pPr>
      <w:pStyle w:val="Header"/>
    </w:pPr>
    <w:r>
      <w:rPr>
        <w:noProof/>
      </w:rPr>
      <mc:AlternateContent>
        <mc:Choice Requires="wps">
          <w:drawing>
            <wp:anchor distT="228600" distB="228600" distL="114300" distR="114300" simplePos="0" relativeHeight="251662336" behindDoc="0" locked="0" layoutInCell="1" allowOverlap="0" wp14:anchorId="05794909" wp14:editId="1B083BE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336" cy="668496"/>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BE795" w14:textId="0C043D05" w:rsidR="00546C19" w:rsidRPr="0051025F" w:rsidRDefault="00546C19">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45500">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94909" id="Rectangle 133" o:spid="_x0000_s1026" style="position:absolute;margin-left:-19.5pt;margin-top:0;width:31.7pt;height:52.65pt;z-index:251662336;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" o:allowoverlap="f" fillcolor="#5b9bd5 [3204]" stroked="f" strokeweight="1pt">
              <v:path arrowok="t"/>
              <o:lock v:ext="edit" aspectratio="t"/>
              <v:textbox>
                <w:txbxContent>
                  <w:p w14:paraId="610BE795" w14:textId="0C043D05" w:rsidR="00546C19" w:rsidRPr="0051025F" w:rsidRDefault="00546C19">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45500">
                      <w:rPr>
                        <w:noProof/>
                        <w:color w:val="FFFFFF" w:themeColor="background1"/>
                        <w:sz w:val="24"/>
                        <w:szCs w:val="24"/>
                      </w:rPr>
                      <w:t>2</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2061" w14:textId="77777777" w:rsidR="00546C19" w:rsidRPr="00845500" w:rsidRDefault="00546C19" w:rsidP="001926CD">
    <w:pPr>
      <w:tabs>
        <w:tab w:val="center" w:pos="4680"/>
        <w:tab w:val="right" w:pos="9360"/>
      </w:tabs>
      <w:spacing w:after="0" w:line="240" w:lineRule="auto"/>
      <w:rPr>
        <w:i/>
        <w:sz w:val="20"/>
        <w:szCs w:val="20"/>
        <w:lang w:val="hy-AM" w:eastAsia="x-none"/>
      </w:rPr>
    </w:pPr>
  </w:p>
  <w:p w14:paraId="5F1944F1" w14:textId="2A2C88D1" w:rsidR="00546C19" w:rsidRPr="00845500" w:rsidRDefault="00546C19"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845500">
      <w:rPr>
        <w:rFonts w:ascii="GHEA Grapalat" w:eastAsia="SimSun" w:hAnsi="GHEA Grapalat" w:cs="Times New Roman"/>
        <w:i/>
        <w:sz w:val="20"/>
        <w:szCs w:val="20"/>
        <w:lang w:val="hy-AM" w:eastAsia="x-none"/>
      </w:rPr>
      <w:t xml:space="preserve">Հավելված </w:t>
    </w:r>
  </w:p>
  <w:p w14:paraId="6776AD7C" w14:textId="03F62C30" w:rsidR="00546C19" w:rsidRPr="00845500" w:rsidRDefault="00546C19"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845500">
      <w:rPr>
        <w:rFonts w:ascii="GHEA Grapalat" w:eastAsia="SimSun" w:hAnsi="GHEA Grapalat" w:cs="Times New Roman"/>
        <w:i/>
        <w:sz w:val="20"/>
        <w:szCs w:val="20"/>
        <w:lang w:val="hy-AM" w:eastAsia="x-none"/>
      </w:rPr>
      <w:t>Հաշվեքննիչ պալատի</w:t>
    </w:r>
  </w:p>
  <w:p w14:paraId="4EEA6961" w14:textId="65E5F9A8" w:rsidR="00546C19" w:rsidRPr="00845500" w:rsidRDefault="00546C19" w:rsidP="00CD1F8C">
    <w:pPr>
      <w:tabs>
        <w:tab w:val="center" w:pos="4680"/>
        <w:tab w:val="right" w:pos="9360"/>
      </w:tabs>
      <w:spacing w:after="0" w:line="240" w:lineRule="auto"/>
      <w:ind w:firstLine="709"/>
      <w:jc w:val="right"/>
      <w:rPr>
        <w:rFonts w:ascii="GHEA Grapalat" w:eastAsia="SimSun" w:hAnsi="GHEA Grapalat" w:cs="Times New Roman"/>
        <w:i/>
        <w:sz w:val="20"/>
        <w:szCs w:val="20"/>
        <w:lang w:val="hy-AM" w:eastAsia="x-none"/>
      </w:rPr>
    </w:pPr>
    <w:r w:rsidRPr="00845500">
      <w:rPr>
        <w:rFonts w:ascii="GHEA Grapalat" w:eastAsia="SimSun" w:hAnsi="GHEA Grapalat" w:cs="Times New Roman"/>
        <w:i/>
        <w:sz w:val="20"/>
        <w:szCs w:val="20"/>
        <w:lang w:val="hy-AM" w:eastAsia="x-none"/>
      </w:rPr>
      <w:t>2024թ հուլիսի</w:t>
    </w:r>
    <w:r w:rsidR="00845500">
      <w:rPr>
        <w:rFonts w:ascii="GHEA Grapalat" w:eastAsia="SimSun" w:hAnsi="GHEA Grapalat" w:cs="Times New Roman"/>
        <w:i/>
        <w:sz w:val="20"/>
        <w:szCs w:val="20"/>
        <w:lang w:val="hy-AM" w:eastAsia="x-none"/>
      </w:rPr>
      <w:t xml:space="preserve"> 30</w:t>
    </w:r>
    <w:r w:rsidRPr="00845500">
      <w:rPr>
        <w:rFonts w:ascii="GHEA Grapalat" w:eastAsia="SimSun" w:hAnsi="GHEA Grapalat" w:cs="Times New Roman"/>
        <w:i/>
        <w:sz w:val="20"/>
        <w:szCs w:val="20"/>
        <w:lang w:val="hy-AM" w:eastAsia="x-none"/>
      </w:rPr>
      <w:t xml:space="preserve">-ի թիվ </w:t>
    </w:r>
    <w:r w:rsidR="00845500">
      <w:rPr>
        <w:rFonts w:ascii="GHEA Grapalat" w:eastAsia="SimSun" w:hAnsi="GHEA Grapalat" w:cs="Times New Roman"/>
        <w:i/>
        <w:sz w:val="20"/>
        <w:szCs w:val="20"/>
        <w:lang w:val="hy-AM" w:eastAsia="x-none"/>
      </w:rPr>
      <w:t>86</w:t>
    </w:r>
    <w:r w:rsidRPr="00845500">
      <w:rPr>
        <w:rFonts w:ascii="GHEA Grapalat" w:eastAsia="SimSun" w:hAnsi="GHEA Grapalat" w:cs="Times New Roman"/>
        <w:i/>
        <w:sz w:val="20"/>
        <w:szCs w:val="20"/>
        <w:lang w:val="hy-AM" w:eastAsia="x-none"/>
      </w:rPr>
      <w:t>-Ա որոշման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8EFB" w14:textId="77777777" w:rsidR="00546C19" w:rsidRPr="00372188" w:rsidRDefault="00546C19" w:rsidP="001926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3E3B" w14:textId="77777777" w:rsidR="00546C19" w:rsidRPr="001D0D41" w:rsidRDefault="00546C19" w:rsidP="001926CD">
    <w:pPr>
      <w:pStyle w:val="Header"/>
    </w:pPr>
    <w:r>
      <w:rPr>
        <w:noProof/>
      </w:rPr>
      <mc:AlternateContent>
        <mc:Choice Requires="wps">
          <w:drawing>
            <wp:anchor distT="228600" distB="228600" distL="114300" distR="114300" simplePos="0" relativeHeight="251664384" behindDoc="0" locked="0" layoutInCell="1" allowOverlap="0" wp14:anchorId="185A2DFC" wp14:editId="08A4795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336" cy="668497"/>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14BDF" w14:textId="56741A1F" w:rsidR="00546C19" w:rsidRPr="0051025F" w:rsidRDefault="00546C19">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45500">
                            <w:rPr>
                              <w:noProof/>
                              <w:color w:val="FFFFFF" w:themeColor="background1"/>
                              <w:sz w:val="24"/>
                              <w:szCs w:val="24"/>
                            </w:rPr>
                            <w:t>10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5A2DFC" id="Rectangle 5" o:spid="_x0000_s1030" style="position:absolute;margin-left:-19.5pt;margin-top:0;width:31.7pt;height:52.65pt;z-index:25166438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" o:allowoverlap="f" fillcolor="#5b9bd5 [3204]" stroked="f" strokeweight="1pt">
              <v:path arrowok="t"/>
              <o:lock v:ext="edit" aspectratio="t"/>
              <v:textbox>
                <w:txbxContent>
                  <w:p w14:paraId="19414BDF" w14:textId="56741A1F" w:rsidR="00546C19" w:rsidRPr="0051025F" w:rsidRDefault="00546C19">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45500">
                      <w:rPr>
                        <w:noProof/>
                        <w:color w:val="FFFFFF" w:themeColor="background1"/>
                        <w:sz w:val="24"/>
                        <w:szCs w:val="24"/>
                      </w:rPr>
                      <w:t>10</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D737BB"/>
    <w:multiLevelType w:val="hybridMultilevel"/>
    <w:tmpl w:val="A21D3F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D1A8B"/>
    <w:multiLevelType w:val="hybridMultilevel"/>
    <w:tmpl w:val="4EF7E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78E335"/>
    <w:multiLevelType w:val="hybridMultilevel"/>
    <w:tmpl w:val="6D462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54630A"/>
    <w:multiLevelType w:val="hybridMultilevel"/>
    <w:tmpl w:val="E4E9AC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6C212B"/>
    <w:multiLevelType w:val="hybridMultilevel"/>
    <w:tmpl w:val="EF049D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CEA4EBB"/>
    <w:multiLevelType w:val="hybridMultilevel"/>
    <w:tmpl w:val="D2C86D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9865B3"/>
    <w:multiLevelType w:val="hybridMultilevel"/>
    <w:tmpl w:val="7E1A0AB0"/>
    <w:lvl w:ilvl="0" w:tplc="D55A7B82">
      <w:start w:val="1"/>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1D91279"/>
    <w:multiLevelType w:val="hybridMultilevel"/>
    <w:tmpl w:val="9670CCC6"/>
    <w:lvl w:ilvl="0" w:tplc="242AA2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44267D"/>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9" w15:restartNumberingAfterBreak="0">
    <w:nsid w:val="03F74E1A"/>
    <w:multiLevelType w:val="hybridMultilevel"/>
    <w:tmpl w:val="07A0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91554D"/>
    <w:multiLevelType w:val="multilevel"/>
    <w:tmpl w:val="92A43BA6"/>
    <w:lvl w:ilvl="0">
      <w:start w:val="1"/>
      <w:numFmt w:val="decimal"/>
      <w:lvlText w:val="%1."/>
      <w:lvlJc w:val="left"/>
      <w:pPr>
        <w:ind w:left="360" w:hanging="360"/>
      </w:pPr>
      <w:rPr>
        <w:rFonts w:ascii="GHEA Grapalat" w:hAnsi="GHEA Grapalat" w:hint="default"/>
        <w:b/>
        <w:color w:val="auto"/>
        <w:sz w:val="28"/>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E2D3A2"/>
    <w:multiLevelType w:val="hybridMultilevel"/>
    <w:tmpl w:val="8FE33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CA67E83"/>
    <w:multiLevelType w:val="multilevel"/>
    <w:tmpl w:val="9424A3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F3479B8"/>
    <w:multiLevelType w:val="multilevel"/>
    <w:tmpl w:val="B02A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C5216"/>
    <w:multiLevelType w:val="hybridMultilevel"/>
    <w:tmpl w:val="B9903F2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5" w15:restartNumberingAfterBreak="0">
    <w:nsid w:val="19394D71"/>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16" w15:restartNumberingAfterBreak="0">
    <w:nsid w:val="1D5D290E"/>
    <w:multiLevelType w:val="multilevel"/>
    <w:tmpl w:val="03AE8CB6"/>
    <w:lvl w:ilvl="0">
      <w:start w:val="1"/>
      <w:numFmt w:val="upperRoman"/>
      <w:lvlText w:val="%1."/>
      <w:lvlJc w:val="right"/>
      <w:pPr>
        <w:ind w:left="1440" w:hanging="360"/>
      </w:pPr>
    </w:lvl>
    <w:lvl w:ilvl="1">
      <w:start w:val="1"/>
      <w:numFmt w:val="decimal"/>
      <w:lvlText w:val="%2."/>
      <w:lvlJc w:val="left"/>
      <w:pPr>
        <w:ind w:left="1440" w:hanging="360"/>
      </w:pPr>
      <w:rPr>
        <w:rFonts w:hint="default"/>
        <w:b/>
        <w:u w:val="none"/>
      </w:rPr>
    </w:lvl>
    <w:lvl w:ilvl="2">
      <w:start w:val="1"/>
      <w:numFmt w:val="decimal"/>
      <w:isLgl/>
      <w:lvlText w:val="%1.%2.%3"/>
      <w:lvlJc w:val="left"/>
      <w:pPr>
        <w:ind w:left="1800" w:hanging="720"/>
      </w:pPr>
      <w:rPr>
        <w:rFonts w:hint="default"/>
        <w:b/>
        <w:i/>
        <w:u w:val="single"/>
      </w:rPr>
    </w:lvl>
    <w:lvl w:ilvl="3">
      <w:start w:val="1"/>
      <w:numFmt w:val="decimal"/>
      <w:isLgl/>
      <w:lvlText w:val="%1.%2.%3.%4"/>
      <w:lvlJc w:val="left"/>
      <w:pPr>
        <w:ind w:left="2160" w:hanging="1080"/>
      </w:pPr>
      <w:rPr>
        <w:rFonts w:hint="default"/>
        <w:b w:val="0"/>
        <w:u w:val="none"/>
      </w:rPr>
    </w:lvl>
    <w:lvl w:ilvl="4">
      <w:start w:val="1"/>
      <w:numFmt w:val="decimal"/>
      <w:isLgl/>
      <w:lvlText w:val="%1.%2.%3.%4.%5"/>
      <w:lvlJc w:val="left"/>
      <w:pPr>
        <w:ind w:left="2160" w:hanging="1080"/>
      </w:pPr>
      <w:rPr>
        <w:rFonts w:hint="default"/>
        <w:b w:val="0"/>
        <w:u w:val="none"/>
      </w:rPr>
    </w:lvl>
    <w:lvl w:ilvl="5">
      <w:start w:val="1"/>
      <w:numFmt w:val="decimal"/>
      <w:isLgl/>
      <w:lvlText w:val="%1.%2.%3.%4.%5.%6"/>
      <w:lvlJc w:val="left"/>
      <w:pPr>
        <w:ind w:left="2520" w:hanging="1440"/>
      </w:pPr>
      <w:rPr>
        <w:rFonts w:hint="default"/>
        <w:b w:val="0"/>
        <w:u w:val="none"/>
      </w:rPr>
    </w:lvl>
    <w:lvl w:ilvl="6">
      <w:start w:val="1"/>
      <w:numFmt w:val="decimal"/>
      <w:isLgl/>
      <w:lvlText w:val="%1.%2.%3.%4.%5.%6.%7"/>
      <w:lvlJc w:val="left"/>
      <w:pPr>
        <w:ind w:left="2520" w:hanging="1440"/>
      </w:pPr>
      <w:rPr>
        <w:rFonts w:hint="default"/>
        <w:b w:val="0"/>
        <w:u w:val="none"/>
      </w:rPr>
    </w:lvl>
    <w:lvl w:ilvl="7">
      <w:start w:val="1"/>
      <w:numFmt w:val="decimal"/>
      <w:isLgl/>
      <w:lvlText w:val="%1.%2.%3.%4.%5.%6.%7.%8"/>
      <w:lvlJc w:val="left"/>
      <w:pPr>
        <w:ind w:left="2880" w:hanging="1800"/>
      </w:pPr>
      <w:rPr>
        <w:rFonts w:hint="default"/>
        <w:b w:val="0"/>
        <w:u w:val="none"/>
      </w:rPr>
    </w:lvl>
    <w:lvl w:ilvl="8">
      <w:start w:val="1"/>
      <w:numFmt w:val="decimal"/>
      <w:isLgl/>
      <w:lvlText w:val="%1.%2.%3.%4.%5.%6.%7.%8.%9"/>
      <w:lvlJc w:val="left"/>
      <w:pPr>
        <w:ind w:left="3240" w:hanging="2160"/>
      </w:pPr>
      <w:rPr>
        <w:rFonts w:hint="default"/>
        <w:b w:val="0"/>
        <w:u w:val="none"/>
      </w:rPr>
    </w:lvl>
  </w:abstractNum>
  <w:abstractNum w:abstractNumId="17" w15:restartNumberingAfterBreak="0">
    <w:nsid w:val="1E654868"/>
    <w:multiLevelType w:val="hybridMultilevel"/>
    <w:tmpl w:val="3520854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15:restartNumberingAfterBreak="0">
    <w:nsid w:val="1F6C2C84"/>
    <w:multiLevelType w:val="hybridMultilevel"/>
    <w:tmpl w:val="E3EC8B8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6A424E0"/>
    <w:multiLevelType w:val="hybridMultilevel"/>
    <w:tmpl w:val="93C681BC"/>
    <w:lvl w:ilvl="0" w:tplc="E2B86E86">
      <w:numFmt w:val="bullet"/>
      <w:lvlText w:val="-"/>
      <w:lvlJc w:val="left"/>
      <w:pPr>
        <w:ind w:left="1080" w:hanging="360"/>
      </w:pPr>
      <w:rPr>
        <w:rFonts w:ascii="GHEA Grapalat" w:eastAsia="Calibri" w:hAnsi="GHEA Grapala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1A03E7"/>
    <w:multiLevelType w:val="hybridMultilevel"/>
    <w:tmpl w:val="E084B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C4F17"/>
    <w:multiLevelType w:val="hybridMultilevel"/>
    <w:tmpl w:val="50265ABA"/>
    <w:lvl w:ilvl="0" w:tplc="516E63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D28DF"/>
    <w:multiLevelType w:val="hybridMultilevel"/>
    <w:tmpl w:val="5C7EDD18"/>
    <w:lvl w:ilvl="0" w:tplc="8078ECC8">
      <w:start w:val="15"/>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106C9"/>
    <w:multiLevelType w:val="multilevel"/>
    <w:tmpl w:val="F7703166"/>
    <w:lvl w:ilvl="0">
      <w:start w:val="4"/>
      <w:numFmt w:val="decimal"/>
      <w:lvlText w:val="%1."/>
      <w:lvlJc w:val="left"/>
      <w:pPr>
        <w:ind w:left="107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B59FA07"/>
    <w:multiLevelType w:val="hybridMultilevel"/>
    <w:tmpl w:val="CE1D52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F3A46C1"/>
    <w:multiLevelType w:val="hybridMultilevel"/>
    <w:tmpl w:val="2682CCC0"/>
    <w:lvl w:ilvl="0" w:tplc="EF04EB28">
      <w:numFmt w:val="bullet"/>
      <w:lvlText w:val="-"/>
      <w:lvlJc w:val="left"/>
      <w:pPr>
        <w:ind w:left="1068" w:hanging="360"/>
      </w:pPr>
      <w:rPr>
        <w:rFonts w:ascii="GHEA Grapalat" w:eastAsiaTheme="minorHAnsi" w:hAnsi="GHEA Grapalat" w:cs="Sylfae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5EC2EC2"/>
    <w:multiLevelType w:val="hybridMultilevel"/>
    <w:tmpl w:val="42B0E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D00B88"/>
    <w:multiLevelType w:val="hybridMultilevel"/>
    <w:tmpl w:val="6E30B9DC"/>
    <w:lvl w:ilvl="0" w:tplc="516E63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142D4"/>
    <w:multiLevelType w:val="hybridMultilevel"/>
    <w:tmpl w:val="E5DCD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3B526F"/>
    <w:multiLevelType w:val="hybridMultilevel"/>
    <w:tmpl w:val="04E6471A"/>
    <w:lvl w:ilvl="0" w:tplc="B8FE7D3C">
      <w:start w:val="1"/>
      <w:numFmt w:val="decimal"/>
      <w:lvlText w:val="%1."/>
      <w:lvlJc w:val="left"/>
      <w:pPr>
        <w:ind w:left="1068" w:hanging="360"/>
      </w:pPr>
      <w:rPr>
        <w:rFonts w:eastAsia="SimSu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52FCFB77"/>
    <w:multiLevelType w:val="hybridMultilevel"/>
    <w:tmpl w:val="EC43A8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1D7FCA"/>
    <w:multiLevelType w:val="hybridMultilevel"/>
    <w:tmpl w:val="792E7AEC"/>
    <w:lvl w:ilvl="0" w:tplc="2E2A6484">
      <w:start w:val="16"/>
      <w:numFmt w:val="decimal"/>
      <w:lvlText w:val="%1."/>
      <w:lvlJc w:val="left"/>
      <w:pPr>
        <w:ind w:left="90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9630C"/>
    <w:multiLevelType w:val="hybridMultilevel"/>
    <w:tmpl w:val="0D40A716"/>
    <w:lvl w:ilvl="0" w:tplc="0419000D">
      <w:start w:val="1"/>
      <w:numFmt w:val="bullet"/>
      <w:lvlText w:val=""/>
      <w:lvlJc w:val="left"/>
      <w:pPr>
        <w:ind w:left="768" w:hanging="360"/>
      </w:pPr>
      <w:rPr>
        <w:rFonts w:ascii="Wingdings" w:hAnsi="Wingdings"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3" w15:restartNumberingAfterBreak="0">
    <w:nsid w:val="5E4E41F5"/>
    <w:multiLevelType w:val="hybridMultilevel"/>
    <w:tmpl w:val="D6838C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F470029"/>
    <w:multiLevelType w:val="hybridMultilevel"/>
    <w:tmpl w:val="3732D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DA4D0A"/>
    <w:multiLevelType w:val="hybridMultilevel"/>
    <w:tmpl w:val="7D500B04"/>
    <w:lvl w:ilvl="0" w:tplc="D0AA8D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7864B59"/>
    <w:multiLevelType w:val="multilevel"/>
    <w:tmpl w:val="BF32617A"/>
    <w:lvl w:ilvl="0">
      <w:start w:val="1"/>
      <w:numFmt w:val="decimal"/>
      <w:lvlText w:val="%1."/>
      <w:lvlJc w:val="left"/>
      <w:pPr>
        <w:ind w:left="2340" w:hanging="360"/>
      </w:pPr>
      <w:rPr>
        <w:rFonts w:ascii="GHEA Grapalat" w:hAnsi="GHEA Grapalat" w:hint="default"/>
        <w:b/>
        <w:sz w:val="24"/>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530021"/>
    <w:multiLevelType w:val="hybridMultilevel"/>
    <w:tmpl w:val="41A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95DA8"/>
    <w:multiLevelType w:val="hybridMultilevel"/>
    <w:tmpl w:val="88EAF4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38B6D26"/>
    <w:multiLevelType w:val="hybridMultilevel"/>
    <w:tmpl w:val="2E5CE9C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A78F66"/>
    <w:multiLevelType w:val="hybridMultilevel"/>
    <w:tmpl w:val="A7480B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52D2333"/>
    <w:multiLevelType w:val="multilevel"/>
    <w:tmpl w:val="B35A07D0"/>
    <w:lvl w:ilvl="0">
      <w:start w:val="2"/>
      <w:numFmt w:val="upperRoman"/>
      <w:lvlText w:val="%1."/>
      <w:lvlJc w:val="left"/>
      <w:pPr>
        <w:ind w:left="1080" w:hanging="720"/>
      </w:pPr>
      <w:rPr>
        <w:rFonts w:eastAsia="Calibri" w:cs="Arial" w:hint="default"/>
      </w:rPr>
    </w:lvl>
    <w:lvl w:ilvl="1">
      <w:start w:val="5"/>
      <w:numFmt w:val="decimal"/>
      <w:isLgl/>
      <w:lvlText w:val="%1.%2."/>
      <w:lvlJc w:val="left"/>
      <w:pPr>
        <w:ind w:left="1080" w:hanging="72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42" w15:restartNumberingAfterBreak="0">
    <w:nsid w:val="76E367C3"/>
    <w:multiLevelType w:val="hybridMultilevel"/>
    <w:tmpl w:val="810846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3E3855"/>
    <w:multiLevelType w:val="hybridMultilevel"/>
    <w:tmpl w:val="A6C6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51D57"/>
    <w:multiLevelType w:val="hybridMultilevel"/>
    <w:tmpl w:val="9CA86E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15:restartNumberingAfterBreak="0">
    <w:nsid w:val="791AD550"/>
    <w:multiLevelType w:val="hybridMultilevel"/>
    <w:tmpl w:val="90B7EC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9394184"/>
    <w:multiLevelType w:val="hybridMultilevel"/>
    <w:tmpl w:val="57CA7B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44"/>
  </w:num>
  <w:num w:numId="3">
    <w:abstractNumId w:val="25"/>
  </w:num>
  <w:num w:numId="4">
    <w:abstractNumId w:val="14"/>
  </w:num>
  <w:num w:numId="5">
    <w:abstractNumId w:val="38"/>
  </w:num>
  <w:num w:numId="6">
    <w:abstractNumId w:val="29"/>
  </w:num>
  <w:num w:numId="7">
    <w:abstractNumId w:val="41"/>
  </w:num>
  <w:num w:numId="8">
    <w:abstractNumId w:val="36"/>
  </w:num>
  <w:num w:numId="9">
    <w:abstractNumId w:val="37"/>
  </w:num>
  <w:num w:numId="10">
    <w:abstractNumId w:val="9"/>
  </w:num>
  <w:num w:numId="11">
    <w:abstractNumId w:val="15"/>
  </w:num>
  <w:num w:numId="12">
    <w:abstractNumId w:val="8"/>
  </w:num>
  <w:num w:numId="13">
    <w:abstractNumId w:val="21"/>
  </w:num>
  <w:num w:numId="14">
    <w:abstractNumId w:val="43"/>
  </w:num>
  <w:num w:numId="15">
    <w:abstractNumId w:val="33"/>
  </w:num>
  <w:num w:numId="16">
    <w:abstractNumId w:val="0"/>
  </w:num>
  <w:num w:numId="17">
    <w:abstractNumId w:val="45"/>
  </w:num>
  <w:num w:numId="18">
    <w:abstractNumId w:val="42"/>
  </w:num>
  <w:num w:numId="19">
    <w:abstractNumId w:val="3"/>
  </w:num>
  <w:num w:numId="20">
    <w:abstractNumId w:val="30"/>
  </w:num>
  <w:num w:numId="21">
    <w:abstractNumId w:val="40"/>
  </w:num>
  <w:num w:numId="22">
    <w:abstractNumId w:val="24"/>
  </w:num>
  <w:num w:numId="23">
    <w:abstractNumId w:val="5"/>
  </w:num>
  <w:num w:numId="24">
    <w:abstractNumId w:val="2"/>
  </w:num>
  <w:num w:numId="25">
    <w:abstractNumId w:val="11"/>
  </w:num>
  <w:num w:numId="26">
    <w:abstractNumId w:val="4"/>
  </w:num>
  <w:num w:numId="27">
    <w:abstractNumId w:val="1"/>
  </w:num>
  <w:num w:numId="28">
    <w:abstractNumId w:val="28"/>
  </w:num>
  <w:num w:numId="29">
    <w:abstractNumId w:val="27"/>
  </w:num>
  <w:num w:numId="30">
    <w:abstractNumId w:val="18"/>
  </w:num>
  <w:num w:numId="31">
    <w:abstractNumId w:val="20"/>
  </w:num>
  <w:num w:numId="32">
    <w:abstractNumId w:val="7"/>
  </w:num>
  <w:num w:numId="33">
    <w:abstractNumId w:val="6"/>
  </w:num>
  <w:num w:numId="34">
    <w:abstractNumId w:val="19"/>
  </w:num>
  <w:num w:numId="35">
    <w:abstractNumId w:val="16"/>
  </w:num>
  <w:num w:numId="36">
    <w:abstractNumId w:val="13"/>
  </w:num>
  <w:num w:numId="37">
    <w:abstractNumId w:val="31"/>
  </w:num>
  <w:num w:numId="38">
    <w:abstractNumId w:val="26"/>
  </w:num>
  <w:num w:numId="39">
    <w:abstractNumId w:val="35"/>
  </w:num>
  <w:num w:numId="40">
    <w:abstractNumId w:val="17"/>
  </w:num>
  <w:num w:numId="41">
    <w:abstractNumId w:val="22"/>
  </w:num>
  <w:num w:numId="42">
    <w:abstractNumId w:val="46"/>
  </w:num>
  <w:num w:numId="43">
    <w:abstractNumId w:val="23"/>
  </w:num>
  <w:num w:numId="44">
    <w:abstractNumId w:val="34"/>
  </w:num>
  <w:num w:numId="45">
    <w:abstractNumId w:val="32"/>
  </w:num>
  <w:num w:numId="46">
    <w:abstractNumId w:val="1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B0"/>
    <w:rsid w:val="00001B6D"/>
    <w:rsid w:val="00002F2C"/>
    <w:rsid w:val="00004F9E"/>
    <w:rsid w:val="00006ABE"/>
    <w:rsid w:val="0001097D"/>
    <w:rsid w:val="000218A3"/>
    <w:rsid w:val="00026D3F"/>
    <w:rsid w:val="000353C0"/>
    <w:rsid w:val="0003752E"/>
    <w:rsid w:val="0005083A"/>
    <w:rsid w:val="0005299D"/>
    <w:rsid w:val="0005580F"/>
    <w:rsid w:val="00055E58"/>
    <w:rsid w:val="00057C04"/>
    <w:rsid w:val="00060167"/>
    <w:rsid w:val="00061154"/>
    <w:rsid w:val="000818BC"/>
    <w:rsid w:val="000B6C9E"/>
    <w:rsid w:val="000E3FD0"/>
    <w:rsid w:val="000E5AD2"/>
    <w:rsid w:val="000E6376"/>
    <w:rsid w:val="000E7BCF"/>
    <w:rsid w:val="000F7F84"/>
    <w:rsid w:val="0010454A"/>
    <w:rsid w:val="0010549C"/>
    <w:rsid w:val="001078A7"/>
    <w:rsid w:val="0011188B"/>
    <w:rsid w:val="00120764"/>
    <w:rsid w:val="00121690"/>
    <w:rsid w:val="00123BD6"/>
    <w:rsid w:val="00123C8B"/>
    <w:rsid w:val="00125724"/>
    <w:rsid w:val="001276BB"/>
    <w:rsid w:val="00133738"/>
    <w:rsid w:val="001431DF"/>
    <w:rsid w:val="00150EB9"/>
    <w:rsid w:val="00152FF8"/>
    <w:rsid w:val="001568C9"/>
    <w:rsid w:val="00171684"/>
    <w:rsid w:val="001749D6"/>
    <w:rsid w:val="00182336"/>
    <w:rsid w:val="00183D5D"/>
    <w:rsid w:val="001843F0"/>
    <w:rsid w:val="00187227"/>
    <w:rsid w:val="00191AE6"/>
    <w:rsid w:val="001926CD"/>
    <w:rsid w:val="00194332"/>
    <w:rsid w:val="001956D4"/>
    <w:rsid w:val="001A1F13"/>
    <w:rsid w:val="001B4EF8"/>
    <w:rsid w:val="001C2068"/>
    <w:rsid w:val="001C5AA0"/>
    <w:rsid w:val="001C7C08"/>
    <w:rsid w:val="001D1850"/>
    <w:rsid w:val="001E2114"/>
    <w:rsid w:val="001E443E"/>
    <w:rsid w:val="001E49B2"/>
    <w:rsid w:val="001E589D"/>
    <w:rsid w:val="001F5C75"/>
    <w:rsid w:val="001F7FB5"/>
    <w:rsid w:val="00201D59"/>
    <w:rsid w:val="00202066"/>
    <w:rsid w:val="00202645"/>
    <w:rsid w:val="002059A2"/>
    <w:rsid w:val="00205FB2"/>
    <w:rsid w:val="00210306"/>
    <w:rsid w:val="00214E15"/>
    <w:rsid w:val="00225C33"/>
    <w:rsid w:val="00230FAD"/>
    <w:rsid w:val="00237611"/>
    <w:rsid w:val="00237931"/>
    <w:rsid w:val="002414DF"/>
    <w:rsid w:val="00244F1F"/>
    <w:rsid w:val="00254929"/>
    <w:rsid w:val="00254ED4"/>
    <w:rsid w:val="00255D0A"/>
    <w:rsid w:val="00273400"/>
    <w:rsid w:val="00275150"/>
    <w:rsid w:val="00275AB2"/>
    <w:rsid w:val="00276BDC"/>
    <w:rsid w:val="002804B4"/>
    <w:rsid w:val="002835F9"/>
    <w:rsid w:val="00290F4B"/>
    <w:rsid w:val="00293AFB"/>
    <w:rsid w:val="00295D0B"/>
    <w:rsid w:val="002969A4"/>
    <w:rsid w:val="00297F70"/>
    <w:rsid w:val="002A35D0"/>
    <w:rsid w:val="002A7B9F"/>
    <w:rsid w:val="002B06F7"/>
    <w:rsid w:val="002B0B3F"/>
    <w:rsid w:val="002B436A"/>
    <w:rsid w:val="002B6169"/>
    <w:rsid w:val="002C0E20"/>
    <w:rsid w:val="002C2471"/>
    <w:rsid w:val="002C3DDA"/>
    <w:rsid w:val="002C445A"/>
    <w:rsid w:val="002D2124"/>
    <w:rsid w:val="002D23BA"/>
    <w:rsid w:val="002D2A47"/>
    <w:rsid w:val="002D7540"/>
    <w:rsid w:val="002F12BC"/>
    <w:rsid w:val="002F274D"/>
    <w:rsid w:val="002F2D19"/>
    <w:rsid w:val="00306CA6"/>
    <w:rsid w:val="00310672"/>
    <w:rsid w:val="00312143"/>
    <w:rsid w:val="00312F5B"/>
    <w:rsid w:val="0031791C"/>
    <w:rsid w:val="00327DFE"/>
    <w:rsid w:val="00330FB0"/>
    <w:rsid w:val="00332256"/>
    <w:rsid w:val="003346B0"/>
    <w:rsid w:val="00342EC4"/>
    <w:rsid w:val="003444F6"/>
    <w:rsid w:val="003467EC"/>
    <w:rsid w:val="00346969"/>
    <w:rsid w:val="00351487"/>
    <w:rsid w:val="003628F6"/>
    <w:rsid w:val="00363922"/>
    <w:rsid w:val="00375427"/>
    <w:rsid w:val="00383BB6"/>
    <w:rsid w:val="00387BC6"/>
    <w:rsid w:val="00391066"/>
    <w:rsid w:val="003936C1"/>
    <w:rsid w:val="003A23D7"/>
    <w:rsid w:val="003A2BC3"/>
    <w:rsid w:val="003A3206"/>
    <w:rsid w:val="003A7F93"/>
    <w:rsid w:val="003C27B5"/>
    <w:rsid w:val="003D0C1F"/>
    <w:rsid w:val="003D4EA5"/>
    <w:rsid w:val="003E033A"/>
    <w:rsid w:val="003E41E4"/>
    <w:rsid w:val="003F2590"/>
    <w:rsid w:val="003F4180"/>
    <w:rsid w:val="003F5B4A"/>
    <w:rsid w:val="00400314"/>
    <w:rsid w:val="00400CF4"/>
    <w:rsid w:val="00401326"/>
    <w:rsid w:val="00405013"/>
    <w:rsid w:val="00410217"/>
    <w:rsid w:val="0041054E"/>
    <w:rsid w:val="00413904"/>
    <w:rsid w:val="00413D11"/>
    <w:rsid w:val="00421382"/>
    <w:rsid w:val="00421CEE"/>
    <w:rsid w:val="00430022"/>
    <w:rsid w:val="004369DD"/>
    <w:rsid w:val="0044077A"/>
    <w:rsid w:val="00447435"/>
    <w:rsid w:val="00450417"/>
    <w:rsid w:val="00452C1F"/>
    <w:rsid w:val="00454A7A"/>
    <w:rsid w:val="00474127"/>
    <w:rsid w:val="00475D9C"/>
    <w:rsid w:val="00481204"/>
    <w:rsid w:val="004816BD"/>
    <w:rsid w:val="00482BE2"/>
    <w:rsid w:val="0049587E"/>
    <w:rsid w:val="004958C1"/>
    <w:rsid w:val="00495FAA"/>
    <w:rsid w:val="00496A96"/>
    <w:rsid w:val="004A106C"/>
    <w:rsid w:val="004A46BC"/>
    <w:rsid w:val="004C0DC8"/>
    <w:rsid w:val="004C1D08"/>
    <w:rsid w:val="004C4B46"/>
    <w:rsid w:val="004C5E84"/>
    <w:rsid w:val="004C6CAD"/>
    <w:rsid w:val="004C743F"/>
    <w:rsid w:val="004D568C"/>
    <w:rsid w:val="004F0C2F"/>
    <w:rsid w:val="004F6101"/>
    <w:rsid w:val="00502630"/>
    <w:rsid w:val="0051025F"/>
    <w:rsid w:val="00513AC0"/>
    <w:rsid w:val="00514854"/>
    <w:rsid w:val="00517267"/>
    <w:rsid w:val="005205F5"/>
    <w:rsid w:val="0052169A"/>
    <w:rsid w:val="0052793C"/>
    <w:rsid w:val="00543B8B"/>
    <w:rsid w:val="00543F7D"/>
    <w:rsid w:val="00546C19"/>
    <w:rsid w:val="00551810"/>
    <w:rsid w:val="00556439"/>
    <w:rsid w:val="00561E5B"/>
    <w:rsid w:val="00562004"/>
    <w:rsid w:val="005637A6"/>
    <w:rsid w:val="00577404"/>
    <w:rsid w:val="00582439"/>
    <w:rsid w:val="00582E2E"/>
    <w:rsid w:val="0058535F"/>
    <w:rsid w:val="00591072"/>
    <w:rsid w:val="005A01E7"/>
    <w:rsid w:val="005B5A1D"/>
    <w:rsid w:val="005C5B37"/>
    <w:rsid w:val="00601769"/>
    <w:rsid w:val="006131BB"/>
    <w:rsid w:val="00616A6C"/>
    <w:rsid w:val="006322A9"/>
    <w:rsid w:val="00636558"/>
    <w:rsid w:val="0064168F"/>
    <w:rsid w:val="0064321D"/>
    <w:rsid w:val="00652D8A"/>
    <w:rsid w:val="00654BC3"/>
    <w:rsid w:val="006562C2"/>
    <w:rsid w:val="00670352"/>
    <w:rsid w:val="006754C2"/>
    <w:rsid w:val="00677386"/>
    <w:rsid w:val="00686297"/>
    <w:rsid w:val="00694C2A"/>
    <w:rsid w:val="0069652C"/>
    <w:rsid w:val="006B0C88"/>
    <w:rsid w:val="006B7286"/>
    <w:rsid w:val="006B73EC"/>
    <w:rsid w:val="006B7D31"/>
    <w:rsid w:val="006D2653"/>
    <w:rsid w:val="006D54F7"/>
    <w:rsid w:val="006D7F10"/>
    <w:rsid w:val="006E45B9"/>
    <w:rsid w:val="006E66F0"/>
    <w:rsid w:val="006E6F7B"/>
    <w:rsid w:val="006F4521"/>
    <w:rsid w:val="006F4EA2"/>
    <w:rsid w:val="006F6869"/>
    <w:rsid w:val="006F743F"/>
    <w:rsid w:val="00703D99"/>
    <w:rsid w:val="00707759"/>
    <w:rsid w:val="0072219B"/>
    <w:rsid w:val="0073245D"/>
    <w:rsid w:val="00733B87"/>
    <w:rsid w:val="007379C7"/>
    <w:rsid w:val="00741C19"/>
    <w:rsid w:val="00751D8B"/>
    <w:rsid w:val="00751FE5"/>
    <w:rsid w:val="007533DB"/>
    <w:rsid w:val="0075455D"/>
    <w:rsid w:val="007565BA"/>
    <w:rsid w:val="00760431"/>
    <w:rsid w:val="007656C6"/>
    <w:rsid w:val="007663D4"/>
    <w:rsid w:val="00773D03"/>
    <w:rsid w:val="00776DE4"/>
    <w:rsid w:val="00781803"/>
    <w:rsid w:val="0078239A"/>
    <w:rsid w:val="00786065"/>
    <w:rsid w:val="00791045"/>
    <w:rsid w:val="00792D15"/>
    <w:rsid w:val="007A1169"/>
    <w:rsid w:val="007A212E"/>
    <w:rsid w:val="007A2FD0"/>
    <w:rsid w:val="007D5BA6"/>
    <w:rsid w:val="007D6718"/>
    <w:rsid w:val="007E26CA"/>
    <w:rsid w:val="007E72EA"/>
    <w:rsid w:val="007F02E8"/>
    <w:rsid w:val="00801FCF"/>
    <w:rsid w:val="00804864"/>
    <w:rsid w:val="00807F56"/>
    <w:rsid w:val="0081540D"/>
    <w:rsid w:val="00844E3F"/>
    <w:rsid w:val="00845500"/>
    <w:rsid w:val="008455C6"/>
    <w:rsid w:val="00845CF6"/>
    <w:rsid w:val="00857BC9"/>
    <w:rsid w:val="00871CC0"/>
    <w:rsid w:val="00873D1F"/>
    <w:rsid w:val="008812A1"/>
    <w:rsid w:val="0088703B"/>
    <w:rsid w:val="00893694"/>
    <w:rsid w:val="00893DFB"/>
    <w:rsid w:val="00896050"/>
    <w:rsid w:val="008A5AE9"/>
    <w:rsid w:val="008A7412"/>
    <w:rsid w:val="008B3895"/>
    <w:rsid w:val="008B747E"/>
    <w:rsid w:val="008D2F81"/>
    <w:rsid w:val="008F650E"/>
    <w:rsid w:val="008F75E0"/>
    <w:rsid w:val="00903848"/>
    <w:rsid w:val="00920357"/>
    <w:rsid w:val="00925856"/>
    <w:rsid w:val="0092730E"/>
    <w:rsid w:val="00931983"/>
    <w:rsid w:val="00941218"/>
    <w:rsid w:val="00944F7C"/>
    <w:rsid w:val="009506EB"/>
    <w:rsid w:val="00954142"/>
    <w:rsid w:val="00960919"/>
    <w:rsid w:val="00961F48"/>
    <w:rsid w:val="00975DE2"/>
    <w:rsid w:val="00977689"/>
    <w:rsid w:val="00977E11"/>
    <w:rsid w:val="0098197D"/>
    <w:rsid w:val="00991C6C"/>
    <w:rsid w:val="00995D3F"/>
    <w:rsid w:val="009A3D3F"/>
    <w:rsid w:val="009A6F8E"/>
    <w:rsid w:val="009C012B"/>
    <w:rsid w:val="009C46CC"/>
    <w:rsid w:val="009E0BD3"/>
    <w:rsid w:val="009E2BA6"/>
    <w:rsid w:val="009E2CA1"/>
    <w:rsid w:val="009F619D"/>
    <w:rsid w:val="00A112CE"/>
    <w:rsid w:val="00A1344C"/>
    <w:rsid w:val="00A173A9"/>
    <w:rsid w:val="00A21378"/>
    <w:rsid w:val="00A32B4F"/>
    <w:rsid w:val="00A34836"/>
    <w:rsid w:val="00A43307"/>
    <w:rsid w:val="00A45622"/>
    <w:rsid w:val="00A464C2"/>
    <w:rsid w:val="00A47627"/>
    <w:rsid w:val="00A516C8"/>
    <w:rsid w:val="00A52BDA"/>
    <w:rsid w:val="00A7168A"/>
    <w:rsid w:val="00A72C93"/>
    <w:rsid w:val="00A833D7"/>
    <w:rsid w:val="00A86542"/>
    <w:rsid w:val="00A95A1B"/>
    <w:rsid w:val="00AA31FF"/>
    <w:rsid w:val="00AA450C"/>
    <w:rsid w:val="00AA6650"/>
    <w:rsid w:val="00AA7040"/>
    <w:rsid w:val="00AB3C1A"/>
    <w:rsid w:val="00AC5BA7"/>
    <w:rsid w:val="00AC60CF"/>
    <w:rsid w:val="00AC636C"/>
    <w:rsid w:val="00AD5397"/>
    <w:rsid w:val="00AE4161"/>
    <w:rsid w:val="00AF0C52"/>
    <w:rsid w:val="00AF1A37"/>
    <w:rsid w:val="00AF44BE"/>
    <w:rsid w:val="00B01C43"/>
    <w:rsid w:val="00B06604"/>
    <w:rsid w:val="00B14CE0"/>
    <w:rsid w:val="00B32E15"/>
    <w:rsid w:val="00B363C1"/>
    <w:rsid w:val="00B42E9A"/>
    <w:rsid w:val="00B4338C"/>
    <w:rsid w:val="00B45BEE"/>
    <w:rsid w:val="00B46F1D"/>
    <w:rsid w:val="00B54798"/>
    <w:rsid w:val="00B5599A"/>
    <w:rsid w:val="00B56A78"/>
    <w:rsid w:val="00B601FF"/>
    <w:rsid w:val="00B64030"/>
    <w:rsid w:val="00B6497F"/>
    <w:rsid w:val="00B706A8"/>
    <w:rsid w:val="00B70C6B"/>
    <w:rsid w:val="00B81356"/>
    <w:rsid w:val="00B905A8"/>
    <w:rsid w:val="00B9509D"/>
    <w:rsid w:val="00B9771E"/>
    <w:rsid w:val="00BA085A"/>
    <w:rsid w:val="00BA71F1"/>
    <w:rsid w:val="00BA7F10"/>
    <w:rsid w:val="00BB247F"/>
    <w:rsid w:val="00BB7677"/>
    <w:rsid w:val="00BC172C"/>
    <w:rsid w:val="00BD0DDD"/>
    <w:rsid w:val="00BD1326"/>
    <w:rsid w:val="00BD35BF"/>
    <w:rsid w:val="00BE4DEB"/>
    <w:rsid w:val="00BE5788"/>
    <w:rsid w:val="00BE7D27"/>
    <w:rsid w:val="00BF09CA"/>
    <w:rsid w:val="00BF2C29"/>
    <w:rsid w:val="00BF3A49"/>
    <w:rsid w:val="00C01827"/>
    <w:rsid w:val="00C02DB6"/>
    <w:rsid w:val="00C0500F"/>
    <w:rsid w:val="00C122DC"/>
    <w:rsid w:val="00C22F99"/>
    <w:rsid w:val="00C23E24"/>
    <w:rsid w:val="00C27BE7"/>
    <w:rsid w:val="00C30390"/>
    <w:rsid w:val="00C33362"/>
    <w:rsid w:val="00C37C66"/>
    <w:rsid w:val="00C41963"/>
    <w:rsid w:val="00C4509E"/>
    <w:rsid w:val="00C45621"/>
    <w:rsid w:val="00C4771F"/>
    <w:rsid w:val="00C853BB"/>
    <w:rsid w:val="00C8770B"/>
    <w:rsid w:val="00C93E49"/>
    <w:rsid w:val="00C943F2"/>
    <w:rsid w:val="00CA459B"/>
    <w:rsid w:val="00CA5D43"/>
    <w:rsid w:val="00CA6003"/>
    <w:rsid w:val="00CA6D6B"/>
    <w:rsid w:val="00CB737E"/>
    <w:rsid w:val="00CB7E5B"/>
    <w:rsid w:val="00CC5318"/>
    <w:rsid w:val="00CC5608"/>
    <w:rsid w:val="00CD1F8C"/>
    <w:rsid w:val="00CE6657"/>
    <w:rsid w:val="00CE70BF"/>
    <w:rsid w:val="00CF1AF0"/>
    <w:rsid w:val="00CF32D0"/>
    <w:rsid w:val="00CF3F88"/>
    <w:rsid w:val="00CF6978"/>
    <w:rsid w:val="00D025E4"/>
    <w:rsid w:val="00D05F62"/>
    <w:rsid w:val="00D10CE5"/>
    <w:rsid w:val="00D25D94"/>
    <w:rsid w:val="00D37230"/>
    <w:rsid w:val="00D40C16"/>
    <w:rsid w:val="00D40E99"/>
    <w:rsid w:val="00D419FD"/>
    <w:rsid w:val="00D45A7F"/>
    <w:rsid w:val="00D46437"/>
    <w:rsid w:val="00D4764A"/>
    <w:rsid w:val="00D50B7D"/>
    <w:rsid w:val="00D52897"/>
    <w:rsid w:val="00D52D17"/>
    <w:rsid w:val="00D568CF"/>
    <w:rsid w:val="00D60CD0"/>
    <w:rsid w:val="00D70790"/>
    <w:rsid w:val="00D72C38"/>
    <w:rsid w:val="00D8355A"/>
    <w:rsid w:val="00D86240"/>
    <w:rsid w:val="00D87855"/>
    <w:rsid w:val="00D96BFA"/>
    <w:rsid w:val="00DA3F50"/>
    <w:rsid w:val="00DA6314"/>
    <w:rsid w:val="00DC3534"/>
    <w:rsid w:val="00DD55FD"/>
    <w:rsid w:val="00DE5D2B"/>
    <w:rsid w:val="00DF5F52"/>
    <w:rsid w:val="00E0487C"/>
    <w:rsid w:val="00E15C28"/>
    <w:rsid w:val="00E20C81"/>
    <w:rsid w:val="00E20EB7"/>
    <w:rsid w:val="00E238EC"/>
    <w:rsid w:val="00E30F73"/>
    <w:rsid w:val="00E31214"/>
    <w:rsid w:val="00E35E2B"/>
    <w:rsid w:val="00E440E8"/>
    <w:rsid w:val="00E509E1"/>
    <w:rsid w:val="00E552E5"/>
    <w:rsid w:val="00E60102"/>
    <w:rsid w:val="00E636C3"/>
    <w:rsid w:val="00E7478B"/>
    <w:rsid w:val="00E835DB"/>
    <w:rsid w:val="00E85FDB"/>
    <w:rsid w:val="00E86313"/>
    <w:rsid w:val="00E92552"/>
    <w:rsid w:val="00E95B6B"/>
    <w:rsid w:val="00E9625F"/>
    <w:rsid w:val="00EA10F7"/>
    <w:rsid w:val="00EA1460"/>
    <w:rsid w:val="00EA22F7"/>
    <w:rsid w:val="00EA5680"/>
    <w:rsid w:val="00EA67C0"/>
    <w:rsid w:val="00EC32AC"/>
    <w:rsid w:val="00ED1888"/>
    <w:rsid w:val="00ED25A9"/>
    <w:rsid w:val="00ED3CDA"/>
    <w:rsid w:val="00ED5905"/>
    <w:rsid w:val="00EE07C2"/>
    <w:rsid w:val="00EE58BE"/>
    <w:rsid w:val="00EE704A"/>
    <w:rsid w:val="00EF27B9"/>
    <w:rsid w:val="00EF292E"/>
    <w:rsid w:val="00EF6074"/>
    <w:rsid w:val="00F013BE"/>
    <w:rsid w:val="00F32B40"/>
    <w:rsid w:val="00F416D4"/>
    <w:rsid w:val="00F42BCC"/>
    <w:rsid w:val="00F46C01"/>
    <w:rsid w:val="00F473BB"/>
    <w:rsid w:val="00F527B7"/>
    <w:rsid w:val="00F62A82"/>
    <w:rsid w:val="00F65251"/>
    <w:rsid w:val="00F67761"/>
    <w:rsid w:val="00F72028"/>
    <w:rsid w:val="00F73AC3"/>
    <w:rsid w:val="00F779F0"/>
    <w:rsid w:val="00F82FD7"/>
    <w:rsid w:val="00F86BB5"/>
    <w:rsid w:val="00F90616"/>
    <w:rsid w:val="00F91294"/>
    <w:rsid w:val="00F91961"/>
    <w:rsid w:val="00F97A56"/>
    <w:rsid w:val="00FA148C"/>
    <w:rsid w:val="00FA7307"/>
    <w:rsid w:val="00FB0B06"/>
    <w:rsid w:val="00FB0B78"/>
    <w:rsid w:val="00FB6E20"/>
    <w:rsid w:val="00FD1BC0"/>
    <w:rsid w:val="00FD34E1"/>
    <w:rsid w:val="00FD6934"/>
    <w:rsid w:val="00FD78BA"/>
    <w:rsid w:val="00FE0286"/>
    <w:rsid w:val="00FE118B"/>
    <w:rsid w:val="00FF231E"/>
    <w:rsid w:val="00FF3C34"/>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0913B"/>
  <w15:docId w15:val="{151B7AA0-43E8-41DE-92B8-443B5BC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2C"/>
  </w:style>
  <w:style w:type="paragraph" w:styleId="Footer">
    <w:name w:val="footer"/>
    <w:basedOn w:val="Normal"/>
    <w:link w:val="FooterChar"/>
    <w:uiPriority w:val="99"/>
    <w:unhideWhenUsed/>
    <w:rsid w:val="0000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2C"/>
  </w:style>
  <w:style w:type="table" w:styleId="TableGrid">
    <w:name w:val="Table Grid"/>
    <w:basedOn w:val="TableNormal"/>
    <w:uiPriority w:val="39"/>
    <w:rsid w:val="00002F2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0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14"/>
    <w:rPr>
      <w:rFonts w:ascii="Segoe UI" w:hAnsi="Segoe UI" w:cs="Segoe UI"/>
      <w:sz w:val="18"/>
      <w:szCs w:val="18"/>
    </w:rPr>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uiPriority w:val="34"/>
    <w:qFormat/>
    <w:rsid w:val="004C5E84"/>
    <w:pPr>
      <w:ind w:left="720"/>
      <w:contextualSpacing/>
    </w:p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4C5E84"/>
  </w:style>
  <w:style w:type="paragraph" w:styleId="NormalWeb">
    <w:name w:val="Normal (Web)"/>
    <w:basedOn w:val="Normal"/>
    <w:uiPriority w:val="99"/>
    <w:unhideWhenUsed/>
    <w:rsid w:val="004C5E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E552E5"/>
    <w:rPr>
      <w:sz w:val="16"/>
      <w:szCs w:val="16"/>
    </w:rPr>
  </w:style>
  <w:style w:type="paragraph" w:styleId="CommentText">
    <w:name w:val="annotation text"/>
    <w:basedOn w:val="Normal"/>
    <w:link w:val="CommentTextChar"/>
    <w:uiPriority w:val="99"/>
    <w:unhideWhenUsed/>
    <w:qFormat/>
    <w:rsid w:val="00FA7307"/>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FA7307"/>
    <w:rPr>
      <w:rFonts w:ascii="GHEA Grapalat" w:hAnsi="GHEA Grapalat"/>
      <w:color w:val="0070C0"/>
      <w:sz w:val="28"/>
      <w:szCs w:val="20"/>
    </w:rPr>
  </w:style>
  <w:style w:type="paragraph" w:styleId="CommentSubject">
    <w:name w:val="annotation subject"/>
    <w:basedOn w:val="CommentText"/>
    <w:next w:val="CommentText"/>
    <w:link w:val="CommentSubjectChar"/>
    <w:uiPriority w:val="99"/>
    <w:unhideWhenUsed/>
    <w:rsid w:val="00E552E5"/>
    <w:rPr>
      <w:b/>
      <w:bCs/>
    </w:rPr>
  </w:style>
  <w:style w:type="character" w:customStyle="1" w:styleId="CommentSubjectChar">
    <w:name w:val="Comment Subject Char"/>
    <w:basedOn w:val="CommentTextChar"/>
    <w:link w:val="CommentSubject"/>
    <w:uiPriority w:val="99"/>
    <w:rsid w:val="00E552E5"/>
    <w:rPr>
      <w:rFonts w:ascii="GHEA Grapalat" w:hAnsi="GHEA Grapalat"/>
      <w:b/>
      <w:bCs/>
      <w:color w:val="0070C0"/>
      <w:sz w:val="20"/>
      <w:szCs w:val="20"/>
    </w:rPr>
  </w:style>
  <w:style w:type="paragraph" w:styleId="TOC1">
    <w:name w:val="toc 1"/>
    <w:basedOn w:val="Normal"/>
    <w:next w:val="Normal"/>
    <w:autoRedefine/>
    <w:uiPriority w:val="39"/>
    <w:unhideWhenUsed/>
    <w:rsid w:val="00561E5B"/>
    <w:pPr>
      <w:spacing w:after="100"/>
    </w:pPr>
  </w:style>
  <w:style w:type="character" w:styleId="Hyperlink">
    <w:name w:val="Hyperlink"/>
    <w:basedOn w:val="DefaultParagraphFont"/>
    <w:uiPriority w:val="99"/>
    <w:unhideWhenUsed/>
    <w:rsid w:val="00561E5B"/>
    <w:rPr>
      <w:color w:val="0563C1" w:themeColor="hyperlink"/>
      <w:u w:val="single"/>
    </w:rPr>
  </w:style>
  <w:style w:type="character" w:customStyle="1" w:styleId="Heading1Char">
    <w:name w:val="Heading 1 Char"/>
    <w:basedOn w:val="DefaultParagraphFont"/>
    <w:link w:val="Heading1"/>
    <w:uiPriority w:val="9"/>
    <w:rsid w:val="00561E5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C45621"/>
    <w:pPr>
      <w:spacing w:after="0" w:line="240" w:lineRule="auto"/>
    </w:pPr>
  </w:style>
  <w:style w:type="paragraph" w:styleId="FootnoteText">
    <w:name w:val="footnote text"/>
    <w:basedOn w:val="Normal"/>
    <w:link w:val="FootnoteTextChar"/>
    <w:uiPriority w:val="99"/>
    <w:rsid w:val="00CF697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rsid w:val="00CF6978"/>
    <w:rPr>
      <w:rFonts w:ascii="Times Armenian" w:eastAsia="Times New Roman" w:hAnsi="Times Armenian" w:cs="Times New Roman"/>
      <w:sz w:val="20"/>
      <w:szCs w:val="20"/>
      <w:lang w:eastAsia="ru-RU"/>
    </w:rPr>
  </w:style>
  <w:style w:type="character" w:styleId="FootnoteReference">
    <w:name w:val="footnote reference"/>
    <w:uiPriority w:val="99"/>
    <w:semiHidden/>
    <w:rsid w:val="00CF6978"/>
    <w:rPr>
      <w:vertAlign w:val="superscript"/>
    </w:rPr>
  </w:style>
  <w:style w:type="character" w:styleId="Strong">
    <w:name w:val="Strong"/>
    <w:uiPriority w:val="22"/>
    <w:qFormat/>
    <w:rsid w:val="00CF6978"/>
    <w:rPr>
      <w:b/>
      <w:bCs/>
    </w:rPr>
  </w:style>
  <w:style w:type="paragraph" w:customStyle="1" w:styleId="Default">
    <w:name w:val="Default"/>
    <w:rsid w:val="002F274D"/>
    <w:pPr>
      <w:autoSpaceDE w:val="0"/>
      <w:autoSpaceDN w:val="0"/>
      <w:adjustRightInd w:val="0"/>
      <w:spacing w:after="0" w:line="240" w:lineRule="auto"/>
    </w:pPr>
    <w:rPr>
      <w:rFonts w:ascii="Sylfaen" w:hAnsi="Sylfaen" w:cs="Sylfaen"/>
      <w:color w:val="000000"/>
      <w:sz w:val="24"/>
      <w:szCs w:val="24"/>
    </w:rPr>
  </w:style>
  <w:style w:type="paragraph" w:customStyle="1" w:styleId="Normal1">
    <w:name w:val="Normal1"/>
    <w:aliases w:val="Normal 1"/>
    <w:qFormat/>
    <w:rsid w:val="00C943F2"/>
    <w:pPr>
      <w:spacing w:after="200" w:line="276" w:lineRule="auto"/>
    </w:pPr>
    <w:rPr>
      <w:rFonts w:ascii="Calibri" w:eastAsia="Calibri" w:hAnsi="Calibri" w:cs="Calibri"/>
      <w:lang w:val="hy-AM"/>
    </w:rPr>
  </w:style>
  <w:style w:type="table" w:customStyle="1" w:styleId="TableGrid1">
    <w:name w:val="Table Grid1"/>
    <w:basedOn w:val="TableNormal"/>
    <w:next w:val="TableGrid"/>
    <w:uiPriority w:val="39"/>
    <w:rsid w:val="00AE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751D8B"/>
    <w:pPr>
      <w:spacing w:before="240" w:after="0" w:line="26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745698">
      <w:bodyDiv w:val="1"/>
      <w:marLeft w:val="0"/>
      <w:marRight w:val="0"/>
      <w:marTop w:val="0"/>
      <w:marBottom w:val="0"/>
      <w:divBdr>
        <w:top w:val="none" w:sz="0" w:space="0" w:color="auto"/>
        <w:left w:val="none" w:sz="0" w:space="0" w:color="auto"/>
        <w:bottom w:val="none" w:sz="0" w:space="0" w:color="auto"/>
        <w:right w:val="none" w:sz="0" w:space="0" w:color="auto"/>
      </w:divBdr>
      <w:divsChild>
        <w:div w:id="193698241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67763688">
              <w:marLeft w:val="0"/>
              <w:marRight w:val="0"/>
              <w:marTop w:val="0"/>
              <w:marBottom w:val="0"/>
              <w:divBdr>
                <w:top w:val="none" w:sz="0" w:space="0" w:color="auto"/>
                <w:left w:val="none" w:sz="0" w:space="0" w:color="auto"/>
                <w:bottom w:val="none" w:sz="0" w:space="0" w:color="auto"/>
                <w:right w:val="none" w:sz="0" w:space="0" w:color="auto"/>
              </w:divBdr>
              <w:divsChild>
                <w:div w:id="644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6583">
      <w:bodyDiv w:val="1"/>
      <w:marLeft w:val="0"/>
      <w:marRight w:val="0"/>
      <w:marTop w:val="0"/>
      <w:marBottom w:val="0"/>
      <w:divBdr>
        <w:top w:val="none" w:sz="0" w:space="0" w:color="auto"/>
        <w:left w:val="none" w:sz="0" w:space="0" w:color="auto"/>
        <w:bottom w:val="none" w:sz="0" w:space="0" w:color="auto"/>
        <w:right w:val="none" w:sz="0" w:space="0" w:color="auto"/>
      </w:divBdr>
    </w:div>
    <w:div w:id="1677003422">
      <w:bodyDiv w:val="1"/>
      <w:marLeft w:val="0"/>
      <w:marRight w:val="0"/>
      <w:marTop w:val="0"/>
      <w:marBottom w:val="0"/>
      <w:divBdr>
        <w:top w:val="none" w:sz="0" w:space="0" w:color="auto"/>
        <w:left w:val="none" w:sz="0" w:space="0" w:color="auto"/>
        <w:bottom w:val="none" w:sz="0" w:space="0" w:color="auto"/>
        <w:right w:val="none" w:sz="0" w:space="0" w:color="auto"/>
      </w:divBdr>
    </w:div>
    <w:div w:id="18171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0937-8193-4116-A377-E1BC2F5B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7138</Words>
  <Characters>40688</Characters>
  <Application>Microsoft Office Word</Application>
  <DocSecurity>0</DocSecurity>
  <Lines>339</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dep5@armsai.am</dc:creator>
  <cp:keywords/>
  <dc:description/>
  <cp:lastModifiedBy>ANNA</cp:lastModifiedBy>
  <cp:revision>2</cp:revision>
  <cp:lastPrinted>2024-07-30T05:56:00Z</cp:lastPrinted>
  <dcterms:created xsi:type="dcterms:W3CDTF">2024-08-05T13:42:00Z</dcterms:created>
  <dcterms:modified xsi:type="dcterms:W3CDTF">2024-08-05T13:42:00Z</dcterms:modified>
</cp:coreProperties>
</file>