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9CB9" w14:textId="77777777" w:rsidR="00CD464D" w:rsidRDefault="00CD464D" w:rsidP="00263110">
      <w:pPr>
        <w:spacing w:after="160" w:line="240" w:lineRule="auto"/>
        <w:ind w:firstLine="0"/>
        <w:jc w:val="center"/>
        <w:rPr>
          <w:rFonts w:eastAsia="Calibri" w:cs="Sylfaen"/>
          <w:b/>
          <w:bCs/>
          <w:color w:val="000000"/>
          <w:sz w:val="32"/>
          <w:lang w:val="en-US"/>
        </w:rPr>
      </w:pPr>
    </w:p>
    <w:p w14:paraId="20DC5A89" w14:textId="0B4F9E61" w:rsidR="00263110" w:rsidRPr="00263110" w:rsidRDefault="00263110" w:rsidP="00263110">
      <w:pPr>
        <w:spacing w:after="160" w:line="240" w:lineRule="auto"/>
        <w:ind w:firstLine="0"/>
        <w:jc w:val="center"/>
        <w:rPr>
          <w:rFonts w:eastAsia="Calibri" w:cs="Sylfaen"/>
          <w:b/>
          <w:bCs/>
          <w:color w:val="000000"/>
          <w:sz w:val="32"/>
          <w:lang w:val="en-US"/>
        </w:rPr>
      </w:pPr>
      <w:r w:rsidRPr="00263110">
        <w:rPr>
          <w:rFonts w:eastAsia="Calibri" w:cs="Sylfaen"/>
          <w:b/>
          <w:bCs/>
          <w:color w:val="000000"/>
          <w:sz w:val="32"/>
          <w:lang w:val="en-US"/>
        </w:rPr>
        <w:t>ՀԱՅԱՍՏԱՆԻ</w:t>
      </w:r>
      <w:r w:rsidRPr="00263110">
        <w:rPr>
          <w:rFonts w:eastAsia="Calibri" w:cs="Times New Roman"/>
          <w:b/>
          <w:bCs/>
          <w:color w:val="000000"/>
          <w:sz w:val="32"/>
          <w:lang w:val="en-US"/>
        </w:rPr>
        <w:t xml:space="preserve"> </w:t>
      </w:r>
      <w:r w:rsidRPr="00263110">
        <w:rPr>
          <w:rFonts w:eastAsia="Calibri" w:cs="Sylfaen"/>
          <w:b/>
          <w:bCs/>
          <w:color w:val="000000"/>
          <w:sz w:val="32"/>
          <w:lang w:val="en-US"/>
        </w:rPr>
        <w:t>ՀԱՆՐԱՊԵՏՈՒԹՅԱՆ</w:t>
      </w:r>
      <w:r w:rsidRPr="00263110">
        <w:rPr>
          <w:rFonts w:eastAsia="Calibri" w:cs="Times New Roman"/>
          <w:color w:val="000000"/>
          <w:sz w:val="32"/>
          <w:lang w:val="en-US"/>
        </w:rPr>
        <w:t xml:space="preserve"> </w:t>
      </w:r>
      <w:r w:rsidRPr="00263110">
        <w:rPr>
          <w:rFonts w:eastAsia="Calibri" w:cs="Sylfaen"/>
          <w:b/>
          <w:bCs/>
          <w:color w:val="000000"/>
          <w:sz w:val="32"/>
        </w:rPr>
        <w:t>ՀԱՇՎԵՔՆՆԻՉ</w:t>
      </w:r>
      <w:r w:rsidRPr="00263110">
        <w:rPr>
          <w:rFonts w:eastAsia="Calibri" w:cs="Times New Roman"/>
          <w:b/>
          <w:bCs/>
          <w:color w:val="000000"/>
          <w:sz w:val="32"/>
          <w:lang w:val="en-US"/>
        </w:rPr>
        <w:t xml:space="preserve"> </w:t>
      </w:r>
      <w:r w:rsidRPr="00263110">
        <w:rPr>
          <w:rFonts w:eastAsia="Calibri" w:cs="Sylfaen"/>
          <w:b/>
          <w:bCs/>
          <w:color w:val="000000"/>
          <w:sz w:val="32"/>
          <w:lang w:val="en-US"/>
        </w:rPr>
        <w:t>ՊԱԼԱՏ</w:t>
      </w:r>
    </w:p>
    <w:p w14:paraId="408A0F6A" w14:textId="77777777" w:rsidR="00263110" w:rsidRPr="0078196A" w:rsidRDefault="00263110" w:rsidP="0078196A">
      <w:pPr>
        <w:spacing w:after="160" w:line="240" w:lineRule="auto"/>
        <w:ind w:firstLine="0"/>
        <w:jc w:val="right"/>
        <w:rPr>
          <w:rFonts w:eastAsia="Calibri" w:cs="Sylfaen"/>
          <w:b/>
          <w:bCs/>
          <w:color w:val="000000"/>
          <w:sz w:val="28"/>
        </w:rPr>
      </w:pPr>
    </w:p>
    <w:p w14:paraId="0B7E2097"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bookmarkStart w:id="0" w:name="_Hlk509559606"/>
      <w:r w:rsidRPr="00263110">
        <w:rPr>
          <w:rFonts w:eastAsia="Calibri" w:cs="Times New Roman"/>
          <w:noProof/>
          <w:sz w:val="22"/>
          <w:lang w:val="en-US"/>
        </w:rPr>
        <w:drawing>
          <wp:inline distT="0" distB="0" distL="0" distR="0" wp14:anchorId="1D401522" wp14:editId="3BE294CD">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00B4F47C"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p>
    <w:p w14:paraId="3913F24B"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p>
    <w:p w14:paraId="4D42F865" w14:textId="77777777" w:rsidR="00263110" w:rsidRPr="00263110" w:rsidRDefault="00263110" w:rsidP="00263110">
      <w:pPr>
        <w:tabs>
          <w:tab w:val="left" w:pos="9180"/>
        </w:tabs>
        <w:spacing w:line="240" w:lineRule="auto"/>
        <w:ind w:right="29" w:firstLine="0"/>
        <w:jc w:val="center"/>
        <w:rPr>
          <w:rFonts w:eastAsia="Calibri" w:cs="Times New Roman"/>
          <w:i/>
          <w:sz w:val="40"/>
          <w:u w:val="single"/>
        </w:rPr>
      </w:pPr>
      <w:r w:rsidRPr="00263110">
        <w:rPr>
          <w:rFonts w:eastAsia="Calibri" w:cs="Sylfaen"/>
          <w:b/>
          <w:bCs/>
          <w:color w:val="000000"/>
          <w:sz w:val="40"/>
          <w:lang w:val="en-US"/>
        </w:rPr>
        <w:t>ԸՆԹԱՑԻԿ</w:t>
      </w:r>
      <w:r w:rsidRPr="00263110">
        <w:rPr>
          <w:rFonts w:eastAsia="Calibri" w:cs="Times New Roman"/>
          <w:b/>
          <w:bCs/>
          <w:color w:val="000000"/>
          <w:sz w:val="40"/>
          <w:lang w:val="en-US"/>
        </w:rPr>
        <w:t xml:space="preserve"> </w:t>
      </w:r>
      <w:r w:rsidRPr="00263110">
        <w:rPr>
          <w:rFonts w:eastAsia="Calibri" w:cs="Sylfaen"/>
          <w:b/>
          <w:bCs/>
          <w:color w:val="000000"/>
          <w:sz w:val="40"/>
        </w:rPr>
        <w:t>ԵԶՐԱԿԱՑՈՒԹՅՈՒՆ</w:t>
      </w:r>
    </w:p>
    <w:p w14:paraId="7404240E" w14:textId="0A22F602" w:rsidR="001F4BE9" w:rsidRPr="00DD0005" w:rsidRDefault="00FB179D" w:rsidP="00DD0005">
      <w:pPr>
        <w:spacing w:after="0"/>
        <w:ind w:left="425" w:right="578" w:firstLine="0"/>
        <w:jc w:val="center"/>
        <w:rPr>
          <w:rFonts w:eastAsiaTheme="minorEastAsia" w:cs="Arial"/>
          <w:b/>
          <w:bCs/>
          <w:color w:val="808080"/>
          <w:sz w:val="28"/>
        </w:rPr>
      </w:pPr>
      <w:r w:rsidRPr="00FB179D">
        <w:rPr>
          <w:rFonts w:eastAsiaTheme="minorEastAsia" w:cs="Arial"/>
          <w:b/>
          <w:bCs/>
          <w:color w:val="808080"/>
          <w:sz w:val="28"/>
        </w:rPr>
        <w:t xml:space="preserve">ՀԱՅԱՍՏԱՆԻ ՀԱՆՐԱՊԵՏՈՒԹՅԱՆ ՏԱՐԱԾՔԱՅԻՆ ԿԱՌԱՎԱՐՄԱՆ ԵՎ ԵՆԹԱԿԱՌՈՒՑՎԱԾՔՆԵՐԻ ՆԱԽԱՐԱՐՈՒԹՅՈՒՆՈՒՄ 2023 ԹՎԱԿԱՆԻ ՊԵՏԱԿԱՆ ԲՅՈՒՋԵԻ ԵՐԵՔ ԱՄԻՍՆԵՐԻ ԿԱՏԱՐՄԱՆ </w:t>
      </w:r>
      <w:r w:rsidR="00263110">
        <w:rPr>
          <w:rFonts w:eastAsiaTheme="minorEastAsia" w:cs="Arial"/>
          <w:b/>
          <w:bCs/>
          <w:color w:val="808080"/>
          <w:sz w:val="28"/>
        </w:rPr>
        <w:t xml:space="preserve">ՀԱՇՎԵՔՆՆՈՒԹՅԱՆ ԱՐԴՅՈՒՆՔՆԵՐԻ </w:t>
      </w:r>
      <w:r w:rsidR="001F4BE9" w:rsidRPr="00DD0005">
        <w:rPr>
          <w:rFonts w:eastAsiaTheme="minorEastAsia" w:cs="Arial"/>
          <w:b/>
          <w:bCs/>
          <w:color w:val="808080"/>
          <w:sz w:val="28"/>
        </w:rPr>
        <w:t>ՎԵՐԱԲԵՐՅԱԼ</w:t>
      </w:r>
    </w:p>
    <w:p w14:paraId="5DE83022" w14:textId="77777777" w:rsidR="001F4BE9" w:rsidRPr="003469ED" w:rsidRDefault="001F4BE9" w:rsidP="00C0518E">
      <w:pPr>
        <w:tabs>
          <w:tab w:val="left" w:pos="8931"/>
        </w:tabs>
        <w:spacing w:after="0"/>
        <w:ind w:left="1276" w:right="1559" w:firstLine="25"/>
        <w:jc w:val="center"/>
        <w:rPr>
          <w:rStyle w:val="Strong"/>
          <w:sz w:val="28"/>
          <w:szCs w:val="28"/>
        </w:rPr>
      </w:pPr>
    </w:p>
    <w:p w14:paraId="2F8B7CB7" w14:textId="77777777" w:rsidR="001F4BE9" w:rsidRPr="003469ED" w:rsidRDefault="001F4BE9" w:rsidP="001F4BE9">
      <w:pPr>
        <w:tabs>
          <w:tab w:val="left" w:pos="8931"/>
        </w:tabs>
        <w:spacing w:after="0"/>
        <w:ind w:left="1276" w:right="1559"/>
        <w:jc w:val="center"/>
        <w:rPr>
          <w:rStyle w:val="Strong"/>
          <w:sz w:val="28"/>
          <w:szCs w:val="28"/>
        </w:rPr>
      </w:pPr>
    </w:p>
    <w:p w14:paraId="46B03FA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2865655"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26AB005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385D5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261059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6F1FE318"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E6F66B"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C882AC1"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EDD1DAF"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3C887E2"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4F11C39D"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78A480E" w14:textId="2834A545" w:rsidR="001F4BE9" w:rsidRPr="0023648D" w:rsidRDefault="001F4BE9" w:rsidP="00795ADB">
      <w:pPr>
        <w:tabs>
          <w:tab w:val="left" w:pos="1440"/>
          <w:tab w:val="left" w:pos="1800"/>
          <w:tab w:val="left" w:pos="1980"/>
          <w:tab w:val="left" w:pos="2700"/>
        </w:tabs>
        <w:spacing w:after="0"/>
        <w:ind w:firstLine="0"/>
        <w:jc w:val="center"/>
        <w:rPr>
          <w:rFonts w:cs="Sylfaen"/>
          <w:b/>
          <w:bCs/>
          <w:iCs/>
          <w:szCs w:val="24"/>
          <w:shd w:val="clear" w:color="auto" w:fill="FFFFFF"/>
          <w:lang w:val="en-US"/>
        </w:rPr>
      </w:pPr>
      <w:r w:rsidRPr="003469ED">
        <w:rPr>
          <w:rFonts w:cs="Sylfaen"/>
          <w:b/>
          <w:bCs/>
          <w:iCs/>
          <w:szCs w:val="24"/>
          <w:shd w:val="clear" w:color="auto" w:fill="FFFFFF"/>
        </w:rPr>
        <w:t>202</w:t>
      </w:r>
      <w:r w:rsidR="0023648D">
        <w:rPr>
          <w:rFonts w:cs="Sylfaen"/>
          <w:b/>
          <w:bCs/>
          <w:iCs/>
          <w:szCs w:val="24"/>
          <w:shd w:val="clear" w:color="auto" w:fill="FFFFFF"/>
          <w:lang w:val="en-US"/>
        </w:rPr>
        <w:t>3</w:t>
      </w:r>
    </w:p>
    <w:p w14:paraId="0A963E30" w14:textId="3CFEB581" w:rsidR="002910B1" w:rsidRDefault="002910B1" w:rsidP="002910B1">
      <w:pPr>
        <w:rPr>
          <w:lang w:val="en-US"/>
        </w:rPr>
      </w:pPr>
    </w:p>
    <w:bookmarkStart w:id="1" w:name="_Toc141800096" w:displacedByCustomXml="next"/>
    <w:bookmarkStart w:id="2" w:name="_Toc119055965" w:displacedByCustomXml="next"/>
    <w:sdt>
      <w:sdtPr>
        <w:rPr>
          <w:rFonts w:eastAsiaTheme="minorHAnsi" w:cstheme="minorBidi"/>
          <w:b w:val="0"/>
          <w:color w:val="auto"/>
          <w:sz w:val="24"/>
          <w:szCs w:val="22"/>
        </w:rPr>
        <w:id w:val="1439946429"/>
        <w:docPartObj>
          <w:docPartGallery w:val="Table of Contents"/>
          <w:docPartUnique/>
        </w:docPartObj>
      </w:sdtPr>
      <w:sdtEndPr>
        <w:rPr>
          <w:bCs/>
          <w:noProof/>
        </w:rPr>
      </w:sdtEndPr>
      <w:sdtContent>
        <w:p w14:paraId="0B0509C9" w14:textId="41D6CAD2" w:rsidR="002022DA" w:rsidRPr="002022DA" w:rsidRDefault="002022DA" w:rsidP="00EB4252">
          <w:pPr>
            <w:pStyle w:val="a"/>
          </w:pPr>
          <w:r w:rsidRPr="002022DA">
            <w:t>ԲՈՎԱՆԴԱԿՈՒԹՅՈՒՆ</w:t>
          </w:r>
          <w:bookmarkEnd w:id="1"/>
        </w:p>
        <w:p w14:paraId="73430496" w14:textId="273746AC" w:rsidR="00A46942" w:rsidRDefault="002022DA">
          <w:pPr>
            <w:pStyle w:val="TOC1"/>
            <w:tabs>
              <w:tab w:val="left" w:pos="1100"/>
              <w:tab w:val="right" w:leader="dot" w:pos="9289"/>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41800096" w:history="1">
            <w:r w:rsidR="00A46942" w:rsidRPr="009411AE">
              <w:rPr>
                <w:rStyle w:val="Hyperlink"/>
                <w:noProof/>
              </w:rPr>
              <w:t>I.</w:t>
            </w:r>
            <w:r w:rsidR="00A46942">
              <w:rPr>
                <w:rFonts w:asciiTheme="minorHAnsi" w:eastAsiaTheme="minorEastAsia" w:hAnsiTheme="minorHAnsi"/>
                <w:noProof/>
                <w:sz w:val="22"/>
                <w:lang w:val="en-US"/>
              </w:rPr>
              <w:tab/>
            </w:r>
            <w:r w:rsidR="00A46942" w:rsidRPr="009411AE">
              <w:rPr>
                <w:rStyle w:val="Hyperlink"/>
                <w:noProof/>
              </w:rPr>
              <w:t>ԲՈՎԱՆԴԱԿՈՒԹՅՈՒՆ</w:t>
            </w:r>
            <w:r w:rsidR="00A46942">
              <w:rPr>
                <w:noProof/>
                <w:webHidden/>
              </w:rPr>
              <w:tab/>
            </w:r>
            <w:r w:rsidR="00A46942">
              <w:rPr>
                <w:noProof/>
                <w:webHidden/>
              </w:rPr>
              <w:fldChar w:fldCharType="begin"/>
            </w:r>
            <w:r w:rsidR="00A46942">
              <w:rPr>
                <w:noProof/>
                <w:webHidden/>
              </w:rPr>
              <w:instrText xml:space="preserve"> PAGEREF _Toc141800096 \h </w:instrText>
            </w:r>
            <w:r w:rsidR="00A46942">
              <w:rPr>
                <w:noProof/>
                <w:webHidden/>
              </w:rPr>
            </w:r>
            <w:r w:rsidR="00A46942">
              <w:rPr>
                <w:noProof/>
                <w:webHidden/>
              </w:rPr>
              <w:fldChar w:fldCharType="separate"/>
            </w:r>
            <w:r w:rsidR="00A46942">
              <w:rPr>
                <w:noProof/>
                <w:webHidden/>
              </w:rPr>
              <w:t>2</w:t>
            </w:r>
            <w:r w:rsidR="00A46942">
              <w:rPr>
                <w:noProof/>
                <w:webHidden/>
              </w:rPr>
              <w:fldChar w:fldCharType="end"/>
            </w:r>
          </w:hyperlink>
        </w:p>
        <w:p w14:paraId="6D13E16E" w14:textId="1CB95843" w:rsidR="00A46942" w:rsidRDefault="00A46942">
          <w:pPr>
            <w:pStyle w:val="TOC1"/>
            <w:tabs>
              <w:tab w:val="left" w:pos="1100"/>
              <w:tab w:val="right" w:leader="dot" w:pos="9289"/>
            </w:tabs>
            <w:rPr>
              <w:rFonts w:asciiTheme="minorHAnsi" w:eastAsiaTheme="minorEastAsia" w:hAnsiTheme="minorHAnsi"/>
              <w:noProof/>
              <w:sz w:val="22"/>
              <w:lang w:val="en-US"/>
            </w:rPr>
          </w:pPr>
          <w:hyperlink w:anchor="_Toc141800097" w:history="1">
            <w:r w:rsidRPr="009411AE">
              <w:rPr>
                <w:rStyle w:val="Hyperlink"/>
                <w:noProof/>
                <w:lang w:val="en-US"/>
              </w:rPr>
              <w:t>II.</w:t>
            </w:r>
            <w:r>
              <w:rPr>
                <w:rFonts w:asciiTheme="minorHAnsi" w:eastAsiaTheme="minorEastAsia" w:hAnsiTheme="minorHAnsi"/>
                <w:noProof/>
                <w:sz w:val="22"/>
                <w:lang w:val="en-US"/>
              </w:rPr>
              <w:tab/>
            </w:r>
            <w:r w:rsidRPr="009411AE">
              <w:rPr>
                <w:rStyle w:val="Hyperlink"/>
                <w:noProof/>
              </w:rPr>
              <w:t>ՆԵՐԱԾԱԿԱՆ ՄԱՍ</w:t>
            </w:r>
            <w:r>
              <w:rPr>
                <w:noProof/>
                <w:webHidden/>
              </w:rPr>
              <w:tab/>
            </w:r>
            <w:r>
              <w:rPr>
                <w:noProof/>
                <w:webHidden/>
              </w:rPr>
              <w:fldChar w:fldCharType="begin"/>
            </w:r>
            <w:r>
              <w:rPr>
                <w:noProof/>
                <w:webHidden/>
              </w:rPr>
              <w:instrText xml:space="preserve"> PAGEREF _Toc141800097 \h </w:instrText>
            </w:r>
            <w:r>
              <w:rPr>
                <w:noProof/>
                <w:webHidden/>
              </w:rPr>
            </w:r>
            <w:r>
              <w:rPr>
                <w:noProof/>
                <w:webHidden/>
              </w:rPr>
              <w:fldChar w:fldCharType="separate"/>
            </w:r>
            <w:r>
              <w:rPr>
                <w:noProof/>
                <w:webHidden/>
              </w:rPr>
              <w:t>3</w:t>
            </w:r>
            <w:r>
              <w:rPr>
                <w:noProof/>
                <w:webHidden/>
              </w:rPr>
              <w:fldChar w:fldCharType="end"/>
            </w:r>
          </w:hyperlink>
        </w:p>
        <w:p w14:paraId="2EBC2B61" w14:textId="7596889F" w:rsidR="00A46942" w:rsidRDefault="00A46942">
          <w:pPr>
            <w:pStyle w:val="TOC1"/>
            <w:tabs>
              <w:tab w:val="left" w:pos="1100"/>
              <w:tab w:val="right" w:leader="dot" w:pos="9289"/>
            </w:tabs>
            <w:rPr>
              <w:rFonts w:asciiTheme="minorHAnsi" w:eastAsiaTheme="minorEastAsia" w:hAnsiTheme="minorHAnsi"/>
              <w:noProof/>
              <w:sz w:val="22"/>
              <w:lang w:val="en-US"/>
            </w:rPr>
          </w:pPr>
          <w:hyperlink w:anchor="_Toc141800098" w:history="1">
            <w:r w:rsidRPr="009411AE">
              <w:rPr>
                <w:rStyle w:val="Hyperlink"/>
                <w:noProof/>
              </w:rPr>
              <w:t>III.</w:t>
            </w:r>
            <w:r>
              <w:rPr>
                <w:rFonts w:asciiTheme="minorHAnsi" w:eastAsiaTheme="minorEastAsia" w:hAnsiTheme="minorHAnsi"/>
                <w:noProof/>
                <w:sz w:val="22"/>
                <w:lang w:val="en-US"/>
              </w:rPr>
              <w:tab/>
            </w:r>
            <w:r w:rsidRPr="009411AE">
              <w:rPr>
                <w:rStyle w:val="Hyperlink"/>
                <w:noProof/>
              </w:rPr>
              <w:t>ՀԱՊԱՎՈՒՄՆԵՐԻ ՑԱՆԿ</w:t>
            </w:r>
            <w:r>
              <w:rPr>
                <w:noProof/>
                <w:webHidden/>
              </w:rPr>
              <w:tab/>
            </w:r>
            <w:r>
              <w:rPr>
                <w:noProof/>
                <w:webHidden/>
              </w:rPr>
              <w:fldChar w:fldCharType="begin"/>
            </w:r>
            <w:r>
              <w:rPr>
                <w:noProof/>
                <w:webHidden/>
              </w:rPr>
              <w:instrText xml:space="preserve"> PAGEREF _Toc141800098 \h </w:instrText>
            </w:r>
            <w:r>
              <w:rPr>
                <w:noProof/>
                <w:webHidden/>
              </w:rPr>
            </w:r>
            <w:r>
              <w:rPr>
                <w:noProof/>
                <w:webHidden/>
              </w:rPr>
              <w:fldChar w:fldCharType="separate"/>
            </w:r>
            <w:r>
              <w:rPr>
                <w:noProof/>
                <w:webHidden/>
              </w:rPr>
              <w:t>5</w:t>
            </w:r>
            <w:r>
              <w:rPr>
                <w:noProof/>
                <w:webHidden/>
              </w:rPr>
              <w:fldChar w:fldCharType="end"/>
            </w:r>
          </w:hyperlink>
        </w:p>
        <w:p w14:paraId="03D8E9CE" w14:textId="7A318686" w:rsidR="00A46942" w:rsidRDefault="00A46942">
          <w:pPr>
            <w:pStyle w:val="TOC1"/>
            <w:tabs>
              <w:tab w:val="left" w:pos="1100"/>
              <w:tab w:val="right" w:leader="dot" w:pos="9289"/>
            </w:tabs>
            <w:rPr>
              <w:rFonts w:asciiTheme="minorHAnsi" w:eastAsiaTheme="minorEastAsia" w:hAnsiTheme="minorHAnsi"/>
              <w:noProof/>
              <w:sz w:val="22"/>
              <w:lang w:val="en-US"/>
            </w:rPr>
          </w:pPr>
          <w:hyperlink w:anchor="_Toc141800099" w:history="1">
            <w:r w:rsidRPr="009411AE">
              <w:rPr>
                <w:rStyle w:val="Hyperlink"/>
                <w:noProof/>
              </w:rPr>
              <w:t>IV.</w:t>
            </w:r>
            <w:r>
              <w:rPr>
                <w:rFonts w:asciiTheme="minorHAnsi" w:eastAsiaTheme="minorEastAsia" w:hAnsiTheme="minorHAnsi"/>
                <w:noProof/>
                <w:sz w:val="22"/>
                <w:lang w:val="en-US"/>
              </w:rPr>
              <w:tab/>
            </w:r>
            <w:r w:rsidRPr="009411AE">
              <w:rPr>
                <w:rStyle w:val="Hyperlink"/>
                <w:noProof/>
              </w:rPr>
              <w:t>ԱՄՓՈՓԱԳԻՐ</w:t>
            </w:r>
            <w:r>
              <w:rPr>
                <w:noProof/>
                <w:webHidden/>
              </w:rPr>
              <w:tab/>
            </w:r>
            <w:r>
              <w:rPr>
                <w:noProof/>
                <w:webHidden/>
              </w:rPr>
              <w:fldChar w:fldCharType="begin"/>
            </w:r>
            <w:r>
              <w:rPr>
                <w:noProof/>
                <w:webHidden/>
              </w:rPr>
              <w:instrText xml:space="preserve"> PAGEREF _Toc141800099 \h </w:instrText>
            </w:r>
            <w:r>
              <w:rPr>
                <w:noProof/>
                <w:webHidden/>
              </w:rPr>
            </w:r>
            <w:r>
              <w:rPr>
                <w:noProof/>
                <w:webHidden/>
              </w:rPr>
              <w:fldChar w:fldCharType="separate"/>
            </w:r>
            <w:r>
              <w:rPr>
                <w:noProof/>
                <w:webHidden/>
              </w:rPr>
              <w:t>5</w:t>
            </w:r>
            <w:r>
              <w:rPr>
                <w:noProof/>
                <w:webHidden/>
              </w:rPr>
              <w:fldChar w:fldCharType="end"/>
            </w:r>
          </w:hyperlink>
        </w:p>
        <w:p w14:paraId="338E34D7" w14:textId="0F8432E3" w:rsidR="00A46942" w:rsidRDefault="00A46942">
          <w:pPr>
            <w:pStyle w:val="TOC1"/>
            <w:tabs>
              <w:tab w:val="left" w:pos="1100"/>
              <w:tab w:val="right" w:leader="dot" w:pos="9289"/>
            </w:tabs>
            <w:rPr>
              <w:rFonts w:asciiTheme="minorHAnsi" w:eastAsiaTheme="minorEastAsia" w:hAnsiTheme="minorHAnsi"/>
              <w:noProof/>
              <w:sz w:val="22"/>
              <w:lang w:val="en-US"/>
            </w:rPr>
          </w:pPr>
          <w:hyperlink w:anchor="_Toc141800100" w:history="1">
            <w:r w:rsidRPr="009411AE">
              <w:rPr>
                <w:rStyle w:val="Hyperlink"/>
                <w:noProof/>
              </w:rPr>
              <w:t>V.</w:t>
            </w:r>
            <w:r>
              <w:rPr>
                <w:rFonts w:asciiTheme="minorHAnsi" w:eastAsiaTheme="minorEastAsia" w:hAnsiTheme="minorHAnsi"/>
                <w:noProof/>
                <w:sz w:val="22"/>
                <w:lang w:val="en-US"/>
              </w:rPr>
              <w:tab/>
            </w:r>
            <w:r w:rsidRPr="009411AE">
              <w:rPr>
                <w:rStyle w:val="Hyperlink"/>
                <w:noProof/>
              </w:rPr>
              <w:t>ՀԱՇՎԵՔՆՆՈՒԹՅԱՆ ՕԲՅԵԿՏԻ ՖԻՆԱՆՍԱԿԱՆ ՑՈՒՑԱՆԻՇՆԵՐ</w:t>
            </w:r>
            <w:r>
              <w:rPr>
                <w:noProof/>
                <w:webHidden/>
              </w:rPr>
              <w:tab/>
            </w:r>
            <w:r>
              <w:rPr>
                <w:noProof/>
                <w:webHidden/>
              </w:rPr>
              <w:fldChar w:fldCharType="begin"/>
            </w:r>
            <w:r>
              <w:rPr>
                <w:noProof/>
                <w:webHidden/>
              </w:rPr>
              <w:instrText xml:space="preserve"> PAGEREF _Toc141800100 \h </w:instrText>
            </w:r>
            <w:r>
              <w:rPr>
                <w:noProof/>
                <w:webHidden/>
              </w:rPr>
            </w:r>
            <w:r>
              <w:rPr>
                <w:noProof/>
                <w:webHidden/>
              </w:rPr>
              <w:fldChar w:fldCharType="separate"/>
            </w:r>
            <w:r>
              <w:rPr>
                <w:noProof/>
                <w:webHidden/>
              </w:rPr>
              <w:t>8</w:t>
            </w:r>
            <w:r>
              <w:rPr>
                <w:noProof/>
                <w:webHidden/>
              </w:rPr>
              <w:fldChar w:fldCharType="end"/>
            </w:r>
          </w:hyperlink>
        </w:p>
        <w:p w14:paraId="718DEE00" w14:textId="396CE154" w:rsidR="00A46942" w:rsidRDefault="00A46942">
          <w:pPr>
            <w:pStyle w:val="TOC1"/>
            <w:tabs>
              <w:tab w:val="left" w:pos="1100"/>
              <w:tab w:val="right" w:leader="dot" w:pos="9289"/>
            </w:tabs>
            <w:rPr>
              <w:rFonts w:asciiTheme="minorHAnsi" w:eastAsiaTheme="minorEastAsia" w:hAnsiTheme="minorHAnsi"/>
              <w:noProof/>
              <w:sz w:val="22"/>
              <w:lang w:val="en-US"/>
            </w:rPr>
          </w:pPr>
          <w:hyperlink w:anchor="_Toc141800101" w:history="1">
            <w:r w:rsidRPr="009411AE">
              <w:rPr>
                <w:rStyle w:val="Hyperlink"/>
                <w:noProof/>
              </w:rPr>
              <w:t>VI.</w:t>
            </w:r>
            <w:r>
              <w:rPr>
                <w:rFonts w:asciiTheme="minorHAnsi" w:eastAsiaTheme="minorEastAsia" w:hAnsiTheme="minorHAnsi"/>
                <w:noProof/>
                <w:sz w:val="22"/>
                <w:lang w:val="en-US"/>
              </w:rPr>
              <w:tab/>
            </w:r>
            <w:r w:rsidRPr="009411AE">
              <w:rPr>
                <w:rStyle w:val="Hyperlink"/>
                <w:noProof/>
              </w:rPr>
              <w:t>ՀԱՇՎԵՔՆՆՈՒԹՅԱՆ ՀԻՄՆԱԿԱՆ ԱՐԴՅՈՒՆՔՆԵՐ</w:t>
            </w:r>
            <w:r>
              <w:rPr>
                <w:noProof/>
                <w:webHidden/>
              </w:rPr>
              <w:tab/>
            </w:r>
            <w:r>
              <w:rPr>
                <w:noProof/>
                <w:webHidden/>
              </w:rPr>
              <w:fldChar w:fldCharType="begin"/>
            </w:r>
            <w:r>
              <w:rPr>
                <w:noProof/>
                <w:webHidden/>
              </w:rPr>
              <w:instrText xml:space="preserve"> PAGEREF _Toc141800101 \h </w:instrText>
            </w:r>
            <w:r>
              <w:rPr>
                <w:noProof/>
                <w:webHidden/>
              </w:rPr>
            </w:r>
            <w:r>
              <w:rPr>
                <w:noProof/>
                <w:webHidden/>
              </w:rPr>
              <w:fldChar w:fldCharType="separate"/>
            </w:r>
            <w:r>
              <w:rPr>
                <w:noProof/>
                <w:webHidden/>
              </w:rPr>
              <w:t>10</w:t>
            </w:r>
            <w:r>
              <w:rPr>
                <w:noProof/>
                <w:webHidden/>
              </w:rPr>
              <w:fldChar w:fldCharType="end"/>
            </w:r>
          </w:hyperlink>
        </w:p>
        <w:p w14:paraId="6CF0644B" w14:textId="63D7B9A9" w:rsidR="00A46942" w:rsidRDefault="00A46942">
          <w:pPr>
            <w:pStyle w:val="TOC1"/>
            <w:tabs>
              <w:tab w:val="left" w:pos="1320"/>
              <w:tab w:val="right" w:leader="dot" w:pos="9289"/>
            </w:tabs>
            <w:rPr>
              <w:rFonts w:asciiTheme="minorHAnsi" w:eastAsiaTheme="minorEastAsia" w:hAnsiTheme="minorHAnsi"/>
              <w:noProof/>
              <w:sz w:val="22"/>
              <w:lang w:val="en-US"/>
            </w:rPr>
          </w:pPr>
          <w:hyperlink w:anchor="_Toc141800102" w:history="1">
            <w:r w:rsidRPr="009411AE">
              <w:rPr>
                <w:rStyle w:val="Hyperlink"/>
                <w:noProof/>
              </w:rPr>
              <w:t>VII.</w:t>
            </w:r>
            <w:r>
              <w:rPr>
                <w:rFonts w:asciiTheme="minorHAnsi" w:eastAsiaTheme="minorEastAsia" w:hAnsiTheme="minorHAnsi"/>
                <w:noProof/>
                <w:sz w:val="22"/>
                <w:lang w:val="en-US"/>
              </w:rPr>
              <w:tab/>
            </w:r>
            <w:r w:rsidRPr="009411AE">
              <w:rPr>
                <w:rStyle w:val="Hyperlink"/>
                <w:noProof/>
              </w:rPr>
              <w:t>ԱՆՀԱՄԱՊԱՏԱՍԽԱՆՈՒԹՅՈՒՆՆԵՐԻ ՎԵՐԱԲԵՐՅԱԼ ԳՐԱՌՈՒՄՆԵՐ</w:t>
            </w:r>
            <w:r>
              <w:rPr>
                <w:noProof/>
                <w:webHidden/>
              </w:rPr>
              <w:tab/>
            </w:r>
            <w:r>
              <w:rPr>
                <w:noProof/>
                <w:webHidden/>
              </w:rPr>
              <w:fldChar w:fldCharType="begin"/>
            </w:r>
            <w:r>
              <w:rPr>
                <w:noProof/>
                <w:webHidden/>
              </w:rPr>
              <w:instrText xml:space="preserve"> PAGEREF _Toc141800102 \h </w:instrText>
            </w:r>
            <w:r>
              <w:rPr>
                <w:noProof/>
                <w:webHidden/>
              </w:rPr>
            </w:r>
            <w:r>
              <w:rPr>
                <w:noProof/>
                <w:webHidden/>
              </w:rPr>
              <w:fldChar w:fldCharType="separate"/>
            </w:r>
            <w:r>
              <w:rPr>
                <w:noProof/>
                <w:webHidden/>
              </w:rPr>
              <w:t>12</w:t>
            </w:r>
            <w:r>
              <w:rPr>
                <w:noProof/>
                <w:webHidden/>
              </w:rPr>
              <w:fldChar w:fldCharType="end"/>
            </w:r>
          </w:hyperlink>
        </w:p>
        <w:p w14:paraId="5D447978" w14:textId="351BE43C" w:rsidR="00A46942" w:rsidRDefault="00A46942">
          <w:pPr>
            <w:pStyle w:val="TOC2"/>
            <w:tabs>
              <w:tab w:val="left" w:pos="1320"/>
              <w:tab w:val="right" w:leader="dot" w:pos="9289"/>
            </w:tabs>
            <w:rPr>
              <w:rFonts w:asciiTheme="minorHAnsi" w:eastAsiaTheme="minorEastAsia" w:hAnsiTheme="minorHAnsi"/>
              <w:noProof/>
              <w:sz w:val="22"/>
              <w:lang w:val="en-US"/>
            </w:rPr>
          </w:pPr>
          <w:hyperlink w:anchor="_Toc141800103" w:history="1">
            <w:r w:rsidRPr="009411AE">
              <w:rPr>
                <w:rStyle w:val="Hyperlink"/>
                <w:noProof/>
              </w:rPr>
              <w:t>1.</w:t>
            </w:r>
            <w:r>
              <w:rPr>
                <w:rFonts w:asciiTheme="minorHAnsi" w:eastAsiaTheme="minorEastAsia" w:hAnsiTheme="minorHAnsi"/>
                <w:noProof/>
                <w:sz w:val="22"/>
                <w:lang w:val="en-US"/>
              </w:rPr>
              <w:tab/>
            </w:r>
            <w:r w:rsidRPr="009411AE">
              <w:rPr>
                <w:rStyle w:val="Hyperlink"/>
                <w:noProof/>
              </w:rPr>
              <w:t>ԱՎՏՈՄՈԲԻԼԱՅԻՆ ՃԱՆԱՊԱՐՀՆԵՐԻ ԳՈՎԱԶԴԻ ՏԵՂԱԴՐՄԱՆ ՎԵՐԱԲԵՐՅԱԼ</w:t>
            </w:r>
            <w:r>
              <w:rPr>
                <w:noProof/>
                <w:webHidden/>
              </w:rPr>
              <w:tab/>
            </w:r>
            <w:r>
              <w:rPr>
                <w:noProof/>
                <w:webHidden/>
              </w:rPr>
              <w:fldChar w:fldCharType="begin"/>
            </w:r>
            <w:r>
              <w:rPr>
                <w:noProof/>
                <w:webHidden/>
              </w:rPr>
              <w:instrText xml:space="preserve"> PAGEREF _Toc141800103 \h </w:instrText>
            </w:r>
            <w:r>
              <w:rPr>
                <w:noProof/>
                <w:webHidden/>
              </w:rPr>
            </w:r>
            <w:r>
              <w:rPr>
                <w:noProof/>
                <w:webHidden/>
              </w:rPr>
              <w:fldChar w:fldCharType="separate"/>
            </w:r>
            <w:r>
              <w:rPr>
                <w:noProof/>
                <w:webHidden/>
              </w:rPr>
              <w:t>12</w:t>
            </w:r>
            <w:r>
              <w:rPr>
                <w:noProof/>
                <w:webHidden/>
              </w:rPr>
              <w:fldChar w:fldCharType="end"/>
            </w:r>
          </w:hyperlink>
        </w:p>
        <w:p w14:paraId="26F4E3E9" w14:textId="1236A550" w:rsidR="00A46942" w:rsidRDefault="00A46942">
          <w:pPr>
            <w:pStyle w:val="TOC3"/>
            <w:tabs>
              <w:tab w:val="left" w:pos="1760"/>
              <w:tab w:val="right" w:leader="dot" w:pos="9289"/>
            </w:tabs>
            <w:rPr>
              <w:rFonts w:asciiTheme="minorHAnsi" w:eastAsiaTheme="minorEastAsia" w:hAnsiTheme="minorHAnsi"/>
              <w:noProof/>
              <w:sz w:val="22"/>
              <w:lang w:val="en-US"/>
            </w:rPr>
          </w:pPr>
          <w:hyperlink w:anchor="_Toc141800104" w:history="1">
            <w:r w:rsidRPr="009411AE">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sz w:val="22"/>
                <w:lang w:val="en-US"/>
              </w:rPr>
              <w:tab/>
            </w:r>
            <w:r w:rsidRPr="009411AE">
              <w:rPr>
                <w:rStyle w:val="Hyperlink"/>
                <w:noProof/>
              </w:rPr>
              <w:t>Բյուջետային եկամուտների պլանավորման վերաբերյալ</w:t>
            </w:r>
            <w:r>
              <w:rPr>
                <w:noProof/>
                <w:webHidden/>
              </w:rPr>
              <w:tab/>
            </w:r>
            <w:r>
              <w:rPr>
                <w:noProof/>
                <w:webHidden/>
              </w:rPr>
              <w:fldChar w:fldCharType="begin"/>
            </w:r>
            <w:r>
              <w:rPr>
                <w:noProof/>
                <w:webHidden/>
              </w:rPr>
              <w:instrText xml:space="preserve"> PAGEREF _Toc141800104 \h </w:instrText>
            </w:r>
            <w:r>
              <w:rPr>
                <w:noProof/>
                <w:webHidden/>
              </w:rPr>
            </w:r>
            <w:r>
              <w:rPr>
                <w:noProof/>
                <w:webHidden/>
              </w:rPr>
              <w:fldChar w:fldCharType="separate"/>
            </w:r>
            <w:r>
              <w:rPr>
                <w:noProof/>
                <w:webHidden/>
              </w:rPr>
              <w:t>12</w:t>
            </w:r>
            <w:r>
              <w:rPr>
                <w:noProof/>
                <w:webHidden/>
              </w:rPr>
              <w:fldChar w:fldCharType="end"/>
            </w:r>
          </w:hyperlink>
        </w:p>
        <w:p w14:paraId="1BD82A07" w14:textId="6F22718F" w:rsidR="00A46942" w:rsidRDefault="00A46942">
          <w:pPr>
            <w:pStyle w:val="TOC3"/>
            <w:tabs>
              <w:tab w:val="left" w:pos="1760"/>
              <w:tab w:val="right" w:leader="dot" w:pos="9289"/>
            </w:tabs>
            <w:rPr>
              <w:rFonts w:asciiTheme="minorHAnsi" w:eastAsiaTheme="minorEastAsia" w:hAnsiTheme="minorHAnsi"/>
              <w:noProof/>
              <w:sz w:val="22"/>
              <w:lang w:val="en-US"/>
            </w:rPr>
          </w:pPr>
          <w:hyperlink w:anchor="_Toc141800105" w:history="1">
            <w:r w:rsidRPr="009411AE">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sz w:val="22"/>
                <w:lang w:val="en-US"/>
              </w:rPr>
              <w:tab/>
            </w:r>
            <w:r w:rsidRPr="009411AE">
              <w:rPr>
                <w:rStyle w:val="Hyperlink"/>
                <w:noProof/>
              </w:rPr>
              <w:t>Գովազդային վահանակների գույքագրման վերաբերյալ</w:t>
            </w:r>
            <w:r>
              <w:rPr>
                <w:noProof/>
                <w:webHidden/>
              </w:rPr>
              <w:tab/>
            </w:r>
            <w:r>
              <w:rPr>
                <w:noProof/>
                <w:webHidden/>
              </w:rPr>
              <w:fldChar w:fldCharType="begin"/>
            </w:r>
            <w:r>
              <w:rPr>
                <w:noProof/>
                <w:webHidden/>
              </w:rPr>
              <w:instrText xml:space="preserve"> PAGEREF _Toc141800105 \h </w:instrText>
            </w:r>
            <w:r>
              <w:rPr>
                <w:noProof/>
                <w:webHidden/>
              </w:rPr>
            </w:r>
            <w:r>
              <w:rPr>
                <w:noProof/>
                <w:webHidden/>
              </w:rPr>
              <w:fldChar w:fldCharType="separate"/>
            </w:r>
            <w:r>
              <w:rPr>
                <w:noProof/>
                <w:webHidden/>
              </w:rPr>
              <w:t>13</w:t>
            </w:r>
            <w:r>
              <w:rPr>
                <w:noProof/>
                <w:webHidden/>
              </w:rPr>
              <w:fldChar w:fldCharType="end"/>
            </w:r>
          </w:hyperlink>
        </w:p>
        <w:p w14:paraId="4ED113DA" w14:textId="0DB72B05" w:rsidR="00A46942" w:rsidRDefault="00A46942">
          <w:pPr>
            <w:pStyle w:val="TOC1"/>
            <w:tabs>
              <w:tab w:val="left" w:pos="1320"/>
              <w:tab w:val="right" w:leader="dot" w:pos="9289"/>
            </w:tabs>
            <w:rPr>
              <w:rFonts w:asciiTheme="minorHAnsi" w:eastAsiaTheme="minorEastAsia" w:hAnsiTheme="minorHAnsi"/>
              <w:noProof/>
              <w:sz w:val="22"/>
              <w:lang w:val="en-US"/>
            </w:rPr>
          </w:pPr>
          <w:hyperlink w:anchor="_Toc141800106" w:history="1">
            <w:r w:rsidRPr="009411AE">
              <w:rPr>
                <w:rStyle w:val="Hyperlink"/>
                <w:noProof/>
              </w:rPr>
              <w:t>VIII.</w:t>
            </w:r>
            <w:r>
              <w:rPr>
                <w:rFonts w:asciiTheme="minorHAnsi" w:eastAsiaTheme="minorEastAsia" w:hAnsiTheme="minorHAnsi"/>
                <w:noProof/>
                <w:sz w:val="22"/>
                <w:lang w:val="en-US"/>
              </w:rPr>
              <w:tab/>
            </w:r>
            <w:r w:rsidRPr="009411AE">
              <w:rPr>
                <w:rStyle w:val="Hyperlink"/>
                <w:noProof/>
              </w:rPr>
              <w:t>ՀԱՇՎԵՔՆՆՈՒԹՅԱՄԲ ԱՐՁԱՆԱԳՐՎԱԾ ԱՅԼ ՓԱՍՏԵՐ</w:t>
            </w:r>
            <w:r>
              <w:rPr>
                <w:noProof/>
                <w:webHidden/>
              </w:rPr>
              <w:tab/>
            </w:r>
            <w:r>
              <w:rPr>
                <w:noProof/>
                <w:webHidden/>
              </w:rPr>
              <w:fldChar w:fldCharType="begin"/>
            </w:r>
            <w:r>
              <w:rPr>
                <w:noProof/>
                <w:webHidden/>
              </w:rPr>
              <w:instrText xml:space="preserve"> PAGEREF _Toc141800106 \h </w:instrText>
            </w:r>
            <w:r>
              <w:rPr>
                <w:noProof/>
                <w:webHidden/>
              </w:rPr>
            </w:r>
            <w:r>
              <w:rPr>
                <w:noProof/>
                <w:webHidden/>
              </w:rPr>
              <w:fldChar w:fldCharType="separate"/>
            </w:r>
            <w:r>
              <w:rPr>
                <w:noProof/>
                <w:webHidden/>
              </w:rPr>
              <w:t>19</w:t>
            </w:r>
            <w:r>
              <w:rPr>
                <w:noProof/>
                <w:webHidden/>
              </w:rPr>
              <w:fldChar w:fldCharType="end"/>
            </w:r>
          </w:hyperlink>
        </w:p>
        <w:p w14:paraId="45F36CB5" w14:textId="49EDBAC4" w:rsidR="00A46942" w:rsidRDefault="00A46942">
          <w:pPr>
            <w:pStyle w:val="TOC2"/>
            <w:tabs>
              <w:tab w:val="left" w:pos="1320"/>
              <w:tab w:val="right" w:leader="dot" w:pos="9289"/>
            </w:tabs>
            <w:rPr>
              <w:rFonts w:asciiTheme="minorHAnsi" w:eastAsiaTheme="minorEastAsia" w:hAnsiTheme="minorHAnsi"/>
              <w:noProof/>
              <w:sz w:val="22"/>
              <w:lang w:val="en-US"/>
            </w:rPr>
          </w:pPr>
          <w:hyperlink w:anchor="_Toc141800107" w:history="1">
            <w:r w:rsidRPr="009411AE">
              <w:rPr>
                <w:rStyle w:val="Hyperlink"/>
                <w:noProof/>
              </w:rPr>
              <w:t>1.</w:t>
            </w:r>
            <w:r>
              <w:rPr>
                <w:rFonts w:asciiTheme="minorHAnsi" w:eastAsiaTheme="minorEastAsia" w:hAnsiTheme="minorHAnsi"/>
                <w:noProof/>
                <w:sz w:val="22"/>
                <w:lang w:val="en-US"/>
              </w:rPr>
              <w:tab/>
            </w:r>
            <w:r w:rsidRPr="009411AE">
              <w:rPr>
                <w:rStyle w:val="Hyperlink"/>
                <w:noProof/>
              </w:rPr>
              <w:t>ՔԱՂԱՔԱՅԻՆ ԶԱՐԳԱՑՄԱՆ ԾՐԱԳՐԻ ՎԵՐԱԲԵՐՅԱԼ</w:t>
            </w:r>
            <w:r>
              <w:rPr>
                <w:noProof/>
                <w:webHidden/>
              </w:rPr>
              <w:tab/>
            </w:r>
            <w:r>
              <w:rPr>
                <w:noProof/>
                <w:webHidden/>
              </w:rPr>
              <w:fldChar w:fldCharType="begin"/>
            </w:r>
            <w:r>
              <w:rPr>
                <w:noProof/>
                <w:webHidden/>
              </w:rPr>
              <w:instrText xml:space="preserve"> PAGEREF _Toc141800107 \h </w:instrText>
            </w:r>
            <w:r>
              <w:rPr>
                <w:noProof/>
                <w:webHidden/>
              </w:rPr>
            </w:r>
            <w:r>
              <w:rPr>
                <w:noProof/>
                <w:webHidden/>
              </w:rPr>
              <w:fldChar w:fldCharType="separate"/>
            </w:r>
            <w:r>
              <w:rPr>
                <w:noProof/>
                <w:webHidden/>
              </w:rPr>
              <w:t>19</w:t>
            </w:r>
            <w:r>
              <w:rPr>
                <w:noProof/>
                <w:webHidden/>
              </w:rPr>
              <w:fldChar w:fldCharType="end"/>
            </w:r>
          </w:hyperlink>
        </w:p>
        <w:p w14:paraId="269E45C8" w14:textId="5AC7C7F1" w:rsidR="00A46942" w:rsidRDefault="00A46942">
          <w:pPr>
            <w:pStyle w:val="TOC2"/>
            <w:tabs>
              <w:tab w:val="left" w:pos="1320"/>
              <w:tab w:val="right" w:leader="dot" w:pos="9289"/>
            </w:tabs>
            <w:rPr>
              <w:rFonts w:asciiTheme="minorHAnsi" w:eastAsiaTheme="minorEastAsia" w:hAnsiTheme="minorHAnsi"/>
              <w:noProof/>
              <w:sz w:val="22"/>
              <w:lang w:val="en-US"/>
            </w:rPr>
          </w:pPr>
          <w:hyperlink w:anchor="_Toc141800108" w:history="1">
            <w:r w:rsidRPr="009411AE">
              <w:rPr>
                <w:rStyle w:val="Hyperlink"/>
                <w:noProof/>
              </w:rPr>
              <w:t>2.</w:t>
            </w:r>
            <w:r>
              <w:rPr>
                <w:rFonts w:asciiTheme="minorHAnsi" w:eastAsiaTheme="minorEastAsia" w:hAnsiTheme="minorHAnsi"/>
                <w:noProof/>
                <w:sz w:val="22"/>
                <w:lang w:val="en-US"/>
              </w:rPr>
              <w:tab/>
            </w:r>
            <w:r w:rsidRPr="009411AE">
              <w:rPr>
                <w:rStyle w:val="Hyperlink"/>
                <w:noProof/>
              </w:rPr>
              <w:t>ՍՈՑԻԱԼԱԿԱՆ ՆԵՐԴՐՈՒՄՆԵՐԻ ԵՎ ՏԵՂԱԿԱՆ ԶԱՐԳԱՑՄԱՆ ԾՐԱԳՐԻ ՎԵՐԱԲԵՐՅԱԼ</w:t>
            </w:r>
            <w:r>
              <w:rPr>
                <w:noProof/>
                <w:webHidden/>
              </w:rPr>
              <w:tab/>
            </w:r>
            <w:r>
              <w:rPr>
                <w:noProof/>
                <w:webHidden/>
              </w:rPr>
              <w:fldChar w:fldCharType="begin"/>
            </w:r>
            <w:r>
              <w:rPr>
                <w:noProof/>
                <w:webHidden/>
              </w:rPr>
              <w:instrText xml:space="preserve"> PAGEREF _Toc141800108 \h </w:instrText>
            </w:r>
            <w:r>
              <w:rPr>
                <w:noProof/>
                <w:webHidden/>
              </w:rPr>
            </w:r>
            <w:r>
              <w:rPr>
                <w:noProof/>
                <w:webHidden/>
              </w:rPr>
              <w:fldChar w:fldCharType="separate"/>
            </w:r>
            <w:r>
              <w:rPr>
                <w:noProof/>
                <w:webHidden/>
              </w:rPr>
              <w:t>19</w:t>
            </w:r>
            <w:r>
              <w:rPr>
                <w:noProof/>
                <w:webHidden/>
              </w:rPr>
              <w:fldChar w:fldCharType="end"/>
            </w:r>
          </w:hyperlink>
        </w:p>
        <w:p w14:paraId="20E7BDF5" w14:textId="1193450C" w:rsidR="00A46942" w:rsidRDefault="00A46942">
          <w:pPr>
            <w:pStyle w:val="TOC2"/>
            <w:tabs>
              <w:tab w:val="left" w:pos="1320"/>
              <w:tab w:val="right" w:leader="dot" w:pos="9289"/>
            </w:tabs>
            <w:rPr>
              <w:rFonts w:asciiTheme="minorHAnsi" w:eastAsiaTheme="minorEastAsia" w:hAnsiTheme="minorHAnsi"/>
              <w:noProof/>
              <w:sz w:val="22"/>
              <w:lang w:val="en-US"/>
            </w:rPr>
          </w:pPr>
          <w:hyperlink w:anchor="_Toc141800109" w:history="1">
            <w:r w:rsidRPr="009411AE">
              <w:rPr>
                <w:rStyle w:val="Hyperlink"/>
                <w:noProof/>
              </w:rPr>
              <w:t>3.</w:t>
            </w:r>
            <w:r>
              <w:rPr>
                <w:rFonts w:asciiTheme="minorHAnsi" w:eastAsiaTheme="minorEastAsia" w:hAnsiTheme="minorHAnsi"/>
                <w:noProof/>
                <w:sz w:val="22"/>
                <w:lang w:val="en-US"/>
              </w:rPr>
              <w:tab/>
            </w:r>
            <w:r w:rsidRPr="009411AE">
              <w:rPr>
                <w:rStyle w:val="Hyperlink"/>
                <w:noProof/>
              </w:rPr>
              <w:t>ԱՎՏՈՄՈԲԻԼԱՅԻՆ ՏՐԱՆՍՊՈՐՏԻ ՈԼՈՐՏՈՒՄ ԳՈՐԾՈՂ ԼԻՑԵՆԶԻԱՆԵՐԻ ՎԵՐԱԲԵՐՅԱԼ</w:t>
            </w:r>
            <w:r>
              <w:rPr>
                <w:noProof/>
                <w:webHidden/>
              </w:rPr>
              <w:tab/>
            </w:r>
            <w:r>
              <w:rPr>
                <w:noProof/>
                <w:webHidden/>
              </w:rPr>
              <w:fldChar w:fldCharType="begin"/>
            </w:r>
            <w:r>
              <w:rPr>
                <w:noProof/>
                <w:webHidden/>
              </w:rPr>
              <w:instrText xml:space="preserve"> PAGEREF _Toc141800109 \h </w:instrText>
            </w:r>
            <w:r>
              <w:rPr>
                <w:noProof/>
                <w:webHidden/>
              </w:rPr>
            </w:r>
            <w:r>
              <w:rPr>
                <w:noProof/>
                <w:webHidden/>
              </w:rPr>
              <w:fldChar w:fldCharType="separate"/>
            </w:r>
            <w:r>
              <w:rPr>
                <w:noProof/>
                <w:webHidden/>
              </w:rPr>
              <w:t>20</w:t>
            </w:r>
            <w:r>
              <w:rPr>
                <w:noProof/>
                <w:webHidden/>
              </w:rPr>
              <w:fldChar w:fldCharType="end"/>
            </w:r>
          </w:hyperlink>
        </w:p>
        <w:p w14:paraId="756F3199" w14:textId="5BDF1595" w:rsidR="00A46942" w:rsidRDefault="00A46942">
          <w:pPr>
            <w:pStyle w:val="TOC3"/>
            <w:tabs>
              <w:tab w:val="left" w:pos="1760"/>
              <w:tab w:val="right" w:leader="dot" w:pos="9289"/>
            </w:tabs>
            <w:rPr>
              <w:rFonts w:asciiTheme="minorHAnsi" w:eastAsiaTheme="minorEastAsia" w:hAnsiTheme="minorHAnsi"/>
              <w:noProof/>
              <w:sz w:val="22"/>
              <w:lang w:val="en-US"/>
            </w:rPr>
          </w:pPr>
          <w:hyperlink w:anchor="_Toc141800110" w:history="1">
            <w:r w:rsidRPr="009411AE">
              <w:rPr>
                <w:rStyle w:val="Hyperlink"/>
                <w:noProof/>
                <w14:scene3d>
                  <w14:camera w14:prst="orthographicFront"/>
                  <w14:lightRig w14:rig="threePt" w14:dir="t">
                    <w14:rot w14:lat="0" w14:lon="0" w14:rev="0"/>
                  </w14:lightRig>
                </w14:scene3d>
              </w:rPr>
              <w:t>3.1.</w:t>
            </w:r>
            <w:r>
              <w:rPr>
                <w:rFonts w:asciiTheme="minorHAnsi" w:eastAsiaTheme="minorEastAsia" w:hAnsiTheme="minorHAnsi"/>
                <w:noProof/>
                <w:sz w:val="22"/>
                <w:lang w:val="en-US"/>
              </w:rPr>
              <w:tab/>
            </w:r>
            <w:r w:rsidRPr="009411AE">
              <w:rPr>
                <w:rStyle w:val="Hyperlink"/>
                <w:noProof/>
              </w:rPr>
              <w:t>Ոլորտի զարգացման ռազմավարական ծրագրերի վերաբերյալ</w:t>
            </w:r>
            <w:r>
              <w:rPr>
                <w:noProof/>
                <w:webHidden/>
              </w:rPr>
              <w:tab/>
            </w:r>
            <w:r>
              <w:rPr>
                <w:noProof/>
                <w:webHidden/>
              </w:rPr>
              <w:fldChar w:fldCharType="begin"/>
            </w:r>
            <w:r>
              <w:rPr>
                <w:noProof/>
                <w:webHidden/>
              </w:rPr>
              <w:instrText xml:space="preserve"> PAGEREF _Toc141800110 \h </w:instrText>
            </w:r>
            <w:r>
              <w:rPr>
                <w:noProof/>
                <w:webHidden/>
              </w:rPr>
            </w:r>
            <w:r>
              <w:rPr>
                <w:noProof/>
                <w:webHidden/>
              </w:rPr>
              <w:fldChar w:fldCharType="separate"/>
            </w:r>
            <w:r>
              <w:rPr>
                <w:noProof/>
                <w:webHidden/>
              </w:rPr>
              <w:t>21</w:t>
            </w:r>
            <w:r>
              <w:rPr>
                <w:noProof/>
                <w:webHidden/>
              </w:rPr>
              <w:fldChar w:fldCharType="end"/>
            </w:r>
          </w:hyperlink>
        </w:p>
        <w:p w14:paraId="45CEB35E" w14:textId="5308D712" w:rsidR="00A46942" w:rsidRDefault="00A46942">
          <w:pPr>
            <w:pStyle w:val="TOC3"/>
            <w:tabs>
              <w:tab w:val="left" w:pos="1760"/>
              <w:tab w:val="right" w:leader="dot" w:pos="9289"/>
            </w:tabs>
            <w:rPr>
              <w:rFonts w:asciiTheme="minorHAnsi" w:eastAsiaTheme="minorEastAsia" w:hAnsiTheme="minorHAnsi"/>
              <w:noProof/>
              <w:sz w:val="22"/>
              <w:lang w:val="en-US"/>
            </w:rPr>
          </w:pPr>
          <w:hyperlink w:anchor="_Toc141800111" w:history="1">
            <w:r w:rsidRPr="009411AE">
              <w:rPr>
                <w:rStyle w:val="Hyperlink"/>
                <w:noProof/>
                <w14:scene3d>
                  <w14:camera w14:prst="orthographicFront"/>
                  <w14:lightRig w14:rig="threePt" w14:dir="t">
                    <w14:rot w14:lat="0" w14:lon="0" w14:rev="0"/>
                  </w14:lightRig>
                </w14:scene3d>
              </w:rPr>
              <w:t>3.2.</w:t>
            </w:r>
            <w:r>
              <w:rPr>
                <w:rFonts w:asciiTheme="minorHAnsi" w:eastAsiaTheme="minorEastAsia" w:hAnsiTheme="minorHAnsi"/>
                <w:noProof/>
                <w:sz w:val="22"/>
                <w:lang w:val="en-US"/>
              </w:rPr>
              <w:tab/>
            </w:r>
            <w:r w:rsidRPr="009411AE">
              <w:rPr>
                <w:rStyle w:val="Hyperlink"/>
                <w:noProof/>
              </w:rPr>
              <w:t>Մարդատար-տաքսի ավտոմոբիլներով ուղևորների փոխադրումների ոլորտի փաստացի իրավիճակի վերաբերյալ</w:t>
            </w:r>
            <w:r>
              <w:rPr>
                <w:noProof/>
                <w:webHidden/>
              </w:rPr>
              <w:tab/>
            </w:r>
            <w:r>
              <w:rPr>
                <w:noProof/>
                <w:webHidden/>
              </w:rPr>
              <w:fldChar w:fldCharType="begin"/>
            </w:r>
            <w:r>
              <w:rPr>
                <w:noProof/>
                <w:webHidden/>
              </w:rPr>
              <w:instrText xml:space="preserve"> PAGEREF _Toc141800111 \h </w:instrText>
            </w:r>
            <w:r>
              <w:rPr>
                <w:noProof/>
                <w:webHidden/>
              </w:rPr>
            </w:r>
            <w:r>
              <w:rPr>
                <w:noProof/>
                <w:webHidden/>
              </w:rPr>
              <w:fldChar w:fldCharType="separate"/>
            </w:r>
            <w:r>
              <w:rPr>
                <w:noProof/>
                <w:webHidden/>
              </w:rPr>
              <w:t>23</w:t>
            </w:r>
            <w:r>
              <w:rPr>
                <w:noProof/>
                <w:webHidden/>
              </w:rPr>
              <w:fldChar w:fldCharType="end"/>
            </w:r>
          </w:hyperlink>
        </w:p>
        <w:p w14:paraId="25C3EF7F" w14:textId="53F8C86D" w:rsidR="00A46942" w:rsidRDefault="00A46942">
          <w:pPr>
            <w:pStyle w:val="TOC3"/>
            <w:tabs>
              <w:tab w:val="left" w:pos="1760"/>
              <w:tab w:val="right" w:leader="dot" w:pos="9289"/>
            </w:tabs>
            <w:rPr>
              <w:rFonts w:asciiTheme="minorHAnsi" w:eastAsiaTheme="minorEastAsia" w:hAnsiTheme="minorHAnsi"/>
              <w:noProof/>
              <w:sz w:val="22"/>
              <w:lang w:val="en-US"/>
            </w:rPr>
          </w:pPr>
          <w:hyperlink w:anchor="_Toc141800112" w:history="1">
            <w:r w:rsidRPr="009411AE">
              <w:rPr>
                <w:rStyle w:val="Hyperlink"/>
                <w:noProof/>
                <w14:scene3d>
                  <w14:camera w14:prst="orthographicFront"/>
                  <w14:lightRig w14:rig="threePt" w14:dir="t">
                    <w14:rot w14:lat="0" w14:lon="0" w14:rev="0"/>
                  </w14:lightRig>
                </w14:scene3d>
              </w:rPr>
              <w:t>3.3.</w:t>
            </w:r>
            <w:r>
              <w:rPr>
                <w:rFonts w:asciiTheme="minorHAnsi" w:eastAsiaTheme="minorEastAsia" w:hAnsiTheme="minorHAnsi"/>
                <w:noProof/>
                <w:sz w:val="22"/>
                <w:lang w:val="en-US"/>
              </w:rPr>
              <w:tab/>
            </w:r>
            <w:r w:rsidRPr="009411AE">
              <w:rPr>
                <w:rStyle w:val="Hyperlink"/>
                <w:noProof/>
              </w:rPr>
              <w:t>ՏԿԵՆ լիազորությունների վերաբերյալ</w:t>
            </w:r>
            <w:r>
              <w:rPr>
                <w:noProof/>
                <w:webHidden/>
              </w:rPr>
              <w:tab/>
            </w:r>
            <w:r>
              <w:rPr>
                <w:noProof/>
                <w:webHidden/>
              </w:rPr>
              <w:fldChar w:fldCharType="begin"/>
            </w:r>
            <w:r>
              <w:rPr>
                <w:noProof/>
                <w:webHidden/>
              </w:rPr>
              <w:instrText xml:space="preserve"> PAGEREF _Toc141800112 \h </w:instrText>
            </w:r>
            <w:r>
              <w:rPr>
                <w:noProof/>
                <w:webHidden/>
              </w:rPr>
            </w:r>
            <w:r>
              <w:rPr>
                <w:noProof/>
                <w:webHidden/>
              </w:rPr>
              <w:fldChar w:fldCharType="separate"/>
            </w:r>
            <w:r>
              <w:rPr>
                <w:noProof/>
                <w:webHidden/>
              </w:rPr>
              <w:t>25</w:t>
            </w:r>
            <w:r>
              <w:rPr>
                <w:noProof/>
                <w:webHidden/>
              </w:rPr>
              <w:fldChar w:fldCharType="end"/>
            </w:r>
          </w:hyperlink>
        </w:p>
        <w:p w14:paraId="68C7A683" w14:textId="28469F9A" w:rsidR="00A46942" w:rsidRDefault="00A46942">
          <w:pPr>
            <w:pStyle w:val="TOC3"/>
            <w:tabs>
              <w:tab w:val="left" w:pos="1760"/>
              <w:tab w:val="right" w:leader="dot" w:pos="9289"/>
            </w:tabs>
            <w:rPr>
              <w:rFonts w:asciiTheme="minorHAnsi" w:eastAsiaTheme="minorEastAsia" w:hAnsiTheme="minorHAnsi"/>
              <w:noProof/>
              <w:sz w:val="22"/>
              <w:lang w:val="en-US"/>
            </w:rPr>
          </w:pPr>
          <w:hyperlink w:anchor="_Toc141800113" w:history="1">
            <w:r w:rsidRPr="009411AE">
              <w:rPr>
                <w:rStyle w:val="Hyperlink"/>
                <w:noProof/>
                <w14:scene3d>
                  <w14:camera w14:prst="orthographicFront"/>
                  <w14:lightRig w14:rig="threePt" w14:dir="t">
                    <w14:rot w14:lat="0" w14:lon="0" w14:rev="0"/>
                  </w14:lightRig>
                </w14:scene3d>
              </w:rPr>
              <w:t>3.4.</w:t>
            </w:r>
            <w:r>
              <w:rPr>
                <w:rFonts w:asciiTheme="minorHAnsi" w:eastAsiaTheme="minorEastAsia" w:hAnsiTheme="minorHAnsi"/>
                <w:noProof/>
                <w:sz w:val="22"/>
                <w:lang w:val="en-US"/>
              </w:rPr>
              <w:tab/>
            </w:r>
            <w:r w:rsidRPr="009411AE">
              <w:rPr>
                <w:rStyle w:val="Hyperlink"/>
                <w:noProof/>
              </w:rPr>
              <w:t>Ճանապարհային երթևեկության անվտանգության ապահովման վերաբերյալ</w:t>
            </w:r>
            <w:r>
              <w:rPr>
                <w:noProof/>
                <w:webHidden/>
              </w:rPr>
              <w:tab/>
            </w:r>
            <w:r>
              <w:rPr>
                <w:noProof/>
                <w:webHidden/>
              </w:rPr>
              <w:fldChar w:fldCharType="begin"/>
            </w:r>
            <w:r>
              <w:rPr>
                <w:noProof/>
                <w:webHidden/>
              </w:rPr>
              <w:instrText xml:space="preserve"> PAGEREF _Toc141800113 \h </w:instrText>
            </w:r>
            <w:r>
              <w:rPr>
                <w:noProof/>
                <w:webHidden/>
              </w:rPr>
            </w:r>
            <w:r>
              <w:rPr>
                <w:noProof/>
                <w:webHidden/>
              </w:rPr>
              <w:fldChar w:fldCharType="separate"/>
            </w:r>
            <w:r>
              <w:rPr>
                <w:noProof/>
                <w:webHidden/>
              </w:rPr>
              <w:t>31</w:t>
            </w:r>
            <w:r>
              <w:rPr>
                <w:noProof/>
                <w:webHidden/>
              </w:rPr>
              <w:fldChar w:fldCharType="end"/>
            </w:r>
          </w:hyperlink>
        </w:p>
        <w:p w14:paraId="4E4BE574" w14:textId="06A85771" w:rsidR="00A46942" w:rsidRDefault="00A46942">
          <w:pPr>
            <w:pStyle w:val="TOC1"/>
            <w:tabs>
              <w:tab w:val="left" w:pos="1100"/>
              <w:tab w:val="right" w:leader="dot" w:pos="9289"/>
            </w:tabs>
            <w:rPr>
              <w:rFonts w:asciiTheme="minorHAnsi" w:eastAsiaTheme="minorEastAsia" w:hAnsiTheme="minorHAnsi"/>
              <w:noProof/>
              <w:sz w:val="22"/>
              <w:lang w:val="en-US"/>
            </w:rPr>
          </w:pPr>
          <w:hyperlink w:anchor="_Toc141800114" w:history="1">
            <w:r w:rsidRPr="009411AE">
              <w:rPr>
                <w:rStyle w:val="Hyperlink"/>
                <w:rFonts w:eastAsia="Times New Roman"/>
                <w:noProof/>
              </w:rPr>
              <w:t>IX.</w:t>
            </w:r>
            <w:r>
              <w:rPr>
                <w:rFonts w:asciiTheme="minorHAnsi" w:eastAsiaTheme="minorEastAsia" w:hAnsiTheme="minorHAnsi"/>
                <w:noProof/>
                <w:sz w:val="22"/>
                <w:lang w:val="en-US"/>
              </w:rPr>
              <w:tab/>
            </w:r>
            <w:r w:rsidRPr="009411AE">
              <w:rPr>
                <w:rStyle w:val="Hyperlink"/>
                <w:rFonts w:eastAsia="Times New Roman"/>
                <w:noProof/>
              </w:rPr>
              <w:t>ՀԵՏՀՍԿՈՂԱԿԱՆ ԳՈՐԾԸՆԹԱՑ</w:t>
            </w:r>
            <w:r>
              <w:rPr>
                <w:noProof/>
                <w:webHidden/>
              </w:rPr>
              <w:tab/>
            </w:r>
            <w:r>
              <w:rPr>
                <w:noProof/>
                <w:webHidden/>
              </w:rPr>
              <w:fldChar w:fldCharType="begin"/>
            </w:r>
            <w:r>
              <w:rPr>
                <w:noProof/>
                <w:webHidden/>
              </w:rPr>
              <w:instrText xml:space="preserve"> PAGEREF _Toc141800114 \h </w:instrText>
            </w:r>
            <w:r>
              <w:rPr>
                <w:noProof/>
                <w:webHidden/>
              </w:rPr>
            </w:r>
            <w:r>
              <w:rPr>
                <w:noProof/>
                <w:webHidden/>
              </w:rPr>
              <w:fldChar w:fldCharType="separate"/>
            </w:r>
            <w:r>
              <w:rPr>
                <w:noProof/>
                <w:webHidden/>
              </w:rPr>
              <w:t>33</w:t>
            </w:r>
            <w:r>
              <w:rPr>
                <w:noProof/>
                <w:webHidden/>
              </w:rPr>
              <w:fldChar w:fldCharType="end"/>
            </w:r>
          </w:hyperlink>
        </w:p>
        <w:p w14:paraId="50AE6244" w14:textId="6ACB0616" w:rsidR="00A46942" w:rsidRDefault="00A46942">
          <w:pPr>
            <w:pStyle w:val="TOC1"/>
            <w:tabs>
              <w:tab w:val="left" w:pos="1100"/>
              <w:tab w:val="right" w:leader="dot" w:pos="9289"/>
            </w:tabs>
            <w:rPr>
              <w:rFonts w:asciiTheme="minorHAnsi" w:eastAsiaTheme="minorEastAsia" w:hAnsiTheme="minorHAnsi"/>
              <w:noProof/>
              <w:sz w:val="22"/>
              <w:lang w:val="en-US"/>
            </w:rPr>
          </w:pPr>
          <w:hyperlink w:anchor="_Toc141800115" w:history="1">
            <w:r w:rsidRPr="009411AE">
              <w:rPr>
                <w:rStyle w:val="Hyperlink"/>
                <w:rFonts w:eastAsia="Times New Roman"/>
                <w:noProof/>
              </w:rPr>
              <w:t>X.</w:t>
            </w:r>
            <w:r>
              <w:rPr>
                <w:rFonts w:asciiTheme="minorHAnsi" w:eastAsiaTheme="minorEastAsia" w:hAnsiTheme="minorHAnsi"/>
                <w:noProof/>
                <w:sz w:val="22"/>
                <w:lang w:val="en-US"/>
              </w:rPr>
              <w:tab/>
            </w:r>
            <w:r w:rsidRPr="009411AE">
              <w:rPr>
                <w:rStyle w:val="Hyperlink"/>
                <w:rFonts w:eastAsia="Times New Roman"/>
                <w:noProof/>
              </w:rPr>
              <w:t>ԱՌԱՋԱՐԿՈՒԹՅՈՒՆՆԵՐ</w:t>
            </w:r>
            <w:r>
              <w:rPr>
                <w:noProof/>
                <w:webHidden/>
              </w:rPr>
              <w:tab/>
            </w:r>
            <w:r>
              <w:rPr>
                <w:noProof/>
                <w:webHidden/>
              </w:rPr>
              <w:fldChar w:fldCharType="begin"/>
            </w:r>
            <w:r>
              <w:rPr>
                <w:noProof/>
                <w:webHidden/>
              </w:rPr>
              <w:instrText xml:space="preserve"> PAGEREF _Toc141800115 \h </w:instrText>
            </w:r>
            <w:r>
              <w:rPr>
                <w:noProof/>
                <w:webHidden/>
              </w:rPr>
            </w:r>
            <w:r>
              <w:rPr>
                <w:noProof/>
                <w:webHidden/>
              </w:rPr>
              <w:fldChar w:fldCharType="separate"/>
            </w:r>
            <w:r>
              <w:rPr>
                <w:noProof/>
                <w:webHidden/>
              </w:rPr>
              <w:t>42</w:t>
            </w:r>
            <w:r>
              <w:rPr>
                <w:noProof/>
                <w:webHidden/>
              </w:rPr>
              <w:fldChar w:fldCharType="end"/>
            </w:r>
          </w:hyperlink>
        </w:p>
        <w:p w14:paraId="5B552BB9" w14:textId="4CFC9D59" w:rsidR="002022DA" w:rsidRDefault="002022DA">
          <w:r>
            <w:rPr>
              <w:b/>
              <w:bCs/>
              <w:noProof/>
            </w:rPr>
            <w:fldChar w:fldCharType="end"/>
          </w:r>
        </w:p>
      </w:sdtContent>
    </w:sdt>
    <w:p w14:paraId="69D495C0" w14:textId="494B0FD1" w:rsidR="005F16C9" w:rsidRDefault="005F16C9">
      <w:pPr>
        <w:ind w:firstLine="0"/>
        <w:jc w:val="left"/>
        <w:rPr>
          <w:rFonts w:eastAsiaTheme="majorEastAsia" w:cstheme="majorBidi"/>
          <w:b/>
          <w:color w:val="002060"/>
          <w:sz w:val="28"/>
          <w:szCs w:val="30"/>
        </w:rPr>
      </w:pPr>
      <w:r>
        <w:br w:type="page"/>
      </w:r>
    </w:p>
    <w:p w14:paraId="247A1FB8" w14:textId="56112364" w:rsidR="00337066" w:rsidRPr="00BC5490" w:rsidRDefault="00337066" w:rsidP="00BC5490">
      <w:pPr>
        <w:pStyle w:val="a"/>
        <w:rPr>
          <w:lang w:val="en-US"/>
        </w:rPr>
      </w:pPr>
      <w:bookmarkStart w:id="3" w:name="_Toc141800097"/>
      <w:r>
        <w:lastRenderedPageBreak/>
        <w:t>ՆԵՐԱԾԱԿԱՆ ՄԱՍ</w:t>
      </w:r>
      <w:bookmarkEnd w:id="3"/>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337066" w:rsidRPr="006926F3" w14:paraId="7EB92341" w14:textId="77777777" w:rsidTr="00D732EB">
        <w:trPr>
          <w:trHeight w:val="797"/>
        </w:trPr>
        <w:tc>
          <w:tcPr>
            <w:tcW w:w="2718" w:type="dxa"/>
          </w:tcPr>
          <w:p w14:paraId="7CBDCA53" w14:textId="324DCE34" w:rsidR="00D732EB" w:rsidRPr="006926F3" w:rsidRDefault="00337066" w:rsidP="00D732EB">
            <w:pPr>
              <w:ind w:firstLine="0"/>
              <w:jc w:val="left"/>
              <w:rPr>
                <w:b/>
                <w:color w:val="002060"/>
              </w:rPr>
            </w:pPr>
            <w:r w:rsidRPr="006926F3">
              <w:br w:type="page"/>
            </w:r>
            <w:r w:rsidRPr="006926F3">
              <w:rPr>
                <w:b/>
                <w:color w:val="002060"/>
              </w:rPr>
              <w:t>Հաշվեքննության հիմքը</w:t>
            </w:r>
          </w:p>
        </w:tc>
        <w:tc>
          <w:tcPr>
            <w:tcW w:w="6714" w:type="dxa"/>
            <w:hideMark/>
          </w:tcPr>
          <w:p w14:paraId="1807CFBC" w14:textId="16507EE3" w:rsidR="00406745" w:rsidRPr="006926F3" w:rsidRDefault="00337066" w:rsidP="00406745">
            <w:pPr>
              <w:ind w:firstLine="0"/>
              <w:rPr>
                <w:rFonts w:eastAsia="Times New Roman" w:cs="Sylfaen"/>
              </w:rPr>
            </w:pPr>
            <w:r w:rsidRPr="006926F3">
              <w:rPr>
                <w:rFonts w:eastAsia="Times New Roman" w:cs="Sylfaen"/>
              </w:rPr>
              <w:t>ՀՀ հաշվեքննիչ պալատի 202</w:t>
            </w:r>
            <w:r w:rsidR="00C837CF" w:rsidRPr="00C837CF">
              <w:rPr>
                <w:rFonts w:eastAsia="Times New Roman" w:cs="Sylfaen"/>
              </w:rPr>
              <w:t>3</w:t>
            </w:r>
            <w:r w:rsidRPr="006926F3">
              <w:rPr>
                <w:rFonts w:eastAsia="Times New Roman" w:cs="Sylfaen"/>
              </w:rPr>
              <w:t xml:space="preserve"> թվականի</w:t>
            </w:r>
            <w:r w:rsidR="00C837CF">
              <w:rPr>
                <w:rFonts w:eastAsia="Times New Roman" w:cs="Sylfaen"/>
              </w:rPr>
              <w:t xml:space="preserve"> ապրիլի 26-ի</w:t>
            </w:r>
            <w:r w:rsidRPr="006926F3">
              <w:rPr>
                <w:rFonts w:eastAsia="Times New Roman" w:cs="Sylfaen"/>
              </w:rPr>
              <w:t xml:space="preserve"> թիվ </w:t>
            </w:r>
            <w:r w:rsidR="00C837CF">
              <w:rPr>
                <w:rFonts w:eastAsia="Times New Roman" w:cs="Sylfaen"/>
              </w:rPr>
              <w:t>58-Ա-2023</w:t>
            </w:r>
            <w:r w:rsidRPr="006926F3">
              <w:rPr>
                <w:rFonts w:eastAsia="Times New Roman" w:cs="Sylfaen"/>
              </w:rPr>
              <w:t xml:space="preserve"> որոշում։</w:t>
            </w:r>
          </w:p>
        </w:tc>
      </w:tr>
      <w:tr w:rsidR="00337066" w:rsidRPr="006926F3" w14:paraId="7D41F5D0" w14:textId="77777777" w:rsidTr="00D732EB">
        <w:trPr>
          <w:trHeight w:val="878"/>
        </w:trPr>
        <w:tc>
          <w:tcPr>
            <w:tcW w:w="2718" w:type="dxa"/>
          </w:tcPr>
          <w:p w14:paraId="1F8A6B27" w14:textId="6F12E2BD" w:rsidR="00D732EB" w:rsidRPr="006926F3" w:rsidRDefault="00337066" w:rsidP="00D732EB">
            <w:pPr>
              <w:ind w:firstLine="0"/>
              <w:jc w:val="left"/>
              <w:rPr>
                <w:b/>
                <w:color w:val="002060"/>
              </w:rPr>
            </w:pPr>
            <w:r w:rsidRPr="006926F3">
              <w:rPr>
                <w:b/>
                <w:color w:val="002060"/>
              </w:rPr>
              <w:t>Հաշվեքննության օբյեկտը</w:t>
            </w:r>
          </w:p>
        </w:tc>
        <w:tc>
          <w:tcPr>
            <w:tcW w:w="6714" w:type="dxa"/>
            <w:hideMark/>
          </w:tcPr>
          <w:p w14:paraId="1C3D786F" w14:textId="4B0EBE52" w:rsidR="00D732EB" w:rsidRPr="006926F3" w:rsidRDefault="00337066" w:rsidP="00D732EB">
            <w:pPr>
              <w:ind w:firstLine="0"/>
              <w:rPr>
                <w:rFonts w:eastAsia="Times New Roman" w:cs="Sylfaen"/>
              </w:rPr>
            </w:pPr>
            <w:r w:rsidRPr="006926F3">
              <w:rPr>
                <w:rFonts w:eastAsia="Times New Roman" w:cs="Sylfaen"/>
              </w:rPr>
              <w:t>ՀՀ</w:t>
            </w:r>
            <w:r w:rsidR="001B4255">
              <w:t xml:space="preserve"> </w:t>
            </w:r>
            <w:r w:rsidR="001B4255" w:rsidRPr="001B4255">
              <w:rPr>
                <w:rFonts w:eastAsia="Times New Roman" w:cs="Sylfaen"/>
              </w:rPr>
              <w:t xml:space="preserve">տարածքային կառավարման </w:t>
            </w:r>
            <w:r w:rsidR="001B4255">
              <w:rPr>
                <w:rFonts w:eastAsia="Times New Roman" w:cs="Sylfaen"/>
              </w:rPr>
              <w:t>և</w:t>
            </w:r>
            <w:r w:rsidR="001B4255" w:rsidRPr="001B4255">
              <w:rPr>
                <w:rFonts w:eastAsia="Times New Roman" w:cs="Sylfaen"/>
              </w:rPr>
              <w:t xml:space="preserve"> ենթակառուցվածքների </w:t>
            </w:r>
            <w:r w:rsidRPr="006926F3">
              <w:rPr>
                <w:rFonts w:eastAsia="Times New Roman" w:cs="Sylfaen"/>
              </w:rPr>
              <w:t>նախարարությ</w:t>
            </w:r>
            <w:r w:rsidR="001B4255">
              <w:rPr>
                <w:rFonts w:eastAsia="Times New Roman" w:cs="Sylfaen"/>
              </w:rPr>
              <w:t>ուն։</w:t>
            </w:r>
          </w:p>
        </w:tc>
      </w:tr>
      <w:tr w:rsidR="00337066" w:rsidRPr="006926F3" w14:paraId="471E6E2C" w14:textId="77777777" w:rsidTr="00D732EB">
        <w:tc>
          <w:tcPr>
            <w:tcW w:w="2718" w:type="dxa"/>
            <w:hideMark/>
          </w:tcPr>
          <w:p w14:paraId="6680354E" w14:textId="77777777" w:rsidR="00337066" w:rsidRPr="006926F3" w:rsidRDefault="00337066" w:rsidP="00D732EB">
            <w:pPr>
              <w:ind w:firstLine="0"/>
              <w:jc w:val="left"/>
              <w:rPr>
                <w:b/>
                <w:color w:val="002060"/>
              </w:rPr>
            </w:pPr>
            <w:r w:rsidRPr="006926F3">
              <w:rPr>
                <w:b/>
                <w:color w:val="002060"/>
              </w:rPr>
              <w:t>Հաշվեքննության առարկան</w:t>
            </w:r>
          </w:p>
        </w:tc>
        <w:tc>
          <w:tcPr>
            <w:tcW w:w="6714" w:type="dxa"/>
          </w:tcPr>
          <w:p w14:paraId="5F89DE35" w14:textId="2920953F" w:rsidR="00D732EB" w:rsidRPr="00406745" w:rsidRDefault="00337066" w:rsidP="00406745">
            <w:pPr>
              <w:ind w:firstLine="0"/>
              <w:rPr>
                <w:rFonts w:eastAsia="Times New Roman" w:cs="Sylfaen"/>
              </w:rPr>
            </w:pPr>
            <w:r w:rsidRPr="006926F3">
              <w:rPr>
                <w:rFonts w:eastAsia="Times New Roman" w:cs="Sylfaen"/>
              </w:rPr>
              <w:t>202</w:t>
            </w:r>
            <w:r w:rsidR="00E431E3">
              <w:rPr>
                <w:rFonts w:eastAsia="Times New Roman" w:cs="Sylfaen"/>
              </w:rPr>
              <w:t>3</w:t>
            </w:r>
            <w:r w:rsidRPr="006926F3">
              <w:rPr>
                <w:rFonts w:eastAsia="Times New Roman" w:cs="Sylfaen"/>
              </w:rPr>
              <w:t xml:space="preserve"> թվականի պետական բյուջեի </w:t>
            </w:r>
            <w:r w:rsidR="00722EFB">
              <w:rPr>
                <w:rFonts w:eastAsia="Times New Roman" w:cs="Sylfaen"/>
              </w:rPr>
              <w:t>երեք</w:t>
            </w:r>
            <w:r w:rsidRPr="006926F3">
              <w:rPr>
                <w:rFonts w:eastAsia="Times New Roman" w:cs="Sylfaen"/>
              </w:rPr>
              <w:t xml:space="preserve"> ամիսների մուտքերի ձևավորման և ելքերի իրականացման կանոնակարգված գործունեություն:</w:t>
            </w:r>
          </w:p>
        </w:tc>
      </w:tr>
      <w:tr w:rsidR="00337066" w:rsidRPr="006926F3" w14:paraId="5847F94F" w14:textId="77777777" w:rsidTr="00D732EB">
        <w:trPr>
          <w:trHeight w:val="980"/>
        </w:trPr>
        <w:tc>
          <w:tcPr>
            <w:tcW w:w="2718" w:type="dxa"/>
            <w:hideMark/>
          </w:tcPr>
          <w:p w14:paraId="75755C6E" w14:textId="77777777" w:rsidR="00337066" w:rsidRPr="006926F3" w:rsidRDefault="00337066" w:rsidP="00D732EB">
            <w:pPr>
              <w:ind w:firstLine="0"/>
              <w:jc w:val="left"/>
              <w:rPr>
                <w:b/>
                <w:color w:val="002060"/>
              </w:rPr>
            </w:pPr>
            <w:r w:rsidRPr="006926F3">
              <w:rPr>
                <w:b/>
                <w:color w:val="002060"/>
              </w:rPr>
              <w:t>Հաշվեքննության առարկայի չափանիշները</w:t>
            </w:r>
          </w:p>
        </w:tc>
        <w:tc>
          <w:tcPr>
            <w:tcW w:w="6714" w:type="dxa"/>
          </w:tcPr>
          <w:p w14:paraId="3267EEFC" w14:textId="5E6C7335" w:rsidR="00D732EB" w:rsidRPr="00406745" w:rsidRDefault="00337066" w:rsidP="006E3BC9">
            <w:pPr>
              <w:shd w:val="clear" w:color="auto" w:fill="FFFFFF"/>
              <w:tabs>
                <w:tab w:val="left" w:pos="513"/>
              </w:tabs>
              <w:spacing w:before="100" w:beforeAutospacing="1" w:after="100" w:afterAutospacing="1"/>
              <w:ind w:firstLine="0"/>
              <w:rPr>
                <w:rFonts w:eastAsia="Times New Roman" w:cs="Sylfaen"/>
              </w:rPr>
            </w:pPr>
            <w:r w:rsidRPr="00B04296">
              <w:rPr>
                <w:rFonts w:eastAsia="Times New Roman" w:cs="Sylfaen"/>
              </w:rPr>
              <w:t>«ՀՀ 202</w:t>
            </w:r>
            <w:r w:rsidR="00722EFB" w:rsidRPr="00B04296">
              <w:rPr>
                <w:rFonts w:eastAsia="Times New Roman" w:cs="Sylfaen"/>
              </w:rPr>
              <w:t>3</w:t>
            </w:r>
            <w:r w:rsidRPr="00B04296">
              <w:rPr>
                <w:rFonts w:eastAsia="Times New Roman" w:cs="Sylfaen"/>
              </w:rPr>
              <w:t xml:space="preserve"> թվականի պետական բյուջեի մասին» ՀՀ օրենք, </w:t>
            </w:r>
            <w:r w:rsidR="00515CC2">
              <w:rPr>
                <w:rFonts w:eastAsia="Times New Roman" w:cs="Sylfaen"/>
              </w:rPr>
              <w:t>«</w:t>
            </w:r>
            <w:r w:rsidRPr="00B04296">
              <w:rPr>
                <w:rFonts w:eastAsia="Times New Roman" w:cs="Sylfaen"/>
              </w:rPr>
              <w:t>ՀՀ բյուջետային համակարգի մասին</w:t>
            </w:r>
            <w:r w:rsidR="00515CC2">
              <w:rPr>
                <w:rFonts w:eastAsia="Times New Roman" w:cs="Sylfaen"/>
              </w:rPr>
              <w:t>»</w:t>
            </w:r>
            <w:r w:rsidRPr="00B04296">
              <w:rPr>
                <w:rFonts w:eastAsia="Times New Roman" w:cs="Sylfaen"/>
              </w:rPr>
              <w:t xml:space="preserve"> ՀՀ օրենք, «Գանձապետական համակարգի մասին» ՀՀ օրենք, «Հանրային ծառայության մասին» ՀՀ օրենք, «Հանրային հատվածի կազմակերպությունների հաշվապահական հաշվառման մասին» ՀՀ օրենք, «Գնումների մասին» ՀՀ օրենք, </w:t>
            </w:r>
            <w:r w:rsidR="00B04296" w:rsidRPr="00B04296">
              <w:rPr>
                <w:rFonts w:eastAsia="Times New Roman" w:cs="Sylfaen"/>
              </w:rPr>
              <w:t>«Լիցենզավորման մասին» ՀՀ օրենք</w:t>
            </w:r>
            <w:r w:rsidR="00B04296">
              <w:rPr>
                <w:rFonts w:eastAsia="Times New Roman" w:cs="Sylfaen"/>
              </w:rPr>
              <w:t>,</w:t>
            </w:r>
            <w:r w:rsidR="00672394">
              <w:rPr>
                <w:rFonts w:eastAsia="Times New Roman" w:cs="Sylfaen"/>
              </w:rPr>
              <w:t xml:space="preserve"> «Ավտոմոբիլային տրանսպորտի մասին» ՀՀ օրենք,</w:t>
            </w:r>
            <w:r w:rsidR="00827362">
              <w:rPr>
                <w:rFonts w:eastAsia="Times New Roman" w:cs="Sylfaen"/>
              </w:rPr>
              <w:t xml:space="preserve"> «Պետական տուրքի մասին» ՀՀ օրենք,</w:t>
            </w:r>
            <w:r w:rsidR="00B04296">
              <w:rPr>
                <w:rFonts w:eastAsia="Times New Roman" w:cs="Sylfaen"/>
              </w:rPr>
              <w:t xml:space="preserve"> </w:t>
            </w:r>
            <w:r w:rsidR="007978F1" w:rsidRPr="007978F1">
              <w:rPr>
                <w:rFonts w:eastAsia="Times New Roman" w:cs="Sylfaen"/>
              </w:rPr>
              <w:t>«Տնտեսական մրցակցության պաշտպանության մասին» ՀՀ օրենք</w:t>
            </w:r>
            <w:r w:rsidR="007978F1">
              <w:rPr>
                <w:rFonts w:eastAsia="Times New Roman" w:cs="Sylfaen"/>
              </w:rPr>
              <w:t xml:space="preserve">, </w:t>
            </w:r>
            <w:r w:rsidRPr="00B04296">
              <w:rPr>
                <w:rFonts w:eastAsia="Times New Roman" w:cs="Sylfaen"/>
              </w:rPr>
              <w:t>«Պետական պաշտոններ և պետական ծառայության պաշտոններ</w:t>
            </w:r>
            <w:r w:rsidRPr="00B04296">
              <w:rPr>
                <w:rFonts w:ascii="Calibri" w:eastAsia="Times New Roman" w:hAnsi="Calibri" w:cs="Calibri"/>
              </w:rPr>
              <w:t> </w:t>
            </w:r>
            <w:r w:rsidRPr="00B04296">
              <w:rPr>
                <w:rFonts w:eastAsia="Times New Roman" w:cs="Sylfaen"/>
              </w:rPr>
              <w:t xml:space="preserve">զբաղեցնող անձանց վարձատրության մասին» ՀՀ </w:t>
            </w:r>
            <w:r w:rsidRPr="001D549D">
              <w:rPr>
                <w:rFonts w:eastAsia="Times New Roman" w:cs="Sylfaen"/>
              </w:rPr>
              <w:t>օրենք, ՀՀ կառավարության 2</w:t>
            </w:r>
            <w:r w:rsidR="001D549D" w:rsidRPr="001D549D">
              <w:rPr>
                <w:rFonts w:eastAsia="Times New Roman" w:cs="Sylfaen"/>
              </w:rPr>
              <w:t>9</w:t>
            </w:r>
            <w:r w:rsidRPr="001D549D">
              <w:rPr>
                <w:rFonts w:eastAsia="Times New Roman" w:cs="Sylfaen"/>
              </w:rPr>
              <w:t>.12.202</w:t>
            </w:r>
            <w:r w:rsidR="001D549D" w:rsidRPr="001D549D">
              <w:rPr>
                <w:rFonts w:eastAsia="Times New Roman" w:cs="Sylfaen"/>
              </w:rPr>
              <w:t>2</w:t>
            </w:r>
            <w:r w:rsidRPr="001D549D">
              <w:rPr>
                <w:rFonts w:eastAsia="Times New Roman" w:cs="Sylfaen"/>
              </w:rPr>
              <w:t xml:space="preserve"> թվականի «ՀՀ 202</w:t>
            </w:r>
            <w:r w:rsidR="00B04296" w:rsidRPr="001D549D">
              <w:rPr>
                <w:rFonts w:eastAsia="Times New Roman" w:cs="Sylfaen"/>
              </w:rPr>
              <w:t>3</w:t>
            </w:r>
            <w:r w:rsidRPr="001D549D">
              <w:rPr>
                <w:rFonts w:eastAsia="Times New Roman" w:cs="Sylfaen"/>
              </w:rPr>
              <w:t xml:space="preserve"> թվականի պետական բյուջեի կատարումն ապահովող միջոցառումների մասին» թիվ</w:t>
            </w:r>
            <w:r w:rsidR="00652E4A" w:rsidRPr="001D549D">
              <w:rPr>
                <w:rFonts w:eastAsia="Times New Roman" w:cs="Sylfaen"/>
              </w:rPr>
              <w:t xml:space="preserve"> </w:t>
            </w:r>
            <w:r w:rsidRPr="001D549D">
              <w:rPr>
                <w:rFonts w:eastAsia="Times New Roman" w:cs="Sylfaen"/>
              </w:rPr>
              <w:t>21</w:t>
            </w:r>
            <w:r w:rsidR="001D549D" w:rsidRPr="001D549D">
              <w:rPr>
                <w:rFonts w:eastAsia="Times New Roman" w:cs="Sylfaen"/>
              </w:rPr>
              <w:t>1</w:t>
            </w:r>
            <w:r w:rsidRPr="001D549D">
              <w:rPr>
                <w:rFonts w:eastAsia="Times New Roman" w:cs="Sylfaen"/>
              </w:rPr>
              <w:t>1</w:t>
            </w:r>
            <w:r w:rsidR="001D549D" w:rsidRPr="001D549D">
              <w:rPr>
                <w:rFonts w:eastAsia="Times New Roman" w:cs="Sylfaen"/>
              </w:rPr>
              <w:noBreakHyphen/>
            </w:r>
            <w:r w:rsidRPr="001D549D">
              <w:rPr>
                <w:rFonts w:eastAsia="Times New Roman" w:cs="Sylfaen"/>
              </w:rPr>
              <w:t>Ն որոշում,</w:t>
            </w:r>
            <w:r w:rsidR="005D017F">
              <w:rPr>
                <w:rFonts w:eastAsia="Times New Roman" w:cs="Sylfaen"/>
              </w:rPr>
              <w:t xml:space="preserve"> </w:t>
            </w:r>
            <w:r w:rsidR="00B04296" w:rsidRPr="00B04296">
              <w:rPr>
                <w:rFonts w:eastAsia="Times New Roman" w:cs="Sylfaen"/>
              </w:rPr>
              <w:t>ՀՀ կառավարության 04.05.2017թ. «</w:t>
            </w:r>
            <w:r w:rsidR="00CD5D21">
              <w:rPr>
                <w:szCs w:val="24"/>
              </w:rPr>
              <w:t>Գ</w:t>
            </w:r>
            <w:r w:rsidR="00CD5D21" w:rsidRPr="0093360D">
              <w:rPr>
                <w:szCs w:val="24"/>
              </w:rPr>
              <w:t xml:space="preserve">նումների գործընթացի կազմակերպման կարգը հաստատելու </w:t>
            </w:r>
            <w:r w:rsidR="00CD5D21">
              <w:rPr>
                <w:szCs w:val="24"/>
              </w:rPr>
              <w:t>և</w:t>
            </w:r>
            <w:r w:rsidR="00CD5D21" w:rsidRPr="0093360D">
              <w:rPr>
                <w:szCs w:val="24"/>
              </w:rPr>
              <w:t xml:space="preserve"> </w:t>
            </w:r>
            <w:r w:rsidR="00CD5D21">
              <w:rPr>
                <w:szCs w:val="24"/>
              </w:rPr>
              <w:t>ՀՀ</w:t>
            </w:r>
            <w:r w:rsidR="00CD5D21" w:rsidRPr="0093360D">
              <w:rPr>
                <w:szCs w:val="24"/>
              </w:rPr>
              <w:t xml:space="preserve"> կառավարության 2011</w:t>
            </w:r>
            <w:r w:rsidR="00CD5D21">
              <w:rPr>
                <w:szCs w:val="24"/>
              </w:rPr>
              <w:t>թ.</w:t>
            </w:r>
            <w:r w:rsidR="00CD5D21" w:rsidRPr="0093360D">
              <w:rPr>
                <w:szCs w:val="24"/>
              </w:rPr>
              <w:t xml:space="preserve"> փետրվարի 10-ի </w:t>
            </w:r>
            <w:r w:rsidR="00CD5D21">
              <w:rPr>
                <w:szCs w:val="24"/>
              </w:rPr>
              <w:t>N</w:t>
            </w:r>
            <w:r w:rsidR="00CD5D21" w:rsidRPr="0093360D">
              <w:rPr>
                <w:szCs w:val="24"/>
              </w:rPr>
              <w:t>168-ն որոշումն ուժը կորցրած ճանաչելու մասին</w:t>
            </w:r>
            <w:r w:rsidR="00CD5D21" w:rsidRPr="00CD5D21">
              <w:rPr>
                <w:szCs w:val="24"/>
              </w:rPr>
              <w:t xml:space="preserve">» </w:t>
            </w:r>
            <w:r w:rsidR="00CD5D21">
              <w:rPr>
                <w:szCs w:val="24"/>
              </w:rPr>
              <w:t>որոշում</w:t>
            </w:r>
            <w:r w:rsidR="00B04296">
              <w:rPr>
                <w:rFonts w:eastAsia="Times New Roman" w:cs="Sylfaen"/>
              </w:rPr>
              <w:t xml:space="preserve">, </w:t>
            </w:r>
            <w:r w:rsidR="00B04296" w:rsidRPr="00B04296">
              <w:rPr>
                <w:rFonts w:eastAsia="Times New Roman" w:cs="Sylfaen"/>
              </w:rPr>
              <w:t>ՀՀ կառավարության 24.08.2006թ. «Հայաստանի Հանրապետության պետական հանրակրթական ուսումնական հաստատությունների ծախսերի հաշվարկման և Հայաստանի Հանրապետության կառավարության 2001 թվականի օգոստոսի 25-ի N 773 որոշումն ուժը կորցրած ճանաչելու մասին» թիվ 1262-Ն որոշում</w:t>
            </w:r>
            <w:r w:rsidR="00B04296">
              <w:rPr>
                <w:rFonts w:eastAsia="Times New Roman" w:cs="Sylfaen"/>
              </w:rPr>
              <w:t>,</w:t>
            </w:r>
            <w:r w:rsidR="00855A73">
              <w:rPr>
                <w:rFonts w:eastAsia="Times New Roman" w:cs="Sylfaen"/>
              </w:rPr>
              <w:t xml:space="preserve"> </w:t>
            </w:r>
            <w:r w:rsidR="00855A73" w:rsidRPr="00855A73">
              <w:rPr>
                <w:rFonts w:eastAsia="Times New Roman" w:cs="Sylfaen"/>
              </w:rPr>
              <w:t xml:space="preserve">ՀՀ կառավարության 04.11.2010թ. «Հայաստանի Հանրապետության ընդհանուր օգտագործման ավտոմոբիլային ճանապարհների ընթացիկ ամառային և ընթացիկ ձմեռային պահպանման մակարդակների </w:t>
            </w:r>
            <w:r w:rsidR="00855A73" w:rsidRPr="00855A73">
              <w:rPr>
                <w:rFonts w:eastAsia="Times New Roman" w:cs="Sylfaen"/>
              </w:rPr>
              <w:lastRenderedPageBreak/>
              <w:t>գնահատման ու կատարված աշխատանքների ընդունման կարգը հաստատելու և Հայաստանի Հանրապետության կառավարության 2004 թվականի դեկտեմբերի 9-ի N</w:t>
            </w:r>
            <w:r w:rsidR="00411D5E" w:rsidRPr="00411D5E">
              <w:rPr>
                <w:rFonts w:ascii="Calibri" w:eastAsia="Times New Roman" w:hAnsi="Calibri" w:cs="Calibri"/>
              </w:rPr>
              <w:t> </w:t>
            </w:r>
            <w:r w:rsidR="00855A73" w:rsidRPr="00855A73">
              <w:rPr>
                <w:rFonts w:eastAsia="Times New Roman" w:cs="Sylfaen"/>
              </w:rPr>
              <w:t>1942</w:t>
            </w:r>
            <w:r w:rsidR="00411D5E">
              <w:rPr>
                <w:rFonts w:eastAsia="Times New Roman" w:cs="Sylfaen"/>
              </w:rPr>
              <w:noBreakHyphen/>
            </w:r>
            <w:r w:rsidR="00855A73" w:rsidRPr="00855A73">
              <w:rPr>
                <w:rFonts w:eastAsia="Times New Roman" w:cs="Sylfaen"/>
              </w:rPr>
              <w:t xml:space="preserve">ն </w:t>
            </w:r>
            <w:r w:rsidR="00855A73" w:rsidRPr="009D6E56">
              <w:rPr>
                <w:rFonts w:eastAsia="Times New Roman" w:cs="Sylfaen"/>
              </w:rPr>
              <w:t xml:space="preserve">որոշումն ուժը կորցրած ճանաչելու մասին» թիվ 1419-Ն որոշում, </w:t>
            </w:r>
            <w:r w:rsidR="009D6E56" w:rsidRPr="009D6E56">
              <w:rPr>
                <w:rFonts w:eastAsia="Times New Roman" w:cs="Sylfaen"/>
              </w:rPr>
              <w:t>ՀՀ կառավարության 15.06.2018 թվականի</w:t>
            </w:r>
            <w:r w:rsidR="00920098">
              <w:rPr>
                <w:rFonts w:eastAsia="Times New Roman" w:cs="Sylfaen"/>
              </w:rPr>
              <w:t xml:space="preserve"> «Բ</w:t>
            </w:r>
            <w:r w:rsidR="00920098" w:rsidRPr="00920098">
              <w:rPr>
                <w:rFonts w:eastAsia="Times New Roman" w:cs="Sylfaen"/>
              </w:rPr>
              <w:t xml:space="preserve">յուջեների կատարման կարգը հաստատելու </w:t>
            </w:r>
            <w:r w:rsidR="00920098">
              <w:rPr>
                <w:rFonts w:eastAsia="Times New Roman" w:cs="Sylfaen"/>
              </w:rPr>
              <w:t>և</w:t>
            </w:r>
            <w:r w:rsidR="00920098" w:rsidRPr="00920098">
              <w:rPr>
                <w:rFonts w:eastAsia="Times New Roman" w:cs="Sylfaen"/>
              </w:rPr>
              <w:t xml:space="preserve"> </w:t>
            </w:r>
            <w:r w:rsidR="00920098">
              <w:rPr>
                <w:rFonts w:eastAsia="Times New Roman" w:cs="Sylfaen"/>
              </w:rPr>
              <w:t>Հ</w:t>
            </w:r>
            <w:r w:rsidR="00920098" w:rsidRPr="00920098">
              <w:rPr>
                <w:rFonts w:eastAsia="Times New Roman" w:cs="Sylfaen"/>
              </w:rPr>
              <w:t xml:space="preserve">այաստանի </w:t>
            </w:r>
            <w:r w:rsidR="00920098">
              <w:rPr>
                <w:rFonts w:eastAsia="Times New Roman" w:cs="Sylfaen"/>
              </w:rPr>
              <w:t>Հ</w:t>
            </w:r>
            <w:r w:rsidR="00920098" w:rsidRPr="00920098">
              <w:rPr>
                <w:rFonts w:eastAsia="Times New Roman" w:cs="Sylfaen"/>
              </w:rPr>
              <w:t>անրապետության կառավարության մի շարք որոշումներ ուժը կորցրած ճանաչելու մասին</w:t>
            </w:r>
            <w:r w:rsidR="00920098">
              <w:rPr>
                <w:rFonts w:eastAsia="Times New Roman" w:cs="Sylfaen"/>
              </w:rPr>
              <w:t>»</w:t>
            </w:r>
            <w:r w:rsidR="009D6E56" w:rsidRPr="009D6E56">
              <w:rPr>
                <w:rFonts w:eastAsia="Times New Roman" w:cs="Sylfaen"/>
              </w:rPr>
              <w:t xml:space="preserve"> թիվ 706-Ն որոշում</w:t>
            </w:r>
            <w:r w:rsidR="005D017F">
              <w:rPr>
                <w:szCs w:val="24"/>
              </w:rPr>
              <w:t xml:space="preserve">, </w:t>
            </w:r>
            <w:r w:rsidR="00855A73" w:rsidRPr="009D6E56">
              <w:rPr>
                <w:rFonts w:eastAsia="Times New Roman" w:cs="Sylfaen"/>
              </w:rPr>
              <w:t>ՏԿԵ նախարարի 13.01.2022թ. «ՀՀ Սյունիքի մարզի</w:t>
            </w:r>
            <w:r w:rsidR="00855A73" w:rsidRPr="00855A73">
              <w:rPr>
                <w:rFonts w:eastAsia="Times New Roman" w:cs="Sylfaen"/>
              </w:rPr>
              <w:t xml:space="preserve"> միջպետական և հանրապետական նշանակության ավտոճանապարհների վիճակի ու 2022թ</w:t>
            </w:r>
            <w:r w:rsidR="005F16C9">
              <w:rPr>
                <w:rFonts w:eastAsia="Times New Roman" w:cs="Sylfaen"/>
              </w:rPr>
              <w:noBreakHyphen/>
            </w:r>
            <w:r w:rsidR="00855A73" w:rsidRPr="00855A73">
              <w:rPr>
                <w:rFonts w:eastAsia="Times New Roman" w:cs="Sylfaen"/>
              </w:rPr>
              <w:t>ին դրանց պահպանման մակարդակների գնահատման» թիվ 52-Ա հրաման</w:t>
            </w:r>
            <w:r w:rsidR="00855A73">
              <w:rPr>
                <w:rFonts w:eastAsia="Times New Roman" w:cs="Sylfaen"/>
              </w:rPr>
              <w:t xml:space="preserve">, </w:t>
            </w:r>
            <w:r w:rsidR="00855A73" w:rsidRPr="00855A73">
              <w:rPr>
                <w:rFonts w:eastAsia="Times New Roman" w:cs="Sylfaen"/>
              </w:rPr>
              <w:t>ՀՀ ֆինանսների նախարարի 24.10.2014թ. «</w:t>
            </w:r>
            <w:r w:rsidR="005D017F" w:rsidRPr="0093360D">
              <w:rPr>
                <w:szCs w:val="24"/>
              </w:rPr>
              <w:t>ՀՀ հանրային հատվածի հաշվապահական հաշվառման ստանդարտ</w:t>
            </w:r>
            <w:r w:rsidR="005D017F">
              <w:rPr>
                <w:szCs w:val="24"/>
              </w:rPr>
              <w:t>ը հաստատելու մասին</w:t>
            </w:r>
            <w:r w:rsidR="00855A73" w:rsidRPr="004056B1">
              <w:rPr>
                <w:rFonts w:eastAsia="Times New Roman" w:cs="Sylfaen"/>
              </w:rPr>
              <w:t>» թիվ 725-Ն հրաման</w:t>
            </w:r>
            <w:r w:rsidR="009D6E56">
              <w:rPr>
                <w:rFonts w:eastAsia="Times New Roman" w:cs="Sylfaen"/>
              </w:rPr>
              <w:t xml:space="preserve"> </w:t>
            </w:r>
            <w:r w:rsidR="009D6E56" w:rsidRPr="004056B1">
              <w:rPr>
                <w:rFonts w:eastAsia="Times New Roman" w:cs="Sylfaen"/>
              </w:rPr>
              <w:t>և այլ իրավական ակտեր</w:t>
            </w:r>
            <w:r w:rsidR="009D6E56">
              <w:rPr>
                <w:rFonts w:eastAsia="Times New Roman" w:cs="Sylfaen"/>
              </w:rPr>
              <w:t>։</w:t>
            </w:r>
          </w:p>
        </w:tc>
      </w:tr>
      <w:tr w:rsidR="00337066" w:rsidRPr="006926F3" w14:paraId="0196EDFA" w14:textId="77777777" w:rsidTr="00D732EB">
        <w:trPr>
          <w:trHeight w:val="977"/>
        </w:trPr>
        <w:tc>
          <w:tcPr>
            <w:tcW w:w="2718" w:type="dxa"/>
          </w:tcPr>
          <w:p w14:paraId="5C343BA4" w14:textId="429159D5" w:rsidR="00D732EB" w:rsidRPr="006926F3" w:rsidRDefault="00337066" w:rsidP="00D732EB">
            <w:pPr>
              <w:ind w:firstLine="0"/>
              <w:jc w:val="left"/>
              <w:rPr>
                <w:b/>
                <w:color w:val="002060"/>
              </w:rPr>
            </w:pPr>
            <w:r w:rsidRPr="006926F3">
              <w:rPr>
                <w:b/>
                <w:color w:val="002060"/>
              </w:rPr>
              <w:lastRenderedPageBreak/>
              <w:t>Հաշվեքննությունն ընդգրկող ժամանակաշրջանը</w:t>
            </w:r>
          </w:p>
        </w:tc>
        <w:tc>
          <w:tcPr>
            <w:tcW w:w="6714" w:type="dxa"/>
            <w:hideMark/>
          </w:tcPr>
          <w:p w14:paraId="5AE0EAA7" w14:textId="038A3723" w:rsidR="00337066" w:rsidRPr="004137F4" w:rsidRDefault="00337066" w:rsidP="00D732EB">
            <w:pPr>
              <w:ind w:left="15" w:right="-40" w:firstLine="0"/>
            </w:pPr>
            <w:r w:rsidRPr="00337066">
              <w:rPr>
                <w:rFonts w:eastAsia="Times New Roman" w:cs="Sylfaen"/>
              </w:rPr>
              <w:t>20</w:t>
            </w:r>
            <w:r w:rsidRPr="006926F3">
              <w:rPr>
                <w:rFonts w:eastAsia="Times New Roman" w:cs="Sylfaen"/>
              </w:rPr>
              <w:t>2</w:t>
            </w:r>
            <w:r w:rsidR="00683DBB">
              <w:rPr>
                <w:rFonts w:eastAsia="Times New Roman" w:cs="Sylfaen"/>
              </w:rPr>
              <w:t>3</w:t>
            </w:r>
            <w:r w:rsidRPr="00337066">
              <w:rPr>
                <w:rFonts w:eastAsia="Times New Roman" w:cs="Sylfaen"/>
              </w:rPr>
              <w:t xml:space="preserve"> թվականի </w:t>
            </w:r>
            <w:r w:rsidRPr="006926F3">
              <w:rPr>
                <w:rFonts w:eastAsia="Times New Roman" w:cs="Sylfaen"/>
              </w:rPr>
              <w:t xml:space="preserve">հունվարի </w:t>
            </w:r>
            <w:r w:rsidRPr="00337066">
              <w:rPr>
                <w:rFonts w:eastAsia="Times New Roman" w:cs="Sylfaen"/>
              </w:rPr>
              <w:t>1-ից մինչև 20</w:t>
            </w:r>
            <w:r w:rsidRPr="006926F3">
              <w:rPr>
                <w:rFonts w:eastAsia="Times New Roman" w:cs="Sylfaen"/>
              </w:rPr>
              <w:t>2</w:t>
            </w:r>
            <w:r w:rsidR="00683DBB">
              <w:rPr>
                <w:rFonts w:eastAsia="Times New Roman" w:cs="Sylfaen"/>
              </w:rPr>
              <w:t xml:space="preserve">3 </w:t>
            </w:r>
            <w:r w:rsidRPr="00337066">
              <w:rPr>
                <w:rFonts w:eastAsia="Times New Roman" w:cs="Sylfaen"/>
              </w:rPr>
              <w:t xml:space="preserve">թվականի </w:t>
            </w:r>
            <w:r w:rsidR="00683DBB">
              <w:rPr>
                <w:rFonts w:eastAsia="Times New Roman" w:cs="Sylfaen"/>
              </w:rPr>
              <w:t>մարտի</w:t>
            </w:r>
            <w:r w:rsidRPr="00337066">
              <w:rPr>
                <w:rFonts w:eastAsia="Times New Roman" w:cs="Sylfaen"/>
              </w:rPr>
              <w:t xml:space="preserve"> 3</w:t>
            </w:r>
            <w:r w:rsidR="00683DBB">
              <w:rPr>
                <w:rFonts w:eastAsia="Times New Roman" w:cs="Sylfaen"/>
              </w:rPr>
              <w:t>1</w:t>
            </w:r>
            <w:r w:rsidRPr="00337066">
              <w:rPr>
                <w:rFonts w:eastAsia="Times New Roman" w:cs="Sylfaen"/>
              </w:rPr>
              <w:t>-ը</w:t>
            </w:r>
            <w:r w:rsidRPr="006926F3">
              <w:rPr>
                <w:rFonts w:eastAsia="Times New Roman" w:cs="Sylfaen"/>
              </w:rPr>
              <w:t xml:space="preserve"> ներառյալ</w:t>
            </w:r>
            <w:r w:rsidRPr="00337066">
              <w:rPr>
                <w:rFonts w:eastAsia="Times New Roman" w:cs="Sylfaen"/>
              </w:rPr>
              <w:t>:</w:t>
            </w:r>
          </w:p>
        </w:tc>
      </w:tr>
      <w:tr w:rsidR="00337066" w:rsidRPr="006926F3" w14:paraId="00D732AB" w14:textId="77777777" w:rsidTr="00D732EB">
        <w:trPr>
          <w:trHeight w:val="80"/>
        </w:trPr>
        <w:tc>
          <w:tcPr>
            <w:tcW w:w="2718" w:type="dxa"/>
          </w:tcPr>
          <w:p w14:paraId="1634331D" w14:textId="40AC0018" w:rsidR="00D732EB" w:rsidRPr="006926F3" w:rsidRDefault="00337066" w:rsidP="00D732EB">
            <w:pPr>
              <w:ind w:firstLine="0"/>
              <w:jc w:val="left"/>
              <w:rPr>
                <w:b/>
                <w:color w:val="002060"/>
              </w:rPr>
            </w:pPr>
            <w:r w:rsidRPr="006926F3">
              <w:rPr>
                <w:b/>
                <w:color w:val="002060"/>
              </w:rPr>
              <w:t>Հաշվեքննության կատարման ժամկետը</w:t>
            </w:r>
          </w:p>
        </w:tc>
        <w:tc>
          <w:tcPr>
            <w:tcW w:w="6714" w:type="dxa"/>
            <w:hideMark/>
          </w:tcPr>
          <w:p w14:paraId="6B99A837" w14:textId="28CC7E84" w:rsidR="00337066" w:rsidRPr="00337066" w:rsidRDefault="00337066" w:rsidP="00D732EB">
            <w:pPr>
              <w:tabs>
                <w:tab w:val="left" w:pos="720"/>
              </w:tabs>
              <w:spacing w:after="0"/>
              <w:ind w:left="15" w:firstLine="0"/>
              <w:rPr>
                <w:rFonts w:eastAsia="Times New Roman" w:cs="Sylfaen"/>
                <w:b/>
              </w:rPr>
            </w:pPr>
            <w:r w:rsidRPr="00337066">
              <w:rPr>
                <w:rFonts w:eastAsia="Times New Roman" w:cs="Sylfaen"/>
              </w:rPr>
              <w:t>20</w:t>
            </w:r>
            <w:r w:rsidRPr="006926F3">
              <w:rPr>
                <w:rFonts w:eastAsia="Times New Roman" w:cs="Sylfaen"/>
              </w:rPr>
              <w:t>2</w:t>
            </w:r>
            <w:r w:rsidR="00362B7A">
              <w:rPr>
                <w:rFonts w:eastAsia="Times New Roman" w:cs="Sylfaen"/>
              </w:rPr>
              <w:t>3</w:t>
            </w:r>
            <w:r w:rsidRPr="00337066">
              <w:rPr>
                <w:rFonts w:eastAsia="Times New Roman" w:cs="Sylfaen"/>
              </w:rPr>
              <w:t xml:space="preserve"> թվականի </w:t>
            </w:r>
            <w:r w:rsidR="00362B7A">
              <w:rPr>
                <w:rFonts w:eastAsia="Times New Roman" w:cs="Sylfaen"/>
              </w:rPr>
              <w:t>մայիսի</w:t>
            </w:r>
            <w:r w:rsidRPr="00616C77">
              <w:rPr>
                <w:rFonts w:eastAsia="Times New Roman" w:cs="Sylfaen"/>
              </w:rPr>
              <w:t xml:space="preserve"> </w:t>
            </w:r>
            <w:r w:rsidR="00362B7A">
              <w:rPr>
                <w:rFonts w:eastAsia="Times New Roman" w:cs="Sylfaen"/>
              </w:rPr>
              <w:t>2</w:t>
            </w:r>
            <w:r w:rsidRPr="00337066">
              <w:rPr>
                <w:rFonts w:eastAsia="Times New Roman" w:cs="Sylfaen"/>
              </w:rPr>
              <w:t>-ից մինչև 20</w:t>
            </w:r>
            <w:r w:rsidRPr="00616C77">
              <w:rPr>
                <w:rFonts w:eastAsia="Times New Roman" w:cs="Sylfaen"/>
              </w:rPr>
              <w:t>2</w:t>
            </w:r>
            <w:r w:rsidRPr="00631F67">
              <w:rPr>
                <w:rFonts w:eastAsia="Times New Roman" w:cs="Sylfaen"/>
              </w:rPr>
              <w:t>3</w:t>
            </w:r>
            <w:r w:rsidRPr="00337066">
              <w:rPr>
                <w:rFonts w:eastAsia="Times New Roman" w:cs="Sylfaen"/>
              </w:rPr>
              <w:t xml:space="preserve"> թվականի</w:t>
            </w:r>
            <w:r w:rsidR="00760BE9">
              <w:rPr>
                <w:rFonts w:eastAsia="Times New Roman" w:cs="Sylfaen"/>
              </w:rPr>
              <w:t xml:space="preserve"> հուլիսի 31</w:t>
            </w:r>
            <w:r w:rsidRPr="00337066">
              <w:rPr>
                <w:rFonts w:eastAsia="Times New Roman" w:cs="Sylfaen"/>
              </w:rPr>
              <w:t>-ը:</w:t>
            </w:r>
          </w:p>
        </w:tc>
      </w:tr>
      <w:tr w:rsidR="00337066" w:rsidRPr="006926F3" w14:paraId="3AB0A0F7" w14:textId="77777777" w:rsidTr="00D732EB">
        <w:trPr>
          <w:trHeight w:val="426"/>
        </w:trPr>
        <w:tc>
          <w:tcPr>
            <w:tcW w:w="2718" w:type="dxa"/>
            <w:hideMark/>
          </w:tcPr>
          <w:p w14:paraId="5ABF7C8C" w14:textId="77777777" w:rsidR="00337066" w:rsidRPr="006926F3" w:rsidRDefault="00337066" w:rsidP="00D732EB">
            <w:pPr>
              <w:ind w:firstLine="0"/>
              <w:jc w:val="left"/>
              <w:rPr>
                <w:b/>
                <w:color w:val="002060"/>
              </w:rPr>
            </w:pPr>
            <w:r w:rsidRPr="006926F3">
              <w:rPr>
                <w:b/>
                <w:color w:val="002060"/>
              </w:rPr>
              <w:t>Հաշվեքննության մեթոդաբանությունը</w:t>
            </w:r>
          </w:p>
        </w:tc>
        <w:tc>
          <w:tcPr>
            <w:tcW w:w="6714" w:type="dxa"/>
          </w:tcPr>
          <w:p w14:paraId="7F19EA10" w14:textId="77777777" w:rsidR="00337066" w:rsidRPr="006926F3" w:rsidRDefault="00337066" w:rsidP="00D732EB">
            <w:pPr>
              <w:ind w:firstLine="0"/>
            </w:pPr>
            <w:r w:rsidRPr="006926F3">
              <w:t>Հաշվեքննությունն իրականացվել է «Հաշվեքննիչ պալատի մասին» ՀՀ օրենքի, Հաշվեքննիչ պալատի ֆինանսական և համապատասխանության հաշվեքննության մեթոդաբանությունների համաձայն։</w:t>
            </w:r>
          </w:p>
          <w:p w14:paraId="20356000" w14:textId="218C685F" w:rsidR="00D732EB" w:rsidRPr="00406745" w:rsidRDefault="00337066" w:rsidP="00406745">
            <w:pPr>
              <w:ind w:firstLine="0"/>
              <w:rPr>
                <w:rFonts w:cs="Sylfaen"/>
              </w:rPr>
            </w:pPr>
            <w:r w:rsidRPr="006926F3">
              <w:t>Իրականացվել է ֆինանսական և համապատասխանության հաշ</w:t>
            </w:r>
            <w:r w:rsidRPr="006926F3">
              <w:softHyphen/>
              <w:t xml:space="preserve">վեքննություն, որի ընթացքում կիրառվել են զննում, դիտարկում, հարցում, </w:t>
            </w:r>
            <w:r w:rsidRPr="006926F3">
              <w:rPr>
                <w:rFonts w:eastAsia="Times New Roman" w:cs="Sylfaen"/>
              </w:rPr>
              <w:t>վերլուծական ընթացակարգ</w:t>
            </w:r>
            <w:r w:rsidR="00E14128">
              <w:rPr>
                <w:rFonts w:eastAsia="Times New Roman" w:cs="Sylfaen"/>
              </w:rPr>
              <w:t xml:space="preserve"> և</w:t>
            </w:r>
            <w:r w:rsidR="00633E27">
              <w:rPr>
                <w:rFonts w:eastAsia="Times New Roman" w:cs="Sylfaen"/>
              </w:rPr>
              <w:t xml:space="preserve"> </w:t>
            </w:r>
            <w:r w:rsidRPr="006926F3">
              <w:rPr>
                <w:rFonts w:eastAsia="Times New Roman" w:cs="Sylfaen"/>
              </w:rPr>
              <w:t xml:space="preserve">վերահաշվարկ </w:t>
            </w:r>
            <w:r w:rsidRPr="006926F3">
              <w:rPr>
                <w:rFonts w:cs="Sylfaen"/>
              </w:rPr>
              <w:t>ընթացակարգերը:</w:t>
            </w:r>
          </w:p>
        </w:tc>
      </w:tr>
      <w:tr w:rsidR="00337066" w:rsidRPr="006926F3" w14:paraId="060DD17C" w14:textId="77777777" w:rsidTr="00D732EB">
        <w:tc>
          <w:tcPr>
            <w:tcW w:w="2718" w:type="dxa"/>
            <w:hideMark/>
          </w:tcPr>
          <w:p w14:paraId="251BE9B7" w14:textId="77777777" w:rsidR="00337066" w:rsidRPr="006926F3" w:rsidRDefault="00337066" w:rsidP="00D732EB">
            <w:pPr>
              <w:ind w:firstLine="0"/>
              <w:jc w:val="left"/>
              <w:rPr>
                <w:b/>
                <w:color w:val="002060"/>
              </w:rPr>
            </w:pPr>
            <w:r w:rsidRPr="006926F3">
              <w:rPr>
                <w:b/>
                <w:color w:val="002060"/>
              </w:rPr>
              <w:t>Հաշվեքննությունն իրականացրած կառուցվածքային ստորաբաժանում</w:t>
            </w:r>
          </w:p>
        </w:tc>
        <w:tc>
          <w:tcPr>
            <w:tcW w:w="6714" w:type="dxa"/>
          </w:tcPr>
          <w:p w14:paraId="3AE1DDFC" w14:textId="77777777" w:rsidR="00337066" w:rsidRPr="006926F3" w:rsidRDefault="00337066" w:rsidP="00D732EB">
            <w:pPr>
              <w:ind w:firstLine="0"/>
              <w:jc w:val="left"/>
            </w:pPr>
            <w:r w:rsidRPr="006926F3">
              <w:t>Հաշվեքննությունն իրականացվել է ՀՀ հաշվեքննիչ պալատի ութերորդ վարչության կողմից, որի աշխատանքները համակար</w:t>
            </w:r>
            <w:r w:rsidRPr="006926F3">
              <w:softHyphen/>
              <w:t>գում է ՀՀ հաշվեքննիչ պալատի անդամ Եղիշե Սողոմոնյանը։</w:t>
            </w:r>
          </w:p>
        </w:tc>
      </w:tr>
    </w:tbl>
    <w:p w14:paraId="26BBBF84" w14:textId="511109CD" w:rsidR="00E5210F" w:rsidRDefault="00E5210F" w:rsidP="004069E3">
      <w:pPr>
        <w:pStyle w:val="a"/>
      </w:pPr>
      <w:bookmarkStart w:id="4" w:name="_Toc141800098"/>
      <w:bookmarkEnd w:id="2"/>
      <w:r>
        <w:lastRenderedPageBreak/>
        <w:t>ՀԱՊԱՎՈՒՄՆԵՐԻ ՑԱՆԿ</w:t>
      </w:r>
      <w:bookmarkEnd w:id="4"/>
    </w:p>
    <w:p w14:paraId="6A46B4F7" w14:textId="77777777" w:rsidR="00221BCC" w:rsidRDefault="00221BCC" w:rsidP="00530D0D"/>
    <w:p w14:paraId="15B1CC9A" w14:textId="1EA22C61" w:rsidR="00530D0D" w:rsidRDefault="007F378E" w:rsidP="00530D0D">
      <w:r>
        <w:t xml:space="preserve">ՏԿԵՆ – </w:t>
      </w:r>
      <w:r w:rsidR="00221BCC">
        <w:t xml:space="preserve">Հայաստանի Հանրապետության </w:t>
      </w:r>
      <w:r>
        <w:t>տարածքային կառավարման և ենթակառուցվածքների նախարարություն</w:t>
      </w:r>
    </w:p>
    <w:p w14:paraId="2BD17F42" w14:textId="77777777" w:rsidR="00D46F2C" w:rsidRPr="007F378E" w:rsidRDefault="00D46F2C" w:rsidP="00530D0D"/>
    <w:p w14:paraId="07BC8445" w14:textId="6102DC3A" w:rsidR="00E5210F" w:rsidRDefault="00E5210F" w:rsidP="004069E3">
      <w:pPr>
        <w:pStyle w:val="a"/>
      </w:pPr>
      <w:bookmarkStart w:id="5" w:name="_Toc141800099"/>
      <w:r>
        <w:t>ԱՄՓՈՓԱԳԻՐ</w:t>
      </w:r>
      <w:bookmarkEnd w:id="5"/>
    </w:p>
    <w:p w14:paraId="341A02E8" w14:textId="77777777" w:rsidR="00750A57" w:rsidRDefault="00750A57" w:rsidP="00112894"/>
    <w:p w14:paraId="29DDD66B" w14:textId="12723B9E" w:rsidR="003B0F12" w:rsidRDefault="003B0F12" w:rsidP="003B0F12">
      <w:r>
        <w:t xml:space="preserve">«Հայաստանի Հանրապետության 2023 թվականի պետական բյուջեի մասին» ՀՀ օրենքով որպես կատարող Նախարարությանը նախատեսվել է հատկացնել 127,023,297.9 հազ. դրամ, հետագա փոփոխությունների արդյունքում այն ավելացել է </w:t>
      </w:r>
      <w:r w:rsidRPr="00576997">
        <w:t>20,470,502.33</w:t>
      </w:r>
      <w:r>
        <w:t xml:space="preserve"> հազ. դրամով և կազմել </w:t>
      </w:r>
      <w:r w:rsidRPr="00576997">
        <w:t>147,493,800.23</w:t>
      </w:r>
      <w:r>
        <w:t xml:space="preserve"> հազ. դրամ: Այդ թվում՝ երեք ամիսներին նախատեսվել էր հատկացնել </w:t>
      </w:r>
      <w:r w:rsidRPr="00BC501B">
        <w:t>19,654,243.20</w:t>
      </w:r>
      <w:r>
        <w:t xml:space="preserve"> հազ. դրամ, ՀՀ կառավարության որոշումներով այն ավելացել է </w:t>
      </w:r>
      <w:r w:rsidRPr="00BC501B">
        <w:t>187,886.33</w:t>
      </w:r>
      <w:r>
        <w:t xml:space="preserve"> հազ. </w:t>
      </w:r>
      <w:r w:rsidR="00961287">
        <w:t>դ</w:t>
      </w:r>
      <w:r>
        <w:t>րամով</w:t>
      </w:r>
      <w:r w:rsidR="00EA1E1B">
        <w:t xml:space="preserve"> և կազմել </w:t>
      </w:r>
      <w:r w:rsidRPr="00DC7C10">
        <w:t>19,842,129.53</w:t>
      </w:r>
      <w:r>
        <w:t xml:space="preserve"> հազ. դրամ:</w:t>
      </w:r>
    </w:p>
    <w:p w14:paraId="3E77800B" w14:textId="5FFDE283" w:rsidR="003B0F12" w:rsidRDefault="003B0F12" w:rsidP="003B0F12">
      <w:r>
        <w:t xml:space="preserve"> Նախարարության կողմից պետական բյուջեի առաջին եռամսյակ</w:t>
      </w:r>
      <w:r w:rsidR="004B0A8F">
        <w:t xml:space="preserve">ի </w:t>
      </w:r>
      <w:r>
        <w:t xml:space="preserve">ծախսերը կատարվել են </w:t>
      </w:r>
      <w:r w:rsidRPr="00EB1506">
        <w:t>11,509,143.34</w:t>
      </w:r>
      <w:r>
        <w:t xml:space="preserve"> հազ. դրամ գումարով և կազմել </w:t>
      </w:r>
      <w:r w:rsidRPr="00DC7C10">
        <w:t>19,842,129.53</w:t>
      </w:r>
      <w:r>
        <w:t xml:space="preserve"> հազ.</w:t>
      </w:r>
      <w:r w:rsidR="00753416">
        <w:rPr>
          <w:rFonts w:ascii="Calibri" w:hAnsi="Calibri" w:cs="Calibri"/>
        </w:rPr>
        <w:t> </w:t>
      </w:r>
      <w:r>
        <w:t>դրամ ծրագրային ցուցանիշի ընդամենը 58.0%։</w:t>
      </w:r>
    </w:p>
    <w:p w14:paraId="62FAB7D3" w14:textId="77777777" w:rsidR="0056386A" w:rsidRDefault="0056386A" w:rsidP="003B0F12"/>
    <w:p w14:paraId="1A818CC3" w14:textId="13D071D0" w:rsidR="00C922DF" w:rsidRDefault="00BF43D9" w:rsidP="00C922DF">
      <w:r>
        <w:t>ՏԿԵՆ</w:t>
      </w:r>
      <w:r w:rsidR="00C922DF">
        <w:t xml:space="preserve"> կողմից հրապարակված՝ «անհատ ձեռնարկատերերի և կազմակերպությունների կողմից մարդատար-տաքսի ավտոմոբիլներով ուղևորափոխադրումների կազմակերպման գործունեության տեսակով լիցենզավորված անձանց մասին» տեղեկատվության համաձայն՝ «Լիցենզավորման մասին» ՀՀ օրենքով սահմանված կարգով լիցեն</w:t>
      </w:r>
      <w:r w:rsidR="00550095">
        <w:t>զ</w:t>
      </w:r>
      <w:r w:rsidR="00C922DF">
        <w:t>իա</w:t>
      </w:r>
      <w:r w:rsidR="00A27F75">
        <w:t xml:space="preserve"> ունեն 75 տնտեսվարող</w:t>
      </w:r>
      <w:r w:rsidR="003E5580">
        <w:t xml:space="preserve"> սուբյեկտ</w:t>
      </w:r>
      <w:r w:rsidR="00C922DF">
        <w:t>։</w:t>
      </w:r>
      <w:r w:rsidR="008377AB">
        <w:t xml:space="preserve"> </w:t>
      </w:r>
      <w:r w:rsidR="00C922DF">
        <w:t>ՏԿԵՆ կողմից հրապարակված՝ «ֆիզիկական անձանց կողմից մեկ մարդատար-տաքսի ավտոմոբիլով ուղևորափոխադրումների կազմակերպման գործունեության տեսակով լիցենզավորված անձանց մասին» տեղեկատվության համաձայն՝ տրամադրված 11,112 լիցենզիաներից գործում են 2,398-ը։</w:t>
      </w:r>
    </w:p>
    <w:p w14:paraId="7701D2A7" w14:textId="74D3D3FE" w:rsidR="00C922DF" w:rsidRDefault="00C922DF" w:rsidP="00C922DF">
      <w:r>
        <w:t>Մարդատար-տաքսի ավտոմոբիլներով ուղևորների փոխադրումներ իրականացնելու համար լիցենզավորված կազմակերպություններին 2023 թվականի 1</w:t>
      </w:r>
      <w:r w:rsidR="00A53223">
        <w:noBreakHyphen/>
      </w:r>
      <w:r>
        <w:t>ին եռամսյակում տրամադրվել է ընդամենը 1, իսկ ֆիզիկական անձանց՝ ընդամենը 55 լիցենզիա։ Ուժը կորցրած են ճանաչվել 3 լիցենզիա։</w:t>
      </w:r>
    </w:p>
    <w:p w14:paraId="1BFB4B41" w14:textId="531DF964" w:rsidR="00C922DF" w:rsidRDefault="00B00C39" w:rsidP="00C922DF">
      <w:r>
        <w:t>Ա</w:t>
      </w:r>
      <w:r w:rsidR="00C922DF">
        <w:t>նհատ ձեռնարկատերերի և կազմակերպությունների կողմից օդանավակայանի տարածքում տաքսի ծառայության կազմակերպման համար սահմանված կարգով լիցենզիա չի տրամադրվել։</w:t>
      </w:r>
    </w:p>
    <w:p w14:paraId="3B9BA92A" w14:textId="26EA7EC4" w:rsidR="00C922DF" w:rsidRDefault="00C922DF" w:rsidP="00C922DF">
      <w:r>
        <w:lastRenderedPageBreak/>
        <w:t>2023թ. հունվարի 1-ի դրությամբ 202 անհատ ձեռնարկատերերի և կազմակերպությունների կողմից մարդատար տաքսի ավտոմոբիլներով ուղևորոփոխադրումների կազմակերպման լիցենզիաները հետ են հանձնվել, իսկ ֆիզիկական անձանց կողմից մեկ մարդատար տաքսի ավտոմոբիլով ուղևորափոխադրումների կազմակերպման լիցենզիաների մասով հետ հանձնման դեպքերի քանակը կազմում է 8</w:t>
      </w:r>
      <w:r w:rsidR="003D69FF">
        <w:t>,</w:t>
      </w:r>
      <w:r>
        <w:t>714։</w:t>
      </w:r>
    </w:p>
    <w:p w14:paraId="55D80FD7" w14:textId="64C661B0" w:rsidR="00C922DF" w:rsidRDefault="00C922DF" w:rsidP="00C922DF">
      <w:r>
        <w:t>ՏԿԵ նախարարության ներկայացրած` «պետական հիմնարկի կողմից եկամուտների հավաքման մասին» հաշվետվության համաձայն (օրինակելի ձև Հ 1), ավտոմոբիլային ճանապարհների գովազդի տեղադրման համար 2023 թվականի 1</w:t>
      </w:r>
      <w:r w:rsidR="0089767A">
        <w:noBreakHyphen/>
      </w:r>
      <w:r>
        <w:t>ին եռամսյակում հավաքագրվել է 11,730.0 հազ. դրամ, սակայն որպես պետական բյուջեի եկամուտ Նախարարության կողմից այն չի պլանավորվել: Համաձայն «Հայաստանի Հանրապետության բյուջետային համակարգի մասին» ՀՀ օրենքի հոդված 38-ի, բ</w:t>
      </w:r>
      <w:r w:rsidR="0089767A">
        <w:t>յ</w:t>
      </w:r>
      <w:r>
        <w:t>ուջեների եկամուտները և պաշտոնական տրանսֆերտները դասակարգվում են եկամուտների ձևավորման` օրենքով սահմանված աղբյուրների հիման վրա:</w:t>
      </w:r>
    </w:p>
    <w:p w14:paraId="47203A53" w14:textId="421B72FC" w:rsidR="00C922DF" w:rsidRDefault="005A45AF" w:rsidP="00C922DF">
      <w:r>
        <w:t>Պ</w:t>
      </w:r>
      <w:r w:rsidR="00C922DF">
        <w:t>ետական ավտոմոբիլային ճանապարհներին գովազդային վահանակ տեղադրելու թույլտվություններ տրամադրելու համար 2022 թվականին գանձվել է 51,812.5 հազ. դրամ, իսկ 2023 թվականի 1-ին եռամսյակում` 11,730.03 հազ. դրամ։ ՏԿԵՆ կողմից տրամադրված տեղեկատվության համաձայն՝ 2023 թվականի ապրիլի 1-ի դրությամբ ապառքը կազմել է 3,528.9 հազ. դրամ։</w:t>
      </w:r>
      <w:r w:rsidR="001C07FC">
        <w:t xml:space="preserve"> </w:t>
      </w:r>
      <w:r w:rsidR="00944658">
        <w:t>Ի</w:t>
      </w:r>
      <w:r w:rsidR="00C922DF">
        <w:t>նչպես ընթացիկ տարում, այնպես էլ նախորդ տարիներին, ավտոմոբիլային ճանապարհների վրա գովազդի տեղադրման թույլտվությունների տրամադրման դիմաց գանձվող ճանապարհային հարկը, որպես պլանային ցուցանիշ, ընդգրկված չէ եկամուտների ծրագրային ցուցանիշներում:</w:t>
      </w:r>
    </w:p>
    <w:p w14:paraId="0F73361C" w14:textId="794C0FF1" w:rsidR="00C922DF" w:rsidRDefault="00C922DF" w:rsidP="00C922DF">
      <w:r>
        <w:t>ՀՀ միջպետական և հանրապետական նշանակության ավտոմոբիլային ճանապարհների վրա տեղադրված գովազդային վահանակների եռամսյակային կտրվածքով գույքագրում 2023 թվականի 1-ին եռամսյակում չի իրականացվել։</w:t>
      </w:r>
      <w:r w:rsidR="008B48AE">
        <w:t xml:space="preserve"> </w:t>
      </w:r>
      <w:r>
        <w:t>Վարչության կողմից ներկայացված տեղեկատվության համաձայն՝ 2023 թվականի մայիսի 12-ի թիվ 812-Ա հրամանով երկու աշխատակիցների կողմից նույն թվականի մայիսի 15-ից 17-ը Կոտայքի, Գեղարքունիքի և Տավուշի մարզերում կատարվել է գովազդային վահանակների ուսումնասիրություն՝ համապատասխանության տեսանկյունից։ Նմանատիպ միջոցառում անցկացվել է նաև 2023 թվականի հունիսի 26-ի թիվ 1181-Ա հրամանով՝ Տավուշի և Լոռու մարզերում՝ հունիսի 27-ից 29 ընկած ժամանակահատվածում։</w:t>
      </w:r>
      <w:r w:rsidR="00533B10">
        <w:t xml:space="preserve"> </w:t>
      </w:r>
      <w:r>
        <w:t xml:space="preserve">Դրանց արդյունքում միայն Երևան-Դիլիջան միջպետական մայրուղում հայտնաբերվել են առանց համապատասխան թույլտվությունների տեղադրված 63 գովազդային վահանակներ: Մոնիտորինգի արդյունքները թիվ ԳՍ/25.1/16009 2023 գրությամբ ներկայացվել են ՀՀ քաղաքաշինության, </w:t>
      </w:r>
      <w:r>
        <w:lastRenderedPageBreak/>
        <w:t>տեխնիկական և հրդեհային անվտանգության տեսչական մարմնին, որում նշվել է անօրինական տեղադրված գովազդային վահանակների սեփականատերերին հայտնաբերելու և «Վարչական իրավախախտումների վերաբերյալ» ՀՀ օրենսգրքի 137.4 հոդվածի պահանջներին համապատասխան պատասխանատվության ենթարկելու անհրաժեշտության մասին:</w:t>
      </w:r>
    </w:p>
    <w:p w14:paraId="51EF782F" w14:textId="760C81D7" w:rsidR="00C922DF" w:rsidRDefault="00C922DF" w:rsidP="00C922DF">
      <w:r>
        <w:t>ՏԿԵ նախարարության կողմից ներկայացված տեղեկատվությունը՝ նախկինում գովազդի տեղադրման թույտվություն ստացած, սակայն գովազդային վահանակներ չտեղադրած կազմակերպությունների վերաբերյալ, համաձայն որի՝ 27 կազմակերպություններին տրամադրվել են ընդհանուր 16,524</w:t>
      </w:r>
      <w:r w:rsidR="00533B10">
        <w:t xml:space="preserve"> </w:t>
      </w:r>
      <w:r>
        <w:t>մ</w:t>
      </w:r>
      <w:r w:rsidRPr="00533B10">
        <w:rPr>
          <w:vertAlign w:val="superscript"/>
        </w:rPr>
        <w:t>2</w:t>
      </w:r>
      <w:r>
        <w:t xml:space="preserve"> մակերեսով գովազդային վահանակների տեղադրման թույլտվություններ, որոնք փաստացի չեն իրացվել և գովազդային վահանակներ չեն տեղադրվել.</w:t>
      </w:r>
    </w:p>
    <w:p w14:paraId="6AE27CC3" w14:textId="77777777" w:rsidR="00C922DF" w:rsidRDefault="00C922DF" w:rsidP="00C922DF"/>
    <w:p w14:paraId="46AFBF74" w14:textId="3E5EB2AA" w:rsidR="00FA48B2" w:rsidRDefault="00C31C1F" w:rsidP="00FA48B2">
      <w:r>
        <w:t xml:space="preserve">Հաշվեքննության արձանագրությամբ </w:t>
      </w:r>
      <w:r w:rsidR="008A6D33">
        <w:t xml:space="preserve">արձանագրվել է, որ </w:t>
      </w:r>
      <w:r w:rsidR="00182EF3">
        <w:t>«Ե</w:t>
      </w:r>
      <w:r w:rsidR="00182EF3" w:rsidRPr="00182EF3">
        <w:t>րթուղային ցանցի մոդելավորման և ճանապարհային ցանցի ակտիվների կառավարման և սպասարկման աշխատանքների պլանավորման և վերահսկման համակարգի սպասարկման ծառայություններ</w:t>
      </w:r>
      <w:r w:rsidR="00182EF3">
        <w:t xml:space="preserve">ի» </w:t>
      </w:r>
      <w:r w:rsidR="00530CCA">
        <w:t xml:space="preserve">գնման </w:t>
      </w:r>
      <w:r>
        <w:t>ընթացակարգը</w:t>
      </w:r>
      <w:r w:rsidR="008A6D33">
        <w:t>՝ գնման առարկայի տեխնիկական բնութագրի ոչ լիարժեք և ամբողջական ներկայացման</w:t>
      </w:r>
      <w:r>
        <w:t xml:space="preserve"> </w:t>
      </w:r>
      <w:r w:rsidR="008A6D33">
        <w:t>տեսանկյունից հավասար մրցակցային պայմանների պահպանման ռիսկ է պարունակում</w:t>
      </w:r>
      <w:r w:rsidR="00FA48B2">
        <w:t>,</w:t>
      </w:r>
      <w:r w:rsidR="008A6D33">
        <w:t xml:space="preserve"> հատկապես հաշվի առնելով այն հանգամանքը, որ գնմանը մա</w:t>
      </w:r>
      <w:r w:rsidR="00EC09A8">
        <w:t>սն</w:t>
      </w:r>
      <w:r w:rsidR="008A6D33">
        <w:t>ակցել է միայն մեկ մասնակից, որը հանդիսանում է հենց գնման առարկա հանդիսացող համակարգերի հեղինակը։</w:t>
      </w:r>
      <w:r w:rsidR="00FA48B2">
        <w:t xml:space="preserve"> </w:t>
      </w:r>
      <w:r w:rsidR="008A6D33">
        <w:t>Ա</w:t>
      </w:r>
      <w:r w:rsidR="00FA48B2">
        <w:t xml:space="preserve">յդուհանդերձ հաշվի առնելով հաշվեքննության օբյեկտի կողմից ներկայացված </w:t>
      </w:r>
      <w:r w:rsidR="008A6D33">
        <w:t xml:space="preserve">առարկություններն ու </w:t>
      </w:r>
      <w:r w:rsidR="0018401A">
        <w:t>բացատրություններ</w:t>
      </w:r>
      <w:r w:rsidR="008A6D33">
        <w:t>ը</w:t>
      </w:r>
      <w:r w:rsidR="005F0397">
        <w:t>, նշված հարցը ենթակա է լրացուցիչ ուսումնասիրության</w:t>
      </w:r>
      <w:r w:rsidR="008A6D33">
        <w:t>՝ պետական բյուջեի վեց ամիսների կատարման հաշվեքննության ընթացքում</w:t>
      </w:r>
      <w:r w:rsidR="005F0397">
        <w:t>։</w:t>
      </w:r>
    </w:p>
    <w:p w14:paraId="604BF726" w14:textId="086D1922" w:rsidR="009B05D5" w:rsidRPr="004709F9" w:rsidRDefault="0056226C" w:rsidP="00332F1C">
      <w:pPr>
        <w:rPr>
          <w:color w:val="FFFFFF" w:themeColor="background1"/>
        </w:rPr>
        <w:sectPr w:rsidR="009B05D5" w:rsidRPr="004709F9" w:rsidSect="00B3268E">
          <w:headerReference w:type="default" r:id="rId9"/>
          <w:footerReference w:type="default" r:id="rId10"/>
          <w:headerReference w:type="first" r:id="rId11"/>
          <w:pgSz w:w="11907" w:h="16840" w:code="9"/>
          <w:pgMar w:top="1304" w:right="1304" w:bottom="1304" w:left="1304" w:header="709" w:footer="709" w:gutter="0"/>
          <w:cols w:space="708"/>
          <w:titlePg/>
          <w:docGrid w:linePitch="360"/>
        </w:sectPr>
      </w:pPr>
      <w:r w:rsidRPr="004709F9">
        <w:rPr>
          <w:color w:val="FFFFFF" w:themeColor="background1"/>
        </w:rPr>
        <w:t>։</w:t>
      </w:r>
    </w:p>
    <w:p w14:paraId="45AEC7A7" w14:textId="7D8D1174" w:rsidR="00E5210F" w:rsidRDefault="00E5210F" w:rsidP="004069E3">
      <w:pPr>
        <w:pStyle w:val="a"/>
      </w:pPr>
      <w:bookmarkStart w:id="6" w:name="_Toc141800100"/>
      <w:r>
        <w:lastRenderedPageBreak/>
        <w:t>ՀԱՇՎԵՔՆՆՈՒԹՅԱՆ ՕԲՅԵԿՏԻ ՖԻՆԱՆՍԱԿԱՆ ՑՈՒՑԱՆԻՇՆԵՐ</w:t>
      </w:r>
      <w:bookmarkEnd w:id="6"/>
    </w:p>
    <w:p w14:paraId="23ED576F" w14:textId="77777777" w:rsidR="00546D65" w:rsidRDefault="00546D65" w:rsidP="00530D0D"/>
    <w:p w14:paraId="0D36EEF8" w14:textId="40700144" w:rsidR="00530D0D" w:rsidRDefault="003B0F12" w:rsidP="00530D0D">
      <w:r>
        <w:t>ՏԿԵ ն</w:t>
      </w:r>
      <w:r w:rsidRPr="003B0F12">
        <w:t xml:space="preserve">ախարարության կողմից </w:t>
      </w:r>
      <w:r>
        <w:t xml:space="preserve">2023 թվականի </w:t>
      </w:r>
      <w:r w:rsidRPr="003B0F12">
        <w:t>առաջին եռամսյակ</w:t>
      </w:r>
      <w:r>
        <w:t xml:space="preserve">ում </w:t>
      </w:r>
      <w:r w:rsidRPr="003B0F12">
        <w:t>ծախսերը կատարվել են 11,509,143.34 հազ. դրամ գումար</w:t>
      </w:r>
      <w:r>
        <w:t>ի չափով</w:t>
      </w:r>
      <w:r w:rsidRPr="003B0F12">
        <w:t xml:space="preserve"> և կազմել 19,842,129.53 հազ. դրամ ծրագրային ցուցանիշի ընդամենը 58.0%։</w:t>
      </w:r>
    </w:p>
    <w:p w14:paraId="2DB8BF20" w14:textId="0C644E3D" w:rsidR="00501719" w:rsidRDefault="00A113FB" w:rsidP="00501719">
      <w:r>
        <w:t>Ստորև ներկայացված է կատարողականն ըստ առանձին ծրագրերի.</w:t>
      </w:r>
      <w:r w:rsidR="00CE28F2">
        <w:tab/>
      </w:r>
      <w:r w:rsidR="00CE28F2">
        <w:tab/>
      </w:r>
      <w:r w:rsidR="00CE28F2">
        <w:tab/>
      </w:r>
      <w:r w:rsidR="00CE28F2">
        <w:tab/>
      </w:r>
      <w:r w:rsidR="00CE28F2">
        <w:tab/>
      </w:r>
      <w:r w:rsidR="00CE28F2">
        <w:tab/>
      </w:r>
      <w:r w:rsidR="00C0346E">
        <w:t>(</w:t>
      </w:r>
      <w:r w:rsidR="00A43F73">
        <w:t>հ</w:t>
      </w:r>
      <w:r w:rsidR="00CE28F2">
        <w:t>ազ.դրամ</w:t>
      </w:r>
      <w:r w:rsidR="00C0346E">
        <w:t>)</w:t>
      </w:r>
    </w:p>
    <w:tbl>
      <w:tblPr>
        <w:tblW w:w="14006" w:type="dxa"/>
        <w:tblLook w:val="04A0" w:firstRow="1" w:lastRow="0" w:firstColumn="1" w:lastColumn="0" w:noHBand="0" w:noVBand="1"/>
      </w:tblPr>
      <w:tblGrid>
        <w:gridCol w:w="1012"/>
        <w:gridCol w:w="6354"/>
        <w:gridCol w:w="1660"/>
        <w:gridCol w:w="1660"/>
        <w:gridCol w:w="1660"/>
        <w:gridCol w:w="1660"/>
      </w:tblGrid>
      <w:tr w:rsidR="00501719" w:rsidRPr="00501719" w14:paraId="1800F654" w14:textId="77777777" w:rsidTr="00070244">
        <w:trPr>
          <w:trHeight w:val="570"/>
          <w:tblHeader/>
        </w:trPr>
        <w:tc>
          <w:tcPr>
            <w:tcW w:w="1012"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482BC223" w14:textId="77777777" w:rsidR="00501719" w:rsidRPr="00501719" w:rsidRDefault="00501719" w:rsidP="00501719">
            <w:pPr>
              <w:spacing w:after="0" w:line="240" w:lineRule="auto"/>
              <w:ind w:firstLine="0"/>
              <w:jc w:val="center"/>
              <w:rPr>
                <w:rFonts w:eastAsia="Times New Roman" w:cs="Calibri"/>
                <w:b/>
                <w:bCs/>
                <w:color w:val="FFFFFF"/>
                <w:sz w:val="20"/>
                <w:szCs w:val="20"/>
                <w:lang w:val="en-US"/>
              </w:rPr>
            </w:pPr>
            <w:r w:rsidRPr="00501719">
              <w:rPr>
                <w:rFonts w:eastAsia="Times New Roman" w:cs="Calibri"/>
                <w:b/>
                <w:bCs/>
                <w:color w:val="FFFFFF"/>
                <w:sz w:val="20"/>
                <w:szCs w:val="20"/>
                <w:lang w:val="en-US"/>
              </w:rPr>
              <w:t>Ծրագիր</w:t>
            </w:r>
          </w:p>
        </w:tc>
        <w:tc>
          <w:tcPr>
            <w:tcW w:w="6354"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51C38C42" w14:textId="77777777" w:rsidR="00501719" w:rsidRPr="00501719" w:rsidRDefault="00501719" w:rsidP="00501719">
            <w:pPr>
              <w:spacing w:after="0" w:line="240" w:lineRule="auto"/>
              <w:ind w:firstLine="0"/>
              <w:jc w:val="center"/>
              <w:rPr>
                <w:rFonts w:eastAsia="Times New Roman" w:cs="Calibri"/>
                <w:b/>
                <w:bCs/>
                <w:color w:val="FFFFFF"/>
                <w:sz w:val="20"/>
                <w:szCs w:val="20"/>
                <w:lang w:val="en-US"/>
              </w:rPr>
            </w:pPr>
            <w:r w:rsidRPr="00501719">
              <w:rPr>
                <w:rFonts w:eastAsia="Times New Roman" w:cs="Calibri"/>
                <w:b/>
                <w:bCs/>
                <w:color w:val="FFFFFF"/>
                <w:sz w:val="20"/>
                <w:szCs w:val="20"/>
                <w:lang w:val="en-US"/>
              </w:rPr>
              <w:t>Ծրագրի անվանում</w:t>
            </w:r>
          </w:p>
        </w:tc>
        <w:tc>
          <w:tcPr>
            <w:tcW w:w="166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55E8AE1F" w14:textId="77777777" w:rsidR="00501719" w:rsidRPr="00501719" w:rsidRDefault="00501719" w:rsidP="00501719">
            <w:pPr>
              <w:spacing w:after="0" w:line="240" w:lineRule="auto"/>
              <w:ind w:firstLine="0"/>
              <w:jc w:val="center"/>
              <w:rPr>
                <w:rFonts w:eastAsia="Times New Roman" w:cs="Calibri"/>
                <w:b/>
                <w:bCs/>
                <w:color w:val="FFFFFF"/>
                <w:sz w:val="20"/>
                <w:szCs w:val="20"/>
                <w:lang w:val="en-US"/>
              </w:rPr>
            </w:pPr>
            <w:r w:rsidRPr="00501719">
              <w:rPr>
                <w:rFonts w:eastAsia="Times New Roman" w:cs="Calibri"/>
                <w:b/>
                <w:bCs/>
                <w:color w:val="FFFFFF"/>
                <w:sz w:val="20"/>
                <w:szCs w:val="20"/>
                <w:lang w:val="en-US"/>
              </w:rPr>
              <w:t>1-ին եռ. պլան</w:t>
            </w:r>
          </w:p>
        </w:tc>
        <w:tc>
          <w:tcPr>
            <w:tcW w:w="166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5A6CB58D" w14:textId="77777777" w:rsidR="00501719" w:rsidRPr="00501719" w:rsidRDefault="00501719" w:rsidP="00501719">
            <w:pPr>
              <w:spacing w:after="0" w:line="240" w:lineRule="auto"/>
              <w:ind w:firstLine="0"/>
              <w:jc w:val="center"/>
              <w:rPr>
                <w:rFonts w:eastAsia="Times New Roman" w:cs="Calibri"/>
                <w:b/>
                <w:bCs/>
                <w:color w:val="FFFFFF"/>
                <w:sz w:val="20"/>
                <w:szCs w:val="20"/>
                <w:lang w:val="en-US"/>
              </w:rPr>
            </w:pPr>
            <w:r w:rsidRPr="00501719">
              <w:rPr>
                <w:rFonts w:eastAsia="Times New Roman" w:cs="Calibri"/>
                <w:b/>
                <w:bCs/>
                <w:color w:val="FFFFFF"/>
                <w:sz w:val="20"/>
                <w:szCs w:val="20"/>
                <w:lang w:val="en-US"/>
              </w:rPr>
              <w:t>1-ին եռ. ճշտված պլան</w:t>
            </w:r>
          </w:p>
        </w:tc>
        <w:tc>
          <w:tcPr>
            <w:tcW w:w="166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177DB758" w14:textId="77777777" w:rsidR="00501719" w:rsidRPr="00501719" w:rsidRDefault="00501719" w:rsidP="00501719">
            <w:pPr>
              <w:spacing w:after="0" w:line="240" w:lineRule="auto"/>
              <w:ind w:firstLine="0"/>
              <w:jc w:val="center"/>
              <w:rPr>
                <w:rFonts w:eastAsia="Times New Roman" w:cs="Calibri"/>
                <w:b/>
                <w:bCs/>
                <w:color w:val="FFFFFF"/>
                <w:sz w:val="20"/>
                <w:szCs w:val="20"/>
                <w:lang w:val="en-US"/>
              </w:rPr>
            </w:pPr>
            <w:r w:rsidRPr="00501719">
              <w:rPr>
                <w:rFonts w:eastAsia="Times New Roman" w:cs="Calibri"/>
                <w:b/>
                <w:bCs/>
                <w:color w:val="FFFFFF"/>
                <w:sz w:val="20"/>
                <w:szCs w:val="20"/>
                <w:lang w:val="en-US"/>
              </w:rPr>
              <w:t>Փաստ</w:t>
            </w:r>
          </w:p>
        </w:tc>
        <w:tc>
          <w:tcPr>
            <w:tcW w:w="166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4CEF6BA2" w14:textId="77777777" w:rsidR="00501719" w:rsidRPr="00501719" w:rsidRDefault="00501719" w:rsidP="00501719">
            <w:pPr>
              <w:spacing w:after="0" w:line="240" w:lineRule="auto"/>
              <w:ind w:firstLine="0"/>
              <w:jc w:val="center"/>
              <w:rPr>
                <w:rFonts w:eastAsia="Times New Roman" w:cs="Calibri"/>
                <w:b/>
                <w:bCs/>
                <w:color w:val="FFFFFF"/>
                <w:sz w:val="20"/>
                <w:szCs w:val="20"/>
                <w:lang w:val="en-US"/>
              </w:rPr>
            </w:pPr>
            <w:r w:rsidRPr="00501719">
              <w:rPr>
                <w:rFonts w:eastAsia="Times New Roman" w:cs="Calibri"/>
                <w:b/>
                <w:bCs/>
                <w:color w:val="FFFFFF"/>
                <w:sz w:val="20"/>
                <w:szCs w:val="20"/>
                <w:lang w:val="en-US"/>
              </w:rPr>
              <w:t>Փաստացի ծախս</w:t>
            </w:r>
          </w:p>
        </w:tc>
      </w:tr>
      <w:tr w:rsidR="00E37076" w:rsidRPr="00501719" w14:paraId="2BC5568A" w14:textId="77777777" w:rsidTr="00070244">
        <w:trPr>
          <w:trHeight w:val="330"/>
        </w:trPr>
        <w:tc>
          <w:tcPr>
            <w:tcW w:w="7366" w:type="dxa"/>
            <w:gridSpan w:val="2"/>
            <w:tcBorders>
              <w:top w:val="single" w:sz="4" w:space="0" w:color="auto"/>
              <w:left w:val="single" w:sz="4" w:space="0" w:color="auto"/>
              <w:bottom w:val="single" w:sz="4" w:space="0" w:color="auto"/>
              <w:right w:val="single" w:sz="4" w:space="0" w:color="auto"/>
            </w:tcBorders>
            <w:shd w:val="clear" w:color="DDEBF7" w:fill="DDEBF7"/>
            <w:noWrap/>
            <w:hideMark/>
          </w:tcPr>
          <w:p w14:paraId="4815FCB3" w14:textId="77777777" w:rsidR="00E37076" w:rsidRPr="00501719" w:rsidRDefault="00E37076"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Ընդամենը</w:t>
            </w:r>
          </w:p>
          <w:p w14:paraId="4D104783" w14:textId="0D81D005" w:rsidR="00E37076" w:rsidRPr="00501719" w:rsidRDefault="00E37076" w:rsidP="00501719">
            <w:pPr>
              <w:spacing w:after="0" w:line="240" w:lineRule="auto"/>
              <w:ind w:firstLine="0"/>
              <w:jc w:val="left"/>
              <w:rPr>
                <w:rFonts w:eastAsia="Times New Roman" w:cs="Calibri"/>
                <w:color w:val="000000"/>
                <w:sz w:val="20"/>
                <w:szCs w:val="20"/>
                <w:lang w:val="en-US"/>
              </w:rPr>
            </w:pPr>
            <w:r w:rsidRPr="00501719">
              <w:rPr>
                <w:rFonts w:ascii="Calibri" w:eastAsia="Times New Roman" w:hAnsi="Calibri" w:cs="Calibri"/>
                <w:color w:val="000000"/>
                <w:sz w:val="20"/>
                <w:szCs w:val="20"/>
                <w:lang w:val="en-US"/>
              </w:rPr>
              <w:t> </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49458B7" w14:textId="16B4E8AD" w:rsidR="00E37076" w:rsidRPr="00501719" w:rsidRDefault="00E37076"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19,654,243.20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4A1C1C14" w14:textId="701E3BCD" w:rsidR="00E37076" w:rsidRPr="00501719" w:rsidRDefault="00E37076"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19,842,129.53</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336DFC90" w14:textId="3BBEB951" w:rsidR="00E37076" w:rsidRPr="00501719" w:rsidRDefault="00E37076"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11,509,143.34</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1D7EFD3A" w14:textId="6306880E" w:rsidR="00E37076" w:rsidRPr="00501719" w:rsidRDefault="00E37076"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14,674,254.19</w:t>
            </w:r>
          </w:p>
        </w:tc>
      </w:tr>
      <w:tr w:rsidR="00501719" w:rsidRPr="00501719" w14:paraId="356C8C7B" w14:textId="77777777" w:rsidTr="00070244">
        <w:trPr>
          <w:trHeight w:val="108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4C95B603"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1001</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26746EAD"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Տարածքային կառավարման ոլորտում քաղաքականության մշակում, ծրագրերի համակարգում և մոնիտորինգի իրականացում</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BC6B7AA" w14:textId="595BCB44"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286,008.60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7180E645" w14:textId="28583B22"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287,425.33</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790EEC62" w14:textId="5916D38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247,014.63</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4C8F6D9A" w14:textId="4D02EDE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325,252.66</w:t>
            </w:r>
          </w:p>
        </w:tc>
      </w:tr>
      <w:tr w:rsidR="00501719" w:rsidRPr="00501719" w14:paraId="179C58CB"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205614DD"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1015</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334C1B62"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Սոցիալական փաթեթների ապահովում</w:t>
            </w:r>
          </w:p>
          <w:p w14:paraId="216B3562" w14:textId="0E8C314D"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8EBB4F0" w14:textId="4C021BD0"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758927D6" w14:textId="7A5541BF"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12,756.00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9CA35FA" w14:textId="2727981C"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4D858DC3" w14:textId="098B58FD"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17,880.00</w:t>
            </w:r>
          </w:p>
        </w:tc>
      </w:tr>
      <w:tr w:rsidR="00501719" w:rsidRPr="00501719" w14:paraId="484546A8" w14:textId="77777777" w:rsidTr="00070244">
        <w:trPr>
          <w:trHeight w:val="54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64072D40"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1019</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25362375"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Սոցիալական ներդրումների և տեղական զարգացման ծրագիր</w:t>
            </w:r>
          </w:p>
          <w:p w14:paraId="025FD15C" w14:textId="09C3523A"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0EF797C" w14:textId="45F19D3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671,223.40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6E145354" w14:textId="5A3AB354"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684,206.10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1CCDA0B9" w14:textId="56375227"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255,706.11</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179B9F91" w14:textId="584D551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255,706.11</w:t>
            </w:r>
          </w:p>
        </w:tc>
      </w:tr>
      <w:tr w:rsidR="00501719" w:rsidRPr="00501719" w14:paraId="1ADB1B8A"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24B471BA"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1040</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437B3CFA"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Կոշտ թափոնների կառավարում</w:t>
            </w:r>
          </w:p>
          <w:p w14:paraId="397BA61E" w14:textId="28FB15AC"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57A0938E" w14:textId="1DF38651"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130,848.00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46499370" w14:textId="472EC50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130,848.00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FAA1C43" w14:textId="163B84F8"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215,239.11</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C0AF163" w14:textId="39DEF00F"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215,239.11</w:t>
            </w:r>
          </w:p>
        </w:tc>
      </w:tr>
      <w:tr w:rsidR="00501719" w:rsidRPr="00501719" w14:paraId="6B7FD272"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62BC35ED"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1049</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30CE2062"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Ճանապարհային ցանցի բարելավում</w:t>
            </w:r>
          </w:p>
          <w:p w14:paraId="696DB929" w14:textId="69DF2653"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1654199" w14:textId="0A41D54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4,502,931.60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14924D0C" w14:textId="176D1070"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4,808,893.90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4BA27D41" w14:textId="50DCC461"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3,964,132.98</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3AC13C9" w14:textId="6624D3E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3,140,489.26</w:t>
            </w:r>
          </w:p>
        </w:tc>
      </w:tr>
      <w:tr w:rsidR="00501719" w:rsidRPr="00501719" w14:paraId="17F2C820" w14:textId="77777777" w:rsidTr="00070244">
        <w:trPr>
          <w:trHeight w:val="81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21B943BF"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1073</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5B68B241"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Ընդերքի ուսումնասիրության, օգտագործման և պահպանման ծառայություններ</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5A8B4679" w14:textId="47EA6736"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6,304.60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C1B6826" w14:textId="6F736CA2"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6,304.60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32774BA1" w14:textId="089874B4"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4,483.75</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59D2074" w14:textId="4D919563"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4,483.75</w:t>
            </w:r>
          </w:p>
        </w:tc>
      </w:tr>
      <w:tr w:rsidR="00501719" w:rsidRPr="00501719" w14:paraId="4004AD60"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57F44020"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1075</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6AAC3D0E"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Մշակութային ժառանգության ծրագիր</w:t>
            </w:r>
          </w:p>
          <w:p w14:paraId="504CF6EC" w14:textId="6EBD2E75"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3A999C5" w14:textId="05BC9B1A"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59,551.90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0C7CF2D6" w14:textId="2C31DEF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59,551.90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07CAE2C" w14:textId="529170C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49,626.60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A328AD4" w14:textId="0C3E11BD"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49,626.60</w:t>
            </w:r>
          </w:p>
        </w:tc>
      </w:tr>
      <w:tr w:rsidR="00501719" w:rsidRPr="00501719" w14:paraId="566BF45D" w14:textId="77777777" w:rsidTr="00070244">
        <w:trPr>
          <w:trHeight w:val="54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0E7C04DC"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1110</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46D31C40"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Այլընտրանքային աշխատանքային ծառայություն</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BEFA329" w14:textId="2C03C58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1,890.00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353228E" w14:textId="0A5AD753"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1,890.00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47616013" w14:textId="3A30B13D"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1,240.00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7DAFA578" w14:textId="0B88A00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1,240.00</w:t>
            </w:r>
          </w:p>
        </w:tc>
      </w:tr>
      <w:tr w:rsidR="00501719" w:rsidRPr="00501719" w14:paraId="6E0CC785"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068A72B9"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lastRenderedPageBreak/>
              <w:t>1146</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195E3044"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Հանրակրթության ծրագիր</w:t>
            </w:r>
          </w:p>
          <w:p w14:paraId="085FDC02" w14:textId="6CAF3A58"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6087E010" w14:textId="0638FA3D"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3,510,415.40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7ABAD83" w14:textId="5835FAF4"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3,510,415.40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702C6369" w14:textId="5FD3DD72"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3,331,745.90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71EEB7C4" w14:textId="39A52CC8"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4,922,587.40</w:t>
            </w:r>
          </w:p>
        </w:tc>
      </w:tr>
      <w:tr w:rsidR="00501719" w:rsidRPr="00501719" w14:paraId="1B11D1BF" w14:textId="77777777" w:rsidTr="00070244">
        <w:trPr>
          <w:trHeight w:val="54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7B4F3A1D"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1148</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29757408"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Արտադպրոցական դաստիարակության ծրագիր</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19F11660" w14:textId="78AA6F98"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12,704.80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50F40E95" w14:textId="15103007"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12,704.80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3DE03C53" w14:textId="39BBEC0C"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12,704.80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5E771FF5" w14:textId="02C21859"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13,333.80</w:t>
            </w:r>
          </w:p>
        </w:tc>
      </w:tr>
      <w:tr w:rsidR="00501719" w:rsidRPr="00501719" w14:paraId="610F4C5A"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15A85AC4"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1157</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1EC8218E"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Քաղաքային զարգացում</w:t>
            </w:r>
          </w:p>
          <w:p w14:paraId="76AEC487" w14:textId="4D6E6291"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29B65925" w14:textId="0AB8B7AF"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6,261,657.70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3869BB5" w14:textId="79D2AE1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6,378,006.30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6E106297" w14:textId="07464A8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981,187.89</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05A33405" w14:textId="6316C39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3,282,357.50</w:t>
            </w:r>
          </w:p>
        </w:tc>
      </w:tr>
      <w:tr w:rsidR="00501719" w:rsidRPr="00501719" w14:paraId="65B1DCC8"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22F0FCCD"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1168</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0E3EF76F"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Արվեստների ծրագիր</w:t>
            </w:r>
          </w:p>
          <w:p w14:paraId="121F11BA" w14:textId="7EBC05FF"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4CF7CA76" w14:textId="649F9D73"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91,412.90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591EEC0E" w14:textId="41A64783"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91,412.90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1252B11A" w14:textId="46130E7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91,412.90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960E806" w14:textId="69624AB3"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91,412.90</w:t>
            </w:r>
          </w:p>
        </w:tc>
      </w:tr>
      <w:tr w:rsidR="00501719" w:rsidRPr="00501719" w14:paraId="432FA02F"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736FE41B"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1171</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4447D9A1"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Ռադիոակտիվ թափոնների կառավարում</w:t>
            </w:r>
          </w:p>
          <w:p w14:paraId="268EDEE4" w14:textId="20A7111A"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20986B3" w14:textId="3FEF55FC"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8,053.00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28171DE" w14:textId="09ADCF06"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8,053.00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4AFA409E" w14:textId="1589A2D3"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8,053.00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7D8DC79C" w14:textId="7EC15EE9"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8,053.00</w:t>
            </w:r>
          </w:p>
        </w:tc>
      </w:tr>
      <w:tr w:rsidR="00501719" w:rsidRPr="00501719" w14:paraId="206AC6EF" w14:textId="77777777" w:rsidTr="00070244">
        <w:trPr>
          <w:trHeight w:val="54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1521164D"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1186</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316138AD"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Բնագիտական նմուշների պահպանություն և ցուցադրություն</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79C8213B" w14:textId="536F6610"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69,919.80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DAFD337" w14:textId="2F1E98D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69,919.80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D46A558" w14:textId="7A5BE9EC"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47,793.90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A41FBEF" w14:textId="45551F74"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47,793.90</w:t>
            </w:r>
          </w:p>
        </w:tc>
      </w:tr>
      <w:tr w:rsidR="00501719" w:rsidRPr="00501719" w14:paraId="3D909F93" w14:textId="77777777" w:rsidTr="00070244">
        <w:trPr>
          <w:trHeight w:val="54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3B5E80C3"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1189</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337E8CB0"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Դպրոցների սեյսմիկ անվտանգության մակարդակի բարձրացման ծրագիր</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18E7F93B" w14:textId="233B8C6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2,884,991.00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1651163E" w14:textId="555A7A9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2,884,991.00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FCEF8C7" w14:textId="7695924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1,780,600.03</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022AC33D" w14:textId="488A61E0"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1,780,600.03</w:t>
            </w:r>
          </w:p>
        </w:tc>
      </w:tr>
      <w:tr w:rsidR="00501719" w:rsidRPr="00501719" w14:paraId="63271BE1"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7046AEE2"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1192</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00B8F86B"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Կրթության որակի ապահովում</w:t>
            </w:r>
          </w:p>
          <w:p w14:paraId="62AFF4D5" w14:textId="1374BE66"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13507C67" w14:textId="356CCFB5"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65,637.80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11C139E9" w14:textId="1135650C"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65,637.80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3CD765DA" w14:textId="1172E8AF"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E6B3D9A" w14:textId="2BAE7584"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w:t>
            </w:r>
          </w:p>
        </w:tc>
      </w:tr>
      <w:tr w:rsidR="00501719" w:rsidRPr="00501719" w14:paraId="1877D909" w14:textId="77777777" w:rsidTr="00070244">
        <w:trPr>
          <w:trHeight w:val="54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6E6565E5"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1198</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4302F641"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Մշակութային և գեղագիտական դաստիարակության ծրագիր</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63AE0363" w14:textId="1604789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12,442.50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25C4DCC3" w14:textId="4120E6B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12,442.50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0C55D89E" w14:textId="7861AD67"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10,059.00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463EC94" w14:textId="52E7A898"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10,059.00</w:t>
            </w:r>
          </w:p>
        </w:tc>
      </w:tr>
      <w:tr w:rsidR="00501719" w:rsidRPr="00501719" w14:paraId="4D233E21"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48CDFDFE"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1205</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624C1A6A"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Սոցիալական ապահովություն</w:t>
            </w:r>
          </w:p>
          <w:p w14:paraId="2195DD4E" w14:textId="531EDE89"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D57BF9F" w14:textId="1DB21CD6"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500.00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7A5EF8C5" w14:textId="6195CF0D"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500.00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87A9EBF" w14:textId="2321CE92"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0328BE90" w14:textId="454E237A"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w:t>
            </w:r>
          </w:p>
        </w:tc>
      </w:tr>
      <w:tr w:rsidR="00501719" w:rsidRPr="00501719" w14:paraId="634594BB"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auto" w:fill="auto"/>
            <w:noWrap/>
            <w:hideMark/>
          </w:tcPr>
          <w:p w14:paraId="5C134B16"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1212</w:t>
            </w:r>
          </w:p>
        </w:tc>
        <w:tc>
          <w:tcPr>
            <w:tcW w:w="6354" w:type="dxa"/>
            <w:tcBorders>
              <w:top w:val="single" w:sz="4" w:space="0" w:color="auto"/>
              <w:left w:val="single" w:sz="4" w:space="0" w:color="auto"/>
              <w:bottom w:val="single" w:sz="4" w:space="0" w:color="auto"/>
              <w:right w:val="single" w:sz="4" w:space="0" w:color="auto"/>
            </w:tcBorders>
            <w:shd w:val="clear" w:color="auto" w:fill="auto"/>
            <w:hideMark/>
          </w:tcPr>
          <w:p w14:paraId="7F4A5120"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Տարածքային զարգացում</w:t>
            </w:r>
          </w:p>
          <w:p w14:paraId="6B346654" w14:textId="1C9E4859"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4468E77" w14:textId="1717ACA3"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853,860.00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1D43F14" w14:textId="1F265E2F"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592,280.00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6849F8F" w14:textId="5CAC475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449,333.80</w:t>
            </w: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18E9FAC2" w14:textId="43738D0E"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449,333.80</w:t>
            </w:r>
          </w:p>
        </w:tc>
      </w:tr>
      <w:tr w:rsidR="00501719" w:rsidRPr="00501719" w14:paraId="78299377" w14:textId="77777777" w:rsidTr="00070244">
        <w:trPr>
          <w:trHeight w:val="330"/>
        </w:trPr>
        <w:tc>
          <w:tcPr>
            <w:tcW w:w="1012" w:type="dxa"/>
            <w:tcBorders>
              <w:top w:val="single" w:sz="4" w:space="0" w:color="auto"/>
              <w:left w:val="single" w:sz="4" w:space="0" w:color="auto"/>
              <w:bottom w:val="single" w:sz="4" w:space="0" w:color="auto"/>
              <w:right w:val="single" w:sz="4" w:space="0" w:color="auto"/>
            </w:tcBorders>
            <w:shd w:val="clear" w:color="DDEBF7" w:fill="DDEBF7"/>
            <w:noWrap/>
            <w:hideMark/>
          </w:tcPr>
          <w:p w14:paraId="7F67A2DF" w14:textId="77777777" w:rsidR="00501719" w:rsidRP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1232</w:t>
            </w:r>
          </w:p>
        </w:tc>
        <w:tc>
          <w:tcPr>
            <w:tcW w:w="6354" w:type="dxa"/>
            <w:tcBorders>
              <w:top w:val="single" w:sz="4" w:space="0" w:color="auto"/>
              <w:left w:val="single" w:sz="4" w:space="0" w:color="auto"/>
              <w:bottom w:val="single" w:sz="4" w:space="0" w:color="auto"/>
              <w:right w:val="single" w:sz="4" w:space="0" w:color="auto"/>
            </w:tcBorders>
            <w:shd w:val="clear" w:color="DDEBF7" w:fill="DDEBF7"/>
            <w:hideMark/>
          </w:tcPr>
          <w:p w14:paraId="514561B3" w14:textId="77777777" w:rsidR="00501719" w:rsidRDefault="00501719" w:rsidP="00501719">
            <w:pPr>
              <w:spacing w:after="0" w:line="240" w:lineRule="auto"/>
              <w:ind w:firstLine="0"/>
              <w:jc w:val="left"/>
              <w:rPr>
                <w:rFonts w:eastAsia="Times New Roman" w:cs="Calibri"/>
                <w:color w:val="000000"/>
                <w:sz w:val="20"/>
                <w:szCs w:val="20"/>
                <w:lang w:val="en-US"/>
              </w:rPr>
            </w:pPr>
            <w:r w:rsidRPr="00501719">
              <w:rPr>
                <w:rFonts w:eastAsia="Times New Roman" w:cs="Calibri"/>
                <w:color w:val="000000"/>
                <w:sz w:val="20"/>
                <w:szCs w:val="20"/>
                <w:lang w:val="en-US"/>
              </w:rPr>
              <w:t>Էներգաարդյունավետության ծրագիր</w:t>
            </w:r>
          </w:p>
          <w:p w14:paraId="45E03627" w14:textId="61172DD0" w:rsidR="00E37076" w:rsidRPr="00501719" w:rsidRDefault="00E37076" w:rsidP="00501719">
            <w:pPr>
              <w:spacing w:after="0" w:line="240" w:lineRule="auto"/>
              <w:ind w:firstLine="0"/>
              <w:jc w:val="left"/>
              <w:rPr>
                <w:rFonts w:eastAsia="Times New Roman" w:cs="Calibri"/>
                <w:color w:val="000000"/>
                <w:sz w:val="20"/>
                <w:szCs w:val="20"/>
                <w:lang w:val="en-US"/>
              </w:rPr>
            </w:pP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458A5ACC" w14:textId="6A50B16D"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223,890.20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67CA1BC6" w14:textId="3A50FC5D"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223,890.20</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4F9868B3" w14:textId="1309173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58,808.94</w:t>
            </w:r>
          </w:p>
        </w:tc>
        <w:tc>
          <w:tcPr>
            <w:tcW w:w="1660" w:type="dxa"/>
            <w:tcBorders>
              <w:top w:val="single" w:sz="4" w:space="0" w:color="auto"/>
              <w:left w:val="single" w:sz="4" w:space="0" w:color="auto"/>
              <w:bottom w:val="single" w:sz="4" w:space="0" w:color="auto"/>
              <w:right w:val="single" w:sz="4" w:space="0" w:color="auto"/>
            </w:tcBorders>
            <w:shd w:val="clear" w:color="DDEBF7" w:fill="DDEBF7"/>
            <w:noWrap/>
            <w:hideMark/>
          </w:tcPr>
          <w:p w14:paraId="24F578D7" w14:textId="38E4A75B" w:rsidR="00501719" w:rsidRPr="00501719" w:rsidRDefault="00501719" w:rsidP="00501719">
            <w:pPr>
              <w:spacing w:after="0" w:line="240" w:lineRule="auto"/>
              <w:ind w:firstLine="0"/>
              <w:jc w:val="right"/>
              <w:rPr>
                <w:rFonts w:eastAsia="Times New Roman" w:cs="Calibri"/>
                <w:color w:val="000000"/>
                <w:sz w:val="20"/>
                <w:szCs w:val="20"/>
                <w:lang w:val="en-US"/>
              </w:rPr>
            </w:pPr>
            <w:r w:rsidRPr="00501719">
              <w:rPr>
                <w:rFonts w:eastAsia="Times New Roman" w:cs="Calibri"/>
                <w:color w:val="000000"/>
                <w:sz w:val="20"/>
                <w:szCs w:val="20"/>
                <w:lang w:val="en-US"/>
              </w:rPr>
              <w:t>58,805.37</w:t>
            </w:r>
          </w:p>
        </w:tc>
      </w:tr>
    </w:tbl>
    <w:p w14:paraId="74AA8C06" w14:textId="73965968" w:rsidR="00501719" w:rsidRDefault="00501719" w:rsidP="00530D0D"/>
    <w:p w14:paraId="69F0E417" w14:textId="77777777" w:rsidR="00501719" w:rsidRDefault="00501719" w:rsidP="00530D0D"/>
    <w:p w14:paraId="5B5FE552" w14:textId="3A97339D" w:rsidR="009B05D5" w:rsidRPr="00CD464D" w:rsidRDefault="009B05D5" w:rsidP="00CD464D">
      <w:pPr>
        <w:spacing w:after="160" w:line="259" w:lineRule="auto"/>
        <w:ind w:firstLine="0"/>
        <w:jc w:val="left"/>
        <w:rPr>
          <w:rFonts w:eastAsiaTheme="majorEastAsia" w:cstheme="majorBidi"/>
          <w:b/>
          <w:color w:val="002060"/>
          <w:sz w:val="28"/>
          <w:szCs w:val="30"/>
        </w:rPr>
        <w:sectPr w:rsidR="009B05D5" w:rsidRPr="00CD464D" w:rsidSect="009B05D5">
          <w:pgSz w:w="16840" w:h="11907" w:orient="landscape" w:code="9"/>
          <w:pgMar w:top="1440" w:right="1440" w:bottom="1440" w:left="1440" w:header="709" w:footer="709" w:gutter="0"/>
          <w:cols w:space="708"/>
          <w:titlePg/>
          <w:docGrid w:linePitch="360"/>
        </w:sectPr>
      </w:pPr>
    </w:p>
    <w:p w14:paraId="2C123CB3" w14:textId="043E0C06" w:rsidR="00D31910" w:rsidRDefault="00D31910" w:rsidP="004069E3">
      <w:pPr>
        <w:pStyle w:val="a"/>
      </w:pPr>
      <w:bookmarkStart w:id="7" w:name="_Toc141800101"/>
      <w:r w:rsidRPr="00D31910">
        <w:lastRenderedPageBreak/>
        <w:t>ՀԱՇՎԵՔՆՆՈՒԹՅԱՆ ՀԻՄՆԱԿԱՆ ԱՐԴՅՈՒ</w:t>
      </w:r>
      <w:r>
        <w:t>ՆՔՆԵՐ</w:t>
      </w:r>
      <w:bookmarkEnd w:id="7"/>
    </w:p>
    <w:p w14:paraId="0AFD1854" w14:textId="2A9B07C3" w:rsidR="00E9299D" w:rsidRDefault="00E9299D" w:rsidP="00F45418">
      <w:pPr>
        <w:rPr>
          <w:highlight w:val="yellow"/>
        </w:rPr>
      </w:pPr>
    </w:p>
    <w:p w14:paraId="188594FD" w14:textId="59525EB4" w:rsidR="00E9299D" w:rsidRPr="008D7522" w:rsidRDefault="00862F04" w:rsidP="00862F04">
      <w:r w:rsidRPr="00327665">
        <w:t>ՀՀ տարածքային կառավարման և ենթակառուցվածքների նախարարությունում 2023 թվականի պետական բյուջեի երեք ամիսների</w:t>
      </w:r>
      <w:r>
        <w:t xml:space="preserve"> մուտքերի ձևավորման և ելքերի իրականացման կանոնակարգված գործունեության հաշվեքննության </w:t>
      </w:r>
      <w:r w:rsidR="00327665">
        <w:t>շրջանակներում</w:t>
      </w:r>
      <w:r>
        <w:t xml:space="preserve"> հաշվեքննության օբյեկտից </w:t>
      </w:r>
      <w:r w:rsidR="009F4F35">
        <w:t xml:space="preserve">ստացված </w:t>
      </w:r>
      <w:r>
        <w:t>տեղեկատվությունը</w:t>
      </w:r>
      <w:r w:rsidR="009F4F35">
        <w:t xml:space="preserve"> բավարար է հաշվեքննության իրականացման համար։</w:t>
      </w:r>
    </w:p>
    <w:p w14:paraId="4807F93B" w14:textId="5A819BDF" w:rsidR="00B60253" w:rsidRDefault="00647C75" w:rsidP="00862F04">
      <w:r>
        <w:t>2023 թվականի հուլիսի 7-ին հաշվեքննության օբյեկտին է ներկայացվել հաշվեքննության արձանագրությունը</w:t>
      </w:r>
      <w:r w:rsidR="00A429F8">
        <w:t>։</w:t>
      </w:r>
      <w:r w:rsidR="00AA4B0E">
        <w:t xml:space="preserve"> </w:t>
      </w:r>
      <w:r w:rsidR="00B7382D">
        <w:t>Հաշվեքննության օբյեկտի կողմից հուլիսի 20</w:t>
      </w:r>
      <w:r w:rsidR="002A4E4E">
        <w:noBreakHyphen/>
      </w:r>
      <w:r w:rsidR="00B7382D">
        <w:t xml:space="preserve">ին ներկայացվել են </w:t>
      </w:r>
      <w:r w:rsidR="00365E3A">
        <w:t>առարկություններ և բացատրություններ արձանագրված անհամապատասխանությունների վերաբերյալ, որոնք ներկայացված են սույն ընթացիկ եզրակացությունում։</w:t>
      </w:r>
    </w:p>
    <w:p w14:paraId="718417C0" w14:textId="67858311" w:rsidR="00156476" w:rsidRPr="006A0A88" w:rsidRDefault="00156476" w:rsidP="00862F04">
      <w:r>
        <w:t>Հաշվեքննության ընթացքում էական խեղաթյուրումներ չեն հայտնաբերվել։</w:t>
      </w:r>
      <w:r w:rsidR="004122DE">
        <w:t xml:space="preserve"> Հաշվեքննության օբյեկտի կողմից ներկայացված հաշվետվությունները </w:t>
      </w:r>
      <w:r w:rsidR="004122DE" w:rsidRPr="006A0A88">
        <w:t>խեղաթյուրված չեն։</w:t>
      </w:r>
    </w:p>
    <w:p w14:paraId="080213CC" w14:textId="4B7E85AD" w:rsidR="00597B09" w:rsidRPr="006A0A88" w:rsidRDefault="00A21B7D" w:rsidP="00862F04">
      <w:r w:rsidRPr="006A0A88">
        <w:t>Հաշվեքննության արդյունքում արձանագրվել են հետևյալ անհամապատասխանությունները.</w:t>
      </w:r>
    </w:p>
    <w:p w14:paraId="4FDB0986" w14:textId="46CFE410" w:rsidR="00A21B7D" w:rsidRPr="00791ABE" w:rsidRDefault="00791ABE" w:rsidP="006A0A88">
      <w:pPr>
        <w:pStyle w:val="ListParagraph"/>
        <w:numPr>
          <w:ilvl w:val="0"/>
          <w:numId w:val="29"/>
        </w:numPr>
      </w:pPr>
      <w:r w:rsidRPr="00512FCA">
        <w:rPr>
          <w:szCs w:val="24"/>
        </w:rPr>
        <w:t>ՀՀ վարչապետի 2019 թ</w:t>
      </w:r>
      <w:r>
        <w:rPr>
          <w:szCs w:val="24"/>
        </w:rPr>
        <w:t>վականի</w:t>
      </w:r>
      <w:r w:rsidRPr="00512FCA">
        <w:rPr>
          <w:szCs w:val="24"/>
        </w:rPr>
        <w:t xml:space="preserve"> հունիսի 1-ի N 659-Լ որոշման հավելվածով հաստատված ՏԿԵ նախարարության կանոնադրության 135</w:t>
      </w:r>
      <w:r>
        <w:rPr>
          <w:szCs w:val="24"/>
        </w:rPr>
        <w:t>-րդ</w:t>
      </w:r>
      <w:r w:rsidRPr="00512FCA">
        <w:rPr>
          <w:szCs w:val="24"/>
        </w:rPr>
        <w:t xml:space="preserve"> կետի</w:t>
      </w:r>
      <w:r>
        <w:rPr>
          <w:szCs w:val="24"/>
        </w:rPr>
        <w:t xml:space="preserve"> նկատմամբ, համաձայն որի՝</w:t>
      </w:r>
      <w:r w:rsidRPr="00512FCA">
        <w:rPr>
          <w:szCs w:val="24"/>
        </w:rPr>
        <w:t xml:space="preserve"> Նախարարության գործառույթներից է նախարարության բնագավառի միջնաժամկետ ծախսերի ծրագրերի, հայտերի և դրանց հիմքում դրվող առանձին եկամուտների գծով բյուջետային մուտքերի կանխատեսումների կազմման և ներկայացման գործընթացի ապահովումը</w:t>
      </w:r>
      <w:r>
        <w:rPr>
          <w:szCs w:val="24"/>
        </w:rPr>
        <w:t>։</w:t>
      </w:r>
    </w:p>
    <w:p w14:paraId="03FE9A71" w14:textId="60023772" w:rsidR="00791ABE" w:rsidRDefault="00791ABE" w:rsidP="006A0A88">
      <w:pPr>
        <w:pStyle w:val="ListParagraph"/>
        <w:numPr>
          <w:ilvl w:val="0"/>
          <w:numId w:val="29"/>
        </w:numPr>
      </w:pPr>
      <w:r w:rsidRPr="00D744DD">
        <w:t>ՀՀ ՏԿԵՆ ավտոմոբիլային տրանսպորտի քաղաքականության, լիցենզավորման և թույլտվությունների վարչության կանոնադրությ</w:t>
      </w:r>
      <w:r>
        <w:t>ան</w:t>
      </w:r>
      <w:r w:rsidRPr="00D744DD">
        <w:t xml:space="preserve"> </w:t>
      </w:r>
      <w:r>
        <w:t>3-րդ գլխի 6</w:t>
      </w:r>
      <w:r>
        <w:noBreakHyphen/>
        <w:t>րդ կետի 45-րդ ենթակետի նկատմամբ. վարչության կողմից գովազդային վահանակների եռամսյակային գույքագրում չի իրականացվել։</w:t>
      </w:r>
    </w:p>
    <w:p w14:paraId="3CCFAD59" w14:textId="651AFAB0" w:rsidR="00791ABE" w:rsidRDefault="00791ABE" w:rsidP="00791ABE">
      <w:pPr>
        <w:pStyle w:val="ListParagraph"/>
        <w:numPr>
          <w:ilvl w:val="0"/>
          <w:numId w:val="29"/>
        </w:numPr>
      </w:pPr>
      <w:r>
        <w:t>«Գնումների մասին» ՀՀ օրենքի 13-րդ հոդվածի 1-ին կետի պահանջների նկատմամբ, այն է. գնման առարկայի բնութագրերը պետք է ամբողջությամբ և հստակ նկարագրեն ձեռք բերվող ապրանքի, աշխատանքի կամ ծառայության հատկանիշները, դրանց ձեռքբերման և վճարման պայմանները` բացառելով տարակերպ մեկնաբանությունը:</w:t>
      </w:r>
    </w:p>
    <w:p w14:paraId="063A0AAC" w14:textId="3928964E" w:rsidR="00791ABE" w:rsidRDefault="00791ABE" w:rsidP="00791ABE">
      <w:pPr>
        <w:pStyle w:val="ListParagraph"/>
        <w:numPr>
          <w:ilvl w:val="0"/>
          <w:numId w:val="29"/>
        </w:numPr>
      </w:pPr>
      <w:r>
        <w:lastRenderedPageBreak/>
        <w:t>«Գնումների մասին» ՀՀ օրենքի 13-րդ հոդվածի 2-րդ կետի 4-րդ ենթակետի պահանջների նկատմամբ, այն է. գնման առարկայի բնութագրերը ներառում են գնման առարկայի մասնագրի, տեխնիկական տվյալների, իսկ աշխատանքների դեպքում` նաև աշխատանքների ծավալաթերթի, ժամանակացույցի և այլ ոչ գնային պայմանների ամբողջական և համարժեք նկարագրությունը։</w:t>
      </w:r>
    </w:p>
    <w:p w14:paraId="1DFB43D9" w14:textId="32ED5484" w:rsidR="00843B7D" w:rsidRDefault="00791ABE" w:rsidP="00EC0118">
      <w:pPr>
        <w:pStyle w:val="ListParagraph"/>
        <w:numPr>
          <w:ilvl w:val="0"/>
          <w:numId w:val="29"/>
        </w:numPr>
      </w:pPr>
      <w:r>
        <w:t>«Գնումների մասին» ՀՀ օրենքի 13-րդ հոդվածի 2-րդ կետի 2-րդ ենթակետի պահանջի նկատմամբ, այն է. գնման առարկայի բնութագրերը պետք է մրցակցության հավասար պայմաններ ապահովեն հնարավոր մասնակիցների համար։</w:t>
      </w:r>
    </w:p>
    <w:p w14:paraId="55D02172" w14:textId="77777777" w:rsidR="00BE6AF9" w:rsidRPr="006A0A88" w:rsidRDefault="00BE6AF9" w:rsidP="00BE6AF9"/>
    <w:p w14:paraId="38555E38" w14:textId="3E0C4B4F" w:rsidR="00843B7D" w:rsidRPr="006A0A88" w:rsidRDefault="00843B7D" w:rsidP="00F45418"/>
    <w:p w14:paraId="78B1DBAE" w14:textId="222937A3" w:rsidR="00843B7D" w:rsidRDefault="00843B7D" w:rsidP="00F45418">
      <w:r w:rsidRPr="006A0A88">
        <w:t>ՀՀ հ</w:t>
      </w:r>
      <w:r>
        <w:t>աշվեքննիչ պալատի անդամ՝</w:t>
      </w:r>
    </w:p>
    <w:p w14:paraId="22483E62" w14:textId="1E68B80B" w:rsidR="00843B7D" w:rsidRDefault="00843B7D" w:rsidP="00843B7D">
      <w:pPr>
        <w:jc w:val="right"/>
      </w:pPr>
      <w:r>
        <w:t>Ե.Սողոմոնյան</w:t>
      </w:r>
    </w:p>
    <w:p w14:paraId="32694AE0" w14:textId="462E0B5A" w:rsidR="00843B7D" w:rsidRDefault="004E54DA" w:rsidP="00843B7D">
      <w:pPr>
        <w:jc w:val="right"/>
      </w:pPr>
      <w:r>
        <w:t>2</w:t>
      </w:r>
      <w:r w:rsidR="00AE6B8F">
        <w:t>7</w:t>
      </w:r>
      <w:r w:rsidR="008D7806">
        <w:t>.07.2023թ.</w:t>
      </w:r>
    </w:p>
    <w:p w14:paraId="6D90B58B" w14:textId="77777777" w:rsidR="00530D0D" w:rsidRDefault="00530D0D" w:rsidP="00530D0D"/>
    <w:p w14:paraId="36E22CDD" w14:textId="77777777" w:rsidR="00A475A0" w:rsidRDefault="00A475A0">
      <w:pPr>
        <w:spacing w:after="160" w:line="259" w:lineRule="auto"/>
        <w:ind w:firstLine="0"/>
        <w:jc w:val="left"/>
        <w:rPr>
          <w:rFonts w:eastAsiaTheme="majorEastAsia" w:cstheme="majorBidi"/>
          <w:b/>
          <w:color w:val="002060"/>
          <w:sz w:val="28"/>
          <w:szCs w:val="30"/>
        </w:rPr>
      </w:pPr>
      <w:r>
        <w:br w:type="page"/>
      </w:r>
    </w:p>
    <w:p w14:paraId="2A7524D6" w14:textId="15A1C961" w:rsidR="006C7086" w:rsidRDefault="006C7086" w:rsidP="004069E3">
      <w:pPr>
        <w:pStyle w:val="a"/>
      </w:pPr>
      <w:bookmarkStart w:id="8" w:name="_Toc141800102"/>
      <w:r>
        <w:lastRenderedPageBreak/>
        <w:t>ԱՆՀ</w:t>
      </w:r>
      <w:r w:rsidR="00947A37">
        <w:t>ԱՄԱՊԱՏԱՍԽԱՆՈՒԹՅՈՒՆՆԵՐ</w:t>
      </w:r>
      <w:r w:rsidR="003348E4">
        <w:t>Ի ՎԵՐԱԲԵՐՅԱԼ</w:t>
      </w:r>
      <w:r w:rsidR="00E45D3C">
        <w:t xml:space="preserve"> ԳՐԱՌՈՒՄՆԵՐ</w:t>
      </w:r>
      <w:bookmarkEnd w:id="8"/>
    </w:p>
    <w:p w14:paraId="3491C37E" w14:textId="4AFD4578" w:rsidR="00543DDF" w:rsidRPr="00512FCA" w:rsidRDefault="00543DDF" w:rsidP="00543DDF">
      <w:pPr>
        <w:pStyle w:val="VP2"/>
      </w:pPr>
      <w:bookmarkStart w:id="9" w:name="_Toc141800103"/>
      <w:r w:rsidRPr="00512FCA">
        <w:t>ԱՎՏՈՄՈԲԻԼԱՅԻՆ ՃԱՆԱՊԱՐՀՆԵՐԻ ԳՈՎԱԶԴԻ ՏԵՂԱԴՐՄԱՆ</w:t>
      </w:r>
      <w:r>
        <w:t xml:space="preserve"> </w:t>
      </w:r>
      <w:r w:rsidRPr="00512FCA">
        <w:t>ՎԵՐԱԲԵՐՅԱԼ</w:t>
      </w:r>
      <w:bookmarkEnd w:id="9"/>
    </w:p>
    <w:p w14:paraId="57058845" w14:textId="77777777" w:rsidR="00543DDF" w:rsidRDefault="00543DDF" w:rsidP="00543DDF">
      <w:pPr>
        <w:pStyle w:val="Heading3"/>
      </w:pPr>
      <w:bookmarkStart w:id="10" w:name="_Toc141800104"/>
      <w:r>
        <w:t>Բյուջետային եկամուտների պլանավորման վերաբերյալ</w:t>
      </w:r>
      <w:bookmarkEnd w:id="10"/>
    </w:p>
    <w:p w14:paraId="0A49B48F" w14:textId="77777777" w:rsidR="00543DDF" w:rsidRDefault="00543DDF" w:rsidP="00543DDF">
      <w:pPr>
        <w:rPr>
          <w:szCs w:val="24"/>
        </w:rPr>
      </w:pPr>
    </w:p>
    <w:p w14:paraId="14970CE4" w14:textId="63199BEA" w:rsidR="00543DDF" w:rsidRPr="00512FCA" w:rsidRDefault="00543DDF" w:rsidP="00543DDF">
      <w:pPr>
        <w:rPr>
          <w:szCs w:val="24"/>
        </w:rPr>
      </w:pPr>
      <w:r w:rsidRPr="00512FCA">
        <w:rPr>
          <w:szCs w:val="24"/>
        </w:rPr>
        <w:t>ՏԿԵ նախարարության ներկայաց</w:t>
      </w:r>
      <w:r>
        <w:rPr>
          <w:szCs w:val="24"/>
        </w:rPr>
        <w:t>ր</w:t>
      </w:r>
      <w:r w:rsidRPr="00512FCA">
        <w:rPr>
          <w:szCs w:val="24"/>
        </w:rPr>
        <w:t xml:space="preserve">ած` </w:t>
      </w:r>
      <w:r>
        <w:rPr>
          <w:szCs w:val="24"/>
        </w:rPr>
        <w:t>«</w:t>
      </w:r>
      <w:r w:rsidRPr="00512FCA">
        <w:rPr>
          <w:szCs w:val="24"/>
        </w:rPr>
        <w:t>պետական հիմնարկի կողմից եկամուտների հավաքման մասին</w:t>
      </w:r>
      <w:r>
        <w:rPr>
          <w:szCs w:val="24"/>
        </w:rPr>
        <w:t>»</w:t>
      </w:r>
      <w:r w:rsidRPr="00512FCA">
        <w:rPr>
          <w:szCs w:val="24"/>
        </w:rPr>
        <w:t xml:space="preserve"> հաշվետվության</w:t>
      </w:r>
      <w:r>
        <w:rPr>
          <w:szCs w:val="24"/>
        </w:rPr>
        <w:t xml:space="preserve"> համաձայն</w:t>
      </w:r>
      <w:r w:rsidRPr="00512FCA">
        <w:rPr>
          <w:szCs w:val="24"/>
        </w:rPr>
        <w:t xml:space="preserve"> (օրինակելի ձև Հ</w:t>
      </w:r>
      <w:r>
        <w:rPr>
          <w:szCs w:val="24"/>
        </w:rPr>
        <w:noBreakHyphen/>
      </w:r>
      <w:r w:rsidRPr="00512FCA">
        <w:rPr>
          <w:szCs w:val="24"/>
        </w:rPr>
        <w:t>1), ավտոմոբիլային ճանապարհների գովազդի տեղադրման համար 2023</w:t>
      </w:r>
      <w:r>
        <w:rPr>
          <w:szCs w:val="24"/>
        </w:rPr>
        <w:t xml:space="preserve"> թվականի</w:t>
      </w:r>
      <w:r w:rsidRPr="00512FCA">
        <w:rPr>
          <w:szCs w:val="24"/>
        </w:rPr>
        <w:t xml:space="preserve"> 1</w:t>
      </w:r>
      <w:r w:rsidR="00A11132">
        <w:rPr>
          <w:szCs w:val="24"/>
        </w:rPr>
        <w:noBreakHyphen/>
      </w:r>
      <w:r w:rsidRPr="00512FCA">
        <w:rPr>
          <w:szCs w:val="24"/>
        </w:rPr>
        <w:t xml:space="preserve">ին եռամսյակում հավաքագրվել է 11,730.0 հազ. դրամ, սակայն որպես պետական բյուջեի եկամուտ Նախարարության կողմից այն չի </w:t>
      </w:r>
      <w:r>
        <w:rPr>
          <w:szCs w:val="24"/>
        </w:rPr>
        <w:t>պլանավորվել</w:t>
      </w:r>
      <w:r w:rsidRPr="00512FCA">
        <w:rPr>
          <w:szCs w:val="24"/>
        </w:rPr>
        <w:t>:</w:t>
      </w:r>
    </w:p>
    <w:p w14:paraId="01D64639" w14:textId="3686FC92" w:rsidR="00543DDF" w:rsidRPr="00512FCA" w:rsidRDefault="00543DDF" w:rsidP="00543DDF">
      <w:pPr>
        <w:rPr>
          <w:szCs w:val="24"/>
        </w:rPr>
      </w:pPr>
      <w:r w:rsidRPr="00512FCA">
        <w:rPr>
          <w:szCs w:val="24"/>
        </w:rPr>
        <w:t xml:space="preserve">ՀՀ կառավարության 2018թ. հունիսի 15-ի` «Բյուջեների կատարման կարգը հաստատելու և Հայաստանի Հանրապետության մի շարք որոշումներ ուժը կորցրած ճանաչելու մասին» թիվ 706-Ն որոշման </w:t>
      </w:r>
      <w:r w:rsidR="00094C99">
        <w:rPr>
          <w:szCs w:val="24"/>
        </w:rPr>
        <w:t xml:space="preserve">հավելվածի </w:t>
      </w:r>
      <w:r w:rsidRPr="00512FCA">
        <w:rPr>
          <w:szCs w:val="24"/>
        </w:rPr>
        <w:t>17-</w:t>
      </w:r>
      <w:r w:rsidR="00BB5F3F">
        <w:rPr>
          <w:szCs w:val="24"/>
        </w:rPr>
        <w:t>րդ կետով</w:t>
      </w:r>
      <w:r w:rsidRPr="00512FCA">
        <w:rPr>
          <w:szCs w:val="24"/>
        </w:rPr>
        <w:t xml:space="preserve"> նույնպես սահմանվում է, որ բյուջեների եկամուտները (մուտքերը) ձևավորվում են Հայաստանի Հանրապետության օրենսդրության պահանջներին համապատասխան:</w:t>
      </w:r>
    </w:p>
    <w:p w14:paraId="14509F73" w14:textId="1FE4BC9F" w:rsidR="00543DDF" w:rsidRPr="00512FCA" w:rsidRDefault="00543DDF" w:rsidP="00543DDF">
      <w:pPr>
        <w:rPr>
          <w:szCs w:val="24"/>
        </w:rPr>
      </w:pPr>
      <w:r w:rsidRPr="00512FCA">
        <w:rPr>
          <w:szCs w:val="24"/>
        </w:rPr>
        <w:t>Ճանապարհներին գովազդի (գովազդային վահանակի) տարածումն ու տեղադրումն իրականացվում է «Գովազդի մասին», «Ավտոմոբիլային ճանապարհների մասին» Հայաստանի Հանրապետության օրենքների, Հայաստանի Հանրապետության հարկային օրենսգրքի հիման վրա:</w:t>
      </w:r>
    </w:p>
    <w:p w14:paraId="7401AEBB" w14:textId="5802B23D" w:rsidR="00543DDF" w:rsidRPr="00512FCA" w:rsidRDefault="00543DDF" w:rsidP="00543DDF">
      <w:pPr>
        <w:rPr>
          <w:szCs w:val="24"/>
        </w:rPr>
      </w:pPr>
      <w:r w:rsidRPr="00512FCA">
        <w:rPr>
          <w:szCs w:val="24"/>
        </w:rPr>
        <w:t>Բացի այդ, «Հայաստանի Հանրապետության հարկային օրենսգրքի» 190-</w:t>
      </w:r>
      <w:r w:rsidR="0050795A">
        <w:rPr>
          <w:szCs w:val="24"/>
        </w:rPr>
        <w:t>րդ հոդված</w:t>
      </w:r>
      <w:r w:rsidRPr="00512FCA">
        <w:rPr>
          <w:szCs w:val="24"/>
        </w:rPr>
        <w:t>ով` միջպետական նշանակության ավտոմոբիլային ճանապարհներին (բացառությամբ բնակավայրերի սահմանների միջով անցնող տարանցիկ հատվածների), ինչպես նաև այդ ճանապարհների օտարման շերտերում և պաշտպանական գոտիներում տեղադրվող գովազդային վահանակի մակերեսի յուրաքանչյուր քառակուսի մետրի համար` 10</w:t>
      </w:r>
      <w:r w:rsidR="003F264E">
        <w:rPr>
          <w:szCs w:val="24"/>
        </w:rPr>
        <w:t>,</w:t>
      </w:r>
      <w:r w:rsidRPr="00512FCA">
        <w:rPr>
          <w:szCs w:val="24"/>
        </w:rPr>
        <w:t>000 դրամ, իսկ հանրապետական և մարզային նշանակության ավտոմոբիլային ճանապարհներին (բացառությամբ բնակավայրերի սահմանների միջով անցնող տարանցիկ հատվածների), ինչպես նաև այդ ճանապարհների օտարման շերտերում և պաշտպանական գոտիներում տեղադրվող գովազդային վահանակի մակերեսի յուրաքանչյուր քառակուսի մետրի համար` 7</w:t>
      </w:r>
      <w:r w:rsidR="003F264E">
        <w:rPr>
          <w:szCs w:val="24"/>
        </w:rPr>
        <w:t>,</w:t>
      </w:r>
      <w:r w:rsidRPr="00512FCA">
        <w:rPr>
          <w:szCs w:val="24"/>
        </w:rPr>
        <w:t>500 դրամ ճանապարհային հարկ է նախատեսվում: Օրենսգրքի հոդված 195-ով յուրաքանչյուր հաշվետու եռամսյակի համար ճանապարհային հարկը հաշվարկվում է գովազդային վահանակի ընդհանուր մակերեսի և Օրենսգրքի 190-րդ հոդվածով սահմանված համապատասխան տարեկան դրույքաչափի արտադրյալի մեկ քառորդի չափով:</w:t>
      </w:r>
    </w:p>
    <w:p w14:paraId="7F99365D" w14:textId="77777777" w:rsidR="00543DDF" w:rsidRPr="00512FCA" w:rsidRDefault="00543DDF" w:rsidP="00543DDF">
      <w:pPr>
        <w:rPr>
          <w:szCs w:val="24"/>
        </w:rPr>
      </w:pPr>
      <w:r w:rsidRPr="00512FCA">
        <w:rPr>
          <w:szCs w:val="24"/>
        </w:rPr>
        <w:lastRenderedPageBreak/>
        <w:t xml:space="preserve">Հաշվեքննությամբ </w:t>
      </w:r>
      <w:r>
        <w:rPr>
          <w:szCs w:val="24"/>
        </w:rPr>
        <w:t>պարզվեց</w:t>
      </w:r>
      <w:r w:rsidRPr="00512FCA">
        <w:rPr>
          <w:szCs w:val="24"/>
        </w:rPr>
        <w:t>, որ պետական ավտոմոբիլային ճանապարհներին գովազդային վահանակ տեղադրելու թույլտվություններ տրամադրելու համար 2022 թ</w:t>
      </w:r>
      <w:r>
        <w:rPr>
          <w:szCs w:val="24"/>
        </w:rPr>
        <w:t>վականին</w:t>
      </w:r>
      <w:r w:rsidRPr="00512FCA">
        <w:rPr>
          <w:szCs w:val="24"/>
        </w:rPr>
        <w:t xml:space="preserve"> գանձվել է 51,812.5 հազ. դրամ, իսկ 2023</w:t>
      </w:r>
      <w:r>
        <w:rPr>
          <w:szCs w:val="24"/>
        </w:rPr>
        <w:t xml:space="preserve"> թվականի</w:t>
      </w:r>
      <w:r w:rsidRPr="00512FCA">
        <w:rPr>
          <w:szCs w:val="24"/>
        </w:rPr>
        <w:t xml:space="preserve"> 1-ին եռամսյակում` 11,730.03 հազ. դրամ</w:t>
      </w:r>
      <w:r>
        <w:rPr>
          <w:szCs w:val="24"/>
        </w:rPr>
        <w:t xml:space="preserve">։ </w:t>
      </w:r>
      <w:r w:rsidRPr="008D77FD">
        <w:rPr>
          <w:szCs w:val="24"/>
        </w:rPr>
        <w:t>ՏԿԵՆ կողմից տրամադրված տեղեկատվության համաձայն</w:t>
      </w:r>
      <w:r>
        <w:rPr>
          <w:szCs w:val="24"/>
        </w:rPr>
        <w:t>՝</w:t>
      </w:r>
      <w:r w:rsidRPr="008D77FD">
        <w:rPr>
          <w:szCs w:val="24"/>
        </w:rPr>
        <w:t xml:space="preserve"> </w:t>
      </w:r>
      <w:r w:rsidRPr="00512FCA">
        <w:rPr>
          <w:szCs w:val="24"/>
        </w:rPr>
        <w:t>2023</w:t>
      </w:r>
      <w:r>
        <w:rPr>
          <w:szCs w:val="24"/>
        </w:rPr>
        <w:t xml:space="preserve"> թվականի</w:t>
      </w:r>
      <w:r w:rsidRPr="00512FCA">
        <w:rPr>
          <w:szCs w:val="24"/>
        </w:rPr>
        <w:t xml:space="preserve"> ապրիլի 1-ի դրությամբ ապառքը կազմել է 3,528.9 հազ. դրամ</w:t>
      </w:r>
      <w:r>
        <w:rPr>
          <w:szCs w:val="24"/>
        </w:rPr>
        <w:t>։</w:t>
      </w:r>
    </w:p>
    <w:p w14:paraId="33C7867F" w14:textId="77777777" w:rsidR="00543DDF" w:rsidRPr="000D737C" w:rsidRDefault="00543DDF" w:rsidP="00543DDF">
      <w:pPr>
        <w:rPr>
          <w:szCs w:val="24"/>
        </w:rPr>
      </w:pPr>
      <w:r>
        <w:rPr>
          <w:szCs w:val="24"/>
        </w:rPr>
        <w:t>Պարզվեց</w:t>
      </w:r>
      <w:r w:rsidRPr="00512FCA">
        <w:rPr>
          <w:szCs w:val="24"/>
        </w:rPr>
        <w:t xml:space="preserve"> նաև, որ, ինչպես ընթացիկ տարում, այնպես էլ նախորդ տարիներին, ավտոմոբիլային ճանապարհների վրա գովազդի տեղադրման թույլտվությունների տրամադրման դիմաց գանձվող ճանապարհային հարկը, որպես պլանային ցուցանիշ, ընդգրկված չէ եկամուտների ծրագրային ցուցանիշներում:</w:t>
      </w:r>
    </w:p>
    <w:p w14:paraId="35C1A811" w14:textId="7B9C9C29" w:rsidR="00543DDF" w:rsidRPr="0051650B" w:rsidRDefault="00543DDF" w:rsidP="00543DDF">
      <w:pPr>
        <w:rPr>
          <w:szCs w:val="24"/>
        </w:rPr>
      </w:pPr>
      <w:r>
        <w:rPr>
          <w:szCs w:val="24"/>
        </w:rPr>
        <w:t xml:space="preserve">Առկա է անհամապատասխանություն </w:t>
      </w:r>
      <w:r w:rsidRPr="00512FCA">
        <w:rPr>
          <w:szCs w:val="24"/>
        </w:rPr>
        <w:t>ՀՀ վարչապետի 2019 թ</w:t>
      </w:r>
      <w:r>
        <w:rPr>
          <w:szCs w:val="24"/>
        </w:rPr>
        <w:t>վականի</w:t>
      </w:r>
      <w:r w:rsidRPr="00512FCA">
        <w:rPr>
          <w:szCs w:val="24"/>
        </w:rPr>
        <w:t xml:space="preserve"> հունիսի 1-ի N 659-Լ որոշման հավելվածով հաստատված ՏԿԵ նախարարության կանոնադրության 135</w:t>
      </w:r>
      <w:r>
        <w:rPr>
          <w:szCs w:val="24"/>
        </w:rPr>
        <w:t>-րդ</w:t>
      </w:r>
      <w:r w:rsidRPr="00512FCA">
        <w:rPr>
          <w:szCs w:val="24"/>
        </w:rPr>
        <w:t xml:space="preserve"> կետի</w:t>
      </w:r>
      <w:r>
        <w:rPr>
          <w:szCs w:val="24"/>
        </w:rPr>
        <w:t xml:space="preserve"> նկատմամբ, համաձայն որի՝</w:t>
      </w:r>
      <w:r w:rsidRPr="00512FCA">
        <w:rPr>
          <w:szCs w:val="24"/>
        </w:rPr>
        <w:t xml:space="preserve"> Նախարարության գործառույթներից է նախարարության բնագավառի միջնաժամկետ ծախսերի ծրագրերի, հայտերի և դրանց հիմքում դրվող առանձին եկամուտների գծով բյուջետային մուտքերի կանխատեսումների կազմման և ներկայացման գործընթացի ապահովումը:</w:t>
      </w:r>
    </w:p>
    <w:p w14:paraId="61596206" w14:textId="77777777" w:rsidR="00543DDF" w:rsidRDefault="00543DDF" w:rsidP="00543DDF">
      <w:pPr>
        <w:rPr>
          <w:szCs w:val="24"/>
        </w:rPr>
      </w:pPr>
    </w:p>
    <w:p w14:paraId="3D1275D1" w14:textId="77777777" w:rsidR="00543DDF" w:rsidRDefault="00543DDF" w:rsidP="00543DDF">
      <w:pPr>
        <w:pStyle w:val="Heading3"/>
      </w:pPr>
      <w:bookmarkStart w:id="11" w:name="_Toc141800105"/>
      <w:r>
        <w:t>Գովազդային վահանակների գույքագրման վերաբերյալ</w:t>
      </w:r>
      <w:bookmarkEnd w:id="11"/>
    </w:p>
    <w:p w14:paraId="083EB383" w14:textId="77777777" w:rsidR="00543DDF" w:rsidRDefault="00543DDF" w:rsidP="00543DDF"/>
    <w:p w14:paraId="6879613C" w14:textId="77777777" w:rsidR="00543DDF" w:rsidRPr="00D744DD" w:rsidRDefault="00543DDF" w:rsidP="00543DDF">
      <w:r w:rsidRPr="00D744DD">
        <w:t>ՀՀ ՏԿԵՆ նախարարի 2023</w:t>
      </w:r>
      <w:r>
        <w:t xml:space="preserve"> թվականի</w:t>
      </w:r>
      <w:r w:rsidRPr="00D744DD">
        <w:t xml:space="preserve"> մարտի 22-ի թիվ 481-Ա հրամանով հաստատվ</w:t>
      </w:r>
      <w:r>
        <w:t>ած՝</w:t>
      </w:r>
      <w:r w:rsidRPr="00D744DD">
        <w:t xml:space="preserve"> ՀՀ ՏԿԵՆ ավտոմոբիլային տրանսպորտի քաղաքականության, լիցենզավորման և թույլտվությունների վարչության կանոնադրությ</w:t>
      </w:r>
      <w:r>
        <w:t>ան</w:t>
      </w:r>
      <w:r w:rsidRPr="00D744DD">
        <w:t xml:space="preserve"> </w:t>
      </w:r>
      <w:r>
        <w:t>3-րդ գլխի 6</w:t>
      </w:r>
      <w:r>
        <w:noBreakHyphen/>
        <w:t xml:space="preserve">րդ կետի </w:t>
      </w:r>
      <w:r w:rsidRPr="00D744DD">
        <w:t xml:space="preserve">համաձայն՝ վարչության գործառույթներից </w:t>
      </w:r>
      <w:r>
        <w:t xml:space="preserve">է </w:t>
      </w:r>
      <w:r>
        <w:rPr>
          <w:rFonts w:eastAsia="Times New Roman" w:cs="Times New Roman"/>
          <w:szCs w:val="24"/>
          <w:lang w:eastAsia="ru-RU"/>
        </w:rPr>
        <w:t>ՀՀ</w:t>
      </w:r>
      <w:r w:rsidRPr="00310A61">
        <w:rPr>
          <w:rFonts w:eastAsia="Times New Roman" w:cs="Times New Roman"/>
          <w:szCs w:val="24"/>
          <w:lang w:eastAsia="ru-RU"/>
        </w:rPr>
        <w:t xml:space="preserve"> միջպետական և հանրապետական նշանակության ավտոմոբիլային ճանապարհների վրա տեղադրված գովազդային վահանակների գույքագրումը /եռամսյակային տարբերակով/</w:t>
      </w:r>
      <w:r w:rsidRPr="00310A61">
        <w:rPr>
          <w:rFonts w:ascii="Sylfaen" w:hAnsi="Sylfaen" w:cs="Sylfaen"/>
        </w:rPr>
        <w:t xml:space="preserve"> </w:t>
      </w:r>
      <w:r w:rsidRPr="00310A61">
        <w:rPr>
          <w:rFonts w:eastAsia="Times New Roman" w:cs="Times New Roman"/>
          <w:szCs w:val="24"/>
          <w:lang w:eastAsia="ru-RU"/>
        </w:rPr>
        <w:t>և խախտումների վերաբերյալ տեղեկատվությ</w:t>
      </w:r>
      <w:r>
        <w:rPr>
          <w:rFonts w:eastAsia="Times New Roman" w:cs="Times New Roman"/>
          <w:szCs w:val="24"/>
          <w:lang w:eastAsia="ru-RU"/>
        </w:rPr>
        <w:t>ան</w:t>
      </w:r>
      <w:r w:rsidRPr="00310A61">
        <w:rPr>
          <w:rFonts w:eastAsia="Times New Roman" w:cs="Times New Roman"/>
          <w:szCs w:val="24"/>
          <w:lang w:eastAsia="ru-RU"/>
        </w:rPr>
        <w:t xml:space="preserve"> ներկայացնում</w:t>
      </w:r>
      <w:r>
        <w:rPr>
          <w:rFonts w:eastAsia="Times New Roman" w:cs="Times New Roman"/>
          <w:szCs w:val="24"/>
          <w:lang w:eastAsia="ru-RU"/>
        </w:rPr>
        <w:t>ը</w:t>
      </w:r>
      <w:r w:rsidRPr="00310A61">
        <w:rPr>
          <w:rFonts w:eastAsia="Times New Roman" w:cs="Times New Roman"/>
          <w:szCs w:val="24"/>
          <w:lang w:eastAsia="ru-RU"/>
        </w:rPr>
        <w:t xml:space="preserve"> </w:t>
      </w:r>
      <w:r w:rsidRPr="0061299E">
        <w:rPr>
          <w:rFonts w:eastAsia="Times New Roman" w:cs="Times New Roman"/>
          <w:szCs w:val="24"/>
          <w:lang w:eastAsia="ru-RU"/>
        </w:rPr>
        <w:t xml:space="preserve">ՀՀ քաղաքաշինության, տեխնիկական և հրդեհային անվտանգության տեսչական մարմնին </w:t>
      </w:r>
      <w:r>
        <w:rPr>
          <w:rFonts w:eastAsia="Times New Roman" w:cs="Times New Roman"/>
          <w:szCs w:val="24"/>
          <w:lang w:eastAsia="ru-RU"/>
        </w:rPr>
        <w:t>(ենթակետ 45)։ Մասնավորապես.</w:t>
      </w:r>
    </w:p>
    <w:p w14:paraId="139420ED" w14:textId="77777777" w:rsidR="00543DDF" w:rsidRPr="00230C44" w:rsidRDefault="00543DDF" w:rsidP="00543DDF">
      <w:pPr>
        <w:pStyle w:val="ListParagraph"/>
        <w:numPr>
          <w:ilvl w:val="1"/>
          <w:numId w:val="20"/>
        </w:numPr>
        <w:ind w:left="567"/>
        <w:rPr>
          <w:szCs w:val="24"/>
        </w:rPr>
      </w:pPr>
      <w:r w:rsidRPr="00230C44">
        <w:rPr>
          <w:szCs w:val="24"/>
        </w:rPr>
        <w:t>Հայաստանի Հանրապետության միջպետական և հանրապետական նշանակության ավտոմոբիլային ճանապարհների վրա գովազդի տեղադրման թույլտվությունների տրամադրման աշխատանքների իրականացումը,</w:t>
      </w:r>
    </w:p>
    <w:p w14:paraId="34BFEDAE" w14:textId="77777777" w:rsidR="00543DDF" w:rsidRPr="00230C44" w:rsidRDefault="00543DDF" w:rsidP="00543DDF">
      <w:pPr>
        <w:pStyle w:val="ListParagraph"/>
        <w:numPr>
          <w:ilvl w:val="1"/>
          <w:numId w:val="20"/>
        </w:numPr>
        <w:ind w:left="567"/>
        <w:rPr>
          <w:szCs w:val="24"/>
        </w:rPr>
      </w:pPr>
      <w:r w:rsidRPr="00230C44">
        <w:rPr>
          <w:szCs w:val="24"/>
        </w:rPr>
        <w:t xml:space="preserve">Հայաստանի Հանրապետության միջպետական և հանրապետական նշանակության ավտոմոբիլային ճանապարհների վրա տեղադրված գովազդային վահանակների գույքագրումը /եռամսյակային կտրվածքով/ և խախտումների վերաբերյալ տեղեկատվության ներկայացնումը ՀՀ </w:t>
      </w:r>
      <w:r w:rsidRPr="00230C44">
        <w:rPr>
          <w:szCs w:val="24"/>
        </w:rPr>
        <w:lastRenderedPageBreak/>
        <w:t>քաղաքաշինության, տեխնիկական և հրդեհային անվտանգության տեսչական մարմնին,</w:t>
      </w:r>
    </w:p>
    <w:p w14:paraId="420DEDEC" w14:textId="77777777" w:rsidR="00543DDF" w:rsidRPr="00230C44" w:rsidRDefault="00543DDF" w:rsidP="00543DDF">
      <w:pPr>
        <w:pStyle w:val="ListParagraph"/>
        <w:numPr>
          <w:ilvl w:val="1"/>
          <w:numId w:val="20"/>
        </w:numPr>
        <w:ind w:left="567"/>
        <w:rPr>
          <w:szCs w:val="24"/>
        </w:rPr>
      </w:pPr>
      <w:r w:rsidRPr="00230C44">
        <w:rPr>
          <w:szCs w:val="24"/>
        </w:rPr>
        <w:t>Հայաստանի Հանրապետության միջպետական և հանրապետական նշանակության ավտոմոբիլային ճանապարհների վրա գովազդի տեղադրման թույլտվությունների տրամադրման վերաբերյալ էլեկտրոնային գրանցամատյանների ստեղծման, ընթացիկ կարգով համալրման և պահպանման աշխատանքների իրականացումը:</w:t>
      </w:r>
    </w:p>
    <w:p w14:paraId="2B6D5C0A" w14:textId="77777777" w:rsidR="00543DDF" w:rsidRDefault="00543DDF" w:rsidP="00543DDF">
      <w:pPr>
        <w:rPr>
          <w:szCs w:val="24"/>
        </w:rPr>
      </w:pPr>
      <w:r>
        <w:rPr>
          <w:szCs w:val="24"/>
        </w:rPr>
        <w:t xml:space="preserve">Հաշվեքննությամբ պարզվեց, որ ՀՀ </w:t>
      </w:r>
      <w:r w:rsidRPr="00230C44">
        <w:rPr>
          <w:szCs w:val="24"/>
        </w:rPr>
        <w:t>միջպետական և հանրապետական նշանակության ավտոմոբիլային ճանապարհների վրա տեղադրված գովազդային վահանակների</w:t>
      </w:r>
      <w:r>
        <w:rPr>
          <w:szCs w:val="24"/>
        </w:rPr>
        <w:t xml:space="preserve"> եռամսյակային կտրվածքով</w:t>
      </w:r>
      <w:r w:rsidRPr="00230C44">
        <w:rPr>
          <w:szCs w:val="24"/>
        </w:rPr>
        <w:t xml:space="preserve"> գույքագրում </w:t>
      </w:r>
      <w:r w:rsidRPr="00512FCA">
        <w:rPr>
          <w:szCs w:val="24"/>
        </w:rPr>
        <w:t>2023</w:t>
      </w:r>
      <w:r w:rsidRPr="00D2556A">
        <w:rPr>
          <w:szCs w:val="24"/>
        </w:rPr>
        <w:t xml:space="preserve"> </w:t>
      </w:r>
      <w:r>
        <w:rPr>
          <w:szCs w:val="24"/>
        </w:rPr>
        <w:t xml:space="preserve">թվականի </w:t>
      </w:r>
      <w:r w:rsidRPr="00512FCA">
        <w:rPr>
          <w:szCs w:val="24"/>
        </w:rPr>
        <w:t xml:space="preserve">1-ին եռամսյակում </w:t>
      </w:r>
      <w:r>
        <w:rPr>
          <w:szCs w:val="24"/>
        </w:rPr>
        <w:t>չի իրականացվել։</w:t>
      </w:r>
    </w:p>
    <w:p w14:paraId="1D70B54A" w14:textId="77777777" w:rsidR="00543DDF" w:rsidRPr="0099110E" w:rsidRDefault="00543DDF" w:rsidP="00543DDF">
      <w:r>
        <w:rPr>
          <w:szCs w:val="24"/>
        </w:rPr>
        <w:t xml:space="preserve">Առկա է անհամապատասխանություն </w:t>
      </w:r>
      <w:r w:rsidRPr="00D744DD">
        <w:t>ՀՀ ՏԿԵՆ ավտոմոբիլային տրանսպորտի քաղաքականության, լիցենզավորման և թույլտվությունների վարչության կանոնադրությ</w:t>
      </w:r>
      <w:r>
        <w:t>ան</w:t>
      </w:r>
      <w:r w:rsidRPr="00D744DD">
        <w:t xml:space="preserve"> </w:t>
      </w:r>
      <w:r>
        <w:t>3-րդ գլխի 6</w:t>
      </w:r>
      <w:r>
        <w:noBreakHyphen/>
        <w:t>րդ կետի 45-րդ ենթակետի նկատմամբ. վարչության կողմից գովազդային վահանակների եռամսյակային գույքագրում չի իրականացվել։</w:t>
      </w:r>
    </w:p>
    <w:p w14:paraId="07E7A091" w14:textId="58DE0785" w:rsidR="00543DDF" w:rsidRDefault="00543DDF" w:rsidP="00543DDF">
      <w:pPr>
        <w:rPr>
          <w:szCs w:val="24"/>
        </w:rPr>
      </w:pPr>
      <w:r w:rsidRPr="00512FCA">
        <w:rPr>
          <w:szCs w:val="24"/>
        </w:rPr>
        <w:t>Վարչության կողմից</w:t>
      </w:r>
      <w:r w:rsidRPr="0054038D">
        <w:rPr>
          <w:szCs w:val="24"/>
        </w:rPr>
        <w:t xml:space="preserve"> </w:t>
      </w:r>
      <w:r w:rsidRPr="00512FCA">
        <w:rPr>
          <w:szCs w:val="24"/>
        </w:rPr>
        <w:t>ներկայացված տեղեկատվության համաձայն</w:t>
      </w:r>
      <w:r>
        <w:rPr>
          <w:szCs w:val="24"/>
        </w:rPr>
        <w:t>՝ 2023 թվականի մայիսի 12-ի թիվ 812-Ա հրամանով երկու աշխատակիցների կողմից նույն թվականի մայիսի 15-ից 17-ը Կոտայքի, Գեղարքունիքի և Տավուշի մարզերում կատարվել է գովազդային վահանակների ուսումնասիրություն՝ համապատասխանության տեսանկյունից։ Նմանատիպ միջոցառում անցկացվել է նաև 2023 թվականի հունիսի 26-ի թիվ 1181-Ա հրամանով՝ Տավուշի և Լոռու մարզերում՝ հունիսի 27-ից 29 ընկած ժամանակահատվածում։</w:t>
      </w:r>
    </w:p>
    <w:p w14:paraId="5C07957E" w14:textId="58D3613E" w:rsidR="00543DDF" w:rsidRPr="00512FCA" w:rsidRDefault="00543DDF" w:rsidP="00543DDF">
      <w:pPr>
        <w:rPr>
          <w:szCs w:val="24"/>
        </w:rPr>
      </w:pPr>
      <w:r>
        <w:rPr>
          <w:szCs w:val="24"/>
        </w:rPr>
        <w:t xml:space="preserve">Դրանց </w:t>
      </w:r>
      <w:r w:rsidRPr="00512FCA">
        <w:rPr>
          <w:szCs w:val="24"/>
        </w:rPr>
        <w:t>արդյունքում միայն Երևան-Դիլիջան միջպետական մայրուղում հայտնաբերվել են առանց համապատասխան թույլտվությունների տե</w:t>
      </w:r>
      <w:r>
        <w:rPr>
          <w:szCs w:val="24"/>
        </w:rPr>
        <w:t>ղ</w:t>
      </w:r>
      <w:r w:rsidRPr="00512FCA">
        <w:rPr>
          <w:szCs w:val="24"/>
        </w:rPr>
        <w:t>ադրված 63 գովազդային վահանակներ: Մոնիտորինգի արդյունքները թիվ ԳՍ/25.1/16009</w:t>
      </w:r>
      <w:r>
        <w:rPr>
          <w:szCs w:val="24"/>
        </w:rPr>
        <w:noBreakHyphen/>
      </w:r>
      <w:r w:rsidRPr="00512FCA">
        <w:rPr>
          <w:szCs w:val="24"/>
        </w:rPr>
        <w:t xml:space="preserve">2023 գրությամբ ներկայացվել են ՀՀ քաղաքաշինության, տեխնիկական և հրդեհային անվտանգության տեսչական մարմնին, որում նշվել է անօրինական տեղադրված գովազդային վահանակների սեփականատերերին հայտնաբերելու և </w:t>
      </w:r>
      <w:r>
        <w:rPr>
          <w:szCs w:val="24"/>
        </w:rPr>
        <w:t>«</w:t>
      </w:r>
      <w:r w:rsidRPr="00512FCA">
        <w:rPr>
          <w:szCs w:val="24"/>
        </w:rPr>
        <w:t>Վարչական իրավախախտումների վերաբերյալ</w:t>
      </w:r>
      <w:r>
        <w:rPr>
          <w:szCs w:val="24"/>
        </w:rPr>
        <w:t>»</w:t>
      </w:r>
      <w:r w:rsidRPr="00512FCA">
        <w:rPr>
          <w:szCs w:val="24"/>
        </w:rPr>
        <w:t xml:space="preserve"> ՀՀ օրենսգրքի 137.4 </w:t>
      </w:r>
      <w:r>
        <w:rPr>
          <w:szCs w:val="24"/>
        </w:rPr>
        <w:t>հոդվածի (</w:t>
      </w:r>
      <w:r w:rsidRPr="00D83164">
        <w:rPr>
          <w:szCs w:val="24"/>
        </w:rPr>
        <w:t>Ընդհանուր օգտագործման պետական ավտոմոբիլային ճանապարհներին գովազդի մասին օրենսդրության պահանջները խախտելը</w:t>
      </w:r>
      <w:r>
        <w:rPr>
          <w:szCs w:val="24"/>
        </w:rPr>
        <w:t xml:space="preserve">) </w:t>
      </w:r>
      <w:r w:rsidRPr="00512FCA">
        <w:rPr>
          <w:szCs w:val="24"/>
        </w:rPr>
        <w:t>պահանջներին համապատասխան պատասխանատվության ենթարկելու անհրաժեշտության մասին:</w:t>
      </w:r>
    </w:p>
    <w:p w14:paraId="29FEF32B" w14:textId="77777777" w:rsidR="00543DDF" w:rsidRPr="00512FCA" w:rsidRDefault="00543DDF" w:rsidP="00543DDF">
      <w:pPr>
        <w:rPr>
          <w:szCs w:val="24"/>
        </w:rPr>
      </w:pPr>
      <w:r w:rsidRPr="00512FCA">
        <w:rPr>
          <w:szCs w:val="24"/>
        </w:rPr>
        <w:t xml:space="preserve">Նշենք, որ համաձայն ՀՀ կառավարության 2006թ. հունվարի 19-ին ընդունած` «Հայաստանի Հանրապետության ընդհանուր օգտագործման պետական ավտոմոբիլային ճանապարհներին գովազդի (գովազդային վահանակի) տեղադրման, ինչպես նաև ապօրինի տեղադրված գովազդային վահանակի </w:t>
      </w:r>
      <w:r w:rsidRPr="00512FCA">
        <w:rPr>
          <w:szCs w:val="24"/>
        </w:rPr>
        <w:lastRenderedPageBreak/>
        <w:t>ապամոնտաժման կարգը սահմանելու մասին» թիվ 765-Ն որոշմամբ հաստատված կարգի 8.4 կետով (լրացում` 2021թ. սեպտեմբերի 30-ի թիվ 1603-Ն որոշում) սահմանվել է, որ տրված թույլտվությունը համարվում է ուժը կորցրած, եթե դիմողը գովազդային վահանակի տեղադրման թույլտվությունը ստանալուց հետո 6 ամսվա ընթացքում չի տեղադրում գովազդային վահանակը: Մինչև Կառավարության թիվ 1603-Ն որոշմամբ ընդունած լրացումը, կազմակերպություններին տրվել են գովազդի տեղ</w:t>
      </w:r>
      <w:r>
        <w:rPr>
          <w:szCs w:val="24"/>
        </w:rPr>
        <w:t>ա</w:t>
      </w:r>
      <w:r w:rsidRPr="00512FCA">
        <w:rPr>
          <w:szCs w:val="24"/>
        </w:rPr>
        <w:t>դրման անժամկետ թույլտվություններ, սակայն առ այսօր գովազդային վահանակներ չեն տեղադրվել:</w:t>
      </w:r>
    </w:p>
    <w:p w14:paraId="34C37DC8" w14:textId="77777777" w:rsidR="00543DDF" w:rsidRDefault="00543DDF" w:rsidP="00543DDF"/>
    <w:p w14:paraId="4ABD2E3C" w14:textId="40465EE4" w:rsidR="00543DDF" w:rsidRPr="00134F50" w:rsidRDefault="00543DDF" w:rsidP="00543DDF">
      <w:r>
        <w:t xml:space="preserve">Ստորև ներկայացված է ՏԿԵ նախարարության կողմից ներկայացված տեղեկատվությունը՝ </w:t>
      </w:r>
      <w:r w:rsidRPr="00512FCA">
        <w:t>նախկինում գովազդի տեղ</w:t>
      </w:r>
      <w:r>
        <w:t>ա</w:t>
      </w:r>
      <w:r w:rsidRPr="00512FCA">
        <w:t>դրման թույտվություն ստացած, սակայն</w:t>
      </w:r>
      <w:r>
        <w:t xml:space="preserve"> </w:t>
      </w:r>
      <w:r w:rsidRPr="00512FCA">
        <w:t>գովազդային վահանակներ չտեղադրած կազմակերպությունների վերաբերյալ</w:t>
      </w:r>
      <w:r>
        <w:t>, համաձայն որի՝ 27 կազմակերպություններին տրամադրվել են ընդհանուր 16,524 մ</w:t>
      </w:r>
      <w:r w:rsidRPr="001938A3">
        <w:rPr>
          <w:vertAlign w:val="superscript"/>
        </w:rPr>
        <w:t>2</w:t>
      </w:r>
      <w:r>
        <w:t xml:space="preserve"> մակերեսով գովազդային վահանակների տեղադրման թույլտվություններ, որոնք փաստացի չեն իրացվել և գովազդային վահանակներ չեն տեղադրվել.</w:t>
      </w:r>
    </w:p>
    <w:tbl>
      <w:tblPr>
        <w:tblStyle w:val="TableGrid"/>
        <w:tblW w:w="9301" w:type="dxa"/>
        <w:tblLook w:val="04A0" w:firstRow="1" w:lastRow="0" w:firstColumn="1" w:lastColumn="0" w:noHBand="0" w:noVBand="1"/>
      </w:tblPr>
      <w:tblGrid>
        <w:gridCol w:w="7083"/>
        <w:gridCol w:w="2218"/>
      </w:tblGrid>
      <w:tr w:rsidR="00543DDF" w:rsidRPr="00134F50" w14:paraId="58442931" w14:textId="77777777" w:rsidTr="003D300E">
        <w:trPr>
          <w:tblHeader/>
        </w:trPr>
        <w:tc>
          <w:tcPr>
            <w:tcW w:w="7083" w:type="dxa"/>
            <w:vAlign w:val="center"/>
          </w:tcPr>
          <w:p w14:paraId="56A37FB3" w14:textId="77777777" w:rsidR="00543DDF" w:rsidRPr="00134F50" w:rsidRDefault="00543DDF" w:rsidP="008D7251">
            <w:pPr>
              <w:ind w:firstLine="0"/>
              <w:jc w:val="center"/>
              <w:rPr>
                <w:b/>
                <w:bCs/>
                <w:sz w:val="20"/>
                <w:szCs w:val="20"/>
              </w:rPr>
            </w:pPr>
            <w:r w:rsidRPr="00134F50">
              <w:rPr>
                <w:b/>
                <w:bCs/>
                <w:sz w:val="20"/>
                <w:szCs w:val="20"/>
              </w:rPr>
              <w:t>Կազմակերպության անվանում</w:t>
            </w:r>
          </w:p>
        </w:tc>
        <w:tc>
          <w:tcPr>
            <w:tcW w:w="2218" w:type="dxa"/>
            <w:vAlign w:val="center"/>
          </w:tcPr>
          <w:p w14:paraId="5966CFF1" w14:textId="77777777" w:rsidR="00543DDF" w:rsidRPr="00134F50" w:rsidRDefault="00543DDF" w:rsidP="008D7251">
            <w:pPr>
              <w:ind w:firstLine="0"/>
              <w:jc w:val="center"/>
              <w:rPr>
                <w:b/>
                <w:bCs/>
                <w:sz w:val="20"/>
                <w:szCs w:val="20"/>
              </w:rPr>
            </w:pPr>
            <w:r w:rsidRPr="00134F50">
              <w:rPr>
                <w:b/>
                <w:bCs/>
                <w:sz w:val="20"/>
                <w:szCs w:val="20"/>
              </w:rPr>
              <w:t>Գովազդային վահանակի մակերես (մ</w:t>
            </w:r>
            <w:r w:rsidRPr="00134F50">
              <w:rPr>
                <w:b/>
                <w:bCs/>
                <w:sz w:val="20"/>
                <w:szCs w:val="20"/>
                <w:vertAlign w:val="superscript"/>
              </w:rPr>
              <w:t>2</w:t>
            </w:r>
            <w:r w:rsidRPr="00134F50">
              <w:rPr>
                <w:b/>
                <w:bCs/>
                <w:sz w:val="20"/>
                <w:szCs w:val="20"/>
              </w:rPr>
              <w:t>)</w:t>
            </w:r>
          </w:p>
        </w:tc>
      </w:tr>
      <w:tr w:rsidR="00543DDF" w:rsidRPr="00134F50" w14:paraId="3C472C4F" w14:textId="77777777" w:rsidTr="003D300E">
        <w:tc>
          <w:tcPr>
            <w:tcW w:w="7083" w:type="dxa"/>
          </w:tcPr>
          <w:p w14:paraId="49ED1212" w14:textId="77777777" w:rsidR="00543DDF" w:rsidRPr="00134F50" w:rsidRDefault="00543DDF" w:rsidP="008D7251">
            <w:pPr>
              <w:ind w:firstLine="0"/>
              <w:rPr>
                <w:sz w:val="20"/>
                <w:szCs w:val="20"/>
              </w:rPr>
            </w:pPr>
            <w:r w:rsidRPr="00134F50">
              <w:rPr>
                <w:sz w:val="20"/>
                <w:szCs w:val="20"/>
              </w:rPr>
              <w:t>ԴԻԼՈՔՍ ՍՊԸ</w:t>
            </w:r>
          </w:p>
        </w:tc>
        <w:tc>
          <w:tcPr>
            <w:tcW w:w="2218" w:type="dxa"/>
          </w:tcPr>
          <w:p w14:paraId="26DB0B24" w14:textId="77777777" w:rsidR="00543DDF" w:rsidRPr="00134F50" w:rsidRDefault="00543DDF" w:rsidP="008D7251">
            <w:pPr>
              <w:ind w:firstLine="0"/>
              <w:jc w:val="right"/>
              <w:rPr>
                <w:sz w:val="20"/>
                <w:szCs w:val="20"/>
              </w:rPr>
            </w:pPr>
            <w:r w:rsidRPr="00134F50">
              <w:rPr>
                <w:sz w:val="20"/>
                <w:szCs w:val="20"/>
              </w:rPr>
              <w:t>198</w:t>
            </w:r>
          </w:p>
        </w:tc>
      </w:tr>
      <w:tr w:rsidR="00543DDF" w:rsidRPr="00134F50" w14:paraId="3194698B" w14:textId="77777777" w:rsidTr="003D300E">
        <w:tc>
          <w:tcPr>
            <w:tcW w:w="7083" w:type="dxa"/>
          </w:tcPr>
          <w:p w14:paraId="117BB070" w14:textId="77777777" w:rsidR="00543DDF" w:rsidRPr="00134F50" w:rsidRDefault="00543DDF" w:rsidP="008D7251">
            <w:pPr>
              <w:ind w:firstLine="0"/>
              <w:rPr>
                <w:sz w:val="20"/>
                <w:szCs w:val="20"/>
              </w:rPr>
            </w:pPr>
            <w:r w:rsidRPr="00134F50">
              <w:rPr>
                <w:sz w:val="20"/>
                <w:szCs w:val="20"/>
              </w:rPr>
              <w:t>Ա.Ձ ԶԱՐԶԱՆԴ ՍԱՐՈՅԱՆ</w:t>
            </w:r>
          </w:p>
        </w:tc>
        <w:tc>
          <w:tcPr>
            <w:tcW w:w="2218" w:type="dxa"/>
          </w:tcPr>
          <w:p w14:paraId="512C7514" w14:textId="77777777" w:rsidR="00543DDF" w:rsidRPr="00134F50" w:rsidRDefault="00543DDF" w:rsidP="008D7251">
            <w:pPr>
              <w:ind w:firstLine="0"/>
              <w:jc w:val="right"/>
              <w:rPr>
                <w:sz w:val="20"/>
                <w:szCs w:val="20"/>
              </w:rPr>
            </w:pPr>
            <w:r w:rsidRPr="00134F50">
              <w:rPr>
                <w:sz w:val="20"/>
                <w:szCs w:val="20"/>
              </w:rPr>
              <w:t>306</w:t>
            </w:r>
          </w:p>
        </w:tc>
      </w:tr>
      <w:tr w:rsidR="00543DDF" w:rsidRPr="00134F50" w14:paraId="64219FE5" w14:textId="77777777" w:rsidTr="003D300E">
        <w:tc>
          <w:tcPr>
            <w:tcW w:w="7083" w:type="dxa"/>
          </w:tcPr>
          <w:p w14:paraId="25A1B4D7" w14:textId="77777777" w:rsidR="00543DDF" w:rsidRPr="00134F50" w:rsidRDefault="00543DDF" w:rsidP="008D7251">
            <w:pPr>
              <w:ind w:firstLine="0"/>
              <w:rPr>
                <w:sz w:val="20"/>
                <w:szCs w:val="20"/>
              </w:rPr>
            </w:pPr>
            <w:r w:rsidRPr="00134F50">
              <w:rPr>
                <w:sz w:val="20"/>
                <w:szCs w:val="20"/>
              </w:rPr>
              <w:t>ԷԳԱ ՍՊԸ</w:t>
            </w:r>
          </w:p>
        </w:tc>
        <w:tc>
          <w:tcPr>
            <w:tcW w:w="2218" w:type="dxa"/>
          </w:tcPr>
          <w:p w14:paraId="47A3708D" w14:textId="77777777" w:rsidR="00543DDF" w:rsidRPr="00134F50" w:rsidRDefault="00543DDF" w:rsidP="008D7251">
            <w:pPr>
              <w:ind w:firstLine="0"/>
              <w:jc w:val="right"/>
              <w:rPr>
                <w:sz w:val="20"/>
                <w:szCs w:val="20"/>
              </w:rPr>
            </w:pPr>
            <w:r w:rsidRPr="00134F50">
              <w:rPr>
                <w:sz w:val="20"/>
                <w:szCs w:val="20"/>
              </w:rPr>
              <w:t>396</w:t>
            </w:r>
          </w:p>
        </w:tc>
      </w:tr>
      <w:tr w:rsidR="00543DDF" w:rsidRPr="00134F50" w14:paraId="6B3F64B3" w14:textId="77777777" w:rsidTr="003D300E">
        <w:tc>
          <w:tcPr>
            <w:tcW w:w="7083" w:type="dxa"/>
          </w:tcPr>
          <w:p w14:paraId="790009C0" w14:textId="77777777" w:rsidR="00543DDF" w:rsidRPr="00134F50" w:rsidRDefault="00543DDF" w:rsidP="008D7251">
            <w:pPr>
              <w:ind w:firstLine="0"/>
              <w:rPr>
                <w:sz w:val="20"/>
                <w:szCs w:val="20"/>
              </w:rPr>
            </w:pPr>
            <w:r w:rsidRPr="00134F50">
              <w:rPr>
                <w:sz w:val="20"/>
                <w:szCs w:val="20"/>
              </w:rPr>
              <w:t>ԹԵԼՄԱՆ ՄԱՆՈՒԿՅԱՆ Ա.Ձ</w:t>
            </w:r>
          </w:p>
        </w:tc>
        <w:tc>
          <w:tcPr>
            <w:tcW w:w="2218" w:type="dxa"/>
          </w:tcPr>
          <w:p w14:paraId="11830ABB" w14:textId="77777777" w:rsidR="00543DDF" w:rsidRPr="00134F50" w:rsidRDefault="00543DDF" w:rsidP="008D7251">
            <w:pPr>
              <w:ind w:firstLine="0"/>
              <w:jc w:val="right"/>
              <w:rPr>
                <w:sz w:val="20"/>
                <w:szCs w:val="20"/>
              </w:rPr>
            </w:pPr>
            <w:r w:rsidRPr="00134F50">
              <w:rPr>
                <w:sz w:val="20"/>
                <w:szCs w:val="20"/>
              </w:rPr>
              <w:t>216</w:t>
            </w:r>
          </w:p>
        </w:tc>
      </w:tr>
      <w:tr w:rsidR="00543DDF" w:rsidRPr="00134F50" w14:paraId="4A5BA59C" w14:textId="77777777" w:rsidTr="003D300E">
        <w:tc>
          <w:tcPr>
            <w:tcW w:w="7083" w:type="dxa"/>
          </w:tcPr>
          <w:p w14:paraId="7A070CC7" w14:textId="77777777" w:rsidR="00543DDF" w:rsidRPr="00134F50" w:rsidRDefault="00543DDF" w:rsidP="008D7251">
            <w:pPr>
              <w:ind w:firstLine="0"/>
              <w:rPr>
                <w:sz w:val="20"/>
                <w:szCs w:val="20"/>
              </w:rPr>
            </w:pPr>
            <w:r w:rsidRPr="00134F50">
              <w:rPr>
                <w:sz w:val="20"/>
                <w:szCs w:val="20"/>
              </w:rPr>
              <w:t>ԻՄԻՋ ՍՊԸ</w:t>
            </w:r>
          </w:p>
        </w:tc>
        <w:tc>
          <w:tcPr>
            <w:tcW w:w="2218" w:type="dxa"/>
          </w:tcPr>
          <w:p w14:paraId="7B8221E7" w14:textId="77777777" w:rsidR="00543DDF" w:rsidRPr="00134F50" w:rsidRDefault="00543DDF" w:rsidP="008D7251">
            <w:pPr>
              <w:ind w:firstLine="0"/>
              <w:jc w:val="right"/>
              <w:rPr>
                <w:sz w:val="20"/>
                <w:szCs w:val="20"/>
              </w:rPr>
            </w:pPr>
            <w:r w:rsidRPr="00134F50">
              <w:rPr>
                <w:sz w:val="20"/>
                <w:szCs w:val="20"/>
              </w:rPr>
              <w:t>216</w:t>
            </w:r>
          </w:p>
        </w:tc>
      </w:tr>
      <w:tr w:rsidR="00543DDF" w:rsidRPr="00134F50" w14:paraId="65B6C17B" w14:textId="77777777" w:rsidTr="003D300E">
        <w:tc>
          <w:tcPr>
            <w:tcW w:w="7083" w:type="dxa"/>
          </w:tcPr>
          <w:p w14:paraId="38ED33E7" w14:textId="77777777" w:rsidR="00543DDF" w:rsidRPr="00134F50" w:rsidRDefault="00543DDF" w:rsidP="008D7251">
            <w:pPr>
              <w:ind w:firstLine="0"/>
              <w:rPr>
                <w:sz w:val="20"/>
                <w:szCs w:val="20"/>
              </w:rPr>
            </w:pPr>
            <w:r w:rsidRPr="00134F50">
              <w:rPr>
                <w:sz w:val="20"/>
                <w:szCs w:val="20"/>
              </w:rPr>
              <w:t>ԻՆԵԼ ՍՊԸ</w:t>
            </w:r>
          </w:p>
        </w:tc>
        <w:tc>
          <w:tcPr>
            <w:tcW w:w="2218" w:type="dxa"/>
          </w:tcPr>
          <w:p w14:paraId="7EED03C6" w14:textId="77777777" w:rsidR="00543DDF" w:rsidRPr="00134F50" w:rsidRDefault="00543DDF" w:rsidP="008D7251">
            <w:pPr>
              <w:ind w:firstLine="0"/>
              <w:jc w:val="right"/>
              <w:rPr>
                <w:sz w:val="20"/>
                <w:szCs w:val="20"/>
              </w:rPr>
            </w:pPr>
            <w:r w:rsidRPr="00134F50">
              <w:rPr>
                <w:sz w:val="20"/>
                <w:szCs w:val="20"/>
              </w:rPr>
              <w:t>198</w:t>
            </w:r>
          </w:p>
        </w:tc>
      </w:tr>
      <w:tr w:rsidR="00543DDF" w:rsidRPr="00134F50" w14:paraId="2DEF20B2" w14:textId="77777777" w:rsidTr="003D300E">
        <w:tc>
          <w:tcPr>
            <w:tcW w:w="7083" w:type="dxa"/>
          </w:tcPr>
          <w:p w14:paraId="2F2983F2" w14:textId="77777777" w:rsidR="00543DDF" w:rsidRPr="00134F50" w:rsidRDefault="00543DDF" w:rsidP="008D7251">
            <w:pPr>
              <w:ind w:firstLine="0"/>
              <w:rPr>
                <w:sz w:val="20"/>
                <w:szCs w:val="20"/>
              </w:rPr>
            </w:pPr>
            <w:r w:rsidRPr="00134F50">
              <w:rPr>
                <w:sz w:val="20"/>
                <w:szCs w:val="20"/>
              </w:rPr>
              <w:t>ԼԵՎՈՒՇ ՍՊԸ</w:t>
            </w:r>
          </w:p>
        </w:tc>
        <w:tc>
          <w:tcPr>
            <w:tcW w:w="2218" w:type="dxa"/>
          </w:tcPr>
          <w:p w14:paraId="66B7A2D8" w14:textId="77777777" w:rsidR="00543DDF" w:rsidRPr="00134F50" w:rsidRDefault="00543DDF" w:rsidP="008D7251">
            <w:pPr>
              <w:ind w:firstLine="0"/>
              <w:jc w:val="right"/>
              <w:rPr>
                <w:sz w:val="20"/>
                <w:szCs w:val="20"/>
              </w:rPr>
            </w:pPr>
            <w:r w:rsidRPr="00134F50">
              <w:rPr>
                <w:sz w:val="20"/>
                <w:szCs w:val="20"/>
              </w:rPr>
              <w:t>1</w:t>
            </w:r>
            <w:r>
              <w:rPr>
                <w:sz w:val="20"/>
                <w:szCs w:val="20"/>
              </w:rPr>
              <w:t>,</w:t>
            </w:r>
            <w:r w:rsidRPr="00134F50">
              <w:rPr>
                <w:sz w:val="20"/>
                <w:szCs w:val="20"/>
              </w:rPr>
              <w:t>170</w:t>
            </w:r>
          </w:p>
        </w:tc>
      </w:tr>
      <w:tr w:rsidR="00543DDF" w:rsidRPr="00134F50" w14:paraId="467F7613" w14:textId="77777777" w:rsidTr="003D300E">
        <w:tc>
          <w:tcPr>
            <w:tcW w:w="7083" w:type="dxa"/>
          </w:tcPr>
          <w:p w14:paraId="49C6198A" w14:textId="77777777" w:rsidR="00543DDF" w:rsidRPr="00134F50" w:rsidRDefault="00543DDF" w:rsidP="008D7251">
            <w:pPr>
              <w:ind w:firstLine="0"/>
              <w:rPr>
                <w:sz w:val="20"/>
                <w:szCs w:val="20"/>
              </w:rPr>
            </w:pPr>
            <w:r w:rsidRPr="00134F50">
              <w:rPr>
                <w:sz w:val="20"/>
                <w:szCs w:val="20"/>
              </w:rPr>
              <w:t>Ա.Ձ ԼԻԼԻԹ ՔՐԻՍՏՈՍԴՈՒՐՅԱՆ</w:t>
            </w:r>
          </w:p>
        </w:tc>
        <w:tc>
          <w:tcPr>
            <w:tcW w:w="2218" w:type="dxa"/>
          </w:tcPr>
          <w:p w14:paraId="4FCEAAE8" w14:textId="77777777" w:rsidR="00543DDF" w:rsidRPr="00134F50" w:rsidRDefault="00543DDF" w:rsidP="008D7251">
            <w:pPr>
              <w:ind w:firstLine="0"/>
              <w:jc w:val="right"/>
              <w:rPr>
                <w:sz w:val="20"/>
                <w:szCs w:val="20"/>
              </w:rPr>
            </w:pPr>
            <w:r w:rsidRPr="00134F50">
              <w:rPr>
                <w:sz w:val="20"/>
                <w:szCs w:val="20"/>
              </w:rPr>
              <w:t>90</w:t>
            </w:r>
          </w:p>
        </w:tc>
      </w:tr>
      <w:tr w:rsidR="00543DDF" w:rsidRPr="00134F50" w14:paraId="2DA71F9E" w14:textId="77777777" w:rsidTr="003D300E">
        <w:tc>
          <w:tcPr>
            <w:tcW w:w="7083" w:type="dxa"/>
          </w:tcPr>
          <w:p w14:paraId="22E1910B" w14:textId="77777777" w:rsidR="00543DDF" w:rsidRPr="00134F50" w:rsidRDefault="00543DDF" w:rsidP="008D7251">
            <w:pPr>
              <w:ind w:firstLine="0"/>
              <w:rPr>
                <w:sz w:val="20"/>
                <w:szCs w:val="20"/>
              </w:rPr>
            </w:pPr>
            <w:r w:rsidRPr="00134F50">
              <w:rPr>
                <w:sz w:val="20"/>
                <w:szCs w:val="20"/>
              </w:rPr>
              <w:t>ԿԱԹՆԱՂԲՅՈՒՐ ՏՐԱՆՍ ՍՊԸ</w:t>
            </w:r>
          </w:p>
        </w:tc>
        <w:tc>
          <w:tcPr>
            <w:tcW w:w="2218" w:type="dxa"/>
          </w:tcPr>
          <w:p w14:paraId="42861A2E" w14:textId="77777777" w:rsidR="00543DDF" w:rsidRPr="00134F50" w:rsidRDefault="00543DDF" w:rsidP="008D7251">
            <w:pPr>
              <w:ind w:firstLine="0"/>
              <w:jc w:val="right"/>
              <w:rPr>
                <w:sz w:val="20"/>
                <w:szCs w:val="20"/>
              </w:rPr>
            </w:pPr>
            <w:r w:rsidRPr="00134F50">
              <w:rPr>
                <w:sz w:val="20"/>
                <w:szCs w:val="20"/>
              </w:rPr>
              <w:t>774</w:t>
            </w:r>
          </w:p>
        </w:tc>
      </w:tr>
      <w:tr w:rsidR="00543DDF" w:rsidRPr="00134F50" w14:paraId="0F37889B" w14:textId="77777777" w:rsidTr="003D300E">
        <w:tc>
          <w:tcPr>
            <w:tcW w:w="7083" w:type="dxa"/>
          </w:tcPr>
          <w:p w14:paraId="7F74C01E" w14:textId="77777777" w:rsidR="00543DDF" w:rsidRPr="00134F50" w:rsidRDefault="00543DDF" w:rsidP="008D7251">
            <w:pPr>
              <w:ind w:firstLine="0"/>
              <w:rPr>
                <w:sz w:val="20"/>
                <w:szCs w:val="20"/>
              </w:rPr>
            </w:pPr>
            <w:r w:rsidRPr="00134F50">
              <w:rPr>
                <w:sz w:val="20"/>
                <w:szCs w:val="20"/>
              </w:rPr>
              <w:t>ՄԱՌ ՍՊԸ</w:t>
            </w:r>
          </w:p>
        </w:tc>
        <w:tc>
          <w:tcPr>
            <w:tcW w:w="2218" w:type="dxa"/>
          </w:tcPr>
          <w:p w14:paraId="3CFB494B" w14:textId="77777777" w:rsidR="00543DDF" w:rsidRPr="00134F50" w:rsidRDefault="00543DDF" w:rsidP="008D7251">
            <w:pPr>
              <w:ind w:firstLine="0"/>
              <w:jc w:val="right"/>
              <w:rPr>
                <w:sz w:val="20"/>
                <w:szCs w:val="20"/>
              </w:rPr>
            </w:pPr>
            <w:r w:rsidRPr="00134F50">
              <w:rPr>
                <w:sz w:val="20"/>
                <w:szCs w:val="20"/>
              </w:rPr>
              <w:t>810</w:t>
            </w:r>
          </w:p>
        </w:tc>
      </w:tr>
      <w:tr w:rsidR="00543DDF" w:rsidRPr="00134F50" w14:paraId="68D5034F" w14:textId="77777777" w:rsidTr="003D300E">
        <w:tc>
          <w:tcPr>
            <w:tcW w:w="7083" w:type="dxa"/>
          </w:tcPr>
          <w:p w14:paraId="60806B49" w14:textId="77777777" w:rsidR="00543DDF" w:rsidRPr="00134F50" w:rsidRDefault="00543DDF" w:rsidP="008D7251">
            <w:pPr>
              <w:ind w:firstLine="0"/>
              <w:rPr>
                <w:sz w:val="20"/>
                <w:szCs w:val="20"/>
              </w:rPr>
            </w:pPr>
            <w:r w:rsidRPr="00134F50">
              <w:rPr>
                <w:sz w:val="20"/>
                <w:szCs w:val="20"/>
              </w:rPr>
              <w:t>Ա.Ձ Ա ԽԱՉԱՏՐՅԱՆ</w:t>
            </w:r>
          </w:p>
        </w:tc>
        <w:tc>
          <w:tcPr>
            <w:tcW w:w="2218" w:type="dxa"/>
          </w:tcPr>
          <w:p w14:paraId="39A0CC93" w14:textId="77777777" w:rsidR="00543DDF" w:rsidRPr="00134F50" w:rsidRDefault="00543DDF" w:rsidP="008D7251">
            <w:pPr>
              <w:ind w:firstLine="0"/>
              <w:jc w:val="right"/>
              <w:rPr>
                <w:sz w:val="20"/>
                <w:szCs w:val="20"/>
              </w:rPr>
            </w:pPr>
            <w:r w:rsidRPr="00134F50">
              <w:rPr>
                <w:sz w:val="20"/>
                <w:szCs w:val="20"/>
              </w:rPr>
              <w:t>108</w:t>
            </w:r>
          </w:p>
        </w:tc>
      </w:tr>
      <w:tr w:rsidR="00543DDF" w:rsidRPr="00134F50" w14:paraId="756DFE3B" w14:textId="77777777" w:rsidTr="003D300E">
        <w:tc>
          <w:tcPr>
            <w:tcW w:w="7083" w:type="dxa"/>
          </w:tcPr>
          <w:p w14:paraId="4EECDAB8" w14:textId="77777777" w:rsidR="00543DDF" w:rsidRPr="00134F50" w:rsidRDefault="00543DDF" w:rsidP="008D7251">
            <w:pPr>
              <w:ind w:firstLine="0"/>
              <w:rPr>
                <w:sz w:val="20"/>
                <w:szCs w:val="20"/>
              </w:rPr>
            </w:pPr>
            <w:r w:rsidRPr="00134F50">
              <w:rPr>
                <w:sz w:val="20"/>
                <w:szCs w:val="20"/>
              </w:rPr>
              <w:t>ԱՎՏՈՓԱՅԼ ՍՊԸ</w:t>
            </w:r>
          </w:p>
        </w:tc>
        <w:tc>
          <w:tcPr>
            <w:tcW w:w="2218" w:type="dxa"/>
          </w:tcPr>
          <w:p w14:paraId="6F8FA9B2" w14:textId="77777777" w:rsidR="00543DDF" w:rsidRPr="00134F50" w:rsidRDefault="00543DDF" w:rsidP="008D7251">
            <w:pPr>
              <w:ind w:firstLine="0"/>
              <w:jc w:val="right"/>
              <w:rPr>
                <w:sz w:val="20"/>
                <w:szCs w:val="20"/>
              </w:rPr>
            </w:pPr>
            <w:r w:rsidRPr="00134F50">
              <w:rPr>
                <w:sz w:val="20"/>
                <w:szCs w:val="20"/>
              </w:rPr>
              <w:t>198</w:t>
            </w:r>
          </w:p>
        </w:tc>
      </w:tr>
      <w:tr w:rsidR="00543DDF" w:rsidRPr="00134F50" w14:paraId="4F723992" w14:textId="77777777" w:rsidTr="003D300E">
        <w:tc>
          <w:tcPr>
            <w:tcW w:w="7083" w:type="dxa"/>
          </w:tcPr>
          <w:p w14:paraId="17BF2548" w14:textId="77777777" w:rsidR="00543DDF" w:rsidRPr="00134F50" w:rsidRDefault="00543DDF" w:rsidP="008D7251">
            <w:pPr>
              <w:ind w:firstLine="0"/>
              <w:rPr>
                <w:sz w:val="20"/>
                <w:szCs w:val="20"/>
              </w:rPr>
            </w:pPr>
            <w:r w:rsidRPr="00134F50">
              <w:rPr>
                <w:sz w:val="20"/>
                <w:szCs w:val="20"/>
              </w:rPr>
              <w:t>Ա.Ձ ԱՐԱՄ ԴԱՆԻԵԼՅԱՆ</w:t>
            </w:r>
          </w:p>
        </w:tc>
        <w:tc>
          <w:tcPr>
            <w:tcW w:w="2218" w:type="dxa"/>
          </w:tcPr>
          <w:p w14:paraId="1B05FAC6" w14:textId="77777777" w:rsidR="00543DDF" w:rsidRPr="00134F50" w:rsidRDefault="00543DDF" w:rsidP="008D7251">
            <w:pPr>
              <w:ind w:firstLine="0"/>
              <w:jc w:val="right"/>
              <w:rPr>
                <w:sz w:val="20"/>
                <w:szCs w:val="20"/>
              </w:rPr>
            </w:pPr>
            <w:r w:rsidRPr="00134F50">
              <w:rPr>
                <w:sz w:val="20"/>
                <w:szCs w:val="20"/>
              </w:rPr>
              <w:t>144</w:t>
            </w:r>
          </w:p>
        </w:tc>
      </w:tr>
      <w:tr w:rsidR="00543DDF" w:rsidRPr="00134F50" w14:paraId="1A3798E3" w14:textId="77777777" w:rsidTr="003D300E">
        <w:tc>
          <w:tcPr>
            <w:tcW w:w="7083" w:type="dxa"/>
          </w:tcPr>
          <w:p w14:paraId="6C17865B" w14:textId="77777777" w:rsidR="00543DDF" w:rsidRPr="00134F50" w:rsidRDefault="00543DDF" w:rsidP="008D7251">
            <w:pPr>
              <w:ind w:firstLine="0"/>
              <w:rPr>
                <w:sz w:val="20"/>
                <w:szCs w:val="20"/>
              </w:rPr>
            </w:pPr>
            <w:r w:rsidRPr="00134F50">
              <w:rPr>
                <w:sz w:val="20"/>
                <w:szCs w:val="20"/>
              </w:rPr>
              <w:t>ԱՐՄԱԴԱԿՈ ՍՊԸ</w:t>
            </w:r>
          </w:p>
        </w:tc>
        <w:tc>
          <w:tcPr>
            <w:tcW w:w="2218" w:type="dxa"/>
          </w:tcPr>
          <w:p w14:paraId="5D8A359C" w14:textId="77777777" w:rsidR="00543DDF" w:rsidRPr="00134F50" w:rsidRDefault="00543DDF" w:rsidP="008D7251">
            <w:pPr>
              <w:ind w:firstLine="0"/>
              <w:jc w:val="right"/>
              <w:rPr>
                <w:sz w:val="20"/>
                <w:szCs w:val="20"/>
              </w:rPr>
            </w:pPr>
            <w:r w:rsidRPr="00134F50">
              <w:rPr>
                <w:sz w:val="20"/>
                <w:szCs w:val="20"/>
              </w:rPr>
              <w:t>126</w:t>
            </w:r>
          </w:p>
        </w:tc>
      </w:tr>
      <w:tr w:rsidR="00543DDF" w:rsidRPr="00134F50" w14:paraId="2F94CCA5" w14:textId="77777777" w:rsidTr="003D300E">
        <w:tc>
          <w:tcPr>
            <w:tcW w:w="7083" w:type="dxa"/>
          </w:tcPr>
          <w:p w14:paraId="61F0EF90" w14:textId="77777777" w:rsidR="00543DDF" w:rsidRPr="00134F50" w:rsidRDefault="00543DDF" w:rsidP="008D7251">
            <w:pPr>
              <w:ind w:firstLine="0"/>
              <w:rPr>
                <w:sz w:val="20"/>
                <w:szCs w:val="20"/>
              </w:rPr>
            </w:pPr>
            <w:r w:rsidRPr="00134F50">
              <w:rPr>
                <w:sz w:val="20"/>
                <w:szCs w:val="20"/>
              </w:rPr>
              <w:t>ԲԻԹԻԵԼ ՍԵՐՎԻՍԻՍ ՍՊԸ</w:t>
            </w:r>
          </w:p>
        </w:tc>
        <w:tc>
          <w:tcPr>
            <w:tcW w:w="2218" w:type="dxa"/>
          </w:tcPr>
          <w:p w14:paraId="732362DE" w14:textId="77777777" w:rsidR="00543DDF" w:rsidRPr="00134F50" w:rsidRDefault="00543DDF" w:rsidP="008D7251">
            <w:pPr>
              <w:ind w:firstLine="0"/>
              <w:jc w:val="right"/>
              <w:rPr>
                <w:sz w:val="20"/>
                <w:szCs w:val="20"/>
              </w:rPr>
            </w:pPr>
            <w:r w:rsidRPr="00134F50">
              <w:rPr>
                <w:sz w:val="20"/>
                <w:szCs w:val="20"/>
              </w:rPr>
              <w:t>54</w:t>
            </w:r>
          </w:p>
        </w:tc>
      </w:tr>
      <w:tr w:rsidR="00543DDF" w:rsidRPr="00134F50" w14:paraId="566DC4BC" w14:textId="77777777" w:rsidTr="003D300E">
        <w:tc>
          <w:tcPr>
            <w:tcW w:w="7083" w:type="dxa"/>
          </w:tcPr>
          <w:p w14:paraId="7A7BA24A" w14:textId="77777777" w:rsidR="00543DDF" w:rsidRPr="00134F50" w:rsidRDefault="00543DDF" w:rsidP="008D7251">
            <w:pPr>
              <w:ind w:firstLine="0"/>
              <w:rPr>
                <w:sz w:val="20"/>
                <w:szCs w:val="20"/>
              </w:rPr>
            </w:pPr>
            <w:r w:rsidRPr="00134F50">
              <w:rPr>
                <w:sz w:val="20"/>
                <w:szCs w:val="20"/>
              </w:rPr>
              <w:lastRenderedPageBreak/>
              <w:t>ԲԻԼԻՆԳ ՍՊԸ</w:t>
            </w:r>
          </w:p>
        </w:tc>
        <w:tc>
          <w:tcPr>
            <w:tcW w:w="2218" w:type="dxa"/>
          </w:tcPr>
          <w:p w14:paraId="740DF49B" w14:textId="77777777" w:rsidR="00543DDF" w:rsidRPr="00134F50" w:rsidRDefault="00543DDF" w:rsidP="008D7251">
            <w:pPr>
              <w:ind w:firstLine="0"/>
              <w:jc w:val="right"/>
              <w:rPr>
                <w:sz w:val="20"/>
                <w:szCs w:val="20"/>
              </w:rPr>
            </w:pPr>
            <w:r w:rsidRPr="00134F50">
              <w:rPr>
                <w:sz w:val="20"/>
                <w:szCs w:val="20"/>
              </w:rPr>
              <w:t>3</w:t>
            </w:r>
            <w:r>
              <w:rPr>
                <w:sz w:val="20"/>
                <w:szCs w:val="20"/>
              </w:rPr>
              <w:t>,</w:t>
            </w:r>
            <w:r w:rsidRPr="00134F50">
              <w:rPr>
                <w:sz w:val="20"/>
                <w:szCs w:val="20"/>
              </w:rPr>
              <w:t>078</w:t>
            </w:r>
          </w:p>
        </w:tc>
      </w:tr>
      <w:tr w:rsidR="00543DDF" w:rsidRPr="00134F50" w14:paraId="65DC904C" w14:textId="77777777" w:rsidTr="003D300E">
        <w:tc>
          <w:tcPr>
            <w:tcW w:w="7083" w:type="dxa"/>
          </w:tcPr>
          <w:p w14:paraId="4C2145D3" w14:textId="77777777" w:rsidR="00543DDF" w:rsidRPr="00134F50" w:rsidRDefault="00543DDF" w:rsidP="008D7251">
            <w:pPr>
              <w:ind w:firstLine="0"/>
              <w:rPr>
                <w:sz w:val="20"/>
                <w:szCs w:val="20"/>
              </w:rPr>
            </w:pPr>
            <w:r w:rsidRPr="00134F50">
              <w:rPr>
                <w:rFonts w:cs="Arial"/>
                <w:sz w:val="20"/>
                <w:szCs w:val="20"/>
              </w:rPr>
              <w:t>ՄԵԳԱ ԼԱՅԹ ՍՊԸ</w:t>
            </w:r>
          </w:p>
        </w:tc>
        <w:tc>
          <w:tcPr>
            <w:tcW w:w="2218" w:type="dxa"/>
          </w:tcPr>
          <w:p w14:paraId="33808E37" w14:textId="77777777" w:rsidR="00543DDF" w:rsidRPr="00134F50" w:rsidRDefault="00543DDF" w:rsidP="008D7251">
            <w:pPr>
              <w:ind w:firstLine="0"/>
              <w:jc w:val="right"/>
              <w:rPr>
                <w:sz w:val="20"/>
                <w:szCs w:val="20"/>
              </w:rPr>
            </w:pPr>
            <w:r w:rsidRPr="00134F50">
              <w:rPr>
                <w:sz w:val="20"/>
                <w:szCs w:val="20"/>
              </w:rPr>
              <w:t>576</w:t>
            </w:r>
          </w:p>
        </w:tc>
      </w:tr>
      <w:tr w:rsidR="00543DDF" w:rsidRPr="00134F50" w14:paraId="43EB40D0" w14:textId="77777777" w:rsidTr="003D300E">
        <w:tc>
          <w:tcPr>
            <w:tcW w:w="7083" w:type="dxa"/>
          </w:tcPr>
          <w:p w14:paraId="599895EA" w14:textId="77777777" w:rsidR="00543DDF" w:rsidRPr="00134F50" w:rsidRDefault="00543DDF" w:rsidP="008D7251">
            <w:pPr>
              <w:ind w:firstLine="0"/>
              <w:rPr>
                <w:sz w:val="20"/>
                <w:szCs w:val="20"/>
              </w:rPr>
            </w:pPr>
            <w:r w:rsidRPr="00134F50">
              <w:rPr>
                <w:rFonts w:cs="Arial"/>
                <w:sz w:val="20"/>
                <w:szCs w:val="20"/>
              </w:rPr>
              <w:t>ՅՈՒՆԻՔՈՐՆ ԳՐՈՒՊ ՓԲԸ</w:t>
            </w:r>
          </w:p>
        </w:tc>
        <w:tc>
          <w:tcPr>
            <w:tcW w:w="2218" w:type="dxa"/>
          </w:tcPr>
          <w:p w14:paraId="4DBC17D6" w14:textId="77777777" w:rsidR="00543DDF" w:rsidRPr="00134F50" w:rsidRDefault="00543DDF" w:rsidP="008D7251">
            <w:pPr>
              <w:ind w:firstLine="0"/>
              <w:jc w:val="right"/>
              <w:rPr>
                <w:sz w:val="20"/>
                <w:szCs w:val="20"/>
              </w:rPr>
            </w:pPr>
            <w:r w:rsidRPr="00134F50">
              <w:rPr>
                <w:sz w:val="20"/>
                <w:szCs w:val="20"/>
              </w:rPr>
              <w:t>5</w:t>
            </w:r>
            <w:r>
              <w:rPr>
                <w:sz w:val="20"/>
                <w:szCs w:val="20"/>
              </w:rPr>
              <w:t>,</w:t>
            </w:r>
            <w:r w:rsidRPr="00134F50">
              <w:rPr>
                <w:sz w:val="20"/>
                <w:szCs w:val="20"/>
              </w:rPr>
              <w:t>850</w:t>
            </w:r>
          </w:p>
        </w:tc>
      </w:tr>
      <w:tr w:rsidR="00543DDF" w:rsidRPr="00134F50" w14:paraId="23C4E4E6" w14:textId="77777777" w:rsidTr="003D300E">
        <w:tc>
          <w:tcPr>
            <w:tcW w:w="7083" w:type="dxa"/>
          </w:tcPr>
          <w:p w14:paraId="33223DC3" w14:textId="77777777" w:rsidR="00543DDF" w:rsidRPr="00134F50" w:rsidRDefault="00543DDF" w:rsidP="008D7251">
            <w:pPr>
              <w:ind w:firstLine="0"/>
              <w:rPr>
                <w:sz w:val="20"/>
                <w:szCs w:val="20"/>
              </w:rPr>
            </w:pPr>
            <w:r w:rsidRPr="00134F50">
              <w:rPr>
                <w:rFonts w:cs="Arial"/>
                <w:sz w:val="20"/>
                <w:szCs w:val="20"/>
              </w:rPr>
              <w:t>ՆԱՐԻՆԵ ԴԱՎԹՅԱՆ Ա.Ձ.</w:t>
            </w:r>
          </w:p>
        </w:tc>
        <w:tc>
          <w:tcPr>
            <w:tcW w:w="2218" w:type="dxa"/>
          </w:tcPr>
          <w:p w14:paraId="43A81F48" w14:textId="77777777" w:rsidR="00543DDF" w:rsidRPr="00134F50" w:rsidRDefault="00543DDF" w:rsidP="008D7251">
            <w:pPr>
              <w:ind w:firstLine="0"/>
              <w:jc w:val="right"/>
              <w:rPr>
                <w:sz w:val="20"/>
                <w:szCs w:val="20"/>
              </w:rPr>
            </w:pPr>
            <w:r w:rsidRPr="00134F50">
              <w:rPr>
                <w:sz w:val="20"/>
                <w:szCs w:val="20"/>
              </w:rPr>
              <w:t>306</w:t>
            </w:r>
          </w:p>
        </w:tc>
      </w:tr>
      <w:tr w:rsidR="00543DDF" w:rsidRPr="00134F50" w14:paraId="595130E7" w14:textId="77777777" w:rsidTr="003D300E">
        <w:tc>
          <w:tcPr>
            <w:tcW w:w="7083" w:type="dxa"/>
          </w:tcPr>
          <w:p w14:paraId="538E19EE" w14:textId="77777777" w:rsidR="00543DDF" w:rsidRPr="00134F50" w:rsidRDefault="00543DDF" w:rsidP="008D7251">
            <w:pPr>
              <w:ind w:firstLine="0"/>
              <w:rPr>
                <w:sz w:val="20"/>
                <w:szCs w:val="20"/>
              </w:rPr>
            </w:pPr>
            <w:r w:rsidRPr="00134F50">
              <w:rPr>
                <w:rFonts w:cs="Arial"/>
                <w:sz w:val="20"/>
                <w:szCs w:val="20"/>
              </w:rPr>
              <w:t>ՆՈՒՇԻԿՅԱՆ ԱՍՈՑԱՑԻԱ ՍՊԸ</w:t>
            </w:r>
          </w:p>
        </w:tc>
        <w:tc>
          <w:tcPr>
            <w:tcW w:w="2218" w:type="dxa"/>
          </w:tcPr>
          <w:p w14:paraId="0D859927" w14:textId="77777777" w:rsidR="00543DDF" w:rsidRPr="00134F50" w:rsidRDefault="00543DDF" w:rsidP="008D7251">
            <w:pPr>
              <w:ind w:firstLine="0"/>
              <w:jc w:val="right"/>
              <w:rPr>
                <w:sz w:val="20"/>
                <w:szCs w:val="20"/>
              </w:rPr>
            </w:pPr>
            <w:r w:rsidRPr="00134F50">
              <w:rPr>
                <w:sz w:val="20"/>
                <w:szCs w:val="20"/>
              </w:rPr>
              <w:t>108</w:t>
            </w:r>
          </w:p>
        </w:tc>
      </w:tr>
      <w:tr w:rsidR="00543DDF" w:rsidRPr="00134F50" w14:paraId="65F2C2D2" w14:textId="77777777" w:rsidTr="003D300E">
        <w:tc>
          <w:tcPr>
            <w:tcW w:w="7083" w:type="dxa"/>
          </w:tcPr>
          <w:p w14:paraId="1ACDEF8D" w14:textId="77777777" w:rsidR="00543DDF" w:rsidRPr="00134F50" w:rsidRDefault="00543DDF" w:rsidP="008D7251">
            <w:pPr>
              <w:ind w:firstLine="0"/>
              <w:rPr>
                <w:sz w:val="20"/>
                <w:szCs w:val="20"/>
              </w:rPr>
            </w:pPr>
            <w:r w:rsidRPr="00134F50">
              <w:rPr>
                <w:rFonts w:cs="Arial"/>
                <w:sz w:val="20"/>
                <w:szCs w:val="20"/>
              </w:rPr>
              <w:t>ՇՂՈՒՏՔ ՍՊԸ</w:t>
            </w:r>
          </w:p>
        </w:tc>
        <w:tc>
          <w:tcPr>
            <w:tcW w:w="2218" w:type="dxa"/>
          </w:tcPr>
          <w:p w14:paraId="696BC1B2" w14:textId="77777777" w:rsidR="00543DDF" w:rsidRPr="00134F50" w:rsidRDefault="00543DDF" w:rsidP="008D7251">
            <w:pPr>
              <w:ind w:firstLine="0"/>
              <w:jc w:val="right"/>
              <w:rPr>
                <w:sz w:val="20"/>
                <w:szCs w:val="20"/>
              </w:rPr>
            </w:pPr>
            <w:r w:rsidRPr="00134F50">
              <w:rPr>
                <w:sz w:val="20"/>
                <w:szCs w:val="20"/>
              </w:rPr>
              <w:t>360</w:t>
            </w:r>
          </w:p>
        </w:tc>
      </w:tr>
      <w:tr w:rsidR="00543DDF" w:rsidRPr="00134F50" w14:paraId="159529E1" w14:textId="77777777" w:rsidTr="003D300E">
        <w:tc>
          <w:tcPr>
            <w:tcW w:w="7083" w:type="dxa"/>
          </w:tcPr>
          <w:p w14:paraId="2D28E77A" w14:textId="77777777" w:rsidR="00543DDF" w:rsidRPr="00134F50" w:rsidRDefault="00543DDF" w:rsidP="008D7251">
            <w:pPr>
              <w:ind w:firstLine="0"/>
              <w:rPr>
                <w:sz w:val="20"/>
                <w:szCs w:val="20"/>
              </w:rPr>
            </w:pPr>
            <w:r w:rsidRPr="00134F50">
              <w:rPr>
                <w:rFonts w:cs="Arial"/>
                <w:sz w:val="20"/>
                <w:szCs w:val="20"/>
              </w:rPr>
              <w:t>ՈՒՍՏԻԱՆ ՓԲԸ</w:t>
            </w:r>
          </w:p>
        </w:tc>
        <w:tc>
          <w:tcPr>
            <w:tcW w:w="2218" w:type="dxa"/>
          </w:tcPr>
          <w:p w14:paraId="15451076" w14:textId="77777777" w:rsidR="00543DDF" w:rsidRPr="00134F50" w:rsidRDefault="00543DDF" w:rsidP="008D7251">
            <w:pPr>
              <w:ind w:firstLine="0"/>
              <w:jc w:val="right"/>
              <w:rPr>
                <w:sz w:val="20"/>
                <w:szCs w:val="20"/>
              </w:rPr>
            </w:pPr>
            <w:r w:rsidRPr="00134F50">
              <w:rPr>
                <w:sz w:val="20"/>
                <w:szCs w:val="20"/>
              </w:rPr>
              <w:t>306</w:t>
            </w:r>
          </w:p>
        </w:tc>
      </w:tr>
      <w:tr w:rsidR="00543DDF" w:rsidRPr="00134F50" w14:paraId="7B449067" w14:textId="77777777" w:rsidTr="003D300E">
        <w:tc>
          <w:tcPr>
            <w:tcW w:w="7083" w:type="dxa"/>
          </w:tcPr>
          <w:p w14:paraId="16745A42" w14:textId="77777777" w:rsidR="00543DDF" w:rsidRPr="00134F50" w:rsidRDefault="00543DDF" w:rsidP="008D7251">
            <w:pPr>
              <w:ind w:firstLine="0"/>
              <w:rPr>
                <w:sz w:val="20"/>
                <w:szCs w:val="20"/>
              </w:rPr>
            </w:pPr>
            <w:r w:rsidRPr="00134F50">
              <w:rPr>
                <w:rFonts w:cs="Arial"/>
                <w:sz w:val="20"/>
                <w:szCs w:val="20"/>
              </w:rPr>
              <w:t>ՉԻԿԵՌ ՍՊԸ</w:t>
            </w:r>
          </w:p>
        </w:tc>
        <w:tc>
          <w:tcPr>
            <w:tcW w:w="2218" w:type="dxa"/>
          </w:tcPr>
          <w:p w14:paraId="08B74E54" w14:textId="77777777" w:rsidR="00543DDF" w:rsidRPr="00134F50" w:rsidRDefault="00543DDF" w:rsidP="008D7251">
            <w:pPr>
              <w:ind w:firstLine="0"/>
              <w:jc w:val="right"/>
              <w:rPr>
                <w:sz w:val="20"/>
                <w:szCs w:val="20"/>
              </w:rPr>
            </w:pPr>
            <w:r w:rsidRPr="00134F50">
              <w:rPr>
                <w:sz w:val="20"/>
                <w:szCs w:val="20"/>
              </w:rPr>
              <w:t>126</w:t>
            </w:r>
          </w:p>
        </w:tc>
      </w:tr>
      <w:tr w:rsidR="00543DDF" w:rsidRPr="00134F50" w14:paraId="73E16120" w14:textId="77777777" w:rsidTr="003D300E">
        <w:tc>
          <w:tcPr>
            <w:tcW w:w="7083" w:type="dxa"/>
          </w:tcPr>
          <w:p w14:paraId="1064BFD9" w14:textId="77777777" w:rsidR="00543DDF" w:rsidRPr="00134F50" w:rsidRDefault="00543DDF" w:rsidP="008D7251">
            <w:pPr>
              <w:ind w:firstLine="0"/>
              <w:rPr>
                <w:rFonts w:cs="Arial"/>
                <w:sz w:val="20"/>
                <w:szCs w:val="20"/>
              </w:rPr>
            </w:pPr>
            <w:r w:rsidRPr="00134F50">
              <w:rPr>
                <w:rFonts w:cs="Arial"/>
                <w:sz w:val="20"/>
                <w:szCs w:val="20"/>
              </w:rPr>
              <w:t>Վ.Վ.Վ. ՍՊԸ</w:t>
            </w:r>
          </w:p>
        </w:tc>
        <w:tc>
          <w:tcPr>
            <w:tcW w:w="2218" w:type="dxa"/>
          </w:tcPr>
          <w:p w14:paraId="0420A833" w14:textId="77777777" w:rsidR="00543DDF" w:rsidRPr="00134F50" w:rsidRDefault="00543DDF" w:rsidP="008D7251">
            <w:pPr>
              <w:ind w:firstLine="0"/>
              <w:jc w:val="right"/>
              <w:rPr>
                <w:sz w:val="20"/>
                <w:szCs w:val="20"/>
              </w:rPr>
            </w:pPr>
            <w:r w:rsidRPr="00134F50">
              <w:rPr>
                <w:sz w:val="20"/>
                <w:szCs w:val="20"/>
              </w:rPr>
              <w:t>72</w:t>
            </w:r>
          </w:p>
        </w:tc>
      </w:tr>
      <w:tr w:rsidR="00543DDF" w:rsidRPr="00134F50" w14:paraId="0AE37689" w14:textId="77777777" w:rsidTr="003D300E">
        <w:tc>
          <w:tcPr>
            <w:tcW w:w="7083" w:type="dxa"/>
          </w:tcPr>
          <w:p w14:paraId="2857F619" w14:textId="77777777" w:rsidR="00543DDF" w:rsidRPr="00134F50" w:rsidRDefault="00543DDF" w:rsidP="008D7251">
            <w:pPr>
              <w:ind w:firstLine="0"/>
              <w:rPr>
                <w:rFonts w:cs="Arial"/>
                <w:sz w:val="20"/>
                <w:szCs w:val="20"/>
              </w:rPr>
            </w:pPr>
            <w:r w:rsidRPr="00134F50">
              <w:rPr>
                <w:rFonts w:cs="Arial"/>
                <w:sz w:val="20"/>
                <w:szCs w:val="20"/>
              </w:rPr>
              <w:t>ՎԱՀԵ ԱՐԱՄՅԱՆ Ա.Ձ.</w:t>
            </w:r>
          </w:p>
        </w:tc>
        <w:tc>
          <w:tcPr>
            <w:tcW w:w="2218" w:type="dxa"/>
          </w:tcPr>
          <w:p w14:paraId="5188DF18" w14:textId="77777777" w:rsidR="00543DDF" w:rsidRPr="00134F50" w:rsidRDefault="00543DDF" w:rsidP="008D7251">
            <w:pPr>
              <w:ind w:firstLine="0"/>
              <w:jc w:val="right"/>
              <w:rPr>
                <w:sz w:val="20"/>
                <w:szCs w:val="20"/>
              </w:rPr>
            </w:pPr>
            <w:r w:rsidRPr="00134F50">
              <w:rPr>
                <w:sz w:val="20"/>
                <w:szCs w:val="20"/>
              </w:rPr>
              <w:t>18</w:t>
            </w:r>
          </w:p>
        </w:tc>
      </w:tr>
      <w:tr w:rsidR="00543DDF" w:rsidRPr="00134F50" w14:paraId="04335208" w14:textId="77777777" w:rsidTr="003D300E">
        <w:tc>
          <w:tcPr>
            <w:tcW w:w="7083" w:type="dxa"/>
          </w:tcPr>
          <w:p w14:paraId="53471EF0" w14:textId="77777777" w:rsidR="00543DDF" w:rsidRPr="00134F50" w:rsidRDefault="00543DDF" w:rsidP="008D7251">
            <w:pPr>
              <w:ind w:firstLine="0"/>
              <w:rPr>
                <w:rFonts w:cs="Arial"/>
                <w:sz w:val="20"/>
                <w:szCs w:val="20"/>
              </w:rPr>
            </w:pPr>
            <w:r w:rsidRPr="00134F50">
              <w:rPr>
                <w:rFonts w:cs="Arial"/>
                <w:sz w:val="20"/>
                <w:szCs w:val="20"/>
              </w:rPr>
              <w:t>ՏԱԹԵՎԻԿ ՍԱՐԳՍՅԱՆ Ա.Ձ.</w:t>
            </w:r>
          </w:p>
        </w:tc>
        <w:tc>
          <w:tcPr>
            <w:tcW w:w="2218" w:type="dxa"/>
          </w:tcPr>
          <w:p w14:paraId="6A7ACDBA" w14:textId="77777777" w:rsidR="00543DDF" w:rsidRPr="00134F50" w:rsidRDefault="00543DDF" w:rsidP="008D7251">
            <w:pPr>
              <w:ind w:firstLine="0"/>
              <w:jc w:val="right"/>
              <w:rPr>
                <w:sz w:val="20"/>
                <w:szCs w:val="20"/>
              </w:rPr>
            </w:pPr>
            <w:r w:rsidRPr="00134F50">
              <w:rPr>
                <w:sz w:val="20"/>
                <w:szCs w:val="20"/>
              </w:rPr>
              <w:t>72</w:t>
            </w:r>
          </w:p>
        </w:tc>
      </w:tr>
      <w:tr w:rsidR="00543DDF" w:rsidRPr="00134F50" w14:paraId="52E67538" w14:textId="77777777" w:rsidTr="003D300E">
        <w:tc>
          <w:tcPr>
            <w:tcW w:w="7083" w:type="dxa"/>
          </w:tcPr>
          <w:p w14:paraId="3FDEC13E" w14:textId="77777777" w:rsidR="00543DDF" w:rsidRPr="00134F50" w:rsidRDefault="00543DDF" w:rsidP="008D7251">
            <w:pPr>
              <w:ind w:firstLine="0"/>
              <w:rPr>
                <w:rFonts w:cs="Arial"/>
                <w:sz w:val="20"/>
                <w:szCs w:val="20"/>
              </w:rPr>
            </w:pPr>
            <w:r w:rsidRPr="00134F50">
              <w:rPr>
                <w:rFonts w:cs="Arial"/>
                <w:sz w:val="20"/>
                <w:szCs w:val="20"/>
              </w:rPr>
              <w:t>ՏԱՎՈՒՇ ՀՈԼԴԻՆԳ ՍՊԸ</w:t>
            </w:r>
          </w:p>
        </w:tc>
        <w:tc>
          <w:tcPr>
            <w:tcW w:w="2218" w:type="dxa"/>
          </w:tcPr>
          <w:p w14:paraId="5FA8342C" w14:textId="77777777" w:rsidR="00543DDF" w:rsidRPr="00134F50" w:rsidRDefault="00543DDF" w:rsidP="008D7251">
            <w:pPr>
              <w:ind w:firstLine="0"/>
              <w:jc w:val="right"/>
              <w:rPr>
                <w:sz w:val="20"/>
                <w:szCs w:val="20"/>
              </w:rPr>
            </w:pPr>
            <w:r w:rsidRPr="00134F50">
              <w:rPr>
                <w:sz w:val="20"/>
                <w:szCs w:val="20"/>
              </w:rPr>
              <w:t>54</w:t>
            </w:r>
          </w:p>
        </w:tc>
      </w:tr>
      <w:tr w:rsidR="00543DDF" w:rsidRPr="00134F50" w14:paraId="6E8A05AE" w14:textId="77777777" w:rsidTr="003D300E">
        <w:tc>
          <w:tcPr>
            <w:tcW w:w="7083" w:type="dxa"/>
          </w:tcPr>
          <w:p w14:paraId="6E2BBB22" w14:textId="77777777" w:rsidR="00543DDF" w:rsidRPr="00134F50" w:rsidRDefault="00543DDF" w:rsidP="008D7251">
            <w:pPr>
              <w:ind w:firstLine="0"/>
              <w:rPr>
                <w:rFonts w:cs="Arial"/>
                <w:sz w:val="20"/>
                <w:szCs w:val="20"/>
              </w:rPr>
            </w:pPr>
            <w:r w:rsidRPr="00134F50">
              <w:rPr>
                <w:rFonts w:cs="Arial"/>
                <w:sz w:val="20"/>
                <w:szCs w:val="20"/>
              </w:rPr>
              <w:t>ՖԱԲԻԱՆ ՍՊԸ</w:t>
            </w:r>
          </w:p>
        </w:tc>
        <w:tc>
          <w:tcPr>
            <w:tcW w:w="2218" w:type="dxa"/>
          </w:tcPr>
          <w:p w14:paraId="1EB706BB" w14:textId="77777777" w:rsidR="00543DDF" w:rsidRPr="00134F50" w:rsidRDefault="00543DDF" w:rsidP="008D7251">
            <w:pPr>
              <w:ind w:firstLine="0"/>
              <w:jc w:val="right"/>
              <w:rPr>
                <w:sz w:val="20"/>
                <w:szCs w:val="20"/>
              </w:rPr>
            </w:pPr>
            <w:r w:rsidRPr="00134F50">
              <w:rPr>
                <w:sz w:val="20"/>
                <w:szCs w:val="20"/>
              </w:rPr>
              <w:t>594</w:t>
            </w:r>
          </w:p>
        </w:tc>
      </w:tr>
      <w:tr w:rsidR="00543DDF" w:rsidRPr="00134F50" w14:paraId="17A81A50" w14:textId="77777777" w:rsidTr="003D300E">
        <w:tc>
          <w:tcPr>
            <w:tcW w:w="7083" w:type="dxa"/>
          </w:tcPr>
          <w:p w14:paraId="4008C492" w14:textId="77777777" w:rsidR="00543DDF" w:rsidRPr="00134F50" w:rsidRDefault="00543DDF" w:rsidP="008D7251">
            <w:pPr>
              <w:ind w:firstLine="0"/>
              <w:rPr>
                <w:rFonts w:cs="Arial"/>
                <w:b/>
                <w:bCs/>
                <w:sz w:val="20"/>
                <w:szCs w:val="20"/>
              </w:rPr>
            </w:pPr>
            <w:r w:rsidRPr="00134F50">
              <w:rPr>
                <w:rFonts w:cs="Arial"/>
                <w:b/>
                <w:bCs/>
                <w:sz w:val="20"/>
                <w:szCs w:val="20"/>
              </w:rPr>
              <w:t>Ընդամենը</w:t>
            </w:r>
          </w:p>
        </w:tc>
        <w:tc>
          <w:tcPr>
            <w:tcW w:w="2218" w:type="dxa"/>
          </w:tcPr>
          <w:p w14:paraId="2B69DF4B" w14:textId="77777777" w:rsidR="00543DDF" w:rsidRPr="00134F50" w:rsidRDefault="00543DDF" w:rsidP="008D7251">
            <w:pPr>
              <w:ind w:firstLine="0"/>
              <w:jc w:val="right"/>
              <w:rPr>
                <w:b/>
                <w:bCs/>
                <w:sz w:val="20"/>
                <w:szCs w:val="20"/>
              </w:rPr>
            </w:pPr>
            <w:r w:rsidRPr="00134F50">
              <w:rPr>
                <w:b/>
                <w:bCs/>
                <w:sz w:val="20"/>
                <w:szCs w:val="20"/>
              </w:rPr>
              <w:t>16,524</w:t>
            </w:r>
          </w:p>
        </w:tc>
      </w:tr>
    </w:tbl>
    <w:p w14:paraId="27062F47" w14:textId="77777777" w:rsidR="00543DDF" w:rsidRDefault="00543DDF" w:rsidP="00543DDF">
      <w:pPr>
        <w:rPr>
          <w:szCs w:val="24"/>
        </w:rPr>
      </w:pPr>
    </w:p>
    <w:p w14:paraId="335083D2" w14:textId="77777777" w:rsidR="00543DDF" w:rsidRDefault="00543DDF" w:rsidP="00543DDF">
      <w:pPr>
        <w:rPr>
          <w:szCs w:val="24"/>
        </w:rPr>
      </w:pPr>
      <w:r w:rsidRPr="00512FCA">
        <w:rPr>
          <w:szCs w:val="24"/>
        </w:rPr>
        <w:t>Համաձայն գովազդի թույլտվության տրամադրման կարգի, համայնքների ղեկավարները տվել են համաձայնություն այն մասին, որ չեն առարկում տվյալ տեղամասում գովազդային վահան</w:t>
      </w:r>
      <w:r>
        <w:rPr>
          <w:szCs w:val="24"/>
        </w:rPr>
        <w:t>ակ</w:t>
      </w:r>
      <w:r w:rsidRPr="00512FCA">
        <w:rPr>
          <w:szCs w:val="24"/>
        </w:rPr>
        <w:t xml:space="preserve"> տեղ</w:t>
      </w:r>
      <w:r>
        <w:rPr>
          <w:szCs w:val="24"/>
        </w:rPr>
        <w:t>ա</w:t>
      </w:r>
      <w:r w:rsidRPr="00512FCA">
        <w:rPr>
          <w:szCs w:val="24"/>
        </w:rPr>
        <w:t>դրելուն, սակայն դրանք չեն տեղադրվել</w:t>
      </w:r>
      <w:r>
        <w:rPr>
          <w:szCs w:val="24"/>
        </w:rPr>
        <w:t xml:space="preserve"> և </w:t>
      </w:r>
      <w:r w:rsidRPr="00512FCA">
        <w:rPr>
          <w:szCs w:val="24"/>
        </w:rPr>
        <w:t xml:space="preserve">համապատասխան </w:t>
      </w:r>
      <w:r>
        <w:rPr>
          <w:szCs w:val="24"/>
        </w:rPr>
        <w:t xml:space="preserve">հողերի վարձակալության </w:t>
      </w:r>
      <w:r w:rsidRPr="00512FCA">
        <w:rPr>
          <w:szCs w:val="24"/>
        </w:rPr>
        <w:t>պայմանագրեր չեն կնքվել: Լիազոր մարմնի կողմից չտեղադրված վահանակների թույլտվություններն ուժը կորցրած չեն ճանաչվել</w:t>
      </w:r>
      <w:r>
        <w:rPr>
          <w:szCs w:val="24"/>
        </w:rPr>
        <w:t xml:space="preserve">։ Նշվածի </w:t>
      </w:r>
      <w:r w:rsidRPr="00512FCA">
        <w:rPr>
          <w:szCs w:val="24"/>
        </w:rPr>
        <w:t>արդյունքում</w:t>
      </w:r>
      <w:r>
        <w:rPr>
          <w:szCs w:val="24"/>
        </w:rPr>
        <w:t xml:space="preserve"> առկա է իրավիճակ, երբ </w:t>
      </w:r>
      <w:r w:rsidRPr="006E6C72">
        <w:rPr>
          <w:szCs w:val="24"/>
        </w:rPr>
        <w:t>գովազդային վահանակների տեղադրման դիմաց ճանապարհային հարկ</w:t>
      </w:r>
      <w:r>
        <w:rPr>
          <w:szCs w:val="24"/>
        </w:rPr>
        <w:t>եր</w:t>
      </w:r>
      <w:r w:rsidRPr="006E6C72">
        <w:rPr>
          <w:szCs w:val="24"/>
        </w:rPr>
        <w:t xml:space="preserve"> </w:t>
      </w:r>
      <w:r>
        <w:rPr>
          <w:szCs w:val="24"/>
        </w:rPr>
        <w:t>չեն</w:t>
      </w:r>
      <w:r w:rsidRPr="006E6C72">
        <w:rPr>
          <w:szCs w:val="24"/>
        </w:rPr>
        <w:t xml:space="preserve"> վճարվել</w:t>
      </w:r>
      <w:r>
        <w:rPr>
          <w:szCs w:val="24"/>
        </w:rPr>
        <w:t xml:space="preserve"> և </w:t>
      </w:r>
      <w:r w:rsidRPr="006E6C72">
        <w:rPr>
          <w:szCs w:val="24"/>
        </w:rPr>
        <w:t>համայնքային բյուջե տրամադրված տարածքների դիմաց վարձավճարներ չեն գանձվել:</w:t>
      </w:r>
    </w:p>
    <w:p w14:paraId="32DDDEA4" w14:textId="7032D019" w:rsidR="00543DDF" w:rsidRDefault="00543DDF" w:rsidP="00543DDF">
      <w:pPr>
        <w:rPr>
          <w:szCs w:val="24"/>
        </w:rPr>
      </w:pPr>
    </w:p>
    <w:p w14:paraId="35EB8D10" w14:textId="77777777" w:rsidR="00583082" w:rsidRDefault="00583082" w:rsidP="0066193C">
      <w:pPr>
        <w:pStyle w:val="Heading4"/>
      </w:pPr>
      <w:r w:rsidRPr="00C9069A">
        <w:t>Հաշվեքննության օբյեկտի</w:t>
      </w:r>
      <w:r>
        <w:t xml:space="preserve"> բացատրություններ</w:t>
      </w:r>
    </w:p>
    <w:p w14:paraId="03620A7C" w14:textId="441E3218" w:rsidR="00583082" w:rsidRDefault="00583082" w:rsidP="00583082">
      <w:r>
        <w:t xml:space="preserve">ՀՀ տարածքային կառավարման և ենթակառուցվածքների նախարարի 2023 թվականի մարտի 22-ի թիվ 481-Ա հրամանով հաստատված՝ ՀՀ ՏԿԵՆ ավտոմոբիլային տրանսպորտի քաղաքականության, լիցենզավորման և թույլտվությունների վարչության կանոնադրության 3-րդ գլխի 6-րդ կետով սահմանված գործառույթի շրջանակում ըստ միջպետական և հանրապետական նշանակության ավտոմոբիլային ճանապարհների, ներկայումս իրականացվում են </w:t>
      </w:r>
      <w:r>
        <w:lastRenderedPageBreak/>
        <w:t>գովազդային վահանակների նոր գույքագրում (ընդ որում՝ ոչ միայն եռամսյակային պարբերականությամբ) և տեղադրված գովազդային վահանակների քատեզագրում և սահմանազատում ըստ պատկանելության, որը հնարավորություն կտա կանոնակարգել համայնքային և պետական բյուջե վահանակների համար վճարվող ճանապարհային հարկերը:</w:t>
      </w:r>
    </w:p>
    <w:p w14:paraId="6338EDF8" w14:textId="64A1CD4F" w:rsidR="00583082" w:rsidRPr="00596D0B" w:rsidRDefault="00583082" w:rsidP="00583082">
      <w:r>
        <w:t>Գովազդային վահանակների նկատմամբ իրականացվող գույքագրման և հավաքագրված համապատասխան տեղեկատվությունը վերահսկողություն իրականացնող լիազոր մարմնին տրամադրելու գործառույթի շրջանակում ՀՀ տարածքային կառավարման և ենթակառուցվածքների նախարարությունը ապահովել է ՀՀ քաղաքաշինության, տեխնիկական և հրդեհային անվտանգության տեսչական մարմնի հետ համագործակցությունը՝ վարչական վերահսկողության և ապօրինի տեղադրված վահանակների ապամոնտաժման համար: Հաշվեքննությանը նախորդող ժամանակահատվածում նշված գործառույթի վերաբերյալ տեղեկատվություն է պարունակում կից ներկայացվող գրությունը (առդիր թիվ 1):</w:t>
      </w:r>
    </w:p>
    <w:p w14:paraId="288F762E" w14:textId="67F417CB" w:rsidR="00583082" w:rsidRDefault="00583082" w:rsidP="00583082">
      <w:r>
        <w:t>Միաժամանակ տեղեկացնում ենք, որ գովազդային վահանակների նոր գույքագրման, ըստ պատկանելության սահմանազատման աշխատանքների ավարտից հետո, երբ կվերաբաշխվի սույն հարկատեսակի համայնքային և պետական բյուջե վճարումների համամասնությունը՝ գովազդի տեղադրման համար գանձվող ճանապարհային վճարը կներառվի նախարարության եկամուտների գծով բյուջետային կանխատեսումների կազմման գործընթացում։</w:t>
      </w:r>
    </w:p>
    <w:p w14:paraId="5CCE6312" w14:textId="5604F1D5" w:rsidR="00583082" w:rsidRDefault="00583082" w:rsidP="00583082"/>
    <w:p w14:paraId="59FCE556" w14:textId="77777777" w:rsidR="009424CC" w:rsidRDefault="009424CC" w:rsidP="009424CC">
      <w:r>
        <w:t>Հարկային օրենսգրքի 195-րդ հոդվածի 1-ին մասի 2-րդ կետի համաձայն՝ եթե գովազդային վահանակը տեղադրվում է հարկային տարվա ընթացքում, ապա ճանապարհային հարկի հաշվարկման պարտավորությունն առաջանում է գովազդային վահանակի տեղադրման շինմոնտաժային աշխատանքների արդյունքում սահմանված կարգով ճանապարհային մարմնի հետ տեխնիկական պայմանների համապատասխանության ակտը կազմելու օրվան հաջորդող օրվանից:</w:t>
      </w:r>
    </w:p>
    <w:p w14:paraId="16BE6421" w14:textId="0D709D88" w:rsidR="009424CC" w:rsidRDefault="009424CC" w:rsidP="009424CC">
      <w:r>
        <w:t xml:space="preserve">ՀՀ կառավարության 2006 թվականի հունվարի 15-ի N 765-Ն որոշման 1-ին կետով հաստատված կարգի 8.1-րդ կետի համաձայն՝ գովազդային վահանակի տեղադրման համար լիազոր մարմնի կողմից տրված տեխնիկական պայմանների համապատասխանության դեպքում գովազդային վահանակի տեղադրման թույլտվությունը տրամադրվում է հինգ տարի ժամկետով՝ ամեն անգամ մեկ տարով երկարաձգելու հնարավորությամբ։ Թույլտվությունն ուժի մեջ է մտնում լիազոր մարմնի կողմից գովազդային վահանակի տեխնիկական պայմաններին համապատասխանության ակտ տրամադրելուն հաջորդող օրվանից: Սակայն օրենսդրական սույն կարգավորումը վերաբերում է միայն փոփոխությունն ուժի մեջ </w:t>
      </w:r>
      <w:r>
        <w:lastRenderedPageBreak/>
        <w:t>մտնելուց հետո տրամադրված թույլտվություններին, ուստի ՏԿԵ նախարարությունը չտեղադրված գովազդային վահանակների համար տրամադրված թույլտվությունները ուժը կորցրած ճանալելու լիազորություն չունի։</w:t>
      </w:r>
    </w:p>
    <w:p w14:paraId="34581DE2" w14:textId="77777777" w:rsidR="009424CC" w:rsidRDefault="009424CC" w:rsidP="009424CC"/>
    <w:p w14:paraId="22B5949C" w14:textId="77777777" w:rsidR="00583082" w:rsidRDefault="00583082" w:rsidP="0066193C">
      <w:pPr>
        <w:pStyle w:val="Heading4"/>
      </w:pPr>
      <w:r w:rsidRPr="00165031">
        <w:t>Հաշվեքննողների մեկնաբանություն</w:t>
      </w:r>
    </w:p>
    <w:p w14:paraId="6866417F" w14:textId="68C3774B" w:rsidR="00583082" w:rsidRDefault="005F38B5" w:rsidP="00543DDF">
      <w:pPr>
        <w:rPr>
          <w:szCs w:val="24"/>
        </w:rPr>
      </w:pPr>
      <w:r>
        <w:rPr>
          <w:szCs w:val="24"/>
        </w:rPr>
        <w:t>Հ</w:t>
      </w:r>
      <w:r w:rsidR="00275572">
        <w:rPr>
          <w:szCs w:val="24"/>
        </w:rPr>
        <w:t xml:space="preserve">աշվեքննության օբյեկտի կողմից առարկություն չի ներկայացվել և վերահաստատվել է հաշվեքննությամբ արձանագրված այն փաստը, որ ՀՀ </w:t>
      </w:r>
      <w:r w:rsidR="00275572" w:rsidRPr="00230C44">
        <w:rPr>
          <w:szCs w:val="24"/>
        </w:rPr>
        <w:t>միջպետական և հանրապետական նշանակության ավտոմոբիլային ճանապարհների վրա տեղադրված գովազդային վահանակների</w:t>
      </w:r>
      <w:r w:rsidR="00275572">
        <w:rPr>
          <w:szCs w:val="24"/>
        </w:rPr>
        <w:t xml:space="preserve"> եռամսյակային կտրվածքով</w:t>
      </w:r>
      <w:r w:rsidR="00275572" w:rsidRPr="00230C44">
        <w:rPr>
          <w:szCs w:val="24"/>
        </w:rPr>
        <w:t xml:space="preserve"> գույքագրում </w:t>
      </w:r>
      <w:r w:rsidR="00275572" w:rsidRPr="00512FCA">
        <w:rPr>
          <w:szCs w:val="24"/>
        </w:rPr>
        <w:t>2023</w:t>
      </w:r>
      <w:r w:rsidR="00275572" w:rsidRPr="00D2556A">
        <w:rPr>
          <w:szCs w:val="24"/>
        </w:rPr>
        <w:t xml:space="preserve"> </w:t>
      </w:r>
      <w:r w:rsidR="00275572">
        <w:rPr>
          <w:szCs w:val="24"/>
        </w:rPr>
        <w:t xml:space="preserve">թվականի </w:t>
      </w:r>
      <w:r w:rsidR="00275572" w:rsidRPr="00512FCA">
        <w:rPr>
          <w:szCs w:val="24"/>
        </w:rPr>
        <w:t xml:space="preserve">1-ին եռամսյակում </w:t>
      </w:r>
      <w:r w:rsidR="00275572">
        <w:rPr>
          <w:szCs w:val="24"/>
        </w:rPr>
        <w:t>չի իրականացվել</w:t>
      </w:r>
      <w:r w:rsidR="00FB4110">
        <w:rPr>
          <w:szCs w:val="24"/>
        </w:rPr>
        <w:t>։</w:t>
      </w:r>
    </w:p>
    <w:p w14:paraId="27EBDABD" w14:textId="77777777" w:rsidR="00E10E12" w:rsidRDefault="00E10E12" w:rsidP="00BA3387">
      <w:pPr>
        <w:rPr>
          <w:szCs w:val="24"/>
        </w:rPr>
      </w:pPr>
    </w:p>
    <w:p w14:paraId="779E489D" w14:textId="77777777" w:rsidR="009E48BD" w:rsidRDefault="009E48BD" w:rsidP="00BA3387">
      <w:pPr>
        <w:rPr>
          <w:szCs w:val="24"/>
        </w:rPr>
      </w:pPr>
    </w:p>
    <w:p w14:paraId="6FE6C49E" w14:textId="583B6E2D" w:rsidR="006E3C01" w:rsidRDefault="006E3C01" w:rsidP="00BA3387">
      <w:pPr>
        <w:rPr>
          <w:rFonts w:eastAsia="Times New Roman" w:cstheme="majorBidi"/>
          <w:color w:val="002060"/>
          <w:szCs w:val="28"/>
        </w:rPr>
      </w:pPr>
      <w:r>
        <w:br w:type="page"/>
      </w:r>
    </w:p>
    <w:p w14:paraId="334F0EF8" w14:textId="0A3DEE72" w:rsidR="00B15FEC" w:rsidRDefault="00284B3B" w:rsidP="009D41E9">
      <w:pPr>
        <w:pStyle w:val="a"/>
      </w:pPr>
      <w:bookmarkStart w:id="12" w:name="_Toc119055980"/>
      <w:bookmarkStart w:id="13" w:name="_Toc141800106"/>
      <w:r>
        <w:lastRenderedPageBreak/>
        <w:t xml:space="preserve">ՀԱՇՎԵՔՆՆՈՒԹՅԱՄԲ ԱՐՁԱՆԱԳՐՎԱԾ </w:t>
      </w:r>
      <w:r w:rsidR="00B15FEC">
        <w:t xml:space="preserve">ԱՅԼ </w:t>
      </w:r>
      <w:r w:rsidR="00A46EBC">
        <w:t>ՓԱՍՏԵՐ</w:t>
      </w:r>
      <w:bookmarkEnd w:id="12"/>
      <w:bookmarkEnd w:id="13"/>
    </w:p>
    <w:p w14:paraId="72E645D9" w14:textId="3DAB7064" w:rsidR="00713784" w:rsidRDefault="00713784" w:rsidP="00713784"/>
    <w:p w14:paraId="206CAB74" w14:textId="044481D8" w:rsidR="00E36B7C" w:rsidRDefault="00843217" w:rsidP="00843217">
      <w:pPr>
        <w:pStyle w:val="VP2"/>
        <w:numPr>
          <w:ilvl w:val="0"/>
          <w:numId w:val="16"/>
        </w:numPr>
        <w:spacing w:line="276" w:lineRule="auto"/>
      </w:pPr>
      <w:bookmarkStart w:id="14" w:name="_Toc141800107"/>
      <w:r>
        <w:t>ՔԱՂԱՔԱՅԻՆ ԶԱՐԳԱՑՄԱՆ ԾՐԱԳ</w:t>
      </w:r>
      <w:r w:rsidR="007721B0">
        <w:t>ՐԻ ՎԵՐԱԲԵՐՅԱԼ</w:t>
      </w:r>
      <w:bookmarkEnd w:id="14"/>
    </w:p>
    <w:p w14:paraId="03FA34C5" w14:textId="77777777" w:rsidR="00E36B7C" w:rsidRDefault="00E36B7C" w:rsidP="00E36B7C"/>
    <w:p w14:paraId="30C722D0" w14:textId="3FCB4FA5" w:rsidR="00E36B7C" w:rsidRDefault="00BE2A8F" w:rsidP="00E36B7C">
      <w:r>
        <w:t>«Քաղաքային զարգա</w:t>
      </w:r>
      <w:r w:rsidR="00AE62AF">
        <w:t>ցում» ծրագրի կ</w:t>
      </w:r>
      <w:r w:rsidR="00E36B7C">
        <w:t>ատարողականը կազմել է ընդամենը 15.4%՝ նախատեսված 6,378,006.3 հազ. դրամի դիմաց դրամարկղային ծախսը կազմել է 981,187.9 հազ. դրամ: Ծրագրի ցածր կատարողականը հիմնականում պայմանավորված է.</w:t>
      </w:r>
    </w:p>
    <w:p w14:paraId="2FFE5318" w14:textId="42AABA54" w:rsidR="00E36B7C" w:rsidRDefault="00E36B7C" w:rsidP="00E36B7C">
      <w:r>
        <w:t>•</w:t>
      </w:r>
      <w:r>
        <w:tab/>
        <w:t>Արևելյան Եվրոպայի էներգախնայողության և շրջակա միջավայրի գործընկերության տարածաշրջանային հիմնադրամի աջակցությամբ իրականացվող Երևան քաղաքի հանրային տրանսպորտի նոր երթուղային ցանցի շարժակազմի ներդրման ֆինանսական աջակցության դրամաշնորհային ծրագիր</w:t>
      </w:r>
      <w:r w:rsidR="006D59F7">
        <w:t>ը</w:t>
      </w:r>
      <w:r>
        <w:t xml:space="preserve"> կատարվել է 0.1%-ով՝ նախատեսված 2,088,038.5 հազ. դրամի դիմաց ծախսերը կազմել են 2,835.5 հազ. դրամ: Ցածր կատարողականը պայմանավորված է սահմանված գրաֆիկներից շեղումով:</w:t>
      </w:r>
    </w:p>
    <w:p w14:paraId="34E4660F" w14:textId="77777777" w:rsidR="006D59F7" w:rsidRDefault="006D59F7" w:rsidP="006D59F7">
      <w:r>
        <w:t>•</w:t>
      </w:r>
      <w:r>
        <w:tab/>
        <w:t>Ասիական զարգացման բանկի աջակցությամբ իրականացվող քաղաքային ենթակառուցվածքների և քաղաքի կայուն զարգացման ներդրումային ծրագրի ցածր՝ 7.2% կատարողականով՝ ծրագրավորված 2,749,410.3 հազ. դրամի դիմաց դրամարկղային ծախսը կազմել է 199,998.7 հազ. դրամ: Նշվածը արդյունք է աշխատանքների կատարման ընթացքում ի հայտ եկած, նախկինում չնախատեսված աշխատանքներով, ինչի արդյունքում դրանք հետաձգվել են: Նշվածը հետևանք է նախագծանախահաշվային փաստաթղթերի կազմման փուլում տեղ գտած թերությունների։</w:t>
      </w:r>
    </w:p>
    <w:p w14:paraId="3B9047FC" w14:textId="77777777" w:rsidR="00ED753B" w:rsidRDefault="00ED753B" w:rsidP="00ED753B"/>
    <w:p w14:paraId="63A6A0C4" w14:textId="438A2611" w:rsidR="00E36B7C" w:rsidRDefault="00801927" w:rsidP="00E36B7C">
      <w:pPr>
        <w:pStyle w:val="VP2"/>
      </w:pPr>
      <w:bookmarkStart w:id="15" w:name="_Toc141800108"/>
      <w:r>
        <w:t>ՍՈՑԻԱԼԱԿԱՆ ՆԵՐԴՐՈՒՄՆԵՐԻ ԵՎ ՏԵՂԱԿԱՆ ԶԱՐԳԱՑՄԱՆ ԾՐԱԳ</w:t>
      </w:r>
      <w:r w:rsidR="007721B0">
        <w:t>ՐԻ ՎԵՐԱԲԵՐՅԱԼ</w:t>
      </w:r>
      <w:bookmarkEnd w:id="15"/>
    </w:p>
    <w:p w14:paraId="0A726A81" w14:textId="77777777" w:rsidR="00E36B7C" w:rsidRDefault="00E36B7C" w:rsidP="00E36B7C"/>
    <w:p w14:paraId="626C8E89" w14:textId="7461784D" w:rsidR="00E36B7C" w:rsidRDefault="00E36B7C" w:rsidP="00E36B7C">
      <w:r>
        <w:t>Կատարողականը կազմել է ընդամենը 37.4%՝ ծրագրավորված 684,206.1 հազ. դրամի դիմաց դրամարկղային ծախսը կազմել է 255,706.1 հազ. դրամ: Ծրագրի իրականացման ցածր մակարդակը հիմնականում պայմանավորված է.</w:t>
      </w:r>
    </w:p>
    <w:p w14:paraId="79A4F608" w14:textId="6B403592" w:rsidR="00E36B7C" w:rsidRDefault="00E36B7C" w:rsidP="00E36B7C">
      <w:r>
        <w:t>•</w:t>
      </w:r>
      <w:r>
        <w:tab/>
        <w:t xml:space="preserve">Համաշխարհային բանկի աջակցությամբ իրականացվող՝ Տարածքային զարգացման հիմնադրամի ծրագրի շրջանակներում ՀՀ տարածքներում ջրագծերի, առողջապահության, կրթության, մշակույթի, հատուկ խնամքի և ենթակառուցվածքների ոլորտի վերականգնման և շինարարական աշխատանքների </w:t>
      </w:r>
      <w:r>
        <w:lastRenderedPageBreak/>
        <w:t>թերակատարմամբ: Նշված միջոցառումն իրականացվել է ընդամենը 17.7%-ով՝ նախատեսված 289,459.0 հազ. դրամի դիմաց կազմել է 51,105,9 հազ. դրամ,</w:t>
      </w:r>
    </w:p>
    <w:p w14:paraId="487F900F" w14:textId="7954036E" w:rsidR="00E36B7C" w:rsidRDefault="00E36B7C" w:rsidP="00E36B7C">
      <w:r>
        <w:t>•</w:t>
      </w:r>
      <w:r>
        <w:tab/>
        <w:t>Համաշխարհային բանկի աջակցությամբ իրականացվող՝ Սոցիալական ներդրումների և տեղական զարգացման ծրագրի լրացուցիչ ֆինանսավորման վարկի շրջանակներում ՀՀ համայնքային և միջհամայնքային ենթակառուցվածքների որակի, օգտագործման և հասանելիության բարելավման միջոցառման կատարողականի ցածր մակարդակով, ինչը կազմել է 47.5%՝ նախատեսված 287,943.4 հազ. դրամի դիմաց դրամարկղային ծախսը կազմել է 136,894.8 հազ. դրամ:</w:t>
      </w:r>
    </w:p>
    <w:p w14:paraId="0D9C60E6" w14:textId="2F40A775" w:rsidR="00222868" w:rsidRDefault="00222868">
      <w:pPr>
        <w:spacing w:after="160" w:line="259" w:lineRule="auto"/>
        <w:ind w:firstLine="0"/>
        <w:jc w:val="left"/>
        <w:rPr>
          <w:rFonts w:eastAsia="Times New Roman" w:cstheme="majorBidi"/>
          <w:bCs/>
          <w:color w:val="002060"/>
          <w:szCs w:val="28"/>
        </w:rPr>
      </w:pPr>
      <w:bookmarkStart w:id="16" w:name="_Toc119055969"/>
    </w:p>
    <w:p w14:paraId="6C081D50" w14:textId="4D7E9EBC" w:rsidR="00504545" w:rsidRPr="00037C60" w:rsidRDefault="00504545" w:rsidP="00504545">
      <w:pPr>
        <w:pStyle w:val="VP2"/>
        <w:spacing w:line="276" w:lineRule="auto"/>
      </w:pPr>
      <w:bookmarkStart w:id="17" w:name="_Toc141800109"/>
      <w:r w:rsidRPr="00037C60">
        <w:t>ԱՎՏՈՄՈԲԻԼԱՅԻՆ ՏՐԱՆՍՊՈՐՏԻ ՈԼՈՐՏՈՒՄ ԳՈՐԾՈՂ ԼԻՑԵՆԶԻԱՆԵՐԻ ՎԵՐԱԲԵՐՅԱԼ</w:t>
      </w:r>
      <w:bookmarkEnd w:id="17"/>
    </w:p>
    <w:p w14:paraId="0E597E1A" w14:textId="77777777" w:rsidR="00504545" w:rsidRDefault="00504545" w:rsidP="00504545"/>
    <w:p w14:paraId="1A475EA0" w14:textId="77777777" w:rsidR="00504545" w:rsidRDefault="00504545" w:rsidP="00504545">
      <w:r>
        <w:t>Հ</w:t>
      </w:r>
      <w:r w:rsidRPr="00E85F7D">
        <w:t xml:space="preserve">այաստանի </w:t>
      </w:r>
      <w:r>
        <w:t>Հ</w:t>
      </w:r>
      <w:r w:rsidRPr="00E85F7D">
        <w:t xml:space="preserve">անրապետության տարածքային կառավարման </w:t>
      </w:r>
      <w:r>
        <w:t>և</w:t>
      </w:r>
      <w:r w:rsidRPr="00E85F7D">
        <w:t xml:space="preserve"> ենթակառուցվածքների նախարարության կանոնադրությունը հաստատելու մասին</w:t>
      </w:r>
      <w:r>
        <w:t xml:space="preserve"> </w:t>
      </w:r>
      <w:r w:rsidRPr="00697CD5">
        <w:t xml:space="preserve">ՀՀ վարչապետի </w:t>
      </w:r>
      <w:r>
        <w:t xml:space="preserve">2019 թվականի հունիսի 1-ի թիվ 659-Լ </w:t>
      </w:r>
      <w:r w:rsidRPr="00697CD5">
        <w:t>որոշ</w:t>
      </w:r>
      <w:r>
        <w:t xml:space="preserve">ման 2-րդ գլխի 9-րդ կետի 30-րդ ենթակետի համաձայն՝ ՏԿԵՆ նպատակներից է՝ </w:t>
      </w:r>
      <w:r w:rsidRPr="00EB3441">
        <w:t>տրանսպորտի, երկաթուղու ոլորտներում գործող լիցենզիաների, Հայաստանի Հանրապետության միջպետական և հանրապետական նշանակության ավտոմոբիլային ճանապարհների օտարման շերտերում և (կամ) պաշտպանական գոտիներում գովազդի տեղադրման թույլտվության գործընթացի, գովազդ տեղադրելու համար վճարի հաշվարկման և վճարման, երկաթուղային տրանսպորտով փոխադրման գործընթացի հետ կապված տեխնիկական միջոցների շահագործման և երթևեկության անվտանգության ոլորտում նորմատիվ իրավական ակտերի պահանջների կատարման ապահովումը</w:t>
      </w:r>
      <w:r>
        <w:t>։</w:t>
      </w:r>
    </w:p>
    <w:p w14:paraId="3F05D5ED" w14:textId="77777777" w:rsidR="00504545" w:rsidRPr="008D7522" w:rsidRDefault="00504545" w:rsidP="00504545">
      <w:r>
        <w:t xml:space="preserve">Վերը նշված նպատակի իրագործման համար՝ </w:t>
      </w:r>
      <w:r w:rsidRPr="00697CD5">
        <w:t xml:space="preserve">ՀՀ վարչապետի </w:t>
      </w:r>
      <w:r>
        <w:t xml:space="preserve">2019 թվականի հունիսի 1-ի թիվ 659-Լ </w:t>
      </w:r>
      <w:r w:rsidRPr="00697CD5">
        <w:t>որոշ</w:t>
      </w:r>
      <w:r>
        <w:t>ման 3-րդ գլխի 11-րդ կետի համաձայն ՏԿԵ նախարարությունն իրականացնում է հետևյալ գործառույթները.</w:t>
      </w:r>
    </w:p>
    <w:p w14:paraId="5DECA89B" w14:textId="77777777" w:rsidR="00504545" w:rsidRDefault="00504545" w:rsidP="00504545">
      <w:pPr>
        <w:pStyle w:val="ListParagraph"/>
        <w:numPr>
          <w:ilvl w:val="0"/>
          <w:numId w:val="7"/>
        </w:numPr>
        <w:spacing w:after="160"/>
        <w:ind w:left="709"/>
      </w:pPr>
      <w:r w:rsidRPr="00474341">
        <w:t>տրանսպորտի բնագավառում լիցենզիաների և թույլտվությունների տրամադրման գործառույթներում տեղական ինքնակառավարման մարմինների հետ համագործակցության ապահովում, այդ թվում գործառույթների սույն մարմինների ներգրավվածությունը ապահովելու նպատակով օրենսդրական դաշտի կարգավորում</w:t>
      </w:r>
      <w:r>
        <w:t xml:space="preserve"> (108-րդ ենթակետ),</w:t>
      </w:r>
    </w:p>
    <w:p w14:paraId="5B0D3566" w14:textId="77777777" w:rsidR="00504545" w:rsidRDefault="00504545" w:rsidP="00504545">
      <w:pPr>
        <w:pStyle w:val="ListParagraph"/>
        <w:numPr>
          <w:ilvl w:val="0"/>
          <w:numId w:val="7"/>
        </w:numPr>
        <w:spacing w:after="160"/>
        <w:ind w:left="709"/>
      </w:pPr>
      <w:r w:rsidRPr="00474341">
        <w:t>լիցենզավորման և թույլտվությունների տրամադրման գործընթացի թվայնացումն ապահովող աշխատանքների իրականացում</w:t>
      </w:r>
      <w:r>
        <w:t xml:space="preserve"> (109-րդ ենթակետ),</w:t>
      </w:r>
    </w:p>
    <w:p w14:paraId="24C663E5" w14:textId="77777777" w:rsidR="00504545" w:rsidRDefault="00504545" w:rsidP="00504545">
      <w:pPr>
        <w:pStyle w:val="ListParagraph"/>
        <w:numPr>
          <w:ilvl w:val="0"/>
          <w:numId w:val="7"/>
        </w:numPr>
        <w:spacing w:after="160"/>
        <w:ind w:left="709"/>
      </w:pPr>
      <w:r w:rsidRPr="00EE6091">
        <w:t xml:space="preserve">նախարարության կողմից տրամադրված լիցենզիաների և թույլտվությունների համար օրենքով սահմանված պետական տուրքերի վճարման համար </w:t>
      </w:r>
      <w:r w:rsidRPr="00EE6091">
        <w:lastRenderedPageBreak/>
        <w:t>հիշեցումների առաքում, պետական տուրքերի հաշվառում և գանձում</w:t>
      </w:r>
      <w:r>
        <w:t xml:space="preserve"> (112-րդ ենթակետ)։</w:t>
      </w:r>
    </w:p>
    <w:p w14:paraId="69F319DC" w14:textId="77777777" w:rsidR="00504545" w:rsidRDefault="00504545" w:rsidP="00504545">
      <w:r>
        <w:t>Նշված հարցի վերաբերյալ Հաշվեքննիչ պալատի կողմից արձանգրում է կատարվել նաև ՀՀ հաշվեքննիչ պալատի 2023 թվականի ապրիլի 25-ի թիվ 68-Ա որոշմամբ հաստատված՝ Հ</w:t>
      </w:r>
      <w:r w:rsidRPr="00930A1D">
        <w:t xml:space="preserve">այաստանի </w:t>
      </w:r>
      <w:r>
        <w:t>Հ</w:t>
      </w:r>
      <w:r w:rsidRPr="00930A1D">
        <w:t xml:space="preserve">անրապետության տարածքային կառավարման </w:t>
      </w:r>
      <w:r>
        <w:t>և</w:t>
      </w:r>
      <w:r w:rsidRPr="00930A1D">
        <w:t xml:space="preserve"> ենթակառուցվածքների նախարարությունում 2022 թվականի պետական բյուջեի տարեկան կատարման հաշվեքննության արդյունքների վերաբերյալ</w:t>
      </w:r>
      <w:r>
        <w:t xml:space="preserve"> </w:t>
      </w:r>
      <w:r w:rsidRPr="00930A1D">
        <w:t>ընթացիկ եզրակացությ</w:t>
      </w:r>
      <w:r>
        <w:t>ունում, որի վերաբերյալ առավել մանրամասն ներկայացված է սույն ընթացիկ եզրակացության 9-րդ գլխում (Հետհսկողական գործընթաց)։</w:t>
      </w:r>
    </w:p>
    <w:p w14:paraId="2E340CAD" w14:textId="77777777" w:rsidR="00504545" w:rsidRDefault="00504545" w:rsidP="00504545"/>
    <w:p w14:paraId="1DD71713" w14:textId="77777777" w:rsidR="00504545" w:rsidRDefault="00504545" w:rsidP="00504545">
      <w:pPr>
        <w:pStyle w:val="Heading3"/>
      </w:pPr>
      <w:bookmarkStart w:id="18" w:name="_Toc141800110"/>
      <w:r>
        <w:t>Ոլորտի զարգացման ռազմավարական ծրագրերի վերաբերյալ</w:t>
      </w:r>
      <w:bookmarkEnd w:id="18"/>
    </w:p>
    <w:p w14:paraId="5F9CFFA7" w14:textId="77777777" w:rsidR="00504545" w:rsidRPr="00D50AFE" w:rsidRDefault="00504545" w:rsidP="00504545"/>
    <w:p w14:paraId="25089C03" w14:textId="77777777" w:rsidR="00504545" w:rsidRDefault="00504545" w:rsidP="00504545">
      <w:r w:rsidRPr="007C0751">
        <w:t xml:space="preserve">ՀՀ </w:t>
      </w:r>
      <w:r w:rsidRPr="009B1934">
        <w:t>կառավարության 16</w:t>
      </w:r>
      <w:r w:rsidRPr="009B1934">
        <w:rPr>
          <w:rFonts w:cs="Cambria Math"/>
        </w:rPr>
        <w:t>.</w:t>
      </w:r>
      <w:r w:rsidRPr="009B1934">
        <w:t>05</w:t>
      </w:r>
      <w:r w:rsidRPr="009B1934">
        <w:rPr>
          <w:rFonts w:cs="Cambria Math"/>
        </w:rPr>
        <w:t>.</w:t>
      </w:r>
      <w:r w:rsidRPr="009B1934">
        <w:t>2019թ</w:t>
      </w:r>
      <w:r w:rsidRPr="009B1934">
        <w:rPr>
          <w:rFonts w:cs="Cambria Math"/>
        </w:rPr>
        <w:t>.</w:t>
      </w:r>
      <w:r w:rsidRPr="009B1934">
        <w:t xml:space="preserve"> N</w:t>
      </w:r>
      <w:r>
        <w:rPr>
          <w:rFonts w:ascii="Calibri" w:hAnsi="Calibri" w:cs="Calibri"/>
        </w:rPr>
        <w:t> </w:t>
      </w:r>
      <w:r w:rsidRPr="009B1934">
        <w:t xml:space="preserve">650-Ն որոշմամբ հաստատվել է կառավարության </w:t>
      </w:r>
      <w:r w:rsidRPr="00E27273">
        <w:t>2019-2023 թվականների գործունեության միջոցառումների</w:t>
      </w:r>
      <w:r w:rsidRPr="009B1934">
        <w:t xml:space="preserve"> ծրագիրը, որով նախատեսվել է մարդատար-տաքսի ավտոմոբիլներով փոխադրումների օրենսդրական բարեփոխումներ, էլեկտրոնային հարթակով պատվերներ ձևակերպող և փոխանցող</w:t>
      </w:r>
      <w:r>
        <w:t xml:space="preserve"> կազմակերպությունների գործունեության կանոնակարգում։ Նախատեսվել է «Ավտոմոբիլային տրանսպորտի մասին» Հայաստանի Հանրապետության օրենքում փոփոխություններ և լրացումներ կատարելու մասին», «Վարչական իրավախախտումների վերաբերյալ» Հայաստանի Հանրապետության օրենսգրքում փոփոխություն կատարելու մասին», «Պետական տուրքի մասին» Հայաստանի Հանրապետության օրենքում փոփոխություններ և լրացումներ կատարելու մասին», «Լիցենզավորման մասին» Հայաստանի Հանրապետության օրենքում փոփոխություններ և լրացումներ կատարելու մասին» ՀՀ օրենքների նախագծերը ներկայացնել ՀՀ վարչապետի աշխատակազմ։</w:t>
      </w:r>
      <w:r w:rsidRPr="002B2EF6">
        <w:t xml:space="preserve"> </w:t>
      </w:r>
      <w:r>
        <w:t>Ժամկետ է սահմանվել 2019 թվականի սեպտեմբերի 2-րդ տասնօրյակը։</w:t>
      </w:r>
    </w:p>
    <w:p w14:paraId="5655D99C" w14:textId="77777777" w:rsidR="00504545" w:rsidRDefault="00504545" w:rsidP="00504545">
      <w:r>
        <w:t xml:space="preserve">ՀՀ </w:t>
      </w:r>
      <w:r w:rsidRPr="00427076">
        <w:t>կառավարության 18.11.2021թ. N</w:t>
      </w:r>
      <w:r w:rsidRPr="00427076">
        <w:rPr>
          <w:rFonts w:ascii="Calibri" w:hAnsi="Calibri" w:cs="Calibri"/>
        </w:rPr>
        <w:t> </w:t>
      </w:r>
      <w:r w:rsidRPr="00427076">
        <w:t>1902</w:t>
      </w:r>
      <w:r>
        <w:t>-</w:t>
      </w:r>
      <w:r w:rsidRPr="00427076">
        <w:t xml:space="preserve">Լ որոշմամբ հաստատվել է </w:t>
      </w:r>
      <w:r w:rsidRPr="00A6450C">
        <w:t>2021</w:t>
      </w:r>
      <w:r w:rsidRPr="00A6450C">
        <w:noBreakHyphen/>
        <w:t>2026 թվականների գործունեության միջոցառումների ծրագիրը</w:t>
      </w:r>
      <w:r>
        <w:t>, որով նախատեսվել է արդիականցնելով իրավակարգավորումները և նորմատիվատեխնիկական բազան, բարձրացնել ուղևորափոխադրումների սպասարկման որակը և վերահսկողության մակարդակը։</w:t>
      </w:r>
    </w:p>
    <w:p w14:paraId="368A0A31" w14:textId="77777777" w:rsidR="00504545" w:rsidRDefault="00504545" w:rsidP="00504545">
      <w:pPr>
        <w:rPr>
          <w:szCs w:val="24"/>
        </w:rPr>
      </w:pPr>
      <w:r>
        <w:rPr>
          <w:szCs w:val="24"/>
        </w:rPr>
        <w:t>Վերը նշված նախագծերի մասով լիազոր մարմինը օրեսդրական փոփոխությունների փաթեթի հիմնավորումներում</w:t>
      </w:r>
      <w:r w:rsidRPr="00652E4A">
        <w:rPr>
          <w:szCs w:val="24"/>
        </w:rPr>
        <w:t xml:space="preserve"> </w:t>
      </w:r>
      <w:r>
        <w:rPr>
          <w:szCs w:val="24"/>
        </w:rPr>
        <w:t>փաստել է, որ «բ</w:t>
      </w:r>
      <w:r w:rsidRPr="00297470">
        <w:rPr>
          <w:szCs w:val="24"/>
        </w:rPr>
        <w:t xml:space="preserve">ազմաթիվ վարորդներ իրենց պատկանող ավտոտրանսպորտային միջոցներով իրականացնում են ուղևորափոխադրումներ, որոնք չեն վերահսկվում և չեն հարկվում։ Էլեկտրոնային </w:t>
      </w:r>
      <w:r w:rsidRPr="00297470">
        <w:rPr>
          <w:szCs w:val="24"/>
        </w:rPr>
        <w:lastRenderedPageBreak/>
        <w:t>հարթակներ ստեղծած կազմակերպությունները փաստացի անօրինական ուղևորափոխադրման գործունեություն են իրականացնում՝ պատվերներ ընդունելով և փոխանցելով անհատ վարորդներին, կարգավորում են իրենց հարթակներով ուղևորափոխադրման սակագները, սահմանում են փոխադրման պահանջներ (էկոնոմ, կոմֆորտ, բիզնես)։ Փաստացի օնլայն հարթակները ուղևորափոխադրման ծառայություն մատուցող կազմակերպություններ են</w:t>
      </w:r>
      <w:r>
        <w:rPr>
          <w:szCs w:val="24"/>
        </w:rPr>
        <w:t>»։</w:t>
      </w:r>
    </w:p>
    <w:p w14:paraId="68B5CF71" w14:textId="77777777" w:rsidR="00504545" w:rsidRDefault="00504545" w:rsidP="00504545">
      <w:pPr>
        <w:rPr>
          <w:szCs w:val="24"/>
        </w:rPr>
      </w:pPr>
      <w:r>
        <w:rPr>
          <w:szCs w:val="24"/>
        </w:rPr>
        <w:t>«Փաստացի</w:t>
      </w:r>
      <w:r w:rsidRPr="00141C78">
        <w:rPr>
          <w:szCs w:val="24"/>
        </w:rPr>
        <w:t xml:space="preserve"> «Լիցենզավորման մասին» օրենքի 43-րդ հոդվածի պահանջների համաձայն ուղևորափոխադրման ծառայությունների մատուցումը (</w:t>
      </w:r>
      <w:r>
        <w:rPr>
          <w:szCs w:val="24"/>
        </w:rPr>
        <w:t xml:space="preserve">այդ թվում՝ </w:t>
      </w:r>
      <w:r w:rsidRPr="00141C78">
        <w:rPr>
          <w:szCs w:val="24"/>
        </w:rPr>
        <w:t>Էլեկտրոնային հարթակների միջոցով)</w:t>
      </w:r>
      <w:r>
        <w:rPr>
          <w:szCs w:val="24"/>
        </w:rPr>
        <w:t xml:space="preserve"> </w:t>
      </w:r>
      <w:r w:rsidRPr="00141C78">
        <w:rPr>
          <w:szCs w:val="24"/>
        </w:rPr>
        <w:t>պարտադիր լիցենզավորման ենթակա գործունեություն է</w:t>
      </w:r>
      <w:r>
        <w:rPr>
          <w:szCs w:val="24"/>
        </w:rPr>
        <w:t xml:space="preserve">»։ </w:t>
      </w:r>
      <w:r w:rsidRPr="0029711D">
        <w:rPr>
          <w:szCs w:val="24"/>
        </w:rPr>
        <w:t xml:space="preserve">Հետևաբար, անհրաժեշտ է </w:t>
      </w:r>
      <w:r>
        <w:rPr>
          <w:szCs w:val="24"/>
        </w:rPr>
        <w:t xml:space="preserve">նաև </w:t>
      </w:r>
      <w:r w:rsidRPr="0029711D">
        <w:rPr>
          <w:szCs w:val="24"/>
        </w:rPr>
        <w:t>հարկային պարտավորություններ սահմանել տնտեսական գործունեություն իրականացնողների նկատմամբ՝ կիրառելով նոր մեխանիզմներ և ապահովել օրինական ուղևորափոխադրող կազմակերպությունների համար բարենպաստ մրցակցային բիզնես միջավայր։</w:t>
      </w:r>
    </w:p>
    <w:p w14:paraId="45CCA2C3" w14:textId="77777777" w:rsidR="00504545" w:rsidRDefault="00504545" w:rsidP="00504545">
      <w:pPr>
        <w:rPr>
          <w:szCs w:val="24"/>
        </w:rPr>
      </w:pPr>
      <w:r>
        <w:rPr>
          <w:szCs w:val="24"/>
        </w:rPr>
        <w:t>Օրենսդրական փոփոխությունների ն</w:t>
      </w:r>
      <w:r w:rsidRPr="0029711D">
        <w:rPr>
          <w:szCs w:val="24"/>
        </w:rPr>
        <w:t>ախագիծն ընդունվելու դեպքում նախատեսվում է կիրառության մեջ դնել 2024</w:t>
      </w:r>
      <w:r>
        <w:rPr>
          <w:szCs w:val="24"/>
        </w:rPr>
        <w:t xml:space="preserve"> թվականի</w:t>
      </w:r>
      <w:r w:rsidRPr="0029711D">
        <w:rPr>
          <w:szCs w:val="24"/>
        </w:rPr>
        <w:t xml:space="preserve"> հունիսի 1-ից։</w:t>
      </w:r>
    </w:p>
    <w:p w14:paraId="568CF273" w14:textId="426E73BA" w:rsidR="00504545" w:rsidRDefault="00504545" w:rsidP="00504545">
      <w:r>
        <w:t xml:space="preserve">ՏԿԵՆ կողմից </w:t>
      </w:r>
      <w:hyperlink r:id="rId12" w:history="1">
        <w:r w:rsidRPr="00CA0A2E">
          <w:rPr>
            <w:rStyle w:val="Hyperlink"/>
          </w:rPr>
          <w:t>հրապարակված</w:t>
        </w:r>
      </w:hyperlink>
      <w:r>
        <w:t>՝ «</w:t>
      </w:r>
      <w:r w:rsidRPr="0096717B">
        <w:t xml:space="preserve">անհատ ձեռնարկատերերի </w:t>
      </w:r>
      <w:r>
        <w:t>և</w:t>
      </w:r>
      <w:r w:rsidRPr="0096717B">
        <w:t xml:space="preserve"> կազմակերպությունների կողմից մարդատար-տաքսի ավտոմոբիլներով ուղ</w:t>
      </w:r>
      <w:r>
        <w:t>և</w:t>
      </w:r>
      <w:r w:rsidRPr="0096717B">
        <w:t>որափոխադրումների կազմակերպման գործունեության տեսակով լիցենզավորված անձանց մասին</w:t>
      </w:r>
      <w:r>
        <w:t>»</w:t>
      </w:r>
      <w:r w:rsidRPr="0096717B">
        <w:t xml:space="preserve"> տեղեկ</w:t>
      </w:r>
      <w:r>
        <w:t>ատվության համաձայն՝ ոլորտում գործող տնտեսվարողներից միայն 75-</w:t>
      </w:r>
      <w:r w:rsidR="005F0D09">
        <w:t>ն</w:t>
      </w:r>
      <w:r>
        <w:t xml:space="preserve"> ունեն «Լիցենզավորման մասին» ՀՀ օրենքով (հոդված 43) սահմանված կարգով գործող լիցենցիա։</w:t>
      </w:r>
    </w:p>
    <w:p w14:paraId="783DF6EC" w14:textId="030BCFA8" w:rsidR="00504545" w:rsidRDefault="00504545" w:rsidP="00504545">
      <w:pPr>
        <w:rPr>
          <w:szCs w:val="24"/>
        </w:rPr>
      </w:pPr>
      <w:r>
        <w:t xml:space="preserve">ՏԿԵՆ կողմից </w:t>
      </w:r>
      <w:hyperlink r:id="rId13" w:history="1">
        <w:r w:rsidRPr="00CA0A2E">
          <w:rPr>
            <w:rStyle w:val="Hyperlink"/>
          </w:rPr>
          <w:t>հրապարակված</w:t>
        </w:r>
      </w:hyperlink>
      <w:r>
        <w:t>՝ «</w:t>
      </w:r>
      <w:r w:rsidRPr="00D819AD">
        <w:t>ֆիզիկական անձանց կողմից մեկ մարդատար-տաքսի ավտոմոբիլով ուղ</w:t>
      </w:r>
      <w:r>
        <w:t>և</w:t>
      </w:r>
      <w:r w:rsidRPr="00D819AD">
        <w:t>որափոխադրումների կազմակերպման գործունեության տեսակով լիցենզավորված անձանց մասին</w:t>
      </w:r>
      <w:r>
        <w:t>» տեղեկատվության համաձայն՝ տրամադրված 11,112 լիցենզիաներից գործում են 2,398-ը</w:t>
      </w:r>
      <w:r w:rsidRPr="0029711D">
        <w:rPr>
          <w:szCs w:val="24"/>
        </w:rPr>
        <w:t>։</w:t>
      </w:r>
    </w:p>
    <w:p w14:paraId="7C36B112" w14:textId="77777777" w:rsidR="00504545" w:rsidRDefault="00504545" w:rsidP="00504545">
      <w:pPr>
        <w:rPr>
          <w:szCs w:val="24"/>
        </w:rPr>
      </w:pPr>
    </w:p>
    <w:p w14:paraId="4AC6AA05" w14:textId="77777777" w:rsidR="00960756" w:rsidRDefault="00960756">
      <w:pPr>
        <w:spacing w:after="160" w:line="259" w:lineRule="auto"/>
        <w:ind w:firstLine="0"/>
        <w:jc w:val="left"/>
        <w:rPr>
          <w:rFonts w:eastAsiaTheme="majorEastAsia" w:cstheme="majorBidi"/>
          <w:color w:val="002060"/>
          <w:szCs w:val="24"/>
        </w:rPr>
      </w:pPr>
      <w:r>
        <w:br w:type="page"/>
      </w:r>
    </w:p>
    <w:p w14:paraId="5933EAC3" w14:textId="304B108C" w:rsidR="00504545" w:rsidRDefault="00504545" w:rsidP="00504545">
      <w:pPr>
        <w:pStyle w:val="Heading3"/>
      </w:pPr>
      <w:bookmarkStart w:id="19" w:name="_Toc141800111"/>
      <w:r>
        <w:lastRenderedPageBreak/>
        <w:t>Մարդատար-տաքսի ավտոմոբիլներով ուղևորների փոխադրումների ոլորտի փաստացի իրավիճակի վերաբերյալ</w:t>
      </w:r>
      <w:bookmarkEnd w:id="19"/>
    </w:p>
    <w:p w14:paraId="37C211FB" w14:textId="77777777" w:rsidR="00504545" w:rsidRDefault="00504545" w:rsidP="00504545"/>
    <w:p w14:paraId="2B38AD8A" w14:textId="7EF9263B" w:rsidR="00504545" w:rsidRDefault="00504545" w:rsidP="00504545">
      <w:r>
        <w:t xml:space="preserve">Մարդատար-տաքսի ավտոմոբիլներով ուղևորների փոխադրումներ իրականացնելու համար լիցենզավորված կազմակերպություններին 2023 թվականի 1-ին եռամսյակում տրամադրվել է ընդամենը 1, իսկ ֆիզիկական անձանց՝ ընդամենը 55 լիցենզիա։ Ուժը կորցրած </w:t>
      </w:r>
      <w:r w:rsidR="005F0D09">
        <w:t>է</w:t>
      </w:r>
      <w:r>
        <w:t xml:space="preserve"> ճանաչվել 3 լիցենզիա։</w:t>
      </w:r>
    </w:p>
    <w:p w14:paraId="38665B6E" w14:textId="77777777" w:rsidR="00504545" w:rsidRDefault="00504545" w:rsidP="00504545">
      <w:pPr>
        <w:rPr>
          <w:szCs w:val="24"/>
        </w:rPr>
      </w:pPr>
      <w:r>
        <w:rPr>
          <w:szCs w:val="24"/>
        </w:rPr>
        <w:t>Ուշագրավ է, որ</w:t>
      </w:r>
      <w:r w:rsidRPr="003F3275">
        <w:rPr>
          <w:szCs w:val="24"/>
        </w:rPr>
        <w:t xml:space="preserve"> </w:t>
      </w:r>
      <w:r>
        <w:rPr>
          <w:szCs w:val="24"/>
        </w:rPr>
        <w:t>ա</w:t>
      </w:r>
      <w:r w:rsidRPr="00F22EA6">
        <w:rPr>
          <w:szCs w:val="24"/>
        </w:rPr>
        <w:t xml:space="preserve">նհատ ձեռնարկատերերի և կազմակերպությունների կողմից օդանավակայանի </w:t>
      </w:r>
      <w:r>
        <w:rPr>
          <w:szCs w:val="24"/>
        </w:rPr>
        <w:t xml:space="preserve">տարածքում </w:t>
      </w:r>
      <w:r w:rsidRPr="00F22EA6">
        <w:rPr>
          <w:szCs w:val="24"/>
        </w:rPr>
        <w:t xml:space="preserve">տաքսի ծառայության </w:t>
      </w:r>
      <w:r>
        <w:rPr>
          <w:szCs w:val="24"/>
        </w:rPr>
        <w:t>կազմակերպման համար սահմանված կարգով լիցենզիա չի տրամադրվել։</w:t>
      </w:r>
    </w:p>
    <w:p w14:paraId="0A3AE979" w14:textId="77777777" w:rsidR="00504545" w:rsidRDefault="00504545" w:rsidP="00504545">
      <w:pPr>
        <w:rPr>
          <w:szCs w:val="24"/>
        </w:rPr>
      </w:pPr>
      <w:r>
        <w:rPr>
          <w:szCs w:val="24"/>
        </w:rPr>
        <w:t>2023թ. հունվարի 1-ի դրությամբ 202 անհատ ձեռնարկատերերի և կազմակերպությունների կողմից մարդատար տաքսի ավտոմոբիլներով ուղևորոփոխադրումների կազմակերպման լիցենզիաները հետ են հանձնվել, իսկ ֆիզիկական անձանց կողմից մեկ մարդատար տաքսի ավտոմոբիլով ուղևորափոխադրումների կազմակերպման լիցենզիաների մասով հետ հանձնման դեպքերի քանակը կազմում է 8714։</w:t>
      </w:r>
    </w:p>
    <w:p w14:paraId="660F67AD" w14:textId="77777777" w:rsidR="00504545" w:rsidRDefault="00504545" w:rsidP="00504545">
      <w:pPr>
        <w:rPr>
          <w:szCs w:val="24"/>
        </w:rPr>
      </w:pPr>
      <w:r>
        <w:rPr>
          <w:szCs w:val="24"/>
        </w:rPr>
        <w:t>Նշված ոլորտում հիմնական գործունեություն ապահովողները՝ «ՅԱՆԴԵՔՍ.ՏԱՔՍԻ ԷՅ ԷՄ» և «ՋԻՋԻ» ՓԲ ընկերություններն են, որոնք ՀՀ-ում գործունեությունը սկսել են համապատասխանաբար 2017 թվականի ապրիլից և 2015 թվականի ապրիլից։ Ստորև ներկայացվում է նշված ընկերությունների կողմից վճարված ընդամենը հարկերի վերաբերյալ տեղեկատվությունն ըստ տարիների՝ սկսած ընկերությունների հիմնադրման պահից։</w:t>
      </w:r>
    </w:p>
    <w:p w14:paraId="78094072" w14:textId="77777777" w:rsidR="00504545" w:rsidRDefault="00504545" w:rsidP="00504545">
      <w:pPr>
        <w:jc w:val="right"/>
        <w:rPr>
          <w:szCs w:val="24"/>
        </w:rPr>
      </w:pPr>
      <w:r>
        <w:rPr>
          <w:szCs w:val="24"/>
        </w:rPr>
        <w:t>ՀՀ դրամ</w:t>
      </w:r>
    </w:p>
    <w:tbl>
      <w:tblPr>
        <w:tblStyle w:val="GridTable4-Accent11"/>
        <w:tblW w:w="9350" w:type="dxa"/>
        <w:tblLook w:val="04A0" w:firstRow="1" w:lastRow="0" w:firstColumn="1" w:lastColumn="0" w:noHBand="0" w:noVBand="1"/>
      </w:tblPr>
      <w:tblGrid>
        <w:gridCol w:w="2122"/>
        <w:gridCol w:w="3685"/>
        <w:gridCol w:w="3543"/>
      </w:tblGrid>
      <w:tr w:rsidR="00504545" w:rsidRPr="005522A6" w14:paraId="68DFD4F7" w14:textId="77777777" w:rsidTr="00111E9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15FA4523" w14:textId="77777777" w:rsidR="00504545" w:rsidRPr="005522A6" w:rsidRDefault="00504545" w:rsidP="00960756">
            <w:pPr>
              <w:spacing w:after="0"/>
              <w:rPr>
                <w:sz w:val="20"/>
                <w:szCs w:val="20"/>
              </w:rPr>
            </w:pPr>
            <w:r w:rsidRPr="005522A6">
              <w:rPr>
                <w:sz w:val="20"/>
                <w:szCs w:val="20"/>
              </w:rPr>
              <w:t>Տարի</w:t>
            </w:r>
          </w:p>
        </w:tc>
        <w:tc>
          <w:tcPr>
            <w:tcW w:w="3685" w:type="dxa"/>
            <w:noWrap/>
            <w:vAlign w:val="center"/>
          </w:tcPr>
          <w:p w14:paraId="3D3AFC99" w14:textId="77777777" w:rsidR="00504545" w:rsidRPr="005522A6" w:rsidRDefault="00504545" w:rsidP="00960756">
            <w:pPr>
              <w:spacing w:after="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0"/>
                <w:szCs w:val="20"/>
              </w:rPr>
            </w:pPr>
            <w:r w:rsidRPr="005522A6">
              <w:rPr>
                <w:rFonts w:eastAsia="Times New Roman" w:cs="Calibri Light"/>
                <w:sz w:val="20"/>
                <w:szCs w:val="20"/>
              </w:rPr>
              <w:t>Ջի Ջի ՓԲԸ</w:t>
            </w:r>
          </w:p>
        </w:tc>
        <w:tc>
          <w:tcPr>
            <w:tcW w:w="3543" w:type="dxa"/>
            <w:noWrap/>
            <w:vAlign w:val="center"/>
            <w:hideMark/>
          </w:tcPr>
          <w:p w14:paraId="1AF94BDB" w14:textId="77777777" w:rsidR="00504545" w:rsidRPr="005522A6" w:rsidRDefault="00504545" w:rsidP="00960756">
            <w:pPr>
              <w:spacing w:after="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0"/>
                <w:szCs w:val="20"/>
              </w:rPr>
            </w:pPr>
            <w:r w:rsidRPr="005522A6">
              <w:rPr>
                <w:rFonts w:eastAsia="Times New Roman" w:cs="Calibri Light"/>
                <w:sz w:val="20"/>
                <w:szCs w:val="20"/>
              </w:rPr>
              <w:t>ՅԱՆԴԵՔՍ.ՏԱՔՍԻ ԷՅ ԷՄ ՓԲԸ</w:t>
            </w:r>
          </w:p>
        </w:tc>
      </w:tr>
      <w:tr w:rsidR="00504545" w:rsidRPr="005522A6" w14:paraId="7E83FA4E" w14:textId="77777777" w:rsidTr="00960756">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DFA01B6"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2015</w:t>
            </w:r>
          </w:p>
        </w:tc>
        <w:tc>
          <w:tcPr>
            <w:tcW w:w="3685" w:type="dxa"/>
            <w:noWrap/>
            <w:hideMark/>
          </w:tcPr>
          <w:p w14:paraId="2B20983B"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6,643,810</w:t>
            </w:r>
          </w:p>
        </w:tc>
        <w:tc>
          <w:tcPr>
            <w:tcW w:w="3543" w:type="dxa"/>
            <w:noWrap/>
            <w:hideMark/>
          </w:tcPr>
          <w:p w14:paraId="1C7CE5AE"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p>
        </w:tc>
      </w:tr>
      <w:tr w:rsidR="00504545" w:rsidRPr="005522A6" w14:paraId="26FD3131" w14:textId="77777777" w:rsidTr="00111E97">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8268816"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2016</w:t>
            </w:r>
          </w:p>
        </w:tc>
        <w:tc>
          <w:tcPr>
            <w:tcW w:w="3685" w:type="dxa"/>
            <w:noWrap/>
            <w:hideMark/>
          </w:tcPr>
          <w:p w14:paraId="693F704F"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32,469,552</w:t>
            </w:r>
          </w:p>
        </w:tc>
        <w:tc>
          <w:tcPr>
            <w:tcW w:w="3543" w:type="dxa"/>
            <w:noWrap/>
            <w:hideMark/>
          </w:tcPr>
          <w:p w14:paraId="41C46901"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p>
        </w:tc>
      </w:tr>
      <w:tr w:rsidR="00504545" w:rsidRPr="005522A6" w14:paraId="13FE3531" w14:textId="77777777" w:rsidTr="00111E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A54F8DE"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2017</w:t>
            </w:r>
          </w:p>
        </w:tc>
        <w:tc>
          <w:tcPr>
            <w:tcW w:w="3685" w:type="dxa"/>
            <w:noWrap/>
            <w:hideMark/>
          </w:tcPr>
          <w:p w14:paraId="08DC5536"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89,955,000</w:t>
            </w:r>
          </w:p>
        </w:tc>
        <w:tc>
          <w:tcPr>
            <w:tcW w:w="3543" w:type="dxa"/>
            <w:noWrap/>
            <w:hideMark/>
          </w:tcPr>
          <w:p w14:paraId="07BDB610"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170,059</w:t>
            </w:r>
          </w:p>
        </w:tc>
      </w:tr>
      <w:tr w:rsidR="00504545" w:rsidRPr="005522A6" w14:paraId="7FC6A9C7" w14:textId="77777777" w:rsidTr="00111E97">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A4B672E"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2018</w:t>
            </w:r>
          </w:p>
        </w:tc>
        <w:tc>
          <w:tcPr>
            <w:tcW w:w="3685" w:type="dxa"/>
            <w:noWrap/>
            <w:hideMark/>
          </w:tcPr>
          <w:p w14:paraId="59C20309"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149,959,348</w:t>
            </w:r>
          </w:p>
        </w:tc>
        <w:tc>
          <w:tcPr>
            <w:tcW w:w="3543" w:type="dxa"/>
            <w:noWrap/>
            <w:hideMark/>
          </w:tcPr>
          <w:p w14:paraId="02FB5A5F"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1,102,996</w:t>
            </w:r>
          </w:p>
        </w:tc>
      </w:tr>
      <w:tr w:rsidR="00504545" w:rsidRPr="005522A6" w14:paraId="30DA3DF3" w14:textId="77777777" w:rsidTr="00111E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36C2B23"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2019</w:t>
            </w:r>
          </w:p>
        </w:tc>
        <w:tc>
          <w:tcPr>
            <w:tcW w:w="3685" w:type="dxa"/>
            <w:noWrap/>
            <w:hideMark/>
          </w:tcPr>
          <w:p w14:paraId="67BFA139"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195,536,363</w:t>
            </w:r>
          </w:p>
        </w:tc>
        <w:tc>
          <w:tcPr>
            <w:tcW w:w="3543" w:type="dxa"/>
            <w:noWrap/>
            <w:hideMark/>
          </w:tcPr>
          <w:p w14:paraId="3D98FACC"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3,054,970</w:t>
            </w:r>
          </w:p>
        </w:tc>
      </w:tr>
      <w:tr w:rsidR="00504545" w:rsidRPr="005522A6" w14:paraId="514DA715" w14:textId="77777777" w:rsidTr="00111E97">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F8764F3"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2020</w:t>
            </w:r>
          </w:p>
        </w:tc>
        <w:tc>
          <w:tcPr>
            <w:tcW w:w="3685" w:type="dxa"/>
            <w:noWrap/>
            <w:hideMark/>
          </w:tcPr>
          <w:p w14:paraId="483897AB"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164,213,881</w:t>
            </w:r>
          </w:p>
        </w:tc>
        <w:tc>
          <w:tcPr>
            <w:tcW w:w="3543" w:type="dxa"/>
            <w:noWrap/>
            <w:hideMark/>
          </w:tcPr>
          <w:p w14:paraId="3E1F4959"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6,513,566</w:t>
            </w:r>
          </w:p>
        </w:tc>
      </w:tr>
      <w:tr w:rsidR="00504545" w:rsidRPr="005522A6" w14:paraId="420BC240" w14:textId="77777777" w:rsidTr="00111E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B0FC2F9"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2021</w:t>
            </w:r>
          </w:p>
        </w:tc>
        <w:tc>
          <w:tcPr>
            <w:tcW w:w="3685" w:type="dxa"/>
            <w:noWrap/>
            <w:hideMark/>
          </w:tcPr>
          <w:p w14:paraId="16B784FB"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218,944,114</w:t>
            </w:r>
          </w:p>
        </w:tc>
        <w:tc>
          <w:tcPr>
            <w:tcW w:w="3543" w:type="dxa"/>
            <w:noWrap/>
            <w:hideMark/>
          </w:tcPr>
          <w:p w14:paraId="19753F58"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33,349,331</w:t>
            </w:r>
          </w:p>
        </w:tc>
      </w:tr>
      <w:tr w:rsidR="00504545" w:rsidRPr="005522A6" w14:paraId="0CDA131C" w14:textId="77777777" w:rsidTr="00111E97">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827DC54" w14:textId="77777777" w:rsidR="00504545" w:rsidRPr="005522A6" w:rsidRDefault="00504545" w:rsidP="00960756">
            <w:pPr>
              <w:spacing w:after="0"/>
              <w:ind w:firstLine="0"/>
              <w:jc w:val="left"/>
              <w:rPr>
                <w:rFonts w:eastAsia="Times New Roman" w:cs="Calibri Light"/>
                <w:b w:val="0"/>
                <w:bCs w:val="0"/>
                <w:sz w:val="20"/>
                <w:szCs w:val="20"/>
                <w:lang w:val="en-US"/>
              </w:rPr>
            </w:pPr>
            <w:r w:rsidRPr="005522A6">
              <w:rPr>
                <w:rFonts w:eastAsia="Times New Roman" w:cs="Calibri Light"/>
                <w:b w:val="0"/>
                <w:bCs w:val="0"/>
                <w:sz w:val="20"/>
                <w:szCs w:val="20"/>
                <w:lang w:val="en-US"/>
              </w:rPr>
              <w:t>2022</w:t>
            </w:r>
          </w:p>
        </w:tc>
        <w:tc>
          <w:tcPr>
            <w:tcW w:w="3685" w:type="dxa"/>
            <w:noWrap/>
            <w:hideMark/>
          </w:tcPr>
          <w:p w14:paraId="0C3C5C82"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296,013,009</w:t>
            </w:r>
          </w:p>
        </w:tc>
        <w:tc>
          <w:tcPr>
            <w:tcW w:w="3543" w:type="dxa"/>
            <w:noWrap/>
            <w:hideMark/>
          </w:tcPr>
          <w:p w14:paraId="02B5A07A" w14:textId="77777777" w:rsidR="00504545" w:rsidRPr="005522A6" w:rsidRDefault="00504545" w:rsidP="00960756">
            <w:pPr>
              <w:spacing w:after="0"/>
              <w:ind w:firstLine="0"/>
              <w:jc w:val="right"/>
              <w:cnfStyle w:val="000000000000" w:firstRow="0" w:lastRow="0" w:firstColumn="0" w:lastColumn="0" w:oddVBand="0" w:evenVBand="0" w:oddHBand="0" w:evenHBand="0" w:firstRowFirstColumn="0" w:firstRowLastColumn="0" w:lastRowFirstColumn="0" w:lastRowLastColumn="0"/>
              <w:rPr>
                <w:rFonts w:eastAsia="Times New Roman" w:cs="Calibri Light"/>
                <w:sz w:val="20"/>
                <w:szCs w:val="20"/>
                <w:lang w:val="en-US"/>
              </w:rPr>
            </w:pPr>
            <w:r w:rsidRPr="005522A6">
              <w:rPr>
                <w:rFonts w:eastAsia="Times New Roman" w:cs="Calibri Light"/>
                <w:sz w:val="20"/>
                <w:szCs w:val="20"/>
                <w:lang w:val="en-US"/>
              </w:rPr>
              <w:t>107,045,490</w:t>
            </w:r>
          </w:p>
        </w:tc>
      </w:tr>
      <w:tr w:rsidR="00504545" w:rsidRPr="005522A6" w14:paraId="0EDB08A0" w14:textId="77777777" w:rsidTr="00111E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51BC1CA" w14:textId="77777777" w:rsidR="00504545" w:rsidRPr="005522A6" w:rsidRDefault="00504545" w:rsidP="00960756">
            <w:pPr>
              <w:spacing w:after="0"/>
              <w:ind w:firstLine="0"/>
              <w:jc w:val="left"/>
              <w:rPr>
                <w:rFonts w:eastAsia="Times New Roman" w:cs="Calibri Light"/>
                <w:color w:val="000000"/>
                <w:sz w:val="20"/>
                <w:szCs w:val="20"/>
              </w:rPr>
            </w:pPr>
            <w:r w:rsidRPr="005522A6">
              <w:rPr>
                <w:rFonts w:eastAsia="Times New Roman" w:cs="Calibri Light"/>
                <w:color w:val="000000"/>
                <w:sz w:val="20"/>
                <w:szCs w:val="20"/>
              </w:rPr>
              <w:t>Ընդամենը</w:t>
            </w:r>
          </w:p>
        </w:tc>
        <w:tc>
          <w:tcPr>
            <w:tcW w:w="3685" w:type="dxa"/>
            <w:noWrap/>
            <w:hideMark/>
          </w:tcPr>
          <w:p w14:paraId="34E617B9"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20"/>
                <w:szCs w:val="20"/>
                <w:lang w:val="en-US"/>
              </w:rPr>
            </w:pPr>
            <w:r w:rsidRPr="005522A6">
              <w:rPr>
                <w:rFonts w:eastAsia="Times New Roman" w:cs="Calibri Light"/>
                <w:b/>
                <w:bCs/>
                <w:color w:val="000000"/>
                <w:sz w:val="20"/>
                <w:szCs w:val="20"/>
                <w:lang w:val="en-US"/>
              </w:rPr>
              <w:t>1,153,735,077</w:t>
            </w:r>
          </w:p>
        </w:tc>
        <w:tc>
          <w:tcPr>
            <w:tcW w:w="3543" w:type="dxa"/>
            <w:noWrap/>
            <w:hideMark/>
          </w:tcPr>
          <w:p w14:paraId="7A28EB62" w14:textId="77777777" w:rsidR="00504545" w:rsidRPr="005522A6" w:rsidRDefault="00504545" w:rsidP="00960756">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20"/>
                <w:szCs w:val="20"/>
                <w:lang w:val="en-US"/>
              </w:rPr>
            </w:pPr>
            <w:r w:rsidRPr="005522A6">
              <w:rPr>
                <w:rFonts w:eastAsia="Times New Roman" w:cs="Calibri Light"/>
                <w:b/>
                <w:bCs/>
                <w:color w:val="000000"/>
                <w:sz w:val="20"/>
                <w:szCs w:val="20"/>
                <w:lang w:val="en-US"/>
              </w:rPr>
              <w:t>151,236,412</w:t>
            </w:r>
          </w:p>
        </w:tc>
      </w:tr>
    </w:tbl>
    <w:p w14:paraId="03E6A14B" w14:textId="77777777" w:rsidR="00504545" w:rsidRDefault="00504545" w:rsidP="00504545">
      <w:pPr>
        <w:rPr>
          <w:szCs w:val="24"/>
        </w:rPr>
      </w:pPr>
    </w:p>
    <w:p w14:paraId="41C67271" w14:textId="77777777" w:rsidR="00504545" w:rsidRDefault="00504545" w:rsidP="00504545">
      <w:pPr>
        <w:rPr>
          <w:szCs w:val="24"/>
        </w:rPr>
      </w:pPr>
      <w:r w:rsidRPr="00D51F28">
        <w:rPr>
          <w:szCs w:val="24"/>
        </w:rPr>
        <w:t>2017 թվականից ՀՀ որոշ քաղաքներում հասանելի է դարձել նաև Yandex.Taxi</w:t>
      </w:r>
      <w:r>
        <w:rPr>
          <w:szCs w:val="24"/>
        </w:rPr>
        <w:noBreakHyphen/>
      </w:r>
      <w:r w:rsidRPr="00D51F28">
        <w:rPr>
          <w:szCs w:val="24"/>
        </w:rPr>
        <w:t>ի</w:t>
      </w:r>
      <w:r>
        <w:rPr>
          <w:szCs w:val="24"/>
        </w:rPr>
        <w:t xml:space="preserve"> </w:t>
      </w:r>
      <w:r w:rsidRPr="00D51F28">
        <w:rPr>
          <w:szCs w:val="24"/>
        </w:rPr>
        <w:t>պատվիրման ուղիղ հեռախոսահամար</w:t>
      </w:r>
      <w:r>
        <w:rPr>
          <w:szCs w:val="24"/>
        </w:rPr>
        <w:t xml:space="preserve"> </w:t>
      </w:r>
      <w:r w:rsidRPr="00D51F28">
        <w:rPr>
          <w:szCs w:val="24"/>
        </w:rPr>
        <w:t>(+374</w:t>
      </w:r>
      <w:r>
        <w:rPr>
          <w:rFonts w:ascii="Calibri" w:hAnsi="Calibri" w:cs="Calibri"/>
          <w:szCs w:val="24"/>
        </w:rPr>
        <w:t> </w:t>
      </w:r>
      <w:r w:rsidRPr="00D51F28">
        <w:rPr>
          <w:szCs w:val="24"/>
        </w:rPr>
        <w:t>10-770-770)։ Ո</w:t>
      </w:r>
      <w:r>
        <w:rPr>
          <w:szCs w:val="24"/>
        </w:rPr>
        <w:t>ւ</w:t>
      </w:r>
      <w:r w:rsidRPr="00D51F28">
        <w:rPr>
          <w:szCs w:val="24"/>
        </w:rPr>
        <w:t>ղևորափոխադրումների ծառայություն մատուցելիս</w:t>
      </w:r>
      <w:r>
        <w:rPr>
          <w:szCs w:val="24"/>
        </w:rPr>
        <w:t xml:space="preserve"> </w:t>
      </w:r>
      <w:r w:rsidRPr="00D51F28">
        <w:rPr>
          <w:szCs w:val="24"/>
        </w:rPr>
        <w:t xml:space="preserve">ինտերնետային կապի, բջջային հավելվածի ներբեռնման </w:t>
      </w:r>
      <w:r w:rsidRPr="00D51F28">
        <w:rPr>
          <w:szCs w:val="24"/>
        </w:rPr>
        <w:lastRenderedPageBreak/>
        <w:t xml:space="preserve">և էլեկտրոնային հարթակ մուտք գործելու անհրաժեշտություն չի առաջանում։ Յանդեքս տաքսիի կողմից ուղևորափոխադրումներ են իրականացվում </w:t>
      </w:r>
      <w:r>
        <w:rPr>
          <w:szCs w:val="24"/>
        </w:rPr>
        <w:t>շուրջ</w:t>
      </w:r>
      <w:r w:rsidRPr="00D51F28">
        <w:rPr>
          <w:szCs w:val="24"/>
        </w:rPr>
        <w:t xml:space="preserve"> 30</w:t>
      </w:r>
      <w:r>
        <w:rPr>
          <w:szCs w:val="24"/>
        </w:rPr>
        <w:t xml:space="preserve"> հ</w:t>
      </w:r>
      <w:r w:rsidRPr="00A848D0">
        <w:rPr>
          <w:szCs w:val="24"/>
        </w:rPr>
        <w:t>եռախոսային տեղեկատու կենտրոններ</w:t>
      </w:r>
      <w:r>
        <w:rPr>
          <w:szCs w:val="24"/>
        </w:rPr>
        <w:t>ի (դիսպետչերական գրասենյակներ)</w:t>
      </w:r>
      <w:r w:rsidRPr="00D51F28">
        <w:rPr>
          <w:szCs w:val="24"/>
        </w:rPr>
        <w:t xml:space="preserve"> և գործընկերների՝ ներառյալ անհատ ձեռնարկատերերի, միջոցով։</w:t>
      </w:r>
    </w:p>
    <w:p w14:paraId="75213BBA" w14:textId="77777777" w:rsidR="00504545" w:rsidRDefault="00504545" w:rsidP="00504545">
      <w:pPr>
        <w:rPr>
          <w:szCs w:val="24"/>
        </w:rPr>
      </w:pPr>
      <w:r>
        <w:rPr>
          <w:szCs w:val="24"/>
        </w:rPr>
        <w:t>Ստորև ներկայացվում է ցանկը.</w:t>
      </w:r>
    </w:p>
    <w:tbl>
      <w:tblPr>
        <w:tblW w:w="9350" w:type="dxa"/>
        <w:tblLook w:val="04A0" w:firstRow="1" w:lastRow="0" w:firstColumn="1" w:lastColumn="0" w:noHBand="0" w:noVBand="1"/>
      </w:tblPr>
      <w:tblGrid>
        <w:gridCol w:w="2263"/>
        <w:gridCol w:w="1701"/>
        <w:gridCol w:w="2835"/>
        <w:gridCol w:w="2551"/>
      </w:tblGrid>
      <w:tr w:rsidR="00504545" w:rsidRPr="00512834" w14:paraId="0892590C" w14:textId="77777777" w:rsidTr="00111E97">
        <w:trPr>
          <w:trHeight w:val="300"/>
          <w:tblHeader/>
        </w:trPr>
        <w:tc>
          <w:tcPr>
            <w:tcW w:w="2263" w:type="dxa"/>
            <w:tcBorders>
              <w:top w:val="single" w:sz="4" w:space="0" w:color="9BC2E6"/>
              <w:left w:val="single" w:sz="4" w:space="0" w:color="9BC2E6"/>
              <w:bottom w:val="single" w:sz="4" w:space="0" w:color="9BC2E6"/>
              <w:right w:val="nil"/>
            </w:tcBorders>
            <w:shd w:val="clear" w:color="5B9BD5" w:fill="5B9BD5"/>
            <w:noWrap/>
            <w:vAlign w:val="center"/>
            <w:hideMark/>
          </w:tcPr>
          <w:p w14:paraId="16FD573E" w14:textId="77777777" w:rsidR="00504545" w:rsidRPr="00512834" w:rsidRDefault="00504545" w:rsidP="00111E97">
            <w:pPr>
              <w:spacing w:after="0" w:line="240" w:lineRule="auto"/>
              <w:ind w:firstLine="0"/>
              <w:jc w:val="center"/>
              <w:rPr>
                <w:rFonts w:eastAsia="Times New Roman" w:cs="Calibri Light"/>
                <w:b/>
                <w:bCs/>
                <w:color w:val="FFFFFF"/>
                <w:sz w:val="20"/>
                <w:szCs w:val="20"/>
                <w:lang w:val="en-US"/>
              </w:rPr>
            </w:pPr>
            <w:r w:rsidRPr="00512834">
              <w:rPr>
                <w:rFonts w:eastAsia="Times New Roman" w:cs="Calibri Light"/>
                <w:b/>
                <w:bCs/>
                <w:color w:val="FFFFFF"/>
                <w:sz w:val="20"/>
                <w:szCs w:val="20"/>
                <w:lang w:val="en-US"/>
              </w:rPr>
              <w:t>Կազմակերպության անվանում</w:t>
            </w:r>
          </w:p>
        </w:tc>
        <w:tc>
          <w:tcPr>
            <w:tcW w:w="1701" w:type="dxa"/>
            <w:tcBorders>
              <w:top w:val="single" w:sz="4" w:space="0" w:color="9BC2E6"/>
              <w:left w:val="nil"/>
              <w:bottom w:val="single" w:sz="4" w:space="0" w:color="9BC2E6"/>
              <w:right w:val="nil"/>
            </w:tcBorders>
            <w:shd w:val="clear" w:color="5B9BD5" w:fill="5B9BD5"/>
            <w:noWrap/>
            <w:vAlign w:val="center"/>
            <w:hideMark/>
          </w:tcPr>
          <w:p w14:paraId="1008A4FE" w14:textId="77777777" w:rsidR="00504545" w:rsidRPr="00512834" w:rsidRDefault="00504545" w:rsidP="00111E97">
            <w:pPr>
              <w:spacing w:after="0" w:line="240" w:lineRule="auto"/>
              <w:ind w:firstLine="0"/>
              <w:jc w:val="center"/>
              <w:rPr>
                <w:rFonts w:eastAsia="Times New Roman" w:cs="Calibri Light"/>
                <w:b/>
                <w:bCs/>
                <w:color w:val="FFFFFF"/>
                <w:sz w:val="20"/>
                <w:szCs w:val="20"/>
                <w:lang w:val="en-US"/>
              </w:rPr>
            </w:pPr>
            <w:r w:rsidRPr="00512834">
              <w:rPr>
                <w:rFonts w:eastAsia="Times New Roman" w:cs="Calibri Light"/>
                <w:b/>
                <w:bCs/>
                <w:color w:val="FFFFFF"/>
                <w:sz w:val="20"/>
                <w:szCs w:val="20"/>
                <w:lang w:val="en-US"/>
              </w:rPr>
              <w:t>Ֆիրմային անվանում</w:t>
            </w:r>
          </w:p>
        </w:tc>
        <w:tc>
          <w:tcPr>
            <w:tcW w:w="2835" w:type="dxa"/>
            <w:tcBorders>
              <w:top w:val="single" w:sz="4" w:space="0" w:color="9BC2E6"/>
              <w:left w:val="nil"/>
              <w:bottom w:val="single" w:sz="4" w:space="0" w:color="9BC2E6"/>
              <w:right w:val="nil"/>
            </w:tcBorders>
            <w:shd w:val="clear" w:color="5B9BD5" w:fill="5B9BD5"/>
            <w:noWrap/>
            <w:vAlign w:val="center"/>
            <w:hideMark/>
          </w:tcPr>
          <w:p w14:paraId="36AE51FB" w14:textId="77777777" w:rsidR="00504545" w:rsidRPr="00512834" w:rsidRDefault="00504545" w:rsidP="00111E97">
            <w:pPr>
              <w:spacing w:after="0" w:line="240" w:lineRule="auto"/>
              <w:ind w:firstLine="0"/>
              <w:jc w:val="center"/>
              <w:rPr>
                <w:rFonts w:eastAsia="Times New Roman" w:cs="Calibri Light"/>
                <w:b/>
                <w:bCs/>
                <w:color w:val="FFFFFF"/>
                <w:sz w:val="20"/>
                <w:szCs w:val="20"/>
                <w:lang w:val="en-US"/>
              </w:rPr>
            </w:pPr>
            <w:r w:rsidRPr="00512834">
              <w:rPr>
                <w:rFonts w:eastAsia="Times New Roman" w:cs="Calibri Light"/>
                <w:b/>
                <w:bCs/>
                <w:color w:val="FFFFFF"/>
                <w:sz w:val="20"/>
                <w:szCs w:val="20"/>
                <w:lang w:val="en-US"/>
              </w:rPr>
              <w:t>Հասցե</w:t>
            </w:r>
          </w:p>
        </w:tc>
        <w:tc>
          <w:tcPr>
            <w:tcW w:w="2551" w:type="dxa"/>
            <w:tcBorders>
              <w:top w:val="single" w:sz="4" w:space="0" w:color="9BC2E6"/>
              <w:left w:val="nil"/>
              <w:bottom w:val="single" w:sz="4" w:space="0" w:color="9BC2E6"/>
              <w:right w:val="single" w:sz="4" w:space="0" w:color="9BC2E6"/>
            </w:tcBorders>
            <w:shd w:val="clear" w:color="5B9BD5" w:fill="5B9BD5"/>
            <w:noWrap/>
            <w:vAlign w:val="center"/>
            <w:hideMark/>
          </w:tcPr>
          <w:p w14:paraId="588BDC61" w14:textId="77777777" w:rsidR="00504545" w:rsidRPr="00512834" w:rsidRDefault="00504545" w:rsidP="00111E97">
            <w:pPr>
              <w:spacing w:after="0" w:line="240" w:lineRule="auto"/>
              <w:ind w:firstLine="0"/>
              <w:jc w:val="center"/>
              <w:rPr>
                <w:rFonts w:eastAsia="Times New Roman" w:cs="Calibri Light"/>
                <w:b/>
                <w:bCs/>
                <w:color w:val="FFFFFF"/>
                <w:sz w:val="20"/>
                <w:szCs w:val="20"/>
                <w:lang w:val="en-US"/>
              </w:rPr>
            </w:pPr>
            <w:r w:rsidRPr="00512834">
              <w:rPr>
                <w:rFonts w:eastAsia="Times New Roman" w:cs="Calibri Light"/>
                <w:b/>
                <w:bCs/>
                <w:color w:val="FFFFFF"/>
                <w:sz w:val="20"/>
                <w:szCs w:val="20"/>
                <w:lang w:val="en-US"/>
              </w:rPr>
              <w:t>Լիցենզիայի վերաբերյալ</w:t>
            </w:r>
          </w:p>
        </w:tc>
      </w:tr>
      <w:tr w:rsidR="00504545" w:rsidRPr="00512834" w14:paraId="0C2770DD" w14:textId="77777777" w:rsidTr="00111E97">
        <w:trPr>
          <w:trHeight w:val="154"/>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716ED2B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ԿՐԵԴՈ ԳՐՈՒՊ ՍՊԸ</w:t>
            </w:r>
          </w:p>
        </w:tc>
        <w:tc>
          <w:tcPr>
            <w:tcW w:w="1701" w:type="dxa"/>
            <w:tcBorders>
              <w:top w:val="single" w:sz="4" w:space="0" w:color="9BC2E6"/>
              <w:left w:val="nil"/>
              <w:bottom w:val="single" w:sz="4" w:space="0" w:color="9BC2E6"/>
              <w:right w:val="nil"/>
            </w:tcBorders>
            <w:shd w:val="clear" w:color="DDEBF7" w:fill="DDEBF7"/>
            <w:noWrap/>
            <w:hideMark/>
          </w:tcPr>
          <w:p w14:paraId="43976B09"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ԿՐԵԴՈ ՏԱՔՍԻ</w:t>
            </w:r>
          </w:p>
        </w:tc>
        <w:tc>
          <w:tcPr>
            <w:tcW w:w="2835" w:type="dxa"/>
            <w:tcBorders>
              <w:top w:val="single" w:sz="4" w:space="0" w:color="9BC2E6"/>
              <w:left w:val="nil"/>
              <w:bottom w:val="single" w:sz="4" w:space="0" w:color="9BC2E6"/>
              <w:right w:val="nil"/>
            </w:tcBorders>
            <w:shd w:val="clear" w:color="DDEBF7" w:fill="DDEBF7"/>
            <w:noWrap/>
            <w:hideMark/>
          </w:tcPr>
          <w:p w14:paraId="22F2121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 Երևան, Կարապետյան փ</w:t>
            </w:r>
            <w:r>
              <w:rPr>
                <w:rFonts w:eastAsia="Times New Roman" w:cs="Calibri Light"/>
                <w:color w:val="000000"/>
                <w:sz w:val="20"/>
                <w:szCs w:val="20"/>
              </w:rPr>
              <w:t>.</w:t>
            </w:r>
            <w:r w:rsidRPr="00512834">
              <w:rPr>
                <w:rFonts w:eastAsia="Times New Roman" w:cs="Calibri Light"/>
                <w:color w:val="000000"/>
                <w:sz w:val="20"/>
                <w:szCs w:val="20"/>
                <w:lang w:val="en-US"/>
              </w:rPr>
              <w:t>, տ.34</w:t>
            </w:r>
          </w:p>
        </w:tc>
        <w:tc>
          <w:tcPr>
            <w:tcW w:w="2551" w:type="dxa"/>
            <w:tcBorders>
              <w:top w:val="single" w:sz="4" w:space="0" w:color="9BC2E6"/>
              <w:left w:val="nil"/>
              <w:bottom w:val="single" w:sz="4" w:space="0" w:color="9BC2E6"/>
              <w:right w:val="single" w:sz="4" w:space="0" w:color="9BC2E6"/>
            </w:tcBorders>
            <w:shd w:val="clear" w:color="DDEBF7" w:fill="DDEBF7"/>
            <w:hideMark/>
          </w:tcPr>
          <w:p w14:paraId="3BAD8DD8"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է</w:t>
            </w:r>
          </w:p>
        </w:tc>
      </w:tr>
      <w:tr w:rsidR="00504545" w:rsidRPr="00512834" w14:paraId="75680D71" w14:textId="77777777" w:rsidTr="00111E97">
        <w:trPr>
          <w:trHeight w:val="416"/>
        </w:trPr>
        <w:tc>
          <w:tcPr>
            <w:tcW w:w="2263" w:type="dxa"/>
            <w:tcBorders>
              <w:top w:val="single" w:sz="4" w:space="0" w:color="9BC2E6"/>
              <w:left w:val="single" w:sz="4" w:space="0" w:color="9BC2E6"/>
              <w:bottom w:val="single" w:sz="4" w:space="0" w:color="9BC2E6"/>
              <w:right w:val="nil"/>
            </w:tcBorders>
            <w:shd w:val="clear" w:color="auto" w:fill="auto"/>
            <w:noWrap/>
            <w:hideMark/>
          </w:tcPr>
          <w:p w14:paraId="60217625"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ԻԶԻ ՔԱԲ ՍՊԸ</w:t>
            </w:r>
          </w:p>
        </w:tc>
        <w:tc>
          <w:tcPr>
            <w:tcW w:w="1701" w:type="dxa"/>
            <w:tcBorders>
              <w:top w:val="single" w:sz="4" w:space="0" w:color="9BC2E6"/>
              <w:left w:val="nil"/>
              <w:bottom w:val="single" w:sz="4" w:space="0" w:color="9BC2E6"/>
              <w:right w:val="nil"/>
            </w:tcBorders>
            <w:shd w:val="clear" w:color="auto" w:fill="auto"/>
            <w:noWrap/>
            <w:hideMark/>
          </w:tcPr>
          <w:p w14:paraId="7EBE5B8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2835" w:type="dxa"/>
            <w:tcBorders>
              <w:top w:val="single" w:sz="4" w:space="0" w:color="9BC2E6"/>
              <w:left w:val="nil"/>
              <w:bottom w:val="single" w:sz="4" w:space="0" w:color="9BC2E6"/>
              <w:right w:val="nil"/>
            </w:tcBorders>
            <w:shd w:val="clear" w:color="auto" w:fill="auto"/>
            <w:noWrap/>
            <w:hideMark/>
          </w:tcPr>
          <w:p w14:paraId="67CB48ED"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 Երևան, Կոմիտաս պող</w:t>
            </w:r>
            <w:r>
              <w:rPr>
                <w:rFonts w:eastAsia="Times New Roman" w:cs="Calibri Light"/>
                <w:color w:val="000000"/>
                <w:sz w:val="20"/>
                <w:szCs w:val="20"/>
              </w:rPr>
              <w:t>.</w:t>
            </w:r>
            <w:r w:rsidRPr="00512834">
              <w:rPr>
                <w:rFonts w:eastAsia="Times New Roman" w:cs="Calibri Light"/>
                <w:color w:val="000000"/>
                <w:sz w:val="20"/>
                <w:szCs w:val="20"/>
                <w:lang w:val="en-US"/>
              </w:rPr>
              <w:t>, շ.54/103 տարածք</w:t>
            </w:r>
          </w:p>
        </w:tc>
        <w:tc>
          <w:tcPr>
            <w:tcW w:w="2551" w:type="dxa"/>
            <w:tcBorders>
              <w:top w:val="single" w:sz="4" w:space="0" w:color="9BC2E6"/>
              <w:left w:val="nil"/>
              <w:bottom w:val="single" w:sz="4" w:space="0" w:color="9BC2E6"/>
              <w:right w:val="single" w:sz="4" w:space="0" w:color="9BC2E6"/>
            </w:tcBorders>
            <w:shd w:val="clear" w:color="auto" w:fill="auto"/>
            <w:hideMark/>
          </w:tcPr>
          <w:p w14:paraId="7CB98D20" w14:textId="77777777" w:rsidR="00504545" w:rsidRPr="00512834" w:rsidRDefault="00504545" w:rsidP="00111E97">
            <w:pPr>
              <w:spacing w:after="0" w:line="240" w:lineRule="auto"/>
              <w:ind w:firstLine="0"/>
              <w:jc w:val="left"/>
              <w:rPr>
                <w:rFonts w:eastAsia="Times New Roman" w:cs="Calibri Light"/>
                <w:color w:val="000000"/>
                <w:sz w:val="20"/>
                <w:szCs w:val="20"/>
              </w:rPr>
            </w:pPr>
            <w:r>
              <w:rPr>
                <w:rFonts w:eastAsia="Times New Roman" w:cs="Calibri Light"/>
                <w:color w:val="000000"/>
                <w:sz w:val="20"/>
                <w:szCs w:val="20"/>
              </w:rPr>
              <w:t>Առկա է</w:t>
            </w:r>
          </w:p>
        </w:tc>
      </w:tr>
      <w:tr w:rsidR="00504545" w:rsidRPr="00512834" w14:paraId="24CA2A74" w14:textId="77777777" w:rsidTr="00111E97">
        <w:trPr>
          <w:trHeight w:val="15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33D89BF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 xml:space="preserve">ՏԱՔՍԻ ՊՐԵՍՏԻԺ ՍՊԸ </w:t>
            </w:r>
          </w:p>
        </w:tc>
        <w:tc>
          <w:tcPr>
            <w:tcW w:w="1701" w:type="dxa"/>
            <w:tcBorders>
              <w:top w:val="single" w:sz="4" w:space="0" w:color="9BC2E6"/>
              <w:left w:val="nil"/>
              <w:bottom w:val="single" w:sz="4" w:space="0" w:color="9BC2E6"/>
              <w:right w:val="nil"/>
            </w:tcBorders>
            <w:shd w:val="clear" w:color="DDEBF7" w:fill="DDEBF7"/>
            <w:noWrap/>
            <w:hideMark/>
          </w:tcPr>
          <w:p w14:paraId="17E42C92"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Taxi Prestige</w:t>
            </w:r>
          </w:p>
        </w:tc>
        <w:tc>
          <w:tcPr>
            <w:tcW w:w="2835" w:type="dxa"/>
            <w:tcBorders>
              <w:top w:val="single" w:sz="4" w:space="0" w:color="9BC2E6"/>
              <w:left w:val="nil"/>
              <w:bottom w:val="single" w:sz="4" w:space="0" w:color="9BC2E6"/>
              <w:right w:val="nil"/>
            </w:tcBorders>
            <w:shd w:val="clear" w:color="DDEBF7" w:fill="DDEBF7"/>
            <w:noWrap/>
            <w:hideMark/>
          </w:tcPr>
          <w:p w14:paraId="278EAEB6"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 Երևան, Հալաբյան 59</w:t>
            </w:r>
          </w:p>
        </w:tc>
        <w:tc>
          <w:tcPr>
            <w:tcW w:w="2551" w:type="dxa"/>
            <w:tcBorders>
              <w:top w:val="single" w:sz="4" w:space="0" w:color="9BC2E6"/>
              <w:left w:val="nil"/>
              <w:bottom w:val="single" w:sz="4" w:space="0" w:color="9BC2E6"/>
              <w:right w:val="single" w:sz="4" w:space="0" w:color="9BC2E6"/>
            </w:tcBorders>
            <w:shd w:val="clear" w:color="DDEBF7" w:fill="DDEBF7"/>
            <w:hideMark/>
          </w:tcPr>
          <w:p w14:paraId="27D15582"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տարածքային կառավարման և ենթակառուցվածքների</w:t>
            </w:r>
            <w:r>
              <w:rPr>
                <w:rFonts w:eastAsia="Times New Roman" w:cs="Calibri Light"/>
                <w:color w:val="000000"/>
                <w:sz w:val="20"/>
                <w:szCs w:val="20"/>
              </w:rPr>
              <w:t xml:space="preserve"> </w:t>
            </w:r>
            <w:r w:rsidRPr="00512834">
              <w:rPr>
                <w:rFonts w:eastAsia="Times New Roman" w:cs="Calibri Light"/>
                <w:color w:val="000000"/>
                <w:sz w:val="20"/>
                <w:szCs w:val="20"/>
                <w:lang w:val="en-US"/>
              </w:rPr>
              <w:t>նախարարի 26.06.2019թ. N 180-Ա հրամանով լիցենզիայի ուժը կորցրած է ճանաչվել</w:t>
            </w:r>
          </w:p>
        </w:tc>
      </w:tr>
      <w:tr w:rsidR="00504545" w:rsidRPr="00512834" w14:paraId="0374D008"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7ACB6FE4"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 Տ ՏՐԱՆՍ ՍՊԸ</w:t>
            </w:r>
          </w:p>
        </w:tc>
        <w:tc>
          <w:tcPr>
            <w:tcW w:w="1701" w:type="dxa"/>
            <w:tcBorders>
              <w:top w:val="single" w:sz="4" w:space="0" w:color="9BC2E6"/>
              <w:left w:val="nil"/>
              <w:bottom w:val="single" w:sz="4" w:space="0" w:color="9BC2E6"/>
              <w:right w:val="nil"/>
            </w:tcBorders>
            <w:shd w:val="clear" w:color="auto" w:fill="auto"/>
            <w:noWrap/>
            <w:hideMark/>
          </w:tcPr>
          <w:p w14:paraId="6990702B"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GT TRANS</w:t>
            </w:r>
          </w:p>
        </w:tc>
        <w:tc>
          <w:tcPr>
            <w:tcW w:w="2835" w:type="dxa"/>
            <w:tcBorders>
              <w:top w:val="single" w:sz="4" w:space="0" w:color="9BC2E6"/>
              <w:left w:val="nil"/>
              <w:bottom w:val="single" w:sz="4" w:space="0" w:color="9BC2E6"/>
              <w:right w:val="nil"/>
            </w:tcBorders>
            <w:shd w:val="clear" w:color="auto" w:fill="auto"/>
            <w:noWrap/>
            <w:hideMark/>
          </w:tcPr>
          <w:p w14:paraId="652C02A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 Երևան, 16 թղմ., շ.19, բն.106</w:t>
            </w:r>
          </w:p>
        </w:tc>
        <w:tc>
          <w:tcPr>
            <w:tcW w:w="2551" w:type="dxa"/>
            <w:tcBorders>
              <w:top w:val="single" w:sz="4" w:space="0" w:color="9BC2E6"/>
              <w:left w:val="nil"/>
              <w:bottom w:val="single" w:sz="4" w:space="0" w:color="9BC2E6"/>
              <w:right w:val="single" w:sz="4" w:space="0" w:color="9BC2E6"/>
            </w:tcBorders>
            <w:shd w:val="clear" w:color="auto" w:fill="auto"/>
            <w:hideMark/>
          </w:tcPr>
          <w:p w14:paraId="646EA31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տրանսպորտի, կապի և տեղեկատվական տեխնոլոգիաների</w:t>
            </w:r>
            <w:r>
              <w:rPr>
                <w:rFonts w:eastAsia="Times New Roman" w:cs="Calibri Light"/>
                <w:color w:val="000000"/>
                <w:sz w:val="20"/>
                <w:szCs w:val="20"/>
              </w:rPr>
              <w:t xml:space="preserve"> </w:t>
            </w:r>
            <w:r w:rsidRPr="00512834">
              <w:rPr>
                <w:rFonts w:eastAsia="Times New Roman" w:cs="Calibri Light"/>
                <w:color w:val="000000"/>
                <w:sz w:val="20"/>
                <w:szCs w:val="20"/>
                <w:lang w:val="en-US"/>
              </w:rPr>
              <w:t>նախարարի 12.02.2019թ. N 103-Ա հրամանով լիցենզիայի ուժը կորցրած է ճանաչվել</w:t>
            </w:r>
          </w:p>
        </w:tc>
      </w:tr>
      <w:tr w:rsidR="00504545" w:rsidRPr="00512834" w14:paraId="000610B5"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335D685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ԱԵՐՈՏԱՔՍԻ ՍՊԸ</w:t>
            </w:r>
          </w:p>
        </w:tc>
        <w:tc>
          <w:tcPr>
            <w:tcW w:w="1701" w:type="dxa"/>
            <w:tcBorders>
              <w:top w:val="single" w:sz="4" w:space="0" w:color="9BC2E6"/>
              <w:left w:val="nil"/>
              <w:bottom w:val="single" w:sz="4" w:space="0" w:color="9BC2E6"/>
              <w:right w:val="nil"/>
            </w:tcBorders>
            <w:shd w:val="clear" w:color="DDEBF7" w:fill="DDEBF7"/>
            <w:noWrap/>
            <w:hideMark/>
          </w:tcPr>
          <w:p w14:paraId="2179D776"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2835" w:type="dxa"/>
            <w:tcBorders>
              <w:top w:val="single" w:sz="4" w:space="0" w:color="9BC2E6"/>
              <w:left w:val="nil"/>
              <w:bottom w:val="single" w:sz="4" w:space="0" w:color="9BC2E6"/>
              <w:right w:val="nil"/>
            </w:tcBorders>
            <w:shd w:val="clear" w:color="DDEBF7" w:fill="DDEBF7"/>
            <w:noWrap/>
            <w:hideMark/>
          </w:tcPr>
          <w:p w14:paraId="5A4B8044"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 Երևան, Ե.Կողբացու 2/32</w:t>
            </w:r>
          </w:p>
        </w:tc>
        <w:tc>
          <w:tcPr>
            <w:tcW w:w="2551" w:type="dxa"/>
            <w:tcBorders>
              <w:top w:val="single" w:sz="4" w:space="0" w:color="9BC2E6"/>
              <w:left w:val="nil"/>
              <w:bottom w:val="single" w:sz="4" w:space="0" w:color="9BC2E6"/>
              <w:right w:val="single" w:sz="4" w:space="0" w:color="9BC2E6"/>
            </w:tcBorders>
            <w:shd w:val="clear" w:color="DDEBF7" w:fill="DDEBF7"/>
            <w:hideMark/>
          </w:tcPr>
          <w:p w14:paraId="1D848599"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տրանսպորտի և կապի նախարարի 29.08.2016թ. N 660-Ա հրամանով լիցենզիայի ուժը կորցրած է ճանաչվել</w:t>
            </w:r>
          </w:p>
        </w:tc>
      </w:tr>
      <w:tr w:rsidR="00504545" w:rsidRPr="00512834" w14:paraId="42D3204E"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03BBA63B"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Նյու Քաբ ՍՊԸ</w:t>
            </w:r>
          </w:p>
        </w:tc>
        <w:tc>
          <w:tcPr>
            <w:tcW w:w="1701" w:type="dxa"/>
            <w:tcBorders>
              <w:top w:val="single" w:sz="4" w:space="0" w:color="9BC2E6"/>
              <w:left w:val="nil"/>
              <w:bottom w:val="single" w:sz="4" w:space="0" w:color="9BC2E6"/>
              <w:right w:val="nil"/>
            </w:tcBorders>
            <w:shd w:val="clear" w:color="auto" w:fill="auto"/>
            <w:noWrap/>
            <w:hideMark/>
          </w:tcPr>
          <w:p w14:paraId="50E4DAE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Armqab</w:t>
            </w:r>
          </w:p>
        </w:tc>
        <w:tc>
          <w:tcPr>
            <w:tcW w:w="2835" w:type="dxa"/>
            <w:tcBorders>
              <w:top w:val="single" w:sz="4" w:space="0" w:color="9BC2E6"/>
              <w:left w:val="nil"/>
              <w:bottom w:val="single" w:sz="4" w:space="0" w:color="9BC2E6"/>
              <w:right w:val="nil"/>
            </w:tcBorders>
            <w:shd w:val="clear" w:color="auto" w:fill="auto"/>
            <w:noWrap/>
            <w:hideMark/>
          </w:tcPr>
          <w:p w14:paraId="76AFDE7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Թումանյան</w:t>
            </w:r>
            <w:r w:rsidRPr="00512834">
              <w:rPr>
                <w:rFonts w:eastAsia="Times New Roman" w:cs="Calibri Light"/>
                <w:color w:val="000000"/>
                <w:sz w:val="20"/>
                <w:szCs w:val="20"/>
                <w:lang w:val="en-US"/>
              </w:rPr>
              <w:t xml:space="preserve"> 8</w:t>
            </w:r>
          </w:p>
        </w:tc>
        <w:tc>
          <w:tcPr>
            <w:tcW w:w="2551" w:type="dxa"/>
            <w:tcBorders>
              <w:top w:val="single" w:sz="4" w:space="0" w:color="9BC2E6"/>
              <w:left w:val="nil"/>
              <w:bottom w:val="single" w:sz="4" w:space="0" w:color="9BC2E6"/>
              <w:right w:val="single" w:sz="4" w:space="0" w:color="9BC2E6"/>
            </w:tcBorders>
            <w:shd w:val="clear" w:color="auto" w:fill="auto"/>
            <w:hideMark/>
          </w:tcPr>
          <w:p w14:paraId="53F6EC46"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1052F19C"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388B393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ՄԻԼԴԱ ՍՊԸ</w:t>
            </w:r>
          </w:p>
        </w:tc>
        <w:tc>
          <w:tcPr>
            <w:tcW w:w="1701" w:type="dxa"/>
            <w:tcBorders>
              <w:top w:val="single" w:sz="4" w:space="0" w:color="9BC2E6"/>
              <w:left w:val="nil"/>
              <w:bottom w:val="single" w:sz="4" w:space="0" w:color="9BC2E6"/>
              <w:right w:val="nil"/>
            </w:tcBorders>
            <w:shd w:val="clear" w:color="DDEBF7" w:fill="DDEBF7"/>
            <w:noWrap/>
            <w:hideMark/>
          </w:tcPr>
          <w:p w14:paraId="501F9806"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Գոլդ Դրայվ</w:t>
            </w:r>
          </w:p>
        </w:tc>
        <w:tc>
          <w:tcPr>
            <w:tcW w:w="2835" w:type="dxa"/>
            <w:tcBorders>
              <w:top w:val="single" w:sz="4" w:space="0" w:color="9BC2E6"/>
              <w:left w:val="nil"/>
              <w:bottom w:val="single" w:sz="4" w:space="0" w:color="9BC2E6"/>
              <w:right w:val="nil"/>
            </w:tcBorders>
            <w:shd w:val="clear" w:color="DDEBF7" w:fill="DDEBF7"/>
            <w:noWrap/>
            <w:hideMark/>
          </w:tcPr>
          <w:p w14:paraId="6718073A" w14:textId="77777777" w:rsidR="00504545" w:rsidRPr="00512834" w:rsidRDefault="00504545" w:rsidP="00111E97">
            <w:pPr>
              <w:spacing w:after="0" w:line="240" w:lineRule="auto"/>
              <w:ind w:firstLine="0"/>
              <w:jc w:val="left"/>
              <w:rPr>
                <w:rFonts w:eastAsia="Times New Roman" w:cs="Calibri Light"/>
                <w:color w:val="000000"/>
                <w:sz w:val="20"/>
                <w:szCs w:val="20"/>
              </w:rPr>
            </w:pPr>
            <w:r w:rsidRPr="00512834">
              <w:rPr>
                <w:rFonts w:eastAsia="Times New Roman" w:cs="Calibri Light"/>
                <w:color w:val="000000"/>
                <w:sz w:val="20"/>
                <w:szCs w:val="20"/>
                <w:lang w:val="en-US"/>
              </w:rPr>
              <w:t>ՀՀ, 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Շահումյան</w:t>
            </w:r>
            <w:r w:rsidRPr="00512834">
              <w:rPr>
                <w:rFonts w:eastAsia="Times New Roman" w:cs="Calibri Light"/>
                <w:color w:val="000000"/>
                <w:sz w:val="20"/>
                <w:szCs w:val="20"/>
                <w:lang w:val="en-US"/>
              </w:rPr>
              <w:t xml:space="preserve"> 17 </w:t>
            </w:r>
            <w:r w:rsidRPr="00512834">
              <w:rPr>
                <w:rFonts w:eastAsia="Times New Roman" w:cs="GHEA Grapalat"/>
                <w:color w:val="000000"/>
                <w:sz w:val="20"/>
                <w:szCs w:val="20"/>
                <w:lang w:val="en-US"/>
              </w:rPr>
              <w:t>փ</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 xml:space="preserve"> 1 </w:t>
            </w:r>
            <w:r w:rsidRPr="00512834">
              <w:rPr>
                <w:rFonts w:eastAsia="Times New Roman" w:cs="GHEA Grapalat"/>
                <w:color w:val="000000"/>
                <w:sz w:val="20"/>
                <w:szCs w:val="20"/>
                <w:lang w:val="en-US"/>
              </w:rPr>
              <w:t>նրբ</w:t>
            </w:r>
            <w:r>
              <w:rPr>
                <w:rFonts w:eastAsia="Times New Roman" w:cs="GHEA Grapalat"/>
                <w:color w:val="000000"/>
                <w:sz w:val="20"/>
                <w:szCs w:val="20"/>
              </w:rPr>
              <w:t>.</w:t>
            </w:r>
          </w:p>
        </w:tc>
        <w:tc>
          <w:tcPr>
            <w:tcW w:w="2551" w:type="dxa"/>
            <w:tcBorders>
              <w:top w:val="single" w:sz="4" w:space="0" w:color="9BC2E6"/>
              <w:left w:val="nil"/>
              <w:bottom w:val="single" w:sz="4" w:space="0" w:color="9BC2E6"/>
              <w:right w:val="single" w:sz="4" w:space="0" w:color="9BC2E6"/>
            </w:tcBorders>
            <w:shd w:val="clear" w:color="DDEBF7" w:fill="DDEBF7"/>
            <w:hideMark/>
          </w:tcPr>
          <w:p w14:paraId="1FDA2F3D"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095F3036"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590B94D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Գո Գրուպ ՍՊԸ</w:t>
            </w:r>
          </w:p>
        </w:tc>
        <w:tc>
          <w:tcPr>
            <w:tcW w:w="1701" w:type="dxa"/>
            <w:tcBorders>
              <w:top w:val="single" w:sz="4" w:space="0" w:color="9BC2E6"/>
              <w:left w:val="nil"/>
              <w:bottom w:val="single" w:sz="4" w:space="0" w:color="9BC2E6"/>
              <w:right w:val="nil"/>
            </w:tcBorders>
            <w:shd w:val="clear" w:color="auto" w:fill="auto"/>
            <w:noWrap/>
            <w:hideMark/>
          </w:tcPr>
          <w:p w14:paraId="2C5A95B0"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Գո Գրուպ</w:t>
            </w:r>
          </w:p>
        </w:tc>
        <w:tc>
          <w:tcPr>
            <w:tcW w:w="2835" w:type="dxa"/>
            <w:tcBorders>
              <w:top w:val="single" w:sz="4" w:space="0" w:color="9BC2E6"/>
              <w:left w:val="nil"/>
              <w:bottom w:val="single" w:sz="4" w:space="0" w:color="9BC2E6"/>
              <w:right w:val="nil"/>
            </w:tcBorders>
            <w:shd w:val="clear" w:color="auto" w:fill="auto"/>
            <w:noWrap/>
            <w:hideMark/>
          </w:tcPr>
          <w:p w14:paraId="2A2D4BA5"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Արաբկիր</w:t>
            </w:r>
            <w:r w:rsidRPr="00512834">
              <w:rPr>
                <w:rFonts w:eastAsia="Times New Roman" w:cs="Calibri Light"/>
                <w:color w:val="000000"/>
                <w:sz w:val="20"/>
                <w:szCs w:val="20"/>
                <w:lang w:val="en-US"/>
              </w:rPr>
              <w:t xml:space="preserve"> 2</w:t>
            </w:r>
            <w:r w:rsidRPr="00512834">
              <w:rPr>
                <w:rFonts w:eastAsia="Times New Roman" w:cs="GHEA Grapalat"/>
                <w:color w:val="000000"/>
                <w:sz w:val="20"/>
                <w:szCs w:val="20"/>
                <w:lang w:val="en-US"/>
              </w:rPr>
              <w:t>Ա</w:t>
            </w:r>
            <w:r w:rsidRPr="00512834">
              <w:rPr>
                <w:rFonts w:eastAsia="Times New Roman" w:cs="Calibri Light"/>
                <w:color w:val="000000"/>
                <w:sz w:val="20"/>
                <w:szCs w:val="20"/>
                <w:lang w:val="en-US"/>
              </w:rPr>
              <w:t>/34</w:t>
            </w:r>
          </w:p>
        </w:tc>
        <w:tc>
          <w:tcPr>
            <w:tcW w:w="2551" w:type="dxa"/>
            <w:tcBorders>
              <w:top w:val="single" w:sz="4" w:space="0" w:color="9BC2E6"/>
              <w:left w:val="nil"/>
              <w:bottom w:val="single" w:sz="4" w:space="0" w:color="9BC2E6"/>
              <w:right w:val="single" w:sz="4" w:space="0" w:color="9BC2E6"/>
            </w:tcBorders>
            <w:shd w:val="clear" w:color="auto" w:fill="auto"/>
            <w:hideMark/>
          </w:tcPr>
          <w:p w14:paraId="26BBB01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56CD9643"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23C93088"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Գո-յան ՍՊԸ</w:t>
            </w:r>
          </w:p>
        </w:tc>
        <w:tc>
          <w:tcPr>
            <w:tcW w:w="1701" w:type="dxa"/>
            <w:tcBorders>
              <w:top w:val="single" w:sz="4" w:space="0" w:color="9BC2E6"/>
              <w:left w:val="nil"/>
              <w:bottom w:val="single" w:sz="4" w:space="0" w:color="9BC2E6"/>
              <w:right w:val="nil"/>
            </w:tcBorders>
            <w:shd w:val="clear" w:color="DDEBF7" w:fill="DDEBF7"/>
            <w:noWrap/>
            <w:hideMark/>
          </w:tcPr>
          <w:p w14:paraId="78578B9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Գո-յան</w:t>
            </w:r>
          </w:p>
        </w:tc>
        <w:tc>
          <w:tcPr>
            <w:tcW w:w="2835" w:type="dxa"/>
            <w:tcBorders>
              <w:top w:val="single" w:sz="4" w:space="0" w:color="9BC2E6"/>
              <w:left w:val="nil"/>
              <w:bottom w:val="single" w:sz="4" w:space="0" w:color="9BC2E6"/>
              <w:right w:val="nil"/>
            </w:tcBorders>
            <w:shd w:val="clear" w:color="DDEBF7" w:fill="DDEBF7"/>
            <w:noWrap/>
            <w:hideMark/>
          </w:tcPr>
          <w:p w14:paraId="51945822"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Տիգրան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Մեծի</w:t>
            </w:r>
            <w:r w:rsidRPr="00512834">
              <w:rPr>
                <w:rFonts w:eastAsia="Times New Roman" w:cs="Calibri Light"/>
                <w:color w:val="000000"/>
                <w:sz w:val="20"/>
                <w:szCs w:val="20"/>
                <w:lang w:val="en-US"/>
              </w:rPr>
              <w:t xml:space="preserve"> 61</w:t>
            </w:r>
            <w:r w:rsidRPr="00512834">
              <w:rPr>
                <w:rFonts w:eastAsia="Times New Roman" w:cs="GHEA Grapalat"/>
                <w:color w:val="000000"/>
                <w:sz w:val="20"/>
                <w:szCs w:val="20"/>
                <w:lang w:val="en-US"/>
              </w:rPr>
              <w:t>շ</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բն</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 xml:space="preserve"> 21</w:t>
            </w:r>
          </w:p>
        </w:tc>
        <w:tc>
          <w:tcPr>
            <w:tcW w:w="2551" w:type="dxa"/>
            <w:tcBorders>
              <w:top w:val="single" w:sz="4" w:space="0" w:color="9BC2E6"/>
              <w:left w:val="nil"/>
              <w:bottom w:val="single" w:sz="4" w:space="0" w:color="9BC2E6"/>
              <w:right w:val="single" w:sz="4" w:space="0" w:color="9BC2E6"/>
            </w:tcBorders>
            <w:shd w:val="clear" w:color="DDEBF7" w:fill="DDEBF7"/>
            <w:hideMark/>
          </w:tcPr>
          <w:p w14:paraId="4305F67B"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166ED084"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280A706B"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Գրանդ տաքսի ՍՊԸ</w:t>
            </w:r>
          </w:p>
        </w:tc>
        <w:tc>
          <w:tcPr>
            <w:tcW w:w="1701" w:type="dxa"/>
            <w:tcBorders>
              <w:top w:val="single" w:sz="4" w:space="0" w:color="9BC2E6"/>
              <w:left w:val="nil"/>
              <w:bottom w:val="single" w:sz="4" w:space="0" w:color="9BC2E6"/>
              <w:right w:val="nil"/>
            </w:tcBorders>
            <w:shd w:val="clear" w:color="auto" w:fill="auto"/>
            <w:noWrap/>
            <w:hideMark/>
          </w:tcPr>
          <w:p w14:paraId="338777D0"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Գրանդ տաքսի</w:t>
            </w:r>
          </w:p>
        </w:tc>
        <w:tc>
          <w:tcPr>
            <w:tcW w:w="2835" w:type="dxa"/>
            <w:tcBorders>
              <w:top w:val="single" w:sz="4" w:space="0" w:color="9BC2E6"/>
              <w:left w:val="nil"/>
              <w:bottom w:val="single" w:sz="4" w:space="0" w:color="9BC2E6"/>
              <w:right w:val="nil"/>
            </w:tcBorders>
            <w:shd w:val="clear" w:color="auto" w:fill="auto"/>
            <w:noWrap/>
            <w:hideMark/>
          </w:tcPr>
          <w:p w14:paraId="6F0C303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Կ</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Ուլնեցու</w:t>
            </w:r>
            <w:r w:rsidRPr="00512834">
              <w:rPr>
                <w:rFonts w:eastAsia="Times New Roman" w:cs="Calibri Light"/>
                <w:color w:val="000000"/>
                <w:sz w:val="20"/>
                <w:szCs w:val="20"/>
                <w:lang w:val="en-US"/>
              </w:rPr>
              <w:t xml:space="preserve"> 1-</w:t>
            </w:r>
            <w:r w:rsidRPr="00512834">
              <w:rPr>
                <w:rFonts w:eastAsia="Times New Roman" w:cs="GHEA Grapalat"/>
                <w:color w:val="000000"/>
                <w:sz w:val="20"/>
                <w:szCs w:val="20"/>
                <w:lang w:val="en-US"/>
              </w:rPr>
              <w:t>ին</w:t>
            </w:r>
            <w:r>
              <w:rPr>
                <w:rFonts w:eastAsia="Times New Roman" w:cs="Calibri Light"/>
                <w:color w:val="000000"/>
                <w:sz w:val="20"/>
                <w:szCs w:val="20"/>
              </w:rPr>
              <w:t xml:space="preserve"> </w:t>
            </w:r>
            <w:r w:rsidRPr="00512834">
              <w:rPr>
                <w:rFonts w:eastAsia="Times New Roman" w:cs="GHEA Grapalat"/>
                <w:color w:val="000000"/>
                <w:sz w:val="20"/>
                <w:szCs w:val="20"/>
                <w:lang w:val="en-US"/>
              </w:rPr>
              <w:t>նրբ</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,2/4</w:t>
            </w:r>
          </w:p>
        </w:tc>
        <w:tc>
          <w:tcPr>
            <w:tcW w:w="2551" w:type="dxa"/>
            <w:tcBorders>
              <w:top w:val="single" w:sz="4" w:space="0" w:color="9BC2E6"/>
              <w:left w:val="nil"/>
              <w:bottom w:val="single" w:sz="4" w:space="0" w:color="9BC2E6"/>
              <w:right w:val="single" w:sz="4" w:space="0" w:color="9BC2E6"/>
            </w:tcBorders>
            <w:shd w:val="clear" w:color="auto" w:fill="auto"/>
            <w:hideMark/>
          </w:tcPr>
          <w:p w14:paraId="41A29D06"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2BE3DD47"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3442098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Ս.Ա.Մ. 7 ՍՊԸ</w:t>
            </w:r>
          </w:p>
        </w:tc>
        <w:tc>
          <w:tcPr>
            <w:tcW w:w="1701" w:type="dxa"/>
            <w:tcBorders>
              <w:top w:val="single" w:sz="4" w:space="0" w:color="9BC2E6"/>
              <w:left w:val="nil"/>
              <w:bottom w:val="single" w:sz="4" w:space="0" w:color="9BC2E6"/>
              <w:right w:val="nil"/>
            </w:tcBorders>
            <w:shd w:val="clear" w:color="DDEBF7" w:fill="DDEBF7"/>
            <w:noWrap/>
            <w:hideMark/>
          </w:tcPr>
          <w:p w14:paraId="64756FDD"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HAPPYTAXI</w:t>
            </w:r>
          </w:p>
        </w:tc>
        <w:tc>
          <w:tcPr>
            <w:tcW w:w="2835" w:type="dxa"/>
            <w:tcBorders>
              <w:top w:val="single" w:sz="4" w:space="0" w:color="9BC2E6"/>
              <w:left w:val="nil"/>
              <w:bottom w:val="single" w:sz="4" w:space="0" w:color="9BC2E6"/>
              <w:right w:val="nil"/>
            </w:tcBorders>
            <w:shd w:val="clear" w:color="DDEBF7" w:fill="DDEBF7"/>
            <w:noWrap/>
            <w:hideMark/>
          </w:tcPr>
          <w:p w14:paraId="085164F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Շահումյան</w:t>
            </w:r>
            <w:r w:rsidRPr="00512834">
              <w:rPr>
                <w:rFonts w:eastAsia="Times New Roman" w:cs="Calibri Light"/>
                <w:color w:val="000000"/>
                <w:sz w:val="20"/>
                <w:szCs w:val="20"/>
                <w:lang w:val="en-US"/>
              </w:rPr>
              <w:t xml:space="preserve"> 6,1</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շենք</w:t>
            </w:r>
            <w:r w:rsidRPr="00512834">
              <w:rPr>
                <w:rFonts w:eastAsia="Times New Roman" w:cs="Calibri Light"/>
                <w:color w:val="000000"/>
                <w:sz w:val="20"/>
                <w:szCs w:val="20"/>
                <w:lang w:val="en-US"/>
              </w:rPr>
              <w:t xml:space="preserve"> 4</w:t>
            </w:r>
          </w:p>
        </w:tc>
        <w:tc>
          <w:tcPr>
            <w:tcW w:w="2551" w:type="dxa"/>
            <w:tcBorders>
              <w:top w:val="single" w:sz="4" w:space="0" w:color="9BC2E6"/>
              <w:left w:val="nil"/>
              <w:bottom w:val="single" w:sz="4" w:space="0" w:color="9BC2E6"/>
              <w:right w:val="single" w:sz="4" w:space="0" w:color="9BC2E6"/>
            </w:tcBorders>
            <w:shd w:val="clear" w:color="DDEBF7" w:fill="DDEBF7"/>
            <w:hideMark/>
          </w:tcPr>
          <w:p w14:paraId="359B8FA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76EA587E"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5FACC92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Խաջ-Գոռ ՍՊԸ</w:t>
            </w:r>
          </w:p>
        </w:tc>
        <w:tc>
          <w:tcPr>
            <w:tcW w:w="1701" w:type="dxa"/>
            <w:tcBorders>
              <w:top w:val="single" w:sz="4" w:space="0" w:color="9BC2E6"/>
              <w:left w:val="nil"/>
              <w:bottom w:val="single" w:sz="4" w:space="0" w:color="9BC2E6"/>
              <w:right w:val="nil"/>
            </w:tcBorders>
            <w:shd w:val="clear" w:color="auto" w:fill="auto"/>
            <w:noWrap/>
            <w:hideMark/>
          </w:tcPr>
          <w:p w14:paraId="02AEC22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Ideal cab</w:t>
            </w:r>
          </w:p>
        </w:tc>
        <w:tc>
          <w:tcPr>
            <w:tcW w:w="2835" w:type="dxa"/>
            <w:tcBorders>
              <w:top w:val="single" w:sz="4" w:space="0" w:color="9BC2E6"/>
              <w:left w:val="nil"/>
              <w:bottom w:val="single" w:sz="4" w:space="0" w:color="9BC2E6"/>
              <w:right w:val="nil"/>
            </w:tcBorders>
            <w:shd w:val="clear" w:color="auto" w:fill="auto"/>
            <w:noWrap/>
            <w:hideMark/>
          </w:tcPr>
          <w:p w14:paraId="055A2C5B"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Մանթաշյան</w:t>
            </w:r>
            <w:r w:rsidRPr="00512834">
              <w:rPr>
                <w:rFonts w:eastAsia="Times New Roman" w:cs="Calibri Light"/>
                <w:color w:val="000000"/>
                <w:sz w:val="20"/>
                <w:szCs w:val="20"/>
                <w:lang w:val="en-US"/>
              </w:rPr>
              <w:t xml:space="preserve"> 3</w:t>
            </w:r>
          </w:p>
        </w:tc>
        <w:tc>
          <w:tcPr>
            <w:tcW w:w="2551" w:type="dxa"/>
            <w:tcBorders>
              <w:top w:val="single" w:sz="4" w:space="0" w:color="9BC2E6"/>
              <w:left w:val="nil"/>
              <w:bottom w:val="single" w:sz="4" w:space="0" w:color="9BC2E6"/>
              <w:right w:val="single" w:sz="4" w:space="0" w:color="9BC2E6"/>
            </w:tcBorders>
            <w:shd w:val="clear" w:color="auto" w:fill="auto"/>
            <w:hideMark/>
          </w:tcPr>
          <w:p w14:paraId="6F6453A8"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6AB9CC08"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1751D03D" w14:textId="77777777" w:rsidR="00504545" w:rsidRPr="00230C44" w:rsidRDefault="00504545" w:rsidP="00111E97">
            <w:pPr>
              <w:spacing w:after="0" w:line="240" w:lineRule="auto"/>
              <w:ind w:firstLine="0"/>
              <w:jc w:val="left"/>
              <w:rPr>
                <w:rFonts w:eastAsia="Times New Roman" w:cs="Calibri Light"/>
                <w:color w:val="000000"/>
                <w:sz w:val="20"/>
                <w:szCs w:val="20"/>
              </w:rPr>
            </w:pPr>
            <w:r w:rsidRPr="00230C44">
              <w:rPr>
                <w:rFonts w:eastAsia="Times New Roman" w:cs="Calibri Light"/>
                <w:color w:val="000000"/>
                <w:sz w:val="20"/>
                <w:szCs w:val="20"/>
              </w:rPr>
              <w:t>ԷՍ</w:t>
            </w:r>
            <w:r w:rsidRPr="00230C44">
              <w:rPr>
                <w:rFonts w:ascii="Cambria Math" w:eastAsia="Times New Roman" w:hAnsi="Cambria Math" w:cs="Cambria Math"/>
                <w:color w:val="000000"/>
                <w:sz w:val="20"/>
                <w:szCs w:val="20"/>
              </w:rPr>
              <w:t>․</w:t>
            </w:r>
            <w:r w:rsidRPr="00230C44">
              <w:rPr>
                <w:rFonts w:eastAsia="Times New Roman" w:cs="GHEA Grapalat"/>
                <w:color w:val="000000"/>
                <w:sz w:val="20"/>
                <w:szCs w:val="20"/>
              </w:rPr>
              <w:t>ԷՍ</w:t>
            </w:r>
            <w:r w:rsidRPr="00230C44">
              <w:rPr>
                <w:rFonts w:ascii="Cambria Math" w:eastAsia="Times New Roman" w:hAnsi="Cambria Math" w:cs="Cambria Math"/>
                <w:color w:val="000000"/>
                <w:sz w:val="20"/>
                <w:szCs w:val="20"/>
              </w:rPr>
              <w:t>․</w:t>
            </w:r>
            <w:r w:rsidRPr="00230C44">
              <w:rPr>
                <w:rFonts w:eastAsia="Times New Roman" w:cs="GHEA Grapalat"/>
                <w:color w:val="000000"/>
                <w:sz w:val="20"/>
                <w:szCs w:val="20"/>
              </w:rPr>
              <w:t>ՓԻ</w:t>
            </w:r>
            <w:r w:rsidRPr="00230C44">
              <w:rPr>
                <w:rFonts w:ascii="Cambria Math" w:eastAsia="Times New Roman" w:hAnsi="Cambria Math" w:cs="Cambria Math"/>
                <w:color w:val="000000"/>
                <w:sz w:val="20"/>
                <w:szCs w:val="20"/>
              </w:rPr>
              <w:t>․</w:t>
            </w:r>
            <w:r w:rsidRPr="00230C44">
              <w:rPr>
                <w:rFonts w:eastAsia="Times New Roman" w:cs="GHEA Grapalat"/>
                <w:color w:val="000000"/>
                <w:sz w:val="20"/>
                <w:szCs w:val="20"/>
              </w:rPr>
              <w:t>ԷՍ</w:t>
            </w:r>
            <w:r w:rsidRPr="00230C44">
              <w:rPr>
                <w:rFonts w:eastAsia="Times New Roman" w:cs="Calibri Light"/>
                <w:color w:val="000000"/>
                <w:sz w:val="20"/>
                <w:szCs w:val="20"/>
              </w:rPr>
              <w:t xml:space="preserve"> </w:t>
            </w:r>
            <w:r w:rsidRPr="00230C44">
              <w:rPr>
                <w:rFonts w:eastAsia="Times New Roman" w:cs="GHEA Grapalat"/>
                <w:color w:val="000000"/>
                <w:sz w:val="20"/>
                <w:szCs w:val="20"/>
              </w:rPr>
              <w:t>ՍՊԸ</w:t>
            </w:r>
          </w:p>
        </w:tc>
        <w:tc>
          <w:tcPr>
            <w:tcW w:w="1701" w:type="dxa"/>
            <w:tcBorders>
              <w:top w:val="single" w:sz="4" w:space="0" w:color="9BC2E6"/>
              <w:left w:val="nil"/>
              <w:bottom w:val="single" w:sz="4" w:space="0" w:color="9BC2E6"/>
              <w:right w:val="nil"/>
            </w:tcBorders>
            <w:shd w:val="clear" w:color="DDEBF7" w:fill="DDEBF7"/>
            <w:noWrap/>
            <w:hideMark/>
          </w:tcPr>
          <w:p w14:paraId="38AE6E6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 xml:space="preserve">Kaiser </w:t>
            </w:r>
          </w:p>
        </w:tc>
        <w:tc>
          <w:tcPr>
            <w:tcW w:w="2835" w:type="dxa"/>
            <w:tcBorders>
              <w:top w:val="single" w:sz="4" w:space="0" w:color="9BC2E6"/>
              <w:left w:val="nil"/>
              <w:bottom w:val="single" w:sz="4" w:space="0" w:color="9BC2E6"/>
              <w:right w:val="nil"/>
            </w:tcBorders>
            <w:shd w:val="clear" w:color="DDEBF7" w:fill="DDEBF7"/>
            <w:noWrap/>
            <w:hideMark/>
          </w:tcPr>
          <w:p w14:paraId="16CD5E40"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Օհանով</w:t>
            </w:r>
            <w:r w:rsidRPr="00512834">
              <w:rPr>
                <w:rFonts w:eastAsia="Times New Roman" w:cs="Calibri Light"/>
                <w:color w:val="000000"/>
                <w:sz w:val="20"/>
                <w:szCs w:val="20"/>
                <w:lang w:val="en-US"/>
              </w:rPr>
              <w:t xml:space="preserve"> 78</w:t>
            </w:r>
          </w:p>
        </w:tc>
        <w:tc>
          <w:tcPr>
            <w:tcW w:w="2551" w:type="dxa"/>
            <w:tcBorders>
              <w:top w:val="single" w:sz="4" w:space="0" w:color="9BC2E6"/>
              <w:left w:val="nil"/>
              <w:bottom w:val="single" w:sz="4" w:space="0" w:color="9BC2E6"/>
              <w:right w:val="single" w:sz="4" w:space="0" w:color="9BC2E6"/>
            </w:tcBorders>
            <w:shd w:val="clear" w:color="DDEBF7" w:fill="DDEBF7"/>
            <w:hideMark/>
          </w:tcPr>
          <w:p w14:paraId="5FA57D03"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107F43BE"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74D536FB"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ԼԻԴԵՐ ՏԱՔՍԻ ՍՊԸ</w:t>
            </w:r>
          </w:p>
        </w:tc>
        <w:tc>
          <w:tcPr>
            <w:tcW w:w="1701" w:type="dxa"/>
            <w:tcBorders>
              <w:top w:val="single" w:sz="4" w:space="0" w:color="9BC2E6"/>
              <w:left w:val="nil"/>
              <w:bottom w:val="single" w:sz="4" w:space="0" w:color="9BC2E6"/>
              <w:right w:val="nil"/>
            </w:tcBorders>
            <w:shd w:val="clear" w:color="auto" w:fill="auto"/>
            <w:noWrap/>
            <w:hideMark/>
          </w:tcPr>
          <w:p w14:paraId="32AB207D"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LiderTaxi</w:t>
            </w:r>
          </w:p>
        </w:tc>
        <w:tc>
          <w:tcPr>
            <w:tcW w:w="2835" w:type="dxa"/>
            <w:tcBorders>
              <w:top w:val="single" w:sz="4" w:space="0" w:color="9BC2E6"/>
              <w:left w:val="nil"/>
              <w:bottom w:val="single" w:sz="4" w:space="0" w:color="9BC2E6"/>
              <w:right w:val="nil"/>
            </w:tcBorders>
            <w:shd w:val="clear" w:color="auto" w:fill="auto"/>
            <w:noWrap/>
            <w:hideMark/>
          </w:tcPr>
          <w:p w14:paraId="6A0A2510"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Ադոնց</w:t>
            </w:r>
            <w:r w:rsidRPr="00512834">
              <w:rPr>
                <w:rFonts w:eastAsia="Times New Roman" w:cs="Calibri Light"/>
                <w:color w:val="000000"/>
                <w:sz w:val="20"/>
                <w:szCs w:val="20"/>
                <w:lang w:val="en-US"/>
              </w:rPr>
              <w:t xml:space="preserve"> 19/1</w:t>
            </w:r>
          </w:p>
        </w:tc>
        <w:tc>
          <w:tcPr>
            <w:tcW w:w="2551" w:type="dxa"/>
            <w:tcBorders>
              <w:top w:val="single" w:sz="4" w:space="0" w:color="9BC2E6"/>
              <w:left w:val="nil"/>
              <w:bottom w:val="single" w:sz="4" w:space="0" w:color="9BC2E6"/>
              <w:right w:val="single" w:sz="4" w:space="0" w:color="9BC2E6"/>
            </w:tcBorders>
            <w:shd w:val="clear" w:color="auto" w:fill="auto"/>
            <w:hideMark/>
          </w:tcPr>
          <w:p w14:paraId="223CC5D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2C44AE07"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7D569A0D"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1701" w:type="dxa"/>
            <w:tcBorders>
              <w:top w:val="single" w:sz="4" w:space="0" w:color="9BC2E6"/>
              <w:left w:val="nil"/>
              <w:bottom w:val="single" w:sz="4" w:space="0" w:color="9BC2E6"/>
              <w:right w:val="nil"/>
            </w:tcBorders>
            <w:shd w:val="clear" w:color="DDEBF7" w:fill="DDEBF7"/>
            <w:noWrap/>
            <w:hideMark/>
          </w:tcPr>
          <w:p w14:paraId="7E60D03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ՄԵԾՆ ՏԻԳՐԱՆ</w:t>
            </w:r>
          </w:p>
        </w:tc>
        <w:tc>
          <w:tcPr>
            <w:tcW w:w="2835" w:type="dxa"/>
            <w:tcBorders>
              <w:top w:val="single" w:sz="4" w:space="0" w:color="9BC2E6"/>
              <w:left w:val="nil"/>
              <w:bottom w:val="single" w:sz="4" w:space="0" w:color="9BC2E6"/>
              <w:right w:val="nil"/>
            </w:tcBorders>
            <w:shd w:val="clear" w:color="DDEBF7" w:fill="DDEBF7"/>
            <w:noWrap/>
            <w:hideMark/>
          </w:tcPr>
          <w:p w14:paraId="6321CD89"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w:t>
            </w:r>
            <w:r w:rsidRPr="00512834">
              <w:rPr>
                <w:rFonts w:eastAsia="Times New Roman" w:cs="GHEA Grapalat"/>
                <w:color w:val="000000"/>
                <w:sz w:val="20"/>
                <w:szCs w:val="20"/>
                <w:lang w:val="en-US"/>
              </w:rPr>
              <w:t>Տիգրան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Մեծ</w:t>
            </w:r>
            <w:r w:rsidRPr="00512834">
              <w:rPr>
                <w:rFonts w:eastAsia="Times New Roman" w:cs="Calibri Light"/>
                <w:color w:val="000000"/>
                <w:sz w:val="20"/>
                <w:szCs w:val="20"/>
                <w:lang w:val="en-US"/>
              </w:rPr>
              <w:t xml:space="preserve"> 40</w:t>
            </w:r>
          </w:p>
        </w:tc>
        <w:tc>
          <w:tcPr>
            <w:tcW w:w="2551" w:type="dxa"/>
            <w:tcBorders>
              <w:top w:val="single" w:sz="4" w:space="0" w:color="9BC2E6"/>
              <w:left w:val="nil"/>
              <w:bottom w:val="single" w:sz="4" w:space="0" w:color="9BC2E6"/>
              <w:right w:val="single" w:sz="4" w:space="0" w:color="9BC2E6"/>
            </w:tcBorders>
            <w:shd w:val="clear" w:color="DDEBF7" w:fill="DDEBF7"/>
            <w:hideMark/>
          </w:tcPr>
          <w:p w14:paraId="22D6FA15"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75846259"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61D5176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lastRenderedPageBreak/>
              <w:t>Կոկո 10 ՍՊԸ</w:t>
            </w:r>
          </w:p>
        </w:tc>
        <w:tc>
          <w:tcPr>
            <w:tcW w:w="1701" w:type="dxa"/>
            <w:tcBorders>
              <w:top w:val="single" w:sz="4" w:space="0" w:color="9BC2E6"/>
              <w:left w:val="nil"/>
              <w:bottom w:val="single" w:sz="4" w:space="0" w:color="9BC2E6"/>
              <w:right w:val="nil"/>
            </w:tcBorders>
            <w:shd w:val="clear" w:color="auto" w:fill="auto"/>
            <w:noWrap/>
            <w:hideMark/>
          </w:tcPr>
          <w:p w14:paraId="46F0F5C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Մագաս</w:t>
            </w:r>
          </w:p>
        </w:tc>
        <w:tc>
          <w:tcPr>
            <w:tcW w:w="2835" w:type="dxa"/>
            <w:tcBorders>
              <w:top w:val="single" w:sz="4" w:space="0" w:color="9BC2E6"/>
              <w:left w:val="nil"/>
              <w:bottom w:val="single" w:sz="4" w:space="0" w:color="9BC2E6"/>
              <w:right w:val="nil"/>
            </w:tcBorders>
            <w:shd w:val="clear" w:color="auto" w:fill="auto"/>
            <w:noWrap/>
            <w:hideMark/>
          </w:tcPr>
          <w:p w14:paraId="2512E30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Ավան Առինջ 1 մկր, 2/6բ</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բն</w:t>
            </w:r>
            <w:r w:rsidRPr="00512834">
              <w:rPr>
                <w:rFonts w:eastAsia="Times New Roman" w:cs="Calibri Light"/>
                <w:color w:val="000000"/>
                <w:sz w:val="20"/>
                <w:szCs w:val="20"/>
                <w:lang w:val="en-US"/>
              </w:rPr>
              <w:t xml:space="preserve"> 14</w:t>
            </w:r>
          </w:p>
        </w:tc>
        <w:tc>
          <w:tcPr>
            <w:tcW w:w="2551" w:type="dxa"/>
            <w:tcBorders>
              <w:top w:val="single" w:sz="4" w:space="0" w:color="9BC2E6"/>
              <w:left w:val="nil"/>
              <w:bottom w:val="single" w:sz="4" w:space="0" w:color="9BC2E6"/>
              <w:right w:val="single" w:sz="4" w:space="0" w:color="9BC2E6"/>
            </w:tcBorders>
            <w:shd w:val="clear" w:color="auto" w:fill="auto"/>
            <w:hideMark/>
          </w:tcPr>
          <w:p w14:paraId="609CAC2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7F5BF2E8"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72BDF3E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Մեգա Ավտո ՍՊԸ</w:t>
            </w:r>
          </w:p>
        </w:tc>
        <w:tc>
          <w:tcPr>
            <w:tcW w:w="1701" w:type="dxa"/>
            <w:tcBorders>
              <w:top w:val="single" w:sz="4" w:space="0" w:color="9BC2E6"/>
              <w:left w:val="nil"/>
              <w:bottom w:val="single" w:sz="4" w:space="0" w:color="9BC2E6"/>
              <w:right w:val="nil"/>
            </w:tcBorders>
            <w:shd w:val="clear" w:color="DDEBF7" w:fill="DDEBF7"/>
            <w:noWrap/>
            <w:hideMark/>
          </w:tcPr>
          <w:p w14:paraId="7C42E39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Մեգա Ավտո</w:t>
            </w:r>
          </w:p>
        </w:tc>
        <w:tc>
          <w:tcPr>
            <w:tcW w:w="2835" w:type="dxa"/>
            <w:tcBorders>
              <w:top w:val="single" w:sz="4" w:space="0" w:color="9BC2E6"/>
              <w:left w:val="nil"/>
              <w:bottom w:val="single" w:sz="4" w:space="0" w:color="9BC2E6"/>
              <w:right w:val="nil"/>
            </w:tcBorders>
            <w:shd w:val="clear" w:color="DDEBF7" w:fill="DDEBF7"/>
            <w:noWrap/>
            <w:hideMark/>
          </w:tcPr>
          <w:p w14:paraId="2D232A99"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Մանանդյան</w:t>
            </w:r>
            <w:r w:rsidRPr="00512834">
              <w:rPr>
                <w:rFonts w:eastAsia="Times New Roman" w:cs="Calibri Light"/>
                <w:color w:val="000000"/>
                <w:sz w:val="20"/>
                <w:szCs w:val="20"/>
                <w:lang w:val="en-US"/>
              </w:rPr>
              <w:t xml:space="preserve"> 34, </w:t>
            </w:r>
            <w:r w:rsidRPr="00512834">
              <w:rPr>
                <w:rFonts w:eastAsia="Times New Roman" w:cs="GHEA Grapalat"/>
                <w:color w:val="000000"/>
                <w:sz w:val="20"/>
                <w:szCs w:val="20"/>
                <w:lang w:val="en-US"/>
              </w:rPr>
              <w:t>հավ</w:t>
            </w:r>
            <w:r w:rsidRPr="00512834">
              <w:rPr>
                <w:rFonts w:eastAsia="Times New Roman" w:cs="Calibri Light"/>
                <w:color w:val="000000"/>
                <w:sz w:val="20"/>
                <w:szCs w:val="20"/>
                <w:lang w:val="en-US"/>
              </w:rPr>
              <w:t xml:space="preserve"> 24</w:t>
            </w:r>
          </w:p>
        </w:tc>
        <w:tc>
          <w:tcPr>
            <w:tcW w:w="2551" w:type="dxa"/>
            <w:tcBorders>
              <w:top w:val="single" w:sz="4" w:space="0" w:color="9BC2E6"/>
              <w:left w:val="nil"/>
              <w:bottom w:val="single" w:sz="4" w:space="0" w:color="9BC2E6"/>
              <w:right w:val="single" w:sz="4" w:space="0" w:color="9BC2E6"/>
            </w:tcBorders>
            <w:shd w:val="clear" w:color="DDEBF7" w:fill="DDEBF7"/>
            <w:hideMark/>
          </w:tcPr>
          <w:p w14:paraId="3925EF59"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5064CE3E"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0582BCB9"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Նայս Դրայվ ՍՊԸ</w:t>
            </w:r>
          </w:p>
        </w:tc>
        <w:tc>
          <w:tcPr>
            <w:tcW w:w="1701" w:type="dxa"/>
            <w:tcBorders>
              <w:top w:val="single" w:sz="4" w:space="0" w:color="9BC2E6"/>
              <w:left w:val="nil"/>
              <w:bottom w:val="single" w:sz="4" w:space="0" w:color="9BC2E6"/>
              <w:right w:val="nil"/>
            </w:tcBorders>
            <w:shd w:val="clear" w:color="auto" w:fill="auto"/>
            <w:noWrap/>
            <w:hideMark/>
          </w:tcPr>
          <w:p w14:paraId="038EC43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Nice Drive</w:t>
            </w:r>
          </w:p>
        </w:tc>
        <w:tc>
          <w:tcPr>
            <w:tcW w:w="2835" w:type="dxa"/>
            <w:tcBorders>
              <w:top w:val="single" w:sz="4" w:space="0" w:color="9BC2E6"/>
              <w:left w:val="nil"/>
              <w:bottom w:val="single" w:sz="4" w:space="0" w:color="9BC2E6"/>
              <w:right w:val="nil"/>
            </w:tcBorders>
            <w:shd w:val="clear" w:color="auto" w:fill="auto"/>
            <w:noWrap/>
            <w:hideMark/>
          </w:tcPr>
          <w:p w14:paraId="170A8F55"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Գյուլբենկյան</w:t>
            </w:r>
            <w:r w:rsidRPr="00512834">
              <w:rPr>
                <w:rFonts w:eastAsia="Times New Roman" w:cs="Calibri Light"/>
                <w:color w:val="000000"/>
                <w:sz w:val="20"/>
                <w:szCs w:val="20"/>
                <w:lang w:val="en-US"/>
              </w:rPr>
              <w:t xml:space="preserve"> 2 </w:t>
            </w:r>
            <w:r w:rsidRPr="00512834">
              <w:rPr>
                <w:rFonts w:eastAsia="Times New Roman" w:cs="GHEA Grapalat"/>
                <w:color w:val="000000"/>
                <w:sz w:val="20"/>
                <w:szCs w:val="20"/>
                <w:lang w:val="en-US"/>
              </w:rPr>
              <w:t>բն</w:t>
            </w:r>
            <w:r w:rsidRPr="00512834">
              <w:rPr>
                <w:rFonts w:eastAsia="Times New Roman" w:cs="Calibri Light"/>
                <w:color w:val="000000"/>
                <w:sz w:val="20"/>
                <w:szCs w:val="20"/>
                <w:lang w:val="en-US"/>
              </w:rPr>
              <w:t xml:space="preserve"> 47</w:t>
            </w:r>
          </w:p>
        </w:tc>
        <w:tc>
          <w:tcPr>
            <w:tcW w:w="2551" w:type="dxa"/>
            <w:tcBorders>
              <w:top w:val="single" w:sz="4" w:space="0" w:color="9BC2E6"/>
              <w:left w:val="nil"/>
              <w:bottom w:val="single" w:sz="4" w:space="0" w:color="9BC2E6"/>
              <w:right w:val="single" w:sz="4" w:space="0" w:color="9BC2E6"/>
            </w:tcBorders>
            <w:shd w:val="clear" w:color="auto" w:fill="auto"/>
            <w:hideMark/>
          </w:tcPr>
          <w:p w14:paraId="0B29747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245CAF4C"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46490D65"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Բալյան ընտանիքի ՍՊԸ</w:t>
            </w:r>
          </w:p>
        </w:tc>
        <w:tc>
          <w:tcPr>
            <w:tcW w:w="1701" w:type="dxa"/>
            <w:tcBorders>
              <w:top w:val="single" w:sz="4" w:space="0" w:color="9BC2E6"/>
              <w:left w:val="nil"/>
              <w:bottom w:val="single" w:sz="4" w:space="0" w:color="9BC2E6"/>
              <w:right w:val="nil"/>
            </w:tcBorders>
            <w:shd w:val="clear" w:color="DDEBF7" w:fill="DDEBF7"/>
            <w:noWrap/>
            <w:hideMark/>
          </w:tcPr>
          <w:p w14:paraId="7B93B29B"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Պանդա Կենտրոն</w:t>
            </w:r>
          </w:p>
        </w:tc>
        <w:tc>
          <w:tcPr>
            <w:tcW w:w="2835" w:type="dxa"/>
            <w:tcBorders>
              <w:top w:val="single" w:sz="4" w:space="0" w:color="9BC2E6"/>
              <w:left w:val="nil"/>
              <w:bottom w:val="single" w:sz="4" w:space="0" w:color="9BC2E6"/>
              <w:right w:val="nil"/>
            </w:tcBorders>
            <w:shd w:val="clear" w:color="DDEBF7" w:fill="DDEBF7"/>
            <w:noWrap/>
            <w:hideMark/>
          </w:tcPr>
          <w:p w14:paraId="6C37D91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Կոտայքի մարզ</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Հրազդան</w:t>
            </w:r>
            <w:r w:rsidRPr="00512834">
              <w:rPr>
                <w:rFonts w:eastAsia="Times New Roman" w:cs="Calibri Light"/>
                <w:color w:val="000000"/>
                <w:sz w:val="20"/>
                <w:szCs w:val="20"/>
                <w:lang w:val="en-US"/>
              </w:rPr>
              <w:t xml:space="preserve"> 2301</w:t>
            </w:r>
          </w:p>
        </w:tc>
        <w:tc>
          <w:tcPr>
            <w:tcW w:w="2551" w:type="dxa"/>
            <w:tcBorders>
              <w:top w:val="single" w:sz="4" w:space="0" w:color="9BC2E6"/>
              <w:left w:val="nil"/>
              <w:bottom w:val="single" w:sz="4" w:space="0" w:color="9BC2E6"/>
              <w:right w:val="single" w:sz="4" w:space="0" w:color="9BC2E6"/>
            </w:tcBorders>
            <w:shd w:val="clear" w:color="DDEBF7" w:fill="DDEBF7"/>
            <w:hideMark/>
          </w:tcPr>
          <w:p w14:paraId="35915AF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68B6AFE6"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12BDB51A" w14:textId="77777777" w:rsidR="00504545" w:rsidRPr="00230C44" w:rsidRDefault="00504545" w:rsidP="00111E97">
            <w:pPr>
              <w:spacing w:after="0" w:line="240" w:lineRule="auto"/>
              <w:ind w:firstLine="0"/>
              <w:jc w:val="left"/>
              <w:rPr>
                <w:rFonts w:eastAsia="Times New Roman" w:cs="Calibri Light"/>
                <w:color w:val="000000"/>
                <w:sz w:val="20"/>
                <w:szCs w:val="20"/>
              </w:rPr>
            </w:pPr>
            <w:r w:rsidRPr="00230C44">
              <w:rPr>
                <w:rFonts w:eastAsia="Times New Roman" w:cs="Calibri Light"/>
                <w:color w:val="000000"/>
                <w:sz w:val="20"/>
                <w:szCs w:val="20"/>
              </w:rPr>
              <w:t>Հ</w:t>
            </w:r>
            <w:r w:rsidRPr="00230C44">
              <w:rPr>
                <w:rFonts w:ascii="Cambria Math" w:eastAsia="Times New Roman" w:hAnsi="Cambria Math" w:cs="Cambria Math"/>
                <w:color w:val="000000"/>
                <w:sz w:val="20"/>
                <w:szCs w:val="20"/>
              </w:rPr>
              <w:t>․</w:t>
            </w:r>
            <w:r w:rsidRPr="00230C44">
              <w:rPr>
                <w:rFonts w:eastAsia="Times New Roman" w:cs="GHEA Grapalat"/>
                <w:color w:val="000000"/>
                <w:sz w:val="20"/>
                <w:szCs w:val="20"/>
              </w:rPr>
              <w:t>Լ</w:t>
            </w:r>
            <w:r w:rsidRPr="00230C44">
              <w:rPr>
                <w:rFonts w:ascii="Cambria Math" w:eastAsia="Times New Roman" w:hAnsi="Cambria Math" w:cs="Cambria Math"/>
                <w:color w:val="000000"/>
                <w:sz w:val="20"/>
                <w:szCs w:val="20"/>
              </w:rPr>
              <w:t>․</w:t>
            </w:r>
            <w:r w:rsidRPr="00230C44">
              <w:rPr>
                <w:rFonts w:eastAsia="Times New Roman" w:cs="GHEA Grapalat"/>
                <w:color w:val="000000"/>
                <w:sz w:val="20"/>
                <w:szCs w:val="20"/>
              </w:rPr>
              <w:t>Թրաստ</w:t>
            </w:r>
            <w:r w:rsidRPr="00230C44">
              <w:rPr>
                <w:rFonts w:eastAsia="Times New Roman" w:cs="Calibri Light"/>
                <w:color w:val="000000"/>
                <w:sz w:val="20"/>
                <w:szCs w:val="20"/>
              </w:rPr>
              <w:t xml:space="preserve"> </w:t>
            </w:r>
            <w:r w:rsidRPr="00230C44">
              <w:rPr>
                <w:rFonts w:eastAsia="Times New Roman" w:cs="GHEA Grapalat"/>
                <w:color w:val="000000"/>
                <w:sz w:val="20"/>
                <w:szCs w:val="20"/>
              </w:rPr>
              <w:t>Գրուպ</w:t>
            </w:r>
            <w:r w:rsidRPr="00230C44">
              <w:rPr>
                <w:rFonts w:eastAsia="Times New Roman" w:cs="Calibri Light"/>
                <w:color w:val="000000"/>
                <w:sz w:val="20"/>
                <w:szCs w:val="20"/>
              </w:rPr>
              <w:t xml:space="preserve"> </w:t>
            </w:r>
            <w:r w:rsidRPr="00230C44">
              <w:rPr>
                <w:rFonts w:eastAsia="Times New Roman" w:cs="GHEA Grapalat"/>
                <w:color w:val="000000"/>
                <w:sz w:val="20"/>
                <w:szCs w:val="20"/>
              </w:rPr>
              <w:t>ՍՊԸ</w:t>
            </w:r>
          </w:p>
        </w:tc>
        <w:tc>
          <w:tcPr>
            <w:tcW w:w="1701" w:type="dxa"/>
            <w:tcBorders>
              <w:top w:val="single" w:sz="4" w:space="0" w:color="9BC2E6"/>
              <w:left w:val="nil"/>
              <w:bottom w:val="single" w:sz="4" w:space="0" w:color="9BC2E6"/>
              <w:right w:val="nil"/>
            </w:tcBorders>
            <w:shd w:val="clear" w:color="auto" w:fill="auto"/>
            <w:noWrap/>
            <w:hideMark/>
          </w:tcPr>
          <w:p w14:paraId="12D96CA8"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ԹՐԱՍԹ ՎԵՑ</w:t>
            </w:r>
          </w:p>
        </w:tc>
        <w:tc>
          <w:tcPr>
            <w:tcW w:w="2835" w:type="dxa"/>
            <w:tcBorders>
              <w:top w:val="single" w:sz="4" w:space="0" w:color="9BC2E6"/>
              <w:left w:val="nil"/>
              <w:bottom w:val="single" w:sz="4" w:space="0" w:color="9BC2E6"/>
              <w:right w:val="nil"/>
            </w:tcBorders>
            <w:shd w:val="clear" w:color="auto" w:fill="auto"/>
            <w:noWrap/>
            <w:hideMark/>
          </w:tcPr>
          <w:p w14:paraId="3A2A2413"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Փավստոս</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Բուզանդ</w:t>
            </w:r>
            <w:r w:rsidRPr="00512834">
              <w:rPr>
                <w:rFonts w:eastAsia="Times New Roman" w:cs="Calibri Light"/>
                <w:color w:val="000000"/>
                <w:sz w:val="20"/>
                <w:szCs w:val="20"/>
                <w:lang w:val="en-US"/>
              </w:rPr>
              <w:t xml:space="preserve"> 1, 45 </w:t>
            </w:r>
            <w:r w:rsidRPr="00512834">
              <w:rPr>
                <w:rFonts w:eastAsia="Times New Roman" w:cs="GHEA Grapalat"/>
                <w:color w:val="000000"/>
                <w:sz w:val="20"/>
                <w:szCs w:val="20"/>
                <w:lang w:val="en-US"/>
              </w:rPr>
              <w:t>բն</w:t>
            </w:r>
            <w:r w:rsidRPr="00512834">
              <w:rPr>
                <w:rFonts w:ascii="Cambria Math" w:eastAsia="Times New Roman" w:hAnsi="Cambria Math" w:cs="Cambria Math"/>
                <w:color w:val="000000"/>
                <w:sz w:val="20"/>
                <w:szCs w:val="20"/>
                <w:lang w:val="en-US"/>
              </w:rPr>
              <w:t>․</w:t>
            </w:r>
          </w:p>
        </w:tc>
        <w:tc>
          <w:tcPr>
            <w:tcW w:w="2551" w:type="dxa"/>
            <w:tcBorders>
              <w:top w:val="single" w:sz="4" w:space="0" w:color="9BC2E6"/>
              <w:left w:val="nil"/>
              <w:bottom w:val="single" w:sz="4" w:space="0" w:color="9BC2E6"/>
              <w:right w:val="single" w:sz="4" w:space="0" w:color="9BC2E6"/>
            </w:tcBorders>
            <w:shd w:val="clear" w:color="auto" w:fill="auto"/>
            <w:hideMark/>
          </w:tcPr>
          <w:p w14:paraId="7DB6CBD5"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5BA18A0A"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4386FEC5"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ԷԼԵԳԱՆՏ Ա/Կ</w:t>
            </w:r>
          </w:p>
        </w:tc>
        <w:tc>
          <w:tcPr>
            <w:tcW w:w="1701" w:type="dxa"/>
            <w:tcBorders>
              <w:top w:val="single" w:sz="4" w:space="0" w:color="9BC2E6"/>
              <w:left w:val="nil"/>
              <w:bottom w:val="single" w:sz="4" w:space="0" w:color="9BC2E6"/>
              <w:right w:val="nil"/>
            </w:tcBorders>
            <w:shd w:val="clear" w:color="DDEBF7" w:fill="DDEBF7"/>
            <w:noWrap/>
            <w:hideMark/>
          </w:tcPr>
          <w:p w14:paraId="2CE89AD8"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Տաքսի Էլեգանտ</w:t>
            </w:r>
          </w:p>
        </w:tc>
        <w:tc>
          <w:tcPr>
            <w:tcW w:w="2835" w:type="dxa"/>
            <w:tcBorders>
              <w:top w:val="single" w:sz="4" w:space="0" w:color="9BC2E6"/>
              <w:left w:val="nil"/>
              <w:bottom w:val="single" w:sz="4" w:space="0" w:color="9BC2E6"/>
              <w:right w:val="nil"/>
            </w:tcBorders>
            <w:shd w:val="clear" w:color="DDEBF7" w:fill="DDEBF7"/>
            <w:noWrap/>
            <w:hideMark/>
          </w:tcPr>
          <w:p w14:paraId="72890AA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 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Սայաթ</w:t>
            </w:r>
            <w:r w:rsidRPr="00512834">
              <w:rPr>
                <w:rFonts w:eastAsia="Times New Roman" w:cs="Calibri Light"/>
                <w:color w:val="000000"/>
                <w:sz w:val="20"/>
                <w:szCs w:val="20"/>
                <w:lang w:val="en-US"/>
              </w:rPr>
              <w:t>-</w:t>
            </w:r>
            <w:r w:rsidRPr="00512834">
              <w:rPr>
                <w:rFonts w:eastAsia="Times New Roman" w:cs="GHEA Grapalat"/>
                <w:color w:val="000000"/>
                <w:sz w:val="20"/>
                <w:szCs w:val="20"/>
                <w:lang w:val="en-US"/>
              </w:rPr>
              <w:t>Նովա</w:t>
            </w:r>
            <w:r w:rsidRPr="00512834">
              <w:rPr>
                <w:rFonts w:eastAsia="Times New Roman" w:cs="Calibri Light"/>
                <w:color w:val="000000"/>
                <w:sz w:val="20"/>
                <w:szCs w:val="20"/>
                <w:lang w:val="en-US"/>
              </w:rPr>
              <w:t xml:space="preserve"> 35</w:t>
            </w:r>
          </w:p>
        </w:tc>
        <w:tc>
          <w:tcPr>
            <w:tcW w:w="2551" w:type="dxa"/>
            <w:tcBorders>
              <w:top w:val="single" w:sz="4" w:space="0" w:color="9BC2E6"/>
              <w:left w:val="nil"/>
              <w:bottom w:val="single" w:sz="4" w:space="0" w:color="9BC2E6"/>
              <w:right w:val="single" w:sz="4" w:space="0" w:color="9BC2E6"/>
            </w:tcBorders>
            <w:shd w:val="clear" w:color="DDEBF7" w:fill="DDEBF7"/>
            <w:hideMark/>
          </w:tcPr>
          <w:p w14:paraId="0E6BE0F3"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25E7F957"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5F399193"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Տաքսի Շարժիչ ՍՊԸ</w:t>
            </w:r>
          </w:p>
        </w:tc>
        <w:tc>
          <w:tcPr>
            <w:tcW w:w="1701" w:type="dxa"/>
            <w:tcBorders>
              <w:top w:val="single" w:sz="4" w:space="0" w:color="9BC2E6"/>
              <w:left w:val="nil"/>
              <w:bottom w:val="single" w:sz="4" w:space="0" w:color="9BC2E6"/>
              <w:right w:val="nil"/>
            </w:tcBorders>
            <w:shd w:val="clear" w:color="auto" w:fill="auto"/>
            <w:noWrap/>
            <w:hideMark/>
          </w:tcPr>
          <w:p w14:paraId="3E929C7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Տաքսի Շարժիչ</w:t>
            </w:r>
          </w:p>
        </w:tc>
        <w:tc>
          <w:tcPr>
            <w:tcW w:w="2835" w:type="dxa"/>
            <w:tcBorders>
              <w:top w:val="single" w:sz="4" w:space="0" w:color="9BC2E6"/>
              <w:left w:val="nil"/>
              <w:bottom w:val="single" w:sz="4" w:space="0" w:color="9BC2E6"/>
              <w:right w:val="nil"/>
            </w:tcBorders>
            <w:shd w:val="clear" w:color="auto" w:fill="auto"/>
            <w:noWrap/>
            <w:hideMark/>
          </w:tcPr>
          <w:p w14:paraId="1989D9A0"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Շինարարների</w:t>
            </w:r>
            <w:r w:rsidRPr="00512834">
              <w:rPr>
                <w:rFonts w:eastAsia="Times New Roman" w:cs="Calibri Light"/>
                <w:color w:val="000000"/>
                <w:sz w:val="20"/>
                <w:szCs w:val="20"/>
                <w:lang w:val="en-US"/>
              </w:rPr>
              <w:t xml:space="preserve"> 26</w:t>
            </w:r>
          </w:p>
        </w:tc>
        <w:tc>
          <w:tcPr>
            <w:tcW w:w="2551" w:type="dxa"/>
            <w:tcBorders>
              <w:top w:val="single" w:sz="4" w:space="0" w:color="9BC2E6"/>
              <w:left w:val="nil"/>
              <w:bottom w:val="single" w:sz="4" w:space="0" w:color="9BC2E6"/>
              <w:right w:val="single" w:sz="4" w:space="0" w:color="9BC2E6"/>
            </w:tcBorders>
            <w:shd w:val="clear" w:color="auto" w:fill="auto"/>
            <w:hideMark/>
          </w:tcPr>
          <w:p w14:paraId="586E98C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7ABB1701"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4F55396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Գրանդ 1 Տաքսի ՍՊԸ</w:t>
            </w:r>
          </w:p>
        </w:tc>
        <w:tc>
          <w:tcPr>
            <w:tcW w:w="1701" w:type="dxa"/>
            <w:tcBorders>
              <w:top w:val="single" w:sz="4" w:space="0" w:color="9BC2E6"/>
              <w:left w:val="nil"/>
              <w:bottom w:val="single" w:sz="4" w:space="0" w:color="9BC2E6"/>
              <w:right w:val="nil"/>
            </w:tcBorders>
            <w:shd w:val="clear" w:color="DDEBF7" w:fill="DDEBF7"/>
            <w:noWrap/>
            <w:hideMark/>
          </w:tcPr>
          <w:p w14:paraId="1388D4A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Տաքսի Գրանդ</w:t>
            </w:r>
          </w:p>
        </w:tc>
        <w:tc>
          <w:tcPr>
            <w:tcW w:w="2835" w:type="dxa"/>
            <w:tcBorders>
              <w:top w:val="single" w:sz="4" w:space="0" w:color="9BC2E6"/>
              <w:left w:val="nil"/>
              <w:bottom w:val="single" w:sz="4" w:space="0" w:color="9BC2E6"/>
              <w:right w:val="nil"/>
            </w:tcBorders>
            <w:shd w:val="clear" w:color="DDEBF7" w:fill="DDEBF7"/>
            <w:noWrap/>
            <w:hideMark/>
          </w:tcPr>
          <w:p w14:paraId="0351E9A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Ներսիսյան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փող</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 xml:space="preserve"> 10 </w:t>
            </w:r>
            <w:r w:rsidRPr="00512834">
              <w:rPr>
                <w:rFonts w:eastAsia="Times New Roman" w:cs="GHEA Grapalat"/>
                <w:color w:val="000000"/>
                <w:sz w:val="20"/>
                <w:szCs w:val="20"/>
                <w:lang w:val="en-US"/>
              </w:rPr>
              <w:t>Ա</w:t>
            </w:r>
          </w:p>
        </w:tc>
        <w:tc>
          <w:tcPr>
            <w:tcW w:w="2551" w:type="dxa"/>
            <w:tcBorders>
              <w:top w:val="single" w:sz="4" w:space="0" w:color="9BC2E6"/>
              <w:left w:val="nil"/>
              <w:bottom w:val="single" w:sz="4" w:space="0" w:color="9BC2E6"/>
              <w:right w:val="single" w:sz="4" w:space="0" w:color="9BC2E6"/>
            </w:tcBorders>
            <w:shd w:val="clear" w:color="DDEBF7" w:fill="DDEBF7"/>
            <w:hideMark/>
          </w:tcPr>
          <w:p w14:paraId="787D51E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02B487E6"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766E724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Ա.Ր.Տ. 7 ՍՊԸ</w:t>
            </w:r>
          </w:p>
        </w:tc>
        <w:tc>
          <w:tcPr>
            <w:tcW w:w="1701" w:type="dxa"/>
            <w:tcBorders>
              <w:top w:val="single" w:sz="4" w:space="0" w:color="9BC2E6"/>
              <w:left w:val="nil"/>
              <w:bottom w:val="single" w:sz="4" w:space="0" w:color="9BC2E6"/>
              <w:right w:val="nil"/>
            </w:tcBorders>
            <w:shd w:val="clear" w:color="auto" w:fill="auto"/>
            <w:noWrap/>
            <w:hideMark/>
          </w:tcPr>
          <w:p w14:paraId="062303CF"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Երևան Տաքսի</w:t>
            </w:r>
          </w:p>
        </w:tc>
        <w:tc>
          <w:tcPr>
            <w:tcW w:w="2835" w:type="dxa"/>
            <w:tcBorders>
              <w:top w:val="single" w:sz="4" w:space="0" w:color="9BC2E6"/>
              <w:left w:val="nil"/>
              <w:bottom w:val="single" w:sz="4" w:space="0" w:color="9BC2E6"/>
              <w:right w:val="nil"/>
            </w:tcBorders>
            <w:shd w:val="clear" w:color="auto" w:fill="auto"/>
            <w:noWrap/>
            <w:hideMark/>
          </w:tcPr>
          <w:p w14:paraId="0855D2F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Շահումյան</w:t>
            </w:r>
            <w:r w:rsidRPr="00512834">
              <w:rPr>
                <w:rFonts w:eastAsia="Times New Roman" w:cs="Calibri Light"/>
                <w:color w:val="000000"/>
                <w:sz w:val="20"/>
                <w:szCs w:val="20"/>
                <w:lang w:val="en-US"/>
              </w:rPr>
              <w:t xml:space="preserve"> 6</w:t>
            </w:r>
          </w:p>
        </w:tc>
        <w:tc>
          <w:tcPr>
            <w:tcW w:w="2551" w:type="dxa"/>
            <w:tcBorders>
              <w:top w:val="single" w:sz="4" w:space="0" w:color="9BC2E6"/>
              <w:left w:val="nil"/>
              <w:bottom w:val="single" w:sz="4" w:space="0" w:color="9BC2E6"/>
              <w:right w:val="single" w:sz="4" w:space="0" w:color="9BC2E6"/>
            </w:tcBorders>
            <w:shd w:val="clear" w:color="auto" w:fill="auto"/>
            <w:hideMark/>
          </w:tcPr>
          <w:p w14:paraId="5F8B6BD4"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34B34EA6"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62CE3AE6"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Ն.Տ.Ա. ՍՊԸ</w:t>
            </w:r>
          </w:p>
        </w:tc>
        <w:tc>
          <w:tcPr>
            <w:tcW w:w="1701" w:type="dxa"/>
            <w:tcBorders>
              <w:top w:val="single" w:sz="4" w:space="0" w:color="9BC2E6"/>
              <w:left w:val="nil"/>
              <w:bottom w:val="single" w:sz="4" w:space="0" w:color="9BC2E6"/>
              <w:right w:val="nil"/>
            </w:tcBorders>
            <w:shd w:val="clear" w:color="DDEBF7" w:fill="DDEBF7"/>
            <w:noWrap/>
            <w:hideMark/>
          </w:tcPr>
          <w:p w14:paraId="1CB67A2D"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2835" w:type="dxa"/>
            <w:tcBorders>
              <w:top w:val="single" w:sz="4" w:space="0" w:color="9BC2E6"/>
              <w:left w:val="nil"/>
              <w:bottom w:val="single" w:sz="4" w:space="0" w:color="9BC2E6"/>
              <w:right w:val="nil"/>
            </w:tcBorders>
            <w:shd w:val="clear" w:color="DDEBF7" w:fill="DDEBF7"/>
            <w:noWrap/>
            <w:hideMark/>
          </w:tcPr>
          <w:p w14:paraId="1F79DB0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ՀՀ,ք,Երևան, Մարգարյան 2 նրբ</w:t>
            </w:r>
            <w:r w:rsidRPr="00512834">
              <w:rPr>
                <w:rFonts w:ascii="Cambria Math" w:eastAsia="Times New Roman" w:hAnsi="Cambria Math" w:cs="Cambria Math"/>
                <w:color w:val="000000"/>
                <w:sz w:val="20"/>
                <w:szCs w:val="20"/>
                <w:lang w:val="en-US"/>
              </w:rPr>
              <w:t>․</w:t>
            </w:r>
            <w:r w:rsidRPr="00512834">
              <w:rPr>
                <w:rFonts w:eastAsia="Times New Roman" w:cs="Calibri Light"/>
                <w:color w:val="000000"/>
                <w:sz w:val="20"/>
                <w:szCs w:val="20"/>
                <w:lang w:val="en-US"/>
              </w:rPr>
              <w:t>, 7/1</w:t>
            </w:r>
            <w:r w:rsidRPr="00512834">
              <w:rPr>
                <w:rFonts w:eastAsia="Times New Roman" w:cs="GHEA Grapalat"/>
                <w:color w:val="000000"/>
                <w:sz w:val="20"/>
                <w:szCs w:val="20"/>
                <w:lang w:val="en-US"/>
              </w:rPr>
              <w:t>շ</w:t>
            </w:r>
          </w:p>
        </w:tc>
        <w:tc>
          <w:tcPr>
            <w:tcW w:w="2551" w:type="dxa"/>
            <w:tcBorders>
              <w:top w:val="single" w:sz="4" w:space="0" w:color="9BC2E6"/>
              <w:left w:val="nil"/>
              <w:bottom w:val="single" w:sz="4" w:space="0" w:color="9BC2E6"/>
              <w:right w:val="single" w:sz="4" w:space="0" w:color="9BC2E6"/>
            </w:tcBorders>
            <w:shd w:val="clear" w:color="DDEBF7" w:fill="DDEBF7"/>
            <w:hideMark/>
          </w:tcPr>
          <w:p w14:paraId="20D55F3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1BD6D7E2"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5DDD0594"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ԼՅՈՒՔՍ ՍՊԸ</w:t>
            </w:r>
          </w:p>
        </w:tc>
        <w:tc>
          <w:tcPr>
            <w:tcW w:w="1701" w:type="dxa"/>
            <w:tcBorders>
              <w:top w:val="single" w:sz="4" w:space="0" w:color="9BC2E6"/>
              <w:left w:val="nil"/>
              <w:bottom w:val="single" w:sz="4" w:space="0" w:color="9BC2E6"/>
              <w:right w:val="nil"/>
            </w:tcBorders>
            <w:shd w:val="clear" w:color="auto" w:fill="auto"/>
            <w:noWrap/>
            <w:hideMark/>
          </w:tcPr>
          <w:p w14:paraId="032BDF5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2835" w:type="dxa"/>
            <w:tcBorders>
              <w:top w:val="single" w:sz="4" w:space="0" w:color="9BC2E6"/>
              <w:left w:val="nil"/>
              <w:bottom w:val="single" w:sz="4" w:space="0" w:color="9BC2E6"/>
              <w:right w:val="nil"/>
            </w:tcBorders>
            <w:shd w:val="clear" w:color="auto" w:fill="auto"/>
            <w:noWrap/>
            <w:hideMark/>
          </w:tcPr>
          <w:p w14:paraId="4524385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ՀՀ,Արմավիրի մարզ, Երևանյան 21</w:t>
            </w:r>
          </w:p>
        </w:tc>
        <w:tc>
          <w:tcPr>
            <w:tcW w:w="2551" w:type="dxa"/>
            <w:tcBorders>
              <w:top w:val="single" w:sz="4" w:space="0" w:color="9BC2E6"/>
              <w:left w:val="nil"/>
              <w:bottom w:val="single" w:sz="4" w:space="0" w:color="9BC2E6"/>
              <w:right w:val="single" w:sz="4" w:space="0" w:color="9BC2E6"/>
            </w:tcBorders>
            <w:shd w:val="clear" w:color="auto" w:fill="auto"/>
            <w:hideMark/>
          </w:tcPr>
          <w:p w14:paraId="199247BD"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618ECBFC"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1C24B1C0"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Ա/Ձ Հարություն Ասրյան</w:t>
            </w:r>
          </w:p>
        </w:tc>
        <w:tc>
          <w:tcPr>
            <w:tcW w:w="1701" w:type="dxa"/>
            <w:tcBorders>
              <w:top w:val="single" w:sz="4" w:space="0" w:color="9BC2E6"/>
              <w:left w:val="nil"/>
              <w:bottom w:val="single" w:sz="4" w:space="0" w:color="9BC2E6"/>
              <w:right w:val="nil"/>
            </w:tcBorders>
            <w:shd w:val="clear" w:color="DDEBF7" w:fill="DDEBF7"/>
            <w:noWrap/>
            <w:hideMark/>
          </w:tcPr>
          <w:p w14:paraId="46C3D284"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2835" w:type="dxa"/>
            <w:tcBorders>
              <w:top w:val="single" w:sz="4" w:space="0" w:color="9BC2E6"/>
              <w:left w:val="nil"/>
              <w:bottom w:val="single" w:sz="4" w:space="0" w:color="9BC2E6"/>
              <w:right w:val="nil"/>
            </w:tcBorders>
            <w:shd w:val="clear" w:color="DDEBF7" w:fill="DDEBF7"/>
            <w:noWrap/>
            <w:hideMark/>
          </w:tcPr>
          <w:p w14:paraId="616FDB88"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Շերամի</w:t>
            </w:r>
            <w:r w:rsidRPr="00512834">
              <w:rPr>
                <w:rFonts w:eastAsia="Times New Roman" w:cs="Calibri Light"/>
                <w:color w:val="000000"/>
                <w:sz w:val="20"/>
                <w:szCs w:val="20"/>
                <w:lang w:val="en-US"/>
              </w:rPr>
              <w:t>51/2</w:t>
            </w:r>
          </w:p>
        </w:tc>
        <w:tc>
          <w:tcPr>
            <w:tcW w:w="2551" w:type="dxa"/>
            <w:tcBorders>
              <w:top w:val="single" w:sz="4" w:space="0" w:color="9BC2E6"/>
              <w:left w:val="nil"/>
              <w:bottom w:val="single" w:sz="4" w:space="0" w:color="9BC2E6"/>
              <w:right w:val="single" w:sz="4" w:space="0" w:color="9BC2E6"/>
            </w:tcBorders>
            <w:shd w:val="clear" w:color="DDEBF7" w:fill="DDEBF7"/>
            <w:hideMark/>
          </w:tcPr>
          <w:p w14:paraId="1B45D87C"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2A1B759E"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auto" w:fill="auto"/>
            <w:noWrap/>
            <w:hideMark/>
          </w:tcPr>
          <w:p w14:paraId="3E34729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ԷՄ ՎԻ ԳՐՈՒՊ ՍՊԸ</w:t>
            </w:r>
          </w:p>
        </w:tc>
        <w:tc>
          <w:tcPr>
            <w:tcW w:w="1701" w:type="dxa"/>
            <w:tcBorders>
              <w:top w:val="single" w:sz="4" w:space="0" w:color="9BC2E6"/>
              <w:left w:val="nil"/>
              <w:bottom w:val="single" w:sz="4" w:space="0" w:color="9BC2E6"/>
              <w:right w:val="nil"/>
            </w:tcBorders>
            <w:shd w:val="clear" w:color="auto" w:fill="auto"/>
            <w:noWrap/>
            <w:hideMark/>
          </w:tcPr>
          <w:p w14:paraId="7D1BED5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2835" w:type="dxa"/>
            <w:tcBorders>
              <w:top w:val="single" w:sz="4" w:space="0" w:color="9BC2E6"/>
              <w:left w:val="nil"/>
              <w:bottom w:val="single" w:sz="4" w:space="0" w:color="9BC2E6"/>
              <w:right w:val="nil"/>
            </w:tcBorders>
            <w:shd w:val="clear" w:color="auto" w:fill="auto"/>
            <w:noWrap/>
            <w:hideMark/>
          </w:tcPr>
          <w:p w14:paraId="336D9D3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 xml:space="preserve"> </w:t>
            </w:r>
            <w:r w:rsidRPr="00512834">
              <w:rPr>
                <w:rFonts w:eastAsia="Times New Roman" w:cs="GHEA Grapalat"/>
                <w:color w:val="000000"/>
                <w:sz w:val="20"/>
                <w:szCs w:val="20"/>
                <w:lang w:val="en-US"/>
              </w:rPr>
              <w:t>Ֆիրդուս</w:t>
            </w:r>
            <w:r w:rsidRPr="00512834">
              <w:rPr>
                <w:rFonts w:eastAsia="Times New Roman" w:cs="Calibri Light"/>
                <w:color w:val="000000"/>
                <w:sz w:val="20"/>
                <w:szCs w:val="20"/>
                <w:lang w:val="en-US"/>
              </w:rPr>
              <w:t xml:space="preserve"> 78</w:t>
            </w:r>
          </w:p>
        </w:tc>
        <w:tc>
          <w:tcPr>
            <w:tcW w:w="2551" w:type="dxa"/>
            <w:tcBorders>
              <w:top w:val="single" w:sz="4" w:space="0" w:color="9BC2E6"/>
              <w:left w:val="nil"/>
              <w:bottom w:val="single" w:sz="4" w:space="0" w:color="9BC2E6"/>
              <w:right w:val="single" w:sz="4" w:space="0" w:color="9BC2E6"/>
            </w:tcBorders>
            <w:shd w:val="clear" w:color="auto" w:fill="auto"/>
            <w:hideMark/>
          </w:tcPr>
          <w:p w14:paraId="0F361DA1"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r w:rsidR="00504545" w:rsidRPr="00512834" w14:paraId="3FD14536" w14:textId="77777777" w:rsidTr="00111E97">
        <w:trPr>
          <w:trHeight w:val="300"/>
        </w:trPr>
        <w:tc>
          <w:tcPr>
            <w:tcW w:w="2263" w:type="dxa"/>
            <w:tcBorders>
              <w:top w:val="single" w:sz="4" w:space="0" w:color="9BC2E6"/>
              <w:left w:val="single" w:sz="4" w:space="0" w:color="9BC2E6"/>
              <w:bottom w:val="single" w:sz="4" w:space="0" w:color="9BC2E6"/>
              <w:right w:val="nil"/>
            </w:tcBorders>
            <w:shd w:val="clear" w:color="DDEBF7" w:fill="DDEBF7"/>
            <w:noWrap/>
            <w:hideMark/>
          </w:tcPr>
          <w:p w14:paraId="7A7BF6DA"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TY NET ՍՊԸ</w:t>
            </w:r>
          </w:p>
        </w:tc>
        <w:tc>
          <w:tcPr>
            <w:tcW w:w="1701" w:type="dxa"/>
            <w:tcBorders>
              <w:top w:val="single" w:sz="4" w:space="0" w:color="9BC2E6"/>
              <w:left w:val="nil"/>
              <w:bottom w:val="single" w:sz="4" w:space="0" w:color="9BC2E6"/>
              <w:right w:val="nil"/>
            </w:tcBorders>
            <w:shd w:val="clear" w:color="DDEBF7" w:fill="DDEBF7"/>
            <w:noWrap/>
            <w:hideMark/>
          </w:tcPr>
          <w:p w14:paraId="00B9FBD7"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p>
        </w:tc>
        <w:tc>
          <w:tcPr>
            <w:tcW w:w="2835" w:type="dxa"/>
            <w:tcBorders>
              <w:top w:val="single" w:sz="4" w:space="0" w:color="9BC2E6"/>
              <w:left w:val="nil"/>
              <w:bottom w:val="single" w:sz="4" w:space="0" w:color="9BC2E6"/>
              <w:right w:val="nil"/>
            </w:tcBorders>
            <w:shd w:val="clear" w:color="DDEBF7" w:fill="DDEBF7"/>
            <w:noWrap/>
            <w:hideMark/>
          </w:tcPr>
          <w:p w14:paraId="79FF1748"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ՀՀ,ք</w:t>
            </w:r>
            <w:r w:rsidRPr="00512834">
              <w:rPr>
                <w:rFonts w:ascii="Cambria Math" w:eastAsia="Times New Roman" w:hAnsi="Cambria Math" w:cs="Cambria Math"/>
                <w:color w:val="000000"/>
                <w:sz w:val="20"/>
                <w:szCs w:val="20"/>
                <w:lang w:val="en-US"/>
              </w:rPr>
              <w:t>․</w:t>
            </w:r>
            <w:r w:rsidRPr="00512834">
              <w:rPr>
                <w:rFonts w:eastAsia="Times New Roman" w:cs="GHEA Grapalat"/>
                <w:color w:val="000000"/>
                <w:sz w:val="20"/>
                <w:szCs w:val="20"/>
                <w:lang w:val="en-US"/>
              </w:rPr>
              <w:t>Երևան</w:t>
            </w:r>
            <w:r w:rsidRPr="00512834">
              <w:rPr>
                <w:rFonts w:eastAsia="Times New Roman" w:cs="Calibri Light"/>
                <w:color w:val="000000"/>
                <w:sz w:val="20"/>
                <w:szCs w:val="20"/>
                <w:lang w:val="en-US"/>
              </w:rPr>
              <w:t>,</w:t>
            </w:r>
            <w:r w:rsidRPr="00512834">
              <w:rPr>
                <w:rFonts w:eastAsia="Times New Roman" w:cs="GHEA Grapalat"/>
                <w:color w:val="000000"/>
                <w:sz w:val="20"/>
                <w:szCs w:val="20"/>
                <w:lang w:val="en-US"/>
              </w:rPr>
              <w:t>Թումանյան</w:t>
            </w:r>
            <w:r w:rsidRPr="00512834">
              <w:rPr>
                <w:rFonts w:eastAsia="Times New Roman" w:cs="Calibri Light"/>
                <w:color w:val="000000"/>
                <w:sz w:val="20"/>
                <w:szCs w:val="20"/>
                <w:lang w:val="en-US"/>
              </w:rPr>
              <w:t xml:space="preserve"> 19</w:t>
            </w:r>
          </w:p>
        </w:tc>
        <w:tc>
          <w:tcPr>
            <w:tcW w:w="2551" w:type="dxa"/>
            <w:tcBorders>
              <w:top w:val="single" w:sz="4" w:space="0" w:color="9BC2E6"/>
              <w:left w:val="nil"/>
              <w:bottom w:val="single" w:sz="4" w:space="0" w:color="9BC2E6"/>
              <w:right w:val="single" w:sz="4" w:space="0" w:color="9BC2E6"/>
            </w:tcBorders>
            <w:shd w:val="clear" w:color="DDEBF7" w:fill="DDEBF7"/>
            <w:hideMark/>
          </w:tcPr>
          <w:p w14:paraId="4A2D1D7E" w14:textId="77777777" w:rsidR="00504545" w:rsidRPr="00512834" w:rsidRDefault="00504545" w:rsidP="00111E97">
            <w:pPr>
              <w:spacing w:after="0" w:line="240" w:lineRule="auto"/>
              <w:ind w:firstLine="0"/>
              <w:jc w:val="left"/>
              <w:rPr>
                <w:rFonts w:eastAsia="Times New Roman" w:cs="Calibri Light"/>
                <w:color w:val="000000"/>
                <w:sz w:val="20"/>
                <w:szCs w:val="20"/>
                <w:lang w:val="en-US"/>
              </w:rPr>
            </w:pPr>
            <w:r w:rsidRPr="00512834">
              <w:rPr>
                <w:rFonts w:eastAsia="Times New Roman" w:cs="Calibri Light"/>
                <w:color w:val="000000"/>
                <w:sz w:val="20"/>
                <w:szCs w:val="20"/>
                <w:lang w:val="en-US"/>
              </w:rPr>
              <w:t>Առկա չէ</w:t>
            </w:r>
          </w:p>
        </w:tc>
      </w:tr>
    </w:tbl>
    <w:p w14:paraId="5A590BAC" w14:textId="77777777" w:rsidR="00504545" w:rsidRDefault="00504545" w:rsidP="00504545">
      <w:pPr>
        <w:rPr>
          <w:szCs w:val="24"/>
        </w:rPr>
      </w:pPr>
    </w:p>
    <w:p w14:paraId="2521A445" w14:textId="77777777" w:rsidR="00504545" w:rsidRDefault="00504545" w:rsidP="00504545">
      <w:pPr>
        <w:rPr>
          <w:szCs w:val="24"/>
        </w:rPr>
      </w:pPr>
      <w:r>
        <w:rPr>
          <w:szCs w:val="24"/>
        </w:rPr>
        <w:t>Վերը թվարկված կազմակերպությունների շուրջ 90%-ը չունի համապատասխան լիցենզիա։</w:t>
      </w:r>
    </w:p>
    <w:p w14:paraId="3BEF38D3" w14:textId="77777777" w:rsidR="00504545" w:rsidRPr="0029711D" w:rsidRDefault="00504545" w:rsidP="00504545">
      <w:pPr>
        <w:rPr>
          <w:szCs w:val="24"/>
        </w:rPr>
      </w:pPr>
    </w:p>
    <w:p w14:paraId="6363DD9A" w14:textId="77777777" w:rsidR="00504545" w:rsidRDefault="00504545" w:rsidP="00504545">
      <w:pPr>
        <w:pStyle w:val="Heading3"/>
      </w:pPr>
      <w:bookmarkStart w:id="20" w:name="_Toc141800112"/>
      <w:r>
        <w:t>ՏԿԵՆ լիազորությունների վերաբերյալ</w:t>
      </w:r>
      <w:bookmarkEnd w:id="20"/>
    </w:p>
    <w:p w14:paraId="09394CD1" w14:textId="77777777" w:rsidR="00504545" w:rsidRDefault="00504545" w:rsidP="00504545"/>
    <w:p w14:paraId="7644A8AB" w14:textId="77777777" w:rsidR="00504545" w:rsidRPr="00D744DD" w:rsidRDefault="00504545" w:rsidP="00504545">
      <w:r w:rsidRPr="00D744DD">
        <w:t>ՀՀ ՏԿԵՆ նախարարի 2023թ. մարտի 22-ի թիվ 481-Ա հրամանով հաստատվել է ՀՀ ՏԿԵՆ ավտոմոբիլային տրանսպորտի քաղաքականության, լիցենզավորման և թույլտվությունների վարչության (այսուհետ՝ վարչություն) կանոնադրությանը, համաձայն որի՝ վարչության գործառույթներից են.</w:t>
      </w:r>
    </w:p>
    <w:p w14:paraId="4307918C" w14:textId="77777777" w:rsidR="00504545" w:rsidRPr="00D744DD" w:rsidRDefault="00504545" w:rsidP="00504545">
      <w:pPr>
        <w:pStyle w:val="ListParagraph"/>
        <w:numPr>
          <w:ilvl w:val="0"/>
          <w:numId w:val="18"/>
        </w:numPr>
        <w:spacing w:after="160" w:line="259" w:lineRule="auto"/>
        <w:ind w:left="567"/>
      </w:pPr>
      <w:r w:rsidRPr="00D744DD">
        <w:t>ապահովում է ավտոմոբիլային տրանսպորտի բնագավառի մշտադիտարկման (մոնիթորինգի) իրականացումը</w:t>
      </w:r>
      <w:r>
        <w:t xml:space="preserve"> (ենթակետ 3)</w:t>
      </w:r>
      <w:r w:rsidRPr="00D744DD">
        <w:t>,</w:t>
      </w:r>
    </w:p>
    <w:p w14:paraId="14677138" w14:textId="77777777" w:rsidR="00504545" w:rsidRPr="00D744DD" w:rsidRDefault="00504545" w:rsidP="00504545">
      <w:pPr>
        <w:pStyle w:val="ListParagraph"/>
        <w:numPr>
          <w:ilvl w:val="0"/>
          <w:numId w:val="18"/>
        </w:numPr>
        <w:spacing w:after="160" w:line="259" w:lineRule="auto"/>
        <w:ind w:left="567"/>
      </w:pPr>
      <w:r w:rsidRPr="00D744DD">
        <w:t>ապահովում է ՀՀ օրենսդրությամբ սահմանված, ավտոմոբիլային տրանսպորտի բնագավառի ցուցանիշների վիճակագրական ռեգիստրի վարելը</w:t>
      </w:r>
      <w:r>
        <w:t xml:space="preserve"> (ենթակետ 7)</w:t>
      </w:r>
      <w:r w:rsidRPr="00D744DD">
        <w:t>,</w:t>
      </w:r>
    </w:p>
    <w:p w14:paraId="5F6F1E26" w14:textId="77777777" w:rsidR="00504545" w:rsidRPr="00D744DD" w:rsidRDefault="00504545" w:rsidP="00504545">
      <w:pPr>
        <w:pStyle w:val="ListParagraph"/>
        <w:numPr>
          <w:ilvl w:val="0"/>
          <w:numId w:val="18"/>
        </w:numPr>
        <w:spacing w:after="160" w:line="259" w:lineRule="auto"/>
        <w:ind w:left="567"/>
      </w:pPr>
      <w:r w:rsidRPr="00D744DD">
        <w:t>ապահովում է տրանսպորտային անվտանգությանն առնչվող միջպետական և միջգերատեսչական համագործակցությունը</w:t>
      </w:r>
      <w:r>
        <w:t xml:space="preserve"> (ենթակետ 21),</w:t>
      </w:r>
    </w:p>
    <w:p w14:paraId="44E48979" w14:textId="77777777" w:rsidR="00504545" w:rsidRDefault="00504545" w:rsidP="00504545">
      <w:pPr>
        <w:pStyle w:val="ListParagraph"/>
        <w:numPr>
          <w:ilvl w:val="0"/>
          <w:numId w:val="18"/>
        </w:numPr>
        <w:spacing w:after="160" w:line="259" w:lineRule="auto"/>
        <w:ind w:left="567"/>
      </w:pPr>
      <w:r w:rsidRPr="00D744DD">
        <w:lastRenderedPageBreak/>
        <w:t>ապահովում է համագործակցությունը պետական կառավարման և տեղական ինքնակառավարման մարմինների հետ օրենսդրությամբ սահմանված իրավասությունների շրջանակում</w:t>
      </w:r>
      <w:r>
        <w:t xml:space="preserve"> (ենթակետ 23)։</w:t>
      </w:r>
    </w:p>
    <w:p w14:paraId="0E7AAF7E" w14:textId="77777777" w:rsidR="00504545" w:rsidRPr="008935A6" w:rsidRDefault="00504545" w:rsidP="00504545">
      <w:r w:rsidRPr="008935A6">
        <w:t>Հաշվեքննության շրջանակներում պարզվեց, որ վարչության կողմից չեն իրականացվել վերը նշված գործառույթները, մասնավորապես.</w:t>
      </w:r>
    </w:p>
    <w:p w14:paraId="13AB21A9" w14:textId="77777777" w:rsidR="00504545" w:rsidRDefault="00504545" w:rsidP="00504545">
      <w:r>
        <w:t>Չի ապահովվել համագործակցություն ՀՀ ոստիկանության հետ, որի հետևանքով վարչությունը չի ստացել տեղեկատվություն ուժը կորցրած/անվավեր ա</w:t>
      </w:r>
      <w:r w:rsidRPr="009F464D">
        <w:t>վտոմոբիլների տեխնիկական անձնագրերի</w:t>
      </w:r>
      <w:r>
        <w:t xml:space="preserve"> վերաբերյալ, ինչը, համաձայն ՀՀ կառավարության 2014 թվականի դեկտեմբերի 11-ի թիվ 1471-Ն որոշման՝ հանդիսանում է «</w:t>
      </w:r>
      <w:r w:rsidRPr="004E149E">
        <w:t>Ֆիզիկական անձանց կողմից մեկ մարդատար տաքսի ավտոմոբիլով ուղևորափոխադրումների իրականաց</w:t>
      </w:r>
      <w:r>
        <w:t xml:space="preserve">ման» լիցենզիա ստանալու պարտադիր պայման։ Փաստացի առկա է իրավիճակ, երբ սուբյեկտները </w:t>
      </w:r>
      <w:r w:rsidRPr="004E149E">
        <w:t>մարդատար տաքսի ավտոմոբիլով ուղևորափոխադրումների իրականաց</w:t>
      </w:r>
      <w:r>
        <w:t>ման լիցենզիա են ստացել՝ ներկայացնելով անհրաժեշտ փաստաթղթեր, որոնց վավերությունը չի ստուգվում այն պարագայում, որ կարող էր ստուգվել ՀՀ ոստիկանության կողմից տրամադրված տեղեկատվության հետ համադրության միջոցով։</w:t>
      </w:r>
    </w:p>
    <w:p w14:paraId="2736FC4E" w14:textId="0DBE476C" w:rsidR="00504545" w:rsidRDefault="00504545" w:rsidP="00504545">
      <w:r>
        <w:t xml:space="preserve">Չի ապահովվել համագործակցություն ՀՀ պետական եկամուտների կոմիտեի հետ, որի հետևանքով վարչությունը չի ստացել տեղեկատվություն ոլորտում </w:t>
      </w:r>
      <w:r w:rsidRPr="008F15CE">
        <w:t>տաքսի ավտոմոբիլով ուղևորափոխադրումներ իրականաց</w:t>
      </w:r>
      <w:r>
        <w:t>նող սուբյեկտների վերաբերյալ։ Չի կատարվել համադրում, թե նշված ոլորտում գործունեություն ծավալող տնտեսվարող սուբյեկտներից որոնք են լիցենզավորված, որոնք՝ ոչ։ Ավելին, ներկայումս առկա են Հայաստանի Հանրապետությունում</w:t>
      </w:r>
      <w:r w:rsidRPr="00D77B52">
        <w:t xml:space="preserve"> </w:t>
      </w:r>
      <w:r>
        <w:t>գրանցված՝ «</w:t>
      </w:r>
      <w:r w:rsidRPr="004C4463">
        <w:t>Տաքսու ծառայություններ</w:t>
      </w:r>
      <w:r>
        <w:t xml:space="preserve"> մատուցող» շուրջ 400 տնտեսվարող սուբյեկտ։ Սակայն</w:t>
      </w:r>
      <w:r w:rsidRPr="008A3E8F">
        <w:t>,</w:t>
      </w:r>
      <w:r>
        <w:t xml:space="preserve"> ՏԿԵՆ կողմից </w:t>
      </w:r>
      <w:hyperlink r:id="rId14" w:history="1">
        <w:r w:rsidRPr="00CA0A2E">
          <w:rPr>
            <w:rStyle w:val="Hyperlink"/>
          </w:rPr>
          <w:t>հրապարակված</w:t>
        </w:r>
      </w:hyperlink>
      <w:r>
        <w:t>՝ «</w:t>
      </w:r>
      <w:r w:rsidRPr="0096717B">
        <w:t xml:space="preserve">անհատ ձեռնարկատերերի </w:t>
      </w:r>
      <w:r>
        <w:t>և</w:t>
      </w:r>
      <w:r w:rsidRPr="0096717B">
        <w:t xml:space="preserve"> կազմակերպությունների կողմից մարդատար-տաքսի ավտոմոբիլներով ուղ</w:t>
      </w:r>
      <w:r>
        <w:t>և</w:t>
      </w:r>
      <w:r w:rsidRPr="0096717B">
        <w:t>որափոխադրումների կազմակերպման գործունեության տեսակով լիցենզավորված անձանց մասին</w:t>
      </w:r>
      <w:r>
        <w:t>»</w:t>
      </w:r>
      <w:r w:rsidRPr="0096717B">
        <w:t xml:space="preserve"> տեղեկ</w:t>
      </w:r>
      <w:r>
        <w:t>ատվության համաձայն՝ ոլորտում գործող տնտեսվարողներից միայն 75</w:t>
      </w:r>
      <w:r w:rsidR="007A105B">
        <w:t>-</w:t>
      </w:r>
      <w:r>
        <w:t>ն ունեն «Լիցենզավորման մասին» ՀՀ օրենքով (հոդված 43) սահմանված կարգով գործող լիցենցիա</w:t>
      </w:r>
      <w:r w:rsidRPr="008069AD">
        <w:t>:</w:t>
      </w:r>
    </w:p>
    <w:p w14:paraId="037A00C0" w14:textId="77777777" w:rsidR="00504545" w:rsidRDefault="00504545" w:rsidP="00504545">
      <w:r>
        <w:t>Հ</w:t>
      </w:r>
      <w:r w:rsidRPr="00E85F7D">
        <w:t xml:space="preserve">այաստանի </w:t>
      </w:r>
      <w:r>
        <w:t>Հ</w:t>
      </w:r>
      <w:r w:rsidRPr="00E85F7D">
        <w:t xml:space="preserve">անրապետության տարածքային կառավարման </w:t>
      </w:r>
      <w:r>
        <w:t>և</w:t>
      </w:r>
      <w:r w:rsidRPr="00E85F7D">
        <w:t xml:space="preserve"> ենթակառուցվածքների նախարարության կանոնադրությունը հաստատելու մասին</w:t>
      </w:r>
      <w:r>
        <w:t xml:space="preserve"> </w:t>
      </w:r>
      <w:r w:rsidRPr="00697CD5">
        <w:t xml:space="preserve">ՀՀ վարչապետի </w:t>
      </w:r>
      <w:r>
        <w:t xml:space="preserve">2019 թվականի հունիսի 1-ի թիվ 659-Լ </w:t>
      </w:r>
      <w:r w:rsidRPr="00697CD5">
        <w:t>որոշ</w:t>
      </w:r>
      <w:r>
        <w:t>ման</w:t>
      </w:r>
      <w:r w:rsidRPr="00155BB8">
        <w:t xml:space="preserve"> </w:t>
      </w:r>
      <w:r>
        <w:t>հավելվածի 3-րդ գլխի 11-րդ կետի համաձայն Նախարարությունն իրականացնում է էլեկտրոնային բազաների և գրանցամատյանների ստեղծման, ընթացիկ կարգով համալրման և պահպանման աշխատանքների իրականացում հետևյալ տեղեկատվությունների մասով.</w:t>
      </w:r>
    </w:p>
    <w:p w14:paraId="7A7B7301" w14:textId="77777777" w:rsidR="00504545" w:rsidRDefault="00504545" w:rsidP="00504545">
      <w:pPr>
        <w:pStyle w:val="ListParagraph"/>
        <w:numPr>
          <w:ilvl w:val="0"/>
          <w:numId w:val="20"/>
        </w:numPr>
        <w:spacing w:after="160" w:line="259" w:lineRule="auto"/>
        <w:ind w:left="709"/>
      </w:pPr>
      <w:r>
        <w:lastRenderedPageBreak/>
        <w:t>տրանսպորտի ոլորտում տրամադրված, դադարեցված և կասեցված լիցենզիաների, լիցենզիաների ներդիրների,</w:t>
      </w:r>
    </w:p>
    <w:p w14:paraId="6CF7E279" w14:textId="77777777" w:rsidR="00504545" w:rsidRDefault="00504545" w:rsidP="00504545">
      <w:pPr>
        <w:pStyle w:val="ListParagraph"/>
        <w:numPr>
          <w:ilvl w:val="0"/>
          <w:numId w:val="20"/>
        </w:numPr>
        <w:spacing w:after="160" w:line="259" w:lineRule="auto"/>
        <w:ind w:left="709"/>
      </w:pPr>
      <w:r>
        <w:t>միջպետական կանոնավոր և ոչ կանոնավոր ուղևորափոխադրումներ իրականացնելու թույլտվությունների,</w:t>
      </w:r>
    </w:p>
    <w:p w14:paraId="7CB8388F" w14:textId="77777777" w:rsidR="00504545" w:rsidRDefault="00504545" w:rsidP="00504545">
      <w:pPr>
        <w:pStyle w:val="ListParagraph"/>
        <w:numPr>
          <w:ilvl w:val="0"/>
          <w:numId w:val="20"/>
        </w:numPr>
        <w:spacing w:after="160" w:line="259" w:lineRule="auto"/>
        <w:ind w:left="709"/>
      </w:pPr>
      <w:r>
        <w:t>միջպետական բեռնափոխադրումներ իրականացնելու թույլտվությունների,</w:t>
      </w:r>
    </w:p>
    <w:p w14:paraId="425EC8D9" w14:textId="77777777" w:rsidR="00504545" w:rsidRDefault="00504545" w:rsidP="00504545">
      <w:pPr>
        <w:pStyle w:val="ListParagraph"/>
        <w:numPr>
          <w:ilvl w:val="0"/>
          <w:numId w:val="20"/>
        </w:numPr>
        <w:spacing w:after="160" w:line="259" w:lineRule="auto"/>
        <w:ind w:left="709"/>
      </w:pPr>
      <w:r>
        <w:t>Հայաստանի Հանրապետությունում հսկիչ սարքերում (թվային տախոգրաֆում) օգտագործվող քարտերի,</w:t>
      </w:r>
    </w:p>
    <w:p w14:paraId="494C1342" w14:textId="77777777" w:rsidR="00504545" w:rsidRDefault="00504545" w:rsidP="00504545">
      <w:pPr>
        <w:pStyle w:val="ListParagraph"/>
        <w:numPr>
          <w:ilvl w:val="0"/>
          <w:numId w:val="20"/>
        </w:numPr>
        <w:spacing w:after="160" w:line="259" w:lineRule="auto"/>
        <w:ind w:left="709"/>
      </w:pPr>
      <w:r>
        <w:t>չմասնատվող բեռներ փոխադրող, թույլատրելի առավելագույն զանգվածը գերազանցող և (կամ) մեկ սռնու վրա ընկնող բեռնվածքը գերազանցող ծանրաքաշ և (կամ) մեծ եզրաչափերը գերազանցող տրանսպորտային միջոցներով փոխադրումների իրականացման երթուղու մեկանգամյա թույլտվությունների,</w:t>
      </w:r>
    </w:p>
    <w:p w14:paraId="068BB06F" w14:textId="77777777" w:rsidR="00504545" w:rsidRDefault="00504545" w:rsidP="00504545">
      <w:pPr>
        <w:pStyle w:val="ListParagraph"/>
        <w:numPr>
          <w:ilvl w:val="0"/>
          <w:numId w:val="20"/>
        </w:numPr>
        <w:spacing w:after="160" w:line="259" w:lineRule="auto"/>
        <w:ind w:left="709"/>
      </w:pPr>
      <w:r>
        <w:t>վտանգավոր բեռներ փոխադրելու համար թույլտվությունների տրամադրման,</w:t>
      </w:r>
    </w:p>
    <w:p w14:paraId="37FC438E" w14:textId="77777777" w:rsidR="00504545" w:rsidRDefault="00504545" w:rsidP="00504545">
      <w:pPr>
        <w:pStyle w:val="ListParagraph"/>
        <w:numPr>
          <w:ilvl w:val="0"/>
          <w:numId w:val="20"/>
        </w:numPr>
        <w:spacing w:after="160" w:line="259" w:lineRule="auto"/>
        <w:ind w:left="709"/>
      </w:pPr>
      <w:r>
        <w:t>տրանսպորտային միջոցների տեխնիկական զննության կտրոնների տրամադրման,</w:t>
      </w:r>
    </w:p>
    <w:p w14:paraId="63B85F06" w14:textId="77777777" w:rsidR="00504545" w:rsidRDefault="00504545" w:rsidP="00504545">
      <w:pPr>
        <w:pStyle w:val="ListParagraph"/>
        <w:numPr>
          <w:ilvl w:val="0"/>
          <w:numId w:val="20"/>
        </w:numPr>
        <w:spacing w:after="160" w:line="259" w:lineRule="auto"/>
        <w:ind w:left="709"/>
      </w:pPr>
      <w:r>
        <w:t>Հայաստանի Հանրապետության միջպետական և հանրապետական նշանակության ավտոմոբիլային ճանապարհների վրա գովազդի տեղադրման թույլտվությունների տրամադրման,</w:t>
      </w:r>
    </w:p>
    <w:p w14:paraId="33224B1D" w14:textId="77777777" w:rsidR="00504545" w:rsidRDefault="00504545" w:rsidP="00504545">
      <w:pPr>
        <w:pStyle w:val="ListParagraph"/>
        <w:numPr>
          <w:ilvl w:val="0"/>
          <w:numId w:val="20"/>
        </w:numPr>
        <w:spacing w:after="160" w:line="259" w:lineRule="auto"/>
        <w:ind w:left="709"/>
      </w:pPr>
      <w:r>
        <w:t>քաղաքացիներին անվճար երթևեկության իրավունքի վկայականների տրամադրման,</w:t>
      </w:r>
    </w:p>
    <w:p w14:paraId="45A85A85" w14:textId="77777777" w:rsidR="00504545" w:rsidRDefault="00504545" w:rsidP="00504545">
      <w:pPr>
        <w:pStyle w:val="ListParagraph"/>
        <w:numPr>
          <w:ilvl w:val="0"/>
          <w:numId w:val="20"/>
        </w:numPr>
        <w:spacing w:after="160" w:line="259" w:lineRule="auto"/>
        <w:ind w:left="709"/>
      </w:pPr>
      <w:r>
        <w:t>ինքնագնաց ճանապարհաշինարարական մեքենաների և մեխանիզմների, ձյունագնաց, ջրային, երկաթուղային տրանսպորտային միջոցների կադաստրի վարման վերաբերյալ։</w:t>
      </w:r>
    </w:p>
    <w:p w14:paraId="66A588FD" w14:textId="77777777" w:rsidR="00504545" w:rsidRDefault="00504545" w:rsidP="00504545">
      <w:r>
        <w:t>Հաշվեքննության ընթացքում պարզվեց, որ նշված էլեկտրոնային բազաներում և գրանցամատյաններում ներկայացված չեն ստորև թվարկված տեղեկությունները.</w:t>
      </w:r>
    </w:p>
    <w:p w14:paraId="77854898" w14:textId="77777777" w:rsidR="00504545" w:rsidRDefault="00504545" w:rsidP="00504545">
      <w:pPr>
        <w:pStyle w:val="ListParagraph"/>
        <w:numPr>
          <w:ilvl w:val="0"/>
          <w:numId w:val="21"/>
        </w:numPr>
        <w:spacing w:after="160" w:line="259" w:lineRule="auto"/>
        <w:ind w:left="709"/>
      </w:pPr>
      <w:r>
        <w:t xml:space="preserve">Ավտոմոբիլի տեխնիկական անձնագրերի վերաբերյալ </w:t>
      </w:r>
      <w:r w:rsidRPr="00C473E4">
        <w:rPr>
          <w:i/>
          <w:iCs/>
        </w:rPr>
        <w:t>(առանց դրա հնարավոր չէ պարզել ավտոմոբիլների</w:t>
      </w:r>
      <w:r>
        <w:rPr>
          <w:i/>
          <w:iCs/>
        </w:rPr>
        <w:t>՝</w:t>
      </w:r>
      <w:r w:rsidRPr="00C473E4">
        <w:rPr>
          <w:i/>
          <w:iCs/>
        </w:rPr>
        <w:t xml:space="preserve"> ուժը կորցրած/անվավեր տեխնիկական անձնագրերի առկայությունը)</w:t>
      </w:r>
      <w:r>
        <w:t>,</w:t>
      </w:r>
    </w:p>
    <w:p w14:paraId="4F3EE4A1" w14:textId="77777777" w:rsidR="00504545" w:rsidRDefault="00504545" w:rsidP="00504545">
      <w:pPr>
        <w:pStyle w:val="ListParagraph"/>
        <w:numPr>
          <w:ilvl w:val="0"/>
          <w:numId w:val="21"/>
        </w:numPr>
        <w:spacing w:after="160" w:line="259" w:lineRule="auto"/>
        <w:ind w:left="709"/>
      </w:pPr>
      <w:r>
        <w:t xml:space="preserve">Ուժը կորցրած/անվավեր </w:t>
      </w:r>
      <w:r w:rsidRPr="009F464D">
        <w:t>անձնագրերի</w:t>
      </w:r>
      <w:r>
        <w:t xml:space="preserve"> (վարորդների) վերաբերյալ </w:t>
      </w:r>
      <w:r w:rsidRPr="00CD4028">
        <w:rPr>
          <w:i/>
          <w:iCs/>
        </w:rPr>
        <w:t xml:space="preserve">(հանդիսանում է պարտադիր պայման մարդատար-տաքսի ավտոմոբիլներով ուղևորափոխադրումների կազմակերպման լիցենզիա </w:t>
      </w:r>
      <w:r>
        <w:rPr>
          <w:i/>
          <w:iCs/>
        </w:rPr>
        <w:t>տրամադրելու</w:t>
      </w:r>
      <w:r w:rsidRPr="00CD4028">
        <w:rPr>
          <w:i/>
          <w:iCs/>
        </w:rPr>
        <w:t xml:space="preserve"> համար)</w:t>
      </w:r>
      <w:r>
        <w:t>,</w:t>
      </w:r>
    </w:p>
    <w:p w14:paraId="3AD5E69B" w14:textId="77777777" w:rsidR="00504545" w:rsidRDefault="00504545" w:rsidP="00504545">
      <w:pPr>
        <w:pStyle w:val="ListParagraph"/>
        <w:numPr>
          <w:ilvl w:val="0"/>
          <w:numId w:val="21"/>
        </w:numPr>
        <w:spacing w:after="160" w:line="259" w:lineRule="auto"/>
        <w:ind w:left="709"/>
      </w:pPr>
      <w:r>
        <w:t xml:space="preserve">Ուժը կորցրած/անվավեր վարորդական վկայականների վերաբերյալ </w:t>
      </w:r>
      <w:r w:rsidRPr="00CD4028">
        <w:rPr>
          <w:i/>
          <w:iCs/>
        </w:rPr>
        <w:t xml:space="preserve">(հանդիսանում է պարտադիր պայման մարդատար-տաքսի ավտոմոբիլներով ուղևորափոխադրումների կազմակերպման լիցենզիա </w:t>
      </w:r>
      <w:r>
        <w:rPr>
          <w:i/>
          <w:iCs/>
        </w:rPr>
        <w:t>տրամադրելու</w:t>
      </w:r>
      <w:r w:rsidRPr="00CD4028">
        <w:rPr>
          <w:i/>
          <w:iCs/>
        </w:rPr>
        <w:t xml:space="preserve"> համար)</w:t>
      </w:r>
      <w:r>
        <w:t>։</w:t>
      </w:r>
    </w:p>
    <w:p w14:paraId="3AFC9449" w14:textId="77777777" w:rsidR="00504545" w:rsidRDefault="00504545" w:rsidP="00504545"/>
    <w:p w14:paraId="06D19568" w14:textId="77777777" w:rsidR="00504545" w:rsidRDefault="00504545" w:rsidP="00504545">
      <w:r>
        <w:t xml:space="preserve">Առկա է իրավիճակ, որ այդ թվում վերը նշված տեղեկությունների բացակայության պայմաններում, հաշվեքննության օբյեկտի կողմից ներկայացված տեղեկանքի համաձայն՝ մարդատար-տաքսի ավտոմոբիլներով իրականացվում են ապօրինի ուղևորափոխադրումներ (այդ թվում էլեկտրոնային հարթակների </w:t>
      </w:r>
      <w:r>
        <w:lastRenderedPageBreak/>
        <w:t>գերակշռությամբ), ինչը նպաստում է ոլորտում առկա սպասարկման ցածր որակի և անվտանգության խնդիրներին։</w:t>
      </w:r>
    </w:p>
    <w:p w14:paraId="315D64F0" w14:textId="77777777" w:rsidR="00504545" w:rsidRDefault="00504545" w:rsidP="00504545"/>
    <w:p w14:paraId="66F620D4" w14:textId="77777777" w:rsidR="00504545" w:rsidRDefault="00504545" w:rsidP="00504545">
      <w:pPr>
        <w:pStyle w:val="Heading4"/>
      </w:pPr>
      <w:r w:rsidRPr="00C9069A">
        <w:t>Հաշվեքննության օբյեկտի</w:t>
      </w:r>
      <w:r>
        <w:t xml:space="preserve"> բացատրություններ</w:t>
      </w:r>
    </w:p>
    <w:p w14:paraId="0B565676" w14:textId="77777777" w:rsidR="00504545" w:rsidRDefault="00504545" w:rsidP="00504545">
      <w:r w:rsidRPr="00391C23">
        <w:t>ՀՀ կառավարության</w:t>
      </w:r>
      <w:r>
        <w:t xml:space="preserve"> </w:t>
      </w:r>
      <w:r w:rsidRPr="00391C23">
        <w:t>2014 թվականի դեկտեմբերի 11-ի թիվ 1471-Ն որոշման 1-ին կետի 1-ին ենթակետով հաստատված կարգի 11.1-րդ կետի համաձայն՝</w:t>
      </w:r>
      <w:r>
        <w:t xml:space="preserve"> </w:t>
      </w:r>
      <w:r w:rsidRPr="00391C23">
        <w:t>Հայտատուն սույն կարգի 11-րդ կետով սահմանված փաստաթղթերի պատճենների հետ միաժամանակ ներկայացնում է փաստաթղթերի բնօրինակները, որոնցից սույն կարգի 11-րդ կետի 1-ին, 2-րդ և 5-րդ ենթակետերով սահմանված փաստաթղթերի պատճենները բնօրինակների հետ համադրելուց հետո անմիջապես բնօրինակները վերադարձվում են հայտատուին, իսկ նույն կետի 3</w:t>
      </w:r>
      <w:r>
        <w:noBreakHyphen/>
      </w:r>
      <w:r w:rsidRPr="00391C23">
        <w:t>րդ և 4-րդ ենթակետերով սահմանված փաստաթղթերի պատճենները բնօրինակների հետ համադրելուց հետո բնօրինակները վերադարձվում են հայտատուին՝ լիցենզիայի և ներդիրի հետ միաժամանակ։ Այսինքն՝ ավտոմոբիլների տեխնիկական անձնագրերի վավերականությունը ստուգվում է լիցենզավորումից առաջ և սույն անձնագրերի վերաբերյալ ՀՀ ոստիկանության կողմից լրացուցիչ տեղեկատվության տրամադրման և համադրման անհրաժեշտության վերաբերյալ անհամապատասխանություն կամ խեղաթյուրում դիտարկումը անընդունելի է:</w:t>
      </w:r>
      <w:r>
        <w:t xml:space="preserve"> </w:t>
      </w:r>
      <w:r w:rsidRPr="00391C23">
        <w:t>Ուժը կորցրած/անվավեր տեխնիկական անձնագրերը հանձնվում են Ճանապարհային ոստիկանության համապատասխան ստորաբաժանումներին և նմանատիպ տեխնիկական անձնագրերի բնօրինակները չեն կարող գտնվել վարորդի մոտ</w:t>
      </w:r>
      <w:r>
        <w:t>։</w:t>
      </w:r>
    </w:p>
    <w:p w14:paraId="0A3FA07F" w14:textId="77777777" w:rsidR="00504545" w:rsidRDefault="00504545" w:rsidP="00504545"/>
    <w:p w14:paraId="45FCE162" w14:textId="77777777" w:rsidR="00504545" w:rsidRDefault="00504545" w:rsidP="00504545">
      <w:r w:rsidRPr="00C21879">
        <w:t xml:space="preserve">Պետական լիազոր մարմինների, մասնավորապես՝ ՀՀ պետական եկամուտների կոմիտեի հետ համագործակցությունը և տվյալների փոխանակումը սահմանված է ՀՀ օրենսդրությամբ: ՀՀ կառավարության 2017 թվականի հոկտեմբերի 5-ի N 1292-Ն որոշման 1-ին կետով հաստատված կարգով ՀՀ տարածքային կառավարման և ենթակառուցվածքների նախարարության կողմից օրենքով սահմանված պարբերականությամբ հարկային մարմին է ներկայացնում տեղեկատվություն տրամադրված լիցենզիաների, նրանց գործողության ժամկետի երկարաձգման, վերաձևակերպման, գործողության կասեցման և դադարեցման մասին: ՀՀ տարածքային կառավարման և ենթակառուցվածքների նախարարությունը ապահովել է ՀՀ պետական եկամուտների կոմիտեի հետ օրենքով սահմանված համագործակցությունը և լիազոր մարմնին տրամադրել լիցենզավորված կազմակերպությունների վերաբերյալ տվյալները: Ոլորտում ապօրինի ձեռնարկատիրությամբ զբաղվող սուբյեկտների նկատմամբ հսկողությունը ՀՀ տարածքային կառավարման և ենթակառուցվածքների նախարարության գործառույթների շրջանակից դուրս է: Առանց համապատասխան լիցենզիայի </w:t>
      </w:r>
      <w:r w:rsidRPr="00C21879">
        <w:lastRenderedPageBreak/>
        <w:t>ոլորտում ուղևորափոխադրումների իրականացման նկատմամբ վերահսկողական գործառույթը ՀՀ քաղաքաշինության, տեխնիկական և հրդեհային անվտանգության տեսչական մամնինն է: Հաշվեքննողի կողմից ՀՀ պետական եկամուտների կոմիտեի հետ համագործակցություն չապահովելու վերաբերյալ դիտարկումը անընդունելի է</w:t>
      </w:r>
      <w:r>
        <w:t>։</w:t>
      </w:r>
    </w:p>
    <w:p w14:paraId="115F3DC1" w14:textId="77777777" w:rsidR="00504545" w:rsidRDefault="00504545" w:rsidP="00504545"/>
    <w:p w14:paraId="0DD0BDBA" w14:textId="77777777" w:rsidR="00504545" w:rsidRDefault="00504545" w:rsidP="00504545">
      <w:r>
        <w:t>Միջազգային բեռնափոխադրումներում ներգրավվող տրանսպորտային միջոցների վերաբերյալ տեղեկատվությունը, այդ թվում՝ մեքենաների տեխնիկական անձնագրերը առկա են հայտատուների կողմից ներկայացված հայտերում, իսկ մեքենաների տվյալները գրանցվում են տրամադրվող թույլտվությունների վրա թույլտվությունների պատճենները պահպանվում են լիազոր մարմնի կողմից:</w:t>
      </w:r>
    </w:p>
    <w:p w14:paraId="1C0B4D48" w14:textId="77777777" w:rsidR="00504545" w:rsidRDefault="00504545" w:rsidP="00504545">
      <w:r>
        <w:t>Կրկին նշում ենք, որ մարդատար-տաքսի ավտոմոբիլներով ուղևորափոխադրումների լիցենզիա տրամադրելու համար լիազոր մարմնի կողմից ավտոմոբիլի տեխնիկական անձնագրի (հաշվառման վկայագրի) պատճենը, իսկ ֆիզիկական անձի դեպքում նաև ֆիզիկական անձի անձնագրի և վարորդական վկայականի պատճենները համադրվում են բնօրինակների հետ: Այսպիսի կարգավորմամբ ուժը կորցրած կամ անվավեր վարորդական իրավունքի վկայականների, անձնագրերի կամ ավտոմոբիլների տեխնիկական անձնագրերի առկայության դեպքում լիցենզիայի տրամադրումը բացառվում է: Մարդատար-տաքսի ավտոմոբիլներով ուղևորափոխադրումների էլեկտրոնային շտեմարանում առկա են լիցենզավորված կազմակերպությունների կողմից ուղևորափոխադրումներում ներգրավվող տրանսպորտային միջոցների տեխնիկական անձնագրերի, լիցենզավորված ֆիզիկական անձանց անձնագրերի և վարորդական իրավունքի վկայականների պատճենները:</w:t>
      </w:r>
    </w:p>
    <w:p w14:paraId="78A08C48" w14:textId="77777777" w:rsidR="00504545" w:rsidRDefault="00504545" w:rsidP="00504545">
      <w:r>
        <w:t>Անհասկանալի է էլեկտրոնային բազաներում վերը նշված տեղեկության բացակայության և ոլորտում ապօրինի ուղևորափոխադրումների, սպասարկման ցածր որակի և անվտանգության խնդիրների կապը, այնուամենայնիվ տեղեկացնում ենք, որ հաշվեքննության օբյեկտի կողմից Հաշվեքննողին տրամադրված տեղեկանքը արտացոլում է ոլորտի մշտադիտարկման արդյունքները, իսկ ապօրինի ուղևորափոխադրումների դեմ արդյունավետ գործիք կարող է հանդիսանալ վերահսկողական խիստ գործառույթները տեսչական մարմնի և պարեկային ծառայության կողմից։</w:t>
      </w:r>
    </w:p>
    <w:p w14:paraId="4232B126" w14:textId="77777777" w:rsidR="00504545" w:rsidRDefault="00504545" w:rsidP="00504545"/>
    <w:p w14:paraId="2DC2D68C" w14:textId="77777777" w:rsidR="00504545" w:rsidRPr="00590C28" w:rsidRDefault="00504545" w:rsidP="00504545">
      <w:pPr>
        <w:pStyle w:val="Heading4"/>
      </w:pPr>
      <w:r w:rsidRPr="00590C28">
        <w:t>Հաշվեքննողների մեկնաբանությու</w:t>
      </w:r>
      <w:r>
        <w:t>ն</w:t>
      </w:r>
    </w:p>
    <w:p w14:paraId="26AD873C" w14:textId="77777777" w:rsidR="00504545" w:rsidRDefault="00504545" w:rsidP="00504545">
      <w:r>
        <w:t xml:space="preserve">Հաշվեքննողների կողմից բարձրացված խնդիրը վերաբերում է ոչ թե լիցենզավորման գործընթացի պահին լիցենզիա ստանալու համար պարտադիր պայման հանդիսացող փաստաթղթերի ստուգմանը, այլ հետագայում դրանց </w:t>
      </w:r>
      <w:r>
        <w:lastRenderedPageBreak/>
        <w:t>վավերականության ստուգմանը՝ լիզենցավորվելուց հետո։ Ավելին, այն պարագայում, երբ ուժը կորցրած/անվավեր տեխնիկական անձնագրերը հանձնվում են Ճանապարհային ոստիկանության համապատասխան ստորաբաժանումներին, այդուհանդերձ տրամադրված լիզենցիաները փաստացի անվավեր չեն համարվում։</w:t>
      </w:r>
    </w:p>
    <w:p w14:paraId="6A29E27C" w14:textId="77777777" w:rsidR="00504545" w:rsidRDefault="00504545" w:rsidP="00504545">
      <w:r>
        <w:t>Հաշվեքննության օբյեկտի կողմից ներկայացվածը վերաբերելի չէ հաշվեքննությամբ արձանագրվածին։</w:t>
      </w:r>
    </w:p>
    <w:p w14:paraId="63E29925" w14:textId="77777777" w:rsidR="00504545" w:rsidRDefault="00504545" w:rsidP="00504545"/>
    <w:p w14:paraId="071A0214" w14:textId="77777777" w:rsidR="00504545" w:rsidRDefault="00504545" w:rsidP="00504545">
      <w:r>
        <w:t>Հաշվեքննողների կողմից չի ներկայացվել դիտարկում ՏԿԵ նախարարության կողմից ՊԵԿ-ին տեղեկատվության ներկայացման մասով, հետևաբար ներկայացված տեսակետները վերաբերելի չեն հաշվեքննությամբ արձանագրվածին։</w:t>
      </w:r>
    </w:p>
    <w:p w14:paraId="0BCE6062" w14:textId="77777777" w:rsidR="00504545" w:rsidRPr="00D744DD" w:rsidRDefault="00504545" w:rsidP="00504545">
      <w:r>
        <w:t>Հաշվեքննությամբ արձանագրվել է այն փաստը, որ ՏԿԵ նախարարությունը ոլորտում գործունեություն ծավալող տնտեսվարողների վերաբերյալ ՊԵԿ-ից տեղեկատվություն չի ստանում։ Ավելին, փաստացի ՀՀ-ում</w:t>
      </w:r>
      <w:r w:rsidRPr="00D77B52">
        <w:t xml:space="preserve"> </w:t>
      </w:r>
      <w:r>
        <w:t>գրանցված են «</w:t>
      </w:r>
      <w:r w:rsidRPr="004C4463">
        <w:t>Տաքսու ծառայություններ</w:t>
      </w:r>
      <w:r>
        <w:t xml:space="preserve"> մատուցող» շուրջ 400 տնտեսվարող սուբյեկտ, սակայն դրանցից միայն 75-ն ունեն գործող լիցենցիա, ինչի մասով ՏԿԵ նախարարությունը, որպես լիազոր մարմին չի ապահովում </w:t>
      </w:r>
      <w:r w:rsidRPr="00D744DD">
        <w:t>ավտոմոբիլային տրանսպորտի բնագավառի մշտադիտարկման (մոնիթորինգի) իրականացումը</w:t>
      </w:r>
      <w:r>
        <w:t xml:space="preserve">, ինչը սահմանված է </w:t>
      </w:r>
      <w:r w:rsidRPr="00D744DD">
        <w:t>ՀՀ ՏԿԵՆ կանոնադրությ</w:t>
      </w:r>
      <w:r>
        <w:t>ամբ։</w:t>
      </w:r>
    </w:p>
    <w:p w14:paraId="07543C0A" w14:textId="77777777" w:rsidR="00504545" w:rsidRDefault="00504545" w:rsidP="00504545"/>
    <w:p w14:paraId="458FF418" w14:textId="77777777" w:rsidR="00504545" w:rsidRDefault="00504545" w:rsidP="00504545">
      <w:r>
        <w:t>Հաշվեքննողների կողմից չի ներկայացվել որևէ դիտարկում մ</w:t>
      </w:r>
      <w:r w:rsidRPr="00EF5AB2">
        <w:t>իջազգային բեռնափոխադրումներում ներգրավվող տրանսպորտային միջոցների վերաբերյալ</w:t>
      </w:r>
      <w:r>
        <w:t xml:space="preserve">, ինչպես նաև </w:t>
      </w:r>
      <w:r w:rsidRPr="00A5196B">
        <w:t xml:space="preserve">տրանսպորտային միջոցների տեխնիկական անձնագրերի, լիցենզավորված ֆիզիկական անձանց </w:t>
      </w:r>
      <w:r w:rsidRPr="005B56F2">
        <w:t>անձնագրի և վարորդական վկայականի պատճեններ</w:t>
      </w:r>
      <w:r>
        <w:t>ի՝</w:t>
      </w:r>
      <w:r w:rsidRPr="005B56F2">
        <w:t xml:space="preserve"> բնօրինակների հետ</w:t>
      </w:r>
      <w:r>
        <w:t xml:space="preserve"> համադրման մասով։</w:t>
      </w:r>
      <w:r w:rsidRPr="00943AE4">
        <w:t xml:space="preserve"> </w:t>
      </w:r>
      <w:r>
        <w:t>Հետևաբար անհասկանալի է հաշվեքննության օբյեկտի արձագանքը նշված դիտարկումների մասով։</w:t>
      </w:r>
    </w:p>
    <w:p w14:paraId="3E9419DB" w14:textId="77777777" w:rsidR="00504545" w:rsidRDefault="00504545" w:rsidP="00504545">
      <w:r>
        <w:t xml:space="preserve">Այն իրավիճակում, երբ վարորդները ներկայացնում են օրենքով սահմանված համապատասխան փաստաթղթեր և ստանում են լիցենզիա, սակայն հաջորդիվ փոխվում են հանգամանքները (վարորդը զրկվում է վարորդական վկայականից, փոխարինվում է այն տրանսպորտային միջոցը, որի համար տրվել էր լիցենզիա, և դրա փոխարեն շահագործվում է տրանսպորտային միջոց, որը չի անցել համապատասխան տեխնիկական զննություն, ավելին </w:t>
      </w:r>
      <w:r w:rsidRPr="00C30292">
        <w:t>10-ից ավելի տարվա արտադրության</w:t>
      </w:r>
      <w:r>
        <w:t xml:space="preserve"> տրանսպորտային միջոցների</w:t>
      </w:r>
      <w:r w:rsidRPr="00C30292">
        <w:t xml:space="preserve"> դեպքում</w:t>
      </w:r>
      <w:r>
        <w:t xml:space="preserve"> պահանջվում է</w:t>
      </w:r>
      <w:r w:rsidRPr="00C30292">
        <w:t xml:space="preserve"> 6 ամիսը մեկ անգամ</w:t>
      </w:r>
      <w:r>
        <w:t xml:space="preserve">) և դրանցով պայմանավորված՝ վարորդները չեն կարող ստանալ լիցենզիա։ Փոփոխված հանգամանքների վերաբերյալ տեղեկատվությունը նախարարությունը չի ստանում պետական կառավարման մարմիններից և չի արտացոլում տեղեկատվական շտեմարաններում, և արդյունքում չի կատարվում նաև </w:t>
      </w:r>
      <w:r>
        <w:lastRenderedPageBreak/>
        <w:t>մշտադիտարկում։ Նշված պայմաններում սպասարկման ցածր որակի և անվանգության խնդիրների հետ կապն ակնհայտ է, ինչի վերաբերյալ բազմակողմանի և հիմնավոր կերպով ներկայացված է ՏԿԵ նախարարության կողմից ոլորտի կարգավորման նպատակով ներկայացված օրենսդրական փոփոխությունների փաթեթում։</w:t>
      </w:r>
    </w:p>
    <w:p w14:paraId="52B0B7EE" w14:textId="77777777" w:rsidR="00504545" w:rsidRPr="008A3E8F" w:rsidRDefault="00504545" w:rsidP="00504545"/>
    <w:p w14:paraId="608D0957" w14:textId="77777777" w:rsidR="00504545" w:rsidRDefault="00504545" w:rsidP="00504545">
      <w:pPr>
        <w:pStyle w:val="Heading3"/>
      </w:pPr>
      <w:bookmarkStart w:id="21" w:name="_Toc141800113"/>
      <w:r>
        <w:t>Ճ</w:t>
      </w:r>
      <w:r w:rsidRPr="00567DCB">
        <w:t xml:space="preserve">անապարհային երթևեկության անվտանգության ապահովման </w:t>
      </w:r>
      <w:r>
        <w:t>վերաբերյալ</w:t>
      </w:r>
      <w:bookmarkEnd w:id="21"/>
    </w:p>
    <w:p w14:paraId="1DAC2D51" w14:textId="77777777" w:rsidR="00504545" w:rsidRDefault="00504545" w:rsidP="00504545"/>
    <w:p w14:paraId="715346AD" w14:textId="77777777" w:rsidR="00504545" w:rsidRDefault="00504545" w:rsidP="00504545">
      <w:r>
        <w:t>«Ճ</w:t>
      </w:r>
      <w:r w:rsidRPr="00AF7916">
        <w:t>անապարհային երթ</w:t>
      </w:r>
      <w:r>
        <w:t>և</w:t>
      </w:r>
      <w:r w:rsidRPr="00AF7916">
        <w:t>եկության անվտանգության ապահովման մասին</w:t>
      </w:r>
      <w:r>
        <w:t>» ՀՀ օրենքի 15-րդ հոդվածի 2-րդ կետի 2-րդ ենթակետի համաձայն՝ տ</w:t>
      </w:r>
      <w:r w:rsidRPr="00AF7916">
        <w:t xml:space="preserve">րանսպորտային միջոցների տեխնիկական զննությունն իրականացվում է </w:t>
      </w:r>
      <w:r w:rsidRPr="00C30292">
        <w:t>թողարկման տարեթվից հաշված` 4-ից ավելի, ներառյալ՝ 10 տարվա արտադրության թեթև մարդատար տաքսի ավտոմոբիլներ, տրոլեյբուսներ, ավտոբուսներ, վտանգավոր բեռներ փոխադրելու համար նախատեսված մասնագիտացված տրանսպորտային միջոցներ և դրանց կցորդներ (կիսակցորդներ)` տարին մեկ անգամ, 10-ից ավելի տարվա արտադրության դեպքում` 6 ամիսը մեկ անգամ</w:t>
      </w:r>
      <w:r>
        <w:t>։</w:t>
      </w:r>
    </w:p>
    <w:p w14:paraId="22CB5B47" w14:textId="77777777" w:rsidR="00504545" w:rsidRDefault="00504545" w:rsidP="00504545">
      <w:r w:rsidRPr="00567DCB">
        <w:t>Սույն օրենքը կարգավորում է Հայաստանի Հանրապետության ճանապարհային երթևեկության անվտանգության ապահովման բնագավառում առաջացող հարաբերությունները, սահմանում է ճանապարհային երթևեկության անվտանգության ապահովման բնագավառի պետական քաղաքականության սկզբունքները և ուղղությունները, ճանապարհային երթևեկության կազմակերպման և անվտանգության ապահովման իրավական հիմքերը, ճանապարհային երթևեկության կազմակերպման և անվտանգության ապահովման բնագավառի պետական կառավարման և տեղական ինքնակառավարման մարմինների լիազորությունները, ինչպես նաև ճանապարհային երթևեկության մասնակիցների իրավունքները և պարտականությունները։</w:t>
      </w:r>
    </w:p>
    <w:p w14:paraId="6E797327" w14:textId="77777777" w:rsidR="00504545" w:rsidRDefault="00504545" w:rsidP="00504545">
      <w:r>
        <w:t>Նշված օրենսդրական պահանջն առավել արդիական է այն պարագայում, որ ոլորտում շահագործվող ավտոտրանսպորտային միջոցողների, այդ թվում տաքսի ավտոմոբիլների զգալի մասը կազմում են 10</w:t>
      </w:r>
      <w:r>
        <w:noBreakHyphen/>
        <w:t>ից ավելի տարվա արտադրության ավտոմեքենաները։</w:t>
      </w:r>
    </w:p>
    <w:p w14:paraId="4443A07F" w14:textId="77777777" w:rsidR="00504545" w:rsidRDefault="00504545" w:rsidP="00504545">
      <w:r>
        <w:t>Հ</w:t>
      </w:r>
      <w:r w:rsidRPr="00E85F7D">
        <w:t xml:space="preserve">այաստանի </w:t>
      </w:r>
      <w:r>
        <w:t>Հ</w:t>
      </w:r>
      <w:r w:rsidRPr="00E85F7D">
        <w:t xml:space="preserve">անրապետության տարածքային կառավարման </w:t>
      </w:r>
      <w:r>
        <w:t>և</w:t>
      </w:r>
      <w:r w:rsidRPr="00E85F7D">
        <w:t xml:space="preserve"> ենթակառուցվածքների նախարարության կանոնադրությունը հաստատելու մասին</w:t>
      </w:r>
      <w:r>
        <w:t xml:space="preserve"> </w:t>
      </w:r>
      <w:r w:rsidRPr="00697CD5">
        <w:t xml:space="preserve">ՀՀ վարչապետի </w:t>
      </w:r>
      <w:r>
        <w:t xml:space="preserve">2019 թվականի հունիսի 1-ի թիվ 659-Լ </w:t>
      </w:r>
      <w:r w:rsidRPr="00697CD5">
        <w:t>որոշ</w:t>
      </w:r>
      <w:r>
        <w:t>ման</w:t>
      </w:r>
      <w:r w:rsidRPr="00155BB8">
        <w:t xml:space="preserve"> </w:t>
      </w:r>
      <w:r>
        <w:t>հավելվածի 3-րդ գլխի 11-րդ կետի համաձայն Նախարարությունն իր նպատակների և խնդիրների կենսագործման նպատակով իրականացնում է հետևյալ գործառույթները</w:t>
      </w:r>
      <w:r w:rsidRPr="00155BB8">
        <w:t>`</w:t>
      </w:r>
    </w:p>
    <w:p w14:paraId="7170EF64" w14:textId="77777777" w:rsidR="00504545" w:rsidRDefault="00504545" w:rsidP="00504545">
      <w:pPr>
        <w:pStyle w:val="ListParagraph"/>
        <w:numPr>
          <w:ilvl w:val="0"/>
          <w:numId w:val="19"/>
        </w:numPr>
        <w:spacing w:after="160" w:line="259" w:lineRule="auto"/>
        <w:ind w:left="709"/>
      </w:pPr>
      <w:r w:rsidRPr="008A345C">
        <w:lastRenderedPageBreak/>
        <w:t>տրանսպորտային միջոցների տեխնիկական զննության գործառույթների կանոնակարգում</w:t>
      </w:r>
      <w:r>
        <w:t xml:space="preserve"> (ենթակետ 98),</w:t>
      </w:r>
    </w:p>
    <w:p w14:paraId="149CC591" w14:textId="77777777" w:rsidR="00504545" w:rsidRDefault="00504545" w:rsidP="00504545">
      <w:pPr>
        <w:pStyle w:val="ListParagraph"/>
        <w:numPr>
          <w:ilvl w:val="0"/>
          <w:numId w:val="19"/>
        </w:numPr>
        <w:spacing w:after="160" w:line="259" w:lineRule="auto"/>
        <w:ind w:left="709"/>
      </w:pPr>
      <w:r>
        <w:t>տրանսպորտային միջոցների տեխնիկական զննության գործունեության, մարդատար-տաքսի ավտոմոբիլներով ուղևորափոխադրումների կազմակերպման, երկաթուղային տրանսպորտի գործունեության կազմակերպման գործընթացի հետ կապված աշխատանքների իրականացում (ենթակետ 99),</w:t>
      </w:r>
    </w:p>
    <w:p w14:paraId="5D54176D" w14:textId="77777777" w:rsidR="00504545" w:rsidRPr="008A345C" w:rsidRDefault="00504545" w:rsidP="00504545">
      <w:pPr>
        <w:pStyle w:val="ListParagraph"/>
        <w:numPr>
          <w:ilvl w:val="0"/>
          <w:numId w:val="19"/>
        </w:numPr>
        <w:spacing w:after="160" w:line="259" w:lineRule="auto"/>
        <w:ind w:left="709"/>
      </w:pPr>
      <w:r>
        <w:t>տրանսպորտային միջոցների տեխնիկական զննության կտրոնների տրամադրման վերաբերյալ էլեկտրոնային բազաների և գրանցամատյանների ստեղծման, ընթացիկ կարգով համալրման և պահպանման աշխատանքների իրականացում (ենթակետ 100)։</w:t>
      </w:r>
    </w:p>
    <w:p w14:paraId="7E13A2EF" w14:textId="77777777" w:rsidR="00504545" w:rsidRPr="00155BB8" w:rsidRDefault="00504545" w:rsidP="00504545"/>
    <w:p w14:paraId="525EB212" w14:textId="77777777" w:rsidR="00504545" w:rsidRDefault="00504545" w:rsidP="00504545">
      <w:r>
        <w:rPr>
          <w:rFonts w:cs="Times Armenian"/>
          <w:szCs w:val="24"/>
        </w:rPr>
        <w:t>Տ</w:t>
      </w:r>
      <w:r w:rsidRPr="00816D15">
        <w:rPr>
          <w:rFonts w:cs="Times Armenian"/>
          <w:szCs w:val="24"/>
        </w:rPr>
        <w:t>եխնիկական զննության անցած տրանսպորտային միջոցների տվյալները տեխնիկական զննություն իրականացնող լիցենզավորված կազմակերպությունների կողմից մուտքագրվում են inspect.am էլեկտրոնային հարթակ, որը հասանելի է նաև Ճանապարհային ոստիկանություն ծառայությանը, որի միջոցով պարեկային ծառայությունը իրականացնում է տեխնիկական զննություն չանցած տրանսպորտային միջոցների հայտնաբերման և վարչական պատասխանատվության ենթարկելու գործառույթը</w:t>
      </w:r>
      <w:r>
        <w:rPr>
          <w:rFonts w:cs="Times Armenian"/>
          <w:szCs w:val="24"/>
        </w:rPr>
        <w:t>։ Նշված հարթակին առցանց հասանելիություն ունի նաև ոլորտի լիազոր մարմինը՝ ՏԿԵ նախարարությունը։</w:t>
      </w:r>
    </w:p>
    <w:p w14:paraId="15E23123" w14:textId="77777777" w:rsidR="00504545" w:rsidRDefault="00504545" w:rsidP="00504545">
      <w:r>
        <w:t>ՏԿԵ նախարարության կողմից չեն ներկայացվել ապացույցներ՝ տեխնիկական զննություն չանցած տրանսպորտային միջոցների մասով ձեռնարկված միջոցառումների և կատարված գործողությունների և դրանց արդյունքների վերաբերյալ։</w:t>
      </w:r>
    </w:p>
    <w:p w14:paraId="055554FE" w14:textId="77777777" w:rsidR="00126091" w:rsidRDefault="00126091">
      <w:pPr>
        <w:spacing w:after="160" w:line="259" w:lineRule="auto"/>
        <w:ind w:firstLine="0"/>
        <w:jc w:val="left"/>
        <w:rPr>
          <w:rFonts w:eastAsia="Times New Roman" w:cstheme="majorBidi"/>
          <w:b/>
          <w:color w:val="002060"/>
          <w:sz w:val="28"/>
          <w:szCs w:val="30"/>
        </w:rPr>
      </w:pPr>
      <w:r>
        <w:rPr>
          <w:rFonts w:eastAsia="Times New Roman"/>
        </w:rPr>
        <w:br w:type="page"/>
      </w:r>
    </w:p>
    <w:p w14:paraId="53C4455D" w14:textId="5F095D83" w:rsidR="008A3002" w:rsidRDefault="00507C7F" w:rsidP="00507C7F">
      <w:pPr>
        <w:pStyle w:val="a"/>
        <w:rPr>
          <w:rFonts w:eastAsia="Times New Roman"/>
        </w:rPr>
      </w:pPr>
      <w:bookmarkStart w:id="22" w:name="_Toc141800114"/>
      <w:r>
        <w:rPr>
          <w:rFonts w:eastAsia="Times New Roman"/>
        </w:rPr>
        <w:lastRenderedPageBreak/>
        <w:t>ՀԵՏՀՍԿՈՂԱԿԱՆ ԳՈՐԾԸՆԹԱՑ</w:t>
      </w:r>
      <w:bookmarkEnd w:id="22"/>
    </w:p>
    <w:bookmarkEnd w:id="16"/>
    <w:p w14:paraId="5FE733DF" w14:textId="0CD2FD2C" w:rsidR="009B76B7" w:rsidRDefault="009B76B7" w:rsidP="009B76B7"/>
    <w:p w14:paraId="15472939" w14:textId="441B3319" w:rsidR="0057163B" w:rsidRDefault="00E14956" w:rsidP="009B76B7">
      <w:r>
        <w:t xml:space="preserve">ՀՀ հաշվեքննիչ պալատի 2023 թվականի </w:t>
      </w:r>
      <w:r w:rsidR="00930A1D">
        <w:t>ապրիլի 25-ի թիվ 68-Ա որոշմամբ հաստատվել է Հ</w:t>
      </w:r>
      <w:r w:rsidR="00930A1D" w:rsidRPr="00930A1D">
        <w:t xml:space="preserve">այաստանի </w:t>
      </w:r>
      <w:r w:rsidR="00930A1D">
        <w:t>Հ</w:t>
      </w:r>
      <w:r w:rsidR="00930A1D" w:rsidRPr="00930A1D">
        <w:t xml:space="preserve">անրապետության տարածքային կառավարման </w:t>
      </w:r>
      <w:r w:rsidR="00930A1D">
        <w:t>և</w:t>
      </w:r>
      <w:r w:rsidR="00930A1D" w:rsidRPr="00930A1D">
        <w:t xml:space="preserve"> ենթակառուցվածքների նախարարությունում 2022 թվականի պետական բյուջեի տարեկան կատարման հաշվեքննության արդյունքների վերաբերյալ</w:t>
      </w:r>
      <w:r w:rsidR="00930A1D">
        <w:t xml:space="preserve"> </w:t>
      </w:r>
      <w:r w:rsidR="00930A1D" w:rsidRPr="00930A1D">
        <w:t>ընթացիկ եզրակացություն</w:t>
      </w:r>
      <w:r w:rsidR="00930A1D">
        <w:t>ը։</w:t>
      </w:r>
      <w:r w:rsidR="0066645B">
        <w:t xml:space="preserve"> Ընթացիկ եզրակացության </w:t>
      </w:r>
      <w:r w:rsidR="00270678">
        <w:t xml:space="preserve">9-րդ </w:t>
      </w:r>
      <w:r w:rsidR="00587C0C">
        <w:t xml:space="preserve">գլխով Հաշվեքննիչ պալատի կողմից ներկայացվել են 4 առաջարկություններ, որոնց </w:t>
      </w:r>
      <w:r w:rsidR="00587C0C" w:rsidRPr="00587C0C">
        <w:t>հիման վրա</w:t>
      </w:r>
      <w:r w:rsidR="00587C0C">
        <w:t xml:space="preserve"> առաջարկվել է</w:t>
      </w:r>
      <w:r w:rsidR="00587C0C" w:rsidRPr="00587C0C">
        <w:t xml:space="preserve">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r w:rsidR="00587C0C">
        <w:t>։</w:t>
      </w:r>
    </w:p>
    <w:p w14:paraId="4504454A" w14:textId="3C4F7F18" w:rsidR="006B688C" w:rsidRDefault="00815DE7" w:rsidP="009B76B7">
      <w:r>
        <w:t>Ստորև ներկայացվում են</w:t>
      </w:r>
      <w:r w:rsidR="00E738BE">
        <w:t xml:space="preserve"> </w:t>
      </w:r>
      <w:r w:rsidR="00093541">
        <w:t>Հաշվեքննիչ պալատի</w:t>
      </w:r>
      <w:r w:rsidR="0028710F">
        <w:t xml:space="preserve"> կողմից եզրակացությամբ կատարված</w:t>
      </w:r>
      <w:r>
        <w:t xml:space="preserve"> առաջարկությունները.</w:t>
      </w:r>
    </w:p>
    <w:p w14:paraId="5EE30335" w14:textId="77777777" w:rsidR="00C12619" w:rsidRDefault="00C12619" w:rsidP="00C12619">
      <w:r>
        <w:t>1.</w:t>
      </w:r>
      <w:r>
        <w:tab/>
        <w:t>1049-11001 «Միջպետական և հանրապետական նշանակության ավտոմոբիլային ճանապարհների պահպանման և անվտանգ երթևեկության ծառայություններ» միջոցառման շրջանակում.</w:t>
      </w:r>
    </w:p>
    <w:p w14:paraId="45FEFCEB" w14:textId="1173CF3E" w:rsidR="00C12619" w:rsidRDefault="00C12619" w:rsidP="00C12619">
      <w:r>
        <w:t>Պահպանման աշխատանքների փոփոխությունը ըստ համաձայնագրերում</w:t>
      </w:r>
      <w:r w:rsidR="00F05C57">
        <w:t xml:space="preserve"> </w:t>
      </w:r>
      <w:r>
        <w:t>նշված կիլոմետրերի համապատասխանեցնել Նախարարի հրամանով սահմանված պահպանման ենթակա ճանապարհահատվածների կիլոմետրերի հետ:</w:t>
      </w:r>
    </w:p>
    <w:p w14:paraId="22E24A7A" w14:textId="31C289DD" w:rsidR="00D91800" w:rsidRPr="00BF1F7D" w:rsidRDefault="00F14CC2" w:rsidP="00C12619">
      <w:pPr>
        <w:rPr>
          <w:i/>
          <w:iCs/>
        </w:rPr>
      </w:pPr>
      <w:r w:rsidRPr="00F14CC2">
        <w:rPr>
          <w:i/>
          <w:iCs/>
        </w:rPr>
        <w:t>2023 թվականի հունիսի 2-ին կատարվել է ՏԿԵ նախարարի 2023 թվականի հունվարի 10-ի N 34 Ա հրամանի հավելվածների փոփոխություն:</w:t>
      </w:r>
    </w:p>
    <w:p w14:paraId="3C1EA8B3" w14:textId="77777777" w:rsidR="00D91800" w:rsidRDefault="00D91800" w:rsidP="00C12619"/>
    <w:p w14:paraId="62399617" w14:textId="77777777" w:rsidR="00C12619" w:rsidRDefault="00C12619" w:rsidP="00C12619">
      <w:r>
        <w:t>2.</w:t>
      </w:r>
      <w:r>
        <w:tab/>
        <w:t>1146-11002 «Հիմնական ընդհանուր հանրակրթություն» միջոցառման շրջանակում.</w:t>
      </w:r>
    </w:p>
    <w:p w14:paraId="563FDE93" w14:textId="08FF6A95" w:rsidR="00C12619" w:rsidRDefault="00C12619" w:rsidP="00C12619">
      <w:r>
        <w:t>Թիվ 1 պայմանագրի 2.2.2</w:t>
      </w:r>
      <w:r w:rsidR="00F05C57">
        <w:t xml:space="preserve"> </w:t>
      </w:r>
      <w:r>
        <w:t>կետի (ՏԿԵՆ-ի իրավունքն է Երևանի քաղաքապետարանից պահանջել ոչ նպատակային օգտագործված գումարները ՀՀ պետական բյուջե վերադարձնել) և 2.2.3 կետի (ՏԿԵՆ-ի իրավունքն է Երևանի քաղաքապետարանից պահանջել սահմանված լիազորությունների պատշաճ կատարում) իրականացման համար օրենսդրորեն ստեղծել բավարար գործիքակազմ:</w:t>
      </w:r>
    </w:p>
    <w:p w14:paraId="5098D70A" w14:textId="0B95530F" w:rsidR="007947EC" w:rsidRPr="00C3096A" w:rsidRDefault="00D324AF" w:rsidP="007947EC">
      <w:pPr>
        <w:rPr>
          <w:i/>
          <w:iCs/>
        </w:rPr>
      </w:pPr>
      <w:r w:rsidRPr="00C3096A">
        <w:rPr>
          <w:i/>
          <w:iCs/>
        </w:rPr>
        <w:t xml:space="preserve">ՏԿԵՆ կողմից ներկայացվել է պատասխան. </w:t>
      </w:r>
      <w:r w:rsidR="007947EC" w:rsidRPr="00C3096A">
        <w:rPr>
          <w:i/>
          <w:iCs/>
        </w:rPr>
        <w:t>Ըստ թիվ 1 Պայմանագրի 1.1.2 կետի՝</w:t>
      </w:r>
      <w:r w:rsidR="0055622E">
        <w:rPr>
          <w:i/>
          <w:iCs/>
        </w:rPr>
        <w:t xml:space="preserve"> </w:t>
      </w:r>
      <w:r w:rsidR="007947EC" w:rsidRPr="00C3096A">
        <w:rPr>
          <w:i/>
          <w:iCs/>
        </w:rPr>
        <w:t>ՀՀ տարածքային կառավարման և ենթակառուցվածքների</w:t>
      </w:r>
      <w:r w:rsidR="00AA1033">
        <w:rPr>
          <w:i/>
          <w:iCs/>
        </w:rPr>
        <w:t xml:space="preserve"> </w:t>
      </w:r>
      <w:r w:rsidR="007947EC" w:rsidRPr="00C3096A">
        <w:rPr>
          <w:i/>
          <w:iCs/>
        </w:rPr>
        <w:t xml:space="preserve">նախարարությունը «Հայաստանի Հանրապետության 2022 թվականի պետական բյուջեի մասին» ՀՀ օրենքով վերապահված բյուջետային հատկացումների գլխավոր կարգադրիչի իրավունքները փոխանցում է Երևանի քաղաքապետարանին: Նշված կետը </w:t>
      </w:r>
      <w:r w:rsidR="007947EC" w:rsidRPr="00C3096A">
        <w:rPr>
          <w:i/>
          <w:iCs/>
        </w:rPr>
        <w:lastRenderedPageBreak/>
        <w:t>վերաբերում է բացառապես այն ծրագիր-միջոցառումներին, որոնց ԲԳԿ-ն ՀՀ տարածքային կառավարման և ենթակառուցվածքների</w:t>
      </w:r>
      <w:r w:rsidR="00AA1033">
        <w:rPr>
          <w:i/>
          <w:iCs/>
        </w:rPr>
        <w:t xml:space="preserve"> </w:t>
      </w:r>
      <w:r w:rsidR="007947EC" w:rsidRPr="00C3096A">
        <w:rPr>
          <w:i/>
          <w:iCs/>
        </w:rPr>
        <w:t>նախարարությունն է:</w:t>
      </w:r>
    </w:p>
    <w:p w14:paraId="49A87898" w14:textId="75E0C88D" w:rsidR="007947EC" w:rsidRDefault="007947EC" w:rsidP="007947EC">
      <w:pPr>
        <w:rPr>
          <w:i/>
          <w:iCs/>
        </w:rPr>
      </w:pPr>
      <w:r w:rsidRPr="00C3096A">
        <w:rPr>
          <w:i/>
          <w:iCs/>
        </w:rPr>
        <w:t>Ինչ վերաբերում է 1146-11002 «Հիմնական ընդհանուր հանրակրթություն» միջոցառման շրջանակներում</w:t>
      </w:r>
      <w:r w:rsidR="00AA1033">
        <w:rPr>
          <w:i/>
          <w:iCs/>
        </w:rPr>
        <w:t xml:space="preserve"> </w:t>
      </w:r>
      <w:r w:rsidRPr="00C3096A">
        <w:rPr>
          <w:i/>
          <w:iCs/>
        </w:rPr>
        <w:t>գումարների նպատակային կամ ոչ</w:t>
      </w:r>
      <w:r w:rsidR="00AA1033">
        <w:rPr>
          <w:i/>
          <w:iCs/>
        </w:rPr>
        <w:t xml:space="preserve"> </w:t>
      </w:r>
      <w:r w:rsidRPr="00C3096A">
        <w:rPr>
          <w:i/>
          <w:iCs/>
        </w:rPr>
        <w:t>նպատակային</w:t>
      </w:r>
      <w:r w:rsidR="00AA1033">
        <w:rPr>
          <w:i/>
          <w:iCs/>
        </w:rPr>
        <w:t xml:space="preserve"> </w:t>
      </w:r>
      <w:r w:rsidRPr="00C3096A">
        <w:rPr>
          <w:i/>
          <w:iCs/>
        </w:rPr>
        <w:t>օգտագործմանը, ապա հարկ ենք համարում</w:t>
      </w:r>
      <w:r w:rsidR="00AA1033">
        <w:rPr>
          <w:i/>
          <w:iCs/>
        </w:rPr>
        <w:t xml:space="preserve"> </w:t>
      </w:r>
      <w:r w:rsidRPr="00C3096A">
        <w:rPr>
          <w:i/>
          <w:iCs/>
        </w:rPr>
        <w:t>նշել, որ տվյալ ծրագրի գլխավոր կարգադրիչը</w:t>
      </w:r>
      <w:r w:rsidR="00AA1033">
        <w:rPr>
          <w:i/>
          <w:iCs/>
        </w:rPr>
        <w:t xml:space="preserve"> </w:t>
      </w:r>
      <w:r w:rsidRPr="00C3096A">
        <w:rPr>
          <w:i/>
          <w:iCs/>
        </w:rPr>
        <w:t>ըստ «Հայաստանի Հանրապետության 2021 թվականի դեկտեմբերի 23</w:t>
      </w:r>
      <w:r w:rsidR="002F19CD">
        <w:rPr>
          <w:i/>
          <w:iCs/>
        </w:rPr>
        <w:noBreakHyphen/>
      </w:r>
      <w:r w:rsidRPr="00C3096A">
        <w:rPr>
          <w:i/>
          <w:iCs/>
        </w:rPr>
        <w:t>ի N 2121-Ն» որոշման 9-րդ հավելվածի ՀՀ կրթության, գիտության, մշակույթի և սպորտի նախարարությունն է, ինչից հետևում է, որ ՀՀ տարածքային կառավարման և ենթակառուցվածքների</w:t>
      </w:r>
      <w:r w:rsidR="00AA1033">
        <w:rPr>
          <w:i/>
          <w:iCs/>
        </w:rPr>
        <w:t xml:space="preserve"> </w:t>
      </w:r>
      <w:r w:rsidRPr="00C3096A">
        <w:rPr>
          <w:i/>
          <w:iCs/>
        </w:rPr>
        <w:t>նախարարությանը վերապահված չէ</w:t>
      </w:r>
      <w:r w:rsidR="00AA1033">
        <w:rPr>
          <w:i/>
          <w:iCs/>
        </w:rPr>
        <w:t xml:space="preserve"> </w:t>
      </w:r>
      <w:r w:rsidRPr="00C3096A">
        <w:rPr>
          <w:i/>
          <w:iCs/>
        </w:rPr>
        <w:t>գումարների օգտագործման նպատակայնությունը որոշելու իրավունքը։</w:t>
      </w:r>
    </w:p>
    <w:p w14:paraId="46FD5B74" w14:textId="77777777" w:rsidR="008028D5" w:rsidRDefault="00B140C6" w:rsidP="007947EC">
      <w:pPr>
        <w:rPr>
          <w:i/>
          <w:iCs/>
        </w:rPr>
      </w:pPr>
      <w:r>
        <w:rPr>
          <w:i/>
          <w:iCs/>
        </w:rPr>
        <w:t xml:space="preserve">Հաշվեքննության օբյեկտի </w:t>
      </w:r>
      <w:r w:rsidR="000616F8">
        <w:rPr>
          <w:i/>
          <w:iCs/>
        </w:rPr>
        <w:t xml:space="preserve">արձագանքում ներկայացվել է, որ վերը նշված </w:t>
      </w:r>
      <w:r w:rsidR="000616F8" w:rsidRPr="000616F8">
        <w:rPr>
          <w:i/>
          <w:iCs/>
        </w:rPr>
        <w:t>ծրագրերի մասով՝ «Գանձապետական համակարգի մասին» ՀՀ օրենքի 9-րդ հոդվածի պահանջի հետ կապված, անհրաժեշտ է համատեղ քննարկել ՀՀ կրթության, գիտության, մշակույթի և սպորտի նախարարության և ՀՀ ֆինանսների նախարարության հետ</w:t>
      </w:r>
      <w:r w:rsidR="000616F8">
        <w:rPr>
          <w:i/>
          <w:iCs/>
        </w:rPr>
        <w:t>։</w:t>
      </w:r>
    </w:p>
    <w:p w14:paraId="010AEF95" w14:textId="77777777" w:rsidR="00C3096A" w:rsidRDefault="00C3096A" w:rsidP="007947EC"/>
    <w:p w14:paraId="6B4A8EA8" w14:textId="77777777" w:rsidR="00C12619" w:rsidRDefault="00C12619" w:rsidP="00C12619">
      <w:r>
        <w:t>3.</w:t>
      </w:r>
      <w:r>
        <w:tab/>
        <w:t>Լիցենզավորման վերաբերյալ՝</w:t>
      </w:r>
    </w:p>
    <w:p w14:paraId="264FBA65" w14:textId="493CFC1F" w:rsidR="00C12619" w:rsidRDefault="00C12619" w:rsidP="00C12619">
      <w:r>
        <w:t>Նախաձեռնել օրենսդրական կարգավորում, որով կարգելվի</w:t>
      </w:r>
      <w:r w:rsidR="00F05C57">
        <w:t xml:space="preserve"> </w:t>
      </w:r>
      <w:r>
        <w:t>առանց լիցենզիայի անհատ ձեռնարկատերերի և կազմակերպությունների կողմից մարդատար-տաքսի ավտոմոբիլներով ուղևորափոխադրումների կազմակերպում առցանց հարթակների միջոցով ծառայությունների մատուցումը:</w:t>
      </w:r>
    </w:p>
    <w:p w14:paraId="5BAE75CD" w14:textId="5F366AD7" w:rsidR="00C12619" w:rsidRDefault="00C12619" w:rsidP="00C12619">
      <w:r>
        <w:t>Առցանց հարթակներով տաքսի ծառայություններ մատուցողների և ՏԿԵՆ-ի միջև ներդնել հաշվետվողականության մեխանիզմ, ոլորտի կարգավորման արդյունավետությունը բարձրացնելու նպատակով:</w:t>
      </w:r>
    </w:p>
    <w:p w14:paraId="4EEA33C1" w14:textId="061B896B" w:rsidR="00C12619" w:rsidRDefault="00C12619" w:rsidP="00C12619">
      <w:r>
        <w:t>Ռեեստրի հետ կապված ձեռնարկել քայլեր գործող ծրագրային</w:t>
      </w:r>
      <w:r w:rsidR="00F05C57">
        <w:t xml:space="preserve"> </w:t>
      </w:r>
      <w:r>
        <w:t>համակարգի բարելավման և առկա խնդիրների վերացման ուղղությամբ:</w:t>
      </w:r>
    </w:p>
    <w:p w14:paraId="37D35FB6" w14:textId="69C54F32" w:rsidR="003B3FB3" w:rsidRDefault="003B3FB3" w:rsidP="00C12619"/>
    <w:p w14:paraId="238FE1CD" w14:textId="402DB8DC" w:rsidR="003B3FB3" w:rsidRPr="00A148B7" w:rsidRDefault="003B3FB3" w:rsidP="003B3FB3">
      <w:pPr>
        <w:rPr>
          <w:i/>
          <w:iCs/>
        </w:rPr>
      </w:pPr>
      <w:r w:rsidRPr="00A148B7">
        <w:rPr>
          <w:i/>
          <w:iCs/>
        </w:rPr>
        <w:t>ՏԿԵՆ կողմից ներկայացվել է պատասխան. Տեղեկացնում ենք, որ մարդատար տաքսի ավտոմոբիլներով ուղևորափոխադրումների կազմակերպման ոլորտի համապարփակ կարգավորման համար Տարածքային կառավարման և ենթակառուցվածքների նախարարությունում սահմանվել են կարգավորման հետևյալ սկզբունքները.</w:t>
      </w:r>
    </w:p>
    <w:p w14:paraId="61D631DE" w14:textId="6434847B" w:rsidR="003B3FB3" w:rsidRPr="00A148B7" w:rsidRDefault="003B3FB3" w:rsidP="003B3FB3">
      <w:pPr>
        <w:pStyle w:val="ListParagraph"/>
        <w:numPr>
          <w:ilvl w:val="0"/>
          <w:numId w:val="26"/>
        </w:numPr>
        <w:rPr>
          <w:i/>
          <w:iCs/>
        </w:rPr>
      </w:pPr>
      <w:r w:rsidRPr="00A148B7">
        <w:rPr>
          <w:i/>
          <w:iCs/>
        </w:rPr>
        <w:t xml:space="preserve">կարգավորումների ներդրման փուլային տարբերակ՝ հաշվի առնելով այն հանգամանքը, որ սույն կարգավորումները առընչվում են ոլորտում </w:t>
      </w:r>
      <w:r w:rsidRPr="00A148B7">
        <w:rPr>
          <w:i/>
          <w:iCs/>
        </w:rPr>
        <w:lastRenderedPageBreak/>
        <w:t>գործունեություն ծավալող առանձնապես մեծաքանակ իրավաբանական և ֆիզիկական</w:t>
      </w:r>
      <w:r w:rsidR="00AA1033">
        <w:rPr>
          <w:i/>
          <w:iCs/>
        </w:rPr>
        <w:t xml:space="preserve"> </w:t>
      </w:r>
      <w:r w:rsidRPr="00A148B7">
        <w:rPr>
          <w:i/>
          <w:iCs/>
        </w:rPr>
        <w:t>անձանց,</w:t>
      </w:r>
    </w:p>
    <w:p w14:paraId="7143EB8F" w14:textId="004D670F" w:rsidR="003B3FB3" w:rsidRPr="00A148B7" w:rsidRDefault="003B3FB3" w:rsidP="003B3FB3">
      <w:pPr>
        <w:pStyle w:val="ListParagraph"/>
        <w:numPr>
          <w:ilvl w:val="0"/>
          <w:numId w:val="26"/>
        </w:numPr>
        <w:rPr>
          <w:i/>
          <w:iCs/>
        </w:rPr>
      </w:pPr>
      <w:r w:rsidRPr="00A148B7">
        <w:rPr>
          <w:i/>
          <w:iCs/>
        </w:rPr>
        <w:t>ոլորտում գործունեության տարբեր տեսակների համար հնարավորինս հավասար մրցակցային միջավայրի ստեղծում,</w:t>
      </w:r>
    </w:p>
    <w:p w14:paraId="55B0CBF4" w14:textId="34ECED03" w:rsidR="003B3FB3" w:rsidRPr="00A148B7" w:rsidRDefault="003B3FB3" w:rsidP="003B3FB3">
      <w:pPr>
        <w:pStyle w:val="ListParagraph"/>
        <w:numPr>
          <w:ilvl w:val="0"/>
          <w:numId w:val="26"/>
        </w:numPr>
        <w:rPr>
          <w:i/>
          <w:iCs/>
        </w:rPr>
      </w:pPr>
      <w:r w:rsidRPr="00A148B7">
        <w:rPr>
          <w:i/>
          <w:iCs/>
        </w:rPr>
        <w:t>մարդատար-տաքսի ավտոմոբիլներով ուղևորափոխադրումների նկատմամբ վերահսկողության արդյունավետ համակարգի ներդրում,</w:t>
      </w:r>
    </w:p>
    <w:p w14:paraId="7A8D24FB" w14:textId="59FC08DD" w:rsidR="003B3FB3" w:rsidRPr="00A148B7" w:rsidRDefault="003B3FB3" w:rsidP="003B3FB3">
      <w:pPr>
        <w:pStyle w:val="ListParagraph"/>
        <w:numPr>
          <w:ilvl w:val="0"/>
          <w:numId w:val="26"/>
        </w:numPr>
        <w:rPr>
          <w:i/>
          <w:iCs/>
        </w:rPr>
      </w:pPr>
      <w:r w:rsidRPr="00A148B7">
        <w:rPr>
          <w:i/>
          <w:iCs/>
        </w:rPr>
        <w:t>ոլորտում գործունեություն ծավալելու այնպիսի գրավիչ մեխանիզմների ներդրում, ինչը օրինական դաշտում գործելը գերադասելի կդարձնի ստվերային մատուցվող ծառայություններից,</w:t>
      </w:r>
    </w:p>
    <w:p w14:paraId="13D0AD1E" w14:textId="6DDBCDB4" w:rsidR="003B3FB3" w:rsidRPr="00A148B7" w:rsidRDefault="003B3FB3" w:rsidP="003B3FB3">
      <w:pPr>
        <w:pStyle w:val="ListParagraph"/>
        <w:numPr>
          <w:ilvl w:val="0"/>
          <w:numId w:val="26"/>
        </w:numPr>
        <w:rPr>
          <w:i/>
          <w:iCs/>
        </w:rPr>
      </w:pPr>
      <w:r w:rsidRPr="00A148B7">
        <w:rPr>
          <w:i/>
          <w:iCs/>
        </w:rPr>
        <w:t>ոլորտում ներգրավվող տրանսպորտային միջոցները թարմացնելու մոտիվացիոն կարգավորումների սահմանում՝ նոր կամ էլեկտրոնային շարժիչով ավտոմոբիլների ներգրավման ակնկալիքով,</w:t>
      </w:r>
    </w:p>
    <w:p w14:paraId="478E1C28" w14:textId="5F8C7F1A" w:rsidR="003B3FB3" w:rsidRPr="00A148B7" w:rsidRDefault="003B3FB3" w:rsidP="003B3FB3">
      <w:pPr>
        <w:pStyle w:val="ListParagraph"/>
        <w:numPr>
          <w:ilvl w:val="0"/>
          <w:numId w:val="26"/>
        </w:numPr>
        <w:rPr>
          <w:i/>
          <w:iCs/>
        </w:rPr>
      </w:pPr>
      <w:r w:rsidRPr="00A148B7">
        <w:rPr>
          <w:i/>
          <w:iCs/>
        </w:rPr>
        <w:t>մարդատար-տաքսի ավտոմոբիլներով ուղևորափոխադրումների և կանոնավոր փոխադրումների գործունեության տիրույթների սահմանազատման այնպիսի օրենսդրական կարգավորումների կիրառում, որը հնարավորություն ընձեռի ապահովելու կանոնավոր փոխադրումների ոլորտն անօրինական փոխադրումների ռիսկերից և երաշխավորելու ոլորտի հետագա կենսունակությունը։</w:t>
      </w:r>
    </w:p>
    <w:p w14:paraId="31DB1694" w14:textId="2ACF7FC7" w:rsidR="003B3FB3" w:rsidRPr="00A148B7" w:rsidRDefault="003B3FB3" w:rsidP="003B3FB3">
      <w:pPr>
        <w:rPr>
          <w:i/>
          <w:iCs/>
        </w:rPr>
      </w:pPr>
      <w:r w:rsidRPr="00A148B7">
        <w:rPr>
          <w:i/>
          <w:iCs/>
        </w:rPr>
        <w:t>Միաժամանակ հայտնում ենք, որ մարդատար տաքսի ավտոմոբիլներով ուղևորափոխադրումների կազմակերպման ոլորտում էլեկտրոնային հարթակների միջոցով ուղևորների պատվերներ գրանցող և փոխանցող կազմակերպությունների գործունեությունը կանոնակարգող օրենսդրական փոփոխությունների փաթեթը քննարկվել է Տարածքային զարգացման և շրջակա միջավայրի նախարարական կոմիտեում և Ազգային ժողովի տնտեսական հարցերի մշտական հանձնաժողովում, որի արդյունքում լրամշակված տարբերակը ներկայացվել է ՀՀ կառավարության քննարկմանը։</w:t>
      </w:r>
    </w:p>
    <w:p w14:paraId="517C27C6" w14:textId="5D973F38" w:rsidR="003B3FB3" w:rsidRPr="00A148B7" w:rsidRDefault="003B3FB3" w:rsidP="003B3FB3">
      <w:pPr>
        <w:rPr>
          <w:i/>
          <w:iCs/>
        </w:rPr>
      </w:pPr>
      <w:r w:rsidRPr="00A148B7">
        <w:rPr>
          <w:i/>
          <w:iCs/>
        </w:rPr>
        <w:t>Հաշվի առնելով, որ մարդատար տաքսի</w:t>
      </w:r>
      <w:r w:rsidR="00A9698A">
        <w:rPr>
          <w:i/>
          <w:iCs/>
        </w:rPr>
        <w:t>-</w:t>
      </w:r>
      <w:r w:rsidRPr="00A148B7">
        <w:rPr>
          <w:i/>
          <w:iCs/>
        </w:rPr>
        <w:t xml:space="preserve">ավտոմոբիլներով ուղևորափոխադրումների կազմակերպման ոլորտը ներառում է անհատ ձեռնարկատերերի և կազմակերպությունների կողմից մարդատար-տաքսի ավտոմոբիլներով ուղևորափոխադրումների կազմակերպման, ֆիզիկական անձանց կողմից մեկ մարդատար-տաքսի ավտոմոբիլով ուղևորափոխադրումների իրականացման և անհատ ձեռնարկատերերի և կազմակերպությունների կողմից օդանավակայանի տաքսի ծառայության կազմակերպման տեսակները և գործունեության նշված տեսակները սպասարկման ծառայություններ մատուցում են ինչպես դասական տաքսի ծառայության կահավորմամբ (սակաչափիչով, ավտոմոբիլի տանիքին՝ «ՏԱՔՍԻ» գրառմամբ կամ շախմատաձև դեղին և սև տարբերանշանով, թափքի կողային մասում և ուղեսրահում գնացուցակով) և </w:t>
      </w:r>
      <w:r w:rsidRPr="00A148B7">
        <w:rPr>
          <w:i/>
          <w:iCs/>
        </w:rPr>
        <w:lastRenderedPageBreak/>
        <w:t>ուղևորների նստեցումներն իրականացնում են տաքսի ավտոմոբիլների համար հատուկ նախատեսված կանգառներում, ճանապարհափողոցային ցանցի տեղամասերում կամ ուղևորի նշած վայրում, այնպես էլ առանց սակաչափիչի և համապատասխան կահավորման՝ էլեկտրոնային հարթակների կիրառմամբ պատվերներ ընդունելու միջոցով՝ ոլորտի համապարփակ կարգավորման համար առաջարկվում է սահմանել ավելի տևական ժամանակ՝ նվազագույնը՝ մինչև 2023 թվականի վերջը։</w:t>
      </w:r>
    </w:p>
    <w:p w14:paraId="7197DB4F" w14:textId="6949B385" w:rsidR="003B3FB3" w:rsidRPr="005522A6" w:rsidRDefault="001F6076" w:rsidP="00C12619">
      <w:r>
        <w:t xml:space="preserve">Հաշվի առնելով նշված ոլորտում առանց լիցենզավորման գործունեություն իրականացնողների մեծ տեսակարար կշիռը, </w:t>
      </w:r>
      <w:r w:rsidR="00474A41">
        <w:t xml:space="preserve">ինչպես նաև այն հանգամանքը, որ </w:t>
      </w:r>
      <w:r>
        <w:t xml:space="preserve">նշված խնդիրը պարունակում է նաև անվտանգային </w:t>
      </w:r>
      <w:r w:rsidR="0099128A">
        <w:t xml:space="preserve">և սպասարկման որակի </w:t>
      </w:r>
      <w:r w:rsidR="00474A41">
        <w:t>բաղադրիչնե</w:t>
      </w:r>
      <w:r w:rsidR="00137931">
        <w:t>ր</w:t>
      </w:r>
      <w:r>
        <w:t xml:space="preserve">, ուստի մինչ ոլորտի համապարփակ կարգավորման փաթեթին անցնելը, </w:t>
      </w:r>
      <w:r w:rsidR="00AF608B">
        <w:t>անհրաժեշտ է կիրառել գործող օրենսդրական կարգավորումները</w:t>
      </w:r>
      <w:r w:rsidR="00CA164E">
        <w:t xml:space="preserve"> և </w:t>
      </w:r>
      <w:r w:rsidR="00EC6D2F">
        <w:t>առկա</w:t>
      </w:r>
      <w:r w:rsidR="00CA164E">
        <w:t xml:space="preserve"> հնարավորությունները</w:t>
      </w:r>
      <w:r w:rsidR="00864557">
        <w:t>՝</w:t>
      </w:r>
      <w:r w:rsidR="00E528DD">
        <w:t xml:space="preserve"> ինչը կնպաստի </w:t>
      </w:r>
      <w:r w:rsidR="0074362B" w:rsidRPr="0074362B">
        <w:t>առանց լիցենզիայի մարդատար տաքսի</w:t>
      </w:r>
      <w:r w:rsidR="003B5FC0">
        <w:t>-</w:t>
      </w:r>
      <w:r w:rsidR="0074362B" w:rsidRPr="0074362B">
        <w:t>ավտոմոբիլներով իրականացվող ուղևորափոխադրումների</w:t>
      </w:r>
      <w:r w:rsidR="003B5FC0">
        <w:t xml:space="preserve"> </w:t>
      </w:r>
      <w:r w:rsidR="00A35198">
        <w:t>քանակի</w:t>
      </w:r>
      <w:r w:rsidR="0074362B" w:rsidRPr="0074362B">
        <w:t xml:space="preserve"> նվազեցման</w:t>
      </w:r>
      <w:r w:rsidR="00E528DD">
        <w:t>ը</w:t>
      </w:r>
      <w:r w:rsidR="00846697">
        <w:t xml:space="preserve"> և բյուջեի եկամտային մասի ավելացմանը</w:t>
      </w:r>
      <w:r w:rsidR="0074362B" w:rsidRPr="0074362B">
        <w:t>։</w:t>
      </w:r>
    </w:p>
    <w:p w14:paraId="764799A5" w14:textId="77777777" w:rsidR="003B3FB3" w:rsidRDefault="003B3FB3" w:rsidP="00C12619"/>
    <w:p w14:paraId="09D05DBD" w14:textId="2F48B562" w:rsidR="00C12619" w:rsidRDefault="00C12619" w:rsidP="00C12619">
      <w:r>
        <w:t>4. ՀԲ-ի Կենսական նշանակության ճանապարհային ցանցի բարելավման և լրացուցիչ ֆինանսավորում ծրագրի շրջանակում միջպետական և հանրապետական</w:t>
      </w:r>
      <w:r w:rsidR="00F05C57">
        <w:t xml:space="preserve"> </w:t>
      </w:r>
      <w:r>
        <w:t>նշանակության ճանապարհների վրա կատարված կապիտալ ծախսումների վերաբերյալ ՏԿԵՆ-ի կողմից ՃԴ հիմնադրամից պահանջել ներկայացնել հաշվետվություն՝ հաշվեկշռային արժեքին</w:t>
      </w:r>
      <w:r w:rsidR="00F05C57">
        <w:t xml:space="preserve"> </w:t>
      </w:r>
      <w:r>
        <w:t>ավելացնելու նպատակով:</w:t>
      </w:r>
    </w:p>
    <w:p w14:paraId="136331F1" w14:textId="77777777" w:rsidR="00C3096A" w:rsidRDefault="00C3096A" w:rsidP="00C12619"/>
    <w:p w14:paraId="18CB07E3" w14:textId="48DEE865" w:rsidR="00D07984" w:rsidRDefault="00D07984" w:rsidP="00D07984">
      <w:r>
        <w:t>2023 թ</w:t>
      </w:r>
      <w:r w:rsidR="00076960">
        <w:t>վականի</w:t>
      </w:r>
      <w:r>
        <w:t xml:space="preserve"> մայիսի 17-ին ՏԿԵ նախարարության կողմից թիվ ԱԵ/23.2/14285-2023 գրությունն է ուղղվել ՀՀ ֆինանսների նախարարությանը, որում նշվել է, որ ՀՀ կառավարության որոշումներով Նախարարությանը ամրա</w:t>
      </w:r>
      <w:r w:rsidR="00703BFE">
        <w:t>կ</w:t>
      </w:r>
      <w:r>
        <w:t>ցվել է պետական սեփականություն հանդիսացող գույք, այդ թվում՝ պետական նշանակության ավտոճանապարհներ, գազատար խողովակաշարեր, Կողբի գազաբաշխիչ կայան, «Հարավկովկասյան երկաթուղիներ» ՓԲ ընկերությանը կոնցեսիոն պայմանագրով հանձնված գույք, ինչպիսիք ներառվել են Նախարարության հաշվեկշռում: Նշվել է, որ համաձայն Ֆինանսների նախարարի 2014թ. հոկտեմբերի 24-ի թիվ 725-Ն հրամանով հաստատված հաշվապահական ստանդարտի, որպեսզի միջոցը բավարարի ակտիվի սահմանմանը, այն պետք է վերահսկվի կազմակերպության կողմից, հնարավորություն ունենա ստանալու տվյալ միջոցից ստացվող ապագա տնտեսական օգուտները կամ օգտակար պոտենցիալը և միաժամանակ կարող է այլոց համար սահմանափակել այդ միջոցից տնտեսական օգուտներ կամ օգտակար պոտենցիալ ստանալու հնարավորությունը:</w:t>
      </w:r>
    </w:p>
    <w:p w14:paraId="3FFA5586" w14:textId="7DB1F38C" w:rsidR="00D07984" w:rsidRDefault="00D07984" w:rsidP="00D07984">
      <w:r>
        <w:lastRenderedPageBreak/>
        <w:t>Ելնելով վերոգրյալից,</w:t>
      </w:r>
      <w:r w:rsidR="00703BFE">
        <w:t xml:space="preserve"> </w:t>
      </w:r>
      <w:r>
        <w:t>Նախարարությունը խնդրել է ցուցումներ տալ, թե ինչպես և ում կողմից պետք է իրականացվի վերոնշյալ պետական սեփականություն հանդիսացող գույքի հաշվառումը:</w:t>
      </w:r>
    </w:p>
    <w:p w14:paraId="01AFC927" w14:textId="77777777" w:rsidR="00D07984" w:rsidRDefault="00D07984" w:rsidP="00D07984">
      <w:r>
        <w:t>ՀՀ ֆինանսների նախարարությունը՝ 2023թ. մայիսի 23-ին ուղղված պատասխան գրությամբ, նշել է, որ համաձայն Ֆինանսների նախարարի 2014թ. հոկտեմբերի 24-ի թիվ 725-Ն հրամանով հաստատված հաշվապահական ստանդարտի, ակտիվները կազմակերպության կողմից վերահսկվող միջոց են՝ որպես անցյալ գործառույթների (դեպքերի և իրադարձությունների) արդյունք, որոնցից ակնկալվում է ապագա տնտեսական օգուտների կամ օգտակար պոտենցիալի ներհոսք կազմակերպություն: Եվ, եթե գրությամբ նշված գույքերը Նախարարության համար չեն բավարարում վերը նշված սահմանմանը, ապա դրանք պետք է ներառվեն ոչ թե նախարարության, այլ Հայաստանի Հանրապետության՝ որպես մեկ միասնական միավորի ֆինանսական վիճակի մասին հաշվետվությունում: Միաժամանակ նշվել է, որ նման գույքի վերաբերյալ անհրաժեշտ է վարել արտահաշվեկշռային մանրամասնեցված հաշվառում, ինչը հնարավորություն կտա պետության համախմբված ֆինանսական հաշվետվություններում արտացոլել համապատասխան ակտիվները և դրանց հետ կապված ֆինանսական հաշվետվությունների մյուս տարրերը:</w:t>
      </w:r>
    </w:p>
    <w:p w14:paraId="4FC49DFB" w14:textId="2A412CAE" w:rsidR="00D07984" w:rsidRDefault="00D07984" w:rsidP="00D07984">
      <w:r>
        <w:t>Ներկայումս իրականացվում է պետական նշանակության ճանապարհների՝ հաշվեկշռային արժեքը 180,136.2 մլն դրամ (հաշիվ 1115), հարավկովկասյան երկաթուղու գույքի՝ հաշվեկշռային արժեքը 81,207.9 մլն դրամ (հաշիվ 1116), ինչպես նաև արտադրական և տնտեսական գույքի՝ հաշվեկշռային արժեքը 12,646.7 մլն դրամ, համապատասխան հաշվառումը՝ «ՀԾ ձեռնարկություն» ծրագիր ներմուծելու և արտահաշվեկշռում հաշվառելու նպատակով:</w:t>
      </w:r>
    </w:p>
    <w:p w14:paraId="44ED8498" w14:textId="3D19C975" w:rsidR="00D07984" w:rsidRDefault="00D07984" w:rsidP="00D07984">
      <w:pPr>
        <w:ind w:firstLine="0"/>
        <w:jc w:val="left"/>
        <w:rPr>
          <w:rFonts w:eastAsiaTheme="majorEastAsia" w:cstheme="majorBidi"/>
          <w:b/>
          <w:color w:val="002060"/>
          <w:sz w:val="28"/>
          <w:szCs w:val="30"/>
        </w:rPr>
      </w:pPr>
    </w:p>
    <w:p w14:paraId="72FFB95E" w14:textId="77777777" w:rsidR="00F00242" w:rsidRDefault="00F00242" w:rsidP="0066193C">
      <w:pPr>
        <w:pStyle w:val="Heading4"/>
      </w:pPr>
      <w:r w:rsidRPr="00C9069A">
        <w:t>Հաշվեքննության օբյեկտի</w:t>
      </w:r>
      <w:r>
        <w:t xml:space="preserve"> բացատրություններ</w:t>
      </w:r>
    </w:p>
    <w:p w14:paraId="7D4D1E73" w14:textId="7B88FA58" w:rsidR="00041388" w:rsidRDefault="00041388" w:rsidP="00041388">
      <w:r>
        <w:t>1</w:t>
      </w:r>
      <w:r>
        <w:rPr>
          <w:rFonts w:ascii="Cambria Math" w:hAnsi="Cambria Math" w:cs="Cambria Math"/>
        </w:rPr>
        <w:t>․</w:t>
      </w:r>
      <w:r w:rsidR="006B66F2">
        <w:t xml:space="preserve"> </w:t>
      </w:r>
      <w:r>
        <w:t>1049-11001 «Միջպետական և հանրապետական նշանակության ավտոմոբիլային ճանապարհների պահպանման և անվտանգ երթևեկության ծառայություններ» միջոցառման</w:t>
      </w:r>
      <w:r w:rsidR="006B66F2">
        <w:t xml:space="preserve"> </w:t>
      </w:r>
      <w:r>
        <w:t>վեր</w:t>
      </w:r>
      <w:r w:rsidR="00050C6B">
        <w:t>ա</w:t>
      </w:r>
      <w:r>
        <w:t>բերյալ</w:t>
      </w:r>
      <w:r w:rsidR="00834954">
        <w:t>.</w:t>
      </w:r>
    </w:p>
    <w:p w14:paraId="12961A1E" w14:textId="6F44494A" w:rsidR="00041388" w:rsidRDefault="00041388" w:rsidP="00041388">
      <w:r>
        <w:t>Յուրաքանչյուր տարվա ավարտին ՏԿԵ նախարարի հրամանով սահմանվում են հաջորդ տարվա միջպետական և հանրապետական նշանակության պահպանման ենթական ճանապարհահատվածները՝ ըստ վիճակի: Հաճախ ընթացիկ տարում հիմնանորոգվող ճանապարհահատվածների ավարտական ակտերը չեն ընդունվում և թերությունների վերացումը տեղափոխվում է հաջորդ տարվա բարենպաստ եղանակային ժամանակահատված, կամ որոշ ճանապարհահատվածներ ներառվում են հիմնանորոգման կամ միջին նորոգման ծրագրերում:</w:t>
      </w:r>
    </w:p>
    <w:p w14:paraId="23749996" w14:textId="6633BBEB" w:rsidR="00041388" w:rsidRDefault="00041388" w:rsidP="00041388">
      <w:r>
        <w:lastRenderedPageBreak/>
        <w:t>Վերը նշվածից առաջանում են նախարարի հրամանի և պահպանվող ճանապարհահատվածների անհամապատասխանությունը: Այդ անհամապատասխանությունները վերացնելու համար ընթացիկ 2023 թվականի հունիսի 2-ին կատարվել է ՏԿԵ նախարարի 2023 թվականի հունվարի 10-ի N 34</w:t>
      </w:r>
      <w:r w:rsidR="00B53806">
        <w:noBreakHyphen/>
      </w:r>
      <w:r>
        <w:t>Ա հրամանի հավելվածների փոփոխություն:</w:t>
      </w:r>
    </w:p>
    <w:p w14:paraId="4B34DB2B" w14:textId="77777777" w:rsidR="00041388" w:rsidRDefault="00041388" w:rsidP="00041388"/>
    <w:p w14:paraId="45C8EBFE" w14:textId="44DD17A5" w:rsidR="00041388" w:rsidRDefault="00041388" w:rsidP="00041388">
      <w:r>
        <w:t>2</w:t>
      </w:r>
      <w:r>
        <w:rPr>
          <w:rFonts w:ascii="Cambria Math" w:hAnsi="Cambria Math" w:cs="Cambria Math"/>
        </w:rPr>
        <w:t>․</w:t>
      </w:r>
      <w:r>
        <w:t xml:space="preserve"> 1146-11002 </w:t>
      </w:r>
      <w:r>
        <w:rPr>
          <w:rFonts w:cs="GHEA Grapalat"/>
        </w:rPr>
        <w:t>«</w:t>
      </w:r>
      <w:r>
        <w:t>Հիմնական ընդհանուր հանրակրթություն» միջոցառման շրջանակում</w:t>
      </w:r>
      <w:r w:rsidR="00180C5B">
        <w:t>.</w:t>
      </w:r>
    </w:p>
    <w:p w14:paraId="48125447" w14:textId="794D94A8" w:rsidR="00041388" w:rsidRDefault="00041388" w:rsidP="00041388">
      <w:r>
        <w:t>Թիվ 1 պայմանագրի 2.2.2. կետի (ՏԿԵՆ-ի իրավունքն է Երևանի քաղաքապետարանից պահանջել ոչ նպատակային օգտագործված գումարները ՀՀ պետական բյուջե վերադարձնել)</w:t>
      </w:r>
      <w:r w:rsidR="006B66F2">
        <w:t xml:space="preserve"> </w:t>
      </w:r>
      <w:r>
        <w:t>իրականացման համար օրենսդրորեն ստեղծել բավարար գործիքակազմ, Երևանի քաղաքապետարանը հայտնում է հետևյալը</w:t>
      </w:r>
      <w:r w:rsidR="00C71A2D">
        <w:t>.</w:t>
      </w:r>
    </w:p>
    <w:p w14:paraId="0237FBF1" w14:textId="2B340758" w:rsidR="00041388" w:rsidRDefault="00041388" w:rsidP="00041388">
      <w:r>
        <w:t>«1146. Հանրակրթության ծրագիր» ծրագրի «11002. Հիմնական ընդհանուր հանրակրթություն» միջոցառման համար ՀՀ պետական բյուջեով նախատեսված միջոցների հատկացումները կատարվում են համաձայն ՀՀ կառավարության 24.08.2006թ. N1262-Ն որոշման՝ ՀՀ պետական հանրակրթական ուսումնական հաստատությունների ծախսերի հաշվարկման և ֆինանսավորման բանաձևերին համապատասխան հաշվարկների հիման վրա: ՀՀ կառավարության նշված որոշման 2-րդ կետի համաձայն՝ ՀՀ կրթության, գիտության, մշակույթի և սպորտի նախարարը ՀՀ յուրաքանչյուր տարվա պետական բյուջեի հաստատումից հետո մեկ ամսվա ընթացքում հաստատում է ըստ աշակերտների թվի ֆինանսավորման բանաձևերի գործակիցները՝ կիրառելով համապատասխան գործակիցներ հանրակրթական դպրոցի տարրական, միջին և ավագ մակարդակներում: Նույն որոշման 2.1. կետի համաձյան՝ Երևանի քաղաքապետին թույլատրվում է անհրաժեշտության դեպքում տվյալ բյուջետային տարվա համար «1146. Հանրակրթության ծրագիր» ծրագրի «11001. Տարրական ընդհանուր հանրակրթություն», «11002. Հիմնական ընդհանուր հանրակրթություն» և «11003. Միջնակարգ ընդհանուր հանրակրթություն» միջոցառումներով Երևանի քաղաքապետարանին հատկացված գումարների շրջանակներում իր ենթակայության պետական հանրակրթական ուսումնական հաստատությունների հատկացումներում կատարել վերաբաշխումներ՝ համաձայնեցնելով ՀՀ կրթության, գիտության, մշակույթի և սպորտի նախարարության հետ:</w:t>
      </w:r>
    </w:p>
    <w:p w14:paraId="38C8FF5A" w14:textId="2480E637" w:rsidR="00041388" w:rsidRDefault="00041388" w:rsidP="00041388">
      <w:r>
        <w:t>«1146. Հանրակրթության ծրագիր» ծրագրի վերը նշված միջոցառումների գծով ծախսերը հատկացվում են բյուջետային ծախսերի տնտեսագիտական դասակարգման «Սուբսիդիաներ (սուբսիդիաներ ոչ ֆինանսական պետական կազմակերպություններին)» հոդվածով, և ՀՀ կառավարության 24.12.2003թ. N1937</w:t>
      </w:r>
      <w:r w:rsidR="00AA4C60">
        <w:noBreakHyphen/>
      </w:r>
      <w:r>
        <w:t xml:space="preserve">Ն </w:t>
      </w:r>
      <w:r>
        <w:lastRenderedPageBreak/>
        <w:t>որոշմամբ հաստատված կարգի 3-րդ կետի համաձայն՝ սուբսիդիան ուղղված չէ կազմակերպության համար կապիտալ ակտիվների ձեռքբերմանն ու հիմնական ֆոնդերի կամ դրամագլխի ավելացմանը և կազմակերպության ընթացիկ գործունեության արդյունքում գոյացող եկամուտների հավելում է:</w:t>
      </w:r>
    </w:p>
    <w:p w14:paraId="11F8FF62" w14:textId="431D0EFF" w:rsidR="00041388" w:rsidRDefault="00041388" w:rsidP="00041388">
      <w:r>
        <w:t>Երևանի քաղաքապետարանը յուրաքանչյուր եռամսյակ, էլեկտրոնային համակարգի միջոցով (LS Finance համակարգ), ՀՀ կրթության, գիտության, մշակույթի և սպորտի նախարարություն է ներկայացնում տվյալ տարվա պետական բյուջեի արդյունքային ցուցանիշների կատարման մասին հաշվետվությունը՝ առաջնորդվելով ՀՀ ֆինանսների նախարարի 13.03.2019թ. N254-Ն հրամանով՝ «Հայաստանի Հանրապետության բյուջետային համակարգի մասին» օրենքի 23</w:t>
      </w:r>
      <w:r w:rsidR="005D40D3">
        <w:noBreakHyphen/>
      </w:r>
      <w:r>
        <w:t>րդ հոդվածի 6-րդ կետի կատարումն ապահովելու նպատակով:</w:t>
      </w:r>
    </w:p>
    <w:p w14:paraId="186A1B5C" w14:textId="5DAEFAC4" w:rsidR="00041388" w:rsidRDefault="00041388" w:rsidP="00041388"/>
    <w:p w14:paraId="39A85A36" w14:textId="7568271C" w:rsidR="00041388" w:rsidRDefault="00041388" w:rsidP="00041388">
      <w:r>
        <w:t>3</w:t>
      </w:r>
      <w:r>
        <w:rPr>
          <w:rFonts w:ascii="Cambria Math" w:hAnsi="Cambria Math" w:cs="Cambria Math"/>
        </w:rPr>
        <w:t>․</w:t>
      </w:r>
      <w:r w:rsidR="006B66F2">
        <w:t xml:space="preserve"> </w:t>
      </w:r>
      <w:r>
        <w:t>Լիցենզավորման վերաբերյալ</w:t>
      </w:r>
    </w:p>
    <w:p w14:paraId="4023F394" w14:textId="29554943" w:rsidR="00041388" w:rsidRDefault="00041388" w:rsidP="00041388">
      <w:r>
        <w:t>Տեղեկացնում ենք, որ մարդատար-տաքսի ավտոմոբիլներով ուղևորափոխադրումների կազմակերպման ոլորտում համապարփակ կարգավորումների իրականացման հանձնարարական տրվել է նաև</w:t>
      </w:r>
      <w:r w:rsidR="006B66F2">
        <w:t xml:space="preserve"> </w:t>
      </w:r>
      <w:r>
        <w:t>ՀՀ վարչապետի կողմից 2022 թվականի դեկտեմբերի 2-ին ՀՀ տարածքային կառավարման և ենթակառուցվածքների նախարարությունում (այսուհետ՝ Նախարարություն) անցկացված խորհրդակցության N Վ/135-2022 արձանագրության 3-րդ կետի 26-րդ ենթակետով։</w:t>
      </w:r>
    </w:p>
    <w:p w14:paraId="3E443DD2" w14:textId="3929461E" w:rsidR="00041388" w:rsidRDefault="00041388" w:rsidP="00041388">
      <w:r>
        <w:t>Սույն հանձնարարականով տրված կարգավորումներն իրականացվում են ըստ ոլորտում իրականացվող գործունեության բաղադրիչների առաջնահերթության։ Մասնավորապես՝ ոլորտում էլեկտրոնային հարթակների միջոցով ուղևորների պատվերներ գրանցող և փոխանցող կազմակերպությունների, ինչպես նաև սույն հարթակների օգտագործմամբ ուղևորափոխադրումների պատվերներ ստացող սուբյեկտների գործունեության</w:t>
      </w:r>
      <w:r w:rsidR="006B66F2">
        <w:t xml:space="preserve"> </w:t>
      </w:r>
      <w:r>
        <w:t>կանոնակարգմանը վերաբերող՝ «Ավտոմոբիլային տրանսպորտի մասին» օրենքում փոփոխություններ և լրացումներ կատարելու մասին», «Վարչական իրավախախտումների վերաբերյալ» Հայաստանի Հանրապետության օրենսգրքում փոփոխություն կատարելու մասին», «Պետական տուրքի մասին» օրենքում փոփոխություններ և լրացումներ կատարելու մասին», «Գործունեության իրականացման ծանուցման մասին» օրենքում լրացում կատարելու մասին» և «Հարկային օրենսգրքում փոփոխություններ և լրացումներ կատարելու մասին» օրենքների նախագծերի լրամշակված տարբերակները 2023 թվականի հունիսի 22</w:t>
      </w:r>
      <w:r w:rsidR="00302309">
        <w:noBreakHyphen/>
      </w:r>
      <w:r>
        <w:t xml:space="preserve">ի N 1014-Ա որոշմամբ հավանության է արժանացել ՀՀ կառավարության կողմից և սահմանված կարգով ներկայացվել է Հայաստանի Հանրապետության Ազգային ժողով։ Օրենսդրական փոփոխություններն իրականացվել են առցանց </w:t>
      </w:r>
      <w:r>
        <w:lastRenderedPageBreak/>
        <w:t>հարթակների միջոցով ուղևորափոխադրումների կազմակերպման միջազգային փորձի ուսումնասիրության արդյունքում։</w:t>
      </w:r>
    </w:p>
    <w:p w14:paraId="5B047EF3" w14:textId="5259A3F2" w:rsidR="00041388" w:rsidRDefault="00041388" w:rsidP="00041388">
      <w:r>
        <w:t>Առանց համապատասխան լիցենզիայի ոլորտում ուղևորափոխադրումների իրականացման նկատմամբ վերահսկողական գործառույթը ՀՀ քաղաքաշինության, տեխնիկական և հրդեհային անվտանգության տեսչական մամնինն է:</w:t>
      </w:r>
    </w:p>
    <w:p w14:paraId="53F369E2" w14:textId="77777777" w:rsidR="001E5C62" w:rsidRDefault="001E5C62" w:rsidP="00041388"/>
    <w:p w14:paraId="15E6AF36" w14:textId="4EE24B3A" w:rsidR="00041388" w:rsidRDefault="00041388" w:rsidP="00041388">
      <w:r>
        <w:t>4</w:t>
      </w:r>
      <w:r>
        <w:rPr>
          <w:rFonts w:ascii="Cambria Math" w:hAnsi="Cambria Math" w:cs="Cambria Math"/>
        </w:rPr>
        <w:t>․</w:t>
      </w:r>
      <w:r>
        <w:t xml:space="preserve"> ՀԲ-ի Կենսական նշանակության ճանապարհային ցանցի բարելավման և լրացուցիչ ֆինանսավորում ծրագրի շրջանակում միջպետական և հանրապետական</w:t>
      </w:r>
      <w:r w:rsidR="006B66F2">
        <w:t xml:space="preserve"> </w:t>
      </w:r>
      <w:r>
        <w:t>նշանակության ճանապարհների վրա կատարված կապիտալ ծախսումների վերաբերյալ ՏԿԵՆ-ի կողմից ՃԴ հիմնադրամից պահանջել ներկայացնել հաշվետվություն՝ հաշվեկշռային արժեքին</w:t>
      </w:r>
      <w:r w:rsidR="006B66F2">
        <w:t xml:space="preserve"> </w:t>
      </w:r>
      <w:r>
        <w:t>ավելացնելու նպատակով:</w:t>
      </w:r>
    </w:p>
    <w:p w14:paraId="4DDC6596" w14:textId="74D7C5B6" w:rsidR="00041388" w:rsidRDefault="00041388" w:rsidP="00041388">
      <w:r>
        <w:t>Պարզաբանում ձեռնարկված միջոցառումների վերաբերյալ</w:t>
      </w:r>
      <w:r>
        <w:rPr>
          <w:rFonts w:ascii="Cambria Math" w:hAnsi="Cambria Math" w:cs="Cambria Math"/>
        </w:rPr>
        <w:t>․</w:t>
      </w:r>
    </w:p>
    <w:p w14:paraId="1B320376" w14:textId="2B023AFB" w:rsidR="00041388" w:rsidRDefault="00041388" w:rsidP="00041388">
      <w:r>
        <w:t>Համաշխարհային բանկի «Կենսական նշանակության ճանապարհային ցանցի բարելավման ծրագրի» ծրագրի (այսուհետև՝ Ծրագիր) շրջանակներում վերականգնված և շահագործման հանձնված ճանապարհների հաշվեկշռային արժեքների վերանայման նպատակով՝ «Ճանապարհային դեպարտամենտ» հիմնադրամը նախաձեռնել է Ծրագրի շրջանակներում կատարված կապիտալ ծախսումների վերաբերյալ տվյալները ՀՀ ՏԿԵՆ-ին փոխանցելու գործընթաց։ Մասնավորապես՝ ՀՀ ՏԿԵՆ-ին են փոխանցվել «Կենսական նշանակության ճանապարհային ցանցի բարելավման ծրագրի երկրորդ լրացուցիչ» ֆինանսավորում ծրագրի շրջանակներում 2020–2022թթ</w:t>
      </w:r>
      <w:r>
        <w:rPr>
          <w:rFonts w:ascii="Cambria Math" w:hAnsi="Cambria Math" w:cs="Cambria Math"/>
        </w:rPr>
        <w:t>․</w:t>
      </w:r>
      <w:r>
        <w:t xml:space="preserve"> վերականգնված և շահագործման հանձնված ճանապարհների ցանկը, ավարտական կատարողական ակտերը և ՀՀ կառավարության 19.03.2015թ թիվ 596-Ն որոշման պահանջների համաձայն՝ շինարարական օբյեկտները շահագործման ընդունող հանձնաժողովների ակտերը:</w:t>
      </w:r>
    </w:p>
    <w:p w14:paraId="68BB82C8" w14:textId="0F9D685B" w:rsidR="00041388" w:rsidRDefault="00041388" w:rsidP="00041388">
      <w:r>
        <w:t>Այնուհետև, «Ճանապարհային դեպարտամենտ» հիմնադրամը ՀՀ ՏԿԵՆ-ին է փոխանցել նաև «Կենսական նշանակության ճանապարհային ցանցի բարելավման ծրագրի երկրորդ լրացուցիչ» ֆինանսավորում ծրագրի շրջանակներում 2022թ</w:t>
      </w:r>
      <w:r>
        <w:rPr>
          <w:rFonts w:ascii="Cambria Math" w:hAnsi="Cambria Math" w:cs="Cambria Math"/>
        </w:rPr>
        <w:t>․</w:t>
      </w:r>
      <w:r>
        <w:t xml:space="preserve"> վերականգնված և 2023թ</w:t>
      </w:r>
      <w:r>
        <w:rPr>
          <w:rFonts w:ascii="Cambria Math" w:hAnsi="Cambria Math" w:cs="Cambria Math"/>
        </w:rPr>
        <w:t>․</w:t>
      </w:r>
      <w:r>
        <w:t xml:space="preserve"> շահագործման հանձնված ևս երկու հանրապետական նշանակության ճանապարհների վերաբերյալ տվյալները։</w:t>
      </w:r>
    </w:p>
    <w:p w14:paraId="7C952658" w14:textId="5147004F" w:rsidR="00041388" w:rsidRDefault="00041388" w:rsidP="00041388">
      <w:r>
        <w:t>Ծրագրի շրջանակներում վերականգնված և շահագործման հանձնված մնացած ճանապարհների կապիտալ ծախսումների վերաբերյալ տվյալների փոխանցման գործընթացը ՀՀ ՏԿԵՆ-ին շարունակվում է։ Մասնավորապես՝ «Ճանապարհային դեպարտամենտ» հիմնադրամում կատարվում են ծրագրի 2013</w:t>
      </w:r>
      <w:r w:rsidR="00C1341D">
        <w:noBreakHyphen/>
      </w:r>
      <w:r>
        <w:t>2020թթ</w:t>
      </w:r>
      <w:r>
        <w:rPr>
          <w:rFonts w:ascii="Cambria Math" w:hAnsi="Cambria Math" w:cs="Cambria Math"/>
        </w:rPr>
        <w:t>․</w:t>
      </w:r>
      <w:r>
        <w:t xml:space="preserve"> վերականգնված ճանապարհների արխիվացված ավարտական փաստաթղթերի և պայմանագրային տվյալների գույքագրման և հավաքագրման աշխատանքներ, ինչի ավարտից հետո համապատասխան հաշվետվությունը կներկայացվի ՏԿԵՆ-ին։</w:t>
      </w:r>
    </w:p>
    <w:p w14:paraId="00ECE932" w14:textId="1AAD3FC4" w:rsidR="00041388" w:rsidRDefault="00041388" w:rsidP="00041388">
      <w:r>
        <w:lastRenderedPageBreak/>
        <w:t>Հիմնական միջոցների վերադասակարգման վերաբերյալ ֆինանսների նախարարությունից ստացված պատասխան գրության հիման վրա</w:t>
      </w:r>
      <w:r w:rsidR="006B66F2">
        <w:t xml:space="preserve"> </w:t>
      </w:r>
      <w:r>
        <w:t>«ՀԾ ձեռնարկություն» ծրագրով կատարվել է ցանկերի վերադասակարգում և 2023 թվականի 6 ամսվա հաշվետվության մեջ հաշվեկշռից հանվել և տեղափոխվել է արտահաշվեկշիռ:</w:t>
      </w:r>
    </w:p>
    <w:p w14:paraId="1BBAD3F2" w14:textId="4906E458" w:rsidR="00041388" w:rsidRDefault="00041388" w:rsidP="00041388">
      <w:r>
        <w:t>Հայտնում ենք, որ հանրային հատվածի հաշվապահական հաշվառման նոր համակարգը ՏԿԵՆ-ում ներդրվել է մինչև 2023 թվականը։ Ինչ վերաբերվում է «Հանրային հատվածի հաշվապահական հաշվառման մասին»</w:t>
      </w:r>
      <w:r w:rsidR="006B66F2">
        <w:t xml:space="preserve"> </w:t>
      </w:r>
      <w:r>
        <w:t>ՀՀ օրենքի 24-րդ հոդվածի 2-րդ մասով նախատեսված՝ «Վերահսկող կազմակերպությունը սույն օրենքի 18-րդ հոդվածի 2-րդ մասով սահմանված առաջին համախմբված ֆինանսական հաշվետվությունները պատրաստում է 2023 թվականի հաշվետու ժամանակահատվածի համար» դրույթին, ապա հայտնում ենք, որ առաջին համախմբված ֆինանսական հաշվետվությունները վերաբերվում են տարեկան հաշվետվություններին, որոնք պատրաստվելու են 2024 թվականին, իսկ Լիազոր մարմինը սույն օրենքի 18-րդ հոդվածի 3-րդ մասով սահմանված առաջին տարեկան ֆինանսական հաշվետվությունները պատրաստվելու են 2024 թվականի հաշվետու ժամանակահատվածի համար, այսինքն 2025 թվականին: Միջանկյալ հաշվետու ժամանակահատվածի համար միջանկյալ ֆինանսական հաշվետվություններ կազմվում են Հայաստանի Հանրապետության օրենսդրությամբ սահմանված դեպքերում</w:t>
      </w:r>
      <w:r w:rsidR="006B66F2">
        <w:t xml:space="preserve"> </w:t>
      </w:r>
      <w:r>
        <w:t>կազմվում և ներկայացվում են ՀՀ ֆինանսների նախարարություն LS Finansе ծրագրով</w:t>
      </w:r>
      <w:r w:rsidR="00516758">
        <w:t>։</w:t>
      </w:r>
    </w:p>
    <w:p w14:paraId="1886E430" w14:textId="77777777" w:rsidR="001175DB" w:rsidRDefault="001175DB" w:rsidP="00041388"/>
    <w:p w14:paraId="1678AEAF" w14:textId="77777777" w:rsidR="00F00242" w:rsidRDefault="00F00242" w:rsidP="0066193C">
      <w:pPr>
        <w:pStyle w:val="Heading4"/>
      </w:pPr>
      <w:r w:rsidRPr="00165031">
        <w:t>Հաշվեքննողների մեկնաբանություն</w:t>
      </w:r>
    </w:p>
    <w:p w14:paraId="21527282" w14:textId="283DD8A1" w:rsidR="00F00242" w:rsidRDefault="00050C6B" w:rsidP="00E16D28">
      <w:r>
        <w:t>Հաշվեքննության օբյեկտի կողմից ներկայացվել են պարզաբանումներ 1049</w:t>
      </w:r>
      <w:r>
        <w:noBreakHyphen/>
        <w:t>11001 «Միջպետական և հանրապետական նշանակության ավտոմոբիլային ճանապարհների պահպանման և անվտանգ երթևեկության ծառայություններ», 1146</w:t>
      </w:r>
      <w:r w:rsidR="00836818">
        <w:noBreakHyphen/>
      </w:r>
      <w:r>
        <w:t xml:space="preserve">11002 </w:t>
      </w:r>
      <w:r>
        <w:rPr>
          <w:rFonts w:cs="GHEA Grapalat"/>
        </w:rPr>
        <w:t>«</w:t>
      </w:r>
      <w:r>
        <w:t>Հիմնական ընդհանուր հանրակրթություն» միջոցառումների վերաբերյալ, լիցենզավորման վերաբերյալ, ՀԲ-ի Կենսական նշանակության ճանապարհային ցանցի բարելավման և լրացուցիչ ֆինանսավորում ծրագրի վերաբերյալ։</w:t>
      </w:r>
      <w:r w:rsidR="00120FCC">
        <w:t xml:space="preserve"> Հաշվեքննիչ պալատի կողմից ներկայացված </w:t>
      </w:r>
      <w:r w:rsidR="00902508">
        <w:t xml:space="preserve">չորս </w:t>
      </w:r>
      <w:r w:rsidR="00120FCC">
        <w:t>առաջարկությունների</w:t>
      </w:r>
      <w:r w:rsidR="00902508">
        <w:t xml:space="preserve">ց երկուսը կատարված </w:t>
      </w:r>
      <w:r w:rsidR="00E75C7B">
        <w:t>են</w:t>
      </w:r>
      <w:r w:rsidR="00902508">
        <w:t>, իսկ մնացած</w:t>
      </w:r>
      <w:r w:rsidR="00691F2A">
        <w:t xml:space="preserve"> երկուս</w:t>
      </w:r>
      <w:r w:rsidR="00902508">
        <w:t>ը կատարման ընթացքում են։</w:t>
      </w:r>
    </w:p>
    <w:p w14:paraId="42FBFF9E" w14:textId="77777777" w:rsidR="007D198C" w:rsidRDefault="007D198C">
      <w:pPr>
        <w:spacing w:after="160" w:line="259" w:lineRule="auto"/>
        <w:ind w:firstLine="0"/>
        <w:jc w:val="left"/>
        <w:rPr>
          <w:rFonts w:eastAsia="Times New Roman" w:cstheme="majorBidi"/>
          <w:b/>
          <w:color w:val="002060"/>
          <w:sz w:val="28"/>
          <w:szCs w:val="30"/>
        </w:rPr>
      </w:pPr>
      <w:r>
        <w:rPr>
          <w:rFonts w:eastAsia="Times New Roman"/>
        </w:rPr>
        <w:br w:type="page"/>
      </w:r>
    </w:p>
    <w:p w14:paraId="5C161718" w14:textId="54BF1E58" w:rsidR="00FE5213" w:rsidRDefault="005038D7" w:rsidP="005038D7">
      <w:pPr>
        <w:pStyle w:val="a"/>
        <w:rPr>
          <w:rFonts w:eastAsia="Times New Roman"/>
        </w:rPr>
      </w:pPr>
      <w:bookmarkStart w:id="23" w:name="_Toc141800115"/>
      <w:r>
        <w:rPr>
          <w:rFonts w:eastAsia="Times New Roman"/>
        </w:rPr>
        <w:lastRenderedPageBreak/>
        <w:t>ԱՌԱՋԱՐԿՈՒԹՅՈՒՆՆԵՐ</w:t>
      </w:r>
      <w:bookmarkEnd w:id="23"/>
    </w:p>
    <w:p w14:paraId="582FA25E" w14:textId="3E681C24" w:rsidR="002E2D8A" w:rsidRDefault="002E2D8A" w:rsidP="005F710D"/>
    <w:p w14:paraId="3B0C5FC1" w14:textId="7424C585" w:rsidR="005F710D" w:rsidRDefault="00C264CE" w:rsidP="005F710D">
      <w:r>
        <w:t>ՀՀ տարածքային զարգացման և ենթակառուցվածքների նախարարությանը.</w:t>
      </w:r>
    </w:p>
    <w:p w14:paraId="642989ED" w14:textId="55F4659B" w:rsidR="00F95B31" w:rsidRDefault="00F95B31" w:rsidP="00291162">
      <w:pPr>
        <w:pStyle w:val="ListParagraph"/>
        <w:numPr>
          <w:ilvl w:val="0"/>
          <w:numId w:val="30"/>
        </w:numPr>
        <w:ind w:left="567" w:hanging="567"/>
      </w:pPr>
      <w:r>
        <w:t>Ապահովել</w:t>
      </w:r>
      <w:r w:rsidR="00E64495" w:rsidRPr="00E64495">
        <w:rPr>
          <w:szCs w:val="24"/>
        </w:rPr>
        <w:t xml:space="preserve"> </w:t>
      </w:r>
      <w:r w:rsidR="00E64495" w:rsidRPr="00512FCA">
        <w:rPr>
          <w:szCs w:val="24"/>
        </w:rPr>
        <w:t>ավտոմոբիլային ճանապարհների վրա գովազդի տեղադրման թույլտվությունների տրամադրման դիմաց գանձվող ճանապարհային հարկ</w:t>
      </w:r>
      <w:r w:rsidR="00E64495">
        <w:rPr>
          <w:szCs w:val="24"/>
        </w:rPr>
        <w:t>ի՝</w:t>
      </w:r>
      <w:r w:rsidR="00E64495" w:rsidRPr="00512FCA">
        <w:rPr>
          <w:szCs w:val="24"/>
        </w:rPr>
        <w:t xml:space="preserve"> որպես պլանային ցուցանիշ, եկամուտների ծրագրային ցուցանիշներում</w:t>
      </w:r>
      <w:r w:rsidR="00E64495">
        <w:rPr>
          <w:szCs w:val="24"/>
        </w:rPr>
        <w:t xml:space="preserve"> ընդգր</w:t>
      </w:r>
      <w:r w:rsidR="00AC483B">
        <w:rPr>
          <w:szCs w:val="24"/>
        </w:rPr>
        <w:t>կ</w:t>
      </w:r>
      <w:r w:rsidR="00E64495">
        <w:rPr>
          <w:szCs w:val="24"/>
        </w:rPr>
        <w:t>ումը</w:t>
      </w:r>
      <w:r>
        <w:rPr>
          <w:szCs w:val="24"/>
        </w:rPr>
        <w:t>։</w:t>
      </w:r>
    </w:p>
    <w:p w14:paraId="22A76220" w14:textId="021926A9" w:rsidR="000B746A" w:rsidRDefault="00417DF6" w:rsidP="00FF2F36">
      <w:pPr>
        <w:pStyle w:val="ListParagraph"/>
        <w:numPr>
          <w:ilvl w:val="0"/>
          <w:numId w:val="30"/>
        </w:numPr>
        <w:ind w:left="567" w:hanging="567"/>
      </w:pPr>
      <w:r>
        <w:t xml:space="preserve">Ձեռնարկել միջոցներ՝ </w:t>
      </w:r>
      <w:r w:rsidR="001023A7">
        <w:t>ավտոմոբիլային ճանապարհների վրա գովազդի տեղադրման թույլտվություն ստացած, սակայն գովազդային վահանակներ չտեղադրված դեպքերի հայտնաբերման նպատակով</w:t>
      </w:r>
      <w:r w:rsidR="000E7AFF">
        <w:t>.</w:t>
      </w:r>
    </w:p>
    <w:p w14:paraId="3F0D9E0D" w14:textId="08753BA2" w:rsidR="00AF5CB4" w:rsidRDefault="009D63DC" w:rsidP="000B746A">
      <w:pPr>
        <w:pStyle w:val="ListParagraph"/>
        <w:numPr>
          <w:ilvl w:val="1"/>
          <w:numId w:val="31"/>
        </w:numPr>
        <w:ind w:left="1418"/>
      </w:pPr>
      <w:r>
        <w:t>կ</w:t>
      </w:r>
      <w:r w:rsidR="00224FA2">
        <w:t>ատարել ավտոմոբիլային ճանապարհների վրա գովազդի տեղադրման նպատակով կնքված պայմանագրերի գույքագրում</w:t>
      </w:r>
      <w:r w:rsidR="00F71DA4">
        <w:t xml:space="preserve">՝ </w:t>
      </w:r>
      <w:r w:rsidR="00B557E7">
        <w:t>պարզելու համար, օգտագործվում են արդյոք վարձակալված տարածքներն ըստ նշանակության</w:t>
      </w:r>
      <w:r w:rsidR="00AF5CB4">
        <w:t>,</w:t>
      </w:r>
    </w:p>
    <w:p w14:paraId="3D832039" w14:textId="461BC829" w:rsidR="008B6DAA" w:rsidRDefault="00E12E78" w:rsidP="000B746A">
      <w:pPr>
        <w:pStyle w:val="ListParagraph"/>
        <w:numPr>
          <w:ilvl w:val="1"/>
          <w:numId w:val="31"/>
        </w:numPr>
        <w:ind w:left="1418"/>
      </w:pPr>
      <w:r>
        <w:t xml:space="preserve">պարզել՝ </w:t>
      </w:r>
      <w:r w:rsidR="00AF5CB4">
        <w:t>արդյոք վարձակալության պայմանագրերը</w:t>
      </w:r>
      <w:r w:rsidR="000341F1">
        <w:t xml:space="preserve"> սահմանված կարգով պետական գրանցում ստացել են, թե ոչ</w:t>
      </w:r>
      <w:r w:rsidR="008B43F7">
        <w:t>։</w:t>
      </w:r>
    </w:p>
    <w:p w14:paraId="4F6B7091" w14:textId="02FF3348" w:rsidR="000341F1" w:rsidRPr="000341F1" w:rsidRDefault="000341F1" w:rsidP="000341F1">
      <w:pPr>
        <w:pStyle w:val="ListParagraph"/>
        <w:numPr>
          <w:ilvl w:val="0"/>
          <w:numId w:val="30"/>
        </w:numPr>
        <w:ind w:left="567" w:hanging="567"/>
      </w:pPr>
      <w:r>
        <w:t>Ձ</w:t>
      </w:r>
      <w:r w:rsidRPr="000341F1">
        <w:t>եռնարկել միջոցներ՝ 01.04.2023թ. դրությամբ առկա 3,528.9 հազ. դրամ ապառքների գանձման ուղղությամբ։</w:t>
      </w:r>
    </w:p>
    <w:p w14:paraId="562975CC" w14:textId="203D08D7" w:rsidR="007150C3" w:rsidRDefault="001B0237" w:rsidP="00291162">
      <w:pPr>
        <w:pStyle w:val="ListParagraph"/>
        <w:numPr>
          <w:ilvl w:val="0"/>
          <w:numId w:val="30"/>
        </w:numPr>
        <w:ind w:left="567" w:hanging="567"/>
      </w:pPr>
      <w:r>
        <w:t>Ձեռնարկել միջոցներ՝ «Ե</w:t>
      </w:r>
      <w:r w:rsidRPr="00182EF3">
        <w:t>րթուղային ցանցի մոդելավորման և ճանապարհային ցանցի ակտիվների կառավարման և սպասարկման աշխատանքների պլանավորման և վերահսկման</w:t>
      </w:r>
      <w:r>
        <w:t>» համակարգի տեղակայումը ՏԿԵՆ սերվեր</w:t>
      </w:r>
      <w:r w:rsidR="00500CB5">
        <w:t>ո</w:t>
      </w:r>
      <w:r>
        <w:t>ւմ ապահով</w:t>
      </w:r>
      <w:r w:rsidR="00C92F1C">
        <w:t>ե</w:t>
      </w:r>
      <w:r>
        <w:t>լու ուղղությամբ</w:t>
      </w:r>
      <w:r w:rsidR="00C92F1C">
        <w:t>։</w:t>
      </w:r>
    </w:p>
    <w:p w14:paraId="41BA6957" w14:textId="179BFC44" w:rsidR="002A1C86" w:rsidRDefault="008B6E28" w:rsidP="00291162">
      <w:pPr>
        <w:pStyle w:val="ListParagraph"/>
        <w:numPr>
          <w:ilvl w:val="0"/>
          <w:numId w:val="30"/>
        </w:numPr>
        <w:ind w:left="567" w:hanging="567"/>
      </w:pPr>
      <w:r>
        <w:rPr>
          <w:color w:val="000000"/>
          <w:szCs w:val="24"/>
          <w:shd w:val="clear" w:color="auto" w:fill="FFFFFF"/>
        </w:rPr>
        <w:t>Ը</w:t>
      </w:r>
      <w:r w:rsidRPr="00DF40DF">
        <w:rPr>
          <w:color w:val="000000"/>
          <w:szCs w:val="24"/>
          <w:shd w:val="clear" w:color="auto" w:fill="FFFFFF"/>
        </w:rPr>
        <w:t xml:space="preserve">նթացիկ եզրակացությունում ներկայացված </w:t>
      </w:r>
      <w:r>
        <w:rPr>
          <w:color w:val="000000"/>
          <w:szCs w:val="24"/>
          <w:shd w:val="clear" w:color="auto" w:fill="FFFFFF"/>
        </w:rPr>
        <w:t xml:space="preserve">վերոնշյալ </w:t>
      </w:r>
      <w:r w:rsidRPr="00DF40DF">
        <w:rPr>
          <w:color w:val="000000"/>
          <w:szCs w:val="24"/>
          <w:shd w:val="clear" w:color="auto" w:fill="FFFFFF"/>
        </w:rPr>
        <w:t xml:space="preserve">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w:t>
      </w:r>
      <w:r>
        <w:rPr>
          <w:color w:val="000000"/>
          <w:szCs w:val="24"/>
          <w:shd w:val="clear" w:color="auto" w:fill="FFFFFF"/>
        </w:rPr>
        <w:t xml:space="preserve">միջոցառման </w:t>
      </w:r>
      <w:r w:rsidRPr="00DF40DF">
        <w:rPr>
          <w:color w:val="000000"/>
          <w:szCs w:val="24"/>
          <w:shd w:val="clear" w:color="auto" w:fill="FFFFFF"/>
        </w:rPr>
        <w:t>կատարման ժամանակացույցը</w:t>
      </w:r>
      <w:r>
        <w:rPr>
          <w:color w:val="000000"/>
          <w:szCs w:val="24"/>
          <w:shd w:val="clear" w:color="auto" w:fill="FFFFFF"/>
        </w:rPr>
        <w:t>։</w:t>
      </w:r>
    </w:p>
    <w:p w14:paraId="776CC363" w14:textId="7D51ACC7" w:rsidR="00900EC6" w:rsidRDefault="00900EC6" w:rsidP="005F710D"/>
    <w:p w14:paraId="4C61339B" w14:textId="77777777" w:rsidR="007B778C" w:rsidRDefault="007B778C" w:rsidP="005F710D"/>
    <w:p w14:paraId="5B8212BA" w14:textId="55B9E915" w:rsidR="00AD10B5" w:rsidRDefault="001B7B12" w:rsidP="00AD10B5">
      <w:pPr>
        <w:spacing w:after="0"/>
        <w:ind w:firstLine="0"/>
        <w:contextualSpacing/>
        <w:jc w:val="left"/>
        <w:rPr>
          <w:rFonts w:eastAsia="Times New Roman" w:cs="Sylfaen"/>
          <w:b/>
          <w:szCs w:val="24"/>
        </w:rPr>
      </w:pPr>
      <w:r>
        <w:rPr>
          <w:rFonts w:eastAsia="Times New Roman" w:cs="Sylfaen"/>
          <w:b/>
          <w:szCs w:val="24"/>
        </w:rPr>
        <w:t>ՀՀ հ</w:t>
      </w:r>
      <w:r w:rsidR="00AD10B5" w:rsidRPr="00AD10B5">
        <w:rPr>
          <w:rFonts w:eastAsia="Times New Roman" w:cs="Sylfaen"/>
          <w:b/>
          <w:szCs w:val="24"/>
        </w:rPr>
        <w:t>աշվեքնն</w:t>
      </w:r>
      <w:r w:rsidR="00F8783F">
        <w:rPr>
          <w:rFonts w:eastAsia="Times New Roman" w:cs="Sylfaen"/>
          <w:b/>
          <w:szCs w:val="24"/>
        </w:rPr>
        <w:t xml:space="preserve">իչ պալատի </w:t>
      </w:r>
      <w:r>
        <w:rPr>
          <w:rFonts w:eastAsia="Times New Roman" w:cs="Sylfaen"/>
          <w:b/>
          <w:szCs w:val="24"/>
        </w:rPr>
        <w:t>անդամ՝</w:t>
      </w:r>
    </w:p>
    <w:p w14:paraId="4E6C10F3" w14:textId="22D31697" w:rsidR="001B7B12" w:rsidRDefault="001B7B12" w:rsidP="00AD10B5">
      <w:pPr>
        <w:spacing w:after="0"/>
        <w:ind w:firstLine="0"/>
        <w:contextualSpacing/>
        <w:jc w:val="left"/>
        <w:rPr>
          <w:rFonts w:eastAsia="Times New Roman" w:cs="Sylfaen"/>
          <w:b/>
          <w:szCs w:val="24"/>
        </w:rPr>
      </w:pPr>
    </w:p>
    <w:p w14:paraId="2C86AD20" w14:textId="5A76425B" w:rsidR="00AD10B5" w:rsidRPr="00881C54" w:rsidRDefault="001B7B12" w:rsidP="00881C54">
      <w:pPr>
        <w:spacing w:after="0"/>
        <w:ind w:firstLine="0"/>
        <w:contextualSpacing/>
        <w:jc w:val="right"/>
        <w:rPr>
          <w:rFonts w:eastAsia="Times New Roman" w:cs="Sylfaen"/>
          <w:b/>
          <w:szCs w:val="24"/>
        </w:rPr>
      </w:pPr>
      <w:r>
        <w:rPr>
          <w:rFonts w:eastAsia="Times New Roman" w:cs="Sylfaen"/>
          <w:b/>
          <w:szCs w:val="24"/>
        </w:rPr>
        <w:t>Ե. ՍՈՂՈՄՈՆՅԱՆ</w:t>
      </w:r>
    </w:p>
    <w:sectPr w:rsidR="00AD10B5" w:rsidRPr="00881C54" w:rsidSect="0087757D">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D7A9" w14:textId="77777777" w:rsidR="00FC360E" w:rsidRDefault="00FC360E" w:rsidP="000F6776">
      <w:pPr>
        <w:spacing w:after="0" w:line="240" w:lineRule="auto"/>
      </w:pPr>
      <w:r>
        <w:separator/>
      </w:r>
    </w:p>
  </w:endnote>
  <w:endnote w:type="continuationSeparator" w:id="0">
    <w:p w14:paraId="03381CC6" w14:textId="77777777" w:rsidR="00FC360E" w:rsidRDefault="00FC360E"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C7AF" w14:textId="2DE71A48" w:rsidR="003B3887" w:rsidRPr="00FF000B" w:rsidRDefault="003B3887" w:rsidP="00C50536">
    <w:pPr>
      <w:pStyle w:val="Footer"/>
      <w:ind w:right="85" w:firstLine="0"/>
      <w:jc w:val="right"/>
      <w:rPr>
        <w:b/>
        <w:bCs/>
        <w:color w:val="2F5496" w:themeColor="accent1" w:themeShade="BF"/>
        <w:sz w:val="22"/>
        <w:szCs w:val="20"/>
        <w:lang w:val="en-US"/>
      </w:rPr>
    </w:pPr>
    <w:r w:rsidRPr="00FF000B">
      <w:rPr>
        <w:b/>
        <w:bCs/>
        <w:color w:val="2F5496" w:themeColor="accent1" w:themeShade="BF"/>
        <w:sz w:val="22"/>
        <w:szCs w:val="20"/>
      </w:rPr>
      <w:t>ՀՀ ՀԱՇՎԵՔՆՆԻՉ ՊԱԼԱՏԻ ԸՆԹԱՑԻԿ ԵԶՐԱԿԱՑՈՒԹՅՈՒՆ</w:t>
    </w:r>
    <w:r w:rsidR="00C50536">
      <w:rPr>
        <w:b/>
        <w:bCs/>
        <w:color w:val="2F5496" w:themeColor="accent1" w:themeShade="BF"/>
        <w:sz w:val="22"/>
        <w:szCs w:val="20"/>
        <w:lang w:val="en-US"/>
      </w:rPr>
      <w:t xml:space="preserve"> </w:t>
    </w:r>
    <w:r w:rsidR="00833CA1">
      <w:rPr>
        <w:b/>
        <w:bCs/>
        <w:color w:val="2F5496" w:themeColor="accent1" w:themeShade="BF"/>
        <w:sz w:val="22"/>
        <w:szCs w:val="20"/>
      </w:rPr>
      <w:t xml:space="preserve"> </w:t>
    </w:r>
    <w:r w:rsidR="00833CA1">
      <w:rPr>
        <w:b/>
        <w:bCs/>
        <w:color w:val="2F5496" w:themeColor="accent1" w:themeShade="BF"/>
        <w:sz w:val="22"/>
        <w:szCs w:val="20"/>
        <w:lang w:val="en-US"/>
      </w:rPr>
      <w:t xml:space="preserve">| </w:t>
    </w:r>
    <w:r w:rsidR="00C50536">
      <w:rPr>
        <w:b/>
        <w:bCs/>
        <w:color w:val="2F5496" w:themeColor="accent1" w:themeShade="BF"/>
        <w:sz w:val="22"/>
        <w:szCs w:val="20"/>
        <w:lang w:val="en-US"/>
      </w:rPr>
      <w:t xml:space="preserve"> </w:t>
    </w:r>
    <w:r w:rsidRPr="00FF000B">
      <w:rPr>
        <w:b/>
        <w:bCs/>
        <w:color w:val="2F5496" w:themeColor="accent1" w:themeShade="BF"/>
        <w:sz w:val="22"/>
        <w:szCs w:val="20"/>
        <w:lang w:val="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50AFC" w14:textId="77777777" w:rsidR="00FC360E" w:rsidRDefault="00FC360E" w:rsidP="000F6776">
      <w:pPr>
        <w:spacing w:after="0" w:line="240" w:lineRule="auto"/>
      </w:pPr>
      <w:r>
        <w:separator/>
      </w:r>
    </w:p>
  </w:footnote>
  <w:footnote w:type="continuationSeparator" w:id="0">
    <w:p w14:paraId="17C7A3A8" w14:textId="77777777" w:rsidR="00FC360E" w:rsidRDefault="00FC360E"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C40D" w14:textId="630A2497" w:rsidR="000F6776" w:rsidRPr="000F6776" w:rsidRDefault="00750692" w:rsidP="00750692">
    <w:pPr>
      <w:pStyle w:val="Header"/>
      <w:ind w:firstLine="0"/>
      <w:rPr>
        <w:i/>
        <w:iCs/>
      </w:rPr>
    </w:pPr>
    <w:r w:rsidRPr="00750692">
      <w:rPr>
        <w:i/>
        <w:iCs/>
        <w:noProof/>
      </w:rPr>
      <mc:AlternateContent>
        <mc:Choice Requires="wps">
          <w:drawing>
            <wp:anchor distT="226695" distB="226695" distL="114300" distR="114300" simplePos="0" relativeHeight="251659264" behindDoc="1" locked="0" layoutInCell="1" allowOverlap="0" wp14:anchorId="47A089AE" wp14:editId="147C405E">
              <wp:simplePos x="0" y="0"/>
              <wp:positionH relativeFrom="margin">
                <wp:posOffset>5789295</wp:posOffset>
              </wp:positionH>
              <wp:positionV relativeFrom="page">
                <wp:align>top</wp:align>
              </wp:positionV>
              <wp:extent cx="396000" cy="720000"/>
              <wp:effectExtent l="0" t="0" r="4445"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21DD" w14:textId="77777777" w:rsidR="00750692" w:rsidRPr="00263110" w:rsidRDefault="00750692"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Pr="00263110">
                            <w:rPr>
                              <w:noProof/>
                              <w:color w:val="FFFFFF"/>
                              <w:sz w:val="28"/>
                              <w:szCs w:val="28"/>
                            </w:rPr>
                            <w:t>0</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089AE" id="Rectangle 133" o:spid="_x0000_s1026" style="position:absolute;left:0;text-align:left;margin-left:455.85pt;margin-top:0;width:31.2pt;height:56.7pt;z-index:-251657216;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" o:allowoverlap="f" fillcolor="#4472c4 [3204]" stroked="f" strokeweight="1pt">
              <v:textbox>
                <w:txbxContent>
                  <w:p w14:paraId="6B0121DD" w14:textId="77777777" w:rsidR="00750692" w:rsidRPr="00263110" w:rsidRDefault="00750692"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Pr="00263110">
                      <w:rPr>
                        <w:noProof/>
                        <w:color w:val="FFFFFF"/>
                        <w:sz w:val="28"/>
                        <w:szCs w:val="28"/>
                      </w:rPr>
                      <w:t>0</w:t>
                    </w:r>
                    <w:r w:rsidRPr="00263110">
                      <w:rPr>
                        <w:noProof/>
                        <w:color w:val="FFFFFF"/>
                        <w:sz w:val="28"/>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3251" w14:textId="4445B0A6" w:rsidR="00CD464D" w:rsidRPr="008C08B3" w:rsidRDefault="00CD464D" w:rsidP="00CD464D">
    <w:pPr>
      <w:pStyle w:val="Header"/>
      <w:jc w:val="right"/>
      <w:rPr>
        <w:i/>
        <w:sz w:val="20"/>
      </w:rPr>
    </w:pPr>
    <w:r w:rsidRPr="008C08B3">
      <w:rPr>
        <w:i/>
        <w:sz w:val="20"/>
      </w:rPr>
      <w:t>Հավելված</w:t>
    </w:r>
  </w:p>
  <w:p w14:paraId="3DC740E4" w14:textId="77777777" w:rsidR="00CD464D" w:rsidRPr="008C08B3" w:rsidRDefault="00CD464D" w:rsidP="00CD464D">
    <w:pPr>
      <w:pStyle w:val="Header"/>
      <w:jc w:val="right"/>
      <w:rPr>
        <w:i/>
        <w:sz w:val="20"/>
      </w:rPr>
    </w:pPr>
    <w:r w:rsidRPr="008C08B3">
      <w:rPr>
        <w:i/>
        <w:sz w:val="20"/>
      </w:rPr>
      <w:t>Հաստատվել է ՀՀ Հաշվեքննիչ պալատի</w:t>
    </w:r>
  </w:p>
  <w:p w14:paraId="63055452" w14:textId="7963C19C" w:rsidR="00922B76" w:rsidRPr="00CD464D" w:rsidRDefault="00CD464D" w:rsidP="00CD464D">
    <w:pPr>
      <w:pStyle w:val="Header"/>
      <w:jc w:val="right"/>
      <w:rPr>
        <w:i/>
        <w:sz w:val="20"/>
      </w:rPr>
    </w:pPr>
    <w:r w:rsidRPr="008C08B3">
      <w:rPr>
        <w:i/>
        <w:sz w:val="20"/>
      </w:rPr>
      <w:t>202</w:t>
    </w:r>
    <w:r w:rsidRPr="003747E1">
      <w:rPr>
        <w:i/>
        <w:sz w:val="20"/>
      </w:rPr>
      <w:t>3</w:t>
    </w:r>
    <w:r w:rsidRPr="008C08B3">
      <w:rPr>
        <w:i/>
        <w:sz w:val="20"/>
      </w:rPr>
      <w:t xml:space="preserve">թ. </w:t>
    </w:r>
    <w:r>
      <w:rPr>
        <w:i/>
        <w:sz w:val="20"/>
      </w:rPr>
      <w:t>հուլիսի 27</w:t>
    </w:r>
    <w:r w:rsidRPr="008C08B3">
      <w:rPr>
        <w:i/>
        <w:sz w:val="20"/>
      </w:rPr>
      <w:t>-ի թիվ</w:t>
    </w:r>
    <w:r>
      <w:rPr>
        <w:i/>
        <w:sz w:val="20"/>
      </w:rPr>
      <w:t xml:space="preserve"> 109-Ա </w:t>
    </w:r>
    <w:r w:rsidRPr="008C08B3">
      <w:rPr>
        <w:i/>
        <w:sz w:val="20"/>
      </w:rPr>
      <w:t>որոշմամբ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F36"/>
    <w:multiLevelType w:val="hybridMultilevel"/>
    <w:tmpl w:val="422641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FC9414F"/>
    <w:multiLevelType w:val="hybridMultilevel"/>
    <w:tmpl w:val="14C2DF56"/>
    <w:lvl w:ilvl="0" w:tplc="48DA4096">
      <w:start w:val="1"/>
      <w:numFmt w:val="upperRoman"/>
      <w:pStyle w:val="a"/>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D393A72"/>
    <w:multiLevelType w:val="hybridMultilevel"/>
    <w:tmpl w:val="E614233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2D0492C"/>
    <w:multiLevelType w:val="hybridMultilevel"/>
    <w:tmpl w:val="CB6C7E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5BA160B"/>
    <w:multiLevelType w:val="hybridMultilevel"/>
    <w:tmpl w:val="D7707D0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FF87384"/>
    <w:multiLevelType w:val="hybridMultilevel"/>
    <w:tmpl w:val="B0923F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28301D2"/>
    <w:multiLevelType w:val="hybridMultilevel"/>
    <w:tmpl w:val="05E695AE"/>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8B667CB"/>
    <w:multiLevelType w:val="hybridMultilevel"/>
    <w:tmpl w:val="5AE6AF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99C6058"/>
    <w:multiLevelType w:val="hybridMultilevel"/>
    <w:tmpl w:val="BDB67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A0742"/>
    <w:multiLevelType w:val="hybridMultilevel"/>
    <w:tmpl w:val="469C35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D4763CF"/>
    <w:multiLevelType w:val="hybridMultilevel"/>
    <w:tmpl w:val="A8681A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0452BCB"/>
    <w:multiLevelType w:val="multilevel"/>
    <w:tmpl w:val="FEF0D870"/>
    <w:lvl w:ilvl="0">
      <w:start w:val="1"/>
      <w:numFmt w:val="decimal"/>
      <w:pStyle w:val="VP2"/>
      <w:lvlText w:val="%1."/>
      <w:lvlJc w:val="left"/>
      <w:pPr>
        <w:ind w:left="927" w:hanging="360"/>
      </w:pPr>
    </w:lvl>
    <w:lvl w:ilvl="1">
      <w:start w:val="1"/>
      <w:numFmt w:val="decimal"/>
      <w:pStyle w:val="Heading3"/>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12"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18F03FE"/>
    <w:multiLevelType w:val="hybridMultilevel"/>
    <w:tmpl w:val="CB063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5BB77C9"/>
    <w:multiLevelType w:val="hybridMultilevel"/>
    <w:tmpl w:val="2FAEA7BC"/>
    <w:lvl w:ilvl="0" w:tplc="04090001">
      <w:start w:val="1"/>
      <w:numFmt w:val="bullet"/>
      <w:lvlText w:val=""/>
      <w:lvlJc w:val="left"/>
      <w:pPr>
        <w:ind w:left="1287" w:hanging="360"/>
      </w:pPr>
      <w:rPr>
        <w:rFonts w:ascii="Symbol" w:hAnsi="Symbol" w:hint="default"/>
      </w:rPr>
    </w:lvl>
    <w:lvl w:ilvl="1" w:tplc="646A8B08">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62C64AB"/>
    <w:multiLevelType w:val="hybridMultilevel"/>
    <w:tmpl w:val="654EF6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8C46A85"/>
    <w:multiLevelType w:val="hybridMultilevel"/>
    <w:tmpl w:val="6CD0D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C6E86"/>
    <w:multiLevelType w:val="hybridMultilevel"/>
    <w:tmpl w:val="C068EE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1BB631E"/>
    <w:multiLevelType w:val="hybridMultilevel"/>
    <w:tmpl w:val="902686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2C66DD9"/>
    <w:multiLevelType w:val="hybridMultilevel"/>
    <w:tmpl w:val="F5A668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20EE8"/>
    <w:multiLevelType w:val="hybridMultilevel"/>
    <w:tmpl w:val="25C20B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5254E25"/>
    <w:multiLevelType w:val="hybridMultilevel"/>
    <w:tmpl w:val="143244C0"/>
    <w:lvl w:ilvl="0" w:tplc="04090001">
      <w:start w:val="1"/>
      <w:numFmt w:val="bullet"/>
      <w:lvlText w:val=""/>
      <w:lvlJc w:val="left"/>
      <w:pPr>
        <w:ind w:left="1287" w:hanging="360"/>
      </w:pPr>
      <w:rPr>
        <w:rFonts w:ascii="Symbol" w:hAnsi="Symbol" w:hint="default"/>
      </w:rPr>
    </w:lvl>
    <w:lvl w:ilvl="1" w:tplc="DB921068">
      <w:start w:val="23"/>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7832C3E"/>
    <w:multiLevelType w:val="hybridMultilevel"/>
    <w:tmpl w:val="5C20C280"/>
    <w:lvl w:ilvl="0" w:tplc="2E98EFC8">
      <w:start w:val="1"/>
      <w:numFmt w:val="decimal"/>
      <w:pStyle w:val="Heading2"/>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9E6383C"/>
    <w:multiLevelType w:val="hybridMultilevel"/>
    <w:tmpl w:val="3EC69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1"/>
  </w:num>
  <w:num w:numId="3">
    <w:abstractNumId w:val="1"/>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4"/>
  </w:num>
  <w:num w:numId="8">
    <w:abstractNumId w:val="23"/>
  </w:num>
  <w:num w:numId="9">
    <w:abstractNumId w:val="20"/>
  </w:num>
  <w:num w:numId="10">
    <w:abstractNumId w:val="8"/>
  </w:num>
  <w:num w:numId="11">
    <w:abstractNumId w:val="18"/>
  </w:num>
  <w:num w:numId="12">
    <w:abstractNumId w:val="19"/>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0"/>
  </w:num>
  <w:num w:numId="20">
    <w:abstractNumId w:val="21"/>
  </w:num>
  <w:num w:numId="21">
    <w:abstractNumId w:val="10"/>
  </w:num>
  <w:num w:numId="22">
    <w:abstractNumId w:val="5"/>
  </w:num>
  <w:num w:numId="23">
    <w:abstractNumId w:val="1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6"/>
  </w:num>
  <w:num w:numId="27">
    <w:abstractNumId w:val="3"/>
  </w:num>
  <w:num w:numId="28">
    <w:abstractNumId w:val="1"/>
    <w:lvlOverride w:ilvl="0">
      <w:startOverride w:val="1"/>
    </w:lvlOverride>
  </w:num>
  <w:num w:numId="29">
    <w:abstractNumId w:val="13"/>
  </w:num>
  <w:num w:numId="30">
    <w:abstractNumId w:val="2"/>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6F"/>
    <w:rsid w:val="00000A7D"/>
    <w:rsid w:val="00001940"/>
    <w:rsid w:val="000019A8"/>
    <w:rsid w:val="00001A5D"/>
    <w:rsid w:val="0000277C"/>
    <w:rsid w:val="00002A0B"/>
    <w:rsid w:val="00002C1C"/>
    <w:rsid w:val="00002DFA"/>
    <w:rsid w:val="00003126"/>
    <w:rsid w:val="0000341F"/>
    <w:rsid w:val="00003425"/>
    <w:rsid w:val="000044A2"/>
    <w:rsid w:val="0000513C"/>
    <w:rsid w:val="0000537D"/>
    <w:rsid w:val="0000563E"/>
    <w:rsid w:val="00005FE4"/>
    <w:rsid w:val="0000615F"/>
    <w:rsid w:val="0000617E"/>
    <w:rsid w:val="000062A9"/>
    <w:rsid w:val="00007980"/>
    <w:rsid w:val="00010464"/>
    <w:rsid w:val="0001065E"/>
    <w:rsid w:val="000107A0"/>
    <w:rsid w:val="0001107B"/>
    <w:rsid w:val="000116E3"/>
    <w:rsid w:val="000116F2"/>
    <w:rsid w:val="00011DB5"/>
    <w:rsid w:val="00012285"/>
    <w:rsid w:val="00012F83"/>
    <w:rsid w:val="000135BD"/>
    <w:rsid w:val="00013840"/>
    <w:rsid w:val="000144F2"/>
    <w:rsid w:val="0001480C"/>
    <w:rsid w:val="000149B7"/>
    <w:rsid w:val="00015225"/>
    <w:rsid w:val="000153B1"/>
    <w:rsid w:val="000159CB"/>
    <w:rsid w:val="000161D0"/>
    <w:rsid w:val="00016716"/>
    <w:rsid w:val="0001786A"/>
    <w:rsid w:val="00017ABC"/>
    <w:rsid w:val="00017CC9"/>
    <w:rsid w:val="000202F6"/>
    <w:rsid w:val="00020BAF"/>
    <w:rsid w:val="00021712"/>
    <w:rsid w:val="000217EB"/>
    <w:rsid w:val="00022012"/>
    <w:rsid w:val="000225D3"/>
    <w:rsid w:val="00022B74"/>
    <w:rsid w:val="00024C2E"/>
    <w:rsid w:val="00024F57"/>
    <w:rsid w:val="000258E0"/>
    <w:rsid w:val="00025D99"/>
    <w:rsid w:val="00025E85"/>
    <w:rsid w:val="0002610D"/>
    <w:rsid w:val="00026142"/>
    <w:rsid w:val="0002638F"/>
    <w:rsid w:val="00026955"/>
    <w:rsid w:val="00026F26"/>
    <w:rsid w:val="00030829"/>
    <w:rsid w:val="00030F5D"/>
    <w:rsid w:val="00031232"/>
    <w:rsid w:val="0003240E"/>
    <w:rsid w:val="0003248B"/>
    <w:rsid w:val="000337CC"/>
    <w:rsid w:val="00033B94"/>
    <w:rsid w:val="00033EE6"/>
    <w:rsid w:val="000341F1"/>
    <w:rsid w:val="0003437F"/>
    <w:rsid w:val="0003460E"/>
    <w:rsid w:val="0003478B"/>
    <w:rsid w:val="00034957"/>
    <w:rsid w:val="000356E1"/>
    <w:rsid w:val="00035722"/>
    <w:rsid w:val="00036102"/>
    <w:rsid w:val="0003780F"/>
    <w:rsid w:val="00037C60"/>
    <w:rsid w:val="0004031D"/>
    <w:rsid w:val="00040637"/>
    <w:rsid w:val="00041135"/>
    <w:rsid w:val="00041388"/>
    <w:rsid w:val="0004165D"/>
    <w:rsid w:val="00041DEC"/>
    <w:rsid w:val="0004205D"/>
    <w:rsid w:val="000420E1"/>
    <w:rsid w:val="000421ED"/>
    <w:rsid w:val="00042EAA"/>
    <w:rsid w:val="00043782"/>
    <w:rsid w:val="00043BF8"/>
    <w:rsid w:val="0004454C"/>
    <w:rsid w:val="00044DF3"/>
    <w:rsid w:val="00044EEE"/>
    <w:rsid w:val="000454FF"/>
    <w:rsid w:val="00045952"/>
    <w:rsid w:val="000465E3"/>
    <w:rsid w:val="000467B4"/>
    <w:rsid w:val="00047B17"/>
    <w:rsid w:val="00047D4A"/>
    <w:rsid w:val="000503BC"/>
    <w:rsid w:val="00050B38"/>
    <w:rsid w:val="00050C6B"/>
    <w:rsid w:val="00051177"/>
    <w:rsid w:val="000512FD"/>
    <w:rsid w:val="0005177D"/>
    <w:rsid w:val="000517A1"/>
    <w:rsid w:val="00051901"/>
    <w:rsid w:val="00052960"/>
    <w:rsid w:val="000529E9"/>
    <w:rsid w:val="00052A9B"/>
    <w:rsid w:val="00052B25"/>
    <w:rsid w:val="00053259"/>
    <w:rsid w:val="00053A64"/>
    <w:rsid w:val="00053CEA"/>
    <w:rsid w:val="00054101"/>
    <w:rsid w:val="0005427F"/>
    <w:rsid w:val="00054772"/>
    <w:rsid w:val="00054FD8"/>
    <w:rsid w:val="0005503E"/>
    <w:rsid w:val="000551FC"/>
    <w:rsid w:val="000556A4"/>
    <w:rsid w:val="0005666C"/>
    <w:rsid w:val="000572A9"/>
    <w:rsid w:val="00057971"/>
    <w:rsid w:val="00061377"/>
    <w:rsid w:val="00061559"/>
    <w:rsid w:val="000616F8"/>
    <w:rsid w:val="000617E2"/>
    <w:rsid w:val="00061D73"/>
    <w:rsid w:val="000626CE"/>
    <w:rsid w:val="000628E8"/>
    <w:rsid w:val="00062BD5"/>
    <w:rsid w:val="00063096"/>
    <w:rsid w:val="00063917"/>
    <w:rsid w:val="00063F72"/>
    <w:rsid w:val="0006491C"/>
    <w:rsid w:val="00065181"/>
    <w:rsid w:val="00065184"/>
    <w:rsid w:val="00065187"/>
    <w:rsid w:val="0006584D"/>
    <w:rsid w:val="00065940"/>
    <w:rsid w:val="00065BD0"/>
    <w:rsid w:val="00065CD2"/>
    <w:rsid w:val="00065DCB"/>
    <w:rsid w:val="00066619"/>
    <w:rsid w:val="000666FD"/>
    <w:rsid w:val="00066A9B"/>
    <w:rsid w:val="00066B5B"/>
    <w:rsid w:val="00067CDD"/>
    <w:rsid w:val="00067FE0"/>
    <w:rsid w:val="00070244"/>
    <w:rsid w:val="00070CE3"/>
    <w:rsid w:val="000722A5"/>
    <w:rsid w:val="00072F4E"/>
    <w:rsid w:val="00073782"/>
    <w:rsid w:val="00074BFD"/>
    <w:rsid w:val="00075104"/>
    <w:rsid w:val="000752DF"/>
    <w:rsid w:val="00075B0F"/>
    <w:rsid w:val="000765E5"/>
    <w:rsid w:val="00076960"/>
    <w:rsid w:val="00080052"/>
    <w:rsid w:val="0008037A"/>
    <w:rsid w:val="00080549"/>
    <w:rsid w:val="00080B5D"/>
    <w:rsid w:val="00080B8B"/>
    <w:rsid w:val="0008146F"/>
    <w:rsid w:val="00081660"/>
    <w:rsid w:val="000820CD"/>
    <w:rsid w:val="00082224"/>
    <w:rsid w:val="000833E4"/>
    <w:rsid w:val="00083BFC"/>
    <w:rsid w:val="00083C8C"/>
    <w:rsid w:val="00084B7E"/>
    <w:rsid w:val="0008576A"/>
    <w:rsid w:val="00085BE6"/>
    <w:rsid w:val="00086152"/>
    <w:rsid w:val="000861BC"/>
    <w:rsid w:val="0008685A"/>
    <w:rsid w:val="00086E6B"/>
    <w:rsid w:val="00087B4A"/>
    <w:rsid w:val="00087BB5"/>
    <w:rsid w:val="0009026E"/>
    <w:rsid w:val="000910CD"/>
    <w:rsid w:val="0009116B"/>
    <w:rsid w:val="00091231"/>
    <w:rsid w:val="00091605"/>
    <w:rsid w:val="000928D6"/>
    <w:rsid w:val="00092ED1"/>
    <w:rsid w:val="000931E9"/>
    <w:rsid w:val="00093541"/>
    <w:rsid w:val="0009377E"/>
    <w:rsid w:val="0009380F"/>
    <w:rsid w:val="00094266"/>
    <w:rsid w:val="000944FC"/>
    <w:rsid w:val="00094878"/>
    <w:rsid w:val="00094C99"/>
    <w:rsid w:val="000953D5"/>
    <w:rsid w:val="00096F49"/>
    <w:rsid w:val="00097605"/>
    <w:rsid w:val="000A017D"/>
    <w:rsid w:val="000A06CF"/>
    <w:rsid w:val="000A1079"/>
    <w:rsid w:val="000A12AB"/>
    <w:rsid w:val="000A1713"/>
    <w:rsid w:val="000A35BD"/>
    <w:rsid w:val="000A37BB"/>
    <w:rsid w:val="000A398C"/>
    <w:rsid w:val="000A5658"/>
    <w:rsid w:val="000A5931"/>
    <w:rsid w:val="000A6A17"/>
    <w:rsid w:val="000A6DE4"/>
    <w:rsid w:val="000A74CE"/>
    <w:rsid w:val="000A7FFA"/>
    <w:rsid w:val="000B0043"/>
    <w:rsid w:val="000B028F"/>
    <w:rsid w:val="000B05E4"/>
    <w:rsid w:val="000B0E18"/>
    <w:rsid w:val="000B0EF7"/>
    <w:rsid w:val="000B168F"/>
    <w:rsid w:val="000B186F"/>
    <w:rsid w:val="000B18F8"/>
    <w:rsid w:val="000B1E09"/>
    <w:rsid w:val="000B28BF"/>
    <w:rsid w:val="000B2E35"/>
    <w:rsid w:val="000B2EAF"/>
    <w:rsid w:val="000B326B"/>
    <w:rsid w:val="000B3CBB"/>
    <w:rsid w:val="000B3F28"/>
    <w:rsid w:val="000B4241"/>
    <w:rsid w:val="000B4DA2"/>
    <w:rsid w:val="000B570A"/>
    <w:rsid w:val="000B5B07"/>
    <w:rsid w:val="000B5E78"/>
    <w:rsid w:val="000B6114"/>
    <w:rsid w:val="000B63D9"/>
    <w:rsid w:val="000B746A"/>
    <w:rsid w:val="000B7879"/>
    <w:rsid w:val="000C0120"/>
    <w:rsid w:val="000C0C94"/>
    <w:rsid w:val="000C0E66"/>
    <w:rsid w:val="000C12E7"/>
    <w:rsid w:val="000C2A8A"/>
    <w:rsid w:val="000C3736"/>
    <w:rsid w:val="000C4163"/>
    <w:rsid w:val="000C4196"/>
    <w:rsid w:val="000C4A24"/>
    <w:rsid w:val="000C51EF"/>
    <w:rsid w:val="000C52A0"/>
    <w:rsid w:val="000C6153"/>
    <w:rsid w:val="000C68B3"/>
    <w:rsid w:val="000C7519"/>
    <w:rsid w:val="000C7648"/>
    <w:rsid w:val="000C77DD"/>
    <w:rsid w:val="000C7BFB"/>
    <w:rsid w:val="000C7ECA"/>
    <w:rsid w:val="000D019D"/>
    <w:rsid w:val="000D0BDD"/>
    <w:rsid w:val="000D2596"/>
    <w:rsid w:val="000D2C89"/>
    <w:rsid w:val="000D2D0A"/>
    <w:rsid w:val="000D306C"/>
    <w:rsid w:val="000D3936"/>
    <w:rsid w:val="000D3B8C"/>
    <w:rsid w:val="000D3F99"/>
    <w:rsid w:val="000D4D30"/>
    <w:rsid w:val="000D4DDA"/>
    <w:rsid w:val="000D57A4"/>
    <w:rsid w:val="000D69D7"/>
    <w:rsid w:val="000D6A42"/>
    <w:rsid w:val="000D6CBF"/>
    <w:rsid w:val="000D71D0"/>
    <w:rsid w:val="000D737C"/>
    <w:rsid w:val="000D74F7"/>
    <w:rsid w:val="000D7569"/>
    <w:rsid w:val="000E0181"/>
    <w:rsid w:val="000E0589"/>
    <w:rsid w:val="000E0B7D"/>
    <w:rsid w:val="000E0CED"/>
    <w:rsid w:val="000E130C"/>
    <w:rsid w:val="000E2909"/>
    <w:rsid w:val="000E3667"/>
    <w:rsid w:val="000E38AF"/>
    <w:rsid w:val="000E42FF"/>
    <w:rsid w:val="000E4447"/>
    <w:rsid w:val="000E4A04"/>
    <w:rsid w:val="000E4CDC"/>
    <w:rsid w:val="000E4D5C"/>
    <w:rsid w:val="000E4FEE"/>
    <w:rsid w:val="000E5967"/>
    <w:rsid w:val="000E62D3"/>
    <w:rsid w:val="000E6901"/>
    <w:rsid w:val="000E7AFF"/>
    <w:rsid w:val="000E7B25"/>
    <w:rsid w:val="000F03CA"/>
    <w:rsid w:val="000F03FE"/>
    <w:rsid w:val="000F189B"/>
    <w:rsid w:val="000F1C7C"/>
    <w:rsid w:val="000F1CB1"/>
    <w:rsid w:val="000F1F0D"/>
    <w:rsid w:val="000F248D"/>
    <w:rsid w:val="000F282B"/>
    <w:rsid w:val="000F2E38"/>
    <w:rsid w:val="000F42FC"/>
    <w:rsid w:val="000F58DC"/>
    <w:rsid w:val="000F5AEE"/>
    <w:rsid w:val="000F5D6F"/>
    <w:rsid w:val="000F64E0"/>
    <w:rsid w:val="000F6776"/>
    <w:rsid w:val="000F6BB4"/>
    <w:rsid w:val="000F7113"/>
    <w:rsid w:val="001007AB"/>
    <w:rsid w:val="0010083B"/>
    <w:rsid w:val="00100B08"/>
    <w:rsid w:val="001023A7"/>
    <w:rsid w:val="001035E6"/>
    <w:rsid w:val="001043E5"/>
    <w:rsid w:val="001044BD"/>
    <w:rsid w:val="0010483B"/>
    <w:rsid w:val="00105270"/>
    <w:rsid w:val="001054A2"/>
    <w:rsid w:val="00105601"/>
    <w:rsid w:val="00106093"/>
    <w:rsid w:val="001062C9"/>
    <w:rsid w:val="00107646"/>
    <w:rsid w:val="001106B1"/>
    <w:rsid w:val="00110DFC"/>
    <w:rsid w:val="001110E9"/>
    <w:rsid w:val="00111494"/>
    <w:rsid w:val="00111A3C"/>
    <w:rsid w:val="00111E67"/>
    <w:rsid w:val="00111EC5"/>
    <w:rsid w:val="00112894"/>
    <w:rsid w:val="00112B0C"/>
    <w:rsid w:val="00113501"/>
    <w:rsid w:val="0011358D"/>
    <w:rsid w:val="00114205"/>
    <w:rsid w:val="00114217"/>
    <w:rsid w:val="00114264"/>
    <w:rsid w:val="00114740"/>
    <w:rsid w:val="001159B6"/>
    <w:rsid w:val="00115C75"/>
    <w:rsid w:val="00115D84"/>
    <w:rsid w:val="00116F65"/>
    <w:rsid w:val="00117067"/>
    <w:rsid w:val="001175A8"/>
    <w:rsid w:val="001175B6"/>
    <w:rsid w:val="001175DB"/>
    <w:rsid w:val="00117C20"/>
    <w:rsid w:val="00120C39"/>
    <w:rsid w:val="00120D69"/>
    <w:rsid w:val="00120FCC"/>
    <w:rsid w:val="0012207F"/>
    <w:rsid w:val="0012229D"/>
    <w:rsid w:val="0012232D"/>
    <w:rsid w:val="001227CE"/>
    <w:rsid w:val="001228F1"/>
    <w:rsid w:val="00122FDE"/>
    <w:rsid w:val="00123776"/>
    <w:rsid w:val="00123EB0"/>
    <w:rsid w:val="001241AA"/>
    <w:rsid w:val="001252E6"/>
    <w:rsid w:val="00125832"/>
    <w:rsid w:val="00125FF6"/>
    <w:rsid w:val="00126091"/>
    <w:rsid w:val="001262F4"/>
    <w:rsid w:val="001267D2"/>
    <w:rsid w:val="0012682E"/>
    <w:rsid w:val="0012698F"/>
    <w:rsid w:val="00126E62"/>
    <w:rsid w:val="001272FD"/>
    <w:rsid w:val="001276AE"/>
    <w:rsid w:val="00130F22"/>
    <w:rsid w:val="00130F5C"/>
    <w:rsid w:val="001320BF"/>
    <w:rsid w:val="00132B45"/>
    <w:rsid w:val="00132FC2"/>
    <w:rsid w:val="001332E1"/>
    <w:rsid w:val="00133777"/>
    <w:rsid w:val="00133843"/>
    <w:rsid w:val="001338F1"/>
    <w:rsid w:val="00133FCD"/>
    <w:rsid w:val="0013408D"/>
    <w:rsid w:val="0013443B"/>
    <w:rsid w:val="00134F50"/>
    <w:rsid w:val="00135055"/>
    <w:rsid w:val="001357D2"/>
    <w:rsid w:val="00135B63"/>
    <w:rsid w:val="00136737"/>
    <w:rsid w:val="001367C3"/>
    <w:rsid w:val="00136959"/>
    <w:rsid w:val="0013760B"/>
    <w:rsid w:val="00137931"/>
    <w:rsid w:val="00137B96"/>
    <w:rsid w:val="0014035D"/>
    <w:rsid w:val="001406A6"/>
    <w:rsid w:val="00140FB2"/>
    <w:rsid w:val="00141641"/>
    <w:rsid w:val="00141779"/>
    <w:rsid w:val="00141DD2"/>
    <w:rsid w:val="00141FD3"/>
    <w:rsid w:val="0014201C"/>
    <w:rsid w:val="0014232F"/>
    <w:rsid w:val="001425CF"/>
    <w:rsid w:val="00142D34"/>
    <w:rsid w:val="00143746"/>
    <w:rsid w:val="00143815"/>
    <w:rsid w:val="00143B08"/>
    <w:rsid w:val="00143D80"/>
    <w:rsid w:val="00144632"/>
    <w:rsid w:val="001457DD"/>
    <w:rsid w:val="0014660D"/>
    <w:rsid w:val="00146C6E"/>
    <w:rsid w:val="00147B38"/>
    <w:rsid w:val="00147D88"/>
    <w:rsid w:val="00147DB4"/>
    <w:rsid w:val="00150D3A"/>
    <w:rsid w:val="00151D49"/>
    <w:rsid w:val="001521B5"/>
    <w:rsid w:val="001522A1"/>
    <w:rsid w:val="00152413"/>
    <w:rsid w:val="0015249F"/>
    <w:rsid w:val="001528EF"/>
    <w:rsid w:val="0015297F"/>
    <w:rsid w:val="00152CC8"/>
    <w:rsid w:val="00152DBB"/>
    <w:rsid w:val="001537D4"/>
    <w:rsid w:val="00153D06"/>
    <w:rsid w:val="00153EF2"/>
    <w:rsid w:val="0015403E"/>
    <w:rsid w:val="001540B4"/>
    <w:rsid w:val="0015510F"/>
    <w:rsid w:val="00155BB8"/>
    <w:rsid w:val="00155CA2"/>
    <w:rsid w:val="00155F35"/>
    <w:rsid w:val="00156476"/>
    <w:rsid w:val="00156EAF"/>
    <w:rsid w:val="00157D54"/>
    <w:rsid w:val="00157E6A"/>
    <w:rsid w:val="00157F5C"/>
    <w:rsid w:val="00157FF8"/>
    <w:rsid w:val="00160821"/>
    <w:rsid w:val="00161FD8"/>
    <w:rsid w:val="00162A05"/>
    <w:rsid w:val="00162AD5"/>
    <w:rsid w:val="00163FF1"/>
    <w:rsid w:val="001643D7"/>
    <w:rsid w:val="00164646"/>
    <w:rsid w:val="00164929"/>
    <w:rsid w:val="00165031"/>
    <w:rsid w:val="001650C1"/>
    <w:rsid w:val="00166A12"/>
    <w:rsid w:val="00166CB5"/>
    <w:rsid w:val="00171A02"/>
    <w:rsid w:val="00171B22"/>
    <w:rsid w:val="00171B5B"/>
    <w:rsid w:val="00171D86"/>
    <w:rsid w:val="001723F9"/>
    <w:rsid w:val="0017242C"/>
    <w:rsid w:val="001728AB"/>
    <w:rsid w:val="00172A9C"/>
    <w:rsid w:val="00172B93"/>
    <w:rsid w:val="00172D72"/>
    <w:rsid w:val="00172F7A"/>
    <w:rsid w:val="00173685"/>
    <w:rsid w:val="0017399C"/>
    <w:rsid w:val="00173CEA"/>
    <w:rsid w:val="0017402B"/>
    <w:rsid w:val="001743B5"/>
    <w:rsid w:val="00174AF4"/>
    <w:rsid w:val="00174F2C"/>
    <w:rsid w:val="001751D9"/>
    <w:rsid w:val="00175D3F"/>
    <w:rsid w:val="00177929"/>
    <w:rsid w:val="00177E8F"/>
    <w:rsid w:val="001807E6"/>
    <w:rsid w:val="00180C5B"/>
    <w:rsid w:val="00180DCD"/>
    <w:rsid w:val="00180EF2"/>
    <w:rsid w:val="00180F5D"/>
    <w:rsid w:val="00181D5D"/>
    <w:rsid w:val="00182B16"/>
    <w:rsid w:val="00182E98"/>
    <w:rsid w:val="00182EF3"/>
    <w:rsid w:val="0018327A"/>
    <w:rsid w:val="001837AF"/>
    <w:rsid w:val="0018401A"/>
    <w:rsid w:val="00184F18"/>
    <w:rsid w:val="00185500"/>
    <w:rsid w:val="00186614"/>
    <w:rsid w:val="00187DDC"/>
    <w:rsid w:val="00187ECF"/>
    <w:rsid w:val="00187EE6"/>
    <w:rsid w:val="00190257"/>
    <w:rsid w:val="0019059F"/>
    <w:rsid w:val="001908EF"/>
    <w:rsid w:val="00190AAF"/>
    <w:rsid w:val="00190AEA"/>
    <w:rsid w:val="001912C1"/>
    <w:rsid w:val="00191729"/>
    <w:rsid w:val="00192129"/>
    <w:rsid w:val="00192D6F"/>
    <w:rsid w:val="00193333"/>
    <w:rsid w:val="001938A3"/>
    <w:rsid w:val="00193EF0"/>
    <w:rsid w:val="00193F46"/>
    <w:rsid w:val="0019400F"/>
    <w:rsid w:val="001940FA"/>
    <w:rsid w:val="0019423F"/>
    <w:rsid w:val="00194525"/>
    <w:rsid w:val="00195972"/>
    <w:rsid w:val="00196CBC"/>
    <w:rsid w:val="001970DE"/>
    <w:rsid w:val="00197E4A"/>
    <w:rsid w:val="001A04B1"/>
    <w:rsid w:val="001A082D"/>
    <w:rsid w:val="001A0950"/>
    <w:rsid w:val="001A1E9E"/>
    <w:rsid w:val="001A231B"/>
    <w:rsid w:val="001A2EE4"/>
    <w:rsid w:val="001A2EF6"/>
    <w:rsid w:val="001A2F33"/>
    <w:rsid w:val="001A3301"/>
    <w:rsid w:val="001A3DE7"/>
    <w:rsid w:val="001A3F44"/>
    <w:rsid w:val="001A3FF5"/>
    <w:rsid w:val="001A4469"/>
    <w:rsid w:val="001A4527"/>
    <w:rsid w:val="001A5201"/>
    <w:rsid w:val="001A5331"/>
    <w:rsid w:val="001A54E7"/>
    <w:rsid w:val="001A558B"/>
    <w:rsid w:val="001A5FA9"/>
    <w:rsid w:val="001A6A5F"/>
    <w:rsid w:val="001A7400"/>
    <w:rsid w:val="001A76DD"/>
    <w:rsid w:val="001A7E24"/>
    <w:rsid w:val="001A7EDC"/>
    <w:rsid w:val="001B00E2"/>
    <w:rsid w:val="001B0236"/>
    <w:rsid w:val="001B0237"/>
    <w:rsid w:val="001B0DAA"/>
    <w:rsid w:val="001B107A"/>
    <w:rsid w:val="001B13EB"/>
    <w:rsid w:val="001B1983"/>
    <w:rsid w:val="001B1A74"/>
    <w:rsid w:val="001B31C5"/>
    <w:rsid w:val="001B32FF"/>
    <w:rsid w:val="001B351F"/>
    <w:rsid w:val="001B3945"/>
    <w:rsid w:val="001B3AD6"/>
    <w:rsid w:val="001B3B65"/>
    <w:rsid w:val="001B4255"/>
    <w:rsid w:val="001B42D6"/>
    <w:rsid w:val="001B4606"/>
    <w:rsid w:val="001B463B"/>
    <w:rsid w:val="001B67CE"/>
    <w:rsid w:val="001B67D0"/>
    <w:rsid w:val="001B67E0"/>
    <w:rsid w:val="001B7171"/>
    <w:rsid w:val="001B7349"/>
    <w:rsid w:val="001B748F"/>
    <w:rsid w:val="001B7B12"/>
    <w:rsid w:val="001C07FC"/>
    <w:rsid w:val="001C18AE"/>
    <w:rsid w:val="001C2311"/>
    <w:rsid w:val="001C2A54"/>
    <w:rsid w:val="001C2C57"/>
    <w:rsid w:val="001C31C8"/>
    <w:rsid w:val="001C34AF"/>
    <w:rsid w:val="001C3DE4"/>
    <w:rsid w:val="001C3F25"/>
    <w:rsid w:val="001C463D"/>
    <w:rsid w:val="001C4980"/>
    <w:rsid w:val="001C4B0E"/>
    <w:rsid w:val="001C5578"/>
    <w:rsid w:val="001C561D"/>
    <w:rsid w:val="001C73AC"/>
    <w:rsid w:val="001C7869"/>
    <w:rsid w:val="001C7AF3"/>
    <w:rsid w:val="001C7D90"/>
    <w:rsid w:val="001C7F7A"/>
    <w:rsid w:val="001D0A26"/>
    <w:rsid w:val="001D0B57"/>
    <w:rsid w:val="001D0BAE"/>
    <w:rsid w:val="001D0C4D"/>
    <w:rsid w:val="001D0FC9"/>
    <w:rsid w:val="001D1111"/>
    <w:rsid w:val="001D14D0"/>
    <w:rsid w:val="001D21DA"/>
    <w:rsid w:val="001D2478"/>
    <w:rsid w:val="001D3700"/>
    <w:rsid w:val="001D45AF"/>
    <w:rsid w:val="001D498E"/>
    <w:rsid w:val="001D4AF0"/>
    <w:rsid w:val="001D4F4C"/>
    <w:rsid w:val="001D549D"/>
    <w:rsid w:val="001D5DD1"/>
    <w:rsid w:val="001D5F13"/>
    <w:rsid w:val="001D5FED"/>
    <w:rsid w:val="001D617A"/>
    <w:rsid w:val="001D62E1"/>
    <w:rsid w:val="001D6B62"/>
    <w:rsid w:val="001D6F83"/>
    <w:rsid w:val="001D6FB3"/>
    <w:rsid w:val="001E068A"/>
    <w:rsid w:val="001E0CC6"/>
    <w:rsid w:val="001E0D8B"/>
    <w:rsid w:val="001E0F03"/>
    <w:rsid w:val="001E1214"/>
    <w:rsid w:val="001E1AEF"/>
    <w:rsid w:val="001E1F6E"/>
    <w:rsid w:val="001E2804"/>
    <w:rsid w:val="001E3387"/>
    <w:rsid w:val="001E3857"/>
    <w:rsid w:val="001E3CD6"/>
    <w:rsid w:val="001E4919"/>
    <w:rsid w:val="001E4D32"/>
    <w:rsid w:val="001E4E6E"/>
    <w:rsid w:val="001E5035"/>
    <w:rsid w:val="001E50F6"/>
    <w:rsid w:val="001E5451"/>
    <w:rsid w:val="001E5AD0"/>
    <w:rsid w:val="001E5C62"/>
    <w:rsid w:val="001E6770"/>
    <w:rsid w:val="001E6859"/>
    <w:rsid w:val="001E7014"/>
    <w:rsid w:val="001E703F"/>
    <w:rsid w:val="001E70D2"/>
    <w:rsid w:val="001E73FD"/>
    <w:rsid w:val="001E7510"/>
    <w:rsid w:val="001E7A77"/>
    <w:rsid w:val="001E7BC6"/>
    <w:rsid w:val="001F02B8"/>
    <w:rsid w:val="001F045A"/>
    <w:rsid w:val="001F064D"/>
    <w:rsid w:val="001F0974"/>
    <w:rsid w:val="001F0AD1"/>
    <w:rsid w:val="001F1021"/>
    <w:rsid w:val="001F11D3"/>
    <w:rsid w:val="001F1859"/>
    <w:rsid w:val="001F1BDF"/>
    <w:rsid w:val="001F48B9"/>
    <w:rsid w:val="001F4BE9"/>
    <w:rsid w:val="001F4C46"/>
    <w:rsid w:val="001F4C47"/>
    <w:rsid w:val="001F4CD6"/>
    <w:rsid w:val="001F4DA4"/>
    <w:rsid w:val="001F53FE"/>
    <w:rsid w:val="001F5862"/>
    <w:rsid w:val="001F5A30"/>
    <w:rsid w:val="001F6076"/>
    <w:rsid w:val="001F6B65"/>
    <w:rsid w:val="001F7250"/>
    <w:rsid w:val="001F7574"/>
    <w:rsid w:val="00201B99"/>
    <w:rsid w:val="002021A8"/>
    <w:rsid w:val="002022DA"/>
    <w:rsid w:val="00202708"/>
    <w:rsid w:val="0020302E"/>
    <w:rsid w:val="002031F5"/>
    <w:rsid w:val="0020382D"/>
    <w:rsid w:val="0020384D"/>
    <w:rsid w:val="00203F9E"/>
    <w:rsid w:val="002047A3"/>
    <w:rsid w:val="00204918"/>
    <w:rsid w:val="00205D8F"/>
    <w:rsid w:val="00205E90"/>
    <w:rsid w:val="00205EFE"/>
    <w:rsid w:val="00206057"/>
    <w:rsid w:val="002062CD"/>
    <w:rsid w:val="00206ABE"/>
    <w:rsid w:val="00206FCD"/>
    <w:rsid w:val="002076EB"/>
    <w:rsid w:val="00207A03"/>
    <w:rsid w:val="00207D35"/>
    <w:rsid w:val="0021022E"/>
    <w:rsid w:val="00211597"/>
    <w:rsid w:val="002115FD"/>
    <w:rsid w:val="00211EDF"/>
    <w:rsid w:val="00212545"/>
    <w:rsid w:val="00213E09"/>
    <w:rsid w:val="00215392"/>
    <w:rsid w:val="002154DD"/>
    <w:rsid w:val="002156B1"/>
    <w:rsid w:val="00216677"/>
    <w:rsid w:val="002168EE"/>
    <w:rsid w:val="0021702D"/>
    <w:rsid w:val="00217E32"/>
    <w:rsid w:val="0022047E"/>
    <w:rsid w:val="002211F8"/>
    <w:rsid w:val="0022165D"/>
    <w:rsid w:val="00221682"/>
    <w:rsid w:val="002217F9"/>
    <w:rsid w:val="00221BCC"/>
    <w:rsid w:val="002221E3"/>
    <w:rsid w:val="00222868"/>
    <w:rsid w:val="00223103"/>
    <w:rsid w:val="00223287"/>
    <w:rsid w:val="00223BB4"/>
    <w:rsid w:val="00224380"/>
    <w:rsid w:val="00224815"/>
    <w:rsid w:val="00224FA2"/>
    <w:rsid w:val="0022610F"/>
    <w:rsid w:val="00226EDC"/>
    <w:rsid w:val="00227E29"/>
    <w:rsid w:val="00227EEB"/>
    <w:rsid w:val="00227FB2"/>
    <w:rsid w:val="002303C7"/>
    <w:rsid w:val="00230C44"/>
    <w:rsid w:val="00230F3F"/>
    <w:rsid w:val="0023221C"/>
    <w:rsid w:val="00232374"/>
    <w:rsid w:val="002323B4"/>
    <w:rsid w:val="00232D0B"/>
    <w:rsid w:val="00233101"/>
    <w:rsid w:val="0023330E"/>
    <w:rsid w:val="0023377C"/>
    <w:rsid w:val="00233C93"/>
    <w:rsid w:val="00233EC5"/>
    <w:rsid w:val="00234071"/>
    <w:rsid w:val="0023427B"/>
    <w:rsid w:val="00234658"/>
    <w:rsid w:val="0023517B"/>
    <w:rsid w:val="0023632E"/>
    <w:rsid w:val="0023648D"/>
    <w:rsid w:val="002367C6"/>
    <w:rsid w:val="00236E7A"/>
    <w:rsid w:val="00237430"/>
    <w:rsid w:val="00237FDD"/>
    <w:rsid w:val="0024106A"/>
    <w:rsid w:val="0024136E"/>
    <w:rsid w:val="00241395"/>
    <w:rsid w:val="00241783"/>
    <w:rsid w:val="00241DAC"/>
    <w:rsid w:val="00241FAA"/>
    <w:rsid w:val="0024218D"/>
    <w:rsid w:val="00242640"/>
    <w:rsid w:val="0024278C"/>
    <w:rsid w:val="00242A75"/>
    <w:rsid w:val="0024332D"/>
    <w:rsid w:val="002435B5"/>
    <w:rsid w:val="00243778"/>
    <w:rsid w:val="00243C61"/>
    <w:rsid w:val="00243CE3"/>
    <w:rsid w:val="00243F7E"/>
    <w:rsid w:val="00243FC4"/>
    <w:rsid w:val="0024510B"/>
    <w:rsid w:val="002452F1"/>
    <w:rsid w:val="00245894"/>
    <w:rsid w:val="00245B9E"/>
    <w:rsid w:val="00245EE2"/>
    <w:rsid w:val="002460BA"/>
    <w:rsid w:val="002464FB"/>
    <w:rsid w:val="002465B4"/>
    <w:rsid w:val="00247117"/>
    <w:rsid w:val="0025015D"/>
    <w:rsid w:val="0025060B"/>
    <w:rsid w:val="00251410"/>
    <w:rsid w:val="00251754"/>
    <w:rsid w:val="00251DF3"/>
    <w:rsid w:val="00251FDF"/>
    <w:rsid w:val="00252B88"/>
    <w:rsid w:val="00252C85"/>
    <w:rsid w:val="00252E75"/>
    <w:rsid w:val="00252F16"/>
    <w:rsid w:val="00253FA3"/>
    <w:rsid w:val="00253FB4"/>
    <w:rsid w:val="00254369"/>
    <w:rsid w:val="002543D9"/>
    <w:rsid w:val="00255096"/>
    <w:rsid w:val="0025547C"/>
    <w:rsid w:val="00255496"/>
    <w:rsid w:val="00255858"/>
    <w:rsid w:val="00256935"/>
    <w:rsid w:val="00256D21"/>
    <w:rsid w:val="00257B3E"/>
    <w:rsid w:val="00260671"/>
    <w:rsid w:val="002606A7"/>
    <w:rsid w:val="00260CA5"/>
    <w:rsid w:val="002613E8"/>
    <w:rsid w:val="00261A84"/>
    <w:rsid w:val="00263110"/>
    <w:rsid w:val="002633D5"/>
    <w:rsid w:val="00264412"/>
    <w:rsid w:val="00264696"/>
    <w:rsid w:val="002647E4"/>
    <w:rsid w:val="00264C15"/>
    <w:rsid w:val="00264F34"/>
    <w:rsid w:val="00265052"/>
    <w:rsid w:val="002652ED"/>
    <w:rsid w:val="00265B10"/>
    <w:rsid w:val="0026632B"/>
    <w:rsid w:val="002667CD"/>
    <w:rsid w:val="00266DBB"/>
    <w:rsid w:val="00267CE9"/>
    <w:rsid w:val="002702D9"/>
    <w:rsid w:val="00270678"/>
    <w:rsid w:val="002706BE"/>
    <w:rsid w:val="0027072E"/>
    <w:rsid w:val="00272ADE"/>
    <w:rsid w:val="00272EC0"/>
    <w:rsid w:val="0027332C"/>
    <w:rsid w:val="00274164"/>
    <w:rsid w:val="002742FC"/>
    <w:rsid w:val="0027430E"/>
    <w:rsid w:val="00274868"/>
    <w:rsid w:val="002748FC"/>
    <w:rsid w:val="00275251"/>
    <w:rsid w:val="00275572"/>
    <w:rsid w:val="00275616"/>
    <w:rsid w:val="00275BA8"/>
    <w:rsid w:val="00275D9D"/>
    <w:rsid w:val="0027649E"/>
    <w:rsid w:val="00276FBA"/>
    <w:rsid w:val="00277B2D"/>
    <w:rsid w:val="00280428"/>
    <w:rsid w:val="00280711"/>
    <w:rsid w:val="00281089"/>
    <w:rsid w:val="00281782"/>
    <w:rsid w:val="00281A03"/>
    <w:rsid w:val="002833D8"/>
    <w:rsid w:val="00283762"/>
    <w:rsid w:val="0028386C"/>
    <w:rsid w:val="00283ACA"/>
    <w:rsid w:val="00283CB6"/>
    <w:rsid w:val="00283FD4"/>
    <w:rsid w:val="002845EF"/>
    <w:rsid w:val="00284896"/>
    <w:rsid w:val="00284B3B"/>
    <w:rsid w:val="00284B6A"/>
    <w:rsid w:val="00284C6A"/>
    <w:rsid w:val="00285401"/>
    <w:rsid w:val="002855B2"/>
    <w:rsid w:val="002863B0"/>
    <w:rsid w:val="00286E5F"/>
    <w:rsid w:val="0028710F"/>
    <w:rsid w:val="00287280"/>
    <w:rsid w:val="0028754E"/>
    <w:rsid w:val="00287F7C"/>
    <w:rsid w:val="00290915"/>
    <w:rsid w:val="002910B1"/>
    <w:rsid w:val="00291162"/>
    <w:rsid w:val="00291173"/>
    <w:rsid w:val="002911D7"/>
    <w:rsid w:val="00291560"/>
    <w:rsid w:val="00291646"/>
    <w:rsid w:val="00291F9B"/>
    <w:rsid w:val="00292C66"/>
    <w:rsid w:val="00293B80"/>
    <w:rsid w:val="00294C91"/>
    <w:rsid w:val="00295595"/>
    <w:rsid w:val="0029585B"/>
    <w:rsid w:val="00295B0B"/>
    <w:rsid w:val="00297751"/>
    <w:rsid w:val="00297FA7"/>
    <w:rsid w:val="002A0ACE"/>
    <w:rsid w:val="002A0CD4"/>
    <w:rsid w:val="002A0F1A"/>
    <w:rsid w:val="002A1C86"/>
    <w:rsid w:val="002A2062"/>
    <w:rsid w:val="002A2394"/>
    <w:rsid w:val="002A2D9A"/>
    <w:rsid w:val="002A30FD"/>
    <w:rsid w:val="002A3AF0"/>
    <w:rsid w:val="002A3D98"/>
    <w:rsid w:val="002A3F25"/>
    <w:rsid w:val="002A4127"/>
    <w:rsid w:val="002A4A5C"/>
    <w:rsid w:val="002A4E4E"/>
    <w:rsid w:val="002A5008"/>
    <w:rsid w:val="002A5050"/>
    <w:rsid w:val="002A5225"/>
    <w:rsid w:val="002A5BD8"/>
    <w:rsid w:val="002A627F"/>
    <w:rsid w:val="002A66E3"/>
    <w:rsid w:val="002A686A"/>
    <w:rsid w:val="002A6904"/>
    <w:rsid w:val="002A6BCD"/>
    <w:rsid w:val="002A6ED8"/>
    <w:rsid w:val="002A7691"/>
    <w:rsid w:val="002A7B21"/>
    <w:rsid w:val="002A7C12"/>
    <w:rsid w:val="002A7C45"/>
    <w:rsid w:val="002B0AAE"/>
    <w:rsid w:val="002B0B6D"/>
    <w:rsid w:val="002B0C7D"/>
    <w:rsid w:val="002B16ED"/>
    <w:rsid w:val="002B271A"/>
    <w:rsid w:val="002B2EF6"/>
    <w:rsid w:val="002B306F"/>
    <w:rsid w:val="002B3266"/>
    <w:rsid w:val="002B3B5D"/>
    <w:rsid w:val="002B4B3B"/>
    <w:rsid w:val="002B5394"/>
    <w:rsid w:val="002B58D6"/>
    <w:rsid w:val="002B5E6B"/>
    <w:rsid w:val="002B62BB"/>
    <w:rsid w:val="002B66DA"/>
    <w:rsid w:val="002B6DEF"/>
    <w:rsid w:val="002B6DF4"/>
    <w:rsid w:val="002C08CA"/>
    <w:rsid w:val="002C0905"/>
    <w:rsid w:val="002C0B40"/>
    <w:rsid w:val="002C1133"/>
    <w:rsid w:val="002C126E"/>
    <w:rsid w:val="002C1557"/>
    <w:rsid w:val="002C18DF"/>
    <w:rsid w:val="002C1AEC"/>
    <w:rsid w:val="002C41CD"/>
    <w:rsid w:val="002C45EC"/>
    <w:rsid w:val="002C4638"/>
    <w:rsid w:val="002C4655"/>
    <w:rsid w:val="002C46F2"/>
    <w:rsid w:val="002C47B3"/>
    <w:rsid w:val="002C57CD"/>
    <w:rsid w:val="002C6705"/>
    <w:rsid w:val="002C71F7"/>
    <w:rsid w:val="002C75DA"/>
    <w:rsid w:val="002D0A9A"/>
    <w:rsid w:val="002D0C51"/>
    <w:rsid w:val="002D0EF4"/>
    <w:rsid w:val="002D1889"/>
    <w:rsid w:val="002D1FE1"/>
    <w:rsid w:val="002D28FB"/>
    <w:rsid w:val="002D2CDA"/>
    <w:rsid w:val="002D2DEC"/>
    <w:rsid w:val="002D40AA"/>
    <w:rsid w:val="002D492C"/>
    <w:rsid w:val="002D493D"/>
    <w:rsid w:val="002D4E84"/>
    <w:rsid w:val="002D4EA6"/>
    <w:rsid w:val="002D4F56"/>
    <w:rsid w:val="002D4FBF"/>
    <w:rsid w:val="002D561B"/>
    <w:rsid w:val="002D5E25"/>
    <w:rsid w:val="002D7694"/>
    <w:rsid w:val="002E004F"/>
    <w:rsid w:val="002E0602"/>
    <w:rsid w:val="002E0B4A"/>
    <w:rsid w:val="002E1043"/>
    <w:rsid w:val="002E16C6"/>
    <w:rsid w:val="002E1913"/>
    <w:rsid w:val="002E2157"/>
    <w:rsid w:val="002E29F5"/>
    <w:rsid w:val="002E2D8A"/>
    <w:rsid w:val="002E2E7E"/>
    <w:rsid w:val="002E3A63"/>
    <w:rsid w:val="002E4D20"/>
    <w:rsid w:val="002E4E3A"/>
    <w:rsid w:val="002E522B"/>
    <w:rsid w:val="002E568A"/>
    <w:rsid w:val="002E5C76"/>
    <w:rsid w:val="002F00D2"/>
    <w:rsid w:val="002F01AA"/>
    <w:rsid w:val="002F07FD"/>
    <w:rsid w:val="002F17D6"/>
    <w:rsid w:val="002F19CD"/>
    <w:rsid w:val="002F1B05"/>
    <w:rsid w:val="002F4C31"/>
    <w:rsid w:val="002F4D21"/>
    <w:rsid w:val="002F5813"/>
    <w:rsid w:val="002F5B4D"/>
    <w:rsid w:val="002F5BA2"/>
    <w:rsid w:val="002F62ED"/>
    <w:rsid w:val="002F6451"/>
    <w:rsid w:val="002F7174"/>
    <w:rsid w:val="002F7706"/>
    <w:rsid w:val="002F781D"/>
    <w:rsid w:val="002F7CEB"/>
    <w:rsid w:val="002F7D5D"/>
    <w:rsid w:val="002F7ED4"/>
    <w:rsid w:val="00300B20"/>
    <w:rsid w:val="00300E0D"/>
    <w:rsid w:val="003015E5"/>
    <w:rsid w:val="00301878"/>
    <w:rsid w:val="00301C60"/>
    <w:rsid w:val="00302309"/>
    <w:rsid w:val="00302540"/>
    <w:rsid w:val="003027C1"/>
    <w:rsid w:val="00302ACA"/>
    <w:rsid w:val="00302CAF"/>
    <w:rsid w:val="003043D1"/>
    <w:rsid w:val="003043FE"/>
    <w:rsid w:val="0030481A"/>
    <w:rsid w:val="0030521B"/>
    <w:rsid w:val="003055B1"/>
    <w:rsid w:val="00305F55"/>
    <w:rsid w:val="00306552"/>
    <w:rsid w:val="00307810"/>
    <w:rsid w:val="003078BB"/>
    <w:rsid w:val="00307AE6"/>
    <w:rsid w:val="00310425"/>
    <w:rsid w:val="003105C3"/>
    <w:rsid w:val="003108E7"/>
    <w:rsid w:val="00310DFD"/>
    <w:rsid w:val="00311955"/>
    <w:rsid w:val="00311E87"/>
    <w:rsid w:val="00312554"/>
    <w:rsid w:val="003131EA"/>
    <w:rsid w:val="0031396C"/>
    <w:rsid w:val="0031403D"/>
    <w:rsid w:val="003142FA"/>
    <w:rsid w:val="00314DA9"/>
    <w:rsid w:val="0031519A"/>
    <w:rsid w:val="003156DC"/>
    <w:rsid w:val="00315A7E"/>
    <w:rsid w:val="00316824"/>
    <w:rsid w:val="003168B8"/>
    <w:rsid w:val="00316E6C"/>
    <w:rsid w:val="00317526"/>
    <w:rsid w:val="00317703"/>
    <w:rsid w:val="00317785"/>
    <w:rsid w:val="003177BB"/>
    <w:rsid w:val="00317F7D"/>
    <w:rsid w:val="00320491"/>
    <w:rsid w:val="00321B6B"/>
    <w:rsid w:val="00321BCF"/>
    <w:rsid w:val="00322A79"/>
    <w:rsid w:val="0032346D"/>
    <w:rsid w:val="00323CCE"/>
    <w:rsid w:val="00323CDF"/>
    <w:rsid w:val="00323CF4"/>
    <w:rsid w:val="00323E18"/>
    <w:rsid w:val="00325D02"/>
    <w:rsid w:val="00325F59"/>
    <w:rsid w:val="003267DA"/>
    <w:rsid w:val="0032686F"/>
    <w:rsid w:val="003273D1"/>
    <w:rsid w:val="00327468"/>
    <w:rsid w:val="003275EC"/>
    <w:rsid w:val="0032760A"/>
    <w:rsid w:val="00327665"/>
    <w:rsid w:val="00327D02"/>
    <w:rsid w:val="00327FFC"/>
    <w:rsid w:val="00330028"/>
    <w:rsid w:val="00330ED8"/>
    <w:rsid w:val="003312CE"/>
    <w:rsid w:val="0033162B"/>
    <w:rsid w:val="00331EF1"/>
    <w:rsid w:val="00332119"/>
    <w:rsid w:val="00332F1C"/>
    <w:rsid w:val="00333194"/>
    <w:rsid w:val="00333ED0"/>
    <w:rsid w:val="00333FD9"/>
    <w:rsid w:val="00334273"/>
    <w:rsid w:val="003342F3"/>
    <w:rsid w:val="003345BB"/>
    <w:rsid w:val="003345F6"/>
    <w:rsid w:val="00334603"/>
    <w:rsid w:val="003348E4"/>
    <w:rsid w:val="00334A19"/>
    <w:rsid w:val="00334A46"/>
    <w:rsid w:val="0033571B"/>
    <w:rsid w:val="003364A5"/>
    <w:rsid w:val="00336CB1"/>
    <w:rsid w:val="00336FD4"/>
    <w:rsid w:val="0033701C"/>
    <w:rsid w:val="00337066"/>
    <w:rsid w:val="003373E1"/>
    <w:rsid w:val="00340EBA"/>
    <w:rsid w:val="00341437"/>
    <w:rsid w:val="00341D50"/>
    <w:rsid w:val="0034280D"/>
    <w:rsid w:val="00342A2E"/>
    <w:rsid w:val="00343C13"/>
    <w:rsid w:val="00343D24"/>
    <w:rsid w:val="00344010"/>
    <w:rsid w:val="003441E1"/>
    <w:rsid w:val="00344203"/>
    <w:rsid w:val="00344219"/>
    <w:rsid w:val="003446DA"/>
    <w:rsid w:val="003448A7"/>
    <w:rsid w:val="003449ED"/>
    <w:rsid w:val="003463EB"/>
    <w:rsid w:val="003465F6"/>
    <w:rsid w:val="00350842"/>
    <w:rsid w:val="00350A25"/>
    <w:rsid w:val="00350DEE"/>
    <w:rsid w:val="00351728"/>
    <w:rsid w:val="00351735"/>
    <w:rsid w:val="00351ED9"/>
    <w:rsid w:val="00352677"/>
    <w:rsid w:val="003526A1"/>
    <w:rsid w:val="00352D2A"/>
    <w:rsid w:val="00353970"/>
    <w:rsid w:val="003542D7"/>
    <w:rsid w:val="00354D5D"/>
    <w:rsid w:val="00355132"/>
    <w:rsid w:val="00355504"/>
    <w:rsid w:val="003566FD"/>
    <w:rsid w:val="0035694D"/>
    <w:rsid w:val="00357162"/>
    <w:rsid w:val="003571B7"/>
    <w:rsid w:val="003577E3"/>
    <w:rsid w:val="0035791E"/>
    <w:rsid w:val="00357DCD"/>
    <w:rsid w:val="0036003B"/>
    <w:rsid w:val="00361946"/>
    <w:rsid w:val="003623F1"/>
    <w:rsid w:val="00362B7A"/>
    <w:rsid w:val="00363339"/>
    <w:rsid w:val="003635E4"/>
    <w:rsid w:val="00363F0F"/>
    <w:rsid w:val="00364081"/>
    <w:rsid w:val="00364207"/>
    <w:rsid w:val="00364A49"/>
    <w:rsid w:val="003653F0"/>
    <w:rsid w:val="003657EC"/>
    <w:rsid w:val="00365E3A"/>
    <w:rsid w:val="003662D2"/>
    <w:rsid w:val="00366A58"/>
    <w:rsid w:val="003677C8"/>
    <w:rsid w:val="00367D4A"/>
    <w:rsid w:val="003705C9"/>
    <w:rsid w:val="00370E0E"/>
    <w:rsid w:val="00370ED2"/>
    <w:rsid w:val="00370ED3"/>
    <w:rsid w:val="0037195D"/>
    <w:rsid w:val="0037292A"/>
    <w:rsid w:val="00372ABA"/>
    <w:rsid w:val="00373624"/>
    <w:rsid w:val="00373953"/>
    <w:rsid w:val="00373CAC"/>
    <w:rsid w:val="003741D8"/>
    <w:rsid w:val="00374BEF"/>
    <w:rsid w:val="00375485"/>
    <w:rsid w:val="003754BD"/>
    <w:rsid w:val="003754E7"/>
    <w:rsid w:val="00376778"/>
    <w:rsid w:val="0037697F"/>
    <w:rsid w:val="0037766E"/>
    <w:rsid w:val="00377D8F"/>
    <w:rsid w:val="00380B5D"/>
    <w:rsid w:val="00380B6D"/>
    <w:rsid w:val="00380D23"/>
    <w:rsid w:val="00381203"/>
    <w:rsid w:val="003817D9"/>
    <w:rsid w:val="0038231D"/>
    <w:rsid w:val="00382398"/>
    <w:rsid w:val="0038264F"/>
    <w:rsid w:val="003835AB"/>
    <w:rsid w:val="00383D25"/>
    <w:rsid w:val="00383E0C"/>
    <w:rsid w:val="00384806"/>
    <w:rsid w:val="00384CBE"/>
    <w:rsid w:val="0038550D"/>
    <w:rsid w:val="00385A45"/>
    <w:rsid w:val="00385D42"/>
    <w:rsid w:val="00385F7A"/>
    <w:rsid w:val="00385FA7"/>
    <w:rsid w:val="00386482"/>
    <w:rsid w:val="00386978"/>
    <w:rsid w:val="00386B8C"/>
    <w:rsid w:val="00386FAB"/>
    <w:rsid w:val="00387B83"/>
    <w:rsid w:val="003907CB"/>
    <w:rsid w:val="003912F0"/>
    <w:rsid w:val="003919B3"/>
    <w:rsid w:val="00391A9A"/>
    <w:rsid w:val="00391C23"/>
    <w:rsid w:val="0039265B"/>
    <w:rsid w:val="00392EDF"/>
    <w:rsid w:val="0039317B"/>
    <w:rsid w:val="00393E2B"/>
    <w:rsid w:val="00393EC6"/>
    <w:rsid w:val="003940E5"/>
    <w:rsid w:val="00394FAE"/>
    <w:rsid w:val="003955C3"/>
    <w:rsid w:val="00395C2C"/>
    <w:rsid w:val="00397814"/>
    <w:rsid w:val="003A023E"/>
    <w:rsid w:val="003A0997"/>
    <w:rsid w:val="003A0D2D"/>
    <w:rsid w:val="003A0DE7"/>
    <w:rsid w:val="003A12B2"/>
    <w:rsid w:val="003A1D51"/>
    <w:rsid w:val="003A1D72"/>
    <w:rsid w:val="003A1DEB"/>
    <w:rsid w:val="003A2448"/>
    <w:rsid w:val="003A2532"/>
    <w:rsid w:val="003A292C"/>
    <w:rsid w:val="003A2B03"/>
    <w:rsid w:val="003A2BE4"/>
    <w:rsid w:val="003A2C08"/>
    <w:rsid w:val="003A2CB5"/>
    <w:rsid w:val="003A301C"/>
    <w:rsid w:val="003A3319"/>
    <w:rsid w:val="003A42FF"/>
    <w:rsid w:val="003A4A9D"/>
    <w:rsid w:val="003A5846"/>
    <w:rsid w:val="003A5C2A"/>
    <w:rsid w:val="003A600C"/>
    <w:rsid w:val="003A648C"/>
    <w:rsid w:val="003A68D0"/>
    <w:rsid w:val="003A7F67"/>
    <w:rsid w:val="003B0145"/>
    <w:rsid w:val="003B0987"/>
    <w:rsid w:val="003B0C61"/>
    <w:rsid w:val="003B0F12"/>
    <w:rsid w:val="003B161B"/>
    <w:rsid w:val="003B1ED2"/>
    <w:rsid w:val="003B2BDC"/>
    <w:rsid w:val="003B387B"/>
    <w:rsid w:val="003B3887"/>
    <w:rsid w:val="003B3FB3"/>
    <w:rsid w:val="003B51D9"/>
    <w:rsid w:val="003B5FC0"/>
    <w:rsid w:val="003B6406"/>
    <w:rsid w:val="003B656F"/>
    <w:rsid w:val="003B65F3"/>
    <w:rsid w:val="003B6F70"/>
    <w:rsid w:val="003B7353"/>
    <w:rsid w:val="003B76D7"/>
    <w:rsid w:val="003B7CE8"/>
    <w:rsid w:val="003C0788"/>
    <w:rsid w:val="003C16FF"/>
    <w:rsid w:val="003C28EE"/>
    <w:rsid w:val="003C30D6"/>
    <w:rsid w:val="003C319C"/>
    <w:rsid w:val="003C3A65"/>
    <w:rsid w:val="003C3B88"/>
    <w:rsid w:val="003C3C87"/>
    <w:rsid w:val="003C3CE7"/>
    <w:rsid w:val="003C43C4"/>
    <w:rsid w:val="003C4966"/>
    <w:rsid w:val="003C4A1D"/>
    <w:rsid w:val="003C4AED"/>
    <w:rsid w:val="003C4D94"/>
    <w:rsid w:val="003C526C"/>
    <w:rsid w:val="003C556B"/>
    <w:rsid w:val="003C5C1D"/>
    <w:rsid w:val="003C5D72"/>
    <w:rsid w:val="003C602C"/>
    <w:rsid w:val="003C6185"/>
    <w:rsid w:val="003C640F"/>
    <w:rsid w:val="003C6FDA"/>
    <w:rsid w:val="003C7003"/>
    <w:rsid w:val="003C70D5"/>
    <w:rsid w:val="003C7728"/>
    <w:rsid w:val="003C7CCB"/>
    <w:rsid w:val="003D0F58"/>
    <w:rsid w:val="003D117C"/>
    <w:rsid w:val="003D1AB4"/>
    <w:rsid w:val="003D2A03"/>
    <w:rsid w:val="003D2F5D"/>
    <w:rsid w:val="003D300E"/>
    <w:rsid w:val="003D315C"/>
    <w:rsid w:val="003D42D3"/>
    <w:rsid w:val="003D43D1"/>
    <w:rsid w:val="003D43D8"/>
    <w:rsid w:val="003D4C11"/>
    <w:rsid w:val="003D51B2"/>
    <w:rsid w:val="003D5F2F"/>
    <w:rsid w:val="003D60F3"/>
    <w:rsid w:val="003D6724"/>
    <w:rsid w:val="003D69FF"/>
    <w:rsid w:val="003D722C"/>
    <w:rsid w:val="003D78BA"/>
    <w:rsid w:val="003E0781"/>
    <w:rsid w:val="003E07A4"/>
    <w:rsid w:val="003E096D"/>
    <w:rsid w:val="003E1FDD"/>
    <w:rsid w:val="003E30CF"/>
    <w:rsid w:val="003E37F1"/>
    <w:rsid w:val="003E44FC"/>
    <w:rsid w:val="003E4A4E"/>
    <w:rsid w:val="003E505D"/>
    <w:rsid w:val="003E510C"/>
    <w:rsid w:val="003E5185"/>
    <w:rsid w:val="003E5575"/>
    <w:rsid w:val="003E5580"/>
    <w:rsid w:val="003E66FC"/>
    <w:rsid w:val="003E7D07"/>
    <w:rsid w:val="003F03F3"/>
    <w:rsid w:val="003F0878"/>
    <w:rsid w:val="003F1431"/>
    <w:rsid w:val="003F16FC"/>
    <w:rsid w:val="003F1B09"/>
    <w:rsid w:val="003F1BB9"/>
    <w:rsid w:val="003F1D03"/>
    <w:rsid w:val="003F1DAC"/>
    <w:rsid w:val="003F23BD"/>
    <w:rsid w:val="003F264E"/>
    <w:rsid w:val="003F2B6B"/>
    <w:rsid w:val="003F2B7F"/>
    <w:rsid w:val="003F3917"/>
    <w:rsid w:val="003F4163"/>
    <w:rsid w:val="003F444F"/>
    <w:rsid w:val="003F47D2"/>
    <w:rsid w:val="003F49DD"/>
    <w:rsid w:val="003F4D64"/>
    <w:rsid w:val="003F511C"/>
    <w:rsid w:val="003F6302"/>
    <w:rsid w:val="003F6913"/>
    <w:rsid w:val="003F6BB1"/>
    <w:rsid w:val="003F6BF5"/>
    <w:rsid w:val="003F789C"/>
    <w:rsid w:val="003F7A4F"/>
    <w:rsid w:val="003F7C7E"/>
    <w:rsid w:val="00400005"/>
    <w:rsid w:val="00400E09"/>
    <w:rsid w:val="004011DC"/>
    <w:rsid w:val="004014F3"/>
    <w:rsid w:val="00402066"/>
    <w:rsid w:val="0040210A"/>
    <w:rsid w:val="00402591"/>
    <w:rsid w:val="00402936"/>
    <w:rsid w:val="0040308D"/>
    <w:rsid w:val="00403850"/>
    <w:rsid w:val="00403CF5"/>
    <w:rsid w:val="00404C8A"/>
    <w:rsid w:val="004056B1"/>
    <w:rsid w:val="00406745"/>
    <w:rsid w:val="004069E3"/>
    <w:rsid w:val="00407A16"/>
    <w:rsid w:val="00407EFE"/>
    <w:rsid w:val="0041146D"/>
    <w:rsid w:val="00411A6B"/>
    <w:rsid w:val="00411D5E"/>
    <w:rsid w:val="004122DE"/>
    <w:rsid w:val="0041252E"/>
    <w:rsid w:val="00412FC0"/>
    <w:rsid w:val="004137F4"/>
    <w:rsid w:val="00414AAC"/>
    <w:rsid w:val="00414CF3"/>
    <w:rsid w:val="00414CF7"/>
    <w:rsid w:val="00415C17"/>
    <w:rsid w:val="0041690E"/>
    <w:rsid w:val="00416CF0"/>
    <w:rsid w:val="00417778"/>
    <w:rsid w:val="00417DF6"/>
    <w:rsid w:val="00417EA2"/>
    <w:rsid w:val="0042136C"/>
    <w:rsid w:val="00421533"/>
    <w:rsid w:val="004218F6"/>
    <w:rsid w:val="00421974"/>
    <w:rsid w:val="00422521"/>
    <w:rsid w:val="00423479"/>
    <w:rsid w:val="004235CC"/>
    <w:rsid w:val="004236FD"/>
    <w:rsid w:val="004245B8"/>
    <w:rsid w:val="00424752"/>
    <w:rsid w:val="00425ED1"/>
    <w:rsid w:val="00425F3A"/>
    <w:rsid w:val="00426AB3"/>
    <w:rsid w:val="00426C8C"/>
    <w:rsid w:val="00426CFD"/>
    <w:rsid w:val="00427076"/>
    <w:rsid w:val="00427450"/>
    <w:rsid w:val="00427A3D"/>
    <w:rsid w:val="00427C11"/>
    <w:rsid w:val="004300ED"/>
    <w:rsid w:val="004308EC"/>
    <w:rsid w:val="00430968"/>
    <w:rsid w:val="00430BE8"/>
    <w:rsid w:val="00430CE0"/>
    <w:rsid w:val="00430F11"/>
    <w:rsid w:val="004311FD"/>
    <w:rsid w:val="004313B4"/>
    <w:rsid w:val="00432E5A"/>
    <w:rsid w:val="00432F51"/>
    <w:rsid w:val="00432F6D"/>
    <w:rsid w:val="0043373D"/>
    <w:rsid w:val="00434D5F"/>
    <w:rsid w:val="0043523C"/>
    <w:rsid w:val="00436847"/>
    <w:rsid w:val="00436945"/>
    <w:rsid w:val="00436FD5"/>
    <w:rsid w:val="004371F9"/>
    <w:rsid w:val="00437476"/>
    <w:rsid w:val="0043757B"/>
    <w:rsid w:val="00437FC4"/>
    <w:rsid w:val="00441386"/>
    <w:rsid w:val="00441426"/>
    <w:rsid w:val="00441A1C"/>
    <w:rsid w:val="00441BA0"/>
    <w:rsid w:val="00443615"/>
    <w:rsid w:val="0044362C"/>
    <w:rsid w:val="004440B3"/>
    <w:rsid w:val="0044455B"/>
    <w:rsid w:val="0044485B"/>
    <w:rsid w:val="00444D70"/>
    <w:rsid w:val="0044532A"/>
    <w:rsid w:val="004459EA"/>
    <w:rsid w:val="00445E47"/>
    <w:rsid w:val="00445E83"/>
    <w:rsid w:val="004463FB"/>
    <w:rsid w:val="00446D4D"/>
    <w:rsid w:val="00447849"/>
    <w:rsid w:val="00450578"/>
    <w:rsid w:val="00450A04"/>
    <w:rsid w:val="00451CAA"/>
    <w:rsid w:val="00451F35"/>
    <w:rsid w:val="00451FDF"/>
    <w:rsid w:val="0045202B"/>
    <w:rsid w:val="00452948"/>
    <w:rsid w:val="00452F37"/>
    <w:rsid w:val="00453044"/>
    <w:rsid w:val="004530E9"/>
    <w:rsid w:val="00454442"/>
    <w:rsid w:val="004548AD"/>
    <w:rsid w:val="004551C6"/>
    <w:rsid w:val="00455D9C"/>
    <w:rsid w:val="00455E7A"/>
    <w:rsid w:val="00456042"/>
    <w:rsid w:val="00456F31"/>
    <w:rsid w:val="00457FDF"/>
    <w:rsid w:val="0046017C"/>
    <w:rsid w:val="004601D2"/>
    <w:rsid w:val="004601DE"/>
    <w:rsid w:val="0046021A"/>
    <w:rsid w:val="00460BD7"/>
    <w:rsid w:val="00460D2D"/>
    <w:rsid w:val="004610E6"/>
    <w:rsid w:val="00461C16"/>
    <w:rsid w:val="00461CA3"/>
    <w:rsid w:val="00462616"/>
    <w:rsid w:val="004632F2"/>
    <w:rsid w:val="0046392C"/>
    <w:rsid w:val="004644C1"/>
    <w:rsid w:val="004648D5"/>
    <w:rsid w:val="00465DA7"/>
    <w:rsid w:val="00466386"/>
    <w:rsid w:val="00466CA0"/>
    <w:rsid w:val="004672F3"/>
    <w:rsid w:val="004676CA"/>
    <w:rsid w:val="004677F7"/>
    <w:rsid w:val="00467BE9"/>
    <w:rsid w:val="0047074C"/>
    <w:rsid w:val="004709F9"/>
    <w:rsid w:val="0047253A"/>
    <w:rsid w:val="0047274B"/>
    <w:rsid w:val="00474320"/>
    <w:rsid w:val="00474341"/>
    <w:rsid w:val="00474A41"/>
    <w:rsid w:val="00474EEE"/>
    <w:rsid w:val="004753DB"/>
    <w:rsid w:val="00475BE1"/>
    <w:rsid w:val="004771CB"/>
    <w:rsid w:val="00480206"/>
    <w:rsid w:val="00481472"/>
    <w:rsid w:val="004815D8"/>
    <w:rsid w:val="0048173F"/>
    <w:rsid w:val="004819D4"/>
    <w:rsid w:val="00481F5E"/>
    <w:rsid w:val="004824CD"/>
    <w:rsid w:val="00482F3B"/>
    <w:rsid w:val="004850F0"/>
    <w:rsid w:val="00485E03"/>
    <w:rsid w:val="00485ECE"/>
    <w:rsid w:val="004861E5"/>
    <w:rsid w:val="0048693C"/>
    <w:rsid w:val="00487136"/>
    <w:rsid w:val="0048738F"/>
    <w:rsid w:val="0048798B"/>
    <w:rsid w:val="00487BDD"/>
    <w:rsid w:val="00490011"/>
    <w:rsid w:val="00490255"/>
    <w:rsid w:val="00491031"/>
    <w:rsid w:val="00491405"/>
    <w:rsid w:val="00491418"/>
    <w:rsid w:val="0049145E"/>
    <w:rsid w:val="00491B15"/>
    <w:rsid w:val="00491F66"/>
    <w:rsid w:val="00492BFB"/>
    <w:rsid w:val="00492CCC"/>
    <w:rsid w:val="00493344"/>
    <w:rsid w:val="00494563"/>
    <w:rsid w:val="004952A9"/>
    <w:rsid w:val="004957F4"/>
    <w:rsid w:val="00496641"/>
    <w:rsid w:val="00496A1A"/>
    <w:rsid w:val="0049708F"/>
    <w:rsid w:val="004A00EA"/>
    <w:rsid w:val="004A0413"/>
    <w:rsid w:val="004A047A"/>
    <w:rsid w:val="004A06AD"/>
    <w:rsid w:val="004A0E42"/>
    <w:rsid w:val="004A183F"/>
    <w:rsid w:val="004A1F37"/>
    <w:rsid w:val="004A2414"/>
    <w:rsid w:val="004A276E"/>
    <w:rsid w:val="004A2820"/>
    <w:rsid w:val="004A2C00"/>
    <w:rsid w:val="004A378C"/>
    <w:rsid w:val="004A3F28"/>
    <w:rsid w:val="004A43EE"/>
    <w:rsid w:val="004A4C06"/>
    <w:rsid w:val="004A4CB2"/>
    <w:rsid w:val="004A4F5B"/>
    <w:rsid w:val="004A529D"/>
    <w:rsid w:val="004A536B"/>
    <w:rsid w:val="004A59F4"/>
    <w:rsid w:val="004A6401"/>
    <w:rsid w:val="004A675D"/>
    <w:rsid w:val="004A6799"/>
    <w:rsid w:val="004A6A39"/>
    <w:rsid w:val="004A757F"/>
    <w:rsid w:val="004A7756"/>
    <w:rsid w:val="004A7C10"/>
    <w:rsid w:val="004B04D1"/>
    <w:rsid w:val="004B0774"/>
    <w:rsid w:val="004B0784"/>
    <w:rsid w:val="004B09D7"/>
    <w:rsid w:val="004B0A8F"/>
    <w:rsid w:val="004B0B25"/>
    <w:rsid w:val="004B0DAA"/>
    <w:rsid w:val="004B2193"/>
    <w:rsid w:val="004B24E4"/>
    <w:rsid w:val="004B252C"/>
    <w:rsid w:val="004B2690"/>
    <w:rsid w:val="004B26F8"/>
    <w:rsid w:val="004B3DAC"/>
    <w:rsid w:val="004B3E64"/>
    <w:rsid w:val="004B4060"/>
    <w:rsid w:val="004B43E9"/>
    <w:rsid w:val="004B4740"/>
    <w:rsid w:val="004B49EB"/>
    <w:rsid w:val="004B50D3"/>
    <w:rsid w:val="004B5C55"/>
    <w:rsid w:val="004B5C6D"/>
    <w:rsid w:val="004B5CDE"/>
    <w:rsid w:val="004B5DD5"/>
    <w:rsid w:val="004B601B"/>
    <w:rsid w:val="004B601F"/>
    <w:rsid w:val="004B60BE"/>
    <w:rsid w:val="004B60C8"/>
    <w:rsid w:val="004B6243"/>
    <w:rsid w:val="004B6A40"/>
    <w:rsid w:val="004B6C3D"/>
    <w:rsid w:val="004B6DFB"/>
    <w:rsid w:val="004B6E23"/>
    <w:rsid w:val="004B6E9A"/>
    <w:rsid w:val="004B7D28"/>
    <w:rsid w:val="004C08F4"/>
    <w:rsid w:val="004C386C"/>
    <w:rsid w:val="004C3B3F"/>
    <w:rsid w:val="004C3F37"/>
    <w:rsid w:val="004C3FAF"/>
    <w:rsid w:val="004C4354"/>
    <w:rsid w:val="004C4463"/>
    <w:rsid w:val="004C4562"/>
    <w:rsid w:val="004C4D83"/>
    <w:rsid w:val="004C5896"/>
    <w:rsid w:val="004C594C"/>
    <w:rsid w:val="004C59CD"/>
    <w:rsid w:val="004C5E8B"/>
    <w:rsid w:val="004C5F38"/>
    <w:rsid w:val="004C61E4"/>
    <w:rsid w:val="004C641E"/>
    <w:rsid w:val="004C66AD"/>
    <w:rsid w:val="004C772D"/>
    <w:rsid w:val="004D10B1"/>
    <w:rsid w:val="004D22C7"/>
    <w:rsid w:val="004D28F8"/>
    <w:rsid w:val="004D2A7C"/>
    <w:rsid w:val="004D2B0F"/>
    <w:rsid w:val="004D349F"/>
    <w:rsid w:val="004D3ACB"/>
    <w:rsid w:val="004D4144"/>
    <w:rsid w:val="004D479F"/>
    <w:rsid w:val="004D4D05"/>
    <w:rsid w:val="004D4F23"/>
    <w:rsid w:val="004D528B"/>
    <w:rsid w:val="004D52E7"/>
    <w:rsid w:val="004D536D"/>
    <w:rsid w:val="004D6038"/>
    <w:rsid w:val="004D6824"/>
    <w:rsid w:val="004D7143"/>
    <w:rsid w:val="004D77AD"/>
    <w:rsid w:val="004D7BF5"/>
    <w:rsid w:val="004E0A39"/>
    <w:rsid w:val="004E12D1"/>
    <w:rsid w:val="004E149E"/>
    <w:rsid w:val="004E17C5"/>
    <w:rsid w:val="004E19B3"/>
    <w:rsid w:val="004E1DB6"/>
    <w:rsid w:val="004E2E4D"/>
    <w:rsid w:val="004E3175"/>
    <w:rsid w:val="004E4BAA"/>
    <w:rsid w:val="004E4C71"/>
    <w:rsid w:val="004E54DA"/>
    <w:rsid w:val="004E60ED"/>
    <w:rsid w:val="004E691E"/>
    <w:rsid w:val="004E76DA"/>
    <w:rsid w:val="004E77F7"/>
    <w:rsid w:val="004E7EA8"/>
    <w:rsid w:val="004F0B85"/>
    <w:rsid w:val="004F0C61"/>
    <w:rsid w:val="004F1793"/>
    <w:rsid w:val="004F2334"/>
    <w:rsid w:val="004F23B5"/>
    <w:rsid w:val="004F2949"/>
    <w:rsid w:val="004F3818"/>
    <w:rsid w:val="004F3B6E"/>
    <w:rsid w:val="004F3C4B"/>
    <w:rsid w:val="004F3D79"/>
    <w:rsid w:val="004F41A3"/>
    <w:rsid w:val="004F4240"/>
    <w:rsid w:val="004F4D0C"/>
    <w:rsid w:val="004F50A9"/>
    <w:rsid w:val="004F50E0"/>
    <w:rsid w:val="004F52F8"/>
    <w:rsid w:val="004F5F83"/>
    <w:rsid w:val="004F656F"/>
    <w:rsid w:val="004F6677"/>
    <w:rsid w:val="004F6A17"/>
    <w:rsid w:val="004F6A37"/>
    <w:rsid w:val="004F6B0E"/>
    <w:rsid w:val="004F6C47"/>
    <w:rsid w:val="004F6F40"/>
    <w:rsid w:val="005002BB"/>
    <w:rsid w:val="0050064C"/>
    <w:rsid w:val="00500CB5"/>
    <w:rsid w:val="00501434"/>
    <w:rsid w:val="00501719"/>
    <w:rsid w:val="005019B0"/>
    <w:rsid w:val="00501F76"/>
    <w:rsid w:val="005038A0"/>
    <w:rsid w:val="005038D7"/>
    <w:rsid w:val="0050421F"/>
    <w:rsid w:val="005042A8"/>
    <w:rsid w:val="00504545"/>
    <w:rsid w:val="005046BF"/>
    <w:rsid w:val="00504856"/>
    <w:rsid w:val="0050496C"/>
    <w:rsid w:val="00504AC6"/>
    <w:rsid w:val="00505085"/>
    <w:rsid w:val="00505461"/>
    <w:rsid w:val="00506414"/>
    <w:rsid w:val="005068FC"/>
    <w:rsid w:val="0050795A"/>
    <w:rsid w:val="00507C7F"/>
    <w:rsid w:val="0051036E"/>
    <w:rsid w:val="005104AF"/>
    <w:rsid w:val="0051050F"/>
    <w:rsid w:val="00510889"/>
    <w:rsid w:val="00510F3C"/>
    <w:rsid w:val="00511937"/>
    <w:rsid w:val="00512834"/>
    <w:rsid w:val="00512FCA"/>
    <w:rsid w:val="005131E0"/>
    <w:rsid w:val="0051326A"/>
    <w:rsid w:val="005132FD"/>
    <w:rsid w:val="00514A43"/>
    <w:rsid w:val="00514F49"/>
    <w:rsid w:val="00515080"/>
    <w:rsid w:val="00515097"/>
    <w:rsid w:val="00515200"/>
    <w:rsid w:val="0051522E"/>
    <w:rsid w:val="0051572E"/>
    <w:rsid w:val="00515CC2"/>
    <w:rsid w:val="0051650B"/>
    <w:rsid w:val="00516758"/>
    <w:rsid w:val="00516769"/>
    <w:rsid w:val="00516BC7"/>
    <w:rsid w:val="0051709D"/>
    <w:rsid w:val="00517584"/>
    <w:rsid w:val="00517DE0"/>
    <w:rsid w:val="005202B0"/>
    <w:rsid w:val="00520441"/>
    <w:rsid w:val="0052093A"/>
    <w:rsid w:val="005211D7"/>
    <w:rsid w:val="005218C2"/>
    <w:rsid w:val="00522952"/>
    <w:rsid w:val="00523909"/>
    <w:rsid w:val="00523C72"/>
    <w:rsid w:val="00524138"/>
    <w:rsid w:val="0052417C"/>
    <w:rsid w:val="005245E7"/>
    <w:rsid w:val="00524C30"/>
    <w:rsid w:val="005258FE"/>
    <w:rsid w:val="00525A03"/>
    <w:rsid w:val="00525D93"/>
    <w:rsid w:val="00525E3B"/>
    <w:rsid w:val="00526463"/>
    <w:rsid w:val="00526B90"/>
    <w:rsid w:val="00526CF6"/>
    <w:rsid w:val="00527FFD"/>
    <w:rsid w:val="00530018"/>
    <w:rsid w:val="00530038"/>
    <w:rsid w:val="005302CF"/>
    <w:rsid w:val="00530615"/>
    <w:rsid w:val="00530A24"/>
    <w:rsid w:val="00530A36"/>
    <w:rsid w:val="00530CCA"/>
    <w:rsid w:val="00530D0D"/>
    <w:rsid w:val="0053129B"/>
    <w:rsid w:val="005312F9"/>
    <w:rsid w:val="00531C7B"/>
    <w:rsid w:val="0053275A"/>
    <w:rsid w:val="00533081"/>
    <w:rsid w:val="00533744"/>
    <w:rsid w:val="00533A3B"/>
    <w:rsid w:val="00533B10"/>
    <w:rsid w:val="0053522B"/>
    <w:rsid w:val="00535D81"/>
    <w:rsid w:val="00536D90"/>
    <w:rsid w:val="005375DA"/>
    <w:rsid w:val="00537E9B"/>
    <w:rsid w:val="00537F43"/>
    <w:rsid w:val="0054038D"/>
    <w:rsid w:val="00540A4C"/>
    <w:rsid w:val="00540DD6"/>
    <w:rsid w:val="00540F35"/>
    <w:rsid w:val="0054106E"/>
    <w:rsid w:val="0054180E"/>
    <w:rsid w:val="00541A80"/>
    <w:rsid w:val="0054221E"/>
    <w:rsid w:val="00542253"/>
    <w:rsid w:val="00542791"/>
    <w:rsid w:val="00542FFD"/>
    <w:rsid w:val="005439A7"/>
    <w:rsid w:val="00543DDF"/>
    <w:rsid w:val="00543FBC"/>
    <w:rsid w:val="0054410C"/>
    <w:rsid w:val="00544415"/>
    <w:rsid w:val="00544631"/>
    <w:rsid w:val="00544756"/>
    <w:rsid w:val="005448C4"/>
    <w:rsid w:val="005462A3"/>
    <w:rsid w:val="00546D65"/>
    <w:rsid w:val="00547AB8"/>
    <w:rsid w:val="00547B4E"/>
    <w:rsid w:val="00547C23"/>
    <w:rsid w:val="00547D04"/>
    <w:rsid w:val="00547F3E"/>
    <w:rsid w:val="00550095"/>
    <w:rsid w:val="00550389"/>
    <w:rsid w:val="005504BD"/>
    <w:rsid w:val="00550B93"/>
    <w:rsid w:val="005513AB"/>
    <w:rsid w:val="0055184B"/>
    <w:rsid w:val="005522A6"/>
    <w:rsid w:val="005530FF"/>
    <w:rsid w:val="00553A0A"/>
    <w:rsid w:val="005542F0"/>
    <w:rsid w:val="005547A3"/>
    <w:rsid w:val="00554DDF"/>
    <w:rsid w:val="00554F18"/>
    <w:rsid w:val="00555109"/>
    <w:rsid w:val="00555E14"/>
    <w:rsid w:val="0055622E"/>
    <w:rsid w:val="0055653B"/>
    <w:rsid w:val="0055663C"/>
    <w:rsid w:val="005567FD"/>
    <w:rsid w:val="00556E01"/>
    <w:rsid w:val="0055718E"/>
    <w:rsid w:val="0055748D"/>
    <w:rsid w:val="005579AD"/>
    <w:rsid w:val="00557BF7"/>
    <w:rsid w:val="00560501"/>
    <w:rsid w:val="00560C63"/>
    <w:rsid w:val="0056226C"/>
    <w:rsid w:val="00563136"/>
    <w:rsid w:val="0056386A"/>
    <w:rsid w:val="0056440F"/>
    <w:rsid w:val="00564A2C"/>
    <w:rsid w:val="00564D54"/>
    <w:rsid w:val="00565226"/>
    <w:rsid w:val="00565A0E"/>
    <w:rsid w:val="00565C85"/>
    <w:rsid w:val="00565D3E"/>
    <w:rsid w:val="00565D43"/>
    <w:rsid w:val="005673AA"/>
    <w:rsid w:val="00567DCB"/>
    <w:rsid w:val="00571516"/>
    <w:rsid w:val="0057163B"/>
    <w:rsid w:val="0057240B"/>
    <w:rsid w:val="00572557"/>
    <w:rsid w:val="00572AB9"/>
    <w:rsid w:val="00572E8F"/>
    <w:rsid w:val="00573037"/>
    <w:rsid w:val="005730A6"/>
    <w:rsid w:val="00573496"/>
    <w:rsid w:val="00574A72"/>
    <w:rsid w:val="00574D5C"/>
    <w:rsid w:val="005760D8"/>
    <w:rsid w:val="00576CD3"/>
    <w:rsid w:val="00576DE0"/>
    <w:rsid w:val="00577279"/>
    <w:rsid w:val="005773A7"/>
    <w:rsid w:val="005779AC"/>
    <w:rsid w:val="00577E27"/>
    <w:rsid w:val="0058072F"/>
    <w:rsid w:val="0058098B"/>
    <w:rsid w:val="005816FF"/>
    <w:rsid w:val="00581D92"/>
    <w:rsid w:val="00581E57"/>
    <w:rsid w:val="00581E61"/>
    <w:rsid w:val="00582409"/>
    <w:rsid w:val="00583082"/>
    <w:rsid w:val="0058367E"/>
    <w:rsid w:val="00583AA4"/>
    <w:rsid w:val="00583AF8"/>
    <w:rsid w:val="00584450"/>
    <w:rsid w:val="0058480F"/>
    <w:rsid w:val="005849C0"/>
    <w:rsid w:val="00584DEB"/>
    <w:rsid w:val="005857EC"/>
    <w:rsid w:val="005859D3"/>
    <w:rsid w:val="00585D2D"/>
    <w:rsid w:val="005869BE"/>
    <w:rsid w:val="00586EB7"/>
    <w:rsid w:val="00587466"/>
    <w:rsid w:val="00587C0C"/>
    <w:rsid w:val="00587E6D"/>
    <w:rsid w:val="00587F15"/>
    <w:rsid w:val="005909DD"/>
    <w:rsid w:val="00590C28"/>
    <w:rsid w:val="00590CE4"/>
    <w:rsid w:val="005913C1"/>
    <w:rsid w:val="005914AE"/>
    <w:rsid w:val="00591801"/>
    <w:rsid w:val="00591B03"/>
    <w:rsid w:val="00592ADB"/>
    <w:rsid w:val="00593262"/>
    <w:rsid w:val="00593A9D"/>
    <w:rsid w:val="005940BC"/>
    <w:rsid w:val="0059485F"/>
    <w:rsid w:val="00594AAC"/>
    <w:rsid w:val="00594B5C"/>
    <w:rsid w:val="005957B6"/>
    <w:rsid w:val="005966FC"/>
    <w:rsid w:val="005969CC"/>
    <w:rsid w:val="00596A8F"/>
    <w:rsid w:val="00596D0B"/>
    <w:rsid w:val="005970C1"/>
    <w:rsid w:val="0059716D"/>
    <w:rsid w:val="00597B09"/>
    <w:rsid w:val="005A010E"/>
    <w:rsid w:val="005A0785"/>
    <w:rsid w:val="005A0E08"/>
    <w:rsid w:val="005A0EF2"/>
    <w:rsid w:val="005A2609"/>
    <w:rsid w:val="005A29DB"/>
    <w:rsid w:val="005A2A53"/>
    <w:rsid w:val="005A2CD0"/>
    <w:rsid w:val="005A45AF"/>
    <w:rsid w:val="005A49F7"/>
    <w:rsid w:val="005A5319"/>
    <w:rsid w:val="005A5467"/>
    <w:rsid w:val="005A5758"/>
    <w:rsid w:val="005A5890"/>
    <w:rsid w:val="005A62F7"/>
    <w:rsid w:val="005A6916"/>
    <w:rsid w:val="005A6B1B"/>
    <w:rsid w:val="005A6B9F"/>
    <w:rsid w:val="005A764B"/>
    <w:rsid w:val="005B0422"/>
    <w:rsid w:val="005B0FDE"/>
    <w:rsid w:val="005B17E7"/>
    <w:rsid w:val="005B194E"/>
    <w:rsid w:val="005B2885"/>
    <w:rsid w:val="005B2BF7"/>
    <w:rsid w:val="005B357A"/>
    <w:rsid w:val="005B36C7"/>
    <w:rsid w:val="005B36CD"/>
    <w:rsid w:val="005B41EC"/>
    <w:rsid w:val="005B4A48"/>
    <w:rsid w:val="005B5177"/>
    <w:rsid w:val="005B520B"/>
    <w:rsid w:val="005B5309"/>
    <w:rsid w:val="005B55A8"/>
    <w:rsid w:val="005B56F2"/>
    <w:rsid w:val="005B5A78"/>
    <w:rsid w:val="005B5C01"/>
    <w:rsid w:val="005B64E2"/>
    <w:rsid w:val="005B7A70"/>
    <w:rsid w:val="005B7FF1"/>
    <w:rsid w:val="005C047E"/>
    <w:rsid w:val="005C0AA0"/>
    <w:rsid w:val="005C0DA7"/>
    <w:rsid w:val="005C0E1A"/>
    <w:rsid w:val="005C0FD5"/>
    <w:rsid w:val="005C10CB"/>
    <w:rsid w:val="005C16BD"/>
    <w:rsid w:val="005C1829"/>
    <w:rsid w:val="005C1BAA"/>
    <w:rsid w:val="005C1F7B"/>
    <w:rsid w:val="005C2221"/>
    <w:rsid w:val="005C2447"/>
    <w:rsid w:val="005C2679"/>
    <w:rsid w:val="005C2A05"/>
    <w:rsid w:val="005C2C63"/>
    <w:rsid w:val="005C3BDC"/>
    <w:rsid w:val="005C3DDA"/>
    <w:rsid w:val="005C4572"/>
    <w:rsid w:val="005C4B47"/>
    <w:rsid w:val="005C4B6B"/>
    <w:rsid w:val="005C58F2"/>
    <w:rsid w:val="005C5C1E"/>
    <w:rsid w:val="005C5DD3"/>
    <w:rsid w:val="005C7302"/>
    <w:rsid w:val="005C74F3"/>
    <w:rsid w:val="005C7FAB"/>
    <w:rsid w:val="005D017F"/>
    <w:rsid w:val="005D07BB"/>
    <w:rsid w:val="005D08A9"/>
    <w:rsid w:val="005D125F"/>
    <w:rsid w:val="005D140D"/>
    <w:rsid w:val="005D168D"/>
    <w:rsid w:val="005D1CDA"/>
    <w:rsid w:val="005D3672"/>
    <w:rsid w:val="005D3C6B"/>
    <w:rsid w:val="005D3CB0"/>
    <w:rsid w:val="005D40D3"/>
    <w:rsid w:val="005D4A96"/>
    <w:rsid w:val="005D5966"/>
    <w:rsid w:val="005D5B2D"/>
    <w:rsid w:val="005D5EBE"/>
    <w:rsid w:val="005D6502"/>
    <w:rsid w:val="005D7929"/>
    <w:rsid w:val="005E0255"/>
    <w:rsid w:val="005E042E"/>
    <w:rsid w:val="005E187B"/>
    <w:rsid w:val="005E2241"/>
    <w:rsid w:val="005E34E6"/>
    <w:rsid w:val="005E38F6"/>
    <w:rsid w:val="005E3C4B"/>
    <w:rsid w:val="005E3DF0"/>
    <w:rsid w:val="005E41F5"/>
    <w:rsid w:val="005E4390"/>
    <w:rsid w:val="005E4777"/>
    <w:rsid w:val="005E4D54"/>
    <w:rsid w:val="005E5004"/>
    <w:rsid w:val="005E52BB"/>
    <w:rsid w:val="005E5412"/>
    <w:rsid w:val="005E56A3"/>
    <w:rsid w:val="005E5A01"/>
    <w:rsid w:val="005E674D"/>
    <w:rsid w:val="005E6FF8"/>
    <w:rsid w:val="005E71BC"/>
    <w:rsid w:val="005E72E5"/>
    <w:rsid w:val="005E7823"/>
    <w:rsid w:val="005E79A0"/>
    <w:rsid w:val="005E7CE5"/>
    <w:rsid w:val="005F0092"/>
    <w:rsid w:val="005F0270"/>
    <w:rsid w:val="005F0397"/>
    <w:rsid w:val="005F0D09"/>
    <w:rsid w:val="005F0FB6"/>
    <w:rsid w:val="005F16C9"/>
    <w:rsid w:val="005F1BAF"/>
    <w:rsid w:val="005F28E5"/>
    <w:rsid w:val="005F2EC3"/>
    <w:rsid w:val="005F373A"/>
    <w:rsid w:val="005F38B5"/>
    <w:rsid w:val="005F3D32"/>
    <w:rsid w:val="005F3F7C"/>
    <w:rsid w:val="005F5585"/>
    <w:rsid w:val="005F5E38"/>
    <w:rsid w:val="005F7020"/>
    <w:rsid w:val="005F710D"/>
    <w:rsid w:val="005F7DCF"/>
    <w:rsid w:val="00600685"/>
    <w:rsid w:val="006007E5"/>
    <w:rsid w:val="00600D4F"/>
    <w:rsid w:val="006013E3"/>
    <w:rsid w:val="00601957"/>
    <w:rsid w:val="006022F8"/>
    <w:rsid w:val="00602562"/>
    <w:rsid w:val="006029C7"/>
    <w:rsid w:val="00602DE9"/>
    <w:rsid w:val="00602E1D"/>
    <w:rsid w:val="00602E4A"/>
    <w:rsid w:val="00602FB0"/>
    <w:rsid w:val="006032B1"/>
    <w:rsid w:val="00603381"/>
    <w:rsid w:val="006038EC"/>
    <w:rsid w:val="006044C8"/>
    <w:rsid w:val="00604FF2"/>
    <w:rsid w:val="00605032"/>
    <w:rsid w:val="00605B4C"/>
    <w:rsid w:val="006069BD"/>
    <w:rsid w:val="00606F0E"/>
    <w:rsid w:val="006071D4"/>
    <w:rsid w:val="00607550"/>
    <w:rsid w:val="0060773D"/>
    <w:rsid w:val="00607B47"/>
    <w:rsid w:val="006103FB"/>
    <w:rsid w:val="00610460"/>
    <w:rsid w:val="0061079E"/>
    <w:rsid w:val="00610FEB"/>
    <w:rsid w:val="006110FF"/>
    <w:rsid w:val="0061125B"/>
    <w:rsid w:val="0061126A"/>
    <w:rsid w:val="00611610"/>
    <w:rsid w:val="00612040"/>
    <w:rsid w:val="006126E2"/>
    <w:rsid w:val="0061299E"/>
    <w:rsid w:val="00612D5D"/>
    <w:rsid w:val="00613FEF"/>
    <w:rsid w:val="00614C28"/>
    <w:rsid w:val="0061521E"/>
    <w:rsid w:val="00615333"/>
    <w:rsid w:val="006154A3"/>
    <w:rsid w:val="00616FB2"/>
    <w:rsid w:val="00616FDB"/>
    <w:rsid w:val="00617188"/>
    <w:rsid w:val="00617CE4"/>
    <w:rsid w:val="00617DAD"/>
    <w:rsid w:val="00620756"/>
    <w:rsid w:val="006209D7"/>
    <w:rsid w:val="00620F1B"/>
    <w:rsid w:val="006212CA"/>
    <w:rsid w:val="0062142F"/>
    <w:rsid w:val="00621FE4"/>
    <w:rsid w:val="00622AB5"/>
    <w:rsid w:val="00622F35"/>
    <w:rsid w:val="0062325A"/>
    <w:rsid w:val="0062371D"/>
    <w:rsid w:val="00623E43"/>
    <w:rsid w:val="00624A5B"/>
    <w:rsid w:val="00624CFC"/>
    <w:rsid w:val="00625D84"/>
    <w:rsid w:val="00626044"/>
    <w:rsid w:val="0062615B"/>
    <w:rsid w:val="00626C78"/>
    <w:rsid w:val="00626EE1"/>
    <w:rsid w:val="00626F2B"/>
    <w:rsid w:val="00626FB7"/>
    <w:rsid w:val="0062740A"/>
    <w:rsid w:val="00630070"/>
    <w:rsid w:val="00630664"/>
    <w:rsid w:val="00630C45"/>
    <w:rsid w:val="00630C4F"/>
    <w:rsid w:val="00631049"/>
    <w:rsid w:val="006316E4"/>
    <w:rsid w:val="00632116"/>
    <w:rsid w:val="00632355"/>
    <w:rsid w:val="00632701"/>
    <w:rsid w:val="00632C10"/>
    <w:rsid w:val="00632CD3"/>
    <w:rsid w:val="00632CD4"/>
    <w:rsid w:val="0063315F"/>
    <w:rsid w:val="0063348D"/>
    <w:rsid w:val="00633E27"/>
    <w:rsid w:val="006356F1"/>
    <w:rsid w:val="00635F51"/>
    <w:rsid w:val="006368E7"/>
    <w:rsid w:val="00636BB5"/>
    <w:rsid w:val="00637871"/>
    <w:rsid w:val="00640153"/>
    <w:rsid w:val="006403FA"/>
    <w:rsid w:val="006406AE"/>
    <w:rsid w:val="00640A59"/>
    <w:rsid w:val="00641BA1"/>
    <w:rsid w:val="00642604"/>
    <w:rsid w:val="00642AA0"/>
    <w:rsid w:val="006431FC"/>
    <w:rsid w:val="00643407"/>
    <w:rsid w:val="0064387C"/>
    <w:rsid w:val="00644262"/>
    <w:rsid w:val="006444AD"/>
    <w:rsid w:val="006446FE"/>
    <w:rsid w:val="0064487A"/>
    <w:rsid w:val="00644E68"/>
    <w:rsid w:val="006452DB"/>
    <w:rsid w:val="006456DA"/>
    <w:rsid w:val="00646120"/>
    <w:rsid w:val="00646BD8"/>
    <w:rsid w:val="00646C46"/>
    <w:rsid w:val="00646C95"/>
    <w:rsid w:val="00646D20"/>
    <w:rsid w:val="00647C75"/>
    <w:rsid w:val="006504A7"/>
    <w:rsid w:val="00650FAE"/>
    <w:rsid w:val="00651E7A"/>
    <w:rsid w:val="00651F97"/>
    <w:rsid w:val="00652AC9"/>
    <w:rsid w:val="00652D0C"/>
    <w:rsid w:val="00652E4A"/>
    <w:rsid w:val="00653744"/>
    <w:rsid w:val="00653CEC"/>
    <w:rsid w:val="006542D2"/>
    <w:rsid w:val="00654839"/>
    <w:rsid w:val="00654867"/>
    <w:rsid w:val="00654DD8"/>
    <w:rsid w:val="006558AF"/>
    <w:rsid w:val="00655D5E"/>
    <w:rsid w:val="00655EF5"/>
    <w:rsid w:val="006567EE"/>
    <w:rsid w:val="006568E6"/>
    <w:rsid w:val="0065755D"/>
    <w:rsid w:val="00660919"/>
    <w:rsid w:val="006617BC"/>
    <w:rsid w:val="006617E1"/>
    <w:rsid w:val="0066193C"/>
    <w:rsid w:val="006624B7"/>
    <w:rsid w:val="0066280C"/>
    <w:rsid w:val="006632EE"/>
    <w:rsid w:val="00663387"/>
    <w:rsid w:val="006634FF"/>
    <w:rsid w:val="00664164"/>
    <w:rsid w:val="006643FB"/>
    <w:rsid w:val="00664CFC"/>
    <w:rsid w:val="0066501E"/>
    <w:rsid w:val="006650BB"/>
    <w:rsid w:val="00665161"/>
    <w:rsid w:val="0066575D"/>
    <w:rsid w:val="006659BD"/>
    <w:rsid w:val="00665DF5"/>
    <w:rsid w:val="00665F3B"/>
    <w:rsid w:val="00665F45"/>
    <w:rsid w:val="00666292"/>
    <w:rsid w:val="00666380"/>
    <w:rsid w:val="00666415"/>
    <w:rsid w:val="0066645B"/>
    <w:rsid w:val="006664D1"/>
    <w:rsid w:val="00666907"/>
    <w:rsid w:val="00666C67"/>
    <w:rsid w:val="00666DC3"/>
    <w:rsid w:val="00667052"/>
    <w:rsid w:val="006673EB"/>
    <w:rsid w:val="00667D90"/>
    <w:rsid w:val="00667E8E"/>
    <w:rsid w:val="00670420"/>
    <w:rsid w:val="006717FE"/>
    <w:rsid w:val="00672394"/>
    <w:rsid w:val="006726E7"/>
    <w:rsid w:val="00672801"/>
    <w:rsid w:val="00672C87"/>
    <w:rsid w:val="00672D3D"/>
    <w:rsid w:val="00672E76"/>
    <w:rsid w:val="00673A10"/>
    <w:rsid w:val="00673CAE"/>
    <w:rsid w:val="00674368"/>
    <w:rsid w:val="006744A5"/>
    <w:rsid w:val="00675365"/>
    <w:rsid w:val="006755A6"/>
    <w:rsid w:val="006755B4"/>
    <w:rsid w:val="006757B4"/>
    <w:rsid w:val="006763A4"/>
    <w:rsid w:val="00677BA3"/>
    <w:rsid w:val="00680D84"/>
    <w:rsid w:val="0068129A"/>
    <w:rsid w:val="00682907"/>
    <w:rsid w:val="00682EC0"/>
    <w:rsid w:val="006833B8"/>
    <w:rsid w:val="00683961"/>
    <w:rsid w:val="006839EF"/>
    <w:rsid w:val="00683A7F"/>
    <w:rsid w:val="00683DBB"/>
    <w:rsid w:val="00684020"/>
    <w:rsid w:val="00684864"/>
    <w:rsid w:val="00684F3C"/>
    <w:rsid w:val="006853EA"/>
    <w:rsid w:val="00686136"/>
    <w:rsid w:val="006871FA"/>
    <w:rsid w:val="006902E1"/>
    <w:rsid w:val="00690A3C"/>
    <w:rsid w:val="00691BC6"/>
    <w:rsid w:val="00691BEB"/>
    <w:rsid w:val="00691F1D"/>
    <w:rsid w:val="00691F2A"/>
    <w:rsid w:val="006923DE"/>
    <w:rsid w:val="006924C6"/>
    <w:rsid w:val="0069353C"/>
    <w:rsid w:val="00693CD9"/>
    <w:rsid w:val="00693EA0"/>
    <w:rsid w:val="006947FC"/>
    <w:rsid w:val="00694E40"/>
    <w:rsid w:val="006951F1"/>
    <w:rsid w:val="006955FF"/>
    <w:rsid w:val="0069625E"/>
    <w:rsid w:val="00696CFD"/>
    <w:rsid w:val="006976EE"/>
    <w:rsid w:val="00697A57"/>
    <w:rsid w:val="00697CD5"/>
    <w:rsid w:val="006A03C4"/>
    <w:rsid w:val="006A06AD"/>
    <w:rsid w:val="006A07E5"/>
    <w:rsid w:val="006A0988"/>
    <w:rsid w:val="006A0A88"/>
    <w:rsid w:val="006A17CF"/>
    <w:rsid w:val="006A1DD0"/>
    <w:rsid w:val="006A206F"/>
    <w:rsid w:val="006A279E"/>
    <w:rsid w:val="006A33E6"/>
    <w:rsid w:val="006A3E7E"/>
    <w:rsid w:val="006A47CF"/>
    <w:rsid w:val="006A5D57"/>
    <w:rsid w:val="006A5D8E"/>
    <w:rsid w:val="006A6C7E"/>
    <w:rsid w:val="006A728A"/>
    <w:rsid w:val="006A74AC"/>
    <w:rsid w:val="006A78C0"/>
    <w:rsid w:val="006A7AD1"/>
    <w:rsid w:val="006A7D07"/>
    <w:rsid w:val="006B013F"/>
    <w:rsid w:val="006B024F"/>
    <w:rsid w:val="006B13E7"/>
    <w:rsid w:val="006B15EC"/>
    <w:rsid w:val="006B16E2"/>
    <w:rsid w:val="006B219A"/>
    <w:rsid w:val="006B2418"/>
    <w:rsid w:val="006B2ADC"/>
    <w:rsid w:val="006B35E9"/>
    <w:rsid w:val="006B385E"/>
    <w:rsid w:val="006B3C7D"/>
    <w:rsid w:val="006B3F6E"/>
    <w:rsid w:val="006B48B1"/>
    <w:rsid w:val="006B4BA0"/>
    <w:rsid w:val="006B4BA1"/>
    <w:rsid w:val="006B54BE"/>
    <w:rsid w:val="006B5700"/>
    <w:rsid w:val="006B6118"/>
    <w:rsid w:val="006B6353"/>
    <w:rsid w:val="006B66F2"/>
    <w:rsid w:val="006B688C"/>
    <w:rsid w:val="006B6ACB"/>
    <w:rsid w:val="006B6F1B"/>
    <w:rsid w:val="006C0062"/>
    <w:rsid w:val="006C16B6"/>
    <w:rsid w:val="006C19CF"/>
    <w:rsid w:val="006C219E"/>
    <w:rsid w:val="006C2428"/>
    <w:rsid w:val="006C31C9"/>
    <w:rsid w:val="006C31F5"/>
    <w:rsid w:val="006C35AF"/>
    <w:rsid w:val="006C35FF"/>
    <w:rsid w:val="006C37D9"/>
    <w:rsid w:val="006C3D7C"/>
    <w:rsid w:val="006C3F07"/>
    <w:rsid w:val="006C44DB"/>
    <w:rsid w:val="006C45FF"/>
    <w:rsid w:val="006C4659"/>
    <w:rsid w:val="006C49E9"/>
    <w:rsid w:val="006C4EBC"/>
    <w:rsid w:val="006C5460"/>
    <w:rsid w:val="006C54BD"/>
    <w:rsid w:val="006C5505"/>
    <w:rsid w:val="006C5883"/>
    <w:rsid w:val="006C5E57"/>
    <w:rsid w:val="006C6050"/>
    <w:rsid w:val="006C6B22"/>
    <w:rsid w:val="006C6CA1"/>
    <w:rsid w:val="006C7086"/>
    <w:rsid w:val="006C7DDE"/>
    <w:rsid w:val="006D1131"/>
    <w:rsid w:val="006D143F"/>
    <w:rsid w:val="006D1A1D"/>
    <w:rsid w:val="006D237C"/>
    <w:rsid w:val="006D3869"/>
    <w:rsid w:val="006D43A5"/>
    <w:rsid w:val="006D44C7"/>
    <w:rsid w:val="006D5122"/>
    <w:rsid w:val="006D5638"/>
    <w:rsid w:val="006D5875"/>
    <w:rsid w:val="006D59F7"/>
    <w:rsid w:val="006D5B5D"/>
    <w:rsid w:val="006D5F08"/>
    <w:rsid w:val="006D625E"/>
    <w:rsid w:val="006D6A99"/>
    <w:rsid w:val="006D6D85"/>
    <w:rsid w:val="006D6EB9"/>
    <w:rsid w:val="006D7062"/>
    <w:rsid w:val="006D721A"/>
    <w:rsid w:val="006E019F"/>
    <w:rsid w:val="006E03EE"/>
    <w:rsid w:val="006E08AB"/>
    <w:rsid w:val="006E0AED"/>
    <w:rsid w:val="006E0C5E"/>
    <w:rsid w:val="006E2A67"/>
    <w:rsid w:val="006E34FB"/>
    <w:rsid w:val="006E36F9"/>
    <w:rsid w:val="006E3BC9"/>
    <w:rsid w:val="006E3C01"/>
    <w:rsid w:val="006E4068"/>
    <w:rsid w:val="006E406B"/>
    <w:rsid w:val="006E4121"/>
    <w:rsid w:val="006E5351"/>
    <w:rsid w:val="006E5B02"/>
    <w:rsid w:val="006E5BAC"/>
    <w:rsid w:val="006E626D"/>
    <w:rsid w:val="006E636A"/>
    <w:rsid w:val="006E652A"/>
    <w:rsid w:val="006E6C72"/>
    <w:rsid w:val="006F0709"/>
    <w:rsid w:val="006F0A2F"/>
    <w:rsid w:val="006F0A4D"/>
    <w:rsid w:val="006F0D8A"/>
    <w:rsid w:val="006F3150"/>
    <w:rsid w:val="006F362B"/>
    <w:rsid w:val="006F3E5E"/>
    <w:rsid w:val="006F571F"/>
    <w:rsid w:val="006F5969"/>
    <w:rsid w:val="006F5BD9"/>
    <w:rsid w:val="006F69B2"/>
    <w:rsid w:val="006F7FBA"/>
    <w:rsid w:val="00700531"/>
    <w:rsid w:val="00701F1B"/>
    <w:rsid w:val="00702642"/>
    <w:rsid w:val="00702BF2"/>
    <w:rsid w:val="0070339B"/>
    <w:rsid w:val="00703BFE"/>
    <w:rsid w:val="00703FC0"/>
    <w:rsid w:val="00704389"/>
    <w:rsid w:val="0070449E"/>
    <w:rsid w:val="00704603"/>
    <w:rsid w:val="007046E8"/>
    <w:rsid w:val="00704795"/>
    <w:rsid w:val="00704A13"/>
    <w:rsid w:val="00704C0E"/>
    <w:rsid w:val="0070580C"/>
    <w:rsid w:val="007059AF"/>
    <w:rsid w:val="00705A18"/>
    <w:rsid w:val="0070682B"/>
    <w:rsid w:val="00706C79"/>
    <w:rsid w:val="00706CE8"/>
    <w:rsid w:val="00706D9E"/>
    <w:rsid w:val="0070753A"/>
    <w:rsid w:val="0070754E"/>
    <w:rsid w:val="007078DC"/>
    <w:rsid w:val="00707CD7"/>
    <w:rsid w:val="00707F98"/>
    <w:rsid w:val="007102E6"/>
    <w:rsid w:val="00711629"/>
    <w:rsid w:val="007119FD"/>
    <w:rsid w:val="00712768"/>
    <w:rsid w:val="00712B73"/>
    <w:rsid w:val="00712CFA"/>
    <w:rsid w:val="0071327F"/>
    <w:rsid w:val="00713784"/>
    <w:rsid w:val="007144B8"/>
    <w:rsid w:val="00714FCE"/>
    <w:rsid w:val="007150B1"/>
    <w:rsid w:val="007150C3"/>
    <w:rsid w:val="0071518B"/>
    <w:rsid w:val="007151D0"/>
    <w:rsid w:val="0071599B"/>
    <w:rsid w:val="00715A83"/>
    <w:rsid w:val="00716106"/>
    <w:rsid w:val="0071624A"/>
    <w:rsid w:val="007162EC"/>
    <w:rsid w:val="0071632A"/>
    <w:rsid w:val="00716D37"/>
    <w:rsid w:val="00716EFC"/>
    <w:rsid w:val="00717774"/>
    <w:rsid w:val="007204B7"/>
    <w:rsid w:val="00720501"/>
    <w:rsid w:val="00721118"/>
    <w:rsid w:val="00721270"/>
    <w:rsid w:val="00722EFB"/>
    <w:rsid w:val="0072314E"/>
    <w:rsid w:val="00723214"/>
    <w:rsid w:val="007237F0"/>
    <w:rsid w:val="0072382B"/>
    <w:rsid w:val="007239FE"/>
    <w:rsid w:val="00723B7F"/>
    <w:rsid w:val="00723D11"/>
    <w:rsid w:val="0072462C"/>
    <w:rsid w:val="0072543C"/>
    <w:rsid w:val="00726269"/>
    <w:rsid w:val="00726270"/>
    <w:rsid w:val="00726D3D"/>
    <w:rsid w:val="00726F63"/>
    <w:rsid w:val="00727D43"/>
    <w:rsid w:val="007307BD"/>
    <w:rsid w:val="00730BB7"/>
    <w:rsid w:val="007312DF"/>
    <w:rsid w:val="00731D9D"/>
    <w:rsid w:val="007320A7"/>
    <w:rsid w:val="007325AF"/>
    <w:rsid w:val="007331B7"/>
    <w:rsid w:val="00733295"/>
    <w:rsid w:val="00733BAD"/>
    <w:rsid w:val="00734806"/>
    <w:rsid w:val="00734D4C"/>
    <w:rsid w:val="00735379"/>
    <w:rsid w:val="007357A0"/>
    <w:rsid w:val="0073596D"/>
    <w:rsid w:val="00736524"/>
    <w:rsid w:val="007365F0"/>
    <w:rsid w:val="0073680D"/>
    <w:rsid w:val="007368DC"/>
    <w:rsid w:val="007372FC"/>
    <w:rsid w:val="0074009D"/>
    <w:rsid w:val="0074019C"/>
    <w:rsid w:val="007403E3"/>
    <w:rsid w:val="00740756"/>
    <w:rsid w:val="007413E7"/>
    <w:rsid w:val="0074164F"/>
    <w:rsid w:val="00741AC0"/>
    <w:rsid w:val="00742187"/>
    <w:rsid w:val="007426FD"/>
    <w:rsid w:val="0074352B"/>
    <w:rsid w:val="0074362B"/>
    <w:rsid w:val="007441BA"/>
    <w:rsid w:val="00745400"/>
    <w:rsid w:val="00745E09"/>
    <w:rsid w:val="00745E7D"/>
    <w:rsid w:val="00745F23"/>
    <w:rsid w:val="0074697D"/>
    <w:rsid w:val="0074713C"/>
    <w:rsid w:val="0074735C"/>
    <w:rsid w:val="0074742E"/>
    <w:rsid w:val="00747909"/>
    <w:rsid w:val="00747C71"/>
    <w:rsid w:val="00750692"/>
    <w:rsid w:val="007508D0"/>
    <w:rsid w:val="00750A57"/>
    <w:rsid w:val="00752213"/>
    <w:rsid w:val="00752334"/>
    <w:rsid w:val="00752B09"/>
    <w:rsid w:val="00753003"/>
    <w:rsid w:val="00753416"/>
    <w:rsid w:val="00753BC2"/>
    <w:rsid w:val="0075453E"/>
    <w:rsid w:val="007549A0"/>
    <w:rsid w:val="00754BBA"/>
    <w:rsid w:val="00754D8F"/>
    <w:rsid w:val="0075542F"/>
    <w:rsid w:val="00756140"/>
    <w:rsid w:val="00756560"/>
    <w:rsid w:val="0075672C"/>
    <w:rsid w:val="00756CD9"/>
    <w:rsid w:val="00756EE1"/>
    <w:rsid w:val="0075752F"/>
    <w:rsid w:val="007607D6"/>
    <w:rsid w:val="00760ADF"/>
    <w:rsid w:val="00760BE9"/>
    <w:rsid w:val="00761249"/>
    <w:rsid w:val="00761581"/>
    <w:rsid w:val="00762034"/>
    <w:rsid w:val="007626CA"/>
    <w:rsid w:val="0076331C"/>
    <w:rsid w:val="0076386B"/>
    <w:rsid w:val="00764AAB"/>
    <w:rsid w:val="00764C1C"/>
    <w:rsid w:val="00764FDC"/>
    <w:rsid w:val="00767143"/>
    <w:rsid w:val="00767BAD"/>
    <w:rsid w:val="0077096D"/>
    <w:rsid w:val="00770A12"/>
    <w:rsid w:val="00771593"/>
    <w:rsid w:val="007721B0"/>
    <w:rsid w:val="007721EF"/>
    <w:rsid w:val="00772780"/>
    <w:rsid w:val="00772DF9"/>
    <w:rsid w:val="007732A0"/>
    <w:rsid w:val="007733B7"/>
    <w:rsid w:val="0077417B"/>
    <w:rsid w:val="007744BD"/>
    <w:rsid w:val="00774849"/>
    <w:rsid w:val="00774BFE"/>
    <w:rsid w:val="00774DE3"/>
    <w:rsid w:val="0077512B"/>
    <w:rsid w:val="007764A2"/>
    <w:rsid w:val="007765F2"/>
    <w:rsid w:val="0077697E"/>
    <w:rsid w:val="00776982"/>
    <w:rsid w:val="00776D95"/>
    <w:rsid w:val="00777282"/>
    <w:rsid w:val="0077731D"/>
    <w:rsid w:val="00777A63"/>
    <w:rsid w:val="00780607"/>
    <w:rsid w:val="00780993"/>
    <w:rsid w:val="00780B03"/>
    <w:rsid w:val="0078196A"/>
    <w:rsid w:val="00781CA1"/>
    <w:rsid w:val="0078273E"/>
    <w:rsid w:val="00782859"/>
    <w:rsid w:val="00782B4C"/>
    <w:rsid w:val="00782D1B"/>
    <w:rsid w:val="00782DCF"/>
    <w:rsid w:val="007833E7"/>
    <w:rsid w:val="00783C43"/>
    <w:rsid w:val="0078414B"/>
    <w:rsid w:val="00785281"/>
    <w:rsid w:val="00785DC4"/>
    <w:rsid w:val="007867E3"/>
    <w:rsid w:val="00787AE5"/>
    <w:rsid w:val="00790702"/>
    <w:rsid w:val="0079091C"/>
    <w:rsid w:val="007914E1"/>
    <w:rsid w:val="00791ABE"/>
    <w:rsid w:val="00792DC2"/>
    <w:rsid w:val="00792F58"/>
    <w:rsid w:val="00793016"/>
    <w:rsid w:val="00793B13"/>
    <w:rsid w:val="00793EBF"/>
    <w:rsid w:val="007947EC"/>
    <w:rsid w:val="00794C32"/>
    <w:rsid w:val="00795ADB"/>
    <w:rsid w:val="00795B1B"/>
    <w:rsid w:val="007965E5"/>
    <w:rsid w:val="00796706"/>
    <w:rsid w:val="007972BD"/>
    <w:rsid w:val="00797330"/>
    <w:rsid w:val="00797670"/>
    <w:rsid w:val="007978F1"/>
    <w:rsid w:val="00797C2D"/>
    <w:rsid w:val="007A000A"/>
    <w:rsid w:val="007A0585"/>
    <w:rsid w:val="007A09FE"/>
    <w:rsid w:val="007A0C99"/>
    <w:rsid w:val="007A105B"/>
    <w:rsid w:val="007A1467"/>
    <w:rsid w:val="007A2170"/>
    <w:rsid w:val="007A2EDD"/>
    <w:rsid w:val="007A3713"/>
    <w:rsid w:val="007A42DC"/>
    <w:rsid w:val="007A46A6"/>
    <w:rsid w:val="007A4C0B"/>
    <w:rsid w:val="007A5521"/>
    <w:rsid w:val="007A58C4"/>
    <w:rsid w:val="007A5A9B"/>
    <w:rsid w:val="007A5B88"/>
    <w:rsid w:val="007A5D96"/>
    <w:rsid w:val="007A76EB"/>
    <w:rsid w:val="007A7B5B"/>
    <w:rsid w:val="007A7EE9"/>
    <w:rsid w:val="007B1456"/>
    <w:rsid w:val="007B1CF2"/>
    <w:rsid w:val="007B1EB5"/>
    <w:rsid w:val="007B1F41"/>
    <w:rsid w:val="007B21C5"/>
    <w:rsid w:val="007B29FC"/>
    <w:rsid w:val="007B2BDA"/>
    <w:rsid w:val="007B3453"/>
    <w:rsid w:val="007B34A0"/>
    <w:rsid w:val="007B34D8"/>
    <w:rsid w:val="007B3639"/>
    <w:rsid w:val="007B3686"/>
    <w:rsid w:val="007B4BBB"/>
    <w:rsid w:val="007B4FB2"/>
    <w:rsid w:val="007B7088"/>
    <w:rsid w:val="007B713D"/>
    <w:rsid w:val="007B778C"/>
    <w:rsid w:val="007C005F"/>
    <w:rsid w:val="007C02A7"/>
    <w:rsid w:val="007C034D"/>
    <w:rsid w:val="007C0751"/>
    <w:rsid w:val="007C080E"/>
    <w:rsid w:val="007C08FA"/>
    <w:rsid w:val="007C0A73"/>
    <w:rsid w:val="007C0B64"/>
    <w:rsid w:val="007C0D14"/>
    <w:rsid w:val="007C0E99"/>
    <w:rsid w:val="007C1212"/>
    <w:rsid w:val="007C18CF"/>
    <w:rsid w:val="007C291B"/>
    <w:rsid w:val="007C2F93"/>
    <w:rsid w:val="007C320B"/>
    <w:rsid w:val="007C3F6C"/>
    <w:rsid w:val="007C4268"/>
    <w:rsid w:val="007C432B"/>
    <w:rsid w:val="007C4676"/>
    <w:rsid w:val="007C4685"/>
    <w:rsid w:val="007C4833"/>
    <w:rsid w:val="007C4EAF"/>
    <w:rsid w:val="007C5059"/>
    <w:rsid w:val="007C5323"/>
    <w:rsid w:val="007C5C66"/>
    <w:rsid w:val="007C6167"/>
    <w:rsid w:val="007C68A4"/>
    <w:rsid w:val="007C72A2"/>
    <w:rsid w:val="007C7542"/>
    <w:rsid w:val="007C7AD8"/>
    <w:rsid w:val="007C7CBE"/>
    <w:rsid w:val="007C7E71"/>
    <w:rsid w:val="007C7EA0"/>
    <w:rsid w:val="007D00EE"/>
    <w:rsid w:val="007D0AB7"/>
    <w:rsid w:val="007D0D30"/>
    <w:rsid w:val="007D0D52"/>
    <w:rsid w:val="007D0D6B"/>
    <w:rsid w:val="007D0F2C"/>
    <w:rsid w:val="007D1595"/>
    <w:rsid w:val="007D198C"/>
    <w:rsid w:val="007D2054"/>
    <w:rsid w:val="007D238A"/>
    <w:rsid w:val="007D256A"/>
    <w:rsid w:val="007D292A"/>
    <w:rsid w:val="007D3414"/>
    <w:rsid w:val="007D3A10"/>
    <w:rsid w:val="007D3C55"/>
    <w:rsid w:val="007D3F8B"/>
    <w:rsid w:val="007D42E2"/>
    <w:rsid w:val="007D497F"/>
    <w:rsid w:val="007D4C3F"/>
    <w:rsid w:val="007D518F"/>
    <w:rsid w:val="007D5F09"/>
    <w:rsid w:val="007D62EF"/>
    <w:rsid w:val="007D6CA4"/>
    <w:rsid w:val="007D6D5D"/>
    <w:rsid w:val="007D7227"/>
    <w:rsid w:val="007D75C7"/>
    <w:rsid w:val="007E00A2"/>
    <w:rsid w:val="007E011D"/>
    <w:rsid w:val="007E03B3"/>
    <w:rsid w:val="007E05D2"/>
    <w:rsid w:val="007E06A0"/>
    <w:rsid w:val="007E1079"/>
    <w:rsid w:val="007E13FA"/>
    <w:rsid w:val="007E16F6"/>
    <w:rsid w:val="007E1FAB"/>
    <w:rsid w:val="007E20BE"/>
    <w:rsid w:val="007E2AB9"/>
    <w:rsid w:val="007E2EAB"/>
    <w:rsid w:val="007E31EF"/>
    <w:rsid w:val="007E35F6"/>
    <w:rsid w:val="007E4846"/>
    <w:rsid w:val="007E4BAF"/>
    <w:rsid w:val="007E4E2A"/>
    <w:rsid w:val="007E5395"/>
    <w:rsid w:val="007E6319"/>
    <w:rsid w:val="007E6376"/>
    <w:rsid w:val="007E6C93"/>
    <w:rsid w:val="007E7D90"/>
    <w:rsid w:val="007F055D"/>
    <w:rsid w:val="007F0B98"/>
    <w:rsid w:val="007F204B"/>
    <w:rsid w:val="007F25B7"/>
    <w:rsid w:val="007F2808"/>
    <w:rsid w:val="007F378E"/>
    <w:rsid w:val="007F4571"/>
    <w:rsid w:val="007F4A6A"/>
    <w:rsid w:val="007F5A9C"/>
    <w:rsid w:val="007F6D01"/>
    <w:rsid w:val="007F7354"/>
    <w:rsid w:val="007F753D"/>
    <w:rsid w:val="007F769F"/>
    <w:rsid w:val="007F79EF"/>
    <w:rsid w:val="007F7F7F"/>
    <w:rsid w:val="00800845"/>
    <w:rsid w:val="00800B0D"/>
    <w:rsid w:val="0080122D"/>
    <w:rsid w:val="00801663"/>
    <w:rsid w:val="00801927"/>
    <w:rsid w:val="00801974"/>
    <w:rsid w:val="00801B51"/>
    <w:rsid w:val="00801F81"/>
    <w:rsid w:val="0080259E"/>
    <w:rsid w:val="008028D5"/>
    <w:rsid w:val="00802B76"/>
    <w:rsid w:val="008033B9"/>
    <w:rsid w:val="0080375F"/>
    <w:rsid w:val="00803B0F"/>
    <w:rsid w:val="00803DCC"/>
    <w:rsid w:val="00803F23"/>
    <w:rsid w:val="00804ACB"/>
    <w:rsid w:val="008050CF"/>
    <w:rsid w:val="00805A05"/>
    <w:rsid w:val="00805AFB"/>
    <w:rsid w:val="00806002"/>
    <w:rsid w:val="008061DD"/>
    <w:rsid w:val="00806244"/>
    <w:rsid w:val="008069AD"/>
    <w:rsid w:val="00806CEA"/>
    <w:rsid w:val="008070EE"/>
    <w:rsid w:val="00807962"/>
    <w:rsid w:val="008116C5"/>
    <w:rsid w:val="008122F0"/>
    <w:rsid w:val="0081251C"/>
    <w:rsid w:val="0081259E"/>
    <w:rsid w:val="00812652"/>
    <w:rsid w:val="008126B7"/>
    <w:rsid w:val="008132A8"/>
    <w:rsid w:val="00813B3B"/>
    <w:rsid w:val="00814B26"/>
    <w:rsid w:val="00814BC5"/>
    <w:rsid w:val="00814DC3"/>
    <w:rsid w:val="00815243"/>
    <w:rsid w:val="0081538F"/>
    <w:rsid w:val="0081587A"/>
    <w:rsid w:val="00815990"/>
    <w:rsid w:val="00815C19"/>
    <w:rsid w:val="00815DD9"/>
    <w:rsid w:val="00815DE7"/>
    <w:rsid w:val="0081605A"/>
    <w:rsid w:val="0081682F"/>
    <w:rsid w:val="00816A98"/>
    <w:rsid w:val="00817C2C"/>
    <w:rsid w:val="00817FC7"/>
    <w:rsid w:val="0082071B"/>
    <w:rsid w:val="00820799"/>
    <w:rsid w:val="00820BA6"/>
    <w:rsid w:val="00821432"/>
    <w:rsid w:val="0082163D"/>
    <w:rsid w:val="0082199A"/>
    <w:rsid w:val="00821C52"/>
    <w:rsid w:val="0082216B"/>
    <w:rsid w:val="00822682"/>
    <w:rsid w:val="00822C66"/>
    <w:rsid w:val="00822E01"/>
    <w:rsid w:val="008231B6"/>
    <w:rsid w:val="008232D3"/>
    <w:rsid w:val="00823963"/>
    <w:rsid w:val="00824A0E"/>
    <w:rsid w:val="008250A2"/>
    <w:rsid w:val="008254D6"/>
    <w:rsid w:val="008262B0"/>
    <w:rsid w:val="00826361"/>
    <w:rsid w:val="00826B1E"/>
    <w:rsid w:val="00826D75"/>
    <w:rsid w:val="008272E3"/>
    <w:rsid w:val="00827362"/>
    <w:rsid w:val="00827691"/>
    <w:rsid w:val="00827835"/>
    <w:rsid w:val="008303BF"/>
    <w:rsid w:val="00830567"/>
    <w:rsid w:val="00830654"/>
    <w:rsid w:val="00830A0F"/>
    <w:rsid w:val="00830AA5"/>
    <w:rsid w:val="00831A2E"/>
    <w:rsid w:val="00831BDC"/>
    <w:rsid w:val="008334DC"/>
    <w:rsid w:val="008337DF"/>
    <w:rsid w:val="00833A95"/>
    <w:rsid w:val="00833B14"/>
    <w:rsid w:val="00833CA1"/>
    <w:rsid w:val="008342A7"/>
    <w:rsid w:val="0083463C"/>
    <w:rsid w:val="00834954"/>
    <w:rsid w:val="00834BE9"/>
    <w:rsid w:val="00834CAE"/>
    <w:rsid w:val="00834E97"/>
    <w:rsid w:val="00835340"/>
    <w:rsid w:val="008357EE"/>
    <w:rsid w:val="00835A3D"/>
    <w:rsid w:val="00835C38"/>
    <w:rsid w:val="00836818"/>
    <w:rsid w:val="00836960"/>
    <w:rsid w:val="00836BE1"/>
    <w:rsid w:val="00836D7C"/>
    <w:rsid w:val="00836F20"/>
    <w:rsid w:val="00837052"/>
    <w:rsid w:val="008377AB"/>
    <w:rsid w:val="00837802"/>
    <w:rsid w:val="00837DA8"/>
    <w:rsid w:val="00841542"/>
    <w:rsid w:val="0084189C"/>
    <w:rsid w:val="00841BE9"/>
    <w:rsid w:val="008426C3"/>
    <w:rsid w:val="00842A95"/>
    <w:rsid w:val="00842AF7"/>
    <w:rsid w:val="00842E82"/>
    <w:rsid w:val="00843217"/>
    <w:rsid w:val="008433E0"/>
    <w:rsid w:val="0084351C"/>
    <w:rsid w:val="00843B7D"/>
    <w:rsid w:val="00843E59"/>
    <w:rsid w:val="00844092"/>
    <w:rsid w:val="008440A6"/>
    <w:rsid w:val="0084488E"/>
    <w:rsid w:val="00844D3C"/>
    <w:rsid w:val="00845131"/>
    <w:rsid w:val="00845B9C"/>
    <w:rsid w:val="00845BF4"/>
    <w:rsid w:val="00845E7C"/>
    <w:rsid w:val="00846077"/>
    <w:rsid w:val="0084626C"/>
    <w:rsid w:val="00846697"/>
    <w:rsid w:val="00846CD6"/>
    <w:rsid w:val="00847201"/>
    <w:rsid w:val="0084736C"/>
    <w:rsid w:val="008473C5"/>
    <w:rsid w:val="008475F5"/>
    <w:rsid w:val="0085003E"/>
    <w:rsid w:val="008504F1"/>
    <w:rsid w:val="00851807"/>
    <w:rsid w:val="00851904"/>
    <w:rsid w:val="00851DAD"/>
    <w:rsid w:val="0085281B"/>
    <w:rsid w:val="008528D8"/>
    <w:rsid w:val="00853240"/>
    <w:rsid w:val="008532AE"/>
    <w:rsid w:val="00853805"/>
    <w:rsid w:val="00853CA8"/>
    <w:rsid w:val="00853DFE"/>
    <w:rsid w:val="008554F6"/>
    <w:rsid w:val="00855A73"/>
    <w:rsid w:val="00855A9B"/>
    <w:rsid w:val="00855AF0"/>
    <w:rsid w:val="00855C4C"/>
    <w:rsid w:val="00856763"/>
    <w:rsid w:val="00856882"/>
    <w:rsid w:val="00856A05"/>
    <w:rsid w:val="00857012"/>
    <w:rsid w:val="008576A0"/>
    <w:rsid w:val="00860018"/>
    <w:rsid w:val="00861B3E"/>
    <w:rsid w:val="00861FE0"/>
    <w:rsid w:val="00862354"/>
    <w:rsid w:val="0086249D"/>
    <w:rsid w:val="00862F04"/>
    <w:rsid w:val="00863E66"/>
    <w:rsid w:val="00863FAB"/>
    <w:rsid w:val="00864548"/>
    <w:rsid w:val="00864557"/>
    <w:rsid w:val="0086473B"/>
    <w:rsid w:val="00865BD1"/>
    <w:rsid w:val="00865EF9"/>
    <w:rsid w:val="00865F69"/>
    <w:rsid w:val="00866309"/>
    <w:rsid w:val="00866B0F"/>
    <w:rsid w:val="008677E7"/>
    <w:rsid w:val="008702D1"/>
    <w:rsid w:val="00872F73"/>
    <w:rsid w:val="0087357C"/>
    <w:rsid w:val="00873C42"/>
    <w:rsid w:val="00876013"/>
    <w:rsid w:val="00876128"/>
    <w:rsid w:val="00876908"/>
    <w:rsid w:val="00876A5D"/>
    <w:rsid w:val="00876C11"/>
    <w:rsid w:val="00876E78"/>
    <w:rsid w:val="008771DE"/>
    <w:rsid w:val="0087757D"/>
    <w:rsid w:val="00877FE0"/>
    <w:rsid w:val="008804A0"/>
    <w:rsid w:val="008805EF"/>
    <w:rsid w:val="00880709"/>
    <w:rsid w:val="00880792"/>
    <w:rsid w:val="00880C4A"/>
    <w:rsid w:val="008811F5"/>
    <w:rsid w:val="00881312"/>
    <w:rsid w:val="00881C54"/>
    <w:rsid w:val="0088265A"/>
    <w:rsid w:val="00883316"/>
    <w:rsid w:val="008833AF"/>
    <w:rsid w:val="0088388E"/>
    <w:rsid w:val="008839DF"/>
    <w:rsid w:val="0088534D"/>
    <w:rsid w:val="008857BF"/>
    <w:rsid w:val="00885C24"/>
    <w:rsid w:val="00885E2E"/>
    <w:rsid w:val="0088616D"/>
    <w:rsid w:val="008862B5"/>
    <w:rsid w:val="00886566"/>
    <w:rsid w:val="00886918"/>
    <w:rsid w:val="00886D21"/>
    <w:rsid w:val="008874B7"/>
    <w:rsid w:val="008902C3"/>
    <w:rsid w:val="00890890"/>
    <w:rsid w:val="00891958"/>
    <w:rsid w:val="0089252E"/>
    <w:rsid w:val="008927FD"/>
    <w:rsid w:val="00892F40"/>
    <w:rsid w:val="00893550"/>
    <w:rsid w:val="008935A6"/>
    <w:rsid w:val="0089394F"/>
    <w:rsid w:val="00893D5C"/>
    <w:rsid w:val="008942B9"/>
    <w:rsid w:val="00894615"/>
    <w:rsid w:val="008946A3"/>
    <w:rsid w:val="008947CF"/>
    <w:rsid w:val="00894F0B"/>
    <w:rsid w:val="008956B5"/>
    <w:rsid w:val="008956FF"/>
    <w:rsid w:val="008958AA"/>
    <w:rsid w:val="00896000"/>
    <w:rsid w:val="00896C04"/>
    <w:rsid w:val="0089767A"/>
    <w:rsid w:val="00897AC5"/>
    <w:rsid w:val="00897EA2"/>
    <w:rsid w:val="00897F43"/>
    <w:rsid w:val="00897FB1"/>
    <w:rsid w:val="008A0284"/>
    <w:rsid w:val="008A03AE"/>
    <w:rsid w:val="008A100F"/>
    <w:rsid w:val="008A1580"/>
    <w:rsid w:val="008A22E8"/>
    <w:rsid w:val="008A2B86"/>
    <w:rsid w:val="008A3002"/>
    <w:rsid w:val="008A345C"/>
    <w:rsid w:val="008A3E8F"/>
    <w:rsid w:val="008A3F2F"/>
    <w:rsid w:val="008A4770"/>
    <w:rsid w:val="008A4830"/>
    <w:rsid w:val="008A51F2"/>
    <w:rsid w:val="008A5412"/>
    <w:rsid w:val="008A6822"/>
    <w:rsid w:val="008A6D33"/>
    <w:rsid w:val="008A756D"/>
    <w:rsid w:val="008A7DC7"/>
    <w:rsid w:val="008A7E29"/>
    <w:rsid w:val="008A7F4F"/>
    <w:rsid w:val="008B0371"/>
    <w:rsid w:val="008B0CC4"/>
    <w:rsid w:val="008B0D66"/>
    <w:rsid w:val="008B215F"/>
    <w:rsid w:val="008B3243"/>
    <w:rsid w:val="008B3330"/>
    <w:rsid w:val="008B33C0"/>
    <w:rsid w:val="008B3D67"/>
    <w:rsid w:val="008B3D82"/>
    <w:rsid w:val="008B40A8"/>
    <w:rsid w:val="008B40C8"/>
    <w:rsid w:val="008B43F7"/>
    <w:rsid w:val="008B48AE"/>
    <w:rsid w:val="008B5A5F"/>
    <w:rsid w:val="008B681D"/>
    <w:rsid w:val="008B68A2"/>
    <w:rsid w:val="008B6B22"/>
    <w:rsid w:val="008B6CA2"/>
    <w:rsid w:val="008B6DAA"/>
    <w:rsid w:val="008B6E28"/>
    <w:rsid w:val="008C079A"/>
    <w:rsid w:val="008C1442"/>
    <w:rsid w:val="008C1A72"/>
    <w:rsid w:val="008C2B87"/>
    <w:rsid w:val="008C2B9B"/>
    <w:rsid w:val="008C2C06"/>
    <w:rsid w:val="008C2D80"/>
    <w:rsid w:val="008C3569"/>
    <w:rsid w:val="008C48AA"/>
    <w:rsid w:val="008C53EC"/>
    <w:rsid w:val="008C5621"/>
    <w:rsid w:val="008C5664"/>
    <w:rsid w:val="008C5914"/>
    <w:rsid w:val="008C5CC0"/>
    <w:rsid w:val="008C5D3A"/>
    <w:rsid w:val="008C5FA2"/>
    <w:rsid w:val="008C77E2"/>
    <w:rsid w:val="008C78BD"/>
    <w:rsid w:val="008D0A1A"/>
    <w:rsid w:val="008D120C"/>
    <w:rsid w:val="008D16DA"/>
    <w:rsid w:val="008D2732"/>
    <w:rsid w:val="008D2ABB"/>
    <w:rsid w:val="008D2EE8"/>
    <w:rsid w:val="008D4ECA"/>
    <w:rsid w:val="008D4F9F"/>
    <w:rsid w:val="008D5B6C"/>
    <w:rsid w:val="008D5F5A"/>
    <w:rsid w:val="008D62A2"/>
    <w:rsid w:val="008D74A4"/>
    <w:rsid w:val="008D7522"/>
    <w:rsid w:val="008D7605"/>
    <w:rsid w:val="008D7806"/>
    <w:rsid w:val="008D7FCB"/>
    <w:rsid w:val="008E01C0"/>
    <w:rsid w:val="008E09C0"/>
    <w:rsid w:val="008E0A2F"/>
    <w:rsid w:val="008E1309"/>
    <w:rsid w:val="008E194A"/>
    <w:rsid w:val="008E2FA4"/>
    <w:rsid w:val="008E305D"/>
    <w:rsid w:val="008E39CE"/>
    <w:rsid w:val="008E3D15"/>
    <w:rsid w:val="008E5B7F"/>
    <w:rsid w:val="008E5D41"/>
    <w:rsid w:val="008E5F65"/>
    <w:rsid w:val="008E6630"/>
    <w:rsid w:val="008E724A"/>
    <w:rsid w:val="008E7372"/>
    <w:rsid w:val="008E7C5D"/>
    <w:rsid w:val="008F0398"/>
    <w:rsid w:val="008F0C07"/>
    <w:rsid w:val="008F0D5F"/>
    <w:rsid w:val="008F1215"/>
    <w:rsid w:val="008F1279"/>
    <w:rsid w:val="008F1479"/>
    <w:rsid w:val="008F15CE"/>
    <w:rsid w:val="008F188E"/>
    <w:rsid w:val="008F1915"/>
    <w:rsid w:val="008F20A5"/>
    <w:rsid w:val="008F2752"/>
    <w:rsid w:val="008F2B7C"/>
    <w:rsid w:val="008F2D77"/>
    <w:rsid w:val="008F3A7B"/>
    <w:rsid w:val="008F3C82"/>
    <w:rsid w:val="008F46D3"/>
    <w:rsid w:val="008F481C"/>
    <w:rsid w:val="008F56CB"/>
    <w:rsid w:val="008F584F"/>
    <w:rsid w:val="008F61BD"/>
    <w:rsid w:val="008F7CD7"/>
    <w:rsid w:val="008F7CEC"/>
    <w:rsid w:val="00900550"/>
    <w:rsid w:val="009005E3"/>
    <w:rsid w:val="00900888"/>
    <w:rsid w:val="00900A4D"/>
    <w:rsid w:val="00900E28"/>
    <w:rsid w:val="00900EC6"/>
    <w:rsid w:val="009013BE"/>
    <w:rsid w:val="00901408"/>
    <w:rsid w:val="0090211B"/>
    <w:rsid w:val="0090229F"/>
    <w:rsid w:val="00902508"/>
    <w:rsid w:val="00902552"/>
    <w:rsid w:val="0090289C"/>
    <w:rsid w:val="0090293D"/>
    <w:rsid w:val="009029B1"/>
    <w:rsid w:val="009036D0"/>
    <w:rsid w:val="0091066D"/>
    <w:rsid w:val="00911114"/>
    <w:rsid w:val="0091275E"/>
    <w:rsid w:val="00912EE9"/>
    <w:rsid w:val="00913016"/>
    <w:rsid w:val="00913076"/>
    <w:rsid w:val="00915C32"/>
    <w:rsid w:val="00916292"/>
    <w:rsid w:val="0091664B"/>
    <w:rsid w:val="00916955"/>
    <w:rsid w:val="00916AC1"/>
    <w:rsid w:val="00916D84"/>
    <w:rsid w:val="0091719F"/>
    <w:rsid w:val="0091735D"/>
    <w:rsid w:val="00917CE3"/>
    <w:rsid w:val="00920098"/>
    <w:rsid w:val="0092155E"/>
    <w:rsid w:val="009216EA"/>
    <w:rsid w:val="00921A09"/>
    <w:rsid w:val="00921E51"/>
    <w:rsid w:val="0092212C"/>
    <w:rsid w:val="00922A06"/>
    <w:rsid w:val="00922B76"/>
    <w:rsid w:val="00922C67"/>
    <w:rsid w:val="00922D3C"/>
    <w:rsid w:val="00922F60"/>
    <w:rsid w:val="00922FE5"/>
    <w:rsid w:val="00923060"/>
    <w:rsid w:val="0092339C"/>
    <w:rsid w:val="009243E4"/>
    <w:rsid w:val="009247E1"/>
    <w:rsid w:val="009249DF"/>
    <w:rsid w:val="00924F5C"/>
    <w:rsid w:val="00925288"/>
    <w:rsid w:val="00925537"/>
    <w:rsid w:val="00925990"/>
    <w:rsid w:val="00925A3E"/>
    <w:rsid w:val="00925E79"/>
    <w:rsid w:val="00926AC9"/>
    <w:rsid w:val="009279FE"/>
    <w:rsid w:val="00930A1D"/>
    <w:rsid w:val="00931FB2"/>
    <w:rsid w:val="00932157"/>
    <w:rsid w:val="00932CC3"/>
    <w:rsid w:val="00932EAB"/>
    <w:rsid w:val="00933360"/>
    <w:rsid w:val="00933471"/>
    <w:rsid w:val="00933735"/>
    <w:rsid w:val="00934160"/>
    <w:rsid w:val="00934A02"/>
    <w:rsid w:val="00934FD4"/>
    <w:rsid w:val="00934FEB"/>
    <w:rsid w:val="0093504B"/>
    <w:rsid w:val="009354B4"/>
    <w:rsid w:val="00935F2E"/>
    <w:rsid w:val="009366B0"/>
    <w:rsid w:val="0093671D"/>
    <w:rsid w:val="00940392"/>
    <w:rsid w:val="00940F2E"/>
    <w:rsid w:val="009412A9"/>
    <w:rsid w:val="009424CC"/>
    <w:rsid w:val="009424DE"/>
    <w:rsid w:val="00942613"/>
    <w:rsid w:val="00942714"/>
    <w:rsid w:val="00942800"/>
    <w:rsid w:val="00942C51"/>
    <w:rsid w:val="00942E38"/>
    <w:rsid w:val="00943AE4"/>
    <w:rsid w:val="00944658"/>
    <w:rsid w:val="0094566B"/>
    <w:rsid w:val="00945672"/>
    <w:rsid w:val="00945D8D"/>
    <w:rsid w:val="009460AC"/>
    <w:rsid w:val="00946813"/>
    <w:rsid w:val="0094745A"/>
    <w:rsid w:val="00947570"/>
    <w:rsid w:val="0094794F"/>
    <w:rsid w:val="00947A37"/>
    <w:rsid w:val="00947AA2"/>
    <w:rsid w:val="00947EB2"/>
    <w:rsid w:val="00950EA7"/>
    <w:rsid w:val="0095160D"/>
    <w:rsid w:val="00951803"/>
    <w:rsid w:val="00951A56"/>
    <w:rsid w:val="00951C8D"/>
    <w:rsid w:val="00951F51"/>
    <w:rsid w:val="00951FE2"/>
    <w:rsid w:val="00952A28"/>
    <w:rsid w:val="009534E2"/>
    <w:rsid w:val="009538AF"/>
    <w:rsid w:val="00953CFE"/>
    <w:rsid w:val="009548B9"/>
    <w:rsid w:val="009549C1"/>
    <w:rsid w:val="009558E6"/>
    <w:rsid w:val="00955923"/>
    <w:rsid w:val="00956755"/>
    <w:rsid w:val="009570BF"/>
    <w:rsid w:val="0095766E"/>
    <w:rsid w:val="00957759"/>
    <w:rsid w:val="009577F2"/>
    <w:rsid w:val="00960756"/>
    <w:rsid w:val="0096085C"/>
    <w:rsid w:val="00960E9C"/>
    <w:rsid w:val="00961287"/>
    <w:rsid w:val="00961522"/>
    <w:rsid w:val="009617B6"/>
    <w:rsid w:val="00961E00"/>
    <w:rsid w:val="00962186"/>
    <w:rsid w:val="009627B0"/>
    <w:rsid w:val="00962F0F"/>
    <w:rsid w:val="009633EF"/>
    <w:rsid w:val="00963842"/>
    <w:rsid w:val="00963B8A"/>
    <w:rsid w:val="00964091"/>
    <w:rsid w:val="009643F0"/>
    <w:rsid w:val="00964DA4"/>
    <w:rsid w:val="009656DB"/>
    <w:rsid w:val="0096577C"/>
    <w:rsid w:val="00965929"/>
    <w:rsid w:val="00965B2C"/>
    <w:rsid w:val="00965C97"/>
    <w:rsid w:val="00965D6B"/>
    <w:rsid w:val="00965E62"/>
    <w:rsid w:val="00966657"/>
    <w:rsid w:val="00966913"/>
    <w:rsid w:val="00966FEF"/>
    <w:rsid w:val="0096717B"/>
    <w:rsid w:val="009675B7"/>
    <w:rsid w:val="009675EB"/>
    <w:rsid w:val="009677B2"/>
    <w:rsid w:val="0097085D"/>
    <w:rsid w:val="0097108D"/>
    <w:rsid w:val="0097179B"/>
    <w:rsid w:val="00972431"/>
    <w:rsid w:val="009725DD"/>
    <w:rsid w:val="00973D20"/>
    <w:rsid w:val="00973E5E"/>
    <w:rsid w:val="00974211"/>
    <w:rsid w:val="00975597"/>
    <w:rsid w:val="00975940"/>
    <w:rsid w:val="009763E0"/>
    <w:rsid w:val="009768F6"/>
    <w:rsid w:val="0097698A"/>
    <w:rsid w:val="009771B6"/>
    <w:rsid w:val="00977471"/>
    <w:rsid w:val="009774B8"/>
    <w:rsid w:val="0098081A"/>
    <w:rsid w:val="00981B13"/>
    <w:rsid w:val="00981CF3"/>
    <w:rsid w:val="00981FE8"/>
    <w:rsid w:val="00981FF3"/>
    <w:rsid w:val="009824D7"/>
    <w:rsid w:val="009825AA"/>
    <w:rsid w:val="00983726"/>
    <w:rsid w:val="00983AC7"/>
    <w:rsid w:val="009845CE"/>
    <w:rsid w:val="009846ED"/>
    <w:rsid w:val="0098607B"/>
    <w:rsid w:val="009863BC"/>
    <w:rsid w:val="00986857"/>
    <w:rsid w:val="00986998"/>
    <w:rsid w:val="00986ECF"/>
    <w:rsid w:val="00986F38"/>
    <w:rsid w:val="00987999"/>
    <w:rsid w:val="0099110E"/>
    <w:rsid w:val="0099128A"/>
    <w:rsid w:val="0099158A"/>
    <w:rsid w:val="00992554"/>
    <w:rsid w:val="009936F4"/>
    <w:rsid w:val="00993FAC"/>
    <w:rsid w:val="00994604"/>
    <w:rsid w:val="00994AE9"/>
    <w:rsid w:val="009957E1"/>
    <w:rsid w:val="00996516"/>
    <w:rsid w:val="0099686A"/>
    <w:rsid w:val="00997D45"/>
    <w:rsid w:val="009A05A8"/>
    <w:rsid w:val="009A08DA"/>
    <w:rsid w:val="009A0DD3"/>
    <w:rsid w:val="009A1D5D"/>
    <w:rsid w:val="009A231F"/>
    <w:rsid w:val="009A2ED9"/>
    <w:rsid w:val="009A3558"/>
    <w:rsid w:val="009A380E"/>
    <w:rsid w:val="009A429B"/>
    <w:rsid w:val="009A452E"/>
    <w:rsid w:val="009A4BDA"/>
    <w:rsid w:val="009A4CFA"/>
    <w:rsid w:val="009A5394"/>
    <w:rsid w:val="009A5BCF"/>
    <w:rsid w:val="009A5C97"/>
    <w:rsid w:val="009A5E70"/>
    <w:rsid w:val="009A6C2C"/>
    <w:rsid w:val="009A702F"/>
    <w:rsid w:val="009A7472"/>
    <w:rsid w:val="009A767F"/>
    <w:rsid w:val="009A7B20"/>
    <w:rsid w:val="009A7C00"/>
    <w:rsid w:val="009A7F27"/>
    <w:rsid w:val="009B0473"/>
    <w:rsid w:val="009B04BE"/>
    <w:rsid w:val="009B05D5"/>
    <w:rsid w:val="009B1792"/>
    <w:rsid w:val="009B1934"/>
    <w:rsid w:val="009B1C28"/>
    <w:rsid w:val="009B26EE"/>
    <w:rsid w:val="009B2C32"/>
    <w:rsid w:val="009B360E"/>
    <w:rsid w:val="009B3828"/>
    <w:rsid w:val="009B444D"/>
    <w:rsid w:val="009B589D"/>
    <w:rsid w:val="009B65B9"/>
    <w:rsid w:val="009B6926"/>
    <w:rsid w:val="009B6AD5"/>
    <w:rsid w:val="009B6CCC"/>
    <w:rsid w:val="009B6E51"/>
    <w:rsid w:val="009B733D"/>
    <w:rsid w:val="009B76B7"/>
    <w:rsid w:val="009B76EC"/>
    <w:rsid w:val="009B781B"/>
    <w:rsid w:val="009B7A3F"/>
    <w:rsid w:val="009C046C"/>
    <w:rsid w:val="009C05B6"/>
    <w:rsid w:val="009C1AE6"/>
    <w:rsid w:val="009C1BC4"/>
    <w:rsid w:val="009C2282"/>
    <w:rsid w:val="009C231B"/>
    <w:rsid w:val="009C2A81"/>
    <w:rsid w:val="009C2BAA"/>
    <w:rsid w:val="009C2FAE"/>
    <w:rsid w:val="009C35E1"/>
    <w:rsid w:val="009C3FAC"/>
    <w:rsid w:val="009C4D89"/>
    <w:rsid w:val="009C5285"/>
    <w:rsid w:val="009C56F0"/>
    <w:rsid w:val="009C5C4F"/>
    <w:rsid w:val="009C5C56"/>
    <w:rsid w:val="009C5C5D"/>
    <w:rsid w:val="009C6B03"/>
    <w:rsid w:val="009D0331"/>
    <w:rsid w:val="009D0A25"/>
    <w:rsid w:val="009D14EA"/>
    <w:rsid w:val="009D1631"/>
    <w:rsid w:val="009D2F83"/>
    <w:rsid w:val="009D3490"/>
    <w:rsid w:val="009D3CFB"/>
    <w:rsid w:val="009D419C"/>
    <w:rsid w:val="009D41E9"/>
    <w:rsid w:val="009D450B"/>
    <w:rsid w:val="009D4A7E"/>
    <w:rsid w:val="009D5BEA"/>
    <w:rsid w:val="009D6320"/>
    <w:rsid w:val="009D63DC"/>
    <w:rsid w:val="009D66D7"/>
    <w:rsid w:val="009D675F"/>
    <w:rsid w:val="009D6B4C"/>
    <w:rsid w:val="009D6E56"/>
    <w:rsid w:val="009D6FCE"/>
    <w:rsid w:val="009D73A4"/>
    <w:rsid w:val="009D774B"/>
    <w:rsid w:val="009E0A5A"/>
    <w:rsid w:val="009E11BC"/>
    <w:rsid w:val="009E1531"/>
    <w:rsid w:val="009E1913"/>
    <w:rsid w:val="009E2121"/>
    <w:rsid w:val="009E2F21"/>
    <w:rsid w:val="009E323B"/>
    <w:rsid w:val="009E32CA"/>
    <w:rsid w:val="009E33D2"/>
    <w:rsid w:val="009E3CAC"/>
    <w:rsid w:val="009E40DB"/>
    <w:rsid w:val="009E461D"/>
    <w:rsid w:val="009E48BD"/>
    <w:rsid w:val="009E49B0"/>
    <w:rsid w:val="009E57D5"/>
    <w:rsid w:val="009E6318"/>
    <w:rsid w:val="009E6934"/>
    <w:rsid w:val="009E7191"/>
    <w:rsid w:val="009E75A1"/>
    <w:rsid w:val="009F00AD"/>
    <w:rsid w:val="009F032D"/>
    <w:rsid w:val="009F0803"/>
    <w:rsid w:val="009F238C"/>
    <w:rsid w:val="009F26C6"/>
    <w:rsid w:val="009F283B"/>
    <w:rsid w:val="009F2967"/>
    <w:rsid w:val="009F359E"/>
    <w:rsid w:val="009F364B"/>
    <w:rsid w:val="009F39BC"/>
    <w:rsid w:val="009F3CA4"/>
    <w:rsid w:val="009F3E41"/>
    <w:rsid w:val="009F40E6"/>
    <w:rsid w:val="009F464D"/>
    <w:rsid w:val="009F48B9"/>
    <w:rsid w:val="009F4EEB"/>
    <w:rsid w:val="009F4F35"/>
    <w:rsid w:val="009F4FBB"/>
    <w:rsid w:val="009F5502"/>
    <w:rsid w:val="009F5667"/>
    <w:rsid w:val="009F56E0"/>
    <w:rsid w:val="009F5747"/>
    <w:rsid w:val="009F64D7"/>
    <w:rsid w:val="009F673E"/>
    <w:rsid w:val="009F6CE8"/>
    <w:rsid w:val="009F72ED"/>
    <w:rsid w:val="009F786C"/>
    <w:rsid w:val="009F7B66"/>
    <w:rsid w:val="009F7CAC"/>
    <w:rsid w:val="00A001BB"/>
    <w:rsid w:val="00A001F9"/>
    <w:rsid w:val="00A0028B"/>
    <w:rsid w:val="00A01857"/>
    <w:rsid w:val="00A01AAD"/>
    <w:rsid w:val="00A01B56"/>
    <w:rsid w:val="00A029E6"/>
    <w:rsid w:val="00A035B6"/>
    <w:rsid w:val="00A03C96"/>
    <w:rsid w:val="00A0490A"/>
    <w:rsid w:val="00A04FCD"/>
    <w:rsid w:val="00A056DE"/>
    <w:rsid w:val="00A05869"/>
    <w:rsid w:val="00A05DCE"/>
    <w:rsid w:val="00A07142"/>
    <w:rsid w:val="00A079B0"/>
    <w:rsid w:val="00A103CF"/>
    <w:rsid w:val="00A106D3"/>
    <w:rsid w:val="00A106D7"/>
    <w:rsid w:val="00A1075C"/>
    <w:rsid w:val="00A11114"/>
    <w:rsid w:val="00A11132"/>
    <w:rsid w:val="00A113FB"/>
    <w:rsid w:val="00A1318E"/>
    <w:rsid w:val="00A14505"/>
    <w:rsid w:val="00A14678"/>
    <w:rsid w:val="00A148B7"/>
    <w:rsid w:val="00A14F1A"/>
    <w:rsid w:val="00A154FA"/>
    <w:rsid w:val="00A15DE1"/>
    <w:rsid w:val="00A16226"/>
    <w:rsid w:val="00A16D3A"/>
    <w:rsid w:val="00A17331"/>
    <w:rsid w:val="00A204E3"/>
    <w:rsid w:val="00A209BA"/>
    <w:rsid w:val="00A216EF"/>
    <w:rsid w:val="00A21825"/>
    <w:rsid w:val="00A21A9D"/>
    <w:rsid w:val="00A21B7D"/>
    <w:rsid w:val="00A22BAE"/>
    <w:rsid w:val="00A22DEA"/>
    <w:rsid w:val="00A23315"/>
    <w:rsid w:val="00A25B65"/>
    <w:rsid w:val="00A25F6F"/>
    <w:rsid w:val="00A26233"/>
    <w:rsid w:val="00A26615"/>
    <w:rsid w:val="00A26CC8"/>
    <w:rsid w:val="00A273F2"/>
    <w:rsid w:val="00A2748E"/>
    <w:rsid w:val="00A27F75"/>
    <w:rsid w:val="00A3011B"/>
    <w:rsid w:val="00A30434"/>
    <w:rsid w:val="00A30EAB"/>
    <w:rsid w:val="00A30FB2"/>
    <w:rsid w:val="00A315F7"/>
    <w:rsid w:val="00A315F9"/>
    <w:rsid w:val="00A32135"/>
    <w:rsid w:val="00A331C5"/>
    <w:rsid w:val="00A33377"/>
    <w:rsid w:val="00A333A0"/>
    <w:rsid w:val="00A33421"/>
    <w:rsid w:val="00A34099"/>
    <w:rsid w:val="00A34972"/>
    <w:rsid w:val="00A34C4E"/>
    <w:rsid w:val="00A34F42"/>
    <w:rsid w:val="00A35198"/>
    <w:rsid w:val="00A35558"/>
    <w:rsid w:val="00A357BE"/>
    <w:rsid w:val="00A35CA8"/>
    <w:rsid w:val="00A36369"/>
    <w:rsid w:val="00A36691"/>
    <w:rsid w:val="00A36DEB"/>
    <w:rsid w:val="00A37728"/>
    <w:rsid w:val="00A3784B"/>
    <w:rsid w:val="00A379D6"/>
    <w:rsid w:val="00A37BF6"/>
    <w:rsid w:val="00A37D7C"/>
    <w:rsid w:val="00A40468"/>
    <w:rsid w:val="00A40D8D"/>
    <w:rsid w:val="00A4106E"/>
    <w:rsid w:val="00A41775"/>
    <w:rsid w:val="00A417E0"/>
    <w:rsid w:val="00A41993"/>
    <w:rsid w:val="00A41FFE"/>
    <w:rsid w:val="00A428B8"/>
    <w:rsid w:val="00A42936"/>
    <w:rsid w:val="00A42973"/>
    <w:rsid w:val="00A429F8"/>
    <w:rsid w:val="00A42C28"/>
    <w:rsid w:val="00A42D63"/>
    <w:rsid w:val="00A43651"/>
    <w:rsid w:val="00A43839"/>
    <w:rsid w:val="00A439DD"/>
    <w:rsid w:val="00A43EB4"/>
    <w:rsid w:val="00A43F3F"/>
    <w:rsid w:val="00A43F73"/>
    <w:rsid w:val="00A44825"/>
    <w:rsid w:val="00A44D8A"/>
    <w:rsid w:val="00A45153"/>
    <w:rsid w:val="00A456E5"/>
    <w:rsid w:val="00A458D9"/>
    <w:rsid w:val="00A45ABE"/>
    <w:rsid w:val="00A46942"/>
    <w:rsid w:val="00A46D11"/>
    <w:rsid w:val="00A46EBC"/>
    <w:rsid w:val="00A4705A"/>
    <w:rsid w:val="00A4749D"/>
    <w:rsid w:val="00A475A0"/>
    <w:rsid w:val="00A47672"/>
    <w:rsid w:val="00A50121"/>
    <w:rsid w:val="00A50A68"/>
    <w:rsid w:val="00A51057"/>
    <w:rsid w:val="00A5125C"/>
    <w:rsid w:val="00A512EC"/>
    <w:rsid w:val="00A5196B"/>
    <w:rsid w:val="00A523C0"/>
    <w:rsid w:val="00A53223"/>
    <w:rsid w:val="00A53825"/>
    <w:rsid w:val="00A53839"/>
    <w:rsid w:val="00A53ABD"/>
    <w:rsid w:val="00A53C1C"/>
    <w:rsid w:val="00A53F36"/>
    <w:rsid w:val="00A549BB"/>
    <w:rsid w:val="00A54A95"/>
    <w:rsid w:val="00A55692"/>
    <w:rsid w:val="00A562A3"/>
    <w:rsid w:val="00A56CC8"/>
    <w:rsid w:val="00A573A2"/>
    <w:rsid w:val="00A57525"/>
    <w:rsid w:val="00A6019A"/>
    <w:rsid w:val="00A60793"/>
    <w:rsid w:val="00A6096C"/>
    <w:rsid w:val="00A610D3"/>
    <w:rsid w:val="00A61411"/>
    <w:rsid w:val="00A617FF"/>
    <w:rsid w:val="00A6182E"/>
    <w:rsid w:val="00A6187B"/>
    <w:rsid w:val="00A61B04"/>
    <w:rsid w:val="00A61DC0"/>
    <w:rsid w:val="00A620B0"/>
    <w:rsid w:val="00A6241A"/>
    <w:rsid w:val="00A62829"/>
    <w:rsid w:val="00A629D6"/>
    <w:rsid w:val="00A64055"/>
    <w:rsid w:val="00A646F2"/>
    <w:rsid w:val="00A64A96"/>
    <w:rsid w:val="00A64F64"/>
    <w:rsid w:val="00A65BE2"/>
    <w:rsid w:val="00A66397"/>
    <w:rsid w:val="00A66BC8"/>
    <w:rsid w:val="00A676A8"/>
    <w:rsid w:val="00A67BA9"/>
    <w:rsid w:val="00A67C88"/>
    <w:rsid w:val="00A70918"/>
    <w:rsid w:val="00A711DB"/>
    <w:rsid w:val="00A71F28"/>
    <w:rsid w:val="00A72664"/>
    <w:rsid w:val="00A7292C"/>
    <w:rsid w:val="00A74554"/>
    <w:rsid w:val="00A74657"/>
    <w:rsid w:val="00A74678"/>
    <w:rsid w:val="00A75348"/>
    <w:rsid w:val="00A75E7C"/>
    <w:rsid w:val="00A765F2"/>
    <w:rsid w:val="00A7695E"/>
    <w:rsid w:val="00A76C5C"/>
    <w:rsid w:val="00A76E71"/>
    <w:rsid w:val="00A77269"/>
    <w:rsid w:val="00A77D12"/>
    <w:rsid w:val="00A8065B"/>
    <w:rsid w:val="00A80844"/>
    <w:rsid w:val="00A81535"/>
    <w:rsid w:val="00A81ED6"/>
    <w:rsid w:val="00A820FC"/>
    <w:rsid w:val="00A828EE"/>
    <w:rsid w:val="00A832E3"/>
    <w:rsid w:val="00A839A4"/>
    <w:rsid w:val="00A846B0"/>
    <w:rsid w:val="00A84841"/>
    <w:rsid w:val="00A848D0"/>
    <w:rsid w:val="00A84C58"/>
    <w:rsid w:val="00A84EDF"/>
    <w:rsid w:val="00A85405"/>
    <w:rsid w:val="00A8554E"/>
    <w:rsid w:val="00A85707"/>
    <w:rsid w:val="00A859D4"/>
    <w:rsid w:val="00A86526"/>
    <w:rsid w:val="00A87412"/>
    <w:rsid w:val="00A901DF"/>
    <w:rsid w:val="00A90AD4"/>
    <w:rsid w:val="00A9185B"/>
    <w:rsid w:val="00A91EDA"/>
    <w:rsid w:val="00A921C0"/>
    <w:rsid w:val="00A92C7D"/>
    <w:rsid w:val="00A935F2"/>
    <w:rsid w:val="00A93D0A"/>
    <w:rsid w:val="00A93EDA"/>
    <w:rsid w:val="00A94AF0"/>
    <w:rsid w:val="00A95332"/>
    <w:rsid w:val="00A95593"/>
    <w:rsid w:val="00A95F31"/>
    <w:rsid w:val="00A9698A"/>
    <w:rsid w:val="00A96B9E"/>
    <w:rsid w:val="00A970E0"/>
    <w:rsid w:val="00A975F9"/>
    <w:rsid w:val="00A97CC7"/>
    <w:rsid w:val="00A97F53"/>
    <w:rsid w:val="00AA1033"/>
    <w:rsid w:val="00AA16B5"/>
    <w:rsid w:val="00AA1BCD"/>
    <w:rsid w:val="00AA1EAD"/>
    <w:rsid w:val="00AA1EFF"/>
    <w:rsid w:val="00AA26BA"/>
    <w:rsid w:val="00AA3018"/>
    <w:rsid w:val="00AA4236"/>
    <w:rsid w:val="00AA4711"/>
    <w:rsid w:val="00AA4A05"/>
    <w:rsid w:val="00AA4B0E"/>
    <w:rsid w:val="00AA4C60"/>
    <w:rsid w:val="00AA4F36"/>
    <w:rsid w:val="00AA5EF6"/>
    <w:rsid w:val="00AA6083"/>
    <w:rsid w:val="00AA635A"/>
    <w:rsid w:val="00AA677C"/>
    <w:rsid w:val="00AA6B5B"/>
    <w:rsid w:val="00AA7968"/>
    <w:rsid w:val="00AA7F45"/>
    <w:rsid w:val="00AB0272"/>
    <w:rsid w:val="00AB050D"/>
    <w:rsid w:val="00AB0D16"/>
    <w:rsid w:val="00AB14F1"/>
    <w:rsid w:val="00AB157C"/>
    <w:rsid w:val="00AB1B27"/>
    <w:rsid w:val="00AB1EAE"/>
    <w:rsid w:val="00AB21B0"/>
    <w:rsid w:val="00AB2685"/>
    <w:rsid w:val="00AB2C06"/>
    <w:rsid w:val="00AB3A24"/>
    <w:rsid w:val="00AB3C8D"/>
    <w:rsid w:val="00AB3D53"/>
    <w:rsid w:val="00AB49FB"/>
    <w:rsid w:val="00AB4C22"/>
    <w:rsid w:val="00AB595B"/>
    <w:rsid w:val="00AB6326"/>
    <w:rsid w:val="00AB6454"/>
    <w:rsid w:val="00AB75E1"/>
    <w:rsid w:val="00AB788B"/>
    <w:rsid w:val="00AB7CBE"/>
    <w:rsid w:val="00AC1AE1"/>
    <w:rsid w:val="00AC1D41"/>
    <w:rsid w:val="00AC2883"/>
    <w:rsid w:val="00AC30DB"/>
    <w:rsid w:val="00AC3217"/>
    <w:rsid w:val="00AC3276"/>
    <w:rsid w:val="00AC37D5"/>
    <w:rsid w:val="00AC3B8D"/>
    <w:rsid w:val="00AC41E9"/>
    <w:rsid w:val="00AC483B"/>
    <w:rsid w:val="00AC4EE3"/>
    <w:rsid w:val="00AC5D45"/>
    <w:rsid w:val="00AC617F"/>
    <w:rsid w:val="00AC61E5"/>
    <w:rsid w:val="00AC63DC"/>
    <w:rsid w:val="00AC64C1"/>
    <w:rsid w:val="00AC6523"/>
    <w:rsid w:val="00AC6B3E"/>
    <w:rsid w:val="00AC73C1"/>
    <w:rsid w:val="00AC74D9"/>
    <w:rsid w:val="00AC7626"/>
    <w:rsid w:val="00AD041C"/>
    <w:rsid w:val="00AD0683"/>
    <w:rsid w:val="00AD0BE6"/>
    <w:rsid w:val="00AD0E74"/>
    <w:rsid w:val="00AD10B5"/>
    <w:rsid w:val="00AD17A2"/>
    <w:rsid w:val="00AD20AF"/>
    <w:rsid w:val="00AD21D3"/>
    <w:rsid w:val="00AD23EC"/>
    <w:rsid w:val="00AD2FC2"/>
    <w:rsid w:val="00AD32D3"/>
    <w:rsid w:val="00AD3339"/>
    <w:rsid w:val="00AD58BA"/>
    <w:rsid w:val="00AD5BE5"/>
    <w:rsid w:val="00AE036E"/>
    <w:rsid w:val="00AE03DE"/>
    <w:rsid w:val="00AE080C"/>
    <w:rsid w:val="00AE1499"/>
    <w:rsid w:val="00AE1614"/>
    <w:rsid w:val="00AE1AD1"/>
    <w:rsid w:val="00AE1C7D"/>
    <w:rsid w:val="00AE21FD"/>
    <w:rsid w:val="00AE39C9"/>
    <w:rsid w:val="00AE3FD3"/>
    <w:rsid w:val="00AE41AA"/>
    <w:rsid w:val="00AE47E8"/>
    <w:rsid w:val="00AE4B6C"/>
    <w:rsid w:val="00AE4BBF"/>
    <w:rsid w:val="00AE4D12"/>
    <w:rsid w:val="00AE50CE"/>
    <w:rsid w:val="00AE5610"/>
    <w:rsid w:val="00AE5BCE"/>
    <w:rsid w:val="00AE5C4A"/>
    <w:rsid w:val="00AE5DFB"/>
    <w:rsid w:val="00AE62AF"/>
    <w:rsid w:val="00AE6B8F"/>
    <w:rsid w:val="00AE721B"/>
    <w:rsid w:val="00AE72F7"/>
    <w:rsid w:val="00AE77FD"/>
    <w:rsid w:val="00AE7817"/>
    <w:rsid w:val="00AE7B64"/>
    <w:rsid w:val="00AE7D87"/>
    <w:rsid w:val="00AF0144"/>
    <w:rsid w:val="00AF0608"/>
    <w:rsid w:val="00AF08A3"/>
    <w:rsid w:val="00AF0FA2"/>
    <w:rsid w:val="00AF1292"/>
    <w:rsid w:val="00AF1488"/>
    <w:rsid w:val="00AF1A78"/>
    <w:rsid w:val="00AF2CA3"/>
    <w:rsid w:val="00AF339C"/>
    <w:rsid w:val="00AF39B8"/>
    <w:rsid w:val="00AF3F1B"/>
    <w:rsid w:val="00AF49B8"/>
    <w:rsid w:val="00AF4E4F"/>
    <w:rsid w:val="00AF59A4"/>
    <w:rsid w:val="00AF5CB4"/>
    <w:rsid w:val="00AF5D6E"/>
    <w:rsid w:val="00AF608B"/>
    <w:rsid w:val="00AF6AAA"/>
    <w:rsid w:val="00AF6E67"/>
    <w:rsid w:val="00AF73D4"/>
    <w:rsid w:val="00AF7916"/>
    <w:rsid w:val="00B00C39"/>
    <w:rsid w:val="00B00C5F"/>
    <w:rsid w:val="00B01E7B"/>
    <w:rsid w:val="00B02110"/>
    <w:rsid w:val="00B02778"/>
    <w:rsid w:val="00B02A58"/>
    <w:rsid w:val="00B02EB2"/>
    <w:rsid w:val="00B0313C"/>
    <w:rsid w:val="00B033CB"/>
    <w:rsid w:val="00B03436"/>
    <w:rsid w:val="00B03E36"/>
    <w:rsid w:val="00B03E85"/>
    <w:rsid w:val="00B04296"/>
    <w:rsid w:val="00B04851"/>
    <w:rsid w:val="00B0490D"/>
    <w:rsid w:val="00B04ECE"/>
    <w:rsid w:val="00B04FDB"/>
    <w:rsid w:val="00B051FB"/>
    <w:rsid w:val="00B05580"/>
    <w:rsid w:val="00B06375"/>
    <w:rsid w:val="00B066C8"/>
    <w:rsid w:val="00B068DB"/>
    <w:rsid w:val="00B06C10"/>
    <w:rsid w:val="00B0769C"/>
    <w:rsid w:val="00B07754"/>
    <w:rsid w:val="00B1045A"/>
    <w:rsid w:val="00B1125A"/>
    <w:rsid w:val="00B115E1"/>
    <w:rsid w:val="00B11C4D"/>
    <w:rsid w:val="00B1284F"/>
    <w:rsid w:val="00B129D9"/>
    <w:rsid w:val="00B13390"/>
    <w:rsid w:val="00B13469"/>
    <w:rsid w:val="00B1354F"/>
    <w:rsid w:val="00B13AD8"/>
    <w:rsid w:val="00B140C6"/>
    <w:rsid w:val="00B141DE"/>
    <w:rsid w:val="00B145C0"/>
    <w:rsid w:val="00B15914"/>
    <w:rsid w:val="00B15D51"/>
    <w:rsid w:val="00B15E99"/>
    <w:rsid w:val="00B15FEC"/>
    <w:rsid w:val="00B16D2B"/>
    <w:rsid w:val="00B16DC7"/>
    <w:rsid w:val="00B17170"/>
    <w:rsid w:val="00B1784E"/>
    <w:rsid w:val="00B17C3A"/>
    <w:rsid w:val="00B17CF0"/>
    <w:rsid w:val="00B17D0D"/>
    <w:rsid w:val="00B17DF3"/>
    <w:rsid w:val="00B20A84"/>
    <w:rsid w:val="00B20B7C"/>
    <w:rsid w:val="00B210C0"/>
    <w:rsid w:val="00B21D81"/>
    <w:rsid w:val="00B22285"/>
    <w:rsid w:val="00B228B0"/>
    <w:rsid w:val="00B228DB"/>
    <w:rsid w:val="00B23014"/>
    <w:rsid w:val="00B2395C"/>
    <w:rsid w:val="00B23C1B"/>
    <w:rsid w:val="00B23D9A"/>
    <w:rsid w:val="00B24088"/>
    <w:rsid w:val="00B241CC"/>
    <w:rsid w:val="00B244AB"/>
    <w:rsid w:val="00B2492A"/>
    <w:rsid w:val="00B24FBF"/>
    <w:rsid w:val="00B2538B"/>
    <w:rsid w:val="00B25793"/>
    <w:rsid w:val="00B259C4"/>
    <w:rsid w:val="00B25FF2"/>
    <w:rsid w:val="00B2682D"/>
    <w:rsid w:val="00B268CC"/>
    <w:rsid w:val="00B26A16"/>
    <w:rsid w:val="00B26D73"/>
    <w:rsid w:val="00B27466"/>
    <w:rsid w:val="00B30A50"/>
    <w:rsid w:val="00B30B45"/>
    <w:rsid w:val="00B31809"/>
    <w:rsid w:val="00B31D20"/>
    <w:rsid w:val="00B32526"/>
    <w:rsid w:val="00B3268E"/>
    <w:rsid w:val="00B3338A"/>
    <w:rsid w:val="00B33523"/>
    <w:rsid w:val="00B34231"/>
    <w:rsid w:val="00B34AA9"/>
    <w:rsid w:val="00B35142"/>
    <w:rsid w:val="00B3577B"/>
    <w:rsid w:val="00B36EB4"/>
    <w:rsid w:val="00B3762D"/>
    <w:rsid w:val="00B40D2D"/>
    <w:rsid w:val="00B416D7"/>
    <w:rsid w:val="00B42056"/>
    <w:rsid w:val="00B42645"/>
    <w:rsid w:val="00B434A4"/>
    <w:rsid w:val="00B435B4"/>
    <w:rsid w:val="00B43D82"/>
    <w:rsid w:val="00B4416F"/>
    <w:rsid w:val="00B467A2"/>
    <w:rsid w:val="00B47841"/>
    <w:rsid w:val="00B47C2F"/>
    <w:rsid w:val="00B501E2"/>
    <w:rsid w:val="00B503DB"/>
    <w:rsid w:val="00B50F22"/>
    <w:rsid w:val="00B50FD5"/>
    <w:rsid w:val="00B5132B"/>
    <w:rsid w:val="00B51B5A"/>
    <w:rsid w:val="00B52352"/>
    <w:rsid w:val="00B52757"/>
    <w:rsid w:val="00B5276C"/>
    <w:rsid w:val="00B52DC8"/>
    <w:rsid w:val="00B53294"/>
    <w:rsid w:val="00B53806"/>
    <w:rsid w:val="00B5408C"/>
    <w:rsid w:val="00B54375"/>
    <w:rsid w:val="00B545E0"/>
    <w:rsid w:val="00B5461D"/>
    <w:rsid w:val="00B5472B"/>
    <w:rsid w:val="00B54C20"/>
    <w:rsid w:val="00B552AC"/>
    <w:rsid w:val="00B5556C"/>
    <w:rsid w:val="00B557E7"/>
    <w:rsid w:val="00B55A77"/>
    <w:rsid w:val="00B55C8F"/>
    <w:rsid w:val="00B55F86"/>
    <w:rsid w:val="00B56319"/>
    <w:rsid w:val="00B56B61"/>
    <w:rsid w:val="00B57EB3"/>
    <w:rsid w:val="00B60253"/>
    <w:rsid w:val="00B60FDD"/>
    <w:rsid w:val="00B6112C"/>
    <w:rsid w:val="00B61677"/>
    <w:rsid w:val="00B61DBD"/>
    <w:rsid w:val="00B62D05"/>
    <w:rsid w:val="00B6312F"/>
    <w:rsid w:val="00B64303"/>
    <w:rsid w:val="00B6446E"/>
    <w:rsid w:val="00B647FD"/>
    <w:rsid w:val="00B648CF"/>
    <w:rsid w:val="00B652FA"/>
    <w:rsid w:val="00B65F95"/>
    <w:rsid w:val="00B66137"/>
    <w:rsid w:val="00B66E5C"/>
    <w:rsid w:val="00B67118"/>
    <w:rsid w:val="00B67AB8"/>
    <w:rsid w:val="00B713ED"/>
    <w:rsid w:val="00B71671"/>
    <w:rsid w:val="00B71BC4"/>
    <w:rsid w:val="00B71EE4"/>
    <w:rsid w:val="00B72450"/>
    <w:rsid w:val="00B735EE"/>
    <w:rsid w:val="00B7382D"/>
    <w:rsid w:val="00B73AA9"/>
    <w:rsid w:val="00B740D3"/>
    <w:rsid w:val="00B7485F"/>
    <w:rsid w:val="00B74DB2"/>
    <w:rsid w:val="00B74EA0"/>
    <w:rsid w:val="00B75609"/>
    <w:rsid w:val="00B7598A"/>
    <w:rsid w:val="00B77495"/>
    <w:rsid w:val="00B777FC"/>
    <w:rsid w:val="00B778C4"/>
    <w:rsid w:val="00B77E41"/>
    <w:rsid w:val="00B802A1"/>
    <w:rsid w:val="00B80C12"/>
    <w:rsid w:val="00B81E1C"/>
    <w:rsid w:val="00B83969"/>
    <w:rsid w:val="00B83BA1"/>
    <w:rsid w:val="00B85BD8"/>
    <w:rsid w:val="00B85E7B"/>
    <w:rsid w:val="00B8676D"/>
    <w:rsid w:val="00B867E6"/>
    <w:rsid w:val="00B8722B"/>
    <w:rsid w:val="00B905EA"/>
    <w:rsid w:val="00B90AB6"/>
    <w:rsid w:val="00B90AC8"/>
    <w:rsid w:val="00B90D13"/>
    <w:rsid w:val="00B9154F"/>
    <w:rsid w:val="00B91AFA"/>
    <w:rsid w:val="00B92A83"/>
    <w:rsid w:val="00B92B3F"/>
    <w:rsid w:val="00B934CA"/>
    <w:rsid w:val="00B934F5"/>
    <w:rsid w:val="00B93C55"/>
    <w:rsid w:val="00B944DF"/>
    <w:rsid w:val="00B9529C"/>
    <w:rsid w:val="00B953E9"/>
    <w:rsid w:val="00B9781C"/>
    <w:rsid w:val="00B97886"/>
    <w:rsid w:val="00B97A7F"/>
    <w:rsid w:val="00BA093F"/>
    <w:rsid w:val="00BA1270"/>
    <w:rsid w:val="00BA14B4"/>
    <w:rsid w:val="00BA17D2"/>
    <w:rsid w:val="00BA19CA"/>
    <w:rsid w:val="00BA1B95"/>
    <w:rsid w:val="00BA2422"/>
    <w:rsid w:val="00BA249F"/>
    <w:rsid w:val="00BA27C5"/>
    <w:rsid w:val="00BA2A59"/>
    <w:rsid w:val="00BA2E71"/>
    <w:rsid w:val="00BA2FA8"/>
    <w:rsid w:val="00BA3387"/>
    <w:rsid w:val="00BA3B4D"/>
    <w:rsid w:val="00BA3B7D"/>
    <w:rsid w:val="00BA3BA9"/>
    <w:rsid w:val="00BA3BE3"/>
    <w:rsid w:val="00BA3C6C"/>
    <w:rsid w:val="00BA50D0"/>
    <w:rsid w:val="00BA520A"/>
    <w:rsid w:val="00BA5910"/>
    <w:rsid w:val="00BA5A13"/>
    <w:rsid w:val="00BA5B71"/>
    <w:rsid w:val="00BA5D95"/>
    <w:rsid w:val="00BA64E9"/>
    <w:rsid w:val="00BA6779"/>
    <w:rsid w:val="00BA6F88"/>
    <w:rsid w:val="00BA7587"/>
    <w:rsid w:val="00BA7951"/>
    <w:rsid w:val="00BA7D04"/>
    <w:rsid w:val="00BB0ADC"/>
    <w:rsid w:val="00BB17D3"/>
    <w:rsid w:val="00BB1D42"/>
    <w:rsid w:val="00BB1F80"/>
    <w:rsid w:val="00BB2020"/>
    <w:rsid w:val="00BB2079"/>
    <w:rsid w:val="00BB2F4C"/>
    <w:rsid w:val="00BB3272"/>
    <w:rsid w:val="00BB437F"/>
    <w:rsid w:val="00BB4498"/>
    <w:rsid w:val="00BB4DE6"/>
    <w:rsid w:val="00BB4EC3"/>
    <w:rsid w:val="00BB52EB"/>
    <w:rsid w:val="00BB5C18"/>
    <w:rsid w:val="00BB5F3F"/>
    <w:rsid w:val="00BB5FC6"/>
    <w:rsid w:val="00BB64C7"/>
    <w:rsid w:val="00BB6563"/>
    <w:rsid w:val="00BB6864"/>
    <w:rsid w:val="00BB69B8"/>
    <w:rsid w:val="00BB6C22"/>
    <w:rsid w:val="00BB7E53"/>
    <w:rsid w:val="00BC070F"/>
    <w:rsid w:val="00BC0A6B"/>
    <w:rsid w:val="00BC1354"/>
    <w:rsid w:val="00BC1BCF"/>
    <w:rsid w:val="00BC1DBC"/>
    <w:rsid w:val="00BC2445"/>
    <w:rsid w:val="00BC2490"/>
    <w:rsid w:val="00BC2746"/>
    <w:rsid w:val="00BC3385"/>
    <w:rsid w:val="00BC3789"/>
    <w:rsid w:val="00BC3DBB"/>
    <w:rsid w:val="00BC4036"/>
    <w:rsid w:val="00BC4535"/>
    <w:rsid w:val="00BC480E"/>
    <w:rsid w:val="00BC481F"/>
    <w:rsid w:val="00BC4F0F"/>
    <w:rsid w:val="00BC5110"/>
    <w:rsid w:val="00BC5304"/>
    <w:rsid w:val="00BC5490"/>
    <w:rsid w:val="00BC574B"/>
    <w:rsid w:val="00BC5D08"/>
    <w:rsid w:val="00BC64D9"/>
    <w:rsid w:val="00BC685A"/>
    <w:rsid w:val="00BC6896"/>
    <w:rsid w:val="00BC6A67"/>
    <w:rsid w:val="00BC6C82"/>
    <w:rsid w:val="00BD0A2C"/>
    <w:rsid w:val="00BD0B25"/>
    <w:rsid w:val="00BD0DC7"/>
    <w:rsid w:val="00BD15BB"/>
    <w:rsid w:val="00BD21C0"/>
    <w:rsid w:val="00BD23E6"/>
    <w:rsid w:val="00BD2FB4"/>
    <w:rsid w:val="00BD3926"/>
    <w:rsid w:val="00BD3A39"/>
    <w:rsid w:val="00BD3D60"/>
    <w:rsid w:val="00BD402B"/>
    <w:rsid w:val="00BD4212"/>
    <w:rsid w:val="00BD4E28"/>
    <w:rsid w:val="00BD4FF9"/>
    <w:rsid w:val="00BD52C0"/>
    <w:rsid w:val="00BD6569"/>
    <w:rsid w:val="00BD69D3"/>
    <w:rsid w:val="00BD723D"/>
    <w:rsid w:val="00BD7636"/>
    <w:rsid w:val="00BD78DF"/>
    <w:rsid w:val="00BE01A6"/>
    <w:rsid w:val="00BE0229"/>
    <w:rsid w:val="00BE1237"/>
    <w:rsid w:val="00BE136F"/>
    <w:rsid w:val="00BE15F7"/>
    <w:rsid w:val="00BE1682"/>
    <w:rsid w:val="00BE182B"/>
    <w:rsid w:val="00BE1D4A"/>
    <w:rsid w:val="00BE20BC"/>
    <w:rsid w:val="00BE2131"/>
    <w:rsid w:val="00BE2415"/>
    <w:rsid w:val="00BE2A8F"/>
    <w:rsid w:val="00BE3CE5"/>
    <w:rsid w:val="00BE3E25"/>
    <w:rsid w:val="00BE41A2"/>
    <w:rsid w:val="00BE476E"/>
    <w:rsid w:val="00BE6319"/>
    <w:rsid w:val="00BE682E"/>
    <w:rsid w:val="00BE68D5"/>
    <w:rsid w:val="00BE6AF9"/>
    <w:rsid w:val="00BE6B71"/>
    <w:rsid w:val="00BE73C6"/>
    <w:rsid w:val="00BE7BF7"/>
    <w:rsid w:val="00BE7E59"/>
    <w:rsid w:val="00BF05D1"/>
    <w:rsid w:val="00BF1291"/>
    <w:rsid w:val="00BF15E5"/>
    <w:rsid w:val="00BF190E"/>
    <w:rsid w:val="00BF1E06"/>
    <w:rsid w:val="00BF1F7D"/>
    <w:rsid w:val="00BF2569"/>
    <w:rsid w:val="00BF25BE"/>
    <w:rsid w:val="00BF261C"/>
    <w:rsid w:val="00BF2A32"/>
    <w:rsid w:val="00BF2B6B"/>
    <w:rsid w:val="00BF36E5"/>
    <w:rsid w:val="00BF3904"/>
    <w:rsid w:val="00BF3B75"/>
    <w:rsid w:val="00BF43D9"/>
    <w:rsid w:val="00BF51AE"/>
    <w:rsid w:val="00BF619E"/>
    <w:rsid w:val="00BF74D1"/>
    <w:rsid w:val="00BF754D"/>
    <w:rsid w:val="00C00796"/>
    <w:rsid w:val="00C01053"/>
    <w:rsid w:val="00C01170"/>
    <w:rsid w:val="00C0192E"/>
    <w:rsid w:val="00C01A80"/>
    <w:rsid w:val="00C01D49"/>
    <w:rsid w:val="00C02946"/>
    <w:rsid w:val="00C02B8A"/>
    <w:rsid w:val="00C02DC0"/>
    <w:rsid w:val="00C0346E"/>
    <w:rsid w:val="00C03B96"/>
    <w:rsid w:val="00C03E08"/>
    <w:rsid w:val="00C0480F"/>
    <w:rsid w:val="00C0501C"/>
    <w:rsid w:val="00C0518E"/>
    <w:rsid w:val="00C05974"/>
    <w:rsid w:val="00C05AFB"/>
    <w:rsid w:val="00C05C57"/>
    <w:rsid w:val="00C05E65"/>
    <w:rsid w:val="00C06044"/>
    <w:rsid w:val="00C06B47"/>
    <w:rsid w:val="00C06E99"/>
    <w:rsid w:val="00C073E7"/>
    <w:rsid w:val="00C0785E"/>
    <w:rsid w:val="00C1015E"/>
    <w:rsid w:val="00C104FA"/>
    <w:rsid w:val="00C108F2"/>
    <w:rsid w:val="00C10934"/>
    <w:rsid w:val="00C11522"/>
    <w:rsid w:val="00C11535"/>
    <w:rsid w:val="00C125B1"/>
    <w:rsid w:val="00C12619"/>
    <w:rsid w:val="00C129E7"/>
    <w:rsid w:val="00C12C16"/>
    <w:rsid w:val="00C12E0E"/>
    <w:rsid w:val="00C12FD5"/>
    <w:rsid w:val="00C1341D"/>
    <w:rsid w:val="00C135B9"/>
    <w:rsid w:val="00C13827"/>
    <w:rsid w:val="00C13F09"/>
    <w:rsid w:val="00C141D7"/>
    <w:rsid w:val="00C14C36"/>
    <w:rsid w:val="00C14E16"/>
    <w:rsid w:val="00C14F74"/>
    <w:rsid w:val="00C152C3"/>
    <w:rsid w:val="00C15605"/>
    <w:rsid w:val="00C15A18"/>
    <w:rsid w:val="00C160A0"/>
    <w:rsid w:val="00C166B5"/>
    <w:rsid w:val="00C16932"/>
    <w:rsid w:val="00C17DDC"/>
    <w:rsid w:val="00C17F24"/>
    <w:rsid w:val="00C2004E"/>
    <w:rsid w:val="00C203A2"/>
    <w:rsid w:val="00C20821"/>
    <w:rsid w:val="00C20C4D"/>
    <w:rsid w:val="00C20F29"/>
    <w:rsid w:val="00C21091"/>
    <w:rsid w:val="00C21879"/>
    <w:rsid w:val="00C2190E"/>
    <w:rsid w:val="00C227BE"/>
    <w:rsid w:val="00C23703"/>
    <w:rsid w:val="00C24400"/>
    <w:rsid w:val="00C25BF4"/>
    <w:rsid w:val="00C25E77"/>
    <w:rsid w:val="00C264CE"/>
    <w:rsid w:val="00C26653"/>
    <w:rsid w:val="00C267EF"/>
    <w:rsid w:val="00C27841"/>
    <w:rsid w:val="00C3028A"/>
    <w:rsid w:val="00C30292"/>
    <w:rsid w:val="00C30533"/>
    <w:rsid w:val="00C3096A"/>
    <w:rsid w:val="00C30E5B"/>
    <w:rsid w:val="00C31C1F"/>
    <w:rsid w:val="00C32001"/>
    <w:rsid w:val="00C3206C"/>
    <w:rsid w:val="00C3241E"/>
    <w:rsid w:val="00C326E9"/>
    <w:rsid w:val="00C32F6B"/>
    <w:rsid w:val="00C32F86"/>
    <w:rsid w:val="00C3368E"/>
    <w:rsid w:val="00C344AF"/>
    <w:rsid w:val="00C34984"/>
    <w:rsid w:val="00C34E25"/>
    <w:rsid w:val="00C35844"/>
    <w:rsid w:val="00C35990"/>
    <w:rsid w:val="00C35C10"/>
    <w:rsid w:val="00C35FEC"/>
    <w:rsid w:val="00C360AF"/>
    <w:rsid w:val="00C368FE"/>
    <w:rsid w:val="00C36F8B"/>
    <w:rsid w:val="00C36FFE"/>
    <w:rsid w:val="00C405C9"/>
    <w:rsid w:val="00C408E0"/>
    <w:rsid w:val="00C409B7"/>
    <w:rsid w:val="00C4130C"/>
    <w:rsid w:val="00C41992"/>
    <w:rsid w:val="00C419BD"/>
    <w:rsid w:val="00C423E9"/>
    <w:rsid w:val="00C42A6D"/>
    <w:rsid w:val="00C42AC1"/>
    <w:rsid w:val="00C42F88"/>
    <w:rsid w:val="00C43321"/>
    <w:rsid w:val="00C435B2"/>
    <w:rsid w:val="00C4386F"/>
    <w:rsid w:val="00C43F48"/>
    <w:rsid w:val="00C43F4F"/>
    <w:rsid w:val="00C44C74"/>
    <w:rsid w:val="00C46CD0"/>
    <w:rsid w:val="00C473E4"/>
    <w:rsid w:val="00C47530"/>
    <w:rsid w:val="00C50536"/>
    <w:rsid w:val="00C50850"/>
    <w:rsid w:val="00C5127B"/>
    <w:rsid w:val="00C51CE9"/>
    <w:rsid w:val="00C52475"/>
    <w:rsid w:val="00C5293E"/>
    <w:rsid w:val="00C530FD"/>
    <w:rsid w:val="00C538DF"/>
    <w:rsid w:val="00C53C96"/>
    <w:rsid w:val="00C53D13"/>
    <w:rsid w:val="00C5420E"/>
    <w:rsid w:val="00C5445F"/>
    <w:rsid w:val="00C5465C"/>
    <w:rsid w:val="00C5476E"/>
    <w:rsid w:val="00C54779"/>
    <w:rsid w:val="00C54B44"/>
    <w:rsid w:val="00C54D40"/>
    <w:rsid w:val="00C55839"/>
    <w:rsid w:val="00C55A35"/>
    <w:rsid w:val="00C5646A"/>
    <w:rsid w:val="00C569F3"/>
    <w:rsid w:val="00C57518"/>
    <w:rsid w:val="00C57C0F"/>
    <w:rsid w:val="00C57E51"/>
    <w:rsid w:val="00C6026C"/>
    <w:rsid w:val="00C60637"/>
    <w:rsid w:val="00C61737"/>
    <w:rsid w:val="00C61F67"/>
    <w:rsid w:val="00C61FC4"/>
    <w:rsid w:val="00C62455"/>
    <w:rsid w:val="00C633C5"/>
    <w:rsid w:val="00C636B7"/>
    <w:rsid w:val="00C63A51"/>
    <w:rsid w:val="00C6455C"/>
    <w:rsid w:val="00C649E3"/>
    <w:rsid w:val="00C64F6F"/>
    <w:rsid w:val="00C65E54"/>
    <w:rsid w:val="00C66C17"/>
    <w:rsid w:val="00C66EAC"/>
    <w:rsid w:val="00C6752A"/>
    <w:rsid w:val="00C67567"/>
    <w:rsid w:val="00C67C59"/>
    <w:rsid w:val="00C701D3"/>
    <w:rsid w:val="00C70723"/>
    <w:rsid w:val="00C7092C"/>
    <w:rsid w:val="00C70DD6"/>
    <w:rsid w:val="00C70DEE"/>
    <w:rsid w:val="00C71241"/>
    <w:rsid w:val="00C719A9"/>
    <w:rsid w:val="00C71A2D"/>
    <w:rsid w:val="00C7289E"/>
    <w:rsid w:val="00C7412B"/>
    <w:rsid w:val="00C74BDA"/>
    <w:rsid w:val="00C74BDB"/>
    <w:rsid w:val="00C74E79"/>
    <w:rsid w:val="00C76345"/>
    <w:rsid w:val="00C767F0"/>
    <w:rsid w:val="00C76B76"/>
    <w:rsid w:val="00C77043"/>
    <w:rsid w:val="00C80999"/>
    <w:rsid w:val="00C815D2"/>
    <w:rsid w:val="00C818F1"/>
    <w:rsid w:val="00C820A4"/>
    <w:rsid w:val="00C82817"/>
    <w:rsid w:val="00C82827"/>
    <w:rsid w:val="00C83530"/>
    <w:rsid w:val="00C837CF"/>
    <w:rsid w:val="00C83891"/>
    <w:rsid w:val="00C839A1"/>
    <w:rsid w:val="00C84302"/>
    <w:rsid w:val="00C84767"/>
    <w:rsid w:val="00C85201"/>
    <w:rsid w:val="00C86568"/>
    <w:rsid w:val="00C86573"/>
    <w:rsid w:val="00C8679C"/>
    <w:rsid w:val="00C86B58"/>
    <w:rsid w:val="00C87156"/>
    <w:rsid w:val="00C9069A"/>
    <w:rsid w:val="00C90A42"/>
    <w:rsid w:val="00C90FA2"/>
    <w:rsid w:val="00C92122"/>
    <w:rsid w:val="00C922DF"/>
    <w:rsid w:val="00C9234F"/>
    <w:rsid w:val="00C92F1C"/>
    <w:rsid w:val="00C93225"/>
    <w:rsid w:val="00C935F4"/>
    <w:rsid w:val="00C943D9"/>
    <w:rsid w:val="00C94493"/>
    <w:rsid w:val="00C94BDB"/>
    <w:rsid w:val="00C953E9"/>
    <w:rsid w:val="00C9564E"/>
    <w:rsid w:val="00C9586B"/>
    <w:rsid w:val="00C95A8D"/>
    <w:rsid w:val="00C95AB6"/>
    <w:rsid w:val="00C95BED"/>
    <w:rsid w:val="00C95F58"/>
    <w:rsid w:val="00C961A7"/>
    <w:rsid w:val="00C96351"/>
    <w:rsid w:val="00C96621"/>
    <w:rsid w:val="00C96868"/>
    <w:rsid w:val="00C9773C"/>
    <w:rsid w:val="00C97E33"/>
    <w:rsid w:val="00CA010B"/>
    <w:rsid w:val="00CA0892"/>
    <w:rsid w:val="00CA0A2E"/>
    <w:rsid w:val="00CA164E"/>
    <w:rsid w:val="00CA1781"/>
    <w:rsid w:val="00CA21C4"/>
    <w:rsid w:val="00CA243B"/>
    <w:rsid w:val="00CA2582"/>
    <w:rsid w:val="00CA2B8E"/>
    <w:rsid w:val="00CA3291"/>
    <w:rsid w:val="00CA32BD"/>
    <w:rsid w:val="00CA35D3"/>
    <w:rsid w:val="00CA3940"/>
    <w:rsid w:val="00CA3C4F"/>
    <w:rsid w:val="00CA4055"/>
    <w:rsid w:val="00CA40D0"/>
    <w:rsid w:val="00CA48F3"/>
    <w:rsid w:val="00CA4B4E"/>
    <w:rsid w:val="00CA4C62"/>
    <w:rsid w:val="00CA53EF"/>
    <w:rsid w:val="00CA544E"/>
    <w:rsid w:val="00CA696D"/>
    <w:rsid w:val="00CA6B1F"/>
    <w:rsid w:val="00CA7C1D"/>
    <w:rsid w:val="00CB16A1"/>
    <w:rsid w:val="00CB172B"/>
    <w:rsid w:val="00CB1E8B"/>
    <w:rsid w:val="00CB3905"/>
    <w:rsid w:val="00CB4352"/>
    <w:rsid w:val="00CB4B23"/>
    <w:rsid w:val="00CB5775"/>
    <w:rsid w:val="00CB5924"/>
    <w:rsid w:val="00CB5A2D"/>
    <w:rsid w:val="00CB6090"/>
    <w:rsid w:val="00CB62C7"/>
    <w:rsid w:val="00CB6698"/>
    <w:rsid w:val="00CB6EEC"/>
    <w:rsid w:val="00CC020F"/>
    <w:rsid w:val="00CC0852"/>
    <w:rsid w:val="00CC0AFC"/>
    <w:rsid w:val="00CC105E"/>
    <w:rsid w:val="00CC2B6E"/>
    <w:rsid w:val="00CC42A1"/>
    <w:rsid w:val="00CC454D"/>
    <w:rsid w:val="00CC4F7B"/>
    <w:rsid w:val="00CC5238"/>
    <w:rsid w:val="00CC58A9"/>
    <w:rsid w:val="00CC5C6A"/>
    <w:rsid w:val="00CC64B9"/>
    <w:rsid w:val="00CC67AD"/>
    <w:rsid w:val="00CC6B4F"/>
    <w:rsid w:val="00CC70CA"/>
    <w:rsid w:val="00CC7934"/>
    <w:rsid w:val="00CC7CCE"/>
    <w:rsid w:val="00CD064D"/>
    <w:rsid w:val="00CD240D"/>
    <w:rsid w:val="00CD262E"/>
    <w:rsid w:val="00CD27C3"/>
    <w:rsid w:val="00CD285F"/>
    <w:rsid w:val="00CD2FD9"/>
    <w:rsid w:val="00CD3110"/>
    <w:rsid w:val="00CD3DBD"/>
    <w:rsid w:val="00CD4028"/>
    <w:rsid w:val="00CD438E"/>
    <w:rsid w:val="00CD464D"/>
    <w:rsid w:val="00CD49F7"/>
    <w:rsid w:val="00CD557B"/>
    <w:rsid w:val="00CD5D21"/>
    <w:rsid w:val="00CD5E85"/>
    <w:rsid w:val="00CD687E"/>
    <w:rsid w:val="00CD68B3"/>
    <w:rsid w:val="00CD6CDE"/>
    <w:rsid w:val="00CD722A"/>
    <w:rsid w:val="00CD73ED"/>
    <w:rsid w:val="00CD7587"/>
    <w:rsid w:val="00CD7830"/>
    <w:rsid w:val="00CE0341"/>
    <w:rsid w:val="00CE0DD4"/>
    <w:rsid w:val="00CE136B"/>
    <w:rsid w:val="00CE28F2"/>
    <w:rsid w:val="00CE3A75"/>
    <w:rsid w:val="00CE42A7"/>
    <w:rsid w:val="00CE4427"/>
    <w:rsid w:val="00CE4D42"/>
    <w:rsid w:val="00CE5473"/>
    <w:rsid w:val="00CE5696"/>
    <w:rsid w:val="00CE6AAE"/>
    <w:rsid w:val="00CE6D12"/>
    <w:rsid w:val="00CF0EE9"/>
    <w:rsid w:val="00CF0F84"/>
    <w:rsid w:val="00CF191F"/>
    <w:rsid w:val="00CF1BDA"/>
    <w:rsid w:val="00CF21A9"/>
    <w:rsid w:val="00CF22DE"/>
    <w:rsid w:val="00CF25D5"/>
    <w:rsid w:val="00CF28DD"/>
    <w:rsid w:val="00CF2F21"/>
    <w:rsid w:val="00CF323B"/>
    <w:rsid w:val="00CF3261"/>
    <w:rsid w:val="00CF3D76"/>
    <w:rsid w:val="00CF4378"/>
    <w:rsid w:val="00CF43BC"/>
    <w:rsid w:val="00CF4703"/>
    <w:rsid w:val="00CF4DFA"/>
    <w:rsid w:val="00CF5AE1"/>
    <w:rsid w:val="00CF70C1"/>
    <w:rsid w:val="00CF731A"/>
    <w:rsid w:val="00CF7526"/>
    <w:rsid w:val="00CF76C3"/>
    <w:rsid w:val="00D00646"/>
    <w:rsid w:val="00D007F9"/>
    <w:rsid w:val="00D00853"/>
    <w:rsid w:val="00D009AB"/>
    <w:rsid w:val="00D00AD2"/>
    <w:rsid w:val="00D0238B"/>
    <w:rsid w:val="00D02406"/>
    <w:rsid w:val="00D024F3"/>
    <w:rsid w:val="00D03221"/>
    <w:rsid w:val="00D03360"/>
    <w:rsid w:val="00D037CD"/>
    <w:rsid w:val="00D0456D"/>
    <w:rsid w:val="00D04B30"/>
    <w:rsid w:val="00D05080"/>
    <w:rsid w:val="00D05A1D"/>
    <w:rsid w:val="00D05F56"/>
    <w:rsid w:val="00D06DBA"/>
    <w:rsid w:val="00D07526"/>
    <w:rsid w:val="00D07984"/>
    <w:rsid w:val="00D1085A"/>
    <w:rsid w:val="00D10A0E"/>
    <w:rsid w:val="00D10B17"/>
    <w:rsid w:val="00D10E9C"/>
    <w:rsid w:val="00D11416"/>
    <w:rsid w:val="00D11B2C"/>
    <w:rsid w:val="00D11DE1"/>
    <w:rsid w:val="00D11E8C"/>
    <w:rsid w:val="00D12B26"/>
    <w:rsid w:val="00D12B47"/>
    <w:rsid w:val="00D12E12"/>
    <w:rsid w:val="00D14A3B"/>
    <w:rsid w:val="00D14BC3"/>
    <w:rsid w:val="00D14CC6"/>
    <w:rsid w:val="00D15449"/>
    <w:rsid w:val="00D157FC"/>
    <w:rsid w:val="00D16B35"/>
    <w:rsid w:val="00D170AA"/>
    <w:rsid w:val="00D173C7"/>
    <w:rsid w:val="00D17487"/>
    <w:rsid w:val="00D204F1"/>
    <w:rsid w:val="00D207F5"/>
    <w:rsid w:val="00D20ECF"/>
    <w:rsid w:val="00D2182E"/>
    <w:rsid w:val="00D222AD"/>
    <w:rsid w:val="00D22705"/>
    <w:rsid w:val="00D227CF"/>
    <w:rsid w:val="00D24377"/>
    <w:rsid w:val="00D2490A"/>
    <w:rsid w:val="00D249E1"/>
    <w:rsid w:val="00D24ABA"/>
    <w:rsid w:val="00D24F27"/>
    <w:rsid w:val="00D2556A"/>
    <w:rsid w:val="00D27275"/>
    <w:rsid w:val="00D313DF"/>
    <w:rsid w:val="00D31576"/>
    <w:rsid w:val="00D317C5"/>
    <w:rsid w:val="00D31910"/>
    <w:rsid w:val="00D324AF"/>
    <w:rsid w:val="00D327BA"/>
    <w:rsid w:val="00D32FD6"/>
    <w:rsid w:val="00D33426"/>
    <w:rsid w:val="00D33545"/>
    <w:rsid w:val="00D33754"/>
    <w:rsid w:val="00D34DDC"/>
    <w:rsid w:val="00D34FCD"/>
    <w:rsid w:val="00D355AE"/>
    <w:rsid w:val="00D35628"/>
    <w:rsid w:val="00D35C4F"/>
    <w:rsid w:val="00D37213"/>
    <w:rsid w:val="00D37833"/>
    <w:rsid w:val="00D37BBE"/>
    <w:rsid w:val="00D404E1"/>
    <w:rsid w:val="00D40600"/>
    <w:rsid w:val="00D409E0"/>
    <w:rsid w:val="00D40D9D"/>
    <w:rsid w:val="00D41046"/>
    <w:rsid w:val="00D4117D"/>
    <w:rsid w:val="00D41431"/>
    <w:rsid w:val="00D42314"/>
    <w:rsid w:val="00D436FF"/>
    <w:rsid w:val="00D43F6A"/>
    <w:rsid w:val="00D44021"/>
    <w:rsid w:val="00D44135"/>
    <w:rsid w:val="00D44A1D"/>
    <w:rsid w:val="00D44AAE"/>
    <w:rsid w:val="00D44FB7"/>
    <w:rsid w:val="00D4536E"/>
    <w:rsid w:val="00D455F7"/>
    <w:rsid w:val="00D45A5B"/>
    <w:rsid w:val="00D45C34"/>
    <w:rsid w:val="00D45D2B"/>
    <w:rsid w:val="00D46A76"/>
    <w:rsid w:val="00D46F2C"/>
    <w:rsid w:val="00D47931"/>
    <w:rsid w:val="00D50749"/>
    <w:rsid w:val="00D50AFE"/>
    <w:rsid w:val="00D50F12"/>
    <w:rsid w:val="00D513ED"/>
    <w:rsid w:val="00D51550"/>
    <w:rsid w:val="00D51712"/>
    <w:rsid w:val="00D518FA"/>
    <w:rsid w:val="00D51F28"/>
    <w:rsid w:val="00D52E07"/>
    <w:rsid w:val="00D52F7A"/>
    <w:rsid w:val="00D5343D"/>
    <w:rsid w:val="00D536A1"/>
    <w:rsid w:val="00D537BE"/>
    <w:rsid w:val="00D53998"/>
    <w:rsid w:val="00D53FEC"/>
    <w:rsid w:val="00D544CC"/>
    <w:rsid w:val="00D547C0"/>
    <w:rsid w:val="00D54F23"/>
    <w:rsid w:val="00D554DB"/>
    <w:rsid w:val="00D55F66"/>
    <w:rsid w:val="00D560DD"/>
    <w:rsid w:val="00D5623F"/>
    <w:rsid w:val="00D56AC0"/>
    <w:rsid w:val="00D56E5D"/>
    <w:rsid w:val="00D572D6"/>
    <w:rsid w:val="00D5783B"/>
    <w:rsid w:val="00D57B0F"/>
    <w:rsid w:val="00D57FFC"/>
    <w:rsid w:val="00D609E1"/>
    <w:rsid w:val="00D60DB0"/>
    <w:rsid w:val="00D60FEF"/>
    <w:rsid w:val="00D6112F"/>
    <w:rsid w:val="00D612E8"/>
    <w:rsid w:val="00D61CC4"/>
    <w:rsid w:val="00D62A92"/>
    <w:rsid w:val="00D62D5F"/>
    <w:rsid w:val="00D6337D"/>
    <w:rsid w:val="00D6486F"/>
    <w:rsid w:val="00D65924"/>
    <w:rsid w:val="00D65D52"/>
    <w:rsid w:val="00D65FD8"/>
    <w:rsid w:val="00D661BF"/>
    <w:rsid w:val="00D669EC"/>
    <w:rsid w:val="00D66EA2"/>
    <w:rsid w:val="00D66F83"/>
    <w:rsid w:val="00D672F4"/>
    <w:rsid w:val="00D679B4"/>
    <w:rsid w:val="00D67E43"/>
    <w:rsid w:val="00D67FCF"/>
    <w:rsid w:val="00D7046F"/>
    <w:rsid w:val="00D709B9"/>
    <w:rsid w:val="00D70A8D"/>
    <w:rsid w:val="00D72AC3"/>
    <w:rsid w:val="00D732EB"/>
    <w:rsid w:val="00D73408"/>
    <w:rsid w:val="00D73EBD"/>
    <w:rsid w:val="00D74284"/>
    <w:rsid w:val="00D744DD"/>
    <w:rsid w:val="00D746E4"/>
    <w:rsid w:val="00D74868"/>
    <w:rsid w:val="00D74914"/>
    <w:rsid w:val="00D7572A"/>
    <w:rsid w:val="00D76969"/>
    <w:rsid w:val="00D76A0D"/>
    <w:rsid w:val="00D76B3D"/>
    <w:rsid w:val="00D76E81"/>
    <w:rsid w:val="00D771B4"/>
    <w:rsid w:val="00D77878"/>
    <w:rsid w:val="00D77B52"/>
    <w:rsid w:val="00D77C09"/>
    <w:rsid w:val="00D8031C"/>
    <w:rsid w:val="00D81591"/>
    <w:rsid w:val="00D81833"/>
    <w:rsid w:val="00D819AD"/>
    <w:rsid w:val="00D8263C"/>
    <w:rsid w:val="00D82C7A"/>
    <w:rsid w:val="00D82EE4"/>
    <w:rsid w:val="00D83164"/>
    <w:rsid w:val="00D833AB"/>
    <w:rsid w:val="00D84226"/>
    <w:rsid w:val="00D84327"/>
    <w:rsid w:val="00D85500"/>
    <w:rsid w:val="00D85932"/>
    <w:rsid w:val="00D861EC"/>
    <w:rsid w:val="00D8645B"/>
    <w:rsid w:val="00D86D8C"/>
    <w:rsid w:val="00D86DA2"/>
    <w:rsid w:val="00D87003"/>
    <w:rsid w:val="00D871CB"/>
    <w:rsid w:val="00D876F5"/>
    <w:rsid w:val="00D8782E"/>
    <w:rsid w:val="00D87B2A"/>
    <w:rsid w:val="00D87D4A"/>
    <w:rsid w:val="00D87E7D"/>
    <w:rsid w:val="00D90E93"/>
    <w:rsid w:val="00D9170D"/>
    <w:rsid w:val="00D91800"/>
    <w:rsid w:val="00D91F84"/>
    <w:rsid w:val="00D9200C"/>
    <w:rsid w:val="00D921E4"/>
    <w:rsid w:val="00D9289A"/>
    <w:rsid w:val="00D931CC"/>
    <w:rsid w:val="00D93427"/>
    <w:rsid w:val="00D93F49"/>
    <w:rsid w:val="00D9431F"/>
    <w:rsid w:val="00D949F9"/>
    <w:rsid w:val="00D9598F"/>
    <w:rsid w:val="00DA057E"/>
    <w:rsid w:val="00DA0647"/>
    <w:rsid w:val="00DA0691"/>
    <w:rsid w:val="00DA0D9B"/>
    <w:rsid w:val="00DA17E1"/>
    <w:rsid w:val="00DA1F47"/>
    <w:rsid w:val="00DA2331"/>
    <w:rsid w:val="00DA2A65"/>
    <w:rsid w:val="00DA2F55"/>
    <w:rsid w:val="00DA308A"/>
    <w:rsid w:val="00DA3129"/>
    <w:rsid w:val="00DA4A1C"/>
    <w:rsid w:val="00DA4B90"/>
    <w:rsid w:val="00DA4BBE"/>
    <w:rsid w:val="00DA4F7E"/>
    <w:rsid w:val="00DA5702"/>
    <w:rsid w:val="00DA5A83"/>
    <w:rsid w:val="00DA5B35"/>
    <w:rsid w:val="00DA5B58"/>
    <w:rsid w:val="00DA5C0C"/>
    <w:rsid w:val="00DA5D89"/>
    <w:rsid w:val="00DA5E72"/>
    <w:rsid w:val="00DA616A"/>
    <w:rsid w:val="00DA63B6"/>
    <w:rsid w:val="00DA6BEE"/>
    <w:rsid w:val="00DA73F6"/>
    <w:rsid w:val="00DA7EA4"/>
    <w:rsid w:val="00DB0492"/>
    <w:rsid w:val="00DB091C"/>
    <w:rsid w:val="00DB123C"/>
    <w:rsid w:val="00DB1EC6"/>
    <w:rsid w:val="00DB2CE7"/>
    <w:rsid w:val="00DB4114"/>
    <w:rsid w:val="00DB41E7"/>
    <w:rsid w:val="00DB4D60"/>
    <w:rsid w:val="00DB51DA"/>
    <w:rsid w:val="00DB542F"/>
    <w:rsid w:val="00DB573E"/>
    <w:rsid w:val="00DB57E5"/>
    <w:rsid w:val="00DB672F"/>
    <w:rsid w:val="00DB6812"/>
    <w:rsid w:val="00DB72F8"/>
    <w:rsid w:val="00DB751F"/>
    <w:rsid w:val="00DB77F8"/>
    <w:rsid w:val="00DB797E"/>
    <w:rsid w:val="00DC1C21"/>
    <w:rsid w:val="00DC2634"/>
    <w:rsid w:val="00DC2CCE"/>
    <w:rsid w:val="00DC3526"/>
    <w:rsid w:val="00DC37A8"/>
    <w:rsid w:val="00DC3C14"/>
    <w:rsid w:val="00DC42A8"/>
    <w:rsid w:val="00DC5547"/>
    <w:rsid w:val="00DC57C6"/>
    <w:rsid w:val="00DC5BD5"/>
    <w:rsid w:val="00DC602D"/>
    <w:rsid w:val="00DC6578"/>
    <w:rsid w:val="00DC7584"/>
    <w:rsid w:val="00DC7F36"/>
    <w:rsid w:val="00DD0005"/>
    <w:rsid w:val="00DD006C"/>
    <w:rsid w:val="00DD062E"/>
    <w:rsid w:val="00DD08CA"/>
    <w:rsid w:val="00DD0B69"/>
    <w:rsid w:val="00DD0ED5"/>
    <w:rsid w:val="00DD114C"/>
    <w:rsid w:val="00DD11D5"/>
    <w:rsid w:val="00DD179D"/>
    <w:rsid w:val="00DD1B4F"/>
    <w:rsid w:val="00DD1D9F"/>
    <w:rsid w:val="00DD25A5"/>
    <w:rsid w:val="00DD2B7D"/>
    <w:rsid w:val="00DD2BDE"/>
    <w:rsid w:val="00DD3709"/>
    <w:rsid w:val="00DD3987"/>
    <w:rsid w:val="00DD39F5"/>
    <w:rsid w:val="00DD3BE0"/>
    <w:rsid w:val="00DD41A4"/>
    <w:rsid w:val="00DD4B1A"/>
    <w:rsid w:val="00DD4C05"/>
    <w:rsid w:val="00DD5C0D"/>
    <w:rsid w:val="00DD5DAD"/>
    <w:rsid w:val="00DD61B6"/>
    <w:rsid w:val="00DD6965"/>
    <w:rsid w:val="00DD7006"/>
    <w:rsid w:val="00DD7564"/>
    <w:rsid w:val="00DD781F"/>
    <w:rsid w:val="00DD7B02"/>
    <w:rsid w:val="00DD7F14"/>
    <w:rsid w:val="00DE0234"/>
    <w:rsid w:val="00DE0B66"/>
    <w:rsid w:val="00DE0F64"/>
    <w:rsid w:val="00DE1FE8"/>
    <w:rsid w:val="00DE1FFA"/>
    <w:rsid w:val="00DE210A"/>
    <w:rsid w:val="00DE2130"/>
    <w:rsid w:val="00DE2AF1"/>
    <w:rsid w:val="00DE2C05"/>
    <w:rsid w:val="00DE329E"/>
    <w:rsid w:val="00DE3790"/>
    <w:rsid w:val="00DE3A2B"/>
    <w:rsid w:val="00DE3D6E"/>
    <w:rsid w:val="00DE43AA"/>
    <w:rsid w:val="00DE4C38"/>
    <w:rsid w:val="00DE5094"/>
    <w:rsid w:val="00DE5195"/>
    <w:rsid w:val="00DE52F2"/>
    <w:rsid w:val="00DE5452"/>
    <w:rsid w:val="00DE56CB"/>
    <w:rsid w:val="00DE604D"/>
    <w:rsid w:val="00DE65C6"/>
    <w:rsid w:val="00DE6694"/>
    <w:rsid w:val="00DE6D7C"/>
    <w:rsid w:val="00DF043E"/>
    <w:rsid w:val="00DF0770"/>
    <w:rsid w:val="00DF1256"/>
    <w:rsid w:val="00DF1940"/>
    <w:rsid w:val="00DF1980"/>
    <w:rsid w:val="00DF1C36"/>
    <w:rsid w:val="00DF22A5"/>
    <w:rsid w:val="00DF24E2"/>
    <w:rsid w:val="00DF2949"/>
    <w:rsid w:val="00DF34EC"/>
    <w:rsid w:val="00DF3D88"/>
    <w:rsid w:val="00DF4C65"/>
    <w:rsid w:val="00DF4CED"/>
    <w:rsid w:val="00DF5799"/>
    <w:rsid w:val="00DF5CEB"/>
    <w:rsid w:val="00DF5FF7"/>
    <w:rsid w:val="00DF6395"/>
    <w:rsid w:val="00DF65CE"/>
    <w:rsid w:val="00DF68DE"/>
    <w:rsid w:val="00DF6E1B"/>
    <w:rsid w:val="00DF72AD"/>
    <w:rsid w:val="00DF7602"/>
    <w:rsid w:val="00DF7698"/>
    <w:rsid w:val="00DF7AA6"/>
    <w:rsid w:val="00DF7B7B"/>
    <w:rsid w:val="00E00711"/>
    <w:rsid w:val="00E00E87"/>
    <w:rsid w:val="00E00EA1"/>
    <w:rsid w:val="00E012DE"/>
    <w:rsid w:val="00E0142D"/>
    <w:rsid w:val="00E01671"/>
    <w:rsid w:val="00E02701"/>
    <w:rsid w:val="00E028FF"/>
    <w:rsid w:val="00E02EAC"/>
    <w:rsid w:val="00E034D3"/>
    <w:rsid w:val="00E03759"/>
    <w:rsid w:val="00E03B92"/>
    <w:rsid w:val="00E04144"/>
    <w:rsid w:val="00E0422C"/>
    <w:rsid w:val="00E04C27"/>
    <w:rsid w:val="00E052BF"/>
    <w:rsid w:val="00E059E0"/>
    <w:rsid w:val="00E0617B"/>
    <w:rsid w:val="00E0648C"/>
    <w:rsid w:val="00E066A7"/>
    <w:rsid w:val="00E07EAD"/>
    <w:rsid w:val="00E07F27"/>
    <w:rsid w:val="00E100CA"/>
    <w:rsid w:val="00E104FF"/>
    <w:rsid w:val="00E107BA"/>
    <w:rsid w:val="00E10E12"/>
    <w:rsid w:val="00E11436"/>
    <w:rsid w:val="00E12067"/>
    <w:rsid w:val="00E122DB"/>
    <w:rsid w:val="00E124FB"/>
    <w:rsid w:val="00E12822"/>
    <w:rsid w:val="00E128A1"/>
    <w:rsid w:val="00E1290F"/>
    <w:rsid w:val="00E12DA0"/>
    <w:rsid w:val="00E12E78"/>
    <w:rsid w:val="00E135CD"/>
    <w:rsid w:val="00E13FBF"/>
    <w:rsid w:val="00E14128"/>
    <w:rsid w:val="00E14956"/>
    <w:rsid w:val="00E15164"/>
    <w:rsid w:val="00E15354"/>
    <w:rsid w:val="00E15B7C"/>
    <w:rsid w:val="00E15DBD"/>
    <w:rsid w:val="00E1662A"/>
    <w:rsid w:val="00E16828"/>
    <w:rsid w:val="00E16D28"/>
    <w:rsid w:val="00E16D4F"/>
    <w:rsid w:val="00E17B24"/>
    <w:rsid w:val="00E17D09"/>
    <w:rsid w:val="00E20284"/>
    <w:rsid w:val="00E20886"/>
    <w:rsid w:val="00E2091A"/>
    <w:rsid w:val="00E212E1"/>
    <w:rsid w:val="00E21736"/>
    <w:rsid w:val="00E21761"/>
    <w:rsid w:val="00E21DA5"/>
    <w:rsid w:val="00E21DEA"/>
    <w:rsid w:val="00E222C1"/>
    <w:rsid w:val="00E225CF"/>
    <w:rsid w:val="00E226B5"/>
    <w:rsid w:val="00E23BAC"/>
    <w:rsid w:val="00E23E3B"/>
    <w:rsid w:val="00E23E7B"/>
    <w:rsid w:val="00E24675"/>
    <w:rsid w:val="00E24779"/>
    <w:rsid w:val="00E24DA6"/>
    <w:rsid w:val="00E254B4"/>
    <w:rsid w:val="00E26334"/>
    <w:rsid w:val="00E26DF7"/>
    <w:rsid w:val="00E270C3"/>
    <w:rsid w:val="00E27151"/>
    <w:rsid w:val="00E27D32"/>
    <w:rsid w:val="00E3026C"/>
    <w:rsid w:val="00E302FC"/>
    <w:rsid w:val="00E30798"/>
    <w:rsid w:val="00E30967"/>
    <w:rsid w:val="00E30FBA"/>
    <w:rsid w:val="00E3124C"/>
    <w:rsid w:val="00E31805"/>
    <w:rsid w:val="00E32A18"/>
    <w:rsid w:val="00E32BAF"/>
    <w:rsid w:val="00E32D13"/>
    <w:rsid w:val="00E32DEF"/>
    <w:rsid w:val="00E338FE"/>
    <w:rsid w:val="00E343B6"/>
    <w:rsid w:val="00E346D0"/>
    <w:rsid w:val="00E34745"/>
    <w:rsid w:val="00E351DE"/>
    <w:rsid w:val="00E3538D"/>
    <w:rsid w:val="00E353FE"/>
    <w:rsid w:val="00E35480"/>
    <w:rsid w:val="00E3574D"/>
    <w:rsid w:val="00E3597A"/>
    <w:rsid w:val="00E35AC4"/>
    <w:rsid w:val="00E35D27"/>
    <w:rsid w:val="00E35E9C"/>
    <w:rsid w:val="00E36697"/>
    <w:rsid w:val="00E36B7C"/>
    <w:rsid w:val="00E37076"/>
    <w:rsid w:val="00E3731B"/>
    <w:rsid w:val="00E3753A"/>
    <w:rsid w:val="00E375BC"/>
    <w:rsid w:val="00E37AC9"/>
    <w:rsid w:val="00E37D90"/>
    <w:rsid w:val="00E4024D"/>
    <w:rsid w:val="00E4034A"/>
    <w:rsid w:val="00E40CF2"/>
    <w:rsid w:val="00E4124D"/>
    <w:rsid w:val="00E4179B"/>
    <w:rsid w:val="00E41DED"/>
    <w:rsid w:val="00E41E92"/>
    <w:rsid w:val="00E425D8"/>
    <w:rsid w:val="00E42949"/>
    <w:rsid w:val="00E42E70"/>
    <w:rsid w:val="00E431E3"/>
    <w:rsid w:val="00E43AB8"/>
    <w:rsid w:val="00E43D29"/>
    <w:rsid w:val="00E43F4F"/>
    <w:rsid w:val="00E440C9"/>
    <w:rsid w:val="00E4417F"/>
    <w:rsid w:val="00E44C92"/>
    <w:rsid w:val="00E45045"/>
    <w:rsid w:val="00E45D3C"/>
    <w:rsid w:val="00E46881"/>
    <w:rsid w:val="00E47796"/>
    <w:rsid w:val="00E4779B"/>
    <w:rsid w:val="00E4786A"/>
    <w:rsid w:val="00E50067"/>
    <w:rsid w:val="00E5036F"/>
    <w:rsid w:val="00E50501"/>
    <w:rsid w:val="00E507A2"/>
    <w:rsid w:val="00E509E9"/>
    <w:rsid w:val="00E50A5A"/>
    <w:rsid w:val="00E51243"/>
    <w:rsid w:val="00E51586"/>
    <w:rsid w:val="00E51D17"/>
    <w:rsid w:val="00E51FC7"/>
    <w:rsid w:val="00E5210F"/>
    <w:rsid w:val="00E5282C"/>
    <w:rsid w:val="00E528DD"/>
    <w:rsid w:val="00E53176"/>
    <w:rsid w:val="00E54008"/>
    <w:rsid w:val="00E54237"/>
    <w:rsid w:val="00E544EA"/>
    <w:rsid w:val="00E547E9"/>
    <w:rsid w:val="00E548EB"/>
    <w:rsid w:val="00E54FD5"/>
    <w:rsid w:val="00E5555F"/>
    <w:rsid w:val="00E557C3"/>
    <w:rsid w:val="00E558B4"/>
    <w:rsid w:val="00E55E3D"/>
    <w:rsid w:val="00E562B2"/>
    <w:rsid w:val="00E5648E"/>
    <w:rsid w:val="00E5698D"/>
    <w:rsid w:val="00E56A33"/>
    <w:rsid w:val="00E5785C"/>
    <w:rsid w:val="00E57C53"/>
    <w:rsid w:val="00E6098F"/>
    <w:rsid w:val="00E60D2C"/>
    <w:rsid w:val="00E61A12"/>
    <w:rsid w:val="00E61F44"/>
    <w:rsid w:val="00E623EC"/>
    <w:rsid w:val="00E6308A"/>
    <w:rsid w:val="00E63124"/>
    <w:rsid w:val="00E63705"/>
    <w:rsid w:val="00E638EF"/>
    <w:rsid w:val="00E63FDA"/>
    <w:rsid w:val="00E64495"/>
    <w:rsid w:val="00E645A8"/>
    <w:rsid w:val="00E64896"/>
    <w:rsid w:val="00E648BD"/>
    <w:rsid w:val="00E64F37"/>
    <w:rsid w:val="00E651A2"/>
    <w:rsid w:val="00E6523D"/>
    <w:rsid w:val="00E67B4B"/>
    <w:rsid w:val="00E67C3F"/>
    <w:rsid w:val="00E7080F"/>
    <w:rsid w:val="00E709DD"/>
    <w:rsid w:val="00E71125"/>
    <w:rsid w:val="00E715DC"/>
    <w:rsid w:val="00E71BCB"/>
    <w:rsid w:val="00E72407"/>
    <w:rsid w:val="00E725C4"/>
    <w:rsid w:val="00E725D2"/>
    <w:rsid w:val="00E7384F"/>
    <w:rsid w:val="00E738BE"/>
    <w:rsid w:val="00E73D2D"/>
    <w:rsid w:val="00E74506"/>
    <w:rsid w:val="00E749DF"/>
    <w:rsid w:val="00E74A2C"/>
    <w:rsid w:val="00E74B77"/>
    <w:rsid w:val="00E75522"/>
    <w:rsid w:val="00E75C7B"/>
    <w:rsid w:val="00E75F63"/>
    <w:rsid w:val="00E76B01"/>
    <w:rsid w:val="00E76E03"/>
    <w:rsid w:val="00E77DA7"/>
    <w:rsid w:val="00E77DBF"/>
    <w:rsid w:val="00E77EE8"/>
    <w:rsid w:val="00E801E8"/>
    <w:rsid w:val="00E80C19"/>
    <w:rsid w:val="00E81D91"/>
    <w:rsid w:val="00E81E1E"/>
    <w:rsid w:val="00E82E32"/>
    <w:rsid w:val="00E83663"/>
    <w:rsid w:val="00E845F0"/>
    <w:rsid w:val="00E84686"/>
    <w:rsid w:val="00E84B15"/>
    <w:rsid w:val="00E84C05"/>
    <w:rsid w:val="00E84E0A"/>
    <w:rsid w:val="00E85246"/>
    <w:rsid w:val="00E85282"/>
    <w:rsid w:val="00E8561C"/>
    <w:rsid w:val="00E85655"/>
    <w:rsid w:val="00E85BB3"/>
    <w:rsid w:val="00E85F7D"/>
    <w:rsid w:val="00E8662C"/>
    <w:rsid w:val="00E871CE"/>
    <w:rsid w:val="00E872CC"/>
    <w:rsid w:val="00E8758F"/>
    <w:rsid w:val="00E87F6F"/>
    <w:rsid w:val="00E9011F"/>
    <w:rsid w:val="00E9041B"/>
    <w:rsid w:val="00E90942"/>
    <w:rsid w:val="00E9095B"/>
    <w:rsid w:val="00E90C1D"/>
    <w:rsid w:val="00E9106C"/>
    <w:rsid w:val="00E911FB"/>
    <w:rsid w:val="00E91711"/>
    <w:rsid w:val="00E91B44"/>
    <w:rsid w:val="00E91BF6"/>
    <w:rsid w:val="00E9299D"/>
    <w:rsid w:val="00E93144"/>
    <w:rsid w:val="00E936CD"/>
    <w:rsid w:val="00E93AD6"/>
    <w:rsid w:val="00E94372"/>
    <w:rsid w:val="00E944F1"/>
    <w:rsid w:val="00E94E4F"/>
    <w:rsid w:val="00E958E8"/>
    <w:rsid w:val="00E9663B"/>
    <w:rsid w:val="00E9664D"/>
    <w:rsid w:val="00E967C3"/>
    <w:rsid w:val="00E9690A"/>
    <w:rsid w:val="00E96927"/>
    <w:rsid w:val="00E96C71"/>
    <w:rsid w:val="00E97421"/>
    <w:rsid w:val="00E97913"/>
    <w:rsid w:val="00E97DD0"/>
    <w:rsid w:val="00E97DDC"/>
    <w:rsid w:val="00E97E5E"/>
    <w:rsid w:val="00EA0041"/>
    <w:rsid w:val="00EA029F"/>
    <w:rsid w:val="00EA059E"/>
    <w:rsid w:val="00EA0BCB"/>
    <w:rsid w:val="00EA1DE3"/>
    <w:rsid w:val="00EA1E1B"/>
    <w:rsid w:val="00EA21DF"/>
    <w:rsid w:val="00EA2295"/>
    <w:rsid w:val="00EA25F1"/>
    <w:rsid w:val="00EA405F"/>
    <w:rsid w:val="00EA49AC"/>
    <w:rsid w:val="00EA4FF9"/>
    <w:rsid w:val="00EA529A"/>
    <w:rsid w:val="00EA5332"/>
    <w:rsid w:val="00EA5C13"/>
    <w:rsid w:val="00EA5C63"/>
    <w:rsid w:val="00EA5DBC"/>
    <w:rsid w:val="00EA60C6"/>
    <w:rsid w:val="00EA639D"/>
    <w:rsid w:val="00EA6C22"/>
    <w:rsid w:val="00EA738C"/>
    <w:rsid w:val="00EB0BFB"/>
    <w:rsid w:val="00EB1892"/>
    <w:rsid w:val="00EB2555"/>
    <w:rsid w:val="00EB3441"/>
    <w:rsid w:val="00EB3975"/>
    <w:rsid w:val="00EB3C51"/>
    <w:rsid w:val="00EB4252"/>
    <w:rsid w:val="00EB4617"/>
    <w:rsid w:val="00EB49E5"/>
    <w:rsid w:val="00EB548D"/>
    <w:rsid w:val="00EB5AF4"/>
    <w:rsid w:val="00EB687E"/>
    <w:rsid w:val="00EB7071"/>
    <w:rsid w:val="00EB7131"/>
    <w:rsid w:val="00EB7233"/>
    <w:rsid w:val="00EC0341"/>
    <w:rsid w:val="00EC05A2"/>
    <w:rsid w:val="00EC08AA"/>
    <w:rsid w:val="00EC09A8"/>
    <w:rsid w:val="00EC0FD3"/>
    <w:rsid w:val="00EC1FBB"/>
    <w:rsid w:val="00EC2E3A"/>
    <w:rsid w:val="00EC3D06"/>
    <w:rsid w:val="00EC3DF9"/>
    <w:rsid w:val="00EC4131"/>
    <w:rsid w:val="00EC510C"/>
    <w:rsid w:val="00EC5DDD"/>
    <w:rsid w:val="00EC5F6D"/>
    <w:rsid w:val="00EC6678"/>
    <w:rsid w:val="00EC6791"/>
    <w:rsid w:val="00EC6D2F"/>
    <w:rsid w:val="00EC6F42"/>
    <w:rsid w:val="00EC7166"/>
    <w:rsid w:val="00EC77B3"/>
    <w:rsid w:val="00EC77B9"/>
    <w:rsid w:val="00ED00FF"/>
    <w:rsid w:val="00ED01D1"/>
    <w:rsid w:val="00ED09BD"/>
    <w:rsid w:val="00ED0F6E"/>
    <w:rsid w:val="00ED12AF"/>
    <w:rsid w:val="00ED1414"/>
    <w:rsid w:val="00ED1C23"/>
    <w:rsid w:val="00ED20F3"/>
    <w:rsid w:val="00ED300D"/>
    <w:rsid w:val="00ED3E9E"/>
    <w:rsid w:val="00ED5A41"/>
    <w:rsid w:val="00ED5A83"/>
    <w:rsid w:val="00ED606D"/>
    <w:rsid w:val="00ED6B13"/>
    <w:rsid w:val="00ED6DE9"/>
    <w:rsid w:val="00ED72C6"/>
    <w:rsid w:val="00ED72F1"/>
    <w:rsid w:val="00ED753B"/>
    <w:rsid w:val="00ED7938"/>
    <w:rsid w:val="00EE0760"/>
    <w:rsid w:val="00EE1534"/>
    <w:rsid w:val="00EE160F"/>
    <w:rsid w:val="00EE1812"/>
    <w:rsid w:val="00EE1C4B"/>
    <w:rsid w:val="00EE334D"/>
    <w:rsid w:val="00EE3488"/>
    <w:rsid w:val="00EE3BB1"/>
    <w:rsid w:val="00EE3E47"/>
    <w:rsid w:val="00EE42B4"/>
    <w:rsid w:val="00EE47BB"/>
    <w:rsid w:val="00EE4C2A"/>
    <w:rsid w:val="00EE4F72"/>
    <w:rsid w:val="00EE52E4"/>
    <w:rsid w:val="00EE538A"/>
    <w:rsid w:val="00EE5C5E"/>
    <w:rsid w:val="00EE5C85"/>
    <w:rsid w:val="00EE6091"/>
    <w:rsid w:val="00EE61A4"/>
    <w:rsid w:val="00EE6234"/>
    <w:rsid w:val="00EF06F4"/>
    <w:rsid w:val="00EF0BD3"/>
    <w:rsid w:val="00EF0C5F"/>
    <w:rsid w:val="00EF0DAD"/>
    <w:rsid w:val="00EF12FC"/>
    <w:rsid w:val="00EF1313"/>
    <w:rsid w:val="00EF1A71"/>
    <w:rsid w:val="00EF22C7"/>
    <w:rsid w:val="00EF23B6"/>
    <w:rsid w:val="00EF31AC"/>
    <w:rsid w:val="00EF34E0"/>
    <w:rsid w:val="00EF3C09"/>
    <w:rsid w:val="00EF4154"/>
    <w:rsid w:val="00EF4C9C"/>
    <w:rsid w:val="00EF4DFD"/>
    <w:rsid w:val="00EF502E"/>
    <w:rsid w:val="00EF5245"/>
    <w:rsid w:val="00EF5347"/>
    <w:rsid w:val="00EF55AD"/>
    <w:rsid w:val="00EF5A26"/>
    <w:rsid w:val="00EF5AB2"/>
    <w:rsid w:val="00EF5C0D"/>
    <w:rsid w:val="00EF5C77"/>
    <w:rsid w:val="00EF5EB7"/>
    <w:rsid w:val="00EF6480"/>
    <w:rsid w:val="00EF7095"/>
    <w:rsid w:val="00EF7169"/>
    <w:rsid w:val="00EF71C1"/>
    <w:rsid w:val="00F00242"/>
    <w:rsid w:val="00F014A1"/>
    <w:rsid w:val="00F01966"/>
    <w:rsid w:val="00F01A05"/>
    <w:rsid w:val="00F01AC5"/>
    <w:rsid w:val="00F0241F"/>
    <w:rsid w:val="00F025DC"/>
    <w:rsid w:val="00F0315C"/>
    <w:rsid w:val="00F038A4"/>
    <w:rsid w:val="00F03939"/>
    <w:rsid w:val="00F044DA"/>
    <w:rsid w:val="00F048C2"/>
    <w:rsid w:val="00F04EC4"/>
    <w:rsid w:val="00F056AB"/>
    <w:rsid w:val="00F05C57"/>
    <w:rsid w:val="00F0607A"/>
    <w:rsid w:val="00F06127"/>
    <w:rsid w:val="00F06A65"/>
    <w:rsid w:val="00F07CF2"/>
    <w:rsid w:val="00F07DF6"/>
    <w:rsid w:val="00F101AC"/>
    <w:rsid w:val="00F102DB"/>
    <w:rsid w:val="00F10A5F"/>
    <w:rsid w:val="00F10DFD"/>
    <w:rsid w:val="00F11204"/>
    <w:rsid w:val="00F113F5"/>
    <w:rsid w:val="00F11590"/>
    <w:rsid w:val="00F125DB"/>
    <w:rsid w:val="00F12784"/>
    <w:rsid w:val="00F12A99"/>
    <w:rsid w:val="00F1349A"/>
    <w:rsid w:val="00F13BC1"/>
    <w:rsid w:val="00F13CD1"/>
    <w:rsid w:val="00F14850"/>
    <w:rsid w:val="00F1495E"/>
    <w:rsid w:val="00F14A44"/>
    <w:rsid w:val="00F14B8C"/>
    <w:rsid w:val="00F14CC2"/>
    <w:rsid w:val="00F14FD1"/>
    <w:rsid w:val="00F15FE4"/>
    <w:rsid w:val="00F1613B"/>
    <w:rsid w:val="00F16B56"/>
    <w:rsid w:val="00F1748F"/>
    <w:rsid w:val="00F17E45"/>
    <w:rsid w:val="00F200D1"/>
    <w:rsid w:val="00F20F68"/>
    <w:rsid w:val="00F21360"/>
    <w:rsid w:val="00F217B0"/>
    <w:rsid w:val="00F217EE"/>
    <w:rsid w:val="00F21BCD"/>
    <w:rsid w:val="00F21D6A"/>
    <w:rsid w:val="00F22682"/>
    <w:rsid w:val="00F226D6"/>
    <w:rsid w:val="00F234AB"/>
    <w:rsid w:val="00F2428F"/>
    <w:rsid w:val="00F24B4A"/>
    <w:rsid w:val="00F24F85"/>
    <w:rsid w:val="00F252A1"/>
    <w:rsid w:val="00F25AAD"/>
    <w:rsid w:val="00F2623D"/>
    <w:rsid w:val="00F263EC"/>
    <w:rsid w:val="00F264F8"/>
    <w:rsid w:val="00F265F8"/>
    <w:rsid w:val="00F26CB5"/>
    <w:rsid w:val="00F26E61"/>
    <w:rsid w:val="00F274DF"/>
    <w:rsid w:val="00F27B90"/>
    <w:rsid w:val="00F30198"/>
    <w:rsid w:val="00F30D32"/>
    <w:rsid w:val="00F31D0B"/>
    <w:rsid w:val="00F31D65"/>
    <w:rsid w:val="00F31DE8"/>
    <w:rsid w:val="00F323C9"/>
    <w:rsid w:val="00F32411"/>
    <w:rsid w:val="00F3254E"/>
    <w:rsid w:val="00F33D45"/>
    <w:rsid w:val="00F3412C"/>
    <w:rsid w:val="00F34910"/>
    <w:rsid w:val="00F34EC8"/>
    <w:rsid w:val="00F3500B"/>
    <w:rsid w:val="00F36088"/>
    <w:rsid w:val="00F360BC"/>
    <w:rsid w:val="00F36A20"/>
    <w:rsid w:val="00F36EA0"/>
    <w:rsid w:val="00F37442"/>
    <w:rsid w:val="00F402F3"/>
    <w:rsid w:val="00F4095B"/>
    <w:rsid w:val="00F409B8"/>
    <w:rsid w:val="00F40C56"/>
    <w:rsid w:val="00F415E1"/>
    <w:rsid w:val="00F41B3A"/>
    <w:rsid w:val="00F41D50"/>
    <w:rsid w:val="00F42280"/>
    <w:rsid w:val="00F423AE"/>
    <w:rsid w:val="00F428B0"/>
    <w:rsid w:val="00F430E3"/>
    <w:rsid w:val="00F43202"/>
    <w:rsid w:val="00F43442"/>
    <w:rsid w:val="00F43F2D"/>
    <w:rsid w:val="00F44611"/>
    <w:rsid w:val="00F45418"/>
    <w:rsid w:val="00F456C2"/>
    <w:rsid w:val="00F45FF4"/>
    <w:rsid w:val="00F463F6"/>
    <w:rsid w:val="00F46A51"/>
    <w:rsid w:val="00F46ADE"/>
    <w:rsid w:val="00F46AE9"/>
    <w:rsid w:val="00F47652"/>
    <w:rsid w:val="00F503A9"/>
    <w:rsid w:val="00F5045E"/>
    <w:rsid w:val="00F50867"/>
    <w:rsid w:val="00F50E5C"/>
    <w:rsid w:val="00F50EA4"/>
    <w:rsid w:val="00F5153D"/>
    <w:rsid w:val="00F520BA"/>
    <w:rsid w:val="00F5217A"/>
    <w:rsid w:val="00F521B8"/>
    <w:rsid w:val="00F5233B"/>
    <w:rsid w:val="00F536F2"/>
    <w:rsid w:val="00F53E33"/>
    <w:rsid w:val="00F54509"/>
    <w:rsid w:val="00F553DB"/>
    <w:rsid w:val="00F55672"/>
    <w:rsid w:val="00F55BE2"/>
    <w:rsid w:val="00F56259"/>
    <w:rsid w:val="00F5657D"/>
    <w:rsid w:val="00F56CC6"/>
    <w:rsid w:val="00F56EC8"/>
    <w:rsid w:val="00F56F07"/>
    <w:rsid w:val="00F57460"/>
    <w:rsid w:val="00F57893"/>
    <w:rsid w:val="00F578ED"/>
    <w:rsid w:val="00F57D58"/>
    <w:rsid w:val="00F60C92"/>
    <w:rsid w:val="00F60D72"/>
    <w:rsid w:val="00F61062"/>
    <w:rsid w:val="00F611BB"/>
    <w:rsid w:val="00F61587"/>
    <w:rsid w:val="00F61620"/>
    <w:rsid w:val="00F6199D"/>
    <w:rsid w:val="00F62A05"/>
    <w:rsid w:val="00F62EAB"/>
    <w:rsid w:val="00F6457D"/>
    <w:rsid w:val="00F64F13"/>
    <w:rsid w:val="00F650E9"/>
    <w:rsid w:val="00F6526C"/>
    <w:rsid w:val="00F658B6"/>
    <w:rsid w:val="00F658BD"/>
    <w:rsid w:val="00F66182"/>
    <w:rsid w:val="00F6640D"/>
    <w:rsid w:val="00F66C30"/>
    <w:rsid w:val="00F66EAE"/>
    <w:rsid w:val="00F67149"/>
    <w:rsid w:val="00F67EBB"/>
    <w:rsid w:val="00F703B6"/>
    <w:rsid w:val="00F70B82"/>
    <w:rsid w:val="00F71311"/>
    <w:rsid w:val="00F71AE8"/>
    <w:rsid w:val="00F71CBB"/>
    <w:rsid w:val="00F71DA4"/>
    <w:rsid w:val="00F7202B"/>
    <w:rsid w:val="00F72436"/>
    <w:rsid w:val="00F730C2"/>
    <w:rsid w:val="00F735E7"/>
    <w:rsid w:val="00F735F3"/>
    <w:rsid w:val="00F73CE4"/>
    <w:rsid w:val="00F73D9F"/>
    <w:rsid w:val="00F73E87"/>
    <w:rsid w:val="00F752FC"/>
    <w:rsid w:val="00F7537F"/>
    <w:rsid w:val="00F7577F"/>
    <w:rsid w:val="00F758BC"/>
    <w:rsid w:val="00F75A67"/>
    <w:rsid w:val="00F76654"/>
    <w:rsid w:val="00F76A15"/>
    <w:rsid w:val="00F76BCF"/>
    <w:rsid w:val="00F76DCF"/>
    <w:rsid w:val="00F77708"/>
    <w:rsid w:val="00F77A5C"/>
    <w:rsid w:val="00F77EFF"/>
    <w:rsid w:val="00F80043"/>
    <w:rsid w:val="00F80095"/>
    <w:rsid w:val="00F8017C"/>
    <w:rsid w:val="00F809C3"/>
    <w:rsid w:val="00F80C8E"/>
    <w:rsid w:val="00F80EDF"/>
    <w:rsid w:val="00F81CD2"/>
    <w:rsid w:val="00F81FDA"/>
    <w:rsid w:val="00F822A7"/>
    <w:rsid w:val="00F829E6"/>
    <w:rsid w:val="00F830DA"/>
    <w:rsid w:val="00F83479"/>
    <w:rsid w:val="00F83727"/>
    <w:rsid w:val="00F83C65"/>
    <w:rsid w:val="00F8421D"/>
    <w:rsid w:val="00F8421F"/>
    <w:rsid w:val="00F8485D"/>
    <w:rsid w:val="00F84E16"/>
    <w:rsid w:val="00F84E67"/>
    <w:rsid w:val="00F851A4"/>
    <w:rsid w:val="00F852CD"/>
    <w:rsid w:val="00F855EB"/>
    <w:rsid w:val="00F857B6"/>
    <w:rsid w:val="00F85E0A"/>
    <w:rsid w:val="00F86BB2"/>
    <w:rsid w:val="00F86CDB"/>
    <w:rsid w:val="00F86D75"/>
    <w:rsid w:val="00F8783F"/>
    <w:rsid w:val="00F879D2"/>
    <w:rsid w:val="00F90137"/>
    <w:rsid w:val="00F905C6"/>
    <w:rsid w:val="00F90A2C"/>
    <w:rsid w:val="00F90BA3"/>
    <w:rsid w:val="00F90C07"/>
    <w:rsid w:val="00F90FB4"/>
    <w:rsid w:val="00F91347"/>
    <w:rsid w:val="00F919A4"/>
    <w:rsid w:val="00F92532"/>
    <w:rsid w:val="00F930C7"/>
    <w:rsid w:val="00F93591"/>
    <w:rsid w:val="00F93A2F"/>
    <w:rsid w:val="00F93AC8"/>
    <w:rsid w:val="00F945FD"/>
    <w:rsid w:val="00F948E5"/>
    <w:rsid w:val="00F95AEC"/>
    <w:rsid w:val="00F95B31"/>
    <w:rsid w:val="00F96620"/>
    <w:rsid w:val="00F96A26"/>
    <w:rsid w:val="00F96AE0"/>
    <w:rsid w:val="00F97A3C"/>
    <w:rsid w:val="00F97A53"/>
    <w:rsid w:val="00FA0104"/>
    <w:rsid w:val="00FA0422"/>
    <w:rsid w:val="00FA099F"/>
    <w:rsid w:val="00FA14B3"/>
    <w:rsid w:val="00FA1626"/>
    <w:rsid w:val="00FA194A"/>
    <w:rsid w:val="00FA210F"/>
    <w:rsid w:val="00FA2372"/>
    <w:rsid w:val="00FA312B"/>
    <w:rsid w:val="00FA3864"/>
    <w:rsid w:val="00FA4080"/>
    <w:rsid w:val="00FA48B2"/>
    <w:rsid w:val="00FA4944"/>
    <w:rsid w:val="00FA4BE3"/>
    <w:rsid w:val="00FA53C2"/>
    <w:rsid w:val="00FA5C8D"/>
    <w:rsid w:val="00FA60EE"/>
    <w:rsid w:val="00FA624C"/>
    <w:rsid w:val="00FA65F5"/>
    <w:rsid w:val="00FA6BEC"/>
    <w:rsid w:val="00FA7B44"/>
    <w:rsid w:val="00FB179D"/>
    <w:rsid w:val="00FB19AE"/>
    <w:rsid w:val="00FB1F01"/>
    <w:rsid w:val="00FB2039"/>
    <w:rsid w:val="00FB2195"/>
    <w:rsid w:val="00FB3309"/>
    <w:rsid w:val="00FB3EAE"/>
    <w:rsid w:val="00FB3ED7"/>
    <w:rsid w:val="00FB4110"/>
    <w:rsid w:val="00FB42BB"/>
    <w:rsid w:val="00FB4738"/>
    <w:rsid w:val="00FB5292"/>
    <w:rsid w:val="00FB5394"/>
    <w:rsid w:val="00FB54A5"/>
    <w:rsid w:val="00FB5646"/>
    <w:rsid w:val="00FB57D7"/>
    <w:rsid w:val="00FB6B0D"/>
    <w:rsid w:val="00FB6C01"/>
    <w:rsid w:val="00FB7EC1"/>
    <w:rsid w:val="00FC081E"/>
    <w:rsid w:val="00FC08CC"/>
    <w:rsid w:val="00FC3058"/>
    <w:rsid w:val="00FC360E"/>
    <w:rsid w:val="00FC3C2A"/>
    <w:rsid w:val="00FC4A09"/>
    <w:rsid w:val="00FC4FB7"/>
    <w:rsid w:val="00FC56E7"/>
    <w:rsid w:val="00FC57A9"/>
    <w:rsid w:val="00FC67EA"/>
    <w:rsid w:val="00FC6F4C"/>
    <w:rsid w:val="00FC74E1"/>
    <w:rsid w:val="00FC7A6C"/>
    <w:rsid w:val="00FD1459"/>
    <w:rsid w:val="00FD1524"/>
    <w:rsid w:val="00FD1F7A"/>
    <w:rsid w:val="00FD3051"/>
    <w:rsid w:val="00FD3790"/>
    <w:rsid w:val="00FD38E3"/>
    <w:rsid w:val="00FD4074"/>
    <w:rsid w:val="00FD5369"/>
    <w:rsid w:val="00FD54F1"/>
    <w:rsid w:val="00FD5AFB"/>
    <w:rsid w:val="00FD5BA0"/>
    <w:rsid w:val="00FD6EB2"/>
    <w:rsid w:val="00FD7A04"/>
    <w:rsid w:val="00FD7EE3"/>
    <w:rsid w:val="00FE00E5"/>
    <w:rsid w:val="00FE0609"/>
    <w:rsid w:val="00FE0614"/>
    <w:rsid w:val="00FE07A9"/>
    <w:rsid w:val="00FE0945"/>
    <w:rsid w:val="00FE0CDC"/>
    <w:rsid w:val="00FE17D8"/>
    <w:rsid w:val="00FE20AC"/>
    <w:rsid w:val="00FE24D0"/>
    <w:rsid w:val="00FE31AD"/>
    <w:rsid w:val="00FE334A"/>
    <w:rsid w:val="00FE3392"/>
    <w:rsid w:val="00FE34F4"/>
    <w:rsid w:val="00FE3C33"/>
    <w:rsid w:val="00FE416D"/>
    <w:rsid w:val="00FE4391"/>
    <w:rsid w:val="00FE44AC"/>
    <w:rsid w:val="00FE5213"/>
    <w:rsid w:val="00FE625E"/>
    <w:rsid w:val="00FE708E"/>
    <w:rsid w:val="00FE79C6"/>
    <w:rsid w:val="00FF000B"/>
    <w:rsid w:val="00FF01D8"/>
    <w:rsid w:val="00FF024A"/>
    <w:rsid w:val="00FF0335"/>
    <w:rsid w:val="00FF06B5"/>
    <w:rsid w:val="00FF1266"/>
    <w:rsid w:val="00FF163E"/>
    <w:rsid w:val="00FF2106"/>
    <w:rsid w:val="00FF213F"/>
    <w:rsid w:val="00FF2B93"/>
    <w:rsid w:val="00FF30CD"/>
    <w:rsid w:val="00FF3A90"/>
    <w:rsid w:val="00FF40F0"/>
    <w:rsid w:val="00FF47E3"/>
    <w:rsid w:val="00FF49A2"/>
    <w:rsid w:val="00FF4C33"/>
    <w:rsid w:val="00FF4DA1"/>
    <w:rsid w:val="00FF4F4F"/>
    <w:rsid w:val="00FF5154"/>
    <w:rsid w:val="00FF5986"/>
    <w:rsid w:val="00FF616F"/>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110"/>
    <w:pPr>
      <w:spacing w:after="120" w:line="276" w:lineRule="auto"/>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a"/>
    <w:next w:val="Normal"/>
    <w:link w:val="Heading2Char"/>
    <w:uiPriority w:val="9"/>
    <w:unhideWhenUsed/>
    <w:qFormat/>
    <w:rsid w:val="00037C60"/>
    <w:pPr>
      <w:numPr>
        <w:numId w:val="6"/>
      </w:numPr>
      <w:outlineLvl w:val="1"/>
    </w:pPr>
    <w:rPr>
      <w:bCs/>
      <w:sz w:val="24"/>
      <w:szCs w:val="28"/>
    </w:rPr>
  </w:style>
  <w:style w:type="paragraph" w:styleId="Heading3">
    <w:name w:val="heading 3"/>
    <w:basedOn w:val="Normal"/>
    <w:next w:val="Normal"/>
    <w:link w:val="Heading3Char"/>
    <w:uiPriority w:val="9"/>
    <w:unhideWhenUsed/>
    <w:qFormat/>
    <w:rsid w:val="00AE7B64"/>
    <w:pPr>
      <w:keepNext/>
      <w:keepLines/>
      <w:numPr>
        <w:ilvl w:val="1"/>
        <w:numId w:val="2"/>
      </w:numPr>
      <w:spacing w:before="40" w:after="0"/>
      <w:jc w:val="left"/>
      <w:outlineLvl w:val="2"/>
    </w:pPr>
    <w:rPr>
      <w:rFonts w:eastAsiaTheme="majorEastAsia" w:cstheme="majorBidi"/>
      <w:color w:val="002060"/>
      <w:szCs w:val="24"/>
    </w:rPr>
  </w:style>
  <w:style w:type="paragraph" w:styleId="Heading4">
    <w:name w:val="heading 4"/>
    <w:basedOn w:val="Normal"/>
    <w:next w:val="Normal"/>
    <w:link w:val="Heading4Char"/>
    <w:uiPriority w:val="9"/>
    <w:unhideWhenUsed/>
    <w:qFormat/>
    <w:rsid w:val="0066193C"/>
    <w:pPr>
      <w:keepNext/>
      <w:keepLines/>
      <w:spacing w:before="40" w:after="0"/>
      <w:outlineLvl w:val="3"/>
    </w:pPr>
    <w:rPr>
      <w:rFonts w:eastAsiaTheme="majorEastAsia" w:cstheme="majorBidi"/>
      <w:i/>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4069E3"/>
    <w:pPr>
      <w:numPr>
        <w:numId w:val="3"/>
      </w:numPr>
      <w:spacing w:before="320" w:line="240" w:lineRule="auto"/>
      <w:jc w:val="left"/>
    </w:pPr>
    <w:rPr>
      <w:rFonts w:ascii="GHEA Grapalat" w:hAnsi="GHEA Grapalat"/>
      <w:b/>
      <w:color w:val="002060"/>
      <w:sz w:val="28"/>
      <w:szCs w:val="30"/>
    </w:rPr>
  </w:style>
  <w:style w:type="character" w:customStyle="1" w:styleId="Char">
    <w:name w:val="ՎՊ Char"/>
    <w:basedOn w:val="Heading1Char"/>
    <w:link w:val="a"/>
    <w:rsid w:val="004069E3"/>
    <w:rPr>
      <w:rFonts w:asciiTheme="majorHAnsi" w:eastAsiaTheme="majorEastAsia" w:hAnsiTheme="majorHAnsi" w:cstheme="majorBidi"/>
      <w:b/>
      <w:color w:val="002060"/>
      <w:sz w:val="28"/>
      <w:szCs w:val="30"/>
      <w:lang w:val="hy-AM"/>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EA5332"/>
    <w:pPr>
      <w:numPr>
        <w:numId w:val="2"/>
      </w:numPr>
    </w:pPr>
    <w:rPr>
      <w:rFonts w:eastAsia="Times New Roman"/>
      <w:b w:val="0"/>
    </w:rPr>
  </w:style>
  <w:style w:type="character" w:customStyle="1" w:styleId="VP2Char">
    <w:name w:val="VP 2 Char"/>
    <w:basedOn w:val="Heading2Char"/>
    <w:link w:val="VP2"/>
    <w:rsid w:val="00EA5332"/>
    <w:rPr>
      <w:rFonts w:eastAsia="Times New Roman" w:cstheme="majorBidi"/>
      <w:b w:val="0"/>
      <w:bCs/>
      <w:color w:val="002060"/>
      <w:szCs w:val="28"/>
      <w:lang w:val="hy-AM"/>
    </w:rPr>
  </w:style>
  <w:style w:type="character" w:customStyle="1" w:styleId="Heading2Char">
    <w:name w:val="Heading 2 Char"/>
    <w:basedOn w:val="DefaultParagraphFont"/>
    <w:link w:val="Heading2"/>
    <w:uiPriority w:val="9"/>
    <w:rsid w:val="00037C60"/>
    <w:rPr>
      <w:rFonts w:eastAsiaTheme="majorEastAsia" w:cstheme="majorBidi"/>
      <w:b/>
      <w:bCs/>
      <w:color w:val="002060"/>
      <w:szCs w:val="28"/>
      <w:lang w:val="hy-AM"/>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51709D"/>
    <w:pPr>
      <w:spacing w:line="240" w:lineRule="auto"/>
    </w:pPr>
    <w:rPr>
      <w:sz w:val="20"/>
      <w:szCs w:val="20"/>
    </w:rPr>
  </w:style>
  <w:style w:type="character" w:customStyle="1" w:styleId="CommentTextChar">
    <w:name w:val="Comment Text Char"/>
    <w:basedOn w:val="DefaultParagraphFont"/>
    <w:link w:val="CommentText"/>
    <w:uiPriority w:val="99"/>
    <w:semiHidden/>
    <w:rsid w:val="0051709D"/>
    <w:rPr>
      <w:sz w:val="20"/>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sz w:val="20"/>
      <w:szCs w:val="20"/>
      <w:lang w:val="hy-AM"/>
    </w:rPr>
  </w:style>
  <w:style w:type="numbering" w:customStyle="1" w:styleId="CurrentList1">
    <w:name w:val="Current List1"/>
    <w:uiPriority w:val="99"/>
    <w:rsid w:val="006044C8"/>
    <w:pPr>
      <w:numPr>
        <w:numId w:val="4"/>
      </w:numPr>
    </w:pPr>
  </w:style>
  <w:style w:type="character" w:customStyle="1" w:styleId="Heading3Char">
    <w:name w:val="Heading 3 Char"/>
    <w:basedOn w:val="DefaultParagraphFont"/>
    <w:link w:val="Heading3"/>
    <w:uiPriority w:val="9"/>
    <w:rsid w:val="00AE7B64"/>
    <w:rPr>
      <w:rFonts w:eastAsiaTheme="majorEastAsia" w:cstheme="majorBidi"/>
      <w:color w:val="00206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66193C"/>
    <w:rPr>
      <w:rFonts w:eastAsiaTheme="majorEastAsia" w:cstheme="majorBidi"/>
      <w:i/>
      <w:iCs/>
      <w:color w:val="002060"/>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052A9B"/>
    <w:pPr>
      <w:spacing w:after="100"/>
    </w:pPr>
  </w:style>
  <w:style w:type="paragraph" w:styleId="TOC2">
    <w:name w:val="toc 2"/>
    <w:basedOn w:val="Normal"/>
    <w:next w:val="Normal"/>
    <w:autoRedefine/>
    <w:uiPriority w:val="39"/>
    <w:unhideWhenUsed/>
    <w:rsid w:val="00052A9B"/>
    <w:pPr>
      <w:spacing w:after="100"/>
      <w:ind w:left="240"/>
    </w:pPr>
  </w:style>
  <w:style w:type="paragraph" w:styleId="TOC3">
    <w:name w:val="toc 3"/>
    <w:basedOn w:val="Normal"/>
    <w:next w:val="Normal"/>
    <w:autoRedefine/>
    <w:uiPriority w:val="39"/>
    <w:unhideWhenUsed/>
    <w:rsid w:val="00052A9B"/>
    <w:pPr>
      <w:spacing w:after="100"/>
      <w:ind w:left="480"/>
    </w:pPr>
  </w:style>
  <w:style w:type="character" w:styleId="UnresolvedMention">
    <w:name w:val="Unresolved Mention"/>
    <w:basedOn w:val="DefaultParagraphFont"/>
    <w:uiPriority w:val="99"/>
    <w:semiHidden/>
    <w:unhideWhenUsed/>
    <w:rsid w:val="00CA0A2E"/>
    <w:rPr>
      <w:color w:val="605E5C"/>
      <w:shd w:val="clear" w:color="auto" w:fill="E1DFDD"/>
    </w:rPr>
  </w:style>
  <w:style w:type="table" w:customStyle="1" w:styleId="TableGrid1">
    <w:name w:val="Table Grid1"/>
    <w:basedOn w:val="TableNormal"/>
    <w:next w:val="TableGrid"/>
    <w:uiPriority w:val="59"/>
    <w:rsid w:val="00AD10B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6A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1E9"/>
    <w:pPr>
      <w:spacing w:after="0" w:line="240" w:lineRule="auto"/>
    </w:pPr>
    <w:rPr>
      <w:lang w:val="hy-AM"/>
    </w:rPr>
  </w:style>
  <w:style w:type="character" w:styleId="PlaceholderText">
    <w:name w:val="Placeholder Text"/>
    <w:basedOn w:val="DefaultParagraphFont"/>
    <w:uiPriority w:val="99"/>
    <w:semiHidden/>
    <w:rsid w:val="00815D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637">
      <w:bodyDiv w:val="1"/>
      <w:marLeft w:val="0"/>
      <w:marRight w:val="0"/>
      <w:marTop w:val="0"/>
      <w:marBottom w:val="0"/>
      <w:divBdr>
        <w:top w:val="none" w:sz="0" w:space="0" w:color="auto"/>
        <w:left w:val="none" w:sz="0" w:space="0" w:color="auto"/>
        <w:bottom w:val="none" w:sz="0" w:space="0" w:color="auto"/>
        <w:right w:val="none" w:sz="0" w:space="0" w:color="auto"/>
      </w:divBdr>
    </w:div>
    <w:div w:id="39524399">
      <w:bodyDiv w:val="1"/>
      <w:marLeft w:val="0"/>
      <w:marRight w:val="0"/>
      <w:marTop w:val="0"/>
      <w:marBottom w:val="0"/>
      <w:divBdr>
        <w:top w:val="none" w:sz="0" w:space="0" w:color="auto"/>
        <w:left w:val="none" w:sz="0" w:space="0" w:color="auto"/>
        <w:bottom w:val="none" w:sz="0" w:space="0" w:color="auto"/>
        <w:right w:val="none" w:sz="0" w:space="0" w:color="auto"/>
      </w:divBdr>
    </w:div>
    <w:div w:id="50470892">
      <w:bodyDiv w:val="1"/>
      <w:marLeft w:val="0"/>
      <w:marRight w:val="0"/>
      <w:marTop w:val="0"/>
      <w:marBottom w:val="0"/>
      <w:divBdr>
        <w:top w:val="none" w:sz="0" w:space="0" w:color="auto"/>
        <w:left w:val="none" w:sz="0" w:space="0" w:color="auto"/>
        <w:bottom w:val="none" w:sz="0" w:space="0" w:color="auto"/>
        <w:right w:val="none" w:sz="0" w:space="0" w:color="auto"/>
      </w:divBdr>
    </w:div>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68890115">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1976214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44705371">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79900121">
      <w:bodyDiv w:val="1"/>
      <w:marLeft w:val="0"/>
      <w:marRight w:val="0"/>
      <w:marTop w:val="0"/>
      <w:marBottom w:val="0"/>
      <w:divBdr>
        <w:top w:val="none" w:sz="0" w:space="0" w:color="auto"/>
        <w:left w:val="none" w:sz="0" w:space="0" w:color="auto"/>
        <w:bottom w:val="none" w:sz="0" w:space="0" w:color="auto"/>
        <w:right w:val="none" w:sz="0" w:space="0" w:color="auto"/>
      </w:divBdr>
    </w:div>
    <w:div w:id="186333877">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5750980">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28280850">
      <w:bodyDiv w:val="1"/>
      <w:marLeft w:val="0"/>
      <w:marRight w:val="0"/>
      <w:marTop w:val="0"/>
      <w:marBottom w:val="0"/>
      <w:divBdr>
        <w:top w:val="none" w:sz="0" w:space="0" w:color="auto"/>
        <w:left w:val="none" w:sz="0" w:space="0" w:color="auto"/>
        <w:bottom w:val="none" w:sz="0" w:space="0" w:color="auto"/>
        <w:right w:val="none" w:sz="0" w:space="0" w:color="auto"/>
      </w:divBdr>
    </w:div>
    <w:div w:id="434788407">
      <w:bodyDiv w:val="1"/>
      <w:marLeft w:val="0"/>
      <w:marRight w:val="0"/>
      <w:marTop w:val="0"/>
      <w:marBottom w:val="0"/>
      <w:divBdr>
        <w:top w:val="none" w:sz="0" w:space="0" w:color="auto"/>
        <w:left w:val="none" w:sz="0" w:space="0" w:color="auto"/>
        <w:bottom w:val="none" w:sz="0" w:space="0" w:color="auto"/>
        <w:right w:val="none" w:sz="0" w:space="0" w:color="auto"/>
      </w:divBdr>
    </w:div>
    <w:div w:id="442458450">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86381361">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2809738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3630571">
      <w:bodyDiv w:val="1"/>
      <w:marLeft w:val="0"/>
      <w:marRight w:val="0"/>
      <w:marTop w:val="0"/>
      <w:marBottom w:val="0"/>
      <w:divBdr>
        <w:top w:val="none" w:sz="0" w:space="0" w:color="auto"/>
        <w:left w:val="none" w:sz="0" w:space="0" w:color="auto"/>
        <w:bottom w:val="none" w:sz="0" w:space="0" w:color="auto"/>
        <w:right w:val="none" w:sz="0" w:space="0" w:color="auto"/>
      </w:divBdr>
    </w:div>
    <w:div w:id="66416769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0083074">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89379300">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76685926">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13992160">
      <w:bodyDiv w:val="1"/>
      <w:marLeft w:val="0"/>
      <w:marRight w:val="0"/>
      <w:marTop w:val="0"/>
      <w:marBottom w:val="0"/>
      <w:divBdr>
        <w:top w:val="none" w:sz="0" w:space="0" w:color="auto"/>
        <w:left w:val="none" w:sz="0" w:space="0" w:color="auto"/>
        <w:bottom w:val="none" w:sz="0" w:space="0" w:color="auto"/>
        <w:right w:val="none" w:sz="0" w:space="0" w:color="auto"/>
      </w:divBdr>
    </w:div>
    <w:div w:id="1034236033">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32013682">
      <w:bodyDiv w:val="1"/>
      <w:marLeft w:val="0"/>
      <w:marRight w:val="0"/>
      <w:marTop w:val="0"/>
      <w:marBottom w:val="0"/>
      <w:divBdr>
        <w:top w:val="none" w:sz="0" w:space="0" w:color="auto"/>
        <w:left w:val="none" w:sz="0" w:space="0" w:color="auto"/>
        <w:bottom w:val="none" w:sz="0" w:space="0" w:color="auto"/>
        <w:right w:val="none" w:sz="0" w:space="0" w:color="auto"/>
      </w:divBdr>
    </w:div>
    <w:div w:id="1135836538">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55029832">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78303649">
      <w:bodyDiv w:val="1"/>
      <w:marLeft w:val="0"/>
      <w:marRight w:val="0"/>
      <w:marTop w:val="0"/>
      <w:marBottom w:val="0"/>
      <w:divBdr>
        <w:top w:val="none" w:sz="0" w:space="0" w:color="auto"/>
        <w:left w:val="none" w:sz="0" w:space="0" w:color="auto"/>
        <w:bottom w:val="none" w:sz="0" w:space="0" w:color="auto"/>
        <w:right w:val="none" w:sz="0" w:space="0" w:color="auto"/>
      </w:divBdr>
    </w:div>
    <w:div w:id="1182745449">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89222037">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0430301">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4672113">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84663701">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66138921">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20531913">
      <w:bodyDiv w:val="1"/>
      <w:marLeft w:val="0"/>
      <w:marRight w:val="0"/>
      <w:marTop w:val="0"/>
      <w:marBottom w:val="0"/>
      <w:divBdr>
        <w:top w:val="none" w:sz="0" w:space="0" w:color="auto"/>
        <w:left w:val="none" w:sz="0" w:space="0" w:color="auto"/>
        <w:bottom w:val="none" w:sz="0" w:space="0" w:color="auto"/>
        <w:right w:val="none" w:sz="0" w:space="0" w:color="auto"/>
      </w:divBdr>
    </w:div>
    <w:div w:id="1623415530">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6541894">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14504751">
      <w:bodyDiv w:val="1"/>
      <w:marLeft w:val="0"/>
      <w:marRight w:val="0"/>
      <w:marTop w:val="0"/>
      <w:marBottom w:val="0"/>
      <w:divBdr>
        <w:top w:val="none" w:sz="0" w:space="0" w:color="auto"/>
        <w:left w:val="none" w:sz="0" w:space="0" w:color="auto"/>
        <w:bottom w:val="none" w:sz="0" w:space="0" w:color="auto"/>
        <w:right w:val="none" w:sz="0" w:space="0" w:color="auto"/>
      </w:divBdr>
    </w:div>
    <w:div w:id="171457135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793013551">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5208688">
      <w:bodyDiv w:val="1"/>
      <w:marLeft w:val="0"/>
      <w:marRight w:val="0"/>
      <w:marTop w:val="0"/>
      <w:marBottom w:val="0"/>
      <w:divBdr>
        <w:top w:val="none" w:sz="0" w:space="0" w:color="auto"/>
        <w:left w:val="none" w:sz="0" w:space="0" w:color="auto"/>
        <w:bottom w:val="none" w:sz="0" w:space="0" w:color="auto"/>
        <w:right w:val="none" w:sz="0" w:space="0" w:color="auto"/>
      </w:divBdr>
    </w:div>
    <w:div w:id="2025934216">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8455273">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tad.am/pages/transport?ta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tad.am/pages/transport?tab=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tad.am/pages/transport?ta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EFAF-5B90-4ABE-BD72-2F33D3D9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42</Pages>
  <Words>10802</Words>
  <Characters>61574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Davtyan</dc:creator>
  <cp:keywords/>
  <dc:description/>
  <cp:lastModifiedBy>Karen Davtyan</cp:lastModifiedBy>
  <cp:revision>1330</cp:revision>
  <cp:lastPrinted>2023-07-28T12:08:00Z</cp:lastPrinted>
  <dcterms:created xsi:type="dcterms:W3CDTF">2023-06-26T10:07:00Z</dcterms:created>
  <dcterms:modified xsi:type="dcterms:W3CDTF">2023-08-01T12:34:00Z</dcterms:modified>
</cp:coreProperties>
</file>