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5C037" w14:textId="77777777" w:rsidR="00D67A4B" w:rsidRPr="00F15D70" w:rsidRDefault="00D67A4B" w:rsidP="003079DF">
      <w:pPr>
        <w:spacing w:before="0" w:after="160"/>
        <w:ind w:firstLine="0"/>
        <w:jc w:val="left"/>
        <w:rPr>
          <w:szCs w:val="24"/>
        </w:rPr>
      </w:pPr>
    </w:p>
    <w:p w14:paraId="57BBC96F" w14:textId="77777777" w:rsidR="003079DF" w:rsidRPr="00F15D70" w:rsidRDefault="009817B2" w:rsidP="00EA490C">
      <w:pPr>
        <w:spacing w:before="0" w:after="160"/>
        <w:ind w:firstLine="0"/>
        <w:jc w:val="center"/>
        <w:rPr>
          <w:rFonts w:cs="Sylfaen"/>
          <w:b/>
          <w:bCs/>
          <w:szCs w:val="24"/>
        </w:rPr>
      </w:pPr>
      <w:r w:rsidRPr="00F15D70">
        <w:rPr>
          <w:rFonts w:cs="Sylfaen"/>
          <w:b/>
          <w:bCs/>
          <w:szCs w:val="24"/>
        </w:rPr>
        <w:t>ՀԱՅԱՍՏԱՆԻ ՀԱՆՐԱՊԵՏՈՒԹՅԱՆ</w:t>
      </w:r>
      <w:r w:rsidR="003079DF" w:rsidRPr="00F15D70">
        <w:rPr>
          <w:rFonts w:cs="Sylfaen"/>
          <w:b/>
          <w:bCs/>
          <w:szCs w:val="24"/>
        </w:rPr>
        <w:t xml:space="preserve"> ՀԱՇՎԵՔՆՆԻՉ ՊԱԼԱՏ</w:t>
      </w:r>
    </w:p>
    <w:p w14:paraId="5A2B7DCA" w14:textId="77777777" w:rsidR="003079DF" w:rsidRPr="00F15D70" w:rsidRDefault="003079DF" w:rsidP="003079DF">
      <w:pPr>
        <w:jc w:val="center"/>
        <w:rPr>
          <w:noProof/>
          <w:szCs w:val="24"/>
          <w:lang w:val="ru-RU" w:eastAsia="ru-RU"/>
        </w:rPr>
      </w:pPr>
      <w:r w:rsidRPr="00F15D70">
        <w:rPr>
          <w:noProof/>
          <w:szCs w:val="24"/>
        </w:rPr>
        <w:drawing>
          <wp:inline distT="0" distB="0" distL="0" distR="0" wp14:anchorId="7F61B4D0" wp14:editId="62629E26">
            <wp:extent cx="1345565" cy="1259205"/>
            <wp:effectExtent l="0" t="0" r="6985" b="0"/>
            <wp:docPr id="7" name="Picture 7"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565" cy="1259205"/>
                    </a:xfrm>
                    <a:prstGeom prst="rect">
                      <a:avLst/>
                    </a:prstGeom>
                    <a:noFill/>
                    <a:ln>
                      <a:noFill/>
                    </a:ln>
                  </pic:spPr>
                </pic:pic>
              </a:graphicData>
            </a:graphic>
          </wp:inline>
        </w:drawing>
      </w:r>
    </w:p>
    <w:p w14:paraId="51859FC0" w14:textId="77777777" w:rsidR="003079DF" w:rsidRPr="00F15D70" w:rsidRDefault="003079DF" w:rsidP="003079DF">
      <w:pPr>
        <w:spacing w:after="0"/>
        <w:rPr>
          <w:szCs w:val="24"/>
          <w:lang w:val="hy-AM"/>
        </w:rPr>
      </w:pPr>
    </w:p>
    <w:p w14:paraId="0E4E5BC6" w14:textId="77777777" w:rsidR="003079DF" w:rsidRPr="00F15D70" w:rsidRDefault="003079DF" w:rsidP="003079DF">
      <w:pPr>
        <w:spacing w:before="0" w:after="160"/>
        <w:ind w:firstLine="0"/>
        <w:rPr>
          <w:b/>
          <w:bCs/>
          <w:szCs w:val="24"/>
          <w:lang w:val="hy-AM"/>
        </w:rPr>
      </w:pPr>
    </w:p>
    <w:p w14:paraId="732248B0" w14:textId="77777777" w:rsidR="00AC7646" w:rsidRPr="00F15D70" w:rsidRDefault="00AC7646" w:rsidP="00AC7646">
      <w:pPr>
        <w:tabs>
          <w:tab w:val="left" w:pos="9180"/>
        </w:tabs>
        <w:spacing w:after="240"/>
        <w:ind w:right="28" w:firstLine="709"/>
        <w:jc w:val="center"/>
        <w:rPr>
          <w:rFonts w:cs="Sylfaen"/>
          <w:b/>
          <w:bCs/>
          <w:szCs w:val="24"/>
          <w:lang w:val="hy-AM"/>
        </w:rPr>
      </w:pPr>
      <w:r w:rsidRPr="00F15D70">
        <w:rPr>
          <w:rFonts w:cs="Sylfaen"/>
          <w:b/>
          <w:bCs/>
          <w:szCs w:val="24"/>
          <w:lang w:val="hy-AM"/>
        </w:rPr>
        <w:t>ԸՆԹԱՑԻԿ ԵԶՐԱԿԱՑՈՒԹՅՈՒՆ</w:t>
      </w:r>
    </w:p>
    <w:p w14:paraId="054B70C4" w14:textId="22CB1EC0" w:rsidR="00AC7646" w:rsidRPr="00F15D70" w:rsidRDefault="00AC7646" w:rsidP="00AC7646">
      <w:pPr>
        <w:tabs>
          <w:tab w:val="left" w:pos="9180"/>
        </w:tabs>
        <w:spacing w:after="240"/>
        <w:ind w:right="28" w:firstLine="709"/>
        <w:jc w:val="center"/>
        <w:rPr>
          <w:rFonts w:cs="Sylfaen"/>
          <w:b/>
          <w:bCs/>
          <w:szCs w:val="24"/>
          <w:lang w:val="hy-AM"/>
        </w:rPr>
      </w:pPr>
      <w:r w:rsidRPr="00F15D70">
        <w:rPr>
          <w:rFonts w:cs="Sylfaen"/>
          <w:b/>
          <w:bCs/>
          <w:szCs w:val="24"/>
          <w:lang w:val="hy-AM"/>
        </w:rPr>
        <w:t xml:space="preserve">ՀԱՅԱՍՏԱՆԻ ՀԱՆՐԱՊԵՏՈՒԹՅԱՆ </w:t>
      </w:r>
      <w:r w:rsidR="006007E0" w:rsidRPr="00F15D70">
        <w:rPr>
          <w:rFonts w:cs="Sylfaen"/>
          <w:b/>
          <w:szCs w:val="24"/>
          <w:lang w:val="hy-AM"/>
        </w:rPr>
        <w:t xml:space="preserve">ԱՇԽԱՏԱՆՔԻ ԵՎ ՍՈՑԻԱԼԱԿԱՆ ՀԱՐՑԵՐԻ ՆԱԽԱՐԱՐՈՒԹՅԱՆ ՍՈՑԻԱԼԱԿԱՆ ՄԻԱՍՆԱԿԱՆ ԾԱՌԱՅՈՒԹՅՈՒՆՈՒՄ 2023 ԹՎԱԿԱՆԻ ՊԵՏԱԿԱՆ ԲՅՈՒՋԵԻ ԵՐԵՔ ԱՄԻՍՆԵՐԻ ԿԱՏԱՐՄԱՆ ՀԱՇՎԵՔՆՆՈՒԹՅԱՆ </w:t>
      </w:r>
      <w:r w:rsidRPr="00F15D70">
        <w:rPr>
          <w:rFonts w:cs="Sylfaen"/>
          <w:b/>
          <w:bCs/>
          <w:szCs w:val="24"/>
          <w:lang w:val="hy-AM"/>
        </w:rPr>
        <w:t>ԱՐԴՅՈՒՆՔՆԵՐԻ ՎԵՐԱԲԵՐՅԱԼ</w:t>
      </w:r>
    </w:p>
    <w:p w14:paraId="3ECACC62" w14:textId="068D3B22" w:rsidR="003079DF" w:rsidRPr="00F15D70" w:rsidRDefault="003079DF" w:rsidP="003079DF">
      <w:pPr>
        <w:jc w:val="center"/>
        <w:rPr>
          <w:rFonts w:cs="Sylfaen"/>
          <w:b/>
          <w:bCs/>
          <w:szCs w:val="24"/>
          <w:lang w:val="hy-AM"/>
        </w:rPr>
      </w:pPr>
    </w:p>
    <w:p w14:paraId="050F9E40" w14:textId="35F98E3E" w:rsidR="003079DF" w:rsidRPr="00F15D70" w:rsidRDefault="003079DF" w:rsidP="003079DF">
      <w:pPr>
        <w:jc w:val="center"/>
        <w:rPr>
          <w:b/>
          <w:szCs w:val="24"/>
          <w:lang w:val="hy-AM"/>
        </w:rPr>
      </w:pPr>
    </w:p>
    <w:p w14:paraId="4336BE23" w14:textId="77777777" w:rsidR="003079DF" w:rsidRPr="00F15D70" w:rsidRDefault="003079DF" w:rsidP="003079DF">
      <w:pPr>
        <w:jc w:val="center"/>
        <w:rPr>
          <w:b/>
          <w:szCs w:val="24"/>
          <w:lang w:val="hy-AM"/>
        </w:rPr>
      </w:pPr>
    </w:p>
    <w:p w14:paraId="26292A18" w14:textId="77777777" w:rsidR="003079DF" w:rsidRPr="00F15D70" w:rsidRDefault="003079DF" w:rsidP="003079DF">
      <w:pPr>
        <w:jc w:val="center"/>
        <w:rPr>
          <w:b/>
          <w:szCs w:val="24"/>
          <w:lang w:val="hy-AM"/>
        </w:rPr>
      </w:pPr>
    </w:p>
    <w:p w14:paraId="1440AB58" w14:textId="77777777" w:rsidR="003079DF" w:rsidRPr="00F15D70" w:rsidRDefault="003079DF" w:rsidP="003079DF">
      <w:pPr>
        <w:jc w:val="center"/>
        <w:rPr>
          <w:b/>
          <w:szCs w:val="24"/>
          <w:lang w:val="hy-AM"/>
        </w:rPr>
      </w:pPr>
    </w:p>
    <w:p w14:paraId="0FFA1388" w14:textId="77777777" w:rsidR="003079DF" w:rsidRPr="00F15D70" w:rsidRDefault="003079DF" w:rsidP="003079DF">
      <w:pPr>
        <w:jc w:val="center"/>
        <w:rPr>
          <w:b/>
          <w:szCs w:val="24"/>
          <w:lang w:val="hy-AM"/>
        </w:rPr>
      </w:pPr>
    </w:p>
    <w:p w14:paraId="07CC039A" w14:textId="77777777" w:rsidR="003079DF" w:rsidRPr="00F15D70" w:rsidRDefault="003079DF" w:rsidP="003079DF">
      <w:pPr>
        <w:jc w:val="center"/>
        <w:rPr>
          <w:b/>
          <w:szCs w:val="24"/>
          <w:lang w:val="hy-AM"/>
        </w:rPr>
      </w:pPr>
    </w:p>
    <w:p w14:paraId="38B2F174" w14:textId="77777777" w:rsidR="003079DF" w:rsidRPr="00F15D70" w:rsidRDefault="003079DF" w:rsidP="003079DF">
      <w:pPr>
        <w:jc w:val="center"/>
        <w:rPr>
          <w:b/>
          <w:szCs w:val="24"/>
          <w:lang w:val="hy-AM"/>
        </w:rPr>
      </w:pPr>
    </w:p>
    <w:p w14:paraId="43E5C60F" w14:textId="77777777" w:rsidR="003079DF" w:rsidRPr="00F15D70" w:rsidRDefault="003079DF" w:rsidP="003079DF">
      <w:pPr>
        <w:jc w:val="center"/>
        <w:rPr>
          <w:b/>
          <w:szCs w:val="24"/>
          <w:lang w:val="hy-AM"/>
        </w:rPr>
      </w:pPr>
    </w:p>
    <w:p w14:paraId="582B8736" w14:textId="38890F28" w:rsidR="003079DF" w:rsidRPr="00F15D70" w:rsidRDefault="003079DF" w:rsidP="003079DF">
      <w:pPr>
        <w:ind w:firstLine="0"/>
        <w:jc w:val="center"/>
        <w:rPr>
          <w:szCs w:val="24"/>
          <w:lang w:val="hy-AM"/>
        </w:rPr>
        <w:sectPr w:rsidR="003079DF" w:rsidRPr="00F15D70" w:rsidSect="003079DF">
          <w:headerReference w:type="default" r:id="rId9"/>
          <w:footerReference w:type="default" r:id="rId10"/>
          <w:headerReference w:type="first" r:id="rId11"/>
          <w:pgSz w:w="11906" w:h="16838" w:code="9"/>
          <w:pgMar w:top="1304" w:right="1304" w:bottom="1304" w:left="1304" w:header="720" w:footer="720" w:gutter="0"/>
          <w:pgNumType w:start="0"/>
          <w:cols w:space="720"/>
          <w:titlePg/>
          <w:docGrid w:linePitch="360"/>
        </w:sectPr>
      </w:pPr>
      <w:r w:rsidRPr="00F15D70">
        <w:rPr>
          <w:b/>
          <w:szCs w:val="24"/>
          <w:lang w:val="hy-AM"/>
        </w:rPr>
        <w:t>202</w:t>
      </w:r>
      <w:r w:rsidR="00FE01C7" w:rsidRPr="00F15D70">
        <w:rPr>
          <w:b/>
          <w:szCs w:val="24"/>
          <w:lang w:val="ru-RU"/>
        </w:rPr>
        <w:t>3</w:t>
      </w:r>
      <w:r w:rsidR="001C60F1" w:rsidRPr="00F15D70">
        <w:rPr>
          <w:b/>
          <w:szCs w:val="24"/>
          <w:lang w:val="hy-AM"/>
        </w:rPr>
        <w:t>թ</w:t>
      </w:r>
    </w:p>
    <w:p w14:paraId="48E1250D" w14:textId="77777777" w:rsidR="00AC7646" w:rsidRPr="00F15D70" w:rsidRDefault="00AC7646" w:rsidP="00AC7646">
      <w:pPr>
        <w:pStyle w:val="TOCHeading"/>
        <w:spacing w:before="0" w:after="240" w:line="276" w:lineRule="auto"/>
        <w:jc w:val="center"/>
        <w:rPr>
          <w:rFonts w:ascii="GHEA Grapalat" w:hAnsi="GHEA Grapalat"/>
          <w:b/>
          <w:color w:val="auto"/>
          <w:sz w:val="24"/>
          <w:szCs w:val="24"/>
        </w:rPr>
      </w:pPr>
      <w:r w:rsidRPr="00F15D70">
        <w:rPr>
          <w:rFonts w:ascii="GHEA Grapalat" w:hAnsi="GHEA Grapalat"/>
          <w:b/>
          <w:color w:val="auto"/>
          <w:sz w:val="24"/>
          <w:szCs w:val="24"/>
        </w:rPr>
        <w:lastRenderedPageBreak/>
        <w:t>ԲՈՎԱՆԴԱԿՈՒԹՅՈՒՆ</w:t>
      </w:r>
    </w:p>
    <w:bookmarkStart w:id="0" w:name="_GoBack"/>
    <w:bookmarkEnd w:id="0"/>
    <w:p w14:paraId="28FDE274" w14:textId="2C582A33" w:rsidR="000E1F9B" w:rsidRDefault="00AC7646">
      <w:pPr>
        <w:pStyle w:val="TOC1"/>
        <w:rPr>
          <w:rFonts w:asciiTheme="minorHAnsi" w:eastAsiaTheme="minorEastAsia" w:hAnsiTheme="minorHAnsi" w:cstheme="minorBidi"/>
          <w:sz w:val="22"/>
        </w:rPr>
      </w:pPr>
      <w:r w:rsidRPr="00F15D70">
        <w:rPr>
          <w:szCs w:val="24"/>
        </w:rPr>
        <w:fldChar w:fldCharType="begin"/>
      </w:r>
      <w:r w:rsidRPr="00F15D70">
        <w:rPr>
          <w:szCs w:val="24"/>
        </w:rPr>
        <w:instrText xml:space="preserve"> TOC \o "1-3" \h \z \u </w:instrText>
      </w:r>
      <w:r w:rsidRPr="00F15D70">
        <w:rPr>
          <w:szCs w:val="24"/>
        </w:rPr>
        <w:fldChar w:fldCharType="separate"/>
      </w:r>
      <w:hyperlink w:anchor="_Toc141801782" w:history="1">
        <w:r w:rsidR="000E1F9B" w:rsidRPr="00852383">
          <w:rPr>
            <w:rStyle w:val="Hyperlink"/>
          </w:rPr>
          <w:t>1.</w:t>
        </w:r>
        <w:r w:rsidR="000E1F9B">
          <w:rPr>
            <w:rFonts w:asciiTheme="minorHAnsi" w:eastAsiaTheme="minorEastAsia" w:hAnsiTheme="minorHAnsi" w:cstheme="minorBidi"/>
            <w:sz w:val="22"/>
          </w:rPr>
          <w:tab/>
        </w:r>
        <w:r w:rsidR="000E1F9B" w:rsidRPr="00852383">
          <w:rPr>
            <w:rStyle w:val="Hyperlink"/>
          </w:rPr>
          <w:t>ՆԵՐԱԾԱԿԱՆ ՄԱՍ</w:t>
        </w:r>
        <w:r w:rsidR="000E1F9B">
          <w:rPr>
            <w:webHidden/>
          </w:rPr>
          <w:tab/>
        </w:r>
        <w:r w:rsidR="000E1F9B">
          <w:rPr>
            <w:webHidden/>
          </w:rPr>
          <w:fldChar w:fldCharType="begin"/>
        </w:r>
        <w:r w:rsidR="000E1F9B">
          <w:rPr>
            <w:webHidden/>
          </w:rPr>
          <w:instrText xml:space="preserve"> PAGEREF _Toc141801782 \h </w:instrText>
        </w:r>
        <w:r w:rsidR="000E1F9B">
          <w:rPr>
            <w:webHidden/>
          </w:rPr>
        </w:r>
        <w:r w:rsidR="000E1F9B">
          <w:rPr>
            <w:webHidden/>
          </w:rPr>
          <w:fldChar w:fldCharType="separate"/>
        </w:r>
        <w:r w:rsidR="000E1F9B">
          <w:rPr>
            <w:webHidden/>
          </w:rPr>
          <w:t>3</w:t>
        </w:r>
        <w:r w:rsidR="000E1F9B">
          <w:rPr>
            <w:webHidden/>
          </w:rPr>
          <w:fldChar w:fldCharType="end"/>
        </w:r>
      </w:hyperlink>
    </w:p>
    <w:p w14:paraId="2EE54EDD" w14:textId="053A088E" w:rsidR="000E1F9B" w:rsidRDefault="000E1F9B">
      <w:pPr>
        <w:pStyle w:val="TOC1"/>
        <w:rPr>
          <w:rFonts w:asciiTheme="minorHAnsi" w:eastAsiaTheme="minorEastAsia" w:hAnsiTheme="minorHAnsi" w:cstheme="minorBidi"/>
          <w:sz w:val="22"/>
        </w:rPr>
      </w:pPr>
      <w:hyperlink w:anchor="_Toc141801783" w:history="1">
        <w:r w:rsidRPr="00852383">
          <w:rPr>
            <w:rStyle w:val="Hyperlink"/>
          </w:rPr>
          <w:t>2.</w:t>
        </w:r>
        <w:r>
          <w:rPr>
            <w:rFonts w:asciiTheme="minorHAnsi" w:eastAsiaTheme="minorEastAsia" w:hAnsiTheme="minorHAnsi" w:cstheme="minorBidi"/>
            <w:sz w:val="22"/>
          </w:rPr>
          <w:tab/>
        </w:r>
        <w:r w:rsidRPr="00852383">
          <w:rPr>
            <w:rStyle w:val="Hyperlink"/>
          </w:rPr>
          <w:t>ԱՄՓՈՓԱԳԻՐ</w:t>
        </w:r>
        <w:r>
          <w:rPr>
            <w:webHidden/>
          </w:rPr>
          <w:tab/>
        </w:r>
        <w:r>
          <w:rPr>
            <w:webHidden/>
          </w:rPr>
          <w:fldChar w:fldCharType="begin"/>
        </w:r>
        <w:r>
          <w:rPr>
            <w:webHidden/>
          </w:rPr>
          <w:instrText xml:space="preserve"> PAGEREF _Toc141801783 \h </w:instrText>
        </w:r>
        <w:r>
          <w:rPr>
            <w:webHidden/>
          </w:rPr>
        </w:r>
        <w:r>
          <w:rPr>
            <w:webHidden/>
          </w:rPr>
          <w:fldChar w:fldCharType="separate"/>
        </w:r>
        <w:r>
          <w:rPr>
            <w:webHidden/>
          </w:rPr>
          <w:t>5</w:t>
        </w:r>
        <w:r>
          <w:rPr>
            <w:webHidden/>
          </w:rPr>
          <w:fldChar w:fldCharType="end"/>
        </w:r>
      </w:hyperlink>
    </w:p>
    <w:p w14:paraId="2E0F3C25" w14:textId="2C303FF0" w:rsidR="000E1F9B" w:rsidRDefault="000E1F9B">
      <w:pPr>
        <w:pStyle w:val="TOC1"/>
        <w:rPr>
          <w:rFonts w:asciiTheme="minorHAnsi" w:eastAsiaTheme="minorEastAsia" w:hAnsiTheme="minorHAnsi" w:cstheme="minorBidi"/>
          <w:sz w:val="22"/>
        </w:rPr>
      </w:pPr>
      <w:hyperlink w:anchor="_Toc141801784" w:history="1">
        <w:r w:rsidRPr="00852383">
          <w:rPr>
            <w:rStyle w:val="Hyperlink"/>
          </w:rPr>
          <w:t>3.</w:t>
        </w:r>
        <w:r>
          <w:rPr>
            <w:rFonts w:asciiTheme="minorHAnsi" w:eastAsiaTheme="minorEastAsia" w:hAnsiTheme="minorHAnsi" w:cstheme="minorBidi"/>
            <w:sz w:val="22"/>
          </w:rPr>
          <w:tab/>
        </w:r>
        <w:r w:rsidRPr="00852383">
          <w:rPr>
            <w:rStyle w:val="Hyperlink"/>
          </w:rPr>
          <w:t>ՀԱՇՎԵՔՆՆՈՒԹՅԱՆ ՕԲՅԵԿՏԻ ՖԻՆԱՆՍԱԿԱՆ ՑՈՒՑԱՆԻՇՆԵՐ</w:t>
        </w:r>
        <w:r>
          <w:rPr>
            <w:webHidden/>
          </w:rPr>
          <w:tab/>
        </w:r>
        <w:r>
          <w:rPr>
            <w:webHidden/>
          </w:rPr>
          <w:fldChar w:fldCharType="begin"/>
        </w:r>
        <w:r>
          <w:rPr>
            <w:webHidden/>
          </w:rPr>
          <w:instrText xml:space="preserve"> PAGEREF _Toc141801784 \h </w:instrText>
        </w:r>
        <w:r>
          <w:rPr>
            <w:webHidden/>
          </w:rPr>
        </w:r>
        <w:r>
          <w:rPr>
            <w:webHidden/>
          </w:rPr>
          <w:fldChar w:fldCharType="separate"/>
        </w:r>
        <w:r>
          <w:rPr>
            <w:webHidden/>
          </w:rPr>
          <w:t>6</w:t>
        </w:r>
        <w:r>
          <w:rPr>
            <w:webHidden/>
          </w:rPr>
          <w:fldChar w:fldCharType="end"/>
        </w:r>
      </w:hyperlink>
    </w:p>
    <w:p w14:paraId="19831256" w14:textId="137A8ED4" w:rsidR="000E1F9B" w:rsidRDefault="000E1F9B">
      <w:pPr>
        <w:pStyle w:val="TOC1"/>
        <w:rPr>
          <w:rFonts w:asciiTheme="minorHAnsi" w:eastAsiaTheme="minorEastAsia" w:hAnsiTheme="minorHAnsi" w:cstheme="minorBidi"/>
          <w:sz w:val="22"/>
        </w:rPr>
      </w:pPr>
      <w:hyperlink w:anchor="_Toc141801785" w:history="1">
        <w:r w:rsidRPr="00852383">
          <w:rPr>
            <w:rStyle w:val="Hyperlink"/>
          </w:rPr>
          <w:t>4.</w:t>
        </w:r>
        <w:r>
          <w:rPr>
            <w:rFonts w:asciiTheme="minorHAnsi" w:eastAsiaTheme="minorEastAsia" w:hAnsiTheme="minorHAnsi" w:cstheme="minorBidi"/>
            <w:sz w:val="22"/>
          </w:rPr>
          <w:tab/>
        </w:r>
        <w:r w:rsidRPr="00852383">
          <w:rPr>
            <w:rStyle w:val="Hyperlink"/>
          </w:rPr>
          <w:t>ՀԱՇՎԵՔՆՆՈՒԹՅԱՆ ՀԻՄՆԱԿԱՆ ԱՐԴՅՈՒՆՔՆԵՐ</w:t>
        </w:r>
        <w:r>
          <w:rPr>
            <w:webHidden/>
          </w:rPr>
          <w:tab/>
        </w:r>
        <w:r>
          <w:rPr>
            <w:webHidden/>
          </w:rPr>
          <w:fldChar w:fldCharType="begin"/>
        </w:r>
        <w:r>
          <w:rPr>
            <w:webHidden/>
          </w:rPr>
          <w:instrText xml:space="preserve"> PAGEREF _Toc141801785 \h </w:instrText>
        </w:r>
        <w:r>
          <w:rPr>
            <w:webHidden/>
          </w:rPr>
        </w:r>
        <w:r>
          <w:rPr>
            <w:webHidden/>
          </w:rPr>
          <w:fldChar w:fldCharType="separate"/>
        </w:r>
        <w:r>
          <w:rPr>
            <w:webHidden/>
          </w:rPr>
          <w:t>8</w:t>
        </w:r>
        <w:r>
          <w:rPr>
            <w:webHidden/>
          </w:rPr>
          <w:fldChar w:fldCharType="end"/>
        </w:r>
      </w:hyperlink>
    </w:p>
    <w:p w14:paraId="54633E3D" w14:textId="2BC287E0" w:rsidR="000E1F9B" w:rsidRDefault="000E1F9B">
      <w:pPr>
        <w:pStyle w:val="TOC1"/>
        <w:rPr>
          <w:rFonts w:asciiTheme="minorHAnsi" w:eastAsiaTheme="minorEastAsia" w:hAnsiTheme="minorHAnsi" w:cstheme="minorBidi"/>
          <w:sz w:val="22"/>
        </w:rPr>
      </w:pPr>
      <w:hyperlink w:anchor="_Toc141801786" w:history="1">
        <w:r w:rsidRPr="00852383">
          <w:rPr>
            <w:rStyle w:val="Hyperlink"/>
            <w:b/>
            <w:lang w:val="hy-AM"/>
          </w:rPr>
          <w:t>5.</w:t>
        </w:r>
        <w:r>
          <w:rPr>
            <w:rFonts w:asciiTheme="minorHAnsi" w:eastAsiaTheme="minorEastAsia" w:hAnsiTheme="minorHAnsi" w:cstheme="minorBidi"/>
            <w:sz w:val="22"/>
          </w:rPr>
          <w:tab/>
        </w:r>
        <w:r w:rsidRPr="00852383">
          <w:rPr>
            <w:rStyle w:val="Hyperlink"/>
            <w:rFonts w:eastAsia="Calibri" w:cs="Arial"/>
            <w:b/>
            <w:lang w:val="hy-AM"/>
          </w:rPr>
          <w:t xml:space="preserve">ԱՆՀԱՄԱՊԱՏԱՍԽԱՆՈՒԹՅՈՒՆՆԵՐԻ ՎԵՐԱԲԵՐՅԱԼ </w:t>
        </w:r>
        <w:r w:rsidRPr="00852383">
          <w:rPr>
            <w:rStyle w:val="Hyperlink"/>
            <w:b/>
            <w:lang w:val="hy-AM"/>
          </w:rPr>
          <w:t>ԳՐԱՌՈՒՄՆԵՐ</w:t>
        </w:r>
        <w:r>
          <w:rPr>
            <w:webHidden/>
          </w:rPr>
          <w:tab/>
        </w:r>
        <w:r>
          <w:rPr>
            <w:webHidden/>
          </w:rPr>
          <w:fldChar w:fldCharType="begin"/>
        </w:r>
        <w:r>
          <w:rPr>
            <w:webHidden/>
          </w:rPr>
          <w:instrText xml:space="preserve"> PAGEREF _Toc141801786 \h </w:instrText>
        </w:r>
        <w:r>
          <w:rPr>
            <w:webHidden/>
          </w:rPr>
        </w:r>
        <w:r>
          <w:rPr>
            <w:webHidden/>
          </w:rPr>
          <w:fldChar w:fldCharType="separate"/>
        </w:r>
        <w:r>
          <w:rPr>
            <w:webHidden/>
          </w:rPr>
          <w:t>9</w:t>
        </w:r>
        <w:r>
          <w:rPr>
            <w:webHidden/>
          </w:rPr>
          <w:fldChar w:fldCharType="end"/>
        </w:r>
      </w:hyperlink>
    </w:p>
    <w:p w14:paraId="7E57918F" w14:textId="5D981A7D" w:rsidR="000E1F9B" w:rsidRDefault="000E1F9B">
      <w:pPr>
        <w:pStyle w:val="TOC1"/>
        <w:rPr>
          <w:rFonts w:asciiTheme="minorHAnsi" w:eastAsiaTheme="minorEastAsia" w:hAnsiTheme="minorHAnsi" w:cstheme="minorBidi"/>
          <w:sz w:val="22"/>
        </w:rPr>
      </w:pPr>
      <w:hyperlink w:anchor="_Toc141801787" w:history="1">
        <w:r w:rsidRPr="00852383">
          <w:rPr>
            <w:rStyle w:val="Hyperlink"/>
            <w:rFonts w:eastAsia="Calibri" w:cs="Arial"/>
            <w:b/>
            <w:lang w:val="hy-AM"/>
          </w:rPr>
          <w:t>6.</w:t>
        </w:r>
        <w:r>
          <w:rPr>
            <w:rFonts w:asciiTheme="minorHAnsi" w:eastAsiaTheme="minorEastAsia" w:hAnsiTheme="minorHAnsi" w:cstheme="minorBidi"/>
            <w:sz w:val="22"/>
          </w:rPr>
          <w:tab/>
        </w:r>
        <w:r w:rsidRPr="00852383">
          <w:rPr>
            <w:rStyle w:val="Hyperlink"/>
            <w:rFonts w:eastAsia="Calibri" w:cs="Arial"/>
            <w:b/>
            <w:lang w:val="hy-AM"/>
          </w:rPr>
          <w:t>ՏՐԱՄԱԴՐՎԱԾ ՏԵՂԵԿԱՏՎՈՒԹՅՈՒՆ</w:t>
        </w:r>
        <w:r>
          <w:rPr>
            <w:webHidden/>
          </w:rPr>
          <w:tab/>
        </w:r>
        <w:r>
          <w:rPr>
            <w:webHidden/>
          </w:rPr>
          <w:fldChar w:fldCharType="begin"/>
        </w:r>
        <w:r>
          <w:rPr>
            <w:webHidden/>
          </w:rPr>
          <w:instrText xml:space="preserve"> PAGEREF _Toc141801787 \h </w:instrText>
        </w:r>
        <w:r>
          <w:rPr>
            <w:webHidden/>
          </w:rPr>
        </w:r>
        <w:r>
          <w:rPr>
            <w:webHidden/>
          </w:rPr>
          <w:fldChar w:fldCharType="separate"/>
        </w:r>
        <w:r>
          <w:rPr>
            <w:webHidden/>
          </w:rPr>
          <w:t>11</w:t>
        </w:r>
        <w:r>
          <w:rPr>
            <w:webHidden/>
          </w:rPr>
          <w:fldChar w:fldCharType="end"/>
        </w:r>
      </w:hyperlink>
    </w:p>
    <w:p w14:paraId="00780E45" w14:textId="717BCA92" w:rsidR="000E1F9B" w:rsidRDefault="000E1F9B">
      <w:pPr>
        <w:pStyle w:val="TOC1"/>
        <w:rPr>
          <w:rFonts w:asciiTheme="minorHAnsi" w:eastAsiaTheme="minorEastAsia" w:hAnsiTheme="minorHAnsi" w:cstheme="minorBidi"/>
          <w:sz w:val="22"/>
        </w:rPr>
      </w:pPr>
      <w:hyperlink w:anchor="_Toc141801788" w:history="1">
        <w:r w:rsidRPr="00852383">
          <w:rPr>
            <w:rStyle w:val="Hyperlink"/>
          </w:rPr>
          <w:t>7.</w:t>
        </w:r>
        <w:r>
          <w:rPr>
            <w:rFonts w:asciiTheme="minorHAnsi" w:eastAsiaTheme="minorEastAsia" w:hAnsiTheme="minorHAnsi" w:cstheme="minorBidi"/>
            <w:sz w:val="22"/>
          </w:rPr>
          <w:tab/>
        </w:r>
        <w:r w:rsidRPr="00852383">
          <w:rPr>
            <w:rStyle w:val="Hyperlink"/>
          </w:rPr>
          <w:t>ՀԵՏՀՍԿՈՂԱԿԱՆ ԳՈՐԾԸՆԹԱՑ</w:t>
        </w:r>
        <w:r>
          <w:rPr>
            <w:webHidden/>
          </w:rPr>
          <w:tab/>
        </w:r>
        <w:r>
          <w:rPr>
            <w:webHidden/>
          </w:rPr>
          <w:fldChar w:fldCharType="begin"/>
        </w:r>
        <w:r>
          <w:rPr>
            <w:webHidden/>
          </w:rPr>
          <w:instrText xml:space="preserve"> PAGEREF _Toc141801788 \h </w:instrText>
        </w:r>
        <w:r>
          <w:rPr>
            <w:webHidden/>
          </w:rPr>
        </w:r>
        <w:r>
          <w:rPr>
            <w:webHidden/>
          </w:rPr>
          <w:fldChar w:fldCharType="separate"/>
        </w:r>
        <w:r>
          <w:rPr>
            <w:webHidden/>
          </w:rPr>
          <w:t>13</w:t>
        </w:r>
        <w:r>
          <w:rPr>
            <w:webHidden/>
          </w:rPr>
          <w:fldChar w:fldCharType="end"/>
        </w:r>
      </w:hyperlink>
    </w:p>
    <w:p w14:paraId="18C80F29" w14:textId="1AD6C6CC" w:rsidR="000E1F9B" w:rsidRDefault="000E1F9B">
      <w:pPr>
        <w:pStyle w:val="TOC1"/>
        <w:rPr>
          <w:rFonts w:asciiTheme="minorHAnsi" w:eastAsiaTheme="minorEastAsia" w:hAnsiTheme="minorHAnsi" w:cstheme="minorBidi"/>
          <w:sz w:val="22"/>
        </w:rPr>
      </w:pPr>
      <w:hyperlink w:anchor="_Toc141801789" w:history="1">
        <w:r w:rsidRPr="00852383">
          <w:rPr>
            <w:rStyle w:val="Hyperlink"/>
          </w:rPr>
          <w:t>8.</w:t>
        </w:r>
        <w:r>
          <w:rPr>
            <w:rFonts w:asciiTheme="minorHAnsi" w:eastAsiaTheme="minorEastAsia" w:hAnsiTheme="minorHAnsi" w:cstheme="minorBidi"/>
            <w:sz w:val="22"/>
          </w:rPr>
          <w:tab/>
        </w:r>
        <w:r w:rsidRPr="00852383">
          <w:rPr>
            <w:rStyle w:val="Hyperlink"/>
          </w:rPr>
          <w:t>ԱՌԱՋԱՐԿՈՒԹՅՈՒՆ</w:t>
        </w:r>
        <w:r>
          <w:rPr>
            <w:webHidden/>
          </w:rPr>
          <w:tab/>
        </w:r>
        <w:r>
          <w:rPr>
            <w:webHidden/>
          </w:rPr>
          <w:fldChar w:fldCharType="begin"/>
        </w:r>
        <w:r>
          <w:rPr>
            <w:webHidden/>
          </w:rPr>
          <w:instrText xml:space="preserve"> PAGEREF _Toc141801789 \h </w:instrText>
        </w:r>
        <w:r>
          <w:rPr>
            <w:webHidden/>
          </w:rPr>
        </w:r>
        <w:r>
          <w:rPr>
            <w:webHidden/>
          </w:rPr>
          <w:fldChar w:fldCharType="separate"/>
        </w:r>
        <w:r>
          <w:rPr>
            <w:webHidden/>
          </w:rPr>
          <w:t>18</w:t>
        </w:r>
        <w:r>
          <w:rPr>
            <w:webHidden/>
          </w:rPr>
          <w:fldChar w:fldCharType="end"/>
        </w:r>
      </w:hyperlink>
    </w:p>
    <w:p w14:paraId="4DC3DD48" w14:textId="5164F453" w:rsidR="00AC7646" w:rsidRPr="00F15D70" w:rsidRDefault="00AC7646" w:rsidP="00AC7646">
      <w:pPr>
        <w:pStyle w:val="Heading1"/>
        <w:numPr>
          <w:ilvl w:val="0"/>
          <w:numId w:val="0"/>
        </w:numPr>
        <w:spacing w:after="240" w:line="276" w:lineRule="auto"/>
        <w:ind w:right="28"/>
        <w:rPr>
          <w:noProof/>
          <w:color w:val="auto"/>
          <w:sz w:val="24"/>
          <w:szCs w:val="24"/>
        </w:rPr>
      </w:pPr>
      <w:r w:rsidRPr="00F15D70">
        <w:rPr>
          <w:noProof/>
          <w:color w:val="auto"/>
          <w:sz w:val="24"/>
          <w:szCs w:val="24"/>
        </w:rPr>
        <w:fldChar w:fldCharType="end"/>
      </w:r>
    </w:p>
    <w:p w14:paraId="6E0CFD1A" w14:textId="77777777" w:rsidR="00AC7646" w:rsidRPr="00F15D70" w:rsidRDefault="00AC7646" w:rsidP="00AC7646">
      <w:pPr>
        <w:spacing w:before="0" w:after="160" w:line="256" w:lineRule="auto"/>
        <w:ind w:firstLine="0"/>
        <w:jc w:val="left"/>
        <w:rPr>
          <w:rFonts w:cs="Sylfaen"/>
          <w:b/>
          <w:bCs/>
          <w:noProof/>
          <w:szCs w:val="24"/>
          <w:lang w:val="ru-RU"/>
        </w:rPr>
      </w:pPr>
      <w:r w:rsidRPr="00F15D70">
        <w:rPr>
          <w:noProof/>
          <w:szCs w:val="24"/>
        </w:rPr>
        <w:br w:type="page"/>
      </w:r>
    </w:p>
    <w:p w14:paraId="0356C882" w14:textId="77777777" w:rsidR="00AC7646" w:rsidRPr="00F15D70" w:rsidRDefault="00AC7646" w:rsidP="00A43096">
      <w:pPr>
        <w:pStyle w:val="Heading1"/>
        <w:numPr>
          <w:ilvl w:val="0"/>
          <w:numId w:val="3"/>
        </w:numPr>
        <w:spacing w:after="240" w:line="276" w:lineRule="auto"/>
        <w:ind w:right="28"/>
        <w:rPr>
          <w:color w:val="auto"/>
          <w:sz w:val="24"/>
          <w:szCs w:val="24"/>
          <w:lang w:val="en-US"/>
        </w:rPr>
      </w:pPr>
      <w:bookmarkStart w:id="1" w:name="_Toc141801782"/>
      <w:r w:rsidRPr="00F15D70">
        <w:rPr>
          <w:color w:val="auto"/>
          <w:sz w:val="24"/>
          <w:szCs w:val="24"/>
        </w:rPr>
        <w:lastRenderedPageBreak/>
        <w:t>ՆԵՐԱԾԱԿԱՆ</w:t>
      </w:r>
      <w:r w:rsidRPr="00F15D70">
        <w:rPr>
          <w:color w:val="auto"/>
          <w:sz w:val="24"/>
          <w:szCs w:val="24"/>
          <w:lang w:val="en-US"/>
        </w:rPr>
        <w:t xml:space="preserve"> </w:t>
      </w:r>
      <w:r w:rsidRPr="00F15D70">
        <w:rPr>
          <w:color w:val="auto"/>
          <w:sz w:val="24"/>
          <w:szCs w:val="24"/>
        </w:rPr>
        <w:t>ՄԱՍ</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6964"/>
      </w:tblGrid>
      <w:tr w:rsidR="003A188D" w:rsidRPr="00F15D70" w14:paraId="62DF222A" w14:textId="77777777" w:rsidTr="00DC1B1F">
        <w:trPr>
          <w:trHeight w:val="814"/>
        </w:trPr>
        <w:tc>
          <w:tcPr>
            <w:tcW w:w="1430" w:type="pct"/>
            <w:hideMark/>
          </w:tcPr>
          <w:p w14:paraId="3356D2A8" w14:textId="77777777" w:rsidR="00AC7646" w:rsidRPr="00F15D70" w:rsidRDefault="00AC7646" w:rsidP="00DC1B1F">
            <w:pPr>
              <w:spacing w:before="0"/>
              <w:ind w:firstLine="0"/>
              <w:jc w:val="left"/>
              <w:rPr>
                <w:b/>
                <w:szCs w:val="24"/>
              </w:rPr>
            </w:pPr>
            <w:proofErr w:type="spellStart"/>
            <w:r w:rsidRPr="00F15D70">
              <w:rPr>
                <w:b/>
                <w:szCs w:val="24"/>
              </w:rPr>
              <w:t>Հաշվեքննության</w:t>
            </w:r>
            <w:proofErr w:type="spellEnd"/>
            <w:r w:rsidRPr="00F15D70">
              <w:rPr>
                <w:b/>
                <w:szCs w:val="24"/>
              </w:rPr>
              <w:t xml:space="preserve"> </w:t>
            </w:r>
            <w:proofErr w:type="spellStart"/>
            <w:r w:rsidRPr="00F15D70">
              <w:rPr>
                <w:b/>
                <w:szCs w:val="24"/>
              </w:rPr>
              <w:t>հիմքը</w:t>
            </w:r>
            <w:proofErr w:type="spellEnd"/>
          </w:p>
        </w:tc>
        <w:tc>
          <w:tcPr>
            <w:tcW w:w="3570" w:type="pct"/>
            <w:hideMark/>
          </w:tcPr>
          <w:p w14:paraId="32F7AE1B" w14:textId="28C81981" w:rsidR="00AC7646" w:rsidRPr="00F15D70" w:rsidRDefault="00AC7646" w:rsidP="008B158A">
            <w:pPr>
              <w:spacing w:before="0"/>
              <w:ind w:firstLine="0"/>
              <w:rPr>
                <w:szCs w:val="24"/>
              </w:rPr>
            </w:pPr>
            <w:proofErr w:type="spellStart"/>
            <w:r w:rsidRPr="00F15D70">
              <w:rPr>
                <w:szCs w:val="24"/>
              </w:rPr>
              <w:t>ՀՀ</w:t>
            </w:r>
            <w:proofErr w:type="spellEnd"/>
            <w:r w:rsidRPr="00F15D70">
              <w:rPr>
                <w:szCs w:val="24"/>
              </w:rPr>
              <w:t xml:space="preserve"> </w:t>
            </w:r>
            <w:proofErr w:type="spellStart"/>
            <w:r w:rsidRPr="00F15D70">
              <w:rPr>
                <w:szCs w:val="24"/>
              </w:rPr>
              <w:t>հաշվեքննիչ</w:t>
            </w:r>
            <w:proofErr w:type="spellEnd"/>
            <w:r w:rsidRPr="00F15D70">
              <w:rPr>
                <w:szCs w:val="24"/>
              </w:rPr>
              <w:t xml:space="preserve"> </w:t>
            </w:r>
            <w:proofErr w:type="spellStart"/>
            <w:r w:rsidRPr="00F15D70">
              <w:rPr>
                <w:szCs w:val="24"/>
              </w:rPr>
              <w:t>պալատի</w:t>
            </w:r>
            <w:proofErr w:type="spellEnd"/>
            <w:r w:rsidRPr="00F15D70">
              <w:rPr>
                <w:szCs w:val="24"/>
              </w:rPr>
              <w:t xml:space="preserve"> 202</w:t>
            </w:r>
            <w:r w:rsidR="006007E0" w:rsidRPr="00F15D70">
              <w:rPr>
                <w:szCs w:val="24"/>
              </w:rPr>
              <w:t xml:space="preserve">3 </w:t>
            </w:r>
            <w:proofErr w:type="spellStart"/>
            <w:r w:rsidRPr="00F15D70">
              <w:rPr>
                <w:szCs w:val="24"/>
              </w:rPr>
              <w:t>թվականի</w:t>
            </w:r>
            <w:proofErr w:type="spellEnd"/>
            <w:r w:rsidRPr="00F15D70">
              <w:rPr>
                <w:szCs w:val="24"/>
              </w:rPr>
              <w:t xml:space="preserve"> </w:t>
            </w:r>
            <w:proofErr w:type="spellStart"/>
            <w:r w:rsidR="006007E0" w:rsidRPr="00F15D70">
              <w:rPr>
                <w:szCs w:val="24"/>
              </w:rPr>
              <w:t>ապրիլի</w:t>
            </w:r>
            <w:proofErr w:type="spellEnd"/>
            <w:r w:rsidR="006007E0" w:rsidRPr="00F15D70">
              <w:rPr>
                <w:szCs w:val="24"/>
              </w:rPr>
              <w:t xml:space="preserve"> 25</w:t>
            </w:r>
            <w:r w:rsidR="00551DCA" w:rsidRPr="00F15D70">
              <w:rPr>
                <w:szCs w:val="24"/>
              </w:rPr>
              <w:t>-</w:t>
            </w:r>
            <w:r w:rsidRPr="00F15D70">
              <w:rPr>
                <w:szCs w:val="24"/>
              </w:rPr>
              <w:t xml:space="preserve">ի </w:t>
            </w:r>
            <w:r w:rsidRPr="00F15D70">
              <w:rPr>
                <w:szCs w:val="24"/>
                <w:lang w:val="hy-AM"/>
              </w:rPr>
              <w:t>«</w:t>
            </w:r>
            <w:r w:rsidR="008B158A" w:rsidRPr="00F15D70">
              <w:rPr>
                <w:rFonts w:eastAsia="Times New Roman" w:cs="Sylfaen"/>
                <w:szCs w:val="24"/>
                <w:lang w:val="hy-AM"/>
              </w:rPr>
              <w:t xml:space="preserve">Հայաստանի Հանրապետության </w:t>
            </w:r>
            <w:r w:rsidR="008B158A" w:rsidRPr="00F15D70">
              <w:rPr>
                <w:szCs w:val="24"/>
                <w:lang w:val="hy-AM"/>
              </w:rPr>
              <w:t>աշխատանքի և սոցիալական հարցերի նախարարության միասնական սոցիալական ծառայությունում</w:t>
            </w:r>
            <w:r w:rsidR="008B158A" w:rsidRPr="00F15D70">
              <w:rPr>
                <w:rFonts w:cs="Sylfaen"/>
                <w:szCs w:val="24"/>
                <w:lang w:val="hy-AM"/>
              </w:rPr>
              <w:t xml:space="preserve"> 2023 թվականի պետական բյուջեի երեք ամիսների կատարման </w:t>
            </w:r>
            <w:r w:rsidR="008B158A" w:rsidRPr="00F15D70">
              <w:rPr>
                <w:rFonts w:eastAsia="Times New Roman" w:cs="Sylfaen"/>
                <w:szCs w:val="24"/>
                <w:lang w:val="hy-AM"/>
              </w:rPr>
              <w:t>հաշվեքննության առաջադրանքը</w:t>
            </w:r>
            <w:r w:rsidR="00236EAD" w:rsidRPr="00F15D70">
              <w:rPr>
                <w:szCs w:val="24"/>
                <w:lang w:val="hy-AM"/>
              </w:rPr>
              <w:t>»</w:t>
            </w:r>
            <w:r w:rsidRPr="00F15D70">
              <w:rPr>
                <w:szCs w:val="24"/>
                <w:lang w:val="hy-AM"/>
              </w:rPr>
              <w:t xml:space="preserve"> </w:t>
            </w:r>
            <w:proofErr w:type="spellStart"/>
            <w:r w:rsidR="008B158A" w:rsidRPr="00F15D70">
              <w:rPr>
                <w:szCs w:val="24"/>
              </w:rPr>
              <w:t>հաստատելու</w:t>
            </w:r>
            <w:proofErr w:type="spellEnd"/>
            <w:r w:rsidR="008B158A" w:rsidRPr="00F15D70">
              <w:rPr>
                <w:szCs w:val="24"/>
              </w:rPr>
              <w:t xml:space="preserve"> </w:t>
            </w:r>
            <w:proofErr w:type="spellStart"/>
            <w:r w:rsidR="008B158A" w:rsidRPr="00F15D70">
              <w:rPr>
                <w:szCs w:val="24"/>
              </w:rPr>
              <w:t>մասին</w:t>
            </w:r>
            <w:proofErr w:type="spellEnd"/>
            <w:r w:rsidR="008B158A" w:rsidRPr="00F15D70">
              <w:rPr>
                <w:szCs w:val="24"/>
              </w:rPr>
              <w:t xml:space="preserve"> </w:t>
            </w:r>
            <w:proofErr w:type="spellStart"/>
            <w:r w:rsidRPr="00F15D70">
              <w:rPr>
                <w:szCs w:val="24"/>
              </w:rPr>
              <w:t>թիվ</w:t>
            </w:r>
            <w:proofErr w:type="spellEnd"/>
            <w:r w:rsidR="00551DCA" w:rsidRPr="00F15D70">
              <w:rPr>
                <w:szCs w:val="24"/>
              </w:rPr>
              <w:t xml:space="preserve"> </w:t>
            </w:r>
            <w:r w:rsidR="008B158A" w:rsidRPr="00F15D70">
              <w:rPr>
                <w:szCs w:val="24"/>
              </w:rPr>
              <w:t>64</w:t>
            </w:r>
            <w:r w:rsidRPr="00F15D70">
              <w:rPr>
                <w:szCs w:val="24"/>
              </w:rPr>
              <w:t xml:space="preserve">-Ա </w:t>
            </w:r>
            <w:proofErr w:type="spellStart"/>
            <w:r w:rsidRPr="00F15D70">
              <w:rPr>
                <w:szCs w:val="24"/>
              </w:rPr>
              <w:t>որոշում</w:t>
            </w:r>
            <w:proofErr w:type="spellEnd"/>
            <w:r w:rsidRPr="00F15D70">
              <w:rPr>
                <w:szCs w:val="24"/>
              </w:rPr>
              <w:t>։</w:t>
            </w:r>
          </w:p>
        </w:tc>
      </w:tr>
      <w:tr w:rsidR="003A188D" w:rsidRPr="00F15D70" w14:paraId="42E3B77C" w14:textId="77777777" w:rsidTr="00DC1B1F">
        <w:trPr>
          <w:trHeight w:val="799"/>
        </w:trPr>
        <w:tc>
          <w:tcPr>
            <w:tcW w:w="1430" w:type="pct"/>
            <w:hideMark/>
          </w:tcPr>
          <w:p w14:paraId="252E95BA" w14:textId="77777777" w:rsidR="00AC7646" w:rsidRPr="00F15D70" w:rsidRDefault="00AC7646" w:rsidP="00DC1B1F">
            <w:pPr>
              <w:spacing w:before="0"/>
              <w:ind w:firstLine="0"/>
              <w:jc w:val="left"/>
              <w:rPr>
                <w:b/>
                <w:szCs w:val="24"/>
              </w:rPr>
            </w:pPr>
            <w:proofErr w:type="spellStart"/>
            <w:r w:rsidRPr="00F15D70">
              <w:rPr>
                <w:b/>
                <w:szCs w:val="24"/>
              </w:rPr>
              <w:t>Հաշվեքննության</w:t>
            </w:r>
            <w:proofErr w:type="spellEnd"/>
            <w:r w:rsidRPr="00F15D70">
              <w:rPr>
                <w:b/>
                <w:szCs w:val="24"/>
              </w:rPr>
              <w:t xml:space="preserve"> </w:t>
            </w:r>
            <w:proofErr w:type="spellStart"/>
            <w:r w:rsidRPr="00F15D70">
              <w:rPr>
                <w:b/>
                <w:szCs w:val="24"/>
              </w:rPr>
              <w:t>օբյեկտը</w:t>
            </w:r>
            <w:proofErr w:type="spellEnd"/>
          </w:p>
        </w:tc>
        <w:tc>
          <w:tcPr>
            <w:tcW w:w="3570" w:type="pct"/>
            <w:hideMark/>
          </w:tcPr>
          <w:p w14:paraId="0732CCB4" w14:textId="4D05A208" w:rsidR="00AC7646" w:rsidRPr="00F15D70" w:rsidRDefault="008B158A" w:rsidP="00DC1B1F">
            <w:pPr>
              <w:tabs>
                <w:tab w:val="left" w:pos="1440"/>
                <w:tab w:val="left" w:pos="1800"/>
                <w:tab w:val="left" w:pos="1980"/>
                <w:tab w:val="left" w:pos="2700"/>
              </w:tabs>
              <w:spacing w:before="0"/>
              <w:ind w:firstLine="0"/>
              <w:rPr>
                <w:szCs w:val="24"/>
              </w:rPr>
            </w:pPr>
            <w:r w:rsidRPr="00F15D70">
              <w:rPr>
                <w:rFonts w:eastAsia="Times New Roman"/>
                <w:szCs w:val="24"/>
                <w:lang w:val="hy-AM"/>
              </w:rPr>
              <w:t>Հայաստանի Հանրապետության</w:t>
            </w:r>
            <w:r w:rsidRPr="00F15D70">
              <w:rPr>
                <w:rFonts w:eastAsia="Times New Roman"/>
                <w:b/>
                <w:szCs w:val="24"/>
                <w:lang w:val="hy-AM"/>
              </w:rPr>
              <w:t xml:space="preserve"> </w:t>
            </w:r>
            <w:r w:rsidRPr="00F15D70">
              <w:rPr>
                <w:szCs w:val="24"/>
                <w:lang w:val="hy-AM"/>
              </w:rPr>
              <w:t>աշխատանքի և սոցիալական հարցերի նախարարության միասնական սոցիալական ծառայություն</w:t>
            </w:r>
            <w:r w:rsidR="00AC7646" w:rsidRPr="00F15D70">
              <w:rPr>
                <w:rFonts w:cs="Sylfaen"/>
                <w:bCs/>
                <w:iCs/>
                <w:szCs w:val="24"/>
                <w:shd w:val="clear" w:color="auto" w:fill="FFFFFF"/>
                <w:lang w:val="hy-AM"/>
              </w:rPr>
              <w:t>:</w:t>
            </w:r>
          </w:p>
        </w:tc>
      </w:tr>
      <w:tr w:rsidR="003A188D" w:rsidRPr="00F15D70" w14:paraId="135EE8E6" w14:textId="77777777" w:rsidTr="00DC1B1F">
        <w:trPr>
          <w:trHeight w:val="1246"/>
        </w:trPr>
        <w:tc>
          <w:tcPr>
            <w:tcW w:w="1430" w:type="pct"/>
            <w:hideMark/>
          </w:tcPr>
          <w:p w14:paraId="3502DC53" w14:textId="77777777" w:rsidR="00AC7646" w:rsidRPr="00F15D70" w:rsidRDefault="00AC7646" w:rsidP="00DC1B1F">
            <w:pPr>
              <w:spacing w:before="0"/>
              <w:ind w:firstLine="0"/>
              <w:jc w:val="left"/>
              <w:rPr>
                <w:b/>
                <w:szCs w:val="24"/>
              </w:rPr>
            </w:pPr>
            <w:proofErr w:type="spellStart"/>
            <w:r w:rsidRPr="00F15D70">
              <w:rPr>
                <w:b/>
                <w:szCs w:val="24"/>
              </w:rPr>
              <w:t>Հաշվեքննության</w:t>
            </w:r>
            <w:proofErr w:type="spellEnd"/>
            <w:r w:rsidRPr="00F15D70">
              <w:rPr>
                <w:b/>
                <w:szCs w:val="24"/>
              </w:rPr>
              <w:t xml:space="preserve"> </w:t>
            </w:r>
            <w:proofErr w:type="spellStart"/>
            <w:r w:rsidRPr="00F15D70">
              <w:rPr>
                <w:b/>
                <w:szCs w:val="24"/>
              </w:rPr>
              <w:t>առարկան</w:t>
            </w:r>
            <w:proofErr w:type="spellEnd"/>
          </w:p>
        </w:tc>
        <w:tc>
          <w:tcPr>
            <w:tcW w:w="3570" w:type="pct"/>
            <w:hideMark/>
          </w:tcPr>
          <w:p w14:paraId="49CB328B" w14:textId="3906993A" w:rsidR="00AC7646" w:rsidRPr="00F15D70" w:rsidRDefault="008B158A" w:rsidP="00551DCA">
            <w:pPr>
              <w:tabs>
                <w:tab w:val="left" w:pos="851"/>
              </w:tabs>
              <w:spacing w:before="0"/>
              <w:ind w:firstLine="0"/>
              <w:rPr>
                <w:rFonts w:eastAsia="Times New Roman"/>
                <w:szCs w:val="24"/>
                <w:lang w:val="hy-AM"/>
              </w:rPr>
            </w:pPr>
            <w:r w:rsidRPr="00F15D70">
              <w:rPr>
                <w:rFonts w:eastAsia="Times New Roman" w:cs="Sylfaen"/>
                <w:szCs w:val="24"/>
                <w:lang w:val="hy-AM"/>
              </w:rPr>
              <w:t>2023 թվականի պետական բյուջեի մուտքերի ձևավորման և ելքերի իրականացման կանոնակարգված գործունեություն</w:t>
            </w:r>
            <w:r w:rsidR="00AC7646" w:rsidRPr="00F15D70">
              <w:rPr>
                <w:rFonts w:eastAsia="Times New Roman"/>
                <w:szCs w:val="24"/>
                <w:lang w:val="hy-AM"/>
              </w:rPr>
              <w:t>:</w:t>
            </w:r>
          </w:p>
        </w:tc>
      </w:tr>
      <w:tr w:rsidR="003A188D" w:rsidRPr="00F15D70" w14:paraId="43CB8CE6" w14:textId="77777777" w:rsidTr="00DC1B1F">
        <w:trPr>
          <w:trHeight w:val="777"/>
        </w:trPr>
        <w:tc>
          <w:tcPr>
            <w:tcW w:w="1430" w:type="pct"/>
            <w:hideMark/>
          </w:tcPr>
          <w:p w14:paraId="3B197055" w14:textId="77777777" w:rsidR="00AC7646" w:rsidRPr="00F15D70" w:rsidRDefault="00AC7646" w:rsidP="00DC1B1F">
            <w:pPr>
              <w:spacing w:before="0"/>
              <w:ind w:firstLine="0"/>
              <w:jc w:val="left"/>
              <w:rPr>
                <w:b/>
                <w:szCs w:val="24"/>
              </w:rPr>
            </w:pPr>
            <w:r w:rsidRPr="00F15D70">
              <w:rPr>
                <w:b/>
                <w:szCs w:val="24"/>
                <w:lang w:val="hy-AM"/>
              </w:rPr>
              <w:t xml:space="preserve">Հաշվեքննության </w:t>
            </w:r>
            <w:proofErr w:type="spellStart"/>
            <w:r w:rsidRPr="00F15D70">
              <w:rPr>
                <w:b/>
                <w:szCs w:val="24"/>
              </w:rPr>
              <w:t>առարկայի</w:t>
            </w:r>
            <w:proofErr w:type="spellEnd"/>
            <w:r w:rsidRPr="00F15D70">
              <w:rPr>
                <w:b/>
                <w:szCs w:val="24"/>
              </w:rPr>
              <w:t xml:space="preserve"> </w:t>
            </w:r>
            <w:r w:rsidRPr="00F15D70">
              <w:rPr>
                <w:b/>
                <w:szCs w:val="24"/>
                <w:lang w:val="hy-AM"/>
              </w:rPr>
              <w:t>չափանիշները</w:t>
            </w:r>
          </w:p>
        </w:tc>
        <w:tc>
          <w:tcPr>
            <w:tcW w:w="3570" w:type="pct"/>
          </w:tcPr>
          <w:p w14:paraId="1A477E78" w14:textId="14C48D39" w:rsidR="00AC7646" w:rsidRPr="00F15D70" w:rsidRDefault="00AD3D80" w:rsidP="00CA0112">
            <w:pPr>
              <w:shd w:val="clear" w:color="auto" w:fill="FFFFFF"/>
              <w:spacing w:before="0" w:after="0"/>
              <w:ind w:firstLine="375"/>
              <w:rPr>
                <w:rFonts w:cs="Cambria Math"/>
                <w:bCs/>
                <w:szCs w:val="24"/>
                <w:lang w:val="hy-AM" w:eastAsia="x-none"/>
              </w:rPr>
            </w:pPr>
            <w:r w:rsidRPr="00F15D70">
              <w:rPr>
                <w:rFonts w:eastAsia="Times New Roman" w:cstheme="minorHAnsi"/>
                <w:szCs w:val="24"/>
                <w:lang w:val="hy-AM"/>
              </w:rPr>
              <w:t>«Բյուջետային համակարգի մասին»</w:t>
            </w:r>
            <w:r w:rsidRPr="00F15D70">
              <w:rPr>
                <w:rFonts w:eastAsia="Times New Roman" w:cstheme="minorHAnsi"/>
                <w:szCs w:val="24"/>
              </w:rPr>
              <w:t xml:space="preserve"> </w:t>
            </w:r>
            <w:proofErr w:type="spellStart"/>
            <w:r w:rsidRPr="00F15D70">
              <w:rPr>
                <w:rFonts w:eastAsia="Times New Roman" w:cstheme="minorHAnsi"/>
                <w:szCs w:val="24"/>
              </w:rPr>
              <w:t>ՀՀ</w:t>
            </w:r>
            <w:proofErr w:type="spellEnd"/>
            <w:r w:rsidRPr="00F15D70">
              <w:rPr>
                <w:rFonts w:eastAsia="Times New Roman" w:cstheme="minorHAnsi"/>
                <w:szCs w:val="24"/>
              </w:rPr>
              <w:t xml:space="preserve"> </w:t>
            </w:r>
            <w:proofErr w:type="spellStart"/>
            <w:r w:rsidRPr="00F15D70">
              <w:rPr>
                <w:rFonts w:eastAsia="Times New Roman" w:cstheme="minorHAnsi"/>
                <w:szCs w:val="24"/>
              </w:rPr>
              <w:t>օրենք</w:t>
            </w:r>
            <w:proofErr w:type="spellEnd"/>
            <w:r w:rsidRPr="00F15D70">
              <w:rPr>
                <w:rFonts w:eastAsia="Times New Roman" w:cstheme="minorHAnsi"/>
                <w:szCs w:val="24"/>
                <w:lang w:val="hy-AM"/>
              </w:rPr>
              <w:t xml:space="preserve">, </w:t>
            </w:r>
            <w:r w:rsidRPr="00F15D70">
              <w:rPr>
                <w:rFonts w:eastAsia="Times New Roman"/>
                <w:color w:val="000000"/>
                <w:szCs w:val="24"/>
                <w:shd w:val="clear" w:color="auto" w:fill="FFFFFF"/>
                <w:lang w:val="af-ZA"/>
              </w:rPr>
              <w:t>«</w:t>
            </w:r>
            <w:r w:rsidRPr="00F15D70">
              <w:rPr>
                <w:rFonts w:eastAsia="Times New Roman"/>
                <w:color w:val="000000"/>
                <w:szCs w:val="24"/>
                <w:shd w:val="clear" w:color="auto" w:fill="FFFFFF"/>
                <w:lang w:val="hy-AM"/>
              </w:rPr>
              <w:t>Ներքին</w:t>
            </w:r>
            <w:r w:rsidRPr="00F15D70">
              <w:rPr>
                <w:rFonts w:eastAsia="Times New Roman"/>
                <w:color w:val="000000"/>
                <w:szCs w:val="24"/>
                <w:shd w:val="clear" w:color="auto" w:fill="FFFFFF"/>
                <w:lang w:val="af-ZA"/>
              </w:rPr>
              <w:t xml:space="preserve"> </w:t>
            </w:r>
            <w:r w:rsidRPr="00F15D70">
              <w:rPr>
                <w:rFonts w:eastAsia="Times New Roman"/>
                <w:color w:val="000000"/>
                <w:szCs w:val="24"/>
                <w:shd w:val="clear" w:color="auto" w:fill="FFFFFF"/>
                <w:lang w:val="hy-AM"/>
              </w:rPr>
              <w:t>աուդիտի</w:t>
            </w:r>
            <w:r w:rsidRPr="00F15D70">
              <w:rPr>
                <w:rFonts w:eastAsia="Times New Roman"/>
                <w:color w:val="000000"/>
                <w:szCs w:val="24"/>
                <w:shd w:val="clear" w:color="auto" w:fill="FFFFFF"/>
                <w:lang w:val="af-ZA"/>
              </w:rPr>
              <w:t xml:space="preserve"> </w:t>
            </w:r>
            <w:r w:rsidRPr="00F15D70">
              <w:rPr>
                <w:rFonts w:eastAsia="Times New Roman"/>
                <w:color w:val="000000"/>
                <w:szCs w:val="24"/>
                <w:shd w:val="clear" w:color="auto" w:fill="FFFFFF"/>
                <w:lang w:val="hy-AM"/>
              </w:rPr>
              <w:t>մասին</w:t>
            </w:r>
            <w:r w:rsidRPr="00F15D70">
              <w:rPr>
                <w:rFonts w:eastAsia="Times New Roman"/>
                <w:color w:val="000000"/>
                <w:szCs w:val="24"/>
                <w:shd w:val="clear" w:color="auto" w:fill="FFFFFF"/>
                <w:lang w:val="af-ZA"/>
              </w:rPr>
              <w:t xml:space="preserve">» ՀՀ օրենք, </w:t>
            </w:r>
            <w:r w:rsidRPr="00F15D70">
              <w:rPr>
                <w:rFonts w:eastAsia="Times New Roman"/>
                <w:szCs w:val="24"/>
                <w:lang w:val="hy-AM"/>
              </w:rPr>
              <w:t>«Սոցիալական աջակցության մասին»</w:t>
            </w:r>
            <w:r w:rsidRPr="00F15D70">
              <w:rPr>
                <w:rFonts w:eastAsia="Times New Roman"/>
                <w:szCs w:val="24"/>
              </w:rPr>
              <w:t xml:space="preserve"> </w:t>
            </w:r>
            <w:proofErr w:type="spellStart"/>
            <w:r w:rsidRPr="00F15D70">
              <w:rPr>
                <w:rFonts w:eastAsia="Times New Roman"/>
                <w:szCs w:val="24"/>
              </w:rPr>
              <w:t>ՀՀ</w:t>
            </w:r>
            <w:proofErr w:type="spellEnd"/>
            <w:r w:rsidRPr="00F15D70">
              <w:rPr>
                <w:rFonts w:eastAsia="Times New Roman"/>
                <w:szCs w:val="24"/>
              </w:rPr>
              <w:t xml:space="preserve"> </w:t>
            </w:r>
            <w:proofErr w:type="spellStart"/>
            <w:r w:rsidRPr="00F15D70">
              <w:rPr>
                <w:rFonts w:eastAsia="Times New Roman"/>
                <w:szCs w:val="24"/>
              </w:rPr>
              <w:t>օրենք</w:t>
            </w:r>
            <w:proofErr w:type="spellEnd"/>
            <w:r w:rsidRPr="00F15D70">
              <w:rPr>
                <w:rFonts w:eastAsia="Times New Roman"/>
                <w:szCs w:val="24"/>
                <w:lang w:val="hy-AM"/>
              </w:rPr>
              <w:t>, «Զբաղվածության մասին»</w:t>
            </w:r>
            <w:r w:rsidRPr="00F15D70">
              <w:rPr>
                <w:rFonts w:eastAsia="Times New Roman"/>
                <w:szCs w:val="24"/>
              </w:rPr>
              <w:t xml:space="preserve"> </w:t>
            </w:r>
            <w:proofErr w:type="spellStart"/>
            <w:r w:rsidRPr="00F15D70">
              <w:rPr>
                <w:rFonts w:eastAsia="Times New Roman"/>
                <w:szCs w:val="24"/>
              </w:rPr>
              <w:t>ՀՀ</w:t>
            </w:r>
            <w:proofErr w:type="spellEnd"/>
            <w:r w:rsidRPr="00F15D70">
              <w:rPr>
                <w:rFonts w:eastAsia="Times New Roman"/>
                <w:szCs w:val="24"/>
              </w:rPr>
              <w:t xml:space="preserve"> </w:t>
            </w:r>
            <w:proofErr w:type="spellStart"/>
            <w:r w:rsidRPr="00F15D70">
              <w:rPr>
                <w:rFonts w:eastAsia="Times New Roman"/>
                <w:szCs w:val="24"/>
              </w:rPr>
              <w:t>օրենք</w:t>
            </w:r>
            <w:proofErr w:type="spellEnd"/>
            <w:r w:rsidRPr="00F15D70">
              <w:rPr>
                <w:rFonts w:eastAsia="Times New Roman"/>
                <w:szCs w:val="24"/>
                <w:lang w:val="hy-AM"/>
              </w:rPr>
              <w:t>, «Պետական նպաստների մասին» ՀՀ օրենք,</w:t>
            </w:r>
            <w:r w:rsidRPr="00F15D70">
              <w:rPr>
                <w:rFonts w:eastAsia="Arial Unicode" w:cs="Arial"/>
                <w:color w:val="000000"/>
                <w:szCs w:val="24"/>
                <w:lang w:val="hy-AM"/>
              </w:rPr>
              <w:t xml:space="preserve"> «Հանրային հատվածի կազմակերպությունների հաշվապահական հաշվառման մասին»</w:t>
            </w:r>
            <w:r w:rsidRPr="00F15D70">
              <w:rPr>
                <w:rFonts w:eastAsia="Arial Unicode" w:cs="Arial"/>
                <w:color w:val="000000"/>
                <w:szCs w:val="24"/>
              </w:rPr>
              <w:t xml:space="preserve"> </w:t>
            </w:r>
            <w:r w:rsidRPr="00F15D70">
              <w:rPr>
                <w:rFonts w:eastAsia="Arial Unicode" w:cs="Arial"/>
                <w:color w:val="000000"/>
                <w:szCs w:val="24"/>
                <w:lang w:val="hy-AM"/>
              </w:rPr>
              <w:t xml:space="preserve">ՀՀ օրենք, «Պետական կենսաթոշակների մասին» ՀՀ օրենք, </w:t>
            </w:r>
            <w:r w:rsidRPr="00F15D70">
              <w:rPr>
                <w:rFonts w:eastAsia="Times New Roman"/>
                <w:szCs w:val="24"/>
              </w:rPr>
              <w:t xml:space="preserve"> </w:t>
            </w:r>
            <w:r w:rsidRPr="00F15D70">
              <w:rPr>
                <w:rFonts w:eastAsia="Times New Roman" w:cstheme="minorHAnsi"/>
                <w:szCs w:val="24"/>
                <w:lang w:val="hy-AM"/>
              </w:rPr>
              <w:t>«ՀՀ 202</w:t>
            </w:r>
            <w:r w:rsidR="00CA0112" w:rsidRPr="00F15D70">
              <w:rPr>
                <w:rFonts w:eastAsia="Times New Roman" w:cstheme="minorHAnsi"/>
                <w:szCs w:val="24"/>
              </w:rPr>
              <w:t xml:space="preserve">3 </w:t>
            </w:r>
            <w:r w:rsidRPr="00F15D70">
              <w:rPr>
                <w:rFonts w:eastAsia="Times New Roman" w:cstheme="minorHAnsi"/>
                <w:szCs w:val="24"/>
                <w:lang w:val="hy-AM"/>
              </w:rPr>
              <w:t xml:space="preserve">թվականի պետական բյուջեի մասին», </w:t>
            </w:r>
            <w:proofErr w:type="spellStart"/>
            <w:r w:rsidR="00CA0112" w:rsidRPr="00F15D70">
              <w:rPr>
                <w:rFonts w:eastAsia="Times New Roman" w:cstheme="minorHAnsi"/>
                <w:szCs w:val="24"/>
              </w:rPr>
              <w:t>ՀՀ</w:t>
            </w:r>
            <w:proofErr w:type="spellEnd"/>
            <w:r w:rsidR="00CA0112" w:rsidRPr="00F15D70">
              <w:rPr>
                <w:rFonts w:eastAsia="Times New Roman" w:cstheme="minorHAnsi"/>
                <w:szCs w:val="24"/>
              </w:rPr>
              <w:t xml:space="preserve"> </w:t>
            </w:r>
            <w:proofErr w:type="spellStart"/>
            <w:r w:rsidR="00CA0112" w:rsidRPr="00F15D70">
              <w:rPr>
                <w:rFonts w:eastAsia="Times New Roman" w:cstheme="minorHAnsi"/>
                <w:szCs w:val="24"/>
              </w:rPr>
              <w:t>օրենք</w:t>
            </w:r>
            <w:proofErr w:type="spellEnd"/>
            <w:r w:rsidR="00CA0112" w:rsidRPr="00F15D70">
              <w:rPr>
                <w:rFonts w:eastAsia="Times New Roman" w:cstheme="minorHAnsi"/>
                <w:szCs w:val="24"/>
                <w:lang w:val="hy-AM"/>
              </w:rPr>
              <w:t>,</w:t>
            </w:r>
            <w:r w:rsidR="00CA0112" w:rsidRPr="00F15D70">
              <w:rPr>
                <w:rFonts w:eastAsia="Times New Roman" w:cstheme="minorHAnsi"/>
                <w:szCs w:val="24"/>
              </w:rPr>
              <w:t xml:space="preserve"> </w:t>
            </w:r>
            <w:r w:rsidRPr="00F15D70">
              <w:rPr>
                <w:rFonts w:eastAsia="Times New Roman" w:cstheme="minorHAnsi"/>
                <w:szCs w:val="24"/>
                <w:lang w:val="hy-AM"/>
              </w:rPr>
              <w:t xml:space="preserve">ՀՀ կառավարության </w:t>
            </w:r>
            <w:r w:rsidRPr="00F15D70">
              <w:rPr>
                <w:rFonts w:eastAsia="Arial Unicode" w:cs="Arial Unicode"/>
                <w:color w:val="000000"/>
                <w:szCs w:val="24"/>
                <w:lang w:val="hy-AM"/>
              </w:rPr>
              <w:t xml:space="preserve">2015 </w:t>
            </w:r>
            <w:r w:rsidRPr="00F15D70">
              <w:rPr>
                <w:rFonts w:eastAsia="Arial Unicode" w:cs="Arial"/>
                <w:color w:val="000000"/>
                <w:szCs w:val="24"/>
                <w:lang w:val="hy-AM"/>
              </w:rPr>
              <w:t>թվականի</w:t>
            </w:r>
            <w:r w:rsidR="00CA0112" w:rsidRPr="00F15D70">
              <w:rPr>
                <w:rFonts w:eastAsia="Arial Unicode" w:cs="Arial"/>
                <w:color w:val="000000"/>
                <w:szCs w:val="24"/>
              </w:rPr>
              <w:t xml:space="preserve"> </w:t>
            </w:r>
            <w:proofErr w:type="spellStart"/>
            <w:r w:rsidR="00CA0112" w:rsidRPr="00F15D70">
              <w:rPr>
                <w:rFonts w:eastAsia="Arial Unicode" w:cs="Arial"/>
                <w:color w:val="000000"/>
                <w:szCs w:val="24"/>
              </w:rPr>
              <w:t>սեպտեմբերի</w:t>
            </w:r>
            <w:proofErr w:type="spellEnd"/>
            <w:r w:rsidR="00CA0112" w:rsidRPr="00F15D70">
              <w:rPr>
                <w:rFonts w:eastAsia="Arial Unicode" w:cs="Arial"/>
                <w:color w:val="000000"/>
                <w:szCs w:val="24"/>
              </w:rPr>
              <w:t xml:space="preserve"> 10-ի</w:t>
            </w:r>
            <w:r w:rsidRPr="00F15D70">
              <w:rPr>
                <w:rFonts w:eastAsia="Arial Unicode" w:cs="Arial Unicode"/>
                <w:color w:val="000000"/>
                <w:szCs w:val="24"/>
                <w:lang w:val="hy-AM"/>
              </w:rPr>
              <w:t xml:space="preserve"> </w:t>
            </w:r>
            <w:r w:rsidRPr="00F15D70">
              <w:rPr>
                <w:rFonts w:eastAsia="Arial Unicode" w:cs="Arial"/>
                <w:color w:val="000000"/>
                <w:szCs w:val="24"/>
                <w:lang w:val="hy-AM"/>
              </w:rPr>
              <w:t xml:space="preserve">«Սոցիալական ծառայություններ տրամադրող տարածքային մարմինների լիազորությունների իրականացման և սոցիալական ծառայությունների տրամադրման կարգն ու պայմանները սահմանելու մասին» </w:t>
            </w:r>
            <w:r w:rsidR="00CA0112" w:rsidRPr="00F15D70">
              <w:rPr>
                <w:rFonts w:eastAsia="Arial Unicode" w:cs="Arial Unicode"/>
                <w:color w:val="000000"/>
                <w:szCs w:val="24"/>
                <w:lang w:val="hy-AM"/>
              </w:rPr>
              <w:t>N 1061-</w:t>
            </w:r>
            <w:r w:rsidR="00CA0112" w:rsidRPr="00F15D70">
              <w:rPr>
                <w:rFonts w:eastAsia="Arial Unicode" w:cs="Arial"/>
                <w:color w:val="000000"/>
                <w:szCs w:val="24"/>
                <w:lang w:val="hy-AM"/>
              </w:rPr>
              <w:t xml:space="preserve">Ն </w:t>
            </w:r>
            <w:r w:rsidRPr="00F15D70">
              <w:rPr>
                <w:rFonts w:eastAsia="Arial Unicode" w:cs="Arial"/>
                <w:color w:val="000000"/>
                <w:szCs w:val="24"/>
                <w:lang w:val="hy-AM"/>
              </w:rPr>
              <w:t xml:space="preserve">որոշում, </w:t>
            </w:r>
            <w:r w:rsidRPr="00F15D70">
              <w:rPr>
                <w:rFonts w:eastAsia="Times New Roman" w:cs="Arial"/>
                <w:bCs/>
                <w:color w:val="000000"/>
                <w:szCs w:val="24"/>
                <w:shd w:val="clear" w:color="auto" w:fill="FFFFFF"/>
                <w:lang w:val="hy-AM"/>
              </w:rPr>
              <w:t xml:space="preserve">ՀՀ կառավարության  </w:t>
            </w:r>
            <w:r w:rsidR="00CA0112" w:rsidRPr="00F15D70">
              <w:rPr>
                <w:rFonts w:eastAsia="Times New Roman"/>
                <w:color w:val="000000"/>
                <w:szCs w:val="24"/>
              </w:rPr>
              <w:t>2014</w:t>
            </w:r>
            <w:r w:rsidRPr="00F15D70">
              <w:rPr>
                <w:rFonts w:eastAsia="Times New Roman"/>
                <w:color w:val="000000"/>
                <w:szCs w:val="24"/>
                <w:lang w:val="hy-AM"/>
              </w:rPr>
              <w:t xml:space="preserve"> </w:t>
            </w:r>
            <w:r w:rsidRPr="00F15D70">
              <w:rPr>
                <w:rFonts w:eastAsia="Times New Roman" w:cs="Arial"/>
                <w:color w:val="000000"/>
                <w:szCs w:val="24"/>
                <w:lang w:val="hy-AM"/>
              </w:rPr>
              <w:t>թվականի</w:t>
            </w:r>
            <w:r w:rsidRPr="00F15D70">
              <w:rPr>
                <w:rFonts w:eastAsia="Times New Roman"/>
                <w:color w:val="000000"/>
                <w:szCs w:val="24"/>
                <w:lang w:val="hy-AM"/>
              </w:rPr>
              <w:t xml:space="preserve"> </w:t>
            </w:r>
            <w:proofErr w:type="spellStart"/>
            <w:r w:rsidR="00CA0112" w:rsidRPr="00F15D70">
              <w:rPr>
                <w:rFonts w:eastAsia="Times New Roman"/>
                <w:color w:val="000000"/>
                <w:szCs w:val="24"/>
              </w:rPr>
              <w:t>մարտի</w:t>
            </w:r>
            <w:proofErr w:type="spellEnd"/>
            <w:r w:rsidR="00CA0112" w:rsidRPr="00F15D70">
              <w:rPr>
                <w:rFonts w:eastAsia="Times New Roman"/>
                <w:color w:val="000000"/>
                <w:szCs w:val="24"/>
              </w:rPr>
              <w:t xml:space="preserve"> 6-ի </w:t>
            </w:r>
            <w:r w:rsidRPr="00F15D70">
              <w:rPr>
                <w:rFonts w:eastAsia="Times New Roman" w:cs="Arial"/>
                <w:bCs/>
                <w:color w:val="000000"/>
                <w:szCs w:val="24"/>
                <w:lang w:val="hy-AM"/>
              </w:rPr>
              <w:t>«</w:t>
            </w:r>
            <w:r w:rsidR="00CA0112" w:rsidRPr="00F15D70">
              <w:rPr>
                <w:rFonts w:eastAsia="Times New Roman" w:cs="Arial"/>
                <w:bCs/>
                <w:color w:val="000000"/>
                <w:szCs w:val="24"/>
              </w:rPr>
              <w:t>ե</w:t>
            </w:r>
            <w:r w:rsidRPr="00F15D70">
              <w:rPr>
                <w:rFonts w:eastAsia="Times New Roman" w:cs="Arial"/>
                <w:bCs/>
                <w:color w:val="000000"/>
                <w:szCs w:val="24"/>
                <w:lang w:val="hy-AM"/>
              </w:rPr>
              <w:t>րեխայի</w:t>
            </w:r>
            <w:r w:rsidRPr="00F15D70">
              <w:rPr>
                <w:rFonts w:eastAsia="Times New Roman"/>
                <w:bCs/>
                <w:color w:val="000000"/>
                <w:szCs w:val="24"/>
                <w:lang w:val="hy-AM"/>
              </w:rPr>
              <w:t xml:space="preserve"> </w:t>
            </w:r>
            <w:r w:rsidRPr="00F15D70">
              <w:rPr>
                <w:rFonts w:eastAsia="Times New Roman" w:cs="Arial"/>
                <w:bCs/>
                <w:color w:val="000000"/>
                <w:szCs w:val="24"/>
                <w:lang w:val="hy-AM"/>
              </w:rPr>
              <w:t>ծննդյան</w:t>
            </w:r>
            <w:r w:rsidRPr="00F15D70">
              <w:rPr>
                <w:rFonts w:eastAsia="Times New Roman"/>
                <w:bCs/>
                <w:color w:val="000000"/>
                <w:szCs w:val="24"/>
                <w:lang w:val="hy-AM"/>
              </w:rPr>
              <w:t xml:space="preserve"> </w:t>
            </w:r>
            <w:r w:rsidRPr="00F15D70">
              <w:rPr>
                <w:rFonts w:eastAsia="Times New Roman" w:cs="Arial"/>
                <w:bCs/>
                <w:color w:val="000000"/>
                <w:szCs w:val="24"/>
                <w:lang w:val="hy-AM"/>
              </w:rPr>
              <w:t>միանվագ</w:t>
            </w:r>
            <w:r w:rsidRPr="00F15D70">
              <w:rPr>
                <w:rFonts w:eastAsia="Times New Roman"/>
                <w:bCs/>
                <w:color w:val="000000"/>
                <w:szCs w:val="24"/>
                <w:lang w:val="hy-AM"/>
              </w:rPr>
              <w:t xml:space="preserve"> </w:t>
            </w:r>
            <w:r w:rsidRPr="00F15D70">
              <w:rPr>
                <w:rFonts w:eastAsia="Times New Roman" w:cs="Arial"/>
                <w:bCs/>
                <w:color w:val="000000"/>
                <w:szCs w:val="24"/>
                <w:lang w:val="hy-AM"/>
              </w:rPr>
              <w:t>նպաստի</w:t>
            </w:r>
            <w:r w:rsidRPr="00F15D70">
              <w:rPr>
                <w:rFonts w:eastAsia="Times New Roman"/>
                <w:bCs/>
                <w:color w:val="000000"/>
                <w:szCs w:val="24"/>
                <w:lang w:val="hy-AM"/>
              </w:rPr>
              <w:t xml:space="preserve"> </w:t>
            </w:r>
            <w:r w:rsidRPr="00F15D70">
              <w:rPr>
                <w:rFonts w:eastAsia="Times New Roman" w:cs="Arial"/>
                <w:bCs/>
                <w:color w:val="000000"/>
                <w:szCs w:val="24"/>
                <w:lang w:val="hy-AM"/>
              </w:rPr>
              <w:t>չափը</w:t>
            </w:r>
            <w:r w:rsidRPr="00F15D70">
              <w:rPr>
                <w:rFonts w:eastAsia="Times New Roman"/>
                <w:bCs/>
                <w:color w:val="000000"/>
                <w:szCs w:val="24"/>
                <w:lang w:val="hy-AM"/>
              </w:rPr>
              <w:t xml:space="preserve"> </w:t>
            </w:r>
            <w:r w:rsidRPr="00F15D70">
              <w:rPr>
                <w:rFonts w:eastAsia="Times New Roman" w:cs="Arial"/>
                <w:bCs/>
                <w:color w:val="000000"/>
                <w:szCs w:val="24"/>
                <w:lang w:val="hy-AM"/>
              </w:rPr>
              <w:t>սահմանելու</w:t>
            </w:r>
            <w:r w:rsidRPr="00F15D70">
              <w:rPr>
                <w:rFonts w:eastAsia="Times New Roman"/>
                <w:bCs/>
                <w:color w:val="000000"/>
                <w:szCs w:val="24"/>
                <w:lang w:val="hy-AM"/>
              </w:rPr>
              <w:t xml:space="preserve">, </w:t>
            </w:r>
            <w:r w:rsidRPr="00F15D70">
              <w:rPr>
                <w:rFonts w:eastAsia="Times New Roman" w:cs="Arial"/>
                <w:bCs/>
                <w:color w:val="000000"/>
                <w:szCs w:val="24"/>
                <w:lang w:val="hy-AM"/>
              </w:rPr>
              <w:t>երեխայի</w:t>
            </w:r>
            <w:r w:rsidRPr="00F15D70">
              <w:rPr>
                <w:rFonts w:eastAsia="Times New Roman"/>
                <w:bCs/>
                <w:color w:val="000000"/>
                <w:szCs w:val="24"/>
                <w:lang w:val="hy-AM"/>
              </w:rPr>
              <w:t xml:space="preserve"> </w:t>
            </w:r>
            <w:r w:rsidRPr="00F15D70">
              <w:rPr>
                <w:rFonts w:eastAsia="Times New Roman" w:cs="Arial"/>
                <w:bCs/>
                <w:color w:val="000000"/>
                <w:szCs w:val="24"/>
                <w:lang w:val="hy-AM"/>
              </w:rPr>
              <w:t>ծննդյան</w:t>
            </w:r>
            <w:r w:rsidRPr="00F15D70">
              <w:rPr>
                <w:rFonts w:eastAsia="Times New Roman"/>
                <w:bCs/>
                <w:color w:val="000000"/>
                <w:szCs w:val="24"/>
                <w:lang w:val="hy-AM"/>
              </w:rPr>
              <w:t xml:space="preserve"> </w:t>
            </w:r>
            <w:r w:rsidRPr="00F15D70">
              <w:rPr>
                <w:rFonts w:eastAsia="Times New Roman" w:cs="Arial"/>
                <w:bCs/>
                <w:color w:val="000000"/>
                <w:szCs w:val="24"/>
                <w:lang w:val="hy-AM"/>
              </w:rPr>
              <w:t>միանվագ</w:t>
            </w:r>
            <w:r w:rsidRPr="00F15D70">
              <w:rPr>
                <w:rFonts w:eastAsia="Times New Roman"/>
                <w:bCs/>
                <w:color w:val="000000"/>
                <w:szCs w:val="24"/>
                <w:lang w:val="hy-AM"/>
              </w:rPr>
              <w:t xml:space="preserve"> </w:t>
            </w:r>
            <w:r w:rsidRPr="00F15D70">
              <w:rPr>
                <w:rFonts w:eastAsia="Times New Roman" w:cs="Arial"/>
                <w:bCs/>
                <w:color w:val="000000"/>
                <w:szCs w:val="24"/>
                <w:lang w:val="hy-AM"/>
              </w:rPr>
              <w:t>նպաստ</w:t>
            </w:r>
            <w:r w:rsidRPr="00F15D70">
              <w:rPr>
                <w:rFonts w:eastAsia="Times New Roman"/>
                <w:bCs/>
                <w:color w:val="000000"/>
                <w:szCs w:val="24"/>
                <w:lang w:val="hy-AM"/>
              </w:rPr>
              <w:t xml:space="preserve"> </w:t>
            </w:r>
            <w:r w:rsidRPr="00F15D70">
              <w:rPr>
                <w:rFonts w:eastAsia="Times New Roman" w:cs="Arial"/>
                <w:bCs/>
                <w:color w:val="000000"/>
                <w:szCs w:val="24"/>
                <w:lang w:val="hy-AM"/>
              </w:rPr>
              <w:t>նշանակելու</w:t>
            </w:r>
            <w:r w:rsidRPr="00F15D70">
              <w:rPr>
                <w:rFonts w:eastAsia="Times New Roman"/>
                <w:bCs/>
                <w:color w:val="000000"/>
                <w:szCs w:val="24"/>
                <w:lang w:val="hy-AM"/>
              </w:rPr>
              <w:t xml:space="preserve"> </w:t>
            </w:r>
            <w:r w:rsidRPr="00F15D70">
              <w:rPr>
                <w:rFonts w:eastAsia="Times New Roman" w:cs="Arial"/>
                <w:bCs/>
                <w:color w:val="000000"/>
                <w:szCs w:val="24"/>
                <w:lang w:val="hy-AM"/>
              </w:rPr>
              <w:t>եվ</w:t>
            </w:r>
            <w:r w:rsidRPr="00F15D70">
              <w:rPr>
                <w:rFonts w:eastAsia="Times New Roman"/>
                <w:bCs/>
                <w:color w:val="000000"/>
                <w:szCs w:val="24"/>
                <w:lang w:val="hy-AM"/>
              </w:rPr>
              <w:t xml:space="preserve"> </w:t>
            </w:r>
            <w:r w:rsidRPr="00F15D70">
              <w:rPr>
                <w:rFonts w:eastAsia="Times New Roman" w:cs="Arial"/>
                <w:bCs/>
                <w:color w:val="000000"/>
                <w:szCs w:val="24"/>
                <w:lang w:val="hy-AM"/>
              </w:rPr>
              <w:t>վճարելու</w:t>
            </w:r>
            <w:r w:rsidRPr="00F15D70">
              <w:rPr>
                <w:rFonts w:eastAsia="Times New Roman"/>
                <w:bCs/>
                <w:color w:val="000000"/>
                <w:szCs w:val="24"/>
                <w:lang w:val="hy-AM"/>
              </w:rPr>
              <w:t xml:space="preserve"> </w:t>
            </w:r>
            <w:r w:rsidRPr="00F15D70">
              <w:rPr>
                <w:rFonts w:eastAsia="Times New Roman" w:cs="Arial"/>
                <w:bCs/>
                <w:color w:val="000000"/>
                <w:szCs w:val="24"/>
                <w:lang w:val="hy-AM"/>
              </w:rPr>
              <w:t>կարգը</w:t>
            </w:r>
            <w:r w:rsidRPr="00F15D70">
              <w:rPr>
                <w:rFonts w:eastAsia="Times New Roman"/>
                <w:bCs/>
                <w:color w:val="000000"/>
                <w:szCs w:val="24"/>
                <w:lang w:val="hy-AM"/>
              </w:rPr>
              <w:t xml:space="preserve"> </w:t>
            </w:r>
            <w:r w:rsidRPr="00F15D70">
              <w:rPr>
                <w:rFonts w:eastAsia="Times New Roman" w:cs="Arial"/>
                <w:bCs/>
                <w:color w:val="000000"/>
                <w:szCs w:val="24"/>
                <w:lang w:val="hy-AM"/>
              </w:rPr>
              <w:t>հաստատելու</w:t>
            </w:r>
            <w:r w:rsidRPr="00F15D70">
              <w:rPr>
                <w:rFonts w:eastAsia="Times New Roman"/>
                <w:bCs/>
                <w:color w:val="000000"/>
                <w:szCs w:val="24"/>
                <w:lang w:val="hy-AM"/>
              </w:rPr>
              <w:t xml:space="preserve"> </w:t>
            </w:r>
            <w:r w:rsidRPr="00F15D70">
              <w:rPr>
                <w:rFonts w:eastAsia="Times New Roman" w:cs="Arial"/>
                <w:bCs/>
                <w:color w:val="000000"/>
                <w:szCs w:val="24"/>
                <w:lang w:val="hy-AM"/>
              </w:rPr>
              <w:t xml:space="preserve">մասին» </w:t>
            </w:r>
            <w:r w:rsidRPr="00F15D70">
              <w:rPr>
                <w:rFonts w:eastAsia="Times New Roman"/>
                <w:color w:val="000000"/>
                <w:szCs w:val="24"/>
                <w:lang w:val="hy-AM"/>
              </w:rPr>
              <w:t>N 275-</w:t>
            </w:r>
            <w:r w:rsidRPr="00F15D70">
              <w:rPr>
                <w:rFonts w:eastAsia="Times New Roman" w:cs="Arial"/>
                <w:color w:val="000000"/>
                <w:szCs w:val="24"/>
                <w:lang w:val="hy-AM"/>
              </w:rPr>
              <w:t>Ն որոշում,</w:t>
            </w:r>
            <w:r w:rsidRPr="00F15D70">
              <w:rPr>
                <w:rFonts w:eastAsia="Times New Roman"/>
                <w:color w:val="000000"/>
                <w:szCs w:val="24"/>
                <w:lang w:val="hy-AM"/>
              </w:rPr>
              <w:t xml:space="preserve"> </w:t>
            </w:r>
            <w:r w:rsidR="00CA0112" w:rsidRPr="00F15D70">
              <w:rPr>
                <w:rFonts w:eastAsia="Times New Roman" w:cs="Arial"/>
                <w:bCs/>
                <w:color w:val="000000"/>
                <w:szCs w:val="24"/>
                <w:shd w:val="clear" w:color="auto" w:fill="FFFFFF"/>
                <w:lang w:val="hy-AM"/>
              </w:rPr>
              <w:t xml:space="preserve">ՀՀ կառավարության  </w:t>
            </w:r>
            <w:r w:rsidR="00CA0112" w:rsidRPr="00F15D70">
              <w:rPr>
                <w:rFonts w:eastAsia="Times New Roman"/>
                <w:color w:val="000000"/>
                <w:szCs w:val="24"/>
                <w:lang w:val="hy-AM"/>
              </w:rPr>
              <w:t xml:space="preserve">2015 </w:t>
            </w:r>
            <w:r w:rsidR="00CA0112" w:rsidRPr="00F15D70">
              <w:rPr>
                <w:rFonts w:eastAsia="Times New Roman" w:cs="Arial"/>
                <w:color w:val="000000"/>
                <w:szCs w:val="24"/>
                <w:lang w:val="hy-AM"/>
              </w:rPr>
              <w:t>թվականի</w:t>
            </w:r>
            <w:r w:rsidR="00CA0112" w:rsidRPr="00F15D70">
              <w:rPr>
                <w:rFonts w:eastAsia="Times New Roman" w:cs="Arial"/>
                <w:color w:val="000000"/>
                <w:szCs w:val="24"/>
              </w:rPr>
              <w:t xml:space="preserve"> </w:t>
            </w:r>
            <w:proofErr w:type="spellStart"/>
            <w:r w:rsidR="00CA0112" w:rsidRPr="00F15D70">
              <w:rPr>
                <w:rFonts w:eastAsia="Times New Roman" w:cs="Arial"/>
                <w:color w:val="000000"/>
                <w:szCs w:val="24"/>
              </w:rPr>
              <w:t>հոկտեմբերի</w:t>
            </w:r>
            <w:proofErr w:type="spellEnd"/>
            <w:r w:rsidR="00CA0112" w:rsidRPr="00F15D70">
              <w:rPr>
                <w:rFonts w:eastAsia="Times New Roman" w:cs="Arial"/>
                <w:color w:val="000000"/>
                <w:szCs w:val="24"/>
              </w:rPr>
              <w:t xml:space="preserve"> 8-ի </w:t>
            </w:r>
            <w:r w:rsidRPr="00F15D70">
              <w:rPr>
                <w:rFonts w:eastAsia="Times New Roman" w:cs="Arial"/>
                <w:bCs/>
                <w:color w:val="000000"/>
                <w:szCs w:val="24"/>
                <w:lang w:val="hy-AM"/>
              </w:rPr>
              <w:t>«Չաշխատող</w:t>
            </w:r>
            <w:r w:rsidRPr="00F15D70">
              <w:rPr>
                <w:rFonts w:eastAsia="Times New Roman"/>
                <w:bCs/>
                <w:color w:val="000000"/>
                <w:szCs w:val="24"/>
                <w:lang w:val="hy-AM"/>
              </w:rPr>
              <w:t xml:space="preserve"> </w:t>
            </w:r>
            <w:r w:rsidRPr="00F15D70">
              <w:rPr>
                <w:rFonts w:eastAsia="Times New Roman" w:cs="Arial"/>
                <w:bCs/>
                <w:color w:val="000000"/>
                <w:szCs w:val="24"/>
                <w:lang w:val="hy-AM"/>
              </w:rPr>
              <w:t>անձին</w:t>
            </w:r>
            <w:r w:rsidRPr="00F15D70">
              <w:rPr>
                <w:rFonts w:eastAsia="Times New Roman"/>
                <w:bCs/>
                <w:color w:val="000000"/>
                <w:szCs w:val="24"/>
                <w:lang w:val="hy-AM"/>
              </w:rPr>
              <w:t xml:space="preserve"> </w:t>
            </w:r>
            <w:r w:rsidRPr="00F15D70">
              <w:rPr>
                <w:rFonts w:eastAsia="Times New Roman" w:cs="Arial"/>
                <w:bCs/>
                <w:color w:val="000000"/>
                <w:szCs w:val="24"/>
                <w:lang w:val="hy-AM"/>
              </w:rPr>
              <w:t>մայրության</w:t>
            </w:r>
            <w:r w:rsidRPr="00F15D70">
              <w:rPr>
                <w:rFonts w:eastAsia="Times New Roman"/>
                <w:bCs/>
                <w:color w:val="000000"/>
                <w:szCs w:val="24"/>
                <w:lang w:val="hy-AM"/>
              </w:rPr>
              <w:t xml:space="preserve"> </w:t>
            </w:r>
            <w:r w:rsidRPr="00F15D70">
              <w:rPr>
                <w:rFonts w:eastAsia="Times New Roman" w:cs="Arial"/>
                <w:bCs/>
                <w:color w:val="000000"/>
                <w:szCs w:val="24"/>
                <w:lang w:val="hy-AM"/>
              </w:rPr>
              <w:lastRenderedPageBreak/>
              <w:t>նպաստ</w:t>
            </w:r>
            <w:r w:rsidRPr="00F15D70">
              <w:rPr>
                <w:rFonts w:eastAsia="Times New Roman"/>
                <w:bCs/>
                <w:color w:val="000000"/>
                <w:szCs w:val="24"/>
                <w:lang w:val="hy-AM"/>
              </w:rPr>
              <w:t xml:space="preserve"> </w:t>
            </w:r>
            <w:r w:rsidRPr="00F15D70">
              <w:rPr>
                <w:rFonts w:eastAsia="Times New Roman" w:cs="Arial"/>
                <w:bCs/>
                <w:color w:val="000000"/>
                <w:szCs w:val="24"/>
                <w:lang w:val="hy-AM"/>
              </w:rPr>
              <w:t>նշանակելու</w:t>
            </w:r>
            <w:r w:rsidRPr="00F15D70">
              <w:rPr>
                <w:rFonts w:eastAsia="Times New Roman"/>
                <w:bCs/>
                <w:color w:val="000000"/>
                <w:szCs w:val="24"/>
                <w:lang w:val="hy-AM"/>
              </w:rPr>
              <w:t xml:space="preserve"> </w:t>
            </w:r>
            <w:r w:rsidRPr="00F15D70">
              <w:rPr>
                <w:rFonts w:eastAsia="Times New Roman" w:cs="Arial"/>
                <w:bCs/>
                <w:color w:val="000000"/>
                <w:szCs w:val="24"/>
                <w:lang w:val="hy-AM"/>
              </w:rPr>
              <w:t>եվ</w:t>
            </w:r>
            <w:r w:rsidRPr="00F15D70">
              <w:rPr>
                <w:rFonts w:eastAsia="Times New Roman"/>
                <w:bCs/>
                <w:color w:val="000000"/>
                <w:szCs w:val="24"/>
                <w:lang w:val="hy-AM"/>
              </w:rPr>
              <w:t xml:space="preserve"> </w:t>
            </w:r>
            <w:r w:rsidRPr="00F15D70">
              <w:rPr>
                <w:rFonts w:eastAsia="Times New Roman" w:cs="Arial"/>
                <w:bCs/>
                <w:color w:val="000000"/>
                <w:szCs w:val="24"/>
                <w:lang w:val="hy-AM"/>
              </w:rPr>
              <w:t>վճարելու</w:t>
            </w:r>
            <w:r w:rsidRPr="00F15D70">
              <w:rPr>
                <w:rFonts w:eastAsia="Times New Roman"/>
                <w:bCs/>
                <w:color w:val="000000"/>
                <w:szCs w:val="24"/>
                <w:lang w:val="hy-AM"/>
              </w:rPr>
              <w:t xml:space="preserve"> </w:t>
            </w:r>
            <w:r w:rsidRPr="00F15D70">
              <w:rPr>
                <w:rFonts w:eastAsia="Times New Roman" w:cs="Arial"/>
                <w:bCs/>
                <w:color w:val="000000"/>
                <w:szCs w:val="24"/>
                <w:lang w:val="hy-AM"/>
              </w:rPr>
              <w:t>կարգը</w:t>
            </w:r>
            <w:r w:rsidRPr="00F15D70">
              <w:rPr>
                <w:rFonts w:eastAsia="Times New Roman"/>
                <w:bCs/>
                <w:color w:val="000000"/>
                <w:szCs w:val="24"/>
                <w:lang w:val="hy-AM"/>
              </w:rPr>
              <w:t xml:space="preserve"> </w:t>
            </w:r>
            <w:r w:rsidRPr="00F15D70">
              <w:rPr>
                <w:rFonts w:eastAsia="Times New Roman" w:cs="Arial"/>
                <w:bCs/>
                <w:color w:val="000000"/>
                <w:szCs w:val="24"/>
                <w:lang w:val="hy-AM"/>
              </w:rPr>
              <w:t>հաստատելու</w:t>
            </w:r>
            <w:r w:rsidRPr="00F15D70">
              <w:rPr>
                <w:rFonts w:eastAsia="Times New Roman"/>
                <w:bCs/>
                <w:color w:val="000000"/>
                <w:szCs w:val="24"/>
                <w:lang w:val="hy-AM"/>
              </w:rPr>
              <w:t xml:space="preserve"> </w:t>
            </w:r>
            <w:r w:rsidRPr="00F15D70">
              <w:rPr>
                <w:rFonts w:eastAsia="Times New Roman" w:cs="Arial"/>
                <w:bCs/>
                <w:color w:val="000000"/>
                <w:szCs w:val="24"/>
                <w:lang w:val="hy-AM"/>
              </w:rPr>
              <w:t xml:space="preserve">մասին» </w:t>
            </w:r>
            <w:r w:rsidRPr="00F15D70">
              <w:rPr>
                <w:rFonts w:eastAsia="Times New Roman"/>
                <w:color w:val="000000"/>
                <w:szCs w:val="24"/>
                <w:lang w:val="hy-AM"/>
              </w:rPr>
              <w:t>N 1179-</w:t>
            </w:r>
            <w:r w:rsidRPr="00F15D70">
              <w:rPr>
                <w:rFonts w:eastAsia="Times New Roman" w:cs="Arial"/>
                <w:color w:val="000000"/>
                <w:szCs w:val="24"/>
                <w:lang w:val="hy-AM"/>
              </w:rPr>
              <w:t>Ն</w:t>
            </w:r>
            <w:r w:rsidR="00CA0112" w:rsidRPr="00F15D70">
              <w:rPr>
                <w:rFonts w:eastAsia="Times New Roman" w:cs="Arial"/>
                <w:color w:val="000000"/>
                <w:szCs w:val="24"/>
              </w:rPr>
              <w:t xml:space="preserve"> </w:t>
            </w:r>
            <w:r w:rsidR="00CA0112" w:rsidRPr="00F15D70">
              <w:rPr>
                <w:rFonts w:eastAsia="Times New Roman" w:cs="Arial"/>
                <w:color w:val="000000"/>
                <w:szCs w:val="24"/>
                <w:lang w:val="hy-AM"/>
              </w:rPr>
              <w:t>որոշում և այլն։</w:t>
            </w:r>
            <w:r w:rsidRPr="00F15D70">
              <w:rPr>
                <w:rFonts w:eastAsia="Times New Roman"/>
                <w:color w:val="000000"/>
                <w:szCs w:val="24"/>
                <w:lang w:val="hy-AM"/>
              </w:rPr>
              <w:t xml:space="preserve"> </w:t>
            </w:r>
          </w:p>
        </w:tc>
      </w:tr>
      <w:tr w:rsidR="003A188D" w:rsidRPr="00F15D70" w14:paraId="0B3E3583" w14:textId="77777777" w:rsidTr="00DC1B1F">
        <w:trPr>
          <w:trHeight w:val="1126"/>
        </w:trPr>
        <w:tc>
          <w:tcPr>
            <w:tcW w:w="1430" w:type="pct"/>
            <w:hideMark/>
          </w:tcPr>
          <w:p w14:paraId="72E91C15" w14:textId="77777777" w:rsidR="00AC7646" w:rsidRPr="00F15D70" w:rsidRDefault="00AC7646" w:rsidP="00DC1B1F">
            <w:pPr>
              <w:spacing w:before="0"/>
              <w:ind w:firstLine="0"/>
              <w:jc w:val="left"/>
              <w:rPr>
                <w:b/>
                <w:szCs w:val="24"/>
              </w:rPr>
            </w:pPr>
            <w:proofErr w:type="spellStart"/>
            <w:r w:rsidRPr="00F15D70">
              <w:rPr>
                <w:b/>
                <w:szCs w:val="24"/>
              </w:rPr>
              <w:lastRenderedPageBreak/>
              <w:t>Հաշվեքննությունն</w:t>
            </w:r>
            <w:proofErr w:type="spellEnd"/>
            <w:r w:rsidRPr="00F15D70">
              <w:rPr>
                <w:b/>
                <w:szCs w:val="24"/>
              </w:rPr>
              <w:t xml:space="preserve"> </w:t>
            </w:r>
            <w:proofErr w:type="spellStart"/>
            <w:r w:rsidRPr="00F15D70">
              <w:rPr>
                <w:b/>
                <w:szCs w:val="24"/>
              </w:rPr>
              <w:t>ընդգրկող</w:t>
            </w:r>
            <w:proofErr w:type="spellEnd"/>
            <w:r w:rsidRPr="00F15D70">
              <w:rPr>
                <w:b/>
                <w:szCs w:val="24"/>
              </w:rPr>
              <w:t xml:space="preserve"> </w:t>
            </w:r>
            <w:proofErr w:type="spellStart"/>
            <w:r w:rsidRPr="00F15D70">
              <w:rPr>
                <w:b/>
                <w:szCs w:val="24"/>
              </w:rPr>
              <w:t>ժամանակաշրջանը</w:t>
            </w:r>
            <w:proofErr w:type="spellEnd"/>
          </w:p>
        </w:tc>
        <w:tc>
          <w:tcPr>
            <w:tcW w:w="3570" w:type="pct"/>
            <w:hideMark/>
          </w:tcPr>
          <w:p w14:paraId="73E74B3C" w14:textId="36EE0A75" w:rsidR="00AC7646" w:rsidRPr="00F15D70" w:rsidRDefault="008B158A" w:rsidP="008B158A">
            <w:pPr>
              <w:spacing w:before="0"/>
              <w:ind w:firstLine="0"/>
              <w:jc w:val="left"/>
              <w:rPr>
                <w:szCs w:val="24"/>
                <w:lang w:val="hy-AM"/>
              </w:rPr>
            </w:pPr>
            <w:r w:rsidRPr="00F15D70">
              <w:rPr>
                <w:rFonts w:eastAsia="Times New Roman"/>
                <w:szCs w:val="24"/>
                <w:lang w:val="hy-AM"/>
              </w:rPr>
              <w:t>2023 թվականի հունվարի</w:t>
            </w:r>
            <w:r w:rsidRPr="00F15D70">
              <w:rPr>
                <w:rFonts w:eastAsia="Times New Roman"/>
                <w:szCs w:val="24"/>
              </w:rPr>
              <w:t xml:space="preserve"> </w:t>
            </w:r>
            <w:r w:rsidRPr="00F15D70">
              <w:rPr>
                <w:rFonts w:eastAsia="Times New Roman"/>
                <w:szCs w:val="24"/>
                <w:lang w:val="hy-AM"/>
              </w:rPr>
              <w:t>1–ից մինչև 2023 թվականի մարտի 31–ը</w:t>
            </w:r>
            <w:r w:rsidR="00AC7646" w:rsidRPr="00F15D70">
              <w:rPr>
                <w:szCs w:val="24"/>
                <w:lang w:val="hy-AM"/>
              </w:rPr>
              <w:t>:</w:t>
            </w:r>
          </w:p>
        </w:tc>
      </w:tr>
      <w:tr w:rsidR="003A188D" w:rsidRPr="00651591" w14:paraId="1983825E" w14:textId="77777777" w:rsidTr="00DC1B1F">
        <w:trPr>
          <w:trHeight w:val="691"/>
        </w:trPr>
        <w:tc>
          <w:tcPr>
            <w:tcW w:w="1430" w:type="pct"/>
            <w:hideMark/>
          </w:tcPr>
          <w:p w14:paraId="6C9787AD" w14:textId="77777777" w:rsidR="00AC7646" w:rsidRPr="00F15D70" w:rsidRDefault="00AC7646" w:rsidP="00DC1B1F">
            <w:pPr>
              <w:spacing w:before="0"/>
              <w:ind w:firstLine="0"/>
              <w:jc w:val="left"/>
              <w:rPr>
                <w:szCs w:val="24"/>
                <w:lang w:val="hy-AM"/>
              </w:rPr>
            </w:pPr>
            <w:r w:rsidRPr="00F15D70">
              <w:rPr>
                <w:b/>
                <w:szCs w:val="24"/>
                <w:lang w:val="hy-AM"/>
              </w:rPr>
              <w:t>Հաշվեքննության կատարման ժամկետը</w:t>
            </w:r>
          </w:p>
        </w:tc>
        <w:tc>
          <w:tcPr>
            <w:tcW w:w="3570" w:type="pct"/>
            <w:hideMark/>
          </w:tcPr>
          <w:p w14:paraId="0C3CF4AF" w14:textId="14B8971F" w:rsidR="00AC7646" w:rsidRPr="00F15D70" w:rsidRDefault="008B158A" w:rsidP="00551DCA">
            <w:pPr>
              <w:spacing w:before="0"/>
              <w:ind w:firstLine="0"/>
              <w:jc w:val="left"/>
              <w:rPr>
                <w:szCs w:val="24"/>
                <w:lang w:val="hy-AM"/>
              </w:rPr>
            </w:pPr>
            <w:r w:rsidRPr="00F15D70">
              <w:rPr>
                <w:rFonts w:eastAsia="Times New Roman"/>
                <w:szCs w:val="24"/>
                <w:lang w:val="hy-AM"/>
              </w:rPr>
              <w:t>2023 թվականի մայիսի 2-ից մինչև 2023 թվականի հուլիսի 31-ը</w:t>
            </w:r>
            <w:r w:rsidR="00AC7646" w:rsidRPr="00F15D70">
              <w:rPr>
                <w:szCs w:val="24"/>
                <w:lang w:val="hy-AM"/>
              </w:rPr>
              <w:t>:</w:t>
            </w:r>
          </w:p>
        </w:tc>
      </w:tr>
      <w:tr w:rsidR="003A188D" w:rsidRPr="00651591" w14:paraId="10399061" w14:textId="77777777" w:rsidTr="00DC1B1F">
        <w:trPr>
          <w:trHeight w:val="3085"/>
        </w:trPr>
        <w:tc>
          <w:tcPr>
            <w:tcW w:w="1430" w:type="pct"/>
            <w:hideMark/>
          </w:tcPr>
          <w:p w14:paraId="652D0ABE" w14:textId="77777777" w:rsidR="00AC7646" w:rsidRPr="00F15D70" w:rsidRDefault="00AC7646" w:rsidP="00DC1B1F">
            <w:pPr>
              <w:spacing w:before="0" w:after="0"/>
              <w:ind w:firstLine="0"/>
              <w:jc w:val="left"/>
              <w:rPr>
                <w:b/>
                <w:szCs w:val="24"/>
              </w:rPr>
            </w:pPr>
            <w:r w:rsidRPr="00F15D70">
              <w:rPr>
                <w:b/>
                <w:szCs w:val="24"/>
                <w:lang w:val="hy-AM"/>
              </w:rPr>
              <w:t>Հաշվեքննության մեթոդաբանությունը</w:t>
            </w:r>
          </w:p>
        </w:tc>
        <w:tc>
          <w:tcPr>
            <w:tcW w:w="3570" w:type="pct"/>
            <w:hideMark/>
          </w:tcPr>
          <w:p w14:paraId="0C01F684" w14:textId="71199F9A" w:rsidR="00AC7646" w:rsidRPr="00F15D70" w:rsidRDefault="00AC7646" w:rsidP="00DC1B1F">
            <w:pPr>
              <w:spacing w:after="0"/>
              <w:ind w:firstLine="0"/>
              <w:rPr>
                <w:szCs w:val="24"/>
                <w:lang w:val="hy-AM"/>
              </w:rPr>
            </w:pPr>
            <w:r w:rsidRPr="00F15D70">
              <w:rPr>
                <w:szCs w:val="24"/>
                <w:lang w:val="hy-AM"/>
              </w:rPr>
              <w:t>Հաշվեքննությունն իրականացվել է «Հաշվեքննիչ պալատի մասին</w:t>
            </w:r>
            <w:r w:rsidR="00236EAD" w:rsidRPr="00F15D70">
              <w:rPr>
                <w:szCs w:val="24"/>
                <w:lang w:val="hy-AM"/>
              </w:rPr>
              <w:t>»</w:t>
            </w:r>
            <w:r w:rsidRPr="00F15D70">
              <w:rPr>
                <w:szCs w:val="24"/>
                <w:lang w:val="hy-AM"/>
              </w:rPr>
              <w:t xml:space="preserve"> ՀՀ օրենքի</w:t>
            </w:r>
            <w:r w:rsidR="00EA47DA" w:rsidRPr="00F15D70">
              <w:rPr>
                <w:rFonts w:cs="Cambria Math"/>
                <w:szCs w:val="24"/>
                <w:lang w:val="hy-AM"/>
              </w:rPr>
              <w:t>,</w:t>
            </w:r>
            <w:r w:rsidRPr="00F15D70">
              <w:rPr>
                <w:szCs w:val="24"/>
                <w:lang w:val="hy-AM"/>
              </w:rPr>
              <w:t xml:space="preserve"> Հաշվեքննիչ պալատի ֆինանսական և</w:t>
            </w:r>
            <w:r w:rsidRPr="00F15D70">
              <w:rPr>
                <w:szCs w:val="24"/>
              </w:rPr>
              <w:t xml:space="preserve"> </w:t>
            </w:r>
            <w:r w:rsidRPr="00F15D70">
              <w:rPr>
                <w:szCs w:val="24"/>
                <w:lang w:val="hy-AM"/>
              </w:rPr>
              <w:t>համա</w:t>
            </w:r>
            <w:r w:rsidRPr="00F15D70">
              <w:rPr>
                <w:szCs w:val="24"/>
                <w:lang w:val="hy-AM"/>
              </w:rPr>
              <w:softHyphen/>
              <w:t>պա</w:t>
            </w:r>
            <w:r w:rsidRPr="00F15D70">
              <w:rPr>
                <w:szCs w:val="24"/>
                <w:lang w:val="hy-AM"/>
              </w:rPr>
              <w:softHyphen/>
              <w:t>տասխանության</w:t>
            </w:r>
            <w:r w:rsidRPr="00F15D70">
              <w:rPr>
                <w:szCs w:val="24"/>
              </w:rPr>
              <w:t xml:space="preserve"> </w:t>
            </w:r>
            <w:r w:rsidRPr="00F15D70">
              <w:rPr>
                <w:szCs w:val="24"/>
                <w:lang w:val="hy-AM"/>
              </w:rPr>
              <w:t>հաշվեքննության մեթոդաբանությունների</w:t>
            </w:r>
            <w:r w:rsidR="00EA47DA" w:rsidRPr="00F15D70">
              <w:rPr>
                <w:rFonts w:cs="Cambria Math"/>
                <w:szCs w:val="24"/>
                <w:lang w:val="hy-AM"/>
              </w:rPr>
              <w:t>,</w:t>
            </w:r>
            <w:r w:rsidRPr="00F15D70">
              <w:rPr>
                <w:szCs w:val="24"/>
                <w:lang w:val="hy-AM"/>
              </w:rPr>
              <w:t xml:space="preserve"> </w:t>
            </w:r>
            <w:proofErr w:type="spellStart"/>
            <w:r w:rsidRPr="00F15D70">
              <w:rPr>
                <w:szCs w:val="24"/>
              </w:rPr>
              <w:t>ՀՀ</w:t>
            </w:r>
            <w:proofErr w:type="spellEnd"/>
            <w:r w:rsidRPr="00F15D70">
              <w:rPr>
                <w:szCs w:val="24"/>
              </w:rPr>
              <w:t xml:space="preserve"> </w:t>
            </w:r>
            <w:proofErr w:type="spellStart"/>
            <w:r w:rsidRPr="00F15D70">
              <w:rPr>
                <w:szCs w:val="24"/>
              </w:rPr>
              <w:t>պետական</w:t>
            </w:r>
            <w:proofErr w:type="spellEnd"/>
            <w:r w:rsidRPr="00F15D70">
              <w:rPr>
                <w:szCs w:val="24"/>
              </w:rPr>
              <w:t xml:space="preserve"> </w:t>
            </w:r>
            <w:proofErr w:type="spellStart"/>
            <w:r w:rsidRPr="00F15D70">
              <w:rPr>
                <w:szCs w:val="24"/>
              </w:rPr>
              <w:t>բյուջեի</w:t>
            </w:r>
            <w:proofErr w:type="spellEnd"/>
            <w:r w:rsidRPr="00F15D70">
              <w:rPr>
                <w:szCs w:val="24"/>
              </w:rPr>
              <w:t xml:space="preserve"> </w:t>
            </w:r>
            <w:r w:rsidR="0035147F" w:rsidRPr="00F15D70">
              <w:rPr>
                <w:szCs w:val="24"/>
                <w:lang w:val="hy-AM"/>
              </w:rPr>
              <w:t xml:space="preserve">երեք, վեց, ինն </w:t>
            </w:r>
            <w:proofErr w:type="spellStart"/>
            <w:r w:rsidRPr="00F15D70">
              <w:rPr>
                <w:szCs w:val="24"/>
              </w:rPr>
              <w:t>ամիսների</w:t>
            </w:r>
            <w:proofErr w:type="spellEnd"/>
            <w:r w:rsidRPr="00F15D70">
              <w:rPr>
                <w:szCs w:val="24"/>
              </w:rPr>
              <w:t xml:space="preserve"> և </w:t>
            </w:r>
            <w:proofErr w:type="spellStart"/>
            <w:r w:rsidRPr="00F15D70">
              <w:rPr>
                <w:szCs w:val="24"/>
              </w:rPr>
              <w:t>տարեկան</w:t>
            </w:r>
            <w:proofErr w:type="spellEnd"/>
            <w:r w:rsidRPr="00F15D70">
              <w:rPr>
                <w:szCs w:val="24"/>
              </w:rPr>
              <w:t xml:space="preserve"> </w:t>
            </w:r>
            <w:proofErr w:type="spellStart"/>
            <w:r w:rsidRPr="00F15D70">
              <w:rPr>
                <w:szCs w:val="24"/>
              </w:rPr>
              <w:t>կատարման</w:t>
            </w:r>
            <w:proofErr w:type="spellEnd"/>
            <w:r w:rsidRPr="00F15D70">
              <w:rPr>
                <w:szCs w:val="24"/>
              </w:rPr>
              <w:t xml:space="preserve"> </w:t>
            </w:r>
            <w:proofErr w:type="spellStart"/>
            <w:r w:rsidRPr="00F15D70">
              <w:rPr>
                <w:szCs w:val="24"/>
              </w:rPr>
              <w:t>հաշվեքննության</w:t>
            </w:r>
            <w:proofErr w:type="spellEnd"/>
            <w:r w:rsidRPr="00F15D70">
              <w:rPr>
                <w:szCs w:val="24"/>
              </w:rPr>
              <w:t xml:space="preserve"> </w:t>
            </w:r>
            <w:proofErr w:type="spellStart"/>
            <w:r w:rsidRPr="00F15D70">
              <w:rPr>
                <w:szCs w:val="24"/>
              </w:rPr>
              <w:t>ուղեցույցի</w:t>
            </w:r>
            <w:proofErr w:type="spellEnd"/>
            <w:r w:rsidRPr="00F15D70">
              <w:rPr>
                <w:szCs w:val="24"/>
                <w:lang w:val="hy-AM"/>
              </w:rPr>
              <w:t xml:space="preserve"> </w:t>
            </w:r>
            <w:proofErr w:type="spellStart"/>
            <w:r w:rsidRPr="00F15D70">
              <w:rPr>
                <w:szCs w:val="24"/>
              </w:rPr>
              <w:t>համաձայն</w:t>
            </w:r>
            <w:proofErr w:type="spellEnd"/>
            <w:r w:rsidRPr="00F15D70">
              <w:rPr>
                <w:szCs w:val="24"/>
              </w:rPr>
              <w:t xml:space="preserve">: </w:t>
            </w:r>
          </w:p>
          <w:p w14:paraId="311510FD" w14:textId="1E579341" w:rsidR="00AC7646" w:rsidRPr="00F15D70" w:rsidRDefault="00AC7646" w:rsidP="00460A45">
            <w:pPr>
              <w:spacing w:after="0"/>
              <w:ind w:firstLine="0"/>
              <w:rPr>
                <w:szCs w:val="24"/>
                <w:lang w:val="hy-AM"/>
              </w:rPr>
            </w:pPr>
            <w:r w:rsidRPr="00F15D70">
              <w:rPr>
                <w:szCs w:val="24"/>
                <w:lang w:val="hy-AM"/>
              </w:rPr>
              <w:t>Իրականացվել է ֆինանսական և համապատասխանության հաշ</w:t>
            </w:r>
            <w:r w:rsidRPr="00F15D70">
              <w:rPr>
                <w:szCs w:val="24"/>
                <w:lang w:val="hy-AM"/>
              </w:rPr>
              <w:softHyphen/>
              <w:t>վեքննություն</w:t>
            </w:r>
            <w:r w:rsidR="00DC1B1F" w:rsidRPr="00F15D70">
              <w:rPr>
                <w:szCs w:val="24"/>
                <w:lang w:val="hy-AM"/>
              </w:rPr>
              <w:t>, որի</w:t>
            </w:r>
            <w:r w:rsidRPr="00F15D70">
              <w:rPr>
                <w:szCs w:val="24"/>
                <w:lang w:val="hy-AM"/>
              </w:rPr>
              <w:t xml:space="preserve"> ընթացքում կիրառվել են</w:t>
            </w:r>
            <w:r w:rsidRPr="00F15D70">
              <w:rPr>
                <w:szCs w:val="24"/>
                <w:shd w:val="clear" w:color="auto" w:fill="FFFFFF"/>
                <w:lang w:val="hy-AM"/>
              </w:rPr>
              <w:t xml:space="preserve"> </w:t>
            </w:r>
            <w:r w:rsidR="008B158A" w:rsidRPr="00F15D70">
              <w:rPr>
                <w:rFonts w:eastAsia="Times New Roman"/>
                <w:szCs w:val="24"/>
                <w:lang w:val="hy-AM"/>
              </w:rPr>
              <w:t>զննում, դիտարկում, հարցում, արտաքին հաստատում, վերլուծական ընթացակարգ, վերահաշվարկ և վերակատարում</w:t>
            </w:r>
            <w:r w:rsidR="008B158A" w:rsidRPr="00F15D70">
              <w:rPr>
                <w:szCs w:val="24"/>
                <w:lang w:val="hy-AM"/>
              </w:rPr>
              <w:t xml:space="preserve"> </w:t>
            </w:r>
            <w:r w:rsidR="008B158A" w:rsidRPr="00484E0C">
              <w:rPr>
                <w:szCs w:val="24"/>
                <w:lang w:val="hy-AM"/>
              </w:rPr>
              <w:t>ընթացակարգերը</w:t>
            </w:r>
            <w:r w:rsidRPr="00F15D70">
              <w:rPr>
                <w:szCs w:val="24"/>
                <w:lang w:val="hy-AM"/>
              </w:rPr>
              <w:t>։</w:t>
            </w:r>
          </w:p>
        </w:tc>
      </w:tr>
      <w:tr w:rsidR="003A188D" w:rsidRPr="00651591" w14:paraId="378252D8" w14:textId="77777777" w:rsidTr="00DC1B1F">
        <w:tc>
          <w:tcPr>
            <w:tcW w:w="1430" w:type="pct"/>
            <w:hideMark/>
          </w:tcPr>
          <w:p w14:paraId="0B64A43F" w14:textId="77777777" w:rsidR="00AC7646" w:rsidRPr="00F15D70" w:rsidRDefault="00AC7646" w:rsidP="00DC1B1F">
            <w:pPr>
              <w:spacing w:before="0" w:after="0"/>
              <w:ind w:firstLine="0"/>
              <w:jc w:val="left"/>
              <w:rPr>
                <w:b/>
                <w:szCs w:val="24"/>
                <w:lang w:val="hy-AM"/>
              </w:rPr>
            </w:pPr>
            <w:proofErr w:type="spellStart"/>
            <w:r w:rsidRPr="00F15D70">
              <w:rPr>
                <w:b/>
                <w:szCs w:val="24"/>
              </w:rPr>
              <w:t>Հաշվեքննությունն</w:t>
            </w:r>
            <w:proofErr w:type="spellEnd"/>
            <w:r w:rsidRPr="00F15D70">
              <w:rPr>
                <w:b/>
                <w:szCs w:val="24"/>
              </w:rPr>
              <w:t xml:space="preserve"> </w:t>
            </w:r>
            <w:proofErr w:type="spellStart"/>
            <w:r w:rsidRPr="00F15D70">
              <w:rPr>
                <w:b/>
                <w:szCs w:val="24"/>
              </w:rPr>
              <w:t>իրականացրած</w:t>
            </w:r>
            <w:proofErr w:type="spellEnd"/>
            <w:r w:rsidRPr="00F15D70">
              <w:rPr>
                <w:b/>
                <w:szCs w:val="24"/>
              </w:rPr>
              <w:t xml:space="preserve"> </w:t>
            </w:r>
            <w:proofErr w:type="spellStart"/>
            <w:r w:rsidRPr="00F15D70">
              <w:rPr>
                <w:b/>
                <w:szCs w:val="24"/>
              </w:rPr>
              <w:t>կառուցվածքային</w:t>
            </w:r>
            <w:proofErr w:type="spellEnd"/>
            <w:r w:rsidRPr="00F15D70">
              <w:rPr>
                <w:b/>
                <w:szCs w:val="24"/>
              </w:rPr>
              <w:t xml:space="preserve"> </w:t>
            </w:r>
            <w:proofErr w:type="spellStart"/>
            <w:r w:rsidRPr="00F15D70">
              <w:rPr>
                <w:b/>
                <w:szCs w:val="24"/>
              </w:rPr>
              <w:t>ստորաբաժանում</w:t>
            </w:r>
            <w:proofErr w:type="spellEnd"/>
          </w:p>
        </w:tc>
        <w:tc>
          <w:tcPr>
            <w:tcW w:w="3570" w:type="pct"/>
          </w:tcPr>
          <w:p w14:paraId="2EFDB18C" w14:textId="5638EDD4" w:rsidR="00AC7646" w:rsidRPr="00F15D70" w:rsidRDefault="00AC7646" w:rsidP="00DC1B1F">
            <w:pPr>
              <w:spacing w:after="0"/>
              <w:ind w:firstLine="0"/>
              <w:rPr>
                <w:rFonts w:eastAsia="Times New Roman"/>
                <w:szCs w:val="24"/>
                <w:lang w:val="hy-AM"/>
              </w:rPr>
            </w:pPr>
            <w:r w:rsidRPr="00F15D70">
              <w:rPr>
                <w:rFonts w:eastAsia="Times New Roman"/>
                <w:szCs w:val="24"/>
                <w:lang w:val="fr-FR"/>
              </w:rPr>
              <w:t xml:space="preserve">Հաշվեքննությունն իրականացվել է ՀՀ հաշվեքննիչ պալատի հինգերորդ վարչության </w:t>
            </w:r>
            <w:r w:rsidR="00FD00C9">
              <w:rPr>
                <w:lang w:val="hy-AM"/>
              </w:rPr>
              <w:t xml:space="preserve">(ներկայումս չորրորդ վարչություն) </w:t>
            </w:r>
            <w:r w:rsidRPr="00F15D70">
              <w:rPr>
                <w:rFonts w:eastAsia="Times New Roman"/>
                <w:szCs w:val="24"/>
                <w:lang w:val="fr-FR"/>
              </w:rPr>
              <w:t>կողմից</w:t>
            </w:r>
            <w:r w:rsidR="00DC1B1F" w:rsidRPr="00F15D70">
              <w:rPr>
                <w:rFonts w:eastAsia="Times New Roman"/>
                <w:szCs w:val="24"/>
                <w:lang w:val="fr-FR"/>
              </w:rPr>
              <w:t>, որի</w:t>
            </w:r>
            <w:r w:rsidRPr="00F15D70">
              <w:rPr>
                <w:rFonts w:eastAsia="Times New Roman"/>
                <w:szCs w:val="24"/>
                <w:lang w:val="fr-FR"/>
              </w:rPr>
              <w:t xml:space="preserve"> աշխատանքները համակարգել է ՀՀ հաշվեքննիչ պալատի անդամ Կարեն Առուստամյանը:</w:t>
            </w:r>
          </w:p>
          <w:p w14:paraId="5591053A" w14:textId="77777777" w:rsidR="00AC7646" w:rsidRPr="00F15D70" w:rsidRDefault="00AC7646" w:rsidP="00DC1B1F">
            <w:pPr>
              <w:spacing w:before="0" w:after="0"/>
              <w:ind w:firstLine="0"/>
              <w:rPr>
                <w:rFonts w:cs="Sylfaen"/>
                <w:szCs w:val="24"/>
                <w:lang w:val="hy-AM"/>
              </w:rPr>
            </w:pPr>
          </w:p>
        </w:tc>
      </w:tr>
    </w:tbl>
    <w:p w14:paraId="1DB0FAF8" w14:textId="77777777" w:rsidR="00AC7646" w:rsidRPr="00F15D70" w:rsidRDefault="00AC7646" w:rsidP="00AC7646">
      <w:pPr>
        <w:spacing w:before="0" w:after="160" w:line="256" w:lineRule="auto"/>
        <w:ind w:firstLine="0"/>
        <w:jc w:val="left"/>
        <w:rPr>
          <w:rFonts w:cs="Sylfaen"/>
          <w:b/>
          <w:bCs/>
          <w:szCs w:val="24"/>
          <w:lang w:val="hy-AM"/>
        </w:rPr>
      </w:pPr>
      <w:r w:rsidRPr="00F15D70">
        <w:rPr>
          <w:szCs w:val="24"/>
          <w:lang w:val="hy-AM"/>
        </w:rPr>
        <w:br w:type="page"/>
      </w:r>
    </w:p>
    <w:p w14:paraId="25EF061E" w14:textId="78240A4D" w:rsidR="00AC7646" w:rsidRPr="00F15D70" w:rsidRDefault="00AC7646" w:rsidP="00AC7646">
      <w:pPr>
        <w:ind w:firstLine="142"/>
        <w:rPr>
          <w:szCs w:val="24"/>
          <w:lang w:val="hy-AM"/>
        </w:rPr>
      </w:pPr>
    </w:p>
    <w:p w14:paraId="5DCA7F18" w14:textId="0718D59C" w:rsidR="00AC7646" w:rsidRPr="00F15D70" w:rsidRDefault="00AC7646" w:rsidP="00A43096">
      <w:pPr>
        <w:pStyle w:val="Heading1"/>
        <w:numPr>
          <w:ilvl w:val="0"/>
          <w:numId w:val="3"/>
        </w:numPr>
        <w:rPr>
          <w:rStyle w:val="Hyperlink"/>
          <w:color w:val="auto"/>
          <w:sz w:val="24"/>
          <w:szCs w:val="24"/>
          <w:u w:val="none"/>
        </w:rPr>
      </w:pPr>
      <w:bookmarkStart w:id="2" w:name="_Toc141801783"/>
      <w:r w:rsidRPr="00F15D70">
        <w:rPr>
          <w:rStyle w:val="Hyperlink"/>
          <w:color w:val="auto"/>
          <w:sz w:val="24"/>
          <w:szCs w:val="24"/>
          <w:u w:val="none"/>
        </w:rPr>
        <w:t>ԱՄՓՈՓԱԳԻՐ</w:t>
      </w:r>
      <w:bookmarkEnd w:id="2"/>
    </w:p>
    <w:p w14:paraId="33456A48" w14:textId="6884219A" w:rsidR="00D62DB8" w:rsidRDefault="00AC7646" w:rsidP="00AA0219">
      <w:pPr>
        <w:ind w:firstLine="567"/>
        <w:rPr>
          <w:szCs w:val="24"/>
          <w:lang w:val="hy-AM"/>
        </w:rPr>
      </w:pPr>
      <w:r w:rsidRPr="00AA0219">
        <w:rPr>
          <w:szCs w:val="24"/>
          <w:lang w:val="hy-AM"/>
        </w:rPr>
        <w:t>Հաշվեքննության ամենաէական փաստը</w:t>
      </w:r>
      <w:r w:rsidRPr="00AA0219">
        <w:rPr>
          <w:rFonts w:ascii="Cambria Math" w:hAnsi="Cambria Math" w:cs="Cambria Math"/>
          <w:szCs w:val="24"/>
          <w:lang w:val="hy-AM"/>
        </w:rPr>
        <w:t>․</w:t>
      </w:r>
    </w:p>
    <w:p w14:paraId="725C4630" w14:textId="4FF3C1FA" w:rsidR="00F15D70" w:rsidRPr="00F15D70" w:rsidRDefault="00F15D70" w:rsidP="00AA0219">
      <w:pPr>
        <w:spacing w:before="0" w:after="160" w:line="259" w:lineRule="auto"/>
        <w:ind w:firstLine="567"/>
        <w:rPr>
          <w:szCs w:val="24"/>
          <w:lang w:val="hy-AM"/>
        </w:rPr>
        <w:sectPr w:rsidR="00F15D70" w:rsidRPr="00F15D70" w:rsidSect="00DA2596">
          <w:footerReference w:type="default" r:id="rId12"/>
          <w:headerReference w:type="first" r:id="rId13"/>
          <w:pgSz w:w="11907" w:h="16840" w:code="9"/>
          <w:pgMar w:top="1440" w:right="1077" w:bottom="1440" w:left="1077" w:header="709" w:footer="709" w:gutter="0"/>
          <w:pgNumType w:start="2"/>
          <w:cols w:space="720"/>
          <w:docGrid w:linePitch="326"/>
        </w:sectPr>
      </w:pPr>
      <w:r>
        <w:rPr>
          <w:szCs w:val="24"/>
          <w:lang w:val="hy-AM"/>
        </w:rPr>
        <w:t>Նախորդ հաշվեքննությա</w:t>
      </w:r>
      <w:r w:rsidR="00AA0219">
        <w:rPr>
          <w:szCs w:val="24"/>
          <w:lang w:val="hy-AM"/>
        </w:rPr>
        <w:t>ն</w:t>
      </w:r>
      <w:r w:rsidR="00555D7B">
        <w:rPr>
          <w:szCs w:val="24"/>
          <w:lang w:val="hy-AM"/>
        </w:rPr>
        <w:t xml:space="preserve"> </w:t>
      </w:r>
      <w:r w:rsidR="00AA0219">
        <w:rPr>
          <w:szCs w:val="24"/>
          <w:lang w:val="hy-AM"/>
        </w:rPr>
        <w:t xml:space="preserve">ընթացիկ եզրակացությունում </w:t>
      </w:r>
      <w:r>
        <w:rPr>
          <w:szCs w:val="24"/>
          <w:lang w:val="hy-AM"/>
        </w:rPr>
        <w:t>արձանագրված</w:t>
      </w:r>
      <w:r w:rsidR="00AA0219">
        <w:rPr>
          <w:szCs w:val="24"/>
          <w:lang w:val="hy-AM"/>
        </w:rPr>
        <w:t xml:space="preserve"> ա</w:t>
      </w:r>
      <w:r>
        <w:rPr>
          <w:szCs w:val="24"/>
          <w:lang w:val="hy-AM"/>
        </w:rPr>
        <w:t xml:space="preserve">նհամապատասխանություններն ու խեղաթյուրումները  հաշվեքննվող մարմնի կողմից չեն </w:t>
      </w:r>
      <w:r w:rsidR="00AA0219">
        <w:rPr>
          <w:szCs w:val="24"/>
          <w:lang w:val="hy-AM"/>
        </w:rPr>
        <w:t>վերացվել</w:t>
      </w:r>
      <w:r w:rsidR="00AA0219" w:rsidRPr="00F15D70">
        <w:rPr>
          <w:rFonts w:eastAsiaTheme="minorHAnsi" w:cs="Tahoma"/>
          <w:szCs w:val="24"/>
          <w:lang w:val="hy-AM"/>
        </w:rPr>
        <w:t>,</w:t>
      </w:r>
      <w:r w:rsidR="00AA0219">
        <w:rPr>
          <w:szCs w:val="24"/>
          <w:lang w:val="hy-AM"/>
        </w:rPr>
        <w:t xml:space="preserve"> իսկ կատարված առաջարկությունների իրականացման ուղղությամբ ըստ էության </w:t>
      </w:r>
      <w:r w:rsidR="00555D7B">
        <w:rPr>
          <w:szCs w:val="24"/>
          <w:lang w:val="hy-AM"/>
        </w:rPr>
        <w:t>առաջընթաց չի արձանագրվել</w:t>
      </w:r>
      <w:r w:rsidR="00AA0219">
        <w:rPr>
          <w:szCs w:val="24"/>
          <w:lang w:val="hy-AM"/>
        </w:rPr>
        <w:t>։</w:t>
      </w:r>
    </w:p>
    <w:p w14:paraId="29A20A4B" w14:textId="77777777" w:rsidR="00AC7646" w:rsidRPr="00F15D70" w:rsidRDefault="00AC7646" w:rsidP="00A43096">
      <w:pPr>
        <w:pStyle w:val="Heading1"/>
        <w:numPr>
          <w:ilvl w:val="0"/>
          <w:numId w:val="3"/>
        </w:numPr>
        <w:rPr>
          <w:rStyle w:val="Hyperlink"/>
          <w:color w:val="auto"/>
          <w:sz w:val="24"/>
          <w:szCs w:val="24"/>
          <w:u w:val="none"/>
        </w:rPr>
      </w:pPr>
      <w:bookmarkStart w:id="3" w:name="_Toc141801784"/>
      <w:r w:rsidRPr="00F15D70">
        <w:rPr>
          <w:rStyle w:val="Hyperlink"/>
          <w:color w:val="auto"/>
          <w:sz w:val="24"/>
          <w:szCs w:val="24"/>
          <w:u w:val="none"/>
        </w:rPr>
        <w:lastRenderedPageBreak/>
        <w:t>ՀԱՇՎԵՔՆՆՈՒԹՅԱՆ ՕԲՅԵԿՏԻ ՖԻՆԱՆՍԱԿԱՆ ՑՈՒՑԱՆԻՇՆԵՐ</w:t>
      </w:r>
      <w:bookmarkEnd w:id="3"/>
    </w:p>
    <w:p w14:paraId="4871B869" w14:textId="2E84877E" w:rsidR="00AC7646" w:rsidRPr="00F15D70" w:rsidRDefault="00AC7646" w:rsidP="00AC7646">
      <w:pPr>
        <w:jc w:val="right"/>
        <w:rPr>
          <w:szCs w:val="24"/>
          <w:lang w:val="en-GB"/>
        </w:rPr>
      </w:pPr>
      <w:r w:rsidRPr="00F15D70">
        <w:rPr>
          <w:szCs w:val="24"/>
          <w:lang w:val="hy-AM"/>
        </w:rPr>
        <w:t>Աղյուսակ 1</w:t>
      </w:r>
      <w:r w:rsidRPr="00F15D70">
        <w:rPr>
          <w:szCs w:val="24"/>
          <w:lang w:val="hy-AM"/>
        </w:rPr>
        <w:br/>
      </w:r>
      <w:proofErr w:type="spellStart"/>
      <w:r w:rsidR="00D76FFF" w:rsidRPr="00F15D70">
        <w:rPr>
          <w:szCs w:val="24"/>
          <w:lang w:val="en-GB"/>
        </w:rPr>
        <w:t>հազար</w:t>
      </w:r>
      <w:proofErr w:type="spellEnd"/>
      <w:r w:rsidR="00D76FFF" w:rsidRPr="00F15D70">
        <w:rPr>
          <w:szCs w:val="24"/>
          <w:lang w:val="en-GB"/>
        </w:rPr>
        <w:t xml:space="preserve"> </w:t>
      </w:r>
      <w:proofErr w:type="spellStart"/>
      <w:r w:rsidR="00D76FFF" w:rsidRPr="00F15D70">
        <w:rPr>
          <w:szCs w:val="24"/>
          <w:lang w:val="en-GB"/>
        </w:rPr>
        <w:t>դրամ</w:t>
      </w:r>
      <w:proofErr w:type="spellEnd"/>
    </w:p>
    <w:p w14:paraId="4B6E8373" w14:textId="77777777" w:rsidR="000919E0" w:rsidRPr="00F15D70" w:rsidRDefault="000919E0" w:rsidP="000919E0">
      <w:pPr>
        <w:rPr>
          <w:szCs w:val="24"/>
          <w:lang w:val="hy-AM"/>
        </w:rPr>
      </w:pPr>
      <w:r w:rsidRPr="00F15D70">
        <w:rPr>
          <w:szCs w:val="24"/>
          <w:lang w:val="hy-AM"/>
        </w:rPr>
        <w:tab/>
      </w:r>
    </w:p>
    <w:tbl>
      <w:tblPr>
        <w:tblW w:w="14100" w:type="dxa"/>
        <w:tblLook w:val="04A0" w:firstRow="1" w:lastRow="0" w:firstColumn="1" w:lastColumn="0" w:noHBand="0" w:noVBand="1"/>
      </w:tblPr>
      <w:tblGrid>
        <w:gridCol w:w="960"/>
        <w:gridCol w:w="5140"/>
        <w:gridCol w:w="1960"/>
        <w:gridCol w:w="2240"/>
        <w:gridCol w:w="1900"/>
        <w:gridCol w:w="1900"/>
      </w:tblGrid>
      <w:tr w:rsidR="003E06E2" w:rsidRPr="00F15D70" w14:paraId="61653A7E" w14:textId="77777777" w:rsidTr="003E06E2">
        <w:trPr>
          <w:trHeight w:val="1275"/>
        </w:trPr>
        <w:tc>
          <w:tcPr>
            <w:tcW w:w="6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EE109B" w14:textId="77777777" w:rsidR="003E06E2" w:rsidRPr="00F15D70" w:rsidRDefault="003E06E2" w:rsidP="003E06E2">
            <w:pPr>
              <w:spacing w:before="0" w:after="0" w:line="240" w:lineRule="auto"/>
              <w:ind w:firstLine="0"/>
              <w:jc w:val="center"/>
              <w:rPr>
                <w:rFonts w:eastAsia="Times New Roman"/>
                <w:b/>
                <w:bCs/>
                <w:szCs w:val="24"/>
              </w:rPr>
            </w:pPr>
            <w:proofErr w:type="spellStart"/>
            <w:r w:rsidRPr="00F15D70">
              <w:rPr>
                <w:rFonts w:eastAsia="Times New Roman"/>
                <w:b/>
                <w:bCs/>
                <w:szCs w:val="24"/>
              </w:rPr>
              <w:t>Դասիչ</w:t>
            </w:r>
            <w:proofErr w:type="spellEnd"/>
            <w:r w:rsidRPr="00F15D70">
              <w:rPr>
                <w:rFonts w:eastAsia="Times New Roman"/>
                <w:b/>
                <w:bCs/>
                <w:szCs w:val="24"/>
              </w:rPr>
              <w:t xml:space="preserve"> </w:t>
            </w:r>
            <w:proofErr w:type="spellStart"/>
            <w:r w:rsidRPr="00F15D70">
              <w:rPr>
                <w:rFonts w:eastAsia="Times New Roman"/>
                <w:b/>
                <w:bCs/>
                <w:szCs w:val="24"/>
              </w:rPr>
              <w:t>Ծրագիր</w:t>
            </w:r>
            <w:proofErr w:type="spellEnd"/>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1DFFEEB7" w14:textId="77777777" w:rsidR="003E06E2" w:rsidRPr="00F15D70" w:rsidRDefault="003E06E2" w:rsidP="003E06E2">
            <w:pPr>
              <w:spacing w:before="0" w:after="0" w:line="240" w:lineRule="auto"/>
              <w:ind w:firstLine="0"/>
              <w:jc w:val="center"/>
              <w:rPr>
                <w:rFonts w:eastAsia="Times New Roman"/>
                <w:b/>
                <w:bCs/>
                <w:szCs w:val="24"/>
              </w:rPr>
            </w:pPr>
            <w:proofErr w:type="spellStart"/>
            <w:r w:rsidRPr="00F15D70">
              <w:rPr>
                <w:rFonts w:eastAsia="Times New Roman"/>
                <w:b/>
                <w:bCs/>
                <w:szCs w:val="24"/>
              </w:rPr>
              <w:t>Պլան</w:t>
            </w:r>
            <w:proofErr w:type="spellEnd"/>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7E75A53D" w14:textId="77777777" w:rsidR="003E06E2" w:rsidRPr="00F15D70" w:rsidRDefault="003E06E2" w:rsidP="003E06E2">
            <w:pPr>
              <w:spacing w:before="0" w:after="0" w:line="240" w:lineRule="auto"/>
              <w:ind w:firstLine="0"/>
              <w:jc w:val="center"/>
              <w:rPr>
                <w:rFonts w:eastAsia="Times New Roman"/>
                <w:b/>
                <w:bCs/>
                <w:szCs w:val="24"/>
              </w:rPr>
            </w:pPr>
            <w:proofErr w:type="spellStart"/>
            <w:r w:rsidRPr="00F15D70">
              <w:rPr>
                <w:rFonts w:eastAsia="Times New Roman"/>
                <w:b/>
                <w:bCs/>
                <w:szCs w:val="24"/>
              </w:rPr>
              <w:t>Ճշտված</w:t>
            </w:r>
            <w:proofErr w:type="spellEnd"/>
            <w:r w:rsidRPr="00F15D70">
              <w:rPr>
                <w:rFonts w:eastAsia="Times New Roman"/>
                <w:b/>
                <w:bCs/>
                <w:szCs w:val="24"/>
              </w:rPr>
              <w:t xml:space="preserve"> </w:t>
            </w:r>
            <w:proofErr w:type="spellStart"/>
            <w:r w:rsidRPr="00F15D70">
              <w:rPr>
                <w:rFonts w:eastAsia="Times New Roman"/>
                <w:b/>
                <w:bCs/>
                <w:szCs w:val="24"/>
              </w:rPr>
              <w:t>պլան</w:t>
            </w:r>
            <w:proofErr w:type="spellEnd"/>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2510F4C" w14:textId="77777777" w:rsidR="003E06E2" w:rsidRPr="00F15D70" w:rsidRDefault="003E06E2" w:rsidP="003E06E2">
            <w:pPr>
              <w:spacing w:before="0" w:after="0" w:line="240" w:lineRule="auto"/>
              <w:ind w:firstLine="0"/>
              <w:jc w:val="center"/>
              <w:rPr>
                <w:rFonts w:eastAsia="Times New Roman"/>
                <w:b/>
                <w:bCs/>
                <w:szCs w:val="24"/>
              </w:rPr>
            </w:pPr>
            <w:proofErr w:type="spellStart"/>
            <w:r w:rsidRPr="00F15D70">
              <w:rPr>
                <w:rFonts w:eastAsia="Times New Roman"/>
                <w:b/>
                <w:bCs/>
                <w:szCs w:val="24"/>
              </w:rPr>
              <w:t>Փաստ</w:t>
            </w:r>
            <w:proofErr w:type="spellEnd"/>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7AC48D14" w14:textId="77777777" w:rsidR="003E06E2" w:rsidRPr="00F15D70" w:rsidRDefault="003E06E2" w:rsidP="003E06E2">
            <w:pPr>
              <w:spacing w:before="0" w:after="0" w:line="240" w:lineRule="auto"/>
              <w:ind w:firstLine="0"/>
              <w:jc w:val="center"/>
              <w:rPr>
                <w:rFonts w:eastAsia="Times New Roman"/>
                <w:b/>
                <w:bCs/>
                <w:szCs w:val="24"/>
              </w:rPr>
            </w:pPr>
            <w:proofErr w:type="spellStart"/>
            <w:r w:rsidRPr="00F15D70">
              <w:rPr>
                <w:rFonts w:eastAsia="Times New Roman"/>
                <w:b/>
                <w:bCs/>
                <w:szCs w:val="24"/>
              </w:rPr>
              <w:t>Փաստացի</w:t>
            </w:r>
            <w:proofErr w:type="spellEnd"/>
            <w:r w:rsidRPr="00F15D70">
              <w:rPr>
                <w:rFonts w:eastAsia="Times New Roman"/>
                <w:b/>
                <w:bCs/>
                <w:szCs w:val="24"/>
              </w:rPr>
              <w:t xml:space="preserve"> </w:t>
            </w:r>
            <w:proofErr w:type="spellStart"/>
            <w:r w:rsidRPr="00F15D70">
              <w:rPr>
                <w:rFonts w:eastAsia="Times New Roman"/>
                <w:b/>
                <w:bCs/>
                <w:szCs w:val="24"/>
              </w:rPr>
              <w:t>ծախս</w:t>
            </w:r>
            <w:proofErr w:type="spellEnd"/>
          </w:p>
        </w:tc>
      </w:tr>
      <w:tr w:rsidR="003E06E2" w:rsidRPr="00F15D70" w14:paraId="7927E651" w14:textId="77777777" w:rsidTr="003E06E2">
        <w:trPr>
          <w:trHeight w:val="840"/>
        </w:trPr>
        <w:tc>
          <w:tcPr>
            <w:tcW w:w="61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81D8DB" w14:textId="77777777" w:rsidR="003E06E2" w:rsidRPr="00F15D70" w:rsidRDefault="003E06E2" w:rsidP="003E06E2">
            <w:pPr>
              <w:spacing w:before="0" w:after="0" w:line="240" w:lineRule="auto"/>
              <w:ind w:firstLine="0"/>
              <w:jc w:val="center"/>
              <w:rPr>
                <w:rFonts w:eastAsia="Times New Roman"/>
                <w:szCs w:val="24"/>
              </w:rPr>
            </w:pPr>
            <w:r w:rsidRPr="00F15D70">
              <w:rPr>
                <w:rFonts w:eastAsia="Times New Roman"/>
                <w:szCs w:val="24"/>
              </w:rPr>
              <w:t xml:space="preserve">  Ը  Ն  Դ  Ա  Մ  Ե  Ն  Ը  </w:t>
            </w:r>
          </w:p>
        </w:tc>
        <w:tc>
          <w:tcPr>
            <w:tcW w:w="1960" w:type="dxa"/>
            <w:tcBorders>
              <w:top w:val="nil"/>
              <w:left w:val="nil"/>
              <w:bottom w:val="single" w:sz="4" w:space="0" w:color="auto"/>
              <w:right w:val="single" w:sz="4" w:space="0" w:color="auto"/>
            </w:tcBorders>
            <w:shd w:val="clear" w:color="auto" w:fill="auto"/>
            <w:noWrap/>
            <w:hideMark/>
          </w:tcPr>
          <w:p w14:paraId="2768FE4F" w14:textId="77777777" w:rsidR="003E06E2" w:rsidRPr="00F15D70" w:rsidRDefault="003E06E2" w:rsidP="003E06E2">
            <w:pPr>
              <w:spacing w:before="0" w:after="0" w:line="240" w:lineRule="auto"/>
              <w:ind w:firstLine="0"/>
              <w:jc w:val="right"/>
              <w:rPr>
                <w:rFonts w:eastAsia="Times New Roman"/>
                <w:szCs w:val="24"/>
              </w:rPr>
            </w:pPr>
            <w:r w:rsidRPr="00F15D70">
              <w:rPr>
                <w:rFonts w:eastAsia="Times New Roman"/>
                <w:szCs w:val="24"/>
              </w:rPr>
              <w:t>122,061,659.20</w:t>
            </w:r>
          </w:p>
        </w:tc>
        <w:tc>
          <w:tcPr>
            <w:tcW w:w="2240" w:type="dxa"/>
            <w:tcBorders>
              <w:top w:val="nil"/>
              <w:left w:val="nil"/>
              <w:bottom w:val="single" w:sz="4" w:space="0" w:color="auto"/>
              <w:right w:val="single" w:sz="4" w:space="0" w:color="auto"/>
            </w:tcBorders>
            <w:shd w:val="clear" w:color="auto" w:fill="auto"/>
            <w:noWrap/>
            <w:hideMark/>
          </w:tcPr>
          <w:p w14:paraId="01F0F1BF" w14:textId="77777777" w:rsidR="003E06E2" w:rsidRPr="00F15D70" w:rsidRDefault="003E06E2" w:rsidP="003E06E2">
            <w:pPr>
              <w:spacing w:before="0" w:after="0" w:line="240" w:lineRule="auto"/>
              <w:ind w:firstLine="0"/>
              <w:jc w:val="right"/>
              <w:rPr>
                <w:rFonts w:eastAsia="Times New Roman"/>
                <w:szCs w:val="24"/>
              </w:rPr>
            </w:pPr>
            <w:r w:rsidRPr="00F15D70">
              <w:rPr>
                <w:rFonts w:eastAsia="Times New Roman"/>
                <w:szCs w:val="24"/>
              </w:rPr>
              <w:t>122,245,370.46</w:t>
            </w:r>
          </w:p>
        </w:tc>
        <w:tc>
          <w:tcPr>
            <w:tcW w:w="1900" w:type="dxa"/>
            <w:tcBorders>
              <w:top w:val="nil"/>
              <w:left w:val="nil"/>
              <w:bottom w:val="single" w:sz="4" w:space="0" w:color="auto"/>
              <w:right w:val="single" w:sz="4" w:space="0" w:color="auto"/>
            </w:tcBorders>
            <w:shd w:val="clear" w:color="auto" w:fill="auto"/>
            <w:noWrap/>
            <w:hideMark/>
          </w:tcPr>
          <w:p w14:paraId="1376E616" w14:textId="77777777" w:rsidR="003E06E2" w:rsidRPr="00F15D70" w:rsidRDefault="003E06E2" w:rsidP="003E06E2">
            <w:pPr>
              <w:spacing w:before="0" w:after="0" w:line="240" w:lineRule="auto"/>
              <w:ind w:firstLine="0"/>
              <w:jc w:val="right"/>
              <w:rPr>
                <w:rFonts w:eastAsia="Times New Roman"/>
                <w:szCs w:val="24"/>
              </w:rPr>
            </w:pPr>
            <w:r w:rsidRPr="00F15D70">
              <w:rPr>
                <w:rFonts w:eastAsia="Times New Roman"/>
                <w:szCs w:val="24"/>
              </w:rPr>
              <w:t>115,180,967.11</w:t>
            </w:r>
          </w:p>
        </w:tc>
        <w:tc>
          <w:tcPr>
            <w:tcW w:w="1900" w:type="dxa"/>
            <w:tcBorders>
              <w:top w:val="nil"/>
              <w:left w:val="nil"/>
              <w:bottom w:val="single" w:sz="4" w:space="0" w:color="auto"/>
              <w:right w:val="single" w:sz="4" w:space="0" w:color="auto"/>
            </w:tcBorders>
            <w:shd w:val="clear" w:color="auto" w:fill="auto"/>
            <w:noWrap/>
            <w:hideMark/>
          </w:tcPr>
          <w:p w14:paraId="53658839" w14:textId="77777777" w:rsidR="003E06E2" w:rsidRPr="00F15D70" w:rsidRDefault="003E06E2" w:rsidP="003E06E2">
            <w:pPr>
              <w:spacing w:before="0" w:after="0" w:line="240" w:lineRule="auto"/>
              <w:ind w:firstLine="0"/>
              <w:jc w:val="right"/>
              <w:rPr>
                <w:rFonts w:eastAsia="Times New Roman"/>
                <w:szCs w:val="24"/>
              </w:rPr>
            </w:pPr>
            <w:r w:rsidRPr="00F15D70">
              <w:rPr>
                <w:rFonts w:eastAsia="Times New Roman"/>
                <w:szCs w:val="24"/>
              </w:rPr>
              <w:t>115,544,130.15</w:t>
            </w:r>
          </w:p>
        </w:tc>
      </w:tr>
      <w:tr w:rsidR="003E06E2" w:rsidRPr="00F15D70" w14:paraId="32300C40" w14:textId="77777777" w:rsidTr="003E06E2">
        <w:trPr>
          <w:trHeight w:val="735"/>
        </w:trPr>
        <w:tc>
          <w:tcPr>
            <w:tcW w:w="960" w:type="dxa"/>
            <w:tcBorders>
              <w:top w:val="nil"/>
              <w:left w:val="single" w:sz="4" w:space="0" w:color="auto"/>
              <w:bottom w:val="single" w:sz="4" w:space="0" w:color="auto"/>
              <w:right w:val="single" w:sz="4" w:space="0" w:color="auto"/>
            </w:tcBorders>
            <w:shd w:val="clear" w:color="auto" w:fill="auto"/>
            <w:hideMark/>
          </w:tcPr>
          <w:p w14:paraId="0ABBBC0C"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1005</w:t>
            </w:r>
          </w:p>
        </w:tc>
        <w:tc>
          <w:tcPr>
            <w:tcW w:w="5140" w:type="dxa"/>
            <w:tcBorders>
              <w:top w:val="nil"/>
              <w:left w:val="nil"/>
              <w:bottom w:val="single" w:sz="4" w:space="0" w:color="auto"/>
              <w:right w:val="single" w:sz="4" w:space="0" w:color="auto"/>
            </w:tcBorders>
            <w:shd w:val="clear" w:color="auto" w:fill="auto"/>
            <w:hideMark/>
          </w:tcPr>
          <w:p w14:paraId="5F29CD55"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Պարգևավճարներ</w:t>
            </w:r>
            <w:proofErr w:type="spellEnd"/>
            <w:r w:rsidRPr="00F15D70">
              <w:rPr>
                <w:rFonts w:eastAsia="Times New Roman"/>
                <w:szCs w:val="24"/>
              </w:rPr>
              <w:t xml:space="preserve"> և </w:t>
            </w:r>
            <w:proofErr w:type="spellStart"/>
            <w:r w:rsidRPr="00F15D70">
              <w:rPr>
                <w:rFonts w:eastAsia="Times New Roman"/>
                <w:szCs w:val="24"/>
              </w:rPr>
              <w:t>պատվովճարներ</w:t>
            </w:r>
            <w:proofErr w:type="spellEnd"/>
          </w:p>
        </w:tc>
        <w:tc>
          <w:tcPr>
            <w:tcW w:w="1960" w:type="dxa"/>
            <w:tcBorders>
              <w:top w:val="nil"/>
              <w:left w:val="nil"/>
              <w:bottom w:val="single" w:sz="4" w:space="0" w:color="auto"/>
              <w:right w:val="single" w:sz="4" w:space="0" w:color="auto"/>
            </w:tcBorders>
            <w:shd w:val="clear" w:color="auto" w:fill="auto"/>
            <w:hideMark/>
          </w:tcPr>
          <w:p w14:paraId="61B71FD3"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2,868,900.00</w:t>
            </w:r>
          </w:p>
        </w:tc>
        <w:tc>
          <w:tcPr>
            <w:tcW w:w="2240" w:type="dxa"/>
            <w:tcBorders>
              <w:top w:val="nil"/>
              <w:left w:val="nil"/>
              <w:bottom w:val="single" w:sz="4" w:space="0" w:color="auto"/>
              <w:right w:val="single" w:sz="4" w:space="0" w:color="auto"/>
            </w:tcBorders>
            <w:shd w:val="clear" w:color="auto" w:fill="auto"/>
            <w:hideMark/>
          </w:tcPr>
          <w:p w14:paraId="494CDBB6"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2,868,900.00</w:t>
            </w:r>
          </w:p>
        </w:tc>
        <w:tc>
          <w:tcPr>
            <w:tcW w:w="1900" w:type="dxa"/>
            <w:tcBorders>
              <w:top w:val="nil"/>
              <w:left w:val="nil"/>
              <w:bottom w:val="single" w:sz="4" w:space="0" w:color="auto"/>
              <w:right w:val="single" w:sz="4" w:space="0" w:color="auto"/>
            </w:tcBorders>
            <w:shd w:val="clear" w:color="auto" w:fill="auto"/>
            <w:hideMark/>
          </w:tcPr>
          <w:p w14:paraId="2495AAD6"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2,727,544.68</w:t>
            </w:r>
          </w:p>
        </w:tc>
        <w:tc>
          <w:tcPr>
            <w:tcW w:w="1900" w:type="dxa"/>
            <w:tcBorders>
              <w:top w:val="nil"/>
              <w:left w:val="nil"/>
              <w:bottom w:val="single" w:sz="4" w:space="0" w:color="auto"/>
              <w:right w:val="single" w:sz="4" w:space="0" w:color="auto"/>
            </w:tcBorders>
            <w:shd w:val="clear" w:color="auto" w:fill="auto"/>
            <w:hideMark/>
          </w:tcPr>
          <w:p w14:paraId="1CC7A5CB"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2,727,544.68</w:t>
            </w:r>
          </w:p>
        </w:tc>
      </w:tr>
      <w:tr w:rsidR="003E06E2" w:rsidRPr="00F15D70" w14:paraId="00244C29" w14:textId="77777777" w:rsidTr="003E06E2">
        <w:trPr>
          <w:trHeight w:val="735"/>
        </w:trPr>
        <w:tc>
          <w:tcPr>
            <w:tcW w:w="960" w:type="dxa"/>
            <w:tcBorders>
              <w:top w:val="nil"/>
              <w:left w:val="single" w:sz="4" w:space="0" w:color="auto"/>
              <w:bottom w:val="single" w:sz="4" w:space="0" w:color="auto"/>
              <w:right w:val="single" w:sz="4" w:space="0" w:color="auto"/>
            </w:tcBorders>
            <w:shd w:val="clear" w:color="auto" w:fill="auto"/>
            <w:hideMark/>
          </w:tcPr>
          <w:p w14:paraId="7852D33B"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1011</w:t>
            </w:r>
          </w:p>
        </w:tc>
        <w:tc>
          <w:tcPr>
            <w:tcW w:w="5140" w:type="dxa"/>
            <w:tcBorders>
              <w:top w:val="nil"/>
              <w:left w:val="nil"/>
              <w:bottom w:val="single" w:sz="4" w:space="0" w:color="auto"/>
              <w:right w:val="single" w:sz="4" w:space="0" w:color="auto"/>
            </w:tcBorders>
            <w:shd w:val="clear" w:color="auto" w:fill="auto"/>
            <w:hideMark/>
          </w:tcPr>
          <w:p w14:paraId="1C7E726D"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Անապահով</w:t>
            </w:r>
            <w:proofErr w:type="spellEnd"/>
            <w:r w:rsidRPr="00F15D70">
              <w:rPr>
                <w:rFonts w:eastAsia="Times New Roman"/>
                <w:szCs w:val="24"/>
              </w:rPr>
              <w:t xml:space="preserve"> </w:t>
            </w:r>
            <w:proofErr w:type="spellStart"/>
            <w:r w:rsidRPr="00F15D70">
              <w:rPr>
                <w:rFonts w:eastAsia="Times New Roman"/>
                <w:szCs w:val="24"/>
              </w:rPr>
              <w:t>սոցիալական</w:t>
            </w:r>
            <w:proofErr w:type="spellEnd"/>
            <w:r w:rsidRPr="00F15D70">
              <w:rPr>
                <w:rFonts w:eastAsia="Times New Roman"/>
                <w:szCs w:val="24"/>
              </w:rPr>
              <w:t xml:space="preserve"> </w:t>
            </w:r>
            <w:proofErr w:type="spellStart"/>
            <w:r w:rsidRPr="00F15D70">
              <w:rPr>
                <w:rFonts w:eastAsia="Times New Roman"/>
                <w:szCs w:val="24"/>
              </w:rPr>
              <w:t>խմբերին</w:t>
            </w:r>
            <w:proofErr w:type="spellEnd"/>
            <w:r w:rsidRPr="00F15D70">
              <w:rPr>
                <w:rFonts w:eastAsia="Times New Roman"/>
                <w:szCs w:val="24"/>
              </w:rPr>
              <w:t xml:space="preserve"> </w:t>
            </w:r>
            <w:proofErr w:type="spellStart"/>
            <w:r w:rsidRPr="00F15D70">
              <w:rPr>
                <w:rFonts w:eastAsia="Times New Roman"/>
                <w:szCs w:val="24"/>
              </w:rPr>
              <w:t>աջակցություն</w:t>
            </w:r>
            <w:proofErr w:type="spellEnd"/>
          </w:p>
        </w:tc>
        <w:tc>
          <w:tcPr>
            <w:tcW w:w="1960" w:type="dxa"/>
            <w:tcBorders>
              <w:top w:val="nil"/>
              <w:left w:val="nil"/>
              <w:bottom w:val="single" w:sz="4" w:space="0" w:color="auto"/>
              <w:right w:val="single" w:sz="4" w:space="0" w:color="auto"/>
            </w:tcBorders>
            <w:shd w:val="clear" w:color="auto" w:fill="auto"/>
            <w:hideMark/>
          </w:tcPr>
          <w:p w14:paraId="39F879F8"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7,387,493.00</w:t>
            </w:r>
          </w:p>
        </w:tc>
        <w:tc>
          <w:tcPr>
            <w:tcW w:w="2240" w:type="dxa"/>
            <w:tcBorders>
              <w:top w:val="nil"/>
              <w:left w:val="nil"/>
              <w:bottom w:val="single" w:sz="4" w:space="0" w:color="auto"/>
              <w:right w:val="single" w:sz="4" w:space="0" w:color="auto"/>
            </w:tcBorders>
            <w:shd w:val="clear" w:color="auto" w:fill="auto"/>
            <w:hideMark/>
          </w:tcPr>
          <w:p w14:paraId="0C6BE5AE"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7,387,493.00</w:t>
            </w:r>
          </w:p>
        </w:tc>
        <w:tc>
          <w:tcPr>
            <w:tcW w:w="1900" w:type="dxa"/>
            <w:tcBorders>
              <w:top w:val="nil"/>
              <w:left w:val="nil"/>
              <w:bottom w:val="single" w:sz="4" w:space="0" w:color="auto"/>
              <w:right w:val="single" w:sz="4" w:space="0" w:color="auto"/>
            </w:tcBorders>
            <w:shd w:val="clear" w:color="auto" w:fill="auto"/>
            <w:hideMark/>
          </w:tcPr>
          <w:p w14:paraId="2256FBBC"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7,018,114.31</w:t>
            </w:r>
          </w:p>
        </w:tc>
        <w:tc>
          <w:tcPr>
            <w:tcW w:w="1900" w:type="dxa"/>
            <w:tcBorders>
              <w:top w:val="nil"/>
              <w:left w:val="nil"/>
              <w:bottom w:val="single" w:sz="4" w:space="0" w:color="auto"/>
              <w:right w:val="single" w:sz="4" w:space="0" w:color="auto"/>
            </w:tcBorders>
            <w:shd w:val="clear" w:color="auto" w:fill="auto"/>
            <w:hideMark/>
          </w:tcPr>
          <w:p w14:paraId="7E04259F"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7,034,858.95</w:t>
            </w:r>
          </w:p>
        </w:tc>
      </w:tr>
      <w:tr w:rsidR="003E06E2" w:rsidRPr="00F15D70" w14:paraId="6038754A" w14:textId="77777777" w:rsidTr="003E06E2">
        <w:trPr>
          <w:trHeight w:val="735"/>
        </w:trPr>
        <w:tc>
          <w:tcPr>
            <w:tcW w:w="960" w:type="dxa"/>
            <w:tcBorders>
              <w:top w:val="nil"/>
              <w:left w:val="single" w:sz="4" w:space="0" w:color="auto"/>
              <w:bottom w:val="single" w:sz="4" w:space="0" w:color="auto"/>
              <w:right w:val="single" w:sz="4" w:space="0" w:color="auto"/>
            </w:tcBorders>
            <w:shd w:val="clear" w:color="auto" w:fill="auto"/>
            <w:hideMark/>
          </w:tcPr>
          <w:p w14:paraId="0B8A7D11"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1015</w:t>
            </w:r>
          </w:p>
        </w:tc>
        <w:tc>
          <w:tcPr>
            <w:tcW w:w="5140" w:type="dxa"/>
            <w:tcBorders>
              <w:top w:val="nil"/>
              <w:left w:val="nil"/>
              <w:bottom w:val="single" w:sz="4" w:space="0" w:color="auto"/>
              <w:right w:val="single" w:sz="4" w:space="0" w:color="auto"/>
            </w:tcBorders>
            <w:shd w:val="clear" w:color="auto" w:fill="auto"/>
            <w:hideMark/>
          </w:tcPr>
          <w:p w14:paraId="5AECA32F"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Սոցիալական</w:t>
            </w:r>
            <w:proofErr w:type="spellEnd"/>
            <w:r w:rsidRPr="00F15D70">
              <w:rPr>
                <w:rFonts w:eastAsia="Times New Roman"/>
                <w:szCs w:val="24"/>
              </w:rPr>
              <w:t xml:space="preserve"> </w:t>
            </w:r>
            <w:proofErr w:type="spellStart"/>
            <w:r w:rsidRPr="00F15D70">
              <w:rPr>
                <w:rFonts w:eastAsia="Times New Roman"/>
                <w:szCs w:val="24"/>
              </w:rPr>
              <w:t>փաթեթների</w:t>
            </w:r>
            <w:proofErr w:type="spellEnd"/>
            <w:r w:rsidRPr="00F15D70">
              <w:rPr>
                <w:rFonts w:eastAsia="Times New Roman"/>
                <w:szCs w:val="24"/>
              </w:rPr>
              <w:t xml:space="preserve"> </w:t>
            </w:r>
            <w:proofErr w:type="spellStart"/>
            <w:r w:rsidRPr="00F15D70">
              <w:rPr>
                <w:rFonts w:eastAsia="Times New Roman"/>
                <w:szCs w:val="24"/>
              </w:rPr>
              <w:t>ապահովում</w:t>
            </w:r>
            <w:proofErr w:type="spellEnd"/>
          </w:p>
        </w:tc>
        <w:tc>
          <w:tcPr>
            <w:tcW w:w="1960" w:type="dxa"/>
            <w:tcBorders>
              <w:top w:val="nil"/>
              <w:left w:val="nil"/>
              <w:bottom w:val="single" w:sz="4" w:space="0" w:color="auto"/>
              <w:right w:val="single" w:sz="4" w:space="0" w:color="auto"/>
            </w:tcBorders>
            <w:shd w:val="clear" w:color="auto" w:fill="auto"/>
            <w:hideMark/>
          </w:tcPr>
          <w:p w14:paraId="433D1828"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0.00</w:t>
            </w:r>
          </w:p>
        </w:tc>
        <w:tc>
          <w:tcPr>
            <w:tcW w:w="2240" w:type="dxa"/>
            <w:tcBorders>
              <w:top w:val="nil"/>
              <w:left w:val="nil"/>
              <w:bottom w:val="single" w:sz="4" w:space="0" w:color="auto"/>
              <w:right w:val="single" w:sz="4" w:space="0" w:color="auto"/>
            </w:tcBorders>
            <w:shd w:val="clear" w:color="auto" w:fill="auto"/>
            <w:hideMark/>
          </w:tcPr>
          <w:p w14:paraId="19D49C23"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19,524.00</w:t>
            </w:r>
          </w:p>
        </w:tc>
        <w:tc>
          <w:tcPr>
            <w:tcW w:w="1900" w:type="dxa"/>
            <w:tcBorders>
              <w:top w:val="nil"/>
              <w:left w:val="nil"/>
              <w:bottom w:val="single" w:sz="4" w:space="0" w:color="auto"/>
              <w:right w:val="single" w:sz="4" w:space="0" w:color="auto"/>
            </w:tcBorders>
            <w:shd w:val="clear" w:color="auto" w:fill="auto"/>
            <w:hideMark/>
          </w:tcPr>
          <w:p w14:paraId="0C76A9E2"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0.00</w:t>
            </w:r>
          </w:p>
        </w:tc>
        <w:tc>
          <w:tcPr>
            <w:tcW w:w="1900" w:type="dxa"/>
            <w:tcBorders>
              <w:top w:val="nil"/>
              <w:left w:val="nil"/>
              <w:bottom w:val="single" w:sz="4" w:space="0" w:color="auto"/>
              <w:right w:val="single" w:sz="4" w:space="0" w:color="auto"/>
            </w:tcBorders>
            <w:shd w:val="clear" w:color="auto" w:fill="auto"/>
            <w:hideMark/>
          </w:tcPr>
          <w:p w14:paraId="3F5FFB4C"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21,816.00</w:t>
            </w:r>
          </w:p>
        </w:tc>
      </w:tr>
      <w:tr w:rsidR="003E06E2" w:rsidRPr="00F15D70" w14:paraId="6C6329CA" w14:textId="77777777" w:rsidTr="003E06E2">
        <w:trPr>
          <w:trHeight w:val="735"/>
        </w:trPr>
        <w:tc>
          <w:tcPr>
            <w:tcW w:w="960" w:type="dxa"/>
            <w:tcBorders>
              <w:top w:val="nil"/>
              <w:left w:val="single" w:sz="4" w:space="0" w:color="auto"/>
              <w:bottom w:val="single" w:sz="4" w:space="0" w:color="auto"/>
              <w:right w:val="single" w:sz="4" w:space="0" w:color="auto"/>
            </w:tcBorders>
            <w:shd w:val="clear" w:color="auto" w:fill="auto"/>
            <w:hideMark/>
          </w:tcPr>
          <w:p w14:paraId="70F87A30"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1068</w:t>
            </w:r>
          </w:p>
        </w:tc>
        <w:tc>
          <w:tcPr>
            <w:tcW w:w="5140" w:type="dxa"/>
            <w:tcBorders>
              <w:top w:val="nil"/>
              <w:left w:val="nil"/>
              <w:bottom w:val="single" w:sz="4" w:space="0" w:color="auto"/>
              <w:right w:val="single" w:sz="4" w:space="0" w:color="auto"/>
            </w:tcBorders>
            <w:shd w:val="clear" w:color="auto" w:fill="auto"/>
            <w:hideMark/>
          </w:tcPr>
          <w:p w14:paraId="07746945"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Ժողովրդագրական</w:t>
            </w:r>
            <w:proofErr w:type="spellEnd"/>
            <w:r w:rsidRPr="00F15D70">
              <w:rPr>
                <w:rFonts w:eastAsia="Times New Roman"/>
                <w:szCs w:val="24"/>
              </w:rPr>
              <w:t xml:space="preserve"> </w:t>
            </w:r>
            <w:proofErr w:type="spellStart"/>
            <w:r w:rsidRPr="00F15D70">
              <w:rPr>
                <w:rFonts w:eastAsia="Times New Roman"/>
                <w:szCs w:val="24"/>
              </w:rPr>
              <w:t>վիճակի</w:t>
            </w:r>
            <w:proofErr w:type="spellEnd"/>
            <w:r w:rsidRPr="00F15D70">
              <w:rPr>
                <w:rFonts w:eastAsia="Times New Roman"/>
                <w:szCs w:val="24"/>
              </w:rPr>
              <w:t xml:space="preserve"> </w:t>
            </w:r>
            <w:proofErr w:type="spellStart"/>
            <w:r w:rsidRPr="00F15D70">
              <w:rPr>
                <w:rFonts w:eastAsia="Times New Roman"/>
                <w:szCs w:val="24"/>
              </w:rPr>
              <w:t>բարելավում</w:t>
            </w:r>
            <w:proofErr w:type="spellEnd"/>
          </w:p>
        </w:tc>
        <w:tc>
          <w:tcPr>
            <w:tcW w:w="1960" w:type="dxa"/>
            <w:tcBorders>
              <w:top w:val="nil"/>
              <w:left w:val="nil"/>
              <w:bottom w:val="single" w:sz="4" w:space="0" w:color="auto"/>
              <w:right w:val="single" w:sz="4" w:space="0" w:color="auto"/>
            </w:tcBorders>
            <w:shd w:val="clear" w:color="auto" w:fill="auto"/>
            <w:hideMark/>
          </w:tcPr>
          <w:p w14:paraId="17F729DA"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11,260,047.00</w:t>
            </w:r>
          </w:p>
        </w:tc>
        <w:tc>
          <w:tcPr>
            <w:tcW w:w="2240" w:type="dxa"/>
            <w:tcBorders>
              <w:top w:val="nil"/>
              <w:left w:val="nil"/>
              <w:bottom w:val="single" w:sz="4" w:space="0" w:color="auto"/>
              <w:right w:val="single" w:sz="4" w:space="0" w:color="auto"/>
            </w:tcBorders>
            <w:shd w:val="clear" w:color="auto" w:fill="auto"/>
            <w:hideMark/>
          </w:tcPr>
          <w:p w14:paraId="000D4300"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11,788,286.40</w:t>
            </w:r>
          </w:p>
        </w:tc>
        <w:tc>
          <w:tcPr>
            <w:tcW w:w="1900" w:type="dxa"/>
            <w:tcBorders>
              <w:top w:val="nil"/>
              <w:left w:val="nil"/>
              <w:bottom w:val="single" w:sz="4" w:space="0" w:color="auto"/>
              <w:right w:val="single" w:sz="4" w:space="0" w:color="auto"/>
            </w:tcBorders>
            <w:shd w:val="clear" w:color="auto" w:fill="auto"/>
            <w:hideMark/>
          </w:tcPr>
          <w:p w14:paraId="17D01053"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11,756,756.05</w:t>
            </w:r>
          </w:p>
        </w:tc>
        <w:tc>
          <w:tcPr>
            <w:tcW w:w="1900" w:type="dxa"/>
            <w:tcBorders>
              <w:top w:val="nil"/>
              <w:left w:val="nil"/>
              <w:bottom w:val="single" w:sz="4" w:space="0" w:color="auto"/>
              <w:right w:val="single" w:sz="4" w:space="0" w:color="auto"/>
            </w:tcBorders>
            <w:shd w:val="clear" w:color="auto" w:fill="auto"/>
            <w:hideMark/>
          </w:tcPr>
          <w:p w14:paraId="240EF1E8"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11,756,756.05</w:t>
            </w:r>
          </w:p>
        </w:tc>
      </w:tr>
      <w:tr w:rsidR="003E06E2" w:rsidRPr="00F15D70" w14:paraId="342C1D6F" w14:textId="77777777" w:rsidTr="003E06E2">
        <w:trPr>
          <w:trHeight w:val="765"/>
        </w:trPr>
        <w:tc>
          <w:tcPr>
            <w:tcW w:w="960" w:type="dxa"/>
            <w:tcBorders>
              <w:top w:val="nil"/>
              <w:left w:val="single" w:sz="4" w:space="0" w:color="auto"/>
              <w:bottom w:val="single" w:sz="4" w:space="0" w:color="auto"/>
              <w:right w:val="single" w:sz="4" w:space="0" w:color="auto"/>
            </w:tcBorders>
            <w:shd w:val="clear" w:color="auto" w:fill="auto"/>
            <w:hideMark/>
          </w:tcPr>
          <w:p w14:paraId="33471036"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1082</w:t>
            </w:r>
          </w:p>
        </w:tc>
        <w:tc>
          <w:tcPr>
            <w:tcW w:w="5140" w:type="dxa"/>
            <w:tcBorders>
              <w:top w:val="nil"/>
              <w:left w:val="nil"/>
              <w:bottom w:val="single" w:sz="4" w:space="0" w:color="auto"/>
              <w:right w:val="single" w:sz="4" w:space="0" w:color="auto"/>
            </w:tcBorders>
            <w:shd w:val="clear" w:color="auto" w:fill="auto"/>
            <w:hideMark/>
          </w:tcPr>
          <w:p w14:paraId="4845BBC3"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Սոցիալական</w:t>
            </w:r>
            <w:proofErr w:type="spellEnd"/>
            <w:r w:rsidRPr="00F15D70">
              <w:rPr>
                <w:rFonts w:eastAsia="Times New Roman"/>
                <w:szCs w:val="24"/>
              </w:rPr>
              <w:t xml:space="preserve"> </w:t>
            </w:r>
            <w:proofErr w:type="spellStart"/>
            <w:r w:rsidRPr="00F15D70">
              <w:rPr>
                <w:rFonts w:eastAsia="Times New Roman"/>
                <w:szCs w:val="24"/>
              </w:rPr>
              <w:t>աջակցություն</w:t>
            </w:r>
            <w:proofErr w:type="spellEnd"/>
            <w:r w:rsidRPr="00F15D70">
              <w:rPr>
                <w:rFonts w:eastAsia="Times New Roman"/>
                <w:szCs w:val="24"/>
              </w:rPr>
              <w:t xml:space="preserve"> </w:t>
            </w:r>
            <w:proofErr w:type="spellStart"/>
            <w:r w:rsidRPr="00F15D70">
              <w:rPr>
                <w:rFonts w:eastAsia="Times New Roman"/>
                <w:szCs w:val="24"/>
              </w:rPr>
              <w:t>անաշխատունակության</w:t>
            </w:r>
            <w:proofErr w:type="spellEnd"/>
            <w:r w:rsidRPr="00F15D70">
              <w:rPr>
                <w:rFonts w:eastAsia="Times New Roman"/>
                <w:szCs w:val="24"/>
              </w:rPr>
              <w:t xml:space="preserve"> </w:t>
            </w:r>
            <w:proofErr w:type="spellStart"/>
            <w:r w:rsidRPr="00F15D70">
              <w:rPr>
                <w:rFonts w:eastAsia="Times New Roman"/>
                <w:szCs w:val="24"/>
              </w:rPr>
              <w:t>դեպքում</w:t>
            </w:r>
            <w:proofErr w:type="spellEnd"/>
          </w:p>
        </w:tc>
        <w:tc>
          <w:tcPr>
            <w:tcW w:w="1960" w:type="dxa"/>
            <w:tcBorders>
              <w:top w:val="nil"/>
              <w:left w:val="nil"/>
              <w:bottom w:val="single" w:sz="4" w:space="0" w:color="auto"/>
              <w:right w:val="single" w:sz="4" w:space="0" w:color="auto"/>
            </w:tcBorders>
            <w:shd w:val="clear" w:color="auto" w:fill="auto"/>
            <w:hideMark/>
          </w:tcPr>
          <w:p w14:paraId="36410101"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5,431,465.00</w:t>
            </w:r>
          </w:p>
        </w:tc>
        <w:tc>
          <w:tcPr>
            <w:tcW w:w="2240" w:type="dxa"/>
            <w:tcBorders>
              <w:top w:val="nil"/>
              <w:left w:val="nil"/>
              <w:bottom w:val="single" w:sz="4" w:space="0" w:color="auto"/>
              <w:right w:val="single" w:sz="4" w:space="0" w:color="auto"/>
            </w:tcBorders>
            <w:shd w:val="clear" w:color="auto" w:fill="auto"/>
            <w:hideMark/>
          </w:tcPr>
          <w:p w14:paraId="76D0630B"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5,431,465.00</w:t>
            </w:r>
          </w:p>
        </w:tc>
        <w:tc>
          <w:tcPr>
            <w:tcW w:w="1900" w:type="dxa"/>
            <w:tcBorders>
              <w:top w:val="nil"/>
              <w:left w:val="nil"/>
              <w:bottom w:val="single" w:sz="4" w:space="0" w:color="auto"/>
              <w:right w:val="single" w:sz="4" w:space="0" w:color="auto"/>
            </w:tcBorders>
            <w:shd w:val="clear" w:color="auto" w:fill="auto"/>
            <w:hideMark/>
          </w:tcPr>
          <w:p w14:paraId="33749B7A"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4,824,991.36</w:t>
            </w:r>
          </w:p>
        </w:tc>
        <w:tc>
          <w:tcPr>
            <w:tcW w:w="1900" w:type="dxa"/>
            <w:tcBorders>
              <w:top w:val="nil"/>
              <w:left w:val="nil"/>
              <w:bottom w:val="single" w:sz="4" w:space="0" w:color="auto"/>
              <w:right w:val="single" w:sz="4" w:space="0" w:color="auto"/>
            </w:tcBorders>
            <w:shd w:val="clear" w:color="auto" w:fill="auto"/>
            <w:hideMark/>
          </w:tcPr>
          <w:p w14:paraId="1B7D622D"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4,824,991.36</w:t>
            </w:r>
          </w:p>
        </w:tc>
      </w:tr>
      <w:tr w:rsidR="003E06E2" w:rsidRPr="00F15D70" w14:paraId="46A9B9BD" w14:textId="77777777" w:rsidTr="003E06E2">
        <w:trPr>
          <w:trHeight w:val="615"/>
        </w:trPr>
        <w:tc>
          <w:tcPr>
            <w:tcW w:w="960" w:type="dxa"/>
            <w:tcBorders>
              <w:top w:val="nil"/>
              <w:left w:val="single" w:sz="4" w:space="0" w:color="auto"/>
              <w:bottom w:val="single" w:sz="4" w:space="0" w:color="auto"/>
              <w:right w:val="single" w:sz="4" w:space="0" w:color="auto"/>
            </w:tcBorders>
            <w:shd w:val="clear" w:color="auto" w:fill="auto"/>
            <w:hideMark/>
          </w:tcPr>
          <w:p w14:paraId="1B71F0EF"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lastRenderedPageBreak/>
              <w:t>1088</w:t>
            </w:r>
          </w:p>
        </w:tc>
        <w:tc>
          <w:tcPr>
            <w:tcW w:w="5140" w:type="dxa"/>
            <w:tcBorders>
              <w:top w:val="nil"/>
              <w:left w:val="nil"/>
              <w:bottom w:val="single" w:sz="4" w:space="0" w:color="auto"/>
              <w:right w:val="single" w:sz="4" w:space="0" w:color="auto"/>
            </w:tcBorders>
            <w:shd w:val="clear" w:color="auto" w:fill="auto"/>
            <w:hideMark/>
          </w:tcPr>
          <w:p w14:paraId="7D34D0D8"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Զբաղվածության</w:t>
            </w:r>
            <w:proofErr w:type="spellEnd"/>
            <w:r w:rsidRPr="00F15D70">
              <w:rPr>
                <w:rFonts w:eastAsia="Times New Roman"/>
                <w:szCs w:val="24"/>
              </w:rPr>
              <w:t xml:space="preserve"> </w:t>
            </w:r>
            <w:proofErr w:type="spellStart"/>
            <w:r w:rsidRPr="00F15D70">
              <w:rPr>
                <w:rFonts w:eastAsia="Times New Roman"/>
                <w:szCs w:val="24"/>
              </w:rPr>
              <w:t>ծրագիր</w:t>
            </w:r>
            <w:proofErr w:type="spellEnd"/>
          </w:p>
        </w:tc>
        <w:tc>
          <w:tcPr>
            <w:tcW w:w="1960" w:type="dxa"/>
            <w:tcBorders>
              <w:top w:val="nil"/>
              <w:left w:val="nil"/>
              <w:bottom w:val="single" w:sz="4" w:space="0" w:color="auto"/>
              <w:right w:val="single" w:sz="4" w:space="0" w:color="auto"/>
            </w:tcBorders>
            <w:shd w:val="clear" w:color="auto" w:fill="auto"/>
            <w:hideMark/>
          </w:tcPr>
          <w:p w14:paraId="6E3CEE5E"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164,870.70</w:t>
            </w:r>
          </w:p>
        </w:tc>
        <w:tc>
          <w:tcPr>
            <w:tcW w:w="2240" w:type="dxa"/>
            <w:tcBorders>
              <w:top w:val="nil"/>
              <w:left w:val="nil"/>
              <w:bottom w:val="single" w:sz="4" w:space="0" w:color="auto"/>
              <w:right w:val="single" w:sz="4" w:space="0" w:color="auto"/>
            </w:tcBorders>
            <w:shd w:val="clear" w:color="auto" w:fill="auto"/>
            <w:hideMark/>
          </w:tcPr>
          <w:p w14:paraId="32918EC0"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164,870.70</w:t>
            </w:r>
          </w:p>
        </w:tc>
        <w:tc>
          <w:tcPr>
            <w:tcW w:w="1900" w:type="dxa"/>
            <w:tcBorders>
              <w:top w:val="nil"/>
              <w:left w:val="nil"/>
              <w:bottom w:val="single" w:sz="4" w:space="0" w:color="auto"/>
              <w:right w:val="single" w:sz="4" w:space="0" w:color="auto"/>
            </w:tcBorders>
            <w:shd w:val="clear" w:color="auto" w:fill="auto"/>
            <w:hideMark/>
          </w:tcPr>
          <w:p w14:paraId="151E264E"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30,993.78</w:t>
            </w:r>
          </w:p>
        </w:tc>
        <w:tc>
          <w:tcPr>
            <w:tcW w:w="1900" w:type="dxa"/>
            <w:tcBorders>
              <w:top w:val="nil"/>
              <w:left w:val="nil"/>
              <w:bottom w:val="single" w:sz="4" w:space="0" w:color="auto"/>
              <w:right w:val="single" w:sz="4" w:space="0" w:color="auto"/>
            </w:tcBorders>
            <w:shd w:val="clear" w:color="auto" w:fill="auto"/>
            <w:hideMark/>
          </w:tcPr>
          <w:p w14:paraId="40B04DE9"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30,993.78</w:t>
            </w:r>
          </w:p>
        </w:tc>
      </w:tr>
      <w:tr w:rsidR="003E06E2" w:rsidRPr="00F15D70" w14:paraId="7EE70DCA" w14:textId="77777777" w:rsidTr="003E06E2">
        <w:trPr>
          <w:trHeight w:val="615"/>
        </w:trPr>
        <w:tc>
          <w:tcPr>
            <w:tcW w:w="960" w:type="dxa"/>
            <w:tcBorders>
              <w:top w:val="nil"/>
              <w:left w:val="single" w:sz="4" w:space="0" w:color="auto"/>
              <w:bottom w:val="single" w:sz="4" w:space="0" w:color="auto"/>
              <w:right w:val="single" w:sz="4" w:space="0" w:color="auto"/>
            </w:tcBorders>
            <w:shd w:val="clear" w:color="auto" w:fill="auto"/>
            <w:hideMark/>
          </w:tcPr>
          <w:p w14:paraId="7847562F"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1098</w:t>
            </w:r>
          </w:p>
        </w:tc>
        <w:tc>
          <w:tcPr>
            <w:tcW w:w="5140" w:type="dxa"/>
            <w:tcBorders>
              <w:top w:val="nil"/>
              <w:left w:val="nil"/>
              <w:bottom w:val="single" w:sz="4" w:space="0" w:color="auto"/>
              <w:right w:val="single" w:sz="4" w:space="0" w:color="auto"/>
            </w:tcBorders>
            <w:shd w:val="clear" w:color="auto" w:fill="auto"/>
            <w:hideMark/>
          </w:tcPr>
          <w:p w14:paraId="63C230B3"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Բնակարանային</w:t>
            </w:r>
            <w:proofErr w:type="spellEnd"/>
            <w:r w:rsidRPr="00F15D70">
              <w:rPr>
                <w:rFonts w:eastAsia="Times New Roman"/>
                <w:szCs w:val="24"/>
              </w:rPr>
              <w:t xml:space="preserve"> </w:t>
            </w:r>
            <w:proofErr w:type="spellStart"/>
            <w:r w:rsidRPr="00F15D70">
              <w:rPr>
                <w:rFonts w:eastAsia="Times New Roman"/>
                <w:szCs w:val="24"/>
              </w:rPr>
              <w:t>ապահովում</w:t>
            </w:r>
            <w:proofErr w:type="spellEnd"/>
          </w:p>
        </w:tc>
        <w:tc>
          <w:tcPr>
            <w:tcW w:w="1960" w:type="dxa"/>
            <w:tcBorders>
              <w:top w:val="nil"/>
              <w:left w:val="nil"/>
              <w:bottom w:val="single" w:sz="4" w:space="0" w:color="auto"/>
              <w:right w:val="single" w:sz="4" w:space="0" w:color="auto"/>
            </w:tcBorders>
            <w:shd w:val="clear" w:color="auto" w:fill="auto"/>
            <w:hideMark/>
          </w:tcPr>
          <w:p w14:paraId="2BD324F6"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248,496.20</w:t>
            </w:r>
          </w:p>
        </w:tc>
        <w:tc>
          <w:tcPr>
            <w:tcW w:w="2240" w:type="dxa"/>
            <w:tcBorders>
              <w:top w:val="nil"/>
              <w:left w:val="nil"/>
              <w:bottom w:val="single" w:sz="4" w:space="0" w:color="auto"/>
              <w:right w:val="single" w:sz="4" w:space="0" w:color="auto"/>
            </w:tcBorders>
            <w:shd w:val="clear" w:color="auto" w:fill="auto"/>
            <w:hideMark/>
          </w:tcPr>
          <w:p w14:paraId="5E3DB45A"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248,496.20</w:t>
            </w:r>
          </w:p>
        </w:tc>
        <w:tc>
          <w:tcPr>
            <w:tcW w:w="1900" w:type="dxa"/>
            <w:tcBorders>
              <w:top w:val="nil"/>
              <w:left w:val="nil"/>
              <w:bottom w:val="single" w:sz="4" w:space="0" w:color="auto"/>
              <w:right w:val="single" w:sz="4" w:space="0" w:color="auto"/>
            </w:tcBorders>
            <w:shd w:val="clear" w:color="auto" w:fill="auto"/>
            <w:hideMark/>
          </w:tcPr>
          <w:p w14:paraId="003CC960"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72,889.81</w:t>
            </w:r>
          </w:p>
        </w:tc>
        <w:tc>
          <w:tcPr>
            <w:tcW w:w="1900" w:type="dxa"/>
            <w:tcBorders>
              <w:top w:val="nil"/>
              <w:left w:val="nil"/>
              <w:bottom w:val="single" w:sz="4" w:space="0" w:color="auto"/>
              <w:right w:val="single" w:sz="4" w:space="0" w:color="auto"/>
            </w:tcBorders>
            <w:shd w:val="clear" w:color="auto" w:fill="auto"/>
            <w:hideMark/>
          </w:tcPr>
          <w:p w14:paraId="370611D6"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72,889.81</w:t>
            </w:r>
          </w:p>
        </w:tc>
      </w:tr>
      <w:tr w:rsidR="003E06E2" w:rsidRPr="00F15D70" w14:paraId="37AF4DFA" w14:textId="77777777" w:rsidTr="003E06E2">
        <w:trPr>
          <w:trHeight w:val="615"/>
        </w:trPr>
        <w:tc>
          <w:tcPr>
            <w:tcW w:w="960" w:type="dxa"/>
            <w:tcBorders>
              <w:top w:val="nil"/>
              <w:left w:val="single" w:sz="4" w:space="0" w:color="auto"/>
              <w:bottom w:val="single" w:sz="4" w:space="0" w:color="auto"/>
              <w:right w:val="single" w:sz="4" w:space="0" w:color="auto"/>
            </w:tcBorders>
            <w:shd w:val="clear" w:color="auto" w:fill="auto"/>
            <w:hideMark/>
          </w:tcPr>
          <w:p w14:paraId="0108FED0"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1102</w:t>
            </w:r>
          </w:p>
        </w:tc>
        <w:tc>
          <w:tcPr>
            <w:tcW w:w="5140" w:type="dxa"/>
            <w:tcBorders>
              <w:top w:val="nil"/>
              <w:left w:val="nil"/>
              <w:bottom w:val="single" w:sz="4" w:space="0" w:color="auto"/>
              <w:right w:val="single" w:sz="4" w:space="0" w:color="auto"/>
            </w:tcBorders>
            <w:shd w:val="clear" w:color="auto" w:fill="auto"/>
            <w:hideMark/>
          </w:tcPr>
          <w:p w14:paraId="512431ED"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Կենսաթոշակային</w:t>
            </w:r>
            <w:proofErr w:type="spellEnd"/>
            <w:r w:rsidRPr="00F15D70">
              <w:rPr>
                <w:rFonts w:eastAsia="Times New Roman"/>
                <w:szCs w:val="24"/>
              </w:rPr>
              <w:t xml:space="preserve"> </w:t>
            </w:r>
            <w:proofErr w:type="spellStart"/>
            <w:r w:rsidRPr="00F15D70">
              <w:rPr>
                <w:rFonts w:eastAsia="Times New Roman"/>
                <w:szCs w:val="24"/>
              </w:rPr>
              <w:t>ապահովություն</w:t>
            </w:r>
            <w:proofErr w:type="spellEnd"/>
          </w:p>
        </w:tc>
        <w:tc>
          <w:tcPr>
            <w:tcW w:w="1960" w:type="dxa"/>
            <w:tcBorders>
              <w:top w:val="nil"/>
              <w:left w:val="nil"/>
              <w:bottom w:val="single" w:sz="4" w:space="0" w:color="auto"/>
              <w:right w:val="single" w:sz="4" w:space="0" w:color="auto"/>
            </w:tcBorders>
            <w:shd w:val="clear" w:color="auto" w:fill="auto"/>
            <w:hideMark/>
          </w:tcPr>
          <w:p w14:paraId="749C2C0F"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81,069,268.00</w:t>
            </w:r>
          </w:p>
        </w:tc>
        <w:tc>
          <w:tcPr>
            <w:tcW w:w="2240" w:type="dxa"/>
            <w:tcBorders>
              <w:top w:val="nil"/>
              <w:left w:val="nil"/>
              <w:bottom w:val="single" w:sz="4" w:space="0" w:color="auto"/>
              <w:right w:val="single" w:sz="4" w:space="0" w:color="auto"/>
            </w:tcBorders>
            <w:shd w:val="clear" w:color="auto" w:fill="auto"/>
            <w:hideMark/>
          </w:tcPr>
          <w:p w14:paraId="26533463"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80,517,528.60</w:t>
            </w:r>
          </w:p>
        </w:tc>
        <w:tc>
          <w:tcPr>
            <w:tcW w:w="1900" w:type="dxa"/>
            <w:tcBorders>
              <w:top w:val="nil"/>
              <w:left w:val="nil"/>
              <w:bottom w:val="single" w:sz="4" w:space="0" w:color="auto"/>
              <w:right w:val="single" w:sz="4" w:space="0" w:color="auto"/>
            </w:tcBorders>
            <w:shd w:val="clear" w:color="auto" w:fill="auto"/>
            <w:hideMark/>
          </w:tcPr>
          <w:p w14:paraId="610D7408"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75,841,883.01</w:t>
            </w:r>
          </w:p>
        </w:tc>
        <w:tc>
          <w:tcPr>
            <w:tcW w:w="1900" w:type="dxa"/>
            <w:tcBorders>
              <w:top w:val="nil"/>
              <w:left w:val="nil"/>
              <w:bottom w:val="single" w:sz="4" w:space="0" w:color="auto"/>
              <w:right w:val="single" w:sz="4" w:space="0" w:color="auto"/>
            </w:tcBorders>
            <w:shd w:val="clear" w:color="auto" w:fill="auto"/>
            <w:hideMark/>
          </w:tcPr>
          <w:p w14:paraId="5C294E57"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75,818,883.01</w:t>
            </w:r>
          </w:p>
        </w:tc>
      </w:tr>
      <w:tr w:rsidR="003E06E2" w:rsidRPr="00F15D70" w14:paraId="4FD126B0" w14:textId="77777777" w:rsidTr="003E06E2">
        <w:trPr>
          <w:trHeight w:val="1380"/>
        </w:trPr>
        <w:tc>
          <w:tcPr>
            <w:tcW w:w="960" w:type="dxa"/>
            <w:tcBorders>
              <w:top w:val="nil"/>
              <w:left w:val="single" w:sz="4" w:space="0" w:color="auto"/>
              <w:bottom w:val="single" w:sz="4" w:space="0" w:color="auto"/>
              <w:right w:val="single" w:sz="4" w:space="0" w:color="auto"/>
            </w:tcBorders>
            <w:shd w:val="clear" w:color="auto" w:fill="auto"/>
            <w:hideMark/>
          </w:tcPr>
          <w:p w14:paraId="5B4F38A6"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1117</w:t>
            </w:r>
          </w:p>
        </w:tc>
        <w:tc>
          <w:tcPr>
            <w:tcW w:w="5140" w:type="dxa"/>
            <w:tcBorders>
              <w:top w:val="nil"/>
              <w:left w:val="nil"/>
              <w:bottom w:val="single" w:sz="4" w:space="0" w:color="auto"/>
              <w:right w:val="single" w:sz="4" w:space="0" w:color="auto"/>
            </w:tcBorders>
            <w:shd w:val="clear" w:color="auto" w:fill="auto"/>
            <w:hideMark/>
          </w:tcPr>
          <w:p w14:paraId="093D276D"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Սոցիալական</w:t>
            </w:r>
            <w:proofErr w:type="spellEnd"/>
            <w:r w:rsidRPr="00F15D70">
              <w:rPr>
                <w:rFonts w:eastAsia="Times New Roman"/>
                <w:szCs w:val="24"/>
              </w:rPr>
              <w:t xml:space="preserve"> </w:t>
            </w:r>
            <w:proofErr w:type="spellStart"/>
            <w:r w:rsidRPr="00F15D70">
              <w:rPr>
                <w:rFonts w:eastAsia="Times New Roman"/>
                <w:szCs w:val="24"/>
              </w:rPr>
              <w:t>պաշտպանության</w:t>
            </w:r>
            <w:proofErr w:type="spellEnd"/>
            <w:r w:rsidRPr="00F15D70">
              <w:rPr>
                <w:rFonts w:eastAsia="Times New Roman"/>
                <w:szCs w:val="24"/>
              </w:rPr>
              <w:t xml:space="preserve"> </w:t>
            </w:r>
            <w:proofErr w:type="spellStart"/>
            <w:r w:rsidRPr="00F15D70">
              <w:rPr>
                <w:rFonts w:eastAsia="Times New Roman"/>
                <w:szCs w:val="24"/>
              </w:rPr>
              <w:t>բնագավառում</w:t>
            </w:r>
            <w:proofErr w:type="spellEnd"/>
            <w:r w:rsidRPr="00F15D70">
              <w:rPr>
                <w:rFonts w:eastAsia="Times New Roman"/>
                <w:szCs w:val="24"/>
              </w:rPr>
              <w:t xml:space="preserve"> </w:t>
            </w:r>
            <w:proofErr w:type="spellStart"/>
            <w:r w:rsidRPr="00F15D70">
              <w:rPr>
                <w:rFonts w:eastAsia="Times New Roman"/>
                <w:szCs w:val="24"/>
              </w:rPr>
              <w:t>պետական</w:t>
            </w:r>
            <w:proofErr w:type="spellEnd"/>
            <w:r w:rsidRPr="00F15D70">
              <w:rPr>
                <w:rFonts w:eastAsia="Times New Roman"/>
                <w:szCs w:val="24"/>
              </w:rPr>
              <w:t xml:space="preserve"> </w:t>
            </w:r>
            <w:proofErr w:type="spellStart"/>
            <w:r w:rsidRPr="00F15D70">
              <w:rPr>
                <w:rFonts w:eastAsia="Times New Roman"/>
                <w:szCs w:val="24"/>
              </w:rPr>
              <w:t>քաղաքականության</w:t>
            </w:r>
            <w:proofErr w:type="spellEnd"/>
            <w:r w:rsidRPr="00F15D70">
              <w:rPr>
                <w:rFonts w:eastAsia="Times New Roman"/>
                <w:szCs w:val="24"/>
              </w:rPr>
              <w:t xml:space="preserve"> </w:t>
            </w:r>
            <w:proofErr w:type="spellStart"/>
            <w:r w:rsidRPr="00F15D70">
              <w:rPr>
                <w:rFonts w:eastAsia="Times New Roman"/>
                <w:szCs w:val="24"/>
              </w:rPr>
              <w:t>մշակում</w:t>
            </w:r>
            <w:proofErr w:type="spellEnd"/>
            <w:r w:rsidRPr="00F15D70">
              <w:rPr>
                <w:rFonts w:eastAsia="Times New Roman"/>
                <w:szCs w:val="24"/>
              </w:rPr>
              <w:t xml:space="preserve">, </w:t>
            </w:r>
            <w:proofErr w:type="spellStart"/>
            <w:r w:rsidRPr="00F15D70">
              <w:rPr>
                <w:rFonts w:eastAsia="Times New Roman"/>
                <w:szCs w:val="24"/>
              </w:rPr>
              <w:t>ծրագրերի</w:t>
            </w:r>
            <w:proofErr w:type="spellEnd"/>
            <w:r w:rsidRPr="00F15D70">
              <w:rPr>
                <w:rFonts w:eastAsia="Times New Roman"/>
                <w:szCs w:val="24"/>
              </w:rPr>
              <w:t xml:space="preserve"> </w:t>
            </w:r>
            <w:proofErr w:type="spellStart"/>
            <w:r w:rsidRPr="00F15D70">
              <w:rPr>
                <w:rFonts w:eastAsia="Times New Roman"/>
                <w:szCs w:val="24"/>
              </w:rPr>
              <w:t>համակարգում</w:t>
            </w:r>
            <w:proofErr w:type="spellEnd"/>
            <w:r w:rsidRPr="00F15D70">
              <w:rPr>
                <w:rFonts w:eastAsia="Times New Roman"/>
                <w:szCs w:val="24"/>
              </w:rPr>
              <w:t xml:space="preserve"> և </w:t>
            </w:r>
            <w:proofErr w:type="spellStart"/>
            <w:r w:rsidRPr="00F15D70">
              <w:rPr>
                <w:rFonts w:eastAsia="Times New Roman"/>
                <w:szCs w:val="24"/>
              </w:rPr>
              <w:t>մոնիթորինգ</w:t>
            </w:r>
            <w:proofErr w:type="spellEnd"/>
          </w:p>
        </w:tc>
        <w:tc>
          <w:tcPr>
            <w:tcW w:w="1960" w:type="dxa"/>
            <w:tcBorders>
              <w:top w:val="nil"/>
              <w:left w:val="nil"/>
              <w:bottom w:val="single" w:sz="4" w:space="0" w:color="auto"/>
              <w:right w:val="single" w:sz="4" w:space="0" w:color="auto"/>
            </w:tcBorders>
            <w:shd w:val="clear" w:color="auto" w:fill="auto"/>
            <w:hideMark/>
          </w:tcPr>
          <w:p w14:paraId="0A1E4263"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1,356,304.40</w:t>
            </w:r>
          </w:p>
        </w:tc>
        <w:tc>
          <w:tcPr>
            <w:tcW w:w="2240" w:type="dxa"/>
            <w:tcBorders>
              <w:top w:val="nil"/>
              <w:left w:val="nil"/>
              <w:bottom w:val="single" w:sz="4" w:space="0" w:color="auto"/>
              <w:right w:val="single" w:sz="4" w:space="0" w:color="auto"/>
            </w:tcBorders>
            <w:shd w:val="clear" w:color="auto" w:fill="auto"/>
            <w:hideMark/>
          </w:tcPr>
          <w:p w14:paraId="45E595DF"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1,357,591.66</w:t>
            </w:r>
          </w:p>
        </w:tc>
        <w:tc>
          <w:tcPr>
            <w:tcW w:w="1900" w:type="dxa"/>
            <w:tcBorders>
              <w:top w:val="nil"/>
              <w:left w:val="nil"/>
              <w:bottom w:val="single" w:sz="4" w:space="0" w:color="auto"/>
              <w:right w:val="single" w:sz="4" w:space="0" w:color="auto"/>
            </w:tcBorders>
            <w:shd w:val="clear" w:color="auto" w:fill="auto"/>
            <w:hideMark/>
          </w:tcPr>
          <w:p w14:paraId="13B377E9"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1,088,061.39</w:t>
            </w:r>
          </w:p>
        </w:tc>
        <w:tc>
          <w:tcPr>
            <w:tcW w:w="1900" w:type="dxa"/>
            <w:tcBorders>
              <w:top w:val="nil"/>
              <w:left w:val="nil"/>
              <w:bottom w:val="single" w:sz="4" w:space="0" w:color="auto"/>
              <w:right w:val="single" w:sz="4" w:space="0" w:color="auto"/>
            </w:tcBorders>
            <w:shd w:val="clear" w:color="auto" w:fill="auto"/>
            <w:hideMark/>
          </w:tcPr>
          <w:p w14:paraId="670BEEB3"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1,450,012.15</w:t>
            </w:r>
          </w:p>
        </w:tc>
      </w:tr>
      <w:tr w:rsidR="003E06E2" w:rsidRPr="00F15D70" w14:paraId="60F9FEB2" w14:textId="77777777" w:rsidTr="003E06E2">
        <w:trPr>
          <w:trHeight w:val="690"/>
        </w:trPr>
        <w:tc>
          <w:tcPr>
            <w:tcW w:w="960" w:type="dxa"/>
            <w:tcBorders>
              <w:top w:val="nil"/>
              <w:left w:val="single" w:sz="4" w:space="0" w:color="auto"/>
              <w:bottom w:val="single" w:sz="4" w:space="0" w:color="auto"/>
              <w:right w:val="single" w:sz="4" w:space="0" w:color="auto"/>
            </w:tcBorders>
            <w:shd w:val="clear" w:color="auto" w:fill="auto"/>
            <w:hideMark/>
          </w:tcPr>
          <w:p w14:paraId="25C609BA"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1160</w:t>
            </w:r>
          </w:p>
        </w:tc>
        <w:tc>
          <w:tcPr>
            <w:tcW w:w="5140" w:type="dxa"/>
            <w:tcBorders>
              <w:top w:val="nil"/>
              <w:left w:val="nil"/>
              <w:bottom w:val="single" w:sz="4" w:space="0" w:color="auto"/>
              <w:right w:val="single" w:sz="4" w:space="0" w:color="auto"/>
            </w:tcBorders>
            <w:shd w:val="clear" w:color="auto" w:fill="auto"/>
            <w:hideMark/>
          </w:tcPr>
          <w:p w14:paraId="396FEB9A"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Հաշմանդամություն</w:t>
            </w:r>
            <w:proofErr w:type="spellEnd"/>
            <w:r w:rsidRPr="00F15D70">
              <w:rPr>
                <w:rFonts w:eastAsia="Times New Roman"/>
                <w:szCs w:val="24"/>
              </w:rPr>
              <w:t xml:space="preserve"> </w:t>
            </w:r>
            <w:proofErr w:type="spellStart"/>
            <w:r w:rsidRPr="00F15D70">
              <w:rPr>
                <w:rFonts w:eastAsia="Times New Roman"/>
                <w:szCs w:val="24"/>
              </w:rPr>
              <w:t>ունեցող</w:t>
            </w:r>
            <w:proofErr w:type="spellEnd"/>
            <w:r w:rsidRPr="00F15D70">
              <w:rPr>
                <w:rFonts w:eastAsia="Times New Roman"/>
                <w:szCs w:val="24"/>
              </w:rPr>
              <w:t xml:space="preserve"> </w:t>
            </w:r>
            <w:proofErr w:type="spellStart"/>
            <w:r w:rsidRPr="00F15D70">
              <w:rPr>
                <w:rFonts w:eastAsia="Times New Roman"/>
                <w:szCs w:val="24"/>
              </w:rPr>
              <w:t>անձանց</w:t>
            </w:r>
            <w:proofErr w:type="spellEnd"/>
            <w:r w:rsidRPr="00F15D70">
              <w:rPr>
                <w:rFonts w:eastAsia="Times New Roman"/>
                <w:szCs w:val="24"/>
              </w:rPr>
              <w:t xml:space="preserve"> </w:t>
            </w:r>
            <w:proofErr w:type="spellStart"/>
            <w:r w:rsidRPr="00F15D70">
              <w:rPr>
                <w:rFonts w:eastAsia="Times New Roman"/>
                <w:szCs w:val="24"/>
              </w:rPr>
              <w:t>աջակցություն</w:t>
            </w:r>
            <w:proofErr w:type="spellEnd"/>
          </w:p>
        </w:tc>
        <w:tc>
          <w:tcPr>
            <w:tcW w:w="1960" w:type="dxa"/>
            <w:tcBorders>
              <w:top w:val="nil"/>
              <w:left w:val="nil"/>
              <w:bottom w:val="single" w:sz="4" w:space="0" w:color="auto"/>
              <w:right w:val="single" w:sz="4" w:space="0" w:color="auto"/>
            </w:tcBorders>
            <w:shd w:val="clear" w:color="auto" w:fill="auto"/>
            <w:hideMark/>
          </w:tcPr>
          <w:p w14:paraId="15AE5448"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2,924.00</w:t>
            </w:r>
          </w:p>
        </w:tc>
        <w:tc>
          <w:tcPr>
            <w:tcW w:w="2240" w:type="dxa"/>
            <w:tcBorders>
              <w:top w:val="nil"/>
              <w:left w:val="nil"/>
              <w:bottom w:val="single" w:sz="4" w:space="0" w:color="auto"/>
              <w:right w:val="single" w:sz="4" w:space="0" w:color="auto"/>
            </w:tcBorders>
            <w:shd w:val="clear" w:color="auto" w:fill="auto"/>
            <w:hideMark/>
          </w:tcPr>
          <w:p w14:paraId="5BE3FFC2"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2,924.00</w:t>
            </w:r>
          </w:p>
        </w:tc>
        <w:tc>
          <w:tcPr>
            <w:tcW w:w="1900" w:type="dxa"/>
            <w:tcBorders>
              <w:top w:val="nil"/>
              <w:left w:val="nil"/>
              <w:bottom w:val="single" w:sz="4" w:space="0" w:color="auto"/>
              <w:right w:val="single" w:sz="4" w:space="0" w:color="auto"/>
            </w:tcBorders>
            <w:shd w:val="clear" w:color="auto" w:fill="auto"/>
            <w:hideMark/>
          </w:tcPr>
          <w:p w14:paraId="54D798C1"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0.00</w:t>
            </w:r>
          </w:p>
        </w:tc>
        <w:tc>
          <w:tcPr>
            <w:tcW w:w="1900" w:type="dxa"/>
            <w:tcBorders>
              <w:top w:val="nil"/>
              <w:left w:val="nil"/>
              <w:bottom w:val="single" w:sz="4" w:space="0" w:color="auto"/>
              <w:right w:val="single" w:sz="4" w:space="0" w:color="auto"/>
            </w:tcBorders>
            <w:shd w:val="clear" w:color="auto" w:fill="auto"/>
            <w:hideMark/>
          </w:tcPr>
          <w:p w14:paraId="6E0C17CD"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0.00</w:t>
            </w:r>
          </w:p>
        </w:tc>
      </w:tr>
      <w:tr w:rsidR="003E06E2" w:rsidRPr="00F15D70" w14:paraId="75377A05" w14:textId="77777777" w:rsidTr="003E06E2">
        <w:trPr>
          <w:trHeight w:val="615"/>
        </w:trPr>
        <w:tc>
          <w:tcPr>
            <w:tcW w:w="960" w:type="dxa"/>
            <w:tcBorders>
              <w:top w:val="nil"/>
              <w:left w:val="single" w:sz="4" w:space="0" w:color="auto"/>
              <w:bottom w:val="single" w:sz="4" w:space="0" w:color="auto"/>
              <w:right w:val="single" w:sz="4" w:space="0" w:color="auto"/>
            </w:tcBorders>
            <w:shd w:val="clear" w:color="auto" w:fill="auto"/>
            <w:hideMark/>
          </w:tcPr>
          <w:p w14:paraId="71ACC9CE"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1168</w:t>
            </w:r>
          </w:p>
        </w:tc>
        <w:tc>
          <w:tcPr>
            <w:tcW w:w="5140" w:type="dxa"/>
            <w:tcBorders>
              <w:top w:val="nil"/>
              <w:left w:val="nil"/>
              <w:bottom w:val="single" w:sz="4" w:space="0" w:color="auto"/>
              <w:right w:val="single" w:sz="4" w:space="0" w:color="auto"/>
            </w:tcBorders>
            <w:shd w:val="clear" w:color="auto" w:fill="auto"/>
            <w:hideMark/>
          </w:tcPr>
          <w:p w14:paraId="0CC6C732"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Արվեստների</w:t>
            </w:r>
            <w:proofErr w:type="spellEnd"/>
            <w:r w:rsidRPr="00F15D70">
              <w:rPr>
                <w:rFonts w:eastAsia="Times New Roman"/>
                <w:szCs w:val="24"/>
              </w:rPr>
              <w:t xml:space="preserve"> </w:t>
            </w:r>
            <w:proofErr w:type="spellStart"/>
            <w:r w:rsidRPr="00F15D70">
              <w:rPr>
                <w:rFonts w:eastAsia="Times New Roman"/>
                <w:szCs w:val="24"/>
              </w:rPr>
              <w:t>ծրագիր</w:t>
            </w:r>
            <w:proofErr w:type="spellEnd"/>
          </w:p>
        </w:tc>
        <w:tc>
          <w:tcPr>
            <w:tcW w:w="1960" w:type="dxa"/>
            <w:tcBorders>
              <w:top w:val="nil"/>
              <w:left w:val="nil"/>
              <w:bottom w:val="single" w:sz="4" w:space="0" w:color="auto"/>
              <w:right w:val="single" w:sz="4" w:space="0" w:color="auto"/>
            </w:tcBorders>
            <w:shd w:val="clear" w:color="auto" w:fill="auto"/>
            <w:hideMark/>
          </w:tcPr>
          <w:p w14:paraId="40D4773F"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8,588.20</w:t>
            </w:r>
          </w:p>
        </w:tc>
        <w:tc>
          <w:tcPr>
            <w:tcW w:w="2240" w:type="dxa"/>
            <w:tcBorders>
              <w:top w:val="nil"/>
              <w:left w:val="nil"/>
              <w:bottom w:val="single" w:sz="4" w:space="0" w:color="auto"/>
              <w:right w:val="single" w:sz="4" w:space="0" w:color="auto"/>
            </w:tcBorders>
            <w:shd w:val="clear" w:color="auto" w:fill="auto"/>
            <w:hideMark/>
          </w:tcPr>
          <w:p w14:paraId="31EF7A90"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8,588.20</w:t>
            </w:r>
          </w:p>
        </w:tc>
        <w:tc>
          <w:tcPr>
            <w:tcW w:w="1900" w:type="dxa"/>
            <w:tcBorders>
              <w:top w:val="nil"/>
              <w:left w:val="nil"/>
              <w:bottom w:val="single" w:sz="4" w:space="0" w:color="auto"/>
              <w:right w:val="single" w:sz="4" w:space="0" w:color="auto"/>
            </w:tcBorders>
            <w:shd w:val="clear" w:color="auto" w:fill="auto"/>
            <w:hideMark/>
          </w:tcPr>
          <w:p w14:paraId="4B3DB583"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6,938.91</w:t>
            </w:r>
          </w:p>
        </w:tc>
        <w:tc>
          <w:tcPr>
            <w:tcW w:w="1900" w:type="dxa"/>
            <w:tcBorders>
              <w:top w:val="nil"/>
              <w:left w:val="nil"/>
              <w:bottom w:val="single" w:sz="4" w:space="0" w:color="auto"/>
              <w:right w:val="single" w:sz="4" w:space="0" w:color="auto"/>
            </w:tcBorders>
            <w:shd w:val="clear" w:color="auto" w:fill="auto"/>
            <w:hideMark/>
          </w:tcPr>
          <w:p w14:paraId="19693C35"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6,938.91</w:t>
            </w:r>
          </w:p>
        </w:tc>
      </w:tr>
      <w:tr w:rsidR="003E06E2" w:rsidRPr="00F15D70" w14:paraId="5A179198" w14:textId="77777777" w:rsidTr="003E06E2">
        <w:trPr>
          <w:trHeight w:val="615"/>
        </w:trPr>
        <w:tc>
          <w:tcPr>
            <w:tcW w:w="960" w:type="dxa"/>
            <w:tcBorders>
              <w:top w:val="nil"/>
              <w:left w:val="single" w:sz="4" w:space="0" w:color="auto"/>
              <w:bottom w:val="single" w:sz="4" w:space="0" w:color="auto"/>
              <w:right w:val="single" w:sz="4" w:space="0" w:color="auto"/>
            </w:tcBorders>
            <w:shd w:val="clear" w:color="auto" w:fill="auto"/>
            <w:hideMark/>
          </w:tcPr>
          <w:p w14:paraId="6C50F791"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1184</w:t>
            </w:r>
          </w:p>
        </w:tc>
        <w:tc>
          <w:tcPr>
            <w:tcW w:w="5140" w:type="dxa"/>
            <w:tcBorders>
              <w:top w:val="nil"/>
              <w:left w:val="nil"/>
              <w:bottom w:val="single" w:sz="4" w:space="0" w:color="auto"/>
              <w:right w:val="single" w:sz="4" w:space="0" w:color="auto"/>
            </w:tcBorders>
            <w:shd w:val="clear" w:color="auto" w:fill="auto"/>
            <w:hideMark/>
          </w:tcPr>
          <w:p w14:paraId="79366949"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Ավանդների</w:t>
            </w:r>
            <w:proofErr w:type="spellEnd"/>
            <w:r w:rsidRPr="00F15D70">
              <w:rPr>
                <w:rFonts w:eastAsia="Times New Roman"/>
                <w:szCs w:val="24"/>
              </w:rPr>
              <w:t xml:space="preserve"> և </w:t>
            </w:r>
            <w:proofErr w:type="spellStart"/>
            <w:r w:rsidRPr="00F15D70">
              <w:rPr>
                <w:rFonts w:eastAsia="Times New Roman"/>
                <w:szCs w:val="24"/>
              </w:rPr>
              <w:t>այլ</w:t>
            </w:r>
            <w:proofErr w:type="spellEnd"/>
            <w:r w:rsidRPr="00F15D70">
              <w:rPr>
                <w:rFonts w:eastAsia="Times New Roman"/>
                <w:szCs w:val="24"/>
              </w:rPr>
              <w:t xml:space="preserve"> </w:t>
            </w:r>
            <w:proofErr w:type="spellStart"/>
            <w:r w:rsidRPr="00F15D70">
              <w:rPr>
                <w:rFonts w:eastAsia="Times New Roman"/>
                <w:szCs w:val="24"/>
              </w:rPr>
              <w:t>փոխհատուցումներ</w:t>
            </w:r>
            <w:proofErr w:type="spellEnd"/>
          </w:p>
        </w:tc>
        <w:tc>
          <w:tcPr>
            <w:tcW w:w="1960" w:type="dxa"/>
            <w:tcBorders>
              <w:top w:val="nil"/>
              <w:left w:val="nil"/>
              <w:bottom w:val="single" w:sz="4" w:space="0" w:color="auto"/>
              <w:right w:val="single" w:sz="4" w:space="0" w:color="auto"/>
            </w:tcBorders>
            <w:shd w:val="clear" w:color="auto" w:fill="auto"/>
            <w:hideMark/>
          </w:tcPr>
          <w:p w14:paraId="37722036"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277,750.00</w:t>
            </w:r>
          </w:p>
        </w:tc>
        <w:tc>
          <w:tcPr>
            <w:tcW w:w="2240" w:type="dxa"/>
            <w:tcBorders>
              <w:top w:val="nil"/>
              <w:left w:val="nil"/>
              <w:bottom w:val="single" w:sz="4" w:space="0" w:color="auto"/>
              <w:right w:val="single" w:sz="4" w:space="0" w:color="auto"/>
            </w:tcBorders>
            <w:shd w:val="clear" w:color="auto" w:fill="auto"/>
            <w:hideMark/>
          </w:tcPr>
          <w:p w14:paraId="304A99D9"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277,750.00</w:t>
            </w:r>
          </w:p>
        </w:tc>
        <w:tc>
          <w:tcPr>
            <w:tcW w:w="1900" w:type="dxa"/>
            <w:tcBorders>
              <w:top w:val="nil"/>
              <w:left w:val="nil"/>
              <w:bottom w:val="single" w:sz="4" w:space="0" w:color="auto"/>
              <w:right w:val="single" w:sz="4" w:space="0" w:color="auto"/>
            </w:tcBorders>
            <w:shd w:val="clear" w:color="auto" w:fill="auto"/>
            <w:hideMark/>
          </w:tcPr>
          <w:p w14:paraId="38FCF8B1"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276,552.67</w:t>
            </w:r>
          </w:p>
        </w:tc>
        <w:tc>
          <w:tcPr>
            <w:tcW w:w="1900" w:type="dxa"/>
            <w:tcBorders>
              <w:top w:val="nil"/>
              <w:left w:val="nil"/>
              <w:bottom w:val="single" w:sz="4" w:space="0" w:color="auto"/>
              <w:right w:val="single" w:sz="4" w:space="0" w:color="auto"/>
            </w:tcBorders>
            <w:shd w:val="clear" w:color="auto" w:fill="auto"/>
            <w:hideMark/>
          </w:tcPr>
          <w:p w14:paraId="5BDD767D"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277,770.71</w:t>
            </w:r>
          </w:p>
        </w:tc>
      </w:tr>
      <w:tr w:rsidR="003E06E2" w:rsidRPr="00F15D70" w14:paraId="1A39F384" w14:textId="77777777" w:rsidTr="003E06E2">
        <w:trPr>
          <w:trHeight w:val="615"/>
        </w:trPr>
        <w:tc>
          <w:tcPr>
            <w:tcW w:w="960" w:type="dxa"/>
            <w:tcBorders>
              <w:top w:val="nil"/>
              <w:left w:val="single" w:sz="4" w:space="0" w:color="auto"/>
              <w:bottom w:val="single" w:sz="4" w:space="0" w:color="auto"/>
              <w:right w:val="single" w:sz="4" w:space="0" w:color="auto"/>
            </w:tcBorders>
            <w:shd w:val="clear" w:color="auto" w:fill="auto"/>
            <w:hideMark/>
          </w:tcPr>
          <w:p w14:paraId="55395B8B"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1205</w:t>
            </w:r>
          </w:p>
        </w:tc>
        <w:tc>
          <w:tcPr>
            <w:tcW w:w="5140" w:type="dxa"/>
            <w:tcBorders>
              <w:top w:val="nil"/>
              <w:left w:val="nil"/>
              <w:bottom w:val="single" w:sz="4" w:space="0" w:color="auto"/>
              <w:right w:val="single" w:sz="4" w:space="0" w:color="auto"/>
            </w:tcBorders>
            <w:shd w:val="clear" w:color="auto" w:fill="auto"/>
            <w:hideMark/>
          </w:tcPr>
          <w:p w14:paraId="1479CFD8" w14:textId="77777777" w:rsidR="003E06E2" w:rsidRPr="00F15D70" w:rsidRDefault="003E06E2" w:rsidP="003E06E2">
            <w:pPr>
              <w:spacing w:before="0" w:after="0" w:line="240" w:lineRule="auto"/>
              <w:ind w:firstLine="0"/>
              <w:jc w:val="left"/>
              <w:rPr>
                <w:rFonts w:eastAsia="Times New Roman"/>
                <w:szCs w:val="24"/>
              </w:rPr>
            </w:pPr>
            <w:proofErr w:type="spellStart"/>
            <w:r w:rsidRPr="00F15D70">
              <w:rPr>
                <w:rFonts w:eastAsia="Times New Roman"/>
                <w:szCs w:val="24"/>
              </w:rPr>
              <w:t>Սոցիալական</w:t>
            </w:r>
            <w:proofErr w:type="spellEnd"/>
            <w:r w:rsidRPr="00F15D70">
              <w:rPr>
                <w:rFonts w:eastAsia="Times New Roman"/>
                <w:szCs w:val="24"/>
              </w:rPr>
              <w:t xml:space="preserve"> </w:t>
            </w:r>
            <w:proofErr w:type="spellStart"/>
            <w:r w:rsidRPr="00F15D70">
              <w:rPr>
                <w:rFonts w:eastAsia="Times New Roman"/>
                <w:szCs w:val="24"/>
              </w:rPr>
              <w:t>ապահովություն</w:t>
            </w:r>
            <w:proofErr w:type="spellEnd"/>
          </w:p>
        </w:tc>
        <w:tc>
          <w:tcPr>
            <w:tcW w:w="1960" w:type="dxa"/>
            <w:tcBorders>
              <w:top w:val="nil"/>
              <w:left w:val="nil"/>
              <w:bottom w:val="single" w:sz="4" w:space="0" w:color="auto"/>
              <w:right w:val="single" w:sz="4" w:space="0" w:color="auto"/>
            </w:tcBorders>
            <w:shd w:val="clear" w:color="auto" w:fill="auto"/>
            <w:hideMark/>
          </w:tcPr>
          <w:p w14:paraId="20275DF9"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11,985,552.70</w:t>
            </w:r>
          </w:p>
        </w:tc>
        <w:tc>
          <w:tcPr>
            <w:tcW w:w="2240" w:type="dxa"/>
            <w:tcBorders>
              <w:top w:val="nil"/>
              <w:left w:val="nil"/>
              <w:bottom w:val="single" w:sz="4" w:space="0" w:color="auto"/>
              <w:right w:val="single" w:sz="4" w:space="0" w:color="auto"/>
            </w:tcBorders>
            <w:shd w:val="clear" w:color="auto" w:fill="auto"/>
            <w:hideMark/>
          </w:tcPr>
          <w:p w14:paraId="214CDE65"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12,171,952.70</w:t>
            </w:r>
          </w:p>
        </w:tc>
        <w:tc>
          <w:tcPr>
            <w:tcW w:w="1900" w:type="dxa"/>
            <w:tcBorders>
              <w:top w:val="nil"/>
              <w:left w:val="nil"/>
              <w:bottom w:val="single" w:sz="4" w:space="0" w:color="auto"/>
              <w:right w:val="single" w:sz="4" w:space="0" w:color="auto"/>
            </w:tcBorders>
            <w:shd w:val="clear" w:color="auto" w:fill="auto"/>
            <w:hideMark/>
          </w:tcPr>
          <w:p w14:paraId="1CFC805E"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11,536,241.14</w:t>
            </w:r>
          </w:p>
        </w:tc>
        <w:tc>
          <w:tcPr>
            <w:tcW w:w="1900" w:type="dxa"/>
            <w:tcBorders>
              <w:top w:val="nil"/>
              <w:left w:val="nil"/>
              <w:bottom w:val="single" w:sz="4" w:space="0" w:color="auto"/>
              <w:right w:val="single" w:sz="4" w:space="0" w:color="auto"/>
            </w:tcBorders>
            <w:shd w:val="clear" w:color="auto" w:fill="auto"/>
            <w:hideMark/>
          </w:tcPr>
          <w:p w14:paraId="1DD5480E" w14:textId="77777777" w:rsidR="003E06E2" w:rsidRPr="00F15D70" w:rsidRDefault="003E06E2" w:rsidP="003E06E2">
            <w:pPr>
              <w:spacing w:before="0" w:after="0" w:line="240" w:lineRule="auto"/>
              <w:ind w:firstLine="0"/>
              <w:jc w:val="left"/>
              <w:rPr>
                <w:rFonts w:eastAsia="Times New Roman"/>
                <w:szCs w:val="24"/>
              </w:rPr>
            </w:pPr>
            <w:r w:rsidRPr="00F15D70">
              <w:rPr>
                <w:rFonts w:eastAsia="Times New Roman"/>
                <w:szCs w:val="24"/>
              </w:rPr>
              <w:t>11,520,674.74</w:t>
            </w:r>
          </w:p>
        </w:tc>
      </w:tr>
    </w:tbl>
    <w:p w14:paraId="1A00F06B" w14:textId="65FA3921" w:rsidR="000919E0" w:rsidRPr="00F15D70" w:rsidRDefault="000919E0" w:rsidP="000919E0">
      <w:pPr>
        <w:rPr>
          <w:szCs w:val="24"/>
          <w:lang w:val="hy-AM"/>
        </w:rPr>
      </w:pPr>
    </w:p>
    <w:p w14:paraId="22B93352" w14:textId="77777777" w:rsidR="00AC7646" w:rsidRPr="00F15D70" w:rsidRDefault="00AC7646" w:rsidP="00AC7646">
      <w:pPr>
        <w:rPr>
          <w:szCs w:val="24"/>
          <w:lang w:val="hy-AM"/>
        </w:rPr>
        <w:sectPr w:rsidR="00AC7646" w:rsidRPr="00F15D70" w:rsidSect="00E30D8F">
          <w:pgSz w:w="16840" w:h="11907" w:orient="landscape" w:code="9"/>
          <w:pgMar w:top="1440" w:right="1080" w:bottom="1440" w:left="1080" w:header="709" w:footer="709" w:gutter="0"/>
          <w:pgNumType w:start="6"/>
          <w:cols w:space="720"/>
          <w:docGrid w:linePitch="326"/>
        </w:sectPr>
      </w:pPr>
    </w:p>
    <w:p w14:paraId="35F2846A" w14:textId="77777777" w:rsidR="00AC7646" w:rsidRPr="00F15D70" w:rsidRDefault="00AC7646" w:rsidP="00A43096">
      <w:pPr>
        <w:pStyle w:val="Heading1"/>
        <w:numPr>
          <w:ilvl w:val="0"/>
          <w:numId w:val="3"/>
        </w:numPr>
        <w:rPr>
          <w:color w:val="auto"/>
          <w:sz w:val="24"/>
          <w:szCs w:val="24"/>
        </w:rPr>
      </w:pPr>
      <w:bookmarkStart w:id="4" w:name="_Toc141801785"/>
      <w:r w:rsidRPr="00F15D70">
        <w:rPr>
          <w:color w:val="auto"/>
          <w:sz w:val="24"/>
          <w:szCs w:val="24"/>
        </w:rPr>
        <w:lastRenderedPageBreak/>
        <w:t>ՀԱՇՎԵՔՆՆՈՒԹՅԱՆ ՀԻՄՆԱԿԱՆ ԱՐԴՅՈՒՆՔՆԵՐ</w:t>
      </w:r>
      <w:bookmarkEnd w:id="4"/>
    </w:p>
    <w:p w14:paraId="748BF2F3" w14:textId="77777777" w:rsidR="000A698A" w:rsidRPr="00F15D70" w:rsidRDefault="000A698A" w:rsidP="007275B9">
      <w:pPr>
        <w:pStyle w:val="ListParagraph"/>
        <w:spacing w:after="0" w:line="276" w:lineRule="auto"/>
        <w:ind w:left="0" w:firstLine="567"/>
        <w:jc w:val="both"/>
        <w:rPr>
          <w:rFonts w:ascii="GHEA Grapalat" w:hAnsi="GHEA Grapalat"/>
          <w:sz w:val="24"/>
          <w:szCs w:val="24"/>
          <w:lang w:val="hy-AM"/>
        </w:rPr>
      </w:pPr>
    </w:p>
    <w:p w14:paraId="07F37682" w14:textId="3052DC61" w:rsidR="0092111C" w:rsidRPr="00F15D70" w:rsidRDefault="000A698A" w:rsidP="00747F7F">
      <w:pPr>
        <w:spacing w:after="0"/>
        <w:contextualSpacing/>
        <w:rPr>
          <w:rFonts w:eastAsiaTheme="minorHAnsi" w:cs="Tahoma"/>
          <w:szCs w:val="24"/>
          <w:lang w:val="hy-AM"/>
        </w:rPr>
      </w:pPr>
      <w:r w:rsidRPr="00F15D70">
        <w:rPr>
          <w:rFonts w:eastAsiaTheme="minorHAnsi" w:cstheme="minorBidi"/>
          <w:bCs/>
          <w:szCs w:val="24"/>
          <w:lang w:val="hy-AM"/>
        </w:rPr>
        <w:t xml:space="preserve"> </w:t>
      </w:r>
      <w:r w:rsidR="009818EA" w:rsidRPr="00F15D70">
        <w:rPr>
          <w:rFonts w:eastAsiaTheme="minorHAnsi" w:cstheme="minorBidi"/>
          <w:szCs w:val="24"/>
          <w:lang w:val="hy-AM"/>
        </w:rPr>
        <w:t>Հաշվեքննություն իրականացնելու նպատակով</w:t>
      </w:r>
      <w:r w:rsidR="009818EA" w:rsidRPr="00F15D70">
        <w:rPr>
          <w:rFonts w:eastAsiaTheme="minorHAnsi" w:cs="Calibri"/>
          <w:szCs w:val="24"/>
          <w:lang w:val="hy-AM" w:eastAsia="ru-RU"/>
        </w:rPr>
        <w:t xml:space="preserve"> </w:t>
      </w:r>
      <w:r w:rsidR="009818EA" w:rsidRPr="00484E0C">
        <w:rPr>
          <w:rFonts w:eastAsiaTheme="minorHAnsi" w:cs="Calibri"/>
          <w:szCs w:val="24"/>
          <w:lang w:val="hy-AM" w:eastAsia="ru-RU"/>
        </w:rPr>
        <w:t>թվով 8 միջոցառումների մասով պ</w:t>
      </w:r>
      <w:r w:rsidR="009818EA" w:rsidRPr="00F15D70">
        <w:rPr>
          <w:rFonts w:eastAsiaTheme="minorHAnsi" w:cs="Tahoma"/>
          <w:szCs w:val="24"/>
          <w:lang w:val="hy-AM"/>
        </w:rPr>
        <w:t xml:space="preserve">ահանջած </w:t>
      </w:r>
      <w:r w:rsidR="009818EA" w:rsidRPr="00452152">
        <w:rPr>
          <w:rFonts w:eastAsiaTheme="minorHAnsi" w:cs="Tahoma"/>
          <w:szCs w:val="24"/>
          <w:lang w:val="hy-AM"/>
        </w:rPr>
        <w:t>տեղեկատվությունը</w:t>
      </w:r>
      <w:r w:rsidR="009818EA" w:rsidRPr="00452152">
        <w:rPr>
          <w:szCs w:val="24"/>
          <w:lang w:val="hy-AM"/>
        </w:rPr>
        <w:t>,</w:t>
      </w:r>
      <w:r w:rsidR="009818EA" w:rsidRPr="00452152">
        <w:rPr>
          <w:rFonts w:eastAsiaTheme="minorHAnsi" w:cs="Tahoma"/>
          <w:szCs w:val="24"/>
          <w:lang w:val="hy-AM"/>
        </w:rPr>
        <w:t xml:space="preserve"> փաստաթղթեր</w:t>
      </w:r>
      <w:r w:rsidR="00452152" w:rsidRPr="00452152">
        <w:rPr>
          <w:rFonts w:eastAsiaTheme="minorHAnsi" w:cs="Tahoma"/>
          <w:szCs w:val="24"/>
          <w:lang w:val="hy-AM"/>
        </w:rPr>
        <w:t>ը</w:t>
      </w:r>
      <w:r w:rsidR="009818EA" w:rsidRPr="00452152">
        <w:rPr>
          <w:rFonts w:eastAsiaTheme="minorHAnsi" w:cs="Tahoma"/>
          <w:szCs w:val="24"/>
          <w:lang w:val="hy-AM"/>
        </w:rPr>
        <w:t xml:space="preserve"> և էլեկտրոնային համակարգերին հասանելիությունը հաշվեքննվող մարմնի կողմից</w:t>
      </w:r>
      <w:r w:rsidR="009818EA" w:rsidRPr="00484E0C">
        <w:rPr>
          <w:rFonts w:eastAsiaTheme="minorHAnsi" w:cs="Tahoma"/>
          <w:szCs w:val="24"/>
          <w:lang w:val="hy-AM"/>
        </w:rPr>
        <w:t xml:space="preserve"> </w:t>
      </w:r>
      <w:r w:rsidR="009818EA" w:rsidRPr="00F15D70">
        <w:rPr>
          <w:rFonts w:eastAsiaTheme="minorHAnsi" w:cs="Tahoma"/>
          <w:szCs w:val="24"/>
          <w:lang w:val="hy-AM"/>
        </w:rPr>
        <w:t xml:space="preserve">տրամադրվել է 2023 թվականի հունիսի 24-ին, ինչի արդյունքում նշված միջոցառումների մասով հնարավոր չի եղել իրականացնել </w:t>
      </w:r>
      <w:r w:rsidR="00747F7F" w:rsidRPr="00F15D70">
        <w:rPr>
          <w:rFonts w:eastAsiaTheme="minorHAnsi" w:cs="Tahoma"/>
          <w:szCs w:val="24"/>
          <w:lang w:val="hy-AM"/>
        </w:rPr>
        <w:t>հաշվեքննություն</w:t>
      </w:r>
      <w:r w:rsidR="00747F7F" w:rsidRPr="00F15D70">
        <w:rPr>
          <w:szCs w:val="24"/>
          <w:lang w:val="hy-AM"/>
        </w:rPr>
        <w:t>,</w:t>
      </w:r>
      <w:r w:rsidR="009818EA" w:rsidRPr="00F15D70">
        <w:rPr>
          <w:rFonts w:eastAsiaTheme="minorHAnsi" w:cs="Tahoma"/>
          <w:szCs w:val="24"/>
          <w:lang w:val="hy-AM"/>
        </w:rPr>
        <w:t xml:space="preserve"> </w:t>
      </w:r>
      <w:r w:rsidR="00747F7F" w:rsidRPr="00484E0C">
        <w:rPr>
          <w:rFonts w:eastAsiaTheme="minorHAnsi" w:cs="Tahoma"/>
          <w:szCs w:val="24"/>
          <w:lang w:val="hy-AM"/>
        </w:rPr>
        <w:t>այդ իսկ պատճառով այն</w:t>
      </w:r>
      <w:r w:rsidR="009818EA" w:rsidRPr="00F15D70">
        <w:rPr>
          <w:rFonts w:eastAsiaTheme="minorHAnsi" w:cs="Tahoma"/>
          <w:szCs w:val="24"/>
          <w:lang w:val="hy-AM"/>
        </w:rPr>
        <w:t xml:space="preserve"> կիրականացվի 2023 թվականի վեց ամիսների</w:t>
      </w:r>
      <w:r w:rsidR="00747F7F" w:rsidRPr="00484E0C">
        <w:rPr>
          <w:rFonts w:eastAsiaTheme="minorHAnsi" w:cs="Tahoma"/>
          <w:szCs w:val="24"/>
          <w:lang w:val="hy-AM"/>
        </w:rPr>
        <w:t xml:space="preserve"> հաշվեքննության</w:t>
      </w:r>
      <w:r w:rsidR="009818EA" w:rsidRPr="00F15D70">
        <w:rPr>
          <w:rFonts w:eastAsiaTheme="minorHAnsi" w:cs="Tahoma"/>
          <w:szCs w:val="24"/>
          <w:lang w:val="hy-AM"/>
        </w:rPr>
        <w:t xml:space="preserve"> ընթացքում։ </w:t>
      </w:r>
    </w:p>
    <w:p w14:paraId="4E944136" w14:textId="1BA00568" w:rsidR="00B00029" w:rsidRPr="00F15D70" w:rsidRDefault="005766B4" w:rsidP="00747F7F">
      <w:pPr>
        <w:spacing w:before="0" w:after="0"/>
        <w:ind w:firstLine="720"/>
        <w:contextualSpacing/>
        <w:rPr>
          <w:szCs w:val="24"/>
          <w:lang w:val="hy-AM"/>
        </w:rPr>
      </w:pPr>
      <w:r>
        <w:rPr>
          <w:lang w:val="hy-AM"/>
        </w:rPr>
        <w:t>Հաշվեքննությունն ընդգրկող ժամանակաշրջանում</w:t>
      </w:r>
      <w:r w:rsidRPr="00747F7F">
        <w:rPr>
          <w:rFonts w:eastAsiaTheme="minorHAnsi" w:cstheme="minorBidi"/>
          <w:szCs w:val="24"/>
          <w:lang w:val="hy-AM"/>
        </w:rPr>
        <w:t xml:space="preserve"> </w:t>
      </w:r>
      <w:r w:rsidR="00747F7F" w:rsidRPr="00747F7F">
        <w:rPr>
          <w:rFonts w:eastAsiaTheme="minorHAnsi" w:cstheme="minorBidi"/>
          <w:szCs w:val="24"/>
          <w:lang w:val="hy-AM"/>
        </w:rPr>
        <w:t>կնքված պայմանագրերով նախատեսված պարտավորությունների կատարման հաշվեքննությամբ արձանագրվել է անհամապատասխանություններ</w:t>
      </w:r>
      <w:r w:rsidR="005E1854">
        <w:rPr>
          <w:rFonts w:eastAsiaTheme="minorHAnsi" w:cstheme="minorBidi"/>
          <w:szCs w:val="24"/>
          <w:lang w:val="hy-AM"/>
        </w:rPr>
        <w:t>,</w:t>
      </w:r>
      <w:r w:rsidR="0010280D" w:rsidRPr="00F15D70">
        <w:rPr>
          <w:szCs w:val="24"/>
          <w:lang w:val="hy-AM"/>
        </w:rPr>
        <w:t xml:space="preserve"> որոնք</w:t>
      </w:r>
      <w:r w:rsidR="00747F7F" w:rsidRPr="00F15D70">
        <w:rPr>
          <w:szCs w:val="24"/>
          <w:lang w:val="hy-AM"/>
        </w:rPr>
        <w:t xml:space="preserve"> </w:t>
      </w:r>
      <w:r w:rsidR="0010280D" w:rsidRPr="00F15D70">
        <w:rPr>
          <w:szCs w:val="24"/>
          <w:lang w:val="hy-AM"/>
        </w:rPr>
        <w:t xml:space="preserve">մանրամասը նկարագրված են Ընթացիկ եզրակացության </w:t>
      </w:r>
      <w:r w:rsidR="007254D6">
        <w:rPr>
          <w:szCs w:val="24"/>
          <w:lang w:val="hy-AM"/>
        </w:rPr>
        <w:t>5</w:t>
      </w:r>
      <w:r w:rsidR="0010280D" w:rsidRPr="00F15D70">
        <w:rPr>
          <w:szCs w:val="24"/>
          <w:lang w:val="hy-AM"/>
        </w:rPr>
        <w:t>-րդ</w:t>
      </w:r>
      <w:r w:rsidR="00747F7F" w:rsidRPr="00F15D70">
        <w:rPr>
          <w:szCs w:val="24"/>
          <w:lang w:val="hy-AM"/>
        </w:rPr>
        <w:t xml:space="preserve"> գլխ</w:t>
      </w:r>
      <w:r w:rsidR="0010280D" w:rsidRPr="00F15D70">
        <w:rPr>
          <w:szCs w:val="24"/>
          <w:lang w:val="hy-AM"/>
        </w:rPr>
        <w:t>ում։</w:t>
      </w:r>
    </w:p>
    <w:p w14:paraId="005A8E58" w14:textId="32AEFE1C" w:rsidR="00165EE3" w:rsidRPr="00C93912" w:rsidRDefault="00AC7646" w:rsidP="007275B9">
      <w:pPr>
        <w:pStyle w:val="ListParagraph"/>
        <w:spacing w:after="0" w:line="276" w:lineRule="auto"/>
        <w:ind w:left="0" w:firstLine="567"/>
        <w:jc w:val="both"/>
        <w:rPr>
          <w:rFonts w:ascii="GHEA Grapalat" w:eastAsia="Times New Roman" w:hAnsi="GHEA Grapalat" w:cs="GHEA Grapalat"/>
          <w:sz w:val="24"/>
          <w:szCs w:val="24"/>
          <w:lang w:val="hy-AM"/>
        </w:rPr>
      </w:pPr>
      <w:r w:rsidRPr="00F15D70">
        <w:rPr>
          <w:rFonts w:ascii="GHEA Grapalat" w:eastAsia="Times New Roman" w:hAnsi="GHEA Grapalat" w:cs="GHEA Grapalat"/>
          <w:sz w:val="24"/>
          <w:szCs w:val="24"/>
          <w:lang w:val="hy-AM"/>
        </w:rPr>
        <w:t>Հաշվեքննության ընթացքում կազմված թիվ 1 արձանագրությ</w:t>
      </w:r>
      <w:r w:rsidR="00702937" w:rsidRPr="00F15D70">
        <w:rPr>
          <w:rFonts w:ascii="GHEA Grapalat" w:eastAsia="Times New Roman" w:hAnsi="GHEA Grapalat" w:cs="GHEA Grapalat"/>
          <w:sz w:val="24"/>
          <w:szCs w:val="24"/>
          <w:lang w:val="hy-AM"/>
        </w:rPr>
        <w:t>ունը</w:t>
      </w:r>
      <w:r w:rsidR="00FC37D1" w:rsidRPr="00F15D70">
        <w:rPr>
          <w:rFonts w:ascii="GHEA Grapalat" w:eastAsia="Times New Roman" w:hAnsi="GHEA Grapalat" w:cs="GHEA Grapalat"/>
          <w:sz w:val="24"/>
          <w:szCs w:val="24"/>
          <w:lang w:val="hy-AM"/>
        </w:rPr>
        <w:t xml:space="preserve"> </w:t>
      </w:r>
      <w:r w:rsidR="00702937" w:rsidRPr="00F15D70">
        <w:rPr>
          <w:rFonts w:ascii="GHEA Grapalat" w:eastAsia="Times New Roman" w:hAnsi="GHEA Grapalat" w:cs="GHEA Grapalat"/>
          <w:sz w:val="24"/>
          <w:szCs w:val="24"/>
          <w:lang w:val="hy-AM"/>
        </w:rPr>
        <w:t xml:space="preserve"> </w:t>
      </w:r>
      <w:r w:rsidR="00747F7F" w:rsidRPr="00484E0C">
        <w:rPr>
          <w:rFonts w:ascii="GHEA Grapalat" w:eastAsia="Times New Roman" w:hAnsi="GHEA Grapalat" w:cs="GHEA Grapalat"/>
          <w:sz w:val="24"/>
          <w:szCs w:val="24"/>
          <w:lang w:val="hy-AM"/>
        </w:rPr>
        <w:t>04</w:t>
      </w:r>
      <w:r w:rsidRPr="00F15D70">
        <w:rPr>
          <w:rFonts w:ascii="Cambria Math" w:eastAsia="Times New Roman" w:hAnsi="Cambria Math" w:cs="Cambria Math"/>
          <w:sz w:val="24"/>
          <w:szCs w:val="24"/>
          <w:lang w:val="hy-AM"/>
        </w:rPr>
        <w:t>․</w:t>
      </w:r>
      <w:r w:rsidRPr="00F15D70">
        <w:rPr>
          <w:rFonts w:ascii="GHEA Grapalat" w:eastAsia="Times New Roman" w:hAnsi="GHEA Grapalat" w:cs="GHEA Grapalat"/>
          <w:sz w:val="24"/>
          <w:szCs w:val="24"/>
          <w:lang w:val="hy-AM"/>
        </w:rPr>
        <w:t>0</w:t>
      </w:r>
      <w:r w:rsidR="00747F7F" w:rsidRPr="00F15D70">
        <w:rPr>
          <w:rFonts w:ascii="GHEA Grapalat" w:eastAsia="Times New Roman" w:hAnsi="GHEA Grapalat" w:cs="GHEA Grapalat"/>
          <w:sz w:val="24"/>
          <w:szCs w:val="24"/>
          <w:lang w:val="hy-AM"/>
        </w:rPr>
        <w:t>7</w:t>
      </w:r>
      <w:r w:rsidR="00702937" w:rsidRPr="00F15D70">
        <w:rPr>
          <w:rFonts w:ascii="GHEA Grapalat" w:eastAsia="Times New Roman" w:hAnsi="GHEA Grapalat" w:cs="GHEA Grapalat"/>
          <w:sz w:val="24"/>
          <w:szCs w:val="24"/>
          <w:lang w:val="hy-AM"/>
        </w:rPr>
        <w:t>.2023</w:t>
      </w:r>
      <w:r w:rsidR="003D0640" w:rsidRPr="00F15D70">
        <w:rPr>
          <w:rFonts w:ascii="GHEA Grapalat" w:eastAsia="Times New Roman" w:hAnsi="GHEA Grapalat" w:cs="GHEA Grapalat"/>
          <w:sz w:val="24"/>
          <w:szCs w:val="24"/>
          <w:lang w:val="hy-AM"/>
        </w:rPr>
        <w:t xml:space="preserve"> </w:t>
      </w:r>
      <w:r w:rsidR="00702937" w:rsidRPr="00F15D70">
        <w:rPr>
          <w:rFonts w:ascii="GHEA Grapalat" w:eastAsia="Times New Roman" w:hAnsi="GHEA Grapalat" w:cs="GHEA Grapalat"/>
          <w:sz w:val="24"/>
          <w:szCs w:val="24"/>
          <w:lang w:val="hy-AM"/>
        </w:rPr>
        <w:t>թվական</w:t>
      </w:r>
      <w:r w:rsidRPr="00F15D70">
        <w:rPr>
          <w:rFonts w:ascii="GHEA Grapalat" w:eastAsia="Times New Roman" w:hAnsi="GHEA Grapalat" w:cs="GHEA Grapalat"/>
          <w:sz w:val="24"/>
          <w:szCs w:val="24"/>
          <w:lang w:val="hy-AM"/>
        </w:rPr>
        <w:t>ին ներկայացվել է հաշվեքննվող օբյեկտի ղեկավարին</w:t>
      </w:r>
      <w:r w:rsidR="001654DB" w:rsidRPr="00F15D70">
        <w:rPr>
          <w:rFonts w:cs="Tahoma"/>
          <w:szCs w:val="24"/>
          <w:lang w:val="hy-AM"/>
        </w:rPr>
        <w:t>,</w:t>
      </w:r>
      <w:r w:rsidR="00747F7F" w:rsidRPr="00484E0C">
        <w:rPr>
          <w:rFonts w:ascii="GHEA Grapalat" w:eastAsia="Times New Roman" w:hAnsi="GHEA Grapalat" w:cs="GHEA Grapalat"/>
          <w:sz w:val="24"/>
          <w:szCs w:val="24"/>
          <w:lang w:val="hy-AM"/>
        </w:rPr>
        <w:t xml:space="preserve"> </w:t>
      </w:r>
      <w:r w:rsidR="001654DB" w:rsidRPr="00E4068C">
        <w:rPr>
          <w:rFonts w:ascii="GHEA Grapalat" w:eastAsia="Times New Roman" w:hAnsi="GHEA Grapalat" w:cs="GHEA Grapalat"/>
          <w:sz w:val="24"/>
          <w:szCs w:val="24"/>
          <w:lang w:val="hy-AM"/>
        </w:rPr>
        <w:t>որի վերաբերյալ  19.0</w:t>
      </w:r>
      <w:r w:rsidR="001654DB">
        <w:rPr>
          <w:rFonts w:ascii="GHEA Grapalat" w:eastAsia="Times New Roman" w:hAnsi="GHEA Grapalat" w:cs="GHEA Grapalat"/>
          <w:sz w:val="24"/>
          <w:szCs w:val="24"/>
          <w:lang w:val="hy-AM"/>
        </w:rPr>
        <w:t>7</w:t>
      </w:r>
      <w:r w:rsidR="001654DB" w:rsidRPr="00E4068C">
        <w:rPr>
          <w:rFonts w:ascii="GHEA Grapalat" w:eastAsia="Times New Roman" w:hAnsi="GHEA Grapalat" w:cs="GHEA Grapalat"/>
          <w:sz w:val="24"/>
          <w:szCs w:val="24"/>
          <w:lang w:val="hy-AM"/>
        </w:rPr>
        <w:t>.2023թ-ին ներկայացվել են գրավոր առարկություններ և բացատրություններ։ Առարկություններն և բացատրություններ</w:t>
      </w:r>
      <w:r w:rsidR="001654DB">
        <w:rPr>
          <w:rFonts w:ascii="GHEA Grapalat" w:eastAsia="Times New Roman" w:hAnsi="GHEA Grapalat" w:cs="GHEA Grapalat"/>
          <w:sz w:val="24"/>
          <w:szCs w:val="24"/>
          <w:lang w:val="hy-AM"/>
        </w:rPr>
        <w:t>ն</w:t>
      </w:r>
      <w:r w:rsidR="001654DB" w:rsidRPr="00E4068C">
        <w:rPr>
          <w:rFonts w:ascii="GHEA Grapalat" w:eastAsia="Times New Roman" w:hAnsi="GHEA Grapalat" w:cs="GHEA Grapalat"/>
          <w:sz w:val="24"/>
          <w:szCs w:val="24"/>
          <w:lang w:val="hy-AM"/>
        </w:rPr>
        <w:t xml:space="preserve"> և դրանց վերաբերյալ հաշվեքննողների մեկնաբանությունները ներկայացված են Ընթացիկ եզրակացության 6-րդ գլխում</w:t>
      </w:r>
      <w:r w:rsidR="002475B1">
        <w:rPr>
          <w:rFonts w:ascii="GHEA Grapalat" w:eastAsia="Times New Roman" w:hAnsi="GHEA Grapalat" w:cs="GHEA Grapalat"/>
          <w:sz w:val="24"/>
          <w:szCs w:val="24"/>
          <w:lang w:val="hy-AM"/>
        </w:rPr>
        <w:t>։</w:t>
      </w:r>
    </w:p>
    <w:p w14:paraId="3A555E8A" w14:textId="77777777" w:rsidR="00165EE3" w:rsidRPr="00484E0C" w:rsidRDefault="00165EE3">
      <w:pPr>
        <w:spacing w:before="0" w:after="160" w:line="259" w:lineRule="auto"/>
        <w:ind w:firstLine="0"/>
        <w:jc w:val="left"/>
        <w:rPr>
          <w:rFonts w:eastAsia="Times New Roman" w:cs="GHEA Grapalat"/>
          <w:szCs w:val="24"/>
          <w:lang w:val="hy-AM"/>
        </w:rPr>
      </w:pPr>
      <w:r w:rsidRPr="00484E0C">
        <w:rPr>
          <w:rFonts w:eastAsia="Times New Roman" w:cs="GHEA Grapalat"/>
          <w:szCs w:val="24"/>
          <w:lang w:val="hy-AM"/>
        </w:rPr>
        <w:br w:type="page"/>
      </w:r>
    </w:p>
    <w:p w14:paraId="00122B7D" w14:textId="04D81663" w:rsidR="00945269" w:rsidRDefault="00945269" w:rsidP="00165EE3">
      <w:pPr>
        <w:pStyle w:val="ListParagraph"/>
        <w:numPr>
          <w:ilvl w:val="0"/>
          <w:numId w:val="3"/>
        </w:numPr>
        <w:spacing w:before="120"/>
        <w:ind w:left="924" w:hanging="357"/>
        <w:contextualSpacing w:val="0"/>
        <w:outlineLvl w:val="0"/>
        <w:rPr>
          <w:rFonts w:ascii="GHEA Grapalat" w:hAnsi="GHEA Grapalat"/>
          <w:b/>
          <w:sz w:val="24"/>
          <w:szCs w:val="24"/>
          <w:lang w:val="hy-AM"/>
        </w:rPr>
      </w:pPr>
      <w:bookmarkStart w:id="5" w:name="_Toc141801786"/>
      <w:r w:rsidRPr="00F15D70">
        <w:rPr>
          <w:rFonts w:ascii="GHEA Grapalat" w:eastAsia="Calibri" w:hAnsi="GHEA Grapalat" w:cs="Arial"/>
          <w:b/>
          <w:sz w:val="24"/>
          <w:szCs w:val="24"/>
          <w:lang w:val="hy-AM"/>
        </w:rPr>
        <w:lastRenderedPageBreak/>
        <w:t xml:space="preserve">ԱՆՀԱՄԱՊԱՏԱՍԽԱՆՈՒԹՅՈՒՆՆԵՐԻ ՎԵՐԱԲԵՐՅԱԼ </w:t>
      </w:r>
      <w:r w:rsidRPr="00F15D70">
        <w:rPr>
          <w:rFonts w:ascii="GHEA Grapalat" w:hAnsi="GHEA Grapalat"/>
          <w:b/>
          <w:sz w:val="24"/>
          <w:szCs w:val="24"/>
          <w:lang w:val="hy-AM"/>
        </w:rPr>
        <w:t>ԳՐԱՌՈՒՄՆԵՐ</w:t>
      </w:r>
      <w:bookmarkEnd w:id="5"/>
    </w:p>
    <w:p w14:paraId="13505D9F" w14:textId="0DD2EA9E" w:rsidR="00AA0219" w:rsidRPr="00165EE3" w:rsidRDefault="00AA0219" w:rsidP="00165EE3">
      <w:pPr>
        <w:pStyle w:val="ListParagraph"/>
        <w:numPr>
          <w:ilvl w:val="1"/>
          <w:numId w:val="3"/>
        </w:numPr>
        <w:spacing w:line="276" w:lineRule="auto"/>
        <w:ind w:left="0" w:firstLine="567"/>
        <w:jc w:val="both"/>
        <w:rPr>
          <w:rFonts w:ascii="GHEA Grapalat" w:hAnsi="GHEA Grapalat"/>
          <w:b/>
          <w:color w:val="000000" w:themeColor="text1"/>
          <w:sz w:val="24"/>
          <w:szCs w:val="24"/>
          <w:lang w:val="hy-AM"/>
        </w:rPr>
      </w:pPr>
      <w:r w:rsidRPr="00165EE3">
        <w:rPr>
          <w:rFonts w:ascii="GHEA Grapalat" w:hAnsi="GHEA Grapalat"/>
          <w:b/>
          <w:color w:val="000000" w:themeColor="text1"/>
          <w:sz w:val="24"/>
          <w:szCs w:val="24"/>
          <w:lang w:val="hy-AM"/>
        </w:rPr>
        <w:t>Առկա է</w:t>
      </w:r>
      <w:r w:rsidRPr="00165EE3">
        <w:rPr>
          <w:b/>
          <w:color w:val="000000" w:themeColor="text1"/>
          <w:sz w:val="24"/>
          <w:szCs w:val="24"/>
          <w:lang w:val="hy-AM"/>
        </w:rPr>
        <w:t xml:space="preserve"> </w:t>
      </w:r>
      <w:r w:rsidRPr="00165EE3">
        <w:rPr>
          <w:rFonts w:ascii="GHEA Grapalat" w:hAnsi="GHEA Grapalat"/>
          <w:b/>
          <w:color w:val="000000" w:themeColor="text1"/>
          <w:sz w:val="24"/>
          <w:szCs w:val="24"/>
          <w:lang w:val="hy-AM"/>
        </w:rPr>
        <w:t>անհամապատասխանություն ՀՀ կառավարության 04.05.2017 թվականի «Գնումների գործընթացի կազմակերպման կարգը հաստատելու և ՀՀ կառավարության 2011 թվականի փետրվարի 10-ի N 168-Ն որոշումն ուժը կորցրած ճանաչելու մասին»  N 526-Ն որոշմամբ հաստատված կարգի 110-րդ կետի 1-ին ենթակետի պահանջի հետ:</w:t>
      </w:r>
    </w:p>
    <w:p w14:paraId="0D2468D1" w14:textId="77777777" w:rsidR="00AA0219" w:rsidRPr="00165EE3" w:rsidRDefault="00AA0219" w:rsidP="00165EE3">
      <w:pPr>
        <w:pStyle w:val="ListParagraph"/>
        <w:spacing w:line="276" w:lineRule="auto"/>
        <w:ind w:left="0" w:firstLine="567"/>
        <w:jc w:val="both"/>
        <w:rPr>
          <w:rFonts w:ascii="GHEA Grapalat" w:hAnsi="GHEA Grapalat"/>
          <w:b/>
          <w:sz w:val="24"/>
          <w:szCs w:val="24"/>
          <w:lang w:val="hy-AM"/>
        </w:rPr>
      </w:pPr>
      <w:r w:rsidRPr="00165EE3">
        <w:rPr>
          <w:rFonts w:ascii="GHEA Grapalat" w:eastAsia="Times New Roman" w:hAnsi="GHEA Grapalat"/>
          <w:sz w:val="24"/>
          <w:szCs w:val="24"/>
          <w:shd w:val="clear" w:color="auto" w:fill="FFFFFF"/>
          <w:lang w:val="hy-AM"/>
        </w:rPr>
        <w:t xml:space="preserve">      Համաձայն </w:t>
      </w:r>
      <w:r w:rsidRPr="00165EE3">
        <w:rPr>
          <w:rFonts w:ascii="GHEA Grapalat" w:hAnsi="GHEA Grapalat"/>
          <w:color w:val="000000" w:themeColor="text1"/>
          <w:sz w:val="24"/>
          <w:szCs w:val="24"/>
          <w:lang w:val="hy-AM"/>
        </w:rPr>
        <w:t xml:space="preserve">ՀՀ կառավարության 04.05.2017 թվականի «Գնումների գործընթացի կազմակերպման կարգը հաստատելու և ՀՀ կառավարության 2011 թվականի փետրվարի 10-ի N 168-Ն որոշումն ուժը կորցրած ճանաչելու մասին»  N 526-Ն որոշմամբ հաստատված կարգի 110-րդ կետի 1-ին ենթակետի </w:t>
      </w:r>
      <w:r w:rsidRPr="00165EE3">
        <w:rPr>
          <w:rFonts w:ascii="GHEA Grapalat" w:hAnsi="GHEA Grapalat"/>
          <w:sz w:val="24"/>
          <w:szCs w:val="24"/>
          <w:lang w:val="hy-AM"/>
        </w:rPr>
        <w:t>էլեկտրոնային եղանակով իրականացվող գնումների դեպքում պայմանագրի կամ դրա մի մասի ընդունման նպատակով պայմանագիր կնքած անձը դրանով սահմանված ժամկետում էլեկտրոնային գնումների համակարգի միջոցով պատվիրատուի ղեկավարին է տրամադրում իր կողմից հաստատված հանձնման-ընդունման արձանագրությունը։ Պատվիրատուի ղեկավարը հանձնման-ընդունման արձանագրությունն ստանալուն հաջորդող աշխատանքային օրը, նույն համակարգի միջոցով այն տրամադրում է պատասխանատու ստորաբաժանմանը, որի ղեկավարը դրական եզրակացության դեպքում էլեկտրոնային համակարգի միջոցով հանձնման-ընդունման արձանագրությունն ուղարկում է պատվիրատուի ղեկավարին, վերջինս մեկ աշխատանքային օրվա ընթացքում այն համակարգի միջոցով տրամադրում է պայմանագրի կնքած անձին։</w:t>
      </w:r>
    </w:p>
    <w:p w14:paraId="48D5DB6A" w14:textId="3985088E" w:rsidR="00AA0219" w:rsidRDefault="00AA0219" w:rsidP="00165EE3">
      <w:pPr>
        <w:rPr>
          <w:color w:val="000000" w:themeColor="text1"/>
          <w:szCs w:val="24"/>
          <w:lang w:val="hy-AM"/>
        </w:rPr>
      </w:pPr>
      <w:r w:rsidRPr="005E1854">
        <w:rPr>
          <w:color w:val="000000" w:themeColor="text1"/>
          <w:szCs w:val="24"/>
          <w:lang w:val="hy-AM"/>
        </w:rPr>
        <w:t xml:space="preserve">Պետության կարիքների համար 2023 թվականի երեք ամիսների ընթացքում ձեռքբերված ապրանքների և աշխատանքների մատակարարման թվով 24 պայամանագրերի գծով </w:t>
      </w:r>
      <w:r w:rsidRPr="005E1854">
        <w:rPr>
          <w:szCs w:val="24"/>
          <w:lang w:val="hy-AM"/>
        </w:rPr>
        <w:t xml:space="preserve">էլեկտրոնային գնումների համակարգի միջոցով պատվիրատուի ղեկավարին  </w:t>
      </w:r>
      <w:r w:rsidR="004D3963" w:rsidRPr="005E1854">
        <w:rPr>
          <w:szCs w:val="24"/>
          <w:lang w:val="hy-AM"/>
        </w:rPr>
        <w:t xml:space="preserve">էլեկտրոնային եղանակով </w:t>
      </w:r>
      <w:r w:rsidRPr="005E1854">
        <w:rPr>
          <w:szCs w:val="24"/>
          <w:lang w:val="hy-AM"/>
        </w:rPr>
        <w:t>չի  տրամադրվել հաստատված հանձնման-ընդունման արձանագրությունները</w:t>
      </w:r>
      <w:r w:rsidRPr="005E1854">
        <w:rPr>
          <w:color w:val="000000" w:themeColor="text1"/>
          <w:szCs w:val="24"/>
          <w:lang w:val="hy-AM"/>
        </w:rPr>
        <w:t>, փոխարենը</w:t>
      </w:r>
      <w:r w:rsidRPr="005E1854">
        <w:rPr>
          <w:szCs w:val="24"/>
          <w:lang w:val="hy-AM"/>
        </w:rPr>
        <w:t xml:space="preserve"> հանձնման-ընդունման արձանագրությունները տրվել են թղթային եղանակով</w:t>
      </w:r>
      <w:r w:rsidRPr="005E1854">
        <w:rPr>
          <w:color w:val="000000" w:themeColor="text1"/>
          <w:szCs w:val="24"/>
          <w:lang w:val="hy-AM"/>
        </w:rPr>
        <w:t>:</w:t>
      </w:r>
    </w:p>
    <w:p w14:paraId="731ED339" w14:textId="37953247" w:rsidR="00ED75ED" w:rsidRDefault="00ED75ED" w:rsidP="00165EE3">
      <w:pPr>
        <w:rPr>
          <w:b/>
          <w:color w:val="000000" w:themeColor="text1"/>
          <w:sz w:val="20"/>
          <w:szCs w:val="20"/>
          <w:lang w:val="hy-AM"/>
        </w:rPr>
      </w:pPr>
      <w:r w:rsidRPr="00ED75ED">
        <w:rPr>
          <w:b/>
          <w:color w:val="000000" w:themeColor="text1"/>
          <w:sz w:val="20"/>
          <w:szCs w:val="20"/>
          <w:lang w:val="hy-AM"/>
        </w:rPr>
        <w:t>Հաշվեքննվող օբյեկտի առարկություններն ու բացատրությունները</w:t>
      </w:r>
    </w:p>
    <w:p w14:paraId="71B68FCD" w14:textId="72FFEFA0" w:rsidR="00ED75ED" w:rsidRPr="00ED75ED" w:rsidRDefault="00ED75ED" w:rsidP="00165EE3">
      <w:pPr>
        <w:rPr>
          <w:color w:val="000000" w:themeColor="text1"/>
          <w:sz w:val="20"/>
          <w:szCs w:val="20"/>
          <w:lang w:val="hy-AM"/>
        </w:rPr>
      </w:pPr>
      <w:r w:rsidRPr="00ED75ED">
        <w:rPr>
          <w:iCs/>
          <w:sz w:val="20"/>
          <w:szCs w:val="20"/>
          <w:lang w:val="hy-AM"/>
        </w:rPr>
        <w:t>Ա</w:t>
      </w:r>
      <w:r w:rsidRPr="00484E0C">
        <w:rPr>
          <w:iCs/>
          <w:sz w:val="20"/>
          <w:szCs w:val="20"/>
          <w:lang w:val="hy-AM"/>
        </w:rPr>
        <w:t>նհամապատասխանության</w:t>
      </w:r>
      <w:r w:rsidRPr="00ED75ED">
        <w:rPr>
          <w:iCs/>
          <w:sz w:val="20"/>
          <w:szCs w:val="20"/>
          <w:lang w:val="hy-AM"/>
        </w:rPr>
        <w:t xml:space="preserve"> </w:t>
      </w:r>
      <w:r w:rsidRPr="00484E0C">
        <w:rPr>
          <w:iCs/>
          <w:sz w:val="20"/>
          <w:szCs w:val="20"/>
          <w:lang w:val="hy-AM"/>
        </w:rPr>
        <w:t>վերաբերյալ հայտնում եմ, որ ձեռք</w:t>
      </w:r>
      <w:r w:rsidRPr="00ED75ED">
        <w:rPr>
          <w:iCs/>
          <w:sz w:val="20"/>
          <w:szCs w:val="20"/>
          <w:lang w:val="hy-AM"/>
        </w:rPr>
        <w:t xml:space="preserve"> </w:t>
      </w:r>
      <w:r w:rsidRPr="00484E0C">
        <w:rPr>
          <w:iCs/>
          <w:sz w:val="20"/>
          <w:szCs w:val="20"/>
          <w:lang w:val="hy-AM"/>
        </w:rPr>
        <w:t>բերված</w:t>
      </w:r>
      <w:r w:rsidRPr="00ED75ED">
        <w:rPr>
          <w:iCs/>
          <w:sz w:val="20"/>
          <w:szCs w:val="20"/>
          <w:lang w:val="hy-AM"/>
        </w:rPr>
        <w:t xml:space="preserve"> </w:t>
      </w:r>
      <w:r w:rsidRPr="00484E0C">
        <w:rPr>
          <w:iCs/>
          <w:sz w:val="20"/>
          <w:szCs w:val="20"/>
          <w:lang w:val="hy-AM"/>
        </w:rPr>
        <w:t>ապրանքների,</w:t>
      </w:r>
      <w:r w:rsidRPr="00ED75ED">
        <w:rPr>
          <w:iCs/>
          <w:sz w:val="20"/>
          <w:szCs w:val="20"/>
          <w:lang w:val="hy-AM"/>
        </w:rPr>
        <w:t xml:space="preserve"> </w:t>
      </w:r>
      <w:r w:rsidRPr="00484E0C">
        <w:rPr>
          <w:iCs/>
          <w:sz w:val="20"/>
          <w:szCs w:val="20"/>
          <w:lang w:val="hy-AM"/>
        </w:rPr>
        <w:t>ծառայությունների հանձնման-ընդունման</w:t>
      </w:r>
      <w:r w:rsidRPr="00ED75ED">
        <w:rPr>
          <w:iCs/>
          <w:sz w:val="20"/>
          <w:szCs w:val="20"/>
          <w:lang w:val="hy-AM"/>
        </w:rPr>
        <w:t xml:space="preserve"> </w:t>
      </w:r>
      <w:r w:rsidRPr="00484E0C">
        <w:rPr>
          <w:iCs/>
          <w:sz w:val="20"/>
          <w:szCs w:val="20"/>
          <w:lang w:val="hy-AM"/>
        </w:rPr>
        <w:t>արձանագրությունները</w:t>
      </w:r>
      <w:r w:rsidRPr="00ED75ED">
        <w:rPr>
          <w:iCs/>
          <w:sz w:val="20"/>
          <w:szCs w:val="20"/>
          <w:lang w:val="hy-AM"/>
        </w:rPr>
        <w:t xml:space="preserve"> կազմվել</w:t>
      </w:r>
      <w:r w:rsidRPr="00484E0C">
        <w:rPr>
          <w:iCs/>
          <w:sz w:val="20"/>
          <w:szCs w:val="20"/>
          <w:lang w:val="hy-AM"/>
        </w:rPr>
        <w:t xml:space="preserve"> են թղթային եղանակով, իսկ դրանց </w:t>
      </w:r>
      <w:r w:rsidRPr="00ED75ED">
        <w:rPr>
          <w:iCs/>
          <w:sz w:val="20"/>
          <w:szCs w:val="20"/>
          <w:lang w:val="hy-AM"/>
        </w:rPr>
        <w:t>օրինակները</w:t>
      </w:r>
      <w:r w:rsidRPr="00484E0C">
        <w:rPr>
          <w:iCs/>
          <w:sz w:val="20"/>
          <w:szCs w:val="20"/>
          <w:lang w:val="hy-AM"/>
        </w:rPr>
        <w:t xml:space="preserve"> սահմանված կարգով հրապարակված են ՀՀ ֆինանսների նախարարության </w:t>
      </w:r>
      <w:r w:rsidRPr="00484E0C">
        <w:rPr>
          <w:iCs/>
          <w:caps/>
          <w:sz w:val="20"/>
          <w:szCs w:val="20"/>
          <w:lang w:val="hy-AM"/>
        </w:rPr>
        <w:t>Armeps-PPCM</w:t>
      </w:r>
      <w:r w:rsidRPr="00484E0C">
        <w:rPr>
          <w:iCs/>
          <w:sz w:val="20"/>
          <w:szCs w:val="20"/>
          <w:lang w:val="hy-AM"/>
        </w:rPr>
        <w:t xml:space="preserve"> էլեկտրոնային հարթակում</w:t>
      </w:r>
      <w:r>
        <w:rPr>
          <w:iCs/>
          <w:sz w:val="20"/>
          <w:szCs w:val="20"/>
          <w:lang w:val="hy-AM"/>
        </w:rPr>
        <w:t>։</w:t>
      </w:r>
    </w:p>
    <w:p w14:paraId="53C7513F" w14:textId="06181C54" w:rsidR="00ED75ED" w:rsidRDefault="00ED75ED" w:rsidP="00165EE3">
      <w:pPr>
        <w:rPr>
          <w:b/>
          <w:color w:val="000000" w:themeColor="text1"/>
          <w:sz w:val="20"/>
          <w:szCs w:val="20"/>
          <w:lang w:val="hy-AM"/>
        </w:rPr>
      </w:pPr>
      <w:r w:rsidRPr="00ED75ED">
        <w:rPr>
          <w:b/>
          <w:color w:val="000000" w:themeColor="text1"/>
          <w:sz w:val="20"/>
          <w:szCs w:val="20"/>
          <w:lang w:val="hy-AM"/>
        </w:rPr>
        <w:t>Հաշվեքննողի մեկնաբանությունը</w:t>
      </w:r>
    </w:p>
    <w:p w14:paraId="66037444" w14:textId="166BC93F" w:rsidR="00ED75ED" w:rsidRPr="00ED75ED" w:rsidRDefault="00555D7B" w:rsidP="00165EE3">
      <w:pPr>
        <w:rPr>
          <w:color w:val="000000" w:themeColor="text1"/>
          <w:sz w:val="20"/>
          <w:szCs w:val="20"/>
          <w:lang w:val="hy-AM"/>
        </w:rPr>
      </w:pPr>
      <w:r w:rsidRPr="00484E0C">
        <w:rPr>
          <w:sz w:val="20"/>
          <w:szCs w:val="20"/>
          <w:lang w:val="hy-AM"/>
        </w:rPr>
        <w:lastRenderedPageBreak/>
        <w:t>Ըստ էության, հաշվեքննության կանխարգելիչ գործառույթն արդյունք է տվել և խնդիրը, թեպետ՝ ուշացումով, բայց կարգավորվել է, քանի որ ն</w:t>
      </w:r>
      <w:r w:rsidR="00ED75ED" w:rsidRPr="002475B1">
        <w:rPr>
          <w:color w:val="000000" w:themeColor="text1"/>
          <w:sz w:val="20"/>
          <w:szCs w:val="20"/>
          <w:lang w:val="hy-AM"/>
        </w:rPr>
        <w:t xml:space="preserve">շված հանձնման-ընդունման արձանագրությունները </w:t>
      </w:r>
      <w:r w:rsidR="00ED75ED" w:rsidRPr="00484E0C">
        <w:rPr>
          <w:iCs/>
          <w:sz w:val="20"/>
          <w:szCs w:val="20"/>
          <w:lang w:val="hy-AM"/>
        </w:rPr>
        <w:t xml:space="preserve">ՀՀ ֆինանսների նախարարության </w:t>
      </w:r>
      <w:r w:rsidR="00ED75ED" w:rsidRPr="00484E0C">
        <w:rPr>
          <w:iCs/>
          <w:caps/>
          <w:sz w:val="20"/>
          <w:szCs w:val="20"/>
          <w:lang w:val="hy-AM"/>
        </w:rPr>
        <w:t>Armeps-PPCM</w:t>
      </w:r>
      <w:r w:rsidR="00ED75ED" w:rsidRPr="00484E0C">
        <w:rPr>
          <w:iCs/>
          <w:sz w:val="20"/>
          <w:szCs w:val="20"/>
          <w:lang w:val="hy-AM"/>
        </w:rPr>
        <w:t xml:space="preserve"> էլեկտրոնային հարթակում</w:t>
      </w:r>
      <w:r w:rsidR="00ED75ED" w:rsidRPr="002475B1">
        <w:rPr>
          <w:iCs/>
          <w:sz w:val="20"/>
          <w:szCs w:val="20"/>
          <w:lang w:val="hy-AM"/>
        </w:rPr>
        <w:t xml:space="preserve"> հաշվեքննվող մարմնի կողմից հրապարակվել են անհամապատասխանությունը հաշվեքննվող մար</w:t>
      </w:r>
      <w:r w:rsidR="00EF1CE4" w:rsidRPr="002475B1">
        <w:rPr>
          <w:iCs/>
          <w:sz w:val="20"/>
          <w:szCs w:val="20"/>
          <w:lang w:val="hy-AM"/>
        </w:rPr>
        <w:t>մ</w:t>
      </w:r>
      <w:r w:rsidR="00ED75ED" w:rsidRPr="002475B1">
        <w:rPr>
          <w:iCs/>
          <w:sz w:val="20"/>
          <w:szCs w:val="20"/>
          <w:lang w:val="hy-AM"/>
        </w:rPr>
        <w:t>նի հետ քննարկելու և արձանագրելու արդյունքում` 2023 թվականի հուլիսի 3-ից հուլիսի</w:t>
      </w:r>
      <w:r w:rsidR="00ED75ED" w:rsidRPr="00ED75ED">
        <w:rPr>
          <w:iCs/>
          <w:sz w:val="20"/>
          <w:szCs w:val="20"/>
          <w:lang w:val="hy-AM"/>
        </w:rPr>
        <w:t xml:space="preserve"> 18-ը ընկած ժամանակահատվածում։</w:t>
      </w:r>
    </w:p>
    <w:p w14:paraId="4F4F41E8" w14:textId="61415DEB" w:rsidR="00AA0219" w:rsidRPr="00165EE3" w:rsidRDefault="00AA0219" w:rsidP="00165EE3">
      <w:pPr>
        <w:pStyle w:val="ListParagraph"/>
        <w:numPr>
          <w:ilvl w:val="1"/>
          <w:numId w:val="3"/>
        </w:numPr>
        <w:autoSpaceDE w:val="0"/>
        <w:autoSpaceDN w:val="0"/>
        <w:adjustRightInd w:val="0"/>
        <w:spacing w:after="0" w:line="276" w:lineRule="auto"/>
        <w:ind w:left="0" w:firstLine="567"/>
        <w:jc w:val="both"/>
        <w:rPr>
          <w:rFonts w:ascii="GHEA Grapalat" w:hAnsi="GHEA Grapalat"/>
          <w:b/>
          <w:color w:val="000000" w:themeColor="text1"/>
          <w:sz w:val="24"/>
          <w:szCs w:val="24"/>
          <w:lang w:val="hy-AM"/>
        </w:rPr>
      </w:pPr>
      <w:r w:rsidRPr="00165EE3">
        <w:rPr>
          <w:rFonts w:ascii="GHEA Grapalat" w:hAnsi="GHEA Grapalat"/>
          <w:b/>
          <w:color w:val="000000" w:themeColor="text1"/>
          <w:sz w:val="24"/>
          <w:szCs w:val="24"/>
          <w:lang w:val="hy-AM"/>
        </w:rPr>
        <w:t>Առկա է անհամապատասխանություն</w:t>
      </w:r>
      <w:r w:rsidRPr="00165EE3">
        <w:rPr>
          <w:rFonts w:ascii="GHEA Grapalat" w:hAnsi="GHEA Grapalat" w:cs="Sylfaen"/>
          <w:b/>
          <w:sz w:val="24"/>
          <w:szCs w:val="24"/>
          <w:lang w:val="hy-AM"/>
        </w:rPr>
        <w:t xml:space="preserve"> </w:t>
      </w:r>
      <w:r w:rsidRPr="00165EE3">
        <w:rPr>
          <w:rFonts w:ascii="GHEA Grapalat" w:hAnsi="GHEA Grapalat"/>
          <w:b/>
          <w:color w:val="000000" w:themeColor="text1"/>
          <w:sz w:val="24"/>
          <w:szCs w:val="24"/>
          <w:lang w:val="hy-AM"/>
        </w:rPr>
        <w:t xml:space="preserve">պետության կարիքների համար </w:t>
      </w:r>
      <w:r w:rsidR="00EF1CE4">
        <w:rPr>
          <w:rFonts w:ascii="GHEA Grapalat" w:hAnsi="GHEA Grapalat"/>
          <w:b/>
          <w:color w:val="000000" w:themeColor="text1"/>
          <w:sz w:val="24"/>
          <w:szCs w:val="24"/>
          <w:lang w:val="hy-AM"/>
        </w:rPr>
        <w:t>ծ</w:t>
      </w:r>
      <w:r w:rsidRPr="00165EE3">
        <w:rPr>
          <w:rFonts w:ascii="GHEA Grapalat" w:hAnsi="GHEA Grapalat"/>
          <w:b/>
          <w:color w:val="000000" w:themeColor="text1"/>
          <w:sz w:val="24"/>
          <w:szCs w:val="24"/>
          <w:lang w:val="hy-AM"/>
        </w:rPr>
        <w:t xml:space="preserve">առայությունների մատուցման  </w:t>
      </w:r>
      <w:r w:rsidR="00430842">
        <w:rPr>
          <w:rFonts w:ascii="GHEA Grapalat" w:hAnsi="GHEA Grapalat"/>
          <w:b/>
          <w:color w:val="000000" w:themeColor="text1"/>
          <w:sz w:val="24"/>
          <w:szCs w:val="24"/>
          <w:lang w:val="hy-AM"/>
        </w:rPr>
        <w:t>նպատակով</w:t>
      </w:r>
      <w:r w:rsidRPr="00165EE3">
        <w:rPr>
          <w:rFonts w:ascii="GHEA Grapalat" w:hAnsi="GHEA Grapalat"/>
          <w:sz w:val="24"/>
          <w:szCs w:val="24"/>
          <w:lang w:val="hy-AM"/>
        </w:rPr>
        <w:t xml:space="preserve"> </w:t>
      </w:r>
      <w:r w:rsidRPr="00165EE3">
        <w:rPr>
          <w:rFonts w:ascii="GHEA Grapalat" w:hAnsi="GHEA Grapalat"/>
          <w:b/>
          <w:color w:val="000000" w:themeColor="text1"/>
          <w:sz w:val="24"/>
          <w:szCs w:val="24"/>
          <w:lang w:val="hy-AM"/>
        </w:rPr>
        <w:t xml:space="preserve">2023 թվականի հունվարի 1-ին կնքված </w:t>
      </w:r>
      <w:r w:rsidRPr="00165EE3">
        <w:rPr>
          <w:rFonts w:ascii="GHEA Grapalat" w:hAnsi="GHEA Grapalat" w:cs="Sylfaen"/>
          <w:b/>
          <w:sz w:val="24"/>
          <w:szCs w:val="24"/>
          <w:lang w:val="hy-AM"/>
        </w:rPr>
        <w:t xml:space="preserve">N ՄՍԾ ԳՀԾՁԲ-23/6 </w:t>
      </w:r>
      <w:r w:rsidRPr="00165EE3">
        <w:rPr>
          <w:rFonts w:ascii="GHEA Grapalat" w:hAnsi="GHEA Grapalat"/>
          <w:b/>
          <w:color w:val="000000" w:themeColor="text1"/>
          <w:sz w:val="24"/>
          <w:szCs w:val="24"/>
          <w:lang w:val="hy-AM"/>
        </w:rPr>
        <w:t xml:space="preserve">պետական գնման պայմանագրի հավելված 1-ով՝ տեխնիկական բնութագրով սահմանված ավտոմեքենաների սպասակման և նորոգման  պահանջի </w:t>
      </w:r>
      <w:r w:rsidR="00430842">
        <w:rPr>
          <w:rFonts w:ascii="GHEA Grapalat" w:hAnsi="GHEA Grapalat"/>
          <w:b/>
          <w:color w:val="000000" w:themeColor="text1"/>
          <w:sz w:val="24"/>
          <w:szCs w:val="24"/>
          <w:lang w:val="hy-AM"/>
        </w:rPr>
        <w:t>մասով</w:t>
      </w:r>
      <w:r w:rsidRPr="00165EE3">
        <w:rPr>
          <w:rFonts w:ascii="GHEA Grapalat" w:hAnsi="GHEA Grapalat"/>
          <w:b/>
          <w:color w:val="000000" w:themeColor="text1"/>
          <w:sz w:val="24"/>
          <w:szCs w:val="24"/>
          <w:lang w:val="hy-AM"/>
        </w:rPr>
        <w:t xml:space="preserve">։ </w:t>
      </w:r>
    </w:p>
    <w:p w14:paraId="2EA0374D" w14:textId="0ADFCB10" w:rsidR="00AA0219" w:rsidRDefault="00AA0219" w:rsidP="00165EE3">
      <w:pPr>
        <w:autoSpaceDE w:val="0"/>
        <w:autoSpaceDN w:val="0"/>
        <w:adjustRightInd w:val="0"/>
        <w:spacing w:after="0"/>
        <w:rPr>
          <w:color w:val="000000" w:themeColor="text1"/>
          <w:szCs w:val="24"/>
          <w:lang w:val="hy-AM"/>
        </w:rPr>
      </w:pPr>
      <w:r w:rsidRPr="00165EE3">
        <w:rPr>
          <w:color w:val="000000" w:themeColor="text1"/>
          <w:szCs w:val="24"/>
          <w:lang w:val="hy-AM"/>
        </w:rPr>
        <w:t xml:space="preserve">Համաձայն կնքված </w:t>
      </w:r>
      <w:r w:rsidRPr="00165EE3">
        <w:rPr>
          <w:rFonts w:cs="Sylfaen"/>
          <w:szCs w:val="24"/>
          <w:lang w:val="hy-AM"/>
        </w:rPr>
        <w:t xml:space="preserve">N ՄՍԾ ԳՀԾՁԲ-23/6 </w:t>
      </w:r>
      <w:r w:rsidRPr="00165EE3">
        <w:rPr>
          <w:color w:val="000000" w:themeColor="text1"/>
          <w:szCs w:val="24"/>
          <w:lang w:val="hy-AM"/>
        </w:rPr>
        <w:t>պետական գնման պայմանագրի հավելված 1-ի՝ տեխնիկական բնութագրի՝ պետք է իրականացվեր ավտոմեքենաների վերանորոգման և տեխնիկական սպասակման ծառայություններ։ Յուրաքանչյուր ավտոմեքենայի սպասարկման և նորոգման համար պատվիրատուի պահանջով կատարողի կողմից պետք է կազմվեր, կնքվեր և պատվիրատուին ներկայացվեր նախնական զննման և գնահատման ակտ</w:t>
      </w:r>
      <w:r w:rsidRPr="00484E0C">
        <w:rPr>
          <w:color w:val="000000" w:themeColor="text1"/>
          <w:szCs w:val="24"/>
          <w:lang w:val="hy-AM"/>
        </w:rPr>
        <w:t>։</w:t>
      </w:r>
      <w:r w:rsidRPr="00165EE3">
        <w:rPr>
          <w:color w:val="000000" w:themeColor="text1"/>
          <w:szCs w:val="24"/>
          <w:lang w:val="hy-AM"/>
        </w:rPr>
        <w:t xml:space="preserve"> 2023 թվականի երեք ամիսների ընթացքում համաձայն «Պայմանագրի կամ դրա մի մասի կատարման արդյունքների հանձնման-ընդունման» թվով 11 արձանագրությունների վերանորոգվել է 11 ավտոմեքենա  և դրանց դիմաց դուրս է գրվել 11 հարկային հաշիվներ՝ 866</w:t>
      </w:r>
      <w:r w:rsidRPr="00165EE3">
        <w:rPr>
          <w:rFonts w:ascii="Cambria Math" w:hAnsi="Cambria Math" w:cs="Cambria Math"/>
          <w:color w:val="000000" w:themeColor="text1"/>
          <w:szCs w:val="24"/>
          <w:lang w:val="hy-AM"/>
        </w:rPr>
        <w:t>․</w:t>
      </w:r>
      <w:r w:rsidRPr="00165EE3">
        <w:rPr>
          <w:color w:val="000000" w:themeColor="text1"/>
          <w:szCs w:val="24"/>
          <w:lang w:val="hy-AM"/>
        </w:rPr>
        <w:t>32 հազ</w:t>
      </w:r>
      <w:r w:rsidRPr="00165EE3">
        <w:rPr>
          <w:rFonts w:ascii="Cambria Math" w:hAnsi="Cambria Math" w:cs="Cambria Math"/>
          <w:color w:val="000000" w:themeColor="text1"/>
          <w:szCs w:val="24"/>
          <w:lang w:val="hy-AM"/>
        </w:rPr>
        <w:t>․</w:t>
      </w:r>
      <w:r w:rsidRPr="00165EE3">
        <w:rPr>
          <w:color w:val="000000" w:themeColor="text1"/>
          <w:szCs w:val="24"/>
          <w:lang w:val="hy-AM"/>
        </w:rPr>
        <w:t xml:space="preserve"> դրամ արժեքով, սակայն զննման և գնահատման ակտեր չեն կազմվել ու չեն ներկայացվել պատվիրատուին։</w:t>
      </w:r>
    </w:p>
    <w:p w14:paraId="6DD0FE13" w14:textId="77777777" w:rsidR="00ED75ED" w:rsidRDefault="00ED75ED" w:rsidP="00ED75ED">
      <w:pPr>
        <w:rPr>
          <w:b/>
          <w:color w:val="000000" w:themeColor="text1"/>
          <w:sz w:val="20"/>
          <w:szCs w:val="20"/>
          <w:lang w:val="hy-AM"/>
        </w:rPr>
      </w:pPr>
      <w:r w:rsidRPr="00ED75ED">
        <w:rPr>
          <w:b/>
          <w:color w:val="000000" w:themeColor="text1"/>
          <w:sz w:val="20"/>
          <w:szCs w:val="20"/>
          <w:lang w:val="hy-AM"/>
        </w:rPr>
        <w:t>Հաշվեքննվող օբյեկտի առարկություններն ու բացատրությունները</w:t>
      </w:r>
    </w:p>
    <w:p w14:paraId="05B01D29" w14:textId="65F20211" w:rsidR="00ED75ED" w:rsidRPr="00484E0C" w:rsidRDefault="00140853" w:rsidP="00140853">
      <w:pPr>
        <w:widowControl w:val="0"/>
        <w:tabs>
          <w:tab w:val="left" w:pos="993"/>
        </w:tabs>
        <w:spacing w:after="0"/>
        <w:rPr>
          <w:iCs/>
          <w:sz w:val="20"/>
          <w:szCs w:val="20"/>
          <w:lang w:val="hy-AM"/>
        </w:rPr>
      </w:pPr>
      <w:r w:rsidRPr="00140853">
        <w:rPr>
          <w:iCs/>
          <w:sz w:val="20"/>
          <w:szCs w:val="20"/>
          <w:lang w:val="hy-AM"/>
        </w:rPr>
        <w:t>Ա</w:t>
      </w:r>
      <w:r w:rsidRPr="00484E0C">
        <w:rPr>
          <w:iCs/>
          <w:sz w:val="20"/>
          <w:szCs w:val="20"/>
          <w:lang w:val="hy-AM"/>
        </w:rPr>
        <w:t xml:space="preserve">նհամապատասխանության վերաբերյալ հայտնում եմ, </w:t>
      </w:r>
      <w:r w:rsidRPr="00140853">
        <w:rPr>
          <w:iCs/>
          <w:sz w:val="20"/>
          <w:szCs w:val="20"/>
          <w:lang w:val="hy-AM"/>
        </w:rPr>
        <w:t>որ ՄՍԾ ԳՀԾՁԲ-23/6 պայմանագրով նախատեսված մատակարարի կողմից նախնական զննման և գնահատման ակտերը սահմանված կարգով կազմվել են և ներկայումս գտնվում են Ծառայության տնտեսական բաժնում։</w:t>
      </w:r>
    </w:p>
    <w:p w14:paraId="467DD0A5" w14:textId="2945064C" w:rsidR="00ED75ED" w:rsidRDefault="00ED75ED" w:rsidP="00ED75ED">
      <w:pPr>
        <w:autoSpaceDE w:val="0"/>
        <w:autoSpaceDN w:val="0"/>
        <w:adjustRightInd w:val="0"/>
        <w:spacing w:after="0"/>
        <w:rPr>
          <w:b/>
          <w:color w:val="000000" w:themeColor="text1"/>
          <w:sz w:val="20"/>
          <w:szCs w:val="20"/>
          <w:lang w:val="hy-AM"/>
        </w:rPr>
      </w:pPr>
      <w:r w:rsidRPr="00ED75ED">
        <w:rPr>
          <w:b/>
          <w:color w:val="000000" w:themeColor="text1"/>
          <w:sz w:val="20"/>
          <w:szCs w:val="20"/>
          <w:lang w:val="hy-AM"/>
        </w:rPr>
        <w:t>Հաշվեքննողի մեկնաբանությունը</w:t>
      </w:r>
    </w:p>
    <w:p w14:paraId="580F654E" w14:textId="3E7A7A2B" w:rsidR="00140853" w:rsidRPr="00484E0C" w:rsidRDefault="00430842" w:rsidP="00ED75ED">
      <w:pPr>
        <w:autoSpaceDE w:val="0"/>
        <w:autoSpaceDN w:val="0"/>
        <w:adjustRightInd w:val="0"/>
        <w:spacing w:after="0"/>
        <w:rPr>
          <w:color w:val="000000" w:themeColor="text1"/>
          <w:sz w:val="20"/>
          <w:szCs w:val="20"/>
          <w:lang w:val="hy-AM"/>
        </w:rPr>
      </w:pPr>
      <w:r w:rsidRPr="00FD00C9">
        <w:rPr>
          <w:color w:val="000000" w:themeColor="text1"/>
          <w:sz w:val="20"/>
          <w:szCs w:val="20"/>
          <w:lang w:val="hy-AM"/>
        </w:rPr>
        <w:t>Ս</w:t>
      </w:r>
      <w:r w:rsidR="00140853" w:rsidRPr="00FD00C9">
        <w:rPr>
          <w:color w:val="000000" w:themeColor="text1"/>
          <w:sz w:val="20"/>
          <w:szCs w:val="20"/>
          <w:lang w:val="hy-AM"/>
        </w:rPr>
        <w:t xml:space="preserve">ահմանված կարգով կազմված նախնական զննման և գնահատման ակտերը թե հաշվեքննության ընթացքում և թե առարկություններին կից չեն ներկայացվել։ </w:t>
      </w:r>
      <w:r w:rsidRPr="00FD00C9">
        <w:rPr>
          <w:color w:val="000000" w:themeColor="text1"/>
          <w:sz w:val="20"/>
          <w:szCs w:val="20"/>
          <w:lang w:val="hy-AM"/>
        </w:rPr>
        <w:t>Հաջորդ (վեց ամիսների կատարման)</w:t>
      </w:r>
      <w:r w:rsidRPr="00484E0C">
        <w:rPr>
          <w:sz w:val="20"/>
          <w:szCs w:val="20"/>
          <w:lang w:val="hy-AM"/>
        </w:rPr>
        <w:t xml:space="preserve"> հաշվեքննության շրջանակում հաշվեքննողները կուսուոմնասիրեն նախնական զննման և գնահատման ակտերը ու ըստ այդմ՝ անհրաժեշտության դեպքում, կանդրադառնան դրանց</w:t>
      </w:r>
      <w:r w:rsidR="00140853" w:rsidRPr="00FD00C9">
        <w:rPr>
          <w:color w:val="000000" w:themeColor="text1"/>
          <w:sz w:val="20"/>
          <w:szCs w:val="20"/>
          <w:lang w:val="hy-AM"/>
        </w:rPr>
        <w:t>։</w:t>
      </w:r>
    </w:p>
    <w:p w14:paraId="7C62C2C9" w14:textId="3868767B" w:rsidR="00AA0219" w:rsidRPr="00165EE3" w:rsidRDefault="00AA0219" w:rsidP="00165EE3">
      <w:pPr>
        <w:pStyle w:val="ListParagraph"/>
        <w:numPr>
          <w:ilvl w:val="1"/>
          <w:numId w:val="3"/>
        </w:numPr>
        <w:tabs>
          <w:tab w:val="left" w:pos="0"/>
        </w:tabs>
        <w:autoSpaceDE w:val="0"/>
        <w:autoSpaceDN w:val="0"/>
        <w:adjustRightInd w:val="0"/>
        <w:spacing w:after="0" w:line="276" w:lineRule="auto"/>
        <w:ind w:left="0" w:firstLine="567"/>
        <w:jc w:val="both"/>
        <w:rPr>
          <w:rFonts w:ascii="GHEA Grapalat" w:hAnsi="GHEA Grapalat"/>
          <w:b/>
          <w:color w:val="000000" w:themeColor="text1"/>
          <w:sz w:val="24"/>
          <w:szCs w:val="24"/>
          <w:lang w:val="hy-AM"/>
        </w:rPr>
      </w:pPr>
      <w:r w:rsidRPr="00165EE3">
        <w:rPr>
          <w:rFonts w:ascii="GHEA Grapalat" w:hAnsi="GHEA Grapalat"/>
          <w:b/>
          <w:color w:val="000000" w:themeColor="text1"/>
          <w:sz w:val="24"/>
          <w:szCs w:val="24"/>
          <w:lang w:val="hy-AM"/>
        </w:rPr>
        <w:t>Առկա է անհամապատասխանություն</w:t>
      </w:r>
      <w:r w:rsidRPr="00165EE3">
        <w:rPr>
          <w:rFonts w:ascii="GHEA Grapalat" w:hAnsi="GHEA Grapalat" w:cs="Sylfaen"/>
          <w:b/>
          <w:sz w:val="24"/>
          <w:szCs w:val="24"/>
          <w:lang w:val="hy-AM"/>
        </w:rPr>
        <w:t xml:space="preserve"> </w:t>
      </w:r>
      <w:r w:rsidRPr="00165EE3">
        <w:rPr>
          <w:rFonts w:ascii="GHEA Grapalat" w:hAnsi="GHEA Grapalat"/>
          <w:b/>
          <w:color w:val="000000" w:themeColor="text1"/>
          <w:sz w:val="24"/>
          <w:szCs w:val="24"/>
          <w:lang w:val="hy-AM"/>
        </w:rPr>
        <w:t>պետության կարիքների համար ծառայությունների մատուցման  համար</w:t>
      </w:r>
      <w:r w:rsidRPr="00165EE3">
        <w:rPr>
          <w:rFonts w:ascii="GHEA Grapalat" w:hAnsi="GHEA Grapalat"/>
          <w:sz w:val="24"/>
          <w:szCs w:val="24"/>
          <w:lang w:val="hy-AM"/>
        </w:rPr>
        <w:t xml:space="preserve"> </w:t>
      </w:r>
      <w:r w:rsidRPr="00165EE3">
        <w:rPr>
          <w:rFonts w:ascii="GHEA Grapalat" w:hAnsi="GHEA Grapalat"/>
          <w:b/>
          <w:color w:val="000000" w:themeColor="text1"/>
          <w:sz w:val="24"/>
          <w:szCs w:val="24"/>
          <w:lang w:val="hy-AM"/>
        </w:rPr>
        <w:t xml:space="preserve">2023 թվականի հունվարի 1-ին </w:t>
      </w:r>
      <w:r w:rsidRPr="00165EE3">
        <w:rPr>
          <w:rFonts w:ascii="GHEA Grapalat" w:hAnsi="GHEA Grapalat"/>
          <w:b/>
          <w:color w:val="000000" w:themeColor="text1"/>
          <w:sz w:val="24"/>
          <w:szCs w:val="24"/>
          <w:lang w:val="hy-AM"/>
        </w:rPr>
        <w:lastRenderedPageBreak/>
        <w:t xml:space="preserve">կնքված </w:t>
      </w:r>
      <w:r w:rsidRPr="00165EE3">
        <w:rPr>
          <w:rFonts w:ascii="GHEA Grapalat" w:hAnsi="GHEA Grapalat" w:cs="Sylfaen"/>
          <w:b/>
          <w:sz w:val="24"/>
          <w:szCs w:val="24"/>
          <w:lang w:val="hy-AM"/>
        </w:rPr>
        <w:t xml:space="preserve">N ՄՍԾ ԳՀԾՁԲ-23/6 </w:t>
      </w:r>
      <w:r w:rsidRPr="00165EE3">
        <w:rPr>
          <w:rFonts w:ascii="GHEA Grapalat" w:hAnsi="GHEA Grapalat"/>
          <w:b/>
          <w:color w:val="000000" w:themeColor="text1"/>
          <w:sz w:val="24"/>
          <w:szCs w:val="24"/>
          <w:lang w:val="hy-AM"/>
        </w:rPr>
        <w:t xml:space="preserve">պետական գնման պայմանագրի հավելված 1-ով՝ «Այլ պարտադիր պայմաններ» բաժնի 3-րդ կետով սահմանված պահանջի հետ։ </w:t>
      </w:r>
    </w:p>
    <w:p w14:paraId="73D7A0DD" w14:textId="77777777" w:rsidR="00AA0219" w:rsidRPr="00165EE3" w:rsidRDefault="00AA0219" w:rsidP="00165EE3">
      <w:pPr>
        <w:rPr>
          <w:color w:val="000000" w:themeColor="text1"/>
          <w:szCs w:val="24"/>
          <w:lang w:val="hy-AM"/>
        </w:rPr>
      </w:pPr>
      <w:r w:rsidRPr="00165EE3">
        <w:rPr>
          <w:szCs w:val="24"/>
          <w:lang w:val="hy-AM"/>
        </w:rPr>
        <w:t xml:space="preserve">Համաձայն </w:t>
      </w:r>
      <w:r w:rsidRPr="00165EE3">
        <w:rPr>
          <w:color w:val="000000" w:themeColor="text1"/>
          <w:szCs w:val="24"/>
          <w:lang w:val="hy-AM"/>
        </w:rPr>
        <w:t xml:space="preserve">կնքված </w:t>
      </w:r>
      <w:r w:rsidRPr="00165EE3">
        <w:rPr>
          <w:rFonts w:cs="Sylfaen"/>
          <w:szCs w:val="24"/>
          <w:lang w:val="hy-AM"/>
        </w:rPr>
        <w:t xml:space="preserve">N ՄՍԾ ԳՀԾՁԲ-23/6 </w:t>
      </w:r>
      <w:r w:rsidRPr="00165EE3">
        <w:rPr>
          <w:color w:val="000000" w:themeColor="text1"/>
          <w:szCs w:val="24"/>
          <w:lang w:val="hy-AM"/>
        </w:rPr>
        <w:t xml:space="preserve">պետական գնման պայմանագրի հավելված 1-ի «Այլ պարտադիր պայմաններ» բաժնի 3-րդ կետի՝ վերանորոգման ժամանակ փոխված հիմնական հանգույցները կատարողը պարտավոր էր վերադարձնել պատասխանատու ստորաբաժանմանը։ </w:t>
      </w:r>
    </w:p>
    <w:p w14:paraId="70DF8903" w14:textId="67973EEF" w:rsidR="00AA0219" w:rsidRDefault="00AA0219" w:rsidP="00165EE3">
      <w:pPr>
        <w:rPr>
          <w:color w:val="000000" w:themeColor="text1"/>
          <w:szCs w:val="24"/>
          <w:lang w:val="hy-AM"/>
        </w:rPr>
      </w:pPr>
      <w:r w:rsidRPr="00165EE3">
        <w:rPr>
          <w:color w:val="000000" w:themeColor="text1"/>
          <w:szCs w:val="24"/>
          <w:lang w:val="hy-AM"/>
        </w:rPr>
        <w:t xml:space="preserve">2023 թվականի երեք ամիսների ընթացքում համաձայն «Պայմանագրի կամ դրա մի մասի կատարման արդյունքների հանձնման-ընդունման» թվով յոթ արձանագրությունների՝  </w:t>
      </w:r>
      <w:r w:rsidRPr="00165EE3">
        <w:rPr>
          <w:rFonts w:cs="Sylfaen"/>
          <w:szCs w:val="24"/>
          <w:lang w:val="hy-AM"/>
        </w:rPr>
        <w:t>N 003, N004, N005, N008, N009, N010 և N011 կատարվել է հիմնական հանգույցների փոխում։</w:t>
      </w:r>
      <w:r w:rsidRPr="00165EE3">
        <w:rPr>
          <w:color w:val="000000" w:themeColor="text1"/>
          <w:szCs w:val="24"/>
          <w:lang w:val="hy-AM"/>
        </w:rPr>
        <w:t xml:space="preserve"> </w:t>
      </w:r>
      <w:r w:rsidR="00430842">
        <w:rPr>
          <w:color w:val="000000" w:themeColor="text1"/>
          <w:szCs w:val="24"/>
          <w:lang w:val="hy-AM"/>
        </w:rPr>
        <w:t>Ս</w:t>
      </w:r>
      <w:r w:rsidRPr="00165EE3">
        <w:rPr>
          <w:color w:val="000000" w:themeColor="text1"/>
          <w:szCs w:val="24"/>
          <w:lang w:val="hy-AM"/>
        </w:rPr>
        <w:t>ակայն ոչ մի դեպքով փոխված հիմնական հանգույցները պատասխանատու ստորաբաժանմանը չի վերադարձվել։</w:t>
      </w:r>
    </w:p>
    <w:p w14:paraId="54357E81" w14:textId="77777777" w:rsidR="006142CB" w:rsidRDefault="006142CB" w:rsidP="006142CB">
      <w:pPr>
        <w:rPr>
          <w:b/>
          <w:color w:val="000000" w:themeColor="text1"/>
          <w:sz w:val="20"/>
          <w:szCs w:val="20"/>
          <w:lang w:val="hy-AM"/>
        </w:rPr>
      </w:pPr>
      <w:r w:rsidRPr="00ED75ED">
        <w:rPr>
          <w:b/>
          <w:color w:val="000000" w:themeColor="text1"/>
          <w:sz w:val="20"/>
          <w:szCs w:val="20"/>
          <w:lang w:val="hy-AM"/>
        </w:rPr>
        <w:t>Հաշվեքննվող օբյեկտի առարկություններն ու բացատրությունները</w:t>
      </w:r>
    </w:p>
    <w:p w14:paraId="5246C0FD" w14:textId="30564FFC" w:rsidR="006142CB" w:rsidRDefault="006142CB" w:rsidP="00144EC7">
      <w:pPr>
        <w:autoSpaceDE w:val="0"/>
        <w:autoSpaceDN w:val="0"/>
        <w:adjustRightInd w:val="0"/>
        <w:spacing w:after="0" w:line="240" w:lineRule="auto"/>
        <w:rPr>
          <w:iCs/>
          <w:lang w:val="hy-AM"/>
        </w:rPr>
      </w:pPr>
      <w:r>
        <w:rPr>
          <w:iCs/>
          <w:sz w:val="20"/>
          <w:szCs w:val="20"/>
          <w:lang w:val="hy-AM"/>
        </w:rPr>
        <w:t>Ա</w:t>
      </w:r>
      <w:r w:rsidRPr="00484E0C">
        <w:rPr>
          <w:iCs/>
          <w:sz w:val="20"/>
          <w:szCs w:val="20"/>
          <w:lang w:val="hy-AM"/>
        </w:rPr>
        <w:t xml:space="preserve">նհամապատասխանության վերաբերյալ հայտնում եմ, </w:t>
      </w:r>
      <w:r w:rsidRPr="006142CB">
        <w:rPr>
          <w:iCs/>
          <w:sz w:val="20"/>
          <w:szCs w:val="20"/>
          <w:lang w:val="hy-AM"/>
        </w:rPr>
        <w:t xml:space="preserve">որ արձանագրված </w:t>
      </w:r>
      <w:r w:rsidRPr="00484E0C">
        <w:rPr>
          <w:iCs/>
          <w:sz w:val="20"/>
          <w:szCs w:val="20"/>
          <w:lang w:val="hy-AM"/>
        </w:rPr>
        <w:t>անհամապատասխանությ</w:t>
      </w:r>
      <w:r w:rsidRPr="006142CB">
        <w:rPr>
          <w:iCs/>
          <w:sz w:val="20"/>
          <w:szCs w:val="20"/>
          <w:lang w:val="hy-AM"/>
        </w:rPr>
        <w:t xml:space="preserve">ունն ընդունվել է ի գիտություն և այդ կապակցությամբ Ծառայությունում կձեռնարկվեն համապատասխան գործողություններ </w:t>
      </w:r>
      <w:r w:rsidRPr="00484E0C">
        <w:rPr>
          <w:iCs/>
          <w:sz w:val="20"/>
          <w:szCs w:val="20"/>
          <w:lang w:val="hy-AM"/>
        </w:rPr>
        <w:t>անհամապատասխանությ</w:t>
      </w:r>
      <w:r w:rsidRPr="006142CB">
        <w:rPr>
          <w:iCs/>
          <w:sz w:val="20"/>
          <w:szCs w:val="20"/>
          <w:lang w:val="hy-AM"/>
        </w:rPr>
        <w:t>ունն ուղղելու և հետայսու թույլ չտալու ուղղությամբ։ Պետք է նշել նաև, որ արձանագրված անհամապատասխանատությունն, այնուամենայնիվ, Ծառայության համար որևէ իրավական կամ ֆինանսական անբարենպստ հետևանք չի առաջացրել։</w:t>
      </w:r>
      <w:r w:rsidRPr="004C25E4">
        <w:rPr>
          <w:iCs/>
          <w:lang w:val="hy-AM"/>
        </w:rPr>
        <w:t xml:space="preserve"> </w:t>
      </w:r>
    </w:p>
    <w:p w14:paraId="59342043" w14:textId="68395CBF" w:rsidR="006142CB" w:rsidRDefault="006142CB" w:rsidP="006142CB">
      <w:pPr>
        <w:autoSpaceDE w:val="0"/>
        <w:autoSpaceDN w:val="0"/>
        <w:adjustRightInd w:val="0"/>
        <w:spacing w:after="0"/>
        <w:rPr>
          <w:b/>
          <w:color w:val="000000" w:themeColor="text1"/>
          <w:sz w:val="20"/>
          <w:szCs w:val="20"/>
          <w:lang w:val="hy-AM"/>
        </w:rPr>
      </w:pPr>
      <w:r w:rsidRPr="00ED75ED">
        <w:rPr>
          <w:b/>
          <w:color w:val="000000" w:themeColor="text1"/>
          <w:sz w:val="20"/>
          <w:szCs w:val="20"/>
          <w:lang w:val="hy-AM"/>
        </w:rPr>
        <w:t>Հաշվեքննողի մեկնաբանությունը</w:t>
      </w:r>
    </w:p>
    <w:p w14:paraId="1FA15F71" w14:textId="01045A58" w:rsidR="00430842" w:rsidRPr="00484E0C" w:rsidRDefault="00430842" w:rsidP="003D5429">
      <w:pPr>
        <w:pStyle w:val="CommentText"/>
        <w:spacing w:line="276" w:lineRule="auto"/>
        <w:rPr>
          <w:color w:val="auto"/>
          <w:sz w:val="20"/>
          <w:lang w:val="hy-AM"/>
        </w:rPr>
      </w:pPr>
      <w:r>
        <w:rPr>
          <w:color w:val="000000" w:themeColor="text1"/>
          <w:sz w:val="20"/>
          <w:lang w:val="hy-AM"/>
        </w:rPr>
        <w:t xml:space="preserve">Թեև արձաննագրված անհամապատասխանությունը չի առարկվել, այնուամենայնիվ այն պնդումը, որ արձանագրված անհամապատասխանությունը Ծառայության համար որևէ իրավական կամ ֆինանսական անբարենպաստ հետևանք չի առաջացրել, </w:t>
      </w:r>
      <w:r w:rsidR="0050664D">
        <w:rPr>
          <w:color w:val="000000" w:themeColor="text1"/>
          <w:sz w:val="20"/>
          <w:lang w:val="hy-AM"/>
        </w:rPr>
        <w:t>ընդունելր</w:t>
      </w:r>
      <w:r>
        <w:rPr>
          <w:color w:val="000000" w:themeColor="text1"/>
          <w:sz w:val="20"/>
          <w:lang w:val="hy-AM"/>
        </w:rPr>
        <w:t xml:space="preserve"> </w:t>
      </w:r>
      <w:r w:rsidR="0050664D">
        <w:rPr>
          <w:color w:val="000000" w:themeColor="text1"/>
          <w:sz w:val="20"/>
          <w:lang w:val="hy-AM"/>
        </w:rPr>
        <w:t>չ</w:t>
      </w:r>
      <w:r>
        <w:rPr>
          <w:color w:val="000000" w:themeColor="text1"/>
          <w:sz w:val="20"/>
          <w:lang w:val="hy-AM"/>
        </w:rPr>
        <w:t xml:space="preserve">է, քանի որ  </w:t>
      </w:r>
      <w:r w:rsidRPr="00484E0C">
        <w:rPr>
          <w:color w:val="auto"/>
          <w:sz w:val="20"/>
          <w:lang w:val="hy-AM"/>
        </w:rPr>
        <w:t xml:space="preserve">հանգույցները վերադարձնելու դեպքում առնվազն առաջանում է հաշվապահական ձևակերպումների և դրանք համապատսխան ֆինանսական հաշվետվություններում </w:t>
      </w:r>
      <w:r w:rsidR="00144EC7">
        <w:rPr>
          <w:color w:val="auto"/>
          <w:sz w:val="20"/>
          <w:lang w:val="hy-AM"/>
        </w:rPr>
        <w:t>սահմանված կարգով</w:t>
      </w:r>
      <w:r w:rsidR="0050664D">
        <w:rPr>
          <w:color w:val="auto"/>
          <w:sz w:val="20"/>
          <w:lang w:val="hy-AM"/>
        </w:rPr>
        <w:t xml:space="preserve"> գնահատված գնով</w:t>
      </w:r>
      <w:r w:rsidRPr="00484E0C">
        <w:rPr>
          <w:color w:val="auto"/>
          <w:sz w:val="20"/>
          <w:lang w:val="hy-AM"/>
        </w:rPr>
        <w:t xml:space="preserve"> արտացոլելու անհրաժեշտություն։</w:t>
      </w:r>
    </w:p>
    <w:p w14:paraId="7A6E12B5" w14:textId="77777777" w:rsidR="00FF6CE9" w:rsidRPr="006142CB" w:rsidRDefault="00FF6CE9" w:rsidP="006142CB">
      <w:pPr>
        <w:autoSpaceDE w:val="0"/>
        <w:autoSpaceDN w:val="0"/>
        <w:adjustRightInd w:val="0"/>
        <w:spacing w:after="0"/>
        <w:rPr>
          <w:color w:val="000000" w:themeColor="text1"/>
          <w:sz w:val="20"/>
          <w:szCs w:val="20"/>
          <w:lang w:val="hy-AM"/>
        </w:rPr>
      </w:pPr>
    </w:p>
    <w:p w14:paraId="0B2D7E78" w14:textId="6CE92442" w:rsidR="00694288" w:rsidRDefault="00E756B2" w:rsidP="00165EE3">
      <w:pPr>
        <w:pStyle w:val="ListParagraph"/>
        <w:numPr>
          <w:ilvl w:val="0"/>
          <w:numId w:val="3"/>
        </w:numPr>
        <w:spacing w:line="256" w:lineRule="auto"/>
        <w:ind w:firstLine="0"/>
        <w:outlineLvl w:val="0"/>
        <w:rPr>
          <w:rFonts w:ascii="GHEA Grapalat" w:eastAsia="Calibri" w:hAnsi="GHEA Grapalat" w:cs="Arial"/>
          <w:b/>
          <w:sz w:val="24"/>
          <w:szCs w:val="24"/>
          <w:lang w:val="hy-AM"/>
        </w:rPr>
      </w:pPr>
      <w:bookmarkStart w:id="6" w:name="_Toc125128523"/>
      <w:bookmarkStart w:id="7" w:name="_Toc133104553"/>
      <w:bookmarkStart w:id="8" w:name="_Toc133104554"/>
      <w:bookmarkStart w:id="9" w:name="_Toc133104555"/>
      <w:bookmarkStart w:id="10" w:name="_Toc125128195"/>
      <w:bookmarkStart w:id="11" w:name="_Toc125128531"/>
      <w:bookmarkStart w:id="12" w:name="_Toc125128196"/>
      <w:bookmarkStart w:id="13" w:name="_Toc125128532"/>
      <w:bookmarkStart w:id="14" w:name="_Toc141801787"/>
      <w:bookmarkEnd w:id="6"/>
      <w:bookmarkEnd w:id="7"/>
      <w:bookmarkEnd w:id="8"/>
      <w:bookmarkEnd w:id="9"/>
      <w:bookmarkEnd w:id="10"/>
      <w:bookmarkEnd w:id="11"/>
      <w:bookmarkEnd w:id="12"/>
      <w:bookmarkEnd w:id="13"/>
      <w:r w:rsidRPr="00165EE3">
        <w:rPr>
          <w:rFonts w:ascii="GHEA Grapalat" w:eastAsia="Calibri" w:hAnsi="GHEA Grapalat" w:cs="Arial"/>
          <w:b/>
          <w:sz w:val="24"/>
          <w:szCs w:val="24"/>
          <w:lang w:val="hy-AM"/>
        </w:rPr>
        <w:t>ՏՐԱՄԱԴՐՎԱԾ ՏԵՂԵԿԱՏՎՈՒԹՅՈՒՆ</w:t>
      </w:r>
      <w:bookmarkEnd w:id="14"/>
    </w:p>
    <w:p w14:paraId="6F871B82" w14:textId="77777777" w:rsidR="00165EE3" w:rsidRPr="00165EE3" w:rsidRDefault="00165EE3" w:rsidP="00165EE3">
      <w:pPr>
        <w:spacing w:after="0" w:line="256" w:lineRule="auto"/>
        <w:ind w:firstLine="567"/>
        <w:rPr>
          <w:rFonts w:eastAsia="Calibri"/>
          <w:szCs w:val="24"/>
          <w:lang w:val="hy-AM" w:eastAsia="x-none"/>
        </w:rPr>
      </w:pPr>
      <w:r w:rsidRPr="00165EE3">
        <w:rPr>
          <w:rFonts w:eastAsia="Calibri"/>
          <w:szCs w:val="24"/>
          <w:lang w:val="hy-AM" w:eastAsia="x-none"/>
        </w:rPr>
        <w:t xml:space="preserve">2023 թվականի մայիսի 24-ի ՀՊԵ/03/437-2023 և 2023 թվականի հունիսի 05-ի ՀՊԵ/03/475-2023 գրություններով </w:t>
      </w:r>
      <w:r w:rsidRPr="00165EE3">
        <w:rPr>
          <w:rFonts w:eastAsiaTheme="minorHAnsi" w:cs="Calibri"/>
          <w:szCs w:val="24"/>
          <w:lang w:val="hy-AM"/>
        </w:rPr>
        <w:t>«</w:t>
      </w:r>
      <w:r w:rsidRPr="00165EE3">
        <w:rPr>
          <w:rFonts w:eastAsiaTheme="minorHAnsi" w:cs="Calibri"/>
          <w:szCs w:val="24"/>
          <w:lang w:val="hy-AM" w:eastAsia="ru-RU"/>
        </w:rPr>
        <w:t>Հաշվեքննիչ պալատի մասին</w:t>
      </w:r>
      <w:r w:rsidRPr="00165EE3">
        <w:rPr>
          <w:rFonts w:eastAsiaTheme="minorHAnsi" w:cs="Calibri"/>
          <w:szCs w:val="24"/>
          <w:lang w:val="hy-AM"/>
        </w:rPr>
        <w:t>»</w:t>
      </w:r>
      <w:r w:rsidRPr="00165EE3">
        <w:rPr>
          <w:rFonts w:eastAsiaTheme="minorHAnsi" w:cs="Calibri"/>
          <w:szCs w:val="24"/>
          <w:lang w:val="hy-AM" w:eastAsia="ru-RU"/>
        </w:rPr>
        <w:t xml:space="preserve"> ՀՀ օրենքի 38-րդ հոդվածի 3-րդ մասի 2-րդ կետի համաձայն</w:t>
      </w:r>
      <w:r w:rsidRPr="00165EE3">
        <w:rPr>
          <w:rFonts w:eastAsia="Calibri"/>
          <w:szCs w:val="24"/>
          <w:lang w:val="hy-AM" w:eastAsia="x-none"/>
        </w:rPr>
        <w:t xml:space="preserve"> ՀՀ աշխատանքի և սոցիալական հարցերի նախարարության միասնական սոցիալական ծառայություն</w:t>
      </w:r>
      <w:r w:rsidRPr="00484E0C">
        <w:rPr>
          <w:rFonts w:eastAsia="Calibri"/>
          <w:szCs w:val="24"/>
          <w:lang w:val="hy-AM" w:eastAsia="x-none"/>
        </w:rPr>
        <w:t>ից</w:t>
      </w:r>
      <w:r w:rsidRPr="00165EE3">
        <w:rPr>
          <w:rFonts w:eastAsiaTheme="minorHAnsi" w:cs="Calibri"/>
          <w:szCs w:val="24"/>
          <w:lang w:val="hy-AM" w:eastAsia="ru-RU"/>
        </w:rPr>
        <w:t xml:space="preserve"> Հաշվեքննիչ պալատը հայցել էր երեք աշխատանքային օրվա ընթացքում տրամադրել </w:t>
      </w:r>
      <w:r w:rsidRPr="00484E0C">
        <w:rPr>
          <w:rFonts w:eastAsia="Times New Roman"/>
          <w:bCs/>
          <w:szCs w:val="24"/>
          <w:lang w:val="hy-AM"/>
        </w:rPr>
        <w:t xml:space="preserve">1005-12001 </w:t>
      </w:r>
      <w:r w:rsidRPr="00484E0C">
        <w:rPr>
          <w:rFonts w:eastAsia="Times New Roman"/>
          <w:szCs w:val="24"/>
          <w:lang w:val="hy-AM"/>
        </w:rPr>
        <w:t xml:space="preserve">«Զինծառայողներին, ՀՄՊ մասնակիցներին, այլ պետություններում մարտական գործողությունների մասնակիցներին, զոհված (մահացած) զինծառայողի ընտանիքի անդամներին, ընտանիքներին տրվող </w:t>
      </w:r>
      <w:r w:rsidRPr="00484E0C">
        <w:rPr>
          <w:rFonts w:eastAsia="Times New Roman"/>
          <w:szCs w:val="24"/>
          <w:lang w:val="hy-AM"/>
        </w:rPr>
        <w:lastRenderedPageBreak/>
        <w:t xml:space="preserve">պարգևավճարներ» միջոցառման՝ </w:t>
      </w:r>
      <w:r w:rsidRPr="00484E0C">
        <w:rPr>
          <w:rFonts w:eastAsia="Times New Roman"/>
          <w:bCs/>
          <w:szCs w:val="24"/>
          <w:lang w:val="hy-AM"/>
        </w:rPr>
        <w:t>(472900)</w:t>
      </w:r>
      <w:r w:rsidRPr="00484E0C">
        <w:rPr>
          <w:rFonts w:eastAsia="Times New Roman"/>
          <w:szCs w:val="24"/>
          <w:lang w:val="hy-AM"/>
        </w:rPr>
        <w:t xml:space="preserve"> «Այլ նպաստներ բյուջեից» հոդվածի</w:t>
      </w:r>
      <w:r w:rsidRPr="00165EE3">
        <w:rPr>
          <w:rFonts w:eastAsia="Calibri"/>
          <w:szCs w:val="24"/>
          <w:lang w:val="hy-AM" w:eastAsia="x-none"/>
        </w:rPr>
        <w:t>,</w:t>
      </w:r>
      <w:r w:rsidRPr="00165EE3">
        <w:rPr>
          <w:rFonts w:eastAsiaTheme="minorHAnsi" w:cs="Calibri"/>
          <w:szCs w:val="24"/>
          <w:lang w:val="hy-AM" w:eastAsia="ru-RU"/>
        </w:rPr>
        <w:t xml:space="preserve"> </w:t>
      </w:r>
      <w:r w:rsidRPr="00484E0C">
        <w:rPr>
          <w:szCs w:val="24"/>
          <w:lang w:val="hy-AM"/>
        </w:rPr>
        <w:t>1011-12001 «Ընտանիքի կենսամակարդակի բարձրացմանն ուղղված նպաստներ» միջոցառման՝ (472300) «Երեխաների կամ ընտանեկան նպաստներ բյուջեից» հոդվածի</w:t>
      </w:r>
      <w:r w:rsidRPr="00165EE3">
        <w:rPr>
          <w:rFonts w:eastAsia="Calibri"/>
          <w:szCs w:val="24"/>
          <w:lang w:val="hy-AM" w:eastAsia="x-none"/>
        </w:rPr>
        <w:t>,</w:t>
      </w:r>
      <w:r w:rsidRPr="00484E0C">
        <w:rPr>
          <w:szCs w:val="24"/>
          <w:lang w:val="hy-AM"/>
        </w:rPr>
        <w:t xml:space="preserve"> </w:t>
      </w:r>
      <w:r w:rsidRPr="00484E0C">
        <w:rPr>
          <w:rFonts w:eastAsia="Times New Roman"/>
          <w:bCs/>
          <w:szCs w:val="24"/>
          <w:lang w:val="hy-AM"/>
        </w:rPr>
        <w:t>1068-12001</w:t>
      </w:r>
      <w:r w:rsidRPr="00484E0C">
        <w:rPr>
          <w:rFonts w:eastAsia="Times New Roman"/>
          <w:szCs w:val="24"/>
          <w:lang w:val="hy-AM"/>
        </w:rPr>
        <w:t xml:space="preserve"> «Մինչև 2 տարեկան երեխայի խնամքի նպաստի տրամադրում» միջոցառման՝ </w:t>
      </w:r>
      <w:r w:rsidRPr="00484E0C">
        <w:rPr>
          <w:rFonts w:eastAsia="Times New Roman"/>
          <w:bCs/>
          <w:szCs w:val="24"/>
          <w:lang w:val="hy-AM"/>
        </w:rPr>
        <w:t>(472200)</w:t>
      </w:r>
      <w:r w:rsidRPr="00484E0C">
        <w:rPr>
          <w:rFonts w:eastAsia="Times New Roman"/>
          <w:szCs w:val="24"/>
          <w:lang w:val="hy-AM"/>
        </w:rPr>
        <w:t xml:space="preserve"> «Մայրության նպաստներ բյուջեից»  հոդվածի</w:t>
      </w:r>
      <w:r w:rsidRPr="00165EE3">
        <w:rPr>
          <w:rFonts w:eastAsia="Calibri"/>
          <w:szCs w:val="24"/>
          <w:lang w:val="hy-AM" w:eastAsia="x-none"/>
        </w:rPr>
        <w:t>,</w:t>
      </w:r>
      <w:r w:rsidRPr="00484E0C">
        <w:rPr>
          <w:rFonts w:eastAsia="Calibri"/>
          <w:szCs w:val="24"/>
          <w:lang w:val="hy-AM" w:eastAsia="x-none"/>
        </w:rPr>
        <w:t xml:space="preserve"> </w:t>
      </w:r>
      <w:r w:rsidRPr="00484E0C">
        <w:rPr>
          <w:rFonts w:eastAsia="Times New Roman"/>
          <w:szCs w:val="24"/>
          <w:lang w:val="hy-AM"/>
        </w:rPr>
        <w:t>1</w:t>
      </w:r>
      <w:r w:rsidRPr="00484E0C">
        <w:rPr>
          <w:rFonts w:eastAsia="Times New Roman"/>
          <w:bCs/>
          <w:szCs w:val="24"/>
          <w:lang w:val="hy-AM"/>
        </w:rPr>
        <w:t xml:space="preserve">068-12002 </w:t>
      </w:r>
      <w:r w:rsidRPr="00484E0C">
        <w:rPr>
          <w:rFonts w:eastAsia="Times New Roman"/>
          <w:szCs w:val="24"/>
          <w:lang w:val="hy-AM"/>
        </w:rPr>
        <w:t xml:space="preserve">«Երեխայի ծննդյան միանվագ նպաստ» միջոցառման՝ </w:t>
      </w:r>
      <w:r w:rsidRPr="00484E0C">
        <w:rPr>
          <w:rFonts w:eastAsia="Times New Roman"/>
          <w:bCs/>
          <w:szCs w:val="24"/>
          <w:lang w:val="hy-AM"/>
        </w:rPr>
        <w:t xml:space="preserve">(472300) </w:t>
      </w:r>
      <w:r w:rsidRPr="00484E0C">
        <w:rPr>
          <w:rFonts w:eastAsia="Times New Roman"/>
          <w:szCs w:val="24"/>
          <w:lang w:val="hy-AM"/>
        </w:rPr>
        <w:t>«Երեխաների կամ ընտանեկան նպաստներ բյուջեից»  հոդվածի</w:t>
      </w:r>
      <w:r w:rsidRPr="00165EE3">
        <w:rPr>
          <w:rFonts w:eastAsia="Calibri"/>
          <w:szCs w:val="24"/>
          <w:lang w:val="hy-AM" w:eastAsia="x-none"/>
        </w:rPr>
        <w:t>,</w:t>
      </w:r>
      <w:r w:rsidRPr="00484E0C">
        <w:rPr>
          <w:rFonts w:eastAsia="Calibri"/>
          <w:szCs w:val="24"/>
          <w:lang w:val="hy-AM" w:eastAsia="x-none"/>
        </w:rPr>
        <w:t xml:space="preserve"> </w:t>
      </w:r>
      <w:r w:rsidRPr="00484E0C">
        <w:rPr>
          <w:rFonts w:eastAsia="Times New Roman"/>
          <w:bCs/>
          <w:szCs w:val="24"/>
          <w:lang w:val="hy-AM"/>
        </w:rPr>
        <w:t xml:space="preserve">1082-12002 </w:t>
      </w:r>
      <w:r w:rsidRPr="00484E0C">
        <w:rPr>
          <w:rFonts w:eastAsia="Times New Roman"/>
          <w:szCs w:val="24"/>
          <w:lang w:val="hy-AM"/>
        </w:rPr>
        <w:t xml:space="preserve">«Մայրության նպաստ» միջոցառման՝ </w:t>
      </w:r>
      <w:r w:rsidRPr="00484E0C">
        <w:rPr>
          <w:rFonts w:eastAsia="Times New Roman"/>
          <w:bCs/>
          <w:szCs w:val="24"/>
          <w:lang w:val="hy-AM"/>
        </w:rPr>
        <w:t xml:space="preserve">(472200) </w:t>
      </w:r>
      <w:r w:rsidRPr="00484E0C">
        <w:rPr>
          <w:rFonts w:eastAsia="Times New Roman"/>
          <w:szCs w:val="24"/>
          <w:lang w:val="hy-AM"/>
        </w:rPr>
        <w:t>«Մայրության նպաստներ բյուջեից» հոդվածի,</w:t>
      </w:r>
      <w:r w:rsidRPr="00484E0C">
        <w:rPr>
          <w:rFonts w:eastAsia="Times New Roman"/>
          <w:bCs/>
          <w:szCs w:val="24"/>
          <w:lang w:val="hy-AM"/>
        </w:rPr>
        <w:t xml:space="preserve"> 1102-12001</w:t>
      </w:r>
      <w:r w:rsidRPr="00484E0C">
        <w:rPr>
          <w:rFonts w:eastAsia="Times New Roman"/>
          <w:szCs w:val="24"/>
          <w:lang w:val="hy-AM"/>
        </w:rPr>
        <w:t xml:space="preserve"> «Սպայական անձնակազմի և նրանց ընտանիքների անդամների կենսաթոշակներ» միջոցառման, </w:t>
      </w:r>
      <w:r w:rsidRPr="00484E0C">
        <w:rPr>
          <w:rFonts w:eastAsia="Times New Roman"/>
          <w:bCs/>
          <w:szCs w:val="24"/>
          <w:lang w:val="hy-AM"/>
        </w:rPr>
        <w:t>(474100)</w:t>
      </w:r>
      <w:r w:rsidRPr="00484E0C">
        <w:rPr>
          <w:rFonts w:eastAsia="Times New Roman"/>
          <w:szCs w:val="24"/>
          <w:lang w:val="hy-AM"/>
        </w:rPr>
        <w:t xml:space="preserve">  «Կենսաթոշակներ»    հոդվածի</w:t>
      </w:r>
      <w:r w:rsidRPr="00165EE3">
        <w:rPr>
          <w:rFonts w:eastAsia="Calibri"/>
          <w:szCs w:val="24"/>
          <w:lang w:val="hy-AM" w:eastAsia="x-none"/>
        </w:rPr>
        <w:t>,</w:t>
      </w:r>
      <w:r w:rsidRPr="00484E0C">
        <w:rPr>
          <w:rFonts w:eastAsia="Times New Roman"/>
          <w:szCs w:val="24"/>
          <w:lang w:val="hy-AM"/>
        </w:rPr>
        <w:t xml:space="preserve"> </w:t>
      </w:r>
      <w:r w:rsidRPr="00484E0C">
        <w:rPr>
          <w:rFonts w:eastAsia="Times New Roman"/>
          <w:bCs/>
          <w:szCs w:val="24"/>
          <w:lang w:val="hy-AM"/>
        </w:rPr>
        <w:t>1102-12003</w:t>
      </w:r>
      <w:r w:rsidRPr="00484E0C">
        <w:rPr>
          <w:rFonts w:eastAsia="Times New Roman"/>
          <w:szCs w:val="24"/>
          <w:lang w:val="hy-AM"/>
        </w:rPr>
        <w:t xml:space="preserve"> «Աշխատանքային կենսաթոշակներ» միջոցառման՝ </w:t>
      </w:r>
      <w:r w:rsidRPr="00484E0C">
        <w:rPr>
          <w:rFonts w:eastAsia="Times New Roman"/>
          <w:bCs/>
          <w:szCs w:val="24"/>
          <w:lang w:val="hy-AM"/>
        </w:rPr>
        <w:t xml:space="preserve">(474100)  </w:t>
      </w:r>
      <w:r w:rsidRPr="00484E0C">
        <w:rPr>
          <w:rFonts w:eastAsia="Times New Roman"/>
          <w:szCs w:val="24"/>
          <w:lang w:val="hy-AM"/>
        </w:rPr>
        <w:t xml:space="preserve">«Կենսաթոշակներ»    հոդվածի և </w:t>
      </w:r>
      <w:r w:rsidRPr="00484E0C">
        <w:rPr>
          <w:rFonts w:eastAsia="Times New Roman"/>
          <w:bCs/>
          <w:szCs w:val="24"/>
          <w:lang w:val="hy-AM"/>
        </w:rPr>
        <w:t>1205-12001 «</w:t>
      </w:r>
      <w:r w:rsidRPr="00484E0C">
        <w:rPr>
          <w:rFonts w:eastAsia="Times New Roman"/>
          <w:szCs w:val="24"/>
          <w:lang w:val="hy-AM"/>
        </w:rPr>
        <w:t>Ծերության, հաշմանդամության, կերակրողին կորցնելու դեպքում նպաստներ» միջոցառման՝  (</w:t>
      </w:r>
      <w:r w:rsidRPr="00484E0C">
        <w:rPr>
          <w:rFonts w:eastAsia="Times New Roman"/>
          <w:bCs/>
          <w:szCs w:val="24"/>
          <w:lang w:val="hy-AM"/>
        </w:rPr>
        <w:t xml:space="preserve">472900) </w:t>
      </w:r>
      <w:r w:rsidRPr="00484E0C">
        <w:rPr>
          <w:rFonts w:eastAsia="Times New Roman"/>
          <w:szCs w:val="24"/>
          <w:lang w:val="hy-AM"/>
        </w:rPr>
        <w:t xml:space="preserve">«Այլ նպաստներ բյուջեից»  հոդվածի </w:t>
      </w:r>
      <w:r w:rsidRPr="00165EE3">
        <w:rPr>
          <w:rFonts w:eastAsiaTheme="minorHAnsi" w:cs="Calibri"/>
          <w:szCs w:val="24"/>
          <w:lang w:val="hy-AM" w:eastAsia="ru-RU"/>
        </w:rPr>
        <w:t>հաշվեքննությունն իրականացնելու համար անհրաժեշտ տեղեկատվությունը</w:t>
      </w:r>
      <w:r w:rsidRPr="00165EE3">
        <w:rPr>
          <w:rFonts w:eastAsia="Calibri"/>
          <w:szCs w:val="24"/>
          <w:lang w:val="hy-AM" w:eastAsia="x-none"/>
        </w:rPr>
        <w:t>,</w:t>
      </w:r>
      <w:r w:rsidRPr="00165EE3">
        <w:rPr>
          <w:rFonts w:eastAsiaTheme="minorHAnsi" w:cs="Calibri"/>
          <w:szCs w:val="24"/>
          <w:lang w:val="hy-AM" w:eastAsia="ru-RU"/>
        </w:rPr>
        <w:t xml:space="preserve"> փաստաթղթերը</w:t>
      </w:r>
      <w:r w:rsidRPr="00484E0C">
        <w:rPr>
          <w:rFonts w:eastAsiaTheme="minorHAnsi" w:cs="Calibri"/>
          <w:szCs w:val="24"/>
          <w:lang w:val="hy-AM" w:eastAsia="ru-RU"/>
        </w:rPr>
        <w:t xml:space="preserve"> և </w:t>
      </w:r>
      <w:r w:rsidRPr="00165EE3">
        <w:rPr>
          <w:rFonts w:eastAsia="Calibri"/>
          <w:szCs w:val="24"/>
          <w:lang w:val="hy-AM" w:eastAsia="x-none"/>
        </w:rPr>
        <w:t>«Պետական կենսաթոշակային համակարգի տվյալների շտեմարան», «Զբաղվածության ոլորտի «Գործ» տեղեկատվական համակարգ», «Ընտանիքի անապահովության գնահատման համակարգ» և «Հաշմանդամների հաշվառման տեղեկատվական համակարգ» էլեկտրոնային շտեմարանների, Ծառայության հաշվապահական հաշվառման և կառավարման էլեկտրոնային համակարգի, «Mulberry 2.0» փաստաթղթաշրջանառության համակարգի և Ծառայությանը պատկանող հաշվեքննության առարկային առնչվող այլ շտեմարանների առցանց («online»), հեռակա հասանելիություն։</w:t>
      </w:r>
    </w:p>
    <w:p w14:paraId="7A748F2B" w14:textId="2D373FB7" w:rsidR="00165EE3" w:rsidRPr="00165EE3" w:rsidRDefault="00165EE3" w:rsidP="00165EE3">
      <w:pPr>
        <w:rPr>
          <w:rFonts w:eastAsia="Calibri" w:cs="Arial"/>
          <w:b/>
          <w:szCs w:val="24"/>
          <w:lang w:val="hy-AM"/>
        </w:rPr>
      </w:pPr>
      <w:r w:rsidRPr="00165EE3">
        <w:rPr>
          <w:rFonts w:eastAsia="Calibri"/>
          <w:szCs w:val="24"/>
          <w:lang w:val="hy-AM" w:eastAsia="x-none"/>
        </w:rPr>
        <w:t>Պահանջած տեղեկատվությունը, փաստաթղթերի և էլեկտրոնային համակարգերին հասանելիությունը տրամադրվել է 2023 թվականի հունիսի 24-ին, ինչի արդյունքում նշված միջոցառումների մասով հնարավոր չի եղել իրականացնել հաշվեքննություն։</w:t>
      </w:r>
    </w:p>
    <w:p w14:paraId="38155F86" w14:textId="553FA675" w:rsidR="00165EE3" w:rsidRPr="00165EE3" w:rsidRDefault="00165EE3" w:rsidP="00165EE3">
      <w:pPr>
        <w:spacing w:line="256" w:lineRule="auto"/>
        <w:ind w:firstLine="0"/>
        <w:outlineLvl w:val="0"/>
        <w:rPr>
          <w:rFonts w:eastAsia="Calibri" w:cs="Arial"/>
          <w:b/>
          <w:szCs w:val="24"/>
          <w:lang w:val="hy-AM"/>
        </w:rPr>
      </w:pPr>
    </w:p>
    <w:p w14:paraId="142EE4EC" w14:textId="37EBF0A8" w:rsidR="00321E61" w:rsidRPr="00F15D70" w:rsidRDefault="00321E61" w:rsidP="00DC31FE">
      <w:pPr>
        <w:spacing w:after="0" w:line="256" w:lineRule="auto"/>
        <w:ind w:firstLine="360"/>
        <w:rPr>
          <w:rFonts w:eastAsia="Calibri"/>
          <w:szCs w:val="24"/>
          <w:lang w:val="hy-AM" w:eastAsia="x-none"/>
        </w:rPr>
      </w:pPr>
    </w:p>
    <w:p w14:paraId="430F90D1" w14:textId="77777777" w:rsidR="0092111C" w:rsidRPr="00F15D70" w:rsidRDefault="0092111C" w:rsidP="0092111C">
      <w:pPr>
        <w:spacing w:after="0" w:line="256" w:lineRule="auto"/>
        <w:ind w:firstLine="0"/>
        <w:rPr>
          <w:rFonts w:eastAsia="Calibri"/>
          <w:szCs w:val="24"/>
          <w:lang w:val="hy-AM" w:eastAsia="x-none"/>
        </w:rPr>
        <w:sectPr w:rsidR="0092111C" w:rsidRPr="00F15D70" w:rsidSect="002B2832">
          <w:pgSz w:w="11906" w:h="16838" w:code="9"/>
          <w:pgMar w:top="1304" w:right="1558" w:bottom="426" w:left="1304" w:header="709" w:footer="709" w:gutter="0"/>
          <w:cols w:space="708"/>
          <w:docGrid w:linePitch="360"/>
        </w:sectPr>
      </w:pPr>
    </w:p>
    <w:p w14:paraId="4B335119" w14:textId="0CF005D9" w:rsidR="00694288" w:rsidRPr="001D0F26" w:rsidRDefault="0042153C" w:rsidP="00E30D8F">
      <w:pPr>
        <w:pStyle w:val="Heading1"/>
        <w:numPr>
          <w:ilvl w:val="0"/>
          <w:numId w:val="3"/>
        </w:numPr>
        <w:rPr>
          <w:sz w:val="24"/>
          <w:szCs w:val="24"/>
        </w:rPr>
      </w:pPr>
      <w:bookmarkStart w:id="15" w:name="_Toc125128534"/>
      <w:bookmarkStart w:id="16" w:name="_Toc141801788"/>
      <w:bookmarkEnd w:id="15"/>
      <w:r w:rsidRPr="001D0F26">
        <w:rPr>
          <w:sz w:val="24"/>
          <w:szCs w:val="24"/>
        </w:rPr>
        <w:lastRenderedPageBreak/>
        <w:t>ՀԵՏՀՍԿՈՂԱԿԱՆ ԳՈՐԾԸՆԹԱՑ</w:t>
      </w:r>
      <w:bookmarkEnd w:id="16"/>
    </w:p>
    <w:p w14:paraId="3F22173B" w14:textId="0FC57DCF" w:rsidR="003979FC" w:rsidRPr="00F15D70" w:rsidRDefault="002B4FC5" w:rsidP="00880A46">
      <w:pPr>
        <w:rPr>
          <w:szCs w:val="24"/>
          <w:lang w:val="hy-AM"/>
        </w:rPr>
      </w:pPr>
      <w:r w:rsidRPr="00F15D70">
        <w:rPr>
          <w:szCs w:val="24"/>
          <w:lang w:val="hy-AM"/>
        </w:rPr>
        <w:t xml:space="preserve">Տեղեկատվություն հաշվեքննության առարկայի գծով նախորդ ընթացիկ եզրակացությունում Հաշվեքննիչ պալատի կողմից </w:t>
      </w:r>
      <w:proofErr w:type="spellStart"/>
      <w:r w:rsidR="00880A46" w:rsidRPr="00F15D70">
        <w:rPr>
          <w:szCs w:val="24"/>
        </w:rPr>
        <w:t>արձանագրված</w:t>
      </w:r>
      <w:proofErr w:type="spellEnd"/>
      <w:r w:rsidR="00880A46" w:rsidRPr="00484E0C">
        <w:rPr>
          <w:szCs w:val="24"/>
          <w:lang w:val="ru-RU"/>
        </w:rPr>
        <w:t xml:space="preserve"> </w:t>
      </w:r>
      <w:proofErr w:type="spellStart"/>
      <w:r w:rsidR="00880A46" w:rsidRPr="00F15D70">
        <w:rPr>
          <w:szCs w:val="24"/>
        </w:rPr>
        <w:t>անհամապատասխանությունների</w:t>
      </w:r>
      <w:proofErr w:type="spellEnd"/>
      <w:r w:rsidR="00880A46" w:rsidRPr="00F15D70">
        <w:rPr>
          <w:rFonts w:eastAsia="Calibri"/>
          <w:szCs w:val="24"/>
          <w:lang w:val="hy-AM" w:eastAsia="x-none"/>
        </w:rPr>
        <w:t xml:space="preserve">, </w:t>
      </w:r>
      <w:r w:rsidR="00880A46" w:rsidRPr="00484E0C">
        <w:rPr>
          <w:szCs w:val="24"/>
          <w:lang w:val="ru-RU"/>
        </w:rPr>
        <w:t xml:space="preserve"> </w:t>
      </w:r>
      <w:proofErr w:type="spellStart"/>
      <w:r w:rsidR="00880A46" w:rsidRPr="00F15D70">
        <w:rPr>
          <w:szCs w:val="24"/>
        </w:rPr>
        <w:t>խեղաթյուրումների</w:t>
      </w:r>
      <w:proofErr w:type="spellEnd"/>
      <w:r w:rsidR="00880A46" w:rsidRPr="00484E0C">
        <w:rPr>
          <w:szCs w:val="24"/>
          <w:lang w:val="ru-RU"/>
        </w:rPr>
        <w:t xml:space="preserve"> </w:t>
      </w:r>
      <w:proofErr w:type="spellStart"/>
      <w:r w:rsidR="00880A46" w:rsidRPr="00F15D70">
        <w:rPr>
          <w:szCs w:val="24"/>
        </w:rPr>
        <w:t>վերացման</w:t>
      </w:r>
      <w:proofErr w:type="spellEnd"/>
      <w:r w:rsidR="00880A46" w:rsidRPr="00484E0C">
        <w:rPr>
          <w:szCs w:val="24"/>
          <w:lang w:val="ru-RU"/>
        </w:rPr>
        <w:t xml:space="preserve"> </w:t>
      </w:r>
      <w:r w:rsidR="00880A46" w:rsidRPr="00F15D70">
        <w:rPr>
          <w:szCs w:val="24"/>
        </w:rPr>
        <w:t>և</w:t>
      </w:r>
      <w:r w:rsidR="00880A46" w:rsidRPr="00484E0C">
        <w:rPr>
          <w:szCs w:val="24"/>
          <w:lang w:val="ru-RU"/>
        </w:rPr>
        <w:t xml:space="preserve"> </w:t>
      </w:r>
      <w:r w:rsidRPr="00F15D70">
        <w:rPr>
          <w:szCs w:val="24"/>
          <w:lang w:val="hy-AM"/>
        </w:rPr>
        <w:t>ներկայացված առաջարկությունների կատարման ընթացքի մասին։</w:t>
      </w:r>
    </w:p>
    <w:tbl>
      <w:tblPr>
        <w:tblStyle w:val="TableGrid2"/>
        <w:tblW w:w="13745" w:type="dxa"/>
        <w:tblLook w:val="04A0" w:firstRow="1" w:lastRow="0" w:firstColumn="1" w:lastColumn="0" w:noHBand="0" w:noVBand="1"/>
      </w:tblPr>
      <w:tblGrid>
        <w:gridCol w:w="3256"/>
        <w:gridCol w:w="4259"/>
        <w:gridCol w:w="6230"/>
      </w:tblGrid>
      <w:tr w:rsidR="00880A46" w:rsidRPr="00880A46" w14:paraId="63F4F36C" w14:textId="77777777" w:rsidTr="006945E0">
        <w:tc>
          <w:tcPr>
            <w:tcW w:w="3256" w:type="dxa"/>
            <w:vAlign w:val="center"/>
          </w:tcPr>
          <w:p w14:paraId="1BA42E47" w14:textId="77777777" w:rsidR="00880A46" w:rsidRPr="00880A46" w:rsidRDefault="00880A46" w:rsidP="004112F9">
            <w:pPr>
              <w:widowControl w:val="0"/>
              <w:tabs>
                <w:tab w:val="left" w:pos="993"/>
              </w:tabs>
              <w:spacing w:before="0" w:after="0"/>
              <w:ind w:firstLine="0"/>
              <w:jc w:val="center"/>
              <w:rPr>
                <w:rFonts w:eastAsia="Times New Roman"/>
                <w:iCs/>
                <w:sz w:val="22"/>
                <w:szCs w:val="24"/>
                <w:lang w:val="hy-AM" w:eastAsia="ru-RU"/>
              </w:rPr>
            </w:pPr>
            <w:r w:rsidRPr="00880A46">
              <w:rPr>
                <w:rFonts w:eastAsia="Times New Roman"/>
                <w:iCs/>
                <w:sz w:val="22"/>
                <w:szCs w:val="24"/>
                <w:lang w:val="hy-AM" w:eastAsia="ru-RU"/>
              </w:rPr>
              <w:t>2022 թվականի ՀՀ պետական բյուջեի տարեկան կատարման հավեքննության ընթացիկ եզրակացությամբ կատարված առաջարկներ</w:t>
            </w:r>
          </w:p>
        </w:tc>
        <w:tc>
          <w:tcPr>
            <w:tcW w:w="4259" w:type="dxa"/>
            <w:vAlign w:val="center"/>
          </w:tcPr>
          <w:p w14:paraId="04902B2B" w14:textId="77777777" w:rsidR="00880A46" w:rsidRPr="00880A46" w:rsidRDefault="00880A46" w:rsidP="004112F9">
            <w:pPr>
              <w:widowControl w:val="0"/>
              <w:tabs>
                <w:tab w:val="left" w:pos="993"/>
              </w:tabs>
              <w:spacing w:before="0" w:after="0"/>
              <w:ind w:firstLine="0"/>
              <w:jc w:val="center"/>
              <w:rPr>
                <w:rFonts w:eastAsia="Times New Roman"/>
                <w:iCs/>
                <w:sz w:val="22"/>
                <w:szCs w:val="24"/>
                <w:lang w:val="en-GB" w:eastAsia="ru-RU"/>
              </w:rPr>
            </w:pPr>
            <w:proofErr w:type="spellStart"/>
            <w:r w:rsidRPr="00880A46">
              <w:rPr>
                <w:rFonts w:eastAsia="Times New Roman"/>
                <w:iCs/>
                <w:sz w:val="22"/>
                <w:szCs w:val="24"/>
                <w:lang w:val="en-GB" w:eastAsia="ru-RU"/>
              </w:rPr>
              <w:t>Հաշվեքննվող</w:t>
            </w:r>
            <w:proofErr w:type="spellEnd"/>
            <w:r w:rsidRPr="00880A46">
              <w:rPr>
                <w:rFonts w:eastAsia="Times New Roman"/>
                <w:iCs/>
                <w:sz w:val="22"/>
                <w:szCs w:val="24"/>
                <w:lang w:val="en-GB" w:eastAsia="ru-RU"/>
              </w:rPr>
              <w:t xml:space="preserve"> </w:t>
            </w:r>
            <w:proofErr w:type="spellStart"/>
            <w:r w:rsidRPr="00880A46">
              <w:rPr>
                <w:rFonts w:eastAsia="Times New Roman"/>
                <w:iCs/>
                <w:sz w:val="22"/>
                <w:szCs w:val="24"/>
                <w:lang w:val="en-GB" w:eastAsia="ru-RU"/>
              </w:rPr>
              <w:t>մարմնի</w:t>
            </w:r>
            <w:proofErr w:type="spellEnd"/>
            <w:r w:rsidRPr="00880A46">
              <w:rPr>
                <w:rFonts w:eastAsia="Times New Roman"/>
                <w:iCs/>
                <w:sz w:val="22"/>
                <w:szCs w:val="24"/>
                <w:lang w:val="en-GB" w:eastAsia="ru-RU"/>
              </w:rPr>
              <w:t xml:space="preserve"> </w:t>
            </w:r>
            <w:proofErr w:type="spellStart"/>
            <w:r w:rsidRPr="00880A46">
              <w:rPr>
                <w:rFonts w:eastAsia="Times New Roman"/>
                <w:iCs/>
                <w:sz w:val="22"/>
                <w:szCs w:val="24"/>
                <w:lang w:val="en-GB" w:eastAsia="ru-RU"/>
              </w:rPr>
              <w:t>արձագանքը</w:t>
            </w:r>
            <w:proofErr w:type="spellEnd"/>
          </w:p>
        </w:tc>
        <w:tc>
          <w:tcPr>
            <w:tcW w:w="6230" w:type="dxa"/>
            <w:vAlign w:val="center"/>
          </w:tcPr>
          <w:p w14:paraId="29D4CE24" w14:textId="77777777" w:rsidR="00880A46" w:rsidRPr="00880A46" w:rsidRDefault="00880A46" w:rsidP="004112F9">
            <w:pPr>
              <w:widowControl w:val="0"/>
              <w:tabs>
                <w:tab w:val="left" w:pos="993"/>
              </w:tabs>
              <w:spacing w:before="0" w:after="0"/>
              <w:ind w:firstLine="0"/>
              <w:jc w:val="center"/>
              <w:rPr>
                <w:rFonts w:eastAsia="Times New Roman"/>
                <w:iCs/>
                <w:sz w:val="22"/>
                <w:szCs w:val="24"/>
                <w:lang w:val="en-GB" w:eastAsia="ru-RU"/>
              </w:rPr>
            </w:pPr>
            <w:proofErr w:type="spellStart"/>
            <w:r w:rsidRPr="00880A46">
              <w:rPr>
                <w:rFonts w:eastAsia="Times New Roman"/>
                <w:iCs/>
                <w:sz w:val="22"/>
                <w:szCs w:val="24"/>
                <w:lang w:val="en-GB" w:eastAsia="ru-RU"/>
              </w:rPr>
              <w:t>Հաշվեքննողի</w:t>
            </w:r>
            <w:proofErr w:type="spellEnd"/>
            <w:r w:rsidRPr="00880A46">
              <w:rPr>
                <w:rFonts w:eastAsia="Times New Roman"/>
                <w:iCs/>
                <w:sz w:val="22"/>
                <w:szCs w:val="24"/>
                <w:lang w:val="en-GB" w:eastAsia="ru-RU"/>
              </w:rPr>
              <w:t xml:space="preserve"> </w:t>
            </w:r>
            <w:proofErr w:type="spellStart"/>
            <w:r w:rsidRPr="00880A46">
              <w:rPr>
                <w:rFonts w:eastAsia="Times New Roman"/>
                <w:iCs/>
                <w:sz w:val="22"/>
                <w:szCs w:val="24"/>
                <w:lang w:val="en-GB" w:eastAsia="ru-RU"/>
              </w:rPr>
              <w:t>մեկնաբանությունը</w:t>
            </w:r>
            <w:proofErr w:type="spellEnd"/>
          </w:p>
        </w:tc>
      </w:tr>
      <w:tr w:rsidR="00880A46" w:rsidRPr="00651591" w14:paraId="12ADC41C" w14:textId="77777777" w:rsidTr="006945E0">
        <w:tc>
          <w:tcPr>
            <w:tcW w:w="3256" w:type="dxa"/>
          </w:tcPr>
          <w:p w14:paraId="472B66DA" w14:textId="77777777" w:rsidR="00880A46" w:rsidRPr="00880A46" w:rsidRDefault="00880A46" w:rsidP="004112F9">
            <w:pPr>
              <w:widowControl w:val="0"/>
              <w:tabs>
                <w:tab w:val="left" w:pos="993"/>
              </w:tabs>
              <w:spacing w:before="0" w:after="0"/>
              <w:ind w:firstLine="0"/>
              <w:rPr>
                <w:rFonts w:eastAsia="Times New Roman"/>
                <w:b/>
                <w:iCs/>
                <w:sz w:val="22"/>
                <w:szCs w:val="24"/>
                <w:lang w:val="hy-AM" w:eastAsia="ru-RU"/>
              </w:rPr>
            </w:pPr>
            <w:r w:rsidRPr="00880A46">
              <w:rPr>
                <w:rFonts w:eastAsia="Times New Roman" w:cs="GHEA Grapalat"/>
                <w:iCs/>
                <w:sz w:val="22"/>
                <w:szCs w:val="24"/>
                <w:lang w:val="hy-AM" w:eastAsia="ru-RU"/>
              </w:rPr>
              <w:t xml:space="preserve">Պետական կենսաթոշակային համակարգի տվյալների շտեմարանում ստեղծել միանվագ դրամական վճարների և ՀՀ օրենսդրության խախտմամբ կամ այլ դեպքերով շահառուներին ավել վճարված գումարների շարժի հաշվառման ֆունկցիոնալ հնարավորություն, իսկ Ծառայության հաշվապահական </w:t>
            </w:r>
            <w:r w:rsidRPr="00880A46">
              <w:rPr>
                <w:rFonts w:eastAsia="Times New Roman" w:cs="GHEA Grapalat"/>
                <w:iCs/>
                <w:sz w:val="22"/>
                <w:szCs w:val="24"/>
                <w:lang w:val="hy-AM" w:eastAsia="ru-RU"/>
              </w:rPr>
              <w:lastRenderedPageBreak/>
              <w:t>հաշվառման «Հայկական ծրագրեր» ավտոմատացված համակարգում  (հաշվի առնելով, որ համակարգը ունի համապատասխան ֆունկցիոնալ հնարարվորություններ) ապահովել այդ հաշվառման իրականացումը</w:t>
            </w:r>
          </w:p>
        </w:tc>
        <w:tc>
          <w:tcPr>
            <w:tcW w:w="4259" w:type="dxa"/>
          </w:tcPr>
          <w:p w14:paraId="67159342" w14:textId="77777777" w:rsidR="00880A46" w:rsidRPr="00880A46" w:rsidRDefault="00880A46" w:rsidP="004112F9">
            <w:pPr>
              <w:widowControl w:val="0"/>
              <w:tabs>
                <w:tab w:val="left" w:pos="993"/>
              </w:tabs>
              <w:spacing w:before="0" w:after="0"/>
              <w:ind w:firstLine="567"/>
              <w:rPr>
                <w:rFonts w:eastAsia="Times New Roman" w:cs="Cambria Math"/>
                <w:sz w:val="22"/>
                <w:szCs w:val="24"/>
                <w:lang w:val="hy-AM" w:eastAsia="ru-RU"/>
              </w:rPr>
            </w:pPr>
            <w:r w:rsidRPr="00880A46">
              <w:rPr>
                <w:rFonts w:eastAsia="Times New Roman"/>
                <w:b/>
                <w:sz w:val="22"/>
                <w:szCs w:val="24"/>
                <w:lang w:val="hy-AM" w:eastAsia="ru-RU"/>
              </w:rPr>
              <w:lastRenderedPageBreak/>
              <w:t>1.</w:t>
            </w:r>
            <w:r w:rsidRPr="00880A46">
              <w:rPr>
                <w:rFonts w:eastAsia="Times New Roman"/>
                <w:sz w:val="22"/>
                <w:szCs w:val="24"/>
                <w:lang w:val="hy-AM" w:eastAsia="ru-RU"/>
              </w:rPr>
              <w:t xml:space="preserve"> Էլեկտրոնային կենսաթոշակ» տեղեկատվական համակարգը տվյալ պահի դրությամբ </w:t>
            </w:r>
            <w:r w:rsidRPr="00880A46">
              <w:rPr>
                <w:rFonts w:eastAsia="Times New Roman" w:cs="Sylfaen"/>
                <w:sz w:val="22"/>
                <w:szCs w:val="24"/>
                <w:lang w:val="hy-AM" w:eastAsia="ru-RU"/>
              </w:rPr>
              <w:t xml:space="preserve">միանվագ և պարբերական դրամական վճարների և ՀՀ օրենսդրության խախտմամբ կամ այլ դեպքերով շահառուներին ավել վճարված գումարների շարժի հաշվառման ֆունկցիոնալ հնարավորություն չունի։ Աառաջարկվող ֆունկցիոնալ հնարավորությունը պլանավորվում է նախատեսել </w:t>
            </w:r>
            <w:r w:rsidRPr="00880A46">
              <w:rPr>
                <w:rFonts w:eastAsia="Times New Roman" w:cs="Cambria Math"/>
                <w:sz w:val="22"/>
                <w:szCs w:val="24"/>
                <w:lang w:val="hy-AM" w:eastAsia="ru-RU"/>
              </w:rPr>
              <w:t>պետական</w:t>
            </w:r>
            <w:r w:rsidRPr="00880A46">
              <w:rPr>
                <w:rFonts w:eastAsia="Times New Roman"/>
                <w:sz w:val="22"/>
                <w:szCs w:val="24"/>
                <w:lang w:val="hy-AM" w:eastAsia="ru-RU"/>
              </w:rPr>
              <w:t xml:space="preserve"> </w:t>
            </w:r>
            <w:r w:rsidRPr="00880A46">
              <w:rPr>
                <w:rFonts w:eastAsia="Times New Roman" w:cs="Cambria Math"/>
                <w:sz w:val="22"/>
                <w:szCs w:val="24"/>
                <w:lang w:val="hy-AM" w:eastAsia="ru-RU"/>
              </w:rPr>
              <w:t>կենսաթոշակային</w:t>
            </w:r>
            <w:r w:rsidRPr="00880A46">
              <w:rPr>
                <w:rFonts w:eastAsia="Times New Roman"/>
                <w:sz w:val="22"/>
                <w:szCs w:val="24"/>
                <w:lang w:val="hy-AM" w:eastAsia="ru-RU"/>
              </w:rPr>
              <w:t xml:space="preserve"> </w:t>
            </w:r>
            <w:r w:rsidRPr="00880A46">
              <w:rPr>
                <w:rFonts w:eastAsia="Times New Roman" w:cs="Cambria Math"/>
                <w:sz w:val="22"/>
                <w:szCs w:val="24"/>
                <w:lang w:val="hy-AM" w:eastAsia="ru-RU"/>
              </w:rPr>
              <w:t>համակարգի</w:t>
            </w:r>
            <w:r w:rsidRPr="00880A46">
              <w:rPr>
                <w:rFonts w:eastAsia="Times New Roman"/>
                <w:sz w:val="22"/>
                <w:szCs w:val="24"/>
                <w:lang w:val="hy-AM" w:eastAsia="ru-RU"/>
              </w:rPr>
              <w:t xml:space="preserve"> </w:t>
            </w:r>
            <w:r w:rsidRPr="00880A46">
              <w:rPr>
                <w:rFonts w:eastAsia="Times New Roman" w:cs="Cambria Math"/>
                <w:sz w:val="22"/>
                <w:szCs w:val="24"/>
                <w:lang w:val="hy-AM" w:eastAsia="ru-RU"/>
              </w:rPr>
              <w:t>տվյալների նոր</w:t>
            </w:r>
            <w:r w:rsidRPr="00880A46">
              <w:rPr>
                <w:rFonts w:eastAsia="Times New Roman"/>
                <w:sz w:val="22"/>
                <w:szCs w:val="24"/>
                <w:lang w:val="hy-AM" w:eastAsia="ru-RU"/>
              </w:rPr>
              <w:t xml:space="preserve"> </w:t>
            </w:r>
            <w:r w:rsidRPr="00880A46">
              <w:rPr>
                <w:rFonts w:eastAsia="Times New Roman" w:cs="Cambria Math"/>
                <w:sz w:val="22"/>
                <w:szCs w:val="24"/>
                <w:lang w:val="hy-AM" w:eastAsia="ru-RU"/>
              </w:rPr>
              <w:lastRenderedPageBreak/>
              <w:t xml:space="preserve">շտեմարանի (կամ այլ համարժեք ծրագրային ապահովման) շրջանակներում։  </w:t>
            </w:r>
          </w:p>
          <w:p w14:paraId="41BF318E" w14:textId="77777777" w:rsidR="00880A46" w:rsidRPr="00880A46" w:rsidRDefault="00880A46" w:rsidP="004112F9">
            <w:pPr>
              <w:widowControl w:val="0"/>
              <w:tabs>
                <w:tab w:val="left" w:pos="993"/>
              </w:tabs>
              <w:spacing w:before="0" w:after="0"/>
              <w:ind w:firstLine="567"/>
              <w:rPr>
                <w:rFonts w:eastAsia="Times New Roman" w:cs="Sylfaen"/>
                <w:sz w:val="22"/>
                <w:szCs w:val="24"/>
                <w:lang w:val="hy-AM" w:eastAsia="ru-RU"/>
              </w:rPr>
            </w:pPr>
            <w:r w:rsidRPr="00880A46">
              <w:rPr>
                <w:rFonts w:eastAsia="Times New Roman" w:cs="Cambria Math"/>
                <w:b/>
                <w:sz w:val="22"/>
                <w:szCs w:val="24"/>
                <w:lang w:val="hy-AM" w:eastAsia="ru-RU"/>
              </w:rPr>
              <w:t>2.</w:t>
            </w:r>
            <w:r w:rsidRPr="00880A46">
              <w:rPr>
                <w:rFonts w:eastAsia="Times New Roman" w:cs="Cambria Math"/>
                <w:sz w:val="22"/>
                <w:szCs w:val="24"/>
                <w:lang w:val="hy-AM" w:eastAsia="ru-RU"/>
              </w:rPr>
              <w:t xml:space="preserve"> Ըստ այդմ՝ նոր համակարգի ներդրման և դրանում </w:t>
            </w:r>
            <w:r w:rsidRPr="00880A46">
              <w:rPr>
                <w:rFonts w:eastAsia="Times New Roman" w:cs="Sylfaen"/>
                <w:sz w:val="22"/>
                <w:szCs w:val="24"/>
                <w:lang w:val="hy-AM" w:eastAsia="ru-RU"/>
              </w:rPr>
              <w:t xml:space="preserve">ՀՀ օրենսդրության խախտմամբ կամ այլ դեպքերով շահառուներին ավել վճարված գումարների շարժի հաշվառման ֆունկցինոնալ հնարավորության առկայության դեպքում կձեռնարկվեն համապատասխան միջոցառումներ հաշվապահական հաշվառման «Հայկական Ծրագրեր» ավտոմատացված համակարգում նշված շարժի հաշվառումն հնարավորինս արդյունավետ ձևաչափով ապահովելու ուղղությամբ։ </w:t>
            </w:r>
          </w:p>
          <w:p w14:paraId="5EDCE19C" w14:textId="77777777" w:rsidR="00880A46" w:rsidRPr="00880A46" w:rsidRDefault="00880A46" w:rsidP="004112F9">
            <w:pPr>
              <w:widowControl w:val="0"/>
              <w:tabs>
                <w:tab w:val="left" w:pos="993"/>
              </w:tabs>
              <w:spacing w:before="0" w:after="0"/>
              <w:ind w:firstLine="0"/>
              <w:rPr>
                <w:rFonts w:eastAsia="Times New Roman" w:cs="Cambria Math"/>
                <w:sz w:val="22"/>
                <w:szCs w:val="24"/>
                <w:lang w:val="hy-AM" w:eastAsia="ru-RU"/>
              </w:rPr>
            </w:pPr>
            <w:r w:rsidRPr="00880A46">
              <w:rPr>
                <w:rFonts w:eastAsia="Times New Roman" w:cs="Cambria Math"/>
                <w:sz w:val="22"/>
                <w:szCs w:val="24"/>
                <w:lang w:val="hy-AM" w:eastAsia="ru-RU"/>
              </w:rPr>
              <w:t xml:space="preserve">Միաժամանակ խնդրո առարկայի հետ կապված Ծառայությունն արդեն իսկ նախաձեռնել է քննարկումներ պետական կենսաթոշակային համակարգի տվյալների շտեմարանը և </w:t>
            </w:r>
            <w:r w:rsidRPr="00880A46">
              <w:rPr>
                <w:rFonts w:eastAsia="Times New Roman" w:cs="Cambria Math"/>
                <w:sz w:val="22"/>
                <w:szCs w:val="24"/>
                <w:lang w:val="hy-AM" w:eastAsia="ru-RU"/>
              </w:rPr>
              <w:lastRenderedPageBreak/>
              <w:t>«</w:t>
            </w:r>
            <w:r w:rsidRPr="00880A46">
              <w:rPr>
                <w:rFonts w:eastAsia="Times New Roman" w:cs="Sylfaen"/>
                <w:sz w:val="22"/>
                <w:szCs w:val="24"/>
                <w:lang w:val="hy-AM" w:eastAsia="ru-RU"/>
              </w:rPr>
              <w:t xml:space="preserve">Հայկական Ծրագրեր» տեղեկատվական համակարգը սպասարկողների հետ՝ </w:t>
            </w:r>
            <w:r w:rsidRPr="00880A46">
              <w:rPr>
                <w:rFonts w:eastAsia="Times New Roman" w:cs="Cambria Math"/>
                <w:sz w:val="22"/>
                <w:szCs w:val="24"/>
                <w:lang w:val="hy-AM" w:eastAsia="ru-RU"/>
              </w:rPr>
              <w:t>նշված ծրագրային հնարավորությունը մշակելու և ներդնելու հնարավության մասին:</w:t>
            </w:r>
          </w:p>
          <w:p w14:paraId="5AC81362" w14:textId="77777777" w:rsidR="00880A46" w:rsidRPr="00880A46" w:rsidRDefault="00880A46" w:rsidP="004112F9">
            <w:pPr>
              <w:widowControl w:val="0"/>
              <w:tabs>
                <w:tab w:val="left" w:pos="993"/>
              </w:tabs>
              <w:spacing w:before="0" w:after="0"/>
              <w:ind w:firstLine="0"/>
              <w:rPr>
                <w:rFonts w:eastAsia="Times New Roman"/>
                <w:b/>
                <w:iCs/>
                <w:sz w:val="22"/>
                <w:szCs w:val="24"/>
                <w:lang w:val="hy-AM" w:eastAsia="ru-RU"/>
              </w:rPr>
            </w:pPr>
          </w:p>
        </w:tc>
        <w:tc>
          <w:tcPr>
            <w:tcW w:w="6230" w:type="dxa"/>
          </w:tcPr>
          <w:p w14:paraId="489C7E27"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b/>
                <w:iCs/>
                <w:sz w:val="22"/>
                <w:szCs w:val="24"/>
                <w:lang w:val="hy-AM" w:eastAsia="ru-RU"/>
              </w:rPr>
              <w:lastRenderedPageBreak/>
              <w:t>1.</w:t>
            </w:r>
            <w:r w:rsidRPr="00880A46">
              <w:rPr>
                <w:rFonts w:eastAsia="Times New Roman"/>
                <w:iCs/>
                <w:sz w:val="22"/>
                <w:szCs w:val="24"/>
                <w:lang w:val="hy-AM" w:eastAsia="ru-RU"/>
              </w:rPr>
              <w:t xml:space="preserve"> Հաշվեքննությամբ չի հիմնավորվել այն պնդումը որ, աառաջարկվող ֆունկցիոնալ հնարավորությունը պլանավորվում է նախատեսել պետական կենսաթոշակային համակարգի տվյալների նոր շտեմարանի (կամ այլ համարժեք ծրագրային ապահովման) շրջանակներում։ Դրանք հավաստող որևէ փաստաթուղթ հաշվեքննողներին չի ներկայացվել։</w:t>
            </w:r>
          </w:p>
          <w:p w14:paraId="4550F496"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p>
          <w:p w14:paraId="4DC40AEA"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b/>
                <w:iCs/>
                <w:sz w:val="22"/>
                <w:szCs w:val="24"/>
                <w:lang w:val="hy-AM" w:eastAsia="ru-RU"/>
              </w:rPr>
              <w:t>2.</w:t>
            </w:r>
            <w:r w:rsidRPr="00880A46">
              <w:rPr>
                <w:rFonts w:eastAsia="Times New Roman"/>
                <w:iCs/>
                <w:sz w:val="22"/>
                <w:szCs w:val="24"/>
                <w:lang w:val="hy-AM" w:eastAsia="ru-RU"/>
              </w:rPr>
              <w:t xml:space="preserve"> «Հայկական Ծրագրեր» ավտոմատացված համակարգը անկախ այլ համակարգերի՝ Շտեմարանի, հետ</w:t>
            </w:r>
          </w:p>
          <w:p w14:paraId="74E3867A"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ինտեգրման, լիովին կարող է ապահովել շահառուների պարտավորությունների հաշվառում։ Մասնավորապես,</w:t>
            </w:r>
          </w:p>
          <w:p w14:paraId="57AADD7F"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 xml:space="preserve">ծրագրային եղանակով դեբիտորական պարտքերի </w:t>
            </w:r>
            <w:r w:rsidRPr="00880A46">
              <w:rPr>
                <w:rFonts w:eastAsia="Times New Roman"/>
                <w:iCs/>
                <w:sz w:val="22"/>
                <w:szCs w:val="24"/>
                <w:lang w:val="hy-AM" w:eastAsia="ru-RU"/>
              </w:rPr>
              <w:lastRenderedPageBreak/>
              <w:t>հաշվառումը միաժամանակ հնարավորություն է ստեղծում</w:t>
            </w:r>
          </w:p>
          <w:p w14:paraId="51002F9F"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ճշգրտել փաստացի ծախսը, շահառուների համար սահմանել վճարման ժամանակացույց, ինչպես նաև</w:t>
            </w:r>
          </w:p>
          <w:p w14:paraId="0F2FC27A"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դեբիտորաան պարտքերի կառավարման առումով կիրառել այլ գործիքակազմեր։ Ուստի առաջարկում ենք</w:t>
            </w:r>
          </w:p>
          <w:p w14:paraId="36448263"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հաշվեքննությամբ ներկայացված առաջարկությունը՝ անալիտիկ հաշվառման իրականացումը, չպայմանվորել Շտեմարանի արդիականացմամբ, քանի որ Ծառայությունում առկա համակարգերը կարող են ապահովել խնդրի լուծումը։</w:t>
            </w:r>
          </w:p>
          <w:p w14:paraId="7D4ACF0D"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p>
          <w:p w14:paraId="39F623AE"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p>
          <w:p w14:paraId="32C38ABA"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p>
        </w:tc>
      </w:tr>
      <w:tr w:rsidR="00880A46" w:rsidRPr="00651591" w14:paraId="27B41A6B" w14:textId="77777777" w:rsidTr="006945E0">
        <w:tc>
          <w:tcPr>
            <w:tcW w:w="3256" w:type="dxa"/>
          </w:tcPr>
          <w:p w14:paraId="2F49250A" w14:textId="77777777" w:rsidR="00880A46" w:rsidRPr="00880A46" w:rsidRDefault="00880A46" w:rsidP="004112F9">
            <w:pPr>
              <w:widowControl w:val="0"/>
              <w:tabs>
                <w:tab w:val="left" w:pos="993"/>
              </w:tabs>
              <w:spacing w:before="0" w:after="0"/>
              <w:ind w:firstLine="0"/>
              <w:rPr>
                <w:rFonts w:eastAsia="Times New Roman"/>
                <w:b/>
                <w:iCs/>
                <w:sz w:val="22"/>
                <w:szCs w:val="24"/>
                <w:lang w:val="hy-AM" w:eastAsia="ru-RU"/>
              </w:rPr>
            </w:pPr>
            <w:r w:rsidRPr="00880A46">
              <w:rPr>
                <w:rFonts w:eastAsia="Times New Roman" w:cs="GHEA Grapalat"/>
                <w:iCs/>
                <w:sz w:val="22"/>
                <w:szCs w:val="24"/>
                <w:lang w:val="hy-AM" w:eastAsia="ru-RU"/>
              </w:rPr>
              <w:lastRenderedPageBreak/>
              <w:t>Շահառուի իրավունքներ դեռևս ձեռք չբերած վճարների և ավել վճարված գումարների վերաբերյալ տեղեկությունները ներկայացնել ծառայության ֆինանսական հաշվետվություններում և դրանց մասով կատարել անհրաժեշտ տեղեկատվական բացահայտումներ։</w:t>
            </w:r>
          </w:p>
        </w:tc>
        <w:tc>
          <w:tcPr>
            <w:tcW w:w="4259" w:type="dxa"/>
          </w:tcPr>
          <w:p w14:paraId="241EB352" w14:textId="77777777" w:rsidR="00880A46" w:rsidRPr="00880A46" w:rsidRDefault="00880A46" w:rsidP="004112F9">
            <w:pPr>
              <w:widowControl w:val="0"/>
              <w:tabs>
                <w:tab w:val="left" w:pos="993"/>
              </w:tabs>
              <w:spacing w:before="0" w:after="0"/>
              <w:ind w:firstLine="0"/>
              <w:rPr>
                <w:rFonts w:eastAsia="Times New Roman"/>
                <w:b/>
                <w:iCs/>
                <w:sz w:val="22"/>
                <w:szCs w:val="24"/>
                <w:lang w:val="hy-AM" w:eastAsia="ru-RU"/>
              </w:rPr>
            </w:pPr>
            <w:r w:rsidRPr="00880A46">
              <w:rPr>
                <w:rFonts w:eastAsia="Times New Roman" w:cs="Cambria Math"/>
                <w:sz w:val="22"/>
                <w:szCs w:val="24"/>
                <w:lang w:val="hy-AM" w:eastAsia="ru-RU"/>
              </w:rPr>
              <w:t xml:space="preserve">      </w:t>
            </w:r>
            <w:r w:rsidRPr="00880A46">
              <w:rPr>
                <w:rFonts w:eastAsia="Times New Roman" w:cs="Sylfaen"/>
                <w:sz w:val="22"/>
                <w:szCs w:val="24"/>
                <w:lang w:val="hy-AM" w:eastAsia="ru-RU"/>
              </w:rPr>
              <w:t>Մինչև համապատասխան համակարգի ներդրումը, Ծառայությունը խնդրո առարկա հարցը լուծել է այլընտրանքային մեթոդով՝ համապատասխան զեկուցագրերի հիման վրա ՀՀ օրենսդրության խախտմամբ կամ այլ դեպքերով շահառուներին ավել վճարված գումարների վերաբերյալ անալիտիկ տվյալները Ծառայության «Հիմնարկի դեբիտորական, կրեդիտորական պարտքերի և պահեստավորված միջոցների մասին» հաշվետվություններում արտացոլելու միջոցով</w:t>
            </w:r>
          </w:p>
        </w:tc>
        <w:tc>
          <w:tcPr>
            <w:tcW w:w="6230" w:type="dxa"/>
          </w:tcPr>
          <w:p w14:paraId="48D21D97"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 xml:space="preserve">   Նշված այլընտրանքային եղանակը՝ համապատասխան զեկուցագրերի հիման վրա շահառուներին ավել վճարված գումարների անալիտիկ տվյալները Ծառայության «Հիմնարկի դեբիտորական, կրեդիտորական պարտքերի և պահեստավորված միջոցների մասին» հաշվետվություններում ամփոփ թվով</w:t>
            </w:r>
          </w:p>
          <w:p w14:paraId="3FC60AAA"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ներկայացումը, կարող է ապահովել միայն սինթետիկ հաշվառման համարժեքություն, այն չի ապահովում</w:t>
            </w:r>
          </w:p>
          <w:p w14:paraId="2B93E94F"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 xml:space="preserve">շահառուներին վերաբերվող անալիտիկ և այլ տվյալներ՝ պարտավորության ծագման պահ, հիմք, իրադարձությունների և գործառնությունների գրանցումներ, ժամանակացույցեր և այլն, ինչը կարելի է իրականացնել «Հայկական Ծրագրեր» համակարգի միջոցով։ </w:t>
            </w:r>
          </w:p>
          <w:p w14:paraId="646A5576"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Բացի այդ 2022 թվականի համար տարեկան կտրվածքով հաշվարկված  130,468</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7 </w:t>
            </w:r>
            <w:r w:rsidRPr="00880A46">
              <w:rPr>
                <w:rFonts w:eastAsia="Times New Roman" w:cs="GHEA Grapalat"/>
                <w:iCs/>
                <w:sz w:val="22"/>
                <w:szCs w:val="24"/>
                <w:lang w:val="hy-AM" w:eastAsia="ru-RU"/>
              </w:rPr>
              <w:t>հազ</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դրամ</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դեբիտորական</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պատքը</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արտացոլվել</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է</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Ծառայության</w:t>
            </w:r>
            <w:r w:rsidRPr="00880A46">
              <w:rPr>
                <w:rFonts w:eastAsia="Times New Roman"/>
                <w:iCs/>
                <w:sz w:val="22"/>
                <w:szCs w:val="24"/>
                <w:lang w:val="hy-AM" w:eastAsia="ru-RU"/>
              </w:rPr>
              <w:t xml:space="preserve"> 2023 </w:t>
            </w:r>
            <w:r w:rsidRPr="00880A46">
              <w:rPr>
                <w:rFonts w:eastAsia="Times New Roman" w:cs="GHEA Grapalat"/>
                <w:iCs/>
                <w:sz w:val="22"/>
                <w:szCs w:val="24"/>
                <w:lang w:val="hy-AM" w:eastAsia="ru-RU"/>
              </w:rPr>
              <w:t>թվականի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առաջին</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lastRenderedPageBreak/>
              <w:t>եռամսյակի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«Հիմն</w:t>
            </w:r>
            <w:r w:rsidRPr="00880A46">
              <w:rPr>
                <w:rFonts w:eastAsia="Times New Roman"/>
                <w:iCs/>
                <w:sz w:val="22"/>
                <w:szCs w:val="24"/>
                <w:lang w:val="hy-AM" w:eastAsia="ru-RU"/>
              </w:rPr>
              <w:t>արկի դեբիտորական, կրեդիտորական պարտքերի և պահեստավորված միջոցների մասին» հաշվետվությունում։ Հաշվետվությունում արտացոլված  38,566</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4 </w:t>
            </w:r>
            <w:r w:rsidRPr="00880A46">
              <w:rPr>
                <w:rFonts w:eastAsia="Times New Roman" w:cs="GHEA Grapalat"/>
                <w:iCs/>
                <w:sz w:val="22"/>
                <w:szCs w:val="24"/>
                <w:lang w:val="hy-AM" w:eastAsia="ru-RU"/>
              </w:rPr>
              <w:t>հազ</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դրամ</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դեբիտորական</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պարտքը</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ըստ</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Ծառայության</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դատական</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գործերի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բաժնի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պետի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զեկուցագրի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բաշխվել</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է՝</w:t>
            </w:r>
            <w:r w:rsidRPr="00880A46">
              <w:rPr>
                <w:rFonts w:eastAsia="Times New Roman"/>
                <w:iCs/>
                <w:sz w:val="22"/>
                <w:szCs w:val="24"/>
                <w:lang w:val="hy-AM" w:eastAsia="ru-RU"/>
              </w:rPr>
              <w:t xml:space="preserve">  15,566</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4 </w:t>
            </w:r>
            <w:r w:rsidRPr="00880A46">
              <w:rPr>
                <w:rFonts w:eastAsia="Times New Roman" w:cs="GHEA Grapalat"/>
                <w:iCs/>
                <w:sz w:val="22"/>
                <w:szCs w:val="24"/>
                <w:lang w:val="hy-AM" w:eastAsia="ru-RU"/>
              </w:rPr>
              <w:t>հազ</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դրամ</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որպես</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«Ծեր</w:t>
            </w:r>
            <w:r w:rsidRPr="00880A46">
              <w:rPr>
                <w:rFonts w:eastAsia="Times New Roman"/>
                <w:iCs/>
                <w:sz w:val="22"/>
                <w:szCs w:val="24"/>
                <w:lang w:val="hy-AM" w:eastAsia="ru-RU"/>
              </w:rPr>
              <w:t>ության, հաշմանդամության, կերակրողին կորցնելու դեպքում սոցիալական նպաստներ», իսկ 23,000</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0</w:t>
            </w:r>
            <w:r w:rsidRPr="00880A46">
              <w:rPr>
                <w:rFonts w:eastAsia="Times New Roman" w:cs="GHEA Grapalat"/>
                <w:iCs/>
                <w:sz w:val="22"/>
                <w:szCs w:val="24"/>
                <w:lang w:val="hy-AM" w:eastAsia="ru-RU"/>
              </w:rPr>
              <w:t>հազ</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դրամը</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«Աշխատանքային</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կենսաթոշակներ»</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ինչը</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չի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համապատասխանում</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ՀՀ</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հաշվեքննիչ</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պալատի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կողմից</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կազմված</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ընթացիկ</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եզրակացությունում</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արտացոլված</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միջոցառումների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և</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հոդվածների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գ</w:t>
            </w:r>
            <w:r w:rsidRPr="00880A46">
              <w:rPr>
                <w:rFonts w:eastAsia="Times New Roman"/>
                <w:iCs/>
                <w:sz w:val="22"/>
                <w:szCs w:val="24"/>
                <w:lang w:val="hy-AM" w:eastAsia="ru-RU"/>
              </w:rPr>
              <w:t xml:space="preserve">ծով արձանագրված դեբիտորական պատքերին։ Ըստ ՀՀ հաշվեքննիչ պալատի ընթացիկ եզրակացության արձանագրված դեբիտորական պարտքերը հետևյալն են՝ </w:t>
            </w:r>
          </w:p>
          <w:p w14:paraId="5E5D80EF"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1</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Ընտանիքի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կենսամակարդակի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բարձրացմանն</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ուղղված</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նպաստներ</w:t>
            </w:r>
            <w:r w:rsidRPr="00880A46">
              <w:rPr>
                <w:rFonts w:eastAsia="Times New Roman"/>
                <w:iCs/>
                <w:sz w:val="22"/>
                <w:szCs w:val="24"/>
                <w:lang w:val="hy-AM" w:eastAsia="ru-RU"/>
              </w:rPr>
              <w:t>-762</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0 </w:t>
            </w:r>
            <w:r w:rsidRPr="00880A46">
              <w:rPr>
                <w:rFonts w:eastAsia="Times New Roman" w:cs="GHEA Grapalat"/>
                <w:iCs/>
                <w:sz w:val="22"/>
                <w:szCs w:val="24"/>
                <w:lang w:val="hy-AM" w:eastAsia="ru-RU"/>
              </w:rPr>
              <w:t>հազ</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դրամ</w:t>
            </w:r>
          </w:p>
          <w:p w14:paraId="44282E56"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2</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Մինչև</w:t>
            </w:r>
            <w:r w:rsidRPr="00880A46">
              <w:rPr>
                <w:rFonts w:eastAsia="Times New Roman"/>
                <w:iCs/>
                <w:sz w:val="22"/>
                <w:szCs w:val="24"/>
                <w:lang w:val="hy-AM" w:eastAsia="ru-RU"/>
              </w:rPr>
              <w:t xml:space="preserve"> 2 </w:t>
            </w:r>
            <w:r w:rsidRPr="00880A46">
              <w:rPr>
                <w:rFonts w:eastAsia="Times New Roman" w:cs="GHEA Grapalat"/>
                <w:iCs/>
                <w:sz w:val="22"/>
                <w:szCs w:val="24"/>
                <w:lang w:val="hy-AM" w:eastAsia="ru-RU"/>
              </w:rPr>
              <w:t>տարեկան</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երեխայի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խնամքի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նպաստի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տրամադ</w:t>
            </w:r>
            <w:r w:rsidRPr="00880A46">
              <w:rPr>
                <w:rFonts w:eastAsia="Times New Roman"/>
                <w:iCs/>
                <w:sz w:val="22"/>
                <w:szCs w:val="24"/>
                <w:lang w:val="hy-AM" w:eastAsia="ru-RU"/>
              </w:rPr>
              <w:t>րում -644</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0 </w:t>
            </w:r>
            <w:r w:rsidRPr="00880A46">
              <w:rPr>
                <w:rFonts w:eastAsia="Times New Roman" w:cs="GHEA Grapalat"/>
                <w:iCs/>
                <w:sz w:val="22"/>
                <w:szCs w:val="24"/>
                <w:lang w:val="hy-AM" w:eastAsia="ru-RU"/>
              </w:rPr>
              <w:t>հազ</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դրամ</w:t>
            </w:r>
          </w:p>
          <w:p w14:paraId="54866717"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3</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Երեխայի</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ծննդյան</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միանվագ</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նպաստ</w:t>
            </w:r>
            <w:r w:rsidRPr="00880A46">
              <w:rPr>
                <w:rFonts w:eastAsia="Times New Roman"/>
                <w:iCs/>
                <w:sz w:val="22"/>
                <w:szCs w:val="24"/>
                <w:lang w:val="hy-AM" w:eastAsia="ru-RU"/>
              </w:rPr>
              <w:t>-700</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0 </w:t>
            </w:r>
            <w:r w:rsidRPr="00880A46">
              <w:rPr>
                <w:rFonts w:eastAsia="Times New Roman" w:cs="GHEA Grapalat"/>
                <w:iCs/>
                <w:sz w:val="22"/>
                <w:szCs w:val="24"/>
                <w:lang w:val="hy-AM" w:eastAsia="ru-RU"/>
              </w:rPr>
              <w:t>հազ</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դրամ</w:t>
            </w:r>
          </w:p>
          <w:p w14:paraId="432DD2FE"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4</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Աշխատաշուկայում</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անմրցունակ</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անձանց</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անասնապահությամբ</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զբաղվելու</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համար</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աջակցության</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տրամադրում</w:t>
            </w:r>
            <w:r w:rsidRPr="00880A46">
              <w:rPr>
                <w:rFonts w:eastAsia="Times New Roman"/>
                <w:iCs/>
                <w:sz w:val="22"/>
                <w:szCs w:val="24"/>
                <w:lang w:val="hy-AM" w:eastAsia="ru-RU"/>
              </w:rPr>
              <w:t>- 4,964</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9 </w:t>
            </w:r>
            <w:r w:rsidRPr="00880A46">
              <w:rPr>
                <w:rFonts w:eastAsia="Times New Roman" w:cs="GHEA Grapalat"/>
                <w:iCs/>
                <w:sz w:val="22"/>
                <w:szCs w:val="24"/>
                <w:lang w:val="hy-AM" w:eastAsia="ru-RU"/>
              </w:rPr>
              <w:t>հազ</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դրամ</w:t>
            </w:r>
          </w:p>
          <w:p w14:paraId="50043ADB"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lastRenderedPageBreak/>
              <w:t>5</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Աշխատանքային</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կենսաթոշակներ</w:t>
            </w:r>
            <w:r w:rsidRPr="00880A46">
              <w:rPr>
                <w:rFonts w:eastAsia="Times New Roman"/>
                <w:iCs/>
                <w:sz w:val="22"/>
                <w:szCs w:val="24"/>
                <w:lang w:val="hy-AM" w:eastAsia="ru-RU"/>
              </w:rPr>
              <w:t>- 34,593</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7 </w:t>
            </w:r>
            <w:r w:rsidRPr="00880A46">
              <w:rPr>
                <w:rFonts w:eastAsia="Times New Roman" w:cs="GHEA Grapalat"/>
                <w:iCs/>
                <w:sz w:val="22"/>
                <w:szCs w:val="24"/>
                <w:lang w:val="hy-AM" w:eastAsia="ru-RU"/>
              </w:rPr>
              <w:t>հազ</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դրամ</w:t>
            </w:r>
          </w:p>
          <w:p w14:paraId="4D52C291" w14:textId="699D3CB2" w:rsidR="00880A46" w:rsidRPr="00880A46" w:rsidRDefault="00880A46" w:rsidP="004112F9">
            <w:pPr>
              <w:widowControl w:val="0"/>
              <w:tabs>
                <w:tab w:val="left" w:pos="993"/>
              </w:tabs>
              <w:spacing w:before="0" w:after="0"/>
              <w:ind w:firstLine="0"/>
              <w:rPr>
                <w:rFonts w:eastAsia="Times New Roman"/>
                <w:iCs/>
                <w:sz w:val="22"/>
                <w:szCs w:val="24"/>
                <w:lang w:val="hy-AM" w:eastAsia="ru-RU"/>
              </w:rPr>
            </w:pPr>
            <w:r w:rsidRPr="00880A46">
              <w:rPr>
                <w:rFonts w:eastAsia="Times New Roman"/>
                <w:iCs/>
                <w:sz w:val="22"/>
                <w:szCs w:val="24"/>
                <w:lang w:val="hy-AM" w:eastAsia="ru-RU"/>
              </w:rPr>
              <w:t>6</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Ծերության</w:t>
            </w:r>
            <w:r w:rsidRPr="00880A46">
              <w:rPr>
                <w:rFonts w:eastAsia="Times New Roman"/>
                <w:iCs/>
                <w:sz w:val="22"/>
                <w:szCs w:val="24"/>
                <w:lang w:val="hy-AM" w:eastAsia="ru-RU"/>
              </w:rPr>
              <w:t>, հաշմանդամության, կերակրողի</w:t>
            </w:r>
            <w:r w:rsidR="00D804BD">
              <w:rPr>
                <w:rFonts w:eastAsia="Times New Roman"/>
                <w:iCs/>
                <w:sz w:val="22"/>
                <w:szCs w:val="24"/>
                <w:lang w:val="hy-AM" w:eastAsia="ru-RU"/>
              </w:rPr>
              <w:t xml:space="preserve">ն կորցնելու դեպքում նպաստներ - </w:t>
            </w:r>
            <w:r w:rsidRPr="00880A46">
              <w:rPr>
                <w:rFonts w:eastAsia="Times New Roman"/>
                <w:iCs/>
                <w:sz w:val="22"/>
                <w:szCs w:val="24"/>
                <w:lang w:val="hy-AM" w:eastAsia="ru-RU"/>
              </w:rPr>
              <w:t>3,098</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2 </w:t>
            </w:r>
            <w:r w:rsidRPr="00880A46">
              <w:rPr>
                <w:rFonts w:eastAsia="Times New Roman" w:cs="GHEA Grapalat"/>
                <w:iCs/>
                <w:sz w:val="22"/>
                <w:szCs w:val="24"/>
                <w:lang w:val="hy-AM" w:eastAsia="ru-RU"/>
              </w:rPr>
              <w:t>հազ</w:t>
            </w:r>
            <w:r w:rsidRPr="00880A46">
              <w:rPr>
                <w:rFonts w:ascii="Cambria Math" w:eastAsia="Times New Roman" w:hAnsi="Cambria Math" w:cs="Cambria Math"/>
                <w:iCs/>
                <w:sz w:val="22"/>
                <w:szCs w:val="24"/>
                <w:lang w:val="hy-AM" w:eastAsia="ru-RU"/>
              </w:rPr>
              <w:t>․</w:t>
            </w:r>
            <w:r w:rsidRPr="00880A46">
              <w:rPr>
                <w:rFonts w:eastAsia="Times New Roman"/>
                <w:iCs/>
                <w:sz w:val="22"/>
                <w:szCs w:val="24"/>
                <w:lang w:val="hy-AM" w:eastAsia="ru-RU"/>
              </w:rPr>
              <w:t xml:space="preserve"> </w:t>
            </w:r>
            <w:r w:rsidRPr="00880A46">
              <w:rPr>
                <w:rFonts w:eastAsia="Times New Roman" w:cs="GHEA Grapalat"/>
                <w:iCs/>
                <w:sz w:val="22"/>
                <w:szCs w:val="24"/>
                <w:lang w:val="hy-AM" w:eastAsia="ru-RU"/>
              </w:rPr>
              <w:t>դրամ։</w:t>
            </w:r>
          </w:p>
          <w:p w14:paraId="7AFF1ACD" w14:textId="77777777" w:rsidR="00880A46" w:rsidRPr="00880A46" w:rsidRDefault="00880A46" w:rsidP="004112F9">
            <w:pPr>
              <w:widowControl w:val="0"/>
              <w:tabs>
                <w:tab w:val="left" w:pos="993"/>
              </w:tabs>
              <w:spacing w:before="0" w:after="0"/>
              <w:ind w:firstLine="0"/>
              <w:rPr>
                <w:rFonts w:eastAsia="Times New Roman"/>
                <w:iCs/>
                <w:sz w:val="22"/>
                <w:szCs w:val="24"/>
                <w:lang w:val="hy-AM" w:eastAsia="ru-RU"/>
              </w:rPr>
            </w:pPr>
          </w:p>
        </w:tc>
      </w:tr>
      <w:tr w:rsidR="00880A46" w:rsidRPr="00651591" w14:paraId="1642FC98" w14:textId="77777777" w:rsidTr="006945E0">
        <w:tc>
          <w:tcPr>
            <w:tcW w:w="3256" w:type="dxa"/>
          </w:tcPr>
          <w:p w14:paraId="43663CBC" w14:textId="77777777" w:rsidR="00880A46" w:rsidRPr="00880A46" w:rsidRDefault="00880A46" w:rsidP="004112F9">
            <w:pPr>
              <w:widowControl w:val="0"/>
              <w:tabs>
                <w:tab w:val="left" w:pos="993"/>
              </w:tabs>
              <w:spacing w:before="0" w:after="0"/>
              <w:ind w:firstLine="0"/>
              <w:rPr>
                <w:rFonts w:eastAsia="Times New Roman" w:cs="GHEA Grapalat"/>
                <w:iCs/>
                <w:sz w:val="22"/>
                <w:szCs w:val="24"/>
                <w:lang w:val="hy-AM" w:eastAsia="ru-RU"/>
              </w:rPr>
            </w:pPr>
          </w:p>
        </w:tc>
        <w:tc>
          <w:tcPr>
            <w:tcW w:w="4259" w:type="dxa"/>
          </w:tcPr>
          <w:p w14:paraId="4434C52C" w14:textId="77777777" w:rsidR="00880A46" w:rsidRPr="00880A46" w:rsidRDefault="00880A46" w:rsidP="004112F9">
            <w:pPr>
              <w:spacing w:before="0" w:after="0"/>
              <w:ind w:firstLine="0"/>
              <w:rPr>
                <w:rFonts w:eastAsia="Times New Roman"/>
                <w:sz w:val="22"/>
                <w:szCs w:val="24"/>
                <w:lang w:val="hy-AM" w:eastAsia="ru-RU"/>
              </w:rPr>
            </w:pPr>
            <w:r w:rsidRPr="00880A46">
              <w:rPr>
                <w:rFonts w:eastAsia="Times New Roman"/>
                <w:iCs/>
                <w:sz w:val="22"/>
                <w:szCs w:val="24"/>
                <w:lang w:val="hy-AM" w:eastAsia="ru-RU"/>
              </w:rPr>
              <w:t xml:space="preserve"> Հաշվեքննության ընթացքում հայտնաբերված և եզրակացությամբ արտացոլված </w:t>
            </w:r>
            <w:r w:rsidRPr="00880A46">
              <w:rPr>
                <w:rFonts w:eastAsia="Times New Roman"/>
                <w:sz w:val="22"/>
                <w:szCs w:val="24"/>
                <w:lang w:val="hy-AM" w:eastAsia="ru-RU"/>
              </w:rPr>
              <w:t xml:space="preserve">անհամապատասխանությունները և խեղաթյուրումները Ծառայությունում այս պահին ներդրված ծրագրային ապահովման շրջանակներում կարգավորվել են։ </w:t>
            </w:r>
          </w:p>
          <w:p w14:paraId="377D10C3" w14:textId="77777777" w:rsidR="00880A46" w:rsidRPr="00880A46" w:rsidRDefault="00880A46" w:rsidP="004112F9">
            <w:pPr>
              <w:widowControl w:val="0"/>
              <w:tabs>
                <w:tab w:val="left" w:pos="993"/>
              </w:tabs>
              <w:spacing w:before="0" w:after="0"/>
              <w:ind w:firstLine="0"/>
              <w:rPr>
                <w:rFonts w:eastAsia="Times New Roman"/>
                <w:b/>
                <w:iCs/>
                <w:sz w:val="22"/>
                <w:szCs w:val="24"/>
                <w:lang w:val="hy-AM" w:eastAsia="ru-RU"/>
              </w:rPr>
            </w:pPr>
          </w:p>
        </w:tc>
        <w:tc>
          <w:tcPr>
            <w:tcW w:w="6230" w:type="dxa"/>
          </w:tcPr>
          <w:p w14:paraId="53F8D245" w14:textId="77777777" w:rsidR="00880A46" w:rsidRPr="00880A46" w:rsidRDefault="00880A46" w:rsidP="004112F9">
            <w:pPr>
              <w:spacing w:before="0" w:after="0"/>
              <w:ind w:firstLine="0"/>
              <w:rPr>
                <w:rFonts w:eastAsia="Times New Roman"/>
                <w:sz w:val="22"/>
                <w:szCs w:val="24"/>
                <w:lang w:val="hy-AM" w:eastAsia="ru-RU"/>
              </w:rPr>
            </w:pPr>
            <w:r w:rsidRPr="00880A46">
              <w:rPr>
                <w:rFonts w:eastAsia="Times New Roman"/>
                <w:sz w:val="22"/>
                <w:szCs w:val="24"/>
                <w:lang w:val="hy-AM" w:eastAsia="ru-RU"/>
              </w:rPr>
              <w:t xml:space="preserve"> Որպես Ծառայությունում ներդրված ծրագրային ապահովում ներկայացվել է հետևյալ գործառույթը՝ Ծառայությունը 07</w:t>
            </w:r>
            <w:r w:rsidRPr="00880A46">
              <w:rPr>
                <w:rFonts w:ascii="Cambria Math" w:eastAsia="Times New Roman" w:hAnsi="Cambria Math" w:cs="Cambria Math"/>
                <w:sz w:val="22"/>
                <w:szCs w:val="24"/>
                <w:lang w:val="hy-AM" w:eastAsia="ru-RU"/>
              </w:rPr>
              <w:t>․</w:t>
            </w:r>
            <w:r w:rsidRPr="00880A46">
              <w:rPr>
                <w:rFonts w:eastAsia="Times New Roman"/>
                <w:sz w:val="22"/>
                <w:szCs w:val="24"/>
                <w:lang w:val="hy-AM" w:eastAsia="ru-RU"/>
              </w:rPr>
              <w:t>02</w:t>
            </w:r>
            <w:r w:rsidRPr="00880A46">
              <w:rPr>
                <w:rFonts w:ascii="Cambria Math" w:eastAsia="Times New Roman" w:hAnsi="Cambria Math" w:cs="Cambria Math"/>
                <w:sz w:val="22"/>
                <w:szCs w:val="24"/>
                <w:lang w:val="hy-AM" w:eastAsia="ru-RU"/>
              </w:rPr>
              <w:t>․</w:t>
            </w:r>
            <w:r w:rsidRPr="00880A46">
              <w:rPr>
                <w:rFonts w:eastAsia="Times New Roman"/>
                <w:sz w:val="22"/>
                <w:szCs w:val="24"/>
                <w:lang w:val="hy-AM" w:eastAsia="ru-RU"/>
              </w:rPr>
              <w:t xml:space="preserve">2023 </w:t>
            </w:r>
            <w:r w:rsidRPr="00880A46">
              <w:rPr>
                <w:rFonts w:eastAsia="Times New Roman" w:cs="GHEA Grapalat"/>
                <w:sz w:val="22"/>
                <w:szCs w:val="24"/>
                <w:lang w:val="hy-AM" w:eastAsia="ru-RU"/>
              </w:rPr>
              <w:t>թվակաին</w:t>
            </w:r>
            <w:r w:rsidRPr="00880A46">
              <w:rPr>
                <w:rFonts w:eastAsia="Times New Roman"/>
                <w:sz w:val="22"/>
                <w:szCs w:val="24"/>
                <w:lang w:val="hy-AM" w:eastAsia="ru-RU"/>
              </w:rPr>
              <w:t xml:space="preserve"> գրությամբ դիմել է պայմանագրի կողմ հանդիսացող բոլոր բանկերին և խնդրել է ապահովել ՀՀ Կառավարության 12</w:t>
            </w:r>
            <w:r w:rsidRPr="00880A46">
              <w:rPr>
                <w:rFonts w:ascii="Cambria Math" w:eastAsia="Times New Roman" w:hAnsi="Cambria Math" w:cs="Cambria Math"/>
                <w:sz w:val="22"/>
                <w:szCs w:val="24"/>
                <w:lang w:val="hy-AM" w:eastAsia="ru-RU"/>
              </w:rPr>
              <w:t>․</w:t>
            </w:r>
            <w:r w:rsidRPr="00880A46">
              <w:rPr>
                <w:rFonts w:eastAsia="Times New Roman"/>
                <w:sz w:val="22"/>
                <w:szCs w:val="24"/>
                <w:lang w:val="hy-AM" w:eastAsia="ru-RU"/>
              </w:rPr>
              <w:t>03</w:t>
            </w:r>
            <w:r w:rsidRPr="00880A46">
              <w:rPr>
                <w:rFonts w:ascii="Cambria Math" w:eastAsia="Times New Roman" w:hAnsi="Cambria Math" w:cs="Cambria Math"/>
                <w:sz w:val="22"/>
                <w:szCs w:val="24"/>
                <w:lang w:val="hy-AM" w:eastAsia="ru-RU"/>
              </w:rPr>
              <w:t>․</w:t>
            </w:r>
            <w:r w:rsidRPr="00880A46">
              <w:rPr>
                <w:rFonts w:eastAsia="Times New Roman"/>
                <w:sz w:val="22"/>
                <w:szCs w:val="24"/>
                <w:lang w:val="hy-AM" w:eastAsia="ru-RU"/>
              </w:rPr>
              <w:t xml:space="preserve">2020 </w:t>
            </w:r>
            <w:r w:rsidRPr="00880A46">
              <w:rPr>
                <w:rFonts w:eastAsia="Times New Roman" w:cs="GHEA Grapalat"/>
                <w:sz w:val="22"/>
                <w:szCs w:val="24"/>
                <w:lang w:val="hy-AM" w:eastAsia="ru-RU"/>
              </w:rPr>
              <w:t>թվականի</w:t>
            </w:r>
            <w:r w:rsidRPr="00880A46">
              <w:rPr>
                <w:rFonts w:eastAsia="Times New Roman"/>
                <w:sz w:val="22"/>
                <w:szCs w:val="24"/>
                <w:lang w:val="hy-AM" w:eastAsia="ru-RU"/>
              </w:rPr>
              <w:t xml:space="preserve"> թիվ 287-Ն որոշմամբ ամրագրված տեղեկությունների պարբերական տրամադրումը, ինչպես նաև միանվագ վճարների մասով բանկերում առկա մնացորդների անալիտիկ տվյալները։ </w:t>
            </w:r>
          </w:p>
          <w:p w14:paraId="0BA77B35" w14:textId="77777777" w:rsidR="00880A46" w:rsidRPr="00880A46" w:rsidRDefault="00880A46" w:rsidP="004112F9">
            <w:pPr>
              <w:spacing w:before="0" w:after="0"/>
              <w:ind w:firstLine="0"/>
              <w:rPr>
                <w:rFonts w:eastAsia="Times New Roman"/>
                <w:sz w:val="22"/>
                <w:szCs w:val="24"/>
                <w:lang w:val="hy-AM" w:eastAsia="ru-RU"/>
              </w:rPr>
            </w:pPr>
            <w:r w:rsidRPr="00880A46">
              <w:rPr>
                <w:rFonts w:eastAsia="Times New Roman"/>
                <w:sz w:val="22"/>
                <w:szCs w:val="24"/>
                <w:lang w:val="hy-AM" w:eastAsia="ru-RU"/>
              </w:rPr>
              <w:t xml:space="preserve"> Հաշվեքննությամբ պարզվել է, որ վերը նշված տեղեկատվությունները և տվյալները բանկերի կողմից ներկայացվել են սակայն Ծառայությունում որևէ ձևակերպում չեն ստացել, կամ եզրակացությամբ արձանագրված անհամապատասխանությունները և խեղաթյուրումները չեն վերացվել։</w:t>
            </w:r>
          </w:p>
          <w:p w14:paraId="332E6770" w14:textId="77777777" w:rsidR="00880A46" w:rsidRPr="00880A46" w:rsidRDefault="00880A46" w:rsidP="004112F9">
            <w:pPr>
              <w:widowControl w:val="0"/>
              <w:tabs>
                <w:tab w:val="left" w:pos="993"/>
              </w:tabs>
              <w:spacing w:before="0" w:after="0"/>
              <w:ind w:firstLine="0"/>
              <w:rPr>
                <w:rFonts w:eastAsia="Times New Roman"/>
                <w:b/>
                <w:iCs/>
                <w:sz w:val="22"/>
                <w:szCs w:val="24"/>
                <w:lang w:val="hy-AM" w:eastAsia="ru-RU"/>
              </w:rPr>
            </w:pPr>
          </w:p>
        </w:tc>
      </w:tr>
    </w:tbl>
    <w:p w14:paraId="26782ECA" w14:textId="77777777" w:rsidR="00880A46" w:rsidRPr="00F15D70" w:rsidRDefault="00880A46" w:rsidP="00880A46">
      <w:pPr>
        <w:ind w:firstLine="0"/>
        <w:rPr>
          <w:szCs w:val="24"/>
          <w:lang w:val="hy-AM"/>
        </w:rPr>
      </w:pPr>
    </w:p>
    <w:p w14:paraId="306F2D47" w14:textId="38CA49A8" w:rsidR="0042153C" w:rsidRPr="00F15D70" w:rsidRDefault="0042153C" w:rsidP="0042153C">
      <w:pPr>
        <w:pStyle w:val="ListParagraph"/>
        <w:spacing w:after="0" w:line="256" w:lineRule="auto"/>
        <w:ind w:left="792"/>
        <w:jc w:val="both"/>
        <w:rPr>
          <w:rFonts w:ascii="GHEA Grapalat" w:eastAsia="Calibri" w:hAnsi="GHEA Grapalat" w:cs="Times New Roman"/>
          <w:sz w:val="24"/>
          <w:szCs w:val="24"/>
          <w:lang w:val="hy-AM" w:eastAsia="x-none"/>
        </w:rPr>
      </w:pPr>
    </w:p>
    <w:p w14:paraId="3B719512" w14:textId="77777777" w:rsidR="00DB3044" w:rsidRPr="00F15D70" w:rsidRDefault="00DB3044" w:rsidP="0042153C">
      <w:pPr>
        <w:pStyle w:val="ListParagraph"/>
        <w:spacing w:after="0" w:line="256" w:lineRule="auto"/>
        <w:ind w:left="792"/>
        <w:jc w:val="both"/>
        <w:rPr>
          <w:rFonts w:ascii="GHEA Grapalat" w:eastAsia="Calibri" w:hAnsi="GHEA Grapalat" w:cs="Times New Roman"/>
          <w:sz w:val="24"/>
          <w:szCs w:val="24"/>
          <w:lang w:val="hy-AM" w:eastAsia="x-none"/>
        </w:rPr>
        <w:sectPr w:rsidR="00DB3044" w:rsidRPr="00F15D70" w:rsidSect="0085278F">
          <w:pgSz w:w="16838" w:h="11906" w:orient="landscape" w:code="9"/>
          <w:pgMar w:top="1560" w:right="1304" w:bottom="1559" w:left="1304" w:header="709" w:footer="709" w:gutter="0"/>
          <w:cols w:space="708"/>
          <w:docGrid w:linePitch="360"/>
        </w:sectPr>
      </w:pPr>
    </w:p>
    <w:p w14:paraId="2DF9BC73" w14:textId="37741F18" w:rsidR="00AC7646" w:rsidRPr="00F15D70" w:rsidRDefault="00AC7646" w:rsidP="00E30D8F">
      <w:pPr>
        <w:pStyle w:val="Heading1"/>
        <w:numPr>
          <w:ilvl w:val="0"/>
          <w:numId w:val="3"/>
        </w:numPr>
        <w:rPr>
          <w:color w:val="auto"/>
          <w:sz w:val="24"/>
          <w:szCs w:val="24"/>
        </w:rPr>
      </w:pPr>
      <w:bookmarkStart w:id="17" w:name="_Toc141801789"/>
      <w:r w:rsidRPr="00F15D70">
        <w:rPr>
          <w:color w:val="auto"/>
          <w:sz w:val="24"/>
          <w:szCs w:val="24"/>
        </w:rPr>
        <w:lastRenderedPageBreak/>
        <w:t>ԱՌԱՋԱՐԿՈՒԹՅՈՒՆ</w:t>
      </w:r>
      <w:bookmarkEnd w:id="17"/>
    </w:p>
    <w:p w14:paraId="7DED31B0" w14:textId="0A897B59" w:rsidR="00F15D70" w:rsidRPr="00F15D70" w:rsidRDefault="00EA31A2" w:rsidP="00F15D70">
      <w:pPr>
        <w:rPr>
          <w:szCs w:val="24"/>
          <w:lang w:val="hy-AM"/>
        </w:rPr>
      </w:pPr>
      <w:r w:rsidRPr="00F15D70">
        <w:rPr>
          <w:szCs w:val="24"/>
          <w:lang w:val="en-GB"/>
        </w:rPr>
        <w:t>ՀՀ</w:t>
      </w:r>
      <w:r w:rsidRPr="00F15D70">
        <w:rPr>
          <w:szCs w:val="24"/>
          <w:lang w:val="ru-RU"/>
        </w:rPr>
        <w:t xml:space="preserve"> </w:t>
      </w:r>
      <w:r w:rsidR="00F15D70" w:rsidRPr="00F15D70">
        <w:rPr>
          <w:szCs w:val="24"/>
          <w:lang w:val="hy-AM"/>
        </w:rPr>
        <w:t>աշխատանքի և սոցիալական հարցերի նախարարության միասնական սոցիալական ծառայությանը</w:t>
      </w:r>
      <w:r w:rsidR="00B87DBF">
        <w:rPr>
          <w:szCs w:val="24"/>
          <w:lang w:val="hy-AM"/>
        </w:rPr>
        <w:t>։</w:t>
      </w:r>
    </w:p>
    <w:p w14:paraId="3CB9270A" w14:textId="7E0CA83C" w:rsidR="00AC7646" w:rsidRPr="00B87DBF" w:rsidRDefault="008E2486" w:rsidP="00B87DBF">
      <w:pPr>
        <w:rPr>
          <w:rFonts w:eastAsia="Calibri"/>
          <w:szCs w:val="24"/>
          <w:lang w:val="hy-AM" w:eastAsia="x-none"/>
        </w:rPr>
      </w:pPr>
      <w:r w:rsidRPr="00B87DBF">
        <w:rPr>
          <w:szCs w:val="24"/>
          <w:lang w:val="hy-AM"/>
        </w:rPr>
        <w:t>Քննարկել սույն եզրակացությամբ</w:t>
      </w:r>
      <w:r w:rsidR="00B87DBF">
        <w:rPr>
          <w:szCs w:val="24"/>
          <w:lang w:val="hy-AM"/>
        </w:rPr>
        <w:t>,</w:t>
      </w:r>
      <w:r w:rsidRPr="00B87DBF">
        <w:rPr>
          <w:szCs w:val="24"/>
          <w:lang w:val="hy-AM"/>
        </w:rPr>
        <w:t xml:space="preserve"> </w:t>
      </w:r>
      <w:r w:rsidR="00B87DBF" w:rsidRPr="00B87DBF">
        <w:rPr>
          <w:szCs w:val="24"/>
          <w:lang w:val="hy-AM"/>
        </w:rPr>
        <w:t xml:space="preserve">ներառյալ </w:t>
      </w:r>
      <w:r w:rsidR="00B87DBF">
        <w:rPr>
          <w:szCs w:val="24"/>
          <w:lang w:val="hy-AM"/>
        </w:rPr>
        <w:t>«Հ</w:t>
      </w:r>
      <w:r w:rsidR="00B87DBF" w:rsidRPr="00B87DBF">
        <w:rPr>
          <w:szCs w:val="24"/>
          <w:lang w:val="hy-AM"/>
        </w:rPr>
        <w:t>ետսկողական գորընթաց</w:t>
      </w:r>
      <w:r w:rsidR="00B87DBF">
        <w:rPr>
          <w:szCs w:val="24"/>
          <w:lang w:val="hy-AM"/>
        </w:rPr>
        <w:t>»</w:t>
      </w:r>
      <w:r w:rsidR="00B87DBF" w:rsidRPr="00B87DBF">
        <w:rPr>
          <w:szCs w:val="24"/>
          <w:lang w:val="hy-AM"/>
        </w:rPr>
        <w:t xml:space="preserve"> բաժնում </w:t>
      </w:r>
      <w:r w:rsidRPr="00B87DBF">
        <w:rPr>
          <w:szCs w:val="24"/>
          <w:lang w:val="hy-AM"/>
        </w:rPr>
        <w:t>արձանագրված անհամապատասխանությունները վերացնելու հարցը</w:t>
      </w:r>
      <w:r w:rsidR="00B87DBF" w:rsidRPr="00B87DBF">
        <w:rPr>
          <w:szCs w:val="24"/>
          <w:lang w:val="hy-AM"/>
        </w:rPr>
        <w:t xml:space="preserve">, դրանց </w:t>
      </w:r>
      <w:r w:rsidR="004D0C3B" w:rsidRPr="00B87DBF">
        <w:rPr>
          <w:bCs/>
          <w:szCs w:val="24"/>
          <w:lang w:val="hy-AM"/>
        </w:rPr>
        <w:t>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261B9136" w14:textId="77777777" w:rsidR="00AC7646" w:rsidRPr="00F15D70" w:rsidRDefault="00AC7646" w:rsidP="00AC7646">
      <w:pPr>
        <w:spacing w:line="254" w:lineRule="auto"/>
        <w:rPr>
          <w:szCs w:val="24"/>
          <w:lang w:val="hy-AM"/>
        </w:rPr>
      </w:pPr>
    </w:p>
    <w:p w14:paraId="0A9E91A6" w14:textId="77777777" w:rsidR="00AC7646" w:rsidRPr="00F15D70" w:rsidRDefault="00AC7646" w:rsidP="00AC7646">
      <w:pPr>
        <w:pStyle w:val="ListParagraph"/>
        <w:spacing w:after="0" w:line="360" w:lineRule="auto"/>
        <w:ind w:left="1212"/>
        <w:rPr>
          <w:rFonts w:ascii="GHEA Grapalat" w:eastAsia="MS Mincho" w:hAnsi="GHEA Grapalat" w:cs="Arial"/>
          <w:sz w:val="24"/>
          <w:szCs w:val="24"/>
          <w:lang w:val="hy-AM"/>
        </w:rPr>
      </w:pPr>
    </w:p>
    <w:p w14:paraId="0046364B" w14:textId="77777777" w:rsidR="00AC7646" w:rsidRPr="00F15D70" w:rsidRDefault="00AC7646" w:rsidP="00AC7646">
      <w:pPr>
        <w:spacing w:before="0" w:after="0" w:line="360" w:lineRule="auto"/>
        <w:ind w:firstLine="709"/>
        <w:rPr>
          <w:rFonts w:eastAsia="MS Mincho" w:cs="Arial"/>
          <w:szCs w:val="24"/>
          <w:lang w:val="hy-AM"/>
        </w:rPr>
      </w:pPr>
      <w:r w:rsidRPr="00F15D70">
        <w:rPr>
          <w:rFonts w:eastAsia="MS Mincho" w:cs="Arial"/>
          <w:szCs w:val="24"/>
          <w:lang w:val="hy-AM"/>
        </w:rPr>
        <w:t>Կարեն</w:t>
      </w:r>
      <w:r w:rsidRPr="00F15D70">
        <w:rPr>
          <w:rFonts w:eastAsia="MS Mincho" w:cs="Arial"/>
          <w:szCs w:val="24"/>
          <w:lang w:val="fr-FR"/>
        </w:rPr>
        <w:t xml:space="preserve"> </w:t>
      </w:r>
      <w:r w:rsidRPr="00F15D70">
        <w:rPr>
          <w:rFonts w:eastAsia="MS Mincho" w:cs="Arial"/>
          <w:szCs w:val="24"/>
          <w:lang w:val="hy-AM"/>
        </w:rPr>
        <w:t>Առուստամյան</w:t>
      </w:r>
      <w:r w:rsidRPr="00F15D70">
        <w:rPr>
          <w:rFonts w:eastAsia="MS Mincho" w:cs="Arial"/>
          <w:szCs w:val="24"/>
          <w:lang w:val="fr-FR"/>
        </w:rPr>
        <w:t xml:space="preserve"> </w:t>
      </w:r>
    </w:p>
    <w:p w14:paraId="209D9C70" w14:textId="77777777" w:rsidR="00AC7646" w:rsidRPr="00F15D70" w:rsidRDefault="00AC7646" w:rsidP="00AC7646">
      <w:pPr>
        <w:tabs>
          <w:tab w:val="right" w:pos="9298"/>
        </w:tabs>
        <w:spacing w:before="0" w:after="0" w:line="360" w:lineRule="auto"/>
        <w:ind w:firstLine="709"/>
        <w:rPr>
          <w:rFonts w:cs="Sylfaen"/>
          <w:szCs w:val="24"/>
          <w:lang w:val="hy-AM"/>
        </w:rPr>
      </w:pPr>
      <w:r w:rsidRPr="00F15D70">
        <w:rPr>
          <w:rFonts w:cs="Sylfaen"/>
          <w:szCs w:val="24"/>
          <w:lang w:val="hy-AM"/>
        </w:rPr>
        <w:t>ՀՀ հաշվեքննիչ պալատի անդամ</w:t>
      </w:r>
      <w:r w:rsidRPr="00F15D70">
        <w:rPr>
          <w:rFonts w:cs="Sylfaen"/>
          <w:szCs w:val="24"/>
          <w:lang w:val="hy-AM"/>
        </w:rPr>
        <w:tab/>
      </w:r>
    </w:p>
    <w:p w14:paraId="59872936" w14:textId="189E3B4D" w:rsidR="00AC7646" w:rsidRPr="00F15D70" w:rsidRDefault="00B349FB" w:rsidP="00AC7646">
      <w:pPr>
        <w:spacing w:before="0" w:after="0"/>
        <w:ind w:firstLine="709"/>
        <w:rPr>
          <w:rFonts w:cs="Sylfaen"/>
          <w:szCs w:val="24"/>
          <w:lang w:val="hy-AM" w:eastAsia="ru-RU"/>
        </w:rPr>
      </w:pPr>
      <w:r>
        <w:rPr>
          <w:rFonts w:cs="Sylfaen"/>
          <w:szCs w:val="24"/>
          <w:lang w:val="hy-AM"/>
        </w:rPr>
        <w:t>27</w:t>
      </w:r>
      <w:r w:rsidR="009C5CD9" w:rsidRPr="00F15D70">
        <w:rPr>
          <w:rFonts w:cs="Sylfaen"/>
          <w:szCs w:val="24"/>
          <w:lang w:val="hy-AM"/>
        </w:rPr>
        <w:t xml:space="preserve"> հու</w:t>
      </w:r>
      <w:r w:rsidR="00880A46" w:rsidRPr="00484E0C">
        <w:rPr>
          <w:rFonts w:cs="Sylfaen"/>
          <w:szCs w:val="24"/>
          <w:lang w:val="hy-AM"/>
        </w:rPr>
        <w:t>լիս</w:t>
      </w:r>
      <w:r w:rsidR="009C5CD9" w:rsidRPr="00F15D70">
        <w:rPr>
          <w:rFonts w:cs="Sylfaen"/>
          <w:szCs w:val="24"/>
          <w:lang w:val="hy-AM"/>
        </w:rPr>
        <w:t xml:space="preserve"> 2023</w:t>
      </w:r>
      <w:r w:rsidR="00AC7646" w:rsidRPr="00F15D70">
        <w:rPr>
          <w:rFonts w:cs="Sylfaen"/>
          <w:szCs w:val="24"/>
          <w:lang w:val="hy-AM"/>
        </w:rPr>
        <w:t xml:space="preserve"> թվական</w:t>
      </w:r>
    </w:p>
    <w:p w14:paraId="3144F182" w14:textId="77777777" w:rsidR="00AC7646" w:rsidRPr="00F15D70" w:rsidRDefault="00AC7646" w:rsidP="00AC7646">
      <w:pPr>
        <w:spacing w:before="0" w:after="0"/>
        <w:ind w:firstLine="709"/>
        <w:rPr>
          <w:rFonts w:cs="Sylfaen"/>
          <w:szCs w:val="24"/>
          <w:lang w:val="hy-AM" w:eastAsia="ru-RU"/>
        </w:rPr>
      </w:pPr>
    </w:p>
    <w:p w14:paraId="3CF1C97D" w14:textId="2273A047" w:rsidR="00AC7646" w:rsidRPr="00F15D70" w:rsidRDefault="00AC7646" w:rsidP="00AC7646">
      <w:pPr>
        <w:spacing w:before="0" w:after="0"/>
        <w:ind w:firstLine="709"/>
        <w:rPr>
          <w:rFonts w:cs="Sylfaen"/>
          <w:szCs w:val="24"/>
          <w:lang w:val="hy-AM"/>
        </w:rPr>
      </w:pPr>
      <w:r w:rsidRPr="00F15D70">
        <w:rPr>
          <w:rFonts w:cs="Sylfaen"/>
          <w:szCs w:val="24"/>
          <w:lang w:val="hy-AM"/>
        </w:rPr>
        <w:t>ՀՀ հաշվեքննիչ պալատ</w:t>
      </w:r>
      <w:r w:rsidR="00EA47DA" w:rsidRPr="00F15D70">
        <w:rPr>
          <w:rFonts w:cs="Cambria Math"/>
          <w:szCs w:val="24"/>
          <w:lang w:val="hy-AM"/>
        </w:rPr>
        <w:t>,</w:t>
      </w:r>
    </w:p>
    <w:p w14:paraId="22CBA245" w14:textId="11A2A796" w:rsidR="00AC7646" w:rsidRPr="00F15D70" w:rsidRDefault="00AC7646" w:rsidP="00AC7646">
      <w:pPr>
        <w:spacing w:before="0" w:after="0"/>
        <w:ind w:firstLine="709"/>
        <w:rPr>
          <w:rFonts w:cs="Sylfaen"/>
          <w:szCs w:val="24"/>
          <w:lang w:val="hy-AM"/>
        </w:rPr>
      </w:pPr>
      <w:r w:rsidRPr="00F15D70">
        <w:rPr>
          <w:rFonts w:cs="Sylfaen"/>
          <w:szCs w:val="24"/>
          <w:lang w:val="hy-AM"/>
        </w:rPr>
        <w:t>Բաղրամյան փող. 19</w:t>
      </w:r>
      <w:r w:rsidRPr="00F15D70">
        <w:rPr>
          <w:rFonts w:ascii="Cambria Math" w:hAnsi="Cambria Math" w:cs="Cambria Math"/>
          <w:szCs w:val="24"/>
          <w:lang w:val="hy-AM"/>
        </w:rPr>
        <w:t>․</w:t>
      </w:r>
      <w:r w:rsidRPr="00F15D70">
        <w:rPr>
          <w:rFonts w:cs="Sylfaen"/>
          <w:szCs w:val="24"/>
          <w:lang w:val="hy-AM"/>
        </w:rPr>
        <w:t xml:space="preserve"> ք.</w:t>
      </w:r>
      <w:r w:rsidRPr="00F15D70">
        <w:rPr>
          <w:rFonts w:eastAsia="MS Mincho" w:cs="MS Mincho"/>
          <w:szCs w:val="24"/>
          <w:lang w:val="hy-AM"/>
        </w:rPr>
        <w:t xml:space="preserve"> </w:t>
      </w:r>
      <w:r w:rsidRPr="00F15D70">
        <w:rPr>
          <w:rFonts w:cs="Sylfaen"/>
          <w:szCs w:val="24"/>
          <w:lang w:val="hy-AM"/>
        </w:rPr>
        <w:t>Երևան</w:t>
      </w:r>
      <w:r w:rsidR="00EA47DA" w:rsidRPr="00F15D70">
        <w:rPr>
          <w:rFonts w:cs="Cambria Math"/>
          <w:szCs w:val="24"/>
          <w:lang w:val="hy-AM"/>
        </w:rPr>
        <w:t>,</w:t>
      </w:r>
      <w:r w:rsidRPr="00F15D70">
        <w:rPr>
          <w:rFonts w:cs="Sylfaen"/>
          <w:szCs w:val="24"/>
          <w:lang w:val="hy-AM"/>
        </w:rPr>
        <w:t xml:space="preserve"> </w:t>
      </w:r>
    </w:p>
    <w:p w14:paraId="791CED15" w14:textId="70AB7B5B" w:rsidR="00AC7646" w:rsidRPr="00F15D70" w:rsidRDefault="00AC7646" w:rsidP="00AC7646">
      <w:pPr>
        <w:spacing w:before="0" w:after="0"/>
        <w:ind w:firstLine="709"/>
        <w:rPr>
          <w:rFonts w:cs="Sylfaen"/>
          <w:szCs w:val="24"/>
          <w:lang w:val="hy-AM"/>
        </w:rPr>
      </w:pPr>
      <w:r w:rsidRPr="00F15D70">
        <w:rPr>
          <w:rFonts w:cs="Sylfaen"/>
          <w:szCs w:val="24"/>
          <w:lang w:val="hy-AM"/>
        </w:rPr>
        <w:t>Հայաստանի Հանրապետություն</w:t>
      </w:r>
    </w:p>
    <w:p w14:paraId="7DA851F5" w14:textId="77777777" w:rsidR="00D023A5" w:rsidRPr="00F15D70" w:rsidRDefault="00D023A5" w:rsidP="00AC7646">
      <w:pPr>
        <w:spacing w:before="0" w:after="0"/>
        <w:ind w:firstLine="709"/>
        <w:rPr>
          <w:rFonts w:cs="Sylfaen"/>
          <w:b/>
          <w:szCs w:val="24"/>
          <w:lang w:val="hy-AM"/>
        </w:rPr>
      </w:pPr>
    </w:p>
    <w:sectPr w:rsidR="00D023A5" w:rsidRPr="00F15D70" w:rsidSect="001A70C5">
      <w:pgSz w:w="11906" w:h="16838" w:code="9"/>
      <w:pgMar w:top="1304" w:right="1558"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F50F0" w14:textId="77777777" w:rsidR="00267BD0" w:rsidRDefault="00267BD0">
      <w:pPr>
        <w:spacing w:before="0" w:after="0" w:line="240" w:lineRule="auto"/>
      </w:pPr>
      <w:r>
        <w:separator/>
      </w:r>
    </w:p>
  </w:endnote>
  <w:endnote w:type="continuationSeparator" w:id="0">
    <w:p w14:paraId="4CEB147D" w14:textId="77777777" w:rsidR="00267BD0" w:rsidRDefault="00267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w:altName w:val="Yu Gothic"/>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7DBFA" w14:textId="77777777" w:rsidR="009818EA" w:rsidRPr="0029551B" w:rsidRDefault="009818EA" w:rsidP="00A03951">
    <w:pPr>
      <w:pStyle w:val="Footer"/>
      <w:ind w:firstLine="0"/>
      <w:jc w:val="left"/>
    </w:pPr>
    <w:r>
      <w:rPr>
        <w:noProof/>
        <w:lang w:eastAsia="en-US"/>
      </w:rPr>
      <mc:AlternateContent>
        <mc:Choice Requires="wpg">
          <w:drawing>
            <wp:anchor distT="0" distB="0" distL="114300" distR="114300" simplePos="0" relativeHeight="251660288" behindDoc="0" locked="0" layoutInCell="1" allowOverlap="1" wp14:anchorId="4E261073" wp14:editId="2551F6B4">
              <wp:simplePos x="0" y="0"/>
              <wp:positionH relativeFrom="page">
                <wp:posOffset>1377950</wp:posOffset>
              </wp:positionH>
              <wp:positionV relativeFrom="page">
                <wp:posOffset>10173335</wp:posOffset>
              </wp:positionV>
              <wp:extent cx="6172200" cy="598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8170"/>
                        <a:chOff x="0" y="0"/>
                        <a:chExt cx="6172200" cy="598170"/>
                      </a:xfrm>
                    </wpg:grpSpPr>
                    <wps:wsp>
                      <wps:cNvPr id="3"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525"/>
                          <a:ext cx="594360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F426B3" w14:textId="77777777" w:rsidR="009818EA" w:rsidRDefault="009818EA">
                            <w:pPr>
                              <w:pStyle w:val="Footer"/>
                              <w:tabs>
                                <w:tab w:val="clear" w:pos="4677"/>
                                <w:tab w:val="clear" w:pos="9355"/>
                              </w:tabs>
                              <w:jc w:val="right"/>
                              <w:rPr>
                                <w:b/>
                                <w:color w:val="0070C0"/>
                                <w:lang w:val="hy-AM"/>
                              </w:rPr>
                            </w:pPr>
                            <w:r w:rsidRPr="00244BF4">
                              <w:rPr>
                                <w:b/>
                                <w:caps/>
                                <w:color w:val="0070C0"/>
                                <w:lang w:val="hy-AM"/>
                              </w:rPr>
                              <w:t>ՀՀ</w:t>
                            </w:r>
                            <w:r w:rsidRPr="00244BF4">
                              <w:rPr>
                                <w:b/>
                                <w:caps/>
                                <w:color w:val="0070C0"/>
                                <w:lang w:val="ru-RU"/>
                              </w:rPr>
                              <w:t xml:space="preserve">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397D5F38" w14:textId="77777777" w:rsidR="009818EA" w:rsidRPr="00244BF4" w:rsidRDefault="009818EA">
                            <w:pPr>
                              <w:pStyle w:val="Footer"/>
                              <w:tabs>
                                <w:tab w:val="clear" w:pos="4677"/>
                                <w:tab w:val="clear" w:pos="9355"/>
                              </w:tabs>
                              <w:jc w:val="right"/>
                              <w:rPr>
                                <w:b/>
                                <w:color w:val="0070C0"/>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E261073" id="Group 2" o:spid="_x0000_s1027" style="position:absolute;margin-left:108.5pt;margin-top:801.05pt;width:486pt;height:47.1pt;z-index:251660288;mso-position-horizontal-relative:page;mso-position-vertical-relative:page" coordsize="61722,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28F426B3" w14:textId="77777777" w:rsidR="009818EA" w:rsidRDefault="009818EA">
                      <w:pPr>
                        <w:pStyle w:val="Footer"/>
                        <w:tabs>
                          <w:tab w:val="clear" w:pos="4677"/>
                          <w:tab w:val="clear" w:pos="9355"/>
                        </w:tabs>
                        <w:jc w:val="right"/>
                        <w:rPr>
                          <w:b/>
                          <w:color w:val="0070C0"/>
                          <w:lang w:val="hy-AM"/>
                        </w:rPr>
                      </w:pPr>
                      <w:r w:rsidRPr="00244BF4">
                        <w:rPr>
                          <w:b/>
                          <w:caps/>
                          <w:color w:val="0070C0"/>
                          <w:lang w:val="hy-AM"/>
                        </w:rPr>
                        <w:t>ՀՀ</w:t>
                      </w:r>
                      <w:r w:rsidRPr="00244BF4">
                        <w:rPr>
                          <w:b/>
                          <w:caps/>
                          <w:color w:val="0070C0"/>
                          <w:lang w:val="ru-RU"/>
                        </w:rPr>
                        <w:t xml:space="preserve">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397D5F38" w14:textId="77777777" w:rsidR="009818EA" w:rsidRPr="00244BF4" w:rsidRDefault="009818EA">
                      <w:pPr>
                        <w:pStyle w:val="Footer"/>
                        <w:tabs>
                          <w:tab w:val="clear" w:pos="4677"/>
                          <w:tab w:val="clear" w:pos="9355"/>
                        </w:tabs>
                        <w:jc w:val="right"/>
                        <w:rPr>
                          <w:b/>
                          <w:color w:val="0070C0"/>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D30B" w14:textId="77777777" w:rsidR="009818EA" w:rsidRDefault="009818EA">
    <w:pPr>
      <w:pStyle w:val="Footer"/>
      <w:jc w:val="right"/>
    </w:pPr>
  </w:p>
  <w:p w14:paraId="1CBD1CCC" w14:textId="77777777" w:rsidR="009818EA" w:rsidRDefault="009818E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FC3C2" w14:textId="77777777" w:rsidR="00267BD0" w:rsidRDefault="00267BD0">
      <w:pPr>
        <w:spacing w:before="0" w:after="0" w:line="240" w:lineRule="auto"/>
      </w:pPr>
      <w:r>
        <w:separator/>
      </w:r>
    </w:p>
  </w:footnote>
  <w:footnote w:type="continuationSeparator" w:id="0">
    <w:p w14:paraId="1114CE2C" w14:textId="77777777" w:rsidR="00267BD0" w:rsidRDefault="00267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A8EA" w14:textId="77777777" w:rsidR="009818EA" w:rsidRPr="001D0D41" w:rsidRDefault="009818EA" w:rsidP="001D0D41">
    <w:pPr>
      <w:pStyle w:val="Header"/>
      <w:ind w:firstLine="0"/>
    </w:pPr>
    <w:r>
      <w:rPr>
        <w:noProof/>
        <w:lang w:eastAsia="en-US"/>
      </w:rPr>
      <mc:AlternateContent>
        <mc:Choice Requires="wps">
          <w:drawing>
            <wp:anchor distT="228600" distB="228600" distL="114300" distR="114300" simplePos="0" relativeHeight="251659264" behindDoc="0" locked="0" layoutInCell="1" allowOverlap="0" wp14:anchorId="22B15860" wp14:editId="089819E5">
              <wp:simplePos x="0" y="0"/>
              <wp:positionH relativeFrom="margin">
                <wp:posOffset>5456555</wp:posOffset>
              </wp:positionH>
              <wp:positionV relativeFrom="page">
                <wp:posOffset>7620</wp:posOffset>
              </wp:positionV>
              <wp:extent cx="443865" cy="821055"/>
              <wp:effectExtent l="0" t="0" r="0" b="0"/>
              <wp:wrapTopAndBottom/>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3865" cy="82105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94526F3" w14:textId="77777777" w:rsidR="009818EA" w:rsidRPr="00244BF4" w:rsidRDefault="009818EA" w:rsidP="00A03951">
                          <w:pPr>
                            <w:pStyle w:val="Header"/>
                            <w:tabs>
                              <w:tab w:val="clear" w:pos="4680"/>
                              <w:tab w:val="clear" w:pos="9360"/>
                            </w:tabs>
                            <w:ind w:firstLine="0"/>
                            <w:jc w:val="right"/>
                            <w:rPr>
                              <w:color w:val="FFFFFF"/>
                              <w:sz w:val="40"/>
                              <w:szCs w:val="24"/>
                            </w:rPr>
                          </w:pPr>
                        </w:p>
                        <w:p w14:paraId="2CF3F7E5" w14:textId="05EBD618" w:rsidR="009818EA" w:rsidRPr="00F9391C" w:rsidRDefault="009818EA" w:rsidP="00A03951">
                          <w:pPr>
                            <w:pStyle w:val="Header"/>
                            <w:tabs>
                              <w:tab w:val="clear" w:pos="4680"/>
                              <w:tab w:val="clear" w:pos="9360"/>
                            </w:tabs>
                            <w:ind w:firstLine="0"/>
                            <w:jc w:val="right"/>
                            <w:rPr>
                              <w:color w:val="FFFFFF"/>
                              <w:sz w:val="24"/>
                              <w:szCs w:val="24"/>
                              <w:lang w:val="hy-AM"/>
                            </w:rPr>
                          </w:pPr>
                          <w:r w:rsidRPr="00CF488F">
                            <w:rPr>
                              <w:color w:val="FFFFFF"/>
                              <w:sz w:val="24"/>
                              <w:szCs w:val="24"/>
                              <w:lang w:val="hy-AM"/>
                            </w:rPr>
                            <w:fldChar w:fldCharType="begin"/>
                          </w:r>
                          <w:r w:rsidRPr="00CF488F">
                            <w:rPr>
                              <w:color w:val="FFFFFF"/>
                              <w:sz w:val="24"/>
                              <w:szCs w:val="24"/>
                              <w:lang w:val="hy-AM"/>
                            </w:rPr>
                            <w:instrText>PAGE   \* MERGEFORMAT</w:instrText>
                          </w:r>
                          <w:r w:rsidRPr="00CF488F">
                            <w:rPr>
                              <w:color w:val="FFFFFF"/>
                              <w:sz w:val="24"/>
                              <w:szCs w:val="24"/>
                              <w:lang w:val="hy-AM"/>
                            </w:rPr>
                            <w:fldChar w:fldCharType="separate"/>
                          </w:r>
                          <w:r w:rsidR="000E1F9B" w:rsidRPr="000E1F9B">
                            <w:rPr>
                              <w:noProof/>
                              <w:color w:val="FFFFFF"/>
                              <w:sz w:val="24"/>
                              <w:szCs w:val="24"/>
                              <w:lang w:val="ru-RU"/>
                            </w:rPr>
                            <w:t>14</w:t>
                          </w:r>
                          <w:r w:rsidRPr="00CF488F">
                            <w:rPr>
                              <w:color w:val="FFFFFF"/>
                              <w:sz w:val="24"/>
                              <w:szCs w:val="24"/>
                              <w:lang w:val="hy-AM"/>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2B15860" id="Rectangle 5" o:spid="_x0000_s1026" style="position:absolute;left:0;text-align:left;margin-left:429.65pt;margin-top:.6pt;width:34.95pt;height:64.6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" o:allowoverlap="f" fillcolor="#5b9bd5" stroked="f" strokeweight="1pt">
              <v:path arrowok="t"/>
              <o:lock v:ext="edit" aspectratio="t"/>
              <v:textbox>
                <w:txbxContent>
                  <w:p w14:paraId="394526F3" w14:textId="77777777" w:rsidR="009818EA" w:rsidRPr="00244BF4" w:rsidRDefault="009818EA" w:rsidP="00A03951">
                    <w:pPr>
                      <w:pStyle w:val="Header"/>
                      <w:tabs>
                        <w:tab w:val="clear" w:pos="4680"/>
                        <w:tab w:val="clear" w:pos="9360"/>
                      </w:tabs>
                      <w:ind w:firstLine="0"/>
                      <w:jc w:val="right"/>
                      <w:rPr>
                        <w:color w:val="FFFFFF"/>
                        <w:sz w:val="40"/>
                        <w:szCs w:val="24"/>
                      </w:rPr>
                    </w:pPr>
                  </w:p>
                  <w:p w14:paraId="2CF3F7E5" w14:textId="05EBD618" w:rsidR="009818EA" w:rsidRPr="00F9391C" w:rsidRDefault="009818EA" w:rsidP="00A03951">
                    <w:pPr>
                      <w:pStyle w:val="Header"/>
                      <w:tabs>
                        <w:tab w:val="clear" w:pos="4680"/>
                        <w:tab w:val="clear" w:pos="9360"/>
                      </w:tabs>
                      <w:ind w:firstLine="0"/>
                      <w:jc w:val="right"/>
                      <w:rPr>
                        <w:color w:val="FFFFFF"/>
                        <w:sz w:val="24"/>
                        <w:szCs w:val="24"/>
                        <w:lang w:val="hy-AM"/>
                      </w:rPr>
                    </w:pPr>
                    <w:r w:rsidRPr="00CF488F">
                      <w:rPr>
                        <w:color w:val="FFFFFF"/>
                        <w:sz w:val="24"/>
                        <w:szCs w:val="24"/>
                        <w:lang w:val="hy-AM"/>
                      </w:rPr>
                      <w:fldChar w:fldCharType="begin"/>
                    </w:r>
                    <w:r w:rsidRPr="00CF488F">
                      <w:rPr>
                        <w:color w:val="FFFFFF"/>
                        <w:sz w:val="24"/>
                        <w:szCs w:val="24"/>
                        <w:lang w:val="hy-AM"/>
                      </w:rPr>
                      <w:instrText>PAGE   \* MERGEFORMAT</w:instrText>
                    </w:r>
                    <w:r w:rsidRPr="00CF488F">
                      <w:rPr>
                        <w:color w:val="FFFFFF"/>
                        <w:sz w:val="24"/>
                        <w:szCs w:val="24"/>
                        <w:lang w:val="hy-AM"/>
                      </w:rPr>
                      <w:fldChar w:fldCharType="separate"/>
                    </w:r>
                    <w:r w:rsidR="000E1F9B" w:rsidRPr="000E1F9B">
                      <w:rPr>
                        <w:noProof/>
                        <w:color w:val="FFFFFF"/>
                        <w:sz w:val="24"/>
                        <w:szCs w:val="24"/>
                        <w:lang w:val="ru-RU"/>
                      </w:rPr>
                      <w:t>14</w:t>
                    </w:r>
                    <w:r w:rsidRPr="00CF488F">
                      <w:rPr>
                        <w:color w:val="FFFFFF"/>
                        <w:sz w:val="24"/>
                        <w:szCs w:val="24"/>
                        <w:lang w:val="hy-AM"/>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778F0" w14:textId="47917AC6" w:rsidR="009818EA" w:rsidRPr="006A0638" w:rsidRDefault="009818EA" w:rsidP="00500EEE">
    <w:pPr>
      <w:tabs>
        <w:tab w:val="center" w:pos="4680"/>
        <w:tab w:val="right" w:pos="9360"/>
      </w:tabs>
      <w:spacing w:before="0" w:after="0" w:line="240" w:lineRule="auto"/>
      <w:ind w:firstLine="709"/>
      <w:jc w:val="right"/>
      <w:rPr>
        <w:i/>
        <w:color w:val="000000" w:themeColor="text1"/>
        <w:sz w:val="20"/>
        <w:szCs w:val="20"/>
        <w:lang w:val="hy-AM" w:eastAsia="x-none"/>
      </w:rPr>
    </w:pPr>
    <w:r>
      <w:rPr>
        <w:i/>
        <w:lang w:val="ru-RU"/>
      </w:rPr>
      <w:tab/>
    </w:r>
    <w:r>
      <w:rPr>
        <w:i/>
        <w:lang w:val="ru-RU"/>
      </w:rPr>
      <w:tab/>
    </w:r>
    <w:r>
      <w:rPr>
        <w:i/>
        <w:lang w:val="ru-RU"/>
      </w:rPr>
      <w:tab/>
    </w:r>
    <w:r w:rsidR="00DA2596" w:rsidRPr="006A0638">
      <w:rPr>
        <w:i/>
        <w:color w:val="000000" w:themeColor="text1"/>
        <w:sz w:val="20"/>
        <w:szCs w:val="20"/>
        <w:lang w:val="hy-AM" w:eastAsia="x-none"/>
      </w:rPr>
      <w:t xml:space="preserve"> </w:t>
    </w:r>
    <w:r w:rsidRPr="006A0638">
      <w:rPr>
        <w:i/>
        <w:color w:val="000000" w:themeColor="text1"/>
        <w:sz w:val="20"/>
        <w:szCs w:val="20"/>
        <w:lang w:val="hy-AM" w:eastAsia="x-none"/>
      </w:rPr>
      <w:t>Հավելված</w:t>
    </w:r>
  </w:p>
  <w:p w14:paraId="44F752D9" w14:textId="77777777" w:rsidR="009818EA" w:rsidRPr="006A0638" w:rsidRDefault="009818EA" w:rsidP="00500EEE">
    <w:pPr>
      <w:tabs>
        <w:tab w:val="center" w:pos="4680"/>
        <w:tab w:val="right" w:pos="9360"/>
      </w:tabs>
      <w:spacing w:before="0" w:after="0" w:line="240" w:lineRule="auto"/>
      <w:ind w:firstLine="709"/>
      <w:jc w:val="right"/>
      <w:rPr>
        <w:i/>
        <w:color w:val="000000" w:themeColor="text1"/>
        <w:sz w:val="20"/>
        <w:szCs w:val="20"/>
        <w:lang w:val="hy-AM" w:eastAsia="x-none"/>
      </w:rPr>
    </w:pPr>
    <w:r w:rsidRPr="006A0638">
      <w:rPr>
        <w:i/>
        <w:color w:val="000000" w:themeColor="text1"/>
        <w:sz w:val="20"/>
        <w:szCs w:val="20"/>
        <w:lang w:val="hy-AM" w:eastAsia="x-none"/>
      </w:rPr>
      <w:t>ՀՀ հաշվեքննիչ պալատի</w:t>
    </w:r>
  </w:p>
  <w:p w14:paraId="5F32297E" w14:textId="322F4ED4" w:rsidR="009818EA" w:rsidRPr="00DA2596" w:rsidRDefault="009818EA" w:rsidP="00500EEE">
    <w:pPr>
      <w:tabs>
        <w:tab w:val="center" w:pos="4680"/>
        <w:tab w:val="right" w:pos="9360"/>
      </w:tabs>
      <w:spacing w:before="0" w:after="0" w:line="240" w:lineRule="auto"/>
      <w:ind w:firstLine="709"/>
      <w:jc w:val="right"/>
      <w:rPr>
        <w:i/>
        <w:color w:val="FFFFFF" w:themeColor="background1"/>
        <w:sz w:val="20"/>
        <w:szCs w:val="20"/>
        <w:lang w:val="hy-AM" w:eastAsia="x-none"/>
      </w:rPr>
    </w:pPr>
    <w:r w:rsidRPr="006A0638">
      <w:rPr>
        <w:i/>
        <w:color w:val="000000" w:themeColor="text1"/>
        <w:sz w:val="20"/>
        <w:szCs w:val="20"/>
        <w:lang w:val="hy-AM" w:eastAsia="x-none"/>
      </w:rPr>
      <w:t xml:space="preserve">2023թ. </w:t>
    </w:r>
    <w:r w:rsidR="0047785D">
      <w:rPr>
        <w:i/>
        <w:color w:val="000000" w:themeColor="text1"/>
        <w:sz w:val="20"/>
        <w:szCs w:val="20"/>
        <w:lang w:val="hy-AM" w:eastAsia="x-none"/>
      </w:rPr>
      <w:t>հ</w:t>
    </w:r>
    <w:r w:rsidR="006A0638">
      <w:rPr>
        <w:i/>
        <w:color w:val="000000" w:themeColor="text1"/>
        <w:sz w:val="20"/>
        <w:szCs w:val="20"/>
        <w:lang w:val="hy-AM" w:eastAsia="x-none"/>
      </w:rPr>
      <w:t>ուլիսի 27</w:t>
    </w:r>
    <w:r w:rsidR="00DA2596" w:rsidRPr="006A0638">
      <w:rPr>
        <w:i/>
        <w:color w:val="000000" w:themeColor="text1"/>
        <w:sz w:val="20"/>
        <w:szCs w:val="20"/>
        <w:lang w:val="hy-AM" w:eastAsia="x-none"/>
      </w:rPr>
      <w:t>-</w:t>
    </w:r>
    <w:r w:rsidRPr="006A0638">
      <w:rPr>
        <w:i/>
        <w:color w:val="000000" w:themeColor="text1"/>
        <w:sz w:val="20"/>
        <w:szCs w:val="20"/>
        <w:lang w:val="hy-AM" w:eastAsia="x-none"/>
      </w:rPr>
      <w:t xml:space="preserve">ի թիվ </w:t>
    </w:r>
    <w:r w:rsidR="000E1F9B">
      <w:rPr>
        <w:i/>
        <w:color w:val="000000" w:themeColor="text1"/>
        <w:sz w:val="20"/>
        <w:szCs w:val="20"/>
        <w:lang w:val="hy-AM" w:eastAsia="x-none"/>
      </w:rPr>
      <w:t>114-Ա</w:t>
    </w:r>
    <w:r w:rsidRPr="006A0638">
      <w:rPr>
        <w:i/>
        <w:color w:val="000000" w:themeColor="text1"/>
        <w:sz w:val="20"/>
        <w:szCs w:val="20"/>
        <w:lang w:val="hy-AM" w:eastAsia="x-none"/>
      </w:rPr>
      <w:t xml:space="preserve"> որոշման</w:t>
    </w:r>
  </w:p>
  <w:p w14:paraId="0D9804B9" w14:textId="77777777" w:rsidR="009818EA" w:rsidRPr="00C36AAF" w:rsidRDefault="009818EA" w:rsidP="00500EEE">
    <w:pPr>
      <w:pStyle w:val="Header"/>
      <w:tabs>
        <w:tab w:val="left" w:pos="1890"/>
        <w:tab w:val="right" w:pos="9298"/>
      </w:tabs>
      <w:spacing w:before="0"/>
      <w:ind w:firstLine="709"/>
      <w:jc w:val="right"/>
      <w:rPr>
        <w:i/>
        <w:lang w:val="hy-AM"/>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7A19" w14:textId="77777777" w:rsidR="009818EA" w:rsidRPr="00372188" w:rsidRDefault="009818EA" w:rsidP="003721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707"/>
    <w:multiLevelType w:val="hybridMultilevel"/>
    <w:tmpl w:val="23584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F1DE7"/>
    <w:multiLevelType w:val="multilevel"/>
    <w:tmpl w:val="C38A21C0"/>
    <w:lvl w:ilvl="0">
      <w:start w:val="4"/>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1626B2"/>
    <w:multiLevelType w:val="multilevel"/>
    <w:tmpl w:val="8F16D6B6"/>
    <w:lvl w:ilvl="0">
      <w:start w:val="8"/>
      <w:numFmt w:val="decimal"/>
      <w:pStyle w:val="Heading1"/>
      <w:lvlText w:val="%1."/>
      <w:lvlJc w:val="left"/>
      <w:pPr>
        <w:ind w:left="720" w:hanging="360"/>
      </w:pPr>
      <w:rPr>
        <w:rFonts w:hint="default"/>
        <w:sz w:val="24"/>
      </w:rPr>
    </w:lvl>
    <w:lvl w:ilvl="1">
      <w:start w:val="2"/>
      <w:numFmt w:val="decimal"/>
      <w:isLgl/>
      <w:lvlText w:val="%1.%2"/>
      <w:lvlJc w:val="left"/>
      <w:pPr>
        <w:ind w:left="1080" w:hanging="720"/>
      </w:pPr>
      <w:rPr>
        <w:rFonts w:hint="default"/>
        <w:b/>
        <w:sz w:val="24"/>
        <w:lang w:val="hy-AM"/>
      </w:rPr>
    </w:lvl>
    <w:lvl w:ilvl="2">
      <w:start w:val="1"/>
      <w:numFmt w:val="decimal"/>
      <w:isLgl/>
      <w:lvlText w:val="%1.%2.%3"/>
      <w:lvlJc w:val="left"/>
      <w:pPr>
        <w:ind w:left="1080" w:hanging="720"/>
      </w:pPr>
      <w:rPr>
        <w:rFonts w:ascii="GHEA Grapalat" w:hAnsi="GHEA Grapalat" w:hint="default"/>
        <w:b/>
        <w:sz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4317A1A"/>
    <w:multiLevelType w:val="multilevel"/>
    <w:tmpl w:val="F412F65A"/>
    <w:lvl w:ilvl="0">
      <w:start w:val="5"/>
      <w:numFmt w:val="decimal"/>
      <w:lvlText w:val="%1."/>
      <w:lvlJc w:val="left"/>
      <w:pPr>
        <w:ind w:left="384" w:hanging="384"/>
      </w:pPr>
      <w:rPr>
        <w:rFonts w:hint="default"/>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491554D"/>
    <w:multiLevelType w:val="multilevel"/>
    <w:tmpl w:val="BF32617A"/>
    <w:lvl w:ilvl="0">
      <w:start w:val="1"/>
      <w:numFmt w:val="decimal"/>
      <w:lvlText w:val="%1."/>
      <w:lvlJc w:val="left"/>
      <w:pPr>
        <w:ind w:left="928" w:hanging="360"/>
      </w:pPr>
      <w:rPr>
        <w:rFonts w:ascii="GHEA Grapalat" w:hAnsi="GHEA Grapalat" w:hint="default"/>
        <w:b/>
        <w:sz w:val="24"/>
        <w:szCs w:val="24"/>
      </w:rPr>
    </w:lvl>
    <w:lvl w:ilvl="1">
      <w:start w:val="1"/>
      <w:numFmt w:val="decimal"/>
      <w:lvlText w:val="%1.%2."/>
      <w:lvlJc w:val="left"/>
      <w:pPr>
        <w:ind w:left="43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25DE7"/>
    <w:multiLevelType w:val="multilevel"/>
    <w:tmpl w:val="DE3094B0"/>
    <w:lvl w:ilvl="0">
      <w:start w:val="6"/>
      <w:numFmt w:val="decimal"/>
      <w:lvlText w:val="%1."/>
      <w:lvlJc w:val="left"/>
      <w:pPr>
        <w:ind w:left="360" w:hanging="360"/>
      </w:pPr>
      <w:rPr>
        <w:rFonts w:hint="default"/>
      </w:rPr>
    </w:lvl>
    <w:lvl w:ilvl="1">
      <w:start w:val="1"/>
      <w:numFmt w:val="decimal"/>
      <w:lvlText w:val="%1.%2."/>
      <w:lvlJc w:val="left"/>
      <w:pPr>
        <w:ind w:left="432" w:hanging="432"/>
      </w:pPr>
      <w:rPr>
        <w:rFonts w:ascii="GHEA Grapalat" w:hAnsi="GHEA Grapalat" w:hint="default"/>
        <w:sz w:val="24"/>
      </w:rPr>
    </w:lvl>
    <w:lvl w:ilvl="2">
      <w:start w:val="1"/>
      <w:numFmt w:val="decimal"/>
      <w:lvlText w:val="%1.%2.%3."/>
      <w:lvlJc w:val="left"/>
      <w:pPr>
        <w:ind w:left="1224" w:hanging="504"/>
      </w:pPr>
      <w:rPr>
        <w:rFonts w:ascii="GHEA Grapalat" w:hAnsi="GHEA Grapalat" w:hint="default"/>
        <w:sz w:val="24"/>
      </w:rPr>
    </w:lvl>
    <w:lvl w:ilvl="3">
      <w:start w:val="1"/>
      <w:numFmt w:val="decimal"/>
      <w:lvlText w:val="%1.%2.%3.%4."/>
      <w:lvlJc w:val="left"/>
      <w:pPr>
        <w:ind w:left="1216" w:hanging="648"/>
      </w:pPr>
      <w:rPr>
        <w:rFonts w:ascii="GHEA Grapalat" w:hAnsi="GHEA Grapalat"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BD7E3D"/>
    <w:multiLevelType w:val="hybridMultilevel"/>
    <w:tmpl w:val="73DE6D42"/>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4510BD1"/>
    <w:multiLevelType w:val="hybridMultilevel"/>
    <w:tmpl w:val="1B0294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57388"/>
    <w:multiLevelType w:val="multilevel"/>
    <w:tmpl w:val="78969E48"/>
    <w:lvl w:ilvl="0">
      <w:start w:val="1"/>
      <w:numFmt w:val="decimal"/>
      <w:lvlText w:val="%1."/>
      <w:lvlJc w:val="left"/>
      <w:pPr>
        <w:ind w:left="1212" w:hanging="360"/>
      </w:pPr>
      <w:rPr>
        <w:rFonts w:ascii="GHEA Grapalat" w:hAnsi="GHEA Grapalat" w:hint="default"/>
        <w:b/>
        <w:sz w:val="24"/>
        <w:szCs w:val="24"/>
      </w:rPr>
    </w:lvl>
    <w:lvl w:ilvl="1">
      <w:start w:val="1"/>
      <w:numFmt w:val="decimal"/>
      <w:lvlText w:val="%1.%2."/>
      <w:lvlJc w:val="left"/>
      <w:pPr>
        <w:ind w:left="858"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B46752"/>
    <w:multiLevelType w:val="hybridMultilevel"/>
    <w:tmpl w:val="8252E89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748BD"/>
    <w:multiLevelType w:val="multilevel"/>
    <w:tmpl w:val="5C38531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3D181A"/>
    <w:multiLevelType w:val="multilevel"/>
    <w:tmpl w:val="659A6392"/>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DB26DE7"/>
    <w:multiLevelType w:val="hybridMultilevel"/>
    <w:tmpl w:val="191CB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E78B3"/>
    <w:multiLevelType w:val="hybridMultilevel"/>
    <w:tmpl w:val="6BB4454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0213A45"/>
    <w:multiLevelType w:val="hybridMultilevel"/>
    <w:tmpl w:val="433A9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52A45"/>
    <w:multiLevelType w:val="hybridMultilevel"/>
    <w:tmpl w:val="DA941E7E"/>
    <w:lvl w:ilvl="0" w:tplc="FE2A2546">
      <w:start w:val="3"/>
      <w:numFmt w:val="upperRoman"/>
      <w:lvlText w:val="%1."/>
      <w:lvlJc w:val="left"/>
      <w:pPr>
        <w:ind w:left="1080" w:hanging="720"/>
      </w:pPr>
      <w:rPr>
        <w:rFonts w:hint="default"/>
      </w:rPr>
    </w:lvl>
    <w:lvl w:ilvl="1" w:tplc="19EA8E0C">
      <w:start w:val="1"/>
      <w:numFmt w:val="decimal"/>
      <w:lvlText w:val="%2."/>
      <w:lvlJc w:val="left"/>
      <w:pPr>
        <w:ind w:left="1680" w:hanging="60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13956"/>
    <w:multiLevelType w:val="multilevel"/>
    <w:tmpl w:val="A3C4FE94"/>
    <w:lvl w:ilvl="0">
      <w:start w:val="4"/>
      <w:numFmt w:val="decimal"/>
      <w:lvlText w:val="%1."/>
      <w:lvlJc w:val="left"/>
      <w:pPr>
        <w:ind w:left="432" w:hanging="432"/>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6B64DD8"/>
    <w:multiLevelType w:val="multilevel"/>
    <w:tmpl w:val="445E47FC"/>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15:restartNumberingAfterBreak="0">
    <w:nsid w:val="2B2D2B0E"/>
    <w:multiLevelType w:val="multilevel"/>
    <w:tmpl w:val="A0183B6A"/>
    <w:lvl w:ilvl="0">
      <w:start w:val="1"/>
      <w:numFmt w:val="decimal"/>
      <w:lvlText w:val="%1"/>
      <w:lvlJc w:val="left"/>
      <w:pPr>
        <w:ind w:left="6372" w:hanging="432"/>
      </w:pPr>
      <w:rPr>
        <w:b/>
      </w:rPr>
    </w:lvl>
    <w:lvl w:ilvl="1">
      <w:start w:val="1"/>
      <w:numFmt w:val="decimal"/>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14A16A4"/>
    <w:multiLevelType w:val="multilevel"/>
    <w:tmpl w:val="704C7BE0"/>
    <w:lvl w:ilvl="0">
      <w:start w:val="4"/>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3FB5FFA"/>
    <w:multiLevelType w:val="hybridMultilevel"/>
    <w:tmpl w:val="04245362"/>
    <w:lvl w:ilvl="0" w:tplc="846A4CBA">
      <w:start w:val="3"/>
      <w:numFmt w:val="bullet"/>
      <w:lvlText w:val="-"/>
      <w:lvlJc w:val="left"/>
      <w:pPr>
        <w:ind w:left="502" w:hanging="360"/>
      </w:pPr>
      <w:rPr>
        <w:rFonts w:ascii="GHEA Grapalat" w:eastAsiaTheme="minorHAnsi" w:hAnsi="GHEA Grapalat" w:cstheme="minorBidi"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1" w15:restartNumberingAfterBreak="0">
    <w:nsid w:val="3474043C"/>
    <w:multiLevelType w:val="multilevel"/>
    <w:tmpl w:val="4C2209D8"/>
    <w:lvl w:ilvl="0">
      <w:start w:val="1"/>
      <w:numFmt w:val="decimal"/>
      <w:lvlText w:val="%1."/>
      <w:lvlJc w:val="left"/>
      <w:pPr>
        <w:ind w:left="630" w:hanging="360"/>
      </w:pPr>
      <w:rPr>
        <w:rFonts w:hint="default"/>
        <w:sz w:val="28"/>
      </w:rPr>
    </w:lvl>
    <w:lvl w:ilvl="1">
      <w:start w:val="1"/>
      <w:numFmt w:val="decimal"/>
      <w:isLgl/>
      <w:lvlText w:val="%1.%2"/>
      <w:lvlJc w:val="left"/>
      <w:pPr>
        <w:ind w:left="1485" w:hanging="765"/>
      </w:pPr>
      <w:rPr>
        <w:rFonts w:cs="Times New Roman" w:hint="default"/>
      </w:rPr>
    </w:lvl>
    <w:lvl w:ilvl="2">
      <w:start w:val="1"/>
      <w:numFmt w:val="decimal"/>
      <w:isLgl/>
      <w:lvlText w:val="%1.%2.%3"/>
      <w:lvlJc w:val="left"/>
      <w:pPr>
        <w:ind w:left="1845" w:hanging="765"/>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15:restartNumberingAfterBreak="0">
    <w:nsid w:val="3C0E14A5"/>
    <w:multiLevelType w:val="hybridMultilevel"/>
    <w:tmpl w:val="A33A82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120BB7"/>
    <w:multiLevelType w:val="multilevel"/>
    <w:tmpl w:val="1B0291B4"/>
    <w:lvl w:ilvl="0">
      <w:start w:val="1"/>
      <w:numFmt w:val="decimal"/>
      <w:lvlText w:val="%1."/>
      <w:lvlJc w:val="left"/>
      <w:pPr>
        <w:ind w:left="927" w:hanging="360"/>
      </w:pPr>
      <w:rPr>
        <w:rFonts w:eastAsia="Times New Roman" w:cs="Times New Roman" w:hint="default"/>
        <w:b/>
        <w:color w:val="000000"/>
      </w:rPr>
    </w:lvl>
    <w:lvl w:ilvl="1">
      <w:start w:val="1"/>
      <w:numFmt w:val="decimal"/>
      <w:isLgl/>
      <w:lvlText w:val="%1.%2"/>
      <w:lvlJc w:val="left"/>
      <w:pPr>
        <w:ind w:left="927" w:hanging="360"/>
      </w:pPr>
      <w:rPr>
        <w:rFonts w:eastAsia="Times New Roman" w:cs="Times New Roman" w:hint="default"/>
        <w:b/>
        <w:color w:val="000000"/>
      </w:rPr>
    </w:lvl>
    <w:lvl w:ilvl="2">
      <w:start w:val="1"/>
      <w:numFmt w:val="decimal"/>
      <w:isLgl/>
      <w:lvlText w:val="%1.%2.%3"/>
      <w:lvlJc w:val="left"/>
      <w:pPr>
        <w:ind w:left="1287" w:hanging="720"/>
      </w:pPr>
      <w:rPr>
        <w:rFonts w:eastAsia="Times New Roman" w:cs="Times New Roman" w:hint="default"/>
        <w:color w:val="000000"/>
      </w:rPr>
    </w:lvl>
    <w:lvl w:ilvl="3">
      <w:start w:val="1"/>
      <w:numFmt w:val="decimal"/>
      <w:isLgl/>
      <w:lvlText w:val="%1.%2.%3.%4"/>
      <w:lvlJc w:val="left"/>
      <w:pPr>
        <w:ind w:left="1647" w:hanging="1080"/>
      </w:pPr>
      <w:rPr>
        <w:rFonts w:eastAsia="Times New Roman" w:cs="Times New Roman" w:hint="default"/>
        <w:color w:val="000000"/>
      </w:rPr>
    </w:lvl>
    <w:lvl w:ilvl="4">
      <w:start w:val="1"/>
      <w:numFmt w:val="decimal"/>
      <w:isLgl/>
      <w:lvlText w:val="%1.%2.%3.%4.%5"/>
      <w:lvlJc w:val="left"/>
      <w:pPr>
        <w:ind w:left="1647" w:hanging="1080"/>
      </w:pPr>
      <w:rPr>
        <w:rFonts w:eastAsia="Times New Roman" w:cs="Times New Roman" w:hint="default"/>
        <w:color w:val="000000"/>
      </w:rPr>
    </w:lvl>
    <w:lvl w:ilvl="5">
      <w:start w:val="1"/>
      <w:numFmt w:val="decimal"/>
      <w:isLgl/>
      <w:lvlText w:val="%1.%2.%3.%4.%5.%6"/>
      <w:lvlJc w:val="left"/>
      <w:pPr>
        <w:ind w:left="2007" w:hanging="1440"/>
      </w:pPr>
      <w:rPr>
        <w:rFonts w:eastAsia="Times New Roman" w:cs="Times New Roman" w:hint="default"/>
        <w:color w:val="000000"/>
      </w:rPr>
    </w:lvl>
    <w:lvl w:ilvl="6">
      <w:start w:val="1"/>
      <w:numFmt w:val="decimal"/>
      <w:isLgl/>
      <w:lvlText w:val="%1.%2.%3.%4.%5.%6.%7"/>
      <w:lvlJc w:val="left"/>
      <w:pPr>
        <w:ind w:left="2007" w:hanging="1440"/>
      </w:pPr>
      <w:rPr>
        <w:rFonts w:eastAsia="Times New Roman" w:cs="Times New Roman" w:hint="default"/>
        <w:color w:val="000000"/>
      </w:rPr>
    </w:lvl>
    <w:lvl w:ilvl="7">
      <w:start w:val="1"/>
      <w:numFmt w:val="decimal"/>
      <w:isLgl/>
      <w:lvlText w:val="%1.%2.%3.%4.%5.%6.%7.%8"/>
      <w:lvlJc w:val="left"/>
      <w:pPr>
        <w:ind w:left="2367" w:hanging="1800"/>
      </w:pPr>
      <w:rPr>
        <w:rFonts w:eastAsia="Times New Roman" w:cs="Times New Roman" w:hint="default"/>
        <w:color w:val="000000"/>
      </w:rPr>
    </w:lvl>
    <w:lvl w:ilvl="8">
      <w:start w:val="1"/>
      <w:numFmt w:val="decimal"/>
      <w:isLgl/>
      <w:lvlText w:val="%1.%2.%3.%4.%5.%6.%7.%8.%9"/>
      <w:lvlJc w:val="left"/>
      <w:pPr>
        <w:ind w:left="2727" w:hanging="2160"/>
      </w:pPr>
      <w:rPr>
        <w:rFonts w:eastAsia="Times New Roman" w:cs="Times New Roman" w:hint="default"/>
        <w:color w:val="000000"/>
      </w:rPr>
    </w:lvl>
  </w:abstractNum>
  <w:abstractNum w:abstractNumId="24" w15:restartNumberingAfterBreak="0">
    <w:nsid w:val="3EDA0073"/>
    <w:multiLevelType w:val="hybridMultilevel"/>
    <w:tmpl w:val="F1F4AA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26011CA"/>
    <w:multiLevelType w:val="hybridMultilevel"/>
    <w:tmpl w:val="4CD4B3A8"/>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6" w15:restartNumberingAfterBreak="0">
    <w:nsid w:val="46B141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7" w15:restartNumberingAfterBreak="0">
    <w:nsid w:val="481A59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13588A"/>
    <w:multiLevelType w:val="hybridMultilevel"/>
    <w:tmpl w:val="FE802102"/>
    <w:lvl w:ilvl="0" w:tplc="DA188948">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0E240A2"/>
    <w:multiLevelType w:val="multilevel"/>
    <w:tmpl w:val="A8204688"/>
    <w:lvl w:ilvl="0">
      <w:start w:val="1"/>
      <w:numFmt w:val="decimal"/>
      <w:lvlText w:val="%1."/>
      <w:lvlJc w:val="left"/>
      <w:pPr>
        <w:ind w:left="927" w:hanging="360"/>
      </w:pPr>
      <w:rPr>
        <w:rFonts w:eastAsia="Times New Roman" w:cs="Times New Roman" w:hint="default"/>
        <w:b/>
        <w:color w:val="000000"/>
      </w:rPr>
    </w:lvl>
    <w:lvl w:ilvl="1">
      <w:start w:val="1"/>
      <w:numFmt w:val="decimal"/>
      <w:isLgl/>
      <w:lvlText w:val="%1.%2"/>
      <w:lvlJc w:val="left"/>
      <w:pPr>
        <w:ind w:left="927" w:hanging="360"/>
      </w:pPr>
      <w:rPr>
        <w:rFonts w:eastAsia="Times New Roman" w:cs="Times New Roman" w:hint="default"/>
        <w:b/>
        <w:color w:val="000000"/>
      </w:rPr>
    </w:lvl>
    <w:lvl w:ilvl="2">
      <w:start w:val="1"/>
      <w:numFmt w:val="decimal"/>
      <w:isLgl/>
      <w:lvlText w:val="%1.%2.%3"/>
      <w:lvlJc w:val="left"/>
      <w:pPr>
        <w:ind w:left="1287" w:hanging="720"/>
      </w:pPr>
      <w:rPr>
        <w:rFonts w:eastAsia="Times New Roman" w:cs="Times New Roman" w:hint="default"/>
        <w:color w:val="000000"/>
      </w:rPr>
    </w:lvl>
    <w:lvl w:ilvl="3">
      <w:start w:val="1"/>
      <w:numFmt w:val="decimal"/>
      <w:isLgl/>
      <w:lvlText w:val="%1.%2.%3.%4"/>
      <w:lvlJc w:val="left"/>
      <w:pPr>
        <w:ind w:left="1647" w:hanging="1080"/>
      </w:pPr>
      <w:rPr>
        <w:rFonts w:eastAsia="Times New Roman" w:cs="Times New Roman" w:hint="default"/>
        <w:color w:val="000000"/>
      </w:rPr>
    </w:lvl>
    <w:lvl w:ilvl="4">
      <w:start w:val="1"/>
      <w:numFmt w:val="decimal"/>
      <w:isLgl/>
      <w:lvlText w:val="%1.%2.%3.%4.%5"/>
      <w:lvlJc w:val="left"/>
      <w:pPr>
        <w:ind w:left="1647" w:hanging="1080"/>
      </w:pPr>
      <w:rPr>
        <w:rFonts w:eastAsia="Times New Roman" w:cs="Times New Roman" w:hint="default"/>
        <w:color w:val="000000"/>
      </w:rPr>
    </w:lvl>
    <w:lvl w:ilvl="5">
      <w:start w:val="1"/>
      <w:numFmt w:val="decimal"/>
      <w:isLgl/>
      <w:lvlText w:val="%1.%2.%3.%4.%5.%6"/>
      <w:lvlJc w:val="left"/>
      <w:pPr>
        <w:ind w:left="2007" w:hanging="1440"/>
      </w:pPr>
      <w:rPr>
        <w:rFonts w:eastAsia="Times New Roman" w:cs="Times New Roman" w:hint="default"/>
        <w:color w:val="000000"/>
      </w:rPr>
    </w:lvl>
    <w:lvl w:ilvl="6">
      <w:start w:val="1"/>
      <w:numFmt w:val="decimal"/>
      <w:isLgl/>
      <w:lvlText w:val="%1.%2.%3.%4.%5.%6.%7"/>
      <w:lvlJc w:val="left"/>
      <w:pPr>
        <w:ind w:left="2007" w:hanging="1440"/>
      </w:pPr>
      <w:rPr>
        <w:rFonts w:eastAsia="Times New Roman" w:cs="Times New Roman" w:hint="default"/>
        <w:color w:val="000000"/>
      </w:rPr>
    </w:lvl>
    <w:lvl w:ilvl="7">
      <w:start w:val="1"/>
      <w:numFmt w:val="decimal"/>
      <w:isLgl/>
      <w:lvlText w:val="%1.%2.%3.%4.%5.%6.%7.%8"/>
      <w:lvlJc w:val="left"/>
      <w:pPr>
        <w:ind w:left="2367" w:hanging="1800"/>
      </w:pPr>
      <w:rPr>
        <w:rFonts w:eastAsia="Times New Roman" w:cs="Times New Roman" w:hint="default"/>
        <w:color w:val="000000"/>
      </w:rPr>
    </w:lvl>
    <w:lvl w:ilvl="8">
      <w:start w:val="1"/>
      <w:numFmt w:val="decimal"/>
      <w:isLgl/>
      <w:lvlText w:val="%1.%2.%3.%4.%5.%6.%7.%8.%9"/>
      <w:lvlJc w:val="left"/>
      <w:pPr>
        <w:ind w:left="2727" w:hanging="2160"/>
      </w:pPr>
      <w:rPr>
        <w:rFonts w:eastAsia="Times New Roman" w:cs="Times New Roman" w:hint="default"/>
        <w:color w:val="000000"/>
      </w:rPr>
    </w:lvl>
  </w:abstractNum>
  <w:abstractNum w:abstractNumId="30" w15:restartNumberingAfterBreak="0">
    <w:nsid w:val="57232C40"/>
    <w:multiLevelType w:val="hybridMultilevel"/>
    <w:tmpl w:val="88E8C84E"/>
    <w:lvl w:ilvl="0" w:tplc="DA188948">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74659E7"/>
    <w:multiLevelType w:val="hybridMultilevel"/>
    <w:tmpl w:val="9244E8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92B7FFE"/>
    <w:multiLevelType w:val="hybridMultilevel"/>
    <w:tmpl w:val="6ACEE2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F50547F"/>
    <w:multiLevelType w:val="hybridMultilevel"/>
    <w:tmpl w:val="ACC4671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60D47CF8"/>
    <w:multiLevelType w:val="multilevel"/>
    <w:tmpl w:val="1E7613F8"/>
    <w:lvl w:ilvl="0">
      <w:start w:val="4"/>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0BD5486"/>
    <w:multiLevelType w:val="hybridMultilevel"/>
    <w:tmpl w:val="9072EB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70FA7035"/>
    <w:multiLevelType w:val="hybridMultilevel"/>
    <w:tmpl w:val="D4AC8BDC"/>
    <w:lvl w:ilvl="0" w:tplc="92EA8B9E">
      <w:start w:val="1"/>
      <w:numFmt w:val="bullet"/>
      <w:lvlText w:val="-"/>
      <w:lvlJc w:val="left"/>
      <w:pPr>
        <w:ind w:left="540" w:hanging="360"/>
      </w:pPr>
      <w:rPr>
        <w:rFonts w:ascii="GHEA Grapalat" w:eastAsia="SimSun" w:hAnsi="GHEA Grapalat"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15:restartNumberingAfterBreak="0">
    <w:nsid w:val="714837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73A721EA"/>
    <w:multiLevelType w:val="hybridMultilevel"/>
    <w:tmpl w:val="760E62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120CA6"/>
    <w:multiLevelType w:val="hybridMultilevel"/>
    <w:tmpl w:val="E4648E0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18"/>
  </w:num>
  <w:num w:numId="3">
    <w:abstractNumId w:val="4"/>
  </w:num>
  <w:num w:numId="4">
    <w:abstractNumId w:val="5"/>
  </w:num>
  <w:num w:numId="5">
    <w:abstractNumId w:val="8"/>
  </w:num>
  <w:num w:numId="6">
    <w:abstractNumId w:val="2"/>
  </w:num>
  <w:num w:numId="7">
    <w:abstractNumId w:val="37"/>
  </w:num>
  <w:num w:numId="8">
    <w:abstractNumId w:val="29"/>
  </w:num>
  <w:num w:numId="9">
    <w:abstractNumId w:val="19"/>
  </w:num>
  <w:num w:numId="10">
    <w:abstractNumId w:val="3"/>
  </w:num>
  <w:num w:numId="11">
    <w:abstractNumId w:val="21"/>
  </w:num>
  <w:num w:numId="12">
    <w:abstractNumId w:val="38"/>
  </w:num>
  <w:num w:numId="13">
    <w:abstractNumId w:val="20"/>
  </w:num>
  <w:num w:numId="14">
    <w:abstractNumId w:val="13"/>
  </w:num>
  <w:num w:numId="15">
    <w:abstractNumId w:val="9"/>
  </w:num>
  <w:num w:numId="16">
    <w:abstractNumId w:val="34"/>
  </w:num>
  <w:num w:numId="17">
    <w:abstractNumId w:val="1"/>
  </w:num>
  <w:num w:numId="18">
    <w:abstractNumId w:val="11"/>
  </w:num>
  <w:num w:numId="19">
    <w:abstractNumId w:val="16"/>
  </w:num>
  <w:num w:numId="20">
    <w:abstractNumId w:val="23"/>
  </w:num>
  <w:num w:numId="21">
    <w:abstractNumId w:val="14"/>
  </w:num>
  <w:num w:numId="22">
    <w:abstractNumId w:val="27"/>
  </w:num>
  <w:num w:numId="23">
    <w:abstractNumId w:val="33"/>
  </w:num>
  <w:num w:numId="24">
    <w:abstractNumId w:val="6"/>
  </w:num>
  <w:num w:numId="25">
    <w:abstractNumId w:val="15"/>
  </w:num>
  <w:num w:numId="26">
    <w:abstractNumId w:val="0"/>
  </w:num>
  <w:num w:numId="27">
    <w:abstractNumId w:val="26"/>
  </w:num>
  <w:num w:numId="28">
    <w:abstractNumId w:val="31"/>
  </w:num>
  <w:num w:numId="29">
    <w:abstractNumId w:val="10"/>
  </w:num>
  <w:num w:numId="30">
    <w:abstractNumId w:val="17"/>
  </w:num>
  <w:num w:numId="31">
    <w:abstractNumId w:val="32"/>
  </w:num>
  <w:num w:numId="32">
    <w:abstractNumId w:val="36"/>
  </w:num>
  <w:num w:numId="33">
    <w:abstractNumId w:val="7"/>
  </w:num>
  <w:num w:numId="34">
    <w:abstractNumId w:val="12"/>
  </w:num>
  <w:num w:numId="35">
    <w:abstractNumId w:val="2"/>
    <w:lvlOverride w:ilvl="0">
      <w:startOverride w:val="8"/>
    </w:lvlOverride>
  </w:num>
  <w:num w:numId="36">
    <w:abstractNumId w:val="2"/>
  </w:num>
  <w:num w:numId="3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30"/>
  </w:num>
  <w:num w:numId="47">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2"/>
  </w:num>
  <w:num w:numId="5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22"/>
  </w:num>
  <w:num w:numId="54">
    <w:abstractNumId w:val="35"/>
  </w:num>
  <w:num w:numId="55">
    <w:abstractNumId w:val="24"/>
  </w:num>
  <w:num w:numId="56">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54"/>
    <w:rsid w:val="00000F95"/>
    <w:rsid w:val="00001AE2"/>
    <w:rsid w:val="00001CB7"/>
    <w:rsid w:val="00002522"/>
    <w:rsid w:val="00002945"/>
    <w:rsid w:val="00003D0D"/>
    <w:rsid w:val="00004835"/>
    <w:rsid w:val="000054F0"/>
    <w:rsid w:val="00005749"/>
    <w:rsid w:val="00007997"/>
    <w:rsid w:val="000110D8"/>
    <w:rsid w:val="000118F4"/>
    <w:rsid w:val="000129E6"/>
    <w:rsid w:val="0001567F"/>
    <w:rsid w:val="000210C8"/>
    <w:rsid w:val="000219F2"/>
    <w:rsid w:val="000222E2"/>
    <w:rsid w:val="000227AC"/>
    <w:rsid w:val="00024170"/>
    <w:rsid w:val="00024D16"/>
    <w:rsid w:val="000271F8"/>
    <w:rsid w:val="000279FF"/>
    <w:rsid w:val="00030335"/>
    <w:rsid w:val="00031046"/>
    <w:rsid w:val="00031695"/>
    <w:rsid w:val="00032630"/>
    <w:rsid w:val="00035F61"/>
    <w:rsid w:val="00041A18"/>
    <w:rsid w:val="00041DDA"/>
    <w:rsid w:val="000420F1"/>
    <w:rsid w:val="00042107"/>
    <w:rsid w:val="00042266"/>
    <w:rsid w:val="00042740"/>
    <w:rsid w:val="000436CE"/>
    <w:rsid w:val="000448C8"/>
    <w:rsid w:val="00044909"/>
    <w:rsid w:val="00045EE2"/>
    <w:rsid w:val="00051A75"/>
    <w:rsid w:val="00051E98"/>
    <w:rsid w:val="0005223B"/>
    <w:rsid w:val="00052493"/>
    <w:rsid w:val="000545A0"/>
    <w:rsid w:val="00056CD5"/>
    <w:rsid w:val="0005774D"/>
    <w:rsid w:val="00061822"/>
    <w:rsid w:val="00062AF2"/>
    <w:rsid w:val="00065105"/>
    <w:rsid w:val="00066B2C"/>
    <w:rsid w:val="00066B70"/>
    <w:rsid w:val="00066D05"/>
    <w:rsid w:val="00066D7F"/>
    <w:rsid w:val="00067501"/>
    <w:rsid w:val="00067F35"/>
    <w:rsid w:val="000704D4"/>
    <w:rsid w:val="00070687"/>
    <w:rsid w:val="00070F8E"/>
    <w:rsid w:val="000717FC"/>
    <w:rsid w:val="00072A97"/>
    <w:rsid w:val="00074191"/>
    <w:rsid w:val="000747C5"/>
    <w:rsid w:val="000770C2"/>
    <w:rsid w:val="000776EE"/>
    <w:rsid w:val="00083FF4"/>
    <w:rsid w:val="0008404B"/>
    <w:rsid w:val="00084554"/>
    <w:rsid w:val="0008506F"/>
    <w:rsid w:val="00085074"/>
    <w:rsid w:val="00086D14"/>
    <w:rsid w:val="00086F29"/>
    <w:rsid w:val="00087295"/>
    <w:rsid w:val="000875F8"/>
    <w:rsid w:val="00087FE5"/>
    <w:rsid w:val="000919E0"/>
    <w:rsid w:val="00091A9F"/>
    <w:rsid w:val="000922F8"/>
    <w:rsid w:val="00092704"/>
    <w:rsid w:val="00096125"/>
    <w:rsid w:val="000A02D5"/>
    <w:rsid w:val="000A1426"/>
    <w:rsid w:val="000A1B23"/>
    <w:rsid w:val="000A1B49"/>
    <w:rsid w:val="000A31EB"/>
    <w:rsid w:val="000A698A"/>
    <w:rsid w:val="000A6FED"/>
    <w:rsid w:val="000B0DBC"/>
    <w:rsid w:val="000B2217"/>
    <w:rsid w:val="000B2B8F"/>
    <w:rsid w:val="000B3B00"/>
    <w:rsid w:val="000B46F2"/>
    <w:rsid w:val="000B554A"/>
    <w:rsid w:val="000B6788"/>
    <w:rsid w:val="000B6A19"/>
    <w:rsid w:val="000C02D6"/>
    <w:rsid w:val="000C3396"/>
    <w:rsid w:val="000C39F8"/>
    <w:rsid w:val="000C508C"/>
    <w:rsid w:val="000C5FEC"/>
    <w:rsid w:val="000C6C0C"/>
    <w:rsid w:val="000C77BA"/>
    <w:rsid w:val="000C79AF"/>
    <w:rsid w:val="000D0081"/>
    <w:rsid w:val="000D43FE"/>
    <w:rsid w:val="000D49AF"/>
    <w:rsid w:val="000D4C42"/>
    <w:rsid w:val="000D5B5C"/>
    <w:rsid w:val="000D796B"/>
    <w:rsid w:val="000D7B98"/>
    <w:rsid w:val="000E0415"/>
    <w:rsid w:val="000E1F9B"/>
    <w:rsid w:val="000E2621"/>
    <w:rsid w:val="000E2B01"/>
    <w:rsid w:val="000E375D"/>
    <w:rsid w:val="000E412F"/>
    <w:rsid w:val="000E7DCB"/>
    <w:rsid w:val="000F08FF"/>
    <w:rsid w:val="000F09FD"/>
    <w:rsid w:val="000F1A30"/>
    <w:rsid w:val="000F3C14"/>
    <w:rsid w:val="000F4003"/>
    <w:rsid w:val="000F669F"/>
    <w:rsid w:val="000F710A"/>
    <w:rsid w:val="00100ADB"/>
    <w:rsid w:val="00101964"/>
    <w:rsid w:val="00102804"/>
    <w:rsid w:val="0010280D"/>
    <w:rsid w:val="00102C3B"/>
    <w:rsid w:val="00103207"/>
    <w:rsid w:val="00103C52"/>
    <w:rsid w:val="00103D66"/>
    <w:rsid w:val="001063DA"/>
    <w:rsid w:val="00106A1C"/>
    <w:rsid w:val="00107F35"/>
    <w:rsid w:val="00110992"/>
    <w:rsid w:val="00110F52"/>
    <w:rsid w:val="00111CC1"/>
    <w:rsid w:val="00112EA6"/>
    <w:rsid w:val="001142F9"/>
    <w:rsid w:val="00115DAF"/>
    <w:rsid w:val="0011631F"/>
    <w:rsid w:val="0011706C"/>
    <w:rsid w:val="001171DC"/>
    <w:rsid w:val="00117B18"/>
    <w:rsid w:val="001229CD"/>
    <w:rsid w:val="00123A3C"/>
    <w:rsid w:val="00123D05"/>
    <w:rsid w:val="0012406A"/>
    <w:rsid w:val="0012696C"/>
    <w:rsid w:val="00126BE9"/>
    <w:rsid w:val="0012726B"/>
    <w:rsid w:val="00127C3E"/>
    <w:rsid w:val="00127F33"/>
    <w:rsid w:val="0013010C"/>
    <w:rsid w:val="001319FB"/>
    <w:rsid w:val="00135160"/>
    <w:rsid w:val="00136B1F"/>
    <w:rsid w:val="0013778E"/>
    <w:rsid w:val="00140853"/>
    <w:rsid w:val="001419EB"/>
    <w:rsid w:val="00142FB4"/>
    <w:rsid w:val="00144EC7"/>
    <w:rsid w:val="001452F7"/>
    <w:rsid w:val="00146A07"/>
    <w:rsid w:val="001474E9"/>
    <w:rsid w:val="00147561"/>
    <w:rsid w:val="001504F0"/>
    <w:rsid w:val="00150EA4"/>
    <w:rsid w:val="00152B84"/>
    <w:rsid w:val="0015326F"/>
    <w:rsid w:val="00153A5C"/>
    <w:rsid w:val="00153AC0"/>
    <w:rsid w:val="00153D2B"/>
    <w:rsid w:val="00154967"/>
    <w:rsid w:val="00157824"/>
    <w:rsid w:val="001611CE"/>
    <w:rsid w:val="0016138E"/>
    <w:rsid w:val="00161DB9"/>
    <w:rsid w:val="00162BA6"/>
    <w:rsid w:val="0016310B"/>
    <w:rsid w:val="00163137"/>
    <w:rsid w:val="00163174"/>
    <w:rsid w:val="00163EB7"/>
    <w:rsid w:val="00164A6C"/>
    <w:rsid w:val="00164AFC"/>
    <w:rsid w:val="00164F92"/>
    <w:rsid w:val="001654DB"/>
    <w:rsid w:val="001657B2"/>
    <w:rsid w:val="001659B5"/>
    <w:rsid w:val="00165EE3"/>
    <w:rsid w:val="00166849"/>
    <w:rsid w:val="0016719A"/>
    <w:rsid w:val="00167919"/>
    <w:rsid w:val="00172771"/>
    <w:rsid w:val="00174501"/>
    <w:rsid w:val="00176D5B"/>
    <w:rsid w:val="00177478"/>
    <w:rsid w:val="00177BBB"/>
    <w:rsid w:val="0018019B"/>
    <w:rsid w:val="00181D52"/>
    <w:rsid w:val="00182022"/>
    <w:rsid w:val="00182D6F"/>
    <w:rsid w:val="00184134"/>
    <w:rsid w:val="00184BD7"/>
    <w:rsid w:val="00184EB5"/>
    <w:rsid w:val="00185E98"/>
    <w:rsid w:val="00185EA3"/>
    <w:rsid w:val="00186634"/>
    <w:rsid w:val="00186C3A"/>
    <w:rsid w:val="00190E0D"/>
    <w:rsid w:val="0019175F"/>
    <w:rsid w:val="00191C68"/>
    <w:rsid w:val="00195376"/>
    <w:rsid w:val="00196F2C"/>
    <w:rsid w:val="001976D5"/>
    <w:rsid w:val="00197F97"/>
    <w:rsid w:val="001A009B"/>
    <w:rsid w:val="001A0401"/>
    <w:rsid w:val="001A0A6D"/>
    <w:rsid w:val="001A683E"/>
    <w:rsid w:val="001A6D36"/>
    <w:rsid w:val="001A70C5"/>
    <w:rsid w:val="001B089C"/>
    <w:rsid w:val="001B0A0B"/>
    <w:rsid w:val="001B0AA1"/>
    <w:rsid w:val="001B15A4"/>
    <w:rsid w:val="001B1BD1"/>
    <w:rsid w:val="001B1DAB"/>
    <w:rsid w:val="001B202F"/>
    <w:rsid w:val="001B4224"/>
    <w:rsid w:val="001B47D3"/>
    <w:rsid w:val="001B6EFB"/>
    <w:rsid w:val="001B7EEA"/>
    <w:rsid w:val="001C0194"/>
    <w:rsid w:val="001C1514"/>
    <w:rsid w:val="001C1D61"/>
    <w:rsid w:val="001C2761"/>
    <w:rsid w:val="001C2E1D"/>
    <w:rsid w:val="001C395F"/>
    <w:rsid w:val="001C3F79"/>
    <w:rsid w:val="001C4C04"/>
    <w:rsid w:val="001C60F1"/>
    <w:rsid w:val="001C64B9"/>
    <w:rsid w:val="001D017F"/>
    <w:rsid w:val="001D065D"/>
    <w:rsid w:val="001D0D41"/>
    <w:rsid w:val="001D0F26"/>
    <w:rsid w:val="001D1299"/>
    <w:rsid w:val="001D20EA"/>
    <w:rsid w:val="001D5FD1"/>
    <w:rsid w:val="001D6C0D"/>
    <w:rsid w:val="001D7295"/>
    <w:rsid w:val="001D7BB5"/>
    <w:rsid w:val="001D7C4E"/>
    <w:rsid w:val="001E281B"/>
    <w:rsid w:val="001E2E96"/>
    <w:rsid w:val="001E390F"/>
    <w:rsid w:val="001E55CE"/>
    <w:rsid w:val="001E64E7"/>
    <w:rsid w:val="001E7B9F"/>
    <w:rsid w:val="001F1CAD"/>
    <w:rsid w:val="001F3CDF"/>
    <w:rsid w:val="001F42F4"/>
    <w:rsid w:val="001F50A6"/>
    <w:rsid w:val="002005A1"/>
    <w:rsid w:val="0020076E"/>
    <w:rsid w:val="00200863"/>
    <w:rsid w:val="002016FF"/>
    <w:rsid w:val="0020181A"/>
    <w:rsid w:val="00201EEC"/>
    <w:rsid w:val="002026A8"/>
    <w:rsid w:val="00202D76"/>
    <w:rsid w:val="002046B8"/>
    <w:rsid w:val="00205101"/>
    <w:rsid w:val="00206FD5"/>
    <w:rsid w:val="00210769"/>
    <w:rsid w:val="00211AE9"/>
    <w:rsid w:val="00211F72"/>
    <w:rsid w:val="002131C7"/>
    <w:rsid w:val="0021389A"/>
    <w:rsid w:val="00215B5F"/>
    <w:rsid w:val="002202C7"/>
    <w:rsid w:val="0022075D"/>
    <w:rsid w:val="002211BF"/>
    <w:rsid w:val="00223E92"/>
    <w:rsid w:val="002248F7"/>
    <w:rsid w:val="00225DB2"/>
    <w:rsid w:val="002261AC"/>
    <w:rsid w:val="00230105"/>
    <w:rsid w:val="00236EAD"/>
    <w:rsid w:val="0023751B"/>
    <w:rsid w:val="0024103F"/>
    <w:rsid w:val="00242CFC"/>
    <w:rsid w:val="00245339"/>
    <w:rsid w:val="0024617A"/>
    <w:rsid w:val="00246270"/>
    <w:rsid w:val="002475B1"/>
    <w:rsid w:val="0025254B"/>
    <w:rsid w:val="00254F11"/>
    <w:rsid w:val="00255517"/>
    <w:rsid w:val="002565E9"/>
    <w:rsid w:val="002571F9"/>
    <w:rsid w:val="00257212"/>
    <w:rsid w:val="002574FD"/>
    <w:rsid w:val="0026056C"/>
    <w:rsid w:val="00260A26"/>
    <w:rsid w:val="0026117D"/>
    <w:rsid w:val="00262AA8"/>
    <w:rsid w:val="00263DC9"/>
    <w:rsid w:val="002651B3"/>
    <w:rsid w:val="00266F7B"/>
    <w:rsid w:val="00267BD0"/>
    <w:rsid w:val="00270FA1"/>
    <w:rsid w:val="00273FC1"/>
    <w:rsid w:val="0027552A"/>
    <w:rsid w:val="00275840"/>
    <w:rsid w:val="002759A2"/>
    <w:rsid w:val="00275B3E"/>
    <w:rsid w:val="002765F9"/>
    <w:rsid w:val="00276C41"/>
    <w:rsid w:val="002778ED"/>
    <w:rsid w:val="002813FD"/>
    <w:rsid w:val="00282442"/>
    <w:rsid w:val="0028304F"/>
    <w:rsid w:val="00283764"/>
    <w:rsid w:val="00283D5C"/>
    <w:rsid w:val="00283ED9"/>
    <w:rsid w:val="00284F53"/>
    <w:rsid w:val="002862E5"/>
    <w:rsid w:val="0028675B"/>
    <w:rsid w:val="00287306"/>
    <w:rsid w:val="0029076A"/>
    <w:rsid w:val="00293751"/>
    <w:rsid w:val="00293BC0"/>
    <w:rsid w:val="0029639A"/>
    <w:rsid w:val="00296E88"/>
    <w:rsid w:val="00297D2C"/>
    <w:rsid w:val="00297E92"/>
    <w:rsid w:val="002A0355"/>
    <w:rsid w:val="002A3261"/>
    <w:rsid w:val="002A3C31"/>
    <w:rsid w:val="002A501F"/>
    <w:rsid w:val="002A52BE"/>
    <w:rsid w:val="002A657F"/>
    <w:rsid w:val="002A7A30"/>
    <w:rsid w:val="002B21F5"/>
    <w:rsid w:val="002B2832"/>
    <w:rsid w:val="002B3C41"/>
    <w:rsid w:val="002B4394"/>
    <w:rsid w:val="002B4712"/>
    <w:rsid w:val="002B4EC0"/>
    <w:rsid w:val="002B4FC5"/>
    <w:rsid w:val="002B7B73"/>
    <w:rsid w:val="002B7C09"/>
    <w:rsid w:val="002C0469"/>
    <w:rsid w:val="002C2143"/>
    <w:rsid w:val="002C26A3"/>
    <w:rsid w:val="002C4316"/>
    <w:rsid w:val="002C4863"/>
    <w:rsid w:val="002C5D23"/>
    <w:rsid w:val="002C63B2"/>
    <w:rsid w:val="002C71A4"/>
    <w:rsid w:val="002C795A"/>
    <w:rsid w:val="002D0EE5"/>
    <w:rsid w:val="002D1BFE"/>
    <w:rsid w:val="002D3FC8"/>
    <w:rsid w:val="002D4250"/>
    <w:rsid w:val="002D470B"/>
    <w:rsid w:val="002D4F74"/>
    <w:rsid w:val="002D51AE"/>
    <w:rsid w:val="002D54B5"/>
    <w:rsid w:val="002D66D9"/>
    <w:rsid w:val="002E112B"/>
    <w:rsid w:val="002E1259"/>
    <w:rsid w:val="002E24CF"/>
    <w:rsid w:val="002E346C"/>
    <w:rsid w:val="002E3563"/>
    <w:rsid w:val="002E378A"/>
    <w:rsid w:val="002E4456"/>
    <w:rsid w:val="002E54C0"/>
    <w:rsid w:val="002E66E0"/>
    <w:rsid w:val="002E7721"/>
    <w:rsid w:val="002F0AFB"/>
    <w:rsid w:val="002F0E3E"/>
    <w:rsid w:val="002F21C2"/>
    <w:rsid w:val="002F3064"/>
    <w:rsid w:val="002F46DD"/>
    <w:rsid w:val="002F52E8"/>
    <w:rsid w:val="002F5653"/>
    <w:rsid w:val="003015C5"/>
    <w:rsid w:val="00303637"/>
    <w:rsid w:val="003052D7"/>
    <w:rsid w:val="00305EDE"/>
    <w:rsid w:val="00306B32"/>
    <w:rsid w:val="00306E2C"/>
    <w:rsid w:val="003079DF"/>
    <w:rsid w:val="00310A79"/>
    <w:rsid w:val="003119B1"/>
    <w:rsid w:val="00311E87"/>
    <w:rsid w:val="00313815"/>
    <w:rsid w:val="0031466E"/>
    <w:rsid w:val="00316407"/>
    <w:rsid w:val="0031651E"/>
    <w:rsid w:val="003174CA"/>
    <w:rsid w:val="00317715"/>
    <w:rsid w:val="00320B30"/>
    <w:rsid w:val="00321E61"/>
    <w:rsid w:val="003228FC"/>
    <w:rsid w:val="00322F22"/>
    <w:rsid w:val="00323BF2"/>
    <w:rsid w:val="00325956"/>
    <w:rsid w:val="00325F47"/>
    <w:rsid w:val="00326303"/>
    <w:rsid w:val="00326FA6"/>
    <w:rsid w:val="00330AF5"/>
    <w:rsid w:val="00331A4B"/>
    <w:rsid w:val="003328EE"/>
    <w:rsid w:val="00332C67"/>
    <w:rsid w:val="003333AA"/>
    <w:rsid w:val="00333652"/>
    <w:rsid w:val="003342F9"/>
    <w:rsid w:val="00335AFC"/>
    <w:rsid w:val="003364A9"/>
    <w:rsid w:val="00336571"/>
    <w:rsid w:val="00336996"/>
    <w:rsid w:val="00340D34"/>
    <w:rsid w:val="003416F9"/>
    <w:rsid w:val="003424F9"/>
    <w:rsid w:val="00343373"/>
    <w:rsid w:val="00344F48"/>
    <w:rsid w:val="0034663A"/>
    <w:rsid w:val="003478A4"/>
    <w:rsid w:val="003479F1"/>
    <w:rsid w:val="00347A71"/>
    <w:rsid w:val="0035147F"/>
    <w:rsid w:val="00351BC0"/>
    <w:rsid w:val="0035211B"/>
    <w:rsid w:val="00352577"/>
    <w:rsid w:val="003539BF"/>
    <w:rsid w:val="00355BB5"/>
    <w:rsid w:val="0035663F"/>
    <w:rsid w:val="00357CF2"/>
    <w:rsid w:val="00361242"/>
    <w:rsid w:val="003653F4"/>
    <w:rsid w:val="00367BBE"/>
    <w:rsid w:val="00372188"/>
    <w:rsid w:val="0037245D"/>
    <w:rsid w:val="003731B1"/>
    <w:rsid w:val="00373AF5"/>
    <w:rsid w:val="003746B3"/>
    <w:rsid w:val="00376E89"/>
    <w:rsid w:val="00376F26"/>
    <w:rsid w:val="00377B5B"/>
    <w:rsid w:val="0038103D"/>
    <w:rsid w:val="0038267A"/>
    <w:rsid w:val="00382D9D"/>
    <w:rsid w:val="00383DE4"/>
    <w:rsid w:val="003846DA"/>
    <w:rsid w:val="00384DD5"/>
    <w:rsid w:val="00385C49"/>
    <w:rsid w:val="003868B5"/>
    <w:rsid w:val="00386F1D"/>
    <w:rsid w:val="00392F02"/>
    <w:rsid w:val="00395982"/>
    <w:rsid w:val="003972E5"/>
    <w:rsid w:val="003974B5"/>
    <w:rsid w:val="003979FC"/>
    <w:rsid w:val="003A188D"/>
    <w:rsid w:val="003A33F2"/>
    <w:rsid w:val="003A5B7D"/>
    <w:rsid w:val="003A733C"/>
    <w:rsid w:val="003A7C7F"/>
    <w:rsid w:val="003A7E60"/>
    <w:rsid w:val="003B1369"/>
    <w:rsid w:val="003B3E6A"/>
    <w:rsid w:val="003B4554"/>
    <w:rsid w:val="003B7E78"/>
    <w:rsid w:val="003C1F07"/>
    <w:rsid w:val="003C2F95"/>
    <w:rsid w:val="003C4440"/>
    <w:rsid w:val="003C452C"/>
    <w:rsid w:val="003C4C88"/>
    <w:rsid w:val="003C4EBE"/>
    <w:rsid w:val="003C4FAD"/>
    <w:rsid w:val="003C5196"/>
    <w:rsid w:val="003C52AC"/>
    <w:rsid w:val="003C5DAD"/>
    <w:rsid w:val="003C69A1"/>
    <w:rsid w:val="003D0010"/>
    <w:rsid w:val="003D0640"/>
    <w:rsid w:val="003D125E"/>
    <w:rsid w:val="003D1DD6"/>
    <w:rsid w:val="003D3F86"/>
    <w:rsid w:val="003D4249"/>
    <w:rsid w:val="003D455A"/>
    <w:rsid w:val="003D5429"/>
    <w:rsid w:val="003D7E64"/>
    <w:rsid w:val="003E06E2"/>
    <w:rsid w:val="003E1886"/>
    <w:rsid w:val="003E247F"/>
    <w:rsid w:val="003E6ED6"/>
    <w:rsid w:val="003E7AC2"/>
    <w:rsid w:val="003F34FF"/>
    <w:rsid w:val="003F4147"/>
    <w:rsid w:val="003F48EE"/>
    <w:rsid w:val="003F6716"/>
    <w:rsid w:val="003F7277"/>
    <w:rsid w:val="003F7601"/>
    <w:rsid w:val="00400506"/>
    <w:rsid w:val="00401935"/>
    <w:rsid w:val="00401BD7"/>
    <w:rsid w:val="0040469B"/>
    <w:rsid w:val="00404C91"/>
    <w:rsid w:val="00405280"/>
    <w:rsid w:val="004109BB"/>
    <w:rsid w:val="004112F9"/>
    <w:rsid w:val="00413B1A"/>
    <w:rsid w:val="004140D3"/>
    <w:rsid w:val="00414340"/>
    <w:rsid w:val="00415B99"/>
    <w:rsid w:val="0042153C"/>
    <w:rsid w:val="00422589"/>
    <w:rsid w:val="0042491D"/>
    <w:rsid w:val="004264FD"/>
    <w:rsid w:val="004271C9"/>
    <w:rsid w:val="004271E0"/>
    <w:rsid w:val="00430842"/>
    <w:rsid w:val="004329EB"/>
    <w:rsid w:val="00432D3C"/>
    <w:rsid w:val="00434266"/>
    <w:rsid w:val="00435AC5"/>
    <w:rsid w:val="00435E89"/>
    <w:rsid w:val="0043681E"/>
    <w:rsid w:val="00436B56"/>
    <w:rsid w:val="004379A3"/>
    <w:rsid w:val="004379E8"/>
    <w:rsid w:val="00440C05"/>
    <w:rsid w:val="0044116B"/>
    <w:rsid w:val="0044228A"/>
    <w:rsid w:val="00442428"/>
    <w:rsid w:val="00442BCE"/>
    <w:rsid w:val="00444A81"/>
    <w:rsid w:val="00444AC1"/>
    <w:rsid w:val="00445492"/>
    <w:rsid w:val="00447589"/>
    <w:rsid w:val="0045097C"/>
    <w:rsid w:val="00450DF0"/>
    <w:rsid w:val="004513DD"/>
    <w:rsid w:val="00452152"/>
    <w:rsid w:val="00454881"/>
    <w:rsid w:val="004565DE"/>
    <w:rsid w:val="004569E5"/>
    <w:rsid w:val="004573C8"/>
    <w:rsid w:val="00457B3B"/>
    <w:rsid w:val="00460A45"/>
    <w:rsid w:val="004612B6"/>
    <w:rsid w:val="00462243"/>
    <w:rsid w:val="00463290"/>
    <w:rsid w:val="004655D7"/>
    <w:rsid w:val="004669C5"/>
    <w:rsid w:val="0047143E"/>
    <w:rsid w:val="00471EDB"/>
    <w:rsid w:val="004727A8"/>
    <w:rsid w:val="0047405C"/>
    <w:rsid w:val="00474230"/>
    <w:rsid w:val="00474CC6"/>
    <w:rsid w:val="0047547F"/>
    <w:rsid w:val="00475ADA"/>
    <w:rsid w:val="00476A3E"/>
    <w:rsid w:val="00476ED8"/>
    <w:rsid w:val="004770CB"/>
    <w:rsid w:val="0047785D"/>
    <w:rsid w:val="00480F91"/>
    <w:rsid w:val="004811A2"/>
    <w:rsid w:val="00481856"/>
    <w:rsid w:val="00481A1C"/>
    <w:rsid w:val="00483E62"/>
    <w:rsid w:val="00483E6F"/>
    <w:rsid w:val="00484E0C"/>
    <w:rsid w:val="00485BEA"/>
    <w:rsid w:val="004861B7"/>
    <w:rsid w:val="00486A05"/>
    <w:rsid w:val="00490F22"/>
    <w:rsid w:val="00492291"/>
    <w:rsid w:val="00492684"/>
    <w:rsid w:val="00492AEB"/>
    <w:rsid w:val="00494152"/>
    <w:rsid w:val="004944F3"/>
    <w:rsid w:val="00495B74"/>
    <w:rsid w:val="00495C6E"/>
    <w:rsid w:val="00497FC6"/>
    <w:rsid w:val="004A05DB"/>
    <w:rsid w:val="004A14F0"/>
    <w:rsid w:val="004A1966"/>
    <w:rsid w:val="004A267A"/>
    <w:rsid w:val="004A28C2"/>
    <w:rsid w:val="004A297D"/>
    <w:rsid w:val="004A3859"/>
    <w:rsid w:val="004A386B"/>
    <w:rsid w:val="004B03BA"/>
    <w:rsid w:val="004B05B1"/>
    <w:rsid w:val="004B060D"/>
    <w:rsid w:val="004B29D6"/>
    <w:rsid w:val="004B3605"/>
    <w:rsid w:val="004B406B"/>
    <w:rsid w:val="004B41BF"/>
    <w:rsid w:val="004B5522"/>
    <w:rsid w:val="004B7CEA"/>
    <w:rsid w:val="004C043E"/>
    <w:rsid w:val="004C2F6D"/>
    <w:rsid w:val="004C3BCD"/>
    <w:rsid w:val="004C3E0F"/>
    <w:rsid w:val="004C75AB"/>
    <w:rsid w:val="004D034B"/>
    <w:rsid w:val="004D0C3B"/>
    <w:rsid w:val="004D0F84"/>
    <w:rsid w:val="004D2396"/>
    <w:rsid w:val="004D2B63"/>
    <w:rsid w:val="004D2DA1"/>
    <w:rsid w:val="004D3963"/>
    <w:rsid w:val="004D3F22"/>
    <w:rsid w:val="004D610A"/>
    <w:rsid w:val="004D6567"/>
    <w:rsid w:val="004D6605"/>
    <w:rsid w:val="004D722D"/>
    <w:rsid w:val="004D73B7"/>
    <w:rsid w:val="004D76BC"/>
    <w:rsid w:val="004D7B9B"/>
    <w:rsid w:val="004E05E2"/>
    <w:rsid w:val="004E339D"/>
    <w:rsid w:val="004E3A09"/>
    <w:rsid w:val="004E3B44"/>
    <w:rsid w:val="004E4D8C"/>
    <w:rsid w:val="004E5318"/>
    <w:rsid w:val="004E5549"/>
    <w:rsid w:val="004E57ED"/>
    <w:rsid w:val="004E6248"/>
    <w:rsid w:val="004E63B7"/>
    <w:rsid w:val="004E6400"/>
    <w:rsid w:val="004E79D0"/>
    <w:rsid w:val="004E7DAC"/>
    <w:rsid w:val="004F0105"/>
    <w:rsid w:val="004F4084"/>
    <w:rsid w:val="004F579B"/>
    <w:rsid w:val="004F5A6A"/>
    <w:rsid w:val="004F6564"/>
    <w:rsid w:val="004F6D25"/>
    <w:rsid w:val="00500EEE"/>
    <w:rsid w:val="00501323"/>
    <w:rsid w:val="00503AC6"/>
    <w:rsid w:val="00503B5D"/>
    <w:rsid w:val="00503E5A"/>
    <w:rsid w:val="00504AF2"/>
    <w:rsid w:val="00504C58"/>
    <w:rsid w:val="00505EED"/>
    <w:rsid w:val="0050664D"/>
    <w:rsid w:val="0050693F"/>
    <w:rsid w:val="005102BD"/>
    <w:rsid w:val="00510C3D"/>
    <w:rsid w:val="00511226"/>
    <w:rsid w:val="00512232"/>
    <w:rsid w:val="00513512"/>
    <w:rsid w:val="00513CBD"/>
    <w:rsid w:val="00513E90"/>
    <w:rsid w:val="00515145"/>
    <w:rsid w:val="00516BC4"/>
    <w:rsid w:val="005217CC"/>
    <w:rsid w:val="005219FA"/>
    <w:rsid w:val="0052305C"/>
    <w:rsid w:val="0052341F"/>
    <w:rsid w:val="0052509F"/>
    <w:rsid w:val="00525118"/>
    <w:rsid w:val="00525F9D"/>
    <w:rsid w:val="00526361"/>
    <w:rsid w:val="00530A35"/>
    <w:rsid w:val="005311DC"/>
    <w:rsid w:val="005335F8"/>
    <w:rsid w:val="0053736B"/>
    <w:rsid w:val="00540ED0"/>
    <w:rsid w:val="00541C3F"/>
    <w:rsid w:val="00542553"/>
    <w:rsid w:val="005431CF"/>
    <w:rsid w:val="0054373A"/>
    <w:rsid w:val="005466E5"/>
    <w:rsid w:val="00547247"/>
    <w:rsid w:val="00550008"/>
    <w:rsid w:val="00551A0F"/>
    <w:rsid w:val="00551C4E"/>
    <w:rsid w:val="00551DCA"/>
    <w:rsid w:val="00553B56"/>
    <w:rsid w:val="00553D65"/>
    <w:rsid w:val="00555723"/>
    <w:rsid w:val="00555A7C"/>
    <w:rsid w:val="00555C73"/>
    <w:rsid w:val="00555D7B"/>
    <w:rsid w:val="00556E74"/>
    <w:rsid w:val="00556F28"/>
    <w:rsid w:val="00560136"/>
    <w:rsid w:val="00561427"/>
    <w:rsid w:val="00562A07"/>
    <w:rsid w:val="00564A9F"/>
    <w:rsid w:val="005652A6"/>
    <w:rsid w:val="00565D5A"/>
    <w:rsid w:val="00566560"/>
    <w:rsid w:val="00567127"/>
    <w:rsid w:val="00567F3E"/>
    <w:rsid w:val="0057008E"/>
    <w:rsid w:val="00570A93"/>
    <w:rsid w:val="0057232A"/>
    <w:rsid w:val="005725DB"/>
    <w:rsid w:val="0057355C"/>
    <w:rsid w:val="00575120"/>
    <w:rsid w:val="0057651F"/>
    <w:rsid w:val="005766B4"/>
    <w:rsid w:val="00576BAA"/>
    <w:rsid w:val="00577791"/>
    <w:rsid w:val="005801B7"/>
    <w:rsid w:val="00580269"/>
    <w:rsid w:val="00582EAE"/>
    <w:rsid w:val="00583F6A"/>
    <w:rsid w:val="00584954"/>
    <w:rsid w:val="00584B80"/>
    <w:rsid w:val="00584BF1"/>
    <w:rsid w:val="0058767D"/>
    <w:rsid w:val="00592E4C"/>
    <w:rsid w:val="005934CF"/>
    <w:rsid w:val="00593EBE"/>
    <w:rsid w:val="00595255"/>
    <w:rsid w:val="00595938"/>
    <w:rsid w:val="00596576"/>
    <w:rsid w:val="005969FE"/>
    <w:rsid w:val="0059755F"/>
    <w:rsid w:val="005A2BF3"/>
    <w:rsid w:val="005A4661"/>
    <w:rsid w:val="005A478E"/>
    <w:rsid w:val="005A508A"/>
    <w:rsid w:val="005A5141"/>
    <w:rsid w:val="005A578F"/>
    <w:rsid w:val="005B070F"/>
    <w:rsid w:val="005B20A4"/>
    <w:rsid w:val="005B2126"/>
    <w:rsid w:val="005B4BFF"/>
    <w:rsid w:val="005B4F98"/>
    <w:rsid w:val="005B6CE7"/>
    <w:rsid w:val="005B7CE2"/>
    <w:rsid w:val="005C072A"/>
    <w:rsid w:val="005C2EBD"/>
    <w:rsid w:val="005C3000"/>
    <w:rsid w:val="005C62BD"/>
    <w:rsid w:val="005C7493"/>
    <w:rsid w:val="005C7745"/>
    <w:rsid w:val="005D007A"/>
    <w:rsid w:val="005D1695"/>
    <w:rsid w:val="005D351E"/>
    <w:rsid w:val="005D3589"/>
    <w:rsid w:val="005D5043"/>
    <w:rsid w:val="005D6A21"/>
    <w:rsid w:val="005D7397"/>
    <w:rsid w:val="005E0433"/>
    <w:rsid w:val="005E1854"/>
    <w:rsid w:val="005E18CC"/>
    <w:rsid w:val="005E24B7"/>
    <w:rsid w:val="005E36CD"/>
    <w:rsid w:val="005E3AC2"/>
    <w:rsid w:val="005E3CFA"/>
    <w:rsid w:val="005E459B"/>
    <w:rsid w:val="005E674E"/>
    <w:rsid w:val="005F103D"/>
    <w:rsid w:val="005F274B"/>
    <w:rsid w:val="005F4198"/>
    <w:rsid w:val="005F4294"/>
    <w:rsid w:val="005F4E7B"/>
    <w:rsid w:val="005F5AEB"/>
    <w:rsid w:val="005F7052"/>
    <w:rsid w:val="005F7287"/>
    <w:rsid w:val="006007E0"/>
    <w:rsid w:val="00601D36"/>
    <w:rsid w:val="00602DC7"/>
    <w:rsid w:val="00603722"/>
    <w:rsid w:val="006045AF"/>
    <w:rsid w:val="006046BC"/>
    <w:rsid w:val="006053F7"/>
    <w:rsid w:val="006057A0"/>
    <w:rsid w:val="00605F42"/>
    <w:rsid w:val="00606188"/>
    <w:rsid w:val="006069E7"/>
    <w:rsid w:val="00606A74"/>
    <w:rsid w:val="00607674"/>
    <w:rsid w:val="0060786B"/>
    <w:rsid w:val="00611326"/>
    <w:rsid w:val="00612259"/>
    <w:rsid w:val="00612F0D"/>
    <w:rsid w:val="006142CB"/>
    <w:rsid w:val="006144A8"/>
    <w:rsid w:val="00615C70"/>
    <w:rsid w:val="00616110"/>
    <w:rsid w:val="006169F8"/>
    <w:rsid w:val="0062036E"/>
    <w:rsid w:val="00622068"/>
    <w:rsid w:val="00624320"/>
    <w:rsid w:val="0062725E"/>
    <w:rsid w:val="00627527"/>
    <w:rsid w:val="006279BA"/>
    <w:rsid w:val="00630FF0"/>
    <w:rsid w:val="0063124F"/>
    <w:rsid w:val="00631EE7"/>
    <w:rsid w:val="006320E5"/>
    <w:rsid w:val="006325C7"/>
    <w:rsid w:val="00632747"/>
    <w:rsid w:val="00632EAD"/>
    <w:rsid w:val="00634A71"/>
    <w:rsid w:val="00640EAB"/>
    <w:rsid w:val="006413C4"/>
    <w:rsid w:val="00641518"/>
    <w:rsid w:val="00641E4E"/>
    <w:rsid w:val="00642D37"/>
    <w:rsid w:val="00643C33"/>
    <w:rsid w:val="00643F9A"/>
    <w:rsid w:val="006453C3"/>
    <w:rsid w:val="00645A99"/>
    <w:rsid w:val="00650C45"/>
    <w:rsid w:val="006512FA"/>
    <w:rsid w:val="00651591"/>
    <w:rsid w:val="00651DA9"/>
    <w:rsid w:val="00651F9F"/>
    <w:rsid w:val="00653B22"/>
    <w:rsid w:val="00654036"/>
    <w:rsid w:val="00655F2C"/>
    <w:rsid w:val="006568BA"/>
    <w:rsid w:val="00661717"/>
    <w:rsid w:val="006638B8"/>
    <w:rsid w:val="00667D84"/>
    <w:rsid w:val="00670497"/>
    <w:rsid w:val="00670684"/>
    <w:rsid w:val="00670985"/>
    <w:rsid w:val="006721AD"/>
    <w:rsid w:val="0067407C"/>
    <w:rsid w:val="00676072"/>
    <w:rsid w:val="006761F9"/>
    <w:rsid w:val="00680D00"/>
    <w:rsid w:val="006815BA"/>
    <w:rsid w:val="00681C0F"/>
    <w:rsid w:val="00683C30"/>
    <w:rsid w:val="00683F13"/>
    <w:rsid w:val="00685386"/>
    <w:rsid w:val="00686303"/>
    <w:rsid w:val="006874EE"/>
    <w:rsid w:val="00690ABF"/>
    <w:rsid w:val="00693124"/>
    <w:rsid w:val="0069381D"/>
    <w:rsid w:val="00694243"/>
    <w:rsid w:val="00694288"/>
    <w:rsid w:val="00694E4E"/>
    <w:rsid w:val="00694F23"/>
    <w:rsid w:val="00695D70"/>
    <w:rsid w:val="0069686F"/>
    <w:rsid w:val="006A056D"/>
    <w:rsid w:val="006A0638"/>
    <w:rsid w:val="006A3CC5"/>
    <w:rsid w:val="006A3EC6"/>
    <w:rsid w:val="006A4A6A"/>
    <w:rsid w:val="006A4C56"/>
    <w:rsid w:val="006A6868"/>
    <w:rsid w:val="006A6A28"/>
    <w:rsid w:val="006A6BC1"/>
    <w:rsid w:val="006A736C"/>
    <w:rsid w:val="006A7D66"/>
    <w:rsid w:val="006B074D"/>
    <w:rsid w:val="006B1618"/>
    <w:rsid w:val="006B2761"/>
    <w:rsid w:val="006B517E"/>
    <w:rsid w:val="006B5777"/>
    <w:rsid w:val="006B681F"/>
    <w:rsid w:val="006B71B1"/>
    <w:rsid w:val="006C0C9D"/>
    <w:rsid w:val="006C3057"/>
    <w:rsid w:val="006C5123"/>
    <w:rsid w:val="006C5D25"/>
    <w:rsid w:val="006C641E"/>
    <w:rsid w:val="006C6664"/>
    <w:rsid w:val="006C672A"/>
    <w:rsid w:val="006C76E1"/>
    <w:rsid w:val="006D0183"/>
    <w:rsid w:val="006D0925"/>
    <w:rsid w:val="006D11F2"/>
    <w:rsid w:val="006D208F"/>
    <w:rsid w:val="006D41A4"/>
    <w:rsid w:val="006D4233"/>
    <w:rsid w:val="006D48D5"/>
    <w:rsid w:val="006D6A37"/>
    <w:rsid w:val="006E0701"/>
    <w:rsid w:val="006E085E"/>
    <w:rsid w:val="006E1296"/>
    <w:rsid w:val="006E1FBB"/>
    <w:rsid w:val="006E39F4"/>
    <w:rsid w:val="006E4B9E"/>
    <w:rsid w:val="006E4E94"/>
    <w:rsid w:val="006E5C80"/>
    <w:rsid w:val="006E7751"/>
    <w:rsid w:val="006F0200"/>
    <w:rsid w:val="006F262F"/>
    <w:rsid w:val="006F2ECE"/>
    <w:rsid w:val="006F2FFD"/>
    <w:rsid w:val="006F5B0B"/>
    <w:rsid w:val="006F6DC1"/>
    <w:rsid w:val="00700275"/>
    <w:rsid w:val="00701E95"/>
    <w:rsid w:val="00702937"/>
    <w:rsid w:val="00702C40"/>
    <w:rsid w:val="00704A90"/>
    <w:rsid w:val="00704B50"/>
    <w:rsid w:val="007051A5"/>
    <w:rsid w:val="00707C08"/>
    <w:rsid w:val="007100D2"/>
    <w:rsid w:val="0071169A"/>
    <w:rsid w:val="00712E22"/>
    <w:rsid w:val="0071315D"/>
    <w:rsid w:val="0071359E"/>
    <w:rsid w:val="00713680"/>
    <w:rsid w:val="00713BB2"/>
    <w:rsid w:val="00713DBD"/>
    <w:rsid w:val="007158E7"/>
    <w:rsid w:val="007169FB"/>
    <w:rsid w:val="00717825"/>
    <w:rsid w:val="00720BCD"/>
    <w:rsid w:val="00721DF4"/>
    <w:rsid w:val="007254D6"/>
    <w:rsid w:val="00726CF4"/>
    <w:rsid w:val="007275B9"/>
    <w:rsid w:val="0073027F"/>
    <w:rsid w:val="00731A60"/>
    <w:rsid w:val="0073462B"/>
    <w:rsid w:val="00737484"/>
    <w:rsid w:val="007413A9"/>
    <w:rsid w:val="00741D1A"/>
    <w:rsid w:val="0074298B"/>
    <w:rsid w:val="00742CD1"/>
    <w:rsid w:val="00743B98"/>
    <w:rsid w:val="00743C45"/>
    <w:rsid w:val="007459C5"/>
    <w:rsid w:val="007460EA"/>
    <w:rsid w:val="007473D1"/>
    <w:rsid w:val="00747E1B"/>
    <w:rsid w:val="00747F7F"/>
    <w:rsid w:val="00750EF9"/>
    <w:rsid w:val="00752A95"/>
    <w:rsid w:val="007535CB"/>
    <w:rsid w:val="00753729"/>
    <w:rsid w:val="00755AF7"/>
    <w:rsid w:val="007574EE"/>
    <w:rsid w:val="0076114C"/>
    <w:rsid w:val="00762132"/>
    <w:rsid w:val="00763FCD"/>
    <w:rsid w:val="00766369"/>
    <w:rsid w:val="007670A9"/>
    <w:rsid w:val="0076714E"/>
    <w:rsid w:val="0076747D"/>
    <w:rsid w:val="00771BBC"/>
    <w:rsid w:val="007734D7"/>
    <w:rsid w:val="00773EEF"/>
    <w:rsid w:val="00775642"/>
    <w:rsid w:val="007756B3"/>
    <w:rsid w:val="0077620F"/>
    <w:rsid w:val="00776586"/>
    <w:rsid w:val="0077738D"/>
    <w:rsid w:val="0078064E"/>
    <w:rsid w:val="007819CF"/>
    <w:rsid w:val="00781D84"/>
    <w:rsid w:val="00782A50"/>
    <w:rsid w:val="00783C17"/>
    <w:rsid w:val="00783D16"/>
    <w:rsid w:val="00787C98"/>
    <w:rsid w:val="00790508"/>
    <w:rsid w:val="00790786"/>
    <w:rsid w:val="00790B4B"/>
    <w:rsid w:val="007910B0"/>
    <w:rsid w:val="007911A9"/>
    <w:rsid w:val="00792BF4"/>
    <w:rsid w:val="00793872"/>
    <w:rsid w:val="007965CC"/>
    <w:rsid w:val="007A101F"/>
    <w:rsid w:val="007A1E9B"/>
    <w:rsid w:val="007A28D0"/>
    <w:rsid w:val="007A433E"/>
    <w:rsid w:val="007A5764"/>
    <w:rsid w:val="007A7A69"/>
    <w:rsid w:val="007B13F3"/>
    <w:rsid w:val="007B213D"/>
    <w:rsid w:val="007B27F6"/>
    <w:rsid w:val="007B57B7"/>
    <w:rsid w:val="007B674C"/>
    <w:rsid w:val="007B6A5B"/>
    <w:rsid w:val="007B6C83"/>
    <w:rsid w:val="007B7C6A"/>
    <w:rsid w:val="007C28CE"/>
    <w:rsid w:val="007C5D03"/>
    <w:rsid w:val="007C5EAD"/>
    <w:rsid w:val="007C6371"/>
    <w:rsid w:val="007C6645"/>
    <w:rsid w:val="007C7E27"/>
    <w:rsid w:val="007D0930"/>
    <w:rsid w:val="007D16FE"/>
    <w:rsid w:val="007D1C91"/>
    <w:rsid w:val="007D2E5A"/>
    <w:rsid w:val="007D3135"/>
    <w:rsid w:val="007D3E21"/>
    <w:rsid w:val="007D5CC7"/>
    <w:rsid w:val="007D6AF3"/>
    <w:rsid w:val="007D6F3A"/>
    <w:rsid w:val="007D73AA"/>
    <w:rsid w:val="007D7918"/>
    <w:rsid w:val="007E453D"/>
    <w:rsid w:val="007E4AB9"/>
    <w:rsid w:val="007E5029"/>
    <w:rsid w:val="007E6E97"/>
    <w:rsid w:val="007E79E3"/>
    <w:rsid w:val="007F19C2"/>
    <w:rsid w:val="007F2A29"/>
    <w:rsid w:val="007F2DD2"/>
    <w:rsid w:val="007F3FC1"/>
    <w:rsid w:val="007F493E"/>
    <w:rsid w:val="007F4FF5"/>
    <w:rsid w:val="007F7AE9"/>
    <w:rsid w:val="00803045"/>
    <w:rsid w:val="00803085"/>
    <w:rsid w:val="00810561"/>
    <w:rsid w:val="008107C7"/>
    <w:rsid w:val="00813649"/>
    <w:rsid w:val="00814DD3"/>
    <w:rsid w:val="0081597E"/>
    <w:rsid w:val="00816AA9"/>
    <w:rsid w:val="00821DF4"/>
    <w:rsid w:val="008234C5"/>
    <w:rsid w:val="00823B0E"/>
    <w:rsid w:val="00824A05"/>
    <w:rsid w:val="008276C8"/>
    <w:rsid w:val="0083020E"/>
    <w:rsid w:val="00832D29"/>
    <w:rsid w:val="00833E7F"/>
    <w:rsid w:val="00834B42"/>
    <w:rsid w:val="00835104"/>
    <w:rsid w:val="00835D5E"/>
    <w:rsid w:val="00836D02"/>
    <w:rsid w:val="0084071B"/>
    <w:rsid w:val="008419CE"/>
    <w:rsid w:val="00845C5C"/>
    <w:rsid w:val="00845E5E"/>
    <w:rsid w:val="00845F29"/>
    <w:rsid w:val="0085278F"/>
    <w:rsid w:val="0085354B"/>
    <w:rsid w:val="00853886"/>
    <w:rsid w:val="0085421B"/>
    <w:rsid w:val="0085554C"/>
    <w:rsid w:val="00855881"/>
    <w:rsid w:val="00856FFD"/>
    <w:rsid w:val="0085754F"/>
    <w:rsid w:val="00857B70"/>
    <w:rsid w:val="0086099B"/>
    <w:rsid w:val="0086151D"/>
    <w:rsid w:val="00863A63"/>
    <w:rsid w:val="00863BC0"/>
    <w:rsid w:val="00864900"/>
    <w:rsid w:val="00866CAB"/>
    <w:rsid w:val="0086777B"/>
    <w:rsid w:val="00867D65"/>
    <w:rsid w:val="00867E87"/>
    <w:rsid w:val="00867FEB"/>
    <w:rsid w:val="00872A31"/>
    <w:rsid w:val="00872C18"/>
    <w:rsid w:val="0087375C"/>
    <w:rsid w:val="00873876"/>
    <w:rsid w:val="008759BD"/>
    <w:rsid w:val="00875C98"/>
    <w:rsid w:val="00876189"/>
    <w:rsid w:val="00880A46"/>
    <w:rsid w:val="008818D8"/>
    <w:rsid w:val="00882236"/>
    <w:rsid w:val="00883016"/>
    <w:rsid w:val="00883D1D"/>
    <w:rsid w:val="00883DD5"/>
    <w:rsid w:val="00883E58"/>
    <w:rsid w:val="00884B95"/>
    <w:rsid w:val="00885321"/>
    <w:rsid w:val="008875BB"/>
    <w:rsid w:val="00887849"/>
    <w:rsid w:val="00887EFD"/>
    <w:rsid w:val="008908C7"/>
    <w:rsid w:val="008911BE"/>
    <w:rsid w:val="00891C4B"/>
    <w:rsid w:val="008975B1"/>
    <w:rsid w:val="008A06B8"/>
    <w:rsid w:val="008A1652"/>
    <w:rsid w:val="008A16D4"/>
    <w:rsid w:val="008A2099"/>
    <w:rsid w:val="008A20A3"/>
    <w:rsid w:val="008A2381"/>
    <w:rsid w:val="008A2BE4"/>
    <w:rsid w:val="008A37E2"/>
    <w:rsid w:val="008A46B1"/>
    <w:rsid w:val="008A5010"/>
    <w:rsid w:val="008A519F"/>
    <w:rsid w:val="008A59A9"/>
    <w:rsid w:val="008A5A65"/>
    <w:rsid w:val="008B0611"/>
    <w:rsid w:val="008B06F2"/>
    <w:rsid w:val="008B158A"/>
    <w:rsid w:val="008B44CC"/>
    <w:rsid w:val="008B4656"/>
    <w:rsid w:val="008B6D94"/>
    <w:rsid w:val="008C0DE3"/>
    <w:rsid w:val="008C1C00"/>
    <w:rsid w:val="008C3C49"/>
    <w:rsid w:val="008C46CE"/>
    <w:rsid w:val="008C4E1C"/>
    <w:rsid w:val="008C6B1A"/>
    <w:rsid w:val="008C7C88"/>
    <w:rsid w:val="008D11EE"/>
    <w:rsid w:val="008D1458"/>
    <w:rsid w:val="008D3363"/>
    <w:rsid w:val="008D3560"/>
    <w:rsid w:val="008D4637"/>
    <w:rsid w:val="008D4C6E"/>
    <w:rsid w:val="008D5B76"/>
    <w:rsid w:val="008D68E0"/>
    <w:rsid w:val="008D745C"/>
    <w:rsid w:val="008D7BC3"/>
    <w:rsid w:val="008E0451"/>
    <w:rsid w:val="008E0D30"/>
    <w:rsid w:val="008E10EE"/>
    <w:rsid w:val="008E2486"/>
    <w:rsid w:val="008E270C"/>
    <w:rsid w:val="008E44C3"/>
    <w:rsid w:val="008E46F6"/>
    <w:rsid w:val="008E474F"/>
    <w:rsid w:val="008E6765"/>
    <w:rsid w:val="008F037F"/>
    <w:rsid w:val="008F04D9"/>
    <w:rsid w:val="008F1248"/>
    <w:rsid w:val="008F18FE"/>
    <w:rsid w:val="008F59A7"/>
    <w:rsid w:val="008F6CAB"/>
    <w:rsid w:val="009026B9"/>
    <w:rsid w:val="009031CC"/>
    <w:rsid w:val="00903CB3"/>
    <w:rsid w:val="00906BAD"/>
    <w:rsid w:val="00907491"/>
    <w:rsid w:val="00907AC2"/>
    <w:rsid w:val="009123E9"/>
    <w:rsid w:val="009124F0"/>
    <w:rsid w:val="009160A8"/>
    <w:rsid w:val="00916790"/>
    <w:rsid w:val="009171F7"/>
    <w:rsid w:val="0092111C"/>
    <w:rsid w:val="00921B0B"/>
    <w:rsid w:val="00922882"/>
    <w:rsid w:val="00922A89"/>
    <w:rsid w:val="00922AFB"/>
    <w:rsid w:val="009230C3"/>
    <w:rsid w:val="00923FE7"/>
    <w:rsid w:val="00925297"/>
    <w:rsid w:val="009267E2"/>
    <w:rsid w:val="00926C2A"/>
    <w:rsid w:val="00926D2C"/>
    <w:rsid w:val="00927E36"/>
    <w:rsid w:val="009314C2"/>
    <w:rsid w:val="00931DE7"/>
    <w:rsid w:val="009326CF"/>
    <w:rsid w:val="00935975"/>
    <w:rsid w:val="00936640"/>
    <w:rsid w:val="0093756D"/>
    <w:rsid w:val="00941132"/>
    <w:rsid w:val="00941A85"/>
    <w:rsid w:val="00941D13"/>
    <w:rsid w:val="00941F8F"/>
    <w:rsid w:val="0094437F"/>
    <w:rsid w:val="00944639"/>
    <w:rsid w:val="00945269"/>
    <w:rsid w:val="00945B77"/>
    <w:rsid w:val="00947B33"/>
    <w:rsid w:val="00947E29"/>
    <w:rsid w:val="00950CDD"/>
    <w:rsid w:val="00950E2E"/>
    <w:rsid w:val="0095112E"/>
    <w:rsid w:val="00954B2E"/>
    <w:rsid w:val="00954C92"/>
    <w:rsid w:val="00954F45"/>
    <w:rsid w:val="00955577"/>
    <w:rsid w:val="00957249"/>
    <w:rsid w:val="00957BA2"/>
    <w:rsid w:val="00961AB6"/>
    <w:rsid w:val="00962474"/>
    <w:rsid w:val="00964A05"/>
    <w:rsid w:val="0096617F"/>
    <w:rsid w:val="009678EC"/>
    <w:rsid w:val="00967C31"/>
    <w:rsid w:val="009706F7"/>
    <w:rsid w:val="00971C9F"/>
    <w:rsid w:val="00971EFA"/>
    <w:rsid w:val="00971F4F"/>
    <w:rsid w:val="00972A11"/>
    <w:rsid w:val="009744BA"/>
    <w:rsid w:val="009757AC"/>
    <w:rsid w:val="00977DF1"/>
    <w:rsid w:val="009815B5"/>
    <w:rsid w:val="009817B2"/>
    <w:rsid w:val="009818EA"/>
    <w:rsid w:val="00982D8B"/>
    <w:rsid w:val="00983079"/>
    <w:rsid w:val="009831FF"/>
    <w:rsid w:val="009853E2"/>
    <w:rsid w:val="00985843"/>
    <w:rsid w:val="00985917"/>
    <w:rsid w:val="00985CFE"/>
    <w:rsid w:val="009876C1"/>
    <w:rsid w:val="00991F71"/>
    <w:rsid w:val="00992705"/>
    <w:rsid w:val="00993408"/>
    <w:rsid w:val="00993928"/>
    <w:rsid w:val="00994992"/>
    <w:rsid w:val="00997193"/>
    <w:rsid w:val="009974D7"/>
    <w:rsid w:val="009A0679"/>
    <w:rsid w:val="009A0C65"/>
    <w:rsid w:val="009A0D5A"/>
    <w:rsid w:val="009A2333"/>
    <w:rsid w:val="009A2590"/>
    <w:rsid w:val="009A3688"/>
    <w:rsid w:val="009A7D51"/>
    <w:rsid w:val="009B213B"/>
    <w:rsid w:val="009B36C0"/>
    <w:rsid w:val="009B391A"/>
    <w:rsid w:val="009B3AA5"/>
    <w:rsid w:val="009B493F"/>
    <w:rsid w:val="009B4CDB"/>
    <w:rsid w:val="009B6107"/>
    <w:rsid w:val="009B7D24"/>
    <w:rsid w:val="009C0AC2"/>
    <w:rsid w:val="009C0B97"/>
    <w:rsid w:val="009C1013"/>
    <w:rsid w:val="009C193D"/>
    <w:rsid w:val="009C5CD9"/>
    <w:rsid w:val="009C6C0E"/>
    <w:rsid w:val="009C72C9"/>
    <w:rsid w:val="009C73A4"/>
    <w:rsid w:val="009D03DC"/>
    <w:rsid w:val="009D0435"/>
    <w:rsid w:val="009D095A"/>
    <w:rsid w:val="009D1D6C"/>
    <w:rsid w:val="009D258A"/>
    <w:rsid w:val="009D2C66"/>
    <w:rsid w:val="009D325A"/>
    <w:rsid w:val="009D34E7"/>
    <w:rsid w:val="009E02AD"/>
    <w:rsid w:val="009E02F6"/>
    <w:rsid w:val="009E22CA"/>
    <w:rsid w:val="009E271C"/>
    <w:rsid w:val="009E3B17"/>
    <w:rsid w:val="009E49C0"/>
    <w:rsid w:val="009E564C"/>
    <w:rsid w:val="009E5900"/>
    <w:rsid w:val="009E6F2B"/>
    <w:rsid w:val="009F1743"/>
    <w:rsid w:val="009F28BA"/>
    <w:rsid w:val="009F3F8D"/>
    <w:rsid w:val="009F4A76"/>
    <w:rsid w:val="009F7954"/>
    <w:rsid w:val="00A0252B"/>
    <w:rsid w:val="00A02B17"/>
    <w:rsid w:val="00A02E12"/>
    <w:rsid w:val="00A03599"/>
    <w:rsid w:val="00A03951"/>
    <w:rsid w:val="00A063EF"/>
    <w:rsid w:val="00A06B67"/>
    <w:rsid w:val="00A120CC"/>
    <w:rsid w:val="00A125FA"/>
    <w:rsid w:val="00A13989"/>
    <w:rsid w:val="00A139C1"/>
    <w:rsid w:val="00A16E5E"/>
    <w:rsid w:val="00A172D6"/>
    <w:rsid w:val="00A17C30"/>
    <w:rsid w:val="00A17EF8"/>
    <w:rsid w:val="00A2282B"/>
    <w:rsid w:val="00A23386"/>
    <w:rsid w:val="00A23D7F"/>
    <w:rsid w:val="00A245F8"/>
    <w:rsid w:val="00A258A2"/>
    <w:rsid w:val="00A26B1B"/>
    <w:rsid w:val="00A26F2C"/>
    <w:rsid w:val="00A27313"/>
    <w:rsid w:val="00A3106D"/>
    <w:rsid w:val="00A316F3"/>
    <w:rsid w:val="00A3367B"/>
    <w:rsid w:val="00A33BE6"/>
    <w:rsid w:val="00A34D41"/>
    <w:rsid w:val="00A35688"/>
    <w:rsid w:val="00A35802"/>
    <w:rsid w:val="00A35ABB"/>
    <w:rsid w:val="00A35FC1"/>
    <w:rsid w:val="00A370DD"/>
    <w:rsid w:val="00A37709"/>
    <w:rsid w:val="00A37C09"/>
    <w:rsid w:val="00A41CA3"/>
    <w:rsid w:val="00A41FA6"/>
    <w:rsid w:val="00A43096"/>
    <w:rsid w:val="00A454F1"/>
    <w:rsid w:val="00A46200"/>
    <w:rsid w:val="00A464D8"/>
    <w:rsid w:val="00A46586"/>
    <w:rsid w:val="00A47A65"/>
    <w:rsid w:val="00A50467"/>
    <w:rsid w:val="00A51D82"/>
    <w:rsid w:val="00A52721"/>
    <w:rsid w:val="00A528E0"/>
    <w:rsid w:val="00A57150"/>
    <w:rsid w:val="00A618DD"/>
    <w:rsid w:val="00A62BE0"/>
    <w:rsid w:val="00A6301F"/>
    <w:rsid w:val="00A65298"/>
    <w:rsid w:val="00A65C49"/>
    <w:rsid w:val="00A65D0B"/>
    <w:rsid w:val="00A65F86"/>
    <w:rsid w:val="00A66670"/>
    <w:rsid w:val="00A66C94"/>
    <w:rsid w:val="00A706D1"/>
    <w:rsid w:val="00A71EF7"/>
    <w:rsid w:val="00A75922"/>
    <w:rsid w:val="00A76F9C"/>
    <w:rsid w:val="00A82442"/>
    <w:rsid w:val="00A83830"/>
    <w:rsid w:val="00A8497B"/>
    <w:rsid w:val="00A8551F"/>
    <w:rsid w:val="00A86035"/>
    <w:rsid w:val="00A86603"/>
    <w:rsid w:val="00A874CB"/>
    <w:rsid w:val="00A958E2"/>
    <w:rsid w:val="00A9608A"/>
    <w:rsid w:val="00A96F90"/>
    <w:rsid w:val="00AA0219"/>
    <w:rsid w:val="00AA11A1"/>
    <w:rsid w:val="00AA18D6"/>
    <w:rsid w:val="00AA1E1B"/>
    <w:rsid w:val="00AA3EA7"/>
    <w:rsid w:val="00AA3F05"/>
    <w:rsid w:val="00AA6EFC"/>
    <w:rsid w:val="00AB10E6"/>
    <w:rsid w:val="00AB1FF8"/>
    <w:rsid w:val="00AB410C"/>
    <w:rsid w:val="00AB4FA8"/>
    <w:rsid w:val="00AB5C34"/>
    <w:rsid w:val="00AB5CC4"/>
    <w:rsid w:val="00AB5CFE"/>
    <w:rsid w:val="00AC078D"/>
    <w:rsid w:val="00AC17F8"/>
    <w:rsid w:val="00AC18D1"/>
    <w:rsid w:val="00AC2A77"/>
    <w:rsid w:val="00AC32F1"/>
    <w:rsid w:val="00AC39B3"/>
    <w:rsid w:val="00AC3ECD"/>
    <w:rsid w:val="00AC4341"/>
    <w:rsid w:val="00AC4CC3"/>
    <w:rsid w:val="00AC5164"/>
    <w:rsid w:val="00AC6AF6"/>
    <w:rsid w:val="00AC7646"/>
    <w:rsid w:val="00AD0F10"/>
    <w:rsid w:val="00AD1769"/>
    <w:rsid w:val="00AD1C4B"/>
    <w:rsid w:val="00AD2EB5"/>
    <w:rsid w:val="00AD3D80"/>
    <w:rsid w:val="00AD4B86"/>
    <w:rsid w:val="00AD5114"/>
    <w:rsid w:val="00AD54D1"/>
    <w:rsid w:val="00AD5FBE"/>
    <w:rsid w:val="00AE25AB"/>
    <w:rsid w:val="00AE27C4"/>
    <w:rsid w:val="00AE2FE4"/>
    <w:rsid w:val="00AE3194"/>
    <w:rsid w:val="00AE5516"/>
    <w:rsid w:val="00AE5836"/>
    <w:rsid w:val="00AE6050"/>
    <w:rsid w:val="00AE7913"/>
    <w:rsid w:val="00AF07C3"/>
    <w:rsid w:val="00AF0F36"/>
    <w:rsid w:val="00AF13C1"/>
    <w:rsid w:val="00AF3057"/>
    <w:rsid w:val="00AF3078"/>
    <w:rsid w:val="00AF4C54"/>
    <w:rsid w:val="00AF59C4"/>
    <w:rsid w:val="00AF7C46"/>
    <w:rsid w:val="00B00029"/>
    <w:rsid w:val="00B003B4"/>
    <w:rsid w:val="00B0199B"/>
    <w:rsid w:val="00B02C4C"/>
    <w:rsid w:val="00B02EF9"/>
    <w:rsid w:val="00B03088"/>
    <w:rsid w:val="00B074D6"/>
    <w:rsid w:val="00B15F87"/>
    <w:rsid w:val="00B17ABD"/>
    <w:rsid w:val="00B17C95"/>
    <w:rsid w:val="00B208A2"/>
    <w:rsid w:val="00B22338"/>
    <w:rsid w:val="00B242B9"/>
    <w:rsid w:val="00B30A29"/>
    <w:rsid w:val="00B349FB"/>
    <w:rsid w:val="00B377D0"/>
    <w:rsid w:val="00B401CE"/>
    <w:rsid w:val="00B40973"/>
    <w:rsid w:val="00B40AC0"/>
    <w:rsid w:val="00B41A62"/>
    <w:rsid w:val="00B41CC1"/>
    <w:rsid w:val="00B42A8B"/>
    <w:rsid w:val="00B438AE"/>
    <w:rsid w:val="00B43E41"/>
    <w:rsid w:val="00B44609"/>
    <w:rsid w:val="00B44776"/>
    <w:rsid w:val="00B44A8B"/>
    <w:rsid w:val="00B44CF2"/>
    <w:rsid w:val="00B45A4D"/>
    <w:rsid w:val="00B500FB"/>
    <w:rsid w:val="00B50830"/>
    <w:rsid w:val="00B52F4B"/>
    <w:rsid w:val="00B55D6A"/>
    <w:rsid w:val="00B55E9D"/>
    <w:rsid w:val="00B6103F"/>
    <w:rsid w:val="00B611E2"/>
    <w:rsid w:val="00B65EC9"/>
    <w:rsid w:val="00B70C3B"/>
    <w:rsid w:val="00B75938"/>
    <w:rsid w:val="00B76F43"/>
    <w:rsid w:val="00B772DC"/>
    <w:rsid w:val="00B7739B"/>
    <w:rsid w:val="00B77C3B"/>
    <w:rsid w:val="00B77DD4"/>
    <w:rsid w:val="00B80D69"/>
    <w:rsid w:val="00B81DAD"/>
    <w:rsid w:val="00B84D93"/>
    <w:rsid w:val="00B85A09"/>
    <w:rsid w:val="00B867FF"/>
    <w:rsid w:val="00B86F1E"/>
    <w:rsid w:val="00B87328"/>
    <w:rsid w:val="00B878CD"/>
    <w:rsid w:val="00B87DBF"/>
    <w:rsid w:val="00B9175D"/>
    <w:rsid w:val="00B92A06"/>
    <w:rsid w:val="00B937F8"/>
    <w:rsid w:val="00B9630E"/>
    <w:rsid w:val="00BA0AD1"/>
    <w:rsid w:val="00BA24BF"/>
    <w:rsid w:val="00BA2E38"/>
    <w:rsid w:val="00BA395D"/>
    <w:rsid w:val="00BA3D39"/>
    <w:rsid w:val="00BA5909"/>
    <w:rsid w:val="00BA663D"/>
    <w:rsid w:val="00BB098F"/>
    <w:rsid w:val="00BB3421"/>
    <w:rsid w:val="00BB3AB9"/>
    <w:rsid w:val="00BB43FD"/>
    <w:rsid w:val="00BB4A7C"/>
    <w:rsid w:val="00BB608D"/>
    <w:rsid w:val="00BC00A1"/>
    <w:rsid w:val="00BC069A"/>
    <w:rsid w:val="00BC1071"/>
    <w:rsid w:val="00BC2E22"/>
    <w:rsid w:val="00BC3F37"/>
    <w:rsid w:val="00BC4F60"/>
    <w:rsid w:val="00BC638C"/>
    <w:rsid w:val="00BD1D95"/>
    <w:rsid w:val="00BD1EDB"/>
    <w:rsid w:val="00BD41FD"/>
    <w:rsid w:val="00BD4A43"/>
    <w:rsid w:val="00BD5DE1"/>
    <w:rsid w:val="00BD6951"/>
    <w:rsid w:val="00BE0D01"/>
    <w:rsid w:val="00BE15F4"/>
    <w:rsid w:val="00BE396C"/>
    <w:rsid w:val="00BE3C0A"/>
    <w:rsid w:val="00BE4023"/>
    <w:rsid w:val="00BE4463"/>
    <w:rsid w:val="00BE4660"/>
    <w:rsid w:val="00BE467E"/>
    <w:rsid w:val="00BE6072"/>
    <w:rsid w:val="00BF1394"/>
    <w:rsid w:val="00BF3721"/>
    <w:rsid w:val="00BF4176"/>
    <w:rsid w:val="00BF4413"/>
    <w:rsid w:val="00BF481B"/>
    <w:rsid w:val="00BF4E5D"/>
    <w:rsid w:val="00BF6091"/>
    <w:rsid w:val="00BF7392"/>
    <w:rsid w:val="00BF7474"/>
    <w:rsid w:val="00BF7765"/>
    <w:rsid w:val="00C003C9"/>
    <w:rsid w:val="00C009F6"/>
    <w:rsid w:val="00C00F73"/>
    <w:rsid w:val="00C02297"/>
    <w:rsid w:val="00C034DC"/>
    <w:rsid w:val="00C04589"/>
    <w:rsid w:val="00C0641C"/>
    <w:rsid w:val="00C07371"/>
    <w:rsid w:val="00C07672"/>
    <w:rsid w:val="00C1111C"/>
    <w:rsid w:val="00C111F3"/>
    <w:rsid w:val="00C11EB4"/>
    <w:rsid w:val="00C13A25"/>
    <w:rsid w:val="00C20E2E"/>
    <w:rsid w:val="00C218DB"/>
    <w:rsid w:val="00C218DF"/>
    <w:rsid w:val="00C2256D"/>
    <w:rsid w:val="00C231FC"/>
    <w:rsid w:val="00C25BD9"/>
    <w:rsid w:val="00C260BB"/>
    <w:rsid w:val="00C26791"/>
    <w:rsid w:val="00C27360"/>
    <w:rsid w:val="00C27719"/>
    <w:rsid w:val="00C27AD5"/>
    <w:rsid w:val="00C27B6A"/>
    <w:rsid w:val="00C27E56"/>
    <w:rsid w:val="00C30651"/>
    <w:rsid w:val="00C319E6"/>
    <w:rsid w:val="00C31D5B"/>
    <w:rsid w:val="00C31E82"/>
    <w:rsid w:val="00C334BC"/>
    <w:rsid w:val="00C344BB"/>
    <w:rsid w:val="00C34AA5"/>
    <w:rsid w:val="00C356F1"/>
    <w:rsid w:val="00C35A68"/>
    <w:rsid w:val="00C35BBD"/>
    <w:rsid w:val="00C36AAF"/>
    <w:rsid w:val="00C36DF8"/>
    <w:rsid w:val="00C36E68"/>
    <w:rsid w:val="00C40575"/>
    <w:rsid w:val="00C4068C"/>
    <w:rsid w:val="00C40CAA"/>
    <w:rsid w:val="00C411EF"/>
    <w:rsid w:val="00C424D1"/>
    <w:rsid w:val="00C42EC7"/>
    <w:rsid w:val="00C444C6"/>
    <w:rsid w:val="00C45D85"/>
    <w:rsid w:val="00C47B5E"/>
    <w:rsid w:val="00C5059B"/>
    <w:rsid w:val="00C518B7"/>
    <w:rsid w:val="00C52492"/>
    <w:rsid w:val="00C52547"/>
    <w:rsid w:val="00C525AE"/>
    <w:rsid w:val="00C53190"/>
    <w:rsid w:val="00C5431D"/>
    <w:rsid w:val="00C54538"/>
    <w:rsid w:val="00C55638"/>
    <w:rsid w:val="00C5695B"/>
    <w:rsid w:val="00C56CAF"/>
    <w:rsid w:val="00C578EA"/>
    <w:rsid w:val="00C60261"/>
    <w:rsid w:val="00C618FC"/>
    <w:rsid w:val="00C61AC0"/>
    <w:rsid w:val="00C64C0B"/>
    <w:rsid w:val="00C66051"/>
    <w:rsid w:val="00C67638"/>
    <w:rsid w:val="00C70F84"/>
    <w:rsid w:val="00C710F5"/>
    <w:rsid w:val="00C72B4E"/>
    <w:rsid w:val="00C73008"/>
    <w:rsid w:val="00C7341B"/>
    <w:rsid w:val="00C736FE"/>
    <w:rsid w:val="00C74358"/>
    <w:rsid w:val="00C745CF"/>
    <w:rsid w:val="00C765AE"/>
    <w:rsid w:val="00C76AFC"/>
    <w:rsid w:val="00C76C91"/>
    <w:rsid w:val="00C8141C"/>
    <w:rsid w:val="00C81E03"/>
    <w:rsid w:val="00C82EF4"/>
    <w:rsid w:val="00C8445B"/>
    <w:rsid w:val="00C86158"/>
    <w:rsid w:val="00C86D42"/>
    <w:rsid w:val="00C876A7"/>
    <w:rsid w:val="00C90750"/>
    <w:rsid w:val="00C921CB"/>
    <w:rsid w:val="00C932E2"/>
    <w:rsid w:val="00C93912"/>
    <w:rsid w:val="00C94150"/>
    <w:rsid w:val="00C950C3"/>
    <w:rsid w:val="00C977AC"/>
    <w:rsid w:val="00CA0112"/>
    <w:rsid w:val="00CA0BC4"/>
    <w:rsid w:val="00CA0CB5"/>
    <w:rsid w:val="00CA1C8E"/>
    <w:rsid w:val="00CA24B1"/>
    <w:rsid w:val="00CA4B54"/>
    <w:rsid w:val="00CA4C3F"/>
    <w:rsid w:val="00CA5978"/>
    <w:rsid w:val="00CA5BF5"/>
    <w:rsid w:val="00CA5F3D"/>
    <w:rsid w:val="00CA6BB4"/>
    <w:rsid w:val="00CA7748"/>
    <w:rsid w:val="00CA78A5"/>
    <w:rsid w:val="00CB0BBC"/>
    <w:rsid w:val="00CB19CB"/>
    <w:rsid w:val="00CB1F2F"/>
    <w:rsid w:val="00CB27AF"/>
    <w:rsid w:val="00CB3E6B"/>
    <w:rsid w:val="00CB3FE3"/>
    <w:rsid w:val="00CB5A2D"/>
    <w:rsid w:val="00CB5F60"/>
    <w:rsid w:val="00CB6958"/>
    <w:rsid w:val="00CC046D"/>
    <w:rsid w:val="00CC07BF"/>
    <w:rsid w:val="00CC08AD"/>
    <w:rsid w:val="00CC18B8"/>
    <w:rsid w:val="00CC1BA4"/>
    <w:rsid w:val="00CC1F92"/>
    <w:rsid w:val="00CC27C9"/>
    <w:rsid w:val="00CC2A1C"/>
    <w:rsid w:val="00CC3C5F"/>
    <w:rsid w:val="00CC585B"/>
    <w:rsid w:val="00CC58B6"/>
    <w:rsid w:val="00CC5DA6"/>
    <w:rsid w:val="00CC62DB"/>
    <w:rsid w:val="00CD0D05"/>
    <w:rsid w:val="00CD10F6"/>
    <w:rsid w:val="00CD34EA"/>
    <w:rsid w:val="00CD3DFB"/>
    <w:rsid w:val="00CD40A1"/>
    <w:rsid w:val="00CD45A9"/>
    <w:rsid w:val="00CD4B5C"/>
    <w:rsid w:val="00CD4E04"/>
    <w:rsid w:val="00CD59D8"/>
    <w:rsid w:val="00CD62AD"/>
    <w:rsid w:val="00CE0504"/>
    <w:rsid w:val="00CE0E69"/>
    <w:rsid w:val="00CE222B"/>
    <w:rsid w:val="00CE6213"/>
    <w:rsid w:val="00CE7A31"/>
    <w:rsid w:val="00CF1FE3"/>
    <w:rsid w:val="00CF2546"/>
    <w:rsid w:val="00CF2D97"/>
    <w:rsid w:val="00CF3F68"/>
    <w:rsid w:val="00CF488F"/>
    <w:rsid w:val="00CF5B50"/>
    <w:rsid w:val="00CF7B13"/>
    <w:rsid w:val="00CF7FF8"/>
    <w:rsid w:val="00D00EB9"/>
    <w:rsid w:val="00D023A5"/>
    <w:rsid w:val="00D03465"/>
    <w:rsid w:val="00D10BB3"/>
    <w:rsid w:val="00D12BDC"/>
    <w:rsid w:val="00D12C0F"/>
    <w:rsid w:val="00D1606D"/>
    <w:rsid w:val="00D17C89"/>
    <w:rsid w:val="00D20D11"/>
    <w:rsid w:val="00D2200C"/>
    <w:rsid w:val="00D22081"/>
    <w:rsid w:val="00D268BC"/>
    <w:rsid w:val="00D26B78"/>
    <w:rsid w:val="00D26C4A"/>
    <w:rsid w:val="00D32386"/>
    <w:rsid w:val="00D3272A"/>
    <w:rsid w:val="00D33779"/>
    <w:rsid w:val="00D353F9"/>
    <w:rsid w:val="00D35EDE"/>
    <w:rsid w:val="00D361D2"/>
    <w:rsid w:val="00D36ADB"/>
    <w:rsid w:val="00D42A89"/>
    <w:rsid w:val="00D42BE2"/>
    <w:rsid w:val="00D432F6"/>
    <w:rsid w:val="00D4625E"/>
    <w:rsid w:val="00D50016"/>
    <w:rsid w:val="00D51252"/>
    <w:rsid w:val="00D52287"/>
    <w:rsid w:val="00D524F8"/>
    <w:rsid w:val="00D52E67"/>
    <w:rsid w:val="00D54BF1"/>
    <w:rsid w:val="00D55FB0"/>
    <w:rsid w:val="00D563B0"/>
    <w:rsid w:val="00D5641E"/>
    <w:rsid w:val="00D56BDA"/>
    <w:rsid w:val="00D570C0"/>
    <w:rsid w:val="00D57474"/>
    <w:rsid w:val="00D60853"/>
    <w:rsid w:val="00D615D4"/>
    <w:rsid w:val="00D625E2"/>
    <w:rsid w:val="00D629A5"/>
    <w:rsid w:val="00D62C6F"/>
    <w:rsid w:val="00D62DB8"/>
    <w:rsid w:val="00D6314E"/>
    <w:rsid w:val="00D63BEE"/>
    <w:rsid w:val="00D647A6"/>
    <w:rsid w:val="00D64B8C"/>
    <w:rsid w:val="00D65DA7"/>
    <w:rsid w:val="00D67A4B"/>
    <w:rsid w:val="00D67C30"/>
    <w:rsid w:val="00D70E08"/>
    <w:rsid w:val="00D71081"/>
    <w:rsid w:val="00D7397C"/>
    <w:rsid w:val="00D75AD2"/>
    <w:rsid w:val="00D76FFF"/>
    <w:rsid w:val="00D77775"/>
    <w:rsid w:val="00D804BD"/>
    <w:rsid w:val="00D8219A"/>
    <w:rsid w:val="00D83109"/>
    <w:rsid w:val="00D832A4"/>
    <w:rsid w:val="00D83ED1"/>
    <w:rsid w:val="00D85735"/>
    <w:rsid w:val="00D85F1B"/>
    <w:rsid w:val="00D8607A"/>
    <w:rsid w:val="00D86847"/>
    <w:rsid w:val="00D870BE"/>
    <w:rsid w:val="00D92496"/>
    <w:rsid w:val="00D936C1"/>
    <w:rsid w:val="00D93944"/>
    <w:rsid w:val="00D93EC1"/>
    <w:rsid w:val="00D93FA7"/>
    <w:rsid w:val="00D94744"/>
    <w:rsid w:val="00D95032"/>
    <w:rsid w:val="00D96ECC"/>
    <w:rsid w:val="00D97510"/>
    <w:rsid w:val="00DA0424"/>
    <w:rsid w:val="00DA2596"/>
    <w:rsid w:val="00DA2BF2"/>
    <w:rsid w:val="00DA3AC9"/>
    <w:rsid w:val="00DA3C77"/>
    <w:rsid w:val="00DA502C"/>
    <w:rsid w:val="00DA60F9"/>
    <w:rsid w:val="00DA62E3"/>
    <w:rsid w:val="00DB1753"/>
    <w:rsid w:val="00DB1B58"/>
    <w:rsid w:val="00DB2EBD"/>
    <w:rsid w:val="00DB3044"/>
    <w:rsid w:val="00DB427C"/>
    <w:rsid w:val="00DB586C"/>
    <w:rsid w:val="00DC1B1F"/>
    <w:rsid w:val="00DC1B9D"/>
    <w:rsid w:val="00DC28DC"/>
    <w:rsid w:val="00DC31FE"/>
    <w:rsid w:val="00DC398C"/>
    <w:rsid w:val="00DC4275"/>
    <w:rsid w:val="00DC4876"/>
    <w:rsid w:val="00DC601C"/>
    <w:rsid w:val="00DC657E"/>
    <w:rsid w:val="00DC7E14"/>
    <w:rsid w:val="00DD104E"/>
    <w:rsid w:val="00DD1498"/>
    <w:rsid w:val="00DD25C4"/>
    <w:rsid w:val="00DD2D3A"/>
    <w:rsid w:val="00DD4C16"/>
    <w:rsid w:val="00DD5142"/>
    <w:rsid w:val="00DD5FD5"/>
    <w:rsid w:val="00DD7408"/>
    <w:rsid w:val="00DE1541"/>
    <w:rsid w:val="00DE403A"/>
    <w:rsid w:val="00DF2DA7"/>
    <w:rsid w:val="00DF3813"/>
    <w:rsid w:val="00DF3DFD"/>
    <w:rsid w:val="00DF51B9"/>
    <w:rsid w:val="00DF7D6C"/>
    <w:rsid w:val="00E026C7"/>
    <w:rsid w:val="00E0326F"/>
    <w:rsid w:val="00E03B8D"/>
    <w:rsid w:val="00E042CC"/>
    <w:rsid w:val="00E04C85"/>
    <w:rsid w:val="00E06145"/>
    <w:rsid w:val="00E06616"/>
    <w:rsid w:val="00E07789"/>
    <w:rsid w:val="00E10417"/>
    <w:rsid w:val="00E10674"/>
    <w:rsid w:val="00E129AE"/>
    <w:rsid w:val="00E12BB9"/>
    <w:rsid w:val="00E139A1"/>
    <w:rsid w:val="00E13C07"/>
    <w:rsid w:val="00E14D46"/>
    <w:rsid w:val="00E155C5"/>
    <w:rsid w:val="00E21965"/>
    <w:rsid w:val="00E23D5D"/>
    <w:rsid w:val="00E25A1D"/>
    <w:rsid w:val="00E27789"/>
    <w:rsid w:val="00E27F10"/>
    <w:rsid w:val="00E30D8F"/>
    <w:rsid w:val="00E329F2"/>
    <w:rsid w:val="00E32B10"/>
    <w:rsid w:val="00E32B27"/>
    <w:rsid w:val="00E32BB6"/>
    <w:rsid w:val="00E35996"/>
    <w:rsid w:val="00E36E24"/>
    <w:rsid w:val="00E3749F"/>
    <w:rsid w:val="00E37CEC"/>
    <w:rsid w:val="00E4068C"/>
    <w:rsid w:val="00E40703"/>
    <w:rsid w:val="00E40FE2"/>
    <w:rsid w:val="00E426B9"/>
    <w:rsid w:val="00E44114"/>
    <w:rsid w:val="00E44735"/>
    <w:rsid w:val="00E45B6B"/>
    <w:rsid w:val="00E46ABE"/>
    <w:rsid w:val="00E47658"/>
    <w:rsid w:val="00E50D3F"/>
    <w:rsid w:val="00E51986"/>
    <w:rsid w:val="00E52C13"/>
    <w:rsid w:val="00E53127"/>
    <w:rsid w:val="00E53526"/>
    <w:rsid w:val="00E548F0"/>
    <w:rsid w:val="00E55041"/>
    <w:rsid w:val="00E55291"/>
    <w:rsid w:val="00E55835"/>
    <w:rsid w:val="00E5584F"/>
    <w:rsid w:val="00E56DBA"/>
    <w:rsid w:val="00E57E82"/>
    <w:rsid w:val="00E601EF"/>
    <w:rsid w:val="00E607DC"/>
    <w:rsid w:val="00E61220"/>
    <w:rsid w:val="00E6165A"/>
    <w:rsid w:val="00E61B1B"/>
    <w:rsid w:val="00E62693"/>
    <w:rsid w:val="00E63840"/>
    <w:rsid w:val="00E651BD"/>
    <w:rsid w:val="00E653F5"/>
    <w:rsid w:val="00E65C6B"/>
    <w:rsid w:val="00E667B7"/>
    <w:rsid w:val="00E669EB"/>
    <w:rsid w:val="00E67427"/>
    <w:rsid w:val="00E67E2D"/>
    <w:rsid w:val="00E71965"/>
    <w:rsid w:val="00E71E4D"/>
    <w:rsid w:val="00E7364D"/>
    <w:rsid w:val="00E738E4"/>
    <w:rsid w:val="00E73BB3"/>
    <w:rsid w:val="00E744CF"/>
    <w:rsid w:val="00E756B2"/>
    <w:rsid w:val="00E85119"/>
    <w:rsid w:val="00E85435"/>
    <w:rsid w:val="00E865E4"/>
    <w:rsid w:val="00E86BCF"/>
    <w:rsid w:val="00E87BBC"/>
    <w:rsid w:val="00E90C6A"/>
    <w:rsid w:val="00E9660C"/>
    <w:rsid w:val="00EA0872"/>
    <w:rsid w:val="00EA1038"/>
    <w:rsid w:val="00EA31A2"/>
    <w:rsid w:val="00EA47DA"/>
    <w:rsid w:val="00EA490C"/>
    <w:rsid w:val="00EA53DA"/>
    <w:rsid w:val="00EA5BF4"/>
    <w:rsid w:val="00EA675D"/>
    <w:rsid w:val="00EB094E"/>
    <w:rsid w:val="00EB13B5"/>
    <w:rsid w:val="00EB5475"/>
    <w:rsid w:val="00EB5DB9"/>
    <w:rsid w:val="00EB5FD9"/>
    <w:rsid w:val="00EB71CF"/>
    <w:rsid w:val="00EC08D0"/>
    <w:rsid w:val="00EC0EC6"/>
    <w:rsid w:val="00EC0EF2"/>
    <w:rsid w:val="00EC150A"/>
    <w:rsid w:val="00EC41B6"/>
    <w:rsid w:val="00EC4AF4"/>
    <w:rsid w:val="00EC5039"/>
    <w:rsid w:val="00EC51BD"/>
    <w:rsid w:val="00EC70A0"/>
    <w:rsid w:val="00EC7B69"/>
    <w:rsid w:val="00ED0056"/>
    <w:rsid w:val="00ED061C"/>
    <w:rsid w:val="00ED27E3"/>
    <w:rsid w:val="00ED3317"/>
    <w:rsid w:val="00ED75ED"/>
    <w:rsid w:val="00ED76F7"/>
    <w:rsid w:val="00ED77BF"/>
    <w:rsid w:val="00EE123A"/>
    <w:rsid w:val="00EE1433"/>
    <w:rsid w:val="00EE1A17"/>
    <w:rsid w:val="00EE2A24"/>
    <w:rsid w:val="00EE30CA"/>
    <w:rsid w:val="00EE3636"/>
    <w:rsid w:val="00EE5929"/>
    <w:rsid w:val="00EE656B"/>
    <w:rsid w:val="00EE6815"/>
    <w:rsid w:val="00EE681F"/>
    <w:rsid w:val="00EE79D8"/>
    <w:rsid w:val="00EE7D01"/>
    <w:rsid w:val="00EF01B2"/>
    <w:rsid w:val="00EF1CE4"/>
    <w:rsid w:val="00EF3CAD"/>
    <w:rsid w:val="00EF6492"/>
    <w:rsid w:val="00EF78C3"/>
    <w:rsid w:val="00EF7C43"/>
    <w:rsid w:val="00F00007"/>
    <w:rsid w:val="00F00BFE"/>
    <w:rsid w:val="00F02637"/>
    <w:rsid w:val="00F02DAC"/>
    <w:rsid w:val="00F02EFA"/>
    <w:rsid w:val="00F03420"/>
    <w:rsid w:val="00F04EF4"/>
    <w:rsid w:val="00F05091"/>
    <w:rsid w:val="00F110F0"/>
    <w:rsid w:val="00F118BD"/>
    <w:rsid w:val="00F14189"/>
    <w:rsid w:val="00F152E6"/>
    <w:rsid w:val="00F15D70"/>
    <w:rsid w:val="00F1705B"/>
    <w:rsid w:val="00F2077A"/>
    <w:rsid w:val="00F207B9"/>
    <w:rsid w:val="00F21015"/>
    <w:rsid w:val="00F21A14"/>
    <w:rsid w:val="00F2259F"/>
    <w:rsid w:val="00F22860"/>
    <w:rsid w:val="00F23D32"/>
    <w:rsid w:val="00F247DE"/>
    <w:rsid w:val="00F24DE0"/>
    <w:rsid w:val="00F26021"/>
    <w:rsid w:val="00F26BD5"/>
    <w:rsid w:val="00F275B3"/>
    <w:rsid w:val="00F30476"/>
    <w:rsid w:val="00F31529"/>
    <w:rsid w:val="00F32441"/>
    <w:rsid w:val="00F331A7"/>
    <w:rsid w:val="00F33B5B"/>
    <w:rsid w:val="00F33CCD"/>
    <w:rsid w:val="00F33CDB"/>
    <w:rsid w:val="00F33FA4"/>
    <w:rsid w:val="00F37111"/>
    <w:rsid w:val="00F375AD"/>
    <w:rsid w:val="00F40754"/>
    <w:rsid w:val="00F41DD3"/>
    <w:rsid w:val="00F421D5"/>
    <w:rsid w:val="00F438B8"/>
    <w:rsid w:val="00F459AF"/>
    <w:rsid w:val="00F466D3"/>
    <w:rsid w:val="00F5152C"/>
    <w:rsid w:val="00F52B42"/>
    <w:rsid w:val="00F53EAA"/>
    <w:rsid w:val="00F562FD"/>
    <w:rsid w:val="00F5665D"/>
    <w:rsid w:val="00F56852"/>
    <w:rsid w:val="00F57A26"/>
    <w:rsid w:val="00F601FC"/>
    <w:rsid w:val="00F61AD3"/>
    <w:rsid w:val="00F61C55"/>
    <w:rsid w:val="00F6268C"/>
    <w:rsid w:val="00F628FE"/>
    <w:rsid w:val="00F62E22"/>
    <w:rsid w:val="00F6337F"/>
    <w:rsid w:val="00F64038"/>
    <w:rsid w:val="00F643D7"/>
    <w:rsid w:val="00F66609"/>
    <w:rsid w:val="00F6669C"/>
    <w:rsid w:val="00F66A91"/>
    <w:rsid w:val="00F6736E"/>
    <w:rsid w:val="00F6764E"/>
    <w:rsid w:val="00F70A50"/>
    <w:rsid w:val="00F714FF"/>
    <w:rsid w:val="00F724FB"/>
    <w:rsid w:val="00F7254B"/>
    <w:rsid w:val="00F74674"/>
    <w:rsid w:val="00F754AC"/>
    <w:rsid w:val="00F7573C"/>
    <w:rsid w:val="00F76AC2"/>
    <w:rsid w:val="00F777F7"/>
    <w:rsid w:val="00F779A8"/>
    <w:rsid w:val="00F809BA"/>
    <w:rsid w:val="00F81E69"/>
    <w:rsid w:val="00F8528E"/>
    <w:rsid w:val="00F85821"/>
    <w:rsid w:val="00F86B22"/>
    <w:rsid w:val="00F870DA"/>
    <w:rsid w:val="00F918D0"/>
    <w:rsid w:val="00F9391C"/>
    <w:rsid w:val="00F94B49"/>
    <w:rsid w:val="00F94CFC"/>
    <w:rsid w:val="00F9559A"/>
    <w:rsid w:val="00F9618B"/>
    <w:rsid w:val="00F9731D"/>
    <w:rsid w:val="00F97D49"/>
    <w:rsid w:val="00FA07EF"/>
    <w:rsid w:val="00FA15D3"/>
    <w:rsid w:val="00FA5EC8"/>
    <w:rsid w:val="00FA655D"/>
    <w:rsid w:val="00FB0883"/>
    <w:rsid w:val="00FB0FEB"/>
    <w:rsid w:val="00FB10C1"/>
    <w:rsid w:val="00FB1166"/>
    <w:rsid w:val="00FB2509"/>
    <w:rsid w:val="00FB3FEF"/>
    <w:rsid w:val="00FB58B9"/>
    <w:rsid w:val="00FC1D25"/>
    <w:rsid w:val="00FC37D1"/>
    <w:rsid w:val="00FC3E08"/>
    <w:rsid w:val="00FC49DD"/>
    <w:rsid w:val="00FC4B20"/>
    <w:rsid w:val="00FC6176"/>
    <w:rsid w:val="00FD00C9"/>
    <w:rsid w:val="00FD2479"/>
    <w:rsid w:val="00FD34BD"/>
    <w:rsid w:val="00FD4129"/>
    <w:rsid w:val="00FD5569"/>
    <w:rsid w:val="00FD684C"/>
    <w:rsid w:val="00FD6BA8"/>
    <w:rsid w:val="00FD7882"/>
    <w:rsid w:val="00FD7909"/>
    <w:rsid w:val="00FE01C7"/>
    <w:rsid w:val="00FE089B"/>
    <w:rsid w:val="00FE0AA0"/>
    <w:rsid w:val="00FE0AEB"/>
    <w:rsid w:val="00FE46AB"/>
    <w:rsid w:val="00FE4E8A"/>
    <w:rsid w:val="00FE5B56"/>
    <w:rsid w:val="00FE7956"/>
    <w:rsid w:val="00FE7C47"/>
    <w:rsid w:val="00FF00BA"/>
    <w:rsid w:val="00FF049C"/>
    <w:rsid w:val="00FF08A5"/>
    <w:rsid w:val="00FF1730"/>
    <w:rsid w:val="00FF1823"/>
    <w:rsid w:val="00FF62E9"/>
    <w:rsid w:val="00FF6CE9"/>
    <w:rsid w:val="00FF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E80C9"/>
  <w15:chartTrackingRefBased/>
  <w15:docId w15:val="{410097D6-F1E6-4996-A3E1-7492C753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D24"/>
    <w:pPr>
      <w:spacing w:before="120" w:after="120" w:line="276" w:lineRule="auto"/>
      <w:ind w:firstLine="708"/>
      <w:jc w:val="both"/>
    </w:pPr>
    <w:rPr>
      <w:rFonts w:ascii="GHEA Grapalat" w:eastAsia="SimSun" w:hAnsi="GHEA Grapalat" w:cs="Times New Roman"/>
      <w:sz w:val="24"/>
      <w:lang w:val="en-US"/>
    </w:rPr>
  </w:style>
  <w:style w:type="paragraph" w:styleId="Heading1">
    <w:name w:val="heading 1"/>
    <w:basedOn w:val="Normal"/>
    <w:next w:val="Normal"/>
    <w:link w:val="Heading1Char"/>
    <w:uiPriority w:val="9"/>
    <w:qFormat/>
    <w:rsid w:val="009B7D24"/>
    <w:pPr>
      <w:numPr>
        <w:numId w:val="1"/>
      </w:numPr>
      <w:spacing w:before="0" w:line="240" w:lineRule="auto"/>
      <w:ind w:right="29"/>
      <w:jc w:val="center"/>
      <w:outlineLvl w:val="0"/>
    </w:pPr>
    <w:rPr>
      <w:rFonts w:cs="Sylfaen"/>
      <w:b/>
      <w:bCs/>
      <w:color w:val="000000"/>
      <w:sz w:val="28"/>
      <w:szCs w:val="28"/>
      <w:lang w:val="ru-RU"/>
    </w:rPr>
  </w:style>
  <w:style w:type="paragraph" w:styleId="Heading2">
    <w:name w:val="heading 2"/>
    <w:basedOn w:val="Normal"/>
    <w:next w:val="Normal"/>
    <w:link w:val="Heading2Char"/>
    <w:uiPriority w:val="9"/>
    <w:unhideWhenUsed/>
    <w:qFormat/>
    <w:rsid w:val="009B7D24"/>
    <w:pPr>
      <w:keepNext/>
      <w:keepLines/>
      <w:spacing w:before="40" w:after="0" w:line="259" w:lineRule="auto"/>
      <w:ind w:firstLine="0"/>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7D24"/>
    <w:pPr>
      <w:keepNext/>
      <w:keepLines/>
      <w:numPr>
        <w:ilvl w:val="2"/>
        <w:numId w:val="2"/>
      </w:numPr>
      <w:spacing w:before="40" w:after="0" w:line="240" w:lineRule="auto"/>
      <w:outlineLvl w:val="2"/>
    </w:pPr>
    <w:rPr>
      <w:b/>
      <w:i/>
      <w:sz w:val="20"/>
      <w:szCs w:val="24"/>
      <w:lang w:val="x-none" w:eastAsia="x-none"/>
    </w:rPr>
  </w:style>
  <w:style w:type="paragraph" w:styleId="Heading4">
    <w:name w:val="heading 4"/>
    <w:basedOn w:val="Normal"/>
    <w:next w:val="Normal"/>
    <w:link w:val="Heading4Char"/>
    <w:uiPriority w:val="9"/>
    <w:semiHidden/>
    <w:unhideWhenUsed/>
    <w:qFormat/>
    <w:rsid w:val="009B7D24"/>
    <w:pPr>
      <w:keepNext/>
      <w:keepLines/>
      <w:numPr>
        <w:ilvl w:val="3"/>
        <w:numId w:val="2"/>
      </w:numPr>
      <w:spacing w:before="40" w:after="0" w:line="240" w:lineRule="auto"/>
      <w:outlineLvl w:val="3"/>
    </w:pPr>
    <w:rPr>
      <w:rFonts w:ascii="Calibri Light" w:eastAsia="Times New Roman" w:hAnsi="Calibri Light"/>
      <w:i/>
      <w:iCs/>
      <w:color w:val="2E74B5"/>
      <w:sz w:val="20"/>
      <w:szCs w:val="20"/>
      <w:lang w:val="x-none" w:eastAsia="x-none"/>
    </w:rPr>
  </w:style>
  <w:style w:type="paragraph" w:styleId="Heading5">
    <w:name w:val="heading 5"/>
    <w:basedOn w:val="Normal"/>
    <w:next w:val="Normal"/>
    <w:link w:val="Heading5Char"/>
    <w:uiPriority w:val="9"/>
    <w:semiHidden/>
    <w:unhideWhenUsed/>
    <w:qFormat/>
    <w:rsid w:val="009B7D24"/>
    <w:pPr>
      <w:keepNext/>
      <w:keepLines/>
      <w:numPr>
        <w:ilvl w:val="4"/>
        <w:numId w:val="2"/>
      </w:numPr>
      <w:spacing w:before="40" w:after="0" w:line="240" w:lineRule="auto"/>
      <w:outlineLvl w:val="4"/>
    </w:pPr>
    <w:rPr>
      <w:rFonts w:ascii="Calibri Light" w:eastAsia="Times New Roman" w:hAnsi="Calibri Light"/>
      <w:color w:val="2E74B5"/>
      <w:sz w:val="20"/>
      <w:szCs w:val="20"/>
      <w:lang w:val="x-none" w:eastAsia="x-none"/>
    </w:rPr>
  </w:style>
  <w:style w:type="paragraph" w:styleId="Heading6">
    <w:name w:val="heading 6"/>
    <w:basedOn w:val="Normal"/>
    <w:next w:val="Normal"/>
    <w:link w:val="Heading6Char"/>
    <w:uiPriority w:val="9"/>
    <w:semiHidden/>
    <w:unhideWhenUsed/>
    <w:qFormat/>
    <w:rsid w:val="009B7D24"/>
    <w:pPr>
      <w:keepNext/>
      <w:keepLines/>
      <w:numPr>
        <w:ilvl w:val="5"/>
        <w:numId w:val="2"/>
      </w:numPr>
      <w:spacing w:before="40" w:after="0" w:line="240" w:lineRule="auto"/>
      <w:outlineLvl w:val="5"/>
    </w:pPr>
    <w:rPr>
      <w:rFonts w:ascii="Calibri Light" w:eastAsia="Times New Roman" w:hAnsi="Calibri Light"/>
      <w:color w:val="1F4D78"/>
      <w:sz w:val="20"/>
      <w:szCs w:val="20"/>
      <w:lang w:val="x-none" w:eastAsia="x-none"/>
    </w:rPr>
  </w:style>
  <w:style w:type="paragraph" w:styleId="Heading7">
    <w:name w:val="heading 7"/>
    <w:basedOn w:val="Normal"/>
    <w:next w:val="Normal"/>
    <w:link w:val="Heading7Char"/>
    <w:uiPriority w:val="9"/>
    <w:semiHidden/>
    <w:unhideWhenUsed/>
    <w:qFormat/>
    <w:rsid w:val="009B7D24"/>
    <w:pPr>
      <w:keepNext/>
      <w:keepLines/>
      <w:numPr>
        <w:ilvl w:val="6"/>
        <w:numId w:val="2"/>
      </w:numPr>
      <w:spacing w:before="40" w:after="0" w:line="240" w:lineRule="auto"/>
      <w:outlineLvl w:val="6"/>
    </w:pPr>
    <w:rPr>
      <w:rFonts w:ascii="Calibri Light" w:eastAsia="Times New Roman" w:hAnsi="Calibri Light"/>
      <w:i/>
      <w:iCs/>
      <w:color w:val="1F4D78"/>
      <w:sz w:val="20"/>
      <w:szCs w:val="20"/>
      <w:lang w:val="x-none" w:eastAsia="x-none"/>
    </w:rPr>
  </w:style>
  <w:style w:type="paragraph" w:styleId="Heading8">
    <w:name w:val="heading 8"/>
    <w:basedOn w:val="Normal"/>
    <w:next w:val="Normal"/>
    <w:link w:val="Heading8Char"/>
    <w:uiPriority w:val="9"/>
    <w:semiHidden/>
    <w:unhideWhenUsed/>
    <w:qFormat/>
    <w:rsid w:val="009B7D24"/>
    <w:pPr>
      <w:keepNext/>
      <w:keepLines/>
      <w:numPr>
        <w:ilvl w:val="7"/>
        <w:numId w:val="2"/>
      </w:numPr>
      <w:spacing w:before="40" w:after="0" w:line="240" w:lineRule="auto"/>
      <w:outlineLvl w:val="7"/>
    </w:pPr>
    <w:rPr>
      <w:rFonts w:ascii="Calibri Light" w:eastAsia="Times New Roman" w:hAnsi="Calibri Light"/>
      <w:color w:val="272727"/>
      <w:sz w:val="21"/>
      <w:szCs w:val="21"/>
      <w:lang w:val="x-none" w:eastAsia="x-none"/>
    </w:rPr>
  </w:style>
  <w:style w:type="paragraph" w:styleId="Heading9">
    <w:name w:val="heading 9"/>
    <w:basedOn w:val="Normal"/>
    <w:next w:val="Normal"/>
    <w:link w:val="Heading9Char"/>
    <w:uiPriority w:val="9"/>
    <w:semiHidden/>
    <w:unhideWhenUsed/>
    <w:qFormat/>
    <w:rsid w:val="009B7D24"/>
    <w:pPr>
      <w:keepNext/>
      <w:keepLines/>
      <w:numPr>
        <w:ilvl w:val="8"/>
        <w:numId w:val="2"/>
      </w:numPr>
      <w:spacing w:before="40" w:after="0" w:line="240" w:lineRule="auto"/>
      <w:outlineLvl w:val="8"/>
    </w:pPr>
    <w:rPr>
      <w:rFonts w:ascii="Calibri Light" w:eastAsia="Times New Roman" w:hAnsi="Calibri Light"/>
      <w:i/>
      <w:iCs/>
      <w:color w:val="272727"/>
      <w:sz w:val="21"/>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D24"/>
    <w:rPr>
      <w:rFonts w:ascii="GHEA Grapalat" w:eastAsia="SimSun" w:hAnsi="GHEA Grapalat" w:cs="Sylfaen"/>
      <w:b/>
      <w:bCs/>
      <w:color w:val="000000"/>
      <w:sz w:val="28"/>
      <w:szCs w:val="28"/>
    </w:rPr>
  </w:style>
  <w:style w:type="character" w:customStyle="1" w:styleId="Heading2Char">
    <w:name w:val="Heading 2 Char"/>
    <w:basedOn w:val="DefaultParagraphFont"/>
    <w:link w:val="Heading2"/>
    <w:uiPriority w:val="9"/>
    <w:rsid w:val="009B7D24"/>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9B7D24"/>
    <w:rPr>
      <w:rFonts w:ascii="GHEA Grapalat" w:eastAsia="SimSun" w:hAnsi="GHEA Grapalat" w:cs="Times New Roman"/>
      <w:b/>
      <w:i/>
      <w:sz w:val="20"/>
      <w:szCs w:val="24"/>
      <w:lang w:val="x-none" w:eastAsia="x-none"/>
    </w:rPr>
  </w:style>
  <w:style w:type="character" w:customStyle="1" w:styleId="Heading4Char">
    <w:name w:val="Heading 4 Char"/>
    <w:basedOn w:val="DefaultParagraphFont"/>
    <w:link w:val="Heading4"/>
    <w:uiPriority w:val="9"/>
    <w:semiHidden/>
    <w:rsid w:val="009B7D24"/>
    <w:rPr>
      <w:rFonts w:ascii="Calibri Light" w:eastAsia="Times New Roman" w:hAnsi="Calibri Light" w:cs="Times New Roman"/>
      <w:i/>
      <w:iCs/>
      <w:color w:val="2E74B5"/>
      <w:sz w:val="20"/>
      <w:szCs w:val="20"/>
      <w:lang w:val="x-none" w:eastAsia="x-none"/>
    </w:rPr>
  </w:style>
  <w:style w:type="character" w:customStyle="1" w:styleId="Heading5Char">
    <w:name w:val="Heading 5 Char"/>
    <w:basedOn w:val="DefaultParagraphFont"/>
    <w:link w:val="Heading5"/>
    <w:uiPriority w:val="9"/>
    <w:semiHidden/>
    <w:rsid w:val="009B7D24"/>
    <w:rPr>
      <w:rFonts w:ascii="Calibri Light" w:eastAsia="Times New Roman" w:hAnsi="Calibri Light" w:cs="Times New Roman"/>
      <w:color w:val="2E74B5"/>
      <w:sz w:val="20"/>
      <w:szCs w:val="20"/>
      <w:lang w:val="x-none" w:eastAsia="x-none"/>
    </w:rPr>
  </w:style>
  <w:style w:type="character" w:customStyle="1" w:styleId="Heading6Char">
    <w:name w:val="Heading 6 Char"/>
    <w:basedOn w:val="DefaultParagraphFont"/>
    <w:link w:val="Heading6"/>
    <w:uiPriority w:val="9"/>
    <w:semiHidden/>
    <w:rsid w:val="009B7D24"/>
    <w:rPr>
      <w:rFonts w:ascii="Calibri Light" w:eastAsia="Times New Roman" w:hAnsi="Calibri Light" w:cs="Times New Roman"/>
      <w:color w:val="1F4D78"/>
      <w:sz w:val="20"/>
      <w:szCs w:val="20"/>
      <w:lang w:val="x-none" w:eastAsia="x-none"/>
    </w:rPr>
  </w:style>
  <w:style w:type="character" w:customStyle="1" w:styleId="Heading7Char">
    <w:name w:val="Heading 7 Char"/>
    <w:basedOn w:val="DefaultParagraphFont"/>
    <w:link w:val="Heading7"/>
    <w:uiPriority w:val="9"/>
    <w:semiHidden/>
    <w:rsid w:val="009B7D24"/>
    <w:rPr>
      <w:rFonts w:ascii="Calibri Light" w:eastAsia="Times New Roman" w:hAnsi="Calibri Light" w:cs="Times New Roman"/>
      <w:i/>
      <w:iCs/>
      <w:color w:val="1F4D78"/>
      <w:sz w:val="20"/>
      <w:szCs w:val="20"/>
      <w:lang w:val="x-none" w:eastAsia="x-none"/>
    </w:rPr>
  </w:style>
  <w:style w:type="character" w:customStyle="1" w:styleId="Heading8Char">
    <w:name w:val="Heading 8 Char"/>
    <w:basedOn w:val="DefaultParagraphFont"/>
    <w:link w:val="Heading8"/>
    <w:uiPriority w:val="9"/>
    <w:semiHidden/>
    <w:rsid w:val="009B7D24"/>
    <w:rPr>
      <w:rFonts w:ascii="Calibri Light" w:eastAsia="Times New Roman" w:hAnsi="Calibri Light" w:cs="Times New Roman"/>
      <w:color w:val="272727"/>
      <w:sz w:val="21"/>
      <w:szCs w:val="21"/>
      <w:lang w:val="x-none" w:eastAsia="x-none"/>
    </w:rPr>
  </w:style>
  <w:style w:type="character" w:customStyle="1" w:styleId="Heading9Char">
    <w:name w:val="Heading 9 Char"/>
    <w:basedOn w:val="DefaultParagraphFont"/>
    <w:link w:val="Heading9"/>
    <w:uiPriority w:val="9"/>
    <w:semiHidden/>
    <w:rsid w:val="009B7D24"/>
    <w:rPr>
      <w:rFonts w:ascii="Calibri Light" w:eastAsia="Times New Roman" w:hAnsi="Calibri Light" w:cs="Times New Roman"/>
      <w:i/>
      <w:iCs/>
      <w:color w:val="272727"/>
      <w:sz w:val="21"/>
      <w:szCs w:val="21"/>
      <w:lang w:val="x-none" w:eastAsia="x-none"/>
    </w:rPr>
  </w:style>
  <w:style w:type="paragraph" w:styleId="Header">
    <w:name w:val="header"/>
    <w:basedOn w:val="Normal"/>
    <w:link w:val="HeaderChar"/>
    <w:uiPriority w:val="99"/>
    <w:unhideWhenUsed/>
    <w:rsid w:val="009B7D24"/>
    <w:pPr>
      <w:tabs>
        <w:tab w:val="center" w:pos="4680"/>
        <w:tab w:val="right" w:pos="9360"/>
      </w:tabs>
      <w:spacing w:after="0" w:line="240" w:lineRule="auto"/>
    </w:pPr>
    <w:rPr>
      <w:sz w:val="20"/>
      <w:szCs w:val="20"/>
      <w:lang w:eastAsia="x-none"/>
    </w:rPr>
  </w:style>
  <w:style w:type="character" w:customStyle="1" w:styleId="HeaderChar">
    <w:name w:val="Header Char"/>
    <w:basedOn w:val="DefaultParagraphFont"/>
    <w:link w:val="Header"/>
    <w:uiPriority w:val="99"/>
    <w:rsid w:val="009B7D24"/>
    <w:rPr>
      <w:rFonts w:ascii="GHEA Grapalat" w:eastAsia="SimSun" w:hAnsi="GHEA Grapalat" w:cs="Times New Roman"/>
      <w:sz w:val="20"/>
      <w:szCs w:val="20"/>
      <w:lang w:val="en-US" w:eastAsia="x-none"/>
    </w:rPr>
  </w:style>
  <w:style w:type="paragraph" w:styleId="Footer">
    <w:name w:val="footer"/>
    <w:basedOn w:val="Normal"/>
    <w:link w:val="FooterChar"/>
    <w:uiPriority w:val="99"/>
    <w:unhideWhenUsed/>
    <w:rsid w:val="009B7D24"/>
    <w:pPr>
      <w:tabs>
        <w:tab w:val="center" w:pos="4677"/>
        <w:tab w:val="right" w:pos="9355"/>
      </w:tabs>
      <w:spacing w:after="0" w:line="240" w:lineRule="auto"/>
    </w:pPr>
    <w:rPr>
      <w:sz w:val="20"/>
      <w:szCs w:val="20"/>
      <w:lang w:eastAsia="x-none"/>
    </w:rPr>
  </w:style>
  <w:style w:type="character" w:customStyle="1" w:styleId="FooterChar">
    <w:name w:val="Footer Char"/>
    <w:basedOn w:val="DefaultParagraphFont"/>
    <w:link w:val="Footer"/>
    <w:uiPriority w:val="99"/>
    <w:rsid w:val="009B7D24"/>
    <w:rPr>
      <w:rFonts w:ascii="GHEA Grapalat" w:eastAsia="SimSun" w:hAnsi="GHEA Grapalat" w:cs="Times New Roman"/>
      <w:sz w:val="20"/>
      <w:szCs w:val="20"/>
      <w:lang w:val="en-US" w:eastAsia="x-none"/>
    </w:rPr>
  </w:style>
  <w:style w:type="table" w:styleId="TableGrid">
    <w:name w:val="Table Grid"/>
    <w:basedOn w:val="TableNormal"/>
    <w:uiPriority w:val="39"/>
    <w:rsid w:val="009B7D24"/>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92A06"/>
    <w:pPr>
      <w:spacing w:line="240" w:lineRule="auto"/>
    </w:pPr>
    <w:rPr>
      <w:color w:val="0070C0"/>
      <w:sz w:val="28"/>
      <w:szCs w:val="20"/>
      <w:lang w:eastAsia="x-none"/>
    </w:rPr>
  </w:style>
  <w:style w:type="character" w:customStyle="1" w:styleId="CommentTextChar">
    <w:name w:val="Comment Text Char"/>
    <w:basedOn w:val="DefaultParagraphFont"/>
    <w:link w:val="CommentText"/>
    <w:uiPriority w:val="99"/>
    <w:rsid w:val="00B92A06"/>
    <w:rPr>
      <w:rFonts w:ascii="GHEA Grapalat" w:eastAsia="SimSun" w:hAnsi="GHEA Grapalat" w:cs="Times New Roman"/>
      <w:color w:val="0070C0"/>
      <w:sz w:val="28"/>
      <w:szCs w:val="20"/>
      <w:lang w:val="en-US" w:eastAsia="x-none"/>
    </w:rPr>
  </w:style>
  <w:style w:type="paragraph" w:styleId="FootnoteText">
    <w:name w:val="footnote text"/>
    <w:basedOn w:val="Normal"/>
    <w:link w:val="FootnoteTextChar"/>
    <w:uiPriority w:val="99"/>
    <w:semiHidden/>
    <w:unhideWhenUsed/>
    <w:rsid w:val="009B7D24"/>
    <w:pPr>
      <w:spacing w:after="0" w:line="240" w:lineRule="auto"/>
    </w:pPr>
    <w:rPr>
      <w:sz w:val="20"/>
      <w:szCs w:val="20"/>
      <w:lang w:eastAsia="x-none"/>
    </w:rPr>
  </w:style>
  <w:style w:type="character" w:customStyle="1" w:styleId="FootnoteTextChar">
    <w:name w:val="Footnote Text Char"/>
    <w:basedOn w:val="DefaultParagraphFont"/>
    <w:link w:val="FootnoteText"/>
    <w:uiPriority w:val="99"/>
    <w:semiHidden/>
    <w:rsid w:val="009B7D24"/>
    <w:rPr>
      <w:rFonts w:ascii="GHEA Grapalat" w:eastAsia="SimSun" w:hAnsi="GHEA Grapalat" w:cs="Times New Roman"/>
      <w:sz w:val="20"/>
      <w:szCs w:val="20"/>
      <w:lang w:val="en-US" w:eastAsia="x-none"/>
    </w:rPr>
  </w:style>
  <w:style w:type="paragraph" w:styleId="TOCHeading">
    <w:name w:val="TOC Heading"/>
    <w:basedOn w:val="Heading1"/>
    <w:next w:val="Normal"/>
    <w:uiPriority w:val="39"/>
    <w:unhideWhenUsed/>
    <w:qFormat/>
    <w:rsid w:val="009B7D24"/>
    <w:pPr>
      <w:keepNext/>
      <w:keepLines/>
      <w:numPr>
        <w:numId w:val="0"/>
      </w:numPr>
      <w:spacing w:before="240" w:after="0" w:line="259" w:lineRule="auto"/>
      <w:ind w:right="0"/>
      <w:jc w:val="left"/>
      <w:outlineLvl w:val="9"/>
    </w:pPr>
    <w:rPr>
      <w:rFonts w:ascii="Calibri Light" w:eastAsia="Times New Roman" w:hAnsi="Calibri Light" w:cs="Times New Roman"/>
      <w:b w:val="0"/>
      <w:bCs w:val="0"/>
      <w:color w:val="2E74B5"/>
      <w:sz w:val="32"/>
      <w:szCs w:val="32"/>
      <w:lang w:val="en-US"/>
    </w:rPr>
  </w:style>
  <w:style w:type="paragraph" w:styleId="TOC1">
    <w:name w:val="toc 1"/>
    <w:basedOn w:val="Normal"/>
    <w:next w:val="Normal"/>
    <w:autoRedefine/>
    <w:uiPriority w:val="39"/>
    <w:unhideWhenUsed/>
    <w:rsid w:val="002862E5"/>
    <w:pPr>
      <w:tabs>
        <w:tab w:val="left" w:pos="360"/>
        <w:tab w:val="right" w:leader="dot" w:pos="9288"/>
      </w:tabs>
      <w:ind w:firstLine="0"/>
    </w:pPr>
    <w:rPr>
      <w:noProof/>
    </w:rPr>
  </w:style>
  <w:style w:type="paragraph" w:styleId="TOC2">
    <w:name w:val="toc 2"/>
    <w:basedOn w:val="Normal"/>
    <w:next w:val="Normal"/>
    <w:autoRedefine/>
    <w:uiPriority w:val="39"/>
    <w:unhideWhenUsed/>
    <w:rsid w:val="009B7D24"/>
    <w:pPr>
      <w:tabs>
        <w:tab w:val="left" w:pos="1540"/>
        <w:tab w:val="right" w:leader="dot" w:pos="9288"/>
      </w:tabs>
      <w:ind w:left="240" w:firstLine="120"/>
    </w:pPr>
  </w:style>
  <w:style w:type="character" w:styleId="Hyperlink">
    <w:name w:val="Hyperlink"/>
    <w:uiPriority w:val="99"/>
    <w:unhideWhenUsed/>
    <w:rsid w:val="009B7D24"/>
    <w:rPr>
      <w:color w:val="0563C1"/>
      <w:u w:val="single"/>
    </w:rPr>
  </w:style>
  <w:style w:type="character" w:styleId="Strong">
    <w:name w:val="Strong"/>
    <w:uiPriority w:val="22"/>
    <w:qFormat/>
    <w:rsid w:val="009B7D24"/>
    <w:rPr>
      <w:b/>
      <w:bCs/>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qFormat/>
    <w:rsid w:val="009B7D24"/>
    <w:pPr>
      <w:spacing w:before="0" w:after="160" w:line="259" w:lineRule="auto"/>
      <w:ind w:left="720" w:firstLine="0"/>
      <w:contextualSpacing/>
      <w:jc w:val="left"/>
    </w:pPr>
    <w:rPr>
      <w:rFonts w:asciiTheme="minorHAnsi" w:eastAsiaTheme="minorHAnsi" w:hAnsiTheme="minorHAnsi" w:cstheme="minorBidi"/>
      <w:sz w:val="22"/>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qFormat/>
    <w:locked/>
    <w:rsid w:val="009B7D24"/>
    <w:rPr>
      <w:lang w:val="en-US"/>
    </w:rPr>
  </w:style>
  <w:style w:type="paragraph" w:styleId="BodyText">
    <w:name w:val="Body Text"/>
    <w:basedOn w:val="Normal"/>
    <w:link w:val="BodyTextChar"/>
    <w:uiPriority w:val="99"/>
    <w:unhideWhenUsed/>
    <w:qFormat/>
    <w:rsid w:val="009B7D24"/>
    <w:pPr>
      <w:spacing w:before="0" w:after="0" w:line="240" w:lineRule="auto"/>
      <w:ind w:firstLine="0"/>
      <w:jc w:val="center"/>
    </w:pPr>
    <w:rPr>
      <w:rFonts w:ascii="Arial Armenian" w:eastAsia="Times New Roman" w:hAnsi="Arial Armenian"/>
      <w:szCs w:val="24"/>
    </w:rPr>
  </w:style>
  <w:style w:type="character" w:customStyle="1" w:styleId="BodyTextChar">
    <w:name w:val="Body Text Char"/>
    <w:basedOn w:val="DefaultParagraphFont"/>
    <w:link w:val="BodyText"/>
    <w:uiPriority w:val="99"/>
    <w:rsid w:val="009B7D24"/>
    <w:rPr>
      <w:rFonts w:ascii="Arial Armenian" w:eastAsia="Times New Roman" w:hAnsi="Arial Armenian" w:cs="Times New Roman"/>
      <w:sz w:val="24"/>
      <w:szCs w:val="24"/>
      <w:lang w:val="en-US"/>
    </w:rPr>
  </w:style>
  <w:style w:type="paragraph" w:styleId="NormalWeb">
    <w:name w:val="Normal (Web)"/>
    <w:basedOn w:val="Normal"/>
    <w:uiPriority w:val="99"/>
    <w:unhideWhenUsed/>
    <w:rsid w:val="009B7D24"/>
    <w:pPr>
      <w:spacing w:before="100" w:beforeAutospacing="1" w:after="100" w:afterAutospacing="1" w:line="240" w:lineRule="auto"/>
      <w:ind w:firstLine="0"/>
      <w:jc w:val="left"/>
    </w:pPr>
    <w:rPr>
      <w:rFonts w:ascii="Times New Roman" w:eastAsia="Times New Roman" w:hAnsi="Times New Roman"/>
      <w:szCs w:val="24"/>
    </w:rPr>
  </w:style>
  <w:style w:type="character" w:customStyle="1" w:styleId="BalloonTextChar">
    <w:name w:val="Balloon Text Char"/>
    <w:basedOn w:val="DefaultParagraphFont"/>
    <w:link w:val="BalloonText"/>
    <w:uiPriority w:val="99"/>
    <w:semiHidden/>
    <w:rsid w:val="009B7D24"/>
    <w:rPr>
      <w:rFonts w:ascii="Segoe UI" w:eastAsia="SimSun" w:hAnsi="Segoe UI" w:cs="Segoe UI"/>
      <w:sz w:val="18"/>
      <w:szCs w:val="18"/>
      <w:lang w:val="en-US"/>
    </w:rPr>
  </w:style>
  <w:style w:type="paragraph" w:styleId="BalloonText">
    <w:name w:val="Balloon Text"/>
    <w:basedOn w:val="Normal"/>
    <w:link w:val="BalloonTextChar"/>
    <w:uiPriority w:val="99"/>
    <w:semiHidden/>
    <w:unhideWhenUsed/>
    <w:rsid w:val="009B7D24"/>
    <w:pPr>
      <w:spacing w:before="0" w:after="0" w:line="240" w:lineRule="auto"/>
    </w:pPr>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9B7D24"/>
    <w:rPr>
      <w:rFonts w:ascii="GHEA Grapalat" w:eastAsia="SimSun" w:hAnsi="GHEA Grapalat" w:cs="Times New Roman"/>
      <w:b/>
      <w:bCs/>
      <w:color w:val="0070C0"/>
      <w:sz w:val="20"/>
      <w:szCs w:val="20"/>
      <w:lang w:val="en-US" w:eastAsia="x-none"/>
    </w:rPr>
  </w:style>
  <w:style w:type="paragraph" w:styleId="CommentSubject">
    <w:name w:val="annotation subject"/>
    <w:basedOn w:val="CommentText"/>
    <w:next w:val="CommentText"/>
    <w:link w:val="CommentSubjectChar"/>
    <w:uiPriority w:val="99"/>
    <w:semiHidden/>
    <w:unhideWhenUsed/>
    <w:rsid w:val="009B7D24"/>
    <w:rPr>
      <w:b/>
      <w:bCs/>
      <w:lang w:eastAsia="en-US"/>
    </w:rPr>
  </w:style>
  <w:style w:type="character" w:customStyle="1" w:styleId="longtext1">
    <w:name w:val="long_text1"/>
    <w:rsid w:val="009B7D24"/>
    <w:rPr>
      <w:rFonts w:cs="Times New Roman"/>
      <w:sz w:val="20"/>
      <w:szCs w:val="20"/>
    </w:rPr>
  </w:style>
  <w:style w:type="paragraph" w:styleId="NoSpacing">
    <w:name w:val="No Spacing"/>
    <w:uiPriority w:val="1"/>
    <w:qFormat/>
    <w:rsid w:val="009B7D24"/>
    <w:pPr>
      <w:spacing w:after="0" w:line="240" w:lineRule="auto"/>
    </w:pPr>
    <w:rPr>
      <w:lang w:val="en-US"/>
    </w:rPr>
  </w:style>
  <w:style w:type="character" w:customStyle="1" w:styleId="EndnoteTextChar">
    <w:name w:val="Endnote Text Char"/>
    <w:basedOn w:val="DefaultParagraphFont"/>
    <w:link w:val="EndnoteText"/>
    <w:uiPriority w:val="99"/>
    <w:semiHidden/>
    <w:rsid w:val="009B7D24"/>
    <w:rPr>
      <w:sz w:val="20"/>
      <w:szCs w:val="20"/>
      <w:lang w:val="en-US"/>
    </w:rPr>
  </w:style>
  <w:style w:type="paragraph" w:styleId="EndnoteText">
    <w:name w:val="endnote text"/>
    <w:basedOn w:val="Normal"/>
    <w:link w:val="EndnoteTextChar"/>
    <w:uiPriority w:val="99"/>
    <w:semiHidden/>
    <w:unhideWhenUsed/>
    <w:rsid w:val="009B7D24"/>
    <w:pPr>
      <w:spacing w:before="0" w:after="0" w:line="240" w:lineRule="auto"/>
      <w:ind w:firstLine="0"/>
      <w:jc w:val="left"/>
    </w:pPr>
    <w:rPr>
      <w:rFonts w:asciiTheme="minorHAnsi" w:eastAsiaTheme="minorHAnsi" w:hAnsiTheme="minorHAnsi" w:cstheme="minorBidi"/>
      <w:sz w:val="20"/>
      <w:szCs w:val="20"/>
    </w:rPr>
  </w:style>
  <w:style w:type="character" w:styleId="Emphasis">
    <w:name w:val="Emphasis"/>
    <w:basedOn w:val="DefaultParagraphFont"/>
    <w:uiPriority w:val="20"/>
    <w:qFormat/>
    <w:rsid w:val="009B7D24"/>
    <w:rPr>
      <w:i/>
      <w:iCs/>
    </w:rPr>
  </w:style>
  <w:style w:type="character" w:styleId="FootnoteReference">
    <w:name w:val="footnote reference"/>
    <w:basedOn w:val="DefaultParagraphFont"/>
    <w:uiPriority w:val="99"/>
    <w:semiHidden/>
    <w:unhideWhenUsed/>
    <w:rsid w:val="00056CD5"/>
    <w:rPr>
      <w:vertAlign w:val="superscript"/>
    </w:rPr>
  </w:style>
  <w:style w:type="character" w:customStyle="1" w:styleId="Tablecaption">
    <w:name w:val="Table caption_"/>
    <w:basedOn w:val="DefaultParagraphFont"/>
    <w:link w:val="Tablecaption0"/>
    <w:rsid w:val="00763FCD"/>
    <w:rPr>
      <w:rFonts w:ascii="Cambria" w:eastAsia="Cambria" w:hAnsi="Cambria" w:cs="Cambria"/>
      <w:color w:val="514D52"/>
      <w:sz w:val="20"/>
      <w:szCs w:val="20"/>
    </w:rPr>
  </w:style>
  <w:style w:type="paragraph" w:customStyle="1" w:styleId="Tablecaption0">
    <w:name w:val="Table caption"/>
    <w:basedOn w:val="Normal"/>
    <w:link w:val="Tablecaption"/>
    <w:rsid w:val="00763FCD"/>
    <w:pPr>
      <w:widowControl w:val="0"/>
      <w:spacing w:before="0" w:after="0" w:line="240" w:lineRule="auto"/>
      <w:ind w:firstLine="0"/>
      <w:jc w:val="left"/>
    </w:pPr>
    <w:rPr>
      <w:rFonts w:ascii="Cambria" w:eastAsia="Cambria" w:hAnsi="Cambria" w:cs="Cambria"/>
      <w:color w:val="514D52"/>
      <w:sz w:val="20"/>
      <w:szCs w:val="20"/>
      <w:lang w:val="ru-RU"/>
    </w:rPr>
  </w:style>
  <w:style w:type="character" w:customStyle="1" w:styleId="Other">
    <w:name w:val="Other_"/>
    <w:basedOn w:val="DefaultParagraphFont"/>
    <w:link w:val="Other0"/>
    <w:rsid w:val="00763FCD"/>
    <w:rPr>
      <w:rFonts w:ascii="Cambria" w:eastAsia="Cambria" w:hAnsi="Cambria" w:cs="Cambria"/>
      <w:color w:val="514D52"/>
      <w:sz w:val="20"/>
      <w:szCs w:val="20"/>
    </w:rPr>
  </w:style>
  <w:style w:type="paragraph" w:customStyle="1" w:styleId="Other0">
    <w:name w:val="Other"/>
    <w:basedOn w:val="Normal"/>
    <w:link w:val="Other"/>
    <w:rsid w:val="00763FCD"/>
    <w:pPr>
      <w:widowControl w:val="0"/>
      <w:spacing w:before="0" w:after="0" w:line="240" w:lineRule="auto"/>
      <w:ind w:firstLine="180"/>
      <w:jc w:val="left"/>
    </w:pPr>
    <w:rPr>
      <w:rFonts w:ascii="Cambria" w:eastAsia="Cambria" w:hAnsi="Cambria" w:cs="Cambria"/>
      <w:color w:val="514D52"/>
      <w:sz w:val="20"/>
      <w:szCs w:val="20"/>
      <w:lang w:val="ru-RU"/>
    </w:rPr>
  </w:style>
  <w:style w:type="character" w:customStyle="1" w:styleId="Bodytext2">
    <w:name w:val="Body text (2)_"/>
    <w:basedOn w:val="DefaultParagraphFont"/>
    <w:link w:val="Bodytext20"/>
    <w:rsid w:val="00763FCD"/>
    <w:rPr>
      <w:rFonts w:ascii="Consolas" w:eastAsia="Consolas" w:hAnsi="Consolas" w:cs="Consolas"/>
      <w:i/>
      <w:iCs/>
      <w:color w:val="514D52"/>
      <w:sz w:val="18"/>
      <w:szCs w:val="18"/>
    </w:rPr>
  </w:style>
  <w:style w:type="paragraph" w:customStyle="1" w:styleId="Bodytext20">
    <w:name w:val="Body text (2)"/>
    <w:basedOn w:val="Normal"/>
    <w:link w:val="Bodytext2"/>
    <w:rsid w:val="00763FCD"/>
    <w:pPr>
      <w:widowControl w:val="0"/>
      <w:spacing w:before="0" w:after="0" w:line="257" w:lineRule="auto"/>
      <w:ind w:left="340" w:hanging="340"/>
      <w:jc w:val="left"/>
    </w:pPr>
    <w:rPr>
      <w:rFonts w:ascii="Consolas" w:eastAsia="Consolas" w:hAnsi="Consolas" w:cs="Consolas"/>
      <w:i/>
      <w:iCs/>
      <w:color w:val="514D52"/>
      <w:sz w:val="18"/>
      <w:szCs w:val="18"/>
      <w:lang w:val="ru-RU"/>
    </w:rPr>
  </w:style>
  <w:style w:type="paragraph" w:customStyle="1" w:styleId="Default">
    <w:name w:val="Default"/>
    <w:uiPriority w:val="99"/>
    <w:rsid w:val="00763FCD"/>
    <w:pPr>
      <w:autoSpaceDE w:val="0"/>
      <w:autoSpaceDN w:val="0"/>
      <w:adjustRightInd w:val="0"/>
      <w:spacing w:after="0" w:line="240" w:lineRule="auto"/>
    </w:pPr>
    <w:rPr>
      <w:rFonts w:ascii="Sylfaen" w:hAnsi="Sylfaen" w:cs="Sylfaen"/>
      <w:color w:val="000000"/>
      <w:sz w:val="24"/>
      <w:szCs w:val="24"/>
      <w:lang w:val="en-US"/>
    </w:rPr>
  </w:style>
  <w:style w:type="paragraph" w:customStyle="1" w:styleId="msonormal0">
    <w:name w:val="msonormal"/>
    <w:basedOn w:val="Normal"/>
    <w:rsid w:val="0044116B"/>
    <w:pPr>
      <w:spacing w:before="100" w:beforeAutospacing="1" w:after="100" w:afterAutospacing="1" w:line="240" w:lineRule="auto"/>
      <w:ind w:firstLine="0"/>
      <w:jc w:val="left"/>
    </w:pPr>
    <w:rPr>
      <w:rFonts w:ascii="Times New Roman" w:eastAsia="Times New Roman" w:hAnsi="Times New Roman"/>
      <w:szCs w:val="24"/>
    </w:rPr>
  </w:style>
  <w:style w:type="paragraph" w:customStyle="1" w:styleId="xl66">
    <w:name w:val="xl66"/>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z w:val="20"/>
      <w:szCs w:val="20"/>
    </w:rPr>
  </w:style>
  <w:style w:type="paragraph" w:customStyle="1" w:styleId="xl67">
    <w:name w:val="xl67"/>
    <w:basedOn w:val="Normal"/>
    <w:rsid w:val="0044116B"/>
    <w:pPr>
      <w:spacing w:before="100" w:beforeAutospacing="1" w:after="100" w:afterAutospacing="1" w:line="240" w:lineRule="auto"/>
      <w:ind w:firstLine="0"/>
      <w:jc w:val="left"/>
      <w:textAlignment w:val="center"/>
    </w:pPr>
    <w:rPr>
      <w:rFonts w:ascii="Times New Roman" w:eastAsia="Times New Roman" w:hAnsi="Times New Roman"/>
      <w:szCs w:val="24"/>
    </w:rPr>
  </w:style>
  <w:style w:type="paragraph" w:customStyle="1" w:styleId="xl68">
    <w:name w:val="xl68"/>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69">
    <w:name w:val="xl69"/>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0">
    <w:name w:val="xl70"/>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1">
    <w:name w:val="xl71"/>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2">
    <w:name w:val="xl72"/>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2"/>
    </w:rPr>
  </w:style>
  <w:style w:type="paragraph" w:customStyle="1" w:styleId="xl73">
    <w:name w:val="xl73"/>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2"/>
    </w:rPr>
  </w:style>
  <w:style w:type="paragraph" w:customStyle="1" w:styleId="xl74">
    <w:name w:val="xl74"/>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5">
    <w:name w:val="xl75"/>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 w:val="20"/>
      <w:szCs w:val="20"/>
    </w:rPr>
  </w:style>
  <w:style w:type="paragraph" w:customStyle="1" w:styleId="xl76">
    <w:name w:val="xl76"/>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7">
    <w:name w:val="xl77"/>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8">
    <w:name w:val="xl78"/>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9">
    <w:name w:val="xl79"/>
    <w:basedOn w:val="Normal"/>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80">
    <w:name w:val="xl80"/>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rPr>
  </w:style>
  <w:style w:type="paragraph" w:customStyle="1" w:styleId="xl81">
    <w:name w:val="xl81"/>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rPr>
  </w:style>
  <w:style w:type="paragraph" w:customStyle="1" w:styleId="xl82">
    <w:name w:val="xl82"/>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rPr>
  </w:style>
  <w:style w:type="paragraph" w:customStyle="1" w:styleId="xl83">
    <w:name w:val="xl83"/>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rPr>
  </w:style>
  <w:style w:type="paragraph" w:customStyle="1" w:styleId="xl84">
    <w:name w:val="xl84"/>
    <w:basedOn w:val="Normal"/>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z w:val="20"/>
      <w:szCs w:val="20"/>
    </w:rPr>
  </w:style>
  <w:style w:type="paragraph" w:customStyle="1" w:styleId="xl85">
    <w:name w:val="xl85"/>
    <w:basedOn w:val="Normal"/>
    <w:uiPriority w:val="99"/>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2"/>
    </w:rPr>
  </w:style>
  <w:style w:type="paragraph" w:customStyle="1" w:styleId="xl86">
    <w:name w:val="xl86"/>
    <w:basedOn w:val="Normal"/>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87">
    <w:name w:val="xl87"/>
    <w:basedOn w:val="Normal"/>
    <w:uiPriority w:val="99"/>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 w:val="20"/>
      <w:szCs w:val="20"/>
    </w:rPr>
  </w:style>
  <w:style w:type="paragraph" w:customStyle="1" w:styleId="xl88">
    <w:name w:val="xl88"/>
    <w:basedOn w:val="Normal"/>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2"/>
    </w:rPr>
  </w:style>
  <w:style w:type="paragraph" w:customStyle="1" w:styleId="xl89">
    <w:name w:val="xl89"/>
    <w:basedOn w:val="Normal"/>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90">
    <w:name w:val="xl90"/>
    <w:basedOn w:val="Normal"/>
    <w:uiPriority w:val="99"/>
    <w:rsid w:val="0044116B"/>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91">
    <w:name w:val="xl91"/>
    <w:basedOn w:val="Normal"/>
    <w:uiPriority w:val="99"/>
    <w:rsid w:val="0044116B"/>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92">
    <w:name w:val="xl92"/>
    <w:basedOn w:val="Normal"/>
    <w:uiPriority w:val="99"/>
    <w:rsid w:val="0044116B"/>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msonormalmrcssattr">
    <w:name w:val="msonormal_mr_css_attr"/>
    <w:basedOn w:val="Normal"/>
    <w:uiPriority w:val="99"/>
    <w:rsid w:val="00B15F87"/>
    <w:pPr>
      <w:spacing w:before="100" w:beforeAutospacing="1" w:after="100" w:afterAutospacing="1" w:line="240" w:lineRule="auto"/>
      <w:ind w:firstLine="0"/>
      <w:jc w:val="left"/>
    </w:pPr>
    <w:rPr>
      <w:rFonts w:ascii="Times New Roman" w:eastAsia="Times New Roman" w:hAnsi="Times New Roman"/>
      <w:szCs w:val="24"/>
      <w:lang w:val="ru-RU" w:eastAsia="ru-RU"/>
    </w:rPr>
  </w:style>
  <w:style w:type="character" w:customStyle="1" w:styleId="BodyTextChar1">
    <w:name w:val="Body Text Char1"/>
    <w:basedOn w:val="DefaultParagraphFont"/>
    <w:uiPriority w:val="99"/>
    <w:semiHidden/>
    <w:rsid w:val="009E49C0"/>
  </w:style>
  <w:style w:type="character" w:styleId="CommentReference">
    <w:name w:val="annotation reference"/>
    <w:basedOn w:val="DefaultParagraphFont"/>
    <w:uiPriority w:val="99"/>
    <w:semiHidden/>
    <w:unhideWhenUsed/>
    <w:rsid w:val="009E49C0"/>
    <w:rPr>
      <w:sz w:val="16"/>
      <w:szCs w:val="16"/>
    </w:rPr>
  </w:style>
  <w:style w:type="character" w:styleId="EndnoteReference">
    <w:name w:val="endnote reference"/>
    <w:basedOn w:val="DefaultParagraphFont"/>
    <w:uiPriority w:val="99"/>
    <w:semiHidden/>
    <w:unhideWhenUsed/>
    <w:rsid w:val="009E49C0"/>
    <w:rPr>
      <w:vertAlign w:val="superscript"/>
    </w:rPr>
  </w:style>
  <w:style w:type="table" w:customStyle="1" w:styleId="TableGrid1">
    <w:name w:val="Table Grid1"/>
    <w:basedOn w:val="TableNormal"/>
    <w:next w:val="TableGrid"/>
    <w:uiPriority w:val="39"/>
    <w:rsid w:val="008B44CC"/>
    <w:pPr>
      <w:spacing w:after="0" w:line="240" w:lineRule="auto"/>
      <w:ind w:firstLine="567"/>
      <w:jc w:val="both"/>
    </w:pPr>
    <w:rPr>
      <w:rFonts w:ascii="GHEA Grapalat" w:hAnsi="GHEA Grapalat"/>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B44CC"/>
    <w:pPr>
      <w:spacing w:after="0" w:line="240" w:lineRule="auto"/>
      <w:ind w:firstLine="567"/>
      <w:jc w:val="both"/>
    </w:pPr>
    <w:rPr>
      <w:rFonts w:ascii="GHEA Grapalat" w:hAnsi="GHEA Grapalat"/>
      <w:sz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4D3F22"/>
    <w:pPr>
      <w:spacing w:after="0" w:line="240" w:lineRule="auto"/>
    </w:pPr>
    <w:rPr>
      <w:rFonts w:ascii="GHEA Grapalat" w:eastAsia="SimSun" w:hAnsi="GHEA Grapalat" w:cs="Times New Roman"/>
      <w:sz w:val="24"/>
      <w:lang w:val="en-US"/>
    </w:rPr>
  </w:style>
  <w:style w:type="character" w:styleId="FollowedHyperlink">
    <w:name w:val="FollowedHyperlink"/>
    <w:basedOn w:val="DefaultParagraphFont"/>
    <w:uiPriority w:val="99"/>
    <w:semiHidden/>
    <w:unhideWhenUsed/>
    <w:rsid w:val="00AC7646"/>
    <w:rPr>
      <w:color w:val="954F72" w:themeColor="followedHyperlink"/>
      <w:u w:val="single"/>
    </w:rPr>
  </w:style>
  <w:style w:type="character" w:customStyle="1" w:styleId="1">
    <w:name w:val="Текст выноски Знак1"/>
    <w:basedOn w:val="DefaultParagraphFont"/>
    <w:uiPriority w:val="99"/>
    <w:semiHidden/>
    <w:rsid w:val="00AC7646"/>
    <w:rPr>
      <w:rFonts w:ascii="Segoe UI" w:eastAsia="SimSun" w:hAnsi="Segoe UI" w:cs="Segoe UI" w:hint="default"/>
      <w:sz w:val="18"/>
      <w:szCs w:val="18"/>
      <w:lang w:val="en-US"/>
    </w:rPr>
  </w:style>
  <w:style w:type="character" w:customStyle="1" w:styleId="10">
    <w:name w:val="Тема примечания Знак1"/>
    <w:basedOn w:val="CommentTextChar"/>
    <w:uiPriority w:val="99"/>
    <w:semiHidden/>
    <w:rsid w:val="00AC7646"/>
    <w:rPr>
      <w:rFonts w:ascii="GHEA Grapalat" w:eastAsia="SimSun" w:hAnsi="GHEA Grapalat" w:cs="Times New Roman" w:hint="default"/>
      <w:b/>
      <w:bCs/>
      <w:color w:val="0070C0"/>
      <w:sz w:val="20"/>
      <w:szCs w:val="20"/>
      <w:lang w:val="en-US" w:eastAsia="x-none"/>
    </w:rPr>
  </w:style>
  <w:style w:type="character" w:customStyle="1" w:styleId="11">
    <w:name w:val="Текст концевой сноски Знак1"/>
    <w:basedOn w:val="DefaultParagraphFont"/>
    <w:uiPriority w:val="99"/>
    <w:semiHidden/>
    <w:rsid w:val="00AC7646"/>
    <w:rPr>
      <w:rFonts w:ascii="GHEA Grapalat" w:eastAsia="SimSun" w:hAnsi="GHEA Grapalat" w:cs="Times New Roman" w:hint="default"/>
      <w:sz w:val="20"/>
      <w:szCs w:val="20"/>
      <w:lang w:val="en-US"/>
    </w:rPr>
  </w:style>
  <w:style w:type="paragraph" w:customStyle="1" w:styleId="Text">
    <w:name w:val="Text"/>
    <w:uiPriority w:val="99"/>
    <w:rsid w:val="00AC7646"/>
    <w:pPr>
      <w:spacing w:before="240" w:after="0" w:line="260" w:lineRule="atLeast"/>
      <w:jc w:val="both"/>
    </w:pPr>
    <w:rPr>
      <w:rFonts w:ascii="Times New Roman" w:eastAsia="Times New Roman" w:hAnsi="Times New Roman" w:cs="Times New Roman"/>
      <w:szCs w:val="20"/>
      <w:lang w:val="en-US"/>
    </w:rPr>
  </w:style>
  <w:style w:type="paragraph" w:customStyle="1" w:styleId="comm">
    <w:name w:val="comm"/>
    <w:basedOn w:val="Normal"/>
    <w:uiPriority w:val="99"/>
    <w:rsid w:val="00AC7646"/>
    <w:pPr>
      <w:spacing w:before="100" w:beforeAutospacing="1" w:after="100" w:afterAutospacing="1" w:line="240" w:lineRule="auto"/>
      <w:ind w:firstLine="0"/>
      <w:jc w:val="left"/>
    </w:pPr>
    <w:rPr>
      <w:rFonts w:ascii="Times New Roman" w:eastAsia="Times New Roman" w:hAnsi="Times New Roman"/>
      <w:szCs w:val="24"/>
    </w:rPr>
  </w:style>
  <w:style w:type="character" w:styleId="IntenseEmphasis">
    <w:name w:val="Intense Emphasis"/>
    <w:basedOn w:val="DefaultParagraphFont"/>
    <w:uiPriority w:val="21"/>
    <w:qFormat/>
    <w:rsid w:val="00AC7646"/>
    <w:rPr>
      <w:i/>
      <w:iCs/>
      <w:color w:val="5B9BD5" w:themeColor="accent1"/>
    </w:rPr>
  </w:style>
  <w:style w:type="numbering" w:customStyle="1" w:styleId="NoList1">
    <w:name w:val="No List1"/>
    <w:next w:val="NoList"/>
    <w:uiPriority w:val="99"/>
    <w:semiHidden/>
    <w:unhideWhenUsed/>
    <w:rsid w:val="00AC7646"/>
  </w:style>
  <w:style w:type="character" w:styleId="PageNumber">
    <w:name w:val="page number"/>
    <w:basedOn w:val="DefaultParagraphFont"/>
    <w:uiPriority w:val="99"/>
    <w:semiHidden/>
    <w:unhideWhenUsed/>
    <w:rsid w:val="00AC7646"/>
  </w:style>
  <w:style w:type="paragraph" w:styleId="BodyText21">
    <w:name w:val="Body Text 2"/>
    <w:basedOn w:val="Normal"/>
    <w:link w:val="BodyText2Char"/>
    <w:semiHidden/>
    <w:rsid w:val="003333AA"/>
    <w:pPr>
      <w:spacing w:before="0" w:after="0" w:line="240" w:lineRule="auto"/>
      <w:ind w:firstLine="0"/>
      <w:jc w:val="center"/>
    </w:pPr>
    <w:rPr>
      <w:rFonts w:ascii="Times Armenian" w:eastAsia="Times New Roman" w:hAnsi="Times Armenian"/>
      <w:sz w:val="28"/>
      <w:szCs w:val="20"/>
    </w:rPr>
  </w:style>
  <w:style w:type="character" w:customStyle="1" w:styleId="BodyText2Char">
    <w:name w:val="Body Text 2 Char"/>
    <w:basedOn w:val="DefaultParagraphFont"/>
    <w:link w:val="BodyText21"/>
    <w:semiHidden/>
    <w:rsid w:val="003333AA"/>
    <w:rPr>
      <w:rFonts w:ascii="Times Armenian" w:eastAsia="Times New Roman" w:hAnsi="Times Armenian" w:cs="Times New Roman"/>
      <w:sz w:val="28"/>
      <w:szCs w:val="20"/>
      <w:lang w:val="en-US"/>
    </w:rPr>
  </w:style>
  <w:style w:type="paragraph" w:styleId="Caption">
    <w:name w:val="caption"/>
    <w:basedOn w:val="Normal"/>
    <w:next w:val="Normal"/>
    <w:uiPriority w:val="35"/>
    <w:unhideWhenUsed/>
    <w:qFormat/>
    <w:rsid w:val="003333AA"/>
    <w:pPr>
      <w:spacing w:before="0" w:after="200" w:line="240" w:lineRule="auto"/>
      <w:ind w:firstLine="567"/>
      <w:jc w:val="left"/>
    </w:pPr>
    <w:rPr>
      <w:rFonts w:asciiTheme="minorHAnsi" w:eastAsiaTheme="minorHAnsi" w:hAnsiTheme="minorHAnsi" w:cstheme="minorBidi"/>
      <w:i/>
      <w:iCs/>
      <w:color w:val="44546A" w:themeColor="text2"/>
      <w:sz w:val="18"/>
      <w:szCs w:val="18"/>
    </w:rPr>
  </w:style>
  <w:style w:type="table" w:customStyle="1" w:styleId="TableGrid2">
    <w:name w:val="Table Grid2"/>
    <w:basedOn w:val="TableNormal"/>
    <w:next w:val="TableGrid"/>
    <w:uiPriority w:val="39"/>
    <w:rsid w:val="00880A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207">
      <w:bodyDiv w:val="1"/>
      <w:marLeft w:val="0"/>
      <w:marRight w:val="0"/>
      <w:marTop w:val="0"/>
      <w:marBottom w:val="0"/>
      <w:divBdr>
        <w:top w:val="none" w:sz="0" w:space="0" w:color="auto"/>
        <w:left w:val="none" w:sz="0" w:space="0" w:color="auto"/>
        <w:bottom w:val="none" w:sz="0" w:space="0" w:color="auto"/>
        <w:right w:val="none" w:sz="0" w:space="0" w:color="auto"/>
      </w:divBdr>
    </w:div>
    <w:div w:id="181866780">
      <w:bodyDiv w:val="1"/>
      <w:marLeft w:val="0"/>
      <w:marRight w:val="0"/>
      <w:marTop w:val="0"/>
      <w:marBottom w:val="0"/>
      <w:divBdr>
        <w:top w:val="none" w:sz="0" w:space="0" w:color="auto"/>
        <w:left w:val="none" w:sz="0" w:space="0" w:color="auto"/>
        <w:bottom w:val="none" w:sz="0" w:space="0" w:color="auto"/>
        <w:right w:val="none" w:sz="0" w:space="0" w:color="auto"/>
      </w:divBdr>
    </w:div>
    <w:div w:id="287786587">
      <w:bodyDiv w:val="1"/>
      <w:marLeft w:val="0"/>
      <w:marRight w:val="0"/>
      <w:marTop w:val="0"/>
      <w:marBottom w:val="0"/>
      <w:divBdr>
        <w:top w:val="none" w:sz="0" w:space="0" w:color="auto"/>
        <w:left w:val="none" w:sz="0" w:space="0" w:color="auto"/>
        <w:bottom w:val="none" w:sz="0" w:space="0" w:color="auto"/>
        <w:right w:val="none" w:sz="0" w:space="0" w:color="auto"/>
      </w:divBdr>
    </w:div>
    <w:div w:id="322241645">
      <w:bodyDiv w:val="1"/>
      <w:marLeft w:val="0"/>
      <w:marRight w:val="0"/>
      <w:marTop w:val="0"/>
      <w:marBottom w:val="0"/>
      <w:divBdr>
        <w:top w:val="none" w:sz="0" w:space="0" w:color="auto"/>
        <w:left w:val="none" w:sz="0" w:space="0" w:color="auto"/>
        <w:bottom w:val="none" w:sz="0" w:space="0" w:color="auto"/>
        <w:right w:val="none" w:sz="0" w:space="0" w:color="auto"/>
      </w:divBdr>
    </w:div>
    <w:div w:id="336004706">
      <w:bodyDiv w:val="1"/>
      <w:marLeft w:val="0"/>
      <w:marRight w:val="0"/>
      <w:marTop w:val="0"/>
      <w:marBottom w:val="0"/>
      <w:divBdr>
        <w:top w:val="none" w:sz="0" w:space="0" w:color="auto"/>
        <w:left w:val="none" w:sz="0" w:space="0" w:color="auto"/>
        <w:bottom w:val="none" w:sz="0" w:space="0" w:color="auto"/>
        <w:right w:val="none" w:sz="0" w:space="0" w:color="auto"/>
      </w:divBdr>
    </w:div>
    <w:div w:id="384833948">
      <w:bodyDiv w:val="1"/>
      <w:marLeft w:val="0"/>
      <w:marRight w:val="0"/>
      <w:marTop w:val="0"/>
      <w:marBottom w:val="0"/>
      <w:divBdr>
        <w:top w:val="none" w:sz="0" w:space="0" w:color="auto"/>
        <w:left w:val="none" w:sz="0" w:space="0" w:color="auto"/>
        <w:bottom w:val="none" w:sz="0" w:space="0" w:color="auto"/>
        <w:right w:val="none" w:sz="0" w:space="0" w:color="auto"/>
      </w:divBdr>
    </w:div>
    <w:div w:id="399443751">
      <w:bodyDiv w:val="1"/>
      <w:marLeft w:val="0"/>
      <w:marRight w:val="0"/>
      <w:marTop w:val="0"/>
      <w:marBottom w:val="0"/>
      <w:divBdr>
        <w:top w:val="none" w:sz="0" w:space="0" w:color="auto"/>
        <w:left w:val="none" w:sz="0" w:space="0" w:color="auto"/>
        <w:bottom w:val="none" w:sz="0" w:space="0" w:color="auto"/>
        <w:right w:val="none" w:sz="0" w:space="0" w:color="auto"/>
      </w:divBdr>
    </w:div>
    <w:div w:id="410392359">
      <w:bodyDiv w:val="1"/>
      <w:marLeft w:val="0"/>
      <w:marRight w:val="0"/>
      <w:marTop w:val="0"/>
      <w:marBottom w:val="0"/>
      <w:divBdr>
        <w:top w:val="none" w:sz="0" w:space="0" w:color="auto"/>
        <w:left w:val="none" w:sz="0" w:space="0" w:color="auto"/>
        <w:bottom w:val="none" w:sz="0" w:space="0" w:color="auto"/>
        <w:right w:val="none" w:sz="0" w:space="0" w:color="auto"/>
      </w:divBdr>
    </w:div>
    <w:div w:id="453252062">
      <w:bodyDiv w:val="1"/>
      <w:marLeft w:val="0"/>
      <w:marRight w:val="0"/>
      <w:marTop w:val="0"/>
      <w:marBottom w:val="0"/>
      <w:divBdr>
        <w:top w:val="none" w:sz="0" w:space="0" w:color="auto"/>
        <w:left w:val="none" w:sz="0" w:space="0" w:color="auto"/>
        <w:bottom w:val="none" w:sz="0" w:space="0" w:color="auto"/>
        <w:right w:val="none" w:sz="0" w:space="0" w:color="auto"/>
      </w:divBdr>
    </w:div>
    <w:div w:id="521625741">
      <w:bodyDiv w:val="1"/>
      <w:marLeft w:val="0"/>
      <w:marRight w:val="0"/>
      <w:marTop w:val="0"/>
      <w:marBottom w:val="0"/>
      <w:divBdr>
        <w:top w:val="none" w:sz="0" w:space="0" w:color="auto"/>
        <w:left w:val="none" w:sz="0" w:space="0" w:color="auto"/>
        <w:bottom w:val="none" w:sz="0" w:space="0" w:color="auto"/>
        <w:right w:val="none" w:sz="0" w:space="0" w:color="auto"/>
      </w:divBdr>
    </w:div>
    <w:div w:id="543912441">
      <w:bodyDiv w:val="1"/>
      <w:marLeft w:val="0"/>
      <w:marRight w:val="0"/>
      <w:marTop w:val="0"/>
      <w:marBottom w:val="0"/>
      <w:divBdr>
        <w:top w:val="none" w:sz="0" w:space="0" w:color="auto"/>
        <w:left w:val="none" w:sz="0" w:space="0" w:color="auto"/>
        <w:bottom w:val="none" w:sz="0" w:space="0" w:color="auto"/>
        <w:right w:val="none" w:sz="0" w:space="0" w:color="auto"/>
      </w:divBdr>
    </w:div>
    <w:div w:id="566963946">
      <w:bodyDiv w:val="1"/>
      <w:marLeft w:val="0"/>
      <w:marRight w:val="0"/>
      <w:marTop w:val="0"/>
      <w:marBottom w:val="0"/>
      <w:divBdr>
        <w:top w:val="none" w:sz="0" w:space="0" w:color="auto"/>
        <w:left w:val="none" w:sz="0" w:space="0" w:color="auto"/>
        <w:bottom w:val="none" w:sz="0" w:space="0" w:color="auto"/>
        <w:right w:val="none" w:sz="0" w:space="0" w:color="auto"/>
      </w:divBdr>
    </w:div>
    <w:div w:id="716976663">
      <w:bodyDiv w:val="1"/>
      <w:marLeft w:val="0"/>
      <w:marRight w:val="0"/>
      <w:marTop w:val="0"/>
      <w:marBottom w:val="0"/>
      <w:divBdr>
        <w:top w:val="none" w:sz="0" w:space="0" w:color="auto"/>
        <w:left w:val="none" w:sz="0" w:space="0" w:color="auto"/>
        <w:bottom w:val="none" w:sz="0" w:space="0" w:color="auto"/>
        <w:right w:val="none" w:sz="0" w:space="0" w:color="auto"/>
      </w:divBdr>
    </w:div>
    <w:div w:id="825169476">
      <w:bodyDiv w:val="1"/>
      <w:marLeft w:val="0"/>
      <w:marRight w:val="0"/>
      <w:marTop w:val="0"/>
      <w:marBottom w:val="0"/>
      <w:divBdr>
        <w:top w:val="none" w:sz="0" w:space="0" w:color="auto"/>
        <w:left w:val="none" w:sz="0" w:space="0" w:color="auto"/>
        <w:bottom w:val="none" w:sz="0" w:space="0" w:color="auto"/>
        <w:right w:val="none" w:sz="0" w:space="0" w:color="auto"/>
      </w:divBdr>
    </w:div>
    <w:div w:id="826016890">
      <w:bodyDiv w:val="1"/>
      <w:marLeft w:val="0"/>
      <w:marRight w:val="0"/>
      <w:marTop w:val="0"/>
      <w:marBottom w:val="0"/>
      <w:divBdr>
        <w:top w:val="none" w:sz="0" w:space="0" w:color="auto"/>
        <w:left w:val="none" w:sz="0" w:space="0" w:color="auto"/>
        <w:bottom w:val="none" w:sz="0" w:space="0" w:color="auto"/>
        <w:right w:val="none" w:sz="0" w:space="0" w:color="auto"/>
      </w:divBdr>
    </w:div>
    <w:div w:id="847329966">
      <w:bodyDiv w:val="1"/>
      <w:marLeft w:val="0"/>
      <w:marRight w:val="0"/>
      <w:marTop w:val="0"/>
      <w:marBottom w:val="0"/>
      <w:divBdr>
        <w:top w:val="none" w:sz="0" w:space="0" w:color="auto"/>
        <w:left w:val="none" w:sz="0" w:space="0" w:color="auto"/>
        <w:bottom w:val="none" w:sz="0" w:space="0" w:color="auto"/>
        <w:right w:val="none" w:sz="0" w:space="0" w:color="auto"/>
      </w:divBdr>
    </w:div>
    <w:div w:id="1074010745">
      <w:bodyDiv w:val="1"/>
      <w:marLeft w:val="0"/>
      <w:marRight w:val="0"/>
      <w:marTop w:val="0"/>
      <w:marBottom w:val="0"/>
      <w:divBdr>
        <w:top w:val="none" w:sz="0" w:space="0" w:color="auto"/>
        <w:left w:val="none" w:sz="0" w:space="0" w:color="auto"/>
        <w:bottom w:val="none" w:sz="0" w:space="0" w:color="auto"/>
        <w:right w:val="none" w:sz="0" w:space="0" w:color="auto"/>
      </w:divBdr>
    </w:div>
    <w:div w:id="1079905652">
      <w:bodyDiv w:val="1"/>
      <w:marLeft w:val="0"/>
      <w:marRight w:val="0"/>
      <w:marTop w:val="0"/>
      <w:marBottom w:val="0"/>
      <w:divBdr>
        <w:top w:val="none" w:sz="0" w:space="0" w:color="auto"/>
        <w:left w:val="none" w:sz="0" w:space="0" w:color="auto"/>
        <w:bottom w:val="none" w:sz="0" w:space="0" w:color="auto"/>
        <w:right w:val="none" w:sz="0" w:space="0" w:color="auto"/>
      </w:divBdr>
    </w:div>
    <w:div w:id="1124234161">
      <w:bodyDiv w:val="1"/>
      <w:marLeft w:val="0"/>
      <w:marRight w:val="0"/>
      <w:marTop w:val="0"/>
      <w:marBottom w:val="0"/>
      <w:divBdr>
        <w:top w:val="none" w:sz="0" w:space="0" w:color="auto"/>
        <w:left w:val="none" w:sz="0" w:space="0" w:color="auto"/>
        <w:bottom w:val="none" w:sz="0" w:space="0" w:color="auto"/>
        <w:right w:val="none" w:sz="0" w:space="0" w:color="auto"/>
      </w:divBdr>
    </w:div>
    <w:div w:id="1281565678">
      <w:bodyDiv w:val="1"/>
      <w:marLeft w:val="0"/>
      <w:marRight w:val="0"/>
      <w:marTop w:val="0"/>
      <w:marBottom w:val="0"/>
      <w:divBdr>
        <w:top w:val="none" w:sz="0" w:space="0" w:color="auto"/>
        <w:left w:val="none" w:sz="0" w:space="0" w:color="auto"/>
        <w:bottom w:val="none" w:sz="0" w:space="0" w:color="auto"/>
        <w:right w:val="none" w:sz="0" w:space="0" w:color="auto"/>
      </w:divBdr>
    </w:div>
    <w:div w:id="1344672146">
      <w:bodyDiv w:val="1"/>
      <w:marLeft w:val="0"/>
      <w:marRight w:val="0"/>
      <w:marTop w:val="0"/>
      <w:marBottom w:val="0"/>
      <w:divBdr>
        <w:top w:val="none" w:sz="0" w:space="0" w:color="auto"/>
        <w:left w:val="none" w:sz="0" w:space="0" w:color="auto"/>
        <w:bottom w:val="none" w:sz="0" w:space="0" w:color="auto"/>
        <w:right w:val="none" w:sz="0" w:space="0" w:color="auto"/>
      </w:divBdr>
    </w:div>
    <w:div w:id="1348021791">
      <w:bodyDiv w:val="1"/>
      <w:marLeft w:val="0"/>
      <w:marRight w:val="0"/>
      <w:marTop w:val="0"/>
      <w:marBottom w:val="0"/>
      <w:divBdr>
        <w:top w:val="none" w:sz="0" w:space="0" w:color="auto"/>
        <w:left w:val="none" w:sz="0" w:space="0" w:color="auto"/>
        <w:bottom w:val="none" w:sz="0" w:space="0" w:color="auto"/>
        <w:right w:val="none" w:sz="0" w:space="0" w:color="auto"/>
      </w:divBdr>
    </w:div>
    <w:div w:id="1459186139">
      <w:bodyDiv w:val="1"/>
      <w:marLeft w:val="0"/>
      <w:marRight w:val="0"/>
      <w:marTop w:val="0"/>
      <w:marBottom w:val="0"/>
      <w:divBdr>
        <w:top w:val="none" w:sz="0" w:space="0" w:color="auto"/>
        <w:left w:val="none" w:sz="0" w:space="0" w:color="auto"/>
        <w:bottom w:val="none" w:sz="0" w:space="0" w:color="auto"/>
        <w:right w:val="none" w:sz="0" w:space="0" w:color="auto"/>
      </w:divBdr>
    </w:div>
    <w:div w:id="1518228881">
      <w:bodyDiv w:val="1"/>
      <w:marLeft w:val="0"/>
      <w:marRight w:val="0"/>
      <w:marTop w:val="0"/>
      <w:marBottom w:val="0"/>
      <w:divBdr>
        <w:top w:val="none" w:sz="0" w:space="0" w:color="auto"/>
        <w:left w:val="none" w:sz="0" w:space="0" w:color="auto"/>
        <w:bottom w:val="none" w:sz="0" w:space="0" w:color="auto"/>
        <w:right w:val="none" w:sz="0" w:space="0" w:color="auto"/>
      </w:divBdr>
    </w:div>
    <w:div w:id="1571766566">
      <w:bodyDiv w:val="1"/>
      <w:marLeft w:val="0"/>
      <w:marRight w:val="0"/>
      <w:marTop w:val="0"/>
      <w:marBottom w:val="0"/>
      <w:divBdr>
        <w:top w:val="none" w:sz="0" w:space="0" w:color="auto"/>
        <w:left w:val="none" w:sz="0" w:space="0" w:color="auto"/>
        <w:bottom w:val="none" w:sz="0" w:space="0" w:color="auto"/>
        <w:right w:val="none" w:sz="0" w:space="0" w:color="auto"/>
      </w:divBdr>
    </w:div>
    <w:div w:id="1845389529">
      <w:bodyDiv w:val="1"/>
      <w:marLeft w:val="0"/>
      <w:marRight w:val="0"/>
      <w:marTop w:val="0"/>
      <w:marBottom w:val="0"/>
      <w:divBdr>
        <w:top w:val="none" w:sz="0" w:space="0" w:color="auto"/>
        <w:left w:val="none" w:sz="0" w:space="0" w:color="auto"/>
        <w:bottom w:val="none" w:sz="0" w:space="0" w:color="auto"/>
        <w:right w:val="none" w:sz="0" w:space="0" w:color="auto"/>
      </w:divBdr>
    </w:div>
    <w:div w:id="1870485512">
      <w:bodyDiv w:val="1"/>
      <w:marLeft w:val="0"/>
      <w:marRight w:val="0"/>
      <w:marTop w:val="0"/>
      <w:marBottom w:val="0"/>
      <w:divBdr>
        <w:top w:val="none" w:sz="0" w:space="0" w:color="auto"/>
        <w:left w:val="none" w:sz="0" w:space="0" w:color="auto"/>
        <w:bottom w:val="none" w:sz="0" w:space="0" w:color="auto"/>
        <w:right w:val="none" w:sz="0" w:space="0" w:color="auto"/>
      </w:divBdr>
    </w:div>
    <w:div w:id="1871987693">
      <w:bodyDiv w:val="1"/>
      <w:marLeft w:val="0"/>
      <w:marRight w:val="0"/>
      <w:marTop w:val="0"/>
      <w:marBottom w:val="0"/>
      <w:divBdr>
        <w:top w:val="none" w:sz="0" w:space="0" w:color="auto"/>
        <w:left w:val="none" w:sz="0" w:space="0" w:color="auto"/>
        <w:bottom w:val="none" w:sz="0" w:space="0" w:color="auto"/>
        <w:right w:val="none" w:sz="0" w:space="0" w:color="auto"/>
      </w:divBdr>
    </w:div>
    <w:div w:id="2018848887">
      <w:bodyDiv w:val="1"/>
      <w:marLeft w:val="0"/>
      <w:marRight w:val="0"/>
      <w:marTop w:val="0"/>
      <w:marBottom w:val="0"/>
      <w:divBdr>
        <w:top w:val="none" w:sz="0" w:space="0" w:color="auto"/>
        <w:left w:val="none" w:sz="0" w:space="0" w:color="auto"/>
        <w:bottom w:val="none" w:sz="0" w:space="0" w:color="auto"/>
        <w:right w:val="none" w:sz="0" w:space="0" w:color="auto"/>
      </w:divBdr>
    </w:div>
    <w:div w:id="2038502936">
      <w:bodyDiv w:val="1"/>
      <w:marLeft w:val="0"/>
      <w:marRight w:val="0"/>
      <w:marTop w:val="0"/>
      <w:marBottom w:val="0"/>
      <w:divBdr>
        <w:top w:val="none" w:sz="0" w:space="0" w:color="auto"/>
        <w:left w:val="none" w:sz="0" w:space="0" w:color="auto"/>
        <w:bottom w:val="none" w:sz="0" w:space="0" w:color="auto"/>
        <w:right w:val="none" w:sz="0" w:space="0" w:color="auto"/>
      </w:divBdr>
    </w:div>
    <w:div w:id="210988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9EE5C-A917-49D3-A8DB-10E38FCC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18</Pages>
  <Words>3101</Words>
  <Characters>17676</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vachikgevorgyan4@gmail.com</dc:creator>
  <cp:keywords>https:/mul2.armsai.am/tasks/9527/oneclick/80e0639b28abbee8ae02713854e5a546312a4b3310f70a5fed3db3a5094cb045.docx?token=151f49f2d62a8e3a8b544fcfdf8faf6b</cp:keywords>
  <dc:description/>
  <cp:lastModifiedBy>User 8</cp:lastModifiedBy>
  <cp:revision>27</cp:revision>
  <cp:lastPrinted>2023-01-16T12:55:00Z</cp:lastPrinted>
  <dcterms:created xsi:type="dcterms:W3CDTF">2023-07-24T14:01:00Z</dcterms:created>
  <dcterms:modified xsi:type="dcterms:W3CDTF">2023-08-01T13:02:00Z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-1256309775</vt:i4>
  </property>
  <property fmtid="{D5CDD505-2E9C-101B-9397-08002B2CF9AE}" pid="3" name="_NewReviewCycle">
    <vt:lpwstr/>
  </property>
  <property fmtid="{D5CDD505-2E9C-101B-9397-08002B2CF9AE}" pid="4" name="_EmailSubject">
    <vt:lpwstr>ՄՍԾ երեք ամիսների հաշվեքննություն</vt:lpwstr>
  </property>
  <property fmtid="{D5CDD505-2E9C-101B-9397-08002B2CF9AE}" pid="5" name="_AuthorEmail">
    <vt:lpwstr>atom.janjughazyan@armsai.am</vt:lpwstr>
  </property>
  <property fmtid="{D5CDD505-2E9C-101B-9397-08002B2CF9AE}" pid="6" name="_AuthorEmailDisplayName">
    <vt:lpwstr>Atom Janjughazyan</vt:lpwstr>
  </property>
  <property fmtid="{D5CDD505-2E9C-101B-9397-08002B2CF9AE}" pid="7" name="_ReviewingToolsShownOnce">
    <vt:lpwstr/>
  </property>
</Properties>
</file>