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B9CB9" w14:textId="1E5B3F83" w:rsidR="00CD464D" w:rsidRPr="00AF041A" w:rsidRDefault="00CD464D" w:rsidP="009F1AB3">
      <w:pPr>
        <w:spacing w:after="160" w:line="240" w:lineRule="auto"/>
        <w:ind w:firstLine="0"/>
        <w:jc w:val="right"/>
        <w:rPr>
          <w:rFonts w:eastAsia="Calibri" w:cs="Sylfaen"/>
          <w:i/>
          <w:iCs/>
          <w:color w:val="000000"/>
          <w:szCs w:val="24"/>
          <w:lang w:val="en-US"/>
        </w:rPr>
      </w:pPr>
    </w:p>
    <w:p w14:paraId="20DC5A89" w14:textId="0B4F9E61" w:rsidR="00263110" w:rsidRPr="00263110" w:rsidRDefault="00263110" w:rsidP="00263110">
      <w:pPr>
        <w:spacing w:after="160" w:line="240" w:lineRule="auto"/>
        <w:ind w:firstLine="0"/>
        <w:jc w:val="center"/>
        <w:rPr>
          <w:rFonts w:eastAsia="Calibri" w:cs="Sylfaen"/>
          <w:b/>
          <w:bCs/>
          <w:color w:val="000000"/>
          <w:sz w:val="32"/>
          <w:lang w:val="en-US"/>
        </w:rPr>
      </w:pPr>
      <w:r w:rsidRPr="00263110">
        <w:rPr>
          <w:rFonts w:eastAsia="Calibri" w:cs="Sylfaen"/>
          <w:b/>
          <w:bCs/>
          <w:color w:val="000000"/>
          <w:sz w:val="32"/>
          <w:lang w:val="en-US"/>
        </w:rPr>
        <w:t>ՀԱՅԱՍՏԱՆԻ</w:t>
      </w:r>
      <w:r w:rsidRPr="00263110">
        <w:rPr>
          <w:rFonts w:eastAsia="Calibri" w:cs="Times New Roman"/>
          <w:b/>
          <w:bCs/>
          <w:color w:val="000000"/>
          <w:sz w:val="32"/>
          <w:lang w:val="en-US"/>
        </w:rPr>
        <w:t xml:space="preserve"> </w:t>
      </w:r>
      <w:r w:rsidRPr="00263110">
        <w:rPr>
          <w:rFonts w:eastAsia="Calibri" w:cs="Sylfaen"/>
          <w:b/>
          <w:bCs/>
          <w:color w:val="000000"/>
          <w:sz w:val="32"/>
          <w:lang w:val="en-US"/>
        </w:rPr>
        <w:t>ՀԱՆՐԱՊԵՏՈՒԹՅԱՆ</w:t>
      </w:r>
      <w:r w:rsidRPr="00263110">
        <w:rPr>
          <w:rFonts w:eastAsia="Calibri" w:cs="Times New Roman"/>
          <w:color w:val="000000"/>
          <w:sz w:val="32"/>
          <w:lang w:val="en-US"/>
        </w:rPr>
        <w:t xml:space="preserve"> </w:t>
      </w:r>
      <w:r w:rsidRPr="00263110">
        <w:rPr>
          <w:rFonts w:eastAsia="Calibri" w:cs="Sylfaen"/>
          <w:b/>
          <w:bCs/>
          <w:color w:val="000000"/>
          <w:sz w:val="32"/>
        </w:rPr>
        <w:t>ՀԱՇՎԵՔՆՆԻՉ</w:t>
      </w:r>
      <w:r w:rsidRPr="00263110">
        <w:rPr>
          <w:rFonts w:eastAsia="Calibri" w:cs="Times New Roman"/>
          <w:b/>
          <w:bCs/>
          <w:color w:val="000000"/>
          <w:sz w:val="32"/>
          <w:lang w:val="en-US"/>
        </w:rPr>
        <w:t xml:space="preserve"> </w:t>
      </w:r>
      <w:r w:rsidRPr="00263110">
        <w:rPr>
          <w:rFonts w:eastAsia="Calibri" w:cs="Sylfaen"/>
          <w:b/>
          <w:bCs/>
          <w:color w:val="000000"/>
          <w:sz w:val="32"/>
          <w:lang w:val="en-US"/>
        </w:rPr>
        <w:t>ՊԱԼԱՏ</w:t>
      </w:r>
    </w:p>
    <w:p w14:paraId="408A0F6A" w14:textId="77777777" w:rsidR="00263110" w:rsidRPr="0078196A" w:rsidRDefault="00263110" w:rsidP="0078196A">
      <w:pPr>
        <w:spacing w:after="160" w:line="240" w:lineRule="auto"/>
        <w:ind w:firstLine="0"/>
        <w:jc w:val="right"/>
        <w:rPr>
          <w:rFonts w:eastAsia="Calibri" w:cs="Sylfaen"/>
          <w:b/>
          <w:bCs/>
          <w:color w:val="000000"/>
          <w:sz w:val="28"/>
        </w:rPr>
      </w:pPr>
    </w:p>
    <w:p w14:paraId="0B7E2097" w14:textId="77777777" w:rsidR="00263110" w:rsidRPr="00263110" w:rsidRDefault="00263110" w:rsidP="00263110">
      <w:pPr>
        <w:tabs>
          <w:tab w:val="left" w:pos="9180"/>
        </w:tabs>
        <w:spacing w:after="160" w:line="240" w:lineRule="auto"/>
        <w:ind w:right="29" w:firstLine="0"/>
        <w:jc w:val="center"/>
        <w:rPr>
          <w:rFonts w:eastAsia="Calibri" w:cs="Sylfaen"/>
          <w:b/>
          <w:bCs/>
          <w:color w:val="000000"/>
          <w:sz w:val="28"/>
          <w:lang w:val="en-US"/>
        </w:rPr>
      </w:pPr>
      <w:bookmarkStart w:id="0" w:name="_Hlk509559606"/>
      <w:r w:rsidRPr="00263110">
        <w:rPr>
          <w:rFonts w:eastAsia="Calibri" w:cs="Times New Roman"/>
          <w:noProof/>
          <w:sz w:val="22"/>
          <w:lang w:val="ru-RU" w:eastAsia="ru-RU"/>
        </w:rPr>
        <w:drawing>
          <wp:inline distT="0" distB="0" distL="0" distR="0" wp14:anchorId="1D401522" wp14:editId="3BE294CD">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0"/>
    </w:p>
    <w:p w14:paraId="00B4F47C" w14:textId="77777777" w:rsidR="00263110" w:rsidRPr="00263110" w:rsidRDefault="00263110" w:rsidP="00263110">
      <w:pPr>
        <w:tabs>
          <w:tab w:val="left" w:pos="9180"/>
        </w:tabs>
        <w:spacing w:after="160" w:line="240" w:lineRule="auto"/>
        <w:ind w:right="29" w:firstLine="0"/>
        <w:jc w:val="center"/>
        <w:rPr>
          <w:rFonts w:eastAsia="Calibri" w:cs="Sylfaen"/>
          <w:b/>
          <w:bCs/>
          <w:color w:val="000000"/>
          <w:sz w:val="28"/>
          <w:lang w:val="en-US"/>
        </w:rPr>
      </w:pPr>
    </w:p>
    <w:p w14:paraId="3913F24B" w14:textId="77777777" w:rsidR="00263110" w:rsidRPr="00263110" w:rsidRDefault="00263110" w:rsidP="00263110">
      <w:pPr>
        <w:tabs>
          <w:tab w:val="left" w:pos="9180"/>
        </w:tabs>
        <w:spacing w:after="160" w:line="240" w:lineRule="auto"/>
        <w:ind w:right="29" w:firstLine="0"/>
        <w:jc w:val="center"/>
        <w:rPr>
          <w:rFonts w:eastAsia="Calibri" w:cs="Sylfaen"/>
          <w:b/>
          <w:bCs/>
          <w:color w:val="000000"/>
          <w:sz w:val="28"/>
          <w:lang w:val="en-US"/>
        </w:rPr>
      </w:pPr>
    </w:p>
    <w:p w14:paraId="4D42F865" w14:textId="77777777" w:rsidR="00263110" w:rsidRPr="00263110" w:rsidRDefault="00263110" w:rsidP="00263110">
      <w:pPr>
        <w:tabs>
          <w:tab w:val="left" w:pos="9180"/>
        </w:tabs>
        <w:spacing w:line="240" w:lineRule="auto"/>
        <w:ind w:right="29" w:firstLine="0"/>
        <w:jc w:val="center"/>
        <w:rPr>
          <w:rFonts w:eastAsia="Calibri" w:cs="Times New Roman"/>
          <w:i/>
          <w:sz w:val="40"/>
          <w:u w:val="single"/>
        </w:rPr>
      </w:pPr>
      <w:r w:rsidRPr="00263110">
        <w:rPr>
          <w:rFonts w:eastAsia="Calibri" w:cs="Sylfaen"/>
          <w:b/>
          <w:bCs/>
          <w:color w:val="000000"/>
          <w:sz w:val="40"/>
          <w:lang w:val="en-US"/>
        </w:rPr>
        <w:t>ԸՆԹԱՑԻԿ</w:t>
      </w:r>
      <w:r w:rsidRPr="00263110">
        <w:rPr>
          <w:rFonts w:eastAsia="Calibri" w:cs="Times New Roman"/>
          <w:b/>
          <w:bCs/>
          <w:color w:val="000000"/>
          <w:sz w:val="40"/>
          <w:lang w:val="en-US"/>
        </w:rPr>
        <w:t xml:space="preserve"> </w:t>
      </w:r>
      <w:r w:rsidRPr="00263110">
        <w:rPr>
          <w:rFonts w:eastAsia="Calibri" w:cs="Sylfaen"/>
          <w:b/>
          <w:bCs/>
          <w:color w:val="000000"/>
          <w:sz w:val="40"/>
        </w:rPr>
        <w:t>ԵԶՐԱԿԱՑՈՒԹՅՈՒՆ</w:t>
      </w:r>
    </w:p>
    <w:p w14:paraId="7404240E" w14:textId="2477167D" w:rsidR="001F4BE9" w:rsidRPr="00DD0005" w:rsidRDefault="0054338A" w:rsidP="00DD0005">
      <w:pPr>
        <w:spacing w:after="0"/>
        <w:ind w:left="425" w:right="578" w:firstLine="0"/>
        <w:jc w:val="center"/>
        <w:rPr>
          <w:rFonts w:eastAsiaTheme="minorEastAsia" w:cs="Arial"/>
          <w:b/>
          <w:bCs/>
          <w:color w:val="808080"/>
          <w:sz w:val="28"/>
        </w:rPr>
      </w:pPr>
      <w:r w:rsidRPr="0054338A">
        <w:rPr>
          <w:rFonts w:eastAsiaTheme="minorEastAsia" w:cs="Arial"/>
          <w:b/>
          <w:bCs/>
          <w:color w:val="808080"/>
          <w:sz w:val="28"/>
        </w:rPr>
        <w:t xml:space="preserve">ՀԱՅԱՍՏԱՆԻ ՀԱՆՐԱՊԵՏՈՒԹՅԱՆ ՊԵՏԱԿԱՆ ԵԿԱՄՈՒՏՆԵՐԻ ԿՈՄԻՏԵՈՒՄ ԷԼԵԿՏՐՈՆԱՅԻՆ ԱՌԵՎՏՐԻ ԵՎ ԾԱՌԱՅՈՒԹՅՈՒՆՆԵՐԻ ՄԱՏՈՒՑՄԱՆ ՀԱՐԿՄԱՆ ԳՈՐԾԸՆԹԱՑԻ ԿԱՏԱՐՈՂԱԿԱՆԻ ՀԱՇՎԵՔՆՆՈՒԹՅԱՆ </w:t>
      </w:r>
      <w:r w:rsidR="00263110">
        <w:rPr>
          <w:rFonts w:eastAsiaTheme="minorEastAsia" w:cs="Arial"/>
          <w:b/>
          <w:bCs/>
          <w:color w:val="808080"/>
          <w:sz w:val="28"/>
        </w:rPr>
        <w:t xml:space="preserve">ԱՐԴՅՈՒՆՔՆԵՐԻ </w:t>
      </w:r>
      <w:r w:rsidR="001F4BE9" w:rsidRPr="00DD0005">
        <w:rPr>
          <w:rFonts w:eastAsiaTheme="minorEastAsia" w:cs="Arial"/>
          <w:b/>
          <w:bCs/>
          <w:color w:val="808080"/>
          <w:sz w:val="28"/>
        </w:rPr>
        <w:t>ՎԵՐԱԲԵՐՅԱԼ</w:t>
      </w:r>
    </w:p>
    <w:p w14:paraId="5DE83022" w14:textId="77777777" w:rsidR="001F4BE9" w:rsidRPr="003469ED" w:rsidRDefault="001F4BE9" w:rsidP="00C0518E">
      <w:pPr>
        <w:tabs>
          <w:tab w:val="left" w:pos="8931"/>
        </w:tabs>
        <w:spacing w:after="0"/>
        <w:ind w:left="1276" w:right="1559" w:firstLine="25"/>
        <w:jc w:val="center"/>
        <w:rPr>
          <w:rStyle w:val="Strong"/>
          <w:sz w:val="28"/>
          <w:szCs w:val="28"/>
        </w:rPr>
      </w:pPr>
    </w:p>
    <w:p w14:paraId="2F8B7CB7" w14:textId="77777777" w:rsidR="001F4BE9" w:rsidRPr="003469ED" w:rsidRDefault="001F4BE9" w:rsidP="001F4BE9">
      <w:pPr>
        <w:tabs>
          <w:tab w:val="left" w:pos="8931"/>
        </w:tabs>
        <w:spacing w:after="0"/>
        <w:ind w:left="1276" w:right="1559"/>
        <w:jc w:val="center"/>
        <w:rPr>
          <w:rStyle w:val="Strong"/>
          <w:sz w:val="28"/>
          <w:szCs w:val="28"/>
        </w:rPr>
      </w:pPr>
    </w:p>
    <w:p w14:paraId="46B03FA4"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2865655"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26AB0054"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9385D54"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52610594"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6F1FE318"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9E6F66B"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C882AC1"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EDD1DAF"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53C887E2"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4F11C39D"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78A480E" w14:textId="2834A545" w:rsidR="001F4BE9" w:rsidRPr="0023648D" w:rsidRDefault="001F4BE9" w:rsidP="00795ADB">
      <w:pPr>
        <w:tabs>
          <w:tab w:val="left" w:pos="1440"/>
          <w:tab w:val="left" w:pos="1800"/>
          <w:tab w:val="left" w:pos="1980"/>
          <w:tab w:val="left" w:pos="2700"/>
        </w:tabs>
        <w:spacing w:after="0"/>
        <w:ind w:firstLine="0"/>
        <w:jc w:val="center"/>
        <w:rPr>
          <w:rFonts w:cs="Sylfaen"/>
          <w:b/>
          <w:bCs/>
          <w:iCs/>
          <w:szCs w:val="24"/>
          <w:shd w:val="clear" w:color="auto" w:fill="FFFFFF"/>
          <w:lang w:val="en-US"/>
        </w:rPr>
      </w:pPr>
      <w:r w:rsidRPr="003469ED">
        <w:rPr>
          <w:rFonts w:cs="Sylfaen"/>
          <w:b/>
          <w:bCs/>
          <w:iCs/>
          <w:szCs w:val="24"/>
          <w:shd w:val="clear" w:color="auto" w:fill="FFFFFF"/>
        </w:rPr>
        <w:t>202</w:t>
      </w:r>
      <w:r w:rsidR="0023648D">
        <w:rPr>
          <w:rFonts w:cs="Sylfaen"/>
          <w:b/>
          <w:bCs/>
          <w:iCs/>
          <w:szCs w:val="24"/>
          <w:shd w:val="clear" w:color="auto" w:fill="FFFFFF"/>
          <w:lang w:val="en-US"/>
        </w:rPr>
        <w:t>3</w:t>
      </w:r>
    </w:p>
    <w:p w14:paraId="0A963E30" w14:textId="3CFEB581" w:rsidR="002910B1" w:rsidRDefault="002910B1" w:rsidP="002910B1">
      <w:pPr>
        <w:rPr>
          <w:lang w:val="en-US"/>
        </w:rPr>
      </w:pPr>
    </w:p>
    <w:bookmarkStart w:id="1" w:name="_Toc154739057" w:displacedByCustomXml="next"/>
    <w:bookmarkStart w:id="2" w:name="_Toc119055965" w:displacedByCustomXml="next"/>
    <w:sdt>
      <w:sdtPr>
        <w:rPr>
          <w:rFonts w:eastAsiaTheme="minorHAnsi" w:cstheme="minorBidi"/>
          <w:b w:val="0"/>
          <w:color w:val="auto"/>
          <w:sz w:val="24"/>
          <w:szCs w:val="22"/>
        </w:rPr>
        <w:id w:val="1439946429"/>
        <w:docPartObj>
          <w:docPartGallery w:val="Table of Contents"/>
          <w:docPartUnique/>
        </w:docPartObj>
      </w:sdtPr>
      <w:sdtEndPr>
        <w:rPr>
          <w:bCs/>
          <w:noProof/>
        </w:rPr>
      </w:sdtEndPr>
      <w:sdtContent>
        <w:p w14:paraId="0B0509C9" w14:textId="41D6CAD2" w:rsidR="002022DA" w:rsidRPr="002022DA" w:rsidRDefault="002022DA" w:rsidP="00F54B20">
          <w:pPr>
            <w:pStyle w:val="a"/>
          </w:pPr>
          <w:r w:rsidRPr="002022DA">
            <w:t>ԲՈՎԱՆԴԱԿՈՒԹՅՈՒՆ</w:t>
          </w:r>
          <w:bookmarkEnd w:id="1"/>
        </w:p>
        <w:p w14:paraId="542183E6" w14:textId="59740A11" w:rsidR="00C34620" w:rsidRDefault="002022DA">
          <w:pPr>
            <w:pStyle w:val="TOC1"/>
            <w:tabs>
              <w:tab w:val="left" w:pos="1100"/>
              <w:tab w:val="right" w:leader="dot" w:pos="9289"/>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154739057" w:history="1">
            <w:r w:rsidR="00C34620" w:rsidRPr="00C02281">
              <w:rPr>
                <w:rStyle w:val="Hyperlink"/>
                <w:noProof/>
              </w:rPr>
              <w:t>I.</w:t>
            </w:r>
            <w:r w:rsidR="00C34620">
              <w:rPr>
                <w:rFonts w:asciiTheme="minorHAnsi" w:eastAsiaTheme="minorEastAsia" w:hAnsiTheme="minorHAnsi"/>
                <w:noProof/>
                <w:sz w:val="22"/>
                <w:lang w:val="en-US"/>
              </w:rPr>
              <w:tab/>
            </w:r>
            <w:r w:rsidR="00C34620" w:rsidRPr="00C02281">
              <w:rPr>
                <w:rStyle w:val="Hyperlink"/>
                <w:noProof/>
              </w:rPr>
              <w:t>ԲՈՎԱՆԴԱԿՈՒԹՅՈՒՆ</w:t>
            </w:r>
            <w:r w:rsidR="00C34620">
              <w:rPr>
                <w:noProof/>
                <w:webHidden/>
              </w:rPr>
              <w:tab/>
            </w:r>
            <w:r w:rsidR="00C34620">
              <w:rPr>
                <w:noProof/>
                <w:webHidden/>
              </w:rPr>
              <w:fldChar w:fldCharType="begin"/>
            </w:r>
            <w:r w:rsidR="00C34620">
              <w:rPr>
                <w:noProof/>
                <w:webHidden/>
              </w:rPr>
              <w:instrText xml:space="preserve"> PAGEREF _Toc154739057 \h </w:instrText>
            </w:r>
            <w:r w:rsidR="00C34620">
              <w:rPr>
                <w:noProof/>
                <w:webHidden/>
              </w:rPr>
            </w:r>
            <w:r w:rsidR="00C34620">
              <w:rPr>
                <w:noProof/>
                <w:webHidden/>
              </w:rPr>
              <w:fldChar w:fldCharType="separate"/>
            </w:r>
            <w:r w:rsidR="00C34620">
              <w:rPr>
                <w:noProof/>
                <w:webHidden/>
              </w:rPr>
              <w:t>2</w:t>
            </w:r>
            <w:r w:rsidR="00C34620">
              <w:rPr>
                <w:noProof/>
                <w:webHidden/>
              </w:rPr>
              <w:fldChar w:fldCharType="end"/>
            </w:r>
          </w:hyperlink>
        </w:p>
        <w:p w14:paraId="24CDE241" w14:textId="4228D0EE" w:rsidR="00C34620" w:rsidRDefault="00296A47">
          <w:pPr>
            <w:pStyle w:val="TOC1"/>
            <w:tabs>
              <w:tab w:val="left" w:pos="1100"/>
              <w:tab w:val="right" w:leader="dot" w:pos="9289"/>
            </w:tabs>
            <w:rPr>
              <w:rFonts w:asciiTheme="minorHAnsi" w:eastAsiaTheme="minorEastAsia" w:hAnsiTheme="minorHAnsi"/>
              <w:noProof/>
              <w:sz w:val="22"/>
              <w:lang w:val="en-US"/>
            </w:rPr>
          </w:pPr>
          <w:hyperlink w:anchor="_Toc154739058" w:history="1">
            <w:r w:rsidR="00C34620" w:rsidRPr="00C02281">
              <w:rPr>
                <w:rStyle w:val="Hyperlink"/>
                <w:noProof/>
                <w:lang w:val="en-US"/>
              </w:rPr>
              <w:t>II.</w:t>
            </w:r>
            <w:r w:rsidR="00C34620">
              <w:rPr>
                <w:rFonts w:asciiTheme="minorHAnsi" w:eastAsiaTheme="minorEastAsia" w:hAnsiTheme="minorHAnsi"/>
                <w:noProof/>
                <w:sz w:val="22"/>
                <w:lang w:val="en-US"/>
              </w:rPr>
              <w:tab/>
            </w:r>
            <w:r w:rsidR="00C34620" w:rsidRPr="00C02281">
              <w:rPr>
                <w:rStyle w:val="Hyperlink"/>
                <w:noProof/>
              </w:rPr>
              <w:t>ՆԵՐԱԾԱԿԱՆ ՄԱՍ</w:t>
            </w:r>
            <w:r w:rsidR="00C34620">
              <w:rPr>
                <w:noProof/>
                <w:webHidden/>
              </w:rPr>
              <w:tab/>
            </w:r>
            <w:r w:rsidR="00C34620">
              <w:rPr>
                <w:noProof/>
                <w:webHidden/>
              </w:rPr>
              <w:fldChar w:fldCharType="begin"/>
            </w:r>
            <w:r w:rsidR="00C34620">
              <w:rPr>
                <w:noProof/>
                <w:webHidden/>
              </w:rPr>
              <w:instrText xml:space="preserve"> PAGEREF _Toc154739058 \h </w:instrText>
            </w:r>
            <w:r w:rsidR="00C34620">
              <w:rPr>
                <w:noProof/>
                <w:webHidden/>
              </w:rPr>
            </w:r>
            <w:r w:rsidR="00C34620">
              <w:rPr>
                <w:noProof/>
                <w:webHidden/>
              </w:rPr>
              <w:fldChar w:fldCharType="separate"/>
            </w:r>
            <w:r w:rsidR="00C34620">
              <w:rPr>
                <w:noProof/>
                <w:webHidden/>
              </w:rPr>
              <w:t>3</w:t>
            </w:r>
            <w:r w:rsidR="00C34620">
              <w:rPr>
                <w:noProof/>
                <w:webHidden/>
              </w:rPr>
              <w:fldChar w:fldCharType="end"/>
            </w:r>
          </w:hyperlink>
        </w:p>
        <w:p w14:paraId="096D9270" w14:textId="43C5C924" w:rsidR="00C34620" w:rsidRDefault="00296A47">
          <w:pPr>
            <w:pStyle w:val="TOC1"/>
            <w:tabs>
              <w:tab w:val="left" w:pos="1100"/>
              <w:tab w:val="right" w:leader="dot" w:pos="9289"/>
            </w:tabs>
            <w:rPr>
              <w:rFonts w:asciiTheme="minorHAnsi" w:eastAsiaTheme="minorEastAsia" w:hAnsiTheme="minorHAnsi"/>
              <w:noProof/>
              <w:sz w:val="22"/>
              <w:lang w:val="en-US"/>
            </w:rPr>
          </w:pPr>
          <w:hyperlink w:anchor="_Toc154739059" w:history="1">
            <w:r w:rsidR="00C34620" w:rsidRPr="00C02281">
              <w:rPr>
                <w:rStyle w:val="Hyperlink"/>
                <w:noProof/>
              </w:rPr>
              <w:t>III.</w:t>
            </w:r>
            <w:r w:rsidR="00C34620">
              <w:rPr>
                <w:rFonts w:asciiTheme="minorHAnsi" w:eastAsiaTheme="minorEastAsia" w:hAnsiTheme="minorHAnsi"/>
                <w:noProof/>
                <w:sz w:val="22"/>
                <w:lang w:val="en-US"/>
              </w:rPr>
              <w:tab/>
            </w:r>
            <w:r w:rsidR="00C34620" w:rsidRPr="00C02281">
              <w:rPr>
                <w:rStyle w:val="Hyperlink"/>
                <w:noProof/>
              </w:rPr>
              <w:t>ՀԱՊԱՎՈՒՄՆԵՐԻ ՑԱՆԿ</w:t>
            </w:r>
            <w:r w:rsidR="00C34620">
              <w:rPr>
                <w:noProof/>
                <w:webHidden/>
              </w:rPr>
              <w:tab/>
            </w:r>
            <w:r w:rsidR="00C34620">
              <w:rPr>
                <w:noProof/>
                <w:webHidden/>
              </w:rPr>
              <w:fldChar w:fldCharType="begin"/>
            </w:r>
            <w:r w:rsidR="00C34620">
              <w:rPr>
                <w:noProof/>
                <w:webHidden/>
              </w:rPr>
              <w:instrText xml:space="preserve"> PAGEREF _Toc154739059 \h </w:instrText>
            </w:r>
            <w:r w:rsidR="00C34620">
              <w:rPr>
                <w:noProof/>
                <w:webHidden/>
              </w:rPr>
            </w:r>
            <w:r w:rsidR="00C34620">
              <w:rPr>
                <w:noProof/>
                <w:webHidden/>
              </w:rPr>
              <w:fldChar w:fldCharType="separate"/>
            </w:r>
            <w:r w:rsidR="00C34620">
              <w:rPr>
                <w:noProof/>
                <w:webHidden/>
              </w:rPr>
              <w:t>5</w:t>
            </w:r>
            <w:r w:rsidR="00C34620">
              <w:rPr>
                <w:noProof/>
                <w:webHidden/>
              </w:rPr>
              <w:fldChar w:fldCharType="end"/>
            </w:r>
          </w:hyperlink>
        </w:p>
        <w:p w14:paraId="4B97765A" w14:textId="2A03252F" w:rsidR="00C34620" w:rsidRDefault="00296A47">
          <w:pPr>
            <w:pStyle w:val="TOC1"/>
            <w:tabs>
              <w:tab w:val="left" w:pos="1100"/>
              <w:tab w:val="right" w:leader="dot" w:pos="9289"/>
            </w:tabs>
            <w:rPr>
              <w:rFonts w:asciiTheme="minorHAnsi" w:eastAsiaTheme="minorEastAsia" w:hAnsiTheme="minorHAnsi"/>
              <w:noProof/>
              <w:sz w:val="22"/>
              <w:lang w:val="en-US"/>
            </w:rPr>
          </w:pPr>
          <w:hyperlink w:anchor="_Toc154739060" w:history="1">
            <w:r w:rsidR="00C34620" w:rsidRPr="00C02281">
              <w:rPr>
                <w:rStyle w:val="Hyperlink"/>
                <w:noProof/>
              </w:rPr>
              <w:t>IV.</w:t>
            </w:r>
            <w:r w:rsidR="00C34620">
              <w:rPr>
                <w:rFonts w:asciiTheme="minorHAnsi" w:eastAsiaTheme="minorEastAsia" w:hAnsiTheme="minorHAnsi"/>
                <w:noProof/>
                <w:sz w:val="22"/>
                <w:lang w:val="en-US"/>
              </w:rPr>
              <w:tab/>
            </w:r>
            <w:r w:rsidR="00C34620" w:rsidRPr="00C02281">
              <w:rPr>
                <w:rStyle w:val="Hyperlink"/>
                <w:noProof/>
              </w:rPr>
              <w:t>ԱՄՓՈՓԱԳԻՐ</w:t>
            </w:r>
            <w:r w:rsidR="00C34620">
              <w:rPr>
                <w:noProof/>
                <w:webHidden/>
              </w:rPr>
              <w:tab/>
            </w:r>
            <w:r w:rsidR="00C34620">
              <w:rPr>
                <w:noProof/>
                <w:webHidden/>
              </w:rPr>
              <w:fldChar w:fldCharType="begin"/>
            </w:r>
            <w:r w:rsidR="00C34620">
              <w:rPr>
                <w:noProof/>
                <w:webHidden/>
              </w:rPr>
              <w:instrText xml:space="preserve"> PAGEREF _Toc154739060 \h </w:instrText>
            </w:r>
            <w:r w:rsidR="00C34620">
              <w:rPr>
                <w:noProof/>
                <w:webHidden/>
              </w:rPr>
            </w:r>
            <w:r w:rsidR="00C34620">
              <w:rPr>
                <w:noProof/>
                <w:webHidden/>
              </w:rPr>
              <w:fldChar w:fldCharType="separate"/>
            </w:r>
            <w:r w:rsidR="00C34620">
              <w:rPr>
                <w:noProof/>
                <w:webHidden/>
              </w:rPr>
              <w:t>6</w:t>
            </w:r>
            <w:r w:rsidR="00C34620">
              <w:rPr>
                <w:noProof/>
                <w:webHidden/>
              </w:rPr>
              <w:fldChar w:fldCharType="end"/>
            </w:r>
          </w:hyperlink>
        </w:p>
        <w:p w14:paraId="0CA44639" w14:textId="7F3BDD0B" w:rsidR="00C34620" w:rsidRDefault="00296A47">
          <w:pPr>
            <w:pStyle w:val="TOC1"/>
            <w:tabs>
              <w:tab w:val="left" w:pos="1100"/>
              <w:tab w:val="right" w:leader="dot" w:pos="9289"/>
            </w:tabs>
            <w:rPr>
              <w:rFonts w:asciiTheme="minorHAnsi" w:eastAsiaTheme="minorEastAsia" w:hAnsiTheme="minorHAnsi"/>
              <w:noProof/>
              <w:sz w:val="22"/>
              <w:lang w:val="en-US"/>
            </w:rPr>
          </w:pPr>
          <w:hyperlink w:anchor="_Toc154739061" w:history="1">
            <w:r w:rsidR="00C34620" w:rsidRPr="00C02281">
              <w:rPr>
                <w:rStyle w:val="Hyperlink"/>
                <w:noProof/>
              </w:rPr>
              <w:t>V.</w:t>
            </w:r>
            <w:r w:rsidR="00C34620">
              <w:rPr>
                <w:rFonts w:asciiTheme="minorHAnsi" w:eastAsiaTheme="minorEastAsia" w:hAnsiTheme="minorHAnsi"/>
                <w:noProof/>
                <w:sz w:val="22"/>
                <w:lang w:val="en-US"/>
              </w:rPr>
              <w:tab/>
            </w:r>
            <w:r w:rsidR="00C34620" w:rsidRPr="00C02281">
              <w:rPr>
                <w:rStyle w:val="Hyperlink"/>
                <w:noProof/>
              </w:rPr>
              <w:t>ԿԱՏԱՐՈՂԱԿԱՆԻ ՀԱՇՎԵՔՆՆՈՒԹՅԱՆ ՀԱՇՎԵՏՎՈՒԹՅՈՒՆ</w:t>
            </w:r>
            <w:r w:rsidR="00C34620">
              <w:rPr>
                <w:noProof/>
                <w:webHidden/>
              </w:rPr>
              <w:tab/>
            </w:r>
            <w:r w:rsidR="00C34620">
              <w:rPr>
                <w:noProof/>
                <w:webHidden/>
              </w:rPr>
              <w:fldChar w:fldCharType="begin"/>
            </w:r>
            <w:r w:rsidR="00C34620">
              <w:rPr>
                <w:noProof/>
                <w:webHidden/>
              </w:rPr>
              <w:instrText xml:space="preserve"> PAGEREF _Toc154739061 \h </w:instrText>
            </w:r>
            <w:r w:rsidR="00C34620">
              <w:rPr>
                <w:noProof/>
                <w:webHidden/>
              </w:rPr>
            </w:r>
            <w:r w:rsidR="00C34620">
              <w:rPr>
                <w:noProof/>
                <w:webHidden/>
              </w:rPr>
              <w:fldChar w:fldCharType="separate"/>
            </w:r>
            <w:r w:rsidR="00C34620">
              <w:rPr>
                <w:noProof/>
                <w:webHidden/>
              </w:rPr>
              <w:t>7</w:t>
            </w:r>
            <w:r w:rsidR="00C34620">
              <w:rPr>
                <w:noProof/>
                <w:webHidden/>
              </w:rPr>
              <w:fldChar w:fldCharType="end"/>
            </w:r>
          </w:hyperlink>
        </w:p>
        <w:p w14:paraId="15269EEC" w14:textId="70DF2E7A" w:rsidR="00C34620" w:rsidRDefault="00296A47">
          <w:pPr>
            <w:pStyle w:val="TOC1"/>
            <w:tabs>
              <w:tab w:val="left" w:pos="1100"/>
              <w:tab w:val="right" w:leader="dot" w:pos="9289"/>
            </w:tabs>
            <w:rPr>
              <w:rFonts w:asciiTheme="minorHAnsi" w:eastAsiaTheme="minorEastAsia" w:hAnsiTheme="minorHAnsi"/>
              <w:noProof/>
              <w:sz w:val="22"/>
              <w:lang w:val="en-US"/>
            </w:rPr>
          </w:pPr>
          <w:hyperlink w:anchor="_Toc154739062" w:history="1">
            <w:r w:rsidR="00C34620" w:rsidRPr="00C02281">
              <w:rPr>
                <w:rStyle w:val="Hyperlink"/>
                <w:noProof/>
              </w:rPr>
              <w:t>VI.</w:t>
            </w:r>
            <w:r w:rsidR="00C34620">
              <w:rPr>
                <w:rFonts w:asciiTheme="minorHAnsi" w:eastAsiaTheme="minorEastAsia" w:hAnsiTheme="minorHAnsi"/>
                <w:noProof/>
                <w:sz w:val="22"/>
                <w:lang w:val="en-US"/>
              </w:rPr>
              <w:tab/>
            </w:r>
            <w:r w:rsidR="00C34620" w:rsidRPr="00C02281">
              <w:rPr>
                <w:rStyle w:val="Hyperlink"/>
                <w:noProof/>
              </w:rPr>
              <w:t>ԿԱՏԱՐՈՂԱԿԱՆԻ ՀԱՇՎԵՔՆՆՈՒԹՅԱՆ ՆԿԱՐԱԳՐՈՒԹՅՈՒՆ</w:t>
            </w:r>
            <w:r w:rsidR="00C34620">
              <w:rPr>
                <w:noProof/>
                <w:webHidden/>
              </w:rPr>
              <w:tab/>
            </w:r>
            <w:r w:rsidR="00C34620">
              <w:rPr>
                <w:noProof/>
                <w:webHidden/>
              </w:rPr>
              <w:fldChar w:fldCharType="begin"/>
            </w:r>
            <w:r w:rsidR="00C34620">
              <w:rPr>
                <w:noProof/>
                <w:webHidden/>
              </w:rPr>
              <w:instrText xml:space="preserve"> PAGEREF _Toc154739062 \h </w:instrText>
            </w:r>
            <w:r w:rsidR="00C34620">
              <w:rPr>
                <w:noProof/>
                <w:webHidden/>
              </w:rPr>
            </w:r>
            <w:r w:rsidR="00C34620">
              <w:rPr>
                <w:noProof/>
                <w:webHidden/>
              </w:rPr>
              <w:fldChar w:fldCharType="separate"/>
            </w:r>
            <w:r w:rsidR="00C34620">
              <w:rPr>
                <w:noProof/>
                <w:webHidden/>
              </w:rPr>
              <w:t>9</w:t>
            </w:r>
            <w:r w:rsidR="00C34620">
              <w:rPr>
                <w:noProof/>
                <w:webHidden/>
              </w:rPr>
              <w:fldChar w:fldCharType="end"/>
            </w:r>
          </w:hyperlink>
        </w:p>
        <w:p w14:paraId="05AB8FA4" w14:textId="12436084" w:rsidR="00C34620" w:rsidRDefault="00296A47">
          <w:pPr>
            <w:pStyle w:val="TOC1"/>
            <w:tabs>
              <w:tab w:val="left" w:pos="1320"/>
              <w:tab w:val="right" w:leader="dot" w:pos="9289"/>
            </w:tabs>
            <w:rPr>
              <w:rFonts w:asciiTheme="minorHAnsi" w:eastAsiaTheme="minorEastAsia" w:hAnsiTheme="minorHAnsi"/>
              <w:noProof/>
              <w:sz w:val="22"/>
              <w:lang w:val="en-US"/>
            </w:rPr>
          </w:pPr>
          <w:hyperlink w:anchor="_Toc154739063" w:history="1">
            <w:r w:rsidR="00C34620" w:rsidRPr="00C02281">
              <w:rPr>
                <w:rStyle w:val="Hyperlink"/>
                <w:noProof/>
              </w:rPr>
              <w:t>VII.</w:t>
            </w:r>
            <w:r w:rsidR="00C34620">
              <w:rPr>
                <w:rFonts w:asciiTheme="minorHAnsi" w:eastAsiaTheme="minorEastAsia" w:hAnsiTheme="minorHAnsi"/>
                <w:noProof/>
                <w:sz w:val="22"/>
                <w:lang w:val="en-US"/>
              </w:rPr>
              <w:tab/>
            </w:r>
            <w:r w:rsidR="00C34620" w:rsidRPr="00C02281">
              <w:rPr>
                <w:rStyle w:val="Hyperlink"/>
                <w:noProof/>
              </w:rPr>
              <w:t>ԿԱՏԱՐՈՂԱԿԱՆԻ ՀԱՇՎԵՔՆՆՈՒԹՅԱՆ ԱՐԴՅՈՒՆՔՆԵՐ</w:t>
            </w:r>
            <w:r w:rsidR="00C34620">
              <w:rPr>
                <w:noProof/>
                <w:webHidden/>
              </w:rPr>
              <w:tab/>
            </w:r>
            <w:r w:rsidR="00C34620">
              <w:rPr>
                <w:noProof/>
                <w:webHidden/>
              </w:rPr>
              <w:fldChar w:fldCharType="begin"/>
            </w:r>
            <w:r w:rsidR="00C34620">
              <w:rPr>
                <w:noProof/>
                <w:webHidden/>
              </w:rPr>
              <w:instrText xml:space="preserve"> PAGEREF _Toc154739063 \h </w:instrText>
            </w:r>
            <w:r w:rsidR="00C34620">
              <w:rPr>
                <w:noProof/>
                <w:webHidden/>
              </w:rPr>
            </w:r>
            <w:r w:rsidR="00C34620">
              <w:rPr>
                <w:noProof/>
                <w:webHidden/>
              </w:rPr>
              <w:fldChar w:fldCharType="separate"/>
            </w:r>
            <w:r w:rsidR="00C34620">
              <w:rPr>
                <w:noProof/>
                <w:webHidden/>
              </w:rPr>
              <w:t>10</w:t>
            </w:r>
            <w:r w:rsidR="00C34620">
              <w:rPr>
                <w:noProof/>
                <w:webHidden/>
              </w:rPr>
              <w:fldChar w:fldCharType="end"/>
            </w:r>
          </w:hyperlink>
        </w:p>
        <w:p w14:paraId="21B23A22" w14:textId="3B70BCB4" w:rsidR="00C34620" w:rsidRDefault="00296A47">
          <w:pPr>
            <w:pStyle w:val="TOC2"/>
            <w:tabs>
              <w:tab w:val="right" w:leader="dot" w:pos="9289"/>
            </w:tabs>
            <w:rPr>
              <w:rFonts w:asciiTheme="minorHAnsi" w:eastAsiaTheme="minorEastAsia" w:hAnsiTheme="minorHAnsi"/>
              <w:noProof/>
              <w:sz w:val="22"/>
              <w:lang w:val="en-US"/>
            </w:rPr>
          </w:pPr>
          <w:hyperlink w:anchor="_Toc154739064" w:history="1">
            <w:r w:rsidR="00C34620" w:rsidRPr="00C02281">
              <w:rPr>
                <w:rStyle w:val="Hyperlink"/>
                <w:noProof/>
              </w:rPr>
              <w:t>Հաշվեքննության հարց 1. - ՀՀ գործող օրենսդրությունն արդյո՞ք բավարար է էլեկտրոնային առևտրի և ծառայությունների մատուցման հարկումն արդյունավետ և դինամիկ իրականացնելու համար։</w:t>
            </w:r>
            <w:r w:rsidR="00C34620">
              <w:rPr>
                <w:noProof/>
                <w:webHidden/>
              </w:rPr>
              <w:tab/>
            </w:r>
            <w:r w:rsidR="00C34620">
              <w:rPr>
                <w:noProof/>
                <w:webHidden/>
              </w:rPr>
              <w:fldChar w:fldCharType="begin"/>
            </w:r>
            <w:r w:rsidR="00C34620">
              <w:rPr>
                <w:noProof/>
                <w:webHidden/>
              </w:rPr>
              <w:instrText xml:space="preserve"> PAGEREF _Toc154739064 \h </w:instrText>
            </w:r>
            <w:r w:rsidR="00C34620">
              <w:rPr>
                <w:noProof/>
                <w:webHidden/>
              </w:rPr>
            </w:r>
            <w:r w:rsidR="00C34620">
              <w:rPr>
                <w:noProof/>
                <w:webHidden/>
              </w:rPr>
              <w:fldChar w:fldCharType="separate"/>
            </w:r>
            <w:r w:rsidR="00C34620">
              <w:rPr>
                <w:noProof/>
                <w:webHidden/>
              </w:rPr>
              <w:t>10</w:t>
            </w:r>
            <w:r w:rsidR="00C34620">
              <w:rPr>
                <w:noProof/>
                <w:webHidden/>
              </w:rPr>
              <w:fldChar w:fldCharType="end"/>
            </w:r>
          </w:hyperlink>
        </w:p>
        <w:p w14:paraId="4D6CDCA1" w14:textId="78884D41" w:rsidR="00C34620" w:rsidRDefault="00296A47">
          <w:pPr>
            <w:pStyle w:val="TOC3"/>
            <w:rPr>
              <w:rFonts w:asciiTheme="minorHAnsi" w:eastAsiaTheme="minorEastAsia" w:hAnsiTheme="minorHAnsi"/>
              <w:noProof/>
              <w:sz w:val="22"/>
              <w:lang w:val="en-US"/>
            </w:rPr>
          </w:pPr>
          <w:hyperlink w:anchor="_Toc154739065" w:history="1">
            <w:r w:rsidR="00C34620" w:rsidRPr="00C02281">
              <w:rPr>
                <w:rStyle w:val="Hyperlink"/>
                <w:noProof/>
              </w:rPr>
              <w:t xml:space="preserve">Հաշվեքննության ենթահարց 1.1. - Առկա են արդյո՞ք օրենսդրական անհրաժեշտ կարգավորումներ՝ ոլորտում գործող հարկատուների կողմից </w:t>
            </w:r>
            <w:r w:rsidR="00C34620" w:rsidRPr="00C02281">
              <w:rPr>
                <w:rStyle w:val="Hyperlink"/>
                <w:rFonts w:cs="Sylfaen"/>
                <w:noProof/>
              </w:rPr>
              <w:t>հարկային պարտավորությունները պատշաճ կատարելու համար։</w:t>
            </w:r>
            <w:r w:rsidR="00C34620">
              <w:rPr>
                <w:noProof/>
                <w:webHidden/>
              </w:rPr>
              <w:tab/>
            </w:r>
            <w:r w:rsidR="00C34620">
              <w:rPr>
                <w:noProof/>
                <w:webHidden/>
              </w:rPr>
              <w:fldChar w:fldCharType="begin"/>
            </w:r>
            <w:r w:rsidR="00C34620">
              <w:rPr>
                <w:noProof/>
                <w:webHidden/>
              </w:rPr>
              <w:instrText xml:space="preserve"> PAGEREF _Toc154739065 \h </w:instrText>
            </w:r>
            <w:r w:rsidR="00C34620">
              <w:rPr>
                <w:noProof/>
                <w:webHidden/>
              </w:rPr>
            </w:r>
            <w:r w:rsidR="00C34620">
              <w:rPr>
                <w:noProof/>
                <w:webHidden/>
              </w:rPr>
              <w:fldChar w:fldCharType="separate"/>
            </w:r>
            <w:r w:rsidR="00C34620">
              <w:rPr>
                <w:noProof/>
                <w:webHidden/>
              </w:rPr>
              <w:t>10</w:t>
            </w:r>
            <w:r w:rsidR="00C34620">
              <w:rPr>
                <w:noProof/>
                <w:webHidden/>
              </w:rPr>
              <w:fldChar w:fldCharType="end"/>
            </w:r>
          </w:hyperlink>
        </w:p>
        <w:p w14:paraId="6458E1C1" w14:textId="7A800104" w:rsidR="00C34620" w:rsidRDefault="00296A47">
          <w:pPr>
            <w:pStyle w:val="TOC3"/>
            <w:rPr>
              <w:rFonts w:asciiTheme="minorHAnsi" w:eastAsiaTheme="minorEastAsia" w:hAnsiTheme="minorHAnsi"/>
              <w:noProof/>
              <w:sz w:val="22"/>
              <w:lang w:val="en-US"/>
            </w:rPr>
          </w:pPr>
          <w:hyperlink w:anchor="_Toc154739066" w:history="1">
            <w:r w:rsidR="00C34620" w:rsidRPr="00C02281">
              <w:rPr>
                <w:rStyle w:val="Hyperlink"/>
                <w:noProof/>
              </w:rPr>
              <w:t>Հաշվեքննության ենթահարց 1.2. - Գործող օրենսդրությունը տալի՞ս է արդյոք բավարար լիազորություններ և գործիքակազմ լիազոր մարմնի կողմից համապատասխան վարչարարություն իրականացնելու համար։</w:t>
            </w:r>
            <w:r w:rsidR="00C34620">
              <w:rPr>
                <w:noProof/>
                <w:webHidden/>
              </w:rPr>
              <w:tab/>
            </w:r>
            <w:r w:rsidR="00C34620">
              <w:rPr>
                <w:noProof/>
                <w:webHidden/>
              </w:rPr>
              <w:fldChar w:fldCharType="begin"/>
            </w:r>
            <w:r w:rsidR="00C34620">
              <w:rPr>
                <w:noProof/>
                <w:webHidden/>
              </w:rPr>
              <w:instrText xml:space="preserve"> PAGEREF _Toc154739066 \h </w:instrText>
            </w:r>
            <w:r w:rsidR="00C34620">
              <w:rPr>
                <w:noProof/>
                <w:webHidden/>
              </w:rPr>
            </w:r>
            <w:r w:rsidR="00C34620">
              <w:rPr>
                <w:noProof/>
                <w:webHidden/>
              </w:rPr>
              <w:fldChar w:fldCharType="separate"/>
            </w:r>
            <w:r w:rsidR="00C34620">
              <w:rPr>
                <w:noProof/>
                <w:webHidden/>
              </w:rPr>
              <w:t>10</w:t>
            </w:r>
            <w:r w:rsidR="00C34620">
              <w:rPr>
                <w:noProof/>
                <w:webHidden/>
              </w:rPr>
              <w:fldChar w:fldCharType="end"/>
            </w:r>
          </w:hyperlink>
        </w:p>
        <w:p w14:paraId="40D99E14" w14:textId="1E5F2D42" w:rsidR="00C34620" w:rsidRDefault="00296A47">
          <w:pPr>
            <w:pStyle w:val="TOC2"/>
            <w:tabs>
              <w:tab w:val="right" w:leader="dot" w:pos="9289"/>
            </w:tabs>
            <w:rPr>
              <w:rFonts w:asciiTheme="minorHAnsi" w:eastAsiaTheme="minorEastAsia" w:hAnsiTheme="minorHAnsi"/>
              <w:noProof/>
              <w:sz w:val="22"/>
              <w:lang w:val="en-US"/>
            </w:rPr>
          </w:pPr>
          <w:hyperlink w:anchor="_Toc154739067" w:history="1">
            <w:r w:rsidR="00C34620" w:rsidRPr="00C02281">
              <w:rPr>
                <w:rStyle w:val="Hyperlink"/>
                <w:noProof/>
              </w:rPr>
              <w:t>Հաշվեքննության հարց 2. - Հայաստանի Հանրապետությունում առկա են արդյո՞ք համապատասխան մեխանիզմներ ոլորտի հարկումը լիարժեք իրականացնելու համար։</w:t>
            </w:r>
            <w:r w:rsidR="00C34620">
              <w:rPr>
                <w:noProof/>
                <w:webHidden/>
              </w:rPr>
              <w:tab/>
            </w:r>
            <w:r w:rsidR="00C34620">
              <w:rPr>
                <w:noProof/>
                <w:webHidden/>
              </w:rPr>
              <w:fldChar w:fldCharType="begin"/>
            </w:r>
            <w:r w:rsidR="00C34620">
              <w:rPr>
                <w:noProof/>
                <w:webHidden/>
              </w:rPr>
              <w:instrText xml:space="preserve"> PAGEREF _Toc154739067 \h </w:instrText>
            </w:r>
            <w:r w:rsidR="00C34620">
              <w:rPr>
                <w:noProof/>
                <w:webHidden/>
              </w:rPr>
            </w:r>
            <w:r w:rsidR="00C34620">
              <w:rPr>
                <w:noProof/>
                <w:webHidden/>
              </w:rPr>
              <w:fldChar w:fldCharType="separate"/>
            </w:r>
            <w:r w:rsidR="00C34620">
              <w:rPr>
                <w:noProof/>
                <w:webHidden/>
              </w:rPr>
              <w:t>18</w:t>
            </w:r>
            <w:r w:rsidR="00C34620">
              <w:rPr>
                <w:noProof/>
                <w:webHidden/>
              </w:rPr>
              <w:fldChar w:fldCharType="end"/>
            </w:r>
          </w:hyperlink>
        </w:p>
        <w:p w14:paraId="77922D7E" w14:textId="55B09FB3" w:rsidR="00C34620" w:rsidRDefault="00296A47">
          <w:pPr>
            <w:pStyle w:val="TOC3"/>
            <w:rPr>
              <w:rFonts w:asciiTheme="minorHAnsi" w:eastAsiaTheme="minorEastAsia" w:hAnsiTheme="minorHAnsi"/>
              <w:noProof/>
              <w:sz w:val="22"/>
              <w:lang w:val="en-US"/>
            </w:rPr>
          </w:pPr>
          <w:hyperlink w:anchor="_Toc154739068" w:history="1">
            <w:r w:rsidR="00C34620" w:rsidRPr="00C02281">
              <w:rPr>
                <w:rStyle w:val="Hyperlink"/>
                <w:noProof/>
              </w:rPr>
              <w:t>Հաշվեքննության ենթահարց 2.1. - Արդյո՞ք ՊԵԿ ինստիտուցիոնալ կարողությունները բավարար են էլեկտրոնային առևտրի և ծառայությունների հարկման գործընթացի լիարժեք իրականացման համար։</w:t>
            </w:r>
            <w:r w:rsidR="00C34620">
              <w:rPr>
                <w:noProof/>
                <w:webHidden/>
              </w:rPr>
              <w:tab/>
            </w:r>
            <w:r w:rsidR="00C34620">
              <w:rPr>
                <w:noProof/>
                <w:webHidden/>
              </w:rPr>
              <w:fldChar w:fldCharType="begin"/>
            </w:r>
            <w:r w:rsidR="00C34620">
              <w:rPr>
                <w:noProof/>
                <w:webHidden/>
              </w:rPr>
              <w:instrText xml:space="preserve"> PAGEREF _Toc154739068 \h </w:instrText>
            </w:r>
            <w:r w:rsidR="00C34620">
              <w:rPr>
                <w:noProof/>
                <w:webHidden/>
              </w:rPr>
            </w:r>
            <w:r w:rsidR="00C34620">
              <w:rPr>
                <w:noProof/>
                <w:webHidden/>
              </w:rPr>
              <w:fldChar w:fldCharType="separate"/>
            </w:r>
            <w:r w:rsidR="00C34620">
              <w:rPr>
                <w:noProof/>
                <w:webHidden/>
              </w:rPr>
              <w:t>18</w:t>
            </w:r>
            <w:r w:rsidR="00C34620">
              <w:rPr>
                <w:noProof/>
                <w:webHidden/>
              </w:rPr>
              <w:fldChar w:fldCharType="end"/>
            </w:r>
          </w:hyperlink>
        </w:p>
        <w:p w14:paraId="3DE83EDF" w14:textId="267A72F9" w:rsidR="00C34620" w:rsidRDefault="00296A47">
          <w:pPr>
            <w:pStyle w:val="TOC3"/>
            <w:rPr>
              <w:rFonts w:asciiTheme="minorHAnsi" w:eastAsiaTheme="minorEastAsia" w:hAnsiTheme="minorHAnsi"/>
              <w:noProof/>
              <w:sz w:val="22"/>
              <w:lang w:val="en-US"/>
            </w:rPr>
          </w:pPr>
          <w:hyperlink w:anchor="_Toc154739069" w:history="1">
            <w:r w:rsidR="00C34620" w:rsidRPr="00C02281">
              <w:rPr>
                <w:rStyle w:val="Hyperlink"/>
                <w:noProof/>
              </w:rPr>
              <w:t>Հաշվեքննության ենթահարց 2.2. - Այլ գերատեսչությունների հետ առկա՞ է արդյոք համագործակցության բավարար մակարդակ։</w:t>
            </w:r>
            <w:r w:rsidR="00C34620">
              <w:rPr>
                <w:noProof/>
                <w:webHidden/>
              </w:rPr>
              <w:tab/>
            </w:r>
            <w:r w:rsidR="00C34620">
              <w:rPr>
                <w:noProof/>
                <w:webHidden/>
              </w:rPr>
              <w:fldChar w:fldCharType="begin"/>
            </w:r>
            <w:r w:rsidR="00C34620">
              <w:rPr>
                <w:noProof/>
                <w:webHidden/>
              </w:rPr>
              <w:instrText xml:space="preserve"> PAGEREF _Toc154739069 \h </w:instrText>
            </w:r>
            <w:r w:rsidR="00C34620">
              <w:rPr>
                <w:noProof/>
                <w:webHidden/>
              </w:rPr>
            </w:r>
            <w:r w:rsidR="00C34620">
              <w:rPr>
                <w:noProof/>
                <w:webHidden/>
              </w:rPr>
              <w:fldChar w:fldCharType="separate"/>
            </w:r>
            <w:r w:rsidR="00C34620">
              <w:rPr>
                <w:noProof/>
                <w:webHidden/>
              </w:rPr>
              <w:t>26</w:t>
            </w:r>
            <w:r w:rsidR="00C34620">
              <w:rPr>
                <w:noProof/>
                <w:webHidden/>
              </w:rPr>
              <w:fldChar w:fldCharType="end"/>
            </w:r>
          </w:hyperlink>
        </w:p>
        <w:p w14:paraId="11C0D3D8" w14:textId="3172B76E" w:rsidR="00C34620" w:rsidRDefault="00296A47">
          <w:pPr>
            <w:pStyle w:val="TOC1"/>
            <w:tabs>
              <w:tab w:val="left" w:pos="1320"/>
              <w:tab w:val="right" w:leader="dot" w:pos="9289"/>
            </w:tabs>
            <w:rPr>
              <w:rFonts w:asciiTheme="minorHAnsi" w:eastAsiaTheme="minorEastAsia" w:hAnsiTheme="minorHAnsi"/>
              <w:noProof/>
              <w:sz w:val="22"/>
              <w:lang w:val="en-US"/>
            </w:rPr>
          </w:pPr>
          <w:hyperlink w:anchor="_Toc154739070" w:history="1">
            <w:r w:rsidR="00C34620" w:rsidRPr="00C02281">
              <w:rPr>
                <w:rStyle w:val="Hyperlink"/>
                <w:rFonts w:eastAsia="Times New Roman"/>
                <w:noProof/>
              </w:rPr>
              <w:t>VIII.</w:t>
            </w:r>
            <w:r w:rsidR="00C34620">
              <w:rPr>
                <w:rFonts w:asciiTheme="minorHAnsi" w:eastAsiaTheme="minorEastAsia" w:hAnsiTheme="minorHAnsi"/>
                <w:noProof/>
                <w:sz w:val="22"/>
                <w:lang w:val="en-US"/>
              </w:rPr>
              <w:tab/>
            </w:r>
            <w:r w:rsidR="00C34620" w:rsidRPr="00C02281">
              <w:rPr>
                <w:rStyle w:val="Hyperlink"/>
                <w:rFonts w:eastAsia="Times New Roman"/>
                <w:noProof/>
              </w:rPr>
              <w:t>ԱՌԱՋԱՐԿՈՒԹՅՈՒՆՆԵՐ</w:t>
            </w:r>
            <w:r w:rsidR="00C34620">
              <w:rPr>
                <w:noProof/>
                <w:webHidden/>
              </w:rPr>
              <w:tab/>
            </w:r>
            <w:r w:rsidR="00C34620">
              <w:rPr>
                <w:noProof/>
                <w:webHidden/>
              </w:rPr>
              <w:fldChar w:fldCharType="begin"/>
            </w:r>
            <w:r w:rsidR="00C34620">
              <w:rPr>
                <w:noProof/>
                <w:webHidden/>
              </w:rPr>
              <w:instrText xml:space="preserve"> PAGEREF _Toc154739070 \h </w:instrText>
            </w:r>
            <w:r w:rsidR="00C34620">
              <w:rPr>
                <w:noProof/>
                <w:webHidden/>
              </w:rPr>
            </w:r>
            <w:r w:rsidR="00C34620">
              <w:rPr>
                <w:noProof/>
                <w:webHidden/>
              </w:rPr>
              <w:fldChar w:fldCharType="separate"/>
            </w:r>
            <w:r w:rsidR="00C34620">
              <w:rPr>
                <w:noProof/>
                <w:webHidden/>
              </w:rPr>
              <w:t>31</w:t>
            </w:r>
            <w:r w:rsidR="00C34620">
              <w:rPr>
                <w:noProof/>
                <w:webHidden/>
              </w:rPr>
              <w:fldChar w:fldCharType="end"/>
            </w:r>
          </w:hyperlink>
        </w:p>
        <w:p w14:paraId="5B552BB9" w14:textId="2D8BCF59" w:rsidR="002022DA" w:rsidRDefault="002022DA">
          <w:r>
            <w:rPr>
              <w:b/>
              <w:bCs/>
              <w:noProof/>
            </w:rPr>
            <w:fldChar w:fldCharType="end"/>
          </w:r>
        </w:p>
      </w:sdtContent>
    </w:sdt>
    <w:p w14:paraId="69D495C0" w14:textId="494B0FD1" w:rsidR="005F16C9" w:rsidRDefault="005F16C9">
      <w:pPr>
        <w:ind w:firstLine="0"/>
        <w:jc w:val="left"/>
        <w:rPr>
          <w:rFonts w:eastAsiaTheme="majorEastAsia" w:cstheme="majorBidi"/>
          <w:b/>
          <w:color w:val="002060"/>
          <w:sz w:val="28"/>
          <w:szCs w:val="30"/>
        </w:rPr>
      </w:pPr>
      <w:r>
        <w:br w:type="page"/>
      </w:r>
    </w:p>
    <w:p w14:paraId="247A1FB8" w14:textId="56112364" w:rsidR="00337066" w:rsidRPr="00BC5490" w:rsidRDefault="00337066" w:rsidP="00F54B20">
      <w:pPr>
        <w:pStyle w:val="a"/>
        <w:rPr>
          <w:lang w:val="en-US"/>
        </w:rPr>
      </w:pPr>
      <w:bookmarkStart w:id="3" w:name="_Toc154739058"/>
      <w:r>
        <w:lastRenderedPageBreak/>
        <w:t>ՆԵՐԱԾԱԿԱՆ ՄԱՍ</w:t>
      </w:r>
      <w:bookmarkEnd w:id="3"/>
    </w:p>
    <w:tbl>
      <w:tblPr>
        <w:tblpPr w:leftFromText="180" w:rightFromText="180" w:bottomFromText="160" w:vertAnchor="text" w:horzAnchor="margin" w:tblpXSpec="center" w:tblpY="76"/>
        <w:tblW w:w="9432" w:type="dxa"/>
        <w:tblLook w:val="04A0" w:firstRow="1" w:lastRow="0" w:firstColumn="1" w:lastColumn="0" w:noHBand="0" w:noVBand="1"/>
      </w:tblPr>
      <w:tblGrid>
        <w:gridCol w:w="2718"/>
        <w:gridCol w:w="6714"/>
      </w:tblGrid>
      <w:tr w:rsidR="00337066" w:rsidRPr="006926F3" w14:paraId="7EB92341" w14:textId="77777777" w:rsidTr="00D732EB">
        <w:trPr>
          <w:trHeight w:val="797"/>
        </w:trPr>
        <w:tc>
          <w:tcPr>
            <w:tcW w:w="2718" w:type="dxa"/>
          </w:tcPr>
          <w:p w14:paraId="7CBDCA53" w14:textId="324DCE34" w:rsidR="00D732EB" w:rsidRPr="006926F3" w:rsidRDefault="00337066" w:rsidP="00D732EB">
            <w:pPr>
              <w:ind w:firstLine="0"/>
              <w:jc w:val="left"/>
              <w:rPr>
                <w:b/>
                <w:color w:val="002060"/>
              </w:rPr>
            </w:pPr>
            <w:r w:rsidRPr="006926F3">
              <w:br w:type="page"/>
            </w:r>
            <w:r w:rsidRPr="006926F3">
              <w:rPr>
                <w:b/>
                <w:color w:val="002060"/>
              </w:rPr>
              <w:t>Հաշվեքննության հիմքը</w:t>
            </w:r>
          </w:p>
        </w:tc>
        <w:tc>
          <w:tcPr>
            <w:tcW w:w="6714" w:type="dxa"/>
            <w:hideMark/>
          </w:tcPr>
          <w:p w14:paraId="1807CFBC" w14:textId="1FD9BB8F" w:rsidR="00406745" w:rsidRPr="00DE48FD" w:rsidRDefault="00337066" w:rsidP="00406745">
            <w:pPr>
              <w:ind w:firstLine="0"/>
              <w:rPr>
                <w:rFonts w:eastAsia="Times New Roman" w:cs="Sylfaen"/>
              </w:rPr>
            </w:pPr>
            <w:r w:rsidRPr="00DE48FD">
              <w:rPr>
                <w:rFonts w:eastAsia="Times New Roman" w:cs="Sylfaen"/>
              </w:rPr>
              <w:t>ՀՀ հաշվեքննիչ պալատի 202</w:t>
            </w:r>
            <w:r w:rsidR="00456354" w:rsidRPr="00DE48FD">
              <w:rPr>
                <w:rFonts w:eastAsia="Times New Roman" w:cs="Sylfaen"/>
              </w:rPr>
              <w:t>2</w:t>
            </w:r>
            <w:r w:rsidRPr="00DE48FD">
              <w:rPr>
                <w:rFonts w:eastAsia="Times New Roman" w:cs="Sylfaen"/>
              </w:rPr>
              <w:t xml:space="preserve"> թվականի</w:t>
            </w:r>
            <w:r w:rsidR="00C837CF" w:rsidRPr="00DE48FD">
              <w:rPr>
                <w:rFonts w:eastAsia="Times New Roman" w:cs="Sylfaen"/>
              </w:rPr>
              <w:t xml:space="preserve"> </w:t>
            </w:r>
            <w:r w:rsidR="00456354" w:rsidRPr="00DE48FD">
              <w:rPr>
                <w:rFonts w:eastAsia="Times New Roman" w:cs="Sylfaen"/>
              </w:rPr>
              <w:t xml:space="preserve">դեկտեմբերի </w:t>
            </w:r>
            <w:r w:rsidR="00C837CF" w:rsidRPr="00DE48FD">
              <w:rPr>
                <w:rFonts w:eastAsia="Times New Roman" w:cs="Sylfaen"/>
              </w:rPr>
              <w:t>2</w:t>
            </w:r>
            <w:r w:rsidR="00456354" w:rsidRPr="00DE48FD">
              <w:rPr>
                <w:rFonts w:eastAsia="Times New Roman" w:cs="Sylfaen"/>
              </w:rPr>
              <w:t>2</w:t>
            </w:r>
            <w:r w:rsidR="00456354" w:rsidRPr="00DE48FD">
              <w:rPr>
                <w:rFonts w:eastAsia="Times New Roman" w:cs="Sylfaen"/>
              </w:rPr>
              <w:noBreakHyphen/>
            </w:r>
            <w:r w:rsidR="00C837CF" w:rsidRPr="00DE48FD">
              <w:rPr>
                <w:rFonts w:eastAsia="Times New Roman" w:cs="Sylfaen"/>
              </w:rPr>
              <w:t>ի</w:t>
            </w:r>
            <w:r w:rsidRPr="00DE48FD">
              <w:rPr>
                <w:rFonts w:eastAsia="Times New Roman" w:cs="Sylfaen"/>
              </w:rPr>
              <w:t xml:space="preserve"> թիվ </w:t>
            </w:r>
            <w:r w:rsidR="00456354" w:rsidRPr="00DE48FD">
              <w:rPr>
                <w:rFonts w:eastAsia="Times New Roman" w:cs="Sylfaen"/>
              </w:rPr>
              <w:t>266</w:t>
            </w:r>
            <w:r w:rsidR="00C837CF" w:rsidRPr="00DE48FD">
              <w:rPr>
                <w:rFonts w:eastAsia="Times New Roman" w:cs="Sylfaen"/>
              </w:rPr>
              <w:t>-Ա</w:t>
            </w:r>
            <w:r w:rsidRPr="00DE48FD">
              <w:rPr>
                <w:rFonts w:eastAsia="Times New Roman" w:cs="Sylfaen"/>
              </w:rPr>
              <w:t xml:space="preserve"> որոշում։</w:t>
            </w:r>
          </w:p>
        </w:tc>
      </w:tr>
      <w:tr w:rsidR="00337066" w:rsidRPr="006926F3" w14:paraId="7D41F5D0" w14:textId="77777777" w:rsidTr="00D732EB">
        <w:trPr>
          <w:trHeight w:val="878"/>
        </w:trPr>
        <w:tc>
          <w:tcPr>
            <w:tcW w:w="2718" w:type="dxa"/>
          </w:tcPr>
          <w:p w14:paraId="1F8A6B27" w14:textId="6F12E2BD" w:rsidR="00D732EB" w:rsidRPr="006926F3" w:rsidRDefault="00337066" w:rsidP="00D732EB">
            <w:pPr>
              <w:ind w:firstLine="0"/>
              <w:jc w:val="left"/>
              <w:rPr>
                <w:b/>
                <w:color w:val="002060"/>
              </w:rPr>
            </w:pPr>
            <w:r w:rsidRPr="006926F3">
              <w:rPr>
                <w:b/>
                <w:color w:val="002060"/>
              </w:rPr>
              <w:t>Հաշվեքննության օբյեկտը</w:t>
            </w:r>
          </w:p>
        </w:tc>
        <w:tc>
          <w:tcPr>
            <w:tcW w:w="6714" w:type="dxa"/>
            <w:hideMark/>
          </w:tcPr>
          <w:p w14:paraId="1C3D786F" w14:textId="0AAD6DFD" w:rsidR="00D732EB" w:rsidRPr="00DE48FD" w:rsidRDefault="00337066" w:rsidP="00D732EB">
            <w:pPr>
              <w:ind w:firstLine="0"/>
              <w:rPr>
                <w:rFonts w:eastAsia="Times New Roman" w:cs="Sylfaen"/>
              </w:rPr>
            </w:pPr>
            <w:r w:rsidRPr="00DE48FD">
              <w:rPr>
                <w:rFonts w:eastAsia="Times New Roman" w:cs="Sylfaen"/>
              </w:rPr>
              <w:t>ՀՀ</w:t>
            </w:r>
            <w:r w:rsidR="001B4255" w:rsidRPr="00DE48FD">
              <w:t xml:space="preserve"> </w:t>
            </w:r>
            <w:r w:rsidR="009E26EC" w:rsidRPr="00DE48FD">
              <w:t>պետական եկամուտների կոմիտե</w:t>
            </w:r>
            <w:r w:rsidR="001B4255" w:rsidRPr="00DE48FD">
              <w:rPr>
                <w:rFonts w:eastAsia="Times New Roman" w:cs="Sylfaen"/>
              </w:rPr>
              <w:t>։</w:t>
            </w:r>
          </w:p>
        </w:tc>
      </w:tr>
      <w:tr w:rsidR="00337066" w:rsidRPr="006926F3" w14:paraId="471E6E2C" w14:textId="77777777" w:rsidTr="00D732EB">
        <w:tc>
          <w:tcPr>
            <w:tcW w:w="2718" w:type="dxa"/>
            <w:hideMark/>
          </w:tcPr>
          <w:p w14:paraId="6680354E" w14:textId="77777777" w:rsidR="00337066" w:rsidRPr="006926F3" w:rsidRDefault="00337066" w:rsidP="00D732EB">
            <w:pPr>
              <w:ind w:firstLine="0"/>
              <w:jc w:val="left"/>
              <w:rPr>
                <w:b/>
                <w:color w:val="002060"/>
              </w:rPr>
            </w:pPr>
            <w:r w:rsidRPr="006926F3">
              <w:rPr>
                <w:b/>
                <w:color w:val="002060"/>
              </w:rPr>
              <w:t>Հաշվեքննության առարկան</w:t>
            </w:r>
          </w:p>
        </w:tc>
        <w:tc>
          <w:tcPr>
            <w:tcW w:w="6714" w:type="dxa"/>
          </w:tcPr>
          <w:p w14:paraId="5F89DE35" w14:textId="3D0F1E38" w:rsidR="00D732EB" w:rsidRPr="007861C8" w:rsidRDefault="00E74B8C" w:rsidP="00406745">
            <w:pPr>
              <w:ind w:firstLine="0"/>
              <w:rPr>
                <w:rFonts w:eastAsia="Times New Roman" w:cs="Sylfaen"/>
                <w:highlight w:val="yellow"/>
              </w:rPr>
            </w:pPr>
            <w:r>
              <w:rPr>
                <w:rFonts w:eastAsia="Times New Roman" w:cs="Sylfaen"/>
              </w:rPr>
              <w:t>Է</w:t>
            </w:r>
            <w:r w:rsidR="00CE0F86" w:rsidRPr="00CE0F86">
              <w:rPr>
                <w:rFonts w:eastAsia="Times New Roman" w:cs="Sylfaen"/>
              </w:rPr>
              <w:t>լեկտրոնային առևտրի և ծառայությունների մատուցման հարկման գործընթաց</w:t>
            </w:r>
            <w:r w:rsidR="00CE0F86">
              <w:rPr>
                <w:rFonts w:eastAsia="Times New Roman" w:cs="Sylfaen"/>
              </w:rPr>
              <w:t>։</w:t>
            </w:r>
          </w:p>
        </w:tc>
      </w:tr>
      <w:tr w:rsidR="00337066" w:rsidRPr="006926F3" w14:paraId="5847F94F" w14:textId="77777777" w:rsidTr="00D732EB">
        <w:trPr>
          <w:trHeight w:val="980"/>
        </w:trPr>
        <w:tc>
          <w:tcPr>
            <w:tcW w:w="2718" w:type="dxa"/>
            <w:hideMark/>
          </w:tcPr>
          <w:p w14:paraId="75755C6E" w14:textId="77777777" w:rsidR="00337066" w:rsidRPr="006926F3" w:rsidRDefault="00337066" w:rsidP="00D732EB">
            <w:pPr>
              <w:ind w:firstLine="0"/>
              <w:jc w:val="left"/>
              <w:rPr>
                <w:b/>
                <w:color w:val="002060"/>
              </w:rPr>
            </w:pPr>
            <w:r w:rsidRPr="006926F3">
              <w:rPr>
                <w:b/>
                <w:color w:val="002060"/>
              </w:rPr>
              <w:t>Հաշվեքննության առարկայի չափանիշները</w:t>
            </w:r>
          </w:p>
        </w:tc>
        <w:tc>
          <w:tcPr>
            <w:tcW w:w="6714" w:type="dxa"/>
          </w:tcPr>
          <w:p w14:paraId="5C62FA1E" w14:textId="4F40A861" w:rsidR="00D732EB" w:rsidRDefault="00337066" w:rsidP="00532098">
            <w:pPr>
              <w:shd w:val="clear" w:color="auto" w:fill="FFFFFF"/>
              <w:tabs>
                <w:tab w:val="left" w:pos="513"/>
              </w:tabs>
              <w:spacing w:before="100" w:beforeAutospacing="1" w:after="100" w:afterAutospacing="1"/>
              <w:ind w:firstLine="0"/>
              <w:rPr>
                <w:rFonts w:eastAsia="Times New Roman" w:cs="Sylfaen"/>
              </w:rPr>
            </w:pPr>
            <w:r w:rsidRPr="00532098">
              <w:rPr>
                <w:rFonts w:eastAsia="Times New Roman" w:cs="Sylfaen"/>
              </w:rPr>
              <w:t xml:space="preserve">ՀՀ </w:t>
            </w:r>
            <w:r w:rsidR="001C4E77" w:rsidRPr="00532098">
              <w:rPr>
                <w:rFonts w:eastAsia="Times New Roman" w:cs="Sylfaen"/>
              </w:rPr>
              <w:t xml:space="preserve">հարկային </w:t>
            </w:r>
            <w:r w:rsidRPr="00532098">
              <w:rPr>
                <w:rFonts w:eastAsia="Times New Roman" w:cs="Sylfaen"/>
              </w:rPr>
              <w:t>օրեն</w:t>
            </w:r>
            <w:r w:rsidR="001C4E77" w:rsidRPr="00532098">
              <w:rPr>
                <w:rFonts w:eastAsia="Times New Roman" w:cs="Sylfaen"/>
              </w:rPr>
              <w:t>սգիր</w:t>
            </w:r>
            <w:r w:rsidRPr="00532098">
              <w:rPr>
                <w:rFonts w:eastAsia="Times New Roman" w:cs="Sylfaen"/>
              </w:rPr>
              <w:t xml:space="preserve">ք, </w:t>
            </w:r>
            <w:r w:rsidR="00515CC2" w:rsidRPr="00532098">
              <w:rPr>
                <w:rFonts w:eastAsia="Times New Roman" w:cs="Sylfaen"/>
              </w:rPr>
              <w:t>«</w:t>
            </w:r>
            <w:r w:rsidR="00F94F07" w:rsidRPr="00532098">
              <w:rPr>
                <w:rFonts w:eastAsia="Times New Roman" w:cs="Sylfaen"/>
              </w:rPr>
              <w:t>Առևտրի և ծառայությունների մասին» ՀՀ օրենք</w:t>
            </w:r>
            <w:r w:rsidR="005B681D" w:rsidRPr="00532098">
              <w:rPr>
                <w:rFonts w:eastAsia="Times New Roman" w:cs="Sylfaen"/>
              </w:rPr>
              <w:t>,</w:t>
            </w:r>
            <w:r w:rsidR="00994FDD" w:rsidRPr="00532098">
              <w:rPr>
                <w:rFonts w:eastAsia="Times New Roman" w:cs="Sylfaen"/>
              </w:rPr>
              <w:t xml:space="preserve"> </w:t>
            </w:r>
            <w:r w:rsidR="0054461D" w:rsidRPr="00532098">
              <w:rPr>
                <w:rFonts w:eastAsia="Times New Roman" w:cs="Sylfaen"/>
              </w:rPr>
              <w:t>ՀՀ կառավարության 2022 թվականի փետրվարի 17-ի թիվ 184-Ն որոշում,</w:t>
            </w:r>
            <w:r w:rsidR="00E23652">
              <w:rPr>
                <w:rFonts w:eastAsia="Times New Roman" w:cs="Sylfaen"/>
              </w:rPr>
              <w:t xml:space="preserve"> </w:t>
            </w:r>
            <w:r w:rsidR="0054461D" w:rsidRPr="00532098">
              <w:rPr>
                <w:rFonts w:eastAsia="Times New Roman" w:cs="Sylfaen"/>
              </w:rPr>
              <w:t>ՀՀ կառավարության 2022 թվականի փետրվարի 17-ի թիվ 178-Ն որոշում,</w:t>
            </w:r>
            <w:r w:rsidR="00FB43EE" w:rsidRPr="00532098">
              <w:rPr>
                <w:rFonts w:eastAsia="Times New Roman" w:cs="Sylfaen"/>
              </w:rPr>
              <w:t xml:space="preserve"> Հ</w:t>
            </w:r>
            <w:r w:rsidR="0054461D" w:rsidRPr="00532098">
              <w:rPr>
                <w:rFonts w:eastAsia="Times New Roman" w:cs="Sylfaen"/>
              </w:rPr>
              <w:t xml:space="preserve">Հ կառավարության 2021 թվականի </w:t>
            </w:r>
            <w:r w:rsidR="0054461D" w:rsidRPr="00532098">
              <w:rPr>
                <w:rFonts w:eastAsia="Times New Roman" w:cs="GHEA Grapalat"/>
              </w:rPr>
              <w:t>փետրվարի</w:t>
            </w:r>
            <w:r w:rsidR="0054461D" w:rsidRPr="00532098">
              <w:rPr>
                <w:rFonts w:eastAsia="Times New Roman" w:cs="Sylfaen"/>
              </w:rPr>
              <w:t xml:space="preserve"> 4-</w:t>
            </w:r>
            <w:r w:rsidR="0054461D" w:rsidRPr="00532098">
              <w:rPr>
                <w:rFonts w:eastAsia="Times New Roman" w:cs="GHEA Grapalat"/>
              </w:rPr>
              <w:t>ի</w:t>
            </w:r>
            <w:r w:rsidR="0054461D" w:rsidRPr="00532098">
              <w:rPr>
                <w:rFonts w:eastAsia="Times New Roman" w:cs="Sylfaen"/>
              </w:rPr>
              <w:t xml:space="preserve"> N 126-</w:t>
            </w:r>
            <w:r w:rsidR="0054461D" w:rsidRPr="00532098">
              <w:rPr>
                <w:rFonts w:eastAsia="Times New Roman" w:cs="GHEA Grapalat"/>
              </w:rPr>
              <w:t>Ն</w:t>
            </w:r>
            <w:r w:rsidR="0054461D" w:rsidRPr="00532098">
              <w:rPr>
                <w:rFonts w:eastAsia="Times New Roman" w:cs="Sylfaen"/>
              </w:rPr>
              <w:t xml:space="preserve"> </w:t>
            </w:r>
            <w:r w:rsidR="0054461D" w:rsidRPr="00532098">
              <w:rPr>
                <w:rFonts w:eastAsia="Times New Roman" w:cs="GHEA Grapalat"/>
              </w:rPr>
              <w:t>որոշու</w:t>
            </w:r>
            <w:r w:rsidR="0054461D" w:rsidRPr="00532098">
              <w:rPr>
                <w:rFonts w:eastAsia="Times New Roman" w:cs="Sylfaen"/>
              </w:rPr>
              <w:t>մ</w:t>
            </w:r>
            <w:r w:rsidR="006F2D87" w:rsidRPr="00532098">
              <w:rPr>
                <w:rFonts w:eastAsia="Times New Roman" w:cs="Sylfaen"/>
              </w:rPr>
              <w:t>,</w:t>
            </w:r>
            <w:r w:rsidR="0054461D" w:rsidRPr="00532098">
              <w:rPr>
                <w:rFonts w:eastAsia="Times New Roman" w:cs="Sylfaen"/>
              </w:rPr>
              <w:t xml:space="preserve"> </w:t>
            </w:r>
            <w:r w:rsidR="00420485" w:rsidRPr="00420485">
              <w:rPr>
                <w:rFonts w:eastAsia="Times New Roman" w:cs="Sylfaen"/>
              </w:rPr>
              <w:t>ՀՀ կառավարության 2021 թվականի դեկտեմբերի 30 ի N 2177-Լ</w:t>
            </w:r>
            <w:r w:rsidR="00420485">
              <w:rPr>
                <w:rFonts w:eastAsia="Times New Roman" w:cs="Sylfaen"/>
              </w:rPr>
              <w:t xml:space="preserve"> որոշում,</w:t>
            </w:r>
            <w:r w:rsidR="00420485" w:rsidRPr="00420485">
              <w:rPr>
                <w:rFonts w:eastAsia="Times New Roman" w:cs="Sylfaen"/>
              </w:rPr>
              <w:t xml:space="preserve"> ՀՀ վարչապետի 2022 թվականի փետրվարի 4-ի N153-Ա որոշում</w:t>
            </w:r>
            <w:r w:rsidR="00420485">
              <w:rPr>
                <w:rFonts w:eastAsia="Times New Roman" w:cs="Sylfaen"/>
              </w:rPr>
              <w:t>,</w:t>
            </w:r>
            <w:r w:rsidR="00420485" w:rsidRPr="00532098">
              <w:rPr>
                <w:rFonts w:eastAsia="Times New Roman" w:cs="Sylfaen"/>
              </w:rPr>
              <w:t xml:space="preserve"> Եվրասիական տնտեսական հանձնաժողովի կոլեգիայի 2018 թվականի օգոստոսի 28 ի N 142 որոշում</w:t>
            </w:r>
            <w:r w:rsidR="00532098" w:rsidRPr="00532098">
              <w:rPr>
                <w:rFonts w:eastAsia="Times New Roman" w:cs="Sylfaen"/>
              </w:rPr>
              <w:t xml:space="preserve"> </w:t>
            </w:r>
            <w:r w:rsidR="009D6E56" w:rsidRPr="00532098">
              <w:rPr>
                <w:rFonts w:eastAsia="Times New Roman" w:cs="Sylfaen"/>
              </w:rPr>
              <w:t>և այլ իրավական ակտեր։</w:t>
            </w:r>
          </w:p>
          <w:p w14:paraId="3267EEFC" w14:textId="61FA5A31" w:rsidR="00E031F6" w:rsidRPr="00532098" w:rsidRDefault="00E031F6" w:rsidP="00532098">
            <w:pPr>
              <w:shd w:val="clear" w:color="auto" w:fill="FFFFFF"/>
              <w:tabs>
                <w:tab w:val="left" w:pos="513"/>
              </w:tabs>
              <w:spacing w:before="100" w:beforeAutospacing="1" w:after="100" w:afterAutospacing="1"/>
              <w:ind w:firstLine="0"/>
              <w:rPr>
                <w:rFonts w:eastAsia="Times New Roman" w:cs="Sylfaen"/>
              </w:rPr>
            </w:pPr>
          </w:p>
        </w:tc>
      </w:tr>
      <w:tr w:rsidR="00337066" w:rsidRPr="006926F3" w14:paraId="0196EDFA" w14:textId="77777777" w:rsidTr="00D732EB">
        <w:trPr>
          <w:trHeight w:val="977"/>
        </w:trPr>
        <w:tc>
          <w:tcPr>
            <w:tcW w:w="2718" w:type="dxa"/>
          </w:tcPr>
          <w:p w14:paraId="5C343BA4" w14:textId="429159D5" w:rsidR="00D732EB" w:rsidRPr="004B1726" w:rsidRDefault="00337066" w:rsidP="00D732EB">
            <w:pPr>
              <w:ind w:firstLine="0"/>
              <w:jc w:val="left"/>
              <w:rPr>
                <w:b/>
                <w:color w:val="002060"/>
              </w:rPr>
            </w:pPr>
            <w:r w:rsidRPr="004B1726">
              <w:rPr>
                <w:b/>
                <w:color w:val="002060"/>
              </w:rPr>
              <w:t>Հաշվեքննությունն ընդգրկող ժամանակաշրջանը</w:t>
            </w:r>
          </w:p>
        </w:tc>
        <w:tc>
          <w:tcPr>
            <w:tcW w:w="6714" w:type="dxa"/>
            <w:hideMark/>
          </w:tcPr>
          <w:p w14:paraId="5AE0EAA7" w14:textId="6A8A21C7" w:rsidR="00337066" w:rsidRPr="004B1726" w:rsidRDefault="00337066" w:rsidP="00D732EB">
            <w:pPr>
              <w:ind w:left="15" w:right="-40" w:firstLine="0"/>
            </w:pPr>
            <w:r w:rsidRPr="004B1726">
              <w:rPr>
                <w:rFonts w:eastAsia="Times New Roman" w:cs="Sylfaen"/>
              </w:rPr>
              <w:t>202</w:t>
            </w:r>
            <w:r w:rsidR="000D3865" w:rsidRPr="004B1726">
              <w:rPr>
                <w:rFonts w:eastAsia="Times New Roman" w:cs="Sylfaen"/>
              </w:rPr>
              <w:t>2</w:t>
            </w:r>
            <w:r w:rsidRPr="004B1726">
              <w:rPr>
                <w:rFonts w:eastAsia="Times New Roman" w:cs="Sylfaen"/>
              </w:rPr>
              <w:t xml:space="preserve"> թվականի հունվարի 1-ից մինչև 202</w:t>
            </w:r>
            <w:r w:rsidR="000D3865" w:rsidRPr="004B1726">
              <w:rPr>
                <w:rFonts w:eastAsia="Times New Roman" w:cs="Sylfaen"/>
              </w:rPr>
              <w:t xml:space="preserve">2 </w:t>
            </w:r>
            <w:r w:rsidRPr="004B1726">
              <w:rPr>
                <w:rFonts w:eastAsia="Times New Roman" w:cs="Sylfaen"/>
              </w:rPr>
              <w:t xml:space="preserve">թվականի </w:t>
            </w:r>
            <w:r w:rsidR="000D3865" w:rsidRPr="004B1726">
              <w:rPr>
                <w:rFonts w:eastAsia="Times New Roman" w:cs="Sylfaen"/>
              </w:rPr>
              <w:t xml:space="preserve">դեկտեմբերի </w:t>
            </w:r>
            <w:r w:rsidRPr="004B1726">
              <w:rPr>
                <w:rFonts w:eastAsia="Times New Roman" w:cs="Sylfaen"/>
              </w:rPr>
              <w:t>3</w:t>
            </w:r>
            <w:r w:rsidR="004B1726" w:rsidRPr="004B1726">
              <w:rPr>
                <w:rFonts w:eastAsia="Times New Roman" w:cs="Sylfaen"/>
              </w:rPr>
              <w:t>0</w:t>
            </w:r>
            <w:r w:rsidRPr="004B1726">
              <w:rPr>
                <w:rFonts w:eastAsia="Times New Roman" w:cs="Sylfaen"/>
              </w:rPr>
              <w:t>-ը ներառյալ:</w:t>
            </w:r>
          </w:p>
        </w:tc>
      </w:tr>
      <w:tr w:rsidR="00337066" w:rsidRPr="006926F3" w14:paraId="00D732AB" w14:textId="77777777" w:rsidTr="00D732EB">
        <w:trPr>
          <w:trHeight w:val="80"/>
        </w:trPr>
        <w:tc>
          <w:tcPr>
            <w:tcW w:w="2718" w:type="dxa"/>
          </w:tcPr>
          <w:p w14:paraId="1634331D" w14:textId="40AC0018" w:rsidR="00D732EB" w:rsidRPr="006926F3" w:rsidRDefault="00337066" w:rsidP="00D732EB">
            <w:pPr>
              <w:ind w:firstLine="0"/>
              <w:jc w:val="left"/>
              <w:rPr>
                <w:b/>
                <w:color w:val="002060"/>
              </w:rPr>
            </w:pPr>
            <w:r w:rsidRPr="006926F3">
              <w:rPr>
                <w:b/>
                <w:color w:val="002060"/>
              </w:rPr>
              <w:t>Հաշվեքննության կատարման ժամկետը</w:t>
            </w:r>
          </w:p>
        </w:tc>
        <w:tc>
          <w:tcPr>
            <w:tcW w:w="6714" w:type="dxa"/>
            <w:hideMark/>
          </w:tcPr>
          <w:p w14:paraId="6B99A837" w14:textId="4FF95ED2" w:rsidR="00337066" w:rsidRPr="007861C8" w:rsidRDefault="00337066" w:rsidP="00D732EB">
            <w:pPr>
              <w:tabs>
                <w:tab w:val="left" w:pos="720"/>
              </w:tabs>
              <w:spacing w:after="0"/>
              <w:ind w:left="15" w:firstLine="0"/>
              <w:rPr>
                <w:rFonts w:eastAsia="Times New Roman" w:cs="Sylfaen"/>
                <w:b/>
                <w:highlight w:val="yellow"/>
              </w:rPr>
            </w:pPr>
            <w:r w:rsidRPr="009B705D">
              <w:rPr>
                <w:rFonts w:eastAsia="Times New Roman" w:cs="Sylfaen"/>
              </w:rPr>
              <w:t>202</w:t>
            </w:r>
            <w:r w:rsidR="00362B7A" w:rsidRPr="009B705D">
              <w:rPr>
                <w:rFonts w:eastAsia="Times New Roman" w:cs="Sylfaen"/>
              </w:rPr>
              <w:t>3</w:t>
            </w:r>
            <w:r w:rsidRPr="009B705D">
              <w:rPr>
                <w:rFonts w:eastAsia="Times New Roman" w:cs="Sylfaen"/>
              </w:rPr>
              <w:t xml:space="preserve"> թվականի </w:t>
            </w:r>
            <w:r w:rsidR="007951F3" w:rsidRPr="009B705D">
              <w:rPr>
                <w:rFonts w:eastAsia="Times New Roman" w:cs="Sylfaen"/>
              </w:rPr>
              <w:t>փետրվարի</w:t>
            </w:r>
            <w:r w:rsidRPr="009B705D">
              <w:rPr>
                <w:rFonts w:eastAsia="Times New Roman" w:cs="Sylfaen"/>
              </w:rPr>
              <w:t xml:space="preserve"> </w:t>
            </w:r>
            <w:r w:rsidR="007951F3" w:rsidRPr="009B705D">
              <w:rPr>
                <w:rFonts w:eastAsia="Times New Roman" w:cs="Sylfaen"/>
              </w:rPr>
              <w:t>3</w:t>
            </w:r>
            <w:r w:rsidRPr="009B705D">
              <w:rPr>
                <w:rFonts w:eastAsia="Times New Roman" w:cs="Sylfaen"/>
              </w:rPr>
              <w:t>-ից մինչև 2023 թվականի</w:t>
            </w:r>
            <w:r w:rsidR="00760BE9" w:rsidRPr="009B705D">
              <w:rPr>
                <w:rFonts w:eastAsia="Times New Roman" w:cs="Sylfaen"/>
              </w:rPr>
              <w:t xml:space="preserve"> </w:t>
            </w:r>
            <w:r w:rsidR="007951F3" w:rsidRPr="009B705D">
              <w:rPr>
                <w:rFonts w:eastAsia="Times New Roman" w:cs="Sylfaen"/>
              </w:rPr>
              <w:t>դեկտեմբերի</w:t>
            </w:r>
            <w:r w:rsidR="00760BE9" w:rsidRPr="009B705D">
              <w:rPr>
                <w:rFonts w:eastAsia="Times New Roman" w:cs="Sylfaen"/>
              </w:rPr>
              <w:t xml:space="preserve"> 3</w:t>
            </w:r>
            <w:r w:rsidR="007951F3" w:rsidRPr="009B705D">
              <w:rPr>
                <w:rFonts w:eastAsia="Times New Roman" w:cs="Sylfaen"/>
              </w:rPr>
              <w:t>0</w:t>
            </w:r>
            <w:r w:rsidRPr="009B705D">
              <w:rPr>
                <w:rFonts w:eastAsia="Times New Roman" w:cs="Sylfaen"/>
              </w:rPr>
              <w:t>-ը:</w:t>
            </w:r>
          </w:p>
        </w:tc>
      </w:tr>
      <w:tr w:rsidR="00337066" w:rsidRPr="006926F3" w14:paraId="3AB0A0F7" w14:textId="77777777" w:rsidTr="00D732EB">
        <w:trPr>
          <w:trHeight w:val="426"/>
        </w:trPr>
        <w:tc>
          <w:tcPr>
            <w:tcW w:w="2718" w:type="dxa"/>
            <w:hideMark/>
          </w:tcPr>
          <w:p w14:paraId="5ABF7C8C" w14:textId="77777777" w:rsidR="00337066" w:rsidRPr="006926F3" w:rsidRDefault="00337066" w:rsidP="00D732EB">
            <w:pPr>
              <w:ind w:firstLine="0"/>
              <w:jc w:val="left"/>
              <w:rPr>
                <w:b/>
                <w:color w:val="002060"/>
              </w:rPr>
            </w:pPr>
            <w:r w:rsidRPr="006926F3">
              <w:rPr>
                <w:b/>
                <w:color w:val="002060"/>
              </w:rPr>
              <w:t>Հաշվեքննության մեթոդաբանությունը</w:t>
            </w:r>
          </w:p>
        </w:tc>
        <w:tc>
          <w:tcPr>
            <w:tcW w:w="6714" w:type="dxa"/>
          </w:tcPr>
          <w:p w14:paraId="7F19EA10" w14:textId="13D6340B" w:rsidR="00337066" w:rsidRPr="000F4B25" w:rsidRDefault="00A1754C" w:rsidP="00D732EB">
            <w:pPr>
              <w:ind w:firstLine="0"/>
            </w:pPr>
            <w:r w:rsidRPr="00A1754C">
              <w:t>Հաշվեքննությունն իրականացվել է Հաշվեքննիչ պալատի «Կատա</w:t>
            </w:r>
            <w:r w:rsidRPr="00A1754C">
              <w:softHyphen/>
              <w:t>րողականի հաշվեքննության մեթոդաբանության» համա</w:t>
            </w:r>
            <w:r w:rsidRPr="00A1754C">
              <w:softHyphen/>
              <w:t>ձայն՝ հիմնված «ISSAI 100 - Հանրային հատվածում աուդիտի հիմ</w:t>
            </w:r>
            <w:r w:rsidRPr="00A1754C">
              <w:softHyphen/>
            </w:r>
            <w:r w:rsidRPr="00A1754C">
              <w:softHyphen/>
              <w:t>նարար սկզբունքները» և «ISSAI 300 - Կատարողականի աու</w:t>
            </w:r>
            <w:r w:rsidRPr="00A1754C">
              <w:softHyphen/>
              <w:t>դի</w:t>
            </w:r>
            <w:r w:rsidRPr="00A1754C">
              <w:softHyphen/>
              <w:t>տի սկզբունքները» աուդիտի բարձրագույն մարմինների մի</w:t>
            </w:r>
            <w:r w:rsidRPr="00A1754C">
              <w:softHyphen/>
              <w:t>ջազ</w:t>
            </w:r>
            <w:r w:rsidRPr="00A1754C">
              <w:softHyphen/>
              <w:t>գային ստանդարտների վրա</w:t>
            </w:r>
            <w:r w:rsidR="00337066" w:rsidRPr="000F4B25">
              <w:t>։</w:t>
            </w:r>
          </w:p>
          <w:p w14:paraId="706C058F" w14:textId="04AF39D5" w:rsidR="004F2791" w:rsidRPr="00C62DBE" w:rsidRDefault="00337066" w:rsidP="00406745">
            <w:pPr>
              <w:ind w:firstLine="0"/>
              <w:rPr>
                <w:rFonts w:cs="Sylfaen"/>
              </w:rPr>
            </w:pPr>
            <w:r w:rsidRPr="00635DF2">
              <w:t xml:space="preserve">Իրականացվել է </w:t>
            </w:r>
            <w:r w:rsidR="000F4B25" w:rsidRPr="00635DF2">
              <w:t xml:space="preserve">կատարողականի </w:t>
            </w:r>
            <w:r w:rsidRPr="00635DF2">
              <w:t>հաշ</w:t>
            </w:r>
            <w:r w:rsidRPr="00635DF2">
              <w:softHyphen/>
              <w:t xml:space="preserve">վեքննություն, որի ընթացքում կիրառվել են հարցում, </w:t>
            </w:r>
            <w:r w:rsidR="00635DF2" w:rsidRPr="00635DF2">
              <w:t xml:space="preserve">արտաքին հաստատում, </w:t>
            </w:r>
            <w:r w:rsidRPr="00635DF2">
              <w:rPr>
                <w:rFonts w:eastAsia="Times New Roman" w:cs="Sylfaen"/>
              </w:rPr>
              <w:t>վերլուծական ընթացակարգ</w:t>
            </w:r>
            <w:r w:rsidR="003A6C8E">
              <w:rPr>
                <w:rFonts w:eastAsia="Times New Roman" w:cs="Sylfaen"/>
              </w:rPr>
              <w:t>,</w:t>
            </w:r>
            <w:r w:rsidR="00633E27" w:rsidRPr="00635DF2">
              <w:rPr>
                <w:rFonts w:eastAsia="Times New Roman" w:cs="Sylfaen"/>
              </w:rPr>
              <w:t xml:space="preserve"> </w:t>
            </w:r>
            <w:r w:rsidRPr="00635DF2">
              <w:rPr>
                <w:rFonts w:eastAsia="Times New Roman" w:cs="Sylfaen"/>
              </w:rPr>
              <w:t xml:space="preserve">վերահաշվարկ </w:t>
            </w:r>
            <w:r w:rsidR="003A6C8E">
              <w:rPr>
                <w:rFonts w:eastAsia="Times New Roman" w:cs="Sylfaen"/>
              </w:rPr>
              <w:t xml:space="preserve">և վերակատարում </w:t>
            </w:r>
            <w:r w:rsidRPr="00635DF2">
              <w:rPr>
                <w:rFonts w:cs="Sylfaen"/>
              </w:rPr>
              <w:t>ընթացակարգերը:</w:t>
            </w:r>
            <w:r w:rsidR="001C2156">
              <w:rPr>
                <w:rFonts w:cs="Sylfaen"/>
              </w:rPr>
              <w:t xml:space="preserve"> </w:t>
            </w:r>
            <w:r w:rsidR="001C2156" w:rsidRPr="00C62DBE">
              <w:rPr>
                <w:rFonts w:cs="Sylfaen"/>
              </w:rPr>
              <w:t>Հաշվեքննությունն իրա</w:t>
            </w:r>
            <w:r w:rsidR="001C2156" w:rsidRPr="00C62DBE">
              <w:rPr>
                <w:rFonts w:cs="Sylfaen"/>
              </w:rPr>
              <w:softHyphen/>
              <w:t>կա</w:t>
            </w:r>
            <w:r w:rsidR="001C2156" w:rsidRPr="00C62DBE">
              <w:rPr>
                <w:rFonts w:cs="Sylfaen"/>
              </w:rPr>
              <w:softHyphen/>
              <w:t>նաց</w:t>
            </w:r>
            <w:r w:rsidR="001C2156" w:rsidRPr="00C62DBE">
              <w:rPr>
                <w:rFonts w:cs="Sylfaen"/>
              </w:rPr>
              <w:softHyphen/>
              <w:t>վել է համակարգին և արդյունքին միտ</w:t>
            </w:r>
            <w:r w:rsidR="001C2156" w:rsidRPr="00C62DBE">
              <w:rPr>
                <w:rFonts w:cs="Sylfaen"/>
              </w:rPr>
              <w:softHyphen/>
              <w:t>ված մոտե</w:t>
            </w:r>
            <w:r w:rsidR="001C2156" w:rsidRPr="00C62DBE">
              <w:rPr>
                <w:rFonts w:cs="Sylfaen"/>
              </w:rPr>
              <w:softHyphen/>
              <w:t>ցում</w:t>
            </w:r>
            <w:r w:rsidR="001C2156" w:rsidRPr="00C62DBE">
              <w:rPr>
                <w:rFonts w:cs="Sylfaen"/>
              </w:rPr>
              <w:softHyphen/>
              <w:t>նե</w:t>
            </w:r>
            <w:r w:rsidR="001C2156" w:rsidRPr="00C62DBE">
              <w:rPr>
                <w:rFonts w:cs="Sylfaen"/>
              </w:rPr>
              <w:softHyphen/>
              <w:t>րով</w:t>
            </w:r>
            <w:r w:rsidR="008013A9" w:rsidRPr="00C62DBE">
              <w:rPr>
                <w:rFonts w:cs="Sylfaen"/>
              </w:rPr>
              <w:t>։</w:t>
            </w:r>
          </w:p>
          <w:p w14:paraId="276973D7" w14:textId="77777777" w:rsidR="00D732EB" w:rsidRDefault="004F2791" w:rsidP="00406745">
            <w:pPr>
              <w:ind w:firstLine="0"/>
              <w:rPr>
                <w:rFonts w:cs="Sylfaen"/>
              </w:rPr>
            </w:pPr>
            <w:r w:rsidRPr="00F62634">
              <w:rPr>
                <w:rFonts w:cs="Sylfaen"/>
              </w:rPr>
              <w:t>Հաշվեքննության գործընթացը փաստաթղթավորվել է, հաշվե</w:t>
            </w:r>
            <w:r w:rsidRPr="00F62634">
              <w:rPr>
                <w:rFonts w:cs="Sylfaen"/>
              </w:rPr>
              <w:softHyphen/>
              <w:t>քննող</w:t>
            </w:r>
            <w:r w:rsidRPr="00F62634">
              <w:rPr>
                <w:rFonts w:cs="Sylfaen"/>
              </w:rPr>
              <w:softHyphen/>
              <w:t>ների կողմից կազմվել է հաշվեքննության արձանագրու</w:t>
            </w:r>
            <w:r w:rsidRPr="00F62634">
              <w:rPr>
                <w:rFonts w:cs="Sylfaen"/>
              </w:rPr>
              <w:softHyphen/>
              <w:t>թ</w:t>
            </w:r>
            <w:r w:rsidRPr="00F62634">
              <w:rPr>
                <w:rFonts w:cs="Sylfaen"/>
              </w:rPr>
              <w:softHyphen/>
              <w:t>յուն, որը սահմանված կարգով ներկայացվել է հաշվեքննության օբ</w:t>
            </w:r>
            <w:r w:rsidRPr="00F62634">
              <w:rPr>
                <w:rFonts w:cs="Sylfaen"/>
              </w:rPr>
              <w:softHyphen/>
              <w:t>յեկտին: Հաշվեքննության օբյեկտի ղեկավարը ստորագրել է հաշ</w:t>
            </w:r>
            <w:r w:rsidRPr="00F62634">
              <w:rPr>
                <w:rFonts w:cs="Sylfaen"/>
              </w:rPr>
              <w:softHyphen/>
            </w:r>
            <w:r w:rsidRPr="00F62634">
              <w:rPr>
                <w:rFonts w:cs="Sylfaen"/>
              </w:rPr>
              <w:softHyphen/>
              <w:t xml:space="preserve">վեքննության արձանագրությունը. </w:t>
            </w:r>
            <w:r w:rsidR="00F62634" w:rsidRPr="00F62634">
              <w:rPr>
                <w:rFonts w:cs="Sylfaen"/>
              </w:rPr>
              <w:t>ա</w:t>
            </w:r>
            <w:r w:rsidRPr="00F62634">
              <w:rPr>
                <w:rFonts w:cs="Sylfaen"/>
              </w:rPr>
              <w:t>ռարկություններ</w:t>
            </w:r>
            <w:r w:rsidR="00F62634" w:rsidRPr="00F62634">
              <w:rPr>
                <w:rFonts w:cs="Sylfaen"/>
              </w:rPr>
              <w:t xml:space="preserve"> </w:t>
            </w:r>
            <w:r w:rsidRPr="00F62634">
              <w:rPr>
                <w:rFonts w:cs="Sylfaen"/>
              </w:rPr>
              <w:t>չեն ներկայացվել։</w:t>
            </w:r>
          </w:p>
          <w:p w14:paraId="20356000" w14:textId="5C223573" w:rsidR="00E031F6" w:rsidRPr="007861C8" w:rsidRDefault="00E031F6" w:rsidP="00406745">
            <w:pPr>
              <w:ind w:firstLine="0"/>
              <w:rPr>
                <w:rFonts w:cs="Sylfaen"/>
                <w:highlight w:val="yellow"/>
              </w:rPr>
            </w:pPr>
          </w:p>
        </w:tc>
      </w:tr>
      <w:tr w:rsidR="00337066" w:rsidRPr="006926F3" w14:paraId="060DD17C" w14:textId="77777777" w:rsidTr="00D732EB">
        <w:tc>
          <w:tcPr>
            <w:tcW w:w="2718" w:type="dxa"/>
            <w:hideMark/>
          </w:tcPr>
          <w:p w14:paraId="251BE9B7" w14:textId="77777777" w:rsidR="00337066" w:rsidRPr="006926F3" w:rsidRDefault="00337066" w:rsidP="00D732EB">
            <w:pPr>
              <w:ind w:firstLine="0"/>
              <w:jc w:val="left"/>
              <w:rPr>
                <w:b/>
                <w:color w:val="002060"/>
              </w:rPr>
            </w:pPr>
            <w:r w:rsidRPr="006926F3">
              <w:rPr>
                <w:b/>
                <w:color w:val="002060"/>
              </w:rPr>
              <w:t>Հաշվեքննությունն իրականացրած կառուցվածքային ստորաբաժանում</w:t>
            </w:r>
          </w:p>
        </w:tc>
        <w:tc>
          <w:tcPr>
            <w:tcW w:w="6714" w:type="dxa"/>
          </w:tcPr>
          <w:p w14:paraId="3AE1DDFC" w14:textId="5A2A3A2F" w:rsidR="00337066" w:rsidRPr="00A1754C" w:rsidRDefault="00337066" w:rsidP="00237C6C">
            <w:pPr>
              <w:ind w:firstLine="0"/>
            </w:pPr>
            <w:r w:rsidRPr="00A1754C">
              <w:t xml:space="preserve">Հաշվեքննությունն իրականացվել է ՀՀ հաշվեքննիչ պալատի </w:t>
            </w:r>
            <w:r w:rsidR="00635DF2" w:rsidRPr="00A1754C">
              <w:t>վեց</w:t>
            </w:r>
            <w:r w:rsidRPr="00A1754C">
              <w:t>երորդ վարչության կողմից, որի աշխատանքները համակար</w:t>
            </w:r>
            <w:r w:rsidRPr="00A1754C">
              <w:softHyphen/>
              <w:t xml:space="preserve">գում է ՀՀ հաշվեքննիչ պալատի անդամ </w:t>
            </w:r>
            <w:r w:rsidR="00635DF2" w:rsidRPr="00A1754C">
              <w:t>Հակոբ Միհրանյանը</w:t>
            </w:r>
            <w:r w:rsidRPr="00A1754C">
              <w:t>։</w:t>
            </w:r>
          </w:p>
        </w:tc>
      </w:tr>
      <w:bookmarkEnd w:id="2"/>
    </w:tbl>
    <w:p w14:paraId="3E02DD0B" w14:textId="77777777" w:rsidR="00A968EF" w:rsidRDefault="00A968EF" w:rsidP="00A968EF"/>
    <w:p w14:paraId="45325CBE" w14:textId="77777777" w:rsidR="00A968EF" w:rsidRDefault="00A968EF" w:rsidP="00A968EF">
      <w:pPr>
        <w:rPr>
          <w:rFonts w:eastAsiaTheme="majorEastAsia" w:cstheme="majorBidi"/>
          <w:color w:val="002060"/>
          <w:sz w:val="28"/>
          <w:szCs w:val="30"/>
        </w:rPr>
      </w:pPr>
      <w:r>
        <w:br w:type="page"/>
      </w:r>
    </w:p>
    <w:p w14:paraId="26BBBF84" w14:textId="0EE6BECC" w:rsidR="00E5210F" w:rsidRDefault="00E5210F" w:rsidP="00F54B20">
      <w:pPr>
        <w:pStyle w:val="a"/>
      </w:pPr>
      <w:bookmarkStart w:id="4" w:name="_Toc154739059"/>
      <w:r>
        <w:t>ՀԱՊԱՎՈՒՄՆԵՐԻ ՑԱՆԿ</w:t>
      </w:r>
      <w:bookmarkEnd w:id="4"/>
    </w:p>
    <w:p w14:paraId="6A46B4F7" w14:textId="77777777" w:rsidR="00221BCC" w:rsidRDefault="00221BCC" w:rsidP="00530D0D"/>
    <w:p w14:paraId="166E05A9" w14:textId="77777777" w:rsidR="00A968EF" w:rsidRPr="00E84928" w:rsidRDefault="00A968EF" w:rsidP="00A968EF">
      <w:pPr>
        <w:rPr>
          <w:bCs/>
        </w:rPr>
      </w:pPr>
      <w:r w:rsidRPr="00E84928">
        <w:rPr>
          <w:b/>
          <w:bCs/>
        </w:rPr>
        <w:t>ՀՀ</w:t>
      </w:r>
      <w:r w:rsidRPr="00E84928">
        <w:rPr>
          <w:bCs/>
        </w:rPr>
        <w:t xml:space="preserve"> – Հայաստանի Հանրապետություն</w:t>
      </w:r>
    </w:p>
    <w:p w14:paraId="78460440" w14:textId="24664B00" w:rsidR="005D62C6" w:rsidRPr="00E84928" w:rsidRDefault="005D62C6" w:rsidP="005D62C6">
      <w:pPr>
        <w:rPr>
          <w:bCs/>
        </w:rPr>
      </w:pPr>
      <w:r w:rsidRPr="00E84928">
        <w:rPr>
          <w:b/>
          <w:bCs/>
        </w:rPr>
        <w:t>ՀՊ</w:t>
      </w:r>
      <w:r w:rsidRPr="00E84928">
        <w:rPr>
          <w:bCs/>
        </w:rPr>
        <w:t xml:space="preserve"> – </w:t>
      </w:r>
      <w:r>
        <w:rPr>
          <w:bCs/>
        </w:rPr>
        <w:t>Հայաստանի Հանրապետության հ</w:t>
      </w:r>
      <w:r w:rsidRPr="00E84928">
        <w:rPr>
          <w:bCs/>
        </w:rPr>
        <w:t xml:space="preserve">աշվեքննիչ պալատ </w:t>
      </w:r>
    </w:p>
    <w:p w14:paraId="295AF5EE" w14:textId="106CC7A8" w:rsidR="005A471B" w:rsidRPr="005A471B" w:rsidRDefault="005A471B" w:rsidP="005A471B">
      <w:pPr>
        <w:rPr>
          <w:bCs/>
        </w:rPr>
      </w:pPr>
      <w:r w:rsidRPr="005A471B">
        <w:rPr>
          <w:b/>
        </w:rPr>
        <w:t>ՊԵԿ</w:t>
      </w:r>
      <w:r w:rsidR="00FD448A">
        <w:rPr>
          <w:bCs/>
        </w:rPr>
        <w:t xml:space="preserve"> </w:t>
      </w:r>
      <w:r w:rsidR="00A968EF">
        <w:rPr>
          <w:bCs/>
        </w:rPr>
        <w:t>–</w:t>
      </w:r>
      <w:r w:rsidR="00FD448A">
        <w:rPr>
          <w:bCs/>
        </w:rPr>
        <w:t xml:space="preserve"> </w:t>
      </w:r>
      <w:r w:rsidR="00A968EF">
        <w:rPr>
          <w:bCs/>
        </w:rPr>
        <w:t>Հայաստանի Հանրապետության պետական եկամուտների կոմիտե</w:t>
      </w:r>
    </w:p>
    <w:p w14:paraId="3B17E48A" w14:textId="0B8B9622" w:rsidR="006476AB" w:rsidRPr="00E84928" w:rsidRDefault="006476AB" w:rsidP="006476AB">
      <w:pPr>
        <w:rPr>
          <w:bCs/>
        </w:rPr>
      </w:pPr>
      <w:r w:rsidRPr="00E84928">
        <w:rPr>
          <w:b/>
          <w:bCs/>
        </w:rPr>
        <w:t>ԲՏԱՆ</w:t>
      </w:r>
      <w:r w:rsidR="0097521F">
        <w:rPr>
          <w:b/>
          <w:bCs/>
        </w:rPr>
        <w:t xml:space="preserve"> </w:t>
      </w:r>
      <w:r w:rsidRPr="00E84928">
        <w:rPr>
          <w:bCs/>
        </w:rPr>
        <w:t>–</w:t>
      </w:r>
      <w:r w:rsidRPr="00E84928">
        <w:rPr>
          <w:b/>
          <w:bCs/>
        </w:rPr>
        <w:t xml:space="preserve"> </w:t>
      </w:r>
      <w:r w:rsidRPr="00E01C67">
        <w:t>Հայաստանի Հանրապետության</w:t>
      </w:r>
      <w:r>
        <w:rPr>
          <w:b/>
          <w:bCs/>
        </w:rPr>
        <w:t xml:space="preserve"> </w:t>
      </w:r>
      <w:r>
        <w:rPr>
          <w:bCs/>
        </w:rPr>
        <w:t>բ</w:t>
      </w:r>
      <w:r w:rsidRPr="00E84928">
        <w:rPr>
          <w:bCs/>
        </w:rPr>
        <w:t>արձր տեխնոլոգիական արդյունաբերության նախարարություն</w:t>
      </w:r>
    </w:p>
    <w:p w14:paraId="21996336" w14:textId="1A067E37" w:rsidR="005A471B" w:rsidRPr="005A471B" w:rsidRDefault="005A471B" w:rsidP="005A471B">
      <w:pPr>
        <w:rPr>
          <w:bCs/>
        </w:rPr>
      </w:pPr>
      <w:r w:rsidRPr="005A471B">
        <w:rPr>
          <w:b/>
        </w:rPr>
        <w:t>ԿԲ</w:t>
      </w:r>
      <w:r w:rsidRPr="005A471B">
        <w:rPr>
          <w:bCs/>
        </w:rPr>
        <w:t xml:space="preserve"> – </w:t>
      </w:r>
      <w:r w:rsidR="0008757E">
        <w:rPr>
          <w:bCs/>
        </w:rPr>
        <w:t>Հայաստանի Հանրապետության կ</w:t>
      </w:r>
      <w:r w:rsidRPr="005A471B">
        <w:rPr>
          <w:bCs/>
        </w:rPr>
        <w:t>ենտրոնական բանկ</w:t>
      </w:r>
    </w:p>
    <w:p w14:paraId="147FC77E" w14:textId="1B0BEA27" w:rsidR="005A471B" w:rsidRPr="005A471B" w:rsidRDefault="005A471B" w:rsidP="005A471B">
      <w:pPr>
        <w:rPr>
          <w:bCs/>
        </w:rPr>
      </w:pPr>
      <w:r w:rsidRPr="005A471B">
        <w:rPr>
          <w:b/>
        </w:rPr>
        <w:t>ԵՄ</w:t>
      </w:r>
      <w:r w:rsidRPr="005A471B">
        <w:rPr>
          <w:bCs/>
        </w:rPr>
        <w:t xml:space="preserve"> – Ե</w:t>
      </w:r>
      <w:r w:rsidR="001650CA">
        <w:rPr>
          <w:bCs/>
        </w:rPr>
        <w:t>վ</w:t>
      </w:r>
      <w:r w:rsidRPr="005A471B">
        <w:rPr>
          <w:bCs/>
        </w:rPr>
        <w:t xml:space="preserve">րոպական </w:t>
      </w:r>
      <w:r w:rsidR="00B114C2">
        <w:rPr>
          <w:bCs/>
        </w:rPr>
        <w:t>մ</w:t>
      </w:r>
      <w:r w:rsidRPr="005A471B">
        <w:rPr>
          <w:bCs/>
        </w:rPr>
        <w:t>իություն</w:t>
      </w:r>
    </w:p>
    <w:p w14:paraId="0514DB15" w14:textId="5C4A0835" w:rsidR="005A471B" w:rsidRPr="005A471B" w:rsidRDefault="005A471B" w:rsidP="005A471B">
      <w:pPr>
        <w:rPr>
          <w:bCs/>
        </w:rPr>
      </w:pPr>
      <w:r w:rsidRPr="005A471B">
        <w:rPr>
          <w:b/>
        </w:rPr>
        <w:t>ԵՏՄ</w:t>
      </w:r>
      <w:r w:rsidR="00865415" w:rsidRPr="00865415">
        <w:rPr>
          <w:b/>
        </w:rPr>
        <w:t xml:space="preserve"> </w:t>
      </w:r>
      <w:r w:rsidR="00865415" w:rsidRPr="005A471B">
        <w:rPr>
          <w:bCs/>
        </w:rPr>
        <w:t>–</w:t>
      </w:r>
      <w:r w:rsidR="00865415" w:rsidRPr="00865415">
        <w:rPr>
          <w:b/>
        </w:rPr>
        <w:t xml:space="preserve"> </w:t>
      </w:r>
      <w:r w:rsidRPr="005A471B">
        <w:rPr>
          <w:bCs/>
        </w:rPr>
        <w:t>Եվրասիական տնտեսական միության</w:t>
      </w:r>
    </w:p>
    <w:p w14:paraId="0C2571D9" w14:textId="2A855DB5" w:rsidR="005A471B" w:rsidRPr="007912D5" w:rsidRDefault="005A471B" w:rsidP="005D62C6">
      <w:pPr>
        <w:ind w:left="1134" w:hanging="567"/>
        <w:rPr>
          <w:bCs/>
        </w:rPr>
      </w:pPr>
      <w:r w:rsidRPr="005A471B">
        <w:rPr>
          <w:b/>
        </w:rPr>
        <w:t>e-VAT</w:t>
      </w:r>
      <w:r w:rsidRPr="005A471B">
        <w:rPr>
          <w:bCs/>
        </w:rPr>
        <w:t xml:space="preserve"> </w:t>
      </w:r>
      <w:r w:rsidR="00B45A55">
        <w:rPr>
          <w:bCs/>
        </w:rPr>
        <w:t>–</w:t>
      </w:r>
      <w:r w:rsidR="00552ADE">
        <w:rPr>
          <w:bCs/>
        </w:rPr>
        <w:t xml:space="preserve"> </w:t>
      </w:r>
      <w:r w:rsidR="00B45A55" w:rsidRPr="00B45A55">
        <w:rPr>
          <w:bCs/>
        </w:rPr>
        <w:t xml:space="preserve">Electronic </w:t>
      </w:r>
      <w:r w:rsidR="007912D5" w:rsidRPr="007912D5">
        <w:rPr>
          <w:bCs/>
        </w:rPr>
        <w:t>v</w:t>
      </w:r>
      <w:r w:rsidR="00B45A55" w:rsidRPr="00B45A55">
        <w:rPr>
          <w:bCs/>
        </w:rPr>
        <w:t xml:space="preserve">alue added tax </w:t>
      </w:r>
      <w:r w:rsidR="00B45A55" w:rsidRPr="007912D5">
        <w:rPr>
          <w:bCs/>
        </w:rPr>
        <w:t>(</w:t>
      </w:r>
      <w:r w:rsidRPr="005A471B">
        <w:rPr>
          <w:bCs/>
        </w:rPr>
        <w:t>Էլեկտրոնային ծառայություններ մատուցող ոչ ռեզիդենտների կողմից ԱԱՀ-ի վճարման համակարգ</w:t>
      </w:r>
      <w:r w:rsidR="00B45A55" w:rsidRPr="007912D5">
        <w:rPr>
          <w:bCs/>
        </w:rPr>
        <w:t>)</w:t>
      </w:r>
    </w:p>
    <w:p w14:paraId="2766246E" w14:textId="77777777" w:rsidR="00E84928" w:rsidRPr="00B45A55" w:rsidRDefault="00E84928" w:rsidP="00E84928">
      <w:pPr>
        <w:rPr>
          <w:bCs/>
          <w:lang w:val="en-US"/>
        </w:rPr>
      </w:pPr>
      <w:r w:rsidRPr="00E84928">
        <w:rPr>
          <w:b/>
          <w:bCs/>
        </w:rPr>
        <w:t>ՏՏ</w:t>
      </w:r>
      <w:r w:rsidRPr="00E84928">
        <w:rPr>
          <w:bCs/>
        </w:rPr>
        <w:t xml:space="preserve"> – տեղեկատվական տեխնոլոգիաներ</w:t>
      </w:r>
    </w:p>
    <w:p w14:paraId="108FFBC2" w14:textId="715E8D41" w:rsidR="00E84928" w:rsidRPr="005A471B" w:rsidRDefault="00E84928" w:rsidP="005A471B">
      <w:pPr>
        <w:rPr>
          <w:bCs/>
        </w:rPr>
      </w:pPr>
    </w:p>
    <w:p w14:paraId="2BD17F42" w14:textId="77777777" w:rsidR="00D46F2C" w:rsidRPr="007F378E" w:rsidRDefault="00D46F2C" w:rsidP="00530D0D"/>
    <w:p w14:paraId="0F90380A" w14:textId="77777777" w:rsidR="00FF6BA5" w:rsidRDefault="00FF6BA5">
      <w:pPr>
        <w:spacing w:after="160" w:line="259" w:lineRule="auto"/>
        <w:ind w:firstLine="0"/>
        <w:jc w:val="left"/>
        <w:rPr>
          <w:rFonts w:eastAsiaTheme="majorEastAsia" w:cstheme="majorBidi"/>
          <w:b/>
          <w:color w:val="002060"/>
          <w:sz w:val="28"/>
          <w:szCs w:val="30"/>
        </w:rPr>
      </w:pPr>
      <w:r>
        <w:br w:type="page"/>
      </w:r>
    </w:p>
    <w:p w14:paraId="07BC8445" w14:textId="682C88FD" w:rsidR="00E5210F" w:rsidRDefault="00E5210F" w:rsidP="00F54B20">
      <w:pPr>
        <w:pStyle w:val="a"/>
      </w:pPr>
      <w:bookmarkStart w:id="5" w:name="_Toc154739060"/>
      <w:r>
        <w:t>ԱՄՓՈՓԱԳԻՐ</w:t>
      </w:r>
      <w:bookmarkEnd w:id="5"/>
    </w:p>
    <w:p w14:paraId="341A02E8" w14:textId="77777777" w:rsidR="00750A57" w:rsidRDefault="00750A57" w:rsidP="00112894"/>
    <w:p w14:paraId="5352B86E" w14:textId="0521A031" w:rsidR="00521269" w:rsidRPr="00521269" w:rsidRDefault="00521269" w:rsidP="00521269">
      <w:r w:rsidRPr="00521269">
        <w:t>Տեղեկատվական տեխնոլոգիաների և ֆինանսական գործիքների զարգացմանը զուգընթաց աշխարհում լայն տարածում են գտել էլեկտրոնային և բջջային հավելվածների միջոցով ծառայությունների պատվիրման (մատուցման) և ապրանքների ձեռքբերման (էլեկտրոնային առևտրի) տարբեր դրսևորումները:</w:t>
      </w:r>
    </w:p>
    <w:p w14:paraId="6E70ED75" w14:textId="48DAE39C" w:rsidR="00845FBA" w:rsidRPr="00FC6CEB" w:rsidRDefault="00845FBA" w:rsidP="00845FBA">
      <w:r w:rsidRPr="00FC6CEB">
        <w:t>Ինչպես ամբողջ աշխարհում, ՀՀ-ում նույնպես մեծ թափ է ստացել էլեկտրոնային առևտուրը: Կորոնավիրուսի (COVID 19) տարածմամբ պայմանավորված՝ ավելի են ընդլայնվել էլեկտրոնային առևտրի մասշտաբները, ինչն իր հերթին մարտահրավերներ է առաջացրել նաև հարկային մարմինների համար՝ էլեկտրոնային եղանակով իրականացվող ձեռնարկատիրական գործունեության վերաբերյալ տեղեկությունների հավաքագրման, էլեկտրոնային առևտրի բացահայտման և պատշաճ հսկողության տեսանկյունից։</w:t>
      </w:r>
    </w:p>
    <w:p w14:paraId="352FC5E0" w14:textId="64A1A095" w:rsidR="008B48F4" w:rsidRPr="003146B2" w:rsidRDefault="00D55EBA" w:rsidP="008B48F4">
      <w:pPr>
        <w:spacing w:after="160"/>
        <w:rPr>
          <w:rFonts w:eastAsia="Calibri" w:cs="Times New Roman"/>
        </w:rPr>
      </w:pPr>
      <w:r>
        <w:t>ՀՀ</w:t>
      </w:r>
      <w:r w:rsidR="00F2518D">
        <w:t>-ում առկա են օրենսդրական անհրաժեշտ կարգավորումներ</w:t>
      </w:r>
      <w:r w:rsidR="005F6DEB">
        <w:t xml:space="preserve">, ինչպես նաև </w:t>
      </w:r>
      <w:r w:rsidR="00824C2D">
        <w:t xml:space="preserve">բավարար լիազորություններ և գործիքակազմ՝ </w:t>
      </w:r>
      <w:r w:rsidR="00365068">
        <w:t>էլեկտրոնային առևտրի և ծառայությունների մատուցման հարկումն արդյունավետ և դինամիկ իրականացնելու համար</w:t>
      </w:r>
      <w:r w:rsidR="00F36A03">
        <w:t xml:space="preserve">։ Առկա են նաև </w:t>
      </w:r>
      <w:r w:rsidR="003146B2" w:rsidRPr="00B72CE9">
        <w:rPr>
          <w:rFonts w:eastAsia="Calibri" w:cs="Times New Roman"/>
        </w:rPr>
        <w:t>համապատասխան մեխանիզմներ ոլորտի հարկումն իրականացնելու համար</w:t>
      </w:r>
      <w:r w:rsidR="005924E2">
        <w:rPr>
          <w:rFonts w:eastAsia="Calibri" w:cs="Times New Roman"/>
        </w:rPr>
        <w:t>.</w:t>
      </w:r>
      <w:r w:rsidR="00D2774A">
        <w:rPr>
          <w:rFonts w:eastAsia="Calibri" w:cs="Times New Roman"/>
        </w:rPr>
        <w:t xml:space="preserve"> </w:t>
      </w:r>
      <w:r w:rsidR="00D2774A" w:rsidRPr="003146B2">
        <w:rPr>
          <w:rFonts w:eastAsia="Calibri" w:cs="Times New Roman"/>
        </w:rPr>
        <w:t>ՊԵԿ պաշտոնական կայքում առկա է առանձին բաժին՝ Էլեկտրոնային ծառայություններ մատուցող ոչ ռեզիդենտների կողմից ԱԱՀ-ի վճարման համակարգ (e</w:t>
      </w:r>
      <w:r w:rsidR="00981FCE">
        <w:rPr>
          <w:rFonts w:eastAsia="Calibri" w:cs="Times New Roman"/>
        </w:rPr>
        <w:t>-</w:t>
      </w:r>
      <w:r w:rsidR="00D2774A" w:rsidRPr="003146B2">
        <w:rPr>
          <w:rFonts w:eastAsia="Calibri" w:cs="Times New Roman"/>
        </w:rPr>
        <w:t>VAT</w:t>
      </w:r>
      <w:r w:rsidR="00E46C90">
        <w:rPr>
          <w:rFonts w:eastAsia="Calibri" w:cs="Times New Roman"/>
        </w:rPr>
        <w:t>), որի</w:t>
      </w:r>
      <w:r w:rsidR="008B48F4" w:rsidRPr="003146B2">
        <w:rPr>
          <w:rFonts w:eastAsia="Calibri" w:cs="Times New Roman"/>
        </w:rPr>
        <w:t xml:space="preserve"> միջոցով ՀՀ-ում ֆիզիկական անձանց էլեկտրոնային ծառայություններ մատուցող ոչ ռեզիդենտ կազմակերպությունները հնարավորություն ունեն հաշվառվելու հարկային մարմնում, ներկայացնելու օրենսդրությամբ սահմանված հաշվարկ-հաշվետվություններ, վճարելու մատուցված ծառայությունից ձևավորված ԱԱՀ ն։</w:t>
      </w:r>
    </w:p>
    <w:p w14:paraId="4EF9E771" w14:textId="77777777" w:rsidR="003E5A00" w:rsidRDefault="00162779" w:rsidP="003E5A00">
      <w:r>
        <w:t>Է</w:t>
      </w:r>
      <w:r w:rsidR="00EE73C5" w:rsidRPr="00EE73C5">
        <w:t>լեկտրոնային ծառայություններ մատուցող ոչ ռեզիդենտների թիվն ավելացել է, ինչը հանգեցրել է նաև գանձված հարկային եկամուտների աճին, մասնավորապես՝ էլեկտրոնային ծառայություններ մատուցող ոչ ռեզիդենտների կողմից 2021 թվականին վճարվել է 312,831,241 դրամ, 2022 թվականին՝ 1,133,513,524 դրամ, իսկ 2023 թվականի 01.11.2023թ. դրությամբ՝ 2,485,900,611 ՀՀ դրամ ԱԱՀ։</w:t>
      </w:r>
    </w:p>
    <w:p w14:paraId="3BA0016E" w14:textId="77777777" w:rsidR="003E5A00" w:rsidRDefault="003E5A00">
      <w:pPr>
        <w:spacing w:after="160" w:line="259" w:lineRule="auto"/>
        <w:ind w:firstLine="0"/>
        <w:jc w:val="left"/>
      </w:pPr>
      <w:r>
        <w:br w:type="page"/>
      </w:r>
    </w:p>
    <w:p w14:paraId="62CF210D" w14:textId="6430B516" w:rsidR="00E1547D" w:rsidRDefault="00E1547D" w:rsidP="003E5A00">
      <w:pPr>
        <w:pStyle w:val="a"/>
      </w:pPr>
      <w:bookmarkStart w:id="6" w:name="_Toc154739061"/>
      <w:r>
        <w:t>ԿԱՏԱՐՈՂԱԿԱՆԻ ՀԱՇՎԵՔՆՆՈՒԹՅԱՆ ՀԱՇՎԵՏՎՈՒԹՅՈՒՆ</w:t>
      </w:r>
      <w:bookmarkEnd w:id="6"/>
    </w:p>
    <w:p w14:paraId="03186F20" w14:textId="7913B348" w:rsidR="00E1547D" w:rsidRDefault="00E1547D" w:rsidP="00957947"/>
    <w:p w14:paraId="56A95E0F" w14:textId="0519A064" w:rsidR="00B654A9" w:rsidRPr="00FC6CEB" w:rsidRDefault="004C442F" w:rsidP="00B654A9">
      <w:r>
        <w:t>ՀՀ</w:t>
      </w:r>
      <w:r w:rsidR="00B654A9" w:rsidRPr="00FC6CEB">
        <w:t xml:space="preserve">-ում նույնպես մեծ թափ է ստացել </w:t>
      </w:r>
      <w:r w:rsidR="00443EA1" w:rsidRPr="00FC6CEB">
        <w:t>էլեկտրոնային առևտուրը</w:t>
      </w:r>
      <w:r w:rsidR="00443EA1">
        <w:t>, այդ թվում՝</w:t>
      </w:r>
      <w:r w:rsidR="00443EA1" w:rsidRPr="00521269">
        <w:t xml:space="preserve"> </w:t>
      </w:r>
      <w:r w:rsidR="009B2DB6" w:rsidRPr="00521269">
        <w:t>էլեկտրոնային և բջջային հավելվածների միջոցով</w:t>
      </w:r>
      <w:r w:rsidR="00B654A9" w:rsidRPr="00FC6CEB">
        <w:t>, ինչն իր հերթին մարտահրավերներ է առաջացրել հարկային մարմինների համար՝ էլեկտրոնային եղանակով իրականացվող ձեռնարկատիրական գործունեության վերաբերյալ տեղեկությունների հավաքագրման, էլեկտրոնային առևտրի բացահայտման և պատշաճ հսկողության տեսանկյունից։</w:t>
      </w:r>
    </w:p>
    <w:p w14:paraId="7A47D519" w14:textId="766701C1" w:rsidR="0073734D" w:rsidRDefault="004C442F" w:rsidP="004C442F">
      <w:pPr>
        <w:spacing w:after="160"/>
      </w:pPr>
      <w:r>
        <w:t xml:space="preserve">Հաշվեքննիչ պալատը 2023 թվականին սկսեց իրականացնել </w:t>
      </w:r>
      <w:r w:rsidRPr="004C442F">
        <w:t>էլեկտրոնային առ</w:t>
      </w:r>
      <w:r w:rsidR="0073734D">
        <w:t>և</w:t>
      </w:r>
      <w:r w:rsidRPr="004C442F">
        <w:t xml:space="preserve">տրի </w:t>
      </w:r>
      <w:r>
        <w:t>և</w:t>
      </w:r>
      <w:r w:rsidRPr="004C442F">
        <w:t xml:space="preserve"> ծառայությունների մատուցման հարկման գործընթացի կատարողականի</w:t>
      </w:r>
      <w:r>
        <w:t xml:space="preserve"> </w:t>
      </w:r>
      <w:r w:rsidRPr="004C442F">
        <w:t>հաշվեքննությ</w:t>
      </w:r>
      <w:r w:rsidR="0073734D">
        <w:t>ուն</w:t>
      </w:r>
      <w:r>
        <w:t>՝</w:t>
      </w:r>
      <w:r w:rsidR="0073734D">
        <w:t xml:space="preserve"> </w:t>
      </w:r>
      <w:r>
        <w:t xml:space="preserve">նպատակ ունենալով պարզել </w:t>
      </w:r>
      <w:r w:rsidR="0073734D">
        <w:t>ՀՀ-ում</w:t>
      </w:r>
      <w:r w:rsidR="0073734D" w:rsidRPr="000C5235">
        <w:t xml:space="preserve"> էլեկտրոնային առևտրի և ծառայությունների հարկման գործընթացի իրականացման արդյունավետությունը</w:t>
      </w:r>
      <w:r w:rsidR="00B52A93">
        <w:t>։</w:t>
      </w:r>
    </w:p>
    <w:p w14:paraId="7439F079" w14:textId="14896E1B" w:rsidR="004C442F" w:rsidRDefault="004C442F" w:rsidP="004C442F">
      <w:pPr>
        <w:spacing w:after="160"/>
      </w:pPr>
      <w:r>
        <w:t>Հաշվեքննության արդյունքում արձանագրվե</w:t>
      </w:r>
      <w:r w:rsidR="000A6809">
        <w:t>լ է</w:t>
      </w:r>
      <w:r>
        <w:t>, որ՝</w:t>
      </w:r>
    </w:p>
    <w:p w14:paraId="1312695B" w14:textId="1581B599" w:rsidR="0022687B" w:rsidRPr="0022687B" w:rsidRDefault="00813560" w:rsidP="00571BDF">
      <w:pPr>
        <w:pStyle w:val="ListParagraph"/>
        <w:numPr>
          <w:ilvl w:val="0"/>
          <w:numId w:val="48"/>
        </w:numPr>
        <w:spacing w:after="160"/>
        <w:ind w:left="567" w:hanging="567"/>
        <w:rPr>
          <w:rFonts w:eastAsia="Calibri" w:cs="Times New Roman"/>
        </w:rPr>
      </w:pPr>
      <w:r w:rsidRPr="00813560">
        <w:rPr>
          <w:b/>
          <w:bCs/>
          <w:i/>
          <w:iCs/>
        </w:rPr>
        <w:t>Օրենսդրական կարգավորումների մասով -</w:t>
      </w:r>
      <w:r>
        <w:t xml:space="preserve"> </w:t>
      </w:r>
      <w:r w:rsidR="00B654A9">
        <w:t>ՀՀ-ում առկա են օրենսդրական անհրաժեշտ կարգավորումներ, ինչպես նաև բավարար լիազորություններ և գործիքակազմ՝ էլեկտրոնային առևտրի և ծառայությունների մատուցման հարկումն արդյունավետ և դինամիկ իրականացնելու համար։</w:t>
      </w:r>
    </w:p>
    <w:p w14:paraId="3A8A3B8B" w14:textId="02A0FEB9" w:rsidR="00B654A9" w:rsidRDefault="00C1352C" w:rsidP="00571BDF">
      <w:pPr>
        <w:pStyle w:val="ListParagraph"/>
        <w:numPr>
          <w:ilvl w:val="0"/>
          <w:numId w:val="48"/>
        </w:numPr>
        <w:spacing w:after="160"/>
        <w:ind w:left="567" w:hanging="567"/>
        <w:rPr>
          <w:rFonts w:eastAsia="Calibri" w:cs="Times New Roman"/>
        </w:rPr>
      </w:pPr>
      <w:r w:rsidRPr="00C1352C">
        <w:rPr>
          <w:b/>
          <w:bCs/>
          <w:i/>
          <w:iCs/>
        </w:rPr>
        <w:t>Կիրառվող գործիքակազմի մասով</w:t>
      </w:r>
      <w:r>
        <w:t xml:space="preserve"> - </w:t>
      </w:r>
      <w:r w:rsidR="00B654A9" w:rsidRPr="00813560">
        <w:rPr>
          <w:rFonts w:eastAsia="Calibri" w:cs="Times New Roman"/>
        </w:rPr>
        <w:t>ՊԵԿ պաշտոնական կայքում առկա է առանձին բաժին՝ Էլեկտրոնային ծառայություններ մատուցող ոչ ռեզիդենտների կողմից ԱԱՀ-ի վճարման համակարգ (e-VAT), որի միջոցով ՀՀ-ում ֆիզիկական անձանց էլեկտրոնային ծառայություններ մատուցող ոչ ռեզիդենտ կազմակերպությունները հնարավորություն ունեն հաշվառվելու հարկային մարմնում, ներկայացնելու օրենսդրությամբ սահմանված հաշվարկ-հաշվետվություններ, վճարելու մատուցված ծառայությունից ձևավորված ԱԱՀ ն։</w:t>
      </w:r>
    </w:p>
    <w:p w14:paraId="641B1205" w14:textId="7EFD218C" w:rsidR="00B654A9" w:rsidRDefault="00923CC1" w:rsidP="008D5AAB">
      <w:pPr>
        <w:pStyle w:val="ListParagraph"/>
        <w:numPr>
          <w:ilvl w:val="0"/>
          <w:numId w:val="48"/>
        </w:numPr>
        <w:spacing w:after="160"/>
        <w:ind w:left="567" w:hanging="567"/>
      </w:pPr>
      <w:r w:rsidRPr="00923CC1">
        <w:rPr>
          <w:b/>
          <w:bCs/>
          <w:i/>
          <w:iCs/>
        </w:rPr>
        <w:t>Հարկային եկամուտների մասով</w:t>
      </w:r>
      <w:r>
        <w:rPr>
          <w:b/>
          <w:bCs/>
          <w:i/>
          <w:iCs/>
        </w:rPr>
        <w:t xml:space="preserve"> - </w:t>
      </w:r>
      <w:r w:rsidR="00051FCD">
        <w:t>Էլե</w:t>
      </w:r>
      <w:r w:rsidR="00B654A9" w:rsidRPr="00EE73C5">
        <w:t>կտրոնային ծառայություններ մատուցող ոչ ռեզիդենտների թիվն ավելացել է, ինչը հանգեցրել է նաև գանձված հարկային եկամուտների աճին, մասնավորապես՝ էլեկտրոնային ծառայություններ մատուցող ոչ ռեզիդենտների կողմից 2021 թվականին վճարվել է 312,831,241 դրամ, 2022 թվականին՝ 1,133,513,524 դրամ, իսկ 2023 թվականի 01.11.2023թ. դրությամբ՝ 2,485,900,611 ՀՀ դրամ ԱԱՀ։</w:t>
      </w:r>
    </w:p>
    <w:p w14:paraId="4FFCFEE1" w14:textId="031EE4BF" w:rsidR="00C16178" w:rsidRDefault="00C16178" w:rsidP="008D5AAB">
      <w:pPr>
        <w:pStyle w:val="ListParagraph"/>
        <w:numPr>
          <w:ilvl w:val="0"/>
          <w:numId w:val="48"/>
        </w:numPr>
        <w:spacing w:after="160"/>
        <w:ind w:left="567" w:hanging="567"/>
      </w:pPr>
      <w:r>
        <w:rPr>
          <w:b/>
          <w:bCs/>
          <w:i/>
          <w:iCs/>
        </w:rPr>
        <w:t>Այլ գերատեսչությունների հետ համագործակցության մասով -</w:t>
      </w:r>
      <w:r>
        <w:t xml:space="preserve"> </w:t>
      </w:r>
      <w:r w:rsidR="003A5627" w:rsidRPr="003A5627">
        <w:t>Այլ գերատեսչությունների հետ առկա չէ համագործակցության բավարար մակարդակ</w:t>
      </w:r>
      <w:r w:rsidR="003A5627">
        <w:t>։</w:t>
      </w:r>
      <w:r w:rsidR="005D48F6">
        <w:t xml:space="preserve"> </w:t>
      </w:r>
      <w:r w:rsidR="005D48F6" w:rsidRPr="005D48F6">
        <w:t>Համաձայն ՀՀ կառավարության 2021 թվականի դեկտեմբերի 30</w:t>
      </w:r>
      <w:r w:rsidR="009D14DA">
        <w:noBreakHyphen/>
      </w:r>
      <w:r w:rsidR="005D48F6" w:rsidRPr="005D48F6">
        <w:t>ի N 2177-Լ և ՀՀ վարչապետի 2022 թվականի փետրվարի 4-ի N153-Ա որոշումների՝ ապրանքների արտաքին էլեկտրոնային առևտրի ոլորտի փորձնական ծրագրի իրականացման նպատակով ստեղծված միջգերատեսչական աշխատանքային խմբի կողմից լիարժեք չեն իրականացվել ծրագրով նախատեսված միջոցառումները</w:t>
      </w:r>
    </w:p>
    <w:p w14:paraId="03D1D6E8" w14:textId="0892F2FC" w:rsidR="00957947" w:rsidRDefault="00957947" w:rsidP="00957947"/>
    <w:p w14:paraId="2A9C601D" w14:textId="49605F2C" w:rsidR="00576702" w:rsidRDefault="00B53D30" w:rsidP="00576702">
      <w:r>
        <w:t xml:space="preserve">Հաշվեքննության արդյունքների հիման վրա Հաշվեքննիչ պալատը եզրակացնում է, որ </w:t>
      </w:r>
      <w:r w:rsidR="00BD3F9C" w:rsidRPr="004C442F">
        <w:t>էլեկտրոնային առ</w:t>
      </w:r>
      <w:r w:rsidR="00BD3F9C">
        <w:t>և</w:t>
      </w:r>
      <w:r w:rsidR="00BD3F9C" w:rsidRPr="004C442F">
        <w:t xml:space="preserve">տրի </w:t>
      </w:r>
      <w:r w:rsidR="00BD3F9C">
        <w:t>և</w:t>
      </w:r>
      <w:r w:rsidR="00BD3F9C" w:rsidRPr="004C442F">
        <w:t xml:space="preserve"> ծառայությունների մատուցման հարկման </w:t>
      </w:r>
      <w:r>
        <w:t xml:space="preserve">գործընթացում հաշվեքննությունն ընդգրկող ժամանակահատվածում </w:t>
      </w:r>
      <w:r w:rsidR="001D0A06">
        <w:t xml:space="preserve">պահպանվել </w:t>
      </w:r>
      <w:r w:rsidR="00D22F6B">
        <w:t>է</w:t>
      </w:r>
      <w:r w:rsidR="006314CC">
        <w:t xml:space="preserve"> </w:t>
      </w:r>
      <w:r>
        <w:t>նպատակային արդյունավետությ</w:t>
      </w:r>
      <w:r w:rsidR="00E70C2F">
        <w:t>ան սկզբունքը</w:t>
      </w:r>
      <w:r w:rsidR="00576702">
        <w:t>, քանի որ</w:t>
      </w:r>
      <w:r w:rsidR="00576702" w:rsidRPr="00576702">
        <w:t xml:space="preserve"> </w:t>
      </w:r>
      <w:r w:rsidR="00576702">
        <w:t>ո</w:t>
      </w:r>
      <w:r w:rsidR="00576702" w:rsidRPr="00873EBE">
        <w:t>լորտում գործող հարկ</w:t>
      </w:r>
      <w:r w:rsidR="00296A47">
        <w:t xml:space="preserve"> վճարողների</w:t>
      </w:r>
      <w:r w:rsidR="00576702" w:rsidRPr="00873EBE">
        <w:t xml:space="preserve"> կողմից հարկային պարտավորությունների պատշաճ կատարման համար առկա </w:t>
      </w:r>
      <w:r w:rsidR="005324D1">
        <w:t xml:space="preserve">են </w:t>
      </w:r>
      <w:r w:rsidR="00576702" w:rsidRPr="00873EBE">
        <w:t>օրենսդրական անհրաժեշտ կարգավորումներ</w:t>
      </w:r>
      <w:r w:rsidR="00296A47">
        <w:t xml:space="preserve"> և ՊԵԿ</w:t>
      </w:r>
      <w:r w:rsidR="00296A47">
        <w:noBreakHyphen/>
        <w:t>ում ներդրված են անհրաժեշտ ինստիտուցիոնալ կարողություններ</w:t>
      </w:r>
      <w:r w:rsidR="001B1D60">
        <w:t>։</w:t>
      </w:r>
    </w:p>
    <w:p w14:paraId="0880745C" w14:textId="5CA3DEB3" w:rsidR="00B53D30" w:rsidRDefault="00B53D30" w:rsidP="00B53D30">
      <w:r>
        <w:t>Մանրամասները ներկայացված են Կատարողականի հաշվեքննության ար</w:t>
      </w:r>
      <w:r w:rsidR="0031029F">
        <w:t>դյ</w:t>
      </w:r>
      <w:r>
        <w:t>ունքներ բաժնում:</w:t>
      </w:r>
    </w:p>
    <w:p w14:paraId="615E22DB" w14:textId="1496F9E2" w:rsidR="00873EBE" w:rsidRDefault="00873EBE" w:rsidP="00873EBE"/>
    <w:p w14:paraId="05D40C93" w14:textId="6BFED7DE" w:rsidR="00C81238" w:rsidRDefault="00C81238" w:rsidP="00957947"/>
    <w:p w14:paraId="2AAC4195" w14:textId="77777777" w:rsidR="006A7143" w:rsidRDefault="006A7143" w:rsidP="00957947"/>
    <w:p w14:paraId="2E3D930D" w14:textId="1382A0F0" w:rsidR="00957947" w:rsidRDefault="00215AE0" w:rsidP="00B1253B">
      <w:pPr>
        <w:spacing w:after="0" w:line="240" w:lineRule="auto"/>
      </w:pPr>
      <w:r>
        <w:t>Հակոբ Միհրան</w:t>
      </w:r>
      <w:r w:rsidR="00957947">
        <w:t>յան</w:t>
      </w:r>
    </w:p>
    <w:p w14:paraId="0B3F1751" w14:textId="1BB08F80" w:rsidR="00957947" w:rsidRDefault="00957947" w:rsidP="00B1253B">
      <w:pPr>
        <w:spacing w:after="0" w:line="240" w:lineRule="auto"/>
      </w:pPr>
      <w:r>
        <w:t xml:space="preserve">Հաշվեքննիչ պալատի </w:t>
      </w:r>
      <w:r w:rsidR="00215AE0">
        <w:t>անդամ</w:t>
      </w:r>
    </w:p>
    <w:p w14:paraId="0E6E3DBE" w14:textId="23DD09C1" w:rsidR="00957947" w:rsidRDefault="00215AE0" w:rsidP="00B1253B">
      <w:pPr>
        <w:spacing w:after="0" w:line="240" w:lineRule="auto"/>
      </w:pPr>
      <w:r>
        <w:t>26</w:t>
      </w:r>
      <w:r w:rsidR="00957947">
        <w:t xml:space="preserve"> </w:t>
      </w:r>
      <w:r>
        <w:t>դեկտեմբեր</w:t>
      </w:r>
      <w:r w:rsidR="00957947">
        <w:t>ի, 2023 թվական</w:t>
      </w:r>
    </w:p>
    <w:p w14:paraId="36436828" w14:textId="77777777" w:rsidR="00957947" w:rsidRDefault="00957947" w:rsidP="00B1253B">
      <w:pPr>
        <w:spacing w:after="0" w:line="240" w:lineRule="auto"/>
      </w:pPr>
      <w:r>
        <w:t>Հաշվեքննիչ պալատ</w:t>
      </w:r>
    </w:p>
    <w:p w14:paraId="52FFA0F8" w14:textId="77777777" w:rsidR="00957947" w:rsidRDefault="00957947" w:rsidP="00B1253B">
      <w:pPr>
        <w:spacing w:after="0" w:line="240" w:lineRule="auto"/>
      </w:pPr>
      <w:r>
        <w:t>Բաղրամյան 19, ք. Երևան</w:t>
      </w:r>
    </w:p>
    <w:p w14:paraId="1D2455E4" w14:textId="33CF2D26" w:rsidR="00957947" w:rsidRDefault="00957947" w:rsidP="00B1253B">
      <w:pPr>
        <w:spacing w:after="0" w:line="240" w:lineRule="auto"/>
      </w:pPr>
      <w:r>
        <w:t>Հայաստանի Հանրապետություն</w:t>
      </w:r>
    </w:p>
    <w:p w14:paraId="547BD4B1" w14:textId="77777777" w:rsidR="00E1547D" w:rsidRDefault="00E1547D" w:rsidP="00957947"/>
    <w:p w14:paraId="232852EE" w14:textId="77777777" w:rsidR="000C5235" w:rsidRDefault="000C5235">
      <w:pPr>
        <w:spacing w:after="160" w:line="259" w:lineRule="auto"/>
        <w:ind w:firstLine="0"/>
        <w:jc w:val="left"/>
        <w:rPr>
          <w:rFonts w:eastAsiaTheme="majorEastAsia" w:cstheme="majorBidi"/>
          <w:b/>
          <w:color w:val="002060"/>
          <w:sz w:val="28"/>
          <w:szCs w:val="30"/>
        </w:rPr>
      </w:pPr>
      <w:r>
        <w:br w:type="page"/>
      </w:r>
    </w:p>
    <w:p w14:paraId="485285B9" w14:textId="038BBEEE" w:rsidR="00543B89" w:rsidRDefault="00543B89" w:rsidP="00F54B20">
      <w:pPr>
        <w:pStyle w:val="a"/>
      </w:pPr>
      <w:bookmarkStart w:id="7" w:name="_Toc154739062"/>
      <w:r>
        <w:t>ԿԱՏԱՐՈՂԱԿԱՆԻ ՀԱՇՎԵՔՆՆՈՒԹՅԱՆ ՆԿԱՐԱԳՐՈՒԹՅՈՒՆ</w:t>
      </w:r>
      <w:bookmarkEnd w:id="7"/>
    </w:p>
    <w:p w14:paraId="13DF73D6" w14:textId="769D2134" w:rsidR="000C5235" w:rsidRPr="0018548D" w:rsidRDefault="000C5235" w:rsidP="00CF0EAB">
      <w:pPr>
        <w:pStyle w:val="Heading4"/>
      </w:pPr>
      <w:r w:rsidRPr="0018548D">
        <w:t>Հաշվեքննության նպատակը</w:t>
      </w:r>
    </w:p>
    <w:p w14:paraId="561D4500" w14:textId="0C6FF246" w:rsidR="00543B89" w:rsidRDefault="000C5235" w:rsidP="00883510">
      <w:r>
        <w:t>Հաշվեքննությ</w:t>
      </w:r>
      <w:r w:rsidR="00931162">
        <w:t>ա</w:t>
      </w:r>
      <w:r w:rsidR="00CD7BDF">
        <w:t>ն</w:t>
      </w:r>
      <w:r w:rsidR="00931162">
        <w:t xml:space="preserve"> </w:t>
      </w:r>
      <w:r>
        <w:t>նպատա</w:t>
      </w:r>
      <w:r w:rsidR="00931162">
        <w:t>կ</w:t>
      </w:r>
      <w:r w:rsidR="00CD7BDF">
        <w:t>ն</w:t>
      </w:r>
      <w:r w:rsidR="00931162">
        <w:t xml:space="preserve"> </w:t>
      </w:r>
      <w:r>
        <w:t>է</w:t>
      </w:r>
      <w:r w:rsidR="003B150B">
        <w:t>՝</w:t>
      </w:r>
      <w:r w:rsidR="00D6539E">
        <w:t xml:space="preserve"> </w:t>
      </w:r>
      <w:r>
        <w:t>պ</w:t>
      </w:r>
      <w:r w:rsidRPr="000C5235">
        <w:t xml:space="preserve">արզել Հայաստանի Հանրապետությունում էլեկտրոնային առևտրի և ծառայությունների հարկման գործընթացի իրականացման արդյունավետությունը հանրային կառավարման հարցում, և </w:t>
      </w:r>
      <w:r w:rsidR="00B90612">
        <w:t>դրա</w:t>
      </w:r>
      <w:r w:rsidRPr="000C5235">
        <w:t xml:space="preserve"> վերաբերյալ հանրությանն ու Ազգային ժողովին ներկայացնել ժամանակին, մասնագիտական և անկողմնակալ տեղեկատվություն</w:t>
      </w:r>
      <w:r>
        <w:t>։</w:t>
      </w:r>
    </w:p>
    <w:p w14:paraId="6FB6DFA6" w14:textId="55AECC6E" w:rsidR="000C5235" w:rsidRDefault="000C5235" w:rsidP="00883510"/>
    <w:p w14:paraId="4CC080D7" w14:textId="2EEC99B1" w:rsidR="000C5235" w:rsidRPr="000C5235" w:rsidRDefault="000C5235" w:rsidP="00CF0EAB">
      <w:pPr>
        <w:pStyle w:val="Heading4"/>
      </w:pPr>
      <w:r w:rsidRPr="000C5235">
        <w:t>Հաշվեքննության հարցերը</w:t>
      </w:r>
    </w:p>
    <w:p w14:paraId="592E601A" w14:textId="1C6A1CD8" w:rsidR="003B7AF4" w:rsidRDefault="003B7AF4" w:rsidP="00883510">
      <w:r w:rsidRPr="003B7AF4">
        <w:t>Վերոնշյալ նպատակի հասցեագրման համար առաջադրվել և հաշվեքննվել են հետևյալ հարցերը՝</w:t>
      </w:r>
    </w:p>
    <w:p w14:paraId="101B837D" w14:textId="4A17E114" w:rsidR="000C5235" w:rsidRPr="000C5235" w:rsidRDefault="000C5235" w:rsidP="00883510">
      <w:r w:rsidRPr="000C5235">
        <w:t>1)</w:t>
      </w:r>
      <w:r w:rsidRPr="000C5235">
        <w:tab/>
        <w:t>ՀՀ գործող օրենսդրություն</w:t>
      </w:r>
      <w:r w:rsidR="00296A47">
        <w:t>ը</w:t>
      </w:r>
      <w:r w:rsidRPr="000C5235">
        <w:t xml:space="preserve"> </w:t>
      </w:r>
      <w:r w:rsidR="00296A47" w:rsidRPr="000C5235">
        <w:t>բավարա</w:t>
      </w:r>
      <w:r w:rsidR="00296A47">
        <w:t>՞</w:t>
      </w:r>
      <w:r w:rsidR="00296A47" w:rsidRPr="000C5235">
        <w:t>ր է</w:t>
      </w:r>
      <w:r w:rsidR="00296A47" w:rsidRPr="000C5235">
        <w:t xml:space="preserve"> </w:t>
      </w:r>
      <w:r w:rsidRPr="000C5235">
        <w:t>արդյոք էլեկտրոնային առևտրի և ծառայությունների մատուցման հարկումն արդյունավետ և դինամիկ իրականացնելու համար։</w:t>
      </w:r>
    </w:p>
    <w:p w14:paraId="0A8FFB8D" w14:textId="130314AF" w:rsidR="000C5235" w:rsidRPr="000C5235" w:rsidRDefault="000C5235" w:rsidP="00883510">
      <w:pPr>
        <w:numPr>
          <w:ilvl w:val="0"/>
          <w:numId w:val="32"/>
        </w:numPr>
      </w:pPr>
      <w:r w:rsidRPr="000C5235">
        <w:t>Առկա</w:t>
      </w:r>
      <w:r w:rsidR="00296A47">
        <w:t>՞</w:t>
      </w:r>
      <w:r w:rsidRPr="000C5235">
        <w:t xml:space="preserve"> են արդյոք օրենսդրական անհրաժեշտ կարգավորումներ՝ ոլորտում գործող հարկատուների կողմից հարկային պարտավորությունները պատշաճ կատարելու համար։</w:t>
      </w:r>
    </w:p>
    <w:p w14:paraId="50B1F8FC" w14:textId="77777777" w:rsidR="000C5235" w:rsidRPr="000C5235" w:rsidRDefault="000C5235" w:rsidP="00883510">
      <w:pPr>
        <w:numPr>
          <w:ilvl w:val="0"/>
          <w:numId w:val="32"/>
        </w:numPr>
      </w:pPr>
      <w:r w:rsidRPr="000C5235">
        <w:t>Գործող օրենսդրությունը տալի՞ս է արդյոք բավարար լիազորություններ և գործիքակազմ լիազոր մարմնի կողմից համապատասխան վարչարարություն իրականացնելու համար։</w:t>
      </w:r>
    </w:p>
    <w:p w14:paraId="56A9AE31" w14:textId="46D3B917" w:rsidR="000C5235" w:rsidRPr="000C5235" w:rsidRDefault="000C5235" w:rsidP="00883510">
      <w:r w:rsidRPr="000C5235">
        <w:t>2)</w:t>
      </w:r>
      <w:r w:rsidRPr="000C5235">
        <w:tab/>
        <w:t>Հայաստանի Հանրապետությունում առկա</w:t>
      </w:r>
      <w:r w:rsidR="00296A47">
        <w:t>՞</w:t>
      </w:r>
      <w:r w:rsidRPr="000C5235">
        <w:t xml:space="preserve"> են արդյոք համապատասխան մեխանիզմներ ոլորտի հարկումը լիարժեք իրականացնելու համար։</w:t>
      </w:r>
    </w:p>
    <w:p w14:paraId="468C750D" w14:textId="55AACB5A" w:rsidR="000C5235" w:rsidRPr="000C5235" w:rsidRDefault="000C5235" w:rsidP="00883510">
      <w:pPr>
        <w:numPr>
          <w:ilvl w:val="0"/>
          <w:numId w:val="32"/>
        </w:numPr>
      </w:pPr>
      <w:r w:rsidRPr="000C5235">
        <w:t>ՊԵԿ ինստիտուցիոնալ կարողությունները բավարա</w:t>
      </w:r>
      <w:r w:rsidR="00296A47">
        <w:t>՞</w:t>
      </w:r>
      <w:r w:rsidRPr="000C5235">
        <w:t xml:space="preserve">ր են </w:t>
      </w:r>
      <w:r w:rsidR="00296A47">
        <w:t>ա</w:t>
      </w:r>
      <w:r w:rsidR="00296A47" w:rsidRPr="000C5235">
        <w:t xml:space="preserve">րդյոք </w:t>
      </w:r>
      <w:r w:rsidRPr="000C5235">
        <w:t>էլեկտրոնային առևտրի և ծառայությունների հարկման գործընթացի լիարժեք իրականացման համար։</w:t>
      </w:r>
    </w:p>
    <w:p w14:paraId="1573591B" w14:textId="77777777" w:rsidR="000C5235" w:rsidRPr="000C5235" w:rsidRDefault="000C5235" w:rsidP="00883510">
      <w:pPr>
        <w:numPr>
          <w:ilvl w:val="0"/>
          <w:numId w:val="32"/>
        </w:numPr>
      </w:pPr>
      <w:r w:rsidRPr="000C5235">
        <w:t>Այլ գերատեսչությունների հետ առկա՞ է արդյոք համագործակցության բավարար մակարդակ։</w:t>
      </w:r>
    </w:p>
    <w:p w14:paraId="2DE56BCF" w14:textId="1ED15FE0" w:rsidR="000C5235" w:rsidRDefault="000C5235" w:rsidP="00883510"/>
    <w:p w14:paraId="2BBCBF55" w14:textId="77777777" w:rsidR="00752A86" w:rsidRDefault="00752A86" w:rsidP="00CF0EAB">
      <w:pPr>
        <w:pStyle w:val="Heading4"/>
      </w:pPr>
      <w:r>
        <w:t>Հաշվեքննության սահմանափակումները</w:t>
      </w:r>
    </w:p>
    <w:p w14:paraId="6157C753" w14:textId="2A88BC14" w:rsidR="00752A86" w:rsidRDefault="001234A9" w:rsidP="00883510">
      <w:r>
        <w:t>ՊԵԿ</w:t>
      </w:r>
      <w:r w:rsidR="00FD0E70">
        <w:t xml:space="preserve">-ին հասցեագրված </w:t>
      </w:r>
      <w:r w:rsidR="007B3FAC">
        <w:t xml:space="preserve">երկու հարցումներից մեկի մասով ներկայացվել է ոչ ամբողջական, իսկ երկրորդի մասով </w:t>
      </w:r>
      <w:r w:rsidR="00C00DE2">
        <w:t xml:space="preserve">տեղեկատվություն </w:t>
      </w:r>
      <w:r w:rsidR="007B3FAC">
        <w:t>չի ներկայացվել։</w:t>
      </w:r>
      <w:r w:rsidR="00D76ADD">
        <w:t xml:space="preserve"> </w:t>
      </w:r>
      <w:r w:rsidR="00752A86" w:rsidRPr="00C645B4">
        <w:t>Հաշվեքննության ընթացքում էական սահմանափակումներ չեն արձանա</w:t>
      </w:r>
      <w:r w:rsidR="00421F05" w:rsidRPr="00C645B4">
        <w:t>գ</w:t>
      </w:r>
      <w:r w:rsidR="00752A86" w:rsidRPr="00C645B4">
        <w:t>րվել:</w:t>
      </w:r>
    </w:p>
    <w:p w14:paraId="2C123CB3" w14:textId="5D023D37" w:rsidR="00D31910" w:rsidRDefault="00B60C0D" w:rsidP="00F54B20">
      <w:pPr>
        <w:pStyle w:val="a"/>
      </w:pPr>
      <w:bookmarkStart w:id="8" w:name="_Toc154739063"/>
      <w:r>
        <w:t xml:space="preserve">ԿԱՏԱՐՈՂԱԿԱՆԻ </w:t>
      </w:r>
      <w:r w:rsidR="00D31910" w:rsidRPr="00D31910">
        <w:t>ՀԱՇՎԵՔՆՆՈՒԹՅԱՆ ԱՐԴՅՈՒ</w:t>
      </w:r>
      <w:r w:rsidR="00D31910">
        <w:t>ՆՔՆԵՐ</w:t>
      </w:r>
      <w:bookmarkEnd w:id="8"/>
    </w:p>
    <w:p w14:paraId="0AFD1854" w14:textId="2A9B07C3" w:rsidR="00E9299D" w:rsidRDefault="00E9299D" w:rsidP="00F45418">
      <w:pPr>
        <w:rPr>
          <w:highlight w:val="yellow"/>
        </w:rPr>
      </w:pPr>
    </w:p>
    <w:p w14:paraId="680BA581" w14:textId="5E9793A1" w:rsidR="00B72CE9" w:rsidRPr="00B72CE9" w:rsidRDefault="00B72CE9" w:rsidP="00F54B20">
      <w:pPr>
        <w:pStyle w:val="Heading2"/>
        <w:numPr>
          <w:ilvl w:val="0"/>
          <w:numId w:val="0"/>
        </w:numPr>
      </w:pPr>
      <w:bookmarkStart w:id="9" w:name="_Toc154739064"/>
      <w:r w:rsidRPr="00FA4C4C">
        <w:t xml:space="preserve">Հաշվեքննության հարց 1. - ՀՀ գործող օրենսդրությունն </w:t>
      </w:r>
      <w:r w:rsidR="00296A47" w:rsidRPr="00FA4C4C">
        <w:t>բավարա</w:t>
      </w:r>
      <w:r w:rsidR="00296A47">
        <w:t>՞</w:t>
      </w:r>
      <w:r w:rsidR="00296A47" w:rsidRPr="00FA4C4C">
        <w:t xml:space="preserve">ր է </w:t>
      </w:r>
      <w:r w:rsidRPr="00FA4C4C">
        <w:t>արդյոք էլեկտրոնային</w:t>
      </w:r>
      <w:r w:rsidRPr="00E07A2F">
        <w:t xml:space="preserve"> առևտրի և ծառայությունների մատուցման հարկումն արդյունավ</w:t>
      </w:r>
      <w:r w:rsidRPr="00B72CE9">
        <w:t>ետ և դինամիկ իրականացնելու համար։</w:t>
      </w:r>
      <w:bookmarkEnd w:id="9"/>
    </w:p>
    <w:p w14:paraId="21D929AC" w14:textId="6E2C9A45" w:rsidR="00B72CE9" w:rsidRPr="00B72CE9" w:rsidRDefault="00B72CE9" w:rsidP="00781FC1">
      <w:pPr>
        <w:pStyle w:val="Heading3"/>
      </w:pPr>
      <w:bookmarkStart w:id="10" w:name="_Toc154739065"/>
      <w:r w:rsidRPr="005D212C">
        <w:t xml:space="preserve">Հաշվեքննության ենթահարց 1.1. </w:t>
      </w:r>
      <w:r w:rsidR="00296A47">
        <w:t>–</w:t>
      </w:r>
      <w:r w:rsidRPr="005D212C">
        <w:t xml:space="preserve"> Առկա</w:t>
      </w:r>
      <w:r w:rsidR="00296A47">
        <w:t>՞</w:t>
      </w:r>
      <w:r w:rsidRPr="005D212C">
        <w:t xml:space="preserve"> են արդյոք օրենսդրական անհրաժեշտ</w:t>
      </w:r>
      <w:r w:rsidRPr="00B72CE9">
        <w:t xml:space="preserve"> կարգավորումներ՝ ոլորտում գործող հարկատուների կողմից </w:t>
      </w:r>
      <w:r w:rsidRPr="00B72CE9">
        <w:rPr>
          <w:rFonts w:cs="Sylfaen"/>
        </w:rPr>
        <w:t>հարկային պարտավորությունները պատշաճ կատարելու համար։</w:t>
      </w:r>
      <w:bookmarkEnd w:id="10"/>
    </w:p>
    <w:p w14:paraId="232073DE" w14:textId="77777777" w:rsidR="00B72CE9" w:rsidRPr="00B72CE9" w:rsidRDefault="00B72CE9" w:rsidP="00781FC1">
      <w:pPr>
        <w:pStyle w:val="Heading3"/>
      </w:pPr>
      <w:bookmarkStart w:id="11" w:name="_Toc154739066"/>
      <w:r w:rsidRPr="00B72CE9">
        <w:t xml:space="preserve">Հաշվեքննության ենթահարց 1.2. - Գործող օրենսդրությունը տալի՞ս է արդյոք բավարար լիազորություններ և գործիքակազմ լիազոր մարմնի կողմից համապատասխան վարչարարություն </w:t>
      </w:r>
      <w:r w:rsidRPr="00781FC1">
        <w:t>իրականացնելու</w:t>
      </w:r>
      <w:r w:rsidRPr="00B72CE9">
        <w:t xml:space="preserve"> համար։</w:t>
      </w:r>
      <w:bookmarkEnd w:id="11"/>
    </w:p>
    <w:p w14:paraId="2F09D0F5" w14:textId="77777777" w:rsidR="00B72CE9" w:rsidRPr="00B72CE9" w:rsidRDefault="00B72CE9" w:rsidP="00B72CE9">
      <w:pPr>
        <w:spacing w:after="160" w:line="256" w:lineRule="auto"/>
        <w:rPr>
          <w:rFonts w:eastAsia="Calibri" w:cs="Times New Roman"/>
        </w:rPr>
      </w:pPr>
    </w:p>
    <w:p w14:paraId="26A22185" w14:textId="77777777" w:rsidR="00B72CE9" w:rsidRPr="00B72CE9" w:rsidRDefault="00B72CE9" w:rsidP="00CF0EAB">
      <w:pPr>
        <w:pStyle w:val="Heading4"/>
      </w:pPr>
      <w:r w:rsidRPr="00B72CE9">
        <w:t>Հաշվեքննության չափանիշներ</w:t>
      </w:r>
    </w:p>
    <w:p w14:paraId="34ECAEFA" w14:textId="77777777" w:rsidR="00B72CE9" w:rsidRPr="00B72CE9" w:rsidRDefault="00B72CE9" w:rsidP="00CF0EAB">
      <w:pPr>
        <w:numPr>
          <w:ilvl w:val="0"/>
          <w:numId w:val="35"/>
        </w:numPr>
        <w:spacing w:after="160"/>
        <w:ind w:left="709"/>
        <w:contextualSpacing/>
      </w:pPr>
      <w:r w:rsidRPr="00B72CE9">
        <w:t xml:space="preserve">Առևտրի էլեկտրոնային հարթակը ինտերնետ ցանցում ապրանքների էլեկտրոնային առևտրի կազմակերպման նպատակով կազմակերպական, տեղեկատվական և տեխնիկական լուծումների ապարատային ու ծրագրային համալիր է, </w:t>
      </w:r>
      <w:r w:rsidRPr="00B72CE9">
        <w:rPr>
          <w:i/>
          <w:iCs/>
        </w:rPr>
        <w:t xml:space="preserve">(ՀՀ հարկային օրենսգրքի (այսուհետ՝ </w:t>
      </w:r>
      <w:hyperlink r:id="rId9" w:history="1">
        <w:r w:rsidRPr="00B72CE9">
          <w:rPr>
            <w:i/>
            <w:iCs/>
            <w:color w:val="0563C1"/>
            <w:u w:val="single"/>
          </w:rPr>
          <w:t>Օրենսգիրք</w:t>
        </w:r>
      </w:hyperlink>
      <w:r w:rsidRPr="00B72CE9">
        <w:rPr>
          <w:i/>
          <w:iCs/>
        </w:rPr>
        <w:t>) 4</w:t>
      </w:r>
      <w:r w:rsidRPr="00B72CE9">
        <w:rPr>
          <w:i/>
          <w:iCs/>
        </w:rPr>
        <w:noBreakHyphen/>
        <w:t xml:space="preserve">րդ հոդվածի 74-րդ կետ) </w:t>
      </w:r>
      <w:r w:rsidRPr="00B72CE9">
        <w:t>որը.</w:t>
      </w:r>
    </w:p>
    <w:p w14:paraId="7701877B" w14:textId="77777777" w:rsidR="00B72CE9" w:rsidRPr="00B72CE9" w:rsidRDefault="00B72CE9" w:rsidP="00CF0EAB">
      <w:pPr>
        <w:numPr>
          <w:ilvl w:val="0"/>
          <w:numId w:val="46"/>
        </w:numPr>
        <w:spacing w:after="160"/>
        <w:contextualSpacing/>
      </w:pPr>
      <w:r w:rsidRPr="00B72CE9">
        <w:t>օգտագործվում է ապրանքների ցուցադրության, ապրանքների վաճառքի պայմանները գնորդին ներկայացնելու և ապրանքների էլեկտրոնային առևտրի պայմանագրեր կնքելու նպատակով,</w:t>
      </w:r>
    </w:p>
    <w:p w14:paraId="10B771A6" w14:textId="77777777" w:rsidR="00B72CE9" w:rsidRPr="00B72CE9" w:rsidRDefault="00B72CE9" w:rsidP="00CF0EAB">
      <w:pPr>
        <w:numPr>
          <w:ilvl w:val="0"/>
          <w:numId w:val="46"/>
        </w:numPr>
        <w:spacing w:after="160"/>
        <w:contextualSpacing/>
      </w:pPr>
      <w:r w:rsidRPr="00B72CE9">
        <w:t>շահագործվում է Հայաստանի Հանրապետությունում մշտական հաստատություն չունեցող ԵՏՄ անդամ այլ պետության ոչ ռեզիդենտ կազմակերպության կամ անհատ ձեռնարկատիրոջ կողմից (այդ թվում` ապրանքի սեփականատեր հանդիսացող),</w:t>
      </w:r>
    </w:p>
    <w:p w14:paraId="688F996F" w14:textId="77777777" w:rsidR="00B72CE9" w:rsidRPr="00B72CE9" w:rsidRDefault="00B72CE9" w:rsidP="00CF0EAB">
      <w:pPr>
        <w:numPr>
          <w:ilvl w:val="0"/>
          <w:numId w:val="46"/>
        </w:numPr>
        <w:spacing w:after="160"/>
        <w:contextualSpacing/>
      </w:pPr>
      <w:r w:rsidRPr="00B72CE9">
        <w:t>ապահովում է էլեկտրոնային կապուղիներով ԵՏՄ մի անդամ պետության կազմակերպության կամ անհատ ձեռնարկատիրոջ և մեկ այլ անդամ պետության անհատ ձեռնարկատեր կամ նոտար չհանդիսացող ֆիզիկական անձի միջև ԵՏՄ ապրանքի կարգավիճակ ունեցող ապրանքների առք ու վաճառքի, փոխադրման և ԵՏՄ մի անդամ պետությունից մեկ այլ անդամ պետության տարածք առաքման պայմանները</w:t>
      </w:r>
      <w:r w:rsidRPr="00B72CE9">
        <w:rPr>
          <w:i/>
          <w:iCs/>
        </w:rPr>
        <w:t>,</w:t>
      </w:r>
    </w:p>
    <w:p w14:paraId="67FE3700" w14:textId="77777777" w:rsidR="00B72CE9" w:rsidRPr="00B72CE9" w:rsidRDefault="00B72CE9" w:rsidP="00CF0EAB">
      <w:pPr>
        <w:numPr>
          <w:ilvl w:val="0"/>
          <w:numId w:val="35"/>
        </w:numPr>
        <w:spacing w:after="160"/>
        <w:ind w:left="709"/>
        <w:contextualSpacing/>
      </w:pPr>
      <w:r w:rsidRPr="00B72CE9">
        <w:t xml:space="preserve">Ապրանքների էլեկտրոնային առևտուրը ինտերնետ տեղեկատվական համակարգերի կիրառմամբ՝ ՀՀ-ում մշտական հաստատություն չունեցող ԵՏՄ անդամ այլ պետության ոչ ռեզիդենտ կազմակերպության կամ անհատ ձեռնարկատիրոջ կողմից առևտրի էլեկտրոնային հարթակի միջոցով ապրանքների իրացում է ՀՀ տարածքում անհատ ձեռնարկատեր կամ նոտար չհանդիսացող ֆիզիկական անձանց` հետևյալ պայմանների միաժամանակյա պահպանմամբ </w:t>
      </w:r>
      <w:r w:rsidRPr="00B72CE9">
        <w:rPr>
          <w:i/>
          <w:iCs/>
        </w:rPr>
        <w:t>(Օրենսգրքի 4</w:t>
      </w:r>
      <w:r w:rsidRPr="00B72CE9">
        <w:rPr>
          <w:i/>
          <w:iCs/>
        </w:rPr>
        <w:noBreakHyphen/>
        <w:t>րդ հոդվածի 74-րդ կետ).</w:t>
      </w:r>
    </w:p>
    <w:p w14:paraId="1E90E89F" w14:textId="77777777" w:rsidR="00B72CE9" w:rsidRPr="00B72CE9" w:rsidRDefault="00B72CE9" w:rsidP="00CF0EAB">
      <w:pPr>
        <w:numPr>
          <w:ilvl w:val="0"/>
          <w:numId w:val="47"/>
        </w:numPr>
        <w:spacing w:after="160"/>
        <w:contextualSpacing/>
      </w:pPr>
      <w:r w:rsidRPr="00B72CE9">
        <w:t>ապրանքների իրացման գործարքների էլեկտրոնային եղանակով ձևակերպում,</w:t>
      </w:r>
    </w:p>
    <w:p w14:paraId="3838EBA3" w14:textId="77777777" w:rsidR="00B72CE9" w:rsidRPr="00B72CE9" w:rsidRDefault="00B72CE9" w:rsidP="00CF0EAB">
      <w:pPr>
        <w:numPr>
          <w:ilvl w:val="0"/>
          <w:numId w:val="47"/>
        </w:numPr>
        <w:spacing w:after="160"/>
        <w:contextualSpacing/>
      </w:pPr>
      <w:r w:rsidRPr="00B72CE9">
        <w:t>ապրանքների ձեռքբերման համար անկանխիկ եղանակով վճարման կատարում,</w:t>
      </w:r>
    </w:p>
    <w:p w14:paraId="7AB497D0" w14:textId="77777777" w:rsidR="00B72CE9" w:rsidRPr="00B72CE9" w:rsidRDefault="00B72CE9" w:rsidP="00CF0EAB">
      <w:pPr>
        <w:numPr>
          <w:ilvl w:val="0"/>
          <w:numId w:val="47"/>
        </w:numPr>
        <w:spacing w:after="160"/>
        <w:contextualSpacing/>
      </w:pPr>
      <w:r w:rsidRPr="00B72CE9">
        <w:t>ապրանքների առաքման ծառայության ապահովում կամ ապրանքների փոխադրման համար սուրհանդակային և (կամ) փոստային գործունեության ծառայություններ մատուցող անձանց միջոցով ապրանքների առաքման ապահովում:</w:t>
      </w:r>
    </w:p>
    <w:p w14:paraId="7D311154" w14:textId="77777777" w:rsidR="00B72CE9" w:rsidRPr="00B72CE9" w:rsidRDefault="00B72CE9" w:rsidP="00CF0EAB">
      <w:pPr>
        <w:numPr>
          <w:ilvl w:val="0"/>
          <w:numId w:val="35"/>
        </w:numPr>
        <w:spacing w:after="160"/>
        <w:ind w:left="709"/>
        <w:contextualSpacing/>
      </w:pPr>
      <w:r w:rsidRPr="00B72CE9">
        <w:t xml:space="preserve">Էլեկտրոնային ծառայությունների մատուցման և էլեկտրոնային առևտրի շրջանակներում ապրանքների մատակարարման գործարքների դեպքում ձևավորվող հարկման բազաները որոշվում են էլեկտրոնային ծառայության մատուցման պահը համարվող օրվա դրությամբ՝ ելնելով այդ օրը ՀՀ ԿԲ հրապարակած՝ արժութային շուկաներում ձևավորված միջին փոխարժեքից </w:t>
      </w:r>
      <w:r w:rsidRPr="00B72CE9">
        <w:rPr>
          <w:i/>
          <w:iCs/>
        </w:rPr>
        <w:t>(Օրենսգրքի 16-րդ հոդված),</w:t>
      </w:r>
    </w:p>
    <w:p w14:paraId="5E72ACA3" w14:textId="77777777" w:rsidR="00B72CE9" w:rsidRPr="00B72CE9" w:rsidRDefault="00B72CE9" w:rsidP="00CF0EAB">
      <w:pPr>
        <w:numPr>
          <w:ilvl w:val="0"/>
          <w:numId w:val="35"/>
        </w:numPr>
        <w:spacing w:after="160"/>
        <w:ind w:left="709"/>
        <w:contextualSpacing/>
      </w:pPr>
      <w:r w:rsidRPr="00B72CE9">
        <w:t xml:space="preserve">էլեկտրոնային առևտրի շրջանակներում առևտրի էլեկտրոնային հարթակը շահագործող՝ ՀՀ-ում մշտական հաստատություն չունեցող ԵՏՄ անդամ այլ պետության ոչ ռեզիդենտ կազմակերպության կամ անհատ ձեռնարկատիրոջ կողմից ապրանքների փոխադրման (առաքման) ավարտի պահին ապրանքները հանձնվում են անհատ ձեռնարկատեր կամ նոտար չհանդիսացող ֆիզիկական անձին ՀՀ տարածքում </w:t>
      </w:r>
      <w:r w:rsidRPr="00B72CE9">
        <w:rPr>
          <w:i/>
          <w:iCs/>
        </w:rPr>
        <w:t>(Օրենսգրքի 38-րդ հոդված),</w:t>
      </w:r>
    </w:p>
    <w:p w14:paraId="7055E36C" w14:textId="77777777" w:rsidR="00B72CE9" w:rsidRPr="00B72CE9" w:rsidRDefault="00B72CE9" w:rsidP="00CF0EAB">
      <w:pPr>
        <w:numPr>
          <w:ilvl w:val="0"/>
          <w:numId w:val="35"/>
        </w:numPr>
        <w:spacing w:after="160"/>
        <w:ind w:left="709"/>
        <w:contextualSpacing/>
      </w:pPr>
      <w:r w:rsidRPr="00B72CE9">
        <w:t xml:space="preserve">Օրենսգրքի 288-րդ հոդվածի 9.2-րդ մասով սահմանված կարգով հարկային մարմնում հաշվառված` ՀՀ-ում մշտական հաստատություն չունեցող ԵՏՄ անդամ այլ պետության ոչ ռեզիդենտ կազմակերպության կամ անհատ ձեռնարկատիրոջ կողմից ապրանքների էլեկտրոնային առևտրի շրջանակներում անհատ ձեռնարկատեր կամ նոտար չհանդիսացող ֆիզիկական անձին ապրանքի մատակարարման պահ է համարվում ապրանքի մատակարարման դիմաց վճարումը կատարելու օրը ներառող եռամսյակի վերջին օրը </w:t>
      </w:r>
      <w:r w:rsidRPr="00B72CE9">
        <w:rPr>
          <w:i/>
          <w:iCs/>
        </w:rPr>
        <w:t>(Օրենսգրքի 37-րդ հոդված),</w:t>
      </w:r>
    </w:p>
    <w:p w14:paraId="2A0289E4" w14:textId="77777777" w:rsidR="00B72CE9" w:rsidRPr="00B72CE9" w:rsidRDefault="00B72CE9" w:rsidP="00CF0EAB">
      <w:pPr>
        <w:numPr>
          <w:ilvl w:val="0"/>
          <w:numId w:val="35"/>
        </w:numPr>
        <w:spacing w:after="160"/>
        <w:ind w:left="709"/>
        <w:contextualSpacing/>
      </w:pPr>
      <w:r w:rsidRPr="00B72CE9">
        <w:t xml:space="preserve">Օրենսգրքի 40-րդ հոդվածի 2.1-րդ կետի համաձայն՝ Օրենսգրքի 288-րդ հոդվածի 9.1-ին մասով սահմանված կարգով հարկային մարմնում հաշվառված՝ Հայաստանի Հանրապետությունում մշտական հաստատություն չունեցող ոչ ռեզիդենտ կազմակերպության կողմից անհատ ձեռնարկատեր կամ նոտար չհանդիսացող ֆիզիկական անձին էլեկտրոնային ծառայությունների մատուցման պահ է համարվում մատուցված էլեկտրոնային ծառայության դիմաց վճարումը և (կամ) մասնակի վճարումը կատարելու օրը ներառող եռամսյակի վերջին օրը՝ վճարմանը և (կամ) մասնակի վճարմանը համապատասխան </w:t>
      </w:r>
      <w:r w:rsidRPr="00B72CE9">
        <w:rPr>
          <w:i/>
          <w:iCs/>
        </w:rPr>
        <w:t>(Օրենսգրքի 40-րդ հոդված),</w:t>
      </w:r>
    </w:p>
    <w:p w14:paraId="3E70B9C8" w14:textId="77777777" w:rsidR="00B72CE9" w:rsidRPr="00B72CE9" w:rsidRDefault="00B72CE9" w:rsidP="00CF0EAB">
      <w:pPr>
        <w:numPr>
          <w:ilvl w:val="0"/>
          <w:numId w:val="35"/>
        </w:numPr>
        <w:spacing w:after="160"/>
        <w:ind w:left="709"/>
        <w:contextualSpacing/>
      </w:pPr>
      <w:r w:rsidRPr="00B72CE9">
        <w:t xml:space="preserve">Ապրանքների էլեկտրոնային առևտրի շրջանակներում, եթե ապրանքի մատակարարման վայրը, Օրենսգրքի 37-րդ հոդվածի 1-ին մասի 2-րդ կետի համաձայն, համարվում է Հայաստանի Հանրապետությունը, ապա այդ գործարքների մասով՝ Օրենսգրքով սահմանված կարգով, չափով և ժամկետներում ԱԱՀ-ի հաշվարկման և վճարման պարտավորությունը կրում է առևտրի էլեկտրոնային հարթակը շահագործող՝ Հայաստանի Հանրապետությունում մշտական հաստատություն չունեցող ԵՏՄ անդամ այլ պետության ոչ ռեզիդենտ կազմակերպությունը կամ անհատ ձեռնարկատերը </w:t>
      </w:r>
      <w:r w:rsidRPr="00B72CE9">
        <w:rPr>
          <w:i/>
          <w:iCs/>
        </w:rPr>
        <w:t>(Օրենսգրքի 59-րդ հոդված),</w:t>
      </w:r>
    </w:p>
    <w:p w14:paraId="05941237" w14:textId="77777777" w:rsidR="00B72CE9" w:rsidRPr="00B72CE9" w:rsidRDefault="00B72CE9" w:rsidP="00CF0EAB">
      <w:pPr>
        <w:numPr>
          <w:ilvl w:val="0"/>
          <w:numId w:val="35"/>
        </w:numPr>
        <w:spacing w:after="160"/>
        <w:ind w:left="709"/>
        <w:contextualSpacing/>
      </w:pPr>
      <w:r w:rsidRPr="00B72CE9">
        <w:t xml:space="preserve">Օրենսգրքով սահմանված կարգով և ժամկետներում ԱԱՀ-ի հաշվարկման և վճարման պարտավորությունը կրում է ՀՀ-ում մշտական հաստատություն չունեցող ոչ ռեզիդենտ կազմակերպությունը, եթե պայմանագրային հարաբերությունների կողմը համարվում է միկրոձեռնարկատիրության սուբյեկտ կամ շրջանառության հարկ վճարող, կամ եթե Օրենսգրքի 288-րդ հոդվածի 9.1-ին մասով սահմանված կարգով հարկային մարմնում հաշվառված՝ Հայաստանի Հանրապետությունում մշտական հաստատություն չունեցող ոչ ռեզիդենտ կազմակերպությունը մատուցում է էլեկտրոնային ծառայություններ անհատ ձեռնարկատեր կամ նոտար չհանդիսացող ֆիզիկական անձին, կամ առևտրի էլեկտրոնային հարթակը շահագործող՝ Հայաստանի Հանրապետությունում մշտական հաստատություն չունեցող ԵՏՄ անդամ այլ պետության ոչ ռեզիդենտ կազմակերպությունը կամ անհատ ձեռնարկատերը էլեկտրոնային առևտրի շրջանակներում ապրանքներ է մատակարարում անհատ ձեռնարկատեր կամ նոտար չհանդիսացող ֆիզիկական անձին </w:t>
      </w:r>
      <w:r w:rsidRPr="00B72CE9">
        <w:rPr>
          <w:i/>
          <w:iCs/>
        </w:rPr>
        <w:t>(Օրենսգրքի 70-րդ հոդված),</w:t>
      </w:r>
    </w:p>
    <w:p w14:paraId="1C8B7251" w14:textId="77777777" w:rsidR="00B72CE9" w:rsidRPr="00B72CE9" w:rsidRDefault="00B72CE9" w:rsidP="00CF0EAB">
      <w:pPr>
        <w:numPr>
          <w:ilvl w:val="0"/>
          <w:numId w:val="35"/>
        </w:numPr>
        <w:spacing w:after="160"/>
        <w:ind w:left="709"/>
        <w:contextualSpacing/>
      </w:pPr>
      <w:r w:rsidRPr="00B72CE9">
        <w:t xml:space="preserve">ՀՀ-ում մշտական հաստատություն չունեցող ԵՏՄ անդամ այլ պետության ոչ ռեզիդենտ կազմակերպությունը կամ անհատ ձեռնարկատերը մինչև հաշվետու եռամսյակին հաջորդող ամսվա 20-ը ներառյալ հարկային մարմին է ներկայացնում ԱԱՀ-ի հաշվարկ՝ հարկային մարմնի սահմանած ձևին և լրացման կարգին համապատասխան </w:t>
      </w:r>
      <w:r w:rsidRPr="00B72CE9">
        <w:rPr>
          <w:i/>
          <w:iCs/>
        </w:rPr>
        <w:t>(Օրենսգրքի 75-րդ հոդված),</w:t>
      </w:r>
    </w:p>
    <w:p w14:paraId="2CAD58F4" w14:textId="77777777" w:rsidR="00B72CE9" w:rsidRPr="00B72CE9" w:rsidRDefault="00B72CE9" w:rsidP="00CF0EAB">
      <w:pPr>
        <w:numPr>
          <w:ilvl w:val="0"/>
          <w:numId w:val="35"/>
        </w:numPr>
        <w:spacing w:after="160"/>
        <w:ind w:left="709"/>
        <w:contextualSpacing/>
      </w:pPr>
      <w:r w:rsidRPr="00B72CE9">
        <w:t xml:space="preserve">ՀՀ-ում մշտական հաստատություն չունեցող ԵՏՄ անդամ այլ պետության ոչ ռեզիդենտ կազմակերպությունը կամ անհատ ձեռնարկատերն ԱԱՀ-ի գումարները վճարում է պետական բյուջե մինչև հաշվետու եռամսյակին հաջորդող ամսվա 20-ը ներառյալ՝ որպես հարկային մարմնին վճարվող գումարներ, Կառավարության սահմանած կարգով </w:t>
      </w:r>
      <w:r w:rsidRPr="00B72CE9">
        <w:rPr>
          <w:i/>
          <w:iCs/>
        </w:rPr>
        <w:t>(Օրենսգրքի 78-րդ հոդված),</w:t>
      </w:r>
    </w:p>
    <w:p w14:paraId="113A6614" w14:textId="77777777" w:rsidR="00B72CE9" w:rsidRPr="00B72CE9" w:rsidRDefault="00B72CE9" w:rsidP="00CF0EAB">
      <w:pPr>
        <w:numPr>
          <w:ilvl w:val="0"/>
          <w:numId w:val="35"/>
        </w:numPr>
        <w:spacing w:after="160"/>
        <w:ind w:left="709"/>
        <w:contextualSpacing/>
      </w:pPr>
      <w:r w:rsidRPr="00B72CE9">
        <w:t xml:space="preserve">Կառավարության սահմանած կարգով հարկային մարմնում հաշվառված՝ էլեկտրոնային ծառայություն մատուցող՝ ՀՀ-ում մշտական հաստատություն չունեցող ոչ ռեզիդենտ կազմակերպությունների ցանկը հրապարակվում է հարկային մարմնի պաշտոնական ինտերնետային կայքում </w:t>
      </w:r>
      <w:r w:rsidRPr="00B72CE9">
        <w:rPr>
          <w:i/>
          <w:iCs/>
        </w:rPr>
        <w:t>(Օրենսգրքի 288-րդ հոդված, 9.1, 9.2 կետեր),</w:t>
      </w:r>
    </w:p>
    <w:p w14:paraId="086AD427" w14:textId="77777777" w:rsidR="00B72CE9" w:rsidRPr="00B72CE9" w:rsidRDefault="00B72CE9" w:rsidP="00CF0EAB">
      <w:pPr>
        <w:numPr>
          <w:ilvl w:val="0"/>
          <w:numId w:val="35"/>
        </w:numPr>
        <w:spacing w:after="160"/>
        <w:ind w:left="709"/>
        <w:contextualSpacing/>
      </w:pPr>
      <w:r w:rsidRPr="00B72CE9">
        <w:t xml:space="preserve">Կազմակերպությունների և անհատ ձեռնարկատերերի կողմից ինտերնետային կայքի կամ էլեկտրոնային հավելվածի (էլեկտրոնային առևտրային հարթակի) միջոցով ընդունվող պատվերների շրջանակներում ապրանքների մատակարարման, ծառայությունների մատուցման կամ աշխատանքների կատարման գործարքների մասով կարող է կիրառվել էլեկտրոնային հսկիչ դրամարկղային մեքենա: Էլեկտրոնային հսկիչ դրամարկղային մեքենան ծրագրային ապահովում է, որը հնարավորություն է ընձեռում ինտերնետային կայքի կամ էլեկտրոնային հավելվածի (էլեկտրոնային առևտրային հարթակի) միջոցով ապրանքների մատակարարման, ծառայությունների մատուցման կամ աշխատանքների կատարման գործարքների համար գեներացնել էլեկտրոնային հսկիչ դրամարկղային մեքենայի էլեկտրոնային կտրոն: Էլեկտրոնային կտրոնը ձևավորվում է հարկային մարմնի էլեկտրոնային կառավարման համակարգին սույն հոդվածի 4-րդ մասում նշված ձևաչափով սահմանվող տեղեկատվությունը էլեկտրոնային եղանակով փոխանցելու և հարկային մարմնի էլեկտրոնային կառավարման համակարգից էլեկտրոնային եղանակով ֆիսկալային համար ստանալու ու էլեկտրոնային հսկիչ դրամարկղային մեքենայի էլեկտրոնային կտրոնի վրա պարտադիր տպագրման ենթակա տեղեկատվությունն արտացոլելու միջոցով։ Էլեկտրոնային հսկիչ դրամարկղային մեքենաների տեխնիկական պահանջները, դրանց հաշվառման, հաշվառումից հանման, դրանց միջոցով տրամադրվող էլեկտրոնային կտրոնի պարտադիր վավերապայմաններին ներկայացվող, ինչպես նաև ինտերնետային կայքի կամ էլեկտրոնային հավելվածին (էլեկտրոնային առևտրային հարթակին) ներկայացվող պահանջները սահմանում է Կառավարությունը։ Էլեկտրոնային հսկիչ դրամարկղային մեքենայի և հարկային մարմնի էլեկտրոնային կառավարման համակարգի միջև տեղեկատվության փոխանակումն իրականացվում է հարկային մարմնի հաստատած հատուկ ձևաչափով (վեբ ծառայության նկարագիր) </w:t>
      </w:r>
      <w:r w:rsidRPr="00B72CE9">
        <w:rPr>
          <w:i/>
          <w:iCs/>
        </w:rPr>
        <w:t>(Օրենսգրքի 380.1-րդ հոդված),</w:t>
      </w:r>
    </w:p>
    <w:p w14:paraId="05598934" w14:textId="77777777" w:rsidR="00B72CE9" w:rsidRPr="00B72CE9" w:rsidRDefault="00B72CE9" w:rsidP="00CF0EAB">
      <w:pPr>
        <w:numPr>
          <w:ilvl w:val="0"/>
          <w:numId w:val="35"/>
        </w:numPr>
        <w:spacing w:after="160"/>
        <w:ind w:left="709"/>
        <w:contextualSpacing/>
      </w:pPr>
      <w:r w:rsidRPr="00B72CE9">
        <w:t>Էլեկտրոնային հաղորդակցությունն ապահովող կապի միջոցով առևտուր և (կամ) ծառայություն իրականացնելիս ներկայացվող պահանջները.</w:t>
      </w:r>
    </w:p>
    <w:p w14:paraId="56F149BC" w14:textId="77777777" w:rsidR="00B72CE9" w:rsidRPr="00B72CE9" w:rsidRDefault="00B72CE9" w:rsidP="00CF0EAB">
      <w:pPr>
        <w:numPr>
          <w:ilvl w:val="1"/>
          <w:numId w:val="35"/>
        </w:numPr>
        <w:spacing w:after="160"/>
        <w:ind w:left="1418"/>
        <w:contextualSpacing/>
      </w:pPr>
      <w:r w:rsidRPr="00B72CE9">
        <w:t>Էլեկտրոնային հաղորդակցությունն ապահովող կապի միջոցով առևտուր և (կամ) ծառայություն իրականացնելիս գնորդին պետք է հասանելի լինի հետևյալ տեղեկատվությունը.</w:t>
      </w:r>
    </w:p>
    <w:p w14:paraId="01A693D5" w14:textId="77777777" w:rsidR="00B72CE9" w:rsidRPr="00B72CE9" w:rsidRDefault="00B72CE9" w:rsidP="00CF0EAB">
      <w:pPr>
        <w:numPr>
          <w:ilvl w:val="2"/>
          <w:numId w:val="35"/>
        </w:numPr>
        <w:spacing w:after="160"/>
        <w:ind w:left="1985"/>
        <w:contextualSpacing/>
      </w:pPr>
      <w:r w:rsidRPr="00B72CE9">
        <w:t>ա) պայմանագիր կնքելու համար անհրաժեշտ գործողությունների հաջորդականությունը, այդ թվում` օֆերտա կամ ակցեպտ համարվող գործողության վերաբերյալ ճշգրիտ տեղեկություն, որը պետք է պարունակի բավարար ու որոշակի տեղեկություններ պայմանագիրը կնքված համարվելու պահի մասին, ինչպես նաև տեղեկատվություն այն գործողության մասին, որն առաջացնելու է վճարման պարտականություն.</w:t>
      </w:r>
    </w:p>
    <w:p w14:paraId="6E820062" w14:textId="77777777" w:rsidR="00B72CE9" w:rsidRPr="00B72CE9" w:rsidRDefault="00B72CE9" w:rsidP="00CF0EAB">
      <w:pPr>
        <w:numPr>
          <w:ilvl w:val="2"/>
          <w:numId w:val="35"/>
        </w:numPr>
        <w:spacing w:after="160"/>
        <w:ind w:left="1985"/>
        <w:contextualSpacing/>
      </w:pPr>
      <w:r w:rsidRPr="00B72CE9">
        <w:t>բ) գնորդի նշած վայր ապրանքի առաքման (աշխատանքի կատարման, ծառայության մատուցման) սահմանափակումները՝ մինչև գնորդի կողմից ապրանքը գնելու գործողությունն սկսելը.</w:t>
      </w:r>
    </w:p>
    <w:p w14:paraId="0C559DAD" w14:textId="77777777" w:rsidR="00B72CE9" w:rsidRPr="00B72CE9" w:rsidRDefault="00B72CE9" w:rsidP="00CF0EAB">
      <w:pPr>
        <w:numPr>
          <w:ilvl w:val="2"/>
          <w:numId w:val="35"/>
        </w:numPr>
        <w:spacing w:after="160"/>
        <w:ind w:left="1985"/>
        <w:contextualSpacing/>
      </w:pPr>
      <w:r w:rsidRPr="00B72CE9">
        <w:t>գ) ապրանքի փոխանակման կամ վերադարձման պահանջների հետ կապված տեղեկությունները.</w:t>
      </w:r>
    </w:p>
    <w:p w14:paraId="4B8EAE6B" w14:textId="77777777" w:rsidR="00B72CE9" w:rsidRPr="00B72CE9" w:rsidRDefault="00B72CE9" w:rsidP="00CF0EAB">
      <w:pPr>
        <w:numPr>
          <w:ilvl w:val="2"/>
          <w:numId w:val="35"/>
        </w:numPr>
        <w:spacing w:after="160"/>
        <w:ind w:left="1985"/>
        <w:contextualSpacing/>
      </w:pPr>
      <w:r w:rsidRPr="00B72CE9">
        <w:t>դ) կայքի շահագործման հասանելիության սահմանափակումները` դրանց առկայության դեպքում.</w:t>
      </w:r>
    </w:p>
    <w:p w14:paraId="3BC61E08" w14:textId="77777777" w:rsidR="00B72CE9" w:rsidRPr="00B72CE9" w:rsidRDefault="00B72CE9" w:rsidP="00CF0EAB">
      <w:pPr>
        <w:numPr>
          <w:ilvl w:val="2"/>
          <w:numId w:val="35"/>
        </w:numPr>
        <w:spacing w:after="160"/>
        <w:ind w:left="1985"/>
        <w:contextualSpacing/>
      </w:pPr>
      <w:r w:rsidRPr="00B72CE9">
        <w:t>ե) կայքի շահագործման` սարքավորումների կամ ծրագրային ապահովման հետ համատեղելիության կամ փոխգործակցության սահմանափակումները, որոնց մասին տեղյակ է կամ ողջամտորեն պետք է տեղյակ լինի վաճառողը (աշխատանքներ կատարողը, ծառայություններ մատուցողը).</w:t>
      </w:r>
    </w:p>
    <w:p w14:paraId="3A7AE69C" w14:textId="77777777" w:rsidR="00B72CE9" w:rsidRPr="00B72CE9" w:rsidRDefault="00B72CE9" w:rsidP="00CF0EAB">
      <w:pPr>
        <w:numPr>
          <w:ilvl w:val="2"/>
          <w:numId w:val="35"/>
        </w:numPr>
        <w:spacing w:after="160"/>
        <w:ind w:left="1985"/>
        <w:contextualSpacing/>
      </w:pPr>
      <w:r w:rsidRPr="00B72CE9">
        <w:t>զ) բողոքների քննության և վեճերի լուծման արտադատական կարգը. է) օրենքով կամ այլ իրավական ակտերով նախատեսված պարտադիր այլ տեղեկատվություն:</w:t>
      </w:r>
    </w:p>
    <w:p w14:paraId="17EDB003" w14:textId="5C068B90" w:rsidR="00B72CE9" w:rsidRPr="00B72CE9" w:rsidRDefault="00B72CE9" w:rsidP="00CF0EAB">
      <w:pPr>
        <w:numPr>
          <w:ilvl w:val="1"/>
          <w:numId w:val="35"/>
        </w:numPr>
        <w:spacing w:after="160"/>
        <w:ind w:left="1418"/>
        <w:contextualSpacing/>
      </w:pPr>
      <w:r w:rsidRPr="00B72CE9">
        <w:t>Ինտերնետային կայքում կամ էլեկտրոնային հավելվածում (էլեկտրոնային առևտրային հարթակում) կարող է հղում նախատեսվել մեկ այլ էլեկտրոնային փաստաթղթի, որը պարունակում է կնքվող պայմանագրի պայմանները: Ինտերնետային կայքը կամ էլեկտրոնային հավելվածը պետք է ապահովի տվյալ հղման տեխնիկական հասանելիության կարգն ու ժամկետները:</w:t>
      </w:r>
    </w:p>
    <w:p w14:paraId="1486258E" w14:textId="19EC40F3" w:rsidR="00B72CE9" w:rsidRPr="00B72CE9" w:rsidRDefault="00B72CE9" w:rsidP="00CF0EAB">
      <w:pPr>
        <w:numPr>
          <w:ilvl w:val="1"/>
          <w:numId w:val="35"/>
        </w:numPr>
        <w:spacing w:after="160"/>
        <w:ind w:left="1418"/>
        <w:contextualSpacing/>
      </w:pPr>
      <w:r w:rsidRPr="00B72CE9">
        <w:t>Ինտերնետային կայքը կամ էլեկտրոնային հավելվածը պետք է հնարավորություն ընձեռի գնորդին պահպանելու կնքված պայմանագիրը կամ պայմանագրի կնքումից հետո ողջամիտ ժամկետում, սակայն ոչ ուշ, քան պայմանագրի կատարումն սկսելն այն այլ կերպով հասանելի դարձնել կողմին:</w:t>
      </w:r>
    </w:p>
    <w:p w14:paraId="795B707B" w14:textId="2BE1B8FB" w:rsidR="00B72CE9" w:rsidRPr="00B72CE9" w:rsidRDefault="00B72CE9" w:rsidP="00CF0EAB">
      <w:pPr>
        <w:numPr>
          <w:ilvl w:val="1"/>
          <w:numId w:val="35"/>
        </w:numPr>
        <w:spacing w:after="160"/>
        <w:ind w:left="1418"/>
        <w:contextualSpacing/>
      </w:pPr>
      <w:r w:rsidRPr="00B72CE9">
        <w:t xml:space="preserve">Ֆիզիկական անձինք էլեկտրոնային առևտրային հարթակի միջոցով, որպես ձեռնարկատիրական գործունեություն, ապրանքների վաճառք կարող են իրականացնել միայն ՀՀ կառավարության սահմանած կարգով հաշվառված լինելու (հարկ վճարողի հաշվի համար ունենալու) և էլեկտրոնային եղանակով դուրս գրված հաշվարկային փաստաթղթերի առկայության դեպքում: Այն դեպքում, երբ ֆիզիկական անձինք էլեկտրոնային առևտրային հարթակի միջոցով վաճառում են անձնական գույքն ու իրերը, ապա էլեկտրոնային առևտրային հարթակում նախատեսվում է առանձին բաժին (ենթաբաժին)` անձնական գույքին վերաբերող գործարքները տարբերակելու համար </w:t>
      </w:r>
      <w:r w:rsidRPr="00B72CE9">
        <w:rPr>
          <w:i/>
          <w:iCs/>
        </w:rPr>
        <w:t>(Առևտրի և ծառայությունների մասին ՀՀ օրենքի 15.1-րդ հոդված),</w:t>
      </w:r>
    </w:p>
    <w:p w14:paraId="43F70BDB" w14:textId="77777777" w:rsidR="00B72CE9" w:rsidRPr="00B72CE9" w:rsidRDefault="00B72CE9" w:rsidP="00CF0EAB">
      <w:pPr>
        <w:numPr>
          <w:ilvl w:val="0"/>
          <w:numId w:val="35"/>
        </w:numPr>
        <w:spacing w:after="160"/>
        <w:ind w:left="709"/>
        <w:contextualSpacing/>
      </w:pPr>
      <w:r w:rsidRPr="00B72CE9">
        <w:t xml:space="preserve">ՀՀ-ում մշտական հաստատություն չունեցող ոչ ռեզիդենտ կազմակերպության կողմից ֆիզիկական անձին էլեկտրոնային ծառայության մատուցման դեպքում ոչ ռեզիդենտ կազմակերպության հարկային մարմնում հաշվառման կարգը սահմանվել է ՀՀ կառավարության 2022 թվականի փետրվարի 17-ի թիվ 184-Ն </w:t>
      </w:r>
      <w:hyperlink r:id="rId10" w:history="1">
        <w:r w:rsidRPr="00B72CE9">
          <w:rPr>
            <w:color w:val="0563C1"/>
            <w:u w:val="single"/>
          </w:rPr>
          <w:t>որոշմամբ</w:t>
        </w:r>
      </w:hyperlink>
      <w:r w:rsidRPr="00B72CE9">
        <w:t>՝ հիմք ընդունելով Օրենսգրքի 288-րդ հոդվածի 9.1-ին և 9.2-րդ մասերը,</w:t>
      </w:r>
    </w:p>
    <w:p w14:paraId="778E9D0F" w14:textId="77777777" w:rsidR="00B72CE9" w:rsidRPr="00B72CE9" w:rsidRDefault="00B72CE9" w:rsidP="00CF0EAB">
      <w:pPr>
        <w:numPr>
          <w:ilvl w:val="0"/>
          <w:numId w:val="35"/>
        </w:numPr>
        <w:spacing w:after="160"/>
        <w:ind w:left="709"/>
        <w:contextualSpacing/>
      </w:pPr>
      <w:r w:rsidRPr="00B72CE9">
        <w:t xml:space="preserve">Էլեկտրոնային ծառայությունների ցանկը սահմանվել է ՀՀ կառավարության 2022 թվականի փետրվարի 17-ի թիվ 178-Ն </w:t>
      </w:r>
      <w:hyperlink r:id="rId11" w:history="1">
        <w:r w:rsidRPr="00B72CE9">
          <w:rPr>
            <w:color w:val="0563C1"/>
            <w:u w:val="single"/>
          </w:rPr>
          <w:t>որոշմամբ</w:t>
        </w:r>
      </w:hyperlink>
      <w:r w:rsidRPr="00B72CE9">
        <w:rPr>
          <w:color w:val="0563C1"/>
          <w:u w:val="single"/>
        </w:rPr>
        <w:t>,</w:t>
      </w:r>
    </w:p>
    <w:p w14:paraId="352C33BF" w14:textId="77777777" w:rsidR="00B72CE9" w:rsidRPr="00B72CE9" w:rsidRDefault="00B72CE9" w:rsidP="00CF0EAB">
      <w:pPr>
        <w:numPr>
          <w:ilvl w:val="0"/>
          <w:numId w:val="35"/>
        </w:numPr>
        <w:spacing w:after="160"/>
        <w:ind w:left="709"/>
        <w:contextualSpacing/>
      </w:pPr>
      <w:r w:rsidRPr="00B72CE9">
        <w:t>Էքսպրես բեռների համար ապրանքների մասին հայտարարագրի ձևը և լրացման կարգը սահմանվել է Եվրասիական տնտեսական հանձնաժողովի կոլեգիայի 2018թ. օգոստոսի 28</w:t>
      </w:r>
      <w:r w:rsidRPr="00B72CE9">
        <w:noBreakHyphen/>
        <w:t>ի N 142 և ՀՀ կառավարության 2021թ</w:t>
      </w:r>
      <w:r w:rsidRPr="00B72CE9">
        <w:rPr>
          <w:rFonts w:ascii="Cambria Math" w:hAnsi="Cambria Math" w:cs="Cambria Math"/>
        </w:rPr>
        <w:t>․</w:t>
      </w:r>
      <w:r w:rsidRPr="00B72CE9">
        <w:t xml:space="preserve"> փետրվարի 4-ի N 126-Ն որոշումներով,</w:t>
      </w:r>
    </w:p>
    <w:p w14:paraId="7BCA046B" w14:textId="77777777" w:rsidR="00B72CE9" w:rsidRPr="00B72CE9" w:rsidRDefault="00B72CE9" w:rsidP="00CF0EAB">
      <w:pPr>
        <w:numPr>
          <w:ilvl w:val="0"/>
          <w:numId w:val="35"/>
        </w:numPr>
        <w:spacing w:after="160"/>
        <w:ind w:left="709"/>
        <w:contextualSpacing/>
      </w:pPr>
      <w:r w:rsidRPr="00B72CE9">
        <w:t>ՀՀ Սահմանադրության 146-րդ հոդվածի 2-րդ մասին և Եվրասիական տնտեսական հանձնաժողովի խորհրդի 2021 թվականի ապրիլի 5-ի «Եվրասիական տնտեսական միության անդամ պետություններում ապրանքների արտաքին էլեկտրոնային առևտրի ոլորտի փորձնական ծրագրի (փորձի) իրականացման առանձին հարցերի մասին» N 7 կարգադրության 1-ին և 2-րդ կետերին համապատասխան. ՀՀ կառավարության 2021 թվականի դեկտեմբերի 30-ի N 2177-Լ որոշմամբ ՀՀ</w:t>
      </w:r>
      <w:r w:rsidRPr="00B72CE9">
        <w:noBreakHyphen/>
        <w:t xml:space="preserve">ում ապրանքների արտաքին էլեկտրոնային առևտրի ոլորտի փորձնական ծրագրի իրականացման սկիզբ սահմանվել է 2022 թվականի փետրվարի 1-ը: Ապրանքների արտաքին էլեկտրոնային առևտրի ոլորտի փորձնական ծրագրի իրականացման պատասխանատու գերատեսչությունը ՊԵԿ-ն է, իսկ փորձնական ծրագրի աշխատանքների կանոնակարգումն իրականացվում է փորձնական ծրագրի իրականացման ապահովման միջգերատեսչական աշխատանքային խմբի կողմից, որն ստեղծվում է ՀՀ վարչապետի </w:t>
      </w:r>
      <w:hyperlink r:id="rId12" w:history="1">
        <w:r w:rsidRPr="00B72CE9">
          <w:rPr>
            <w:color w:val="0563C1"/>
            <w:u w:val="single"/>
          </w:rPr>
          <w:t>որոշմամբ</w:t>
        </w:r>
      </w:hyperlink>
      <w:r w:rsidRPr="00B72CE9">
        <w:t>։</w:t>
      </w:r>
    </w:p>
    <w:p w14:paraId="10187B81" w14:textId="77777777" w:rsidR="00B72CE9" w:rsidRPr="00B72CE9" w:rsidRDefault="00B72CE9" w:rsidP="00CF0EAB">
      <w:pPr>
        <w:numPr>
          <w:ilvl w:val="0"/>
          <w:numId w:val="35"/>
        </w:numPr>
        <w:spacing w:after="160"/>
        <w:ind w:left="709"/>
        <w:contextualSpacing/>
      </w:pPr>
      <w:r w:rsidRPr="00B72CE9">
        <w:t>Եվրասիական տնտեսական բարձրագույն խորհրդի 2020 թվականի դեկտեմբերի 11-ի թիվ 12 որոշմամբ հաստատված՝ մինչև 2025 թվականը եվրասիական տնտեսական ինտեգրման զարգացման ռազմավարական ուղղությունների 5.6.1 կետի և Եվրասիական միջկառավարական խորհրդի 2020 թվականի հոկտեմբերի 9-ի թիվ 16 և 2021 թվականի ապրիլի 30-ի թիվ</w:t>
      </w:r>
      <w:r w:rsidRPr="00B72CE9">
        <w:rPr>
          <w:rFonts w:ascii="Calibri" w:hAnsi="Calibri" w:cs="Calibri"/>
        </w:rPr>
        <w:t xml:space="preserve"> </w:t>
      </w:r>
      <w:r w:rsidRPr="00B72CE9">
        <w:t xml:space="preserve">4 հանձնարարականների իրագործման նպատակով՝ Եվրասիական միջկառավարական խորհրդի 2021 թվականի նոյեմբերի 19-ի թիվ 10 </w:t>
      </w:r>
      <w:hyperlink r:id="rId13" w:history="1">
        <w:r w:rsidRPr="00B72CE9">
          <w:rPr>
            <w:color w:val="0563C1"/>
            <w:u w:val="single"/>
          </w:rPr>
          <w:t>որոշմամբ</w:t>
        </w:r>
      </w:hyperlink>
      <w:r w:rsidRPr="00B72CE9">
        <w:t xml:space="preserve"> հաստատվել է ԵՏՄ շրջանակներում էլեկտրոնային առևտրի զարգացման համար բարենպաստ պայմանների ստեղծմանն ուղղված միջոցառումների պլանը («ճանապարհային քարտեզ»),</w:t>
      </w:r>
    </w:p>
    <w:p w14:paraId="1646B671" w14:textId="61262862" w:rsidR="00B72CE9" w:rsidRPr="00B72CE9" w:rsidRDefault="00B72CE9" w:rsidP="00CF0EAB">
      <w:pPr>
        <w:numPr>
          <w:ilvl w:val="0"/>
          <w:numId w:val="35"/>
        </w:numPr>
        <w:spacing w:after="160"/>
        <w:ind w:left="709"/>
        <w:contextualSpacing/>
      </w:pPr>
      <w:r w:rsidRPr="00B72CE9">
        <w:t xml:space="preserve">Հիմք ընդունելով «Կառավարության կառուցվածքի և գործունեության մասին» Հայաստանի Հանրապետության օրենքի 7-րդ հոդվածի 16-րդ մասը և Հայաստանի Հանրապետության կառավարության 2021 թվականի դեկտեմբերի 30-ի N 2177-Լ </w:t>
      </w:r>
      <w:hyperlink r:id="rId14" w:history="1">
        <w:r w:rsidRPr="00B72CE9">
          <w:rPr>
            <w:color w:val="0563C1"/>
            <w:u w:val="single"/>
          </w:rPr>
          <w:t>որոշման</w:t>
        </w:r>
      </w:hyperlink>
      <w:r w:rsidRPr="00B72CE9">
        <w:t xml:space="preserve"> 2-րդ կետի 2-րդ ենթակետը՝ 1. Ապրանքների արտաքին էլեկտրոնային առևտրի ոլորտի փորձնական ծրագրի իրականացման ապահովման նպատակով ստեղծել միջգերատեսչական աշխատանքային խումբ և հաստատել դրա անհատական կազմը՝ համաձայն հավելվածի։ ՀՀ վարչապետի 2022 թվականի փետրվարի 4-ի N153-Ա </w:t>
      </w:r>
      <w:hyperlink r:id="rId15" w:history="1">
        <w:r w:rsidRPr="00B72CE9">
          <w:rPr>
            <w:color w:val="0563C1"/>
            <w:u w:val="single"/>
          </w:rPr>
          <w:t>որոշմամբ</w:t>
        </w:r>
      </w:hyperlink>
      <w:r w:rsidRPr="00B72CE9">
        <w:t xml:space="preserve"> ապրանքների արտաքին էլեկտրոնային առևտրի ոլորտի փորձնական ծրագրի իրականացման ապահովման նպատակով ստեղծվել է միջգերատեսչական աշխատանքային խումբ և հաստատվել է դրա անհատական կազմը, որտեղ ներգրավված են 7 պաշտոնատար անձինք ՊԵԿ</w:t>
      </w:r>
      <w:r w:rsidR="00FF054B">
        <w:noBreakHyphen/>
      </w:r>
      <w:r w:rsidRPr="00B72CE9">
        <w:t>ից և 2-ական պաշտոնատար անձինք ՀՀ էկոնոմիկայի և ՀՀ բարձր տեխնոլոգիական արդյունաբերության նախարարություններից։</w:t>
      </w:r>
    </w:p>
    <w:p w14:paraId="31D1D7D5" w14:textId="77777777" w:rsidR="00B72CE9" w:rsidRPr="00B72CE9" w:rsidRDefault="00B72CE9" w:rsidP="00CF0EAB">
      <w:pPr>
        <w:spacing w:after="160"/>
        <w:rPr>
          <w:rFonts w:eastAsia="Calibri" w:cs="Times New Roman"/>
        </w:rPr>
      </w:pPr>
    </w:p>
    <w:p w14:paraId="5A51C47E" w14:textId="77777777" w:rsidR="00B72CE9" w:rsidRPr="00B72CE9" w:rsidRDefault="00B72CE9" w:rsidP="00CF0EAB">
      <w:pPr>
        <w:pStyle w:val="Heading4"/>
      </w:pPr>
      <w:r w:rsidRPr="00B72CE9">
        <w:t>Հաշվեքննության արդյունքներ</w:t>
      </w:r>
    </w:p>
    <w:p w14:paraId="0DEC05DF" w14:textId="77777777" w:rsidR="00B72CE9" w:rsidRPr="00B72CE9" w:rsidRDefault="00B72CE9" w:rsidP="00CF0EAB">
      <w:pPr>
        <w:numPr>
          <w:ilvl w:val="0"/>
          <w:numId w:val="36"/>
        </w:numPr>
        <w:spacing w:after="160"/>
        <w:ind w:left="709"/>
        <w:contextualSpacing/>
      </w:pPr>
      <w:r w:rsidRPr="00B72CE9">
        <w:t>Հաշվեքննության արդյունքում պարզվեց, որ ոլորտում գործող հարկատուների կողմից հարկային պարտավորությունների պատշաճ կատարման համար մշակվել են անհրաժեշտ օրենսդրական կարգավորումներ։</w:t>
      </w:r>
    </w:p>
    <w:p w14:paraId="32A9E54C" w14:textId="77777777" w:rsidR="00B72CE9" w:rsidRPr="00B72CE9" w:rsidRDefault="00B72CE9" w:rsidP="00CF0EAB">
      <w:pPr>
        <w:numPr>
          <w:ilvl w:val="0"/>
          <w:numId w:val="36"/>
        </w:numPr>
        <w:spacing w:after="160"/>
        <w:ind w:left="709"/>
        <w:contextualSpacing/>
      </w:pPr>
      <w:r w:rsidRPr="00B72CE9">
        <w:t>Ոլորտում գործող հարկատուների կողմից հարկային պարտավորությունների պատշաճ կատարման համար առկա է բավարար գործիքակազմ ՊԵԿ կողմից համապատասխան վարչարարություն իրականացնելու համար։</w:t>
      </w:r>
    </w:p>
    <w:p w14:paraId="3ACE71AC" w14:textId="77777777" w:rsidR="00B72CE9" w:rsidRPr="00B72CE9" w:rsidRDefault="00B72CE9" w:rsidP="00CF0EAB">
      <w:pPr>
        <w:spacing w:after="160"/>
        <w:rPr>
          <w:rFonts w:eastAsia="Calibri" w:cs="Times New Roman"/>
        </w:rPr>
      </w:pPr>
    </w:p>
    <w:p w14:paraId="1CEB9DE4" w14:textId="77777777" w:rsidR="00B72CE9" w:rsidRPr="00B72CE9" w:rsidRDefault="00B72CE9" w:rsidP="00CF0EAB">
      <w:pPr>
        <w:pStyle w:val="Heading4"/>
      </w:pPr>
      <w:r w:rsidRPr="00B72CE9">
        <w:t>Պատճառ</w:t>
      </w:r>
    </w:p>
    <w:p w14:paraId="1614F578" w14:textId="77777777" w:rsidR="00B72CE9" w:rsidRPr="00B72CE9" w:rsidRDefault="00B72CE9" w:rsidP="00CF0EAB">
      <w:pPr>
        <w:spacing w:after="160"/>
        <w:rPr>
          <w:rFonts w:eastAsia="Calibri" w:cs="Times New Roman"/>
        </w:rPr>
      </w:pPr>
      <w:r w:rsidRPr="00B72CE9">
        <w:rPr>
          <w:rFonts w:eastAsia="Calibri" w:cs="Times New Roman"/>
        </w:rPr>
        <w:t>Ոլորտը կարգավորող իրավական ակտերում կատարվել են համապատասխան փոփոխություններ և լրացումներ, որոնք հստակեցրել են էլեկտրոնային հարթակ, էլեկտրոնային առևտուր, էլեկտրոնային ծառայությունների մատուցում հասկացությունները, ինչպես նաև դրանց առնչվող գործողություններն ու ընթացակարգերը։</w:t>
      </w:r>
    </w:p>
    <w:p w14:paraId="1E30EC74" w14:textId="77777777" w:rsidR="00B72CE9" w:rsidRPr="00B72CE9" w:rsidRDefault="00B72CE9" w:rsidP="00CF0EAB">
      <w:pPr>
        <w:pStyle w:val="Heading4"/>
      </w:pPr>
      <w:r w:rsidRPr="00B72CE9">
        <w:t>Հետևանքներ</w:t>
      </w:r>
    </w:p>
    <w:p w14:paraId="55EBE672" w14:textId="77777777" w:rsidR="00B72CE9" w:rsidRPr="00B72CE9" w:rsidRDefault="00B72CE9" w:rsidP="00CF0EAB">
      <w:pPr>
        <w:spacing w:after="160"/>
        <w:rPr>
          <w:rFonts w:eastAsia="Calibri" w:cs="Times New Roman"/>
        </w:rPr>
      </w:pPr>
      <w:r w:rsidRPr="00B72CE9">
        <w:rPr>
          <w:rFonts w:eastAsia="Calibri" w:cs="Times New Roman"/>
        </w:rPr>
        <w:t>Վերջին տարիներին ոլորտն արձանագրել է դինամիկ աճ, ինչն օժանդակում է ինչպես տնտեսական, այնպես էլ հարկային եկամուտների հավելյալ աճին։</w:t>
      </w:r>
    </w:p>
    <w:p w14:paraId="55F4881E" w14:textId="77777777" w:rsidR="00B72CE9" w:rsidRPr="00B72CE9" w:rsidRDefault="00B72CE9" w:rsidP="00CF0EAB">
      <w:pPr>
        <w:spacing w:after="160"/>
        <w:rPr>
          <w:rFonts w:eastAsia="Calibri" w:cs="Times New Roman"/>
        </w:rPr>
      </w:pPr>
    </w:p>
    <w:p w14:paraId="2116C589" w14:textId="77777777" w:rsidR="00B72CE9" w:rsidRPr="00B72CE9" w:rsidRDefault="00B72CE9" w:rsidP="00CF0EAB">
      <w:pPr>
        <w:pStyle w:val="Heading4"/>
      </w:pPr>
      <w:r w:rsidRPr="00B72CE9">
        <w:t>Եզրակացություն</w:t>
      </w:r>
    </w:p>
    <w:p w14:paraId="01A4DC0F" w14:textId="77777777" w:rsidR="00B72CE9" w:rsidRPr="00B72CE9" w:rsidRDefault="00B72CE9" w:rsidP="00CF0EAB">
      <w:pPr>
        <w:spacing w:after="160"/>
        <w:rPr>
          <w:rFonts w:eastAsia="Calibri" w:cs="Times New Roman"/>
        </w:rPr>
      </w:pPr>
      <w:r w:rsidRPr="00B72CE9">
        <w:rPr>
          <w:rFonts w:eastAsia="Calibri" w:cs="Times New Roman"/>
        </w:rPr>
        <w:t>Ոլորտում գործող հարկատուների կողմից հարկային պարտավորությունների պատշաճ կատարման համար առկա օրենսդրական անհրաժեշտ կարգավորումները գնահատվում են բավարար, քանի որ գործող օրենսդրությունը ընձեռում է բավարար լիազորություններ և գործիքակազմ լիազոր մարմնի կողմից համապատասխան վարչարարություն իրականացնելու համար։</w:t>
      </w:r>
    </w:p>
    <w:p w14:paraId="5429B60A" w14:textId="77777777" w:rsidR="007B6D4A" w:rsidRDefault="007B6D4A">
      <w:pPr>
        <w:spacing w:after="160" w:line="259" w:lineRule="auto"/>
        <w:ind w:firstLine="0"/>
        <w:jc w:val="left"/>
        <w:rPr>
          <w:rFonts w:eastAsia="Times New Roman" w:cstheme="majorBidi"/>
          <w:b/>
          <w:bCs/>
          <w:color w:val="002060"/>
          <w:szCs w:val="28"/>
          <w:u w:val="single"/>
        </w:rPr>
      </w:pPr>
      <w:r>
        <w:br w:type="page"/>
      </w:r>
    </w:p>
    <w:p w14:paraId="7CE660A6" w14:textId="12D921C7" w:rsidR="00B75165" w:rsidRPr="007B6D4A" w:rsidRDefault="00B72CE9" w:rsidP="005972EC">
      <w:pPr>
        <w:pStyle w:val="Heading2"/>
        <w:numPr>
          <w:ilvl w:val="0"/>
          <w:numId w:val="0"/>
        </w:numPr>
      </w:pPr>
      <w:bookmarkStart w:id="12" w:name="_Toc154739067"/>
      <w:r w:rsidRPr="00B72CE9">
        <w:t>Հաշվեքննության հարց 2. - Հայաստանի Հանրապետությունում առկա</w:t>
      </w:r>
      <w:r w:rsidR="00296A47">
        <w:t>՞</w:t>
      </w:r>
      <w:r w:rsidRPr="00B72CE9">
        <w:t xml:space="preserve"> են արդյոք համապատասխան մեխանիզմներ ոլորտի հարկումը լիարժեք իրականացնելու համար։</w:t>
      </w:r>
      <w:bookmarkStart w:id="13" w:name="_Toc153914701"/>
      <w:bookmarkStart w:id="14" w:name="_Toc153914716"/>
      <w:bookmarkEnd w:id="12"/>
      <w:bookmarkEnd w:id="13"/>
      <w:bookmarkEnd w:id="14"/>
    </w:p>
    <w:p w14:paraId="064062BE" w14:textId="6D09A96A" w:rsidR="00B72CE9" w:rsidRPr="00B72CE9" w:rsidRDefault="00B72CE9" w:rsidP="00883510">
      <w:pPr>
        <w:pStyle w:val="Heading3"/>
      </w:pPr>
      <w:bookmarkStart w:id="15" w:name="_Toc154739068"/>
      <w:r w:rsidRPr="00B72CE9">
        <w:t>Հաշվեքննության ենթահարց 2.1. - ՊԵԿ ինստիտուցիոնալ կարողությունները բավարա</w:t>
      </w:r>
      <w:r w:rsidR="00296A47">
        <w:t>՞</w:t>
      </w:r>
      <w:r w:rsidRPr="00B72CE9">
        <w:t xml:space="preserve">ր են </w:t>
      </w:r>
      <w:r w:rsidR="00296A47">
        <w:t>ա</w:t>
      </w:r>
      <w:bookmarkStart w:id="16" w:name="_GoBack"/>
      <w:bookmarkEnd w:id="16"/>
      <w:r w:rsidR="00296A47" w:rsidRPr="00B72CE9">
        <w:t xml:space="preserve">րդյոք </w:t>
      </w:r>
      <w:r w:rsidRPr="00B72CE9">
        <w:t>էլեկտրոնային առևտրի և ծառայությունների հարկման գործընթացի լիարժեք իրականացման համար։</w:t>
      </w:r>
      <w:bookmarkEnd w:id="15"/>
    </w:p>
    <w:p w14:paraId="6F18D70E" w14:textId="77777777" w:rsidR="00B72CE9" w:rsidRPr="00B72CE9" w:rsidRDefault="00B72CE9" w:rsidP="00883510">
      <w:pPr>
        <w:spacing w:after="160"/>
        <w:rPr>
          <w:rFonts w:eastAsia="Calibri" w:cs="Times New Roman"/>
        </w:rPr>
      </w:pPr>
    </w:p>
    <w:p w14:paraId="26FF3198" w14:textId="77777777" w:rsidR="00B72CE9" w:rsidRPr="00B72CE9" w:rsidRDefault="00B72CE9" w:rsidP="00CF0EAB">
      <w:pPr>
        <w:pStyle w:val="Heading4"/>
      </w:pPr>
      <w:r w:rsidRPr="00B72CE9">
        <w:t>Հաշվեքննության չափանիշներ</w:t>
      </w:r>
    </w:p>
    <w:p w14:paraId="271E514A" w14:textId="27FF36FE" w:rsidR="00B72CE9" w:rsidRPr="00B72CE9" w:rsidRDefault="00B72CE9" w:rsidP="00DB183C">
      <w:pPr>
        <w:pStyle w:val="Heading5"/>
      </w:pPr>
      <w:r w:rsidRPr="00B72CE9">
        <w:t>Էլեկտրոնային ծառայություններ մատուցող ոչ ռեզիդենտների կողմից ԱԱՀ</w:t>
      </w:r>
      <w:r w:rsidR="00C34620">
        <w:noBreakHyphen/>
      </w:r>
      <w:r w:rsidRPr="00B72CE9">
        <w:t>ի վճարման համակարգի վերաբերյալ</w:t>
      </w:r>
    </w:p>
    <w:p w14:paraId="512138C8" w14:textId="77777777" w:rsidR="00B72CE9" w:rsidRPr="00B72CE9" w:rsidRDefault="00B72CE9" w:rsidP="00CF0EAB">
      <w:pPr>
        <w:spacing w:after="160"/>
        <w:rPr>
          <w:rFonts w:eastAsia="Calibri" w:cs="Times New Roman"/>
        </w:rPr>
      </w:pPr>
    </w:p>
    <w:p w14:paraId="028C33A4" w14:textId="77777777" w:rsidR="00B72CE9" w:rsidRPr="00B72CE9" w:rsidRDefault="00B72CE9" w:rsidP="00CF0EAB">
      <w:pPr>
        <w:spacing w:after="160"/>
        <w:rPr>
          <w:rFonts w:eastAsia="Calibri" w:cs="Times New Roman"/>
        </w:rPr>
      </w:pPr>
      <w:r w:rsidRPr="00B72CE9">
        <w:rPr>
          <w:rFonts w:eastAsia="Calibri" w:cs="Times New Roman"/>
        </w:rPr>
        <w:t xml:space="preserve">ՊԵԿ պաշտոնական կայքում առկա է առանձին բաժին՝ </w:t>
      </w:r>
      <w:r w:rsidRPr="00B72CE9">
        <w:rPr>
          <w:rFonts w:eastAsia="Calibri" w:cs="Times New Roman"/>
          <w:b/>
          <w:bCs/>
          <w:u w:val="single"/>
        </w:rPr>
        <w:t>Էլեկտրոնային ծառայություններ մատուցող</w:t>
      </w:r>
      <w:r w:rsidRPr="00B72CE9">
        <w:rPr>
          <w:rFonts w:eastAsia="Calibri" w:cs="Times New Roman"/>
        </w:rPr>
        <w:t xml:space="preserve"> ոչ ռեզիդենտների կողմից ԱԱՀ-ի վճարման </w:t>
      </w:r>
      <w:hyperlink r:id="rId16" w:history="1">
        <w:r w:rsidRPr="00B72CE9">
          <w:rPr>
            <w:rFonts w:eastAsia="Calibri" w:cs="Times New Roman"/>
            <w:color w:val="0563C1"/>
            <w:u w:val="single"/>
          </w:rPr>
          <w:t>համակարգ</w:t>
        </w:r>
      </w:hyperlink>
      <w:r w:rsidRPr="00B72CE9">
        <w:rPr>
          <w:rFonts w:eastAsia="Calibri" w:cs="Times New Roman"/>
        </w:rPr>
        <w:t xml:space="preserve"> (e</w:t>
      </w:r>
      <w:r w:rsidRPr="00B72CE9">
        <w:rPr>
          <w:rFonts w:eastAsia="Calibri" w:cs="Times New Roman"/>
        </w:rPr>
        <w:noBreakHyphen/>
        <w:t>VAT)։</w:t>
      </w:r>
    </w:p>
    <w:p w14:paraId="57A5CC08" w14:textId="77777777" w:rsidR="00B72CE9" w:rsidRPr="00B72CE9" w:rsidRDefault="00B72CE9" w:rsidP="00CF0EAB">
      <w:pPr>
        <w:spacing w:after="160"/>
        <w:rPr>
          <w:rFonts w:eastAsia="Calibri" w:cs="Times New Roman"/>
        </w:rPr>
      </w:pPr>
      <w:r w:rsidRPr="00B72CE9">
        <w:rPr>
          <w:rFonts w:eastAsia="Calibri" w:cs="Times New Roman"/>
        </w:rPr>
        <w:t>e-VAT համակարգի միջոցով ՀՀ-ում ֆիզիկական անձանց էլեկտրոնային ծառայություններ մատուցող ոչ ռեզիդենտ կազմակերպությունները հնարավորություն ունեն հաշվառվելու հարկային մարմնում, ներկայացնելու օրենսդրությամբ սահմանված հաշվարկ-հաշվետվություններ, վճարելու մատուցված ծառայությունից ձևավորված ԱԱՀ</w:t>
      </w:r>
      <w:r w:rsidRPr="00B72CE9">
        <w:rPr>
          <w:rFonts w:eastAsia="Calibri" w:cs="Times New Roman"/>
        </w:rPr>
        <w:noBreakHyphen/>
        <w:t>ն։</w:t>
      </w:r>
    </w:p>
    <w:p w14:paraId="0E912441" w14:textId="77777777" w:rsidR="00B72CE9" w:rsidRPr="00B72CE9" w:rsidRDefault="00B72CE9" w:rsidP="00CF0EAB">
      <w:pPr>
        <w:spacing w:after="160"/>
        <w:rPr>
          <w:rFonts w:eastAsia="Calibri" w:cs="Times New Roman"/>
        </w:rPr>
      </w:pPr>
      <w:r w:rsidRPr="00B72CE9">
        <w:rPr>
          <w:rFonts w:eastAsia="Calibri" w:cs="Times New Roman"/>
        </w:rPr>
        <w:t xml:space="preserve">Համակարգում գրանցվելու համար նախատեսված է առանձին </w:t>
      </w:r>
      <w:hyperlink r:id="rId17" w:history="1">
        <w:r w:rsidRPr="00B72CE9">
          <w:rPr>
            <w:rFonts w:eastAsia="Calibri" w:cs="Times New Roman"/>
            <w:color w:val="0563C1"/>
            <w:u w:val="single"/>
          </w:rPr>
          <w:t>պատուհան</w:t>
        </w:r>
      </w:hyperlink>
      <w:r w:rsidRPr="00B72CE9">
        <w:rPr>
          <w:rFonts w:eastAsia="Calibri" w:cs="Times New Roman"/>
          <w:color w:val="0563C1"/>
          <w:u w:val="single"/>
        </w:rPr>
        <w:t>,</w:t>
      </w:r>
      <w:r w:rsidRPr="00B72CE9">
        <w:rPr>
          <w:rFonts w:eastAsia="Calibri" w:cs="Times New Roman"/>
        </w:rPr>
        <w:t xml:space="preserve"> որին կցված է նաև Էլեկտրոնային ծառայությունների </w:t>
      </w:r>
      <w:hyperlink r:id="rId18" w:history="1">
        <w:r w:rsidRPr="00B72CE9">
          <w:rPr>
            <w:rFonts w:eastAsia="Calibri" w:cs="Times New Roman"/>
            <w:color w:val="0563C1"/>
            <w:u w:val="single"/>
          </w:rPr>
          <w:t>ցանկ</w:t>
        </w:r>
      </w:hyperlink>
      <w:r w:rsidRPr="00B72CE9">
        <w:rPr>
          <w:rFonts w:eastAsia="Calibri" w:cs="Times New Roman"/>
          <w:color w:val="0563C1"/>
          <w:u w:val="single"/>
        </w:rPr>
        <w:t>՝</w:t>
      </w:r>
      <w:r w:rsidRPr="00B72CE9">
        <w:rPr>
          <w:rFonts w:eastAsia="Calibri" w:cs="Times New Roman"/>
        </w:rPr>
        <w:t xml:space="preserve"> համաձայն ՀՀ կառավարության 2022 թվականի փետրվարի 17-ի թիվ 178-Ն որոշման։</w:t>
      </w:r>
    </w:p>
    <w:p w14:paraId="712897D2" w14:textId="77777777" w:rsidR="00B72CE9" w:rsidRPr="00B72CE9" w:rsidRDefault="00B72CE9" w:rsidP="00CF0EAB">
      <w:pPr>
        <w:spacing w:after="160"/>
        <w:rPr>
          <w:rFonts w:eastAsia="Calibri" w:cs="Times New Roman"/>
        </w:rPr>
      </w:pPr>
      <w:r w:rsidRPr="00B72CE9">
        <w:rPr>
          <w:rFonts w:eastAsia="Calibri" w:cs="Times New Roman"/>
        </w:rPr>
        <w:t>Գրանցվող ոչ ռեզիդենտ կազմակերպությունը կարող է ընտրել «էլեկտրոնային ծառայություններ մատուցող» և «էլեկտրոնային առևտրի շրջանակում ապրանքի մատակարարող» տարբերակներից մեկը։</w:t>
      </w:r>
    </w:p>
    <w:p w14:paraId="3D5534B2" w14:textId="77777777" w:rsidR="00B72CE9" w:rsidRPr="00B72CE9" w:rsidRDefault="00B72CE9" w:rsidP="00CF0EAB">
      <w:pPr>
        <w:spacing w:after="160"/>
        <w:rPr>
          <w:rFonts w:eastAsia="Calibri" w:cs="Times New Roman"/>
        </w:rPr>
      </w:pPr>
      <w:r w:rsidRPr="00B72CE9">
        <w:rPr>
          <w:rFonts w:eastAsia="Calibri" w:cs="Times New Roman"/>
        </w:rPr>
        <w:t xml:space="preserve">e-VAT համակարգում ներկայացված է հարկային մարմնում հաշվառված, էլեկտրոնային ծառայություն մատուցող, ՀՀ-ում մշտական հաստատություն չունեցող ոչ ռեզիդենտ կազմակերպությունների </w:t>
      </w:r>
      <w:hyperlink r:id="rId19" w:history="1">
        <w:r w:rsidRPr="00B72CE9">
          <w:rPr>
            <w:rFonts w:eastAsia="Calibri" w:cs="Times New Roman"/>
            <w:color w:val="0563C1"/>
            <w:u w:val="single"/>
          </w:rPr>
          <w:t>ցանկ</w:t>
        </w:r>
      </w:hyperlink>
      <w:r w:rsidRPr="00B72CE9">
        <w:rPr>
          <w:rFonts w:eastAsia="Calibri" w:cs="Times New Roman"/>
        </w:rPr>
        <w:t>։</w:t>
      </w:r>
    </w:p>
    <w:p w14:paraId="08D36F9A" w14:textId="0ABE0BAD" w:rsidR="00B72CE9" w:rsidRDefault="00B72CE9" w:rsidP="00CF0EAB">
      <w:pPr>
        <w:spacing w:after="160"/>
        <w:rPr>
          <w:rFonts w:eastAsia="Calibri" w:cs="Times New Roman"/>
        </w:rPr>
      </w:pPr>
    </w:p>
    <w:p w14:paraId="37D291C3" w14:textId="242EBC3C" w:rsidR="004B2A6A" w:rsidRDefault="004B2A6A" w:rsidP="00CF0EAB">
      <w:pPr>
        <w:spacing w:after="160"/>
        <w:rPr>
          <w:rFonts w:eastAsia="Calibri" w:cs="Times New Roman"/>
        </w:rPr>
      </w:pPr>
    </w:p>
    <w:p w14:paraId="2FF80DD5" w14:textId="5A377B85" w:rsidR="004B2A6A" w:rsidRDefault="004B2A6A" w:rsidP="00CF0EAB">
      <w:pPr>
        <w:spacing w:after="160"/>
        <w:rPr>
          <w:rFonts w:eastAsia="Calibri" w:cs="Times New Roman"/>
        </w:rPr>
      </w:pPr>
    </w:p>
    <w:p w14:paraId="1D8A80AC" w14:textId="65771AC7" w:rsidR="004B2A6A" w:rsidRDefault="004B2A6A" w:rsidP="00CF0EAB">
      <w:pPr>
        <w:spacing w:after="160"/>
        <w:rPr>
          <w:rFonts w:eastAsia="Calibri" w:cs="Times New Roman"/>
        </w:rPr>
      </w:pPr>
    </w:p>
    <w:p w14:paraId="4FCC9922" w14:textId="77777777" w:rsidR="004B2A6A" w:rsidRPr="00B72CE9" w:rsidRDefault="004B2A6A" w:rsidP="004B2A6A">
      <w:pPr>
        <w:pStyle w:val="Heading4"/>
      </w:pPr>
      <w:r w:rsidRPr="00B72CE9">
        <w:t>Հաշվեքննության արդյունքներ</w:t>
      </w:r>
    </w:p>
    <w:p w14:paraId="326D1FBE" w14:textId="77777777" w:rsidR="00B72CE9" w:rsidRPr="00930D13" w:rsidRDefault="00B72CE9" w:rsidP="00930D13">
      <w:pPr>
        <w:pStyle w:val="Heading5"/>
      </w:pPr>
      <w:r w:rsidRPr="00930D13">
        <w:t>Էլեկտրոնային ծառայություններ մատուցող ոչ ռեզիդենտների կողմից վճարված ԱԱՀ-ի վերաբերյալ</w:t>
      </w:r>
    </w:p>
    <w:p w14:paraId="1F6789BA" w14:textId="30244F30" w:rsidR="00B72CE9" w:rsidRPr="00B72CE9" w:rsidRDefault="00B72CE9" w:rsidP="00CF0EAB">
      <w:pPr>
        <w:spacing w:after="160"/>
        <w:rPr>
          <w:rFonts w:eastAsia="Calibri" w:cs="Times New Roman"/>
        </w:rPr>
      </w:pPr>
      <w:r w:rsidRPr="00B72CE9">
        <w:rPr>
          <w:rFonts w:eastAsia="Calibri" w:cs="Times New Roman"/>
        </w:rPr>
        <w:t>Հարկային մարմնում հաշվառված, էլեկտրոնային ծառայություն մատուցող, ՀՀ</w:t>
      </w:r>
      <w:r w:rsidR="00873010">
        <w:rPr>
          <w:rFonts w:eastAsia="Calibri" w:cs="Times New Roman"/>
        </w:rPr>
        <w:noBreakHyphen/>
      </w:r>
      <w:r w:rsidRPr="00B72CE9">
        <w:rPr>
          <w:rFonts w:eastAsia="Calibri" w:cs="Times New Roman"/>
        </w:rPr>
        <w:t xml:space="preserve">ում մշտական հաստատություն չունեցող ոչ ռեզիդենտ կազմակերպությունների </w:t>
      </w:r>
      <w:hyperlink r:id="rId20" w:history="1">
        <w:r w:rsidRPr="00B72CE9">
          <w:rPr>
            <w:rFonts w:eastAsia="Calibri" w:cs="Times New Roman"/>
            <w:color w:val="0563C1"/>
            <w:u w:val="single"/>
          </w:rPr>
          <w:t>ցանկ</w:t>
        </w:r>
      </w:hyperlink>
      <w:r w:rsidRPr="00B72CE9">
        <w:rPr>
          <w:rFonts w:eastAsia="Calibri" w:cs="Times New Roman"/>
          <w:color w:val="0563C1"/>
          <w:u w:val="single"/>
        </w:rPr>
        <w:t>ի</w:t>
      </w:r>
      <w:r w:rsidRPr="00B72CE9">
        <w:rPr>
          <w:rFonts w:eastAsia="Calibri" w:cs="Times New Roman"/>
        </w:rPr>
        <w:t xml:space="preserve"> տվյալները համակարգում ներկայացված են 12.09.2023թ. դրությամբ։</w:t>
      </w:r>
    </w:p>
    <w:p w14:paraId="621B65E8" w14:textId="77777777" w:rsidR="00B72CE9" w:rsidRPr="00B72CE9" w:rsidRDefault="00B72CE9" w:rsidP="00CF0EAB">
      <w:pPr>
        <w:spacing w:after="160"/>
        <w:rPr>
          <w:rFonts w:eastAsia="Calibri" w:cs="Times New Roman"/>
        </w:rPr>
      </w:pPr>
      <w:r w:rsidRPr="00B72CE9">
        <w:rPr>
          <w:rFonts w:eastAsia="Calibri" w:cs="Times New Roman"/>
        </w:rPr>
        <w:t>Ցանկում ներկայացված են 52 կազմակերպություններ։ Առաջին հաշվառումը կատարվել է 16.02.2018թ.-ին, իսկ վերջին գրանցումը՝ 08.09.2023թ.-ին։ Ներկայացված կազմակերպություններից 4-ը 05.08.2022թ.-ին հաշվառումից դուրս են եկել։</w:t>
      </w:r>
    </w:p>
    <w:p w14:paraId="50215E1B" w14:textId="77777777" w:rsidR="00B72CE9" w:rsidRPr="00B72CE9" w:rsidRDefault="00B72CE9" w:rsidP="00B72CE9">
      <w:pPr>
        <w:spacing w:after="0" w:line="256" w:lineRule="auto"/>
        <w:ind w:firstLine="0"/>
        <w:rPr>
          <w:rFonts w:eastAsia="Calibri" w:cs="Times New Roman"/>
          <w:sz w:val="20"/>
          <w:szCs w:val="18"/>
        </w:rPr>
      </w:pPr>
      <w:r w:rsidRPr="00B72CE9">
        <w:rPr>
          <w:rFonts w:eastAsia="Calibri" w:cs="Times New Roman"/>
          <w:sz w:val="20"/>
          <w:szCs w:val="18"/>
        </w:rPr>
        <w:t>Աղյուսակ 1</w:t>
      </w:r>
    </w:p>
    <w:tbl>
      <w:tblPr>
        <w:tblW w:w="9352" w:type="dxa"/>
        <w:tblLook w:val="04A0" w:firstRow="1" w:lastRow="0" w:firstColumn="1" w:lastColumn="0" w:noHBand="0" w:noVBand="1"/>
      </w:tblPr>
      <w:tblGrid>
        <w:gridCol w:w="1980"/>
        <w:gridCol w:w="3119"/>
        <w:gridCol w:w="4253"/>
      </w:tblGrid>
      <w:tr w:rsidR="00B72CE9" w:rsidRPr="00B72CE9" w14:paraId="7B63A1CD" w14:textId="77777777" w:rsidTr="00476C2B">
        <w:trPr>
          <w:trHeight w:val="300"/>
        </w:trPr>
        <w:tc>
          <w:tcPr>
            <w:tcW w:w="1980" w:type="dxa"/>
            <w:tcBorders>
              <w:top w:val="single" w:sz="4" w:space="0" w:color="9BC2E6"/>
              <w:left w:val="single" w:sz="4" w:space="0" w:color="9BC2E6"/>
              <w:bottom w:val="single" w:sz="4" w:space="0" w:color="9BC2E6"/>
              <w:right w:val="nil"/>
            </w:tcBorders>
            <w:shd w:val="clear" w:color="auto" w:fill="5B9BD5"/>
            <w:noWrap/>
            <w:vAlign w:val="center"/>
            <w:hideMark/>
          </w:tcPr>
          <w:p w14:paraId="2B241012" w14:textId="77777777" w:rsidR="00B72CE9" w:rsidRPr="00B72CE9" w:rsidRDefault="00B72CE9" w:rsidP="00B72CE9">
            <w:pPr>
              <w:spacing w:after="0" w:line="240" w:lineRule="auto"/>
              <w:ind w:firstLine="0"/>
              <w:jc w:val="center"/>
              <w:rPr>
                <w:rFonts w:eastAsia="Times New Roman" w:cs="Calibri Light"/>
                <w:b/>
                <w:color w:val="FFFFFF"/>
                <w:sz w:val="22"/>
              </w:rPr>
            </w:pPr>
            <w:r w:rsidRPr="00B72CE9">
              <w:rPr>
                <w:rFonts w:eastAsia="Times New Roman" w:cs="Calibri Light"/>
                <w:b/>
                <w:color w:val="FFFFFF"/>
                <w:sz w:val="22"/>
              </w:rPr>
              <w:t>Տարի</w:t>
            </w:r>
          </w:p>
        </w:tc>
        <w:tc>
          <w:tcPr>
            <w:tcW w:w="3119" w:type="dxa"/>
            <w:tcBorders>
              <w:top w:val="single" w:sz="4" w:space="0" w:color="9BC2E6"/>
              <w:left w:val="nil"/>
              <w:bottom w:val="single" w:sz="4" w:space="0" w:color="9BC2E6"/>
              <w:right w:val="nil"/>
            </w:tcBorders>
            <w:shd w:val="clear" w:color="auto" w:fill="5B9BD5"/>
            <w:noWrap/>
            <w:vAlign w:val="center"/>
            <w:hideMark/>
          </w:tcPr>
          <w:p w14:paraId="21894959" w14:textId="77777777" w:rsidR="00B72CE9" w:rsidRPr="00B72CE9" w:rsidRDefault="00B72CE9" w:rsidP="00B72CE9">
            <w:pPr>
              <w:spacing w:after="0" w:line="240" w:lineRule="auto"/>
              <w:ind w:firstLine="0"/>
              <w:jc w:val="center"/>
              <w:rPr>
                <w:rFonts w:eastAsia="Times New Roman" w:cs="Calibri Light"/>
                <w:b/>
                <w:color w:val="FFFFFF"/>
                <w:sz w:val="22"/>
              </w:rPr>
            </w:pPr>
            <w:r w:rsidRPr="00B72CE9">
              <w:rPr>
                <w:rFonts w:eastAsia="Times New Roman" w:cs="Calibri Light"/>
                <w:b/>
                <w:color w:val="FFFFFF"/>
                <w:sz w:val="22"/>
              </w:rPr>
              <w:t>Հաշվառված կազմակերպություններ</w:t>
            </w:r>
          </w:p>
        </w:tc>
        <w:tc>
          <w:tcPr>
            <w:tcW w:w="4253" w:type="dxa"/>
            <w:tcBorders>
              <w:top w:val="single" w:sz="4" w:space="0" w:color="9BC2E6"/>
              <w:left w:val="nil"/>
              <w:bottom w:val="single" w:sz="4" w:space="0" w:color="9BC2E6"/>
              <w:right w:val="single" w:sz="4" w:space="0" w:color="9BC2E6"/>
            </w:tcBorders>
            <w:shd w:val="clear" w:color="auto" w:fill="5B9BD5"/>
            <w:noWrap/>
            <w:vAlign w:val="center"/>
            <w:hideMark/>
          </w:tcPr>
          <w:p w14:paraId="2ACFA7C3" w14:textId="77777777" w:rsidR="00B72CE9" w:rsidRPr="00B72CE9" w:rsidRDefault="00B72CE9" w:rsidP="00B72CE9">
            <w:pPr>
              <w:spacing w:after="0" w:line="240" w:lineRule="auto"/>
              <w:ind w:firstLine="0"/>
              <w:jc w:val="center"/>
              <w:rPr>
                <w:rFonts w:eastAsia="Times New Roman" w:cs="Calibri Light"/>
                <w:b/>
                <w:color w:val="FFFFFF"/>
                <w:sz w:val="22"/>
              </w:rPr>
            </w:pPr>
            <w:r w:rsidRPr="00B72CE9">
              <w:rPr>
                <w:rFonts w:eastAsia="Times New Roman" w:cs="Calibri Light"/>
                <w:b/>
                <w:color w:val="FFFFFF"/>
                <w:sz w:val="22"/>
              </w:rPr>
              <w:t>Հաշվառումից դուրս եկած կազմակերպություններ</w:t>
            </w:r>
          </w:p>
        </w:tc>
      </w:tr>
      <w:tr w:rsidR="00B72CE9" w:rsidRPr="00B72CE9" w14:paraId="15A70A45" w14:textId="77777777" w:rsidTr="00476C2B">
        <w:trPr>
          <w:trHeight w:val="300"/>
        </w:trPr>
        <w:tc>
          <w:tcPr>
            <w:tcW w:w="1980" w:type="dxa"/>
            <w:tcBorders>
              <w:top w:val="single" w:sz="4" w:space="0" w:color="9BC2E6"/>
              <w:left w:val="single" w:sz="4" w:space="0" w:color="9BC2E6"/>
              <w:bottom w:val="single" w:sz="4" w:space="0" w:color="9BC2E6"/>
              <w:right w:val="nil"/>
            </w:tcBorders>
            <w:shd w:val="clear" w:color="auto" w:fill="DDEBF7"/>
            <w:noWrap/>
            <w:vAlign w:val="bottom"/>
            <w:hideMark/>
          </w:tcPr>
          <w:p w14:paraId="38433DFE" w14:textId="77777777" w:rsidR="00B72CE9" w:rsidRPr="00B72CE9" w:rsidRDefault="00B72CE9" w:rsidP="00B72CE9">
            <w:pPr>
              <w:spacing w:after="0" w:line="240" w:lineRule="auto"/>
              <w:ind w:firstLine="0"/>
              <w:jc w:val="left"/>
              <w:rPr>
                <w:rFonts w:eastAsia="Times New Roman" w:cs="Calibri Light"/>
                <w:bCs/>
                <w:color w:val="000000"/>
                <w:sz w:val="22"/>
              </w:rPr>
            </w:pPr>
            <w:r w:rsidRPr="00B72CE9">
              <w:rPr>
                <w:rFonts w:eastAsia="Times New Roman" w:cs="Calibri Light"/>
                <w:color w:val="000000"/>
                <w:sz w:val="22"/>
              </w:rPr>
              <w:t>2018</w:t>
            </w:r>
          </w:p>
        </w:tc>
        <w:tc>
          <w:tcPr>
            <w:tcW w:w="3119" w:type="dxa"/>
            <w:tcBorders>
              <w:top w:val="single" w:sz="4" w:space="0" w:color="9BC2E6"/>
              <w:left w:val="nil"/>
              <w:bottom w:val="single" w:sz="4" w:space="0" w:color="9BC2E6"/>
              <w:right w:val="nil"/>
            </w:tcBorders>
            <w:shd w:val="clear" w:color="auto" w:fill="DDEBF7"/>
            <w:noWrap/>
            <w:vAlign w:val="bottom"/>
            <w:hideMark/>
          </w:tcPr>
          <w:p w14:paraId="06AE1151" w14:textId="77777777" w:rsidR="00B72CE9" w:rsidRPr="00B72CE9" w:rsidRDefault="00B72CE9" w:rsidP="00B72CE9">
            <w:pPr>
              <w:spacing w:after="0" w:line="240" w:lineRule="auto"/>
              <w:ind w:firstLine="0"/>
              <w:jc w:val="right"/>
              <w:rPr>
                <w:rFonts w:eastAsia="Times New Roman" w:cs="Calibri Light"/>
                <w:bCs/>
                <w:color w:val="000000"/>
                <w:sz w:val="22"/>
              </w:rPr>
            </w:pPr>
            <w:r w:rsidRPr="00B72CE9">
              <w:rPr>
                <w:rFonts w:eastAsia="Times New Roman" w:cs="Calibri Light"/>
                <w:color w:val="000000"/>
                <w:sz w:val="22"/>
              </w:rPr>
              <w:t>10</w:t>
            </w:r>
          </w:p>
        </w:tc>
        <w:tc>
          <w:tcPr>
            <w:tcW w:w="4253" w:type="dxa"/>
            <w:tcBorders>
              <w:top w:val="single" w:sz="4" w:space="0" w:color="9BC2E6"/>
              <w:left w:val="nil"/>
              <w:bottom w:val="single" w:sz="4" w:space="0" w:color="9BC2E6"/>
              <w:right w:val="single" w:sz="4" w:space="0" w:color="9BC2E6"/>
            </w:tcBorders>
            <w:shd w:val="clear" w:color="auto" w:fill="DDEBF7"/>
            <w:noWrap/>
            <w:vAlign w:val="bottom"/>
            <w:hideMark/>
          </w:tcPr>
          <w:p w14:paraId="5EDB144F" w14:textId="77777777" w:rsidR="00B72CE9" w:rsidRPr="00B72CE9" w:rsidRDefault="00B72CE9" w:rsidP="00B72CE9">
            <w:pPr>
              <w:spacing w:after="0" w:line="240" w:lineRule="auto"/>
              <w:ind w:firstLine="0"/>
              <w:jc w:val="right"/>
              <w:rPr>
                <w:rFonts w:eastAsia="Times New Roman" w:cs="Calibri Light"/>
                <w:bCs/>
                <w:color w:val="000000"/>
                <w:sz w:val="22"/>
              </w:rPr>
            </w:pPr>
            <w:r w:rsidRPr="00B72CE9">
              <w:rPr>
                <w:rFonts w:eastAsia="Times New Roman" w:cs="Calibri Light"/>
                <w:bCs/>
                <w:color w:val="000000"/>
                <w:sz w:val="22"/>
              </w:rPr>
              <w:t>-</w:t>
            </w:r>
          </w:p>
        </w:tc>
      </w:tr>
      <w:tr w:rsidR="00B72CE9" w:rsidRPr="00B72CE9" w14:paraId="4279725F" w14:textId="77777777" w:rsidTr="00476C2B">
        <w:trPr>
          <w:trHeight w:val="300"/>
        </w:trPr>
        <w:tc>
          <w:tcPr>
            <w:tcW w:w="1980" w:type="dxa"/>
            <w:tcBorders>
              <w:top w:val="single" w:sz="4" w:space="0" w:color="9BC2E6"/>
              <w:left w:val="single" w:sz="4" w:space="0" w:color="9BC2E6"/>
              <w:bottom w:val="single" w:sz="4" w:space="0" w:color="9BC2E6"/>
              <w:right w:val="nil"/>
            </w:tcBorders>
            <w:noWrap/>
            <w:vAlign w:val="bottom"/>
            <w:hideMark/>
          </w:tcPr>
          <w:p w14:paraId="4441BE4D" w14:textId="77777777" w:rsidR="00B72CE9" w:rsidRPr="00B72CE9" w:rsidRDefault="00B72CE9" w:rsidP="00B72CE9">
            <w:pPr>
              <w:spacing w:after="0" w:line="240" w:lineRule="auto"/>
              <w:ind w:firstLine="0"/>
              <w:jc w:val="left"/>
              <w:rPr>
                <w:rFonts w:eastAsia="Times New Roman" w:cs="Calibri Light"/>
                <w:bCs/>
                <w:color w:val="000000"/>
                <w:sz w:val="22"/>
              </w:rPr>
            </w:pPr>
            <w:r w:rsidRPr="00B72CE9">
              <w:rPr>
                <w:rFonts w:eastAsia="Times New Roman" w:cs="Calibri Light"/>
                <w:color w:val="000000"/>
                <w:sz w:val="22"/>
              </w:rPr>
              <w:t>2019</w:t>
            </w:r>
          </w:p>
        </w:tc>
        <w:tc>
          <w:tcPr>
            <w:tcW w:w="3119" w:type="dxa"/>
            <w:tcBorders>
              <w:top w:val="single" w:sz="4" w:space="0" w:color="9BC2E6"/>
              <w:left w:val="nil"/>
              <w:bottom w:val="single" w:sz="4" w:space="0" w:color="9BC2E6"/>
              <w:right w:val="nil"/>
            </w:tcBorders>
            <w:noWrap/>
            <w:vAlign w:val="bottom"/>
            <w:hideMark/>
          </w:tcPr>
          <w:p w14:paraId="292E6385" w14:textId="77777777" w:rsidR="00B72CE9" w:rsidRPr="00B72CE9" w:rsidRDefault="00B72CE9" w:rsidP="00B72CE9">
            <w:pPr>
              <w:spacing w:after="0" w:line="240" w:lineRule="auto"/>
              <w:ind w:firstLine="0"/>
              <w:jc w:val="right"/>
              <w:rPr>
                <w:rFonts w:eastAsia="Times New Roman" w:cs="Calibri Light"/>
                <w:bCs/>
                <w:color w:val="000000"/>
                <w:sz w:val="22"/>
              </w:rPr>
            </w:pPr>
            <w:r w:rsidRPr="00B72CE9">
              <w:rPr>
                <w:rFonts w:eastAsia="Times New Roman" w:cs="Calibri Light"/>
                <w:color w:val="000000"/>
                <w:sz w:val="22"/>
              </w:rPr>
              <w:t>6</w:t>
            </w:r>
          </w:p>
        </w:tc>
        <w:tc>
          <w:tcPr>
            <w:tcW w:w="4253" w:type="dxa"/>
            <w:tcBorders>
              <w:top w:val="single" w:sz="4" w:space="0" w:color="9BC2E6"/>
              <w:left w:val="nil"/>
              <w:bottom w:val="single" w:sz="4" w:space="0" w:color="9BC2E6"/>
              <w:right w:val="single" w:sz="4" w:space="0" w:color="9BC2E6"/>
            </w:tcBorders>
            <w:noWrap/>
            <w:vAlign w:val="bottom"/>
            <w:hideMark/>
          </w:tcPr>
          <w:p w14:paraId="73ACAD18" w14:textId="77777777" w:rsidR="00B72CE9" w:rsidRPr="00B72CE9" w:rsidRDefault="00B72CE9" w:rsidP="00B72CE9">
            <w:pPr>
              <w:spacing w:after="0" w:line="240" w:lineRule="auto"/>
              <w:ind w:firstLine="0"/>
              <w:jc w:val="right"/>
              <w:rPr>
                <w:rFonts w:eastAsia="Times New Roman" w:cs="Calibri Light"/>
                <w:bCs/>
                <w:color w:val="000000"/>
                <w:sz w:val="22"/>
              </w:rPr>
            </w:pPr>
            <w:r w:rsidRPr="00B72CE9">
              <w:rPr>
                <w:rFonts w:eastAsia="Times New Roman" w:cs="Calibri Light"/>
                <w:color w:val="000000"/>
                <w:sz w:val="22"/>
              </w:rPr>
              <w:t>-</w:t>
            </w:r>
          </w:p>
        </w:tc>
      </w:tr>
      <w:tr w:rsidR="00B72CE9" w:rsidRPr="00B72CE9" w14:paraId="40E1A0C9" w14:textId="77777777" w:rsidTr="00476C2B">
        <w:trPr>
          <w:trHeight w:val="300"/>
        </w:trPr>
        <w:tc>
          <w:tcPr>
            <w:tcW w:w="1980" w:type="dxa"/>
            <w:tcBorders>
              <w:top w:val="single" w:sz="4" w:space="0" w:color="9BC2E6"/>
              <w:left w:val="single" w:sz="4" w:space="0" w:color="9BC2E6"/>
              <w:bottom w:val="single" w:sz="4" w:space="0" w:color="9BC2E6"/>
              <w:right w:val="nil"/>
            </w:tcBorders>
            <w:shd w:val="clear" w:color="auto" w:fill="DDEBF7"/>
            <w:noWrap/>
            <w:vAlign w:val="bottom"/>
            <w:hideMark/>
          </w:tcPr>
          <w:p w14:paraId="48257BB4" w14:textId="77777777" w:rsidR="00B72CE9" w:rsidRPr="00B72CE9" w:rsidRDefault="00B72CE9" w:rsidP="00B72CE9">
            <w:pPr>
              <w:spacing w:after="0" w:line="240" w:lineRule="auto"/>
              <w:ind w:firstLine="0"/>
              <w:jc w:val="left"/>
              <w:rPr>
                <w:rFonts w:eastAsia="Times New Roman" w:cs="Calibri Light"/>
                <w:bCs/>
                <w:color w:val="000000"/>
                <w:sz w:val="22"/>
              </w:rPr>
            </w:pPr>
            <w:r w:rsidRPr="00B72CE9">
              <w:rPr>
                <w:rFonts w:eastAsia="Times New Roman" w:cs="Calibri Light"/>
                <w:color w:val="000000"/>
                <w:sz w:val="22"/>
              </w:rPr>
              <w:t>2020</w:t>
            </w:r>
          </w:p>
        </w:tc>
        <w:tc>
          <w:tcPr>
            <w:tcW w:w="3119" w:type="dxa"/>
            <w:tcBorders>
              <w:top w:val="single" w:sz="4" w:space="0" w:color="9BC2E6"/>
              <w:left w:val="nil"/>
              <w:bottom w:val="single" w:sz="4" w:space="0" w:color="9BC2E6"/>
              <w:right w:val="nil"/>
            </w:tcBorders>
            <w:shd w:val="clear" w:color="auto" w:fill="DDEBF7"/>
            <w:noWrap/>
            <w:vAlign w:val="bottom"/>
            <w:hideMark/>
          </w:tcPr>
          <w:p w14:paraId="61079662" w14:textId="77777777" w:rsidR="00B72CE9" w:rsidRPr="00B72CE9" w:rsidRDefault="00B72CE9" w:rsidP="00B72CE9">
            <w:pPr>
              <w:spacing w:after="0" w:line="240" w:lineRule="auto"/>
              <w:ind w:firstLine="0"/>
              <w:jc w:val="right"/>
              <w:rPr>
                <w:rFonts w:eastAsia="Times New Roman" w:cs="Calibri Light"/>
                <w:bCs/>
                <w:color w:val="000000"/>
                <w:sz w:val="22"/>
              </w:rPr>
            </w:pPr>
            <w:r w:rsidRPr="00B72CE9">
              <w:rPr>
                <w:rFonts w:eastAsia="Times New Roman" w:cs="Calibri Light"/>
                <w:color w:val="000000"/>
                <w:sz w:val="22"/>
              </w:rPr>
              <w:t>1</w:t>
            </w:r>
          </w:p>
        </w:tc>
        <w:tc>
          <w:tcPr>
            <w:tcW w:w="4253" w:type="dxa"/>
            <w:tcBorders>
              <w:top w:val="single" w:sz="4" w:space="0" w:color="9BC2E6"/>
              <w:left w:val="nil"/>
              <w:bottom w:val="single" w:sz="4" w:space="0" w:color="9BC2E6"/>
              <w:right w:val="single" w:sz="4" w:space="0" w:color="9BC2E6"/>
            </w:tcBorders>
            <w:shd w:val="clear" w:color="auto" w:fill="DDEBF7"/>
            <w:noWrap/>
            <w:vAlign w:val="bottom"/>
            <w:hideMark/>
          </w:tcPr>
          <w:p w14:paraId="7B212050" w14:textId="77777777" w:rsidR="00B72CE9" w:rsidRPr="00B72CE9" w:rsidRDefault="00B72CE9" w:rsidP="00B72CE9">
            <w:pPr>
              <w:spacing w:after="0" w:line="240" w:lineRule="auto"/>
              <w:ind w:firstLine="0"/>
              <w:jc w:val="right"/>
              <w:rPr>
                <w:rFonts w:eastAsia="Times New Roman" w:cs="Calibri Light"/>
                <w:bCs/>
                <w:color w:val="000000"/>
                <w:sz w:val="22"/>
              </w:rPr>
            </w:pPr>
            <w:r w:rsidRPr="00B72CE9">
              <w:rPr>
                <w:rFonts w:eastAsia="Times New Roman" w:cs="Calibri Light"/>
                <w:color w:val="000000"/>
                <w:sz w:val="22"/>
              </w:rPr>
              <w:t>-</w:t>
            </w:r>
          </w:p>
        </w:tc>
      </w:tr>
      <w:tr w:rsidR="00B72CE9" w:rsidRPr="00B72CE9" w14:paraId="476C39F6" w14:textId="77777777" w:rsidTr="00476C2B">
        <w:trPr>
          <w:trHeight w:val="300"/>
        </w:trPr>
        <w:tc>
          <w:tcPr>
            <w:tcW w:w="1980" w:type="dxa"/>
            <w:tcBorders>
              <w:top w:val="single" w:sz="4" w:space="0" w:color="9BC2E6"/>
              <w:left w:val="single" w:sz="4" w:space="0" w:color="9BC2E6"/>
              <w:bottom w:val="single" w:sz="4" w:space="0" w:color="9BC2E6"/>
              <w:right w:val="nil"/>
            </w:tcBorders>
            <w:noWrap/>
            <w:vAlign w:val="bottom"/>
            <w:hideMark/>
          </w:tcPr>
          <w:p w14:paraId="2AE22573" w14:textId="77777777" w:rsidR="00B72CE9" w:rsidRPr="00B72CE9" w:rsidRDefault="00B72CE9" w:rsidP="00B72CE9">
            <w:pPr>
              <w:spacing w:after="0" w:line="240" w:lineRule="auto"/>
              <w:ind w:firstLine="0"/>
              <w:jc w:val="left"/>
              <w:rPr>
                <w:rFonts w:eastAsia="Times New Roman" w:cs="Calibri Light"/>
                <w:bCs/>
                <w:color w:val="000000"/>
                <w:sz w:val="22"/>
              </w:rPr>
            </w:pPr>
            <w:r w:rsidRPr="00B72CE9">
              <w:rPr>
                <w:rFonts w:eastAsia="Times New Roman" w:cs="Calibri Light"/>
                <w:color w:val="000000"/>
                <w:sz w:val="22"/>
              </w:rPr>
              <w:t>2021</w:t>
            </w:r>
          </w:p>
        </w:tc>
        <w:tc>
          <w:tcPr>
            <w:tcW w:w="3119" w:type="dxa"/>
            <w:tcBorders>
              <w:top w:val="single" w:sz="4" w:space="0" w:color="9BC2E6"/>
              <w:left w:val="nil"/>
              <w:bottom w:val="single" w:sz="4" w:space="0" w:color="9BC2E6"/>
              <w:right w:val="nil"/>
            </w:tcBorders>
            <w:noWrap/>
            <w:vAlign w:val="bottom"/>
            <w:hideMark/>
          </w:tcPr>
          <w:p w14:paraId="40C36BDE" w14:textId="77777777" w:rsidR="00B72CE9" w:rsidRPr="00B72CE9" w:rsidRDefault="00B72CE9" w:rsidP="00B72CE9">
            <w:pPr>
              <w:spacing w:after="0" w:line="240" w:lineRule="auto"/>
              <w:ind w:firstLine="0"/>
              <w:jc w:val="right"/>
              <w:rPr>
                <w:rFonts w:eastAsia="Times New Roman" w:cs="Calibri Light"/>
                <w:bCs/>
                <w:color w:val="000000"/>
                <w:sz w:val="22"/>
              </w:rPr>
            </w:pPr>
            <w:r w:rsidRPr="00B72CE9">
              <w:rPr>
                <w:rFonts w:eastAsia="Times New Roman" w:cs="Calibri Light"/>
                <w:color w:val="000000"/>
                <w:sz w:val="22"/>
              </w:rPr>
              <w:t>3</w:t>
            </w:r>
          </w:p>
        </w:tc>
        <w:tc>
          <w:tcPr>
            <w:tcW w:w="4253" w:type="dxa"/>
            <w:tcBorders>
              <w:top w:val="single" w:sz="4" w:space="0" w:color="9BC2E6"/>
              <w:left w:val="nil"/>
              <w:bottom w:val="single" w:sz="4" w:space="0" w:color="9BC2E6"/>
              <w:right w:val="single" w:sz="4" w:space="0" w:color="9BC2E6"/>
            </w:tcBorders>
            <w:noWrap/>
            <w:vAlign w:val="bottom"/>
            <w:hideMark/>
          </w:tcPr>
          <w:p w14:paraId="240DFB3E" w14:textId="77777777" w:rsidR="00B72CE9" w:rsidRPr="00B72CE9" w:rsidRDefault="00B72CE9" w:rsidP="00B72CE9">
            <w:pPr>
              <w:spacing w:after="0" w:line="240" w:lineRule="auto"/>
              <w:ind w:firstLine="0"/>
              <w:jc w:val="right"/>
              <w:rPr>
                <w:rFonts w:eastAsia="Times New Roman" w:cs="Calibri Light"/>
                <w:bCs/>
                <w:color w:val="000000"/>
                <w:sz w:val="22"/>
              </w:rPr>
            </w:pPr>
            <w:r w:rsidRPr="00B72CE9">
              <w:rPr>
                <w:rFonts w:eastAsia="Times New Roman" w:cs="Calibri Light"/>
                <w:color w:val="000000"/>
                <w:sz w:val="22"/>
              </w:rPr>
              <w:t>-</w:t>
            </w:r>
          </w:p>
        </w:tc>
      </w:tr>
      <w:tr w:rsidR="00B72CE9" w:rsidRPr="00B72CE9" w14:paraId="1071968A" w14:textId="77777777" w:rsidTr="00476C2B">
        <w:trPr>
          <w:trHeight w:val="300"/>
        </w:trPr>
        <w:tc>
          <w:tcPr>
            <w:tcW w:w="1980" w:type="dxa"/>
            <w:tcBorders>
              <w:top w:val="single" w:sz="4" w:space="0" w:color="9BC2E6"/>
              <w:left w:val="single" w:sz="4" w:space="0" w:color="9BC2E6"/>
              <w:bottom w:val="single" w:sz="4" w:space="0" w:color="9BC2E6"/>
              <w:right w:val="nil"/>
            </w:tcBorders>
            <w:shd w:val="clear" w:color="auto" w:fill="DDEBF7"/>
            <w:noWrap/>
            <w:vAlign w:val="bottom"/>
            <w:hideMark/>
          </w:tcPr>
          <w:p w14:paraId="1DF8744D" w14:textId="77777777" w:rsidR="00B72CE9" w:rsidRPr="00B72CE9" w:rsidRDefault="00B72CE9" w:rsidP="00B72CE9">
            <w:pPr>
              <w:spacing w:after="0" w:line="240" w:lineRule="auto"/>
              <w:ind w:firstLine="0"/>
              <w:jc w:val="left"/>
              <w:rPr>
                <w:rFonts w:eastAsia="Times New Roman" w:cs="Calibri Light"/>
                <w:bCs/>
                <w:color w:val="000000"/>
                <w:sz w:val="22"/>
              </w:rPr>
            </w:pPr>
            <w:r w:rsidRPr="00B72CE9">
              <w:rPr>
                <w:rFonts w:eastAsia="Times New Roman" w:cs="Calibri Light"/>
                <w:color w:val="000000"/>
                <w:sz w:val="22"/>
              </w:rPr>
              <w:t>2022</w:t>
            </w:r>
          </w:p>
        </w:tc>
        <w:tc>
          <w:tcPr>
            <w:tcW w:w="3119" w:type="dxa"/>
            <w:tcBorders>
              <w:top w:val="single" w:sz="4" w:space="0" w:color="9BC2E6"/>
              <w:left w:val="nil"/>
              <w:bottom w:val="single" w:sz="4" w:space="0" w:color="9BC2E6"/>
              <w:right w:val="nil"/>
            </w:tcBorders>
            <w:shd w:val="clear" w:color="auto" w:fill="DDEBF7"/>
            <w:noWrap/>
            <w:vAlign w:val="bottom"/>
            <w:hideMark/>
          </w:tcPr>
          <w:p w14:paraId="5F9270F5" w14:textId="77777777" w:rsidR="00B72CE9" w:rsidRPr="00B72CE9" w:rsidRDefault="00B72CE9" w:rsidP="00B72CE9">
            <w:pPr>
              <w:spacing w:after="0" w:line="240" w:lineRule="auto"/>
              <w:ind w:firstLine="0"/>
              <w:jc w:val="right"/>
              <w:rPr>
                <w:rFonts w:eastAsia="Times New Roman" w:cs="Calibri Light"/>
                <w:bCs/>
                <w:color w:val="000000"/>
                <w:sz w:val="22"/>
              </w:rPr>
            </w:pPr>
            <w:r w:rsidRPr="00B72CE9">
              <w:rPr>
                <w:rFonts w:eastAsia="Times New Roman" w:cs="Calibri Light"/>
                <w:color w:val="000000"/>
                <w:sz w:val="22"/>
              </w:rPr>
              <w:t>23</w:t>
            </w:r>
          </w:p>
        </w:tc>
        <w:tc>
          <w:tcPr>
            <w:tcW w:w="4253" w:type="dxa"/>
            <w:tcBorders>
              <w:top w:val="single" w:sz="4" w:space="0" w:color="9BC2E6"/>
              <w:left w:val="nil"/>
              <w:bottom w:val="single" w:sz="4" w:space="0" w:color="9BC2E6"/>
              <w:right w:val="single" w:sz="4" w:space="0" w:color="9BC2E6"/>
            </w:tcBorders>
            <w:shd w:val="clear" w:color="auto" w:fill="DDEBF7"/>
            <w:noWrap/>
            <w:vAlign w:val="bottom"/>
            <w:hideMark/>
          </w:tcPr>
          <w:p w14:paraId="10044FAF" w14:textId="77777777" w:rsidR="00B72CE9" w:rsidRPr="00B72CE9" w:rsidRDefault="00B72CE9" w:rsidP="00B72CE9">
            <w:pPr>
              <w:spacing w:after="0" w:line="240" w:lineRule="auto"/>
              <w:ind w:firstLine="0"/>
              <w:jc w:val="right"/>
              <w:rPr>
                <w:rFonts w:eastAsia="Times New Roman" w:cs="Calibri Light"/>
                <w:bCs/>
                <w:color w:val="000000"/>
                <w:sz w:val="22"/>
              </w:rPr>
            </w:pPr>
            <w:r w:rsidRPr="00B72CE9">
              <w:rPr>
                <w:rFonts w:eastAsia="Times New Roman" w:cs="Calibri Light"/>
                <w:bCs/>
                <w:color w:val="000000"/>
                <w:sz w:val="22"/>
              </w:rPr>
              <w:t>4</w:t>
            </w:r>
          </w:p>
        </w:tc>
      </w:tr>
      <w:tr w:rsidR="00B72CE9" w:rsidRPr="00B72CE9" w14:paraId="3AD81C31" w14:textId="77777777" w:rsidTr="00476C2B">
        <w:trPr>
          <w:trHeight w:val="300"/>
        </w:trPr>
        <w:tc>
          <w:tcPr>
            <w:tcW w:w="1980" w:type="dxa"/>
            <w:tcBorders>
              <w:top w:val="single" w:sz="4" w:space="0" w:color="9BC2E6"/>
              <w:left w:val="single" w:sz="4" w:space="0" w:color="9BC2E6"/>
              <w:bottom w:val="single" w:sz="4" w:space="0" w:color="9BC2E6"/>
              <w:right w:val="nil"/>
            </w:tcBorders>
            <w:noWrap/>
            <w:vAlign w:val="bottom"/>
            <w:hideMark/>
          </w:tcPr>
          <w:p w14:paraId="70A8D4D1" w14:textId="77777777" w:rsidR="00B72CE9" w:rsidRPr="00B72CE9" w:rsidRDefault="00B72CE9" w:rsidP="00B72CE9">
            <w:pPr>
              <w:spacing w:after="0" w:line="240" w:lineRule="auto"/>
              <w:ind w:firstLine="0"/>
              <w:jc w:val="left"/>
              <w:rPr>
                <w:rFonts w:eastAsia="Times New Roman" w:cs="Calibri Light"/>
                <w:bCs/>
                <w:color w:val="000000"/>
                <w:sz w:val="22"/>
              </w:rPr>
            </w:pPr>
            <w:r w:rsidRPr="00B72CE9">
              <w:rPr>
                <w:rFonts w:eastAsia="Times New Roman" w:cs="Calibri Light"/>
                <w:color w:val="000000"/>
                <w:sz w:val="22"/>
              </w:rPr>
              <w:t>2023</w:t>
            </w:r>
          </w:p>
        </w:tc>
        <w:tc>
          <w:tcPr>
            <w:tcW w:w="3119" w:type="dxa"/>
            <w:tcBorders>
              <w:top w:val="single" w:sz="4" w:space="0" w:color="9BC2E6"/>
              <w:left w:val="nil"/>
              <w:bottom w:val="single" w:sz="4" w:space="0" w:color="9BC2E6"/>
              <w:right w:val="nil"/>
            </w:tcBorders>
            <w:noWrap/>
            <w:vAlign w:val="bottom"/>
            <w:hideMark/>
          </w:tcPr>
          <w:p w14:paraId="17F947F8" w14:textId="77777777" w:rsidR="00B72CE9" w:rsidRPr="00B72CE9" w:rsidRDefault="00B72CE9" w:rsidP="00B72CE9">
            <w:pPr>
              <w:spacing w:after="0" w:line="240" w:lineRule="auto"/>
              <w:ind w:firstLine="0"/>
              <w:jc w:val="right"/>
              <w:rPr>
                <w:rFonts w:eastAsia="Times New Roman" w:cs="Calibri Light"/>
                <w:bCs/>
                <w:color w:val="000000"/>
                <w:sz w:val="22"/>
              </w:rPr>
            </w:pPr>
            <w:r w:rsidRPr="00B72CE9">
              <w:rPr>
                <w:rFonts w:eastAsia="Times New Roman" w:cs="Calibri Light"/>
                <w:color w:val="000000"/>
                <w:sz w:val="22"/>
              </w:rPr>
              <w:t>9</w:t>
            </w:r>
          </w:p>
        </w:tc>
        <w:tc>
          <w:tcPr>
            <w:tcW w:w="4253" w:type="dxa"/>
            <w:tcBorders>
              <w:top w:val="single" w:sz="4" w:space="0" w:color="9BC2E6"/>
              <w:left w:val="nil"/>
              <w:bottom w:val="single" w:sz="4" w:space="0" w:color="9BC2E6"/>
              <w:right w:val="single" w:sz="4" w:space="0" w:color="9BC2E6"/>
            </w:tcBorders>
            <w:noWrap/>
            <w:vAlign w:val="bottom"/>
            <w:hideMark/>
          </w:tcPr>
          <w:p w14:paraId="514ABA40" w14:textId="77777777" w:rsidR="00B72CE9" w:rsidRPr="00B72CE9" w:rsidRDefault="00B72CE9" w:rsidP="00B72CE9">
            <w:pPr>
              <w:spacing w:after="0" w:line="240" w:lineRule="auto"/>
              <w:ind w:firstLine="0"/>
              <w:jc w:val="right"/>
              <w:rPr>
                <w:rFonts w:eastAsia="Times New Roman" w:cs="Calibri Light"/>
                <w:bCs/>
                <w:color w:val="000000"/>
                <w:sz w:val="22"/>
              </w:rPr>
            </w:pPr>
            <w:r w:rsidRPr="00B72CE9">
              <w:rPr>
                <w:rFonts w:eastAsia="Times New Roman" w:cs="Calibri Light"/>
                <w:color w:val="000000"/>
                <w:sz w:val="22"/>
              </w:rPr>
              <w:t>-</w:t>
            </w:r>
          </w:p>
        </w:tc>
      </w:tr>
      <w:tr w:rsidR="00B72CE9" w:rsidRPr="00B72CE9" w14:paraId="56C6EA16" w14:textId="77777777" w:rsidTr="00476C2B">
        <w:trPr>
          <w:trHeight w:val="300"/>
        </w:trPr>
        <w:tc>
          <w:tcPr>
            <w:tcW w:w="1980" w:type="dxa"/>
            <w:tcBorders>
              <w:top w:val="double" w:sz="6" w:space="0" w:color="5B9BD5"/>
              <w:left w:val="single" w:sz="4" w:space="0" w:color="9BC2E6"/>
              <w:bottom w:val="single" w:sz="4" w:space="0" w:color="9BC2E6"/>
              <w:right w:val="nil"/>
            </w:tcBorders>
            <w:noWrap/>
            <w:vAlign w:val="bottom"/>
            <w:hideMark/>
          </w:tcPr>
          <w:p w14:paraId="0FBE4FB5" w14:textId="77777777" w:rsidR="00B72CE9" w:rsidRPr="00B72CE9" w:rsidRDefault="00B72CE9" w:rsidP="00B72CE9">
            <w:pPr>
              <w:spacing w:after="0" w:line="240" w:lineRule="auto"/>
              <w:ind w:firstLine="0"/>
              <w:jc w:val="left"/>
              <w:rPr>
                <w:rFonts w:eastAsia="Times New Roman" w:cs="Calibri Light"/>
                <w:b/>
                <w:color w:val="000000"/>
                <w:sz w:val="22"/>
              </w:rPr>
            </w:pPr>
            <w:r w:rsidRPr="00B72CE9">
              <w:rPr>
                <w:rFonts w:eastAsia="Times New Roman" w:cs="Calibri Light"/>
                <w:b/>
                <w:color w:val="000000"/>
                <w:sz w:val="22"/>
              </w:rPr>
              <w:t>Ընդամենը</w:t>
            </w:r>
          </w:p>
        </w:tc>
        <w:tc>
          <w:tcPr>
            <w:tcW w:w="3119" w:type="dxa"/>
            <w:tcBorders>
              <w:top w:val="double" w:sz="6" w:space="0" w:color="5B9BD5"/>
              <w:left w:val="nil"/>
              <w:bottom w:val="single" w:sz="4" w:space="0" w:color="9BC2E6"/>
              <w:right w:val="nil"/>
            </w:tcBorders>
            <w:noWrap/>
            <w:vAlign w:val="bottom"/>
            <w:hideMark/>
          </w:tcPr>
          <w:p w14:paraId="1304864F" w14:textId="77777777" w:rsidR="00B72CE9" w:rsidRPr="00B72CE9" w:rsidRDefault="00B72CE9" w:rsidP="00B72CE9">
            <w:pPr>
              <w:spacing w:after="0" w:line="240" w:lineRule="auto"/>
              <w:ind w:firstLine="0"/>
              <w:jc w:val="right"/>
              <w:rPr>
                <w:rFonts w:eastAsia="Times New Roman" w:cs="Calibri Light"/>
                <w:b/>
                <w:color w:val="000000"/>
                <w:sz w:val="22"/>
              </w:rPr>
            </w:pPr>
            <w:r w:rsidRPr="00B72CE9">
              <w:rPr>
                <w:rFonts w:eastAsia="Times New Roman" w:cs="Calibri Light"/>
                <w:b/>
                <w:color w:val="000000"/>
                <w:sz w:val="22"/>
              </w:rPr>
              <w:t>52</w:t>
            </w:r>
          </w:p>
        </w:tc>
        <w:tc>
          <w:tcPr>
            <w:tcW w:w="4253" w:type="dxa"/>
            <w:tcBorders>
              <w:top w:val="double" w:sz="6" w:space="0" w:color="5B9BD5"/>
              <w:left w:val="nil"/>
              <w:bottom w:val="single" w:sz="4" w:space="0" w:color="9BC2E6"/>
              <w:right w:val="single" w:sz="4" w:space="0" w:color="9BC2E6"/>
            </w:tcBorders>
            <w:noWrap/>
            <w:vAlign w:val="bottom"/>
            <w:hideMark/>
          </w:tcPr>
          <w:p w14:paraId="2FA136FA" w14:textId="77777777" w:rsidR="00B72CE9" w:rsidRPr="00B72CE9" w:rsidRDefault="00B72CE9" w:rsidP="00B72CE9">
            <w:pPr>
              <w:spacing w:after="0" w:line="240" w:lineRule="auto"/>
              <w:ind w:firstLine="0"/>
              <w:jc w:val="right"/>
              <w:rPr>
                <w:rFonts w:eastAsia="Times New Roman" w:cs="Calibri Light"/>
                <w:b/>
                <w:color w:val="000000"/>
                <w:sz w:val="22"/>
              </w:rPr>
            </w:pPr>
            <w:r w:rsidRPr="00B72CE9">
              <w:rPr>
                <w:rFonts w:eastAsia="Times New Roman" w:cs="Calibri Light"/>
                <w:b/>
                <w:color w:val="000000"/>
                <w:sz w:val="22"/>
              </w:rPr>
              <w:t>4</w:t>
            </w:r>
          </w:p>
        </w:tc>
      </w:tr>
    </w:tbl>
    <w:p w14:paraId="280F42F5" w14:textId="77777777" w:rsidR="00B72CE9" w:rsidRPr="00B72CE9" w:rsidRDefault="00B72CE9" w:rsidP="00B72CE9">
      <w:pPr>
        <w:spacing w:after="160" w:line="256" w:lineRule="auto"/>
        <w:rPr>
          <w:rFonts w:eastAsia="Calibri" w:cs="Times New Roman"/>
        </w:rPr>
      </w:pPr>
    </w:p>
    <w:p w14:paraId="289571A2" w14:textId="77777777" w:rsidR="00F01528" w:rsidRDefault="00F01528" w:rsidP="00F01528">
      <w:pPr>
        <w:spacing w:after="160"/>
        <w:rPr>
          <w:rFonts w:eastAsia="Calibri" w:cs="Times New Roman"/>
          <w:bCs/>
        </w:rPr>
      </w:pPr>
      <w:r w:rsidRPr="00B72CE9">
        <w:rPr>
          <w:rFonts w:eastAsia="Calibri" w:cs="Times New Roman"/>
        </w:rPr>
        <w:t xml:space="preserve">Վերջին երեք տարիներին </w:t>
      </w:r>
      <w:r w:rsidRPr="00B72CE9">
        <w:rPr>
          <w:rFonts w:eastAsia="Calibri" w:cs="Times New Roman"/>
          <w:bCs/>
        </w:rPr>
        <w:t>էլեկտրոնային ծառայություններ մատուցող ոչ ռեզիդենտների թիվն ավելացել է, ինչը հանգեցրել է նաև գանձված հարկային եկամուտների աճին, մասնավորապես՝ էլեկտրոնային ծառայություններ մատուցող ոչ ռեզիդենտների կողմից 2021</w:t>
      </w:r>
      <w:r w:rsidRPr="00B72CE9">
        <w:rPr>
          <w:rFonts w:eastAsia="Calibri" w:cs="Times New Roman"/>
        </w:rPr>
        <w:t xml:space="preserve"> </w:t>
      </w:r>
      <w:r w:rsidRPr="00B72CE9">
        <w:rPr>
          <w:rFonts w:eastAsia="Calibri" w:cs="Times New Roman"/>
          <w:bCs/>
        </w:rPr>
        <w:t>թ</w:t>
      </w:r>
      <w:r w:rsidRPr="00B72CE9">
        <w:rPr>
          <w:rFonts w:eastAsia="Calibri" w:cs="Times New Roman"/>
        </w:rPr>
        <w:t>վական</w:t>
      </w:r>
      <w:r w:rsidRPr="00B72CE9">
        <w:rPr>
          <w:rFonts w:eastAsia="Calibri" w:cs="Times New Roman"/>
          <w:bCs/>
        </w:rPr>
        <w:t xml:space="preserve">ին վճարվել է 312,831,241 </w:t>
      </w:r>
      <w:r w:rsidRPr="00B72CE9">
        <w:rPr>
          <w:rFonts w:eastAsia="Calibri" w:cs="Times New Roman"/>
        </w:rPr>
        <w:t>դրամ</w:t>
      </w:r>
      <w:r w:rsidRPr="00B72CE9">
        <w:rPr>
          <w:rFonts w:eastAsia="Calibri" w:cs="Times New Roman"/>
          <w:bCs/>
        </w:rPr>
        <w:t>, 2022</w:t>
      </w:r>
      <w:r w:rsidRPr="00B72CE9">
        <w:rPr>
          <w:rFonts w:eastAsia="Calibri" w:cs="Times New Roman"/>
        </w:rPr>
        <w:t xml:space="preserve"> թվական</w:t>
      </w:r>
      <w:r w:rsidRPr="00B72CE9">
        <w:rPr>
          <w:rFonts w:eastAsia="Calibri" w:cs="Times New Roman"/>
          <w:bCs/>
        </w:rPr>
        <w:t>ին՝ 1,133,513,524</w:t>
      </w:r>
      <w:r w:rsidRPr="00B72CE9">
        <w:rPr>
          <w:rFonts w:eastAsia="Calibri" w:cs="Times New Roman"/>
        </w:rPr>
        <w:t xml:space="preserve"> դրամ, իսկ</w:t>
      </w:r>
      <w:r w:rsidRPr="00B72CE9">
        <w:rPr>
          <w:rFonts w:eastAsia="Calibri" w:cs="Times New Roman"/>
          <w:bCs/>
        </w:rPr>
        <w:t xml:space="preserve"> 2023</w:t>
      </w:r>
      <w:r w:rsidRPr="00B72CE9">
        <w:rPr>
          <w:rFonts w:eastAsia="Calibri" w:cs="Times New Roman"/>
        </w:rPr>
        <w:t xml:space="preserve"> թվական</w:t>
      </w:r>
      <w:r w:rsidRPr="00B72CE9">
        <w:rPr>
          <w:rFonts w:eastAsia="Calibri" w:cs="Times New Roman"/>
          <w:bCs/>
        </w:rPr>
        <w:t>ի 01.11.2023թ. դրությամբ՝ 2,485,900,611</w:t>
      </w:r>
      <w:r w:rsidRPr="00B72CE9">
        <w:rPr>
          <w:rFonts w:eastAsia="Calibri" w:cs="Times New Roman"/>
        </w:rPr>
        <w:t xml:space="preserve"> ՀՀ դրամ ԱԱՀ</w:t>
      </w:r>
      <w:r w:rsidRPr="00B72CE9">
        <w:rPr>
          <w:rFonts w:eastAsia="Calibri" w:cs="Times New Roman"/>
          <w:bCs/>
        </w:rPr>
        <w:t>։</w:t>
      </w:r>
    </w:p>
    <w:p w14:paraId="4A9FD088" w14:textId="77777777" w:rsidR="00B72CE9" w:rsidRPr="00B72CE9" w:rsidRDefault="00B72CE9" w:rsidP="00CF0EAB">
      <w:pPr>
        <w:spacing w:after="160"/>
        <w:rPr>
          <w:rFonts w:eastAsia="Calibri" w:cs="Times New Roman"/>
          <w:bCs/>
        </w:rPr>
      </w:pPr>
      <w:r w:rsidRPr="00B72CE9">
        <w:rPr>
          <w:rFonts w:eastAsia="Calibri" w:cs="Times New Roman"/>
          <w:bCs/>
        </w:rPr>
        <w:t xml:space="preserve">2021 թվականին հաշվառված 20 ոչ ռեզիդենտ կազմակերպություններից միայն 17-ի կողմից է վճարվել ԱԱՀ՝ 312,831,241 </w:t>
      </w:r>
      <w:r w:rsidRPr="00B72CE9">
        <w:rPr>
          <w:rFonts w:eastAsia="Calibri" w:cs="Times New Roman"/>
        </w:rPr>
        <w:t>ՀՀ դրամ</w:t>
      </w:r>
      <w:r w:rsidRPr="00B72CE9">
        <w:rPr>
          <w:rFonts w:eastAsia="Calibri" w:cs="Times New Roman"/>
          <w:bCs/>
        </w:rPr>
        <w:t xml:space="preserve"> գումարի չափով։ Դրանցից 6-ի կողմից (Amazon.com Services, Amazon Web Services, Netflix, Microsoft, Linkedin, Match Group) վճարվել է ընդհանուր գումարի 97.5%-ը՝ 305,831,241 դրամ։</w:t>
      </w:r>
    </w:p>
    <w:p w14:paraId="700FD43C" w14:textId="77777777" w:rsidR="00B72CE9" w:rsidRPr="00B72CE9" w:rsidRDefault="00B72CE9" w:rsidP="00CF0EAB">
      <w:pPr>
        <w:spacing w:after="160"/>
        <w:rPr>
          <w:rFonts w:eastAsia="Calibri" w:cs="Times New Roman"/>
          <w:bCs/>
        </w:rPr>
      </w:pPr>
      <w:r w:rsidRPr="00B72CE9">
        <w:rPr>
          <w:rFonts w:eastAsia="Calibri" w:cs="Times New Roman"/>
          <w:bCs/>
        </w:rPr>
        <w:t>2022</w:t>
      </w:r>
      <w:r w:rsidRPr="00B72CE9">
        <w:rPr>
          <w:rFonts w:eastAsia="Calibri" w:cs="Times New Roman"/>
        </w:rPr>
        <w:t xml:space="preserve"> թվական</w:t>
      </w:r>
      <w:r w:rsidRPr="00B72CE9">
        <w:rPr>
          <w:rFonts w:eastAsia="Calibri" w:cs="Times New Roman"/>
          <w:bCs/>
        </w:rPr>
        <w:t>ին նշված կազմակերպություններին ավելացել են ևս 23-ը, որոնց թվում են Meta, Google և eBay կազմակերպությունները։ Ընդհանուր առմամբ 2022 թվականին վճարվել է 1,133,513,524 ՀՀ դրամ ԱԱՀ՝ 38 ոչ ռեզիդենտ կազմակերպությունների կողմից։ Վճարված ԱԱՀ-ն 820,682,283 դրամով գերազանցել է նախորդ տարվա ցուցանիշը։ Վճարումների 89.5%-ը կատարվել է 7 ոչ ռեզիդենտ կազմակերպությունների (Meta Platforms, Google, Amazon Web Services, Microsoft, Netflix, Amazon.com Services, Linkedin) կողմից և կազմել 1,014,373,798 ՀՀ դրամ։</w:t>
      </w:r>
    </w:p>
    <w:p w14:paraId="2A4DF20B" w14:textId="77777777" w:rsidR="00B72CE9" w:rsidRPr="00B72CE9" w:rsidRDefault="00B72CE9" w:rsidP="00CF0EAB">
      <w:pPr>
        <w:spacing w:after="160"/>
        <w:rPr>
          <w:rFonts w:eastAsia="Calibri" w:cs="Times New Roman"/>
          <w:bCs/>
        </w:rPr>
      </w:pPr>
      <w:r w:rsidRPr="00B72CE9">
        <w:rPr>
          <w:rFonts w:eastAsia="Calibri" w:cs="Times New Roman"/>
          <w:bCs/>
        </w:rPr>
        <w:t>2023 թվականի ընթացքում էլեկտրոնային ծառայություններ մատուցող ոչ ռեզիդենտների թիվն ավելացել է ևս 9-ով, այդ թվում Tiktok և Dropbox կազմակերպությունները։ 42 կազմակերպությունների կողմից 01.11.2023թ. դրությամբ ընդհանուր վճարվել է 2,485,900,611 ՀՀ դրամ ԱԱՀ, գերազանցելով նախորդ տարվա տարեկան ցուցանիշը 1,352,387,087 դրամով։ Վճարված ԱԱՀ-ի 90%-ը կատարվել է 10 ոչ ռեզիդենտ (Meta Platforms, Google, Amazon Web Services, Microsoft, Netflix, Tiktok, Linkedin, Amazon.com Services Zoom, Google Cloud) կազմակերպությունների կողմից և կազմել 2,235,989,658 ՀՀ դրամ։</w:t>
      </w:r>
    </w:p>
    <w:p w14:paraId="0B4B475F" w14:textId="77777777" w:rsidR="00B72CE9" w:rsidRPr="00B72CE9" w:rsidRDefault="00B72CE9" w:rsidP="00CF0EAB">
      <w:pPr>
        <w:spacing w:after="160"/>
        <w:rPr>
          <w:rFonts w:eastAsia="Calibri" w:cs="Times New Roman"/>
        </w:rPr>
      </w:pPr>
      <w:r w:rsidRPr="00B72CE9">
        <w:rPr>
          <w:rFonts w:eastAsia="Calibri" w:cs="Times New Roman"/>
        </w:rPr>
        <w:t>01.11.2023թ. դրությամբ էլեկտրոնային ծառայություններ մատուցող ոչ ռեզիդենտների կողմից կատարված ԱԱՀ-ի վճարումների դինամիկան ներկայացվում է ստորև.</w:t>
      </w:r>
    </w:p>
    <w:p w14:paraId="61FDC3E7" w14:textId="53A7E6D5" w:rsidR="00B72CE9" w:rsidRPr="00B72CE9" w:rsidRDefault="00B72CE9" w:rsidP="00B72CE9">
      <w:pPr>
        <w:spacing w:after="0" w:line="256" w:lineRule="auto"/>
        <w:ind w:firstLine="0"/>
        <w:rPr>
          <w:rFonts w:eastAsia="Calibri" w:cs="Times New Roman"/>
          <w:sz w:val="20"/>
          <w:szCs w:val="18"/>
        </w:rPr>
      </w:pPr>
      <w:r w:rsidRPr="00B72CE9">
        <w:rPr>
          <w:rFonts w:eastAsia="Calibri" w:cs="Times New Roman"/>
          <w:sz w:val="20"/>
          <w:szCs w:val="18"/>
        </w:rPr>
        <w:t>Աղյուսակ 2</w:t>
      </w:r>
      <w:r w:rsidRPr="00B72CE9">
        <w:rPr>
          <w:rFonts w:eastAsia="Calibri" w:cs="Times New Roman"/>
          <w:sz w:val="20"/>
          <w:szCs w:val="18"/>
        </w:rPr>
        <w:tab/>
      </w:r>
      <w:r w:rsidRPr="00B72CE9">
        <w:rPr>
          <w:rFonts w:eastAsia="Calibri" w:cs="Times New Roman"/>
          <w:sz w:val="20"/>
          <w:szCs w:val="18"/>
        </w:rPr>
        <w:tab/>
      </w:r>
      <w:r w:rsidRPr="00B72CE9">
        <w:rPr>
          <w:rFonts w:eastAsia="Calibri" w:cs="Times New Roman"/>
          <w:sz w:val="20"/>
          <w:szCs w:val="18"/>
        </w:rPr>
        <w:tab/>
      </w:r>
      <w:r w:rsidRPr="00B72CE9">
        <w:rPr>
          <w:rFonts w:eastAsia="Calibri" w:cs="Times New Roman"/>
          <w:sz w:val="20"/>
          <w:szCs w:val="18"/>
        </w:rPr>
        <w:tab/>
      </w:r>
      <w:r w:rsidRPr="00B72CE9">
        <w:rPr>
          <w:rFonts w:eastAsia="Calibri" w:cs="Times New Roman"/>
          <w:sz w:val="20"/>
          <w:szCs w:val="18"/>
        </w:rPr>
        <w:tab/>
      </w:r>
      <w:r w:rsidRPr="00B72CE9">
        <w:rPr>
          <w:rFonts w:eastAsia="Calibri" w:cs="Times New Roman"/>
          <w:sz w:val="20"/>
          <w:szCs w:val="18"/>
        </w:rPr>
        <w:tab/>
      </w:r>
      <w:r w:rsidRPr="00B72CE9">
        <w:rPr>
          <w:rFonts w:eastAsia="Calibri" w:cs="Times New Roman"/>
          <w:sz w:val="20"/>
          <w:szCs w:val="18"/>
        </w:rPr>
        <w:tab/>
      </w:r>
      <w:r w:rsidRPr="00B72CE9">
        <w:rPr>
          <w:rFonts w:eastAsia="Calibri" w:cs="Times New Roman"/>
          <w:sz w:val="20"/>
          <w:szCs w:val="18"/>
        </w:rPr>
        <w:tab/>
      </w:r>
      <w:r w:rsidRPr="00B72CE9">
        <w:rPr>
          <w:rFonts w:eastAsia="Calibri" w:cs="Times New Roman"/>
          <w:sz w:val="20"/>
          <w:szCs w:val="18"/>
        </w:rPr>
        <w:tab/>
      </w:r>
      <w:r w:rsidR="00CC2B09">
        <w:rPr>
          <w:rFonts w:eastAsia="Calibri" w:cs="Times New Roman"/>
          <w:sz w:val="20"/>
          <w:szCs w:val="18"/>
        </w:rPr>
        <w:tab/>
      </w:r>
      <w:r w:rsidRPr="00B72CE9">
        <w:rPr>
          <w:rFonts w:eastAsia="Calibri" w:cs="Times New Roman"/>
          <w:sz w:val="20"/>
          <w:szCs w:val="18"/>
        </w:rPr>
        <w:t>ՀՀ դրամ</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375"/>
        <w:gridCol w:w="1432"/>
        <w:gridCol w:w="1499"/>
        <w:gridCol w:w="1530"/>
      </w:tblGrid>
      <w:tr w:rsidR="00B72CE9" w:rsidRPr="00B72CE9" w14:paraId="74CACCCA" w14:textId="77777777" w:rsidTr="0034020F">
        <w:trPr>
          <w:trHeight w:val="300"/>
          <w:tblHeader/>
        </w:trPr>
        <w:tc>
          <w:tcPr>
            <w:tcW w:w="3539"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5F515E31" w14:textId="77777777" w:rsidR="00B72CE9" w:rsidRPr="00B72CE9" w:rsidRDefault="00B72CE9" w:rsidP="00B72CE9">
            <w:pPr>
              <w:spacing w:after="0" w:line="240" w:lineRule="auto"/>
              <w:ind w:firstLine="0"/>
              <w:jc w:val="center"/>
              <w:rPr>
                <w:rFonts w:eastAsia="Times New Roman" w:cs="Calibri Light"/>
                <w:b/>
                <w:color w:val="FFFFFF"/>
                <w:sz w:val="20"/>
                <w:szCs w:val="20"/>
              </w:rPr>
            </w:pPr>
            <w:r w:rsidRPr="00B72CE9">
              <w:rPr>
                <w:rFonts w:eastAsia="Times New Roman" w:cs="Calibri Light"/>
                <w:b/>
                <w:color w:val="FFFFFF"/>
                <w:sz w:val="20"/>
                <w:szCs w:val="20"/>
              </w:rPr>
              <w:t>Անվանում</w:t>
            </w:r>
          </w:p>
        </w:tc>
        <w:tc>
          <w:tcPr>
            <w:tcW w:w="1375"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4F975F82" w14:textId="77777777" w:rsidR="00B72CE9" w:rsidRPr="00B72CE9" w:rsidRDefault="00B72CE9" w:rsidP="00B72CE9">
            <w:pPr>
              <w:spacing w:after="0" w:line="240" w:lineRule="auto"/>
              <w:ind w:firstLine="0"/>
              <w:jc w:val="center"/>
              <w:rPr>
                <w:rFonts w:eastAsia="Times New Roman" w:cs="Calibri Light"/>
                <w:b/>
                <w:color w:val="FFFFFF"/>
                <w:sz w:val="20"/>
                <w:szCs w:val="20"/>
              </w:rPr>
            </w:pPr>
            <w:r w:rsidRPr="00B72CE9">
              <w:rPr>
                <w:rFonts w:eastAsia="Times New Roman" w:cs="Calibri Light"/>
                <w:b/>
                <w:color w:val="FFFFFF"/>
                <w:sz w:val="20"/>
                <w:szCs w:val="20"/>
              </w:rPr>
              <w:t>2021</w:t>
            </w:r>
          </w:p>
        </w:tc>
        <w:tc>
          <w:tcPr>
            <w:tcW w:w="1432"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D37D2AB" w14:textId="77777777" w:rsidR="00B72CE9" w:rsidRPr="00B72CE9" w:rsidRDefault="00B72CE9" w:rsidP="00B72CE9">
            <w:pPr>
              <w:spacing w:after="0" w:line="240" w:lineRule="auto"/>
              <w:ind w:firstLine="0"/>
              <w:jc w:val="center"/>
              <w:rPr>
                <w:rFonts w:eastAsia="Times New Roman" w:cs="Calibri Light"/>
                <w:b/>
                <w:color w:val="FFFFFF"/>
                <w:sz w:val="20"/>
                <w:szCs w:val="20"/>
              </w:rPr>
            </w:pPr>
            <w:r w:rsidRPr="00B72CE9">
              <w:rPr>
                <w:rFonts w:eastAsia="Times New Roman" w:cs="Calibri Light"/>
                <w:b/>
                <w:color w:val="FFFFFF"/>
                <w:sz w:val="20"/>
                <w:szCs w:val="20"/>
              </w:rPr>
              <w:t>2022</w:t>
            </w:r>
          </w:p>
        </w:tc>
        <w:tc>
          <w:tcPr>
            <w:tcW w:w="1499"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199DF28" w14:textId="77777777" w:rsidR="00B72CE9" w:rsidRPr="00B72CE9" w:rsidRDefault="00B72CE9" w:rsidP="00B72CE9">
            <w:pPr>
              <w:spacing w:after="0" w:line="240" w:lineRule="auto"/>
              <w:ind w:firstLine="0"/>
              <w:jc w:val="center"/>
              <w:rPr>
                <w:rFonts w:eastAsia="Times New Roman" w:cs="Calibri Light"/>
                <w:b/>
                <w:color w:val="FFFFFF"/>
                <w:sz w:val="20"/>
                <w:szCs w:val="20"/>
              </w:rPr>
            </w:pPr>
            <w:r w:rsidRPr="00B72CE9">
              <w:rPr>
                <w:rFonts w:eastAsia="Times New Roman" w:cs="Calibri Light"/>
                <w:b/>
                <w:color w:val="FFFFFF"/>
                <w:sz w:val="20"/>
                <w:szCs w:val="20"/>
              </w:rPr>
              <w:t>2023*</w:t>
            </w:r>
          </w:p>
          <w:p w14:paraId="6712F73E" w14:textId="77777777" w:rsidR="00B72CE9" w:rsidRPr="00B72CE9" w:rsidRDefault="00B72CE9" w:rsidP="00B72CE9">
            <w:pPr>
              <w:spacing w:after="0" w:line="240" w:lineRule="auto"/>
              <w:ind w:firstLine="0"/>
              <w:jc w:val="center"/>
              <w:rPr>
                <w:rFonts w:eastAsia="Times New Roman" w:cs="Calibri Light"/>
                <w:b/>
                <w:color w:val="FFFFFF"/>
                <w:sz w:val="20"/>
                <w:szCs w:val="20"/>
              </w:rPr>
            </w:pPr>
            <w:r w:rsidRPr="00B72CE9">
              <w:rPr>
                <w:rFonts w:eastAsia="Times New Roman" w:cs="Calibri Light"/>
                <w:b/>
                <w:color w:val="FFFFFF"/>
                <w:sz w:val="20"/>
                <w:szCs w:val="20"/>
              </w:rPr>
              <w:t>01.11.2023թ. դրությամբ</w:t>
            </w:r>
          </w:p>
        </w:tc>
        <w:tc>
          <w:tcPr>
            <w:tcW w:w="1530"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5DA3ED13" w14:textId="77777777" w:rsidR="00B72CE9" w:rsidRPr="00B72CE9" w:rsidRDefault="00B72CE9" w:rsidP="00B72CE9">
            <w:pPr>
              <w:spacing w:after="0" w:line="240" w:lineRule="auto"/>
              <w:ind w:firstLine="0"/>
              <w:jc w:val="center"/>
              <w:rPr>
                <w:rFonts w:eastAsia="Times New Roman" w:cs="Calibri Light"/>
                <w:b/>
                <w:color w:val="FFFFFF"/>
                <w:sz w:val="20"/>
                <w:szCs w:val="20"/>
              </w:rPr>
            </w:pPr>
            <w:r w:rsidRPr="00B72CE9">
              <w:rPr>
                <w:rFonts w:eastAsia="Times New Roman" w:cs="Calibri Light"/>
                <w:b/>
                <w:color w:val="FFFFFF"/>
                <w:sz w:val="20"/>
                <w:szCs w:val="20"/>
              </w:rPr>
              <w:t>Ընդամենը</w:t>
            </w:r>
          </w:p>
        </w:tc>
      </w:tr>
      <w:tr w:rsidR="00B72CE9" w:rsidRPr="00B72CE9" w14:paraId="59764842"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31F47E3"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META PLATFORMS IRELAND LIMITED</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2159587"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1160927"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332,367,002</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569DDFC"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970,758,092</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975DB99"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1,303,125,094</w:t>
            </w:r>
          </w:p>
        </w:tc>
      </w:tr>
      <w:tr w:rsidR="00B72CE9" w:rsidRPr="00B72CE9" w14:paraId="26635B9A"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9BEF75A"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Google Commerce Limited</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1E23F656"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64AE1562"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240,073,769</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05775022"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469,324,677</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4D49E1AC"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709,398,446</w:t>
            </w:r>
          </w:p>
        </w:tc>
      </w:tr>
      <w:tr w:rsidR="00B72CE9" w:rsidRPr="00B72CE9" w14:paraId="389C51E0"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CBDEDCC"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Amazon Web Services EMEA SARL</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D58968F"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64,740,025</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3A94B18F"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217,632,830</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56C8AF8"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253,287,570</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01C4BFF"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535,660,425</w:t>
            </w:r>
          </w:p>
        </w:tc>
      </w:tr>
      <w:tr w:rsidR="00B72CE9" w:rsidRPr="00B72CE9" w14:paraId="18A3F01B"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FFDC8DA"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MICROSOFT IRELAND OPERATIONS LIMITED</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260F422B"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49,252,010</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326A1F79"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65,417,879</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2C46331C"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116,958,582</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1C237DF5"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231,628,471</w:t>
            </w:r>
          </w:p>
        </w:tc>
      </w:tr>
      <w:tr w:rsidR="00B72CE9" w:rsidRPr="00B72CE9" w14:paraId="3B845A43"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43EF5F3"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NETFLIX INTERNATIONAL B.V.</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E6E69AE"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61,108,935</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CD92275"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65,106,651</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10BD213"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104,918,599</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D86E822"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231,134,185</w:t>
            </w:r>
          </w:p>
        </w:tc>
      </w:tr>
      <w:tr w:rsidR="00B72CE9" w:rsidRPr="00B72CE9" w14:paraId="2FD7817A"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F878432"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Amazon.com Services LLC</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6CE7536B"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81,003,803</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0178273C"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51,719,854</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7985E9E8"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51,557,593</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216B6391"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184,281,250</w:t>
            </w:r>
          </w:p>
        </w:tc>
      </w:tr>
      <w:tr w:rsidR="00B72CE9" w:rsidRPr="00B72CE9" w14:paraId="29850D89"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98EE9F4"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LINKEDIN IRELAND UNLIMITED COMPANY</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AB21E2A"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33,476,054</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E3C1A16"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42,055,813</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2C175F8"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74,816,207</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2D75281"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150,348,074</w:t>
            </w:r>
          </w:p>
        </w:tc>
      </w:tr>
      <w:tr w:rsidR="00B72CE9" w:rsidRPr="00B72CE9" w14:paraId="596F837C"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7065161C"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TIKTOK PTE. LTD</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710E2C1A"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47BECC11" w14:textId="77777777" w:rsidR="00B72CE9" w:rsidRPr="00B72CE9" w:rsidRDefault="00B72CE9" w:rsidP="00B72CE9">
            <w:pPr>
              <w:spacing w:after="160" w:line="256" w:lineRule="auto"/>
              <w:rPr>
                <w:rFonts w:eastAsia="Times New Roman" w:cs="Calibri Light"/>
                <w:color w:val="000000"/>
                <w:sz w:val="20"/>
                <w:szCs w:val="20"/>
              </w:rPr>
            </w:pP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7DA7944B"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97,252,964</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20F10592"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97,252,964</w:t>
            </w:r>
          </w:p>
        </w:tc>
      </w:tr>
      <w:tr w:rsidR="00B72CE9" w:rsidRPr="00B72CE9" w14:paraId="282F6FEC"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61416E6"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Google Cloud EMEA Limited</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BBF29C7"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FB2A84A"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25,825,002</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3EECF10"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47,453,713</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B8A6AC9"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73,278,715</w:t>
            </w:r>
          </w:p>
        </w:tc>
      </w:tr>
      <w:tr w:rsidR="00B72CE9" w:rsidRPr="00B72CE9" w14:paraId="2231A97A"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3EE56E7A"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Zoom Video Communications, Inc.</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02CC0B93"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68E4C44A"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12,108,931</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2B4B4C70"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49,661,661</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02C03158"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61,770,592</w:t>
            </w:r>
          </w:p>
        </w:tc>
      </w:tr>
      <w:tr w:rsidR="00B72CE9" w:rsidRPr="00B72CE9" w14:paraId="219C5B4C"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63F831D"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eBay Marketplaces GmbH</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D95DF8E"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9AE1344"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20,887,402</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625F8E2"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30,696,155</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9C9E67F"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51,583,557</w:t>
            </w:r>
          </w:p>
        </w:tc>
      </w:tr>
      <w:tr w:rsidR="00B72CE9" w:rsidRPr="00B72CE9" w14:paraId="4197ED08"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6673F31"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Spotify AB</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41EFE057"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2A7E4385"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10,225,638</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48F11DF5"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36,394,452</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65171545"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46,620,090</w:t>
            </w:r>
          </w:p>
        </w:tc>
      </w:tr>
      <w:tr w:rsidR="00B72CE9" w:rsidRPr="00B72CE9" w14:paraId="58A579E8"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C6D1422"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Xsolla (USA), Inc.</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FAA6072"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642FE9C"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12,184,132</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32E70A1"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32,390,215</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7A38EAD"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44,574,347</w:t>
            </w:r>
          </w:p>
        </w:tc>
      </w:tr>
      <w:tr w:rsidR="00B72CE9" w:rsidRPr="00B72CE9" w14:paraId="60BB1493"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F42AB3F"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MATCH GROUP</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1BB0744B"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15,575,619</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5B6A2401"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7,328,306</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11F43480"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13,880,809</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608EC8D2"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36,784,734</w:t>
            </w:r>
          </w:p>
        </w:tc>
      </w:tr>
      <w:tr w:rsidR="00B72CE9" w:rsidRPr="00B72CE9" w14:paraId="00123BFF"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4114803"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Activision Blizzard UK Ltd</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6045131"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EAB7DD3"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4,863,322</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406C3E5"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23,699,912</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2960387"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28,563,234</w:t>
            </w:r>
          </w:p>
        </w:tc>
      </w:tr>
      <w:tr w:rsidR="00B72CE9" w:rsidRPr="00B72CE9" w14:paraId="1D2B9CFC"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694531E"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Dropbox International Unlimited Company</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1345898F"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6DBAE406" w14:textId="77777777" w:rsidR="00B72CE9" w:rsidRPr="00B72CE9" w:rsidRDefault="00B72CE9" w:rsidP="00B72CE9">
            <w:pPr>
              <w:spacing w:after="0" w:line="240" w:lineRule="auto"/>
              <w:ind w:firstLine="0"/>
              <w:jc w:val="right"/>
              <w:rPr>
                <w:rFonts w:eastAsia="Times New Roman" w:cs="Times New Roman"/>
                <w:sz w:val="20"/>
                <w:szCs w:val="20"/>
              </w:rPr>
            </w:pPr>
            <w:r w:rsidRPr="00B72CE9">
              <w:rPr>
                <w:rFonts w:eastAsia="Times New Roman" w:cs="Times New Roman"/>
                <w:sz w:val="20"/>
                <w:szCs w:val="20"/>
              </w:rPr>
              <w:t>-</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35CAB969"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23,614,452</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3D37B51B"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23,614,452</w:t>
            </w:r>
          </w:p>
        </w:tc>
      </w:tr>
      <w:tr w:rsidR="00B72CE9" w:rsidRPr="00B72CE9" w14:paraId="418FA44B"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D3230A9"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Association of Chartered Certified Accountants</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9819750"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B96C2AF"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4,870,409</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1B79FB2"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18,321,457</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C764DB3"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23,191,866</w:t>
            </w:r>
          </w:p>
        </w:tc>
      </w:tr>
      <w:tr w:rsidR="00B72CE9" w:rsidRPr="00B72CE9" w14:paraId="4540D7AF"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3E9EAA09"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Internet Solutions LLC</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67EDFE79"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304854AE" w14:textId="77777777" w:rsidR="00B72CE9" w:rsidRPr="00B72CE9" w:rsidRDefault="00B72CE9" w:rsidP="00B72CE9">
            <w:pPr>
              <w:spacing w:after="0" w:line="240" w:lineRule="auto"/>
              <w:ind w:firstLine="0"/>
              <w:jc w:val="right"/>
              <w:rPr>
                <w:rFonts w:eastAsia="Times New Roman" w:cs="Times New Roman"/>
                <w:sz w:val="20"/>
                <w:szCs w:val="20"/>
              </w:rPr>
            </w:pPr>
            <w:r w:rsidRPr="00B72CE9">
              <w:rPr>
                <w:rFonts w:eastAsia="Times New Roman" w:cs="Times New Roman"/>
                <w:sz w:val="20"/>
                <w:szCs w:val="20"/>
              </w:rPr>
              <w:t>-</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61E56030"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22,562,567</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37A80E7E"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22,562,567</w:t>
            </w:r>
          </w:p>
        </w:tc>
      </w:tr>
      <w:tr w:rsidR="00B72CE9" w:rsidRPr="00B72CE9" w14:paraId="0D98DD18"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39F1B3B"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Paddle.com Market Limnited</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9E48B49"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FC05C16"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4,821,031</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199BFC4"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17,719,044</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25E7AC6"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22,540,075</w:t>
            </w:r>
          </w:p>
        </w:tc>
      </w:tr>
      <w:tr w:rsidR="00B72CE9" w:rsidRPr="00B72CE9" w14:paraId="672A83D6"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3C66890F"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META PLATFORMS TECHNOLOGIES IRELAND LIMITED</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44A4C5C9"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004498D9"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3,061,578</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62A874BA"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5,044,388</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7392F0BD"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8,105,966</w:t>
            </w:r>
          </w:p>
        </w:tc>
      </w:tr>
      <w:tr w:rsidR="00B72CE9" w:rsidRPr="00B72CE9" w14:paraId="222C21D6"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5108846"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Amazon.com.ca, Inc.</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648D5F9"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1,723,022</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345848D"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2,914,160</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CFAFFEC"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2,571,879</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438CD63"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7,209,061</w:t>
            </w:r>
          </w:p>
        </w:tc>
      </w:tr>
      <w:tr w:rsidR="00B72CE9" w:rsidRPr="00B72CE9" w14:paraId="07C69601"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121AE48A"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Unity Technologies SF</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2CBE34C9"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17FBD4C5" w14:textId="77777777" w:rsidR="00B72CE9" w:rsidRPr="00B72CE9" w:rsidRDefault="00B72CE9" w:rsidP="00B72CE9">
            <w:pPr>
              <w:spacing w:after="0" w:line="240" w:lineRule="auto"/>
              <w:ind w:firstLine="0"/>
              <w:jc w:val="right"/>
              <w:rPr>
                <w:rFonts w:eastAsia="Times New Roman" w:cs="Times New Roman"/>
                <w:sz w:val="20"/>
                <w:szCs w:val="20"/>
              </w:rPr>
            </w:pPr>
            <w:r w:rsidRPr="00B72CE9">
              <w:rPr>
                <w:rFonts w:eastAsia="Times New Roman" w:cs="Times New Roman"/>
                <w:sz w:val="20"/>
                <w:szCs w:val="20"/>
              </w:rPr>
              <w:t>-</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331E4390"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7,118,228</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2B12B56B"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7,118,228</w:t>
            </w:r>
          </w:p>
        </w:tc>
      </w:tr>
      <w:tr w:rsidR="00B72CE9" w:rsidRPr="00B72CE9" w14:paraId="5B3BF2A5"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8754674"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Audible, Inc.</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61CC2C7"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1,876,535</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869490C"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1,425,858</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A243BD6"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2,091,186</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B18387E"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5,393,579</w:t>
            </w:r>
          </w:p>
        </w:tc>
      </w:tr>
      <w:tr w:rsidR="00B72CE9" w:rsidRPr="00B72CE9" w14:paraId="25873E9E"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5D8789D"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FACEBOOK PAYMENTS INTERNATIONAL LIMITED</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7C97DC40"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68E96C72"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1,761,011</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5DF25284"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3,331,518</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34546A85"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5,092,529</w:t>
            </w:r>
          </w:p>
        </w:tc>
      </w:tr>
      <w:tr w:rsidR="00B72CE9" w:rsidRPr="00B72CE9" w14:paraId="7B230225"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07A061E"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Google LLC</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4499B1D" w14:textId="77777777" w:rsidR="00B72CE9" w:rsidRPr="00B72CE9" w:rsidRDefault="00B72CE9" w:rsidP="00B72CE9">
            <w:pPr>
              <w:spacing w:after="160" w:line="256" w:lineRule="auto"/>
              <w:rPr>
                <w:rFonts w:eastAsia="Times New Roman" w:cs="Calibri Light"/>
                <w:color w:val="000000"/>
                <w:sz w:val="20"/>
                <w:szCs w:val="20"/>
              </w:rPr>
            </w:pP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6D0AF28"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1,676,618</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EDC62AE"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2,370,969</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7C27C2F"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4,047,587</w:t>
            </w:r>
          </w:p>
        </w:tc>
      </w:tr>
      <w:tr w:rsidR="00B72CE9" w:rsidRPr="00B72CE9" w14:paraId="1B3B4CC5"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9163503"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Amazon Digital UK Limited</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33FC7966"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981,126</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77CA1891"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939,629</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1F1D5CB4"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1,538,699</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447A19C4"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3,459,454</w:t>
            </w:r>
          </w:p>
        </w:tc>
      </w:tr>
      <w:tr w:rsidR="00B72CE9" w:rsidRPr="00B72CE9" w14:paraId="275CD4B2"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CFCEFDE"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THE FINANCIAL TIMES LIMITED</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E8AEA5F"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764,495</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24E065E"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790,675</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6572569"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1,424,915</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842D7C8"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2,980,085</w:t>
            </w:r>
          </w:p>
        </w:tc>
      </w:tr>
      <w:tr w:rsidR="00B72CE9" w:rsidRPr="00B72CE9" w14:paraId="664A6069"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F587D9E"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Zoho Corporation B.V.</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70D7DEC7"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248A63F8"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1,050,691</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6C29D551"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1,738,829</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1BE9756C"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2,789,520</w:t>
            </w:r>
          </w:p>
        </w:tc>
      </w:tr>
      <w:tr w:rsidR="00B72CE9" w:rsidRPr="00B72CE9" w14:paraId="48179E39"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E61947B"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Amazon Advertising LCC</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08A0196"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395,180</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96B953C"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234,231</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F48EC0C"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419,809</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3B946C9D"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1,049,220</w:t>
            </w:r>
          </w:p>
        </w:tc>
      </w:tr>
      <w:tr w:rsidR="00B72CE9" w:rsidRPr="00B72CE9" w14:paraId="0D6CDCE7"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D1DCCB8"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Amazon Japan G.K.</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0B438AC9"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667,726</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392FEFA0"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110,673</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7F08A636"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205,629</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09DD64B3"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984,028</w:t>
            </w:r>
          </w:p>
        </w:tc>
      </w:tr>
      <w:tr w:rsidR="00B72CE9" w:rsidRPr="00B72CE9" w14:paraId="209A33CA"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4635466"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Amazon Services International, Inc.</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1A995AA"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934,101</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31DF4E9C"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ED784D2" w14:textId="77777777" w:rsidR="00B72CE9" w:rsidRPr="00B72CE9" w:rsidRDefault="00B72CE9" w:rsidP="00B72CE9">
            <w:pPr>
              <w:spacing w:after="0" w:line="240" w:lineRule="auto"/>
              <w:ind w:firstLine="0"/>
              <w:jc w:val="right"/>
              <w:rPr>
                <w:rFonts w:eastAsia="Times New Roman" w:cs="Times New Roman"/>
                <w:sz w:val="20"/>
                <w:szCs w:val="20"/>
              </w:rPr>
            </w:pPr>
            <w:r w:rsidRPr="00B72CE9">
              <w:rPr>
                <w:rFonts w:eastAsia="Times New Roman" w:cs="Times New Roman"/>
                <w:sz w:val="20"/>
                <w:szCs w:val="20"/>
              </w:rPr>
              <w:t>-</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D0F5771"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934,101</w:t>
            </w:r>
          </w:p>
        </w:tc>
      </w:tr>
      <w:tr w:rsidR="00B72CE9" w:rsidRPr="00B72CE9" w14:paraId="377A265A"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6C18687"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Amazon Advertising Canada, Inc</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5952C115"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145,011</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56C62CE0"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37,783</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0BB47CF2"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645,172</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262A1526"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827,966</w:t>
            </w:r>
          </w:p>
        </w:tc>
      </w:tr>
      <w:tr w:rsidR="00B72CE9" w:rsidRPr="00B72CE9" w14:paraId="25F16763"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41E127A"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Amazon Services Europe SARL</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0B7AC9B"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165B1CA"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412,939</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5627969"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329,680</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DD8819D"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742,619</w:t>
            </w:r>
          </w:p>
        </w:tc>
      </w:tr>
      <w:tr w:rsidR="00B72CE9" w:rsidRPr="00B72CE9" w14:paraId="2B562B99"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3918047A"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IMDb.com Inc</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6970890B"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1D466B33"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386,973</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318B5533"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311,043</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49505EEB"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698,016</w:t>
            </w:r>
          </w:p>
        </w:tc>
      </w:tr>
      <w:tr w:rsidR="00B72CE9" w:rsidRPr="00B72CE9" w14:paraId="13DE5E79"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3D35856"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lang w:val="en-US"/>
              </w:rPr>
              <w:t>C</w:t>
            </w:r>
            <w:r w:rsidRPr="00B72CE9">
              <w:rPr>
                <w:rFonts w:eastAsia="Times New Roman" w:cs="Calibri Light"/>
                <w:color w:val="000000"/>
                <w:sz w:val="20"/>
                <w:szCs w:val="20"/>
              </w:rPr>
              <w:t>leverbridge GmbH</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DF0A737"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44BF03B" w14:textId="77777777" w:rsidR="00B72CE9" w:rsidRPr="00B72CE9" w:rsidRDefault="00B72CE9" w:rsidP="00B72CE9">
            <w:pPr>
              <w:spacing w:after="0" w:line="240" w:lineRule="auto"/>
              <w:ind w:firstLine="0"/>
              <w:jc w:val="right"/>
              <w:rPr>
                <w:rFonts w:eastAsia="Times New Roman" w:cs="Times New Roman"/>
                <w:sz w:val="20"/>
                <w:szCs w:val="20"/>
              </w:rPr>
            </w:pPr>
            <w:r w:rsidRPr="00B72CE9">
              <w:rPr>
                <w:rFonts w:eastAsia="Times New Roman" w:cs="Times New Roman"/>
                <w:sz w:val="20"/>
                <w:szCs w:val="20"/>
              </w:rPr>
              <w:t>-</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04BB5AA"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662,469</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3385175F"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662,469</w:t>
            </w:r>
          </w:p>
        </w:tc>
      </w:tr>
      <w:tr w:rsidR="00B72CE9" w:rsidRPr="00B72CE9" w14:paraId="4BFA131C"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4DAFBF5"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Audible Limited</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7000C217"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6822CF42"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372,173</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1A760E31"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112,590</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3E0B20E7"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484,763</w:t>
            </w:r>
          </w:p>
        </w:tc>
      </w:tr>
      <w:tr w:rsidR="00B72CE9" w:rsidRPr="00B72CE9" w14:paraId="47DD4465"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3BC072A"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Servicios Comerciales Amazon Mexico, S. de R.L. de C.V</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F6BC8F8"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509D5D2"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88,327</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355C995B"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381,896</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3C73F726"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470,223</w:t>
            </w:r>
          </w:p>
        </w:tc>
      </w:tr>
      <w:tr w:rsidR="00B72CE9" w:rsidRPr="00B72CE9" w14:paraId="3D1F79BA"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E95BD7F"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Amazon Commercial Services Pty. Ltd.</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21936CB5"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2FBE1EBE"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322,550</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2BAE2156"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67,581</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5241B091"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390,131</w:t>
            </w:r>
          </w:p>
        </w:tc>
      </w:tr>
      <w:tr w:rsidR="00B72CE9" w:rsidRPr="00B72CE9" w14:paraId="1338EB66"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B8DA03F"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Amazon Online UK Ltd.</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3497C43"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3530D50E"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191,343</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D6A5534"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66,746</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3537192"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258,089</w:t>
            </w:r>
          </w:p>
        </w:tc>
      </w:tr>
      <w:tr w:rsidR="00B72CE9" w:rsidRPr="00B72CE9" w14:paraId="37190661"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9AB571D"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Amazon Media Europe SARL</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0D39A9B6"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78306B1A"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118,837</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7489C94A"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77,586</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64FC1E08"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196,423</w:t>
            </w:r>
          </w:p>
        </w:tc>
      </w:tr>
      <w:tr w:rsidR="00B72CE9" w:rsidRPr="00B72CE9" w14:paraId="1AF5955E"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616792D"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EDUCATIONAL TESTING SERVICE</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37338731"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138,003</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ED64674"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32,630</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D59C050"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21,881</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7336D51"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192,514</w:t>
            </w:r>
          </w:p>
        </w:tc>
      </w:tr>
      <w:tr w:rsidR="00B72CE9" w:rsidRPr="00B72CE9" w14:paraId="5440F32F"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A7001ED"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Twitch Interactive, Inc.</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1606C594"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26,303</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1CD6887F"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47,880</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6D3F3FC8"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63,785</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2E7EDF15"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137,968</w:t>
            </w:r>
          </w:p>
        </w:tc>
      </w:tr>
      <w:tr w:rsidR="00B72CE9" w:rsidRPr="00B72CE9" w14:paraId="0BFCA675"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ABE21A6"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Google Voice Inc</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B1DB366"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D781E94"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42,558</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439FB65"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35,412</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F6E0D30"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77,970</w:t>
            </w:r>
          </w:p>
        </w:tc>
      </w:tr>
      <w:tr w:rsidR="00B72CE9" w:rsidRPr="00B72CE9" w14:paraId="6CE875E8" w14:textId="77777777" w:rsidTr="0034020F">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768A9CEF"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color w:val="000000"/>
                <w:sz w:val="20"/>
                <w:szCs w:val="20"/>
              </w:rPr>
              <w:t>Alexa Internet, Inc.</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3EB37323"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23,293</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0554D85D"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6,436</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22FD28AD"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650E33DC"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29,729</w:t>
            </w:r>
          </w:p>
        </w:tc>
      </w:tr>
      <w:tr w:rsidR="00B72CE9" w:rsidRPr="00B72CE9" w14:paraId="01A6CA87" w14:textId="77777777" w:rsidTr="0034020F">
        <w:trPr>
          <w:trHeight w:val="336"/>
        </w:trPr>
        <w:tc>
          <w:tcPr>
            <w:tcW w:w="353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D003035" w14:textId="77777777" w:rsidR="00B72CE9" w:rsidRPr="00B72CE9" w:rsidRDefault="00B72CE9" w:rsidP="00B72CE9">
            <w:pPr>
              <w:spacing w:after="0" w:line="240" w:lineRule="auto"/>
              <w:ind w:firstLine="0"/>
              <w:jc w:val="left"/>
              <w:rPr>
                <w:rFonts w:eastAsia="Times New Roman" w:cs="Calibri Light"/>
                <w:color w:val="000000"/>
                <w:sz w:val="20"/>
                <w:szCs w:val="20"/>
              </w:rPr>
            </w:pPr>
            <w:r w:rsidRPr="00B72CE9">
              <w:rPr>
                <w:rFonts w:eastAsia="Times New Roman" w:cs="Calibri Light"/>
                <w:bCs/>
                <w:color w:val="000000"/>
                <w:sz w:val="20"/>
                <w:szCs w:val="20"/>
              </w:rPr>
              <w:t>Ընդամենը</w:t>
            </w:r>
          </w:p>
        </w:tc>
        <w:tc>
          <w:tcPr>
            <w:tcW w:w="137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B461C85"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312,831,241</w:t>
            </w:r>
          </w:p>
        </w:tc>
        <w:tc>
          <w:tcPr>
            <w:tcW w:w="143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BC10E28"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1,133,513,524</w:t>
            </w:r>
          </w:p>
        </w:tc>
        <w:tc>
          <w:tcPr>
            <w:tcW w:w="1499"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848E77A"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2,485,900,611</w:t>
            </w:r>
          </w:p>
        </w:tc>
        <w:tc>
          <w:tcPr>
            <w:tcW w:w="153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FE51015" w14:textId="77777777" w:rsidR="00B72CE9" w:rsidRPr="00B72CE9" w:rsidRDefault="00B72CE9" w:rsidP="00B72CE9">
            <w:pPr>
              <w:spacing w:after="0" w:line="240" w:lineRule="auto"/>
              <w:ind w:firstLine="0"/>
              <w:jc w:val="right"/>
              <w:rPr>
                <w:rFonts w:eastAsia="Times New Roman" w:cs="Calibri Light"/>
                <w:color w:val="000000"/>
                <w:sz w:val="20"/>
                <w:szCs w:val="20"/>
              </w:rPr>
            </w:pPr>
            <w:r w:rsidRPr="00B72CE9">
              <w:rPr>
                <w:rFonts w:eastAsia="Times New Roman" w:cs="Calibri Light"/>
                <w:color w:val="000000"/>
                <w:sz w:val="20"/>
                <w:szCs w:val="20"/>
              </w:rPr>
              <w:t>3,932,245,376</w:t>
            </w:r>
          </w:p>
        </w:tc>
      </w:tr>
    </w:tbl>
    <w:p w14:paraId="76B448CC" w14:textId="77777777" w:rsidR="00B72CE9" w:rsidRPr="00B72CE9" w:rsidRDefault="00B72CE9" w:rsidP="00B72CE9">
      <w:pPr>
        <w:spacing w:after="160" w:line="256" w:lineRule="auto"/>
        <w:ind w:firstLine="0"/>
        <w:jc w:val="left"/>
        <w:rPr>
          <w:rFonts w:eastAsia="Times New Roman" w:cs="Times New Roman"/>
          <w:b/>
          <w:bCs/>
          <w:color w:val="002060"/>
          <w:sz w:val="28"/>
          <w:szCs w:val="28"/>
        </w:rPr>
      </w:pPr>
    </w:p>
    <w:p w14:paraId="22DC5FF8" w14:textId="50D74314" w:rsidR="00984887" w:rsidRPr="00B72CE9" w:rsidRDefault="008437A6" w:rsidP="00CF0EAB">
      <w:pPr>
        <w:spacing w:after="160"/>
        <w:rPr>
          <w:rFonts w:eastAsia="Calibri" w:cs="Times New Roman"/>
          <w:bCs/>
        </w:rPr>
      </w:pPr>
      <w:r>
        <w:rPr>
          <w:rFonts w:eastAsia="Calibri" w:cs="Times New Roman"/>
          <w:bCs/>
        </w:rPr>
        <w:t xml:space="preserve">Ի պատասխան հաշվեքննության արձանագրությամբ կատարված ՀՊ առաջարկությանը, այն է. </w:t>
      </w:r>
      <w:r w:rsidRPr="00185A8D">
        <w:rPr>
          <w:i/>
          <w:iCs/>
        </w:rPr>
        <w:t>հայտնել դիրքորոշում հարկային մարմնում չհաշվառված, սակայն էլեկտրոնային ծառայություն մատուցող, ՀՀ-ում մշտական հաստատություն չունեցող ոչ ռեզիդենտ կազմակերպությունների ցանկի հնարավոր համալրման ուղղությամբ կատարվող և/կամ նախատեսվող գործողությունների վերաբերյալ</w:t>
      </w:r>
      <w:r w:rsidR="00185A8D">
        <w:t>,</w:t>
      </w:r>
      <w:r w:rsidR="00A1268A">
        <w:t xml:space="preserve"> </w:t>
      </w:r>
      <w:r w:rsidR="00984887">
        <w:rPr>
          <w:rFonts w:eastAsia="Calibri" w:cs="Times New Roman"/>
          <w:bCs/>
        </w:rPr>
        <w:t>ՊԵԿ</w:t>
      </w:r>
      <w:r w:rsidR="00E23652">
        <w:rPr>
          <w:rFonts w:eastAsia="Calibri" w:cs="Times New Roman"/>
          <w:bCs/>
        </w:rPr>
        <w:t xml:space="preserve"> </w:t>
      </w:r>
      <w:r w:rsidR="002D2ED9">
        <w:rPr>
          <w:rFonts w:eastAsia="Calibri" w:cs="Times New Roman"/>
          <w:bCs/>
        </w:rPr>
        <w:t>կողմից ներկայացվել է հետևյալը. «</w:t>
      </w:r>
      <w:r w:rsidR="00984887" w:rsidRPr="00984887">
        <w:rPr>
          <w:rFonts w:eastAsia="Calibri" w:cs="Times New Roman"/>
          <w:bCs/>
        </w:rPr>
        <w:t xml:space="preserve">ՊԵԿ կողմից մշտապես իրականացվում է աշխատանք էլեկտրոնային ծառայություն մատուցող ոչ ռեզեդենտ կազմակերպություների ցանկը ձևավորելու և համալրելու ուղղությամբ։ Հաշվի առնելով այն հանգամանքը, որ իր գործառույթների շրջանակներում ՀՀ ՊԵԿ-ը չի տիրապետում անհրաժեշտ տեղեկատվությանը, իրականացվում է շարունակական </w:t>
      </w:r>
      <w:r w:rsidR="007866C4">
        <w:rPr>
          <w:rFonts w:eastAsia="Calibri" w:cs="Times New Roman"/>
          <w:bCs/>
        </w:rPr>
        <w:t>ի</w:t>
      </w:r>
      <w:r w:rsidR="00984887" w:rsidRPr="00984887">
        <w:rPr>
          <w:rFonts w:eastAsia="Calibri" w:cs="Times New Roman"/>
          <w:bCs/>
        </w:rPr>
        <w:t>նտերնետի ուսումնասիրություն էլեկտրոնային ծառայություն մատուցողներին հայտնաբերելու ուղղությամբ։ Դրա հետ մեկտեղ ՊԵԿ-ի կողմից օգտագործվում են բոլոր առկա միջազգային կապերը։ Մասնավորապես՝ գործընկեր հարկային մարմիններին (ԵԱՏՄ և ԵԱՏՄ-ից դուրս) պարբերաբար կատարվում են հարցումներ, իրենց հայտնի՝ էլեկտրոնային ծառայություն մատուցող կազմակերպությունների վերաբերյալ տեղեկատվություն տրամադրելու խնդրանքով։ Այդ նպատակով ՀՀ ՊԵԿ-ը ընդհանուր առմամբ ուղարկել է 137 հարցում է 36 երկիր</w:t>
      </w:r>
      <w:r w:rsidR="002D2ED9">
        <w:rPr>
          <w:rFonts w:eastAsia="Calibri" w:cs="Times New Roman"/>
          <w:bCs/>
        </w:rPr>
        <w:t>»։</w:t>
      </w:r>
    </w:p>
    <w:p w14:paraId="4E42FD57" w14:textId="77777777" w:rsidR="00B72CE9" w:rsidRPr="00B72CE9" w:rsidRDefault="00B72CE9" w:rsidP="00CF0EAB">
      <w:pPr>
        <w:spacing w:after="160"/>
        <w:rPr>
          <w:rFonts w:eastAsia="Calibri" w:cs="Times New Roman"/>
        </w:rPr>
      </w:pPr>
    </w:p>
    <w:p w14:paraId="7AFDE445" w14:textId="77777777" w:rsidR="00B72CE9" w:rsidRPr="00B72CE9" w:rsidRDefault="00B72CE9" w:rsidP="00CF0EAB">
      <w:pPr>
        <w:pStyle w:val="Heading4"/>
      </w:pPr>
      <w:r w:rsidRPr="00B72CE9">
        <w:t>Պատճառ</w:t>
      </w:r>
    </w:p>
    <w:p w14:paraId="792B19F5" w14:textId="77777777" w:rsidR="00B72CE9" w:rsidRPr="00B72CE9" w:rsidRDefault="00B72CE9" w:rsidP="00CF0EAB">
      <w:pPr>
        <w:spacing w:after="160"/>
        <w:rPr>
          <w:rFonts w:eastAsia="Calibri" w:cs="Times New Roman"/>
        </w:rPr>
      </w:pPr>
      <w:r w:rsidRPr="00B72CE9">
        <w:rPr>
          <w:rFonts w:eastAsia="Calibri" w:cs="Times New Roman"/>
        </w:rPr>
        <w:t>Ներդրված e-VAT համակարգը հնարավորություն է ընձեռել ՀՀ-ում ֆիզիկական անձանց էլեկտրոնային ծառայություններ մատուցող ոչ ռեզիդենտ կազմակերպություններին հաշվառվել հարկային մարմնում, ներկայացնել օրենսդրությամբ սահմանված հաշվարկ-հաշվետվություններ, վճարել մատուցված ծառայություններից ձևավորված ԱԱՀ</w:t>
      </w:r>
      <w:r w:rsidRPr="00B72CE9">
        <w:rPr>
          <w:rFonts w:eastAsia="Calibri" w:cs="Times New Roman"/>
        </w:rPr>
        <w:noBreakHyphen/>
        <w:t>ն։</w:t>
      </w:r>
    </w:p>
    <w:p w14:paraId="058FC59E" w14:textId="77777777" w:rsidR="00B72CE9" w:rsidRPr="00B72CE9" w:rsidRDefault="00B72CE9" w:rsidP="00CF0EAB">
      <w:pPr>
        <w:spacing w:after="160"/>
        <w:rPr>
          <w:rFonts w:eastAsia="Calibri" w:cs="Times New Roman"/>
        </w:rPr>
      </w:pPr>
    </w:p>
    <w:p w14:paraId="779CEA61" w14:textId="77777777" w:rsidR="00B72CE9" w:rsidRPr="00B72CE9" w:rsidRDefault="00B72CE9" w:rsidP="00CF0EAB">
      <w:pPr>
        <w:pStyle w:val="Heading4"/>
      </w:pPr>
      <w:r w:rsidRPr="00B72CE9">
        <w:t>Հետևանքներ</w:t>
      </w:r>
    </w:p>
    <w:p w14:paraId="59D87CFA" w14:textId="795E7FF9" w:rsidR="00B72CE9" w:rsidRDefault="00B72CE9" w:rsidP="00CF0EAB">
      <w:pPr>
        <w:spacing w:after="160"/>
        <w:rPr>
          <w:rFonts w:eastAsia="Calibri" w:cs="Times New Roman"/>
        </w:rPr>
      </w:pPr>
      <w:r w:rsidRPr="00B72CE9">
        <w:rPr>
          <w:rFonts w:eastAsia="Calibri" w:cs="Times New Roman"/>
        </w:rPr>
        <w:t>Ոլորտում գործող ոչ ռեզիդենտ կազմակերպությունների կողմից վճարվող ԱԱՀ</w:t>
      </w:r>
      <w:r w:rsidR="00957764">
        <w:rPr>
          <w:rFonts w:eastAsia="Calibri" w:cs="Times New Roman"/>
        </w:rPr>
        <w:noBreakHyphen/>
      </w:r>
      <w:r w:rsidRPr="00B72CE9">
        <w:rPr>
          <w:rFonts w:eastAsia="Calibri" w:cs="Times New Roman"/>
        </w:rPr>
        <w:t>ի տարեցտարի արձանագրվող դինամիկ աճը նպաստում է հարկային եկամուտների հավելյալ աճին։</w:t>
      </w:r>
    </w:p>
    <w:p w14:paraId="6FB45792" w14:textId="77777777" w:rsidR="00EE73C5" w:rsidRPr="00B72CE9" w:rsidRDefault="00EE73C5" w:rsidP="00CF0EAB">
      <w:pPr>
        <w:spacing w:after="160"/>
        <w:rPr>
          <w:rFonts w:eastAsia="Calibri" w:cs="Times New Roman"/>
        </w:rPr>
      </w:pPr>
    </w:p>
    <w:p w14:paraId="5B0B6070" w14:textId="77777777" w:rsidR="00B72CE9" w:rsidRPr="00B72CE9" w:rsidRDefault="00B72CE9" w:rsidP="00CF0EAB">
      <w:pPr>
        <w:pStyle w:val="Heading4"/>
      </w:pPr>
      <w:r w:rsidRPr="00B72CE9">
        <w:t>Դրական գործելակերպեր</w:t>
      </w:r>
    </w:p>
    <w:p w14:paraId="5E7F9974" w14:textId="77777777" w:rsidR="00B72CE9" w:rsidRPr="00B72CE9" w:rsidRDefault="00B72CE9" w:rsidP="00906AD1">
      <w:pPr>
        <w:numPr>
          <w:ilvl w:val="0"/>
          <w:numId w:val="37"/>
        </w:numPr>
        <w:spacing w:after="160"/>
        <w:ind w:left="567" w:hanging="567"/>
        <w:contextualSpacing/>
      </w:pPr>
      <w:r w:rsidRPr="00B72CE9">
        <w:rPr>
          <w:i/>
          <w:iCs/>
        </w:rPr>
        <w:t>Եվրոպական միություն</w:t>
      </w:r>
      <w:r w:rsidRPr="00B72CE9">
        <w:t xml:space="preserve"> - ԵՄ տարածքում չհաշվառված կազմակերպությունների կողմից ԵՄ սպառողներին հեռահար ապրանքների ներմուծման դեպքում ԱԱՀ վճարման պարտավորությունը կրում են ապրանքի մատակարարները, իսկ նրանց կողմից չվճարվելու դեպքում՝ գնորդները: 150 եվրոն գերազանցելու դեպքում ԱԱՀ և մաքսատուրքի վճարման պարտավորությունը կրում է գնորդը։ Էլեկտրոնային հարթակի կողմից հարկային հաշիվ ձևավորելու պարագայում (եթե նման պահանջ սահմանված է ապրանքի հեռահար վաճառքի դեպքում) ԱԱՀ վճարման պարտավորթյունը կրում է այդ հարթակը։ Միասնական հարթակը (IOSS) հասանելի է իր էլեկտրոնային հարթակի միջոցով ԵՄ գնրդներին ուղիղ վաճառքներ իրականացնող էլեկտրոնային հարթակներին, որոնք օգնում են ապրանքների մատակարարմանը։ ԵՄ-ում հեռահար վաճառքի, ինչպես նաև էլեկտրոնային եղանակով մատուցված ծառայությունների համար 2021 թվականի հուլիսի 1-ից կիրառվում է շեմ 10000 եվրոյի չափով։ Շեմը գերազանցելու պարագայում կիրառվում է այն երկրի ԱԱՀ-ն, որում ավարտվել է շեմը գերազանցող գործարքի մատակարարումը: Էլեկտրոնային հարթակի միջոցով ԵՄ տարածքում չհաշվառված կազմակերպությունների կողմից ԵՄ սպառողներին հեռահար ապրանքների ներմուծման դեպքում ԱԱՀ-ի հաշվարկման համար շեմ սահմանված չէ։ Մինչև 150 եվրո արժեք ունեցող ապրանքները ազատված են մաքսատուրքից։ ԵՄ-ում հաշվառված կազմակերպությունները, ովքեր իրականցնում են հեռահար վաճառք, գրանցվում են էլեկտրոնային հարթակում ԱԱՀ հաշվարկելու և վճարելու, ինչպես նաև հայտարարգիր ներկայացնելու համար։ ԵՄ տարածքում հաշվառված կազմակերպությունների կողմից ԵՄ սպառողներին հեռահար ապրանքների ներմուծման դեպքում ԱԱՀ վճարողը հաշվառվում, հաշվարկում և վճարում է, ինչպես նաև հայտարարությունը ներկայացնում է միասնական հարթակի (Import One Stop Shop (IOSS)) միջոցով։ Միասնական հարթակը հասանելի է ինչպես ԵՄ-ում հաշվառված, այնպես էլ ԵՄ-ում չհաշվառված հարկման պարտավորություն կրող կազմակերպությունների համար։ ԵՄ-ում հաշվառված կազմակերպության կողմից իրականացվող հեռահար մատակարարում է համարվում նաև այն դեպքը, երբ ապրանքի մատակարարը անուղղակի ձևով է մասնակցում ապրանքի մատակարարմանը։ Էլեկտրոնային հարթակը չի դիտարկվում որպես մատակարարմանը նպաստող (օգնող), եթե հետևյալ դրույթներից բոլորը միաժամանակ պահպանված չեն.</w:t>
      </w:r>
    </w:p>
    <w:p w14:paraId="602EDF24" w14:textId="77777777" w:rsidR="00B72CE9" w:rsidRPr="00B72CE9" w:rsidRDefault="00B72CE9" w:rsidP="00CF0EAB">
      <w:pPr>
        <w:numPr>
          <w:ilvl w:val="0"/>
          <w:numId w:val="38"/>
        </w:numPr>
        <w:spacing w:after="160"/>
        <w:contextualSpacing/>
      </w:pPr>
      <w:r w:rsidRPr="00B72CE9">
        <w:t>այն ուղղակի կամ անուղղակի ձևով չի մասնակցում գնորդից գումարը պահելուն,</w:t>
      </w:r>
    </w:p>
    <w:p w14:paraId="0133466B" w14:textId="77777777" w:rsidR="00B72CE9" w:rsidRPr="00B72CE9" w:rsidRDefault="00B72CE9" w:rsidP="00CF0EAB">
      <w:pPr>
        <w:numPr>
          <w:ilvl w:val="0"/>
          <w:numId w:val="38"/>
        </w:numPr>
        <w:spacing w:after="160"/>
        <w:contextualSpacing/>
      </w:pPr>
      <w:r w:rsidRPr="00B72CE9">
        <w:t>այն ուղղակի կամ անուղղակի ձևով չի սահմանում ապրանքի մատակարարման մասով պայմաններ,</w:t>
      </w:r>
    </w:p>
    <w:p w14:paraId="27211E49" w14:textId="77777777" w:rsidR="00B72CE9" w:rsidRPr="00B72CE9" w:rsidRDefault="00B72CE9" w:rsidP="00CF0EAB">
      <w:pPr>
        <w:numPr>
          <w:ilvl w:val="0"/>
          <w:numId w:val="38"/>
        </w:numPr>
        <w:spacing w:after="160"/>
        <w:contextualSpacing/>
      </w:pPr>
      <w:r w:rsidRPr="00B72CE9">
        <w:t>այն ուղղակի կամ անուղղակի ձևով չի մասնակցում ապրանքի գնմանը կամ մատակարարմանը։</w:t>
      </w:r>
    </w:p>
    <w:p w14:paraId="3C939ED4" w14:textId="32B2B965" w:rsidR="00B72CE9" w:rsidRPr="00B72CE9" w:rsidRDefault="00B72CE9" w:rsidP="00906AD1">
      <w:pPr>
        <w:spacing w:after="160"/>
        <w:ind w:left="567" w:firstLine="0"/>
        <w:contextualSpacing/>
      </w:pPr>
      <w:r w:rsidRPr="00B72CE9">
        <w:t>Այն դեպքում, երբ տեղի է ունենում նշվածներից միայն մեկը, հարթակը հավարվում է մատակարարմանը նպաստող, այսինքն՝ հավանական մատակարար։ Հավանական մատակարարը հանդիսանում է ԱԱՀ վճարման պարտավորություն կրող, բայց չի հանդիսանում ապրանքների փաստացի մատակարարը, սակայն նպաստում է (օգնում է) մատակարարմանը, հետևաբար, միայն ԱԱՀ վճարման տեսանկյունից դիտարկվում է որպես ապրանքի մատակարար (կրում է ձևական բնույթ ԱԱՀ հաշվարկման նպատակով)։ Հավանական մատակարար է հանդիսանում այն կազմակերպությունը, ով նպաստում է (օգնում է) հիմնական մատակարարից գնորդին ապրանքի մատակարարմանը՝ կիրառելով էլեկտրոնային հարթակ։ ԱԱՀ հարկման տեսանկյունից էլեկտրոնային հարթակը դիտարկվում է որպես հիմնական մատակարարից ապրանքի ձեռք բերում և իր կողմից վերջինիս մատակարարում գնորդին։ ԵՄ անդամ պետությունից դուրս գտնվող հիմնական մատակարարի կողմից ապրանքի հեռահար B2B մատակարարման դեպքում չեն տարածվում ԱԱՀ-ի ԵՄ կարգավորումները։ Հետևաբար, հիմնական մատակարարի կողմից մատակարարման մասով հաշիվ-ապրանքագրի դուրս գրման կարգավորում սահմանված չէ։ ԵՄ-ի տարածքում ապրանքի մատակարարման դեպքում ապրանքի հիմնական մատակարարի կողմից հավանական մատակարարին դուրս է գրվում հաշիվ-ապրանքագիր այն երկրի օրենսդրությանը համապատասխան, որում իրականացվում է ապրանքի մատակարումը։ Ապրանքի այս պայմանական B2B մատակարարումն ազատված է ԱԱՀ-ից՝ հիմնական մատակարարի համար հաշվանցման իրավունքի պահպանմամբ։ Չնայած այն հանգամանքին, որ ԱԱՀ դիրեկտիվները հնարավորություն են տալիս ԱԱՀ-ից ազատված գործարքների մասով դուրս չգրել հաշիվ-ապրանքագրեր , այս B2B գործարքների մասով այդպիսի հնարավորություն չի տրվում։ Ապրանքը մատակարվող անդամ պետությունում հաշիվ ապրանքագիրը դուրս է գրվում է ինքնահաշվի ձևով։ ԵՄ անդամ երկրում, որտեղ սպառվում է ապրանքը և վերջինս ազատված է ԱԱՀ</w:t>
      </w:r>
      <w:r w:rsidR="00906AD1">
        <w:noBreakHyphen/>
      </w:r>
      <w:r w:rsidRPr="00B72CE9">
        <w:t>ից, հայտարարության մեջ այդ գործարքը չի ներառվում՝ անկախ նրանից թե մատակարարը ապրանքն արտահանելիս կարող է հաշվանցել ԱԱՀ-ն թե ոչ։ ԱԱՀ զրոյական դրույքաչափի կիրառմամբ մատակարումն ունի նույն արդյունքն ինչ ներմուծման ԱԱՀ-ի դեպքում հաշվանցման իրավունքով ԱԱՀ ից ազատված գործարքները, այդ պատճառով միասնական պատուհանի միջոցով ներկայացվող հայտարարագրում այդ գործարքները չեն ներառվում։ Վճարմնան պարտավորություն ունեցող հարկ վճարողը վճարում է տարբեր անդամ երկրների սպառման մասով հայտարարագրում ներկայացված ԱԱՀ-ի գումարը</w:t>
      </w:r>
    </w:p>
    <w:p w14:paraId="0640F4DC" w14:textId="79BFF387" w:rsidR="00B72CE9" w:rsidRPr="00B72CE9" w:rsidRDefault="00B72CE9" w:rsidP="00906AD1">
      <w:pPr>
        <w:numPr>
          <w:ilvl w:val="0"/>
          <w:numId w:val="37"/>
        </w:numPr>
        <w:spacing w:after="160"/>
        <w:ind w:left="567" w:hanging="567"/>
        <w:contextualSpacing/>
      </w:pPr>
      <w:r w:rsidRPr="00B72CE9">
        <w:rPr>
          <w:i/>
          <w:iCs/>
        </w:rPr>
        <w:t xml:space="preserve">Բելառուս - </w:t>
      </w:r>
      <w:r w:rsidRPr="00B72CE9">
        <w:t xml:space="preserve">Oտարերկրյա կազմակերպությունը (անհատ ձեռնարկատերը), ով իրականացնում է էլեկտրոնային հեռահար ապրանքների վաճառք Բելառուսի գնորդներին, ինչը համապատասպանում է Բելառուսի ՀՕ 444 հոդվածով սահմանված պահանջներին, վերջինիս հետ իրականացնում է մատակարարված ապրանքների մասով հաշվարկներ։ Օտարերկրյա կազմակերպությունը (անհատ ձեռնարկատերը), ով կոմիսիայի, հանձնարարության պայմանագրի կամ այլ քաղաքացիաիրավական պայմանագերի հիման վրա Բելառուսի գնորդին էլեկտրոնային հեռահար ապրանքների մատակարարում իրականացնող օտարերկրյա անձի հետ, նրա անունից ստանում է պատվերներ, իրականացնում է ապրանքի մատակարարում, իրականացնում է անմիջապես այդ ապրանքներ ձեռք բերող Բելառուսի գնորդների հետ վճարման հաշվարկներ (էլեկտրոնային հեռահար ապրանքների վաճառքի ժամանակ հաշվարկներ իրականացնող օտարերկրյա միջնորդ)։ Էլեկտրոնային հեռահար ապրանքների մատակարարում իրականացնող օտարերկրյա կազմակերպություննները (անհատ ձեռնարկատերերը) հաշվառվում են հարկային մարմնում, եթե այդպիսի ապրանքների և ծառայությունների շրջանառությունը ընթացիկ տարում գերազանցում է 10,000 եվրոն (առանց ԱԱՀ)՝ հաշվարկված օտարերկրյա կազմակերպության (ԱՁ-ի) հաշվառման վայրի </w:t>
      </w:r>
      <w:r w:rsidR="00B51ED8">
        <w:t>ԿԲ</w:t>
      </w:r>
      <w:r w:rsidRPr="00B72CE9">
        <w:t xml:space="preserve"> փոխարժեքով այն եռամսյակի վերջին ամսվա վերջին օրվա դրությամբ, երբ ծառայությունները կամ ապրանքները մատակարարվել են Բելառուսի գնորդին։ Օտարերկրյա կազմակերպությունները (անհատ ձեռնարկատերը) էլեկտրոնային հեռահար ապրանքների վաճառք իրականացնելու դեպքում օրենսդրությամբ սահմանված ժամկետում ներկայացնում են ԱԱՀ հայտարարագիր (հաշվարկ) և տեղեկություն, որը ներառում է այդպիսի ապրանքների մասով շրջանառության և հաշվարկված ու վճարման ենթակա ԱԱՀ գումարի մասին։</w:t>
      </w:r>
    </w:p>
    <w:p w14:paraId="04FE62CF" w14:textId="77777777" w:rsidR="00B72CE9" w:rsidRPr="00B72CE9" w:rsidRDefault="00B72CE9" w:rsidP="00906AD1">
      <w:pPr>
        <w:numPr>
          <w:ilvl w:val="0"/>
          <w:numId w:val="37"/>
        </w:numPr>
        <w:spacing w:after="160"/>
        <w:ind w:left="567" w:hanging="567"/>
        <w:contextualSpacing/>
      </w:pPr>
      <w:r w:rsidRPr="00B72CE9">
        <w:rPr>
          <w:i/>
          <w:iCs/>
        </w:rPr>
        <w:t>Ղազախստան</w:t>
      </w:r>
      <w:r w:rsidRPr="00B72CE9">
        <w:t xml:space="preserve"> - Օտարերկրյա ընկերության մոտ ԱԱՀ վճարման պարտավորություններ են առաջանում, եթե՝ օտարերկրյա ընկերության էլեկտրոնային հարթակի միջոցով իրականացնում են էլեկտրոնային առևտուր և (կամ) էլեկտրոնային եղանակով ծառայությունների մատուցում, կամ էլեկտրոնային առևտրի շրջանակներում գնորդը և (կամ) էլեկտրոնային եղանակով ծառայությունների մատուցումից օգտվողը հանդիսանում է ֆիզիկական անձ։ ԱԱՀ վճարման պարտավորություն կրող հարկ վճարող օտարերկրյա կազմակերպությունը պետք է Ղազախստանում պայմանական հաշվառվի, բայց սահմանված չեն հաշվառման ժամկետներ, ինչպես նաև սահմանված չէ չհաշվառվելու դեպքում վարչական պատասխանատվություն։ Օտարերկրյա կազմակերպություննների կողմից այդ գործարքների մասով ֆիզիկական անձանց հաշվարկային փաստաթուղթ դուրս չի գրվում, իսկ տեղական կազմակերպությունների մասով հաշվարկային փոաստաթուղթ դուրս գրելու պարտավորություն սահմանված է։ Թե ով է համարվում ԱԱՀ վճարող՝ միջնորդավորված գործարքների (երբ հարթակը ուղղակի հարթակի ֆունկցիա է իրականացնում) դեպքերում՝ կարգավորում սահմանված չէ։ Օտարերկրյա կազմակերպությունների համար, ինչպես և ղազախական կազմակերպությունների համար էլ. առևտրի և էլ. ծառայությունների համար սահմանված է ԱԱՀ-ի 12% դրույքաչափ։ Էլեկտրոնային առևտրի և էլեկտրոնային եղանակով մատւցվող ծառայությունների մասով ԱԱՀ չի հաշվարկվում, եթե՝ այդպիսի ապրանքների, ծառայությունների արժեքը ներառված է Ղազախստանի մաքսային օրենսդրությամբ և ԵԱՏՄ մաքսային օրենսդրությամբ սահմանված մաքսային արժեքի մեջ, որի համաձայն ներմուծվող ապրանքերի ԱԱՀ-ն վճարվել է Ղազախստանի բյուջե և ապրանքերի ԱԱՀ-ն վերադարձման ենթակա չէ, կամ այդպիսի ապրանքների և ծառայությունների արժեքը ներառված է հարկվող ներմուծման մեջ, որի համաձայն ԵԱՏՄ անդամ պետություններից ներմուծվող ապրանքերի ԱԱՀ</w:t>
      </w:r>
      <w:r w:rsidRPr="00B72CE9">
        <w:noBreakHyphen/>
        <w:t>ն վճարվել է Ղազախստանի բյուջե և վերադարձման ենթակա չէ։</w:t>
      </w:r>
    </w:p>
    <w:p w14:paraId="2E214C3C" w14:textId="77777777" w:rsidR="00B72CE9" w:rsidRPr="00B72CE9" w:rsidRDefault="00B72CE9" w:rsidP="00CF0EAB">
      <w:pPr>
        <w:spacing w:after="160"/>
        <w:rPr>
          <w:rFonts w:eastAsia="Calibri" w:cs="Times New Roman"/>
        </w:rPr>
      </w:pPr>
    </w:p>
    <w:p w14:paraId="4E7653A4" w14:textId="77777777" w:rsidR="00B72CE9" w:rsidRPr="00B72CE9" w:rsidRDefault="00B72CE9" w:rsidP="00CF0EAB">
      <w:pPr>
        <w:pStyle w:val="Heading4"/>
      </w:pPr>
      <w:r w:rsidRPr="00B72CE9">
        <w:t>Եզրակացություն</w:t>
      </w:r>
    </w:p>
    <w:p w14:paraId="2C739D1C" w14:textId="257303F3" w:rsidR="00B72CE9" w:rsidRPr="00B72CE9" w:rsidRDefault="00B72CE9" w:rsidP="00CF0EAB">
      <w:pPr>
        <w:spacing w:after="160"/>
        <w:rPr>
          <w:rFonts w:eastAsia="Calibri" w:cs="Times New Roman"/>
        </w:rPr>
      </w:pPr>
      <w:r w:rsidRPr="00B72CE9">
        <w:rPr>
          <w:rFonts w:eastAsia="Calibri" w:cs="Times New Roman"/>
        </w:rPr>
        <w:t>Հայաստանի Հանրապետությունում առկա են համապատասխան մեխանիզմներ ոլորտի հարկումն իրականացնելու համար։</w:t>
      </w:r>
    </w:p>
    <w:p w14:paraId="6A5F0F8A" w14:textId="77777777" w:rsidR="00B72CE9" w:rsidRPr="00B72CE9" w:rsidRDefault="00B72CE9" w:rsidP="00CF0EAB">
      <w:pPr>
        <w:spacing w:after="160"/>
        <w:rPr>
          <w:rFonts w:eastAsia="Calibri" w:cs="Times New Roman"/>
        </w:rPr>
      </w:pPr>
    </w:p>
    <w:p w14:paraId="3F6B4136" w14:textId="61DEA7DA" w:rsidR="00B72CE9" w:rsidRPr="00B72CE9" w:rsidRDefault="00B72CE9" w:rsidP="00F326DD">
      <w:pPr>
        <w:spacing w:after="160" w:line="256" w:lineRule="auto"/>
        <w:contextualSpacing/>
      </w:pPr>
    </w:p>
    <w:p w14:paraId="10B1889D" w14:textId="77777777" w:rsidR="00B72CE9" w:rsidRPr="00B72CE9" w:rsidRDefault="00B72CE9" w:rsidP="00CF0EAB">
      <w:pPr>
        <w:pStyle w:val="Heading3"/>
      </w:pPr>
      <w:bookmarkStart w:id="17" w:name="_Toc154739069"/>
      <w:r w:rsidRPr="00B72CE9">
        <w:t>Հաշվեքննության ենթահարց 2.2. - Այլ գերատեսչությունների հետ առկա՞ է արդյոք համագործակցության բավարար մակարդակ։</w:t>
      </w:r>
      <w:bookmarkEnd w:id="17"/>
    </w:p>
    <w:p w14:paraId="772400CB" w14:textId="77777777" w:rsidR="00CF0EAB" w:rsidRPr="00B72CE9" w:rsidRDefault="00CF0EAB" w:rsidP="00CF0EAB">
      <w:pPr>
        <w:spacing w:after="160"/>
        <w:rPr>
          <w:rFonts w:eastAsia="Calibri" w:cs="Times New Roman"/>
        </w:rPr>
      </w:pPr>
    </w:p>
    <w:p w14:paraId="7382D768" w14:textId="77777777" w:rsidR="00B72CE9" w:rsidRPr="00B72CE9" w:rsidRDefault="00B72CE9" w:rsidP="00CF0EAB">
      <w:pPr>
        <w:pStyle w:val="Heading4"/>
      </w:pPr>
      <w:bookmarkStart w:id="18" w:name="_ՊԵԿ_2-րդ_գրություն"/>
      <w:bookmarkStart w:id="19" w:name="_ՊԵԿ-ին_ուղղված_2-րդ"/>
      <w:bookmarkEnd w:id="18"/>
      <w:bookmarkEnd w:id="19"/>
      <w:r w:rsidRPr="00B72CE9">
        <w:t>Հաշվեքննության չափանիշներ</w:t>
      </w:r>
    </w:p>
    <w:p w14:paraId="7D8E934F" w14:textId="2BE254B9" w:rsidR="00B72CE9" w:rsidRPr="00B72CE9" w:rsidRDefault="00B72CE9" w:rsidP="008E4339">
      <w:pPr>
        <w:numPr>
          <w:ilvl w:val="0"/>
          <w:numId w:val="42"/>
        </w:numPr>
        <w:spacing w:after="160"/>
        <w:ind w:left="567"/>
        <w:contextualSpacing/>
      </w:pPr>
      <w:r w:rsidRPr="00B72CE9">
        <w:t>Հիմք ընդունելով «Կառավարության կառուցվածքի և գործունեության մասին» ՀՀ օրենքի 7-րդ հոդվածի 16-րդ մասը և Հայաստանի Հանրապետության կառավարության 2021 թվականի դեկտեմբերի 30</w:t>
      </w:r>
      <w:r w:rsidRPr="00B72CE9">
        <w:noBreakHyphen/>
        <w:t xml:space="preserve">ի N 2177-Լ </w:t>
      </w:r>
      <w:hyperlink r:id="rId21" w:history="1">
        <w:r w:rsidRPr="00B72CE9">
          <w:rPr>
            <w:color w:val="0563C1"/>
            <w:u w:val="single"/>
          </w:rPr>
          <w:t>որոշման</w:t>
        </w:r>
      </w:hyperlink>
      <w:r w:rsidRPr="00B72CE9">
        <w:t xml:space="preserve"> 2-րդ կետի 2-րդ ենթակետը՝ 1. Ապրանքների արտաքին էլեկտրոնային առևտրի ոլորտի փորձնական ծրագրի իրականացման ապահովման նպատակով նախատեսվել է ստեղծել</w:t>
      </w:r>
      <w:r w:rsidR="00E23652">
        <w:t xml:space="preserve"> </w:t>
      </w:r>
      <w:r w:rsidRPr="00B72CE9">
        <w:t xml:space="preserve">միջգերատեսչական աշխատանքային խումբ և հաստատել անհատական կազմը՝ համաձայն հավելվածի։ ՀՀ վարչապետի 2022 թվականի փետրվարի 4-ի N153-Ա </w:t>
      </w:r>
      <w:hyperlink r:id="rId22" w:history="1">
        <w:r w:rsidRPr="00B72CE9">
          <w:rPr>
            <w:color w:val="0563C1"/>
            <w:u w:val="single"/>
          </w:rPr>
          <w:t>որոշմամբ</w:t>
        </w:r>
      </w:hyperlink>
      <w:r w:rsidRPr="00B72CE9">
        <w:t xml:space="preserve"> ապրանքների արտաքին էլեկտրոնային առևտրի ոլորտի փորձնական ծրագրի իրականացման ապահովման նպատակով ստեղծվել է միջգերատեսչական աշխատանքային խումբ և հաստատվել է անհատական կազմը, որտեղ ներգրավված են 7 պաշտոնատար անձինք ՊԵԿ-ից և 2-ական պաշտոնատար անձինք ՀՀ էկոնոմիկայի և ՀՀ բարձր տեխնոլոգիական արդյունաբերության նախարարություններից։</w:t>
      </w:r>
    </w:p>
    <w:p w14:paraId="61B63881" w14:textId="77777777" w:rsidR="00B72CE9" w:rsidRPr="00B72CE9" w:rsidRDefault="00B72CE9" w:rsidP="00CF0EAB">
      <w:pPr>
        <w:spacing w:after="160"/>
        <w:rPr>
          <w:rFonts w:eastAsia="Calibri" w:cs="Times New Roman"/>
        </w:rPr>
      </w:pPr>
    </w:p>
    <w:p w14:paraId="26A2A1FA" w14:textId="77777777" w:rsidR="00B72CE9" w:rsidRPr="00B72CE9" w:rsidRDefault="00B72CE9" w:rsidP="00CF0EAB">
      <w:pPr>
        <w:pStyle w:val="Heading4"/>
      </w:pPr>
      <w:r w:rsidRPr="00B72CE9">
        <w:t>Հաշվեքննության արդյունքներ</w:t>
      </w:r>
    </w:p>
    <w:p w14:paraId="5F92A3D9" w14:textId="26571875" w:rsidR="00D33B35" w:rsidRDefault="00D33B35" w:rsidP="00D33B35">
      <w:pPr>
        <w:spacing w:after="160"/>
        <w:rPr>
          <w:rFonts w:eastAsia="Calibri" w:cs="Times New Roman"/>
        </w:rPr>
      </w:pPr>
      <w:r w:rsidRPr="00B72CE9">
        <w:rPr>
          <w:rFonts w:eastAsia="Calibri" w:cs="Times New Roman"/>
        </w:rPr>
        <w:t>Հիմք ընդունելով «Հաշվեքննիչ պալատի մասին» ՀՀ օրենքի 36-րդ հոդվածի 1</w:t>
      </w:r>
      <w:r w:rsidRPr="00B72CE9">
        <w:rPr>
          <w:rFonts w:eastAsia="Calibri" w:cs="Times New Roman"/>
        </w:rPr>
        <w:noBreakHyphen/>
        <w:t xml:space="preserve">ին մասի 2-րդ կետի, 38-րդ հոդվածի 3-րդ մասի 2-րդ կետի դրույթները՝ Եվրասիական միջկառավարական խորհրդի 2021 թվականի նոյեմբերի 19-ի թիվ 10 որոշմամբ հաստատված Եվրասիական տնտեսական միության շրջանակներում էլեկտրոնային առևտրի զարգացման համար բարենպաստ պայմանների ստեղծմանն ուղղված միջոցառումների պլանի («ճանապարհային քարտեզ») և ՀՀ վարչապետի 2022 թվականի փետրվարի 4-ի N153-Ա որոշման հիման վրա իրականացված գործողությունների վերաբերյալ </w:t>
      </w:r>
      <w:r w:rsidR="00335DCE">
        <w:rPr>
          <w:rFonts w:eastAsia="Calibri" w:cs="Times New Roman"/>
        </w:rPr>
        <w:t>ամբողջական և սպառիչ</w:t>
      </w:r>
      <w:r w:rsidRPr="00B72CE9">
        <w:rPr>
          <w:rFonts w:eastAsia="Calibri" w:cs="Times New Roman"/>
        </w:rPr>
        <w:t xml:space="preserve"> տեղեկատվություն ստանալու նպատակով, 2023 թվականի մայիսի 2</w:t>
      </w:r>
      <w:r>
        <w:rPr>
          <w:rFonts w:eastAsia="Calibri" w:cs="Times New Roman"/>
        </w:rPr>
        <w:t>5</w:t>
      </w:r>
      <w:r w:rsidRPr="00B72CE9">
        <w:rPr>
          <w:rFonts w:eastAsia="Calibri" w:cs="Times New Roman"/>
        </w:rPr>
        <w:t xml:space="preserve">-ին </w:t>
      </w:r>
      <w:r w:rsidR="009F3B6C">
        <w:rPr>
          <w:rFonts w:eastAsia="Calibri" w:cs="Times New Roman"/>
        </w:rPr>
        <w:t xml:space="preserve">պահանջվել է </w:t>
      </w:r>
      <w:r>
        <w:rPr>
          <w:rFonts w:eastAsia="Calibri" w:cs="Times New Roman"/>
        </w:rPr>
        <w:t xml:space="preserve">տեղեկատվություն </w:t>
      </w:r>
      <w:r w:rsidRPr="00B72CE9">
        <w:rPr>
          <w:rFonts w:eastAsia="Calibri" w:cs="Times New Roman"/>
        </w:rPr>
        <w:t>ՀՀ պետական եկամուտների կոմիտե</w:t>
      </w:r>
      <w:r>
        <w:rPr>
          <w:rFonts w:eastAsia="Calibri" w:cs="Times New Roman"/>
        </w:rPr>
        <w:t>ից</w:t>
      </w:r>
      <w:r w:rsidRPr="00B72CE9">
        <w:rPr>
          <w:rFonts w:eastAsia="Calibri" w:cs="Times New Roman"/>
        </w:rPr>
        <w:t>, ՀՀ էկոնոմիկայի և բարձր տեխնոլոգիական արդյունաբերության նախարարություններ</w:t>
      </w:r>
      <w:r>
        <w:rPr>
          <w:rFonts w:eastAsia="Calibri" w:cs="Times New Roman"/>
        </w:rPr>
        <w:t>ից</w:t>
      </w:r>
      <w:r w:rsidRPr="00B72CE9">
        <w:rPr>
          <w:rFonts w:eastAsia="Calibri" w:cs="Times New Roman"/>
        </w:rPr>
        <w:t>։</w:t>
      </w:r>
    </w:p>
    <w:p w14:paraId="6D154AD8" w14:textId="77777777" w:rsidR="00D33B35" w:rsidRPr="00B72CE9" w:rsidRDefault="00D33B35" w:rsidP="00D33B35">
      <w:pPr>
        <w:spacing w:after="160"/>
        <w:rPr>
          <w:rFonts w:eastAsia="Calibri" w:cs="Times New Roman"/>
        </w:rPr>
      </w:pPr>
    </w:p>
    <w:p w14:paraId="64E53847" w14:textId="77777777" w:rsidR="00D33B35" w:rsidRPr="00B72CE9" w:rsidRDefault="00D33B35" w:rsidP="00D33B35">
      <w:pPr>
        <w:spacing w:after="160"/>
        <w:rPr>
          <w:rFonts w:eastAsia="Calibri" w:cs="Times New Roman"/>
        </w:rPr>
      </w:pPr>
      <w:r w:rsidRPr="00B72CE9">
        <w:rPr>
          <w:rFonts w:eastAsia="Calibri" w:cs="Times New Roman"/>
        </w:rPr>
        <w:t>Ի պատասխան ՀՀ հաշվեքննիչ պալատի 25.05.2023թ. ՀՊԵ/01/442-2023 գրության, ՊԵԿ կողմից 07.06.2023թ. գրությամբ ներկայացվել է ոչ ամբողջական տեղեկատվություն. այն է՝ «Վերոնշյալ գրությամբ ներկայացված հարցերի վերաբերյալ հայտնում եմ, որ 28.02.2018թ. ԵՏՀ թիվ 142 որոշման համաձայն ֆիզիկական անձի անունով ՀՀ ներմուծված էքսպրես-բեռների համար մաքսային մարմին են ներկայացվում էքսպրես-բեռների համար ապրանքների մասին հայտարարագիր թղթային տարբերակով: Միաժամանակ հավելեմ, որ 2022 թվականի հունվարի 1-ից ներդրված «e-VAT» («Էլեկտրոնային ծառայություններ մատուցող ոչ ռեզիդենտների կողմից ԱԱՀ-ի վճարման») համակարգով ՀՀ ֆիզիկական անձանց էլեկտրոնային ծառայություն մատուցող ոչ ռեզիդենտ կազմակերպությունների կողմից ներկայացված դիմումներից հաստատվել է 29 դիմում, կասեցվել՝ 1 դիմում, 2022 թվականի հունվարի 1-ից հայտարարագրվել է 2,142,713,992 դրամ ԱԱՀ, վճարվել է՝ 2,096,726,845»։</w:t>
      </w:r>
    </w:p>
    <w:p w14:paraId="48ACE6B7" w14:textId="77777777" w:rsidR="00D33B35" w:rsidRPr="00B72CE9" w:rsidRDefault="00D33B35" w:rsidP="00D33B35">
      <w:pPr>
        <w:spacing w:after="160"/>
        <w:rPr>
          <w:rFonts w:eastAsia="Calibri" w:cs="Times New Roman"/>
        </w:rPr>
      </w:pPr>
      <w:r w:rsidRPr="00B72CE9">
        <w:rPr>
          <w:rFonts w:eastAsia="Calibri" w:cs="Times New Roman"/>
        </w:rPr>
        <w:t>Հաշվեքննությամբ պարզվեց, որ ՊԵԿ պաշտոնական կայքում հրապարակված՝ Հարկային մարմնում հաշվառված, էլեկտրոնային ծառայություն մատուցող, ՀՀ-ում մշտական հաստատություն չունեցող ոչ ռեզիդենտ կազմակերպությունների ցանկում ներկայացված տեղեկատվության համաձայն՝ 2022 թվականին ՀՀ-ում հաշվառվել են 23 ոչ ռեզիդենտ կազմակերպություն, սակայն ՊԵԿ գրությամբ ներկայացվել է 29։</w:t>
      </w:r>
    </w:p>
    <w:p w14:paraId="73261638" w14:textId="1E860EBF" w:rsidR="007661F9" w:rsidRDefault="00D33B35" w:rsidP="00D33B35">
      <w:pPr>
        <w:spacing w:after="160"/>
        <w:rPr>
          <w:rFonts w:eastAsia="Calibri" w:cs="Times New Roman"/>
        </w:rPr>
      </w:pPr>
      <w:r w:rsidRPr="00B72CE9">
        <w:rPr>
          <w:rFonts w:eastAsia="Calibri" w:cs="Times New Roman"/>
        </w:rPr>
        <w:t xml:space="preserve">Փաստացի ներկայացվել են ոչ ամբողջական և ընդհանրական տվյալներ՝ առանց որևէ անալիտիկ բացվածքի և փաստաթղթային հիմքերի, մինչդեռ հաշվեքննիչ պալատի </w:t>
      </w:r>
      <w:r w:rsidRPr="00E27BBE">
        <w:rPr>
          <w:rFonts w:eastAsia="Calibri" w:cs="Times New Roman"/>
        </w:rPr>
        <w:t>գրությամբ խնդրարկվել էր Excel ձևաչափով արտածված տեղեկատվություն։ Արդյունքում</w:t>
      </w:r>
      <w:r w:rsidR="004B0CFB" w:rsidRPr="00E27BBE">
        <w:rPr>
          <w:rFonts w:eastAsia="Calibri" w:cs="Times New Roman"/>
        </w:rPr>
        <w:t xml:space="preserve"> </w:t>
      </w:r>
      <w:r w:rsidR="007661F9" w:rsidRPr="00E27BBE">
        <w:rPr>
          <w:rFonts w:eastAsia="Calibri" w:cs="Sylfaen"/>
        </w:rPr>
        <w:t>28.06.2023թ. կատարվել</w:t>
      </w:r>
      <w:r w:rsidR="007661F9">
        <w:rPr>
          <w:rFonts w:eastAsia="Calibri" w:cs="Sylfaen"/>
        </w:rPr>
        <w:t xml:space="preserve"> է</w:t>
      </w:r>
      <w:r w:rsidR="007661F9">
        <w:rPr>
          <w:rFonts w:eastAsia="Calibri" w:cs="Times New Roman"/>
        </w:rPr>
        <w:t xml:space="preserve"> </w:t>
      </w:r>
      <w:r w:rsidR="004B0CFB">
        <w:rPr>
          <w:rFonts w:eastAsia="Calibri" w:cs="Times New Roman"/>
        </w:rPr>
        <w:t>կրկնակի հարցում</w:t>
      </w:r>
      <w:r w:rsidR="007661F9">
        <w:rPr>
          <w:rFonts w:eastAsia="Calibri" w:cs="Times New Roman"/>
        </w:rPr>
        <w:t>։</w:t>
      </w:r>
    </w:p>
    <w:p w14:paraId="7DBA0F08" w14:textId="77777777" w:rsidR="0097761B" w:rsidRDefault="0097761B" w:rsidP="0097761B">
      <w:pPr>
        <w:spacing w:after="160"/>
        <w:rPr>
          <w:rFonts w:eastAsia="Calibri" w:cs="Times New Roman"/>
        </w:rPr>
      </w:pPr>
      <w:r w:rsidRPr="00B72CE9">
        <w:rPr>
          <w:rFonts w:eastAsia="Calibri" w:cs="Times New Roman"/>
        </w:rPr>
        <w:t>Հաշվեքննիչ պալատի կրկնակի հարցմանը ՊԵԿ-ը չի պատասխանել։</w:t>
      </w:r>
    </w:p>
    <w:p w14:paraId="17F06E09" w14:textId="77777777" w:rsidR="0097761B" w:rsidRDefault="0097761B" w:rsidP="00D33B35">
      <w:pPr>
        <w:spacing w:after="160"/>
        <w:rPr>
          <w:rFonts w:eastAsia="Calibri" w:cs="Times New Roman"/>
        </w:rPr>
      </w:pPr>
    </w:p>
    <w:p w14:paraId="482CC9FD" w14:textId="268E71AF" w:rsidR="00B72CE9" w:rsidRDefault="00B72CE9" w:rsidP="00CF0EAB">
      <w:pPr>
        <w:spacing w:after="160"/>
        <w:rPr>
          <w:rFonts w:eastAsia="Calibri" w:cs="Times New Roman"/>
        </w:rPr>
      </w:pPr>
      <w:r w:rsidRPr="00B72CE9">
        <w:rPr>
          <w:rFonts w:eastAsia="Calibri" w:cs="Times New Roman"/>
        </w:rPr>
        <w:t>Համաձայն ԲՏԱ նախարարության կողմից ներկայացված</w:t>
      </w:r>
      <w:r w:rsidR="00E23652">
        <w:rPr>
          <w:rFonts w:eastAsia="Calibri" w:cs="Times New Roman"/>
        </w:rPr>
        <w:t xml:space="preserve"> </w:t>
      </w:r>
      <w:r w:rsidRPr="00B72CE9">
        <w:rPr>
          <w:rFonts w:eastAsia="Calibri" w:cs="Times New Roman"/>
        </w:rPr>
        <w:t>տեղեկատվության՝ նախարարությունը ապրանքների արտաքին էլեկտրոնային առևտրի ոլորտի փորձնական ծրագրի իրականացման ապահովման նպատակով ստեղծված միջգերատեսչական խմբի շրջանակում նախատեսված հանդիպումներին չի հրավիրվել, հնարավոր հանդիպումների անցկացման կամ արդյունքում կայացված որոշումների վերաբերյալ որևէ տեղեկատվություն չի ստացել, իր գործառույթներով նախատեսված գործողությունների իրականացման վերաբերյալ հանձնարարականներ նախարարությանը չեն տրվել։</w:t>
      </w:r>
    </w:p>
    <w:p w14:paraId="41AC1B9E" w14:textId="7426A0B1" w:rsidR="00E27BBE" w:rsidRDefault="00E27BBE" w:rsidP="00CF0EAB">
      <w:pPr>
        <w:spacing w:after="160"/>
        <w:rPr>
          <w:rFonts w:eastAsia="Calibri" w:cs="Times New Roman"/>
        </w:rPr>
      </w:pPr>
    </w:p>
    <w:p w14:paraId="1D87091F" w14:textId="57CBFCB8" w:rsidR="003573C4" w:rsidRDefault="003573C4" w:rsidP="003573C4">
      <w:pPr>
        <w:spacing w:after="160"/>
        <w:rPr>
          <w:rFonts w:eastAsia="Calibri" w:cs="Times New Roman"/>
        </w:rPr>
      </w:pPr>
      <w:r w:rsidRPr="00B72CE9">
        <w:rPr>
          <w:rFonts w:eastAsia="Calibri" w:cs="Times New Roman"/>
        </w:rPr>
        <w:t>ՀՀ էկոնոմիկայի նախարարության կողմից 19</w:t>
      </w:r>
      <w:r w:rsidRPr="00B72CE9">
        <w:rPr>
          <w:rFonts w:ascii="Cambria Math" w:eastAsia="Calibri" w:hAnsi="Cambria Math" w:cs="Cambria Math"/>
        </w:rPr>
        <w:t>․</w:t>
      </w:r>
      <w:r w:rsidRPr="00B72CE9">
        <w:rPr>
          <w:rFonts w:eastAsia="Calibri" w:cs="Times New Roman"/>
        </w:rPr>
        <w:t>07</w:t>
      </w:r>
      <w:r w:rsidRPr="00B72CE9">
        <w:rPr>
          <w:rFonts w:ascii="Cambria Math" w:eastAsia="Calibri" w:hAnsi="Cambria Math" w:cs="Cambria Math"/>
        </w:rPr>
        <w:t>․</w:t>
      </w:r>
      <w:r w:rsidRPr="00B72CE9">
        <w:rPr>
          <w:rFonts w:eastAsia="Calibri" w:cs="Times New Roman"/>
        </w:rPr>
        <w:t>2023թ. պատասխան գրությամբ ներկայացվել է Եվրասիական միջկառավարական խորհրդի 2021 թվականի նոյեմբերի 19</w:t>
      </w:r>
      <w:r w:rsidRPr="00B72CE9">
        <w:rPr>
          <w:rFonts w:eastAsia="Calibri" w:cs="Times New Roman"/>
        </w:rPr>
        <w:noBreakHyphen/>
        <w:t>ի թիվ 10 որոշմամբ հաստատված Եվրասիական տնտեսական միության շրջանակներում էլեկտրոնային առևտրի զարգացման համար բարենպաստ պայմանների ստեղծմանն ուղղված միջոցառումների ժամանակացույցի («ճանապարհային քարտեզի») կատարման վերաբերյալ՝ յուրաքանչյուր միջոցառման (կետի) մասով տեղեկատվություն, Եվրասիական տնտեսական հանձնաժողովի կողմից ՀՀ էկոնոմիկայի նախարարությանը տրամադրած էլեկտրոնային առևտրի զարգացման հարցերով կայացած խորհրդակցությունների արձանագրությունների պատճենները։</w:t>
      </w:r>
      <w:r w:rsidR="004E319E">
        <w:rPr>
          <w:rFonts w:eastAsia="Calibri" w:cs="Times New Roman"/>
        </w:rPr>
        <w:t xml:space="preserve"> </w:t>
      </w:r>
      <w:r w:rsidRPr="00B72CE9">
        <w:rPr>
          <w:rFonts w:eastAsia="Calibri" w:cs="Times New Roman"/>
        </w:rPr>
        <w:t>Միաժամանակ նախարարությունը հայտնել է, որ «Եվրասիական տնտեսական հանձնաժողովի կողմից ներկայացված տեղեկանքում նշված «փորձագիտական խմբեր» են հանդիսանում աշխատանքային խմբերը, որոնց կազմում ներգրավվում են անդամ-պետությունների լիազոր մարմինների պաշտոնատար անձինք, որոնք իրականացնում են գործունեություն իրենց լիազորությունների շրջանակներում։ Հարկ է նշել, որ որևէ հրավիրյալ փորձագետ աշխատանքներին չի ներգրավվել»։</w:t>
      </w:r>
    </w:p>
    <w:p w14:paraId="05FE2FCD" w14:textId="77777777" w:rsidR="004E319E" w:rsidRDefault="004E319E" w:rsidP="00CF0EAB">
      <w:pPr>
        <w:spacing w:after="160"/>
        <w:rPr>
          <w:rFonts w:eastAsia="Calibri" w:cs="Sylfaen"/>
          <w:bCs/>
        </w:rPr>
      </w:pPr>
    </w:p>
    <w:p w14:paraId="794DC466" w14:textId="357288FD" w:rsidR="00B72CE9" w:rsidRPr="00B72CE9" w:rsidRDefault="00B72CE9" w:rsidP="00CF0EAB">
      <w:pPr>
        <w:spacing w:after="160"/>
        <w:rPr>
          <w:rFonts w:eastAsia="Calibri" w:cs="Sylfaen"/>
          <w:bCs/>
        </w:rPr>
      </w:pPr>
      <w:r w:rsidRPr="00B72CE9">
        <w:rPr>
          <w:rFonts w:eastAsia="Calibri" w:cs="Sylfaen"/>
          <w:bCs/>
        </w:rPr>
        <w:t>Համաձայն ՀՀ կառավարության 2021 թվականի դեկտեմբերի 30-ի N 2177-Լ և ՀՀ վարչապետի 2022 թվականի փետրվարի 4-ի N153-Ա որոշումների՝ ապրանքների արտաքին էլեկտրոնային առևտրի ոլորտի փորձնական ծրագրի իրականացման նպատակով ստեղծված միջգերատեսչական աշխատանքային խմբի կողմից լիարժեք չեն իրականացվել ծրագրով նախատեսված միջոցառումները։</w:t>
      </w:r>
    </w:p>
    <w:p w14:paraId="006942EA" w14:textId="77777777" w:rsidR="002A19B6" w:rsidRPr="00B72CE9" w:rsidRDefault="002A19B6" w:rsidP="002A19B6">
      <w:pPr>
        <w:spacing w:after="160"/>
        <w:rPr>
          <w:rFonts w:eastAsia="Calibri" w:cs="Times New Roman"/>
        </w:rPr>
      </w:pPr>
    </w:p>
    <w:p w14:paraId="0C68EDF8" w14:textId="77777777" w:rsidR="00B72CE9" w:rsidRPr="00B72CE9" w:rsidRDefault="00B72CE9" w:rsidP="00CF0EAB">
      <w:pPr>
        <w:pStyle w:val="Heading4"/>
      </w:pPr>
      <w:r w:rsidRPr="00B72CE9">
        <w:t>Պատճառ</w:t>
      </w:r>
    </w:p>
    <w:p w14:paraId="307DFB97" w14:textId="77777777" w:rsidR="00B72CE9" w:rsidRPr="00B72CE9" w:rsidRDefault="00B72CE9" w:rsidP="00CF0EAB">
      <w:pPr>
        <w:spacing w:after="160"/>
        <w:rPr>
          <w:rFonts w:eastAsia="Calibri" w:cs="Times New Roman"/>
        </w:rPr>
      </w:pPr>
      <w:r w:rsidRPr="00B72CE9">
        <w:rPr>
          <w:rFonts w:eastAsia="Calibri" w:cs="Times New Roman"/>
        </w:rPr>
        <w:t>Չի ապահովվել բավարար համագործակցություն միջգերատեսչական աշխատանքային խմբի մասնակիցների միջև։</w:t>
      </w:r>
    </w:p>
    <w:p w14:paraId="6C29A80B" w14:textId="77777777" w:rsidR="00B72CE9" w:rsidRPr="00B72CE9" w:rsidRDefault="00B72CE9" w:rsidP="00CF0EAB">
      <w:pPr>
        <w:spacing w:after="160"/>
        <w:rPr>
          <w:rFonts w:eastAsia="Calibri" w:cs="Times New Roman"/>
        </w:rPr>
      </w:pPr>
    </w:p>
    <w:p w14:paraId="1520A62F" w14:textId="77777777" w:rsidR="00B72CE9" w:rsidRPr="00B72CE9" w:rsidRDefault="00B72CE9" w:rsidP="00CF0EAB">
      <w:pPr>
        <w:pStyle w:val="Heading4"/>
      </w:pPr>
      <w:r w:rsidRPr="00B72CE9">
        <w:t>Հետևանքներ</w:t>
      </w:r>
    </w:p>
    <w:p w14:paraId="20941A0A" w14:textId="77777777" w:rsidR="00B72CE9" w:rsidRPr="00B72CE9" w:rsidRDefault="00B72CE9" w:rsidP="00CF0EAB">
      <w:pPr>
        <w:spacing w:after="160"/>
        <w:rPr>
          <w:rFonts w:eastAsia="Calibri" w:cs="Times New Roman"/>
        </w:rPr>
      </w:pPr>
      <w:r w:rsidRPr="00B72CE9">
        <w:rPr>
          <w:rFonts w:eastAsia="Calibri" w:cs="Sylfaen"/>
          <w:bCs/>
        </w:rPr>
        <w:t>Միջգերատեսչական աշխատանքային խմբի կողմից կատարվելիք գործողությունների հիմքում դրված նպատակներն ամբողջությամբ չեն իրագործվել։</w:t>
      </w:r>
    </w:p>
    <w:p w14:paraId="5F0BF4E6" w14:textId="77777777" w:rsidR="00B72CE9" w:rsidRPr="00B72CE9" w:rsidRDefault="00B72CE9" w:rsidP="00CF0EAB">
      <w:pPr>
        <w:pStyle w:val="Heading4"/>
      </w:pPr>
      <w:r w:rsidRPr="00B72CE9">
        <w:t>Եզրակացություն</w:t>
      </w:r>
    </w:p>
    <w:p w14:paraId="68BF06ED" w14:textId="77777777" w:rsidR="00B72CE9" w:rsidRPr="00B72CE9" w:rsidRDefault="00B72CE9" w:rsidP="00CF0EAB">
      <w:pPr>
        <w:spacing w:after="160"/>
        <w:rPr>
          <w:rFonts w:eastAsia="Calibri" w:cs="Times New Roman"/>
        </w:rPr>
      </w:pPr>
      <w:r w:rsidRPr="00B72CE9">
        <w:rPr>
          <w:rFonts w:eastAsia="Calibri" w:cs="Times New Roman"/>
        </w:rPr>
        <w:t>Այլ գերատեսչությունների հետ առկա չէ համագործակցության բավարար մակարդակ։</w:t>
      </w:r>
    </w:p>
    <w:p w14:paraId="0379971B" w14:textId="77777777" w:rsidR="00B72CE9" w:rsidRPr="00B72CE9" w:rsidRDefault="00B72CE9" w:rsidP="00CF0EAB">
      <w:pPr>
        <w:spacing w:after="160"/>
        <w:rPr>
          <w:rFonts w:eastAsia="Calibri" w:cs="Times New Roman"/>
        </w:rPr>
      </w:pPr>
    </w:p>
    <w:p w14:paraId="6AA69496" w14:textId="12389F1C" w:rsidR="00B72CE9" w:rsidRPr="00B72CE9" w:rsidRDefault="00B72CE9" w:rsidP="00CF0EAB">
      <w:pPr>
        <w:pStyle w:val="Heading4"/>
      </w:pPr>
      <w:r w:rsidRPr="00B72CE9">
        <w:t>Առաջարկություն</w:t>
      </w:r>
    </w:p>
    <w:p w14:paraId="139F3E06" w14:textId="77777777" w:rsidR="00B72CE9" w:rsidRPr="00B72CE9" w:rsidRDefault="00B72CE9" w:rsidP="00CF0EAB">
      <w:pPr>
        <w:suppressAutoHyphens/>
        <w:spacing w:after="0"/>
        <w:ind w:firstLine="0"/>
        <w:rPr>
          <w:rFonts w:eastAsia="NSimSun" w:cs="Times New Roman"/>
          <w:b/>
          <w:bCs/>
          <w:i/>
          <w:iCs/>
          <w:kern w:val="2"/>
          <w:szCs w:val="20"/>
          <w:lang w:eastAsia="ru-RU"/>
        </w:rPr>
      </w:pPr>
      <w:r w:rsidRPr="00B72CE9">
        <w:rPr>
          <w:rFonts w:eastAsia="NSimSun" w:cs="Times New Roman"/>
          <w:b/>
          <w:bCs/>
          <w:i/>
          <w:iCs/>
          <w:kern w:val="2"/>
          <w:szCs w:val="20"/>
          <w:lang w:val="en-GB" w:eastAsia="ru-RU"/>
        </w:rPr>
        <w:t>ՊԵԿ</w:t>
      </w:r>
      <w:r w:rsidRPr="00B72CE9">
        <w:rPr>
          <w:rFonts w:eastAsia="NSimSun" w:cs="Times New Roman"/>
          <w:b/>
          <w:bCs/>
          <w:i/>
          <w:iCs/>
          <w:kern w:val="2"/>
          <w:szCs w:val="20"/>
          <w:lang w:eastAsia="ru-RU"/>
        </w:rPr>
        <w:t>-ին</w:t>
      </w:r>
    </w:p>
    <w:p w14:paraId="38555E38" w14:textId="44C73787" w:rsidR="00843B7D" w:rsidRPr="007A6BDD" w:rsidRDefault="00B72CE9" w:rsidP="00CF0EAB">
      <w:pPr>
        <w:pStyle w:val="ListParagraph"/>
        <w:numPr>
          <w:ilvl w:val="0"/>
          <w:numId w:val="42"/>
        </w:numPr>
        <w:ind w:left="567"/>
      </w:pPr>
      <w:r w:rsidRPr="00917C11">
        <w:rPr>
          <w:rFonts w:eastAsia="Calibri" w:cs="Times New Roman"/>
        </w:rPr>
        <w:t xml:space="preserve">Ձեռնարկել միջոցներ՝ </w:t>
      </w:r>
      <w:r w:rsidRPr="00917C11">
        <w:rPr>
          <w:rFonts w:eastAsia="Calibri" w:cs="Sylfaen"/>
          <w:bCs/>
        </w:rPr>
        <w:t>ՀՀ վարչապետի 2022 թվականի փետրվարի 4-ի N153-Ա որոշման</w:t>
      </w:r>
      <w:r w:rsidRPr="00917C11">
        <w:rPr>
          <w:rFonts w:eastAsia="Calibri" w:cs="Times New Roman"/>
        </w:rPr>
        <w:t xml:space="preserve"> համաձայն՝ ապրանքների արտաքին էլեկտրոնային առևտրի ոլորտի փորձնական ծրագրի իրականացման ապահովման նպատակով ստեղծված միջգերատեսչական աշխատանքային խմբի</w:t>
      </w:r>
      <w:r w:rsidRPr="00917C11">
        <w:rPr>
          <w:rFonts w:eastAsia="Calibri" w:cs="Times New Roman"/>
          <w:bCs/>
        </w:rPr>
        <w:t xml:space="preserve"> </w:t>
      </w:r>
      <w:r w:rsidRPr="00917C11">
        <w:rPr>
          <w:rFonts w:eastAsia="Calibri" w:cs="Times New Roman"/>
        </w:rPr>
        <w:t>անդամների միջև անհրաժեշտ համագործակցություն ապահովելու համար՝ Եվրասիական տնտեսական միության շրջանակներում էլեկտրոնային առևտրի զարգացման համար բարենպաստ պայմանների ստեղծմանն ուղղված միջոցառումների պլանն արդյունավետ և լիարժեք իրականացնելու նպատակով։</w:t>
      </w:r>
    </w:p>
    <w:p w14:paraId="29A9FEA6" w14:textId="3167E1FF" w:rsidR="007A6BDD" w:rsidRDefault="007A6BDD" w:rsidP="007A6BDD"/>
    <w:p w14:paraId="203BEFA0" w14:textId="3A851F83" w:rsidR="007A6BDD" w:rsidRPr="00B72CE9" w:rsidRDefault="00E4492C" w:rsidP="007A6BDD">
      <w:pPr>
        <w:pStyle w:val="Heading4"/>
      </w:pPr>
      <w:r>
        <w:t>Հաշվեքննության օբյեկտի արձագանք</w:t>
      </w:r>
    </w:p>
    <w:p w14:paraId="119B3D0B" w14:textId="691AEFF1" w:rsidR="002E4397" w:rsidRPr="002E4397" w:rsidRDefault="002E4397" w:rsidP="002E4397">
      <w:pPr>
        <w:spacing w:after="160"/>
        <w:rPr>
          <w:rFonts w:eastAsia="Calibri" w:cs="Times New Roman"/>
        </w:rPr>
      </w:pPr>
      <w:r w:rsidRPr="002E4397">
        <w:rPr>
          <w:rFonts w:eastAsia="Calibri" w:cs="Times New Roman"/>
        </w:rPr>
        <w:t>Ինչպես նշվել է արձանագրությամբ, ՀՀ վարչապետի 2022 թվականի փետրվարի 4-ի թիվ 153-Ա որոշումը ընդունվել է Եվրասիական միջկառավարական խորհրդի 2021 թվականի նոյեմբերի 19-ի թիվ 10 որոշմամբ հաստատված Եվրասիական տնտեսական միության շրջանակներում էլեկտրոնային առևտրի զարգացման համար բարենպաստ</w:t>
      </w:r>
      <w:r w:rsidR="00ED02FA">
        <w:rPr>
          <w:rFonts w:eastAsia="Calibri" w:cs="Times New Roman"/>
        </w:rPr>
        <w:t xml:space="preserve"> </w:t>
      </w:r>
      <w:r w:rsidRPr="002E4397">
        <w:rPr>
          <w:rFonts w:eastAsia="Calibri" w:cs="Times New Roman"/>
        </w:rPr>
        <w:t>պայմանների ստեղծմանն ուղղված միջոցառումների ժամանակացույցի հիման վրա։</w:t>
      </w:r>
    </w:p>
    <w:p w14:paraId="0B8185FF" w14:textId="77777777" w:rsidR="002E4397" w:rsidRPr="002E4397" w:rsidRDefault="002E4397" w:rsidP="002E4397">
      <w:pPr>
        <w:spacing w:after="160"/>
        <w:rPr>
          <w:rFonts w:eastAsia="Calibri" w:cs="Times New Roman"/>
        </w:rPr>
      </w:pPr>
      <w:r w:rsidRPr="002E4397">
        <w:rPr>
          <w:rFonts w:eastAsia="Calibri" w:cs="Times New Roman"/>
        </w:rPr>
        <w:t>Եվրասիական միջկառավարական խորհրդի վերոնշյալ որոշմանը նախորդել են մի շարք որոշումներ, որոնցով ենթադրում էր տրանս-սահմանային էլեկտրոնային առևտրի դեպքում պարբերականորեն իջեցնել չհարկվող շեմերը այն հասցնելով նվազագույնի, ինչպես նաև էլեկտրոնային առևտրի արտասահմանյան հարթակներից ստանալ նախնական տեղեկատվություն, դրանք ռիսկերի համակարգի միջոցով նախապես գնահատելու նպատակով։</w:t>
      </w:r>
    </w:p>
    <w:p w14:paraId="700BC3BC" w14:textId="1296B4A3" w:rsidR="002E4397" w:rsidRPr="002E4397" w:rsidRDefault="002E4397" w:rsidP="002E4397">
      <w:pPr>
        <w:spacing w:after="160"/>
        <w:rPr>
          <w:rFonts w:eastAsia="Calibri" w:cs="Times New Roman"/>
        </w:rPr>
      </w:pPr>
      <w:r w:rsidRPr="002E4397">
        <w:rPr>
          <w:rFonts w:eastAsia="Calibri" w:cs="Times New Roman"/>
        </w:rPr>
        <w:t>Սակայն՝ ՌԴ-ում հայտնի իրադարձությունների լույսի ներքո, ի հայտ եկան մի քանի հանգամանքներ, որոնց արդյունքում ԵԱՏՄ հարթակներում տվյալ ուղղությամբ տարվող աշխատանքներ</w:t>
      </w:r>
      <w:r w:rsidR="00ED02FA">
        <w:rPr>
          <w:rFonts w:eastAsia="Calibri" w:cs="Times New Roman"/>
        </w:rPr>
        <w:t>ը</w:t>
      </w:r>
      <w:r w:rsidRPr="002E4397">
        <w:rPr>
          <w:rFonts w:eastAsia="Calibri" w:cs="Times New Roman"/>
        </w:rPr>
        <w:t xml:space="preserve"> մղվեցին երկրորդ պլան, իսկ որոշ խմբերի աշխատանքներ՝ սառեցվեցին։</w:t>
      </w:r>
      <w:r w:rsidR="00ED02FA">
        <w:rPr>
          <w:rFonts w:eastAsia="Calibri" w:cs="Times New Roman"/>
        </w:rPr>
        <w:t xml:space="preserve"> </w:t>
      </w:r>
      <w:r w:rsidRPr="002E4397">
        <w:rPr>
          <w:rFonts w:eastAsia="Calibri" w:cs="Times New Roman"/>
        </w:rPr>
        <w:t>Մասնավորապես</w:t>
      </w:r>
      <w:r w:rsidRPr="002E4397">
        <w:rPr>
          <w:rFonts w:ascii="Cambria Math" w:eastAsia="Calibri" w:hAnsi="Cambria Math" w:cs="Cambria Math"/>
        </w:rPr>
        <w:t>․</w:t>
      </w:r>
    </w:p>
    <w:p w14:paraId="0E610980" w14:textId="77777777" w:rsidR="002E4397" w:rsidRPr="002E4397" w:rsidRDefault="002E4397" w:rsidP="002E4397">
      <w:pPr>
        <w:spacing w:after="160"/>
        <w:rPr>
          <w:rFonts w:eastAsia="Calibri" w:cs="Times New Roman"/>
        </w:rPr>
      </w:pPr>
      <w:r w:rsidRPr="002E4397">
        <w:rPr>
          <w:rFonts w:eastAsia="Calibri" w:cs="Times New Roman"/>
        </w:rPr>
        <w:t>Էլեկտրոնային առևտրի շեմերը իջեցնելու փոխարեն, պարբերաբար 6–ական ամսով սահմանվեց արտոնության ավելի մեծ սահմանաչափ՝ գործող 200 եվրոյի փոխարեն 1000 եվրոյին հավասար։</w:t>
      </w:r>
    </w:p>
    <w:p w14:paraId="3BB623D4" w14:textId="4F20E23F" w:rsidR="002E4397" w:rsidRPr="002E4397" w:rsidRDefault="002E4397" w:rsidP="002E4397">
      <w:pPr>
        <w:spacing w:after="160"/>
        <w:rPr>
          <w:rFonts w:eastAsia="Calibri" w:cs="Times New Roman"/>
        </w:rPr>
      </w:pPr>
      <w:r w:rsidRPr="002E4397">
        <w:rPr>
          <w:rFonts w:eastAsia="Calibri" w:cs="Times New Roman"/>
        </w:rPr>
        <w:t>Քանի որ</w:t>
      </w:r>
      <w:r w:rsidR="00421EBC">
        <w:rPr>
          <w:rFonts w:eastAsia="Calibri" w:cs="Times New Roman"/>
        </w:rPr>
        <w:t>,</w:t>
      </w:r>
      <w:r w:rsidRPr="002E4397">
        <w:rPr>
          <w:rFonts w:eastAsia="Calibri" w:cs="Times New Roman"/>
        </w:rPr>
        <w:t xml:space="preserve"> ըստ գործընկերների ներկայացման ՌԴ ազգային փոստային օպերատոր «Почта России»-ին արդեն իսկ իրականացրել էր Չինական ինտերնետ հարթակների հետ դեպի ՌԴ ուղղվող փոստային առաքանիների վերաբերյալ տվյալների փոխանակման աշխատանքներ, ենթադրվում էր, որ, կիրառելով նրանց կողմից ձևավորված գործնական կապերն և նրանց կողմից իրականացված ինտեգրման աշխատանքները, հայկական կողմը ավելի պարզ եղանակով կմիանար այդ ինտեգրացիոն հանգույցին։</w:t>
      </w:r>
    </w:p>
    <w:p w14:paraId="7955B3FF" w14:textId="44814FA5" w:rsidR="007A6BDD" w:rsidRPr="002E4397" w:rsidRDefault="002E4397" w:rsidP="002E4397">
      <w:pPr>
        <w:spacing w:after="160"/>
        <w:rPr>
          <w:rFonts w:eastAsia="Calibri" w:cs="Times New Roman"/>
        </w:rPr>
      </w:pPr>
      <w:r w:rsidRPr="002E4397">
        <w:rPr>
          <w:rFonts w:eastAsia="Calibri" w:cs="Times New Roman"/>
        </w:rPr>
        <w:t>Այն նպատակները, ինչի համար ստեղծվել է միջգերատեսչական աշխատանքային խումբը, ներկա պահին բացակայում են, և</w:t>
      </w:r>
      <w:r w:rsidR="00E23652">
        <w:rPr>
          <w:rFonts w:eastAsia="Calibri" w:cs="Times New Roman"/>
        </w:rPr>
        <w:t xml:space="preserve"> </w:t>
      </w:r>
      <w:r w:rsidRPr="002E4397">
        <w:rPr>
          <w:rFonts w:eastAsia="Calibri" w:cs="Times New Roman"/>
        </w:rPr>
        <w:t>դրանց իրականացումը ԵՏՄ երկրների համագործակցման շրջանակներում դարձել է անհնարին</w:t>
      </w:r>
      <w:r>
        <w:rPr>
          <w:rFonts w:eastAsia="Calibri" w:cs="Times New Roman"/>
        </w:rPr>
        <w:t>։</w:t>
      </w:r>
    </w:p>
    <w:p w14:paraId="7A072A65" w14:textId="7FF26C62" w:rsidR="00B72CE9" w:rsidRDefault="00B72CE9" w:rsidP="00CF0EAB"/>
    <w:p w14:paraId="6D90B58B" w14:textId="77777777" w:rsidR="00530D0D" w:rsidRDefault="00530D0D" w:rsidP="0018730F">
      <w:pPr>
        <w:ind w:firstLine="0"/>
      </w:pPr>
    </w:p>
    <w:p w14:paraId="36E22CDD" w14:textId="77777777" w:rsidR="00A475A0" w:rsidRDefault="00A475A0">
      <w:pPr>
        <w:spacing w:after="160" w:line="259" w:lineRule="auto"/>
        <w:ind w:firstLine="0"/>
        <w:jc w:val="left"/>
        <w:rPr>
          <w:rFonts w:eastAsiaTheme="majorEastAsia" w:cstheme="majorBidi"/>
          <w:b/>
          <w:color w:val="002060"/>
          <w:sz w:val="28"/>
          <w:szCs w:val="30"/>
        </w:rPr>
      </w:pPr>
      <w:r>
        <w:br w:type="page"/>
      </w:r>
    </w:p>
    <w:p w14:paraId="5C161718" w14:textId="54BF1E58" w:rsidR="00FE5213" w:rsidRDefault="005038D7" w:rsidP="00F54B20">
      <w:pPr>
        <w:pStyle w:val="a"/>
        <w:rPr>
          <w:rFonts w:eastAsia="Times New Roman"/>
        </w:rPr>
      </w:pPr>
      <w:bookmarkStart w:id="20" w:name="_Toc154739070"/>
      <w:r>
        <w:rPr>
          <w:rFonts w:eastAsia="Times New Roman"/>
        </w:rPr>
        <w:t>ԱՌԱՋԱՐԿՈՒԹՅՈՒՆՆԵՐ</w:t>
      </w:r>
      <w:bookmarkEnd w:id="20"/>
    </w:p>
    <w:p w14:paraId="582FA25E" w14:textId="3E681C24" w:rsidR="002E2D8A" w:rsidRDefault="002E2D8A" w:rsidP="005F710D"/>
    <w:p w14:paraId="706919D8" w14:textId="77777777" w:rsidR="0018730F" w:rsidRDefault="0018730F" w:rsidP="00CF0EAB">
      <w:pPr>
        <w:pStyle w:val="Heading4"/>
      </w:pPr>
      <w:r>
        <w:t>ՊԵԿ-ին՝</w:t>
      </w:r>
    </w:p>
    <w:p w14:paraId="44F66F86" w14:textId="738EA214" w:rsidR="00B63533" w:rsidRDefault="003B7BE7" w:rsidP="00291162">
      <w:pPr>
        <w:pStyle w:val="ListParagraph"/>
        <w:numPr>
          <w:ilvl w:val="0"/>
          <w:numId w:val="30"/>
        </w:numPr>
        <w:ind w:left="567" w:hanging="567"/>
      </w:pPr>
      <w:r>
        <w:t xml:space="preserve">ՊԵԿ պաշտոնական կայքում ստեղծել առանձին էջ, որտեղ ներկայացված կլինեն </w:t>
      </w:r>
      <w:r w:rsidR="004434FD">
        <w:t xml:space="preserve">բոլոր այն </w:t>
      </w:r>
      <w:r w:rsidR="006D2D80">
        <w:t>էլեկտրոնային ծառայություններ մատուցող կազմակերպությունները, որոնց ծառայություններից օգտվում են ՀՀ քաղաքացիները</w:t>
      </w:r>
      <w:r w:rsidR="00DC4981">
        <w:t xml:space="preserve">։ </w:t>
      </w:r>
      <w:r w:rsidR="008B577B">
        <w:t>Էջում ապահովել հետևյալ հնարավորությունները.</w:t>
      </w:r>
    </w:p>
    <w:p w14:paraId="41ECC11E" w14:textId="5F275CEB" w:rsidR="008B577B" w:rsidRDefault="008B577B" w:rsidP="00F153F2">
      <w:pPr>
        <w:pStyle w:val="ListParagraph"/>
        <w:numPr>
          <w:ilvl w:val="1"/>
          <w:numId w:val="30"/>
        </w:numPr>
        <w:ind w:left="1276"/>
      </w:pPr>
      <w:r>
        <w:t xml:space="preserve">Օգտատերը կարող է </w:t>
      </w:r>
      <w:r w:rsidR="004259DE">
        <w:t>նշել</w:t>
      </w:r>
      <w:r w:rsidR="001A4BAF">
        <w:t xml:space="preserve"> այն կազմակերպությունները, որոնց ծառայություններից օգտվում է,</w:t>
      </w:r>
    </w:p>
    <w:p w14:paraId="01C2CC85" w14:textId="6237CA25" w:rsidR="001A4BAF" w:rsidRPr="00B63533" w:rsidRDefault="001A4BAF" w:rsidP="00F153F2">
      <w:pPr>
        <w:pStyle w:val="ListParagraph"/>
        <w:numPr>
          <w:ilvl w:val="1"/>
          <w:numId w:val="30"/>
        </w:numPr>
        <w:ind w:left="1276"/>
      </w:pPr>
      <w:r>
        <w:t>Օգտատերը կարող է ավելացնել նոր կազմակերպություն</w:t>
      </w:r>
      <w:r w:rsidR="005B2B2C">
        <w:t>, որը առկա չէ ներկայացված ցանկում</w:t>
      </w:r>
      <w:r w:rsidR="00F537FE">
        <w:t xml:space="preserve">, ինչը ՊԵԿ համապատասխան </w:t>
      </w:r>
      <w:r w:rsidR="00263F41">
        <w:t xml:space="preserve">ստորաբաժանման </w:t>
      </w:r>
      <w:r w:rsidR="00F537FE">
        <w:t>կողմից ստուգվե</w:t>
      </w:r>
      <w:r w:rsidR="00263F41">
        <w:t>լուց հետո կ</w:t>
      </w:r>
      <w:r w:rsidR="00470297">
        <w:t>համալր</w:t>
      </w:r>
      <w:r w:rsidR="00263F41">
        <w:t>ի հրապարակված ցանկ</w:t>
      </w:r>
      <w:r w:rsidR="00470297">
        <w:t>ը</w:t>
      </w:r>
      <w:r w:rsidR="002D4062">
        <w:t>։</w:t>
      </w:r>
    </w:p>
    <w:p w14:paraId="649B2E89" w14:textId="6E016A3A" w:rsidR="00F95E65" w:rsidRPr="00F95E65" w:rsidRDefault="004872D2" w:rsidP="00291162">
      <w:pPr>
        <w:pStyle w:val="ListParagraph"/>
        <w:numPr>
          <w:ilvl w:val="0"/>
          <w:numId w:val="30"/>
        </w:numPr>
        <w:ind w:left="567" w:hanging="567"/>
      </w:pPr>
      <w:r w:rsidRPr="004872D2">
        <w:t xml:space="preserve">e-VAT </w:t>
      </w:r>
      <w:r>
        <w:t xml:space="preserve">համակարգում ներկայացված </w:t>
      </w:r>
      <w:r w:rsidR="00416D62">
        <w:t xml:space="preserve">անգլերեն և ռուսերեն </w:t>
      </w:r>
      <w:r>
        <w:t>լեզունե</w:t>
      </w:r>
      <w:r w:rsidR="00416D62">
        <w:t xml:space="preserve">րից բացի ավելացնել նաև այլ օտար լեզուներ՝ </w:t>
      </w:r>
      <w:r w:rsidR="008C08C9">
        <w:t>հաշվի առնելով</w:t>
      </w:r>
      <w:r w:rsidR="00416D62">
        <w:t xml:space="preserve"> </w:t>
      </w:r>
      <w:r w:rsidR="002D0A3F" w:rsidRPr="00F95E65">
        <w:t>էլեկտրոնային ծառայություն մատուցողներին հայտնաբերելու ուղղությամբ</w:t>
      </w:r>
      <w:r w:rsidR="002D0A3F">
        <w:t xml:space="preserve"> </w:t>
      </w:r>
      <w:r w:rsidR="00416D62">
        <w:t xml:space="preserve">ՊԵԿ </w:t>
      </w:r>
      <w:r w:rsidR="00F95E65" w:rsidRPr="00F95E65">
        <w:t xml:space="preserve">կողմից </w:t>
      </w:r>
      <w:r w:rsidR="00F95E65">
        <w:t>կատարված</w:t>
      </w:r>
      <w:r w:rsidR="00F95E65" w:rsidRPr="00F95E65">
        <w:t xml:space="preserve"> ուսումնասիրությ</w:t>
      </w:r>
      <w:r w:rsidR="00F95E65">
        <w:t>ա</w:t>
      </w:r>
      <w:r w:rsidR="00897A93">
        <w:t>մբ ստացված տվյալները</w:t>
      </w:r>
      <w:r w:rsidR="002D0A3F">
        <w:t>։</w:t>
      </w:r>
    </w:p>
    <w:p w14:paraId="41BA6957" w14:textId="79C70F19" w:rsidR="002A1C86" w:rsidRPr="00F02B9A" w:rsidRDefault="00C5025D" w:rsidP="00291162">
      <w:pPr>
        <w:pStyle w:val="ListParagraph"/>
        <w:numPr>
          <w:ilvl w:val="0"/>
          <w:numId w:val="30"/>
        </w:numPr>
        <w:ind w:left="567" w:hanging="567"/>
      </w:pPr>
      <w:r w:rsidRPr="00917C11">
        <w:rPr>
          <w:rFonts w:eastAsia="Calibri" w:cs="Times New Roman"/>
        </w:rPr>
        <w:t xml:space="preserve">Ձեռնարկել միջոցներ՝ </w:t>
      </w:r>
      <w:r w:rsidRPr="00917C11">
        <w:rPr>
          <w:rFonts w:eastAsia="Calibri" w:cs="Sylfaen"/>
          <w:bCs/>
        </w:rPr>
        <w:t>ՀՀ վարչապետի 2022 թվականի փետրվարի 4-ի N153-Ա որոշման</w:t>
      </w:r>
      <w:r w:rsidRPr="00917C11">
        <w:rPr>
          <w:rFonts w:eastAsia="Calibri" w:cs="Times New Roman"/>
        </w:rPr>
        <w:t xml:space="preserve"> համաձայն՝ ապրանքների արտաքին էլեկտրոնային առևտրի ոլորտի փորձնական ծրագրի իրականացման ապահովման նպատակով ստեղծված միջգերատեսչական աշխատանքային խմբի</w:t>
      </w:r>
      <w:r w:rsidRPr="00917C11">
        <w:rPr>
          <w:rFonts w:eastAsia="Calibri" w:cs="Times New Roman"/>
          <w:bCs/>
        </w:rPr>
        <w:t xml:space="preserve"> </w:t>
      </w:r>
      <w:r w:rsidRPr="00917C11">
        <w:rPr>
          <w:rFonts w:eastAsia="Calibri" w:cs="Times New Roman"/>
        </w:rPr>
        <w:t>անդամների միջև անհրաժեշտ համագործակցություն ապահովելու համար՝ Եվրասիական տնտեսական միության շրջանակներում էլեկտրոնային առևտրի զարգացման համար բարենպաստ պայմանների ստեղծմանն ուղղված միջոցառումների պլանն արդյունավետ և լիարժեք իրականացնելու նպատակով</w:t>
      </w:r>
      <w:r w:rsidR="009555EC">
        <w:rPr>
          <w:rFonts w:eastAsia="Calibri" w:cs="Times New Roman"/>
        </w:rPr>
        <w:t>։</w:t>
      </w:r>
    </w:p>
    <w:p w14:paraId="0E78D70E" w14:textId="3BC580FF" w:rsidR="00F02B9A" w:rsidRDefault="000A75CC" w:rsidP="00291162">
      <w:pPr>
        <w:pStyle w:val="ListParagraph"/>
        <w:numPr>
          <w:ilvl w:val="0"/>
          <w:numId w:val="30"/>
        </w:numPr>
        <w:ind w:left="567" w:hanging="567"/>
      </w:pPr>
      <w:r>
        <w:t>Ձեռնարկել միջոցներ՝ ՀՀ բանկերի հետ համագործակցությ</w:t>
      </w:r>
      <w:r w:rsidR="00B23D7A">
        <w:t>ու</w:t>
      </w:r>
      <w:r>
        <w:t>ն</w:t>
      </w:r>
      <w:r w:rsidR="00B23D7A">
        <w:t xml:space="preserve"> ապահովելու</w:t>
      </w:r>
      <w:r>
        <w:t xml:space="preserve"> նպատակով, մասնավորապես.</w:t>
      </w:r>
    </w:p>
    <w:p w14:paraId="1CD954FC" w14:textId="4A46522A" w:rsidR="000A75CC" w:rsidRDefault="009948B8" w:rsidP="004E541F">
      <w:pPr>
        <w:pStyle w:val="ListParagraph"/>
        <w:numPr>
          <w:ilvl w:val="1"/>
          <w:numId w:val="30"/>
        </w:numPr>
        <w:ind w:left="1276"/>
      </w:pPr>
      <w:r>
        <w:t xml:space="preserve">Որոշակի պարբերականությամբ ՀՀ բանկերից ստանալ </w:t>
      </w:r>
      <w:r w:rsidR="00240614">
        <w:t xml:space="preserve">տեղեկատվություն </w:t>
      </w:r>
      <w:r w:rsidR="00CC4489">
        <w:t xml:space="preserve">ՀՀ ռեզիդենտների </w:t>
      </w:r>
      <w:r w:rsidR="00EE4AB3">
        <w:t xml:space="preserve">կողմից </w:t>
      </w:r>
      <w:r w:rsidR="00F71164">
        <w:t xml:space="preserve">ոչ ռեզիդենտ կազմակերպությունների հաշվին </w:t>
      </w:r>
      <w:r w:rsidR="00527C70">
        <w:t xml:space="preserve">կատարված </w:t>
      </w:r>
      <w:r w:rsidR="00F71164">
        <w:t xml:space="preserve">բանկային </w:t>
      </w:r>
      <w:r w:rsidR="00527C70">
        <w:t xml:space="preserve">փոխանցումների </w:t>
      </w:r>
      <w:r w:rsidR="00F71164">
        <w:t xml:space="preserve">և քարտային </w:t>
      </w:r>
      <w:r w:rsidR="00CB1295">
        <w:t xml:space="preserve">ընդամենը </w:t>
      </w:r>
      <w:r w:rsidR="00F71164">
        <w:t xml:space="preserve">վճարումների </w:t>
      </w:r>
      <w:r w:rsidR="00527C70">
        <w:t xml:space="preserve">վերաբերյալ՝ </w:t>
      </w:r>
      <w:r w:rsidR="00F71164">
        <w:t>քանակական և գումարային արտահայտությամբ։</w:t>
      </w:r>
    </w:p>
    <w:p w14:paraId="7563EEE2" w14:textId="0630F02C" w:rsidR="000A75CC" w:rsidRDefault="00D94A62" w:rsidP="00291162">
      <w:pPr>
        <w:pStyle w:val="ListParagraph"/>
        <w:numPr>
          <w:ilvl w:val="0"/>
          <w:numId w:val="30"/>
        </w:numPr>
        <w:ind w:left="567" w:hanging="567"/>
      </w:pPr>
      <w:r w:rsidRPr="00D94A62">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r>
        <w:t>։</w:t>
      </w:r>
    </w:p>
    <w:sectPr w:rsidR="000A75CC" w:rsidSect="0087757D">
      <w:headerReference w:type="default" r:id="rId23"/>
      <w:footerReference w:type="default" r:id="rId24"/>
      <w:headerReference w:type="first" r:id="rId25"/>
      <w:pgSz w:w="11907" w:h="16840"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B02CF" w14:textId="77777777" w:rsidR="00B12F00" w:rsidRDefault="00B12F00" w:rsidP="000F6776">
      <w:pPr>
        <w:spacing w:after="0" w:line="240" w:lineRule="auto"/>
      </w:pPr>
      <w:r>
        <w:separator/>
      </w:r>
    </w:p>
  </w:endnote>
  <w:endnote w:type="continuationSeparator" w:id="0">
    <w:p w14:paraId="667E3A8A" w14:textId="77777777" w:rsidR="00B12F00" w:rsidRDefault="00B12F00" w:rsidP="000F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7C7AF" w14:textId="2DE71A48" w:rsidR="003B3887" w:rsidRPr="00FF000B" w:rsidRDefault="003B3887" w:rsidP="00C50536">
    <w:pPr>
      <w:pStyle w:val="Footer"/>
      <w:ind w:right="85" w:firstLine="0"/>
      <w:jc w:val="right"/>
      <w:rPr>
        <w:b/>
        <w:bCs/>
        <w:color w:val="2F5496" w:themeColor="accent1" w:themeShade="BF"/>
        <w:sz w:val="22"/>
        <w:szCs w:val="20"/>
        <w:lang w:val="en-US"/>
      </w:rPr>
    </w:pPr>
    <w:r w:rsidRPr="00FF000B">
      <w:rPr>
        <w:b/>
        <w:bCs/>
        <w:color w:val="2F5496" w:themeColor="accent1" w:themeShade="BF"/>
        <w:sz w:val="22"/>
        <w:szCs w:val="20"/>
      </w:rPr>
      <w:t>ՀՀ ՀԱՇՎԵՔՆՆԻՉ ՊԱԼԱՏԻ ԸՆԹԱՑԻԿ ԵԶՐԱԿԱՑՈՒԹՅՈՒՆ</w:t>
    </w:r>
    <w:r w:rsidR="00C50536">
      <w:rPr>
        <w:b/>
        <w:bCs/>
        <w:color w:val="2F5496" w:themeColor="accent1" w:themeShade="BF"/>
        <w:sz w:val="22"/>
        <w:szCs w:val="20"/>
        <w:lang w:val="en-US"/>
      </w:rPr>
      <w:t xml:space="preserve"> </w:t>
    </w:r>
    <w:r w:rsidR="00833CA1">
      <w:rPr>
        <w:b/>
        <w:bCs/>
        <w:color w:val="2F5496" w:themeColor="accent1" w:themeShade="BF"/>
        <w:sz w:val="22"/>
        <w:szCs w:val="20"/>
      </w:rPr>
      <w:t xml:space="preserve"> </w:t>
    </w:r>
    <w:r w:rsidR="00833CA1">
      <w:rPr>
        <w:b/>
        <w:bCs/>
        <w:color w:val="2F5496" w:themeColor="accent1" w:themeShade="BF"/>
        <w:sz w:val="22"/>
        <w:szCs w:val="20"/>
        <w:lang w:val="en-US"/>
      </w:rPr>
      <w:t xml:space="preserve">| </w:t>
    </w:r>
    <w:r w:rsidR="00C50536">
      <w:rPr>
        <w:b/>
        <w:bCs/>
        <w:color w:val="2F5496" w:themeColor="accent1" w:themeShade="BF"/>
        <w:sz w:val="22"/>
        <w:szCs w:val="20"/>
        <w:lang w:val="en-US"/>
      </w:rPr>
      <w:t xml:space="preserve"> </w:t>
    </w:r>
    <w:r w:rsidRPr="00FF000B">
      <w:rPr>
        <w:b/>
        <w:bCs/>
        <w:color w:val="2F5496" w:themeColor="accent1" w:themeShade="BF"/>
        <w:sz w:val="22"/>
        <w:szCs w:val="20"/>
        <w:lang w:val="en-US"/>
      </w:rPr>
      <w:t>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055C7" w14:textId="77777777" w:rsidR="00B12F00" w:rsidRDefault="00B12F00" w:rsidP="000F6776">
      <w:pPr>
        <w:spacing w:after="0" w:line="240" w:lineRule="auto"/>
      </w:pPr>
      <w:r>
        <w:separator/>
      </w:r>
    </w:p>
  </w:footnote>
  <w:footnote w:type="continuationSeparator" w:id="0">
    <w:p w14:paraId="38F816AA" w14:textId="77777777" w:rsidR="00B12F00" w:rsidRDefault="00B12F00" w:rsidP="000F6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C40D" w14:textId="630A2497" w:rsidR="000F6776" w:rsidRPr="000F6776" w:rsidRDefault="00750692" w:rsidP="00750692">
    <w:pPr>
      <w:pStyle w:val="Header"/>
      <w:ind w:firstLine="0"/>
      <w:rPr>
        <w:i/>
        <w:iCs/>
      </w:rPr>
    </w:pPr>
    <w:r w:rsidRPr="00750692">
      <w:rPr>
        <w:i/>
        <w:iCs/>
        <w:noProof/>
        <w:lang w:val="ru-RU" w:eastAsia="ru-RU"/>
      </w:rPr>
      <mc:AlternateContent>
        <mc:Choice Requires="wps">
          <w:drawing>
            <wp:anchor distT="226695" distB="226695" distL="114300" distR="114300" simplePos="0" relativeHeight="251659264" behindDoc="1" locked="0" layoutInCell="1" allowOverlap="0" wp14:anchorId="47A089AE" wp14:editId="147C405E">
              <wp:simplePos x="0" y="0"/>
              <wp:positionH relativeFrom="margin">
                <wp:posOffset>5789295</wp:posOffset>
              </wp:positionH>
              <wp:positionV relativeFrom="page">
                <wp:align>top</wp:align>
              </wp:positionV>
              <wp:extent cx="396000" cy="720000"/>
              <wp:effectExtent l="0" t="0" r="4445" b="4445"/>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00"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121DD" w14:textId="13C88E9A" w:rsidR="00750692" w:rsidRPr="00263110" w:rsidRDefault="00750692" w:rsidP="00750692">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296A47">
                            <w:rPr>
                              <w:noProof/>
                              <w:color w:val="FFFFFF"/>
                              <w:sz w:val="28"/>
                              <w:szCs w:val="28"/>
                            </w:rPr>
                            <w:t>29</w:t>
                          </w:r>
                          <w:r w:rsidRPr="00263110">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A089AE" id="Rectangle 133" o:spid="_x0000_s1026" style="position:absolute;left:0;text-align:left;margin-left:455.85pt;margin-top:0;width:31.2pt;height:56.7pt;z-index:-251657216;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CEiwIAAHYFAAAOAAAAZHJzL2Uyb0RvYy54bWysVN9P2zAQfp+0/8Hy+0jaAhsRKapATJMq&#10;qICJZ9exm2iOz7PdJt1fv7Odhg7QHqa9WGff3Xe/Pt/lVd8qshPWNaBLOjnJKRGaQ9XoTUm/P91+&#10;+kKJ80xXTIEWJd0LR6/mHz9cdqYQU6hBVcISBNGu6ExJa+9NkWWO16Jl7gSM0KiUYFvm8Wo3WWVZ&#10;h+ityqZ5fp51YCtjgQvn8PUmKek84kspuL+X0glPVEkxNx9PG891OLP5JSs2lpm64UMa7B+yaFmj&#10;MegIdcM8I1vbvIFqG27BgfQnHNoMpGy4iDVgNZP8VTWPNTMi1oLNcWZsk/t/sPxut7KkqXB2sxkl&#10;mrU4pAdsG9MbJUh4xBZ1xhVo+WhWNhTpzBL4D4eK7A9NuLjBppe2DbZYIuljv/djv0XvCcfH2cV5&#10;nuNUOKo+4zRRDpisODgb6/xXAS0JQkkt5hW7zHZL55PpwSTEUjqcGm4bpZI2vMQcU1oxQb9XIlk/&#10;CImlYyLTiBpJJ66VJTuGdGGcC+0nSVWzSqTns6M8R4+YtdIIGJAlxh+xB4BA6LfYKcvBPriKyNnR&#10;Of9bYsl59IiRQfvRuW002PcAFFY1RE72hyal1oQu+X7do0kQ11DtkSMW0udxht82OI4lc37FLP4W&#10;nCBuAH+Ph1TQlRQGiZIa7K/33oM9khi1lHT4+0rqfm6ZFZSobxrpfTE5PQ3fNV5Oz5AclNhjzfpY&#10;o7ftNeDEJrhrDI9isPfqIEoL7TMuikWIiiqmOcYu6fogXvu0E3DRcLFYRCP8oIb5pX40PECH9gay&#10;PfXPzJqBkR6pfAeHf8qKV8RMtsFTw2LrQTaRtS9dHRqPnzsyaFhEYXsc36PVy7qc/wYAAP//AwBQ&#10;SwMEFAAGAAgAAAAhAABbz93gAAAACAEAAA8AAABkcnMvZG93bnJldi54bWxMj01LAzEQhu+C/yGM&#10;4EVsNrX2Y91skYKICoK1l97Szbi7mEyWTdpu++sdT3oc3od3nrdYDt6JA/axDaRBjTIQSFWwLdUa&#10;Np9Pt3MQMRmyxgVCDSeMsCwvLwqT23CkDzysUy24hGJuNDQpdbmUsWrQmzgKHRJnX6H3JvHZ19L2&#10;5sjl3slxlk2lNy3xh8Z0uGqw+l7vvYa5u9l09+9v01X7Mt6m7bN7DWen9fXV8PgAIuGQ/mD41Wd1&#10;KNlpF/Zko3AaFkrNGNXAizhezCYKxI45dTcBWRby/4DyBwAA//8DAFBLAQItABQABgAIAAAAIQC2&#10;gziS/gAAAOEBAAATAAAAAAAAAAAAAAAAAAAAAABbQ29udGVudF9UeXBlc10ueG1sUEsBAi0AFAAG&#10;AAgAAAAhADj9If/WAAAAlAEAAAsAAAAAAAAAAAAAAAAALwEAAF9yZWxzLy5yZWxzUEsBAi0AFAAG&#10;AAgAAAAhAC0YkISLAgAAdgUAAA4AAAAAAAAAAAAAAAAALgIAAGRycy9lMm9Eb2MueG1sUEsBAi0A&#10;FAAGAAgAAAAhAABbz93gAAAACAEAAA8AAAAAAAAAAAAAAAAA5QQAAGRycy9kb3ducmV2LnhtbFBL&#10;BQYAAAAABAAEAPMAAADyBQAAAAA=&#10;" o:allowoverlap="f" fillcolor="#4472c4 [3204]" stroked="f" strokeweight="1pt">
              <v:path arrowok="t"/>
              <v:textbox>
                <w:txbxContent>
                  <w:p w14:paraId="6B0121DD" w14:textId="13C88E9A" w:rsidR="00750692" w:rsidRPr="00263110" w:rsidRDefault="00750692" w:rsidP="00750692">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296A47">
                      <w:rPr>
                        <w:noProof/>
                        <w:color w:val="FFFFFF"/>
                        <w:sz w:val="28"/>
                        <w:szCs w:val="28"/>
                      </w:rPr>
                      <w:t>29</w:t>
                    </w:r>
                    <w:r w:rsidRPr="00263110">
                      <w:rPr>
                        <w:noProof/>
                        <w:color w:val="FFFFFF"/>
                        <w:sz w:val="28"/>
                        <w:szCs w:val="28"/>
                      </w:rPr>
                      <w:fldChar w:fldCharType="end"/>
                    </w: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18088" w14:textId="77777777" w:rsidR="003E5A00" w:rsidRPr="008C08B3" w:rsidRDefault="003E5A00" w:rsidP="003E5A00">
    <w:pPr>
      <w:pStyle w:val="Header"/>
      <w:jc w:val="right"/>
      <w:rPr>
        <w:i/>
        <w:sz w:val="20"/>
      </w:rPr>
    </w:pPr>
    <w:r w:rsidRPr="008C08B3">
      <w:rPr>
        <w:i/>
        <w:sz w:val="20"/>
      </w:rPr>
      <w:t>Հավելված</w:t>
    </w:r>
  </w:p>
  <w:p w14:paraId="4E6CC79C" w14:textId="77777777" w:rsidR="003E5A00" w:rsidRPr="008C08B3" w:rsidRDefault="003E5A00" w:rsidP="003E5A00">
    <w:pPr>
      <w:pStyle w:val="Header"/>
      <w:jc w:val="right"/>
      <w:rPr>
        <w:i/>
        <w:sz w:val="20"/>
      </w:rPr>
    </w:pPr>
    <w:r w:rsidRPr="008C08B3">
      <w:rPr>
        <w:i/>
        <w:sz w:val="20"/>
      </w:rPr>
      <w:t>Հաստատվել է ՀՀ Հաշվեքննիչ պալատի</w:t>
    </w:r>
  </w:p>
  <w:p w14:paraId="3E327C38" w14:textId="2FD36764" w:rsidR="003E5A00" w:rsidRPr="00CD464D" w:rsidRDefault="003E5A00" w:rsidP="003E5A00">
    <w:pPr>
      <w:pStyle w:val="Header"/>
      <w:jc w:val="right"/>
      <w:rPr>
        <w:i/>
        <w:sz w:val="20"/>
      </w:rPr>
    </w:pPr>
    <w:r w:rsidRPr="008C08B3">
      <w:rPr>
        <w:i/>
        <w:sz w:val="20"/>
      </w:rPr>
      <w:t>202</w:t>
    </w:r>
    <w:r w:rsidRPr="003747E1">
      <w:rPr>
        <w:i/>
        <w:sz w:val="20"/>
      </w:rPr>
      <w:t>3</w:t>
    </w:r>
    <w:r w:rsidRPr="008C08B3">
      <w:rPr>
        <w:i/>
        <w:sz w:val="20"/>
      </w:rPr>
      <w:t xml:space="preserve">թ. </w:t>
    </w:r>
    <w:r>
      <w:rPr>
        <w:i/>
        <w:sz w:val="20"/>
      </w:rPr>
      <w:t xml:space="preserve">դեկտեմբերի </w:t>
    </w:r>
    <w:r w:rsidR="00663781">
      <w:rPr>
        <w:i/>
        <w:sz w:val="20"/>
      </w:rPr>
      <w:t>26</w:t>
    </w:r>
    <w:r w:rsidRPr="008C08B3">
      <w:rPr>
        <w:i/>
        <w:sz w:val="20"/>
      </w:rPr>
      <w:t>-ի թիվ</w:t>
    </w:r>
    <w:r>
      <w:rPr>
        <w:i/>
        <w:sz w:val="20"/>
      </w:rPr>
      <w:t xml:space="preserve"> </w:t>
    </w:r>
    <w:r w:rsidR="00E955F5">
      <w:rPr>
        <w:i/>
        <w:sz w:val="20"/>
      </w:rPr>
      <w:t>174</w:t>
    </w:r>
    <w:r>
      <w:rPr>
        <w:i/>
        <w:sz w:val="20"/>
      </w:rPr>
      <w:t xml:space="preserve">-Ա </w:t>
    </w:r>
    <w:r w:rsidRPr="008C08B3">
      <w:rPr>
        <w:i/>
        <w:sz w:val="20"/>
      </w:rPr>
      <w:t>որոշմամբ</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48F5"/>
    <w:multiLevelType w:val="hybridMultilevel"/>
    <w:tmpl w:val="950A1D8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 w15:restartNumberingAfterBreak="0">
    <w:nsid w:val="05717F36"/>
    <w:multiLevelType w:val="hybridMultilevel"/>
    <w:tmpl w:val="422641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6742F69"/>
    <w:multiLevelType w:val="hybridMultilevel"/>
    <w:tmpl w:val="42785D0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 w15:restartNumberingAfterBreak="0">
    <w:nsid w:val="0C037A68"/>
    <w:multiLevelType w:val="hybridMultilevel"/>
    <w:tmpl w:val="8826A6D2"/>
    <w:lvl w:ilvl="0" w:tplc="08090001">
      <w:start w:val="1"/>
      <w:numFmt w:val="bullet"/>
      <w:lvlText w:val=""/>
      <w:lvlJc w:val="left"/>
      <w:pPr>
        <w:ind w:left="1647" w:hanging="360"/>
      </w:pPr>
      <w:rPr>
        <w:rFonts w:ascii="Symbol" w:hAnsi="Symbol" w:hint="default"/>
      </w:rPr>
    </w:lvl>
    <w:lvl w:ilvl="1" w:tplc="04090003">
      <w:start w:val="1"/>
      <w:numFmt w:val="bullet"/>
      <w:lvlText w:val="o"/>
      <w:lvlJc w:val="left"/>
      <w:pPr>
        <w:ind w:left="2367" w:hanging="360"/>
      </w:pPr>
      <w:rPr>
        <w:rFonts w:ascii="Courier New" w:hAnsi="Courier New" w:cs="Courier New" w:hint="default"/>
      </w:rPr>
    </w:lvl>
    <w:lvl w:ilvl="2" w:tplc="04090005">
      <w:start w:val="1"/>
      <w:numFmt w:val="bullet"/>
      <w:lvlText w:val=""/>
      <w:lvlJc w:val="left"/>
      <w:pPr>
        <w:ind w:left="3087" w:hanging="360"/>
      </w:pPr>
      <w:rPr>
        <w:rFonts w:ascii="Wingdings" w:hAnsi="Wingdings" w:hint="default"/>
      </w:rPr>
    </w:lvl>
    <w:lvl w:ilvl="3" w:tplc="04090001">
      <w:start w:val="1"/>
      <w:numFmt w:val="bullet"/>
      <w:lvlText w:val=""/>
      <w:lvlJc w:val="left"/>
      <w:pPr>
        <w:ind w:left="3807" w:hanging="360"/>
      </w:pPr>
      <w:rPr>
        <w:rFonts w:ascii="Symbol" w:hAnsi="Symbol" w:hint="default"/>
      </w:rPr>
    </w:lvl>
    <w:lvl w:ilvl="4" w:tplc="04090003">
      <w:start w:val="1"/>
      <w:numFmt w:val="bullet"/>
      <w:lvlText w:val="o"/>
      <w:lvlJc w:val="left"/>
      <w:pPr>
        <w:ind w:left="4527" w:hanging="360"/>
      </w:pPr>
      <w:rPr>
        <w:rFonts w:ascii="Courier New" w:hAnsi="Courier New" w:cs="Courier New" w:hint="default"/>
      </w:rPr>
    </w:lvl>
    <w:lvl w:ilvl="5" w:tplc="04090005">
      <w:start w:val="1"/>
      <w:numFmt w:val="bullet"/>
      <w:lvlText w:val=""/>
      <w:lvlJc w:val="left"/>
      <w:pPr>
        <w:ind w:left="5247" w:hanging="360"/>
      </w:pPr>
      <w:rPr>
        <w:rFonts w:ascii="Wingdings" w:hAnsi="Wingdings" w:hint="default"/>
      </w:rPr>
    </w:lvl>
    <w:lvl w:ilvl="6" w:tplc="04090001">
      <w:start w:val="1"/>
      <w:numFmt w:val="bullet"/>
      <w:lvlText w:val=""/>
      <w:lvlJc w:val="left"/>
      <w:pPr>
        <w:ind w:left="5967" w:hanging="360"/>
      </w:pPr>
      <w:rPr>
        <w:rFonts w:ascii="Symbol" w:hAnsi="Symbol" w:hint="default"/>
      </w:rPr>
    </w:lvl>
    <w:lvl w:ilvl="7" w:tplc="04090003">
      <w:start w:val="1"/>
      <w:numFmt w:val="bullet"/>
      <w:lvlText w:val="o"/>
      <w:lvlJc w:val="left"/>
      <w:pPr>
        <w:ind w:left="6687" w:hanging="360"/>
      </w:pPr>
      <w:rPr>
        <w:rFonts w:ascii="Courier New" w:hAnsi="Courier New" w:cs="Courier New" w:hint="default"/>
      </w:rPr>
    </w:lvl>
    <w:lvl w:ilvl="8" w:tplc="04090005">
      <w:start w:val="1"/>
      <w:numFmt w:val="bullet"/>
      <w:lvlText w:val=""/>
      <w:lvlJc w:val="left"/>
      <w:pPr>
        <w:ind w:left="7407" w:hanging="360"/>
      </w:pPr>
      <w:rPr>
        <w:rFonts w:ascii="Wingdings" w:hAnsi="Wingdings" w:hint="default"/>
      </w:rPr>
    </w:lvl>
  </w:abstractNum>
  <w:abstractNum w:abstractNumId="4" w15:restartNumberingAfterBreak="0">
    <w:nsid w:val="0FC9414F"/>
    <w:multiLevelType w:val="hybridMultilevel"/>
    <w:tmpl w:val="C5CE18BE"/>
    <w:lvl w:ilvl="0" w:tplc="B55E74EE">
      <w:start w:val="1"/>
      <w:numFmt w:val="upperRoman"/>
      <w:pStyle w:val="a"/>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393A72"/>
    <w:multiLevelType w:val="hybridMultilevel"/>
    <w:tmpl w:val="7ADA8780"/>
    <w:lvl w:ilvl="0" w:tplc="0409000F">
      <w:start w:val="1"/>
      <w:numFmt w:val="decimal"/>
      <w:lvlText w:val="%1."/>
      <w:lvlJc w:val="left"/>
      <w:pPr>
        <w:ind w:left="1287" w:hanging="360"/>
      </w:pPr>
    </w:lvl>
    <w:lvl w:ilvl="1" w:tplc="04090001">
      <w:start w:val="1"/>
      <w:numFmt w:val="bullet"/>
      <w:lvlText w:val=""/>
      <w:lvlJc w:val="left"/>
      <w:pPr>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0FE5864"/>
    <w:multiLevelType w:val="hybridMultilevel"/>
    <w:tmpl w:val="6DF25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D0492C"/>
    <w:multiLevelType w:val="hybridMultilevel"/>
    <w:tmpl w:val="CB6C7E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3EA7C28"/>
    <w:multiLevelType w:val="hybridMultilevel"/>
    <w:tmpl w:val="D59C693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5BA160B"/>
    <w:multiLevelType w:val="hybridMultilevel"/>
    <w:tmpl w:val="D7707D0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C1F69B2"/>
    <w:multiLevelType w:val="hybridMultilevel"/>
    <w:tmpl w:val="51AEDD5C"/>
    <w:lvl w:ilvl="0" w:tplc="04090001">
      <w:start w:val="1"/>
      <w:numFmt w:val="bullet"/>
      <w:lvlText w:val=""/>
      <w:lvlJc w:val="left"/>
      <w:pPr>
        <w:ind w:left="893" w:hanging="360"/>
      </w:pPr>
      <w:rPr>
        <w:rFonts w:ascii="Symbol" w:hAnsi="Symbol" w:hint="default"/>
      </w:rPr>
    </w:lvl>
    <w:lvl w:ilvl="1" w:tplc="04090003">
      <w:start w:val="1"/>
      <w:numFmt w:val="bullet"/>
      <w:lvlText w:val="o"/>
      <w:lvlJc w:val="left"/>
      <w:pPr>
        <w:ind w:left="1613" w:hanging="360"/>
      </w:pPr>
      <w:rPr>
        <w:rFonts w:ascii="Courier New" w:hAnsi="Courier New" w:cs="Courier New" w:hint="default"/>
      </w:rPr>
    </w:lvl>
    <w:lvl w:ilvl="2" w:tplc="04090005">
      <w:start w:val="1"/>
      <w:numFmt w:val="bullet"/>
      <w:lvlText w:val=""/>
      <w:lvlJc w:val="left"/>
      <w:pPr>
        <w:ind w:left="2333" w:hanging="360"/>
      </w:pPr>
      <w:rPr>
        <w:rFonts w:ascii="Wingdings" w:hAnsi="Wingdings" w:hint="default"/>
      </w:rPr>
    </w:lvl>
    <w:lvl w:ilvl="3" w:tplc="04090001">
      <w:start w:val="1"/>
      <w:numFmt w:val="bullet"/>
      <w:lvlText w:val=""/>
      <w:lvlJc w:val="left"/>
      <w:pPr>
        <w:ind w:left="3053" w:hanging="360"/>
      </w:pPr>
      <w:rPr>
        <w:rFonts w:ascii="Symbol" w:hAnsi="Symbol" w:hint="default"/>
      </w:rPr>
    </w:lvl>
    <w:lvl w:ilvl="4" w:tplc="04090003">
      <w:start w:val="1"/>
      <w:numFmt w:val="bullet"/>
      <w:lvlText w:val="o"/>
      <w:lvlJc w:val="left"/>
      <w:pPr>
        <w:ind w:left="3773" w:hanging="360"/>
      </w:pPr>
      <w:rPr>
        <w:rFonts w:ascii="Courier New" w:hAnsi="Courier New" w:cs="Courier New" w:hint="default"/>
      </w:rPr>
    </w:lvl>
    <w:lvl w:ilvl="5" w:tplc="04090005">
      <w:start w:val="1"/>
      <w:numFmt w:val="bullet"/>
      <w:lvlText w:val=""/>
      <w:lvlJc w:val="left"/>
      <w:pPr>
        <w:ind w:left="4493" w:hanging="360"/>
      </w:pPr>
      <w:rPr>
        <w:rFonts w:ascii="Wingdings" w:hAnsi="Wingdings" w:hint="default"/>
      </w:rPr>
    </w:lvl>
    <w:lvl w:ilvl="6" w:tplc="04090001">
      <w:start w:val="1"/>
      <w:numFmt w:val="bullet"/>
      <w:lvlText w:val=""/>
      <w:lvlJc w:val="left"/>
      <w:pPr>
        <w:ind w:left="5213" w:hanging="360"/>
      </w:pPr>
      <w:rPr>
        <w:rFonts w:ascii="Symbol" w:hAnsi="Symbol" w:hint="default"/>
      </w:rPr>
    </w:lvl>
    <w:lvl w:ilvl="7" w:tplc="04090003">
      <w:start w:val="1"/>
      <w:numFmt w:val="bullet"/>
      <w:lvlText w:val="o"/>
      <w:lvlJc w:val="left"/>
      <w:pPr>
        <w:ind w:left="5933" w:hanging="360"/>
      </w:pPr>
      <w:rPr>
        <w:rFonts w:ascii="Courier New" w:hAnsi="Courier New" w:cs="Courier New" w:hint="default"/>
      </w:rPr>
    </w:lvl>
    <w:lvl w:ilvl="8" w:tplc="04090005">
      <w:start w:val="1"/>
      <w:numFmt w:val="bullet"/>
      <w:lvlText w:val=""/>
      <w:lvlJc w:val="left"/>
      <w:pPr>
        <w:ind w:left="6653" w:hanging="360"/>
      </w:pPr>
      <w:rPr>
        <w:rFonts w:ascii="Wingdings" w:hAnsi="Wingdings" w:hint="default"/>
      </w:rPr>
    </w:lvl>
  </w:abstractNum>
  <w:abstractNum w:abstractNumId="11" w15:restartNumberingAfterBreak="0">
    <w:nsid w:val="2FF87384"/>
    <w:multiLevelType w:val="hybridMultilevel"/>
    <w:tmpl w:val="B0923F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28301D2"/>
    <w:multiLevelType w:val="hybridMultilevel"/>
    <w:tmpl w:val="05E695AE"/>
    <w:lvl w:ilvl="0" w:tplc="0409000F">
      <w:start w:val="1"/>
      <w:numFmt w:val="decimal"/>
      <w:lvlText w:val="%1."/>
      <w:lvlJc w:val="left"/>
      <w:pPr>
        <w:ind w:left="1287" w:hanging="360"/>
      </w:pPr>
    </w:lvl>
    <w:lvl w:ilvl="1" w:tplc="04090001">
      <w:start w:val="1"/>
      <w:numFmt w:val="bullet"/>
      <w:lvlText w:val=""/>
      <w:lvlJc w:val="left"/>
      <w:pPr>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87A4D59"/>
    <w:multiLevelType w:val="hybridMultilevel"/>
    <w:tmpl w:val="AEC06AB0"/>
    <w:lvl w:ilvl="0" w:tplc="0164AE28">
      <w:numFmt w:val="bullet"/>
      <w:lvlText w:val=""/>
      <w:lvlJc w:val="left"/>
      <w:pPr>
        <w:ind w:left="927" w:hanging="360"/>
      </w:pPr>
      <w:rPr>
        <w:rFonts w:ascii="Symbol" w:eastAsia="Times New Roman" w:hAnsi="Symbol" w:cs="Sylfae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4" w15:restartNumberingAfterBreak="0">
    <w:nsid w:val="38B667CB"/>
    <w:multiLevelType w:val="hybridMultilevel"/>
    <w:tmpl w:val="5AE6AF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99C6058"/>
    <w:multiLevelType w:val="hybridMultilevel"/>
    <w:tmpl w:val="BDB675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A0742"/>
    <w:multiLevelType w:val="hybridMultilevel"/>
    <w:tmpl w:val="469C35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F851DD5"/>
    <w:multiLevelType w:val="hybridMultilevel"/>
    <w:tmpl w:val="6E18EF24"/>
    <w:lvl w:ilvl="0" w:tplc="04090003">
      <w:start w:val="1"/>
      <w:numFmt w:val="bullet"/>
      <w:lvlText w:val="o"/>
      <w:lvlJc w:val="left"/>
      <w:pPr>
        <w:ind w:left="1287" w:hanging="360"/>
      </w:pPr>
      <w:rPr>
        <w:rFonts w:ascii="Courier New" w:hAnsi="Courier New" w:cs="Courier New"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8" w15:restartNumberingAfterBreak="0">
    <w:nsid w:val="4C7E4965"/>
    <w:multiLevelType w:val="hybridMultilevel"/>
    <w:tmpl w:val="E48EC0C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9" w15:restartNumberingAfterBreak="0">
    <w:nsid w:val="4D4763CF"/>
    <w:multiLevelType w:val="hybridMultilevel"/>
    <w:tmpl w:val="A8681A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0452BCB"/>
    <w:multiLevelType w:val="multilevel"/>
    <w:tmpl w:val="0860B082"/>
    <w:lvl w:ilvl="0">
      <w:start w:val="1"/>
      <w:numFmt w:val="decimal"/>
      <w:pStyle w:val="VP2"/>
      <w:lvlText w:val="%1."/>
      <w:lvlJc w:val="left"/>
      <w:pPr>
        <w:ind w:left="927" w:hanging="360"/>
      </w:pPr>
      <w:rPr>
        <w:color w:val="FFFFFF" w:themeColor="background1"/>
      </w:rPr>
    </w:lvl>
    <w:lvl w:ilvl="1">
      <w:start w:val="1"/>
      <w:numFmt w:val="decimal"/>
      <w:isLgl/>
      <w:lvlText w:val="%1.%2."/>
      <w:lvlJc w:val="left"/>
      <w:pPr>
        <w:ind w:left="128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21" w15:restartNumberingAfterBreak="0">
    <w:nsid w:val="616A69CB"/>
    <w:multiLevelType w:val="multilevel"/>
    <w:tmpl w:val="2E5C09CE"/>
    <w:lvl w:ilvl="0">
      <w:start w:val="1"/>
      <w:numFmt w:val="decimal"/>
      <w:pStyle w:val="VP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18F03FE"/>
    <w:multiLevelType w:val="hybridMultilevel"/>
    <w:tmpl w:val="CB0630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5BB77C9"/>
    <w:multiLevelType w:val="hybridMultilevel"/>
    <w:tmpl w:val="2FAEA7BC"/>
    <w:lvl w:ilvl="0" w:tplc="04090001">
      <w:start w:val="1"/>
      <w:numFmt w:val="bullet"/>
      <w:lvlText w:val=""/>
      <w:lvlJc w:val="left"/>
      <w:pPr>
        <w:ind w:left="1287" w:hanging="360"/>
      </w:pPr>
      <w:rPr>
        <w:rFonts w:ascii="Symbol" w:hAnsi="Symbol" w:hint="default"/>
      </w:rPr>
    </w:lvl>
    <w:lvl w:ilvl="1" w:tplc="646A8B08">
      <w:numFmt w:val="bullet"/>
      <w:lvlText w:val="-"/>
      <w:lvlJc w:val="left"/>
      <w:pPr>
        <w:ind w:left="2007" w:hanging="360"/>
      </w:pPr>
      <w:rPr>
        <w:rFonts w:ascii="GHEA Grapalat" w:eastAsiaTheme="minorHAnsi" w:hAnsi="GHEA Grapalat" w:cstheme="minorBidi"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62C64AB"/>
    <w:multiLevelType w:val="hybridMultilevel"/>
    <w:tmpl w:val="654EF6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6A63D23"/>
    <w:multiLevelType w:val="hybridMultilevel"/>
    <w:tmpl w:val="6124F590"/>
    <w:lvl w:ilvl="0" w:tplc="04090003">
      <w:start w:val="1"/>
      <w:numFmt w:val="bullet"/>
      <w:lvlText w:val="o"/>
      <w:lvlJc w:val="left"/>
      <w:pPr>
        <w:ind w:left="1287" w:hanging="360"/>
      </w:pPr>
      <w:rPr>
        <w:rFonts w:ascii="Courier New" w:hAnsi="Courier New" w:cs="Courier New"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15:restartNumberingAfterBreak="0">
    <w:nsid w:val="68217CF8"/>
    <w:multiLevelType w:val="hybridMultilevel"/>
    <w:tmpl w:val="FA7C23C2"/>
    <w:lvl w:ilvl="0" w:tplc="0409000B">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15:restartNumberingAfterBreak="0">
    <w:nsid w:val="68C46A85"/>
    <w:multiLevelType w:val="hybridMultilevel"/>
    <w:tmpl w:val="6CD0D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1C6E86"/>
    <w:multiLevelType w:val="hybridMultilevel"/>
    <w:tmpl w:val="C068EE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E8003A9"/>
    <w:multiLevelType w:val="hybridMultilevel"/>
    <w:tmpl w:val="1DD249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1BB631E"/>
    <w:multiLevelType w:val="hybridMultilevel"/>
    <w:tmpl w:val="902686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2C66DD9"/>
    <w:multiLevelType w:val="hybridMultilevel"/>
    <w:tmpl w:val="F5A668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20EE8"/>
    <w:multiLevelType w:val="hybridMultilevel"/>
    <w:tmpl w:val="25C20B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5254E25"/>
    <w:multiLevelType w:val="hybridMultilevel"/>
    <w:tmpl w:val="143244C0"/>
    <w:lvl w:ilvl="0" w:tplc="04090001">
      <w:start w:val="1"/>
      <w:numFmt w:val="bullet"/>
      <w:lvlText w:val=""/>
      <w:lvlJc w:val="left"/>
      <w:pPr>
        <w:ind w:left="1287" w:hanging="360"/>
      </w:pPr>
      <w:rPr>
        <w:rFonts w:ascii="Symbol" w:hAnsi="Symbol" w:hint="default"/>
      </w:rPr>
    </w:lvl>
    <w:lvl w:ilvl="1" w:tplc="DB921068">
      <w:start w:val="23"/>
      <w:numFmt w:val="bullet"/>
      <w:lvlText w:val="•"/>
      <w:lvlJc w:val="left"/>
      <w:pPr>
        <w:ind w:left="2007" w:hanging="360"/>
      </w:pPr>
      <w:rPr>
        <w:rFonts w:ascii="GHEA Grapalat" w:eastAsiaTheme="minorHAnsi" w:hAnsi="GHEA Grapalat" w:cstheme="minorBidi"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7832C3E"/>
    <w:multiLevelType w:val="hybridMultilevel"/>
    <w:tmpl w:val="98240EAA"/>
    <w:lvl w:ilvl="0" w:tplc="D220AA5A">
      <w:start w:val="1"/>
      <w:numFmt w:val="decimal"/>
      <w:pStyle w:val="Heading2"/>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9E6383C"/>
    <w:multiLevelType w:val="hybridMultilevel"/>
    <w:tmpl w:val="3EC696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B181DE1"/>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5E1F7A"/>
    <w:multiLevelType w:val="hybridMultilevel"/>
    <w:tmpl w:val="A4CE1196"/>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abstractNumId w:val="21"/>
  </w:num>
  <w:num w:numId="2">
    <w:abstractNumId w:val="20"/>
  </w:num>
  <w:num w:numId="3">
    <w:abstractNumId w:val="4"/>
  </w:num>
  <w:num w:numId="4">
    <w:abstractNumId w:val="36"/>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23"/>
  </w:num>
  <w:num w:numId="8">
    <w:abstractNumId w:val="35"/>
  </w:num>
  <w:num w:numId="9">
    <w:abstractNumId w:val="32"/>
  </w:num>
  <w:num w:numId="10">
    <w:abstractNumId w:val="15"/>
  </w:num>
  <w:num w:numId="11">
    <w:abstractNumId w:val="30"/>
  </w:num>
  <w:num w:numId="12">
    <w:abstractNumId w:val="31"/>
  </w:num>
  <w:num w:numId="13">
    <w:abstractNumId w:val="24"/>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 w:numId="19">
    <w:abstractNumId w:val="1"/>
  </w:num>
  <w:num w:numId="20">
    <w:abstractNumId w:val="33"/>
  </w:num>
  <w:num w:numId="21">
    <w:abstractNumId w:val="19"/>
  </w:num>
  <w:num w:numId="22">
    <w:abstractNumId w:val="11"/>
  </w:num>
  <w:num w:numId="23">
    <w:abstractNumId w:val="2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7"/>
  </w:num>
  <w:num w:numId="27">
    <w:abstractNumId w:val="7"/>
  </w:num>
  <w:num w:numId="28">
    <w:abstractNumId w:val="4"/>
    <w:lvlOverride w:ilvl="0">
      <w:startOverride w:val="1"/>
    </w:lvlOverride>
  </w:num>
  <w:num w:numId="29">
    <w:abstractNumId w:val="22"/>
  </w:num>
  <w:num w:numId="30">
    <w:abstractNumId w:val="5"/>
  </w:num>
  <w:num w:numId="31">
    <w:abstractNumId w:val="12"/>
  </w:num>
  <w:num w:numId="32">
    <w:abstractNumId w:val="13"/>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8"/>
  </w:num>
  <w:num w:numId="37">
    <w:abstractNumId w:val="26"/>
  </w:num>
  <w:num w:numId="38">
    <w:abstractNumId w:val="3"/>
  </w:num>
  <w:num w:numId="39">
    <w:abstractNumId w:val="37"/>
  </w:num>
  <w:num w:numId="40">
    <w:abstractNumId w:val="10"/>
  </w:num>
  <w:num w:numId="41">
    <w:abstractNumId w:val="6"/>
  </w:num>
  <w:num w:numId="42">
    <w:abstractNumId w:val="2"/>
  </w:num>
  <w:num w:numId="43">
    <w:abstractNumId w:val="0"/>
  </w:num>
  <w:num w:numId="44">
    <w:abstractNumId w:val="26"/>
  </w:num>
  <w:num w:numId="45">
    <w:abstractNumId w:val="29"/>
  </w:num>
  <w:num w:numId="46">
    <w:abstractNumId w:val="17"/>
  </w:num>
  <w:num w:numId="47">
    <w:abstractNumId w:val="25"/>
  </w:num>
  <w:num w:numId="4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6F"/>
    <w:rsid w:val="00000A7D"/>
    <w:rsid w:val="00001940"/>
    <w:rsid w:val="000019A8"/>
    <w:rsid w:val="00001A5D"/>
    <w:rsid w:val="0000277C"/>
    <w:rsid w:val="00002A0B"/>
    <w:rsid w:val="00002C1C"/>
    <w:rsid w:val="00002DFA"/>
    <w:rsid w:val="00003126"/>
    <w:rsid w:val="0000341F"/>
    <w:rsid w:val="00003425"/>
    <w:rsid w:val="000044A2"/>
    <w:rsid w:val="0000513C"/>
    <w:rsid w:val="0000537D"/>
    <w:rsid w:val="0000563E"/>
    <w:rsid w:val="00005FE4"/>
    <w:rsid w:val="0000615F"/>
    <w:rsid w:val="0000617E"/>
    <w:rsid w:val="000062A9"/>
    <w:rsid w:val="00007980"/>
    <w:rsid w:val="00010464"/>
    <w:rsid w:val="0001065E"/>
    <w:rsid w:val="000107A0"/>
    <w:rsid w:val="0001107B"/>
    <w:rsid w:val="000116E3"/>
    <w:rsid w:val="000116F2"/>
    <w:rsid w:val="00011DB5"/>
    <w:rsid w:val="00012285"/>
    <w:rsid w:val="00012F83"/>
    <w:rsid w:val="000135BD"/>
    <w:rsid w:val="00013840"/>
    <w:rsid w:val="000144F2"/>
    <w:rsid w:val="0001480C"/>
    <w:rsid w:val="000149B7"/>
    <w:rsid w:val="00015225"/>
    <w:rsid w:val="000153B1"/>
    <w:rsid w:val="000159CB"/>
    <w:rsid w:val="000161D0"/>
    <w:rsid w:val="00016716"/>
    <w:rsid w:val="0001786A"/>
    <w:rsid w:val="00017ABC"/>
    <w:rsid w:val="00017CC9"/>
    <w:rsid w:val="000202F6"/>
    <w:rsid w:val="00020BAF"/>
    <w:rsid w:val="00021712"/>
    <w:rsid w:val="000217EB"/>
    <w:rsid w:val="00022012"/>
    <w:rsid w:val="000225D3"/>
    <w:rsid w:val="00022B23"/>
    <w:rsid w:val="00022B74"/>
    <w:rsid w:val="000248B3"/>
    <w:rsid w:val="00024C2E"/>
    <w:rsid w:val="00024F57"/>
    <w:rsid w:val="000258E0"/>
    <w:rsid w:val="00025D99"/>
    <w:rsid w:val="00025E85"/>
    <w:rsid w:val="0002610D"/>
    <w:rsid w:val="00026142"/>
    <w:rsid w:val="0002638F"/>
    <w:rsid w:val="00026955"/>
    <w:rsid w:val="00026F26"/>
    <w:rsid w:val="00027BCE"/>
    <w:rsid w:val="00030829"/>
    <w:rsid w:val="00030F5D"/>
    <w:rsid w:val="00031232"/>
    <w:rsid w:val="0003240E"/>
    <w:rsid w:val="0003248B"/>
    <w:rsid w:val="000337CC"/>
    <w:rsid w:val="00033B94"/>
    <w:rsid w:val="00033EE6"/>
    <w:rsid w:val="000341F1"/>
    <w:rsid w:val="0003437F"/>
    <w:rsid w:val="0003460E"/>
    <w:rsid w:val="0003478B"/>
    <w:rsid w:val="00034957"/>
    <w:rsid w:val="000356E1"/>
    <w:rsid w:val="00035722"/>
    <w:rsid w:val="00036102"/>
    <w:rsid w:val="0003780F"/>
    <w:rsid w:val="00037C60"/>
    <w:rsid w:val="0004031D"/>
    <w:rsid w:val="00040637"/>
    <w:rsid w:val="00041135"/>
    <w:rsid w:val="00041388"/>
    <w:rsid w:val="0004165D"/>
    <w:rsid w:val="00041DEC"/>
    <w:rsid w:val="0004205D"/>
    <w:rsid w:val="000420E1"/>
    <w:rsid w:val="000421ED"/>
    <w:rsid w:val="00042EAA"/>
    <w:rsid w:val="00043782"/>
    <w:rsid w:val="00043BF8"/>
    <w:rsid w:val="0004454C"/>
    <w:rsid w:val="00044DF3"/>
    <w:rsid w:val="00044EEE"/>
    <w:rsid w:val="000454FF"/>
    <w:rsid w:val="00045952"/>
    <w:rsid w:val="000465E3"/>
    <w:rsid w:val="000467B4"/>
    <w:rsid w:val="00047B17"/>
    <w:rsid w:val="00047D4A"/>
    <w:rsid w:val="000503BC"/>
    <w:rsid w:val="00050B38"/>
    <w:rsid w:val="00050C6B"/>
    <w:rsid w:val="00051177"/>
    <w:rsid w:val="000512FD"/>
    <w:rsid w:val="0005177D"/>
    <w:rsid w:val="000517A1"/>
    <w:rsid w:val="00051901"/>
    <w:rsid w:val="00051FCD"/>
    <w:rsid w:val="00052960"/>
    <w:rsid w:val="000529E9"/>
    <w:rsid w:val="00052A9B"/>
    <w:rsid w:val="00052B25"/>
    <w:rsid w:val="00053259"/>
    <w:rsid w:val="00053A64"/>
    <w:rsid w:val="00053CEA"/>
    <w:rsid w:val="00054101"/>
    <w:rsid w:val="0005427F"/>
    <w:rsid w:val="00054772"/>
    <w:rsid w:val="00054FD8"/>
    <w:rsid w:val="0005503E"/>
    <w:rsid w:val="000551FC"/>
    <w:rsid w:val="000556A4"/>
    <w:rsid w:val="0005666C"/>
    <w:rsid w:val="000572A9"/>
    <w:rsid w:val="00057971"/>
    <w:rsid w:val="00060B32"/>
    <w:rsid w:val="00061377"/>
    <w:rsid w:val="00061559"/>
    <w:rsid w:val="000616F8"/>
    <w:rsid w:val="000617E2"/>
    <w:rsid w:val="00061D73"/>
    <w:rsid w:val="000626CE"/>
    <w:rsid w:val="000628E8"/>
    <w:rsid w:val="00062BD5"/>
    <w:rsid w:val="00063096"/>
    <w:rsid w:val="00063917"/>
    <w:rsid w:val="00063F72"/>
    <w:rsid w:val="0006491C"/>
    <w:rsid w:val="00065181"/>
    <w:rsid w:val="00065184"/>
    <w:rsid w:val="00065187"/>
    <w:rsid w:val="0006584D"/>
    <w:rsid w:val="00065940"/>
    <w:rsid w:val="00065BD0"/>
    <w:rsid w:val="00065CD2"/>
    <w:rsid w:val="00065DCB"/>
    <w:rsid w:val="00066619"/>
    <w:rsid w:val="000666FD"/>
    <w:rsid w:val="00066A9B"/>
    <w:rsid w:val="00066B5B"/>
    <w:rsid w:val="00067CDD"/>
    <w:rsid w:val="00067FE0"/>
    <w:rsid w:val="00070244"/>
    <w:rsid w:val="00070CE3"/>
    <w:rsid w:val="000722A5"/>
    <w:rsid w:val="00072F4E"/>
    <w:rsid w:val="00073782"/>
    <w:rsid w:val="00074BFD"/>
    <w:rsid w:val="00075104"/>
    <w:rsid w:val="000752DF"/>
    <w:rsid w:val="00075B0F"/>
    <w:rsid w:val="000765E5"/>
    <w:rsid w:val="00076960"/>
    <w:rsid w:val="00080052"/>
    <w:rsid w:val="0008037A"/>
    <w:rsid w:val="00080549"/>
    <w:rsid w:val="00080B5D"/>
    <w:rsid w:val="00080B8B"/>
    <w:rsid w:val="000810DD"/>
    <w:rsid w:val="0008146F"/>
    <w:rsid w:val="00081660"/>
    <w:rsid w:val="00081AD8"/>
    <w:rsid w:val="000820CD"/>
    <w:rsid w:val="00082224"/>
    <w:rsid w:val="000833E4"/>
    <w:rsid w:val="00083BFC"/>
    <w:rsid w:val="00083C8C"/>
    <w:rsid w:val="00084B7E"/>
    <w:rsid w:val="0008576A"/>
    <w:rsid w:val="00085BE6"/>
    <w:rsid w:val="00086152"/>
    <w:rsid w:val="000861BC"/>
    <w:rsid w:val="00086553"/>
    <w:rsid w:val="0008685A"/>
    <w:rsid w:val="00086E6B"/>
    <w:rsid w:val="0008757E"/>
    <w:rsid w:val="00087B4A"/>
    <w:rsid w:val="00087BB5"/>
    <w:rsid w:val="0009026E"/>
    <w:rsid w:val="000910CD"/>
    <w:rsid w:val="0009116B"/>
    <w:rsid w:val="00091231"/>
    <w:rsid w:val="00091605"/>
    <w:rsid w:val="000928D6"/>
    <w:rsid w:val="00092ED1"/>
    <w:rsid w:val="000931E9"/>
    <w:rsid w:val="00093541"/>
    <w:rsid w:val="0009377E"/>
    <w:rsid w:val="0009380F"/>
    <w:rsid w:val="00094266"/>
    <w:rsid w:val="000944FC"/>
    <w:rsid w:val="00094878"/>
    <w:rsid w:val="00094C99"/>
    <w:rsid w:val="000953D5"/>
    <w:rsid w:val="00096F49"/>
    <w:rsid w:val="00097605"/>
    <w:rsid w:val="000A017D"/>
    <w:rsid w:val="000A06CF"/>
    <w:rsid w:val="000A1079"/>
    <w:rsid w:val="000A12AB"/>
    <w:rsid w:val="000A1713"/>
    <w:rsid w:val="000A35BD"/>
    <w:rsid w:val="000A37BB"/>
    <w:rsid w:val="000A398C"/>
    <w:rsid w:val="000A5620"/>
    <w:rsid w:val="000A5658"/>
    <w:rsid w:val="000A5931"/>
    <w:rsid w:val="000A6621"/>
    <w:rsid w:val="000A6809"/>
    <w:rsid w:val="000A6A17"/>
    <w:rsid w:val="000A6DE4"/>
    <w:rsid w:val="000A74CE"/>
    <w:rsid w:val="000A75CC"/>
    <w:rsid w:val="000A7FFA"/>
    <w:rsid w:val="000B0043"/>
    <w:rsid w:val="000B028F"/>
    <w:rsid w:val="000B05BB"/>
    <w:rsid w:val="000B05E4"/>
    <w:rsid w:val="000B0E18"/>
    <w:rsid w:val="000B0EF7"/>
    <w:rsid w:val="000B168F"/>
    <w:rsid w:val="000B1740"/>
    <w:rsid w:val="000B186F"/>
    <w:rsid w:val="000B18F8"/>
    <w:rsid w:val="000B1E09"/>
    <w:rsid w:val="000B28BF"/>
    <w:rsid w:val="000B2E35"/>
    <w:rsid w:val="000B2EAF"/>
    <w:rsid w:val="000B326B"/>
    <w:rsid w:val="000B3CBB"/>
    <w:rsid w:val="000B3F28"/>
    <w:rsid w:val="000B4241"/>
    <w:rsid w:val="000B48ED"/>
    <w:rsid w:val="000B48F3"/>
    <w:rsid w:val="000B4DA2"/>
    <w:rsid w:val="000B570A"/>
    <w:rsid w:val="000B5B07"/>
    <w:rsid w:val="000B5E78"/>
    <w:rsid w:val="000B6114"/>
    <w:rsid w:val="000B63D9"/>
    <w:rsid w:val="000B746A"/>
    <w:rsid w:val="000B7879"/>
    <w:rsid w:val="000C0120"/>
    <w:rsid w:val="000C0C94"/>
    <w:rsid w:val="000C0E66"/>
    <w:rsid w:val="000C12E7"/>
    <w:rsid w:val="000C2A8A"/>
    <w:rsid w:val="000C2DD7"/>
    <w:rsid w:val="000C3736"/>
    <w:rsid w:val="000C4163"/>
    <w:rsid w:val="000C4196"/>
    <w:rsid w:val="000C479E"/>
    <w:rsid w:val="000C4A24"/>
    <w:rsid w:val="000C51EF"/>
    <w:rsid w:val="000C5235"/>
    <w:rsid w:val="000C52A0"/>
    <w:rsid w:val="000C6153"/>
    <w:rsid w:val="000C68B3"/>
    <w:rsid w:val="000C7519"/>
    <w:rsid w:val="000C7648"/>
    <w:rsid w:val="000C77DD"/>
    <w:rsid w:val="000C7BFB"/>
    <w:rsid w:val="000C7ECA"/>
    <w:rsid w:val="000D019D"/>
    <w:rsid w:val="000D0BDD"/>
    <w:rsid w:val="000D0F29"/>
    <w:rsid w:val="000D1BCD"/>
    <w:rsid w:val="000D22DA"/>
    <w:rsid w:val="000D2596"/>
    <w:rsid w:val="000D2C89"/>
    <w:rsid w:val="000D2D0A"/>
    <w:rsid w:val="000D306C"/>
    <w:rsid w:val="000D3865"/>
    <w:rsid w:val="000D3936"/>
    <w:rsid w:val="000D3B8C"/>
    <w:rsid w:val="000D3F99"/>
    <w:rsid w:val="000D4D30"/>
    <w:rsid w:val="000D4DDA"/>
    <w:rsid w:val="000D57A4"/>
    <w:rsid w:val="000D69D7"/>
    <w:rsid w:val="000D6A42"/>
    <w:rsid w:val="000D6CBF"/>
    <w:rsid w:val="000D71D0"/>
    <w:rsid w:val="000D737C"/>
    <w:rsid w:val="000D74F7"/>
    <w:rsid w:val="000D7569"/>
    <w:rsid w:val="000E0181"/>
    <w:rsid w:val="000E0589"/>
    <w:rsid w:val="000E0B7D"/>
    <w:rsid w:val="000E0CED"/>
    <w:rsid w:val="000E130C"/>
    <w:rsid w:val="000E2909"/>
    <w:rsid w:val="000E3667"/>
    <w:rsid w:val="000E38AF"/>
    <w:rsid w:val="000E42FF"/>
    <w:rsid w:val="000E4447"/>
    <w:rsid w:val="000E4A04"/>
    <w:rsid w:val="000E4CDC"/>
    <w:rsid w:val="000E4D5C"/>
    <w:rsid w:val="000E4FEE"/>
    <w:rsid w:val="000E5967"/>
    <w:rsid w:val="000E5987"/>
    <w:rsid w:val="000E62D3"/>
    <w:rsid w:val="000E6901"/>
    <w:rsid w:val="000E7AFF"/>
    <w:rsid w:val="000E7B25"/>
    <w:rsid w:val="000F03CA"/>
    <w:rsid w:val="000F03FE"/>
    <w:rsid w:val="000F189B"/>
    <w:rsid w:val="000F1A21"/>
    <w:rsid w:val="000F1C7C"/>
    <w:rsid w:val="000F1CB1"/>
    <w:rsid w:val="000F1F0D"/>
    <w:rsid w:val="000F248D"/>
    <w:rsid w:val="000F282B"/>
    <w:rsid w:val="000F2E38"/>
    <w:rsid w:val="000F42FC"/>
    <w:rsid w:val="000F4B25"/>
    <w:rsid w:val="000F58DC"/>
    <w:rsid w:val="000F5AEE"/>
    <w:rsid w:val="000F5D6F"/>
    <w:rsid w:val="000F64E0"/>
    <w:rsid w:val="000F6776"/>
    <w:rsid w:val="000F6BB4"/>
    <w:rsid w:val="000F7113"/>
    <w:rsid w:val="000F7C23"/>
    <w:rsid w:val="001007AB"/>
    <w:rsid w:val="0010083B"/>
    <w:rsid w:val="00100B08"/>
    <w:rsid w:val="001023A7"/>
    <w:rsid w:val="001035E6"/>
    <w:rsid w:val="001043E5"/>
    <w:rsid w:val="001044BD"/>
    <w:rsid w:val="0010483B"/>
    <w:rsid w:val="00105270"/>
    <w:rsid w:val="001054A2"/>
    <w:rsid w:val="00105601"/>
    <w:rsid w:val="00106093"/>
    <w:rsid w:val="001062C9"/>
    <w:rsid w:val="00107646"/>
    <w:rsid w:val="001106B1"/>
    <w:rsid w:val="00110DFC"/>
    <w:rsid w:val="001110E9"/>
    <w:rsid w:val="00111494"/>
    <w:rsid w:val="00111A3C"/>
    <w:rsid w:val="00111E67"/>
    <w:rsid w:val="00111EC5"/>
    <w:rsid w:val="00112894"/>
    <w:rsid w:val="00112B0C"/>
    <w:rsid w:val="00113501"/>
    <w:rsid w:val="0011358D"/>
    <w:rsid w:val="00114205"/>
    <w:rsid w:val="00114217"/>
    <w:rsid w:val="00114264"/>
    <w:rsid w:val="00114740"/>
    <w:rsid w:val="001159B6"/>
    <w:rsid w:val="00115C75"/>
    <w:rsid w:val="00115D84"/>
    <w:rsid w:val="00116F65"/>
    <w:rsid w:val="00117067"/>
    <w:rsid w:val="001175A8"/>
    <w:rsid w:val="001175B6"/>
    <w:rsid w:val="001175DB"/>
    <w:rsid w:val="00117C20"/>
    <w:rsid w:val="00120C39"/>
    <w:rsid w:val="00120D69"/>
    <w:rsid w:val="00120FCC"/>
    <w:rsid w:val="0012207F"/>
    <w:rsid w:val="0012229D"/>
    <w:rsid w:val="0012232D"/>
    <w:rsid w:val="001227CE"/>
    <w:rsid w:val="001228F1"/>
    <w:rsid w:val="00122FDE"/>
    <w:rsid w:val="001234A9"/>
    <w:rsid w:val="00123776"/>
    <w:rsid w:val="00123EB0"/>
    <w:rsid w:val="001241AA"/>
    <w:rsid w:val="001252E6"/>
    <w:rsid w:val="00125832"/>
    <w:rsid w:val="00125FF6"/>
    <w:rsid w:val="00126091"/>
    <w:rsid w:val="001262F4"/>
    <w:rsid w:val="001267D2"/>
    <w:rsid w:val="0012682E"/>
    <w:rsid w:val="0012698F"/>
    <w:rsid w:val="00126E62"/>
    <w:rsid w:val="001272FD"/>
    <w:rsid w:val="001276AE"/>
    <w:rsid w:val="00130A31"/>
    <w:rsid w:val="00130F22"/>
    <w:rsid w:val="00130F5C"/>
    <w:rsid w:val="001320BF"/>
    <w:rsid w:val="00132B11"/>
    <w:rsid w:val="00132B45"/>
    <w:rsid w:val="00132FC2"/>
    <w:rsid w:val="001332E1"/>
    <w:rsid w:val="00133777"/>
    <w:rsid w:val="00133843"/>
    <w:rsid w:val="001338F1"/>
    <w:rsid w:val="00133FCD"/>
    <w:rsid w:val="0013408D"/>
    <w:rsid w:val="0013443B"/>
    <w:rsid w:val="00134F50"/>
    <w:rsid w:val="00135055"/>
    <w:rsid w:val="001357D2"/>
    <w:rsid w:val="00135B63"/>
    <w:rsid w:val="00136196"/>
    <w:rsid w:val="00136737"/>
    <w:rsid w:val="001367C3"/>
    <w:rsid w:val="00136959"/>
    <w:rsid w:val="00136A75"/>
    <w:rsid w:val="0013760B"/>
    <w:rsid w:val="00137931"/>
    <w:rsid w:val="00137B96"/>
    <w:rsid w:val="0014035D"/>
    <w:rsid w:val="001406A6"/>
    <w:rsid w:val="00140FB2"/>
    <w:rsid w:val="00141641"/>
    <w:rsid w:val="00141779"/>
    <w:rsid w:val="00141DD2"/>
    <w:rsid w:val="00141FD3"/>
    <w:rsid w:val="0014201C"/>
    <w:rsid w:val="0014232F"/>
    <w:rsid w:val="001425CF"/>
    <w:rsid w:val="00142D34"/>
    <w:rsid w:val="00143746"/>
    <w:rsid w:val="00143815"/>
    <w:rsid w:val="00143B08"/>
    <w:rsid w:val="00143D80"/>
    <w:rsid w:val="00144632"/>
    <w:rsid w:val="001457DD"/>
    <w:rsid w:val="0014660D"/>
    <w:rsid w:val="00146C6E"/>
    <w:rsid w:val="00147B38"/>
    <w:rsid w:val="00147D88"/>
    <w:rsid w:val="00147DB4"/>
    <w:rsid w:val="00150D3A"/>
    <w:rsid w:val="00151D49"/>
    <w:rsid w:val="001521B5"/>
    <w:rsid w:val="001522A1"/>
    <w:rsid w:val="00152413"/>
    <w:rsid w:val="0015249F"/>
    <w:rsid w:val="001528EF"/>
    <w:rsid w:val="0015297F"/>
    <w:rsid w:val="00152CC8"/>
    <w:rsid w:val="00152DBB"/>
    <w:rsid w:val="001537D4"/>
    <w:rsid w:val="00153D06"/>
    <w:rsid w:val="00153EF2"/>
    <w:rsid w:val="0015403E"/>
    <w:rsid w:val="001540B4"/>
    <w:rsid w:val="0015510F"/>
    <w:rsid w:val="00155BB8"/>
    <w:rsid w:val="00155CA2"/>
    <w:rsid w:val="00155F35"/>
    <w:rsid w:val="00156476"/>
    <w:rsid w:val="00156EAF"/>
    <w:rsid w:val="00157D54"/>
    <w:rsid w:val="00157E6A"/>
    <w:rsid w:val="00157F5C"/>
    <w:rsid w:val="00157FF8"/>
    <w:rsid w:val="00160821"/>
    <w:rsid w:val="00161FD8"/>
    <w:rsid w:val="00162779"/>
    <w:rsid w:val="00162A05"/>
    <w:rsid w:val="00162AD5"/>
    <w:rsid w:val="00163FF1"/>
    <w:rsid w:val="001643D7"/>
    <w:rsid w:val="00164646"/>
    <w:rsid w:val="00164929"/>
    <w:rsid w:val="00165031"/>
    <w:rsid w:val="001650C1"/>
    <w:rsid w:val="001650CA"/>
    <w:rsid w:val="00166A12"/>
    <w:rsid w:val="00166CB5"/>
    <w:rsid w:val="00171A02"/>
    <w:rsid w:val="00171B22"/>
    <w:rsid w:val="00171B5B"/>
    <w:rsid w:val="00171D86"/>
    <w:rsid w:val="001723F9"/>
    <w:rsid w:val="0017242C"/>
    <w:rsid w:val="001728AB"/>
    <w:rsid w:val="00172A9C"/>
    <w:rsid w:val="00172B93"/>
    <w:rsid w:val="00172D72"/>
    <w:rsid w:val="00172F7A"/>
    <w:rsid w:val="00173685"/>
    <w:rsid w:val="0017399C"/>
    <w:rsid w:val="00173CEA"/>
    <w:rsid w:val="0017402B"/>
    <w:rsid w:val="001743B5"/>
    <w:rsid w:val="00174AF4"/>
    <w:rsid w:val="00174B09"/>
    <w:rsid w:val="00174F2C"/>
    <w:rsid w:val="001751D9"/>
    <w:rsid w:val="00175D3F"/>
    <w:rsid w:val="00177929"/>
    <w:rsid w:val="00177E8F"/>
    <w:rsid w:val="001807E6"/>
    <w:rsid w:val="00180C5B"/>
    <w:rsid w:val="00180DCD"/>
    <w:rsid w:val="00180EF2"/>
    <w:rsid w:val="00180F5D"/>
    <w:rsid w:val="00181280"/>
    <w:rsid w:val="00181D5D"/>
    <w:rsid w:val="00182208"/>
    <w:rsid w:val="00182B16"/>
    <w:rsid w:val="00182E98"/>
    <w:rsid w:val="00182EF3"/>
    <w:rsid w:val="0018327A"/>
    <w:rsid w:val="001837AF"/>
    <w:rsid w:val="0018401A"/>
    <w:rsid w:val="00184F18"/>
    <w:rsid w:val="0018548D"/>
    <w:rsid w:val="00185500"/>
    <w:rsid w:val="00185A8D"/>
    <w:rsid w:val="00186614"/>
    <w:rsid w:val="0018730F"/>
    <w:rsid w:val="00187DDC"/>
    <w:rsid w:val="00187ECF"/>
    <w:rsid w:val="00187EE6"/>
    <w:rsid w:val="00190257"/>
    <w:rsid w:val="0019059F"/>
    <w:rsid w:val="001908EF"/>
    <w:rsid w:val="00190AAF"/>
    <w:rsid w:val="00190AEA"/>
    <w:rsid w:val="001912C1"/>
    <w:rsid w:val="00191729"/>
    <w:rsid w:val="00192129"/>
    <w:rsid w:val="001929AA"/>
    <w:rsid w:val="00192D6F"/>
    <w:rsid w:val="00193333"/>
    <w:rsid w:val="001938A3"/>
    <w:rsid w:val="00193EF0"/>
    <w:rsid w:val="00193F46"/>
    <w:rsid w:val="0019400F"/>
    <w:rsid w:val="001940FA"/>
    <w:rsid w:val="0019423F"/>
    <w:rsid w:val="00194525"/>
    <w:rsid w:val="00195972"/>
    <w:rsid w:val="00196CBC"/>
    <w:rsid w:val="001970DE"/>
    <w:rsid w:val="00197E4A"/>
    <w:rsid w:val="001A01CF"/>
    <w:rsid w:val="001A04B1"/>
    <w:rsid w:val="001A082D"/>
    <w:rsid w:val="001A0950"/>
    <w:rsid w:val="001A1E9E"/>
    <w:rsid w:val="001A231B"/>
    <w:rsid w:val="001A2EE4"/>
    <w:rsid w:val="001A2EF6"/>
    <w:rsid w:val="001A2F33"/>
    <w:rsid w:val="001A3301"/>
    <w:rsid w:val="001A3DE7"/>
    <w:rsid w:val="001A3F44"/>
    <w:rsid w:val="001A3FF5"/>
    <w:rsid w:val="001A4469"/>
    <w:rsid w:val="001A4527"/>
    <w:rsid w:val="001A4BAF"/>
    <w:rsid w:val="001A5201"/>
    <w:rsid w:val="001A5331"/>
    <w:rsid w:val="001A54E7"/>
    <w:rsid w:val="001A558B"/>
    <w:rsid w:val="001A5FA9"/>
    <w:rsid w:val="001A6A5F"/>
    <w:rsid w:val="001A7400"/>
    <w:rsid w:val="001A76DD"/>
    <w:rsid w:val="001A7E24"/>
    <w:rsid w:val="001A7EDC"/>
    <w:rsid w:val="001B00E2"/>
    <w:rsid w:val="001B0236"/>
    <w:rsid w:val="001B0237"/>
    <w:rsid w:val="001B0C5F"/>
    <w:rsid w:val="001B0DAA"/>
    <w:rsid w:val="001B107A"/>
    <w:rsid w:val="001B13EB"/>
    <w:rsid w:val="001B1983"/>
    <w:rsid w:val="001B1A74"/>
    <w:rsid w:val="001B1D60"/>
    <w:rsid w:val="001B31C5"/>
    <w:rsid w:val="001B32FF"/>
    <w:rsid w:val="001B351F"/>
    <w:rsid w:val="001B3945"/>
    <w:rsid w:val="001B3AD6"/>
    <w:rsid w:val="001B3B65"/>
    <w:rsid w:val="001B4255"/>
    <w:rsid w:val="001B42D6"/>
    <w:rsid w:val="001B4606"/>
    <w:rsid w:val="001B463B"/>
    <w:rsid w:val="001B67CE"/>
    <w:rsid w:val="001B67D0"/>
    <w:rsid w:val="001B67E0"/>
    <w:rsid w:val="001B7171"/>
    <w:rsid w:val="001B7349"/>
    <w:rsid w:val="001B748F"/>
    <w:rsid w:val="001B7499"/>
    <w:rsid w:val="001B7B12"/>
    <w:rsid w:val="001C07FC"/>
    <w:rsid w:val="001C18AE"/>
    <w:rsid w:val="001C2156"/>
    <w:rsid w:val="001C2311"/>
    <w:rsid w:val="001C2A54"/>
    <w:rsid w:val="001C2C57"/>
    <w:rsid w:val="001C31C8"/>
    <w:rsid w:val="001C34AF"/>
    <w:rsid w:val="001C3DE4"/>
    <w:rsid w:val="001C3F25"/>
    <w:rsid w:val="001C463D"/>
    <w:rsid w:val="001C4980"/>
    <w:rsid w:val="001C4B0E"/>
    <w:rsid w:val="001C4E77"/>
    <w:rsid w:val="001C5578"/>
    <w:rsid w:val="001C561D"/>
    <w:rsid w:val="001C73AC"/>
    <w:rsid w:val="001C7869"/>
    <w:rsid w:val="001C7AF3"/>
    <w:rsid w:val="001C7D90"/>
    <w:rsid w:val="001C7F7A"/>
    <w:rsid w:val="001D0A06"/>
    <w:rsid w:val="001D0A26"/>
    <w:rsid w:val="001D0B57"/>
    <w:rsid w:val="001D0BAE"/>
    <w:rsid w:val="001D0C4D"/>
    <w:rsid w:val="001D0FC9"/>
    <w:rsid w:val="001D1111"/>
    <w:rsid w:val="001D14D0"/>
    <w:rsid w:val="001D1587"/>
    <w:rsid w:val="001D21DA"/>
    <w:rsid w:val="001D2478"/>
    <w:rsid w:val="001D3700"/>
    <w:rsid w:val="001D45AF"/>
    <w:rsid w:val="001D498E"/>
    <w:rsid w:val="001D4AF0"/>
    <w:rsid w:val="001D4F4C"/>
    <w:rsid w:val="001D549D"/>
    <w:rsid w:val="001D5DD1"/>
    <w:rsid w:val="001D5F13"/>
    <w:rsid w:val="001D5FED"/>
    <w:rsid w:val="001D617A"/>
    <w:rsid w:val="001D62E1"/>
    <w:rsid w:val="001D6B62"/>
    <w:rsid w:val="001D6F83"/>
    <w:rsid w:val="001D6FB3"/>
    <w:rsid w:val="001D7082"/>
    <w:rsid w:val="001E068A"/>
    <w:rsid w:val="001E0CC6"/>
    <w:rsid w:val="001E0D8B"/>
    <w:rsid w:val="001E0F03"/>
    <w:rsid w:val="001E1214"/>
    <w:rsid w:val="001E1AEF"/>
    <w:rsid w:val="001E1F6E"/>
    <w:rsid w:val="001E245F"/>
    <w:rsid w:val="001E2804"/>
    <w:rsid w:val="001E3387"/>
    <w:rsid w:val="001E3857"/>
    <w:rsid w:val="001E3CD6"/>
    <w:rsid w:val="001E4919"/>
    <w:rsid w:val="001E4D32"/>
    <w:rsid w:val="001E4E6E"/>
    <w:rsid w:val="001E5035"/>
    <w:rsid w:val="001E50F6"/>
    <w:rsid w:val="001E5451"/>
    <w:rsid w:val="001E5AD0"/>
    <w:rsid w:val="001E5C62"/>
    <w:rsid w:val="001E6770"/>
    <w:rsid w:val="001E6859"/>
    <w:rsid w:val="001E7014"/>
    <w:rsid w:val="001E703F"/>
    <w:rsid w:val="001E70D2"/>
    <w:rsid w:val="001E73FD"/>
    <w:rsid w:val="001E7510"/>
    <w:rsid w:val="001E7A77"/>
    <w:rsid w:val="001E7BC6"/>
    <w:rsid w:val="001F02B8"/>
    <w:rsid w:val="001F045A"/>
    <w:rsid w:val="001F064D"/>
    <w:rsid w:val="001F0974"/>
    <w:rsid w:val="001F0AD1"/>
    <w:rsid w:val="001F1021"/>
    <w:rsid w:val="001F10EC"/>
    <w:rsid w:val="001F11D3"/>
    <w:rsid w:val="001F1859"/>
    <w:rsid w:val="001F1BDF"/>
    <w:rsid w:val="001F48B9"/>
    <w:rsid w:val="001F4BE9"/>
    <w:rsid w:val="001F4C46"/>
    <w:rsid w:val="001F4C47"/>
    <w:rsid w:val="001F4CD6"/>
    <w:rsid w:val="001F4DA4"/>
    <w:rsid w:val="001F53FE"/>
    <w:rsid w:val="001F5862"/>
    <w:rsid w:val="001F5A30"/>
    <w:rsid w:val="001F5B65"/>
    <w:rsid w:val="001F6076"/>
    <w:rsid w:val="001F689E"/>
    <w:rsid w:val="001F6B65"/>
    <w:rsid w:val="001F7250"/>
    <w:rsid w:val="001F7574"/>
    <w:rsid w:val="002004D8"/>
    <w:rsid w:val="00200D6F"/>
    <w:rsid w:val="00201B99"/>
    <w:rsid w:val="002021A8"/>
    <w:rsid w:val="002022DA"/>
    <w:rsid w:val="00202708"/>
    <w:rsid w:val="0020302E"/>
    <w:rsid w:val="002031F5"/>
    <w:rsid w:val="0020382D"/>
    <w:rsid w:val="0020384D"/>
    <w:rsid w:val="00203F9E"/>
    <w:rsid w:val="002047A3"/>
    <w:rsid w:val="00204918"/>
    <w:rsid w:val="00205D8F"/>
    <w:rsid w:val="00205E90"/>
    <w:rsid w:val="00205EFE"/>
    <w:rsid w:val="00206057"/>
    <w:rsid w:val="002062CD"/>
    <w:rsid w:val="00206ABE"/>
    <w:rsid w:val="00206FCD"/>
    <w:rsid w:val="002076EB"/>
    <w:rsid w:val="00207A03"/>
    <w:rsid w:val="00207D35"/>
    <w:rsid w:val="00207F0A"/>
    <w:rsid w:val="0021022E"/>
    <w:rsid w:val="00211597"/>
    <w:rsid w:val="002115FD"/>
    <w:rsid w:val="00211EDF"/>
    <w:rsid w:val="00212545"/>
    <w:rsid w:val="00213E09"/>
    <w:rsid w:val="0021429A"/>
    <w:rsid w:val="00215392"/>
    <w:rsid w:val="002154DD"/>
    <w:rsid w:val="002156B1"/>
    <w:rsid w:val="00215AE0"/>
    <w:rsid w:val="00216677"/>
    <w:rsid w:val="002168EE"/>
    <w:rsid w:val="0021702D"/>
    <w:rsid w:val="00217E32"/>
    <w:rsid w:val="0022047E"/>
    <w:rsid w:val="00220F47"/>
    <w:rsid w:val="002211F8"/>
    <w:rsid w:val="0022165D"/>
    <w:rsid w:val="00221682"/>
    <w:rsid w:val="002217F9"/>
    <w:rsid w:val="00221BCC"/>
    <w:rsid w:val="002221E3"/>
    <w:rsid w:val="00222868"/>
    <w:rsid w:val="00223103"/>
    <w:rsid w:val="00223287"/>
    <w:rsid w:val="00223BB4"/>
    <w:rsid w:val="00224380"/>
    <w:rsid w:val="00224815"/>
    <w:rsid w:val="00224FA2"/>
    <w:rsid w:val="0022610F"/>
    <w:rsid w:val="0022687B"/>
    <w:rsid w:val="00226DB2"/>
    <w:rsid w:val="00226EDC"/>
    <w:rsid w:val="00227E29"/>
    <w:rsid w:val="00227EEB"/>
    <w:rsid w:val="00227FB2"/>
    <w:rsid w:val="002303C7"/>
    <w:rsid w:val="00230C44"/>
    <w:rsid w:val="00230F3F"/>
    <w:rsid w:val="00230FC8"/>
    <w:rsid w:val="0023221C"/>
    <w:rsid w:val="00232374"/>
    <w:rsid w:val="002323B4"/>
    <w:rsid w:val="00232D0B"/>
    <w:rsid w:val="00233101"/>
    <w:rsid w:val="0023330E"/>
    <w:rsid w:val="0023377C"/>
    <w:rsid w:val="00233C93"/>
    <w:rsid w:val="00233EC5"/>
    <w:rsid w:val="00234071"/>
    <w:rsid w:val="0023427B"/>
    <w:rsid w:val="00234658"/>
    <w:rsid w:val="0023517B"/>
    <w:rsid w:val="00235D05"/>
    <w:rsid w:val="0023632E"/>
    <w:rsid w:val="0023648D"/>
    <w:rsid w:val="002367C6"/>
    <w:rsid w:val="00236E7A"/>
    <w:rsid w:val="00237430"/>
    <w:rsid w:val="00237C6C"/>
    <w:rsid w:val="00237FDD"/>
    <w:rsid w:val="00240614"/>
    <w:rsid w:val="0024106A"/>
    <w:rsid w:val="0024136E"/>
    <w:rsid w:val="00241395"/>
    <w:rsid w:val="00241783"/>
    <w:rsid w:val="00241DAC"/>
    <w:rsid w:val="00241FAA"/>
    <w:rsid w:val="0024218D"/>
    <w:rsid w:val="00242640"/>
    <w:rsid w:val="0024278C"/>
    <w:rsid w:val="00242A75"/>
    <w:rsid w:val="0024332D"/>
    <w:rsid w:val="002435B5"/>
    <w:rsid w:val="00243778"/>
    <w:rsid w:val="00243C61"/>
    <w:rsid w:val="00243CE3"/>
    <w:rsid w:val="00243F7E"/>
    <w:rsid w:val="00243FC4"/>
    <w:rsid w:val="0024510B"/>
    <w:rsid w:val="002452F1"/>
    <w:rsid w:val="00245894"/>
    <w:rsid w:val="00245B9E"/>
    <w:rsid w:val="00245EE2"/>
    <w:rsid w:val="002460BA"/>
    <w:rsid w:val="002464FB"/>
    <w:rsid w:val="002465B4"/>
    <w:rsid w:val="00247117"/>
    <w:rsid w:val="0025015D"/>
    <w:rsid w:val="0025060B"/>
    <w:rsid w:val="00251410"/>
    <w:rsid w:val="00251754"/>
    <w:rsid w:val="00251DF3"/>
    <w:rsid w:val="00251FDF"/>
    <w:rsid w:val="00252B88"/>
    <w:rsid w:val="00252C85"/>
    <w:rsid w:val="00252E75"/>
    <w:rsid w:val="00252F16"/>
    <w:rsid w:val="00253FA3"/>
    <w:rsid w:val="00253FB4"/>
    <w:rsid w:val="00254369"/>
    <w:rsid w:val="002543D9"/>
    <w:rsid w:val="00255096"/>
    <w:rsid w:val="0025547C"/>
    <w:rsid w:val="00255496"/>
    <w:rsid w:val="00255858"/>
    <w:rsid w:val="00256935"/>
    <w:rsid w:val="00256D21"/>
    <w:rsid w:val="00257B3E"/>
    <w:rsid w:val="00260671"/>
    <w:rsid w:val="002606A7"/>
    <w:rsid w:val="00260CA5"/>
    <w:rsid w:val="002613E8"/>
    <w:rsid w:val="00261A84"/>
    <w:rsid w:val="00263110"/>
    <w:rsid w:val="002633D5"/>
    <w:rsid w:val="00263F41"/>
    <w:rsid w:val="00264412"/>
    <w:rsid w:val="00264696"/>
    <w:rsid w:val="002647E4"/>
    <w:rsid w:val="00264C15"/>
    <w:rsid w:val="00264F34"/>
    <w:rsid w:val="00265052"/>
    <w:rsid w:val="002652ED"/>
    <w:rsid w:val="00265B10"/>
    <w:rsid w:val="0026632B"/>
    <w:rsid w:val="0026674A"/>
    <w:rsid w:val="002667CD"/>
    <w:rsid w:val="00266DBB"/>
    <w:rsid w:val="00267CE9"/>
    <w:rsid w:val="002702D9"/>
    <w:rsid w:val="00270678"/>
    <w:rsid w:val="002706BE"/>
    <w:rsid w:val="0027072E"/>
    <w:rsid w:val="00270893"/>
    <w:rsid w:val="00272ADE"/>
    <w:rsid w:val="00272EC0"/>
    <w:rsid w:val="0027332C"/>
    <w:rsid w:val="00274164"/>
    <w:rsid w:val="002742FC"/>
    <w:rsid w:val="0027430E"/>
    <w:rsid w:val="00274868"/>
    <w:rsid w:val="002748FC"/>
    <w:rsid w:val="00275251"/>
    <w:rsid w:val="00275572"/>
    <w:rsid w:val="00275616"/>
    <w:rsid w:val="00275BA8"/>
    <w:rsid w:val="00275D9D"/>
    <w:rsid w:val="0027649E"/>
    <w:rsid w:val="00276FBA"/>
    <w:rsid w:val="00277B2D"/>
    <w:rsid w:val="00280428"/>
    <w:rsid w:val="00280711"/>
    <w:rsid w:val="00281089"/>
    <w:rsid w:val="00281782"/>
    <w:rsid w:val="00281A03"/>
    <w:rsid w:val="002833D8"/>
    <w:rsid w:val="00283762"/>
    <w:rsid w:val="0028386C"/>
    <w:rsid w:val="00283ACA"/>
    <w:rsid w:val="00283C1F"/>
    <w:rsid w:val="00283CB6"/>
    <w:rsid w:val="00283FD4"/>
    <w:rsid w:val="002845EF"/>
    <w:rsid w:val="00284896"/>
    <w:rsid w:val="00284B3B"/>
    <w:rsid w:val="00284B6A"/>
    <w:rsid w:val="00284C6A"/>
    <w:rsid w:val="00285401"/>
    <w:rsid w:val="002855B2"/>
    <w:rsid w:val="002863B0"/>
    <w:rsid w:val="00286E5F"/>
    <w:rsid w:val="0028710F"/>
    <w:rsid w:val="00287280"/>
    <w:rsid w:val="0028754E"/>
    <w:rsid w:val="00287F7C"/>
    <w:rsid w:val="00290915"/>
    <w:rsid w:val="002910B1"/>
    <w:rsid w:val="00291162"/>
    <w:rsid w:val="00291173"/>
    <w:rsid w:val="002911D7"/>
    <w:rsid w:val="00291560"/>
    <w:rsid w:val="00291646"/>
    <w:rsid w:val="00291F9B"/>
    <w:rsid w:val="00292C66"/>
    <w:rsid w:val="00293B80"/>
    <w:rsid w:val="00294C91"/>
    <w:rsid w:val="00294D8E"/>
    <w:rsid w:val="00295595"/>
    <w:rsid w:val="0029585B"/>
    <w:rsid w:val="00295B0B"/>
    <w:rsid w:val="00296A47"/>
    <w:rsid w:val="00297751"/>
    <w:rsid w:val="00297FA7"/>
    <w:rsid w:val="002A0ACE"/>
    <w:rsid w:val="002A0CD4"/>
    <w:rsid w:val="002A0F1A"/>
    <w:rsid w:val="002A19B6"/>
    <w:rsid w:val="002A1C86"/>
    <w:rsid w:val="002A2062"/>
    <w:rsid w:val="002A2394"/>
    <w:rsid w:val="002A2D9A"/>
    <w:rsid w:val="002A30FD"/>
    <w:rsid w:val="002A3AF0"/>
    <w:rsid w:val="002A3D98"/>
    <w:rsid w:val="002A3F25"/>
    <w:rsid w:val="002A4127"/>
    <w:rsid w:val="002A4A5C"/>
    <w:rsid w:val="002A4E4E"/>
    <w:rsid w:val="002A5008"/>
    <w:rsid w:val="002A5050"/>
    <w:rsid w:val="002A5225"/>
    <w:rsid w:val="002A54AF"/>
    <w:rsid w:val="002A5A33"/>
    <w:rsid w:val="002A5BD8"/>
    <w:rsid w:val="002A627F"/>
    <w:rsid w:val="002A66E3"/>
    <w:rsid w:val="002A6701"/>
    <w:rsid w:val="002A686A"/>
    <w:rsid w:val="002A6904"/>
    <w:rsid w:val="002A6BCD"/>
    <w:rsid w:val="002A6ED8"/>
    <w:rsid w:val="002A7691"/>
    <w:rsid w:val="002A7B21"/>
    <w:rsid w:val="002A7C12"/>
    <w:rsid w:val="002A7C45"/>
    <w:rsid w:val="002B0AAE"/>
    <w:rsid w:val="002B0B6D"/>
    <w:rsid w:val="002B0C7D"/>
    <w:rsid w:val="002B14D6"/>
    <w:rsid w:val="002B16ED"/>
    <w:rsid w:val="002B271A"/>
    <w:rsid w:val="002B2EF6"/>
    <w:rsid w:val="002B306F"/>
    <w:rsid w:val="002B3266"/>
    <w:rsid w:val="002B3B5D"/>
    <w:rsid w:val="002B4B3B"/>
    <w:rsid w:val="002B4F48"/>
    <w:rsid w:val="002B5394"/>
    <w:rsid w:val="002B58D6"/>
    <w:rsid w:val="002B5E6B"/>
    <w:rsid w:val="002B62BB"/>
    <w:rsid w:val="002B66DA"/>
    <w:rsid w:val="002B6DEF"/>
    <w:rsid w:val="002B6DF4"/>
    <w:rsid w:val="002C08CA"/>
    <w:rsid w:val="002C0905"/>
    <w:rsid w:val="002C0B40"/>
    <w:rsid w:val="002C1133"/>
    <w:rsid w:val="002C126E"/>
    <w:rsid w:val="002C1557"/>
    <w:rsid w:val="002C18DF"/>
    <w:rsid w:val="002C1AEC"/>
    <w:rsid w:val="002C297D"/>
    <w:rsid w:val="002C41CD"/>
    <w:rsid w:val="002C45EC"/>
    <w:rsid w:val="002C4638"/>
    <w:rsid w:val="002C4655"/>
    <w:rsid w:val="002C46F2"/>
    <w:rsid w:val="002C4776"/>
    <w:rsid w:val="002C47B3"/>
    <w:rsid w:val="002C57CD"/>
    <w:rsid w:val="002C626B"/>
    <w:rsid w:val="002C6705"/>
    <w:rsid w:val="002C71F7"/>
    <w:rsid w:val="002C75DA"/>
    <w:rsid w:val="002D0A3F"/>
    <w:rsid w:val="002D0A9A"/>
    <w:rsid w:val="002D0C51"/>
    <w:rsid w:val="002D0EF4"/>
    <w:rsid w:val="002D1889"/>
    <w:rsid w:val="002D1FE1"/>
    <w:rsid w:val="002D28FB"/>
    <w:rsid w:val="002D2CDA"/>
    <w:rsid w:val="002D2DEC"/>
    <w:rsid w:val="002D2ED9"/>
    <w:rsid w:val="002D4062"/>
    <w:rsid w:val="002D40AA"/>
    <w:rsid w:val="002D4646"/>
    <w:rsid w:val="002D492C"/>
    <w:rsid w:val="002D493D"/>
    <w:rsid w:val="002D4E84"/>
    <w:rsid w:val="002D4EA6"/>
    <w:rsid w:val="002D4F56"/>
    <w:rsid w:val="002D4FBF"/>
    <w:rsid w:val="002D561B"/>
    <w:rsid w:val="002D5E25"/>
    <w:rsid w:val="002D7694"/>
    <w:rsid w:val="002E004F"/>
    <w:rsid w:val="002E0602"/>
    <w:rsid w:val="002E0B4A"/>
    <w:rsid w:val="002E1043"/>
    <w:rsid w:val="002E16C6"/>
    <w:rsid w:val="002E1913"/>
    <w:rsid w:val="002E2157"/>
    <w:rsid w:val="002E29F5"/>
    <w:rsid w:val="002E2D8A"/>
    <w:rsid w:val="002E2E7E"/>
    <w:rsid w:val="002E3A63"/>
    <w:rsid w:val="002E4397"/>
    <w:rsid w:val="002E4D20"/>
    <w:rsid w:val="002E4E3A"/>
    <w:rsid w:val="002E522B"/>
    <w:rsid w:val="002E568A"/>
    <w:rsid w:val="002E5C76"/>
    <w:rsid w:val="002F00D2"/>
    <w:rsid w:val="002F01AA"/>
    <w:rsid w:val="002F07FD"/>
    <w:rsid w:val="002F17D6"/>
    <w:rsid w:val="002F19CD"/>
    <w:rsid w:val="002F1B05"/>
    <w:rsid w:val="002F3F0D"/>
    <w:rsid w:val="002F4C31"/>
    <w:rsid w:val="002F4D21"/>
    <w:rsid w:val="002F5813"/>
    <w:rsid w:val="002F5B4D"/>
    <w:rsid w:val="002F5BA2"/>
    <w:rsid w:val="002F62ED"/>
    <w:rsid w:val="002F6451"/>
    <w:rsid w:val="002F7174"/>
    <w:rsid w:val="002F7706"/>
    <w:rsid w:val="002F781D"/>
    <w:rsid w:val="002F7CEB"/>
    <w:rsid w:val="002F7D5D"/>
    <w:rsid w:val="002F7ED4"/>
    <w:rsid w:val="00300B20"/>
    <w:rsid w:val="00300E0D"/>
    <w:rsid w:val="003015E5"/>
    <w:rsid w:val="00301878"/>
    <w:rsid w:val="00301C60"/>
    <w:rsid w:val="00302309"/>
    <w:rsid w:val="00302540"/>
    <w:rsid w:val="003027C1"/>
    <w:rsid w:val="00302ACA"/>
    <w:rsid w:val="00302CAF"/>
    <w:rsid w:val="003043D1"/>
    <w:rsid w:val="003043FE"/>
    <w:rsid w:val="0030481A"/>
    <w:rsid w:val="0030521B"/>
    <w:rsid w:val="00305444"/>
    <w:rsid w:val="003055B1"/>
    <w:rsid w:val="00305F55"/>
    <w:rsid w:val="00306552"/>
    <w:rsid w:val="00306C3A"/>
    <w:rsid w:val="00307810"/>
    <w:rsid w:val="003078BB"/>
    <w:rsid w:val="00307AE6"/>
    <w:rsid w:val="0031029F"/>
    <w:rsid w:val="00310425"/>
    <w:rsid w:val="003105C3"/>
    <w:rsid w:val="003108E7"/>
    <w:rsid w:val="00310DFD"/>
    <w:rsid w:val="00311955"/>
    <w:rsid w:val="00311E87"/>
    <w:rsid w:val="00312554"/>
    <w:rsid w:val="003131EA"/>
    <w:rsid w:val="0031396C"/>
    <w:rsid w:val="0031403D"/>
    <w:rsid w:val="003142FA"/>
    <w:rsid w:val="003146B2"/>
    <w:rsid w:val="00314DA9"/>
    <w:rsid w:val="0031519A"/>
    <w:rsid w:val="003156DC"/>
    <w:rsid w:val="00315A7E"/>
    <w:rsid w:val="00316824"/>
    <w:rsid w:val="003168B8"/>
    <w:rsid w:val="00316E6C"/>
    <w:rsid w:val="00317526"/>
    <w:rsid w:val="00317703"/>
    <w:rsid w:val="00317785"/>
    <w:rsid w:val="003177BB"/>
    <w:rsid w:val="00317F7D"/>
    <w:rsid w:val="00320491"/>
    <w:rsid w:val="00321B6B"/>
    <w:rsid w:val="00321BCF"/>
    <w:rsid w:val="00322A79"/>
    <w:rsid w:val="0032346D"/>
    <w:rsid w:val="00323CCE"/>
    <w:rsid w:val="00323CDF"/>
    <w:rsid w:val="00323CF4"/>
    <w:rsid w:val="00323E18"/>
    <w:rsid w:val="00325D02"/>
    <w:rsid w:val="00325F59"/>
    <w:rsid w:val="003263B6"/>
    <w:rsid w:val="003267DA"/>
    <w:rsid w:val="0032686F"/>
    <w:rsid w:val="003273D1"/>
    <w:rsid w:val="00327468"/>
    <w:rsid w:val="00327595"/>
    <w:rsid w:val="003275EC"/>
    <w:rsid w:val="0032760A"/>
    <w:rsid w:val="00327665"/>
    <w:rsid w:val="00327D02"/>
    <w:rsid w:val="00327FFC"/>
    <w:rsid w:val="00330028"/>
    <w:rsid w:val="00330ED8"/>
    <w:rsid w:val="003312CE"/>
    <w:rsid w:val="0033162B"/>
    <w:rsid w:val="00331A88"/>
    <w:rsid w:val="00331EF1"/>
    <w:rsid w:val="00332119"/>
    <w:rsid w:val="0033259B"/>
    <w:rsid w:val="00332F1C"/>
    <w:rsid w:val="00333194"/>
    <w:rsid w:val="00333ED0"/>
    <w:rsid w:val="00333FD9"/>
    <w:rsid w:val="00334273"/>
    <w:rsid w:val="003342F3"/>
    <w:rsid w:val="003345BB"/>
    <w:rsid w:val="003345F6"/>
    <w:rsid w:val="00334603"/>
    <w:rsid w:val="003348E4"/>
    <w:rsid w:val="00334A19"/>
    <w:rsid w:val="00334A46"/>
    <w:rsid w:val="00334A7C"/>
    <w:rsid w:val="0033571B"/>
    <w:rsid w:val="00335DCE"/>
    <w:rsid w:val="003364A5"/>
    <w:rsid w:val="00336CB1"/>
    <w:rsid w:val="00336FD4"/>
    <w:rsid w:val="0033701C"/>
    <w:rsid w:val="00337066"/>
    <w:rsid w:val="003373E1"/>
    <w:rsid w:val="0034020F"/>
    <w:rsid w:val="00340EBA"/>
    <w:rsid w:val="00341437"/>
    <w:rsid w:val="00341D50"/>
    <w:rsid w:val="003427A0"/>
    <w:rsid w:val="0034280D"/>
    <w:rsid w:val="00342A2E"/>
    <w:rsid w:val="00343C13"/>
    <w:rsid w:val="00343D24"/>
    <w:rsid w:val="00344010"/>
    <w:rsid w:val="003441E1"/>
    <w:rsid w:val="00344203"/>
    <w:rsid w:val="00344219"/>
    <w:rsid w:val="003446DA"/>
    <w:rsid w:val="003448A7"/>
    <w:rsid w:val="003449ED"/>
    <w:rsid w:val="003463EB"/>
    <w:rsid w:val="003465F6"/>
    <w:rsid w:val="00350006"/>
    <w:rsid w:val="00350842"/>
    <w:rsid w:val="00350A25"/>
    <w:rsid w:val="00350DEE"/>
    <w:rsid w:val="00351728"/>
    <w:rsid w:val="00351735"/>
    <w:rsid w:val="00351ED9"/>
    <w:rsid w:val="00352677"/>
    <w:rsid w:val="003526A1"/>
    <w:rsid w:val="00352D2A"/>
    <w:rsid w:val="00353970"/>
    <w:rsid w:val="003542D7"/>
    <w:rsid w:val="00354D5D"/>
    <w:rsid w:val="00355132"/>
    <w:rsid w:val="00355504"/>
    <w:rsid w:val="003566FD"/>
    <w:rsid w:val="0035694D"/>
    <w:rsid w:val="00357162"/>
    <w:rsid w:val="003571B7"/>
    <w:rsid w:val="003573C4"/>
    <w:rsid w:val="003577E3"/>
    <w:rsid w:val="0035791E"/>
    <w:rsid w:val="00357DCD"/>
    <w:rsid w:val="0036003B"/>
    <w:rsid w:val="00361946"/>
    <w:rsid w:val="003623F1"/>
    <w:rsid w:val="00362B7A"/>
    <w:rsid w:val="00363339"/>
    <w:rsid w:val="003635E4"/>
    <w:rsid w:val="00363F0F"/>
    <w:rsid w:val="00364081"/>
    <w:rsid w:val="00364207"/>
    <w:rsid w:val="00364A49"/>
    <w:rsid w:val="00365068"/>
    <w:rsid w:val="003653F0"/>
    <w:rsid w:val="003657EC"/>
    <w:rsid w:val="00365E3A"/>
    <w:rsid w:val="003662D2"/>
    <w:rsid w:val="00366A58"/>
    <w:rsid w:val="003677C8"/>
    <w:rsid w:val="00367D4A"/>
    <w:rsid w:val="003705C9"/>
    <w:rsid w:val="00370E0E"/>
    <w:rsid w:val="00370ED2"/>
    <w:rsid w:val="00370ED3"/>
    <w:rsid w:val="0037195D"/>
    <w:rsid w:val="0037292A"/>
    <w:rsid w:val="00372ABA"/>
    <w:rsid w:val="00373624"/>
    <w:rsid w:val="00373953"/>
    <w:rsid w:val="00373CAC"/>
    <w:rsid w:val="003741D8"/>
    <w:rsid w:val="00374BEF"/>
    <w:rsid w:val="00375460"/>
    <w:rsid w:val="00375485"/>
    <w:rsid w:val="003754BD"/>
    <w:rsid w:val="003754E7"/>
    <w:rsid w:val="00376778"/>
    <w:rsid w:val="0037697F"/>
    <w:rsid w:val="0037766E"/>
    <w:rsid w:val="00377D8F"/>
    <w:rsid w:val="00380B5D"/>
    <w:rsid w:val="00380B6D"/>
    <w:rsid w:val="00380D23"/>
    <w:rsid w:val="00381203"/>
    <w:rsid w:val="003817D9"/>
    <w:rsid w:val="0038231D"/>
    <w:rsid w:val="00382398"/>
    <w:rsid w:val="0038264F"/>
    <w:rsid w:val="003835AB"/>
    <w:rsid w:val="00383D25"/>
    <w:rsid w:val="00383E0C"/>
    <w:rsid w:val="00384806"/>
    <w:rsid w:val="00384CBE"/>
    <w:rsid w:val="00384F98"/>
    <w:rsid w:val="0038550D"/>
    <w:rsid w:val="00385A45"/>
    <w:rsid w:val="00385D42"/>
    <w:rsid w:val="00385F7A"/>
    <w:rsid w:val="00385FA7"/>
    <w:rsid w:val="00386482"/>
    <w:rsid w:val="00386978"/>
    <w:rsid w:val="00386B8C"/>
    <w:rsid w:val="00386FAB"/>
    <w:rsid w:val="00387B83"/>
    <w:rsid w:val="0039049D"/>
    <w:rsid w:val="003907CB"/>
    <w:rsid w:val="003912F0"/>
    <w:rsid w:val="003919B3"/>
    <w:rsid w:val="00391A9A"/>
    <w:rsid w:val="00391C23"/>
    <w:rsid w:val="0039265B"/>
    <w:rsid w:val="00392EDF"/>
    <w:rsid w:val="0039317B"/>
    <w:rsid w:val="00393692"/>
    <w:rsid w:val="00393E2B"/>
    <w:rsid w:val="00393EC6"/>
    <w:rsid w:val="003940E5"/>
    <w:rsid w:val="00394FAE"/>
    <w:rsid w:val="003955C3"/>
    <w:rsid w:val="00395BA3"/>
    <w:rsid w:val="00395C2C"/>
    <w:rsid w:val="00396716"/>
    <w:rsid w:val="00397814"/>
    <w:rsid w:val="003A023E"/>
    <w:rsid w:val="003A0997"/>
    <w:rsid w:val="003A0D2D"/>
    <w:rsid w:val="003A0DE7"/>
    <w:rsid w:val="003A12B2"/>
    <w:rsid w:val="003A1D51"/>
    <w:rsid w:val="003A1D72"/>
    <w:rsid w:val="003A1DEB"/>
    <w:rsid w:val="003A1EB8"/>
    <w:rsid w:val="003A2448"/>
    <w:rsid w:val="003A2532"/>
    <w:rsid w:val="003A292C"/>
    <w:rsid w:val="003A2B03"/>
    <w:rsid w:val="003A2BE4"/>
    <w:rsid w:val="003A2C08"/>
    <w:rsid w:val="003A2CB5"/>
    <w:rsid w:val="003A301C"/>
    <w:rsid w:val="003A3319"/>
    <w:rsid w:val="003A42FF"/>
    <w:rsid w:val="003A4A9D"/>
    <w:rsid w:val="003A5627"/>
    <w:rsid w:val="003A5846"/>
    <w:rsid w:val="003A5C2A"/>
    <w:rsid w:val="003A600C"/>
    <w:rsid w:val="003A648C"/>
    <w:rsid w:val="003A68D0"/>
    <w:rsid w:val="003A6C8E"/>
    <w:rsid w:val="003A7F67"/>
    <w:rsid w:val="003B0145"/>
    <w:rsid w:val="003B0987"/>
    <w:rsid w:val="003B0C61"/>
    <w:rsid w:val="003B0F12"/>
    <w:rsid w:val="003B150B"/>
    <w:rsid w:val="003B161B"/>
    <w:rsid w:val="003B1ED2"/>
    <w:rsid w:val="003B2BDC"/>
    <w:rsid w:val="003B2E7A"/>
    <w:rsid w:val="003B387B"/>
    <w:rsid w:val="003B3887"/>
    <w:rsid w:val="003B3FB3"/>
    <w:rsid w:val="003B51D9"/>
    <w:rsid w:val="003B5FC0"/>
    <w:rsid w:val="003B6406"/>
    <w:rsid w:val="003B656F"/>
    <w:rsid w:val="003B65F3"/>
    <w:rsid w:val="003B6F70"/>
    <w:rsid w:val="003B7353"/>
    <w:rsid w:val="003B76D7"/>
    <w:rsid w:val="003B7AF4"/>
    <w:rsid w:val="003B7BE7"/>
    <w:rsid w:val="003B7CE8"/>
    <w:rsid w:val="003C0788"/>
    <w:rsid w:val="003C16FF"/>
    <w:rsid w:val="003C2232"/>
    <w:rsid w:val="003C28EE"/>
    <w:rsid w:val="003C30D6"/>
    <w:rsid w:val="003C319C"/>
    <w:rsid w:val="003C3A65"/>
    <w:rsid w:val="003C3B88"/>
    <w:rsid w:val="003C3C87"/>
    <w:rsid w:val="003C3CE7"/>
    <w:rsid w:val="003C43C4"/>
    <w:rsid w:val="003C4966"/>
    <w:rsid w:val="003C4A1D"/>
    <w:rsid w:val="003C4AED"/>
    <w:rsid w:val="003C4D94"/>
    <w:rsid w:val="003C526C"/>
    <w:rsid w:val="003C556B"/>
    <w:rsid w:val="003C5C1D"/>
    <w:rsid w:val="003C5D72"/>
    <w:rsid w:val="003C602C"/>
    <w:rsid w:val="003C6185"/>
    <w:rsid w:val="003C640F"/>
    <w:rsid w:val="003C6FDA"/>
    <w:rsid w:val="003C7003"/>
    <w:rsid w:val="003C70D5"/>
    <w:rsid w:val="003C7728"/>
    <w:rsid w:val="003C7CCB"/>
    <w:rsid w:val="003D0EEB"/>
    <w:rsid w:val="003D0F58"/>
    <w:rsid w:val="003D117C"/>
    <w:rsid w:val="003D1AB4"/>
    <w:rsid w:val="003D2A03"/>
    <w:rsid w:val="003D2F5D"/>
    <w:rsid w:val="003D300E"/>
    <w:rsid w:val="003D315C"/>
    <w:rsid w:val="003D42D3"/>
    <w:rsid w:val="003D43D1"/>
    <w:rsid w:val="003D43D8"/>
    <w:rsid w:val="003D47A0"/>
    <w:rsid w:val="003D4C11"/>
    <w:rsid w:val="003D51B2"/>
    <w:rsid w:val="003D5F2F"/>
    <w:rsid w:val="003D60F3"/>
    <w:rsid w:val="003D6724"/>
    <w:rsid w:val="003D69FF"/>
    <w:rsid w:val="003D722C"/>
    <w:rsid w:val="003D78BA"/>
    <w:rsid w:val="003E0781"/>
    <w:rsid w:val="003E07A4"/>
    <w:rsid w:val="003E096D"/>
    <w:rsid w:val="003E1FDD"/>
    <w:rsid w:val="003E30CF"/>
    <w:rsid w:val="003E37F1"/>
    <w:rsid w:val="003E44FC"/>
    <w:rsid w:val="003E4A4E"/>
    <w:rsid w:val="003E505D"/>
    <w:rsid w:val="003E510C"/>
    <w:rsid w:val="003E5185"/>
    <w:rsid w:val="003E5575"/>
    <w:rsid w:val="003E5580"/>
    <w:rsid w:val="003E5A00"/>
    <w:rsid w:val="003E66FC"/>
    <w:rsid w:val="003E7D07"/>
    <w:rsid w:val="003F03F3"/>
    <w:rsid w:val="003F0878"/>
    <w:rsid w:val="003F1431"/>
    <w:rsid w:val="003F16FC"/>
    <w:rsid w:val="003F1B09"/>
    <w:rsid w:val="003F1BB9"/>
    <w:rsid w:val="003F1D03"/>
    <w:rsid w:val="003F1DAC"/>
    <w:rsid w:val="003F23BD"/>
    <w:rsid w:val="003F264E"/>
    <w:rsid w:val="003F29FB"/>
    <w:rsid w:val="003F2B6B"/>
    <w:rsid w:val="003F2B7F"/>
    <w:rsid w:val="003F31CF"/>
    <w:rsid w:val="003F3917"/>
    <w:rsid w:val="003F4163"/>
    <w:rsid w:val="003F444F"/>
    <w:rsid w:val="003F47D2"/>
    <w:rsid w:val="003F49DD"/>
    <w:rsid w:val="003F4D64"/>
    <w:rsid w:val="003F511C"/>
    <w:rsid w:val="003F6302"/>
    <w:rsid w:val="003F6913"/>
    <w:rsid w:val="003F6BB1"/>
    <w:rsid w:val="003F6BF5"/>
    <w:rsid w:val="003F789C"/>
    <w:rsid w:val="003F7A4F"/>
    <w:rsid w:val="003F7C7E"/>
    <w:rsid w:val="00400005"/>
    <w:rsid w:val="00400E09"/>
    <w:rsid w:val="004011DC"/>
    <w:rsid w:val="004014F3"/>
    <w:rsid w:val="00402066"/>
    <w:rsid w:val="0040210A"/>
    <w:rsid w:val="00402591"/>
    <w:rsid w:val="00402936"/>
    <w:rsid w:val="0040308D"/>
    <w:rsid w:val="00403850"/>
    <w:rsid w:val="00403CF5"/>
    <w:rsid w:val="00404C8A"/>
    <w:rsid w:val="004056B1"/>
    <w:rsid w:val="0040591F"/>
    <w:rsid w:val="004065E9"/>
    <w:rsid w:val="00406745"/>
    <w:rsid w:val="004069E3"/>
    <w:rsid w:val="00407A16"/>
    <w:rsid w:val="00407EFE"/>
    <w:rsid w:val="0041146D"/>
    <w:rsid w:val="00411A6B"/>
    <w:rsid w:val="00411D5E"/>
    <w:rsid w:val="004122DE"/>
    <w:rsid w:val="0041252E"/>
    <w:rsid w:val="00412FC0"/>
    <w:rsid w:val="004137F4"/>
    <w:rsid w:val="00414AAC"/>
    <w:rsid w:val="00414CF3"/>
    <w:rsid w:val="00414CF7"/>
    <w:rsid w:val="00415C17"/>
    <w:rsid w:val="0041690E"/>
    <w:rsid w:val="00416CF0"/>
    <w:rsid w:val="00416D62"/>
    <w:rsid w:val="00417778"/>
    <w:rsid w:val="00417DF6"/>
    <w:rsid w:val="00417EA2"/>
    <w:rsid w:val="00420485"/>
    <w:rsid w:val="0042136C"/>
    <w:rsid w:val="00421533"/>
    <w:rsid w:val="004218F6"/>
    <w:rsid w:val="00421974"/>
    <w:rsid w:val="00421EBC"/>
    <w:rsid w:val="00421F05"/>
    <w:rsid w:val="00422521"/>
    <w:rsid w:val="00423479"/>
    <w:rsid w:val="004235CC"/>
    <w:rsid w:val="004236FD"/>
    <w:rsid w:val="004245B8"/>
    <w:rsid w:val="00424752"/>
    <w:rsid w:val="004259DE"/>
    <w:rsid w:val="00425ED1"/>
    <w:rsid w:val="00425F3A"/>
    <w:rsid w:val="00426AB3"/>
    <w:rsid w:val="00426C8C"/>
    <w:rsid w:val="00426CFD"/>
    <w:rsid w:val="00427076"/>
    <w:rsid w:val="00427450"/>
    <w:rsid w:val="00427A3D"/>
    <w:rsid w:val="00427C11"/>
    <w:rsid w:val="004300ED"/>
    <w:rsid w:val="004308EC"/>
    <w:rsid w:val="00430968"/>
    <w:rsid w:val="00430BE8"/>
    <w:rsid w:val="00430CE0"/>
    <w:rsid w:val="00430F11"/>
    <w:rsid w:val="004311FD"/>
    <w:rsid w:val="004313B4"/>
    <w:rsid w:val="0043176A"/>
    <w:rsid w:val="00432E5A"/>
    <w:rsid w:val="00432F51"/>
    <w:rsid w:val="00432F6D"/>
    <w:rsid w:val="0043373D"/>
    <w:rsid w:val="004347A4"/>
    <w:rsid w:val="00434D5F"/>
    <w:rsid w:val="0043523C"/>
    <w:rsid w:val="00436847"/>
    <w:rsid w:val="00436945"/>
    <w:rsid w:val="00436FD5"/>
    <w:rsid w:val="004371F9"/>
    <w:rsid w:val="0043745B"/>
    <w:rsid w:val="00437476"/>
    <w:rsid w:val="0043757B"/>
    <w:rsid w:val="00437FC4"/>
    <w:rsid w:val="0044102D"/>
    <w:rsid w:val="00441386"/>
    <w:rsid w:val="00441426"/>
    <w:rsid w:val="00441A1C"/>
    <w:rsid w:val="00441BA0"/>
    <w:rsid w:val="00441BE4"/>
    <w:rsid w:val="00442F70"/>
    <w:rsid w:val="004434FD"/>
    <w:rsid w:val="00443615"/>
    <w:rsid w:val="0044362C"/>
    <w:rsid w:val="00443EA1"/>
    <w:rsid w:val="004440B3"/>
    <w:rsid w:val="0044455B"/>
    <w:rsid w:val="0044485B"/>
    <w:rsid w:val="00444D70"/>
    <w:rsid w:val="0044532A"/>
    <w:rsid w:val="004459EA"/>
    <w:rsid w:val="00445E47"/>
    <w:rsid w:val="00445E83"/>
    <w:rsid w:val="004461F5"/>
    <w:rsid w:val="004463FB"/>
    <w:rsid w:val="00446D4D"/>
    <w:rsid w:val="00447849"/>
    <w:rsid w:val="004503D3"/>
    <w:rsid w:val="00450578"/>
    <w:rsid w:val="00450A04"/>
    <w:rsid w:val="0045166C"/>
    <w:rsid w:val="00451CAA"/>
    <w:rsid w:val="00451F35"/>
    <w:rsid w:val="00451FDF"/>
    <w:rsid w:val="0045202B"/>
    <w:rsid w:val="00452948"/>
    <w:rsid w:val="00452F37"/>
    <w:rsid w:val="00453044"/>
    <w:rsid w:val="004530E9"/>
    <w:rsid w:val="00454442"/>
    <w:rsid w:val="004548AD"/>
    <w:rsid w:val="004551C6"/>
    <w:rsid w:val="00455D9C"/>
    <w:rsid w:val="00455E7A"/>
    <w:rsid w:val="00456042"/>
    <w:rsid w:val="00456354"/>
    <w:rsid w:val="00456F31"/>
    <w:rsid w:val="00457FDF"/>
    <w:rsid w:val="0046017C"/>
    <w:rsid w:val="004601D2"/>
    <w:rsid w:val="004601DE"/>
    <w:rsid w:val="0046021A"/>
    <w:rsid w:val="00460BD7"/>
    <w:rsid w:val="00460D2D"/>
    <w:rsid w:val="004610E6"/>
    <w:rsid w:val="00461C16"/>
    <w:rsid w:val="00461CA3"/>
    <w:rsid w:val="00462616"/>
    <w:rsid w:val="004632F2"/>
    <w:rsid w:val="0046392C"/>
    <w:rsid w:val="004644C1"/>
    <w:rsid w:val="004648D5"/>
    <w:rsid w:val="00465DA7"/>
    <w:rsid w:val="00466386"/>
    <w:rsid w:val="00466CA0"/>
    <w:rsid w:val="004672F3"/>
    <w:rsid w:val="004676CA"/>
    <w:rsid w:val="004677F7"/>
    <w:rsid w:val="00467BE9"/>
    <w:rsid w:val="00470297"/>
    <w:rsid w:val="0047074C"/>
    <w:rsid w:val="004709F9"/>
    <w:rsid w:val="0047253A"/>
    <w:rsid w:val="0047274B"/>
    <w:rsid w:val="00473520"/>
    <w:rsid w:val="00474320"/>
    <w:rsid w:val="00474341"/>
    <w:rsid w:val="00474A41"/>
    <w:rsid w:val="00474EEE"/>
    <w:rsid w:val="004753DB"/>
    <w:rsid w:val="00475BE1"/>
    <w:rsid w:val="00476C2B"/>
    <w:rsid w:val="004771CB"/>
    <w:rsid w:val="0047798F"/>
    <w:rsid w:val="00480206"/>
    <w:rsid w:val="00481472"/>
    <w:rsid w:val="004815D8"/>
    <w:rsid w:val="0048173F"/>
    <w:rsid w:val="004819D4"/>
    <w:rsid w:val="00481F5E"/>
    <w:rsid w:val="004824CD"/>
    <w:rsid w:val="0048264C"/>
    <w:rsid w:val="00482F3B"/>
    <w:rsid w:val="004850F0"/>
    <w:rsid w:val="00485E03"/>
    <w:rsid w:val="00485ECE"/>
    <w:rsid w:val="004861E5"/>
    <w:rsid w:val="0048693C"/>
    <w:rsid w:val="00487136"/>
    <w:rsid w:val="004872D2"/>
    <w:rsid w:val="0048738F"/>
    <w:rsid w:val="0048798B"/>
    <w:rsid w:val="00487BDD"/>
    <w:rsid w:val="00490011"/>
    <w:rsid w:val="00490255"/>
    <w:rsid w:val="00491031"/>
    <w:rsid w:val="00491405"/>
    <w:rsid w:val="00491418"/>
    <w:rsid w:val="0049145E"/>
    <w:rsid w:val="00491B15"/>
    <w:rsid w:val="00491F66"/>
    <w:rsid w:val="00492BFB"/>
    <w:rsid w:val="00492CCC"/>
    <w:rsid w:val="00493344"/>
    <w:rsid w:val="00494563"/>
    <w:rsid w:val="004952A9"/>
    <w:rsid w:val="004957F4"/>
    <w:rsid w:val="00496641"/>
    <w:rsid w:val="00496A1A"/>
    <w:rsid w:val="0049708F"/>
    <w:rsid w:val="004A00EA"/>
    <w:rsid w:val="004A0413"/>
    <w:rsid w:val="004A047A"/>
    <w:rsid w:val="004A06AD"/>
    <w:rsid w:val="004A0E42"/>
    <w:rsid w:val="004A183F"/>
    <w:rsid w:val="004A1F37"/>
    <w:rsid w:val="004A2414"/>
    <w:rsid w:val="004A276E"/>
    <w:rsid w:val="004A2820"/>
    <w:rsid w:val="004A2C00"/>
    <w:rsid w:val="004A378C"/>
    <w:rsid w:val="004A3F28"/>
    <w:rsid w:val="004A43EE"/>
    <w:rsid w:val="004A4C06"/>
    <w:rsid w:val="004A4CB2"/>
    <w:rsid w:val="004A4F5B"/>
    <w:rsid w:val="004A529D"/>
    <w:rsid w:val="004A536B"/>
    <w:rsid w:val="004A59F4"/>
    <w:rsid w:val="004A6401"/>
    <w:rsid w:val="004A675D"/>
    <w:rsid w:val="004A6799"/>
    <w:rsid w:val="004A6A39"/>
    <w:rsid w:val="004A757F"/>
    <w:rsid w:val="004A7756"/>
    <w:rsid w:val="004A7C10"/>
    <w:rsid w:val="004B04D1"/>
    <w:rsid w:val="004B0774"/>
    <w:rsid w:val="004B0784"/>
    <w:rsid w:val="004B09D7"/>
    <w:rsid w:val="004B0A8F"/>
    <w:rsid w:val="004B0B25"/>
    <w:rsid w:val="004B0CFB"/>
    <w:rsid w:val="004B0DAA"/>
    <w:rsid w:val="004B1726"/>
    <w:rsid w:val="004B2193"/>
    <w:rsid w:val="004B24E4"/>
    <w:rsid w:val="004B252C"/>
    <w:rsid w:val="004B2690"/>
    <w:rsid w:val="004B26F8"/>
    <w:rsid w:val="004B2A6A"/>
    <w:rsid w:val="004B3DAC"/>
    <w:rsid w:val="004B3E64"/>
    <w:rsid w:val="004B4060"/>
    <w:rsid w:val="004B43E9"/>
    <w:rsid w:val="004B4740"/>
    <w:rsid w:val="004B49EB"/>
    <w:rsid w:val="004B50D3"/>
    <w:rsid w:val="004B5C55"/>
    <w:rsid w:val="004B5C6D"/>
    <w:rsid w:val="004B5CDE"/>
    <w:rsid w:val="004B5DD5"/>
    <w:rsid w:val="004B601B"/>
    <w:rsid w:val="004B601F"/>
    <w:rsid w:val="004B60BE"/>
    <w:rsid w:val="004B60C8"/>
    <w:rsid w:val="004B6243"/>
    <w:rsid w:val="004B6A40"/>
    <w:rsid w:val="004B6C3D"/>
    <w:rsid w:val="004B6DFB"/>
    <w:rsid w:val="004B6E23"/>
    <w:rsid w:val="004B6E9A"/>
    <w:rsid w:val="004B7BD8"/>
    <w:rsid w:val="004B7D28"/>
    <w:rsid w:val="004C08F4"/>
    <w:rsid w:val="004C0C7E"/>
    <w:rsid w:val="004C23EF"/>
    <w:rsid w:val="004C386C"/>
    <w:rsid w:val="004C3B3F"/>
    <w:rsid w:val="004C3F37"/>
    <w:rsid w:val="004C3FAF"/>
    <w:rsid w:val="004C4354"/>
    <w:rsid w:val="004C442F"/>
    <w:rsid w:val="004C4463"/>
    <w:rsid w:val="004C4562"/>
    <w:rsid w:val="004C4D83"/>
    <w:rsid w:val="004C5896"/>
    <w:rsid w:val="004C594C"/>
    <w:rsid w:val="004C59CD"/>
    <w:rsid w:val="004C5E8B"/>
    <w:rsid w:val="004C5F38"/>
    <w:rsid w:val="004C61E4"/>
    <w:rsid w:val="004C641E"/>
    <w:rsid w:val="004C66AD"/>
    <w:rsid w:val="004C772D"/>
    <w:rsid w:val="004D10B1"/>
    <w:rsid w:val="004D22C7"/>
    <w:rsid w:val="004D28F8"/>
    <w:rsid w:val="004D2A7C"/>
    <w:rsid w:val="004D2B0F"/>
    <w:rsid w:val="004D349F"/>
    <w:rsid w:val="004D3ACB"/>
    <w:rsid w:val="004D4144"/>
    <w:rsid w:val="004D479F"/>
    <w:rsid w:val="004D4D05"/>
    <w:rsid w:val="004D4F23"/>
    <w:rsid w:val="004D528B"/>
    <w:rsid w:val="004D52E7"/>
    <w:rsid w:val="004D536D"/>
    <w:rsid w:val="004D6038"/>
    <w:rsid w:val="004D6824"/>
    <w:rsid w:val="004D7143"/>
    <w:rsid w:val="004D77AD"/>
    <w:rsid w:val="004D7BF5"/>
    <w:rsid w:val="004E0A39"/>
    <w:rsid w:val="004E12D1"/>
    <w:rsid w:val="004E149E"/>
    <w:rsid w:val="004E17C5"/>
    <w:rsid w:val="004E19B3"/>
    <w:rsid w:val="004E1DB6"/>
    <w:rsid w:val="004E2E4D"/>
    <w:rsid w:val="004E3175"/>
    <w:rsid w:val="004E319E"/>
    <w:rsid w:val="004E4BAA"/>
    <w:rsid w:val="004E4C71"/>
    <w:rsid w:val="004E541F"/>
    <w:rsid w:val="004E54DA"/>
    <w:rsid w:val="004E60ED"/>
    <w:rsid w:val="004E691E"/>
    <w:rsid w:val="004E76DA"/>
    <w:rsid w:val="004E77F7"/>
    <w:rsid w:val="004E78E8"/>
    <w:rsid w:val="004E7EA8"/>
    <w:rsid w:val="004F0B85"/>
    <w:rsid w:val="004F0C61"/>
    <w:rsid w:val="004F1793"/>
    <w:rsid w:val="004F2334"/>
    <w:rsid w:val="004F23B5"/>
    <w:rsid w:val="004F2791"/>
    <w:rsid w:val="004F2949"/>
    <w:rsid w:val="004F3818"/>
    <w:rsid w:val="004F3B6E"/>
    <w:rsid w:val="004F3C4B"/>
    <w:rsid w:val="004F3D79"/>
    <w:rsid w:val="004F41A3"/>
    <w:rsid w:val="004F4240"/>
    <w:rsid w:val="004F4D0C"/>
    <w:rsid w:val="004F50A9"/>
    <w:rsid w:val="004F50E0"/>
    <w:rsid w:val="004F52F8"/>
    <w:rsid w:val="004F5F83"/>
    <w:rsid w:val="004F656F"/>
    <w:rsid w:val="004F6677"/>
    <w:rsid w:val="004F6A17"/>
    <w:rsid w:val="004F6A37"/>
    <w:rsid w:val="004F6B0E"/>
    <w:rsid w:val="004F6C47"/>
    <w:rsid w:val="004F6F40"/>
    <w:rsid w:val="005002BB"/>
    <w:rsid w:val="0050064C"/>
    <w:rsid w:val="00500CB5"/>
    <w:rsid w:val="00501434"/>
    <w:rsid w:val="00501719"/>
    <w:rsid w:val="005019B0"/>
    <w:rsid w:val="00501F76"/>
    <w:rsid w:val="00503839"/>
    <w:rsid w:val="005038A0"/>
    <w:rsid w:val="005038D7"/>
    <w:rsid w:val="0050421F"/>
    <w:rsid w:val="005042A8"/>
    <w:rsid w:val="00504545"/>
    <w:rsid w:val="005046BF"/>
    <w:rsid w:val="00504856"/>
    <w:rsid w:val="0050496C"/>
    <w:rsid w:val="00504AC6"/>
    <w:rsid w:val="00505085"/>
    <w:rsid w:val="00505461"/>
    <w:rsid w:val="00506414"/>
    <w:rsid w:val="005068FC"/>
    <w:rsid w:val="0050795A"/>
    <w:rsid w:val="00507C7F"/>
    <w:rsid w:val="0051036E"/>
    <w:rsid w:val="005104AF"/>
    <w:rsid w:val="0051050F"/>
    <w:rsid w:val="00510889"/>
    <w:rsid w:val="00510F3C"/>
    <w:rsid w:val="00511937"/>
    <w:rsid w:val="00512834"/>
    <w:rsid w:val="00512FCA"/>
    <w:rsid w:val="005131E0"/>
    <w:rsid w:val="0051326A"/>
    <w:rsid w:val="005132FD"/>
    <w:rsid w:val="00514A43"/>
    <w:rsid w:val="00514F49"/>
    <w:rsid w:val="00515080"/>
    <w:rsid w:val="00515097"/>
    <w:rsid w:val="00515200"/>
    <w:rsid w:val="0051522E"/>
    <w:rsid w:val="0051572E"/>
    <w:rsid w:val="00515CC2"/>
    <w:rsid w:val="0051650B"/>
    <w:rsid w:val="00516758"/>
    <w:rsid w:val="00516769"/>
    <w:rsid w:val="00516BC7"/>
    <w:rsid w:val="0051709D"/>
    <w:rsid w:val="00517584"/>
    <w:rsid w:val="00517DE0"/>
    <w:rsid w:val="005202B0"/>
    <w:rsid w:val="00520441"/>
    <w:rsid w:val="0052093A"/>
    <w:rsid w:val="005211D7"/>
    <w:rsid w:val="00521269"/>
    <w:rsid w:val="0052143F"/>
    <w:rsid w:val="005218C2"/>
    <w:rsid w:val="00522650"/>
    <w:rsid w:val="005226B2"/>
    <w:rsid w:val="00522952"/>
    <w:rsid w:val="00523909"/>
    <w:rsid w:val="00523C72"/>
    <w:rsid w:val="00524138"/>
    <w:rsid w:val="0052417C"/>
    <w:rsid w:val="005245E7"/>
    <w:rsid w:val="00524C30"/>
    <w:rsid w:val="005258FE"/>
    <w:rsid w:val="00525A03"/>
    <w:rsid w:val="00525D93"/>
    <w:rsid w:val="00525E3B"/>
    <w:rsid w:val="00526463"/>
    <w:rsid w:val="00526B90"/>
    <w:rsid w:val="00526CF6"/>
    <w:rsid w:val="00527C70"/>
    <w:rsid w:val="00527FFD"/>
    <w:rsid w:val="00530018"/>
    <w:rsid w:val="00530038"/>
    <w:rsid w:val="005302CF"/>
    <w:rsid w:val="00530615"/>
    <w:rsid w:val="00530A24"/>
    <w:rsid w:val="00530A36"/>
    <w:rsid w:val="00530CCA"/>
    <w:rsid w:val="00530D0D"/>
    <w:rsid w:val="0053129B"/>
    <w:rsid w:val="005312F9"/>
    <w:rsid w:val="00531C7B"/>
    <w:rsid w:val="00532098"/>
    <w:rsid w:val="005324D1"/>
    <w:rsid w:val="0053275A"/>
    <w:rsid w:val="00533081"/>
    <w:rsid w:val="00533744"/>
    <w:rsid w:val="0053378C"/>
    <w:rsid w:val="00533A3B"/>
    <w:rsid w:val="00533B10"/>
    <w:rsid w:val="0053522B"/>
    <w:rsid w:val="00535D81"/>
    <w:rsid w:val="00536D90"/>
    <w:rsid w:val="00536F33"/>
    <w:rsid w:val="005375DA"/>
    <w:rsid w:val="00537E9B"/>
    <w:rsid w:val="00537F43"/>
    <w:rsid w:val="0054038D"/>
    <w:rsid w:val="00540A4C"/>
    <w:rsid w:val="00540DD6"/>
    <w:rsid w:val="00540F35"/>
    <w:rsid w:val="0054106E"/>
    <w:rsid w:val="0054180E"/>
    <w:rsid w:val="00541A80"/>
    <w:rsid w:val="0054221E"/>
    <w:rsid w:val="00542253"/>
    <w:rsid w:val="00542791"/>
    <w:rsid w:val="00542FFD"/>
    <w:rsid w:val="0054338A"/>
    <w:rsid w:val="005439A7"/>
    <w:rsid w:val="00543B89"/>
    <w:rsid w:val="00543DDF"/>
    <w:rsid w:val="00543FBC"/>
    <w:rsid w:val="0054410C"/>
    <w:rsid w:val="00544415"/>
    <w:rsid w:val="0054461D"/>
    <w:rsid w:val="00544631"/>
    <w:rsid w:val="00544756"/>
    <w:rsid w:val="005448C4"/>
    <w:rsid w:val="005462A3"/>
    <w:rsid w:val="00546D65"/>
    <w:rsid w:val="00547AB8"/>
    <w:rsid w:val="00547B4E"/>
    <w:rsid w:val="00547C23"/>
    <w:rsid w:val="00547D04"/>
    <w:rsid w:val="00547F3E"/>
    <w:rsid w:val="00550095"/>
    <w:rsid w:val="00550389"/>
    <w:rsid w:val="005504BD"/>
    <w:rsid w:val="00550B93"/>
    <w:rsid w:val="005513AB"/>
    <w:rsid w:val="0055184B"/>
    <w:rsid w:val="005522A6"/>
    <w:rsid w:val="00552ADE"/>
    <w:rsid w:val="005530FF"/>
    <w:rsid w:val="00553A0A"/>
    <w:rsid w:val="005542F0"/>
    <w:rsid w:val="00554543"/>
    <w:rsid w:val="005547A3"/>
    <w:rsid w:val="00554DDF"/>
    <w:rsid w:val="00554F18"/>
    <w:rsid w:val="00555109"/>
    <w:rsid w:val="00555E14"/>
    <w:rsid w:val="0055622E"/>
    <w:rsid w:val="0055653B"/>
    <w:rsid w:val="0055663C"/>
    <w:rsid w:val="005567FD"/>
    <w:rsid w:val="00556E01"/>
    <w:rsid w:val="0055718E"/>
    <w:rsid w:val="0055748D"/>
    <w:rsid w:val="005579AD"/>
    <w:rsid w:val="00557BF7"/>
    <w:rsid w:val="00560501"/>
    <w:rsid w:val="00560C63"/>
    <w:rsid w:val="0056226C"/>
    <w:rsid w:val="00563136"/>
    <w:rsid w:val="0056386A"/>
    <w:rsid w:val="0056440F"/>
    <w:rsid w:val="00564A2C"/>
    <w:rsid w:val="00564D54"/>
    <w:rsid w:val="00565226"/>
    <w:rsid w:val="00565A0E"/>
    <w:rsid w:val="00565C85"/>
    <w:rsid w:val="00565D3E"/>
    <w:rsid w:val="00565D43"/>
    <w:rsid w:val="005666E4"/>
    <w:rsid w:val="0056715D"/>
    <w:rsid w:val="005671E8"/>
    <w:rsid w:val="005673AA"/>
    <w:rsid w:val="00567DCB"/>
    <w:rsid w:val="005701AE"/>
    <w:rsid w:val="00570C22"/>
    <w:rsid w:val="00571516"/>
    <w:rsid w:val="0057163B"/>
    <w:rsid w:val="00571BDF"/>
    <w:rsid w:val="0057240B"/>
    <w:rsid w:val="00572557"/>
    <w:rsid w:val="00572AB9"/>
    <w:rsid w:val="00572E8F"/>
    <w:rsid w:val="00573037"/>
    <w:rsid w:val="005730A6"/>
    <w:rsid w:val="00573496"/>
    <w:rsid w:val="00573791"/>
    <w:rsid w:val="00574A72"/>
    <w:rsid w:val="00574D5C"/>
    <w:rsid w:val="005760D8"/>
    <w:rsid w:val="00576702"/>
    <w:rsid w:val="00576CD3"/>
    <w:rsid w:val="00576DE0"/>
    <w:rsid w:val="00577279"/>
    <w:rsid w:val="005773A7"/>
    <w:rsid w:val="005779AC"/>
    <w:rsid w:val="00577E27"/>
    <w:rsid w:val="0058072F"/>
    <w:rsid w:val="0058098B"/>
    <w:rsid w:val="005816FF"/>
    <w:rsid w:val="00581D92"/>
    <w:rsid w:val="00581E57"/>
    <w:rsid w:val="00581E61"/>
    <w:rsid w:val="00582409"/>
    <w:rsid w:val="00583082"/>
    <w:rsid w:val="0058367E"/>
    <w:rsid w:val="00583AA4"/>
    <w:rsid w:val="00583AF8"/>
    <w:rsid w:val="005840C7"/>
    <w:rsid w:val="00584450"/>
    <w:rsid w:val="0058480F"/>
    <w:rsid w:val="005849C0"/>
    <w:rsid w:val="00584DEB"/>
    <w:rsid w:val="005857EC"/>
    <w:rsid w:val="005859D3"/>
    <w:rsid w:val="00585D2D"/>
    <w:rsid w:val="005869BE"/>
    <w:rsid w:val="00586EB7"/>
    <w:rsid w:val="00587466"/>
    <w:rsid w:val="00587C0C"/>
    <w:rsid w:val="00587E6D"/>
    <w:rsid w:val="00587F15"/>
    <w:rsid w:val="005909DD"/>
    <w:rsid w:val="00590C28"/>
    <w:rsid w:val="00590CE4"/>
    <w:rsid w:val="005913C1"/>
    <w:rsid w:val="005914AE"/>
    <w:rsid w:val="00591801"/>
    <w:rsid w:val="00591B03"/>
    <w:rsid w:val="005924E2"/>
    <w:rsid w:val="00592ADB"/>
    <w:rsid w:val="00593262"/>
    <w:rsid w:val="00593A9D"/>
    <w:rsid w:val="005940BC"/>
    <w:rsid w:val="0059485F"/>
    <w:rsid w:val="00594AAC"/>
    <w:rsid w:val="00594B5C"/>
    <w:rsid w:val="005957B6"/>
    <w:rsid w:val="005966FC"/>
    <w:rsid w:val="005969CC"/>
    <w:rsid w:val="00596A8F"/>
    <w:rsid w:val="00596D0B"/>
    <w:rsid w:val="005970C1"/>
    <w:rsid w:val="0059716D"/>
    <w:rsid w:val="005972EC"/>
    <w:rsid w:val="00597B09"/>
    <w:rsid w:val="005A00D0"/>
    <w:rsid w:val="005A010E"/>
    <w:rsid w:val="005A0785"/>
    <w:rsid w:val="005A0E08"/>
    <w:rsid w:val="005A0EF2"/>
    <w:rsid w:val="005A2609"/>
    <w:rsid w:val="005A29DB"/>
    <w:rsid w:val="005A2A53"/>
    <w:rsid w:val="005A2CD0"/>
    <w:rsid w:val="005A45AF"/>
    <w:rsid w:val="005A471B"/>
    <w:rsid w:val="005A49F7"/>
    <w:rsid w:val="005A5319"/>
    <w:rsid w:val="005A5467"/>
    <w:rsid w:val="005A5758"/>
    <w:rsid w:val="005A5890"/>
    <w:rsid w:val="005A62F7"/>
    <w:rsid w:val="005A6916"/>
    <w:rsid w:val="005A6B1B"/>
    <w:rsid w:val="005A6B9F"/>
    <w:rsid w:val="005A764B"/>
    <w:rsid w:val="005B0422"/>
    <w:rsid w:val="005B0FDE"/>
    <w:rsid w:val="005B17E7"/>
    <w:rsid w:val="005B194E"/>
    <w:rsid w:val="005B2885"/>
    <w:rsid w:val="005B2B2C"/>
    <w:rsid w:val="005B2BF7"/>
    <w:rsid w:val="005B357A"/>
    <w:rsid w:val="005B36C7"/>
    <w:rsid w:val="005B36CD"/>
    <w:rsid w:val="005B41EC"/>
    <w:rsid w:val="005B4A48"/>
    <w:rsid w:val="005B5177"/>
    <w:rsid w:val="005B520B"/>
    <w:rsid w:val="005B5309"/>
    <w:rsid w:val="005B55A8"/>
    <w:rsid w:val="005B56F2"/>
    <w:rsid w:val="005B5A78"/>
    <w:rsid w:val="005B5C01"/>
    <w:rsid w:val="005B64E2"/>
    <w:rsid w:val="005B681D"/>
    <w:rsid w:val="005B7A70"/>
    <w:rsid w:val="005B7B1A"/>
    <w:rsid w:val="005B7FF1"/>
    <w:rsid w:val="005C047E"/>
    <w:rsid w:val="005C0AA0"/>
    <w:rsid w:val="005C0DA7"/>
    <w:rsid w:val="005C0E1A"/>
    <w:rsid w:val="005C0FD5"/>
    <w:rsid w:val="005C10CB"/>
    <w:rsid w:val="005C16BD"/>
    <w:rsid w:val="005C1829"/>
    <w:rsid w:val="005C1BAA"/>
    <w:rsid w:val="005C1F7B"/>
    <w:rsid w:val="005C2221"/>
    <w:rsid w:val="005C2447"/>
    <w:rsid w:val="005C2679"/>
    <w:rsid w:val="005C2A05"/>
    <w:rsid w:val="005C2C63"/>
    <w:rsid w:val="005C3BDC"/>
    <w:rsid w:val="005C3DDA"/>
    <w:rsid w:val="005C4572"/>
    <w:rsid w:val="005C4B47"/>
    <w:rsid w:val="005C4B6B"/>
    <w:rsid w:val="005C58F2"/>
    <w:rsid w:val="005C5C1E"/>
    <w:rsid w:val="005C5DD3"/>
    <w:rsid w:val="005C7191"/>
    <w:rsid w:val="005C7302"/>
    <w:rsid w:val="005C74F3"/>
    <w:rsid w:val="005C7FAB"/>
    <w:rsid w:val="005D017F"/>
    <w:rsid w:val="005D07BB"/>
    <w:rsid w:val="005D08A9"/>
    <w:rsid w:val="005D125F"/>
    <w:rsid w:val="005D140D"/>
    <w:rsid w:val="005D168D"/>
    <w:rsid w:val="005D1CDA"/>
    <w:rsid w:val="005D212C"/>
    <w:rsid w:val="005D2433"/>
    <w:rsid w:val="005D3672"/>
    <w:rsid w:val="005D3C6B"/>
    <w:rsid w:val="005D3CB0"/>
    <w:rsid w:val="005D40D3"/>
    <w:rsid w:val="005D48F6"/>
    <w:rsid w:val="005D4A96"/>
    <w:rsid w:val="005D5966"/>
    <w:rsid w:val="005D5B2D"/>
    <w:rsid w:val="005D5EBE"/>
    <w:rsid w:val="005D62C6"/>
    <w:rsid w:val="005D6502"/>
    <w:rsid w:val="005D7929"/>
    <w:rsid w:val="005E0255"/>
    <w:rsid w:val="005E042E"/>
    <w:rsid w:val="005E187B"/>
    <w:rsid w:val="005E2241"/>
    <w:rsid w:val="005E34E6"/>
    <w:rsid w:val="005E371F"/>
    <w:rsid w:val="005E38F6"/>
    <w:rsid w:val="005E3C4B"/>
    <w:rsid w:val="005E3DF0"/>
    <w:rsid w:val="005E3E23"/>
    <w:rsid w:val="005E41F5"/>
    <w:rsid w:val="005E4390"/>
    <w:rsid w:val="005E4777"/>
    <w:rsid w:val="005E4D54"/>
    <w:rsid w:val="005E5004"/>
    <w:rsid w:val="005E52BB"/>
    <w:rsid w:val="005E5412"/>
    <w:rsid w:val="005E56A3"/>
    <w:rsid w:val="005E5A01"/>
    <w:rsid w:val="005E674D"/>
    <w:rsid w:val="005E6FF8"/>
    <w:rsid w:val="005E71BC"/>
    <w:rsid w:val="005E72E5"/>
    <w:rsid w:val="005E7823"/>
    <w:rsid w:val="005E79A0"/>
    <w:rsid w:val="005E7CE5"/>
    <w:rsid w:val="005F0092"/>
    <w:rsid w:val="005F0270"/>
    <w:rsid w:val="005F0397"/>
    <w:rsid w:val="005F0D09"/>
    <w:rsid w:val="005F0FB6"/>
    <w:rsid w:val="005F16C9"/>
    <w:rsid w:val="005F1BAF"/>
    <w:rsid w:val="005F28E5"/>
    <w:rsid w:val="005F2EC3"/>
    <w:rsid w:val="005F373A"/>
    <w:rsid w:val="005F38B5"/>
    <w:rsid w:val="005F3D32"/>
    <w:rsid w:val="005F3F7C"/>
    <w:rsid w:val="005F5585"/>
    <w:rsid w:val="005F5E38"/>
    <w:rsid w:val="005F6DEB"/>
    <w:rsid w:val="005F7020"/>
    <w:rsid w:val="005F710D"/>
    <w:rsid w:val="005F7DCF"/>
    <w:rsid w:val="00600685"/>
    <w:rsid w:val="006007E5"/>
    <w:rsid w:val="00600D4F"/>
    <w:rsid w:val="006013E3"/>
    <w:rsid w:val="00601957"/>
    <w:rsid w:val="006022F8"/>
    <w:rsid w:val="00602562"/>
    <w:rsid w:val="006029C7"/>
    <w:rsid w:val="00602DE9"/>
    <w:rsid w:val="00602E1D"/>
    <w:rsid w:val="00602E4A"/>
    <w:rsid w:val="00602FB0"/>
    <w:rsid w:val="006032B1"/>
    <w:rsid w:val="00603381"/>
    <w:rsid w:val="006038EC"/>
    <w:rsid w:val="006044C8"/>
    <w:rsid w:val="00604FF2"/>
    <w:rsid w:val="00605032"/>
    <w:rsid w:val="00605B4C"/>
    <w:rsid w:val="006069BD"/>
    <w:rsid w:val="00606F0E"/>
    <w:rsid w:val="006071D4"/>
    <w:rsid w:val="00607550"/>
    <w:rsid w:val="0060773D"/>
    <w:rsid w:val="00607B47"/>
    <w:rsid w:val="006103FB"/>
    <w:rsid w:val="00610460"/>
    <w:rsid w:val="0061079E"/>
    <w:rsid w:val="00610AA6"/>
    <w:rsid w:val="00610FEB"/>
    <w:rsid w:val="006110FF"/>
    <w:rsid w:val="0061125B"/>
    <w:rsid w:val="0061126A"/>
    <w:rsid w:val="00611610"/>
    <w:rsid w:val="00612040"/>
    <w:rsid w:val="006126E2"/>
    <w:rsid w:val="0061299E"/>
    <w:rsid w:val="00612D5D"/>
    <w:rsid w:val="00613FEF"/>
    <w:rsid w:val="00614C28"/>
    <w:rsid w:val="0061521E"/>
    <w:rsid w:val="00615333"/>
    <w:rsid w:val="006154A3"/>
    <w:rsid w:val="00616FB2"/>
    <w:rsid w:val="00616FDB"/>
    <w:rsid w:val="00617188"/>
    <w:rsid w:val="00617CE4"/>
    <w:rsid w:val="00617DAD"/>
    <w:rsid w:val="00620756"/>
    <w:rsid w:val="006209D7"/>
    <w:rsid w:val="00620F1B"/>
    <w:rsid w:val="00621006"/>
    <w:rsid w:val="006212CA"/>
    <w:rsid w:val="0062142F"/>
    <w:rsid w:val="00621BFE"/>
    <w:rsid w:val="00621FE4"/>
    <w:rsid w:val="00622AB5"/>
    <w:rsid w:val="00622F35"/>
    <w:rsid w:val="0062325A"/>
    <w:rsid w:val="0062371D"/>
    <w:rsid w:val="00623E43"/>
    <w:rsid w:val="00624A5B"/>
    <w:rsid w:val="00624CFC"/>
    <w:rsid w:val="00624DD0"/>
    <w:rsid w:val="00625D84"/>
    <w:rsid w:val="00626044"/>
    <w:rsid w:val="0062615B"/>
    <w:rsid w:val="00626C78"/>
    <w:rsid w:val="00626EE1"/>
    <w:rsid w:val="00626F2B"/>
    <w:rsid w:val="00626FB7"/>
    <w:rsid w:val="0062740A"/>
    <w:rsid w:val="00627C39"/>
    <w:rsid w:val="00630070"/>
    <w:rsid w:val="00630664"/>
    <w:rsid w:val="00630C45"/>
    <w:rsid w:val="00630C4F"/>
    <w:rsid w:val="00631049"/>
    <w:rsid w:val="006314CC"/>
    <w:rsid w:val="006316E4"/>
    <w:rsid w:val="00632116"/>
    <w:rsid w:val="00632355"/>
    <w:rsid w:val="00632701"/>
    <w:rsid w:val="00632C10"/>
    <w:rsid w:val="00632CD3"/>
    <w:rsid w:val="00632CD4"/>
    <w:rsid w:val="0063315F"/>
    <w:rsid w:val="0063348D"/>
    <w:rsid w:val="00633E27"/>
    <w:rsid w:val="006356F1"/>
    <w:rsid w:val="00635DF2"/>
    <w:rsid w:val="00635F51"/>
    <w:rsid w:val="006368E7"/>
    <w:rsid w:val="00636BB5"/>
    <w:rsid w:val="00637871"/>
    <w:rsid w:val="00640153"/>
    <w:rsid w:val="006403FA"/>
    <w:rsid w:val="006406AE"/>
    <w:rsid w:val="0064076F"/>
    <w:rsid w:val="00640A59"/>
    <w:rsid w:val="00640DD6"/>
    <w:rsid w:val="00641BA1"/>
    <w:rsid w:val="00642604"/>
    <w:rsid w:val="00642AA0"/>
    <w:rsid w:val="006431FC"/>
    <w:rsid w:val="00643407"/>
    <w:rsid w:val="0064387C"/>
    <w:rsid w:val="00644262"/>
    <w:rsid w:val="006444AD"/>
    <w:rsid w:val="006446FE"/>
    <w:rsid w:val="0064487A"/>
    <w:rsid w:val="00644E68"/>
    <w:rsid w:val="006452DB"/>
    <w:rsid w:val="006456DA"/>
    <w:rsid w:val="00646120"/>
    <w:rsid w:val="00646BD8"/>
    <w:rsid w:val="00646C46"/>
    <w:rsid w:val="00646C95"/>
    <w:rsid w:val="00646D20"/>
    <w:rsid w:val="006476AB"/>
    <w:rsid w:val="00647C75"/>
    <w:rsid w:val="006504A7"/>
    <w:rsid w:val="00650FAE"/>
    <w:rsid w:val="00651E7A"/>
    <w:rsid w:val="00651F97"/>
    <w:rsid w:val="00652AC9"/>
    <w:rsid w:val="00652D0C"/>
    <w:rsid w:val="00652E4A"/>
    <w:rsid w:val="00653744"/>
    <w:rsid w:val="00653CEC"/>
    <w:rsid w:val="006542D2"/>
    <w:rsid w:val="00654839"/>
    <w:rsid w:val="00654867"/>
    <w:rsid w:val="00654DD8"/>
    <w:rsid w:val="006558AF"/>
    <w:rsid w:val="00655D5E"/>
    <w:rsid w:val="00655EF5"/>
    <w:rsid w:val="006567EE"/>
    <w:rsid w:val="006568E6"/>
    <w:rsid w:val="0065755D"/>
    <w:rsid w:val="00660919"/>
    <w:rsid w:val="006617BC"/>
    <w:rsid w:val="006617E1"/>
    <w:rsid w:val="0066193C"/>
    <w:rsid w:val="006624B7"/>
    <w:rsid w:val="0066280C"/>
    <w:rsid w:val="006632EE"/>
    <w:rsid w:val="00663387"/>
    <w:rsid w:val="00663427"/>
    <w:rsid w:val="006634FF"/>
    <w:rsid w:val="00663781"/>
    <w:rsid w:val="00664164"/>
    <w:rsid w:val="006643FB"/>
    <w:rsid w:val="00664CFC"/>
    <w:rsid w:val="0066501E"/>
    <w:rsid w:val="006650BB"/>
    <w:rsid w:val="00665161"/>
    <w:rsid w:val="0066575D"/>
    <w:rsid w:val="006659BD"/>
    <w:rsid w:val="00665DF5"/>
    <w:rsid w:val="00665F3B"/>
    <w:rsid w:val="00665F45"/>
    <w:rsid w:val="0066617D"/>
    <w:rsid w:val="00666292"/>
    <w:rsid w:val="00666380"/>
    <w:rsid w:val="00666415"/>
    <w:rsid w:val="0066645B"/>
    <w:rsid w:val="006664D1"/>
    <w:rsid w:val="00666907"/>
    <w:rsid w:val="00666C67"/>
    <w:rsid w:val="00666DC3"/>
    <w:rsid w:val="00667052"/>
    <w:rsid w:val="006673EB"/>
    <w:rsid w:val="00667D90"/>
    <w:rsid w:val="00667E8E"/>
    <w:rsid w:val="00670420"/>
    <w:rsid w:val="006717FE"/>
    <w:rsid w:val="00672394"/>
    <w:rsid w:val="006726E7"/>
    <w:rsid w:val="00672801"/>
    <w:rsid w:val="00672C87"/>
    <w:rsid w:val="00672D3D"/>
    <w:rsid w:val="00672E76"/>
    <w:rsid w:val="00673A10"/>
    <w:rsid w:val="00673CAE"/>
    <w:rsid w:val="006741C2"/>
    <w:rsid w:val="00674368"/>
    <w:rsid w:val="006744A5"/>
    <w:rsid w:val="00675365"/>
    <w:rsid w:val="006755A6"/>
    <w:rsid w:val="006755B4"/>
    <w:rsid w:val="006757B4"/>
    <w:rsid w:val="006763A4"/>
    <w:rsid w:val="00677BA3"/>
    <w:rsid w:val="00680D84"/>
    <w:rsid w:val="0068129A"/>
    <w:rsid w:val="00682907"/>
    <w:rsid w:val="00682EC0"/>
    <w:rsid w:val="006833B8"/>
    <w:rsid w:val="00683961"/>
    <w:rsid w:val="006839EF"/>
    <w:rsid w:val="00683A7F"/>
    <w:rsid w:val="00683DBB"/>
    <w:rsid w:val="00684020"/>
    <w:rsid w:val="00684864"/>
    <w:rsid w:val="00684F3C"/>
    <w:rsid w:val="006853EA"/>
    <w:rsid w:val="00685471"/>
    <w:rsid w:val="00686136"/>
    <w:rsid w:val="006871FA"/>
    <w:rsid w:val="006902E1"/>
    <w:rsid w:val="00690A3C"/>
    <w:rsid w:val="00691BC6"/>
    <w:rsid w:val="00691BEB"/>
    <w:rsid w:val="00691F1D"/>
    <w:rsid w:val="00691F2A"/>
    <w:rsid w:val="006923DE"/>
    <w:rsid w:val="006924C6"/>
    <w:rsid w:val="0069353C"/>
    <w:rsid w:val="0069375C"/>
    <w:rsid w:val="00693CD9"/>
    <w:rsid w:val="00693EA0"/>
    <w:rsid w:val="006946EF"/>
    <w:rsid w:val="006947FC"/>
    <w:rsid w:val="00694C73"/>
    <w:rsid w:val="00694E40"/>
    <w:rsid w:val="006951F1"/>
    <w:rsid w:val="006955FF"/>
    <w:rsid w:val="0069625E"/>
    <w:rsid w:val="00696CFD"/>
    <w:rsid w:val="006976EE"/>
    <w:rsid w:val="00697A57"/>
    <w:rsid w:val="00697CD5"/>
    <w:rsid w:val="006A03C4"/>
    <w:rsid w:val="006A06AD"/>
    <w:rsid w:val="006A07E5"/>
    <w:rsid w:val="006A0988"/>
    <w:rsid w:val="006A0A88"/>
    <w:rsid w:val="006A17CF"/>
    <w:rsid w:val="006A1DD0"/>
    <w:rsid w:val="006A206F"/>
    <w:rsid w:val="006A279E"/>
    <w:rsid w:val="006A33E6"/>
    <w:rsid w:val="006A3E7E"/>
    <w:rsid w:val="006A47CF"/>
    <w:rsid w:val="006A5D57"/>
    <w:rsid w:val="006A5D8E"/>
    <w:rsid w:val="006A6C7E"/>
    <w:rsid w:val="006A7143"/>
    <w:rsid w:val="006A728A"/>
    <w:rsid w:val="006A74AC"/>
    <w:rsid w:val="006A78C0"/>
    <w:rsid w:val="006A7AD1"/>
    <w:rsid w:val="006A7D07"/>
    <w:rsid w:val="006B013F"/>
    <w:rsid w:val="006B024F"/>
    <w:rsid w:val="006B13E7"/>
    <w:rsid w:val="006B15EC"/>
    <w:rsid w:val="006B16E2"/>
    <w:rsid w:val="006B219A"/>
    <w:rsid w:val="006B2418"/>
    <w:rsid w:val="006B2ADC"/>
    <w:rsid w:val="006B35E9"/>
    <w:rsid w:val="006B385E"/>
    <w:rsid w:val="006B3C7D"/>
    <w:rsid w:val="006B3F6E"/>
    <w:rsid w:val="006B48B1"/>
    <w:rsid w:val="006B4BA0"/>
    <w:rsid w:val="006B4BA1"/>
    <w:rsid w:val="006B54BE"/>
    <w:rsid w:val="006B5700"/>
    <w:rsid w:val="006B6118"/>
    <w:rsid w:val="006B6353"/>
    <w:rsid w:val="006B66F2"/>
    <w:rsid w:val="006B688C"/>
    <w:rsid w:val="006B6ACB"/>
    <w:rsid w:val="006B6F1B"/>
    <w:rsid w:val="006C0062"/>
    <w:rsid w:val="006C024B"/>
    <w:rsid w:val="006C16B6"/>
    <w:rsid w:val="006C19CF"/>
    <w:rsid w:val="006C219E"/>
    <w:rsid w:val="006C2428"/>
    <w:rsid w:val="006C31C9"/>
    <w:rsid w:val="006C31F5"/>
    <w:rsid w:val="006C35AF"/>
    <w:rsid w:val="006C35FF"/>
    <w:rsid w:val="006C37D9"/>
    <w:rsid w:val="006C3D7C"/>
    <w:rsid w:val="006C3F07"/>
    <w:rsid w:val="006C44DB"/>
    <w:rsid w:val="006C45FF"/>
    <w:rsid w:val="006C4659"/>
    <w:rsid w:val="006C49E9"/>
    <w:rsid w:val="006C4EBC"/>
    <w:rsid w:val="006C5460"/>
    <w:rsid w:val="006C54BD"/>
    <w:rsid w:val="006C5505"/>
    <w:rsid w:val="006C5883"/>
    <w:rsid w:val="006C5E57"/>
    <w:rsid w:val="006C6050"/>
    <w:rsid w:val="006C6B22"/>
    <w:rsid w:val="006C6CA1"/>
    <w:rsid w:val="006C7086"/>
    <w:rsid w:val="006C75F7"/>
    <w:rsid w:val="006C7DDE"/>
    <w:rsid w:val="006D0E23"/>
    <w:rsid w:val="006D1131"/>
    <w:rsid w:val="006D143F"/>
    <w:rsid w:val="006D1A1D"/>
    <w:rsid w:val="006D237C"/>
    <w:rsid w:val="006D2D80"/>
    <w:rsid w:val="006D3869"/>
    <w:rsid w:val="006D43A5"/>
    <w:rsid w:val="006D44C7"/>
    <w:rsid w:val="006D50A1"/>
    <w:rsid w:val="006D5122"/>
    <w:rsid w:val="006D5638"/>
    <w:rsid w:val="006D5875"/>
    <w:rsid w:val="006D59F7"/>
    <w:rsid w:val="006D5B5D"/>
    <w:rsid w:val="006D5F08"/>
    <w:rsid w:val="006D625E"/>
    <w:rsid w:val="006D6A99"/>
    <w:rsid w:val="006D6D85"/>
    <w:rsid w:val="006D6EB9"/>
    <w:rsid w:val="006D7062"/>
    <w:rsid w:val="006D721A"/>
    <w:rsid w:val="006E019F"/>
    <w:rsid w:val="006E03EE"/>
    <w:rsid w:val="006E08AB"/>
    <w:rsid w:val="006E0AED"/>
    <w:rsid w:val="006E0C5E"/>
    <w:rsid w:val="006E26C0"/>
    <w:rsid w:val="006E2A67"/>
    <w:rsid w:val="006E34FB"/>
    <w:rsid w:val="006E36F9"/>
    <w:rsid w:val="006E3BC9"/>
    <w:rsid w:val="006E3C01"/>
    <w:rsid w:val="006E4068"/>
    <w:rsid w:val="006E406B"/>
    <w:rsid w:val="006E4121"/>
    <w:rsid w:val="006E5351"/>
    <w:rsid w:val="006E5B02"/>
    <w:rsid w:val="006E5BAC"/>
    <w:rsid w:val="006E626D"/>
    <w:rsid w:val="006E636A"/>
    <w:rsid w:val="006E652A"/>
    <w:rsid w:val="006E6C72"/>
    <w:rsid w:val="006F0709"/>
    <w:rsid w:val="006F0A2F"/>
    <w:rsid w:val="006F0A4D"/>
    <w:rsid w:val="006F0D8A"/>
    <w:rsid w:val="006F2D87"/>
    <w:rsid w:val="006F3150"/>
    <w:rsid w:val="006F362B"/>
    <w:rsid w:val="006F3E5E"/>
    <w:rsid w:val="006F571F"/>
    <w:rsid w:val="006F5969"/>
    <w:rsid w:val="006F5BD9"/>
    <w:rsid w:val="006F69B2"/>
    <w:rsid w:val="006F7FBA"/>
    <w:rsid w:val="00700531"/>
    <w:rsid w:val="00701685"/>
    <w:rsid w:val="00701F1B"/>
    <w:rsid w:val="00702642"/>
    <w:rsid w:val="00702BF2"/>
    <w:rsid w:val="0070339B"/>
    <w:rsid w:val="00703BFE"/>
    <w:rsid w:val="00703FC0"/>
    <w:rsid w:val="00704361"/>
    <w:rsid w:val="00704389"/>
    <w:rsid w:val="0070449E"/>
    <w:rsid w:val="00704603"/>
    <w:rsid w:val="007046E8"/>
    <w:rsid w:val="00704795"/>
    <w:rsid w:val="00704A13"/>
    <w:rsid w:val="00704C0E"/>
    <w:rsid w:val="0070580C"/>
    <w:rsid w:val="007059AF"/>
    <w:rsid w:val="00705A18"/>
    <w:rsid w:val="0070682B"/>
    <w:rsid w:val="00706C79"/>
    <w:rsid w:val="00706CE8"/>
    <w:rsid w:val="00706D9E"/>
    <w:rsid w:val="0070753A"/>
    <w:rsid w:val="0070754E"/>
    <w:rsid w:val="007078DC"/>
    <w:rsid w:val="00707CD7"/>
    <w:rsid w:val="00707F98"/>
    <w:rsid w:val="007102E6"/>
    <w:rsid w:val="00711629"/>
    <w:rsid w:val="007119FD"/>
    <w:rsid w:val="00712768"/>
    <w:rsid w:val="00712B73"/>
    <w:rsid w:val="00712CFA"/>
    <w:rsid w:val="0071327F"/>
    <w:rsid w:val="00713784"/>
    <w:rsid w:val="007144B8"/>
    <w:rsid w:val="007146A9"/>
    <w:rsid w:val="007147A9"/>
    <w:rsid w:val="00714FCE"/>
    <w:rsid w:val="007150B1"/>
    <w:rsid w:val="007150C3"/>
    <w:rsid w:val="0071518B"/>
    <w:rsid w:val="007151D0"/>
    <w:rsid w:val="00715536"/>
    <w:rsid w:val="0071599B"/>
    <w:rsid w:val="00715A83"/>
    <w:rsid w:val="00716106"/>
    <w:rsid w:val="0071624A"/>
    <w:rsid w:val="007162EC"/>
    <w:rsid w:val="0071632A"/>
    <w:rsid w:val="00716D37"/>
    <w:rsid w:val="00716EFC"/>
    <w:rsid w:val="00717774"/>
    <w:rsid w:val="007204B7"/>
    <w:rsid w:val="00720501"/>
    <w:rsid w:val="00721118"/>
    <w:rsid w:val="00721270"/>
    <w:rsid w:val="00722EFB"/>
    <w:rsid w:val="0072314E"/>
    <w:rsid w:val="00723214"/>
    <w:rsid w:val="007237F0"/>
    <w:rsid w:val="0072382B"/>
    <w:rsid w:val="007239FE"/>
    <w:rsid w:val="00723B7F"/>
    <w:rsid w:val="00723D01"/>
    <w:rsid w:val="00723D11"/>
    <w:rsid w:val="0072462C"/>
    <w:rsid w:val="0072543C"/>
    <w:rsid w:val="007258C3"/>
    <w:rsid w:val="00726269"/>
    <w:rsid w:val="00726270"/>
    <w:rsid w:val="00726D3D"/>
    <w:rsid w:val="00726F63"/>
    <w:rsid w:val="00727D43"/>
    <w:rsid w:val="007307BD"/>
    <w:rsid w:val="00730BB7"/>
    <w:rsid w:val="007312DF"/>
    <w:rsid w:val="00731D9D"/>
    <w:rsid w:val="007320A7"/>
    <w:rsid w:val="007325AF"/>
    <w:rsid w:val="007331B7"/>
    <w:rsid w:val="00733283"/>
    <w:rsid w:val="00733295"/>
    <w:rsid w:val="00733BAD"/>
    <w:rsid w:val="00734806"/>
    <w:rsid w:val="00734D4C"/>
    <w:rsid w:val="00735379"/>
    <w:rsid w:val="007357A0"/>
    <w:rsid w:val="0073596D"/>
    <w:rsid w:val="00735DC0"/>
    <w:rsid w:val="00736524"/>
    <w:rsid w:val="007365F0"/>
    <w:rsid w:val="0073680D"/>
    <w:rsid w:val="007368DC"/>
    <w:rsid w:val="007372FC"/>
    <w:rsid w:val="0073734D"/>
    <w:rsid w:val="0074009D"/>
    <w:rsid w:val="0074019C"/>
    <w:rsid w:val="007403E3"/>
    <w:rsid w:val="00740756"/>
    <w:rsid w:val="007413E7"/>
    <w:rsid w:val="0074164F"/>
    <w:rsid w:val="00741AC0"/>
    <w:rsid w:val="00742187"/>
    <w:rsid w:val="007426FD"/>
    <w:rsid w:val="007430D3"/>
    <w:rsid w:val="0074352B"/>
    <w:rsid w:val="0074362B"/>
    <w:rsid w:val="007441BA"/>
    <w:rsid w:val="00745400"/>
    <w:rsid w:val="00745C5D"/>
    <w:rsid w:val="00745E09"/>
    <w:rsid w:val="00745E7D"/>
    <w:rsid w:val="00745F23"/>
    <w:rsid w:val="0074697D"/>
    <w:rsid w:val="0074713C"/>
    <w:rsid w:val="0074735C"/>
    <w:rsid w:val="0074742E"/>
    <w:rsid w:val="00747909"/>
    <w:rsid w:val="00747C71"/>
    <w:rsid w:val="00750692"/>
    <w:rsid w:val="007508D0"/>
    <w:rsid w:val="00750A57"/>
    <w:rsid w:val="00752213"/>
    <w:rsid w:val="00752334"/>
    <w:rsid w:val="00752A86"/>
    <w:rsid w:val="00752B09"/>
    <w:rsid w:val="00753003"/>
    <w:rsid w:val="00753416"/>
    <w:rsid w:val="00753BC2"/>
    <w:rsid w:val="0075453E"/>
    <w:rsid w:val="007549A0"/>
    <w:rsid w:val="00754BBA"/>
    <w:rsid w:val="00754D8F"/>
    <w:rsid w:val="0075542F"/>
    <w:rsid w:val="00756140"/>
    <w:rsid w:val="00756560"/>
    <w:rsid w:val="0075663B"/>
    <w:rsid w:val="0075672C"/>
    <w:rsid w:val="00756CD9"/>
    <w:rsid w:val="00756EE1"/>
    <w:rsid w:val="0075752F"/>
    <w:rsid w:val="007607D6"/>
    <w:rsid w:val="00760ADF"/>
    <w:rsid w:val="00760BE9"/>
    <w:rsid w:val="00761249"/>
    <w:rsid w:val="00761581"/>
    <w:rsid w:val="00762034"/>
    <w:rsid w:val="007626CA"/>
    <w:rsid w:val="0076331C"/>
    <w:rsid w:val="0076386B"/>
    <w:rsid w:val="00764AAB"/>
    <w:rsid w:val="00764C1C"/>
    <w:rsid w:val="00764FDC"/>
    <w:rsid w:val="007661F9"/>
    <w:rsid w:val="00767143"/>
    <w:rsid w:val="00767BAD"/>
    <w:rsid w:val="0077096D"/>
    <w:rsid w:val="00770A12"/>
    <w:rsid w:val="00771593"/>
    <w:rsid w:val="007721B0"/>
    <w:rsid w:val="007721EF"/>
    <w:rsid w:val="00772780"/>
    <w:rsid w:val="00772DF9"/>
    <w:rsid w:val="007732A0"/>
    <w:rsid w:val="007733B7"/>
    <w:rsid w:val="0077417B"/>
    <w:rsid w:val="007744BD"/>
    <w:rsid w:val="00774849"/>
    <w:rsid w:val="00774BFE"/>
    <w:rsid w:val="00774DE3"/>
    <w:rsid w:val="0077512B"/>
    <w:rsid w:val="007764A2"/>
    <w:rsid w:val="007765F2"/>
    <w:rsid w:val="0077697E"/>
    <w:rsid w:val="00776982"/>
    <w:rsid w:val="00776D95"/>
    <w:rsid w:val="00777282"/>
    <w:rsid w:val="0077731D"/>
    <w:rsid w:val="00777A63"/>
    <w:rsid w:val="00780607"/>
    <w:rsid w:val="00780993"/>
    <w:rsid w:val="00780B03"/>
    <w:rsid w:val="007812BD"/>
    <w:rsid w:val="0078196A"/>
    <w:rsid w:val="00781CA1"/>
    <w:rsid w:val="00781FC1"/>
    <w:rsid w:val="0078273E"/>
    <w:rsid w:val="00782859"/>
    <w:rsid w:val="00782B4C"/>
    <w:rsid w:val="00782D1B"/>
    <w:rsid w:val="00782DCF"/>
    <w:rsid w:val="007833E7"/>
    <w:rsid w:val="00783C43"/>
    <w:rsid w:val="0078414B"/>
    <w:rsid w:val="00785281"/>
    <w:rsid w:val="00785DC4"/>
    <w:rsid w:val="007861C8"/>
    <w:rsid w:val="007866C4"/>
    <w:rsid w:val="007867E3"/>
    <w:rsid w:val="00786D27"/>
    <w:rsid w:val="00787AE5"/>
    <w:rsid w:val="00790702"/>
    <w:rsid w:val="0079091C"/>
    <w:rsid w:val="007912D5"/>
    <w:rsid w:val="007914E1"/>
    <w:rsid w:val="00791ABE"/>
    <w:rsid w:val="00792492"/>
    <w:rsid w:val="00792DC2"/>
    <w:rsid w:val="00792F58"/>
    <w:rsid w:val="00793016"/>
    <w:rsid w:val="00793B13"/>
    <w:rsid w:val="00793EBF"/>
    <w:rsid w:val="007947EC"/>
    <w:rsid w:val="00794B08"/>
    <w:rsid w:val="00794C32"/>
    <w:rsid w:val="007951F3"/>
    <w:rsid w:val="00795ADB"/>
    <w:rsid w:val="00795B1B"/>
    <w:rsid w:val="007965E5"/>
    <w:rsid w:val="00796706"/>
    <w:rsid w:val="007972BD"/>
    <w:rsid w:val="00797330"/>
    <w:rsid w:val="00797670"/>
    <w:rsid w:val="007978F1"/>
    <w:rsid w:val="00797C2D"/>
    <w:rsid w:val="007A000A"/>
    <w:rsid w:val="007A0585"/>
    <w:rsid w:val="007A09FE"/>
    <w:rsid w:val="007A0C99"/>
    <w:rsid w:val="007A105B"/>
    <w:rsid w:val="007A1467"/>
    <w:rsid w:val="007A2170"/>
    <w:rsid w:val="007A2EDD"/>
    <w:rsid w:val="007A3713"/>
    <w:rsid w:val="007A42DC"/>
    <w:rsid w:val="007A46A6"/>
    <w:rsid w:val="007A4C0B"/>
    <w:rsid w:val="007A5521"/>
    <w:rsid w:val="007A58C4"/>
    <w:rsid w:val="007A5A9B"/>
    <w:rsid w:val="007A5B88"/>
    <w:rsid w:val="007A5D96"/>
    <w:rsid w:val="007A6BDD"/>
    <w:rsid w:val="007A76EB"/>
    <w:rsid w:val="007A7B5B"/>
    <w:rsid w:val="007A7EE9"/>
    <w:rsid w:val="007B1456"/>
    <w:rsid w:val="007B1CF2"/>
    <w:rsid w:val="007B1EB5"/>
    <w:rsid w:val="007B1F41"/>
    <w:rsid w:val="007B21C5"/>
    <w:rsid w:val="007B29FC"/>
    <w:rsid w:val="007B2BDA"/>
    <w:rsid w:val="007B3453"/>
    <w:rsid w:val="007B34A0"/>
    <w:rsid w:val="007B34D8"/>
    <w:rsid w:val="007B3639"/>
    <w:rsid w:val="007B3686"/>
    <w:rsid w:val="007B3FAC"/>
    <w:rsid w:val="007B4BBB"/>
    <w:rsid w:val="007B4FB2"/>
    <w:rsid w:val="007B6D4A"/>
    <w:rsid w:val="007B7088"/>
    <w:rsid w:val="007B713D"/>
    <w:rsid w:val="007B778C"/>
    <w:rsid w:val="007C005F"/>
    <w:rsid w:val="007C02A7"/>
    <w:rsid w:val="007C034D"/>
    <w:rsid w:val="007C0751"/>
    <w:rsid w:val="007C080E"/>
    <w:rsid w:val="007C08FA"/>
    <w:rsid w:val="007C0A73"/>
    <w:rsid w:val="007C0B64"/>
    <w:rsid w:val="007C0D14"/>
    <w:rsid w:val="007C0E99"/>
    <w:rsid w:val="007C1212"/>
    <w:rsid w:val="007C18CF"/>
    <w:rsid w:val="007C25E1"/>
    <w:rsid w:val="007C291B"/>
    <w:rsid w:val="007C2F93"/>
    <w:rsid w:val="007C320B"/>
    <w:rsid w:val="007C3274"/>
    <w:rsid w:val="007C3F6C"/>
    <w:rsid w:val="007C4268"/>
    <w:rsid w:val="007C432B"/>
    <w:rsid w:val="007C4676"/>
    <w:rsid w:val="007C4685"/>
    <w:rsid w:val="007C4833"/>
    <w:rsid w:val="007C4EAF"/>
    <w:rsid w:val="007C5059"/>
    <w:rsid w:val="007C5323"/>
    <w:rsid w:val="007C5C66"/>
    <w:rsid w:val="007C6167"/>
    <w:rsid w:val="007C68A4"/>
    <w:rsid w:val="007C72A2"/>
    <w:rsid w:val="007C7358"/>
    <w:rsid w:val="007C7542"/>
    <w:rsid w:val="007C7AD8"/>
    <w:rsid w:val="007C7CBE"/>
    <w:rsid w:val="007C7E71"/>
    <w:rsid w:val="007C7EA0"/>
    <w:rsid w:val="007D00EE"/>
    <w:rsid w:val="007D0AB7"/>
    <w:rsid w:val="007D0D30"/>
    <w:rsid w:val="007D0D52"/>
    <w:rsid w:val="007D0D6B"/>
    <w:rsid w:val="007D0F2C"/>
    <w:rsid w:val="007D1595"/>
    <w:rsid w:val="007D198C"/>
    <w:rsid w:val="007D2054"/>
    <w:rsid w:val="007D238A"/>
    <w:rsid w:val="007D256A"/>
    <w:rsid w:val="007D292A"/>
    <w:rsid w:val="007D3414"/>
    <w:rsid w:val="007D3A10"/>
    <w:rsid w:val="007D3C55"/>
    <w:rsid w:val="007D3F8B"/>
    <w:rsid w:val="007D42E2"/>
    <w:rsid w:val="007D497F"/>
    <w:rsid w:val="007D4C3F"/>
    <w:rsid w:val="007D518F"/>
    <w:rsid w:val="007D5F09"/>
    <w:rsid w:val="007D62EF"/>
    <w:rsid w:val="007D6CA4"/>
    <w:rsid w:val="007D6D5D"/>
    <w:rsid w:val="007D7227"/>
    <w:rsid w:val="007D75C7"/>
    <w:rsid w:val="007E00A2"/>
    <w:rsid w:val="007E011D"/>
    <w:rsid w:val="007E03B3"/>
    <w:rsid w:val="007E05D2"/>
    <w:rsid w:val="007E06A0"/>
    <w:rsid w:val="007E1079"/>
    <w:rsid w:val="007E13FA"/>
    <w:rsid w:val="007E16F6"/>
    <w:rsid w:val="007E1FAB"/>
    <w:rsid w:val="007E20BE"/>
    <w:rsid w:val="007E2AB9"/>
    <w:rsid w:val="007E2EAB"/>
    <w:rsid w:val="007E31EF"/>
    <w:rsid w:val="007E35F6"/>
    <w:rsid w:val="007E4846"/>
    <w:rsid w:val="007E4BAF"/>
    <w:rsid w:val="007E4E2A"/>
    <w:rsid w:val="007E5395"/>
    <w:rsid w:val="007E5925"/>
    <w:rsid w:val="007E6319"/>
    <w:rsid w:val="007E6376"/>
    <w:rsid w:val="007E6C93"/>
    <w:rsid w:val="007E7D90"/>
    <w:rsid w:val="007F055D"/>
    <w:rsid w:val="007F0B98"/>
    <w:rsid w:val="007F204B"/>
    <w:rsid w:val="007F25B7"/>
    <w:rsid w:val="007F2808"/>
    <w:rsid w:val="007F378E"/>
    <w:rsid w:val="007F4571"/>
    <w:rsid w:val="007F4A6A"/>
    <w:rsid w:val="007F5A9C"/>
    <w:rsid w:val="007F6D01"/>
    <w:rsid w:val="007F7354"/>
    <w:rsid w:val="007F753D"/>
    <w:rsid w:val="007F769F"/>
    <w:rsid w:val="007F79EF"/>
    <w:rsid w:val="007F7F7F"/>
    <w:rsid w:val="00800845"/>
    <w:rsid w:val="00800B0D"/>
    <w:rsid w:val="0080122D"/>
    <w:rsid w:val="008013A9"/>
    <w:rsid w:val="00801663"/>
    <w:rsid w:val="00801927"/>
    <w:rsid w:val="00801974"/>
    <w:rsid w:val="00801B51"/>
    <w:rsid w:val="00801F81"/>
    <w:rsid w:val="0080259E"/>
    <w:rsid w:val="008027A4"/>
    <w:rsid w:val="008028D5"/>
    <w:rsid w:val="00802B76"/>
    <w:rsid w:val="0080333D"/>
    <w:rsid w:val="008033B9"/>
    <w:rsid w:val="0080375F"/>
    <w:rsid w:val="00803B0F"/>
    <w:rsid w:val="00803DCC"/>
    <w:rsid w:val="00803F23"/>
    <w:rsid w:val="00804ACB"/>
    <w:rsid w:val="008050CF"/>
    <w:rsid w:val="00805A05"/>
    <w:rsid w:val="00805AFB"/>
    <w:rsid w:val="00806002"/>
    <w:rsid w:val="008061DD"/>
    <w:rsid w:val="00806244"/>
    <w:rsid w:val="008069AD"/>
    <w:rsid w:val="00806CEA"/>
    <w:rsid w:val="008070EE"/>
    <w:rsid w:val="00807962"/>
    <w:rsid w:val="008116C5"/>
    <w:rsid w:val="008122F0"/>
    <w:rsid w:val="0081251C"/>
    <w:rsid w:val="0081259E"/>
    <w:rsid w:val="00812652"/>
    <w:rsid w:val="008126B7"/>
    <w:rsid w:val="00812B1D"/>
    <w:rsid w:val="008132A8"/>
    <w:rsid w:val="00813560"/>
    <w:rsid w:val="00813B3B"/>
    <w:rsid w:val="00814B26"/>
    <w:rsid w:val="00814BC5"/>
    <w:rsid w:val="00814DC3"/>
    <w:rsid w:val="00815243"/>
    <w:rsid w:val="0081538F"/>
    <w:rsid w:val="0081587A"/>
    <w:rsid w:val="00815990"/>
    <w:rsid w:val="00815C19"/>
    <w:rsid w:val="00815DD9"/>
    <w:rsid w:val="00815DE7"/>
    <w:rsid w:val="0081605A"/>
    <w:rsid w:val="0081682F"/>
    <w:rsid w:val="00816A98"/>
    <w:rsid w:val="00817C2C"/>
    <w:rsid w:val="00817FC7"/>
    <w:rsid w:val="0082071B"/>
    <w:rsid w:val="00820799"/>
    <w:rsid w:val="00820BA6"/>
    <w:rsid w:val="00821432"/>
    <w:rsid w:val="0082163D"/>
    <w:rsid w:val="0082199A"/>
    <w:rsid w:val="00821C52"/>
    <w:rsid w:val="0082216B"/>
    <w:rsid w:val="008221D5"/>
    <w:rsid w:val="00822682"/>
    <w:rsid w:val="00822C66"/>
    <w:rsid w:val="00822E01"/>
    <w:rsid w:val="008231B6"/>
    <w:rsid w:val="008232D3"/>
    <w:rsid w:val="00823963"/>
    <w:rsid w:val="00824A0E"/>
    <w:rsid w:val="00824C2D"/>
    <w:rsid w:val="008250A2"/>
    <w:rsid w:val="008254D6"/>
    <w:rsid w:val="00825F64"/>
    <w:rsid w:val="008262B0"/>
    <w:rsid w:val="00826361"/>
    <w:rsid w:val="00826B1E"/>
    <w:rsid w:val="00826D75"/>
    <w:rsid w:val="008272E3"/>
    <w:rsid w:val="00827362"/>
    <w:rsid w:val="00827691"/>
    <w:rsid w:val="00827835"/>
    <w:rsid w:val="008303BF"/>
    <w:rsid w:val="00830567"/>
    <w:rsid w:val="00830654"/>
    <w:rsid w:val="00830A0F"/>
    <w:rsid w:val="00830AA5"/>
    <w:rsid w:val="00831A2E"/>
    <w:rsid w:val="00831BDC"/>
    <w:rsid w:val="008334DC"/>
    <w:rsid w:val="008337DF"/>
    <w:rsid w:val="00833A95"/>
    <w:rsid w:val="00833B14"/>
    <w:rsid w:val="00833CA1"/>
    <w:rsid w:val="008342A7"/>
    <w:rsid w:val="0083463C"/>
    <w:rsid w:val="00834954"/>
    <w:rsid w:val="00834BE9"/>
    <w:rsid w:val="00834CAE"/>
    <w:rsid w:val="00834E97"/>
    <w:rsid w:val="00835340"/>
    <w:rsid w:val="008357EE"/>
    <w:rsid w:val="00835A3D"/>
    <w:rsid w:val="00835C38"/>
    <w:rsid w:val="00836818"/>
    <w:rsid w:val="00836960"/>
    <w:rsid w:val="00836BE1"/>
    <w:rsid w:val="00836D7C"/>
    <w:rsid w:val="00836F20"/>
    <w:rsid w:val="00837052"/>
    <w:rsid w:val="008377AB"/>
    <w:rsid w:val="00837802"/>
    <w:rsid w:val="00837DA8"/>
    <w:rsid w:val="00841542"/>
    <w:rsid w:val="0084189C"/>
    <w:rsid w:val="00841BE9"/>
    <w:rsid w:val="008426C3"/>
    <w:rsid w:val="00842A95"/>
    <w:rsid w:val="00842AF7"/>
    <w:rsid w:val="00842E82"/>
    <w:rsid w:val="00843217"/>
    <w:rsid w:val="008433E0"/>
    <w:rsid w:val="0084351C"/>
    <w:rsid w:val="008437A6"/>
    <w:rsid w:val="00843B7D"/>
    <w:rsid w:val="00843E59"/>
    <w:rsid w:val="00844092"/>
    <w:rsid w:val="008440A6"/>
    <w:rsid w:val="0084488E"/>
    <w:rsid w:val="00844D3C"/>
    <w:rsid w:val="00845131"/>
    <w:rsid w:val="00845B9C"/>
    <w:rsid w:val="00845BF4"/>
    <w:rsid w:val="00845E7C"/>
    <w:rsid w:val="00845FBA"/>
    <w:rsid w:val="00846077"/>
    <w:rsid w:val="0084626C"/>
    <w:rsid w:val="00846697"/>
    <w:rsid w:val="00846CD6"/>
    <w:rsid w:val="00847201"/>
    <w:rsid w:val="0084736C"/>
    <w:rsid w:val="008473C5"/>
    <w:rsid w:val="008475F5"/>
    <w:rsid w:val="0085003E"/>
    <w:rsid w:val="008504F1"/>
    <w:rsid w:val="00851807"/>
    <w:rsid w:val="00851904"/>
    <w:rsid w:val="00851DAD"/>
    <w:rsid w:val="0085281B"/>
    <w:rsid w:val="008528D8"/>
    <w:rsid w:val="00853240"/>
    <w:rsid w:val="008532AE"/>
    <w:rsid w:val="00853805"/>
    <w:rsid w:val="00853CA8"/>
    <w:rsid w:val="00853DFE"/>
    <w:rsid w:val="008554F6"/>
    <w:rsid w:val="00855A73"/>
    <w:rsid w:val="00855A9B"/>
    <w:rsid w:val="00855AF0"/>
    <w:rsid w:val="00855C4C"/>
    <w:rsid w:val="00856763"/>
    <w:rsid w:val="00856882"/>
    <w:rsid w:val="00856A05"/>
    <w:rsid w:val="00857012"/>
    <w:rsid w:val="008576A0"/>
    <w:rsid w:val="00860018"/>
    <w:rsid w:val="00861B3E"/>
    <w:rsid w:val="00861FE0"/>
    <w:rsid w:val="00862354"/>
    <w:rsid w:val="0086249D"/>
    <w:rsid w:val="00862F04"/>
    <w:rsid w:val="00863E66"/>
    <w:rsid w:val="00863FAB"/>
    <w:rsid w:val="00864548"/>
    <w:rsid w:val="00864557"/>
    <w:rsid w:val="0086473B"/>
    <w:rsid w:val="00864C28"/>
    <w:rsid w:val="00865415"/>
    <w:rsid w:val="00865BD1"/>
    <w:rsid w:val="00865EF9"/>
    <w:rsid w:val="00865F69"/>
    <w:rsid w:val="00866309"/>
    <w:rsid w:val="00866B0F"/>
    <w:rsid w:val="008677E7"/>
    <w:rsid w:val="008702D1"/>
    <w:rsid w:val="00872F73"/>
    <w:rsid w:val="00873010"/>
    <w:rsid w:val="0087357C"/>
    <w:rsid w:val="00873C42"/>
    <w:rsid w:val="00873EBE"/>
    <w:rsid w:val="00876013"/>
    <w:rsid w:val="00876128"/>
    <w:rsid w:val="00876908"/>
    <w:rsid w:val="00876A5D"/>
    <w:rsid w:val="00876C11"/>
    <w:rsid w:val="00876E78"/>
    <w:rsid w:val="008771DE"/>
    <w:rsid w:val="0087757D"/>
    <w:rsid w:val="00877FE0"/>
    <w:rsid w:val="008804A0"/>
    <w:rsid w:val="008805EF"/>
    <w:rsid w:val="00880709"/>
    <w:rsid w:val="00880792"/>
    <w:rsid w:val="00880C4A"/>
    <w:rsid w:val="008811F5"/>
    <w:rsid w:val="00881312"/>
    <w:rsid w:val="00881C54"/>
    <w:rsid w:val="0088265A"/>
    <w:rsid w:val="00883316"/>
    <w:rsid w:val="008833AF"/>
    <w:rsid w:val="00883510"/>
    <w:rsid w:val="0088388E"/>
    <w:rsid w:val="008839DF"/>
    <w:rsid w:val="0088534D"/>
    <w:rsid w:val="008857BF"/>
    <w:rsid w:val="00885C24"/>
    <w:rsid w:val="00885E2E"/>
    <w:rsid w:val="0088616D"/>
    <w:rsid w:val="008862B5"/>
    <w:rsid w:val="00886566"/>
    <w:rsid w:val="00886918"/>
    <w:rsid w:val="00886D21"/>
    <w:rsid w:val="008874B7"/>
    <w:rsid w:val="008902C3"/>
    <w:rsid w:val="008907E0"/>
    <w:rsid w:val="00890890"/>
    <w:rsid w:val="00891958"/>
    <w:rsid w:val="0089252E"/>
    <w:rsid w:val="008927FD"/>
    <w:rsid w:val="00892F40"/>
    <w:rsid w:val="00893550"/>
    <w:rsid w:val="008935A6"/>
    <w:rsid w:val="0089394F"/>
    <w:rsid w:val="00893D5C"/>
    <w:rsid w:val="008942B9"/>
    <w:rsid w:val="00894615"/>
    <w:rsid w:val="008946A3"/>
    <w:rsid w:val="008947CF"/>
    <w:rsid w:val="00894F0B"/>
    <w:rsid w:val="0089548E"/>
    <w:rsid w:val="008956B5"/>
    <w:rsid w:val="008956FF"/>
    <w:rsid w:val="008958AA"/>
    <w:rsid w:val="00896000"/>
    <w:rsid w:val="00896C04"/>
    <w:rsid w:val="00897138"/>
    <w:rsid w:val="0089767A"/>
    <w:rsid w:val="00897A93"/>
    <w:rsid w:val="00897AC5"/>
    <w:rsid w:val="00897EA2"/>
    <w:rsid w:val="00897F43"/>
    <w:rsid w:val="00897FB1"/>
    <w:rsid w:val="008A0284"/>
    <w:rsid w:val="008A03AE"/>
    <w:rsid w:val="008A05DA"/>
    <w:rsid w:val="008A100F"/>
    <w:rsid w:val="008A1580"/>
    <w:rsid w:val="008A22E8"/>
    <w:rsid w:val="008A2B86"/>
    <w:rsid w:val="008A3002"/>
    <w:rsid w:val="008A345C"/>
    <w:rsid w:val="008A3E8F"/>
    <w:rsid w:val="008A3F2F"/>
    <w:rsid w:val="008A467F"/>
    <w:rsid w:val="008A4770"/>
    <w:rsid w:val="008A4830"/>
    <w:rsid w:val="008A51F2"/>
    <w:rsid w:val="008A5412"/>
    <w:rsid w:val="008A6822"/>
    <w:rsid w:val="008A6D33"/>
    <w:rsid w:val="008A756D"/>
    <w:rsid w:val="008A7DC7"/>
    <w:rsid w:val="008A7E29"/>
    <w:rsid w:val="008A7F4F"/>
    <w:rsid w:val="008B0371"/>
    <w:rsid w:val="008B0CC4"/>
    <w:rsid w:val="008B0D66"/>
    <w:rsid w:val="008B0ED3"/>
    <w:rsid w:val="008B215F"/>
    <w:rsid w:val="008B3243"/>
    <w:rsid w:val="008B3330"/>
    <w:rsid w:val="008B33C0"/>
    <w:rsid w:val="008B3D67"/>
    <w:rsid w:val="008B3D82"/>
    <w:rsid w:val="008B40A8"/>
    <w:rsid w:val="008B40C8"/>
    <w:rsid w:val="008B43F7"/>
    <w:rsid w:val="008B44B2"/>
    <w:rsid w:val="008B48AE"/>
    <w:rsid w:val="008B48F4"/>
    <w:rsid w:val="008B5257"/>
    <w:rsid w:val="008B577B"/>
    <w:rsid w:val="008B5A5F"/>
    <w:rsid w:val="008B681D"/>
    <w:rsid w:val="008B68A2"/>
    <w:rsid w:val="008B6B22"/>
    <w:rsid w:val="008B6CA2"/>
    <w:rsid w:val="008B6DAA"/>
    <w:rsid w:val="008B6E28"/>
    <w:rsid w:val="008C0128"/>
    <w:rsid w:val="008C079A"/>
    <w:rsid w:val="008C08C9"/>
    <w:rsid w:val="008C1442"/>
    <w:rsid w:val="008C1A72"/>
    <w:rsid w:val="008C20BA"/>
    <w:rsid w:val="008C26C1"/>
    <w:rsid w:val="008C2B87"/>
    <w:rsid w:val="008C2B9B"/>
    <w:rsid w:val="008C2C06"/>
    <w:rsid w:val="008C2D80"/>
    <w:rsid w:val="008C3569"/>
    <w:rsid w:val="008C48AA"/>
    <w:rsid w:val="008C4FA1"/>
    <w:rsid w:val="008C53EC"/>
    <w:rsid w:val="008C5621"/>
    <w:rsid w:val="008C5664"/>
    <w:rsid w:val="008C5914"/>
    <w:rsid w:val="008C5CC0"/>
    <w:rsid w:val="008C5D3A"/>
    <w:rsid w:val="008C5FA2"/>
    <w:rsid w:val="008C77E2"/>
    <w:rsid w:val="008C78BD"/>
    <w:rsid w:val="008D0A1A"/>
    <w:rsid w:val="008D120C"/>
    <w:rsid w:val="008D16DA"/>
    <w:rsid w:val="008D17E5"/>
    <w:rsid w:val="008D2732"/>
    <w:rsid w:val="008D2ABB"/>
    <w:rsid w:val="008D2EE8"/>
    <w:rsid w:val="008D4ECA"/>
    <w:rsid w:val="008D4F9F"/>
    <w:rsid w:val="008D5B6C"/>
    <w:rsid w:val="008D5F5A"/>
    <w:rsid w:val="008D62A2"/>
    <w:rsid w:val="008D64DC"/>
    <w:rsid w:val="008D74A4"/>
    <w:rsid w:val="008D7522"/>
    <w:rsid w:val="008D7605"/>
    <w:rsid w:val="008D7806"/>
    <w:rsid w:val="008D7FCB"/>
    <w:rsid w:val="008E01C0"/>
    <w:rsid w:val="008E09C0"/>
    <w:rsid w:val="008E0A2F"/>
    <w:rsid w:val="008E1309"/>
    <w:rsid w:val="008E194A"/>
    <w:rsid w:val="008E2FA4"/>
    <w:rsid w:val="008E305D"/>
    <w:rsid w:val="008E39CE"/>
    <w:rsid w:val="008E3D15"/>
    <w:rsid w:val="008E4339"/>
    <w:rsid w:val="008E5B7F"/>
    <w:rsid w:val="008E5D41"/>
    <w:rsid w:val="008E5F65"/>
    <w:rsid w:val="008E6630"/>
    <w:rsid w:val="008E724A"/>
    <w:rsid w:val="008E7372"/>
    <w:rsid w:val="008E7C5D"/>
    <w:rsid w:val="008F0398"/>
    <w:rsid w:val="008F0C07"/>
    <w:rsid w:val="008F0D5F"/>
    <w:rsid w:val="008F1215"/>
    <w:rsid w:val="008F1279"/>
    <w:rsid w:val="008F1479"/>
    <w:rsid w:val="008F15CE"/>
    <w:rsid w:val="008F188E"/>
    <w:rsid w:val="008F1915"/>
    <w:rsid w:val="008F20A5"/>
    <w:rsid w:val="008F2752"/>
    <w:rsid w:val="008F2B7C"/>
    <w:rsid w:val="008F2D77"/>
    <w:rsid w:val="008F3A7B"/>
    <w:rsid w:val="008F3C82"/>
    <w:rsid w:val="008F46D3"/>
    <w:rsid w:val="008F481C"/>
    <w:rsid w:val="008F56CB"/>
    <w:rsid w:val="008F584F"/>
    <w:rsid w:val="008F61BD"/>
    <w:rsid w:val="008F7CD7"/>
    <w:rsid w:val="008F7CEC"/>
    <w:rsid w:val="00900550"/>
    <w:rsid w:val="009005E3"/>
    <w:rsid w:val="00900888"/>
    <w:rsid w:val="00900A4D"/>
    <w:rsid w:val="00900E28"/>
    <w:rsid w:val="00900EC6"/>
    <w:rsid w:val="009013BE"/>
    <w:rsid w:val="00901408"/>
    <w:rsid w:val="0090211B"/>
    <w:rsid w:val="0090229F"/>
    <w:rsid w:val="00902508"/>
    <w:rsid w:val="00902552"/>
    <w:rsid w:val="0090289C"/>
    <w:rsid w:val="0090293D"/>
    <w:rsid w:val="009029B1"/>
    <w:rsid w:val="009030B0"/>
    <w:rsid w:val="009036D0"/>
    <w:rsid w:val="00906AD1"/>
    <w:rsid w:val="0091066D"/>
    <w:rsid w:val="00911114"/>
    <w:rsid w:val="0091275E"/>
    <w:rsid w:val="00912EE9"/>
    <w:rsid w:val="00913016"/>
    <w:rsid w:val="00913076"/>
    <w:rsid w:val="00915C32"/>
    <w:rsid w:val="00916292"/>
    <w:rsid w:val="00916424"/>
    <w:rsid w:val="0091664B"/>
    <w:rsid w:val="00916955"/>
    <w:rsid w:val="00916AC1"/>
    <w:rsid w:val="00916D84"/>
    <w:rsid w:val="0091719F"/>
    <w:rsid w:val="0091735D"/>
    <w:rsid w:val="00917C11"/>
    <w:rsid w:val="00917CE3"/>
    <w:rsid w:val="00920098"/>
    <w:rsid w:val="0092155E"/>
    <w:rsid w:val="009216EA"/>
    <w:rsid w:val="00921A09"/>
    <w:rsid w:val="00921E51"/>
    <w:rsid w:val="0092212C"/>
    <w:rsid w:val="00922A06"/>
    <w:rsid w:val="00922B76"/>
    <w:rsid w:val="00922C67"/>
    <w:rsid w:val="00922D3C"/>
    <w:rsid w:val="00922F60"/>
    <w:rsid w:val="00922FE5"/>
    <w:rsid w:val="00923060"/>
    <w:rsid w:val="0092339C"/>
    <w:rsid w:val="00923CC1"/>
    <w:rsid w:val="009243E4"/>
    <w:rsid w:val="009247E1"/>
    <w:rsid w:val="009249DF"/>
    <w:rsid w:val="00924F5C"/>
    <w:rsid w:val="00924FFB"/>
    <w:rsid w:val="00925288"/>
    <w:rsid w:val="00925537"/>
    <w:rsid w:val="00925990"/>
    <w:rsid w:val="00925A3E"/>
    <w:rsid w:val="00925E79"/>
    <w:rsid w:val="00926665"/>
    <w:rsid w:val="00926AC9"/>
    <w:rsid w:val="009279FE"/>
    <w:rsid w:val="00930A1D"/>
    <w:rsid w:val="00930D13"/>
    <w:rsid w:val="00931162"/>
    <w:rsid w:val="00931B16"/>
    <w:rsid w:val="00931FB2"/>
    <w:rsid w:val="00932157"/>
    <w:rsid w:val="00932CC3"/>
    <w:rsid w:val="00932EAB"/>
    <w:rsid w:val="00933360"/>
    <w:rsid w:val="00933471"/>
    <w:rsid w:val="00933735"/>
    <w:rsid w:val="00933BEA"/>
    <w:rsid w:val="00934160"/>
    <w:rsid w:val="00934A02"/>
    <w:rsid w:val="00934E23"/>
    <w:rsid w:val="00934FD4"/>
    <w:rsid w:val="00934FEB"/>
    <w:rsid w:val="0093504B"/>
    <w:rsid w:val="009352BE"/>
    <w:rsid w:val="009354B4"/>
    <w:rsid w:val="00935F2E"/>
    <w:rsid w:val="009366B0"/>
    <w:rsid w:val="0093671D"/>
    <w:rsid w:val="00940392"/>
    <w:rsid w:val="00940F2E"/>
    <w:rsid w:val="009412A9"/>
    <w:rsid w:val="009424CC"/>
    <w:rsid w:val="009424DE"/>
    <w:rsid w:val="00942613"/>
    <w:rsid w:val="00942714"/>
    <w:rsid w:val="00942800"/>
    <w:rsid w:val="00942C51"/>
    <w:rsid w:val="00942E38"/>
    <w:rsid w:val="00943AE4"/>
    <w:rsid w:val="00944658"/>
    <w:rsid w:val="0094566B"/>
    <w:rsid w:val="00945672"/>
    <w:rsid w:val="00945D8D"/>
    <w:rsid w:val="009460AC"/>
    <w:rsid w:val="00946813"/>
    <w:rsid w:val="0094745A"/>
    <w:rsid w:val="00947570"/>
    <w:rsid w:val="0094794F"/>
    <w:rsid w:val="00947A37"/>
    <w:rsid w:val="00947AA2"/>
    <w:rsid w:val="00947EB2"/>
    <w:rsid w:val="009500A3"/>
    <w:rsid w:val="00950EA7"/>
    <w:rsid w:val="0095160D"/>
    <w:rsid w:val="00951803"/>
    <w:rsid w:val="00951A56"/>
    <w:rsid w:val="00951C8D"/>
    <w:rsid w:val="00951F51"/>
    <w:rsid w:val="00951FE2"/>
    <w:rsid w:val="00952A28"/>
    <w:rsid w:val="009534E2"/>
    <w:rsid w:val="009538AF"/>
    <w:rsid w:val="00953CFE"/>
    <w:rsid w:val="00953DBF"/>
    <w:rsid w:val="009548B9"/>
    <w:rsid w:val="009549C1"/>
    <w:rsid w:val="009555EC"/>
    <w:rsid w:val="009558E6"/>
    <w:rsid w:val="00955923"/>
    <w:rsid w:val="009563B3"/>
    <w:rsid w:val="00956755"/>
    <w:rsid w:val="009570BF"/>
    <w:rsid w:val="0095766E"/>
    <w:rsid w:val="00957759"/>
    <w:rsid w:val="00957764"/>
    <w:rsid w:val="009577F2"/>
    <w:rsid w:val="00957947"/>
    <w:rsid w:val="00960756"/>
    <w:rsid w:val="0096085C"/>
    <w:rsid w:val="00960E9C"/>
    <w:rsid w:val="00961287"/>
    <w:rsid w:val="00961522"/>
    <w:rsid w:val="009617B6"/>
    <w:rsid w:val="00961E00"/>
    <w:rsid w:val="00962186"/>
    <w:rsid w:val="009627B0"/>
    <w:rsid w:val="00962F0F"/>
    <w:rsid w:val="009633EF"/>
    <w:rsid w:val="00963842"/>
    <w:rsid w:val="00963B8A"/>
    <w:rsid w:val="00964091"/>
    <w:rsid w:val="009643F0"/>
    <w:rsid w:val="00964DA4"/>
    <w:rsid w:val="009656DB"/>
    <w:rsid w:val="0096577C"/>
    <w:rsid w:val="00965929"/>
    <w:rsid w:val="00965B2C"/>
    <w:rsid w:val="00965C97"/>
    <w:rsid w:val="00965D6B"/>
    <w:rsid w:val="00965E62"/>
    <w:rsid w:val="00966657"/>
    <w:rsid w:val="00966913"/>
    <w:rsid w:val="00966FEF"/>
    <w:rsid w:val="0096717B"/>
    <w:rsid w:val="0096759F"/>
    <w:rsid w:val="009675B7"/>
    <w:rsid w:val="009675EB"/>
    <w:rsid w:val="009677B2"/>
    <w:rsid w:val="0097085D"/>
    <w:rsid w:val="0097108D"/>
    <w:rsid w:val="0097179B"/>
    <w:rsid w:val="00971FF8"/>
    <w:rsid w:val="00972431"/>
    <w:rsid w:val="009725DD"/>
    <w:rsid w:val="00973C6F"/>
    <w:rsid w:val="00973D20"/>
    <w:rsid w:val="00973E5E"/>
    <w:rsid w:val="00974211"/>
    <w:rsid w:val="0097521F"/>
    <w:rsid w:val="00975597"/>
    <w:rsid w:val="00975940"/>
    <w:rsid w:val="009763E0"/>
    <w:rsid w:val="009768F6"/>
    <w:rsid w:val="0097698A"/>
    <w:rsid w:val="009771B6"/>
    <w:rsid w:val="00977471"/>
    <w:rsid w:val="009774B8"/>
    <w:rsid w:val="0097761B"/>
    <w:rsid w:val="0098081A"/>
    <w:rsid w:val="00981B13"/>
    <w:rsid w:val="00981CF3"/>
    <w:rsid w:val="00981FCE"/>
    <w:rsid w:val="00981FE8"/>
    <w:rsid w:val="00981FF3"/>
    <w:rsid w:val="009824D7"/>
    <w:rsid w:val="009825AA"/>
    <w:rsid w:val="00983726"/>
    <w:rsid w:val="00983AC7"/>
    <w:rsid w:val="009845CE"/>
    <w:rsid w:val="009846ED"/>
    <w:rsid w:val="00984887"/>
    <w:rsid w:val="0098607B"/>
    <w:rsid w:val="009863BC"/>
    <w:rsid w:val="00986857"/>
    <w:rsid w:val="00986998"/>
    <w:rsid w:val="00986ECF"/>
    <w:rsid w:val="00986F38"/>
    <w:rsid w:val="00987999"/>
    <w:rsid w:val="009910D2"/>
    <w:rsid w:val="0099110E"/>
    <w:rsid w:val="0099128A"/>
    <w:rsid w:val="0099158A"/>
    <w:rsid w:val="00992554"/>
    <w:rsid w:val="009936F4"/>
    <w:rsid w:val="00993FAC"/>
    <w:rsid w:val="00994604"/>
    <w:rsid w:val="009948B8"/>
    <w:rsid w:val="00994AE9"/>
    <w:rsid w:val="00994FDD"/>
    <w:rsid w:val="009957E1"/>
    <w:rsid w:val="00996516"/>
    <w:rsid w:val="0099686A"/>
    <w:rsid w:val="00997D45"/>
    <w:rsid w:val="009A05A8"/>
    <w:rsid w:val="009A08DA"/>
    <w:rsid w:val="009A0DD3"/>
    <w:rsid w:val="009A1D5D"/>
    <w:rsid w:val="009A231F"/>
    <w:rsid w:val="009A2ED9"/>
    <w:rsid w:val="009A3558"/>
    <w:rsid w:val="009A380E"/>
    <w:rsid w:val="009A429B"/>
    <w:rsid w:val="009A452E"/>
    <w:rsid w:val="009A4BDA"/>
    <w:rsid w:val="009A4CFA"/>
    <w:rsid w:val="009A5394"/>
    <w:rsid w:val="009A5BCF"/>
    <w:rsid w:val="009A5C97"/>
    <w:rsid w:val="009A5E70"/>
    <w:rsid w:val="009A6C2C"/>
    <w:rsid w:val="009A702F"/>
    <w:rsid w:val="009A7472"/>
    <w:rsid w:val="009A767F"/>
    <w:rsid w:val="009A7B20"/>
    <w:rsid w:val="009A7C00"/>
    <w:rsid w:val="009A7F27"/>
    <w:rsid w:val="009B0473"/>
    <w:rsid w:val="009B04BE"/>
    <w:rsid w:val="009B05D5"/>
    <w:rsid w:val="009B1792"/>
    <w:rsid w:val="009B1934"/>
    <w:rsid w:val="009B1C28"/>
    <w:rsid w:val="009B26EE"/>
    <w:rsid w:val="009B2C32"/>
    <w:rsid w:val="009B2DB6"/>
    <w:rsid w:val="009B360E"/>
    <w:rsid w:val="009B3828"/>
    <w:rsid w:val="009B444D"/>
    <w:rsid w:val="009B589D"/>
    <w:rsid w:val="009B65B9"/>
    <w:rsid w:val="009B6926"/>
    <w:rsid w:val="009B6AD5"/>
    <w:rsid w:val="009B6CCC"/>
    <w:rsid w:val="009B6E51"/>
    <w:rsid w:val="009B705D"/>
    <w:rsid w:val="009B733D"/>
    <w:rsid w:val="009B76B7"/>
    <w:rsid w:val="009B76EC"/>
    <w:rsid w:val="009B781B"/>
    <w:rsid w:val="009B7A3F"/>
    <w:rsid w:val="009C046C"/>
    <w:rsid w:val="009C05B6"/>
    <w:rsid w:val="009C1AE6"/>
    <w:rsid w:val="009C1BC4"/>
    <w:rsid w:val="009C2282"/>
    <w:rsid w:val="009C231B"/>
    <w:rsid w:val="009C2A81"/>
    <w:rsid w:val="009C2BAA"/>
    <w:rsid w:val="009C2FAE"/>
    <w:rsid w:val="009C35E1"/>
    <w:rsid w:val="009C3FAC"/>
    <w:rsid w:val="009C4D89"/>
    <w:rsid w:val="009C5285"/>
    <w:rsid w:val="009C56F0"/>
    <w:rsid w:val="009C5C4F"/>
    <w:rsid w:val="009C5C56"/>
    <w:rsid w:val="009C5C5D"/>
    <w:rsid w:val="009C6B03"/>
    <w:rsid w:val="009D0331"/>
    <w:rsid w:val="009D0A25"/>
    <w:rsid w:val="009D14DA"/>
    <w:rsid w:val="009D14EA"/>
    <w:rsid w:val="009D1631"/>
    <w:rsid w:val="009D2F83"/>
    <w:rsid w:val="009D3490"/>
    <w:rsid w:val="009D3CFB"/>
    <w:rsid w:val="009D419C"/>
    <w:rsid w:val="009D41E9"/>
    <w:rsid w:val="009D450B"/>
    <w:rsid w:val="009D4A7E"/>
    <w:rsid w:val="009D5BEA"/>
    <w:rsid w:val="009D6320"/>
    <w:rsid w:val="009D63DC"/>
    <w:rsid w:val="009D66D7"/>
    <w:rsid w:val="009D675F"/>
    <w:rsid w:val="009D6B4C"/>
    <w:rsid w:val="009D6E56"/>
    <w:rsid w:val="009D6FCE"/>
    <w:rsid w:val="009D73A4"/>
    <w:rsid w:val="009D774B"/>
    <w:rsid w:val="009E0A5A"/>
    <w:rsid w:val="009E11BC"/>
    <w:rsid w:val="009E1531"/>
    <w:rsid w:val="009E1913"/>
    <w:rsid w:val="009E1DD8"/>
    <w:rsid w:val="009E2092"/>
    <w:rsid w:val="009E2121"/>
    <w:rsid w:val="009E26EC"/>
    <w:rsid w:val="009E2F21"/>
    <w:rsid w:val="009E323B"/>
    <w:rsid w:val="009E32CA"/>
    <w:rsid w:val="009E33D2"/>
    <w:rsid w:val="009E3CAC"/>
    <w:rsid w:val="009E40DB"/>
    <w:rsid w:val="009E461D"/>
    <w:rsid w:val="009E48BD"/>
    <w:rsid w:val="009E49B0"/>
    <w:rsid w:val="009E57D5"/>
    <w:rsid w:val="009E6318"/>
    <w:rsid w:val="009E6934"/>
    <w:rsid w:val="009E7191"/>
    <w:rsid w:val="009E75A1"/>
    <w:rsid w:val="009F00AD"/>
    <w:rsid w:val="009F032D"/>
    <w:rsid w:val="009F0803"/>
    <w:rsid w:val="009F1AB3"/>
    <w:rsid w:val="009F238C"/>
    <w:rsid w:val="009F26C6"/>
    <w:rsid w:val="009F283B"/>
    <w:rsid w:val="009F2967"/>
    <w:rsid w:val="009F359E"/>
    <w:rsid w:val="009F364B"/>
    <w:rsid w:val="009F39BC"/>
    <w:rsid w:val="009F3B6C"/>
    <w:rsid w:val="009F3CA4"/>
    <w:rsid w:val="009F3CF2"/>
    <w:rsid w:val="009F3E41"/>
    <w:rsid w:val="009F40E6"/>
    <w:rsid w:val="009F464D"/>
    <w:rsid w:val="009F48B9"/>
    <w:rsid w:val="009F4EEB"/>
    <w:rsid w:val="009F4F35"/>
    <w:rsid w:val="009F4FBB"/>
    <w:rsid w:val="009F5502"/>
    <w:rsid w:val="009F5667"/>
    <w:rsid w:val="009F56E0"/>
    <w:rsid w:val="009F5747"/>
    <w:rsid w:val="009F64D7"/>
    <w:rsid w:val="009F673E"/>
    <w:rsid w:val="009F6CE8"/>
    <w:rsid w:val="009F72ED"/>
    <w:rsid w:val="009F786C"/>
    <w:rsid w:val="009F7B66"/>
    <w:rsid w:val="009F7CAC"/>
    <w:rsid w:val="00A001BB"/>
    <w:rsid w:val="00A001F9"/>
    <w:rsid w:val="00A0028B"/>
    <w:rsid w:val="00A01857"/>
    <w:rsid w:val="00A01AAD"/>
    <w:rsid w:val="00A01B56"/>
    <w:rsid w:val="00A029E6"/>
    <w:rsid w:val="00A035B6"/>
    <w:rsid w:val="00A03C96"/>
    <w:rsid w:val="00A0490A"/>
    <w:rsid w:val="00A04FCD"/>
    <w:rsid w:val="00A056DE"/>
    <w:rsid w:val="00A05869"/>
    <w:rsid w:val="00A05DCE"/>
    <w:rsid w:val="00A07142"/>
    <w:rsid w:val="00A079B0"/>
    <w:rsid w:val="00A103CF"/>
    <w:rsid w:val="00A106D3"/>
    <w:rsid w:val="00A106D7"/>
    <w:rsid w:val="00A1075C"/>
    <w:rsid w:val="00A10BC8"/>
    <w:rsid w:val="00A11114"/>
    <w:rsid w:val="00A11132"/>
    <w:rsid w:val="00A113FB"/>
    <w:rsid w:val="00A1268A"/>
    <w:rsid w:val="00A12690"/>
    <w:rsid w:val="00A1318E"/>
    <w:rsid w:val="00A14505"/>
    <w:rsid w:val="00A14678"/>
    <w:rsid w:val="00A148B7"/>
    <w:rsid w:val="00A14F1A"/>
    <w:rsid w:val="00A154FA"/>
    <w:rsid w:val="00A15DE1"/>
    <w:rsid w:val="00A16226"/>
    <w:rsid w:val="00A16D3A"/>
    <w:rsid w:val="00A17331"/>
    <w:rsid w:val="00A1754C"/>
    <w:rsid w:val="00A204E3"/>
    <w:rsid w:val="00A209BA"/>
    <w:rsid w:val="00A216EF"/>
    <w:rsid w:val="00A21825"/>
    <w:rsid w:val="00A21A9D"/>
    <w:rsid w:val="00A21B7D"/>
    <w:rsid w:val="00A22BAE"/>
    <w:rsid w:val="00A22C69"/>
    <w:rsid w:val="00A22DEA"/>
    <w:rsid w:val="00A23315"/>
    <w:rsid w:val="00A25B65"/>
    <w:rsid w:val="00A25F6F"/>
    <w:rsid w:val="00A26233"/>
    <w:rsid w:val="00A26615"/>
    <w:rsid w:val="00A26CC8"/>
    <w:rsid w:val="00A273F2"/>
    <w:rsid w:val="00A2748E"/>
    <w:rsid w:val="00A27F75"/>
    <w:rsid w:val="00A3011B"/>
    <w:rsid w:val="00A30434"/>
    <w:rsid w:val="00A30EAB"/>
    <w:rsid w:val="00A30FB2"/>
    <w:rsid w:val="00A315F7"/>
    <w:rsid w:val="00A315F9"/>
    <w:rsid w:val="00A32135"/>
    <w:rsid w:val="00A331C5"/>
    <w:rsid w:val="00A33377"/>
    <w:rsid w:val="00A333A0"/>
    <w:rsid w:val="00A33421"/>
    <w:rsid w:val="00A34099"/>
    <w:rsid w:val="00A34972"/>
    <w:rsid w:val="00A34AD2"/>
    <w:rsid w:val="00A34C4E"/>
    <w:rsid w:val="00A34F42"/>
    <w:rsid w:val="00A35198"/>
    <w:rsid w:val="00A35558"/>
    <w:rsid w:val="00A357BE"/>
    <w:rsid w:val="00A35CA8"/>
    <w:rsid w:val="00A36369"/>
    <w:rsid w:val="00A36691"/>
    <w:rsid w:val="00A36DEB"/>
    <w:rsid w:val="00A37728"/>
    <w:rsid w:val="00A3784B"/>
    <w:rsid w:val="00A379D6"/>
    <w:rsid w:val="00A37BF6"/>
    <w:rsid w:val="00A37D7C"/>
    <w:rsid w:val="00A40468"/>
    <w:rsid w:val="00A40D8D"/>
    <w:rsid w:val="00A4106E"/>
    <w:rsid w:val="00A41775"/>
    <w:rsid w:val="00A417E0"/>
    <w:rsid w:val="00A41993"/>
    <w:rsid w:val="00A419B1"/>
    <w:rsid w:val="00A41FFE"/>
    <w:rsid w:val="00A428B8"/>
    <w:rsid w:val="00A42936"/>
    <w:rsid w:val="00A42973"/>
    <w:rsid w:val="00A429F8"/>
    <w:rsid w:val="00A42C28"/>
    <w:rsid w:val="00A42D63"/>
    <w:rsid w:val="00A43651"/>
    <w:rsid w:val="00A43839"/>
    <w:rsid w:val="00A439DD"/>
    <w:rsid w:val="00A43EB4"/>
    <w:rsid w:val="00A43F3F"/>
    <w:rsid w:val="00A43F73"/>
    <w:rsid w:val="00A44825"/>
    <w:rsid w:val="00A44D8A"/>
    <w:rsid w:val="00A45153"/>
    <w:rsid w:val="00A456E5"/>
    <w:rsid w:val="00A45830"/>
    <w:rsid w:val="00A458D9"/>
    <w:rsid w:val="00A45ABE"/>
    <w:rsid w:val="00A46942"/>
    <w:rsid w:val="00A46D11"/>
    <w:rsid w:val="00A46D69"/>
    <w:rsid w:val="00A46EBC"/>
    <w:rsid w:val="00A4705A"/>
    <w:rsid w:val="00A4749D"/>
    <w:rsid w:val="00A475A0"/>
    <w:rsid w:val="00A47672"/>
    <w:rsid w:val="00A50121"/>
    <w:rsid w:val="00A5096C"/>
    <w:rsid w:val="00A50A68"/>
    <w:rsid w:val="00A51057"/>
    <w:rsid w:val="00A5125C"/>
    <w:rsid w:val="00A512EC"/>
    <w:rsid w:val="00A5196B"/>
    <w:rsid w:val="00A523C0"/>
    <w:rsid w:val="00A53223"/>
    <w:rsid w:val="00A53825"/>
    <w:rsid w:val="00A53839"/>
    <w:rsid w:val="00A53ABD"/>
    <w:rsid w:val="00A53C1C"/>
    <w:rsid w:val="00A53F36"/>
    <w:rsid w:val="00A549BB"/>
    <w:rsid w:val="00A54A95"/>
    <w:rsid w:val="00A55692"/>
    <w:rsid w:val="00A562A3"/>
    <w:rsid w:val="00A56CC8"/>
    <w:rsid w:val="00A573A2"/>
    <w:rsid w:val="00A57525"/>
    <w:rsid w:val="00A6019A"/>
    <w:rsid w:val="00A60793"/>
    <w:rsid w:val="00A6096C"/>
    <w:rsid w:val="00A610D3"/>
    <w:rsid w:val="00A61411"/>
    <w:rsid w:val="00A617FF"/>
    <w:rsid w:val="00A6182E"/>
    <w:rsid w:val="00A6187B"/>
    <w:rsid w:val="00A61B04"/>
    <w:rsid w:val="00A61DC0"/>
    <w:rsid w:val="00A620B0"/>
    <w:rsid w:val="00A6241A"/>
    <w:rsid w:val="00A62829"/>
    <w:rsid w:val="00A629D6"/>
    <w:rsid w:val="00A64055"/>
    <w:rsid w:val="00A646F2"/>
    <w:rsid w:val="00A64A96"/>
    <w:rsid w:val="00A64F64"/>
    <w:rsid w:val="00A65BE2"/>
    <w:rsid w:val="00A66397"/>
    <w:rsid w:val="00A66BC8"/>
    <w:rsid w:val="00A676A8"/>
    <w:rsid w:val="00A67BA9"/>
    <w:rsid w:val="00A67C88"/>
    <w:rsid w:val="00A70918"/>
    <w:rsid w:val="00A711DB"/>
    <w:rsid w:val="00A71F28"/>
    <w:rsid w:val="00A72664"/>
    <w:rsid w:val="00A7292C"/>
    <w:rsid w:val="00A74554"/>
    <w:rsid w:val="00A74657"/>
    <w:rsid w:val="00A74678"/>
    <w:rsid w:val="00A75348"/>
    <w:rsid w:val="00A75E7C"/>
    <w:rsid w:val="00A765F2"/>
    <w:rsid w:val="00A7695E"/>
    <w:rsid w:val="00A76C5C"/>
    <w:rsid w:val="00A76E71"/>
    <w:rsid w:val="00A77269"/>
    <w:rsid w:val="00A77D12"/>
    <w:rsid w:val="00A8065B"/>
    <w:rsid w:val="00A80844"/>
    <w:rsid w:val="00A81535"/>
    <w:rsid w:val="00A81ED6"/>
    <w:rsid w:val="00A820FC"/>
    <w:rsid w:val="00A828EE"/>
    <w:rsid w:val="00A832E3"/>
    <w:rsid w:val="00A839A4"/>
    <w:rsid w:val="00A846B0"/>
    <w:rsid w:val="00A84841"/>
    <w:rsid w:val="00A848D0"/>
    <w:rsid w:val="00A84C58"/>
    <w:rsid w:val="00A84EDF"/>
    <w:rsid w:val="00A85405"/>
    <w:rsid w:val="00A8554E"/>
    <w:rsid w:val="00A85707"/>
    <w:rsid w:val="00A859D4"/>
    <w:rsid w:val="00A86526"/>
    <w:rsid w:val="00A87412"/>
    <w:rsid w:val="00A87783"/>
    <w:rsid w:val="00A901DF"/>
    <w:rsid w:val="00A90AD4"/>
    <w:rsid w:val="00A9185B"/>
    <w:rsid w:val="00A91EDA"/>
    <w:rsid w:val="00A921C0"/>
    <w:rsid w:val="00A92C7D"/>
    <w:rsid w:val="00A935F2"/>
    <w:rsid w:val="00A93D0A"/>
    <w:rsid w:val="00A93EDA"/>
    <w:rsid w:val="00A94AF0"/>
    <w:rsid w:val="00A95332"/>
    <w:rsid w:val="00A95593"/>
    <w:rsid w:val="00A95814"/>
    <w:rsid w:val="00A95F31"/>
    <w:rsid w:val="00A968EF"/>
    <w:rsid w:val="00A9698A"/>
    <w:rsid w:val="00A96B9E"/>
    <w:rsid w:val="00A970E0"/>
    <w:rsid w:val="00A975F9"/>
    <w:rsid w:val="00A97CC7"/>
    <w:rsid w:val="00A97F53"/>
    <w:rsid w:val="00AA1033"/>
    <w:rsid w:val="00AA16B5"/>
    <w:rsid w:val="00AA1BCD"/>
    <w:rsid w:val="00AA1EAD"/>
    <w:rsid w:val="00AA1EFF"/>
    <w:rsid w:val="00AA26BA"/>
    <w:rsid w:val="00AA3018"/>
    <w:rsid w:val="00AA3C4E"/>
    <w:rsid w:val="00AA3ED4"/>
    <w:rsid w:val="00AA4236"/>
    <w:rsid w:val="00AA4711"/>
    <w:rsid w:val="00AA4A05"/>
    <w:rsid w:val="00AA4B0E"/>
    <w:rsid w:val="00AA4C60"/>
    <w:rsid w:val="00AA4F36"/>
    <w:rsid w:val="00AA4FB7"/>
    <w:rsid w:val="00AA5EF6"/>
    <w:rsid w:val="00AA6083"/>
    <w:rsid w:val="00AA635A"/>
    <w:rsid w:val="00AA677C"/>
    <w:rsid w:val="00AA6B5B"/>
    <w:rsid w:val="00AA7968"/>
    <w:rsid w:val="00AA7F45"/>
    <w:rsid w:val="00AB0272"/>
    <w:rsid w:val="00AB050D"/>
    <w:rsid w:val="00AB0D16"/>
    <w:rsid w:val="00AB14F1"/>
    <w:rsid w:val="00AB157C"/>
    <w:rsid w:val="00AB1B27"/>
    <w:rsid w:val="00AB1EAE"/>
    <w:rsid w:val="00AB21B0"/>
    <w:rsid w:val="00AB2685"/>
    <w:rsid w:val="00AB2C06"/>
    <w:rsid w:val="00AB3A24"/>
    <w:rsid w:val="00AB3C8D"/>
    <w:rsid w:val="00AB3D53"/>
    <w:rsid w:val="00AB49FB"/>
    <w:rsid w:val="00AB4C22"/>
    <w:rsid w:val="00AB595B"/>
    <w:rsid w:val="00AB6326"/>
    <w:rsid w:val="00AB6454"/>
    <w:rsid w:val="00AB6624"/>
    <w:rsid w:val="00AB75E1"/>
    <w:rsid w:val="00AB788B"/>
    <w:rsid w:val="00AB7CBE"/>
    <w:rsid w:val="00AC1664"/>
    <w:rsid w:val="00AC1AE1"/>
    <w:rsid w:val="00AC1D41"/>
    <w:rsid w:val="00AC2883"/>
    <w:rsid w:val="00AC30DB"/>
    <w:rsid w:val="00AC3217"/>
    <w:rsid w:val="00AC3276"/>
    <w:rsid w:val="00AC37D5"/>
    <w:rsid w:val="00AC3B8D"/>
    <w:rsid w:val="00AC41E9"/>
    <w:rsid w:val="00AC483B"/>
    <w:rsid w:val="00AC4EE3"/>
    <w:rsid w:val="00AC5D45"/>
    <w:rsid w:val="00AC617F"/>
    <w:rsid w:val="00AC61E5"/>
    <w:rsid w:val="00AC63DC"/>
    <w:rsid w:val="00AC64C1"/>
    <w:rsid w:val="00AC6523"/>
    <w:rsid w:val="00AC6B3E"/>
    <w:rsid w:val="00AC73C1"/>
    <w:rsid w:val="00AC74D9"/>
    <w:rsid w:val="00AC7626"/>
    <w:rsid w:val="00AD041C"/>
    <w:rsid w:val="00AD0683"/>
    <w:rsid w:val="00AD0BE6"/>
    <w:rsid w:val="00AD0E74"/>
    <w:rsid w:val="00AD10B5"/>
    <w:rsid w:val="00AD1613"/>
    <w:rsid w:val="00AD17A2"/>
    <w:rsid w:val="00AD20AF"/>
    <w:rsid w:val="00AD21D3"/>
    <w:rsid w:val="00AD23EC"/>
    <w:rsid w:val="00AD2FC2"/>
    <w:rsid w:val="00AD32D3"/>
    <w:rsid w:val="00AD3339"/>
    <w:rsid w:val="00AD58BA"/>
    <w:rsid w:val="00AD5BE5"/>
    <w:rsid w:val="00AE036E"/>
    <w:rsid w:val="00AE03DE"/>
    <w:rsid w:val="00AE080C"/>
    <w:rsid w:val="00AE1499"/>
    <w:rsid w:val="00AE1614"/>
    <w:rsid w:val="00AE1AD1"/>
    <w:rsid w:val="00AE1C7D"/>
    <w:rsid w:val="00AE21FD"/>
    <w:rsid w:val="00AE39C9"/>
    <w:rsid w:val="00AE3FD3"/>
    <w:rsid w:val="00AE41AA"/>
    <w:rsid w:val="00AE47E8"/>
    <w:rsid w:val="00AE4B6C"/>
    <w:rsid w:val="00AE4BBF"/>
    <w:rsid w:val="00AE4D12"/>
    <w:rsid w:val="00AE50CE"/>
    <w:rsid w:val="00AE5610"/>
    <w:rsid w:val="00AE5BCE"/>
    <w:rsid w:val="00AE5C4A"/>
    <w:rsid w:val="00AE5DFB"/>
    <w:rsid w:val="00AE62AF"/>
    <w:rsid w:val="00AE6B8F"/>
    <w:rsid w:val="00AE6C3B"/>
    <w:rsid w:val="00AE721B"/>
    <w:rsid w:val="00AE72F7"/>
    <w:rsid w:val="00AE77FD"/>
    <w:rsid w:val="00AE7817"/>
    <w:rsid w:val="00AE7B64"/>
    <w:rsid w:val="00AE7D87"/>
    <w:rsid w:val="00AF0144"/>
    <w:rsid w:val="00AF041A"/>
    <w:rsid w:val="00AF0608"/>
    <w:rsid w:val="00AF08A3"/>
    <w:rsid w:val="00AF0FA2"/>
    <w:rsid w:val="00AF1292"/>
    <w:rsid w:val="00AF1488"/>
    <w:rsid w:val="00AF1A78"/>
    <w:rsid w:val="00AF2033"/>
    <w:rsid w:val="00AF2CA3"/>
    <w:rsid w:val="00AF339C"/>
    <w:rsid w:val="00AF39B8"/>
    <w:rsid w:val="00AF3F1B"/>
    <w:rsid w:val="00AF49B8"/>
    <w:rsid w:val="00AF4E4F"/>
    <w:rsid w:val="00AF59A4"/>
    <w:rsid w:val="00AF5CB4"/>
    <w:rsid w:val="00AF5D6E"/>
    <w:rsid w:val="00AF608B"/>
    <w:rsid w:val="00AF6AAA"/>
    <w:rsid w:val="00AF6B19"/>
    <w:rsid w:val="00AF6E67"/>
    <w:rsid w:val="00AF73D4"/>
    <w:rsid w:val="00AF7916"/>
    <w:rsid w:val="00B00C39"/>
    <w:rsid w:val="00B00C5F"/>
    <w:rsid w:val="00B01E7B"/>
    <w:rsid w:val="00B02110"/>
    <w:rsid w:val="00B02778"/>
    <w:rsid w:val="00B02A58"/>
    <w:rsid w:val="00B02EB2"/>
    <w:rsid w:val="00B0313C"/>
    <w:rsid w:val="00B033CB"/>
    <w:rsid w:val="00B03436"/>
    <w:rsid w:val="00B03E36"/>
    <w:rsid w:val="00B03E85"/>
    <w:rsid w:val="00B04296"/>
    <w:rsid w:val="00B04851"/>
    <w:rsid w:val="00B0490D"/>
    <w:rsid w:val="00B04ECE"/>
    <w:rsid w:val="00B04FDB"/>
    <w:rsid w:val="00B051FB"/>
    <w:rsid w:val="00B05580"/>
    <w:rsid w:val="00B06375"/>
    <w:rsid w:val="00B066C8"/>
    <w:rsid w:val="00B068DB"/>
    <w:rsid w:val="00B06C10"/>
    <w:rsid w:val="00B0769C"/>
    <w:rsid w:val="00B07754"/>
    <w:rsid w:val="00B1045A"/>
    <w:rsid w:val="00B1125A"/>
    <w:rsid w:val="00B114C2"/>
    <w:rsid w:val="00B115E1"/>
    <w:rsid w:val="00B11C4D"/>
    <w:rsid w:val="00B11FFC"/>
    <w:rsid w:val="00B1253B"/>
    <w:rsid w:val="00B1284F"/>
    <w:rsid w:val="00B129D9"/>
    <w:rsid w:val="00B12F00"/>
    <w:rsid w:val="00B13390"/>
    <w:rsid w:val="00B13469"/>
    <w:rsid w:val="00B1354F"/>
    <w:rsid w:val="00B13AD8"/>
    <w:rsid w:val="00B140C6"/>
    <w:rsid w:val="00B141DE"/>
    <w:rsid w:val="00B145C0"/>
    <w:rsid w:val="00B146BA"/>
    <w:rsid w:val="00B15914"/>
    <w:rsid w:val="00B15D51"/>
    <w:rsid w:val="00B15E99"/>
    <w:rsid w:val="00B15FEC"/>
    <w:rsid w:val="00B16D2B"/>
    <w:rsid w:val="00B16DC7"/>
    <w:rsid w:val="00B17170"/>
    <w:rsid w:val="00B17824"/>
    <w:rsid w:val="00B1784E"/>
    <w:rsid w:val="00B17C3A"/>
    <w:rsid w:val="00B17CF0"/>
    <w:rsid w:val="00B17D0D"/>
    <w:rsid w:val="00B17DF3"/>
    <w:rsid w:val="00B2067D"/>
    <w:rsid w:val="00B20A84"/>
    <w:rsid w:val="00B20B7C"/>
    <w:rsid w:val="00B210C0"/>
    <w:rsid w:val="00B21D81"/>
    <w:rsid w:val="00B22285"/>
    <w:rsid w:val="00B228B0"/>
    <w:rsid w:val="00B228DB"/>
    <w:rsid w:val="00B23014"/>
    <w:rsid w:val="00B2395C"/>
    <w:rsid w:val="00B23C1B"/>
    <w:rsid w:val="00B23D7A"/>
    <w:rsid w:val="00B23D9A"/>
    <w:rsid w:val="00B24088"/>
    <w:rsid w:val="00B241CC"/>
    <w:rsid w:val="00B244AB"/>
    <w:rsid w:val="00B2492A"/>
    <w:rsid w:val="00B24FBF"/>
    <w:rsid w:val="00B2538B"/>
    <w:rsid w:val="00B25793"/>
    <w:rsid w:val="00B259C4"/>
    <w:rsid w:val="00B25FF2"/>
    <w:rsid w:val="00B2682D"/>
    <w:rsid w:val="00B268CC"/>
    <w:rsid w:val="00B26A16"/>
    <w:rsid w:val="00B26D73"/>
    <w:rsid w:val="00B27466"/>
    <w:rsid w:val="00B30A50"/>
    <w:rsid w:val="00B30B45"/>
    <w:rsid w:val="00B31809"/>
    <w:rsid w:val="00B31D20"/>
    <w:rsid w:val="00B32526"/>
    <w:rsid w:val="00B3268E"/>
    <w:rsid w:val="00B3338A"/>
    <w:rsid w:val="00B33523"/>
    <w:rsid w:val="00B34231"/>
    <w:rsid w:val="00B34AA9"/>
    <w:rsid w:val="00B35142"/>
    <w:rsid w:val="00B3577B"/>
    <w:rsid w:val="00B36EB4"/>
    <w:rsid w:val="00B3762D"/>
    <w:rsid w:val="00B37DA0"/>
    <w:rsid w:val="00B40D2D"/>
    <w:rsid w:val="00B416D7"/>
    <w:rsid w:val="00B42056"/>
    <w:rsid w:val="00B42645"/>
    <w:rsid w:val="00B434A4"/>
    <w:rsid w:val="00B435B4"/>
    <w:rsid w:val="00B43D82"/>
    <w:rsid w:val="00B4416F"/>
    <w:rsid w:val="00B44C33"/>
    <w:rsid w:val="00B45A55"/>
    <w:rsid w:val="00B467A2"/>
    <w:rsid w:val="00B47841"/>
    <w:rsid w:val="00B47C2F"/>
    <w:rsid w:val="00B501E2"/>
    <w:rsid w:val="00B503DB"/>
    <w:rsid w:val="00B50F22"/>
    <w:rsid w:val="00B50FD5"/>
    <w:rsid w:val="00B5132B"/>
    <w:rsid w:val="00B51B5A"/>
    <w:rsid w:val="00B51ED8"/>
    <w:rsid w:val="00B52352"/>
    <w:rsid w:val="00B52757"/>
    <w:rsid w:val="00B5276C"/>
    <w:rsid w:val="00B52A93"/>
    <w:rsid w:val="00B52DC8"/>
    <w:rsid w:val="00B53294"/>
    <w:rsid w:val="00B53806"/>
    <w:rsid w:val="00B53D30"/>
    <w:rsid w:val="00B5408C"/>
    <w:rsid w:val="00B54375"/>
    <w:rsid w:val="00B545E0"/>
    <w:rsid w:val="00B5461D"/>
    <w:rsid w:val="00B5472B"/>
    <w:rsid w:val="00B54C20"/>
    <w:rsid w:val="00B552AC"/>
    <w:rsid w:val="00B5556C"/>
    <w:rsid w:val="00B557E7"/>
    <w:rsid w:val="00B55A77"/>
    <w:rsid w:val="00B55C8F"/>
    <w:rsid w:val="00B55F86"/>
    <w:rsid w:val="00B56319"/>
    <w:rsid w:val="00B56B61"/>
    <w:rsid w:val="00B57EB3"/>
    <w:rsid w:val="00B60253"/>
    <w:rsid w:val="00B60C0D"/>
    <w:rsid w:val="00B60FDD"/>
    <w:rsid w:val="00B6112C"/>
    <w:rsid w:val="00B61485"/>
    <w:rsid w:val="00B61677"/>
    <w:rsid w:val="00B61DBD"/>
    <w:rsid w:val="00B62D05"/>
    <w:rsid w:val="00B6312F"/>
    <w:rsid w:val="00B63533"/>
    <w:rsid w:val="00B64303"/>
    <w:rsid w:val="00B6446E"/>
    <w:rsid w:val="00B647FD"/>
    <w:rsid w:val="00B648CF"/>
    <w:rsid w:val="00B652FA"/>
    <w:rsid w:val="00B654A9"/>
    <w:rsid w:val="00B65F95"/>
    <w:rsid w:val="00B66137"/>
    <w:rsid w:val="00B66E5C"/>
    <w:rsid w:val="00B67118"/>
    <w:rsid w:val="00B67AB8"/>
    <w:rsid w:val="00B713ED"/>
    <w:rsid w:val="00B71671"/>
    <w:rsid w:val="00B71BC4"/>
    <w:rsid w:val="00B71EE4"/>
    <w:rsid w:val="00B72450"/>
    <w:rsid w:val="00B72CE9"/>
    <w:rsid w:val="00B735EE"/>
    <w:rsid w:val="00B7382D"/>
    <w:rsid w:val="00B73AA9"/>
    <w:rsid w:val="00B740D3"/>
    <w:rsid w:val="00B7485F"/>
    <w:rsid w:val="00B74DB2"/>
    <w:rsid w:val="00B74EA0"/>
    <w:rsid w:val="00B75165"/>
    <w:rsid w:val="00B75609"/>
    <w:rsid w:val="00B7598A"/>
    <w:rsid w:val="00B77239"/>
    <w:rsid w:val="00B77495"/>
    <w:rsid w:val="00B777FC"/>
    <w:rsid w:val="00B778C4"/>
    <w:rsid w:val="00B77E41"/>
    <w:rsid w:val="00B802A1"/>
    <w:rsid w:val="00B80C12"/>
    <w:rsid w:val="00B81E1C"/>
    <w:rsid w:val="00B83969"/>
    <w:rsid w:val="00B83BA1"/>
    <w:rsid w:val="00B8554B"/>
    <w:rsid w:val="00B85BD8"/>
    <w:rsid w:val="00B85E7B"/>
    <w:rsid w:val="00B8676D"/>
    <w:rsid w:val="00B867E6"/>
    <w:rsid w:val="00B8722B"/>
    <w:rsid w:val="00B905EA"/>
    <w:rsid w:val="00B90612"/>
    <w:rsid w:val="00B90AB6"/>
    <w:rsid w:val="00B90AC8"/>
    <w:rsid w:val="00B90D13"/>
    <w:rsid w:val="00B914C0"/>
    <w:rsid w:val="00B9154F"/>
    <w:rsid w:val="00B91AFA"/>
    <w:rsid w:val="00B927D5"/>
    <w:rsid w:val="00B92A83"/>
    <w:rsid w:val="00B92B3F"/>
    <w:rsid w:val="00B934CA"/>
    <w:rsid w:val="00B934F5"/>
    <w:rsid w:val="00B93C55"/>
    <w:rsid w:val="00B944DF"/>
    <w:rsid w:val="00B9529C"/>
    <w:rsid w:val="00B953E9"/>
    <w:rsid w:val="00B9781C"/>
    <w:rsid w:val="00B97886"/>
    <w:rsid w:val="00B97A7F"/>
    <w:rsid w:val="00BA093F"/>
    <w:rsid w:val="00BA1270"/>
    <w:rsid w:val="00BA14B4"/>
    <w:rsid w:val="00BA17D2"/>
    <w:rsid w:val="00BA19CA"/>
    <w:rsid w:val="00BA1B95"/>
    <w:rsid w:val="00BA2422"/>
    <w:rsid w:val="00BA249F"/>
    <w:rsid w:val="00BA27C5"/>
    <w:rsid w:val="00BA2A59"/>
    <w:rsid w:val="00BA2E71"/>
    <w:rsid w:val="00BA2FA8"/>
    <w:rsid w:val="00BA3387"/>
    <w:rsid w:val="00BA3B4D"/>
    <w:rsid w:val="00BA3B7D"/>
    <w:rsid w:val="00BA3BA9"/>
    <w:rsid w:val="00BA3BE3"/>
    <w:rsid w:val="00BA3C6C"/>
    <w:rsid w:val="00BA50D0"/>
    <w:rsid w:val="00BA520A"/>
    <w:rsid w:val="00BA5910"/>
    <w:rsid w:val="00BA5A13"/>
    <w:rsid w:val="00BA5B71"/>
    <w:rsid w:val="00BA5D95"/>
    <w:rsid w:val="00BA64E9"/>
    <w:rsid w:val="00BA6779"/>
    <w:rsid w:val="00BA6F88"/>
    <w:rsid w:val="00BA7587"/>
    <w:rsid w:val="00BA7951"/>
    <w:rsid w:val="00BA7D04"/>
    <w:rsid w:val="00BB0ADC"/>
    <w:rsid w:val="00BB17D3"/>
    <w:rsid w:val="00BB1D42"/>
    <w:rsid w:val="00BB1F80"/>
    <w:rsid w:val="00BB2020"/>
    <w:rsid w:val="00BB2079"/>
    <w:rsid w:val="00BB2F4C"/>
    <w:rsid w:val="00BB3272"/>
    <w:rsid w:val="00BB32D8"/>
    <w:rsid w:val="00BB437F"/>
    <w:rsid w:val="00BB4498"/>
    <w:rsid w:val="00BB4DE6"/>
    <w:rsid w:val="00BB4EC3"/>
    <w:rsid w:val="00BB52EB"/>
    <w:rsid w:val="00BB5C18"/>
    <w:rsid w:val="00BB5F3F"/>
    <w:rsid w:val="00BB5FC6"/>
    <w:rsid w:val="00BB64C7"/>
    <w:rsid w:val="00BB6563"/>
    <w:rsid w:val="00BB6864"/>
    <w:rsid w:val="00BB69B8"/>
    <w:rsid w:val="00BB6C22"/>
    <w:rsid w:val="00BB7C8C"/>
    <w:rsid w:val="00BB7E53"/>
    <w:rsid w:val="00BC070F"/>
    <w:rsid w:val="00BC0A6B"/>
    <w:rsid w:val="00BC1354"/>
    <w:rsid w:val="00BC1BCF"/>
    <w:rsid w:val="00BC1DBC"/>
    <w:rsid w:val="00BC2445"/>
    <w:rsid w:val="00BC2490"/>
    <w:rsid w:val="00BC2746"/>
    <w:rsid w:val="00BC3385"/>
    <w:rsid w:val="00BC3789"/>
    <w:rsid w:val="00BC3DBB"/>
    <w:rsid w:val="00BC4036"/>
    <w:rsid w:val="00BC4535"/>
    <w:rsid w:val="00BC480E"/>
    <w:rsid w:val="00BC481F"/>
    <w:rsid w:val="00BC4F0F"/>
    <w:rsid w:val="00BC5110"/>
    <w:rsid w:val="00BC5304"/>
    <w:rsid w:val="00BC5490"/>
    <w:rsid w:val="00BC574B"/>
    <w:rsid w:val="00BC5D08"/>
    <w:rsid w:val="00BC64D9"/>
    <w:rsid w:val="00BC685A"/>
    <w:rsid w:val="00BC6896"/>
    <w:rsid w:val="00BC6A67"/>
    <w:rsid w:val="00BC6C82"/>
    <w:rsid w:val="00BD06F3"/>
    <w:rsid w:val="00BD0A2C"/>
    <w:rsid w:val="00BD0B25"/>
    <w:rsid w:val="00BD0DC7"/>
    <w:rsid w:val="00BD15BB"/>
    <w:rsid w:val="00BD21C0"/>
    <w:rsid w:val="00BD23E6"/>
    <w:rsid w:val="00BD2FB4"/>
    <w:rsid w:val="00BD3926"/>
    <w:rsid w:val="00BD3A39"/>
    <w:rsid w:val="00BD3D60"/>
    <w:rsid w:val="00BD3F9C"/>
    <w:rsid w:val="00BD402B"/>
    <w:rsid w:val="00BD4212"/>
    <w:rsid w:val="00BD4E28"/>
    <w:rsid w:val="00BD4FF9"/>
    <w:rsid w:val="00BD52C0"/>
    <w:rsid w:val="00BD6569"/>
    <w:rsid w:val="00BD6754"/>
    <w:rsid w:val="00BD69D3"/>
    <w:rsid w:val="00BD723D"/>
    <w:rsid w:val="00BD7636"/>
    <w:rsid w:val="00BD78DF"/>
    <w:rsid w:val="00BE01A6"/>
    <w:rsid w:val="00BE0229"/>
    <w:rsid w:val="00BE1237"/>
    <w:rsid w:val="00BE136F"/>
    <w:rsid w:val="00BE15F7"/>
    <w:rsid w:val="00BE1682"/>
    <w:rsid w:val="00BE182B"/>
    <w:rsid w:val="00BE1D4A"/>
    <w:rsid w:val="00BE20BC"/>
    <w:rsid w:val="00BE2131"/>
    <w:rsid w:val="00BE2415"/>
    <w:rsid w:val="00BE2A8F"/>
    <w:rsid w:val="00BE3CE5"/>
    <w:rsid w:val="00BE3E25"/>
    <w:rsid w:val="00BE41A2"/>
    <w:rsid w:val="00BE476E"/>
    <w:rsid w:val="00BE6319"/>
    <w:rsid w:val="00BE682E"/>
    <w:rsid w:val="00BE68D5"/>
    <w:rsid w:val="00BE6AF9"/>
    <w:rsid w:val="00BE6B71"/>
    <w:rsid w:val="00BE73C6"/>
    <w:rsid w:val="00BE7BF7"/>
    <w:rsid w:val="00BE7E59"/>
    <w:rsid w:val="00BF05D1"/>
    <w:rsid w:val="00BF0D49"/>
    <w:rsid w:val="00BF1291"/>
    <w:rsid w:val="00BF15E5"/>
    <w:rsid w:val="00BF190E"/>
    <w:rsid w:val="00BF1E06"/>
    <w:rsid w:val="00BF1F7D"/>
    <w:rsid w:val="00BF2569"/>
    <w:rsid w:val="00BF25BE"/>
    <w:rsid w:val="00BF261C"/>
    <w:rsid w:val="00BF2A32"/>
    <w:rsid w:val="00BF2B6B"/>
    <w:rsid w:val="00BF36E5"/>
    <w:rsid w:val="00BF3904"/>
    <w:rsid w:val="00BF3B75"/>
    <w:rsid w:val="00BF43D9"/>
    <w:rsid w:val="00BF51AE"/>
    <w:rsid w:val="00BF619E"/>
    <w:rsid w:val="00BF74D1"/>
    <w:rsid w:val="00BF754D"/>
    <w:rsid w:val="00C00796"/>
    <w:rsid w:val="00C00DE2"/>
    <w:rsid w:val="00C01053"/>
    <w:rsid w:val="00C01170"/>
    <w:rsid w:val="00C0192E"/>
    <w:rsid w:val="00C01A80"/>
    <w:rsid w:val="00C01D49"/>
    <w:rsid w:val="00C02946"/>
    <w:rsid w:val="00C02B8A"/>
    <w:rsid w:val="00C02DC0"/>
    <w:rsid w:val="00C0346E"/>
    <w:rsid w:val="00C03B96"/>
    <w:rsid w:val="00C03E08"/>
    <w:rsid w:val="00C0480F"/>
    <w:rsid w:val="00C0501C"/>
    <w:rsid w:val="00C0518E"/>
    <w:rsid w:val="00C05974"/>
    <w:rsid w:val="00C05AFB"/>
    <w:rsid w:val="00C05C57"/>
    <w:rsid w:val="00C05E65"/>
    <w:rsid w:val="00C06044"/>
    <w:rsid w:val="00C06B47"/>
    <w:rsid w:val="00C06E99"/>
    <w:rsid w:val="00C073E7"/>
    <w:rsid w:val="00C0785E"/>
    <w:rsid w:val="00C1015E"/>
    <w:rsid w:val="00C104FA"/>
    <w:rsid w:val="00C108F2"/>
    <w:rsid w:val="00C10900"/>
    <w:rsid w:val="00C10934"/>
    <w:rsid w:val="00C114CC"/>
    <w:rsid w:val="00C11522"/>
    <w:rsid w:val="00C11535"/>
    <w:rsid w:val="00C125B1"/>
    <w:rsid w:val="00C12619"/>
    <w:rsid w:val="00C129E7"/>
    <w:rsid w:val="00C12C16"/>
    <w:rsid w:val="00C12E0E"/>
    <w:rsid w:val="00C12FD5"/>
    <w:rsid w:val="00C1341D"/>
    <w:rsid w:val="00C1352C"/>
    <w:rsid w:val="00C135B9"/>
    <w:rsid w:val="00C13827"/>
    <w:rsid w:val="00C13F09"/>
    <w:rsid w:val="00C141D7"/>
    <w:rsid w:val="00C14C36"/>
    <w:rsid w:val="00C14E16"/>
    <w:rsid w:val="00C14F74"/>
    <w:rsid w:val="00C152C3"/>
    <w:rsid w:val="00C15605"/>
    <w:rsid w:val="00C15A18"/>
    <w:rsid w:val="00C160A0"/>
    <w:rsid w:val="00C16178"/>
    <w:rsid w:val="00C166B5"/>
    <w:rsid w:val="00C16932"/>
    <w:rsid w:val="00C17DDC"/>
    <w:rsid w:val="00C17F24"/>
    <w:rsid w:val="00C2004E"/>
    <w:rsid w:val="00C203A2"/>
    <w:rsid w:val="00C20821"/>
    <w:rsid w:val="00C20C4D"/>
    <w:rsid w:val="00C20F29"/>
    <w:rsid w:val="00C21091"/>
    <w:rsid w:val="00C21879"/>
    <w:rsid w:val="00C2190E"/>
    <w:rsid w:val="00C227BE"/>
    <w:rsid w:val="00C23703"/>
    <w:rsid w:val="00C24400"/>
    <w:rsid w:val="00C24CAA"/>
    <w:rsid w:val="00C25BF4"/>
    <w:rsid w:val="00C25E77"/>
    <w:rsid w:val="00C264CE"/>
    <w:rsid w:val="00C26653"/>
    <w:rsid w:val="00C267EF"/>
    <w:rsid w:val="00C27841"/>
    <w:rsid w:val="00C3028A"/>
    <w:rsid w:val="00C30292"/>
    <w:rsid w:val="00C30533"/>
    <w:rsid w:val="00C3096A"/>
    <w:rsid w:val="00C30E5B"/>
    <w:rsid w:val="00C31C1F"/>
    <w:rsid w:val="00C32001"/>
    <w:rsid w:val="00C3206C"/>
    <w:rsid w:val="00C3241E"/>
    <w:rsid w:val="00C326E9"/>
    <w:rsid w:val="00C32F6B"/>
    <w:rsid w:val="00C32F86"/>
    <w:rsid w:val="00C3368E"/>
    <w:rsid w:val="00C344AF"/>
    <w:rsid w:val="00C34620"/>
    <w:rsid w:val="00C34984"/>
    <w:rsid w:val="00C34E25"/>
    <w:rsid w:val="00C35844"/>
    <w:rsid w:val="00C35990"/>
    <w:rsid w:val="00C35C10"/>
    <w:rsid w:val="00C35FEC"/>
    <w:rsid w:val="00C360AF"/>
    <w:rsid w:val="00C368FE"/>
    <w:rsid w:val="00C36F8B"/>
    <w:rsid w:val="00C36FFE"/>
    <w:rsid w:val="00C405C9"/>
    <w:rsid w:val="00C408E0"/>
    <w:rsid w:val="00C409B7"/>
    <w:rsid w:val="00C4130C"/>
    <w:rsid w:val="00C41992"/>
    <w:rsid w:val="00C419BD"/>
    <w:rsid w:val="00C423E9"/>
    <w:rsid w:val="00C42A6D"/>
    <w:rsid w:val="00C42AC1"/>
    <w:rsid w:val="00C42F88"/>
    <w:rsid w:val="00C43321"/>
    <w:rsid w:val="00C435B2"/>
    <w:rsid w:val="00C4386F"/>
    <w:rsid w:val="00C43C1F"/>
    <w:rsid w:val="00C43F48"/>
    <w:rsid w:val="00C43F4F"/>
    <w:rsid w:val="00C44C74"/>
    <w:rsid w:val="00C46CD0"/>
    <w:rsid w:val="00C473E4"/>
    <w:rsid w:val="00C47530"/>
    <w:rsid w:val="00C5025D"/>
    <w:rsid w:val="00C50536"/>
    <w:rsid w:val="00C50850"/>
    <w:rsid w:val="00C5127B"/>
    <w:rsid w:val="00C51CE9"/>
    <w:rsid w:val="00C52475"/>
    <w:rsid w:val="00C5293E"/>
    <w:rsid w:val="00C53019"/>
    <w:rsid w:val="00C530FD"/>
    <w:rsid w:val="00C538DF"/>
    <w:rsid w:val="00C53C96"/>
    <w:rsid w:val="00C53D13"/>
    <w:rsid w:val="00C5420E"/>
    <w:rsid w:val="00C5445F"/>
    <w:rsid w:val="00C5465C"/>
    <w:rsid w:val="00C5476E"/>
    <w:rsid w:val="00C54779"/>
    <w:rsid w:val="00C54B44"/>
    <w:rsid w:val="00C54D40"/>
    <w:rsid w:val="00C55839"/>
    <w:rsid w:val="00C55A35"/>
    <w:rsid w:val="00C5646A"/>
    <w:rsid w:val="00C569F3"/>
    <w:rsid w:val="00C57518"/>
    <w:rsid w:val="00C57C0F"/>
    <w:rsid w:val="00C57E51"/>
    <w:rsid w:val="00C6026C"/>
    <w:rsid w:val="00C60637"/>
    <w:rsid w:val="00C61737"/>
    <w:rsid w:val="00C61F67"/>
    <w:rsid w:val="00C61FC4"/>
    <w:rsid w:val="00C62455"/>
    <w:rsid w:val="00C62DBE"/>
    <w:rsid w:val="00C633C5"/>
    <w:rsid w:val="00C636B7"/>
    <w:rsid w:val="00C63A51"/>
    <w:rsid w:val="00C6455C"/>
    <w:rsid w:val="00C645B4"/>
    <w:rsid w:val="00C649E3"/>
    <w:rsid w:val="00C64F6F"/>
    <w:rsid w:val="00C65E54"/>
    <w:rsid w:val="00C66C17"/>
    <w:rsid w:val="00C66EAC"/>
    <w:rsid w:val="00C6752A"/>
    <w:rsid w:val="00C67567"/>
    <w:rsid w:val="00C67C59"/>
    <w:rsid w:val="00C701D3"/>
    <w:rsid w:val="00C70723"/>
    <w:rsid w:val="00C7092C"/>
    <w:rsid w:val="00C70DD6"/>
    <w:rsid w:val="00C70DEE"/>
    <w:rsid w:val="00C71241"/>
    <w:rsid w:val="00C719A9"/>
    <w:rsid w:val="00C71A2D"/>
    <w:rsid w:val="00C7289E"/>
    <w:rsid w:val="00C7412B"/>
    <w:rsid w:val="00C74AA8"/>
    <w:rsid w:val="00C74BDA"/>
    <w:rsid w:val="00C74BDB"/>
    <w:rsid w:val="00C74E79"/>
    <w:rsid w:val="00C76345"/>
    <w:rsid w:val="00C767F0"/>
    <w:rsid w:val="00C76B76"/>
    <w:rsid w:val="00C77043"/>
    <w:rsid w:val="00C80999"/>
    <w:rsid w:val="00C81238"/>
    <w:rsid w:val="00C815D2"/>
    <w:rsid w:val="00C818F1"/>
    <w:rsid w:val="00C820A4"/>
    <w:rsid w:val="00C82817"/>
    <w:rsid w:val="00C82827"/>
    <w:rsid w:val="00C83530"/>
    <w:rsid w:val="00C8363D"/>
    <w:rsid w:val="00C837CF"/>
    <w:rsid w:val="00C83891"/>
    <w:rsid w:val="00C839A1"/>
    <w:rsid w:val="00C84302"/>
    <w:rsid w:val="00C84767"/>
    <w:rsid w:val="00C85201"/>
    <w:rsid w:val="00C86568"/>
    <w:rsid w:val="00C86573"/>
    <w:rsid w:val="00C8679C"/>
    <w:rsid w:val="00C86B58"/>
    <w:rsid w:val="00C87156"/>
    <w:rsid w:val="00C9069A"/>
    <w:rsid w:val="00C90A42"/>
    <w:rsid w:val="00C90FA2"/>
    <w:rsid w:val="00C92122"/>
    <w:rsid w:val="00C922DF"/>
    <w:rsid w:val="00C9234F"/>
    <w:rsid w:val="00C92F1C"/>
    <w:rsid w:val="00C93225"/>
    <w:rsid w:val="00C935F4"/>
    <w:rsid w:val="00C943D9"/>
    <w:rsid w:val="00C94493"/>
    <w:rsid w:val="00C94BDB"/>
    <w:rsid w:val="00C953E9"/>
    <w:rsid w:val="00C9564E"/>
    <w:rsid w:val="00C9586B"/>
    <w:rsid w:val="00C95A8D"/>
    <w:rsid w:val="00C95AB6"/>
    <w:rsid w:val="00C95BED"/>
    <w:rsid w:val="00C95F58"/>
    <w:rsid w:val="00C961A7"/>
    <w:rsid w:val="00C96351"/>
    <w:rsid w:val="00C96621"/>
    <w:rsid w:val="00C96868"/>
    <w:rsid w:val="00C975CF"/>
    <w:rsid w:val="00C9773C"/>
    <w:rsid w:val="00C97E33"/>
    <w:rsid w:val="00CA010B"/>
    <w:rsid w:val="00CA0892"/>
    <w:rsid w:val="00CA0A2E"/>
    <w:rsid w:val="00CA164E"/>
    <w:rsid w:val="00CA1781"/>
    <w:rsid w:val="00CA21C4"/>
    <w:rsid w:val="00CA243B"/>
    <w:rsid w:val="00CA2582"/>
    <w:rsid w:val="00CA2B8E"/>
    <w:rsid w:val="00CA3291"/>
    <w:rsid w:val="00CA32BD"/>
    <w:rsid w:val="00CA35D3"/>
    <w:rsid w:val="00CA3940"/>
    <w:rsid w:val="00CA3C4F"/>
    <w:rsid w:val="00CA4055"/>
    <w:rsid w:val="00CA40D0"/>
    <w:rsid w:val="00CA48F3"/>
    <w:rsid w:val="00CA4B4E"/>
    <w:rsid w:val="00CA4C62"/>
    <w:rsid w:val="00CA53EF"/>
    <w:rsid w:val="00CA544E"/>
    <w:rsid w:val="00CA696D"/>
    <w:rsid w:val="00CA6B1F"/>
    <w:rsid w:val="00CA7C1D"/>
    <w:rsid w:val="00CB1295"/>
    <w:rsid w:val="00CB16A1"/>
    <w:rsid w:val="00CB172B"/>
    <w:rsid w:val="00CB1E8B"/>
    <w:rsid w:val="00CB3905"/>
    <w:rsid w:val="00CB4352"/>
    <w:rsid w:val="00CB4B23"/>
    <w:rsid w:val="00CB5775"/>
    <w:rsid w:val="00CB5924"/>
    <w:rsid w:val="00CB5A2D"/>
    <w:rsid w:val="00CB6090"/>
    <w:rsid w:val="00CB62C7"/>
    <w:rsid w:val="00CB6698"/>
    <w:rsid w:val="00CB6EEC"/>
    <w:rsid w:val="00CC020F"/>
    <w:rsid w:val="00CC0852"/>
    <w:rsid w:val="00CC0AFC"/>
    <w:rsid w:val="00CC105E"/>
    <w:rsid w:val="00CC2B09"/>
    <w:rsid w:val="00CC2B6E"/>
    <w:rsid w:val="00CC42A1"/>
    <w:rsid w:val="00CC4489"/>
    <w:rsid w:val="00CC454D"/>
    <w:rsid w:val="00CC4F7B"/>
    <w:rsid w:val="00CC5238"/>
    <w:rsid w:val="00CC58A9"/>
    <w:rsid w:val="00CC5C6A"/>
    <w:rsid w:val="00CC64B9"/>
    <w:rsid w:val="00CC67AD"/>
    <w:rsid w:val="00CC6B4F"/>
    <w:rsid w:val="00CC70CA"/>
    <w:rsid w:val="00CC7934"/>
    <w:rsid w:val="00CC7CCE"/>
    <w:rsid w:val="00CD064D"/>
    <w:rsid w:val="00CD240D"/>
    <w:rsid w:val="00CD262E"/>
    <w:rsid w:val="00CD27C3"/>
    <w:rsid w:val="00CD285F"/>
    <w:rsid w:val="00CD2FD9"/>
    <w:rsid w:val="00CD3110"/>
    <w:rsid w:val="00CD3DBD"/>
    <w:rsid w:val="00CD4028"/>
    <w:rsid w:val="00CD438E"/>
    <w:rsid w:val="00CD464D"/>
    <w:rsid w:val="00CD49F7"/>
    <w:rsid w:val="00CD557B"/>
    <w:rsid w:val="00CD5D21"/>
    <w:rsid w:val="00CD5E85"/>
    <w:rsid w:val="00CD687E"/>
    <w:rsid w:val="00CD68B3"/>
    <w:rsid w:val="00CD6CDE"/>
    <w:rsid w:val="00CD7076"/>
    <w:rsid w:val="00CD722A"/>
    <w:rsid w:val="00CD73ED"/>
    <w:rsid w:val="00CD7587"/>
    <w:rsid w:val="00CD7830"/>
    <w:rsid w:val="00CD7996"/>
    <w:rsid w:val="00CD7BDF"/>
    <w:rsid w:val="00CE0341"/>
    <w:rsid w:val="00CE0DD4"/>
    <w:rsid w:val="00CE0F86"/>
    <w:rsid w:val="00CE136B"/>
    <w:rsid w:val="00CE28F2"/>
    <w:rsid w:val="00CE3A75"/>
    <w:rsid w:val="00CE42A7"/>
    <w:rsid w:val="00CE4427"/>
    <w:rsid w:val="00CE4D42"/>
    <w:rsid w:val="00CE5473"/>
    <w:rsid w:val="00CE5696"/>
    <w:rsid w:val="00CE6AAE"/>
    <w:rsid w:val="00CE6D12"/>
    <w:rsid w:val="00CF0EAB"/>
    <w:rsid w:val="00CF0EE9"/>
    <w:rsid w:val="00CF0F84"/>
    <w:rsid w:val="00CF191F"/>
    <w:rsid w:val="00CF1BDA"/>
    <w:rsid w:val="00CF21A9"/>
    <w:rsid w:val="00CF22DE"/>
    <w:rsid w:val="00CF25D5"/>
    <w:rsid w:val="00CF28DD"/>
    <w:rsid w:val="00CF2F21"/>
    <w:rsid w:val="00CF323B"/>
    <w:rsid w:val="00CF3261"/>
    <w:rsid w:val="00CF32E9"/>
    <w:rsid w:val="00CF3D76"/>
    <w:rsid w:val="00CF4378"/>
    <w:rsid w:val="00CF43BC"/>
    <w:rsid w:val="00CF4703"/>
    <w:rsid w:val="00CF4DFA"/>
    <w:rsid w:val="00CF5AE1"/>
    <w:rsid w:val="00CF65EE"/>
    <w:rsid w:val="00CF70C1"/>
    <w:rsid w:val="00CF731A"/>
    <w:rsid w:val="00CF7526"/>
    <w:rsid w:val="00CF76C3"/>
    <w:rsid w:val="00D00646"/>
    <w:rsid w:val="00D007F9"/>
    <w:rsid w:val="00D00853"/>
    <w:rsid w:val="00D009AB"/>
    <w:rsid w:val="00D00AD2"/>
    <w:rsid w:val="00D0238B"/>
    <w:rsid w:val="00D02406"/>
    <w:rsid w:val="00D024F3"/>
    <w:rsid w:val="00D03221"/>
    <w:rsid w:val="00D03360"/>
    <w:rsid w:val="00D037CD"/>
    <w:rsid w:val="00D0456D"/>
    <w:rsid w:val="00D04B30"/>
    <w:rsid w:val="00D05080"/>
    <w:rsid w:val="00D05A1D"/>
    <w:rsid w:val="00D05F56"/>
    <w:rsid w:val="00D06DBA"/>
    <w:rsid w:val="00D07526"/>
    <w:rsid w:val="00D07984"/>
    <w:rsid w:val="00D1053D"/>
    <w:rsid w:val="00D1085A"/>
    <w:rsid w:val="00D10A0E"/>
    <w:rsid w:val="00D10B17"/>
    <w:rsid w:val="00D10E9C"/>
    <w:rsid w:val="00D11416"/>
    <w:rsid w:val="00D11B2C"/>
    <w:rsid w:val="00D11DC0"/>
    <w:rsid w:val="00D11DE1"/>
    <w:rsid w:val="00D11E8C"/>
    <w:rsid w:val="00D12B26"/>
    <w:rsid w:val="00D12B47"/>
    <w:rsid w:val="00D12E12"/>
    <w:rsid w:val="00D14A3B"/>
    <w:rsid w:val="00D14BC3"/>
    <w:rsid w:val="00D14CC6"/>
    <w:rsid w:val="00D15449"/>
    <w:rsid w:val="00D157FC"/>
    <w:rsid w:val="00D16B35"/>
    <w:rsid w:val="00D170AA"/>
    <w:rsid w:val="00D173C7"/>
    <w:rsid w:val="00D17487"/>
    <w:rsid w:val="00D204F1"/>
    <w:rsid w:val="00D207F5"/>
    <w:rsid w:val="00D20ECF"/>
    <w:rsid w:val="00D2182E"/>
    <w:rsid w:val="00D222AD"/>
    <w:rsid w:val="00D22705"/>
    <w:rsid w:val="00D227CF"/>
    <w:rsid w:val="00D22F6B"/>
    <w:rsid w:val="00D23F4C"/>
    <w:rsid w:val="00D24377"/>
    <w:rsid w:val="00D2490A"/>
    <w:rsid w:val="00D249E1"/>
    <w:rsid w:val="00D24ABA"/>
    <w:rsid w:val="00D24F27"/>
    <w:rsid w:val="00D2556A"/>
    <w:rsid w:val="00D27275"/>
    <w:rsid w:val="00D2774A"/>
    <w:rsid w:val="00D313DF"/>
    <w:rsid w:val="00D31576"/>
    <w:rsid w:val="00D317C5"/>
    <w:rsid w:val="00D31910"/>
    <w:rsid w:val="00D324AF"/>
    <w:rsid w:val="00D327BA"/>
    <w:rsid w:val="00D32FD6"/>
    <w:rsid w:val="00D33426"/>
    <w:rsid w:val="00D3345B"/>
    <w:rsid w:val="00D33545"/>
    <w:rsid w:val="00D33754"/>
    <w:rsid w:val="00D33B35"/>
    <w:rsid w:val="00D34DDC"/>
    <w:rsid w:val="00D34FCD"/>
    <w:rsid w:val="00D355AE"/>
    <w:rsid w:val="00D35628"/>
    <w:rsid w:val="00D35C4F"/>
    <w:rsid w:val="00D37213"/>
    <w:rsid w:val="00D37833"/>
    <w:rsid w:val="00D37BBE"/>
    <w:rsid w:val="00D404E1"/>
    <w:rsid w:val="00D40600"/>
    <w:rsid w:val="00D409E0"/>
    <w:rsid w:val="00D40D9D"/>
    <w:rsid w:val="00D41046"/>
    <w:rsid w:val="00D4117D"/>
    <w:rsid w:val="00D41431"/>
    <w:rsid w:val="00D414A1"/>
    <w:rsid w:val="00D42314"/>
    <w:rsid w:val="00D436FF"/>
    <w:rsid w:val="00D43F6A"/>
    <w:rsid w:val="00D44021"/>
    <w:rsid w:val="00D44135"/>
    <w:rsid w:val="00D44420"/>
    <w:rsid w:val="00D44A1D"/>
    <w:rsid w:val="00D44AAE"/>
    <w:rsid w:val="00D44FB7"/>
    <w:rsid w:val="00D4536E"/>
    <w:rsid w:val="00D455F7"/>
    <w:rsid w:val="00D45A5B"/>
    <w:rsid w:val="00D45C34"/>
    <w:rsid w:val="00D45D2B"/>
    <w:rsid w:val="00D46A76"/>
    <w:rsid w:val="00D46F2C"/>
    <w:rsid w:val="00D47931"/>
    <w:rsid w:val="00D50749"/>
    <w:rsid w:val="00D50AFE"/>
    <w:rsid w:val="00D50F12"/>
    <w:rsid w:val="00D513ED"/>
    <w:rsid w:val="00D51550"/>
    <w:rsid w:val="00D51712"/>
    <w:rsid w:val="00D518FA"/>
    <w:rsid w:val="00D51F28"/>
    <w:rsid w:val="00D52E07"/>
    <w:rsid w:val="00D52F7A"/>
    <w:rsid w:val="00D5343D"/>
    <w:rsid w:val="00D536A1"/>
    <w:rsid w:val="00D537BE"/>
    <w:rsid w:val="00D53998"/>
    <w:rsid w:val="00D53FEC"/>
    <w:rsid w:val="00D544CC"/>
    <w:rsid w:val="00D547C0"/>
    <w:rsid w:val="00D54F23"/>
    <w:rsid w:val="00D554DB"/>
    <w:rsid w:val="00D55EBA"/>
    <w:rsid w:val="00D55F66"/>
    <w:rsid w:val="00D560DD"/>
    <w:rsid w:val="00D5623F"/>
    <w:rsid w:val="00D56AC0"/>
    <w:rsid w:val="00D56E5D"/>
    <w:rsid w:val="00D572D6"/>
    <w:rsid w:val="00D5783B"/>
    <w:rsid w:val="00D57B0F"/>
    <w:rsid w:val="00D57FFC"/>
    <w:rsid w:val="00D609E1"/>
    <w:rsid w:val="00D60DB0"/>
    <w:rsid w:val="00D60FEF"/>
    <w:rsid w:val="00D6112F"/>
    <w:rsid w:val="00D612E8"/>
    <w:rsid w:val="00D61CC4"/>
    <w:rsid w:val="00D62A92"/>
    <w:rsid w:val="00D62D5F"/>
    <w:rsid w:val="00D6337D"/>
    <w:rsid w:val="00D6486F"/>
    <w:rsid w:val="00D6539E"/>
    <w:rsid w:val="00D65924"/>
    <w:rsid w:val="00D65D52"/>
    <w:rsid w:val="00D65FD8"/>
    <w:rsid w:val="00D661BF"/>
    <w:rsid w:val="00D668A3"/>
    <w:rsid w:val="00D669EC"/>
    <w:rsid w:val="00D66EA2"/>
    <w:rsid w:val="00D66F83"/>
    <w:rsid w:val="00D672F4"/>
    <w:rsid w:val="00D679B4"/>
    <w:rsid w:val="00D67E43"/>
    <w:rsid w:val="00D67FCF"/>
    <w:rsid w:val="00D7046F"/>
    <w:rsid w:val="00D709B9"/>
    <w:rsid w:val="00D70A8D"/>
    <w:rsid w:val="00D72AC3"/>
    <w:rsid w:val="00D732EB"/>
    <w:rsid w:val="00D73408"/>
    <w:rsid w:val="00D7356C"/>
    <w:rsid w:val="00D73EBD"/>
    <w:rsid w:val="00D74284"/>
    <w:rsid w:val="00D744DD"/>
    <w:rsid w:val="00D746E4"/>
    <w:rsid w:val="00D74868"/>
    <w:rsid w:val="00D74914"/>
    <w:rsid w:val="00D7572A"/>
    <w:rsid w:val="00D76969"/>
    <w:rsid w:val="00D76A0D"/>
    <w:rsid w:val="00D76ADD"/>
    <w:rsid w:val="00D76B3D"/>
    <w:rsid w:val="00D76E81"/>
    <w:rsid w:val="00D771B4"/>
    <w:rsid w:val="00D77878"/>
    <w:rsid w:val="00D77B52"/>
    <w:rsid w:val="00D77C09"/>
    <w:rsid w:val="00D8031C"/>
    <w:rsid w:val="00D81591"/>
    <w:rsid w:val="00D81833"/>
    <w:rsid w:val="00D819AD"/>
    <w:rsid w:val="00D8263C"/>
    <w:rsid w:val="00D82C7A"/>
    <w:rsid w:val="00D82EE4"/>
    <w:rsid w:val="00D83164"/>
    <w:rsid w:val="00D833AB"/>
    <w:rsid w:val="00D84226"/>
    <w:rsid w:val="00D84327"/>
    <w:rsid w:val="00D85500"/>
    <w:rsid w:val="00D85932"/>
    <w:rsid w:val="00D861EC"/>
    <w:rsid w:val="00D8645B"/>
    <w:rsid w:val="00D86D8C"/>
    <w:rsid w:val="00D86DA2"/>
    <w:rsid w:val="00D87003"/>
    <w:rsid w:val="00D871CB"/>
    <w:rsid w:val="00D876F5"/>
    <w:rsid w:val="00D8782E"/>
    <w:rsid w:val="00D87B2A"/>
    <w:rsid w:val="00D87D4A"/>
    <w:rsid w:val="00D87E7D"/>
    <w:rsid w:val="00D90E93"/>
    <w:rsid w:val="00D9170D"/>
    <w:rsid w:val="00D91800"/>
    <w:rsid w:val="00D91F84"/>
    <w:rsid w:val="00D9200C"/>
    <w:rsid w:val="00D921E4"/>
    <w:rsid w:val="00D925B9"/>
    <w:rsid w:val="00D9289A"/>
    <w:rsid w:val="00D92C9B"/>
    <w:rsid w:val="00D931CC"/>
    <w:rsid w:val="00D93427"/>
    <w:rsid w:val="00D93F49"/>
    <w:rsid w:val="00D9431F"/>
    <w:rsid w:val="00D949F9"/>
    <w:rsid w:val="00D94A62"/>
    <w:rsid w:val="00D95746"/>
    <w:rsid w:val="00D9598F"/>
    <w:rsid w:val="00DA057E"/>
    <w:rsid w:val="00DA0647"/>
    <w:rsid w:val="00DA0691"/>
    <w:rsid w:val="00DA0D9B"/>
    <w:rsid w:val="00DA17E1"/>
    <w:rsid w:val="00DA1F47"/>
    <w:rsid w:val="00DA2331"/>
    <w:rsid w:val="00DA2A65"/>
    <w:rsid w:val="00DA2F55"/>
    <w:rsid w:val="00DA308A"/>
    <w:rsid w:val="00DA3129"/>
    <w:rsid w:val="00DA4A1C"/>
    <w:rsid w:val="00DA4B90"/>
    <w:rsid w:val="00DA4BBE"/>
    <w:rsid w:val="00DA4F7E"/>
    <w:rsid w:val="00DA5646"/>
    <w:rsid w:val="00DA5702"/>
    <w:rsid w:val="00DA593E"/>
    <w:rsid w:val="00DA5A83"/>
    <w:rsid w:val="00DA5B35"/>
    <w:rsid w:val="00DA5B58"/>
    <w:rsid w:val="00DA5C0C"/>
    <w:rsid w:val="00DA5D89"/>
    <w:rsid w:val="00DA5E72"/>
    <w:rsid w:val="00DA616A"/>
    <w:rsid w:val="00DA63B6"/>
    <w:rsid w:val="00DA6BEE"/>
    <w:rsid w:val="00DA73F6"/>
    <w:rsid w:val="00DA7EA4"/>
    <w:rsid w:val="00DB0492"/>
    <w:rsid w:val="00DB091C"/>
    <w:rsid w:val="00DB123C"/>
    <w:rsid w:val="00DB183C"/>
    <w:rsid w:val="00DB1EC6"/>
    <w:rsid w:val="00DB2CE7"/>
    <w:rsid w:val="00DB4114"/>
    <w:rsid w:val="00DB41E7"/>
    <w:rsid w:val="00DB4D60"/>
    <w:rsid w:val="00DB51DA"/>
    <w:rsid w:val="00DB542F"/>
    <w:rsid w:val="00DB573E"/>
    <w:rsid w:val="00DB57E5"/>
    <w:rsid w:val="00DB672F"/>
    <w:rsid w:val="00DB6812"/>
    <w:rsid w:val="00DB72F8"/>
    <w:rsid w:val="00DB751F"/>
    <w:rsid w:val="00DB77F8"/>
    <w:rsid w:val="00DB797E"/>
    <w:rsid w:val="00DC1C21"/>
    <w:rsid w:val="00DC2634"/>
    <w:rsid w:val="00DC2CCE"/>
    <w:rsid w:val="00DC2FA8"/>
    <w:rsid w:val="00DC3526"/>
    <w:rsid w:val="00DC37A8"/>
    <w:rsid w:val="00DC39BD"/>
    <w:rsid w:val="00DC3C14"/>
    <w:rsid w:val="00DC42A8"/>
    <w:rsid w:val="00DC4981"/>
    <w:rsid w:val="00DC5547"/>
    <w:rsid w:val="00DC57C6"/>
    <w:rsid w:val="00DC5BD5"/>
    <w:rsid w:val="00DC602D"/>
    <w:rsid w:val="00DC6578"/>
    <w:rsid w:val="00DC7584"/>
    <w:rsid w:val="00DC7F36"/>
    <w:rsid w:val="00DD0005"/>
    <w:rsid w:val="00DD006C"/>
    <w:rsid w:val="00DD062E"/>
    <w:rsid w:val="00DD06FB"/>
    <w:rsid w:val="00DD08CA"/>
    <w:rsid w:val="00DD0B69"/>
    <w:rsid w:val="00DD0ED5"/>
    <w:rsid w:val="00DD114C"/>
    <w:rsid w:val="00DD11D5"/>
    <w:rsid w:val="00DD179D"/>
    <w:rsid w:val="00DD1B4F"/>
    <w:rsid w:val="00DD1D9F"/>
    <w:rsid w:val="00DD25A5"/>
    <w:rsid w:val="00DD2B7D"/>
    <w:rsid w:val="00DD2BDE"/>
    <w:rsid w:val="00DD3308"/>
    <w:rsid w:val="00DD3709"/>
    <w:rsid w:val="00DD3987"/>
    <w:rsid w:val="00DD39F5"/>
    <w:rsid w:val="00DD3BE0"/>
    <w:rsid w:val="00DD41A4"/>
    <w:rsid w:val="00DD4B1A"/>
    <w:rsid w:val="00DD4C05"/>
    <w:rsid w:val="00DD5C0D"/>
    <w:rsid w:val="00DD5DAD"/>
    <w:rsid w:val="00DD61B6"/>
    <w:rsid w:val="00DD6965"/>
    <w:rsid w:val="00DD7006"/>
    <w:rsid w:val="00DD7564"/>
    <w:rsid w:val="00DD781F"/>
    <w:rsid w:val="00DD7B02"/>
    <w:rsid w:val="00DD7B62"/>
    <w:rsid w:val="00DD7F14"/>
    <w:rsid w:val="00DE0234"/>
    <w:rsid w:val="00DE0B66"/>
    <w:rsid w:val="00DE0F64"/>
    <w:rsid w:val="00DE1FE8"/>
    <w:rsid w:val="00DE1FFA"/>
    <w:rsid w:val="00DE210A"/>
    <w:rsid w:val="00DE2130"/>
    <w:rsid w:val="00DE2A3E"/>
    <w:rsid w:val="00DE2AF1"/>
    <w:rsid w:val="00DE2C05"/>
    <w:rsid w:val="00DE329E"/>
    <w:rsid w:val="00DE355C"/>
    <w:rsid w:val="00DE3790"/>
    <w:rsid w:val="00DE3A2B"/>
    <w:rsid w:val="00DE3D6E"/>
    <w:rsid w:val="00DE43AA"/>
    <w:rsid w:val="00DE48FD"/>
    <w:rsid w:val="00DE4C38"/>
    <w:rsid w:val="00DE5094"/>
    <w:rsid w:val="00DE5195"/>
    <w:rsid w:val="00DE52F2"/>
    <w:rsid w:val="00DE5452"/>
    <w:rsid w:val="00DE556C"/>
    <w:rsid w:val="00DE56CB"/>
    <w:rsid w:val="00DE604D"/>
    <w:rsid w:val="00DE65C6"/>
    <w:rsid w:val="00DE6694"/>
    <w:rsid w:val="00DE6D7C"/>
    <w:rsid w:val="00DF043E"/>
    <w:rsid w:val="00DF0770"/>
    <w:rsid w:val="00DF081E"/>
    <w:rsid w:val="00DF1256"/>
    <w:rsid w:val="00DF1532"/>
    <w:rsid w:val="00DF1940"/>
    <w:rsid w:val="00DF1980"/>
    <w:rsid w:val="00DF1C36"/>
    <w:rsid w:val="00DF22A5"/>
    <w:rsid w:val="00DF24E2"/>
    <w:rsid w:val="00DF2949"/>
    <w:rsid w:val="00DF34EC"/>
    <w:rsid w:val="00DF3D88"/>
    <w:rsid w:val="00DF4C65"/>
    <w:rsid w:val="00DF4CED"/>
    <w:rsid w:val="00DF5799"/>
    <w:rsid w:val="00DF5CEB"/>
    <w:rsid w:val="00DF5FF7"/>
    <w:rsid w:val="00DF6395"/>
    <w:rsid w:val="00DF65CE"/>
    <w:rsid w:val="00DF68DE"/>
    <w:rsid w:val="00DF6E1B"/>
    <w:rsid w:val="00DF72AD"/>
    <w:rsid w:val="00DF7529"/>
    <w:rsid w:val="00DF7602"/>
    <w:rsid w:val="00DF7698"/>
    <w:rsid w:val="00DF7AA6"/>
    <w:rsid w:val="00DF7B7B"/>
    <w:rsid w:val="00E00711"/>
    <w:rsid w:val="00E00E87"/>
    <w:rsid w:val="00E00EA1"/>
    <w:rsid w:val="00E012DE"/>
    <w:rsid w:val="00E0142D"/>
    <w:rsid w:val="00E01671"/>
    <w:rsid w:val="00E01C67"/>
    <w:rsid w:val="00E02701"/>
    <w:rsid w:val="00E028FF"/>
    <w:rsid w:val="00E02EAC"/>
    <w:rsid w:val="00E031F6"/>
    <w:rsid w:val="00E034D3"/>
    <w:rsid w:val="00E03759"/>
    <w:rsid w:val="00E03B92"/>
    <w:rsid w:val="00E04144"/>
    <w:rsid w:val="00E0422C"/>
    <w:rsid w:val="00E04C27"/>
    <w:rsid w:val="00E052BF"/>
    <w:rsid w:val="00E059E0"/>
    <w:rsid w:val="00E0617B"/>
    <w:rsid w:val="00E0648C"/>
    <w:rsid w:val="00E066A7"/>
    <w:rsid w:val="00E07A2F"/>
    <w:rsid w:val="00E07EAD"/>
    <w:rsid w:val="00E07F27"/>
    <w:rsid w:val="00E100CA"/>
    <w:rsid w:val="00E104FF"/>
    <w:rsid w:val="00E107BA"/>
    <w:rsid w:val="00E10E12"/>
    <w:rsid w:val="00E11436"/>
    <w:rsid w:val="00E12067"/>
    <w:rsid w:val="00E122DB"/>
    <w:rsid w:val="00E124FB"/>
    <w:rsid w:val="00E12822"/>
    <w:rsid w:val="00E128A1"/>
    <w:rsid w:val="00E1290F"/>
    <w:rsid w:val="00E12DA0"/>
    <w:rsid w:val="00E12E78"/>
    <w:rsid w:val="00E135CD"/>
    <w:rsid w:val="00E13FBF"/>
    <w:rsid w:val="00E13FF8"/>
    <w:rsid w:val="00E14128"/>
    <w:rsid w:val="00E14956"/>
    <w:rsid w:val="00E15164"/>
    <w:rsid w:val="00E15354"/>
    <w:rsid w:val="00E1547D"/>
    <w:rsid w:val="00E157F1"/>
    <w:rsid w:val="00E15B7C"/>
    <w:rsid w:val="00E15DBD"/>
    <w:rsid w:val="00E1662A"/>
    <w:rsid w:val="00E16828"/>
    <w:rsid w:val="00E16D28"/>
    <w:rsid w:val="00E16D4F"/>
    <w:rsid w:val="00E17B24"/>
    <w:rsid w:val="00E17D09"/>
    <w:rsid w:val="00E20284"/>
    <w:rsid w:val="00E20886"/>
    <w:rsid w:val="00E2091A"/>
    <w:rsid w:val="00E212E1"/>
    <w:rsid w:val="00E21736"/>
    <w:rsid w:val="00E21761"/>
    <w:rsid w:val="00E21DA5"/>
    <w:rsid w:val="00E21DEA"/>
    <w:rsid w:val="00E222C1"/>
    <w:rsid w:val="00E225CF"/>
    <w:rsid w:val="00E226B5"/>
    <w:rsid w:val="00E23652"/>
    <w:rsid w:val="00E23BAC"/>
    <w:rsid w:val="00E23E3B"/>
    <w:rsid w:val="00E23E7B"/>
    <w:rsid w:val="00E2428F"/>
    <w:rsid w:val="00E24675"/>
    <w:rsid w:val="00E24779"/>
    <w:rsid w:val="00E24DA6"/>
    <w:rsid w:val="00E254B4"/>
    <w:rsid w:val="00E25A57"/>
    <w:rsid w:val="00E26334"/>
    <w:rsid w:val="00E26DF7"/>
    <w:rsid w:val="00E270C3"/>
    <w:rsid w:val="00E27151"/>
    <w:rsid w:val="00E27256"/>
    <w:rsid w:val="00E27BBE"/>
    <w:rsid w:val="00E27D32"/>
    <w:rsid w:val="00E3026C"/>
    <w:rsid w:val="00E302FC"/>
    <w:rsid w:val="00E30798"/>
    <w:rsid w:val="00E30967"/>
    <w:rsid w:val="00E30FBA"/>
    <w:rsid w:val="00E3124C"/>
    <w:rsid w:val="00E31805"/>
    <w:rsid w:val="00E32A18"/>
    <w:rsid w:val="00E32BAF"/>
    <w:rsid w:val="00E32D13"/>
    <w:rsid w:val="00E32DEF"/>
    <w:rsid w:val="00E338FE"/>
    <w:rsid w:val="00E343B6"/>
    <w:rsid w:val="00E346D0"/>
    <w:rsid w:val="00E34745"/>
    <w:rsid w:val="00E351DE"/>
    <w:rsid w:val="00E3538D"/>
    <w:rsid w:val="00E353FE"/>
    <w:rsid w:val="00E35480"/>
    <w:rsid w:val="00E3574D"/>
    <w:rsid w:val="00E3597A"/>
    <w:rsid w:val="00E35AC4"/>
    <w:rsid w:val="00E35B09"/>
    <w:rsid w:val="00E35D27"/>
    <w:rsid w:val="00E35E9C"/>
    <w:rsid w:val="00E36697"/>
    <w:rsid w:val="00E36B7C"/>
    <w:rsid w:val="00E37076"/>
    <w:rsid w:val="00E3731B"/>
    <w:rsid w:val="00E3753A"/>
    <w:rsid w:val="00E375BC"/>
    <w:rsid w:val="00E37AC9"/>
    <w:rsid w:val="00E37D90"/>
    <w:rsid w:val="00E4024D"/>
    <w:rsid w:val="00E4034A"/>
    <w:rsid w:val="00E40CF2"/>
    <w:rsid w:val="00E4124D"/>
    <w:rsid w:val="00E4179B"/>
    <w:rsid w:val="00E41DED"/>
    <w:rsid w:val="00E41E92"/>
    <w:rsid w:val="00E425D8"/>
    <w:rsid w:val="00E42949"/>
    <w:rsid w:val="00E42E70"/>
    <w:rsid w:val="00E431E3"/>
    <w:rsid w:val="00E43AB8"/>
    <w:rsid w:val="00E43D29"/>
    <w:rsid w:val="00E43F4F"/>
    <w:rsid w:val="00E440C9"/>
    <w:rsid w:val="00E4417F"/>
    <w:rsid w:val="00E4492C"/>
    <w:rsid w:val="00E44C92"/>
    <w:rsid w:val="00E45045"/>
    <w:rsid w:val="00E45D3C"/>
    <w:rsid w:val="00E46881"/>
    <w:rsid w:val="00E46C90"/>
    <w:rsid w:val="00E47796"/>
    <w:rsid w:val="00E4779B"/>
    <w:rsid w:val="00E4786A"/>
    <w:rsid w:val="00E50067"/>
    <w:rsid w:val="00E5036F"/>
    <w:rsid w:val="00E50501"/>
    <w:rsid w:val="00E507A2"/>
    <w:rsid w:val="00E509E9"/>
    <w:rsid w:val="00E50A5A"/>
    <w:rsid w:val="00E51243"/>
    <w:rsid w:val="00E51586"/>
    <w:rsid w:val="00E51D17"/>
    <w:rsid w:val="00E51FC7"/>
    <w:rsid w:val="00E5210F"/>
    <w:rsid w:val="00E5282C"/>
    <w:rsid w:val="00E528DD"/>
    <w:rsid w:val="00E53176"/>
    <w:rsid w:val="00E54008"/>
    <w:rsid w:val="00E54237"/>
    <w:rsid w:val="00E544EA"/>
    <w:rsid w:val="00E547E9"/>
    <w:rsid w:val="00E548EB"/>
    <w:rsid w:val="00E54917"/>
    <w:rsid w:val="00E54FD5"/>
    <w:rsid w:val="00E5555F"/>
    <w:rsid w:val="00E557C3"/>
    <w:rsid w:val="00E558B4"/>
    <w:rsid w:val="00E55E3D"/>
    <w:rsid w:val="00E562B2"/>
    <w:rsid w:val="00E5648E"/>
    <w:rsid w:val="00E5698D"/>
    <w:rsid w:val="00E56A33"/>
    <w:rsid w:val="00E5785C"/>
    <w:rsid w:val="00E57C53"/>
    <w:rsid w:val="00E6015A"/>
    <w:rsid w:val="00E6098F"/>
    <w:rsid w:val="00E60D2C"/>
    <w:rsid w:val="00E61A12"/>
    <w:rsid w:val="00E61F44"/>
    <w:rsid w:val="00E61F4A"/>
    <w:rsid w:val="00E623EC"/>
    <w:rsid w:val="00E6308A"/>
    <w:rsid w:val="00E63124"/>
    <w:rsid w:val="00E63705"/>
    <w:rsid w:val="00E638EF"/>
    <w:rsid w:val="00E63FDA"/>
    <w:rsid w:val="00E6413E"/>
    <w:rsid w:val="00E64495"/>
    <w:rsid w:val="00E645A8"/>
    <w:rsid w:val="00E64896"/>
    <w:rsid w:val="00E648BD"/>
    <w:rsid w:val="00E64F37"/>
    <w:rsid w:val="00E651A2"/>
    <w:rsid w:val="00E6523D"/>
    <w:rsid w:val="00E67B4B"/>
    <w:rsid w:val="00E67C3F"/>
    <w:rsid w:val="00E7080F"/>
    <w:rsid w:val="00E709DD"/>
    <w:rsid w:val="00E70C2F"/>
    <w:rsid w:val="00E71125"/>
    <w:rsid w:val="00E715DC"/>
    <w:rsid w:val="00E71BCB"/>
    <w:rsid w:val="00E72407"/>
    <w:rsid w:val="00E725C4"/>
    <w:rsid w:val="00E725D2"/>
    <w:rsid w:val="00E7384F"/>
    <w:rsid w:val="00E738BE"/>
    <w:rsid w:val="00E738D6"/>
    <w:rsid w:val="00E73D2D"/>
    <w:rsid w:val="00E74506"/>
    <w:rsid w:val="00E749DF"/>
    <w:rsid w:val="00E74A2C"/>
    <w:rsid w:val="00E74B77"/>
    <w:rsid w:val="00E74B8C"/>
    <w:rsid w:val="00E75522"/>
    <w:rsid w:val="00E75C7B"/>
    <w:rsid w:val="00E75F63"/>
    <w:rsid w:val="00E76B01"/>
    <w:rsid w:val="00E76E03"/>
    <w:rsid w:val="00E77DA7"/>
    <w:rsid w:val="00E77DBF"/>
    <w:rsid w:val="00E77EE8"/>
    <w:rsid w:val="00E801E8"/>
    <w:rsid w:val="00E80C19"/>
    <w:rsid w:val="00E81D91"/>
    <w:rsid w:val="00E81E1E"/>
    <w:rsid w:val="00E82E32"/>
    <w:rsid w:val="00E83663"/>
    <w:rsid w:val="00E845F0"/>
    <w:rsid w:val="00E84686"/>
    <w:rsid w:val="00E84928"/>
    <w:rsid w:val="00E84B15"/>
    <w:rsid w:val="00E84C05"/>
    <w:rsid w:val="00E84E0A"/>
    <w:rsid w:val="00E85246"/>
    <w:rsid w:val="00E85282"/>
    <w:rsid w:val="00E8561C"/>
    <w:rsid w:val="00E85655"/>
    <w:rsid w:val="00E85BB3"/>
    <w:rsid w:val="00E85F7D"/>
    <w:rsid w:val="00E8662C"/>
    <w:rsid w:val="00E871CE"/>
    <w:rsid w:val="00E872CC"/>
    <w:rsid w:val="00E8758F"/>
    <w:rsid w:val="00E87F6F"/>
    <w:rsid w:val="00E9011F"/>
    <w:rsid w:val="00E9041B"/>
    <w:rsid w:val="00E90942"/>
    <w:rsid w:val="00E9095B"/>
    <w:rsid w:val="00E90C1D"/>
    <w:rsid w:val="00E9106C"/>
    <w:rsid w:val="00E911FB"/>
    <w:rsid w:val="00E91711"/>
    <w:rsid w:val="00E91B44"/>
    <w:rsid w:val="00E91BF6"/>
    <w:rsid w:val="00E9299D"/>
    <w:rsid w:val="00E93144"/>
    <w:rsid w:val="00E936CD"/>
    <w:rsid w:val="00E93AD6"/>
    <w:rsid w:val="00E94372"/>
    <w:rsid w:val="00E944F1"/>
    <w:rsid w:val="00E94E4F"/>
    <w:rsid w:val="00E955F5"/>
    <w:rsid w:val="00E958E8"/>
    <w:rsid w:val="00E9663B"/>
    <w:rsid w:val="00E9664D"/>
    <w:rsid w:val="00E967C3"/>
    <w:rsid w:val="00E9690A"/>
    <w:rsid w:val="00E96927"/>
    <w:rsid w:val="00E96C71"/>
    <w:rsid w:val="00E97421"/>
    <w:rsid w:val="00E97913"/>
    <w:rsid w:val="00E97DD0"/>
    <w:rsid w:val="00E97DDC"/>
    <w:rsid w:val="00E97E5E"/>
    <w:rsid w:val="00EA0041"/>
    <w:rsid w:val="00EA029F"/>
    <w:rsid w:val="00EA059E"/>
    <w:rsid w:val="00EA0BCB"/>
    <w:rsid w:val="00EA0ED6"/>
    <w:rsid w:val="00EA1DE3"/>
    <w:rsid w:val="00EA1E1B"/>
    <w:rsid w:val="00EA21DF"/>
    <w:rsid w:val="00EA2295"/>
    <w:rsid w:val="00EA25F1"/>
    <w:rsid w:val="00EA405F"/>
    <w:rsid w:val="00EA49AC"/>
    <w:rsid w:val="00EA4FF9"/>
    <w:rsid w:val="00EA529A"/>
    <w:rsid w:val="00EA5332"/>
    <w:rsid w:val="00EA5C13"/>
    <w:rsid w:val="00EA5C63"/>
    <w:rsid w:val="00EA5DBC"/>
    <w:rsid w:val="00EA60C6"/>
    <w:rsid w:val="00EA639D"/>
    <w:rsid w:val="00EA691E"/>
    <w:rsid w:val="00EA6C22"/>
    <w:rsid w:val="00EA738C"/>
    <w:rsid w:val="00EA73E8"/>
    <w:rsid w:val="00EB0BFB"/>
    <w:rsid w:val="00EB1892"/>
    <w:rsid w:val="00EB2555"/>
    <w:rsid w:val="00EB3441"/>
    <w:rsid w:val="00EB3975"/>
    <w:rsid w:val="00EB3C51"/>
    <w:rsid w:val="00EB4252"/>
    <w:rsid w:val="00EB4617"/>
    <w:rsid w:val="00EB49E5"/>
    <w:rsid w:val="00EB548D"/>
    <w:rsid w:val="00EB5AF4"/>
    <w:rsid w:val="00EB687E"/>
    <w:rsid w:val="00EB7071"/>
    <w:rsid w:val="00EB7131"/>
    <w:rsid w:val="00EB7233"/>
    <w:rsid w:val="00EC0341"/>
    <w:rsid w:val="00EC05A2"/>
    <w:rsid w:val="00EC08AA"/>
    <w:rsid w:val="00EC09A8"/>
    <w:rsid w:val="00EC0FD3"/>
    <w:rsid w:val="00EC1FBB"/>
    <w:rsid w:val="00EC2E3A"/>
    <w:rsid w:val="00EC3496"/>
    <w:rsid w:val="00EC3D06"/>
    <w:rsid w:val="00EC3DF9"/>
    <w:rsid w:val="00EC4131"/>
    <w:rsid w:val="00EC510C"/>
    <w:rsid w:val="00EC5DDD"/>
    <w:rsid w:val="00EC5F6D"/>
    <w:rsid w:val="00EC6678"/>
    <w:rsid w:val="00EC6791"/>
    <w:rsid w:val="00EC6D2F"/>
    <w:rsid w:val="00EC6F42"/>
    <w:rsid w:val="00EC7166"/>
    <w:rsid w:val="00EC77B3"/>
    <w:rsid w:val="00EC77B9"/>
    <w:rsid w:val="00ED00FF"/>
    <w:rsid w:val="00ED01C0"/>
    <w:rsid w:val="00ED01D1"/>
    <w:rsid w:val="00ED02FA"/>
    <w:rsid w:val="00ED051B"/>
    <w:rsid w:val="00ED09BD"/>
    <w:rsid w:val="00ED0F6E"/>
    <w:rsid w:val="00ED12AF"/>
    <w:rsid w:val="00ED1414"/>
    <w:rsid w:val="00ED1C23"/>
    <w:rsid w:val="00ED20F3"/>
    <w:rsid w:val="00ED2ED7"/>
    <w:rsid w:val="00ED300D"/>
    <w:rsid w:val="00ED3E9E"/>
    <w:rsid w:val="00ED5A41"/>
    <w:rsid w:val="00ED5A83"/>
    <w:rsid w:val="00ED606D"/>
    <w:rsid w:val="00ED6B13"/>
    <w:rsid w:val="00ED6DE9"/>
    <w:rsid w:val="00ED72C6"/>
    <w:rsid w:val="00ED72F1"/>
    <w:rsid w:val="00ED753B"/>
    <w:rsid w:val="00ED7938"/>
    <w:rsid w:val="00EE0760"/>
    <w:rsid w:val="00EE1534"/>
    <w:rsid w:val="00EE160F"/>
    <w:rsid w:val="00EE1812"/>
    <w:rsid w:val="00EE1C4B"/>
    <w:rsid w:val="00EE2E0C"/>
    <w:rsid w:val="00EE334D"/>
    <w:rsid w:val="00EE3488"/>
    <w:rsid w:val="00EE3BB1"/>
    <w:rsid w:val="00EE3E47"/>
    <w:rsid w:val="00EE42B4"/>
    <w:rsid w:val="00EE47BB"/>
    <w:rsid w:val="00EE4AB3"/>
    <w:rsid w:val="00EE4C2A"/>
    <w:rsid w:val="00EE4EA0"/>
    <w:rsid w:val="00EE4F72"/>
    <w:rsid w:val="00EE52E4"/>
    <w:rsid w:val="00EE538A"/>
    <w:rsid w:val="00EE5C5E"/>
    <w:rsid w:val="00EE5C85"/>
    <w:rsid w:val="00EE6091"/>
    <w:rsid w:val="00EE61A4"/>
    <w:rsid w:val="00EE6234"/>
    <w:rsid w:val="00EE73C5"/>
    <w:rsid w:val="00EF06F4"/>
    <w:rsid w:val="00EF0BD3"/>
    <w:rsid w:val="00EF0C5F"/>
    <w:rsid w:val="00EF0DAD"/>
    <w:rsid w:val="00EF12FC"/>
    <w:rsid w:val="00EF1313"/>
    <w:rsid w:val="00EF1A71"/>
    <w:rsid w:val="00EF22C7"/>
    <w:rsid w:val="00EF23B6"/>
    <w:rsid w:val="00EF31AC"/>
    <w:rsid w:val="00EF34E0"/>
    <w:rsid w:val="00EF3C09"/>
    <w:rsid w:val="00EF4154"/>
    <w:rsid w:val="00EF4795"/>
    <w:rsid w:val="00EF4C9C"/>
    <w:rsid w:val="00EF4DFD"/>
    <w:rsid w:val="00EF502E"/>
    <w:rsid w:val="00EF5245"/>
    <w:rsid w:val="00EF5347"/>
    <w:rsid w:val="00EF55AD"/>
    <w:rsid w:val="00EF5A26"/>
    <w:rsid w:val="00EF5AB2"/>
    <w:rsid w:val="00EF5C0D"/>
    <w:rsid w:val="00EF5C77"/>
    <w:rsid w:val="00EF5EB7"/>
    <w:rsid w:val="00EF5EFA"/>
    <w:rsid w:val="00EF6480"/>
    <w:rsid w:val="00EF7095"/>
    <w:rsid w:val="00EF7169"/>
    <w:rsid w:val="00EF71C1"/>
    <w:rsid w:val="00F00242"/>
    <w:rsid w:val="00F014A1"/>
    <w:rsid w:val="00F01528"/>
    <w:rsid w:val="00F01966"/>
    <w:rsid w:val="00F01A05"/>
    <w:rsid w:val="00F01AC5"/>
    <w:rsid w:val="00F0241F"/>
    <w:rsid w:val="00F025DC"/>
    <w:rsid w:val="00F02B9A"/>
    <w:rsid w:val="00F0315C"/>
    <w:rsid w:val="00F038A4"/>
    <w:rsid w:val="00F03939"/>
    <w:rsid w:val="00F044DA"/>
    <w:rsid w:val="00F048C2"/>
    <w:rsid w:val="00F04EC4"/>
    <w:rsid w:val="00F0548B"/>
    <w:rsid w:val="00F056AB"/>
    <w:rsid w:val="00F05C57"/>
    <w:rsid w:val="00F0607A"/>
    <w:rsid w:val="00F06127"/>
    <w:rsid w:val="00F06577"/>
    <w:rsid w:val="00F06A65"/>
    <w:rsid w:val="00F07CF2"/>
    <w:rsid w:val="00F07DF6"/>
    <w:rsid w:val="00F101AC"/>
    <w:rsid w:val="00F102DB"/>
    <w:rsid w:val="00F106A7"/>
    <w:rsid w:val="00F10A5F"/>
    <w:rsid w:val="00F10DFD"/>
    <w:rsid w:val="00F11204"/>
    <w:rsid w:val="00F113F5"/>
    <w:rsid w:val="00F11590"/>
    <w:rsid w:val="00F125DB"/>
    <w:rsid w:val="00F12784"/>
    <w:rsid w:val="00F12A99"/>
    <w:rsid w:val="00F1349A"/>
    <w:rsid w:val="00F13BC1"/>
    <w:rsid w:val="00F13CD1"/>
    <w:rsid w:val="00F14850"/>
    <w:rsid w:val="00F1495E"/>
    <w:rsid w:val="00F14A44"/>
    <w:rsid w:val="00F14B8C"/>
    <w:rsid w:val="00F14CC2"/>
    <w:rsid w:val="00F14FD1"/>
    <w:rsid w:val="00F153F2"/>
    <w:rsid w:val="00F15FE4"/>
    <w:rsid w:val="00F1613B"/>
    <w:rsid w:val="00F16B56"/>
    <w:rsid w:val="00F1748F"/>
    <w:rsid w:val="00F17E45"/>
    <w:rsid w:val="00F200D1"/>
    <w:rsid w:val="00F20F68"/>
    <w:rsid w:val="00F21360"/>
    <w:rsid w:val="00F217B0"/>
    <w:rsid w:val="00F217EE"/>
    <w:rsid w:val="00F21BCD"/>
    <w:rsid w:val="00F21D6A"/>
    <w:rsid w:val="00F22682"/>
    <w:rsid w:val="00F226D6"/>
    <w:rsid w:val="00F234AB"/>
    <w:rsid w:val="00F2416F"/>
    <w:rsid w:val="00F2428F"/>
    <w:rsid w:val="00F24B4A"/>
    <w:rsid w:val="00F24F85"/>
    <w:rsid w:val="00F2518D"/>
    <w:rsid w:val="00F252A1"/>
    <w:rsid w:val="00F25AAD"/>
    <w:rsid w:val="00F2623D"/>
    <w:rsid w:val="00F263EC"/>
    <w:rsid w:val="00F264F8"/>
    <w:rsid w:val="00F265F8"/>
    <w:rsid w:val="00F26CB5"/>
    <w:rsid w:val="00F26E61"/>
    <w:rsid w:val="00F274DF"/>
    <w:rsid w:val="00F27B90"/>
    <w:rsid w:val="00F30198"/>
    <w:rsid w:val="00F30D32"/>
    <w:rsid w:val="00F31D0B"/>
    <w:rsid w:val="00F31D65"/>
    <w:rsid w:val="00F31DE8"/>
    <w:rsid w:val="00F323C9"/>
    <w:rsid w:val="00F32411"/>
    <w:rsid w:val="00F3254E"/>
    <w:rsid w:val="00F326DD"/>
    <w:rsid w:val="00F33D45"/>
    <w:rsid w:val="00F3412C"/>
    <w:rsid w:val="00F34910"/>
    <w:rsid w:val="00F34EC8"/>
    <w:rsid w:val="00F3500B"/>
    <w:rsid w:val="00F36088"/>
    <w:rsid w:val="00F360BC"/>
    <w:rsid w:val="00F36A03"/>
    <w:rsid w:val="00F36A20"/>
    <w:rsid w:val="00F36EA0"/>
    <w:rsid w:val="00F37442"/>
    <w:rsid w:val="00F402F3"/>
    <w:rsid w:val="00F4095B"/>
    <w:rsid w:val="00F409B8"/>
    <w:rsid w:val="00F40C56"/>
    <w:rsid w:val="00F40D6E"/>
    <w:rsid w:val="00F415E1"/>
    <w:rsid w:val="00F41B3A"/>
    <w:rsid w:val="00F41D50"/>
    <w:rsid w:val="00F42280"/>
    <w:rsid w:val="00F423AE"/>
    <w:rsid w:val="00F428B0"/>
    <w:rsid w:val="00F430E3"/>
    <w:rsid w:val="00F43202"/>
    <w:rsid w:val="00F43442"/>
    <w:rsid w:val="00F43F2D"/>
    <w:rsid w:val="00F440E0"/>
    <w:rsid w:val="00F44611"/>
    <w:rsid w:val="00F45418"/>
    <w:rsid w:val="00F456C2"/>
    <w:rsid w:val="00F45FF4"/>
    <w:rsid w:val="00F463F6"/>
    <w:rsid w:val="00F46A51"/>
    <w:rsid w:val="00F46ADE"/>
    <w:rsid w:val="00F46AE9"/>
    <w:rsid w:val="00F47652"/>
    <w:rsid w:val="00F503A9"/>
    <w:rsid w:val="00F5045E"/>
    <w:rsid w:val="00F50867"/>
    <w:rsid w:val="00F50E5C"/>
    <w:rsid w:val="00F50EA4"/>
    <w:rsid w:val="00F5153D"/>
    <w:rsid w:val="00F520BA"/>
    <w:rsid w:val="00F5217A"/>
    <w:rsid w:val="00F521B8"/>
    <w:rsid w:val="00F5233B"/>
    <w:rsid w:val="00F536F2"/>
    <w:rsid w:val="00F537FE"/>
    <w:rsid w:val="00F53E33"/>
    <w:rsid w:val="00F54509"/>
    <w:rsid w:val="00F54B20"/>
    <w:rsid w:val="00F553DB"/>
    <w:rsid w:val="00F55672"/>
    <w:rsid w:val="00F55BE2"/>
    <w:rsid w:val="00F56259"/>
    <w:rsid w:val="00F5657D"/>
    <w:rsid w:val="00F56CC6"/>
    <w:rsid w:val="00F56EC8"/>
    <w:rsid w:val="00F56F07"/>
    <w:rsid w:val="00F57460"/>
    <w:rsid w:val="00F57893"/>
    <w:rsid w:val="00F578ED"/>
    <w:rsid w:val="00F57D58"/>
    <w:rsid w:val="00F60969"/>
    <w:rsid w:val="00F60C92"/>
    <w:rsid w:val="00F60D72"/>
    <w:rsid w:val="00F60DD4"/>
    <w:rsid w:val="00F61062"/>
    <w:rsid w:val="00F611BB"/>
    <w:rsid w:val="00F61587"/>
    <w:rsid w:val="00F61620"/>
    <w:rsid w:val="00F6199D"/>
    <w:rsid w:val="00F62634"/>
    <w:rsid w:val="00F62A05"/>
    <w:rsid w:val="00F62EAB"/>
    <w:rsid w:val="00F6457D"/>
    <w:rsid w:val="00F64F13"/>
    <w:rsid w:val="00F650E9"/>
    <w:rsid w:val="00F6526C"/>
    <w:rsid w:val="00F658B6"/>
    <w:rsid w:val="00F658BD"/>
    <w:rsid w:val="00F66182"/>
    <w:rsid w:val="00F6640D"/>
    <w:rsid w:val="00F66C30"/>
    <w:rsid w:val="00F66EAE"/>
    <w:rsid w:val="00F67149"/>
    <w:rsid w:val="00F67EBB"/>
    <w:rsid w:val="00F703B6"/>
    <w:rsid w:val="00F70B82"/>
    <w:rsid w:val="00F71164"/>
    <w:rsid w:val="00F71311"/>
    <w:rsid w:val="00F71AE8"/>
    <w:rsid w:val="00F71CBB"/>
    <w:rsid w:val="00F71DA4"/>
    <w:rsid w:val="00F7202B"/>
    <w:rsid w:val="00F72436"/>
    <w:rsid w:val="00F730C2"/>
    <w:rsid w:val="00F735E7"/>
    <w:rsid w:val="00F735F3"/>
    <w:rsid w:val="00F73CE4"/>
    <w:rsid w:val="00F73D9F"/>
    <w:rsid w:val="00F73E3C"/>
    <w:rsid w:val="00F73E87"/>
    <w:rsid w:val="00F752FC"/>
    <w:rsid w:val="00F7537F"/>
    <w:rsid w:val="00F7577F"/>
    <w:rsid w:val="00F758BC"/>
    <w:rsid w:val="00F75A67"/>
    <w:rsid w:val="00F76654"/>
    <w:rsid w:val="00F76A15"/>
    <w:rsid w:val="00F76BCF"/>
    <w:rsid w:val="00F76DCF"/>
    <w:rsid w:val="00F77708"/>
    <w:rsid w:val="00F77A5C"/>
    <w:rsid w:val="00F77EFF"/>
    <w:rsid w:val="00F80043"/>
    <w:rsid w:val="00F80095"/>
    <w:rsid w:val="00F8017C"/>
    <w:rsid w:val="00F809C3"/>
    <w:rsid w:val="00F80C8E"/>
    <w:rsid w:val="00F80EDF"/>
    <w:rsid w:val="00F81CD2"/>
    <w:rsid w:val="00F81FDA"/>
    <w:rsid w:val="00F822A7"/>
    <w:rsid w:val="00F829E6"/>
    <w:rsid w:val="00F830DA"/>
    <w:rsid w:val="00F83479"/>
    <w:rsid w:val="00F83727"/>
    <w:rsid w:val="00F83C65"/>
    <w:rsid w:val="00F8421D"/>
    <w:rsid w:val="00F8421F"/>
    <w:rsid w:val="00F8485D"/>
    <w:rsid w:val="00F84E16"/>
    <w:rsid w:val="00F84E67"/>
    <w:rsid w:val="00F851A4"/>
    <w:rsid w:val="00F852CD"/>
    <w:rsid w:val="00F855EB"/>
    <w:rsid w:val="00F857B6"/>
    <w:rsid w:val="00F85E0A"/>
    <w:rsid w:val="00F86880"/>
    <w:rsid w:val="00F86BB2"/>
    <w:rsid w:val="00F86CDB"/>
    <w:rsid w:val="00F86D75"/>
    <w:rsid w:val="00F8783F"/>
    <w:rsid w:val="00F879D2"/>
    <w:rsid w:val="00F90137"/>
    <w:rsid w:val="00F905C6"/>
    <w:rsid w:val="00F90A2C"/>
    <w:rsid w:val="00F90BA3"/>
    <w:rsid w:val="00F90C07"/>
    <w:rsid w:val="00F90FB4"/>
    <w:rsid w:val="00F91347"/>
    <w:rsid w:val="00F919A4"/>
    <w:rsid w:val="00F91D59"/>
    <w:rsid w:val="00F92532"/>
    <w:rsid w:val="00F930C7"/>
    <w:rsid w:val="00F93591"/>
    <w:rsid w:val="00F93A2F"/>
    <w:rsid w:val="00F93AC8"/>
    <w:rsid w:val="00F945FD"/>
    <w:rsid w:val="00F948E5"/>
    <w:rsid w:val="00F94F07"/>
    <w:rsid w:val="00F95AEC"/>
    <w:rsid w:val="00F95B31"/>
    <w:rsid w:val="00F95E65"/>
    <w:rsid w:val="00F96620"/>
    <w:rsid w:val="00F96A26"/>
    <w:rsid w:val="00F96AE0"/>
    <w:rsid w:val="00F97A3C"/>
    <w:rsid w:val="00F97A53"/>
    <w:rsid w:val="00FA0104"/>
    <w:rsid w:val="00FA0422"/>
    <w:rsid w:val="00FA099F"/>
    <w:rsid w:val="00FA14B3"/>
    <w:rsid w:val="00FA1626"/>
    <w:rsid w:val="00FA194A"/>
    <w:rsid w:val="00FA210F"/>
    <w:rsid w:val="00FA2372"/>
    <w:rsid w:val="00FA312B"/>
    <w:rsid w:val="00FA3864"/>
    <w:rsid w:val="00FA4080"/>
    <w:rsid w:val="00FA48B2"/>
    <w:rsid w:val="00FA4944"/>
    <w:rsid w:val="00FA4BE3"/>
    <w:rsid w:val="00FA4C4C"/>
    <w:rsid w:val="00FA53C2"/>
    <w:rsid w:val="00FA5C8D"/>
    <w:rsid w:val="00FA60EE"/>
    <w:rsid w:val="00FA6132"/>
    <w:rsid w:val="00FA624C"/>
    <w:rsid w:val="00FA65F5"/>
    <w:rsid w:val="00FA6BEC"/>
    <w:rsid w:val="00FA7B44"/>
    <w:rsid w:val="00FB179D"/>
    <w:rsid w:val="00FB19AE"/>
    <w:rsid w:val="00FB1F01"/>
    <w:rsid w:val="00FB2039"/>
    <w:rsid w:val="00FB2195"/>
    <w:rsid w:val="00FB3309"/>
    <w:rsid w:val="00FB3EAE"/>
    <w:rsid w:val="00FB3ED7"/>
    <w:rsid w:val="00FB4110"/>
    <w:rsid w:val="00FB42BB"/>
    <w:rsid w:val="00FB43EE"/>
    <w:rsid w:val="00FB4738"/>
    <w:rsid w:val="00FB5292"/>
    <w:rsid w:val="00FB5394"/>
    <w:rsid w:val="00FB54A5"/>
    <w:rsid w:val="00FB5646"/>
    <w:rsid w:val="00FB57D7"/>
    <w:rsid w:val="00FB6B0D"/>
    <w:rsid w:val="00FB6C01"/>
    <w:rsid w:val="00FB7EC1"/>
    <w:rsid w:val="00FC081E"/>
    <w:rsid w:val="00FC08CC"/>
    <w:rsid w:val="00FC3058"/>
    <w:rsid w:val="00FC360E"/>
    <w:rsid w:val="00FC3C2A"/>
    <w:rsid w:val="00FC4A09"/>
    <w:rsid w:val="00FC4FB7"/>
    <w:rsid w:val="00FC56E7"/>
    <w:rsid w:val="00FC57A9"/>
    <w:rsid w:val="00FC67EA"/>
    <w:rsid w:val="00FC6CEB"/>
    <w:rsid w:val="00FC6F4C"/>
    <w:rsid w:val="00FC74E1"/>
    <w:rsid w:val="00FC7A6C"/>
    <w:rsid w:val="00FD0E70"/>
    <w:rsid w:val="00FD1459"/>
    <w:rsid w:val="00FD1524"/>
    <w:rsid w:val="00FD1F7A"/>
    <w:rsid w:val="00FD3051"/>
    <w:rsid w:val="00FD3790"/>
    <w:rsid w:val="00FD38E3"/>
    <w:rsid w:val="00FD4074"/>
    <w:rsid w:val="00FD448A"/>
    <w:rsid w:val="00FD4B5A"/>
    <w:rsid w:val="00FD5369"/>
    <w:rsid w:val="00FD54F1"/>
    <w:rsid w:val="00FD5AFB"/>
    <w:rsid w:val="00FD5BA0"/>
    <w:rsid w:val="00FD6EB2"/>
    <w:rsid w:val="00FD7A04"/>
    <w:rsid w:val="00FD7EE3"/>
    <w:rsid w:val="00FE00E5"/>
    <w:rsid w:val="00FE0609"/>
    <w:rsid w:val="00FE0614"/>
    <w:rsid w:val="00FE07A9"/>
    <w:rsid w:val="00FE0945"/>
    <w:rsid w:val="00FE0CDC"/>
    <w:rsid w:val="00FE17D8"/>
    <w:rsid w:val="00FE20AC"/>
    <w:rsid w:val="00FE24D0"/>
    <w:rsid w:val="00FE2E1E"/>
    <w:rsid w:val="00FE31AD"/>
    <w:rsid w:val="00FE334A"/>
    <w:rsid w:val="00FE3392"/>
    <w:rsid w:val="00FE34F4"/>
    <w:rsid w:val="00FE3C33"/>
    <w:rsid w:val="00FE416D"/>
    <w:rsid w:val="00FE4391"/>
    <w:rsid w:val="00FE44AC"/>
    <w:rsid w:val="00FE5213"/>
    <w:rsid w:val="00FE625E"/>
    <w:rsid w:val="00FE708E"/>
    <w:rsid w:val="00FE79C6"/>
    <w:rsid w:val="00FF000B"/>
    <w:rsid w:val="00FF01D8"/>
    <w:rsid w:val="00FF024A"/>
    <w:rsid w:val="00FF0335"/>
    <w:rsid w:val="00FF054B"/>
    <w:rsid w:val="00FF06B5"/>
    <w:rsid w:val="00FF1266"/>
    <w:rsid w:val="00FF163E"/>
    <w:rsid w:val="00FF2106"/>
    <w:rsid w:val="00FF213F"/>
    <w:rsid w:val="00FF2B93"/>
    <w:rsid w:val="00FF30CD"/>
    <w:rsid w:val="00FF3A90"/>
    <w:rsid w:val="00FF40F0"/>
    <w:rsid w:val="00FF47E3"/>
    <w:rsid w:val="00FF49A2"/>
    <w:rsid w:val="00FF4C33"/>
    <w:rsid w:val="00FF4DA1"/>
    <w:rsid w:val="00FF4F4F"/>
    <w:rsid w:val="00FF5154"/>
    <w:rsid w:val="00FF5986"/>
    <w:rsid w:val="00FF616F"/>
    <w:rsid w:val="00FF64EC"/>
    <w:rsid w:val="00FF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721500"/>
  <w15:chartTrackingRefBased/>
  <w15:docId w15:val="{4CD1066E-2B49-46F9-A4AB-1B89AB5F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3C4"/>
    <w:pPr>
      <w:spacing w:after="120" w:line="276" w:lineRule="auto"/>
      <w:ind w:firstLine="567"/>
      <w:jc w:val="both"/>
    </w:pPr>
    <w:rPr>
      <w:lang w:val="hy-AM"/>
    </w:rPr>
  </w:style>
  <w:style w:type="paragraph" w:styleId="Heading1">
    <w:name w:val="heading 1"/>
    <w:basedOn w:val="Normal"/>
    <w:next w:val="Normal"/>
    <w:link w:val="Heading1Char"/>
    <w:uiPriority w:val="9"/>
    <w:qFormat/>
    <w:rsid w:val="006812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a"/>
    <w:next w:val="Normal"/>
    <w:link w:val="Heading2Char"/>
    <w:uiPriority w:val="9"/>
    <w:unhideWhenUsed/>
    <w:qFormat/>
    <w:rsid w:val="00FA4C4C"/>
    <w:pPr>
      <w:numPr>
        <w:numId w:val="6"/>
      </w:numPr>
      <w:spacing w:line="276" w:lineRule="auto"/>
      <w:ind w:left="567" w:hanging="567"/>
      <w:jc w:val="both"/>
      <w:outlineLvl w:val="1"/>
    </w:pPr>
    <w:rPr>
      <w:rFonts w:eastAsia="Times New Roman"/>
      <w:bCs/>
      <w:sz w:val="24"/>
      <w:szCs w:val="28"/>
      <w:u w:val="single"/>
    </w:rPr>
  </w:style>
  <w:style w:type="paragraph" w:styleId="Heading3">
    <w:name w:val="heading 3"/>
    <w:basedOn w:val="Normal"/>
    <w:next w:val="Normal"/>
    <w:link w:val="Heading3Char"/>
    <w:uiPriority w:val="9"/>
    <w:unhideWhenUsed/>
    <w:qFormat/>
    <w:rsid w:val="00781FC1"/>
    <w:pPr>
      <w:keepNext/>
      <w:keepLines/>
      <w:spacing w:before="40"/>
      <w:ind w:left="567" w:firstLine="0"/>
      <w:outlineLvl w:val="2"/>
    </w:pPr>
    <w:rPr>
      <w:rFonts w:eastAsia="Times New Roman" w:cstheme="majorBidi"/>
      <w:b/>
      <w:bCs/>
      <w:color w:val="002060"/>
      <w:szCs w:val="24"/>
    </w:rPr>
  </w:style>
  <w:style w:type="paragraph" w:styleId="Heading4">
    <w:name w:val="heading 4"/>
    <w:basedOn w:val="Normal"/>
    <w:next w:val="Normal"/>
    <w:link w:val="Heading4Char"/>
    <w:uiPriority w:val="9"/>
    <w:unhideWhenUsed/>
    <w:qFormat/>
    <w:rsid w:val="00CF0EAB"/>
    <w:pPr>
      <w:keepNext/>
      <w:keepLines/>
      <w:spacing w:before="40"/>
      <w:outlineLvl w:val="3"/>
    </w:pPr>
    <w:rPr>
      <w:rFonts w:eastAsia="Times New Roman" w:cstheme="majorBidi"/>
      <w:b/>
      <w:bCs/>
      <w:i/>
      <w:iCs/>
      <w:color w:val="002060"/>
    </w:rPr>
  </w:style>
  <w:style w:type="paragraph" w:styleId="Heading5">
    <w:name w:val="heading 5"/>
    <w:basedOn w:val="Normal"/>
    <w:next w:val="Normal"/>
    <w:link w:val="Heading5Char"/>
    <w:uiPriority w:val="9"/>
    <w:unhideWhenUsed/>
    <w:qFormat/>
    <w:rsid w:val="00930D13"/>
    <w:pPr>
      <w:keepNext/>
      <w:keepLines/>
      <w:spacing w:before="40" w:after="0"/>
      <w:outlineLvl w:val="4"/>
    </w:pPr>
    <w:rPr>
      <w:rFonts w:eastAsia="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ՎՊ"/>
    <w:basedOn w:val="Heading1"/>
    <w:link w:val="Char"/>
    <w:qFormat/>
    <w:rsid w:val="00F54B20"/>
    <w:pPr>
      <w:numPr>
        <w:numId w:val="3"/>
      </w:numPr>
      <w:spacing w:before="320" w:after="120" w:line="240" w:lineRule="auto"/>
      <w:jc w:val="left"/>
    </w:pPr>
    <w:rPr>
      <w:rFonts w:ascii="GHEA Grapalat" w:hAnsi="GHEA Grapalat"/>
      <w:b/>
      <w:color w:val="002060"/>
      <w:sz w:val="28"/>
      <w:szCs w:val="30"/>
    </w:rPr>
  </w:style>
  <w:style w:type="character" w:customStyle="1" w:styleId="Char">
    <w:name w:val="ՎՊ Char"/>
    <w:basedOn w:val="Heading1Char"/>
    <w:link w:val="a"/>
    <w:rsid w:val="00F54B20"/>
    <w:rPr>
      <w:rFonts w:asciiTheme="majorHAnsi" w:eastAsiaTheme="majorEastAsia" w:hAnsiTheme="majorHAnsi" w:cstheme="majorBidi"/>
      <w:b/>
      <w:color w:val="002060"/>
      <w:sz w:val="28"/>
      <w:szCs w:val="30"/>
      <w:lang w:val="hy-AM"/>
    </w:rPr>
  </w:style>
  <w:style w:type="character" w:customStyle="1" w:styleId="Heading1Char">
    <w:name w:val="Heading 1 Char"/>
    <w:basedOn w:val="DefaultParagraphFont"/>
    <w:link w:val="Heading1"/>
    <w:uiPriority w:val="9"/>
    <w:rsid w:val="0068129A"/>
    <w:rPr>
      <w:rFonts w:asciiTheme="majorHAnsi" w:eastAsiaTheme="majorEastAsia" w:hAnsiTheme="majorHAnsi" w:cstheme="majorBidi"/>
      <w:color w:val="2F5496" w:themeColor="accent1" w:themeShade="BF"/>
      <w:sz w:val="32"/>
      <w:szCs w:val="32"/>
    </w:rPr>
  </w:style>
  <w:style w:type="paragraph" w:customStyle="1" w:styleId="VP2">
    <w:name w:val="VP 2"/>
    <w:basedOn w:val="Heading2"/>
    <w:next w:val="a"/>
    <w:link w:val="VP2Char"/>
    <w:qFormat/>
    <w:rsid w:val="00EA5332"/>
    <w:pPr>
      <w:numPr>
        <w:numId w:val="2"/>
      </w:numPr>
    </w:pPr>
    <w:rPr>
      <w:b w:val="0"/>
    </w:rPr>
  </w:style>
  <w:style w:type="character" w:customStyle="1" w:styleId="VP2Char">
    <w:name w:val="VP 2 Char"/>
    <w:basedOn w:val="Heading2Char"/>
    <w:link w:val="VP2"/>
    <w:rsid w:val="00EA5332"/>
    <w:rPr>
      <w:rFonts w:eastAsia="Times New Roman" w:cstheme="majorBidi"/>
      <w:b w:val="0"/>
      <w:bCs/>
      <w:color w:val="002060"/>
      <w:szCs w:val="28"/>
      <w:u w:val="single"/>
      <w:lang w:val="hy-AM"/>
    </w:rPr>
  </w:style>
  <w:style w:type="character" w:customStyle="1" w:styleId="Heading2Char">
    <w:name w:val="Heading 2 Char"/>
    <w:basedOn w:val="DefaultParagraphFont"/>
    <w:link w:val="Heading2"/>
    <w:uiPriority w:val="9"/>
    <w:rsid w:val="00FA4C4C"/>
    <w:rPr>
      <w:rFonts w:eastAsia="Times New Roman" w:cstheme="majorBidi"/>
      <w:b/>
      <w:bCs/>
      <w:color w:val="002060"/>
      <w:szCs w:val="28"/>
      <w:u w:val="single"/>
      <w:lang w:val="hy-AM"/>
    </w:rPr>
  </w:style>
  <w:style w:type="paragraph" w:customStyle="1" w:styleId="VP1">
    <w:name w:val="VP1"/>
    <w:basedOn w:val="Normal"/>
    <w:next w:val="Normal"/>
    <w:link w:val="VP1Char"/>
    <w:qFormat/>
    <w:rsid w:val="00604FF2"/>
    <w:pPr>
      <w:numPr>
        <w:numId w:val="1"/>
      </w:numPr>
    </w:pPr>
    <w:rPr>
      <w:b/>
      <w:sz w:val="28"/>
    </w:rPr>
  </w:style>
  <w:style w:type="character" w:customStyle="1" w:styleId="VP1Char">
    <w:name w:val="VP1 Char"/>
    <w:basedOn w:val="DefaultParagraphFont"/>
    <w:link w:val="VP1"/>
    <w:rsid w:val="00604FF2"/>
    <w:rPr>
      <w:b/>
      <w:sz w:val="28"/>
      <w:lang w:val="hy-AM"/>
    </w:rPr>
  </w:style>
  <w:style w:type="table" w:styleId="TableGrid">
    <w:name w:val="Table Grid"/>
    <w:basedOn w:val="TableNormal"/>
    <w:uiPriority w:val="39"/>
    <w:rsid w:val="0037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25D0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1E068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4610E6"/>
    <w:pPr>
      <w:ind w:left="720"/>
      <w:contextualSpacing/>
    </w:pPr>
  </w:style>
  <w:style w:type="table" w:customStyle="1" w:styleId="GridTable4-Accent11">
    <w:name w:val="Grid Table 4 - Accent 11"/>
    <w:basedOn w:val="TableNormal"/>
    <w:uiPriority w:val="49"/>
    <w:rsid w:val="00E51D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TableNormal"/>
    <w:uiPriority w:val="49"/>
    <w:rsid w:val="00E51D1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E5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D17"/>
    <w:rPr>
      <w:rFonts w:ascii="Tahoma" w:hAnsi="Tahoma" w:cs="Tahoma"/>
      <w:sz w:val="16"/>
      <w:szCs w:val="16"/>
      <w:lang w:val="hy-AM"/>
    </w:rPr>
  </w:style>
  <w:style w:type="paragraph" w:styleId="NormalWeb">
    <w:name w:val="Normal (Web)"/>
    <w:basedOn w:val="Normal"/>
    <w:uiPriority w:val="99"/>
    <w:unhideWhenUsed/>
    <w:rsid w:val="00E51D17"/>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1F4BE9"/>
    <w:rPr>
      <w:b/>
      <w:bCs/>
    </w:rPr>
  </w:style>
  <w:style w:type="paragraph" w:styleId="Header">
    <w:name w:val="header"/>
    <w:basedOn w:val="Normal"/>
    <w:link w:val="HeaderChar"/>
    <w:uiPriority w:val="99"/>
    <w:unhideWhenUsed/>
    <w:rsid w:val="000F6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776"/>
    <w:rPr>
      <w:lang w:val="hy-AM"/>
    </w:rPr>
  </w:style>
  <w:style w:type="paragraph" w:styleId="Footer">
    <w:name w:val="footer"/>
    <w:basedOn w:val="Normal"/>
    <w:link w:val="FooterChar"/>
    <w:uiPriority w:val="99"/>
    <w:unhideWhenUsed/>
    <w:rsid w:val="000F6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776"/>
    <w:rPr>
      <w:lang w:val="hy-AM"/>
    </w:rPr>
  </w:style>
  <w:style w:type="character" w:styleId="CommentReference">
    <w:name w:val="annotation reference"/>
    <w:basedOn w:val="DefaultParagraphFont"/>
    <w:uiPriority w:val="99"/>
    <w:semiHidden/>
    <w:unhideWhenUsed/>
    <w:rsid w:val="0051709D"/>
    <w:rPr>
      <w:sz w:val="16"/>
      <w:szCs w:val="16"/>
    </w:rPr>
  </w:style>
  <w:style w:type="paragraph" w:styleId="CommentText">
    <w:name w:val="annotation text"/>
    <w:basedOn w:val="Normal"/>
    <w:link w:val="CommentTextChar"/>
    <w:uiPriority w:val="99"/>
    <w:semiHidden/>
    <w:unhideWhenUsed/>
    <w:rsid w:val="0051709D"/>
    <w:pPr>
      <w:spacing w:line="240" w:lineRule="auto"/>
    </w:pPr>
    <w:rPr>
      <w:sz w:val="20"/>
      <w:szCs w:val="20"/>
    </w:rPr>
  </w:style>
  <w:style w:type="character" w:customStyle="1" w:styleId="CommentTextChar">
    <w:name w:val="Comment Text Char"/>
    <w:basedOn w:val="DefaultParagraphFont"/>
    <w:link w:val="CommentText"/>
    <w:uiPriority w:val="99"/>
    <w:semiHidden/>
    <w:rsid w:val="0051709D"/>
    <w:rPr>
      <w:sz w:val="20"/>
      <w:szCs w:val="20"/>
      <w:lang w:val="hy-AM"/>
    </w:rPr>
  </w:style>
  <w:style w:type="paragraph" w:styleId="CommentSubject">
    <w:name w:val="annotation subject"/>
    <w:basedOn w:val="CommentText"/>
    <w:next w:val="CommentText"/>
    <w:link w:val="CommentSubjectChar"/>
    <w:uiPriority w:val="99"/>
    <w:semiHidden/>
    <w:unhideWhenUsed/>
    <w:rsid w:val="0051709D"/>
    <w:rPr>
      <w:b/>
      <w:bCs/>
    </w:rPr>
  </w:style>
  <w:style w:type="character" w:customStyle="1" w:styleId="CommentSubjectChar">
    <w:name w:val="Comment Subject Char"/>
    <w:basedOn w:val="CommentTextChar"/>
    <w:link w:val="CommentSubject"/>
    <w:uiPriority w:val="99"/>
    <w:semiHidden/>
    <w:rsid w:val="0051709D"/>
    <w:rPr>
      <w:b/>
      <w:bCs/>
      <w:sz w:val="20"/>
      <w:szCs w:val="20"/>
      <w:lang w:val="hy-AM"/>
    </w:rPr>
  </w:style>
  <w:style w:type="numbering" w:customStyle="1" w:styleId="CurrentList1">
    <w:name w:val="Current List1"/>
    <w:uiPriority w:val="99"/>
    <w:rsid w:val="006044C8"/>
    <w:pPr>
      <w:numPr>
        <w:numId w:val="4"/>
      </w:numPr>
    </w:pPr>
  </w:style>
  <w:style w:type="character" w:customStyle="1" w:styleId="Heading3Char">
    <w:name w:val="Heading 3 Char"/>
    <w:basedOn w:val="DefaultParagraphFont"/>
    <w:link w:val="Heading3"/>
    <w:uiPriority w:val="9"/>
    <w:rsid w:val="00781FC1"/>
    <w:rPr>
      <w:rFonts w:eastAsia="Times New Roman" w:cstheme="majorBidi"/>
      <w:b/>
      <w:bCs/>
      <w:color w:val="002060"/>
      <w:szCs w:val="24"/>
      <w:lang w:val="hy-AM"/>
    </w:rPr>
  </w:style>
  <w:style w:type="character" w:styleId="Hyperlink">
    <w:name w:val="Hyperlink"/>
    <w:basedOn w:val="DefaultParagraphFont"/>
    <w:uiPriority w:val="99"/>
    <w:unhideWhenUsed/>
    <w:rsid w:val="00251FDF"/>
    <w:rPr>
      <w:color w:val="0563C1"/>
      <w:u w:val="single"/>
    </w:rPr>
  </w:style>
  <w:style w:type="character" w:styleId="FollowedHyperlink">
    <w:name w:val="FollowedHyperlink"/>
    <w:basedOn w:val="DefaultParagraphFont"/>
    <w:uiPriority w:val="99"/>
    <w:semiHidden/>
    <w:unhideWhenUsed/>
    <w:rsid w:val="00251FDF"/>
    <w:rPr>
      <w:color w:val="954F72"/>
      <w:u w:val="single"/>
    </w:rPr>
  </w:style>
  <w:style w:type="paragraph" w:customStyle="1" w:styleId="msonormal0">
    <w:name w:val="msonormal"/>
    <w:basedOn w:val="Normal"/>
    <w:rsid w:val="00251FDF"/>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paragraph" w:styleId="NoSpacing">
    <w:name w:val="No Spacing"/>
    <w:uiPriority w:val="1"/>
    <w:qFormat/>
    <w:rsid w:val="00133FCD"/>
    <w:pPr>
      <w:spacing w:after="0" w:line="240" w:lineRule="auto"/>
      <w:ind w:firstLine="567"/>
      <w:jc w:val="both"/>
    </w:pPr>
    <w:rPr>
      <w:b/>
      <w:bCs/>
      <w:color w:val="7030A0"/>
      <w:lang w:val="hy-AM"/>
    </w:rPr>
  </w:style>
  <w:style w:type="character" w:customStyle="1" w:styleId="Heading4Char">
    <w:name w:val="Heading 4 Char"/>
    <w:basedOn w:val="DefaultParagraphFont"/>
    <w:link w:val="Heading4"/>
    <w:uiPriority w:val="9"/>
    <w:rsid w:val="00CF0EAB"/>
    <w:rPr>
      <w:rFonts w:eastAsia="Times New Roman" w:cstheme="majorBidi"/>
      <w:b/>
      <w:bCs/>
      <w:i/>
      <w:iCs/>
      <w:color w:val="002060"/>
      <w:lang w:val="hy-AM"/>
    </w:rPr>
  </w:style>
  <w:style w:type="paragraph" w:styleId="TOCHeading">
    <w:name w:val="TOC Heading"/>
    <w:basedOn w:val="Heading1"/>
    <w:next w:val="Normal"/>
    <w:uiPriority w:val="39"/>
    <w:unhideWhenUsed/>
    <w:qFormat/>
    <w:rsid w:val="00052A9B"/>
    <w:pPr>
      <w:ind w:firstLine="0"/>
      <w:jc w:val="left"/>
      <w:outlineLvl w:val="9"/>
    </w:pPr>
    <w:rPr>
      <w:lang w:val="en-US"/>
    </w:rPr>
  </w:style>
  <w:style w:type="paragraph" w:styleId="TOC1">
    <w:name w:val="toc 1"/>
    <w:basedOn w:val="Normal"/>
    <w:next w:val="Normal"/>
    <w:autoRedefine/>
    <w:uiPriority w:val="39"/>
    <w:unhideWhenUsed/>
    <w:rsid w:val="00052A9B"/>
    <w:pPr>
      <w:spacing w:after="100"/>
    </w:pPr>
  </w:style>
  <w:style w:type="paragraph" w:styleId="TOC2">
    <w:name w:val="toc 2"/>
    <w:basedOn w:val="Normal"/>
    <w:next w:val="Normal"/>
    <w:autoRedefine/>
    <w:uiPriority w:val="39"/>
    <w:unhideWhenUsed/>
    <w:rsid w:val="00052A9B"/>
    <w:pPr>
      <w:spacing w:after="100"/>
      <w:ind w:left="240"/>
    </w:pPr>
  </w:style>
  <w:style w:type="paragraph" w:styleId="TOC3">
    <w:name w:val="toc 3"/>
    <w:basedOn w:val="Normal"/>
    <w:next w:val="Normal"/>
    <w:autoRedefine/>
    <w:uiPriority w:val="39"/>
    <w:unhideWhenUsed/>
    <w:rsid w:val="00931B16"/>
    <w:pPr>
      <w:tabs>
        <w:tab w:val="right" w:leader="dot" w:pos="9289"/>
      </w:tabs>
      <w:spacing w:after="100"/>
      <w:ind w:left="480"/>
    </w:pPr>
  </w:style>
  <w:style w:type="character" w:customStyle="1" w:styleId="UnresolvedMention">
    <w:name w:val="Unresolved Mention"/>
    <w:basedOn w:val="DefaultParagraphFont"/>
    <w:uiPriority w:val="99"/>
    <w:semiHidden/>
    <w:unhideWhenUsed/>
    <w:rsid w:val="00CA0A2E"/>
    <w:rPr>
      <w:color w:val="605E5C"/>
      <w:shd w:val="clear" w:color="auto" w:fill="E1DFDD"/>
    </w:rPr>
  </w:style>
  <w:style w:type="table" w:customStyle="1" w:styleId="TableGrid1">
    <w:name w:val="Table Grid1"/>
    <w:basedOn w:val="TableNormal"/>
    <w:next w:val="TableGrid"/>
    <w:uiPriority w:val="59"/>
    <w:rsid w:val="00AD10B5"/>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6A4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41E9"/>
    <w:pPr>
      <w:spacing w:after="0" w:line="240" w:lineRule="auto"/>
    </w:pPr>
    <w:rPr>
      <w:lang w:val="hy-AM"/>
    </w:rPr>
  </w:style>
  <w:style w:type="character" w:styleId="PlaceholderText">
    <w:name w:val="Placeholder Text"/>
    <w:basedOn w:val="DefaultParagraphFont"/>
    <w:uiPriority w:val="99"/>
    <w:semiHidden/>
    <w:rsid w:val="00815DE7"/>
    <w:rPr>
      <w:color w:val="808080"/>
    </w:rPr>
  </w:style>
  <w:style w:type="character" w:customStyle="1" w:styleId="Heading5Char">
    <w:name w:val="Heading 5 Char"/>
    <w:basedOn w:val="DefaultParagraphFont"/>
    <w:link w:val="Heading5"/>
    <w:uiPriority w:val="9"/>
    <w:rsid w:val="00930D13"/>
    <w:rPr>
      <w:rFonts w:eastAsia="Times New Roman" w:cstheme="majorBidi"/>
      <w:b/>
      <w:bCs/>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299">
      <w:bodyDiv w:val="1"/>
      <w:marLeft w:val="0"/>
      <w:marRight w:val="0"/>
      <w:marTop w:val="0"/>
      <w:marBottom w:val="0"/>
      <w:divBdr>
        <w:top w:val="none" w:sz="0" w:space="0" w:color="auto"/>
        <w:left w:val="none" w:sz="0" w:space="0" w:color="auto"/>
        <w:bottom w:val="none" w:sz="0" w:space="0" w:color="auto"/>
        <w:right w:val="none" w:sz="0" w:space="0" w:color="auto"/>
      </w:divBdr>
    </w:div>
    <w:div w:id="37632637">
      <w:bodyDiv w:val="1"/>
      <w:marLeft w:val="0"/>
      <w:marRight w:val="0"/>
      <w:marTop w:val="0"/>
      <w:marBottom w:val="0"/>
      <w:divBdr>
        <w:top w:val="none" w:sz="0" w:space="0" w:color="auto"/>
        <w:left w:val="none" w:sz="0" w:space="0" w:color="auto"/>
        <w:bottom w:val="none" w:sz="0" w:space="0" w:color="auto"/>
        <w:right w:val="none" w:sz="0" w:space="0" w:color="auto"/>
      </w:divBdr>
    </w:div>
    <w:div w:id="39524399">
      <w:bodyDiv w:val="1"/>
      <w:marLeft w:val="0"/>
      <w:marRight w:val="0"/>
      <w:marTop w:val="0"/>
      <w:marBottom w:val="0"/>
      <w:divBdr>
        <w:top w:val="none" w:sz="0" w:space="0" w:color="auto"/>
        <w:left w:val="none" w:sz="0" w:space="0" w:color="auto"/>
        <w:bottom w:val="none" w:sz="0" w:space="0" w:color="auto"/>
        <w:right w:val="none" w:sz="0" w:space="0" w:color="auto"/>
      </w:divBdr>
    </w:div>
    <w:div w:id="42288679">
      <w:bodyDiv w:val="1"/>
      <w:marLeft w:val="0"/>
      <w:marRight w:val="0"/>
      <w:marTop w:val="0"/>
      <w:marBottom w:val="0"/>
      <w:divBdr>
        <w:top w:val="none" w:sz="0" w:space="0" w:color="auto"/>
        <w:left w:val="none" w:sz="0" w:space="0" w:color="auto"/>
        <w:bottom w:val="none" w:sz="0" w:space="0" w:color="auto"/>
        <w:right w:val="none" w:sz="0" w:space="0" w:color="auto"/>
      </w:divBdr>
    </w:div>
    <w:div w:id="47534412">
      <w:bodyDiv w:val="1"/>
      <w:marLeft w:val="0"/>
      <w:marRight w:val="0"/>
      <w:marTop w:val="0"/>
      <w:marBottom w:val="0"/>
      <w:divBdr>
        <w:top w:val="none" w:sz="0" w:space="0" w:color="auto"/>
        <w:left w:val="none" w:sz="0" w:space="0" w:color="auto"/>
        <w:bottom w:val="none" w:sz="0" w:space="0" w:color="auto"/>
        <w:right w:val="none" w:sz="0" w:space="0" w:color="auto"/>
      </w:divBdr>
    </w:div>
    <w:div w:id="50470892">
      <w:bodyDiv w:val="1"/>
      <w:marLeft w:val="0"/>
      <w:marRight w:val="0"/>
      <w:marTop w:val="0"/>
      <w:marBottom w:val="0"/>
      <w:divBdr>
        <w:top w:val="none" w:sz="0" w:space="0" w:color="auto"/>
        <w:left w:val="none" w:sz="0" w:space="0" w:color="auto"/>
        <w:bottom w:val="none" w:sz="0" w:space="0" w:color="auto"/>
        <w:right w:val="none" w:sz="0" w:space="0" w:color="auto"/>
      </w:divBdr>
    </w:div>
    <w:div w:id="68046156">
      <w:bodyDiv w:val="1"/>
      <w:marLeft w:val="0"/>
      <w:marRight w:val="0"/>
      <w:marTop w:val="0"/>
      <w:marBottom w:val="0"/>
      <w:divBdr>
        <w:top w:val="none" w:sz="0" w:space="0" w:color="auto"/>
        <w:left w:val="none" w:sz="0" w:space="0" w:color="auto"/>
        <w:bottom w:val="none" w:sz="0" w:space="0" w:color="auto"/>
        <w:right w:val="none" w:sz="0" w:space="0" w:color="auto"/>
      </w:divBdr>
    </w:div>
    <w:div w:id="68890115">
      <w:bodyDiv w:val="1"/>
      <w:marLeft w:val="0"/>
      <w:marRight w:val="0"/>
      <w:marTop w:val="0"/>
      <w:marBottom w:val="0"/>
      <w:divBdr>
        <w:top w:val="none" w:sz="0" w:space="0" w:color="auto"/>
        <w:left w:val="none" w:sz="0" w:space="0" w:color="auto"/>
        <w:bottom w:val="none" w:sz="0" w:space="0" w:color="auto"/>
        <w:right w:val="none" w:sz="0" w:space="0" w:color="auto"/>
      </w:divBdr>
    </w:div>
    <w:div w:id="71244456">
      <w:bodyDiv w:val="1"/>
      <w:marLeft w:val="0"/>
      <w:marRight w:val="0"/>
      <w:marTop w:val="0"/>
      <w:marBottom w:val="0"/>
      <w:divBdr>
        <w:top w:val="none" w:sz="0" w:space="0" w:color="auto"/>
        <w:left w:val="none" w:sz="0" w:space="0" w:color="auto"/>
        <w:bottom w:val="none" w:sz="0" w:space="0" w:color="auto"/>
        <w:right w:val="none" w:sz="0" w:space="0" w:color="auto"/>
      </w:divBdr>
    </w:div>
    <w:div w:id="117184504">
      <w:bodyDiv w:val="1"/>
      <w:marLeft w:val="0"/>
      <w:marRight w:val="0"/>
      <w:marTop w:val="0"/>
      <w:marBottom w:val="0"/>
      <w:divBdr>
        <w:top w:val="none" w:sz="0" w:space="0" w:color="auto"/>
        <w:left w:val="none" w:sz="0" w:space="0" w:color="auto"/>
        <w:bottom w:val="none" w:sz="0" w:space="0" w:color="auto"/>
        <w:right w:val="none" w:sz="0" w:space="0" w:color="auto"/>
      </w:divBdr>
    </w:div>
    <w:div w:id="119762144">
      <w:bodyDiv w:val="1"/>
      <w:marLeft w:val="0"/>
      <w:marRight w:val="0"/>
      <w:marTop w:val="0"/>
      <w:marBottom w:val="0"/>
      <w:divBdr>
        <w:top w:val="none" w:sz="0" w:space="0" w:color="auto"/>
        <w:left w:val="none" w:sz="0" w:space="0" w:color="auto"/>
        <w:bottom w:val="none" w:sz="0" w:space="0" w:color="auto"/>
        <w:right w:val="none" w:sz="0" w:space="0" w:color="auto"/>
      </w:divBdr>
    </w:div>
    <w:div w:id="125008257">
      <w:bodyDiv w:val="1"/>
      <w:marLeft w:val="0"/>
      <w:marRight w:val="0"/>
      <w:marTop w:val="0"/>
      <w:marBottom w:val="0"/>
      <w:divBdr>
        <w:top w:val="none" w:sz="0" w:space="0" w:color="auto"/>
        <w:left w:val="none" w:sz="0" w:space="0" w:color="auto"/>
        <w:bottom w:val="none" w:sz="0" w:space="0" w:color="auto"/>
        <w:right w:val="none" w:sz="0" w:space="0" w:color="auto"/>
      </w:divBdr>
    </w:div>
    <w:div w:id="139033569">
      <w:bodyDiv w:val="1"/>
      <w:marLeft w:val="0"/>
      <w:marRight w:val="0"/>
      <w:marTop w:val="0"/>
      <w:marBottom w:val="0"/>
      <w:divBdr>
        <w:top w:val="none" w:sz="0" w:space="0" w:color="auto"/>
        <w:left w:val="none" w:sz="0" w:space="0" w:color="auto"/>
        <w:bottom w:val="none" w:sz="0" w:space="0" w:color="auto"/>
        <w:right w:val="none" w:sz="0" w:space="0" w:color="auto"/>
      </w:divBdr>
    </w:div>
    <w:div w:id="144705371">
      <w:bodyDiv w:val="1"/>
      <w:marLeft w:val="0"/>
      <w:marRight w:val="0"/>
      <w:marTop w:val="0"/>
      <w:marBottom w:val="0"/>
      <w:divBdr>
        <w:top w:val="none" w:sz="0" w:space="0" w:color="auto"/>
        <w:left w:val="none" w:sz="0" w:space="0" w:color="auto"/>
        <w:bottom w:val="none" w:sz="0" w:space="0" w:color="auto"/>
        <w:right w:val="none" w:sz="0" w:space="0" w:color="auto"/>
      </w:divBdr>
    </w:div>
    <w:div w:id="157157473">
      <w:bodyDiv w:val="1"/>
      <w:marLeft w:val="0"/>
      <w:marRight w:val="0"/>
      <w:marTop w:val="0"/>
      <w:marBottom w:val="0"/>
      <w:divBdr>
        <w:top w:val="none" w:sz="0" w:space="0" w:color="auto"/>
        <w:left w:val="none" w:sz="0" w:space="0" w:color="auto"/>
        <w:bottom w:val="none" w:sz="0" w:space="0" w:color="auto"/>
        <w:right w:val="none" w:sz="0" w:space="0" w:color="auto"/>
      </w:divBdr>
    </w:div>
    <w:div w:id="179900121">
      <w:bodyDiv w:val="1"/>
      <w:marLeft w:val="0"/>
      <w:marRight w:val="0"/>
      <w:marTop w:val="0"/>
      <w:marBottom w:val="0"/>
      <w:divBdr>
        <w:top w:val="none" w:sz="0" w:space="0" w:color="auto"/>
        <w:left w:val="none" w:sz="0" w:space="0" w:color="auto"/>
        <w:bottom w:val="none" w:sz="0" w:space="0" w:color="auto"/>
        <w:right w:val="none" w:sz="0" w:space="0" w:color="auto"/>
      </w:divBdr>
    </w:div>
    <w:div w:id="186333877">
      <w:bodyDiv w:val="1"/>
      <w:marLeft w:val="0"/>
      <w:marRight w:val="0"/>
      <w:marTop w:val="0"/>
      <w:marBottom w:val="0"/>
      <w:divBdr>
        <w:top w:val="none" w:sz="0" w:space="0" w:color="auto"/>
        <w:left w:val="none" w:sz="0" w:space="0" w:color="auto"/>
        <w:bottom w:val="none" w:sz="0" w:space="0" w:color="auto"/>
        <w:right w:val="none" w:sz="0" w:space="0" w:color="auto"/>
      </w:divBdr>
    </w:div>
    <w:div w:id="224418504">
      <w:bodyDiv w:val="1"/>
      <w:marLeft w:val="0"/>
      <w:marRight w:val="0"/>
      <w:marTop w:val="0"/>
      <w:marBottom w:val="0"/>
      <w:divBdr>
        <w:top w:val="none" w:sz="0" w:space="0" w:color="auto"/>
        <w:left w:val="none" w:sz="0" w:space="0" w:color="auto"/>
        <w:bottom w:val="none" w:sz="0" w:space="0" w:color="auto"/>
        <w:right w:val="none" w:sz="0" w:space="0" w:color="auto"/>
      </w:divBdr>
    </w:div>
    <w:div w:id="235750980">
      <w:bodyDiv w:val="1"/>
      <w:marLeft w:val="0"/>
      <w:marRight w:val="0"/>
      <w:marTop w:val="0"/>
      <w:marBottom w:val="0"/>
      <w:divBdr>
        <w:top w:val="none" w:sz="0" w:space="0" w:color="auto"/>
        <w:left w:val="none" w:sz="0" w:space="0" w:color="auto"/>
        <w:bottom w:val="none" w:sz="0" w:space="0" w:color="auto"/>
        <w:right w:val="none" w:sz="0" w:space="0" w:color="auto"/>
      </w:divBdr>
    </w:div>
    <w:div w:id="240453696">
      <w:bodyDiv w:val="1"/>
      <w:marLeft w:val="0"/>
      <w:marRight w:val="0"/>
      <w:marTop w:val="0"/>
      <w:marBottom w:val="0"/>
      <w:divBdr>
        <w:top w:val="none" w:sz="0" w:space="0" w:color="auto"/>
        <w:left w:val="none" w:sz="0" w:space="0" w:color="auto"/>
        <w:bottom w:val="none" w:sz="0" w:space="0" w:color="auto"/>
        <w:right w:val="none" w:sz="0" w:space="0" w:color="auto"/>
      </w:divBdr>
    </w:div>
    <w:div w:id="248001407">
      <w:bodyDiv w:val="1"/>
      <w:marLeft w:val="0"/>
      <w:marRight w:val="0"/>
      <w:marTop w:val="0"/>
      <w:marBottom w:val="0"/>
      <w:divBdr>
        <w:top w:val="none" w:sz="0" w:space="0" w:color="auto"/>
        <w:left w:val="none" w:sz="0" w:space="0" w:color="auto"/>
        <w:bottom w:val="none" w:sz="0" w:space="0" w:color="auto"/>
        <w:right w:val="none" w:sz="0" w:space="0" w:color="auto"/>
      </w:divBdr>
    </w:div>
    <w:div w:id="283118583">
      <w:bodyDiv w:val="1"/>
      <w:marLeft w:val="0"/>
      <w:marRight w:val="0"/>
      <w:marTop w:val="0"/>
      <w:marBottom w:val="0"/>
      <w:divBdr>
        <w:top w:val="none" w:sz="0" w:space="0" w:color="auto"/>
        <w:left w:val="none" w:sz="0" w:space="0" w:color="auto"/>
        <w:bottom w:val="none" w:sz="0" w:space="0" w:color="auto"/>
        <w:right w:val="none" w:sz="0" w:space="0" w:color="auto"/>
      </w:divBdr>
    </w:div>
    <w:div w:id="297298488">
      <w:bodyDiv w:val="1"/>
      <w:marLeft w:val="0"/>
      <w:marRight w:val="0"/>
      <w:marTop w:val="0"/>
      <w:marBottom w:val="0"/>
      <w:divBdr>
        <w:top w:val="none" w:sz="0" w:space="0" w:color="auto"/>
        <w:left w:val="none" w:sz="0" w:space="0" w:color="auto"/>
        <w:bottom w:val="none" w:sz="0" w:space="0" w:color="auto"/>
        <w:right w:val="none" w:sz="0" w:space="0" w:color="auto"/>
      </w:divBdr>
    </w:div>
    <w:div w:id="297494989">
      <w:bodyDiv w:val="1"/>
      <w:marLeft w:val="0"/>
      <w:marRight w:val="0"/>
      <w:marTop w:val="0"/>
      <w:marBottom w:val="0"/>
      <w:divBdr>
        <w:top w:val="none" w:sz="0" w:space="0" w:color="auto"/>
        <w:left w:val="none" w:sz="0" w:space="0" w:color="auto"/>
        <w:bottom w:val="none" w:sz="0" w:space="0" w:color="auto"/>
        <w:right w:val="none" w:sz="0" w:space="0" w:color="auto"/>
      </w:divBdr>
    </w:div>
    <w:div w:id="307631659">
      <w:bodyDiv w:val="1"/>
      <w:marLeft w:val="0"/>
      <w:marRight w:val="0"/>
      <w:marTop w:val="0"/>
      <w:marBottom w:val="0"/>
      <w:divBdr>
        <w:top w:val="none" w:sz="0" w:space="0" w:color="auto"/>
        <w:left w:val="none" w:sz="0" w:space="0" w:color="auto"/>
        <w:bottom w:val="none" w:sz="0" w:space="0" w:color="auto"/>
        <w:right w:val="none" w:sz="0" w:space="0" w:color="auto"/>
      </w:divBdr>
    </w:div>
    <w:div w:id="340477074">
      <w:bodyDiv w:val="1"/>
      <w:marLeft w:val="0"/>
      <w:marRight w:val="0"/>
      <w:marTop w:val="0"/>
      <w:marBottom w:val="0"/>
      <w:divBdr>
        <w:top w:val="none" w:sz="0" w:space="0" w:color="auto"/>
        <w:left w:val="none" w:sz="0" w:space="0" w:color="auto"/>
        <w:bottom w:val="none" w:sz="0" w:space="0" w:color="auto"/>
        <w:right w:val="none" w:sz="0" w:space="0" w:color="auto"/>
      </w:divBdr>
    </w:div>
    <w:div w:id="342099545">
      <w:bodyDiv w:val="1"/>
      <w:marLeft w:val="0"/>
      <w:marRight w:val="0"/>
      <w:marTop w:val="0"/>
      <w:marBottom w:val="0"/>
      <w:divBdr>
        <w:top w:val="none" w:sz="0" w:space="0" w:color="auto"/>
        <w:left w:val="none" w:sz="0" w:space="0" w:color="auto"/>
        <w:bottom w:val="none" w:sz="0" w:space="0" w:color="auto"/>
        <w:right w:val="none" w:sz="0" w:space="0" w:color="auto"/>
      </w:divBdr>
    </w:div>
    <w:div w:id="378092679">
      <w:bodyDiv w:val="1"/>
      <w:marLeft w:val="0"/>
      <w:marRight w:val="0"/>
      <w:marTop w:val="0"/>
      <w:marBottom w:val="0"/>
      <w:divBdr>
        <w:top w:val="none" w:sz="0" w:space="0" w:color="auto"/>
        <w:left w:val="none" w:sz="0" w:space="0" w:color="auto"/>
        <w:bottom w:val="none" w:sz="0" w:space="0" w:color="auto"/>
        <w:right w:val="none" w:sz="0" w:space="0" w:color="auto"/>
      </w:divBdr>
    </w:div>
    <w:div w:id="408237325">
      <w:bodyDiv w:val="1"/>
      <w:marLeft w:val="0"/>
      <w:marRight w:val="0"/>
      <w:marTop w:val="0"/>
      <w:marBottom w:val="0"/>
      <w:divBdr>
        <w:top w:val="none" w:sz="0" w:space="0" w:color="auto"/>
        <w:left w:val="none" w:sz="0" w:space="0" w:color="auto"/>
        <w:bottom w:val="none" w:sz="0" w:space="0" w:color="auto"/>
        <w:right w:val="none" w:sz="0" w:space="0" w:color="auto"/>
      </w:divBdr>
    </w:div>
    <w:div w:id="420640413">
      <w:bodyDiv w:val="1"/>
      <w:marLeft w:val="0"/>
      <w:marRight w:val="0"/>
      <w:marTop w:val="0"/>
      <w:marBottom w:val="0"/>
      <w:divBdr>
        <w:top w:val="none" w:sz="0" w:space="0" w:color="auto"/>
        <w:left w:val="none" w:sz="0" w:space="0" w:color="auto"/>
        <w:bottom w:val="none" w:sz="0" w:space="0" w:color="auto"/>
        <w:right w:val="none" w:sz="0" w:space="0" w:color="auto"/>
      </w:divBdr>
    </w:div>
    <w:div w:id="426582065">
      <w:bodyDiv w:val="1"/>
      <w:marLeft w:val="0"/>
      <w:marRight w:val="0"/>
      <w:marTop w:val="0"/>
      <w:marBottom w:val="0"/>
      <w:divBdr>
        <w:top w:val="none" w:sz="0" w:space="0" w:color="auto"/>
        <w:left w:val="none" w:sz="0" w:space="0" w:color="auto"/>
        <w:bottom w:val="none" w:sz="0" w:space="0" w:color="auto"/>
        <w:right w:val="none" w:sz="0" w:space="0" w:color="auto"/>
      </w:divBdr>
    </w:div>
    <w:div w:id="428280850">
      <w:bodyDiv w:val="1"/>
      <w:marLeft w:val="0"/>
      <w:marRight w:val="0"/>
      <w:marTop w:val="0"/>
      <w:marBottom w:val="0"/>
      <w:divBdr>
        <w:top w:val="none" w:sz="0" w:space="0" w:color="auto"/>
        <w:left w:val="none" w:sz="0" w:space="0" w:color="auto"/>
        <w:bottom w:val="none" w:sz="0" w:space="0" w:color="auto"/>
        <w:right w:val="none" w:sz="0" w:space="0" w:color="auto"/>
      </w:divBdr>
    </w:div>
    <w:div w:id="434788407">
      <w:bodyDiv w:val="1"/>
      <w:marLeft w:val="0"/>
      <w:marRight w:val="0"/>
      <w:marTop w:val="0"/>
      <w:marBottom w:val="0"/>
      <w:divBdr>
        <w:top w:val="none" w:sz="0" w:space="0" w:color="auto"/>
        <w:left w:val="none" w:sz="0" w:space="0" w:color="auto"/>
        <w:bottom w:val="none" w:sz="0" w:space="0" w:color="auto"/>
        <w:right w:val="none" w:sz="0" w:space="0" w:color="auto"/>
      </w:divBdr>
    </w:div>
    <w:div w:id="442458450">
      <w:bodyDiv w:val="1"/>
      <w:marLeft w:val="0"/>
      <w:marRight w:val="0"/>
      <w:marTop w:val="0"/>
      <w:marBottom w:val="0"/>
      <w:divBdr>
        <w:top w:val="none" w:sz="0" w:space="0" w:color="auto"/>
        <w:left w:val="none" w:sz="0" w:space="0" w:color="auto"/>
        <w:bottom w:val="none" w:sz="0" w:space="0" w:color="auto"/>
        <w:right w:val="none" w:sz="0" w:space="0" w:color="auto"/>
      </w:divBdr>
    </w:div>
    <w:div w:id="448009478">
      <w:bodyDiv w:val="1"/>
      <w:marLeft w:val="0"/>
      <w:marRight w:val="0"/>
      <w:marTop w:val="0"/>
      <w:marBottom w:val="0"/>
      <w:divBdr>
        <w:top w:val="none" w:sz="0" w:space="0" w:color="auto"/>
        <w:left w:val="none" w:sz="0" w:space="0" w:color="auto"/>
        <w:bottom w:val="none" w:sz="0" w:space="0" w:color="auto"/>
        <w:right w:val="none" w:sz="0" w:space="0" w:color="auto"/>
      </w:divBdr>
    </w:div>
    <w:div w:id="460269492">
      <w:bodyDiv w:val="1"/>
      <w:marLeft w:val="0"/>
      <w:marRight w:val="0"/>
      <w:marTop w:val="0"/>
      <w:marBottom w:val="0"/>
      <w:divBdr>
        <w:top w:val="none" w:sz="0" w:space="0" w:color="auto"/>
        <w:left w:val="none" w:sz="0" w:space="0" w:color="auto"/>
        <w:bottom w:val="none" w:sz="0" w:space="0" w:color="auto"/>
        <w:right w:val="none" w:sz="0" w:space="0" w:color="auto"/>
      </w:divBdr>
    </w:div>
    <w:div w:id="465513239">
      <w:bodyDiv w:val="1"/>
      <w:marLeft w:val="0"/>
      <w:marRight w:val="0"/>
      <w:marTop w:val="0"/>
      <w:marBottom w:val="0"/>
      <w:divBdr>
        <w:top w:val="none" w:sz="0" w:space="0" w:color="auto"/>
        <w:left w:val="none" w:sz="0" w:space="0" w:color="auto"/>
        <w:bottom w:val="none" w:sz="0" w:space="0" w:color="auto"/>
        <w:right w:val="none" w:sz="0" w:space="0" w:color="auto"/>
      </w:divBdr>
    </w:div>
    <w:div w:id="487787950">
      <w:bodyDiv w:val="1"/>
      <w:marLeft w:val="0"/>
      <w:marRight w:val="0"/>
      <w:marTop w:val="0"/>
      <w:marBottom w:val="0"/>
      <w:divBdr>
        <w:top w:val="none" w:sz="0" w:space="0" w:color="auto"/>
        <w:left w:val="none" w:sz="0" w:space="0" w:color="auto"/>
        <w:bottom w:val="none" w:sz="0" w:space="0" w:color="auto"/>
        <w:right w:val="none" w:sz="0" w:space="0" w:color="auto"/>
      </w:divBdr>
    </w:div>
    <w:div w:id="498274449">
      <w:bodyDiv w:val="1"/>
      <w:marLeft w:val="0"/>
      <w:marRight w:val="0"/>
      <w:marTop w:val="0"/>
      <w:marBottom w:val="0"/>
      <w:divBdr>
        <w:top w:val="none" w:sz="0" w:space="0" w:color="auto"/>
        <w:left w:val="none" w:sz="0" w:space="0" w:color="auto"/>
        <w:bottom w:val="none" w:sz="0" w:space="0" w:color="auto"/>
        <w:right w:val="none" w:sz="0" w:space="0" w:color="auto"/>
      </w:divBdr>
    </w:div>
    <w:div w:id="530608513">
      <w:bodyDiv w:val="1"/>
      <w:marLeft w:val="0"/>
      <w:marRight w:val="0"/>
      <w:marTop w:val="0"/>
      <w:marBottom w:val="0"/>
      <w:divBdr>
        <w:top w:val="none" w:sz="0" w:space="0" w:color="auto"/>
        <w:left w:val="none" w:sz="0" w:space="0" w:color="auto"/>
        <w:bottom w:val="none" w:sz="0" w:space="0" w:color="auto"/>
        <w:right w:val="none" w:sz="0" w:space="0" w:color="auto"/>
      </w:divBdr>
    </w:div>
    <w:div w:id="534467938">
      <w:bodyDiv w:val="1"/>
      <w:marLeft w:val="0"/>
      <w:marRight w:val="0"/>
      <w:marTop w:val="0"/>
      <w:marBottom w:val="0"/>
      <w:divBdr>
        <w:top w:val="none" w:sz="0" w:space="0" w:color="auto"/>
        <w:left w:val="none" w:sz="0" w:space="0" w:color="auto"/>
        <w:bottom w:val="none" w:sz="0" w:space="0" w:color="auto"/>
        <w:right w:val="none" w:sz="0" w:space="0" w:color="auto"/>
      </w:divBdr>
    </w:div>
    <w:div w:id="579024991">
      <w:bodyDiv w:val="1"/>
      <w:marLeft w:val="0"/>
      <w:marRight w:val="0"/>
      <w:marTop w:val="0"/>
      <w:marBottom w:val="0"/>
      <w:divBdr>
        <w:top w:val="none" w:sz="0" w:space="0" w:color="auto"/>
        <w:left w:val="none" w:sz="0" w:space="0" w:color="auto"/>
        <w:bottom w:val="none" w:sz="0" w:space="0" w:color="auto"/>
        <w:right w:val="none" w:sz="0" w:space="0" w:color="auto"/>
      </w:divBdr>
    </w:div>
    <w:div w:id="582449702">
      <w:bodyDiv w:val="1"/>
      <w:marLeft w:val="0"/>
      <w:marRight w:val="0"/>
      <w:marTop w:val="0"/>
      <w:marBottom w:val="0"/>
      <w:divBdr>
        <w:top w:val="none" w:sz="0" w:space="0" w:color="auto"/>
        <w:left w:val="none" w:sz="0" w:space="0" w:color="auto"/>
        <w:bottom w:val="none" w:sz="0" w:space="0" w:color="auto"/>
        <w:right w:val="none" w:sz="0" w:space="0" w:color="auto"/>
      </w:divBdr>
    </w:div>
    <w:div w:id="585118462">
      <w:bodyDiv w:val="1"/>
      <w:marLeft w:val="0"/>
      <w:marRight w:val="0"/>
      <w:marTop w:val="0"/>
      <w:marBottom w:val="0"/>
      <w:divBdr>
        <w:top w:val="none" w:sz="0" w:space="0" w:color="auto"/>
        <w:left w:val="none" w:sz="0" w:space="0" w:color="auto"/>
        <w:bottom w:val="none" w:sz="0" w:space="0" w:color="auto"/>
        <w:right w:val="none" w:sz="0" w:space="0" w:color="auto"/>
      </w:divBdr>
    </w:div>
    <w:div w:id="586381361">
      <w:bodyDiv w:val="1"/>
      <w:marLeft w:val="0"/>
      <w:marRight w:val="0"/>
      <w:marTop w:val="0"/>
      <w:marBottom w:val="0"/>
      <w:divBdr>
        <w:top w:val="none" w:sz="0" w:space="0" w:color="auto"/>
        <w:left w:val="none" w:sz="0" w:space="0" w:color="auto"/>
        <w:bottom w:val="none" w:sz="0" w:space="0" w:color="auto"/>
        <w:right w:val="none" w:sz="0" w:space="0" w:color="auto"/>
      </w:divBdr>
    </w:div>
    <w:div w:id="592324043">
      <w:bodyDiv w:val="1"/>
      <w:marLeft w:val="0"/>
      <w:marRight w:val="0"/>
      <w:marTop w:val="0"/>
      <w:marBottom w:val="0"/>
      <w:divBdr>
        <w:top w:val="none" w:sz="0" w:space="0" w:color="auto"/>
        <w:left w:val="none" w:sz="0" w:space="0" w:color="auto"/>
        <w:bottom w:val="none" w:sz="0" w:space="0" w:color="auto"/>
        <w:right w:val="none" w:sz="0" w:space="0" w:color="auto"/>
      </w:divBdr>
    </w:div>
    <w:div w:id="597561623">
      <w:bodyDiv w:val="1"/>
      <w:marLeft w:val="0"/>
      <w:marRight w:val="0"/>
      <w:marTop w:val="0"/>
      <w:marBottom w:val="0"/>
      <w:divBdr>
        <w:top w:val="none" w:sz="0" w:space="0" w:color="auto"/>
        <w:left w:val="none" w:sz="0" w:space="0" w:color="auto"/>
        <w:bottom w:val="none" w:sz="0" w:space="0" w:color="auto"/>
        <w:right w:val="none" w:sz="0" w:space="0" w:color="auto"/>
      </w:divBdr>
    </w:div>
    <w:div w:id="615410759">
      <w:bodyDiv w:val="1"/>
      <w:marLeft w:val="0"/>
      <w:marRight w:val="0"/>
      <w:marTop w:val="0"/>
      <w:marBottom w:val="0"/>
      <w:divBdr>
        <w:top w:val="none" w:sz="0" w:space="0" w:color="auto"/>
        <w:left w:val="none" w:sz="0" w:space="0" w:color="auto"/>
        <w:bottom w:val="none" w:sz="0" w:space="0" w:color="auto"/>
        <w:right w:val="none" w:sz="0" w:space="0" w:color="auto"/>
      </w:divBdr>
    </w:div>
    <w:div w:id="628097383">
      <w:bodyDiv w:val="1"/>
      <w:marLeft w:val="0"/>
      <w:marRight w:val="0"/>
      <w:marTop w:val="0"/>
      <w:marBottom w:val="0"/>
      <w:divBdr>
        <w:top w:val="none" w:sz="0" w:space="0" w:color="auto"/>
        <w:left w:val="none" w:sz="0" w:space="0" w:color="auto"/>
        <w:bottom w:val="none" w:sz="0" w:space="0" w:color="auto"/>
        <w:right w:val="none" w:sz="0" w:space="0" w:color="auto"/>
      </w:divBdr>
    </w:div>
    <w:div w:id="631324946">
      <w:bodyDiv w:val="1"/>
      <w:marLeft w:val="0"/>
      <w:marRight w:val="0"/>
      <w:marTop w:val="0"/>
      <w:marBottom w:val="0"/>
      <w:divBdr>
        <w:top w:val="none" w:sz="0" w:space="0" w:color="auto"/>
        <w:left w:val="none" w:sz="0" w:space="0" w:color="auto"/>
        <w:bottom w:val="none" w:sz="0" w:space="0" w:color="auto"/>
        <w:right w:val="none" w:sz="0" w:space="0" w:color="auto"/>
      </w:divBdr>
    </w:div>
    <w:div w:id="642468574">
      <w:bodyDiv w:val="1"/>
      <w:marLeft w:val="0"/>
      <w:marRight w:val="0"/>
      <w:marTop w:val="0"/>
      <w:marBottom w:val="0"/>
      <w:divBdr>
        <w:top w:val="none" w:sz="0" w:space="0" w:color="auto"/>
        <w:left w:val="none" w:sz="0" w:space="0" w:color="auto"/>
        <w:bottom w:val="none" w:sz="0" w:space="0" w:color="auto"/>
        <w:right w:val="none" w:sz="0" w:space="0" w:color="auto"/>
      </w:divBdr>
    </w:div>
    <w:div w:id="650981932">
      <w:bodyDiv w:val="1"/>
      <w:marLeft w:val="0"/>
      <w:marRight w:val="0"/>
      <w:marTop w:val="0"/>
      <w:marBottom w:val="0"/>
      <w:divBdr>
        <w:top w:val="none" w:sz="0" w:space="0" w:color="auto"/>
        <w:left w:val="none" w:sz="0" w:space="0" w:color="auto"/>
        <w:bottom w:val="none" w:sz="0" w:space="0" w:color="auto"/>
        <w:right w:val="none" w:sz="0" w:space="0" w:color="auto"/>
      </w:divBdr>
    </w:div>
    <w:div w:id="657268523">
      <w:bodyDiv w:val="1"/>
      <w:marLeft w:val="0"/>
      <w:marRight w:val="0"/>
      <w:marTop w:val="0"/>
      <w:marBottom w:val="0"/>
      <w:divBdr>
        <w:top w:val="none" w:sz="0" w:space="0" w:color="auto"/>
        <w:left w:val="none" w:sz="0" w:space="0" w:color="auto"/>
        <w:bottom w:val="none" w:sz="0" w:space="0" w:color="auto"/>
        <w:right w:val="none" w:sz="0" w:space="0" w:color="auto"/>
      </w:divBdr>
    </w:div>
    <w:div w:id="663630571">
      <w:bodyDiv w:val="1"/>
      <w:marLeft w:val="0"/>
      <w:marRight w:val="0"/>
      <w:marTop w:val="0"/>
      <w:marBottom w:val="0"/>
      <w:divBdr>
        <w:top w:val="none" w:sz="0" w:space="0" w:color="auto"/>
        <w:left w:val="none" w:sz="0" w:space="0" w:color="auto"/>
        <w:bottom w:val="none" w:sz="0" w:space="0" w:color="auto"/>
        <w:right w:val="none" w:sz="0" w:space="0" w:color="auto"/>
      </w:divBdr>
    </w:div>
    <w:div w:id="664167693">
      <w:bodyDiv w:val="1"/>
      <w:marLeft w:val="0"/>
      <w:marRight w:val="0"/>
      <w:marTop w:val="0"/>
      <w:marBottom w:val="0"/>
      <w:divBdr>
        <w:top w:val="none" w:sz="0" w:space="0" w:color="auto"/>
        <w:left w:val="none" w:sz="0" w:space="0" w:color="auto"/>
        <w:bottom w:val="none" w:sz="0" w:space="0" w:color="auto"/>
        <w:right w:val="none" w:sz="0" w:space="0" w:color="auto"/>
      </w:divBdr>
    </w:div>
    <w:div w:id="667516390">
      <w:bodyDiv w:val="1"/>
      <w:marLeft w:val="0"/>
      <w:marRight w:val="0"/>
      <w:marTop w:val="0"/>
      <w:marBottom w:val="0"/>
      <w:divBdr>
        <w:top w:val="none" w:sz="0" w:space="0" w:color="auto"/>
        <w:left w:val="none" w:sz="0" w:space="0" w:color="auto"/>
        <w:bottom w:val="none" w:sz="0" w:space="0" w:color="auto"/>
        <w:right w:val="none" w:sz="0" w:space="0" w:color="auto"/>
      </w:divBdr>
    </w:div>
    <w:div w:id="675890262">
      <w:bodyDiv w:val="1"/>
      <w:marLeft w:val="0"/>
      <w:marRight w:val="0"/>
      <w:marTop w:val="0"/>
      <w:marBottom w:val="0"/>
      <w:divBdr>
        <w:top w:val="none" w:sz="0" w:space="0" w:color="auto"/>
        <w:left w:val="none" w:sz="0" w:space="0" w:color="auto"/>
        <w:bottom w:val="none" w:sz="0" w:space="0" w:color="auto"/>
        <w:right w:val="none" w:sz="0" w:space="0" w:color="auto"/>
      </w:divBdr>
    </w:div>
    <w:div w:id="677928918">
      <w:bodyDiv w:val="1"/>
      <w:marLeft w:val="0"/>
      <w:marRight w:val="0"/>
      <w:marTop w:val="0"/>
      <w:marBottom w:val="0"/>
      <w:divBdr>
        <w:top w:val="none" w:sz="0" w:space="0" w:color="auto"/>
        <w:left w:val="none" w:sz="0" w:space="0" w:color="auto"/>
        <w:bottom w:val="none" w:sz="0" w:space="0" w:color="auto"/>
        <w:right w:val="none" w:sz="0" w:space="0" w:color="auto"/>
      </w:divBdr>
    </w:div>
    <w:div w:id="680083074">
      <w:bodyDiv w:val="1"/>
      <w:marLeft w:val="0"/>
      <w:marRight w:val="0"/>
      <w:marTop w:val="0"/>
      <w:marBottom w:val="0"/>
      <w:divBdr>
        <w:top w:val="none" w:sz="0" w:space="0" w:color="auto"/>
        <w:left w:val="none" w:sz="0" w:space="0" w:color="auto"/>
        <w:bottom w:val="none" w:sz="0" w:space="0" w:color="auto"/>
        <w:right w:val="none" w:sz="0" w:space="0" w:color="auto"/>
      </w:divBdr>
    </w:div>
    <w:div w:id="681469583">
      <w:bodyDiv w:val="1"/>
      <w:marLeft w:val="0"/>
      <w:marRight w:val="0"/>
      <w:marTop w:val="0"/>
      <w:marBottom w:val="0"/>
      <w:divBdr>
        <w:top w:val="none" w:sz="0" w:space="0" w:color="auto"/>
        <w:left w:val="none" w:sz="0" w:space="0" w:color="auto"/>
        <w:bottom w:val="none" w:sz="0" w:space="0" w:color="auto"/>
        <w:right w:val="none" w:sz="0" w:space="0" w:color="auto"/>
      </w:divBdr>
    </w:div>
    <w:div w:id="689379300">
      <w:bodyDiv w:val="1"/>
      <w:marLeft w:val="0"/>
      <w:marRight w:val="0"/>
      <w:marTop w:val="0"/>
      <w:marBottom w:val="0"/>
      <w:divBdr>
        <w:top w:val="none" w:sz="0" w:space="0" w:color="auto"/>
        <w:left w:val="none" w:sz="0" w:space="0" w:color="auto"/>
        <w:bottom w:val="none" w:sz="0" w:space="0" w:color="auto"/>
        <w:right w:val="none" w:sz="0" w:space="0" w:color="auto"/>
      </w:divBdr>
    </w:div>
    <w:div w:id="699091200">
      <w:bodyDiv w:val="1"/>
      <w:marLeft w:val="0"/>
      <w:marRight w:val="0"/>
      <w:marTop w:val="0"/>
      <w:marBottom w:val="0"/>
      <w:divBdr>
        <w:top w:val="none" w:sz="0" w:space="0" w:color="auto"/>
        <w:left w:val="none" w:sz="0" w:space="0" w:color="auto"/>
        <w:bottom w:val="none" w:sz="0" w:space="0" w:color="auto"/>
        <w:right w:val="none" w:sz="0" w:space="0" w:color="auto"/>
      </w:divBdr>
    </w:div>
    <w:div w:id="704870410">
      <w:bodyDiv w:val="1"/>
      <w:marLeft w:val="0"/>
      <w:marRight w:val="0"/>
      <w:marTop w:val="0"/>
      <w:marBottom w:val="0"/>
      <w:divBdr>
        <w:top w:val="none" w:sz="0" w:space="0" w:color="auto"/>
        <w:left w:val="none" w:sz="0" w:space="0" w:color="auto"/>
        <w:bottom w:val="none" w:sz="0" w:space="0" w:color="auto"/>
        <w:right w:val="none" w:sz="0" w:space="0" w:color="auto"/>
      </w:divBdr>
    </w:div>
    <w:div w:id="714937415">
      <w:bodyDiv w:val="1"/>
      <w:marLeft w:val="0"/>
      <w:marRight w:val="0"/>
      <w:marTop w:val="0"/>
      <w:marBottom w:val="0"/>
      <w:divBdr>
        <w:top w:val="none" w:sz="0" w:space="0" w:color="auto"/>
        <w:left w:val="none" w:sz="0" w:space="0" w:color="auto"/>
        <w:bottom w:val="none" w:sz="0" w:space="0" w:color="auto"/>
        <w:right w:val="none" w:sz="0" w:space="0" w:color="auto"/>
      </w:divBdr>
    </w:div>
    <w:div w:id="721517413">
      <w:bodyDiv w:val="1"/>
      <w:marLeft w:val="0"/>
      <w:marRight w:val="0"/>
      <w:marTop w:val="0"/>
      <w:marBottom w:val="0"/>
      <w:divBdr>
        <w:top w:val="none" w:sz="0" w:space="0" w:color="auto"/>
        <w:left w:val="none" w:sz="0" w:space="0" w:color="auto"/>
        <w:bottom w:val="none" w:sz="0" w:space="0" w:color="auto"/>
        <w:right w:val="none" w:sz="0" w:space="0" w:color="auto"/>
      </w:divBdr>
    </w:div>
    <w:div w:id="730692726">
      <w:bodyDiv w:val="1"/>
      <w:marLeft w:val="0"/>
      <w:marRight w:val="0"/>
      <w:marTop w:val="0"/>
      <w:marBottom w:val="0"/>
      <w:divBdr>
        <w:top w:val="none" w:sz="0" w:space="0" w:color="auto"/>
        <w:left w:val="none" w:sz="0" w:space="0" w:color="auto"/>
        <w:bottom w:val="none" w:sz="0" w:space="0" w:color="auto"/>
        <w:right w:val="none" w:sz="0" w:space="0" w:color="auto"/>
      </w:divBdr>
    </w:div>
    <w:div w:id="731849939">
      <w:bodyDiv w:val="1"/>
      <w:marLeft w:val="0"/>
      <w:marRight w:val="0"/>
      <w:marTop w:val="0"/>
      <w:marBottom w:val="0"/>
      <w:divBdr>
        <w:top w:val="none" w:sz="0" w:space="0" w:color="auto"/>
        <w:left w:val="none" w:sz="0" w:space="0" w:color="auto"/>
        <w:bottom w:val="none" w:sz="0" w:space="0" w:color="auto"/>
        <w:right w:val="none" w:sz="0" w:space="0" w:color="auto"/>
      </w:divBdr>
    </w:div>
    <w:div w:id="733509047">
      <w:bodyDiv w:val="1"/>
      <w:marLeft w:val="0"/>
      <w:marRight w:val="0"/>
      <w:marTop w:val="0"/>
      <w:marBottom w:val="0"/>
      <w:divBdr>
        <w:top w:val="none" w:sz="0" w:space="0" w:color="auto"/>
        <w:left w:val="none" w:sz="0" w:space="0" w:color="auto"/>
        <w:bottom w:val="none" w:sz="0" w:space="0" w:color="auto"/>
        <w:right w:val="none" w:sz="0" w:space="0" w:color="auto"/>
      </w:divBdr>
    </w:div>
    <w:div w:id="742457832">
      <w:bodyDiv w:val="1"/>
      <w:marLeft w:val="0"/>
      <w:marRight w:val="0"/>
      <w:marTop w:val="0"/>
      <w:marBottom w:val="0"/>
      <w:divBdr>
        <w:top w:val="none" w:sz="0" w:space="0" w:color="auto"/>
        <w:left w:val="none" w:sz="0" w:space="0" w:color="auto"/>
        <w:bottom w:val="none" w:sz="0" w:space="0" w:color="auto"/>
        <w:right w:val="none" w:sz="0" w:space="0" w:color="auto"/>
      </w:divBdr>
    </w:div>
    <w:div w:id="743071644">
      <w:bodyDiv w:val="1"/>
      <w:marLeft w:val="0"/>
      <w:marRight w:val="0"/>
      <w:marTop w:val="0"/>
      <w:marBottom w:val="0"/>
      <w:divBdr>
        <w:top w:val="none" w:sz="0" w:space="0" w:color="auto"/>
        <w:left w:val="none" w:sz="0" w:space="0" w:color="auto"/>
        <w:bottom w:val="none" w:sz="0" w:space="0" w:color="auto"/>
        <w:right w:val="none" w:sz="0" w:space="0" w:color="auto"/>
      </w:divBdr>
    </w:div>
    <w:div w:id="780339650">
      <w:bodyDiv w:val="1"/>
      <w:marLeft w:val="0"/>
      <w:marRight w:val="0"/>
      <w:marTop w:val="0"/>
      <w:marBottom w:val="0"/>
      <w:divBdr>
        <w:top w:val="none" w:sz="0" w:space="0" w:color="auto"/>
        <w:left w:val="none" w:sz="0" w:space="0" w:color="auto"/>
        <w:bottom w:val="none" w:sz="0" w:space="0" w:color="auto"/>
        <w:right w:val="none" w:sz="0" w:space="0" w:color="auto"/>
      </w:divBdr>
    </w:div>
    <w:div w:id="783305044">
      <w:bodyDiv w:val="1"/>
      <w:marLeft w:val="0"/>
      <w:marRight w:val="0"/>
      <w:marTop w:val="0"/>
      <w:marBottom w:val="0"/>
      <w:divBdr>
        <w:top w:val="none" w:sz="0" w:space="0" w:color="auto"/>
        <w:left w:val="none" w:sz="0" w:space="0" w:color="auto"/>
        <w:bottom w:val="none" w:sz="0" w:space="0" w:color="auto"/>
        <w:right w:val="none" w:sz="0" w:space="0" w:color="auto"/>
      </w:divBdr>
    </w:div>
    <w:div w:id="895046932">
      <w:bodyDiv w:val="1"/>
      <w:marLeft w:val="0"/>
      <w:marRight w:val="0"/>
      <w:marTop w:val="0"/>
      <w:marBottom w:val="0"/>
      <w:divBdr>
        <w:top w:val="none" w:sz="0" w:space="0" w:color="auto"/>
        <w:left w:val="none" w:sz="0" w:space="0" w:color="auto"/>
        <w:bottom w:val="none" w:sz="0" w:space="0" w:color="auto"/>
        <w:right w:val="none" w:sz="0" w:space="0" w:color="auto"/>
      </w:divBdr>
    </w:div>
    <w:div w:id="908853318">
      <w:bodyDiv w:val="1"/>
      <w:marLeft w:val="0"/>
      <w:marRight w:val="0"/>
      <w:marTop w:val="0"/>
      <w:marBottom w:val="0"/>
      <w:divBdr>
        <w:top w:val="none" w:sz="0" w:space="0" w:color="auto"/>
        <w:left w:val="none" w:sz="0" w:space="0" w:color="auto"/>
        <w:bottom w:val="none" w:sz="0" w:space="0" w:color="auto"/>
        <w:right w:val="none" w:sz="0" w:space="0" w:color="auto"/>
      </w:divBdr>
    </w:div>
    <w:div w:id="918370273">
      <w:bodyDiv w:val="1"/>
      <w:marLeft w:val="0"/>
      <w:marRight w:val="0"/>
      <w:marTop w:val="0"/>
      <w:marBottom w:val="0"/>
      <w:divBdr>
        <w:top w:val="none" w:sz="0" w:space="0" w:color="auto"/>
        <w:left w:val="none" w:sz="0" w:space="0" w:color="auto"/>
        <w:bottom w:val="none" w:sz="0" w:space="0" w:color="auto"/>
        <w:right w:val="none" w:sz="0" w:space="0" w:color="auto"/>
      </w:divBdr>
    </w:div>
    <w:div w:id="932058243">
      <w:bodyDiv w:val="1"/>
      <w:marLeft w:val="0"/>
      <w:marRight w:val="0"/>
      <w:marTop w:val="0"/>
      <w:marBottom w:val="0"/>
      <w:divBdr>
        <w:top w:val="none" w:sz="0" w:space="0" w:color="auto"/>
        <w:left w:val="none" w:sz="0" w:space="0" w:color="auto"/>
        <w:bottom w:val="none" w:sz="0" w:space="0" w:color="auto"/>
        <w:right w:val="none" w:sz="0" w:space="0" w:color="auto"/>
      </w:divBdr>
    </w:div>
    <w:div w:id="945160410">
      <w:bodyDiv w:val="1"/>
      <w:marLeft w:val="0"/>
      <w:marRight w:val="0"/>
      <w:marTop w:val="0"/>
      <w:marBottom w:val="0"/>
      <w:divBdr>
        <w:top w:val="none" w:sz="0" w:space="0" w:color="auto"/>
        <w:left w:val="none" w:sz="0" w:space="0" w:color="auto"/>
        <w:bottom w:val="none" w:sz="0" w:space="0" w:color="auto"/>
        <w:right w:val="none" w:sz="0" w:space="0" w:color="auto"/>
      </w:divBdr>
    </w:div>
    <w:div w:id="950740530">
      <w:bodyDiv w:val="1"/>
      <w:marLeft w:val="0"/>
      <w:marRight w:val="0"/>
      <w:marTop w:val="0"/>
      <w:marBottom w:val="0"/>
      <w:divBdr>
        <w:top w:val="none" w:sz="0" w:space="0" w:color="auto"/>
        <w:left w:val="none" w:sz="0" w:space="0" w:color="auto"/>
        <w:bottom w:val="none" w:sz="0" w:space="0" w:color="auto"/>
        <w:right w:val="none" w:sz="0" w:space="0" w:color="auto"/>
      </w:divBdr>
    </w:div>
    <w:div w:id="953754230">
      <w:bodyDiv w:val="1"/>
      <w:marLeft w:val="0"/>
      <w:marRight w:val="0"/>
      <w:marTop w:val="0"/>
      <w:marBottom w:val="0"/>
      <w:divBdr>
        <w:top w:val="none" w:sz="0" w:space="0" w:color="auto"/>
        <w:left w:val="none" w:sz="0" w:space="0" w:color="auto"/>
        <w:bottom w:val="none" w:sz="0" w:space="0" w:color="auto"/>
        <w:right w:val="none" w:sz="0" w:space="0" w:color="auto"/>
      </w:divBdr>
    </w:div>
    <w:div w:id="953947128">
      <w:bodyDiv w:val="1"/>
      <w:marLeft w:val="0"/>
      <w:marRight w:val="0"/>
      <w:marTop w:val="0"/>
      <w:marBottom w:val="0"/>
      <w:divBdr>
        <w:top w:val="none" w:sz="0" w:space="0" w:color="auto"/>
        <w:left w:val="none" w:sz="0" w:space="0" w:color="auto"/>
        <w:bottom w:val="none" w:sz="0" w:space="0" w:color="auto"/>
        <w:right w:val="none" w:sz="0" w:space="0" w:color="auto"/>
      </w:divBdr>
    </w:div>
    <w:div w:id="976685926">
      <w:bodyDiv w:val="1"/>
      <w:marLeft w:val="0"/>
      <w:marRight w:val="0"/>
      <w:marTop w:val="0"/>
      <w:marBottom w:val="0"/>
      <w:divBdr>
        <w:top w:val="none" w:sz="0" w:space="0" w:color="auto"/>
        <w:left w:val="none" w:sz="0" w:space="0" w:color="auto"/>
        <w:bottom w:val="none" w:sz="0" w:space="0" w:color="auto"/>
        <w:right w:val="none" w:sz="0" w:space="0" w:color="auto"/>
      </w:divBdr>
    </w:div>
    <w:div w:id="993029762">
      <w:bodyDiv w:val="1"/>
      <w:marLeft w:val="0"/>
      <w:marRight w:val="0"/>
      <w:marTop w:val="0"/>
      <w:marBottom w:val="0"/>
      <w:divBdr>
        <w:top w:val="none" w:sz="0" w:space="0" w:color="auto"/>
        <w:left w:val="none" w:sz="0" w:space="0" w:color="auto"/>
        <w:bottom w:val="none" w:sz="0" w:space="0" w:color="auto"/>
        <w:right w:val="none" w:sz="0" w:space="0" w:color="auto"/>
      </w:divBdr>
    </w:div>
    <w:div w:id="1013992160">
      <w:bodyDiv w:val="1"/>
      <w:marLeft w:val="0"/>
      <w:marRight w:val="0"/>
      <w:marTop w:val="0"/>
      <w:marBottom w:val="0"/>
      <w:divBdr>
        <w:top w:val="none" w:sz="0" w:space="0" w:color="auto"/>
        <w:left w:val="none" w:sz="0" w:space="0" w:color="auto"/>
        <w:bottom w:val="none" w:sz="0" w:space="0" w:color="auto"/>
        <w:right w:val="none" w:sz="0" w:space="0" w:color="auto"/>
      </w:divBdr>
    </w:div>
    <w:div w:id="1034236033">
      <w:bodyDiv w:val="1"/>
      <w:marLeft w:val="0"/>
      <w:marRight w:val="0"/>
      <w:marTop w:val="0"/>
      <w:marBottom w:val="0"/>
      <w:divBdr>
        <w:top w:val="none" w:sz="0" w:space="0" w:color="auto"/>
        <w:left w:val="none" w:sz="0" w:space="0" w:color="auto"/>
        <w:bottom w:val="none" w:sz="0" w:space="0" w:color="auto"/>
        <w:right w:val="none" w:sz="0" w:space="0" w:color="auto"/>
      </w:divBdr>
    </w:div>
    <w:div w:id="1070273476">
      <w:bodyDiv w:val="1"/>
      <w:marLeft w:val="0"/>
      <w:marRight w:val="0"/>
      <w:marTop w:val="0"/>
      <w:marBottom w:val="0"/>
      <w:divBdr>
        <w:top w:val="none" w:sz="0" w:space="0" w:color="auto"/>
        <w:left w:val="none" w:sz="0" w:space="0" w:color="auto"/>
        <w:bottom w:val="none" w:sz="0" w:space="0" w:color="auto"/>
        <w:right w:val="none" w:sz="0" w:space="0" w:color="auto"/>
      </w:divBdr>
    </w:div>
    <w:div w:id="1073431441">
      <w:bodyDiv w:val="1"/>
      <w:marLeft w:val="0"/>
      <w:marRight w:val="0"/>
      <w:marTop w:val="0"/>
      <w:marBottom w:val="0"/>
      <w:divBdr>
        <w:top w:val="none" w:sz="0" w:space="0" w:color="auto"/>
        <w:left w:val="none" w:sz="0" w:space="0" w:color="auto"/>
        <w:bottom w:val="none" w:sz="0" w:space="0" w:color="auto"/>
        <w:right w:val="none" w:sz="0" w:space="0" w:color="auto"/>
      </w:divBdr>
    </w:div>
    <w:div w:id="1074084054">
      <w:bodyDiv w:val="1"/>
      <w:marLeft w:val="0"/>
      <w:marRight w:val="0"/>
      <w:marTop w:val="0"/>
      <w:marBottom w:val="0"/>
      <w:divBdr>
        <w:top w:val="none" w:sz="0" w:space="0" w:color="auto"/>
        <w:left w:val="none" w:sz="0" w:space="0" w:color="auto"/>
        <w:bottom w:val="none" w:sz="0" w:space="0" w:color="auto"/>
        <w:right w:val="none" w:sz="0" w:space="0" w:color="auto"/>
      </w:divBdr>
    </w:div>
    <w:div w:id="1076325282">
      <w:bodyDiv w:val="1"/>
      <w:marLeft w:val="0"/>
      <w:marRight w:val="0"/>
      <w:marTop w:val="0"/>
      <w:marBottom w:val="0"/>
      <w:divBdr>
        <w:top w:val="none" w:sz="0" w:space="0" w:color="auto"/>
        <w:left w:val="none" w:sz="0" w:space="0" w:color="auto"/>
        <w:bottom w:val="none" w:sz="0" w:space="0" w:color="auto"/>
        <w:right w:val="none" w:sz="0" w:space="0" w:color="auto"/>
      </w:divBdr>
    </w:div>
    <w:div w:id="1100642507">
      <w:bodyDiv w:val="1"/>
      <w:marLeft w:val="0"/>
      <w:marRight w:val="0"/>
      <w:marTop w:val="0"/>
      <w:marBottom w:val="0"/>
      <w:divBdr>
        <w:top w:val="none" w:sz="0" w:space="0" w:color="auto"/>
        <w:left w:val="none" w:sz="0" w:space="0" w:color="auto"/>
        <w:bottom w:val="none" w:sz="0" w:space="0" w:color="auto"/>
        <w:right w:val="none" w:sz="0" w:space="0" w:color="auto"/>
      </w:divBdr>
    </w:div>
    <w:div w:id="1107044229">
      <w:bodyDiv w:val="1"/>
      <w:marLeft w:val="0"/>
      <w:marRight w:val="0"/>
      <w:marTop w:val="0"/>
      <w:marBottom w:val="0"/>
      <w:divBdr>
        <w:top w:val="none" w:sz="0" w:space="0" w:color="auto"/>
        <w:left w:val="none" w:sz="0" w:space="0" w:color="auto"/>
        <w:bottom w:val="none" w:sz="0" w:space="0" w:color="auto"/>
        <w:right w:val="none" w:sz="0" w:space="0" w:color="auto"/>
      </w:divBdr>
    </w:div>
    <w:div w:id="1110709614">
      <w:bodyDiv w:val="1"/>
      <w:marLeft w:val="0"/>
      <w:marRight w:val="0"/>
      <w:marTop w:val="0"/>
      <w:marBottom w:val="0"/>
      <w:divBdr>
        <w:top w:val="none" w:sz="0" w:space="0" w:color="auto"/>
        <w:left w:val="none" w:sz="0" w:space="0" w:color="auto"/>
        <w:bottom w:val="none" w:sz="0" w:space="0" w:color="auto"/>
        <w:right w:val="none" w:sz="0" w:space="0" w:color="auto"/>
      </w:divBdr>
    </w:div>
    <w:div w:id="1116097084">
      <w:bodyDiv w:val="1"/>
      <w:marLeft w:val="0"/>
      <w:marRight w:val="0"/>
      <w:marTop w:val="0"/>
      <w:marBottom w:val="0"/>
      <w:divBdr>
        <w:top w:val="none" w:sz="0" w:space="0" w:color="auto"/>
        <w:left w:val="none" w:sz="0" w:space="0" w:color="auto"/>
        <w:bottom w:val="none" w:sz="0" w:space="0" w:color="auto"/>
        <w:right w:val="none" w:sz="0" w:space="0" w:color="auto"/>
      </w:divBdr>
    </w:div>
    <w:div w:id="1129282662">
      <w:bodyDiv w:val="1"/>
      <w:marLeft w:val="0"/>
      <w:marRight w:val="0"/>
      <w:marTop w:val="0"/>
      <w:marBottom w:val="0"/>
      <w:divBdr>
        <w:top w:val="none" w:sz="0" w:space="0" w:color="auto"/>
        <w:left w:val="none" w:sz="0" w:space="0" w:color="auto"/>
        <w:bottom w:val="none" w:sz="0" w:space="0" w:color="auto"/>
        <w:right w:val="none" w:sz="0" w:space="0" w:color="auto"/>
      </w:divBdr>
    </w:div>
    <w:div w:id="1129396762">
      <w:bodyDiv w:val="1"/>
      <w:marLeft w:val="0"/>
      <w:marRight w:val="0"/>
      <w:marTop w:val="0"/>
      <w:marBottom w:val="0"/>
      <w:divBdr>
        <w:top w:val="none" w:sz="0" w:space="0" w:color="auto"/>
        <w:left w:val="none" w:sz="0" w:space="0" w:color="auto"/>
        <w:bottom w:val="none" w:sz="0" w:space="0" w:color="auto"/>
        <w:right w:val="none" w:sz="0" w:space="0" w:color="auto"/>
      </w:divBdr>
    </w:div>
    <w:div w:id="1132013682">
      <w:bodyDiv w:val="1"/>
      <w:marLeft w:val="0"/>
      <w:marRight w:val="0"/>
      <w:marTop w:val="0"/>
      <w:marBottom w:val="0"/>
      <w:divBdr>
        <w:top w:val="none" w:sz="0" w:space="0" w:color="auto"/>
        <w:left w:val="none" w:sz="0" w:space="0" w:color="auto"/>
        <w:bottom w:val="none" w:sz="0" w:space="0" w:color="auto"/>
        <w:right w:val="none" w:sz="0" w:space="0" w:color="auto"/>
      </w:divBdr>
    </w:div>
    <w:div w:id="1135836538">
      <w:bodyDiv w:val="1"/>
      <w:marLeft w:val="0"/>
      <w:marRight w:val="0"/>
      <w:marTop w:val="0"/>
      <w:marBottom w:val="0"/>
      <w:divBdr>
        <w:top w:val="none" w:sz="0" w:space="0" w:color="auto"/>
        <w:left w:val="none" w:sz="0" w:space="0" w:color="auto"/>
        <w:bottom w:val="none" w:sz="0" w:space="0" w:color="auto"/>
        <w:right w:val="none" w:sz="0" w:space="0" w:color="auto"/>
      </w:divBdr>
    </w:div>
    <w:div w:id="1152717098">
      <w:bodyDiv w:val="1"/>
      <w:marLeft w:val="0"/>
      <w:marRight w:val="0"/>
      <w:marTop w:val="0"/>
      <w:marBottom w:val="0"/>
      <w:divBdr>
        <w:top w:val="none" w:sz="0" w:space="0" w:color="auto"/>
        <w:left w:val="none" w:sz="0" w:space="0" w:color="auto"/>
        <w:bottom w:val="none" w:sz="0" w:space="0" w:color="auto"/>
        <w:right w:val="none" w:sz="0" w:space="0" w:color="auto"/>
      </w:divBdr>
    </w:div>
    <w:div w:id="1155029832">
      <w:bodyDiv w:val="1"/>
      <w:marLeft w:val="0"/>
      <w:marRight w:val="0"/>
      <w:marTop w:val="0"/>
      <w:marBottom w:val="0"/>
      <w:divBdr>
        <w:top w:val="none" w:sz="0" w:space="0" w:color="auto"/>
        <w:left w:val="none" w:sz="0" w:space="0" w:color="auto"/>
        <w:bottom w:val="none" w:sz="0" w:space="0" w:color="auto"/>
        <w:right w:val="none" w:sz="0" w:space="0" w:color="auto"/>
      </w:divBdr>
    </w:div>
    <w:div w:id="1164321210">
      <w:bodyDiv w:val="1"/>
      <w:marLeft w:val="0"/>
      <w:marRight w:val="0"/>
      <w:marTop w:val="0"/>
      <w:marBottom w:val="0"/>
      <w:divBdr>
        <w:top w:val="none" w:sz="0" w:space="0" w:color="auto"/>
        <w:left w:val="none" w:sz="0" w:space="0" w:color="auto"/>
        <w:bottom w:val="none" w:sz="0" w:space="0" w:color="auto"/>
        <w:right w:val="none" w:sz="0" w:space="0" w:color="auto"/>
      </w:divBdr>
    </w:div>
    <w:div w:id="1173759286">
      <w:bodyDiv w:val="1"/>
      <w:marLeft w:val="0"/>
      <w:marRight w:val="0"/>
      <w:marTop w:val="0"/>
      <w:marBottom w:val="0"/>
      <w:divBdr>
        <w:top w:val="none" w:sz="0" w:space="0" w:color="auto"/>
        <w:left w:val="none" w:sz="0" w:space="0" w:color="auto"/>
        <w:bottom w:val="none" w:sz="0" w:space="0" w:color="auto"/>
        <w:right w:val="none" w:sz="0" w:space="0" w:color="auto"/>
      </w:divBdr>
    </w:div>
    <w:div w:id="1178303649">
      <w:bodyDiv w:val="1"/>
      <w:marLeft w:val="0"/>
      <w:marRight w:val="0"/>
      <w:marTop w:val="0"/>
      <w:marBottom w:val="0"/>
      <w:divBdr>
        <w:top w:val="none" w:sz="0" w:space="0" w:color="auto"/>
        <w:left w:val="none" w:sz="0" w:space="0" w:color="auto"/>
        <w:bottom w:val="none" w:sz="0" w:space="0" w:color="auto"/>
        <w:right w:val="none" w:sz="0" w:space="0" w:color="auto"/>
      </w:divBdr>
    </w:div>
    <w:div w:id="1182745449">
      <w:bodyDiv w:val="1"/>
      <w:marLeft w:val="0"/>
      <w:marRight w:val="0"/>
      <w:marTop w:val="0"/>
      <w:marBottom w:val="0"/>
      <w:divBdr>
        <w:top w:val="none" w:sz="0" w:space="0" w:color="auto"/>
        <w:left w:val="none" w:sz="0" w:space="0" w:color="auto"/>
        <w:bottom w:val="none" w:sz="0" w:space="0" w:color="auto"/>
        <w:right w:val="none" w:sz="0" w:space="0" w:color="auto"/>
      </w:divBdr>
    </w:div>
    <w:div w:id="1186599657">
      <w:bodyDiv w:val="1"/>
      <w:marLeft w:val="0"/>
      <w:marRight w:val="0"/>
      <w:marTop w:val="0"/>
      <w:marBottom w:val="0"/>
      <w:divBdr>
        <w:top w:val="none" w:sz="0" w:space="0" w:color="auto"/>
        <w:left w:val="none" w:sz="0" w:space="0" w:color="auto"/>
        <w:bottom w:val="none" w:sz="0" w:space="0" w:color="auto"/>
        <w:right w:val="none" w:sz="0" w:space="0" w:color="auto"/>
      </w:divBdr>
    </w:div>
    <w:div w:id="1188521404">
      <w:bodyDiv w:val="1"/>
      <w:marLeft w:val="0"/>
      <w:marRight w:val="0"/>
      <w:marTop w:val="0"/>
      <w:marBottom w:val="0"/>
      <w:divBdr>
        <w:top w:val="none" w:sz="0" w:space="0" w:color="auto"/>
        <w:left w:val="none" w:sz="0" w:space="0" w:color="auto"/>
        <w:bottom w:val="none" w:sz="0" w:space="0" w:color="auto"/>
        <w:right w:val="none" w:sz="0" w:space="0" w:color="auto"/>
      </w:divBdr>
    </w:div>
    <w:div w:id="1189222037">
      <w:bodyDiv w:val="1"/>
      <w:marLeft w:val="0"/>
      <w:marRight w:val="0"/>
      <w:marTop w:val="0"/>
      <w:marBottom w:val="0"/>
      <w:divBdr>
        <w:top w:val="none" w:sz="0" w:space="0" w:color="auto"/>
        <w:left w:val="none" w:sz="0" w:space="0" w:color="auto"/>
        <w:bottom w:val="none" w:sz="0" w:space="0" w:color="auto"/>
        <w:right w:val="none" w:sz="0" w:space="0" w:color="auto"/>
      </w:divBdr>
    </w:div>
    <w:div w:id="1191644414">
      <w:bodyDiv w:val="1"/>
      <w:marLeft w:val="0"/>
      <w:marRight w:val="0"/>
      <w:marTop w:val="0"/>
      <w:marBottom w:val="0"/>
      <w:divBdr>
        <w:top w:val="none" w:sz="0" w:space="0" w:color="auto"/>
        <w:left w:val="none" w:sz="0" w:space="0" w:color="auto"/>
        <w:bottom w:val="none" w:sz="0" w:space="0" w:color="auto"/>
        <w:right w:val="none" w:sz="0" w:space="0" w:color="auto"/>
      </w:divBdr>
    </w:div>
    <w:div w:id="1200430301">
      <w:bodyDiv w:val="1"/>
      <w:marLeft w:val="0"/>
      <w:marRight w:val="0"/>
      <w:marTop w:val="0"/>
      <w:marBottom w:val="0"/>
      <w:divBdr>
        <w:top w:val="none" w:sz="0" w:space="0" w:color="auto"/>
        <w:left w:val="none" w:sz="0" w:space="0" w:color="auto"/>
        <w:bottom w:val="none" w:sz="0" w:space="0" w:color="auto"/>
        <w:right w:val="none" w:sz="0" w:space="0" w:color="auto"/>
      </w:divBdr>
    </w:div>
    <w:div w:id="1209680674">
      <w:bodyDiv w:val="1"/>
      <w:marLeft w:val="0"/>
      <w:marRight w:val="0"/>
      <w:marTop w:val="0"/>
      <w:marBottom w:val="0"/>
      <w:divBdr>
        <w:top w:val="none" w:sz="0" w:space="0" w:color="auto"/>
        <w:left w:val="none" w:sz="0" w:space="0" w:color="auto"/>
        <w:bottom w:val="none" w:sz="0" w:space="0" w:color="auto"/>
        <w:right w:val="none" w:sz="0" w:space="0" w:color="auto"/>
      </w:divBdr>
    </w:div>
    <w:div w:id="1219054837">
      <w:bodyDiv w:val="1"/>
      <w:marLeft w:val="0"/>
      <w:marRight w:val="0"/>
      <w:marTop w:val="0"/>
      <w:marBottom w:val="0"/>
      <w:divBdr>
        <w:top w:val="none" w:sz="0" w:space="0" w:color="auto"/>
        <w:left w:val="none" w:sz="0" w:space="0" w:color="auto"/>
        <w:bottom w:val="none" w:sz="0" w:space="0" w:color="auto"/>
        <w:right w:val="none" w:sz="0" w:space="0" w:color="auto"/>
      </w:divBdr>
    </w:div>
    <w:div w:id="1242134625">
      <w:bodyDiv w:val="1"/>
      <w:marLeft w:val="0"/>
      <w:marRight w:val="0"/>
      <w:marTop w:val="0"/>
      <w:marBottom w:val="0"/>
      <w:divBdr>
        <w:top w:val="none" w:sz="0" w:space="0" w:color="auto"/>
        <w:left w:val="none" w:sz="0" w:space="0" w:color="auto"/>
        <w:bottom w:val="none" w:sz="0" w:space="0" w:color="auto"/>
        <w:right w:val="none" w:sz="0" w:space="0" w:color="auto"/>
      </w:divBdr>
    </w:div>
    <w:div w:id="1313606455">
      <w:bodyDiv w:val="1"/>
      <w:marLeft w:val="0"/>
      <w:marRight w:val="0"/>
      <w:marTop w:val="0"/>
      <w:marBottom w:val="0"/>
      <w:divBdr>
        <w:top w:val="none" w:sz="0" w:space="0" w:color="auto"/>
        <w:left w:val="none" w:sz="0" w:space="0" w:color="auto"/>
        <w:bottom w:val="none" w:sz="0" w:space="0" w:color="auto"/>
        <w:right w:val="none" w:sz="0" w:space="0" w:color="auto"/>
      </w:divBdr>
    </w:div>
    <w:div w:id="1329940371">
      <w:bodyDiv w:val="1"/>
      <w:marLeft w:val="0"/>
      <w:marRight w:val="0"/>
      <w:marTop w:val="0"/>
      <w:marBottom w:val="0"/>
      <w:divBdr>
        <w:top w:val="none" w:sz="0" w:space="0" w:color="auto"/>
        <w:left w:val="none" w:sz="0" w:space="0" w:color="auto"/>
        <w:bottom w:val="none" w:sz="0" w:space="0" w:color="auto"/>
        <w:right w:val="none" w:sz="0" w:space="0" w:color="auto"/>
      </w:divBdr>
    </w:div>
    <w:div w:id="1333411886">
      <w:bodyDiv w:val="1"/>
      <w:marLeft w:val="0"/>
      <w:marRight w:val="0"/>
      <w:marTop w:val="0"/>
      <w:marBottom w:val="0"/>
      <w:divBdr>
        <w:top w:val="none" w:sz="0" w:space="0" w:color="auto"/>
        <w:left w:val="none" w:sz="0" w:space="0" w:color="auto"/>
        <w:bottom w:val="none" w:sz="0" w:space="0" w:color="auto"/>
        <w:right w:val="none" w:sz="0" w:space="0" w:color="auto"/>
      </w:divBdr>
    </w:div>
    <w:div w:id="1333870109">
      <w:bodyDiv w:val="1"/>
      <w:marLeft w:val="0"/>
      <w:marRight w:val="0"/>
      <w:marTop w:val="0"/>
      <w:marBottom w:val="0"/>
      <w:divBdr>
        <w:top w:val="none" w:sz="0" w:space="0" w:color="auto"/>
        <w:left w:val="none" w:sz="0" w:space="0" w:color="auto"/>
        <w:bottom w:val="none" w:sz="0" w:space="0" w:color="auto"/>
        <w:right w:val="none" w:sz="0" w:space="0" w:color="auto"/>
      </w:divBdr>
    </w:div>
    <w:div w:id="1355156644">
      <w:bodyDiv w:val="1"/>
      <w:marLeft w:val="0"/>
      <w:marRight w:val="0"/>
      <w:marTop w:val="0"/>
      <w:marBottom w:val="0"/>
      <w:divBdr>
        <w:top w:val="none" w:sz="0" w:space="0" w:color="auto"/>
        <w:left w:val="none" w:sz="0" w:space="0" w:color="auto"/>
        <w:bottom w:val="none" w:sz="0" w:space="0" w:color="auto"/>
        <w:right w:val="none" w:sz="0" w:space="0" w:color="auto"/>
      </w:divBdr>
    </w:div>
    <w:div w:id="1376006275">
      <w:bodyDiv w:val="1"/>
      <w:marLeft w:val="0"/>
      <w:marRight w:val="0"/>
      <w:marTop w:val="0"/>
      <w:marBottom w:val="0"/>
      <w:divBdr>
        <w:top w:val="none" w:sz="0" w:space="0" w:color="auto"/>
        <w:left w:val="none" w:sz="0" w:space="0" w:color="auto"/>
        <w:bottom w:val="none" w:sz="0" w:space="0" w:color="auto"/>
        <w:right w:val="none" w:sz="0" w:space="0" w:color="auto"/>
      </w:divBdr>
    </w:div>
    <w:div w:id="1388337077">
      <w:bodyDiv w:val="1"/>
      <w:marLeft w:val="0"/>
      <w:marRight w:val="0"/>
      <w:marTop w:val="0"/>
      <w:marBottom w:val="0"/>
      <w:divBdr>
        <w:top w:val="none" w:sz="0" w:space="0" w:color="auto"/>
        <w:left w:val="none" w:sz="0" w:space="0" w:color="auto"/>
        <w:bottom w:val="none" w:sz="0" w:space="0" w:color="auto"/>
        <w:right w:val="none" w:sz="0" w:space="0" w:color="auto"/>
      </w:divBdr>
    </w:div>
    <w:div w:id="1408116223">
      <w:bodyDiv w:val="1"/>
      <w:marLeft w:val="0"/>
      <w:marRight w:val="0"/>
      <w:marTop w:val="0"/>
      <w:marBottom w:val="0"/>
      <w:divBdr>
        <w:top w:val="none" w:sz="0" w:space="0" w:color="auto"/>
        <w:left w:val="none" w:sz="0" w:space="0" w:color="auto"/>
        <w:bottom w:val="none" w:sz="0" w:space="0" w:color="auto"/>
        <w:right w:val="none" w:sz="0" w:space="0" w:color="auto"/>
      </w:divBdr>
    </w:div>
    <w:div w:id="1416976153">
      <w:bodyDiv w:val="1"/>
      <w:marLeft w:val="0"/>
      <w:marRight w:val="0"/>
      <w:marTop w:val="0"/>
      <w:marBottom w:val="0"/>
      <w:divBdr>
        <w:top w:val="none" w:sz="0" w:space="0" w:color="auto"/>
        <w:left w:val="none" w:sz="0" w:space="0" w:color="auto"/>
        <w:bottom w:val="none" w:sz="0" w:space="0" w:color="auto"/>
        <w:right w:val="none" w:sz="0" w:space="0" w:color="auto"/>
      </w:divBdr>
    </w:div>
    <w:div w:id="1424380180">
      <w:bodyDiv w:val="1"/>
      <w:marLeft w:val="0"/>
      <w:marRight w:val="0"/>
      <w:marTop w:val="0"/>
      <w:marBottom w:val="0"/>
      <w:divBdr>
        <w:top w:val="none" w:sz="0" w:space="0" w:color="auto"/>
        <w:left w:val="none" w:sz="0" w:space="0" w:color="auto"/>
        <w:bottom w:val="none" w:sz="0" w:space="0" w:color="auto"/>
        <w:right w:val="none" w:sz="0" w:space="0" w:color="auto"/>
      </w:divBdr>
    </w:div>
    <w:div w:id="1434672113">
      <w:bodyDiv w:val="1"/>
      <w:marLeft w:val="0"/>
      <w:marRight w:val="0"/>
      <w:marTop w:val="0"/>
      <w:marBottom w:val="0"/>
      <w:divBdr>
        <w:top w:val="none" w:sz="0" w:space="0" w:color="auto"/>
        <w:left w:val="none" w:sz="0" w:space="0" w:color="auto"/>
        <w:bottom w:val="none" w:sz="0" w:space="0" w:color="auto"/>
        <w:right w:val="none" w:sz="0" w:space="0" w:color="auto"/>
      </w:divBdr>
    </w:div>
    <w:div w:id="1443648237">
      <w:bodyDiv w:val="1"/>
      <w:marLeft w:val="0"/>
      <w:marRight w:val="0"/>
      <w:marTop w:val="0"/>
      <w:marBottom w:val="0"/>
      <w:divBdr>
        <w:top w:val="none" w:sz="0" w:space="0" w:color="auto"/>
        <w:left w:val="none" w:sz="0" w:space="0" w:color="auto"/>
        <w:bottom w:val="none" w:sz="0" w:space="0" w:color="auto"/>
        <w:right w:val="none" w:sz="0" w:space="0" w:color="auto"/>
      </w:divBdr>
    </w:div>
    <w:div w:id="1452280363">
      <w:bodyDiv w:val="1"/>
      <w:marLeft w:val="0"/>
      <w:marRight w:val="0"/>
      <w:marTop w:val="0"/>
      <w:marBottom w:val="0"/>
      <w:divBdr>
        <w:top w:val="none" w:sz="0" w:space="0" w:color="auto"/>
        <w:left w:val="none" w:sz="0" w:space="0" w:color="auto"/>
        <w:bottom w:val="none" w:sz="0" w:space="0" w:color="auto"/>
        <w:right w:val="none" w:sz="0" w:space="0" w:color="auto"/>
      </w:divBdr>
    </w:div>
    <w:div w:id="1454595426">
      <w:bodyDiv w:val="1"/>
      <w:marLeft w:val="0"/>
      <w:marRight w:val="0"/>
      <w:marTop w:val="0"/>
      <w:marBottom w:val="0"/>
      <w:divBdr>
        <w:top w:val="none" w:sz="0" w:space="0" w:color="auto"/>
        <w:left w:val="none" w:sz="0" w:space="0" w:color="auto"/>
        <w:bottom w:val="none" w:sz="0" w:space="0" w:color="auto"/>
        <w:right w:val="none" w:sz="0" w:space="0" w:color="auto"/>
      </w:divBdr>
    </w:div>
    <w:div w:id="1457093886">
      <w:bodyDiv w:val="1"/>
      <w:marLeft w:val="0"/>
      <w:marRight w:val="0"/>
      <w:marTop w:val="0"/>
      <w:marBottom w:val="0"/>
      <w:divBdr>
        <w:top w:val="none" w:sz="0" w:space="0" w:color="auto"/>
        <w:left w:val="none" w:sz="0" w:space="0" w:color="auto"/>
        <w:bottom w:val="none" w:sz="0" w:space="0" w:color="auto"/>
        <w:right w:val="none" w:sz="0" w:space="0" w:color="auto"/>
      </w:divBdr>
    </w:div>
    <w:div w:id="1474251895">
      <w:bodyDiv w:val="1"/>
      <w:marLeft w:val="0"/>
      <w:marRight w:val="0"/>
      <w:marTop w:val="0"/>
      <w:marBottom w:val="0"/>
      <w:divBdr>
        <w:top w:val="none" w:sz="0" w:space="0" w:color="auto"/>
        <w:left w:val="none" w:sz="0" w:space="0" w:color="auto"/>
        <w:bottom w:val="none" w:sz="0" w:space="0" w:color="auto"/>
        <w:right w:val="none" w:sz="0" w:space="0" w:color="auto"/>
      </w:divBdr>
    </w:div>
    <w:div w:id="1484663701">
      <w:bodyDiv w:val="1"/>
      <w:marLeft w:val="0"/>
      <w:marRight w:val="0"/>
      <w:marTop w:val="0"/>
      <w:marBottom w:val="0"/>
      <w:divBdr>
        <w:top w:val="none" w:sz="0" w:space="0" w:color="auto"/>
        <w:left w:val="none" w:sz="0" w:space="0" w:color="auto"/>
        <w:bottom w:val="none" w:sz="0" w:space="0" w:color="auto"/>
        <w:right w:val="none" w:sz="0" w:space="0" w:color="auto"/>
      </w:divBdr>
    </w:div>
    <w:div w:id="1493444206">
      <w:bodyDiv w:val="1"/>
      <w:marLeft w:val="0"/>
      <w:marRight w:val="0"/>
      <w:marTop w:val="0"/>
      <w:marBottom w:val="0"/>
      <w:divBdr>
        <w:top w:val="none" w:sz="0" w:space="0" w:color="auto"/>
        <w:left w:val="none" w:sz="0" w:space="0" w:color="auto"/>
        <w:bottom w:val="none" w:sz="0" w:space="0" w:color="auto"/>
        <w:right w:val="none" w:sz="0" w:space="0" w:color="auto"/>
      </w:divBdr>
    </w:div>
    <w:div w:id="1501264935">
      <w:bodyDiv w:val="1"/>
      <w:marLeft w:val="0"/>
      <w:marRight w:val="0"/>
      <w:marTop w:val="0"/>
      <w:marBottom w:val="0"/>
      <w:divBdr>
        <w:top w:val="none" w:sz="0" w:space="0" w:color="auto"/>
        <w:left w:val="none" w:sz="0" w:space="0" w:color="auto"/>
        <w:bottom w:val="none" w:sz="0" w:space="0" w:color="auto"/>
        <w:right w:val="none" w:sz="0" w:space="0" w:color="auto"/>
      </w:divBdr>
    </w:div>
    <w:div w:id="1523937536">
      <w:bodyDiv w:val="1"/>
      <w:marLeft w:val="0"/>
      <w:marRight w:val="0"/>
      <w:marTop w:val="0"/>
      <w:marBottom w:val="0"/>
      <w:divBdr>
        <w:top w:val="none" w:sz="0" w:space="0" w:color="auto"/>
        <w:left w:val="none" w:sz="0" w:space="0" w:color="auto"/>
        <w:bottom w:val="none" w:sz="0" w:space="0" w:color="auto"/>
        <w:right w:val="none" w:sz="0" w:space="0" w:color="auto"/>
      </w:divBdr>
    </w:div>
    <w:div w:id="1546481243">
      <w:bodyDiv w:val="1"/>
      <w:marLeft w:val="0"/>
      <w:marRight w:val="0"/>
      <w:marTop w:val="0"/>
      <w:marBottom w:val="0"/>
      <w:divBdr>
        <w:top w:val="none" w:sz="0" w:space="0" w:color="auto"/>
        <w:left w:val="none" w:sz="0" w:space="0" w:color="auto"/>
        <w:bottom w:val="none" w:sz="0" w:space="0" w:color="auto"/>
        <w:right w:val="none" w:sz="0" w:space="0" w:color="auto"/>
      </w:divBdr>
    </w:div>
    <w:div w:id="1566138921">
      <w:bodyDiv w:val="1"/>
      <w:marLeft w:val="0"/>
      <w:marRight w:val="0"/>
      <w:marTop w:val="0"/>
      <w:marBottom w:val="0"/>
      <w:divBdr>
        <w:top w:val="none" w:sz="0" w:space="0" w:color="auto"/>
        <w:left w:val="none" w:sz="0" w:space="0" w:color="auto"/>
        <w:bottom w:val="none" w:sz="0" w:space="0" w:color="auto"/>
        <w:right w:val="none" w:sz="0" w:space="0" w:color="auto"/>
      </w:divBdr>
    </w:div>
    <w:div w:id="1567374272">
      <w:bodyDiv w:val="1"/>
      <w:marLeft w:val="0"/>
      <w:marRight w:val="0"/>
      <w:marTop w:val="0"/>
      <w:marBottom w:val="0"/>
      <w:divBdr>
        <w:top w:val="none" w:sz="0" w:space="0" w:color="auto"/>
        <w:left w:val="none" w:sz="0" w:space="0" w:color="auto"/>
        <w:bottom w:val="none" w:sz="0" w:space="0" w:color="auto"/>
        <w:right w:val="none" w:sz="0" w:space="0" w:color="auto"/>
      </w:divBdr>
    </w:div>
    <w:div w:id="1588347883">
      <w:bodyDiv w:val="1"/>
      <w:marLeft w:val="0"/>
      <w:marRight w:val="0"/>
      <w:marTop w:val="0"/>
      <w:marBottom w:val="0"/>
      <w:divBdr>
        <w:top w:val="none" w:sz="0" w:space="0" w:color="auto"/>
        <w:left w:val="none" w:sz="0" w:space="0" w:color="auto"/>
        <w:bottom w:val="none" w:sz="0" w:space="0" w:color="auto"/>
        <w:right w:val="none" w:sz="0" w:space="0" w:color="auto"/>
      </w:divBdr>
    </w:div>
    <w:div w:id="1603567097">
      <w:bodyDiv w:val="1"/>
      <w:marLeft w:val="0"/>
      <w:marRight w:val="0"/>
      <w:marTop w:val="0"/>
      <w:marBottom w:val="0"/>
      <w:divBdr>
        <w:top w:val="none" w:sz="0" w:space="0" w:color="auto"/>
        <w:left w:val="none" w:sz="0" w:space="0" w:color="auto"/>
        <w:bottom w:val="none" w:sz="0" w:space="0" w:color="auto"/>
        <w:right w:val="none" w:sz="0" w:space="0" w:color="auto"/>
      </w:divBdr>
    </w:div>
    <w:div w:id="1613391930">
      <w:bodyDiv w:val="1"/>
      <w:marLeft w:val="0"/>
      <w:marRight w:val="0"/>
      <w:marTop w:val="0"/>
      <w:marBottom w:val="0"/>
      <w:divBdr>
        <w:top w:val="none" w:sz="0" w:space="0" w:color="auto"/>
        <w:left w:val="none" w:sz="0" w:space="0" w:color="auto"/>
        <w:bottom w:val="none" w:sz="0" w:space="0" w:color="auto"/>
        <w:right w:val="none" w:sz="0" w:space="0" w:color="auto"/>
      </w:divBdr>
    </w:div>
    <w:div w:id="1620531913">
      <w:bodyDiv w:val="1"/>
      <w:marLeft w:val="0"/>
      <w:marRight w:val="0"/>
      <w:marTop w:val="0"/>
      <w:marBottom w:val="0"/>
      <w:divBdr>
        <w:top w:val="none" w:sz="0" w:space="0" w:color="auto"/>
        <w:left w:val="none" w:sz="0" w:space="0" w:color="auto"/>
        <w:bottom w:val="none" w:sz="0" w:space="0" w:color="auto"/>
        <w:right w:val="none" w:sz="0" w:space="0" w:color="auto"/>
      </w:divBdr>
    </w:div>
    <w:div w:id="1623415530">
      <w:bodyDiv w:val="1"/>
      <w:marLeft w:val="0"/>
      <w:marRight w:val="0"/>
      <w:marTop w:val="0"/>
      <w:marBottom w:val="0"/>
      <w:divBdr>
        <w:top w:val="none" w:sz="0" w:space="0" w:color="auto"/>
        <w:left w:val="none" w:sz="0" w:space="0" w:color="auto"/>
        <w:bottom w:val="none" w:sz="0" w:space="0" w:color="auto"/>
        <w:right w:val="none" w:sz="0" w:space="0" w:color="auto"/>
      </w:divBdr>
    </w:div>
    <w:div w:id="1637029518">
      <w:bodyDiv w:val="1"/>
      <w:marLeft w:val="0"/>
      <w:marRight w:val="0"/>
      <w:marTop w:val="0"/>
      <w:marBottom w:val="0"/>
      <w:divBdr>
        <w:top w:val="none" w:sz="0" w:space="0" w:color="auto"/>
        <w:left w:val="none" w:sz="0" w:space="0" w:color="auto"/>
        <w:bottom w:val="none" w:sz="0" w:space="0" w:color="auto"/>
        <w:right w:val="none" w:sz="0" w:space="0" w:color="auto"/>
      </w:divBdr>
    </w:div>
    <w:div w:id="1674992294">
      <w:bodyDiv w:val="1"/>
      <w:marLeft w:val="0"/>
      <w:marRight w:val="0"/>
      <w:marTop w:val="0"/>
      <w:marBottom w:val="0"/>
      <w:divBdr>
        <w:top w:val="none" w:sz="0" w:space="0" w:color="auto"/>
        <w:left w:val="none" w:sz="0" w:space="0" w:color="auto"/>
        <w:bottom w:val="none" w:sz="0" w:space="0" w:color="auto"/>
        <w:right w:val="none" w:sz="0" w:space="0" w:color="auto"/>
      </w:divBdr>
    </w:div>
    <w:div w:id="1680699131">
      <w:bodyDiv w:val="1"/>
      <w:marLeft w:val="0"/>
      <w:marRight w:val="0"/>
      <w:marTop w:val="0"/>
      <w:marBottom w:val="0"/>
      <w:divBdr>
        <w:top w:val="none" w:sz="0" w:space="0" w:color="auto"/>
        <w:left w:val="none" w:sz="0" w:space="0" w:color="auto"/>
        <w:bottom w:val="none" w:sz="0" w:space="0" w:color="auto"/>
        <w:right w:val="none" w:sz="0" w:space="0" w:color="auto"/>
      </w:divBdr>
    </w:div>
    <w:div w:id="1696541894">
      <w:bodyDiv w:val="1"/>
      <w:marLeft w:val="0"/>
      <w:marRight w:val="0"/>
      <w:marTop w:val="0"/>
      <w:marBottom w:val="0"/>
      <w:divBdr>
        <w:top w:val="none" w:sz="0" w:space="0" w:color="auto"/>
        <w:left w:val="none" w:sz="0" w:space="0" w:color="auto"/>
        <w:bottom w:val="none" w:sz="0" w:space="0" w:color="auto"/>
        <w:right w:val="none" w:sz="0" w:space="0" w:color="auto"/>
      </w:divBdr>
    </w:div>
    <w:div w:id="1696735099">
      <w:bodyDiv w:val="1"/>
      <w:marLeft w:val="0"/>
      <w:marRight w:val="0"/>
      <w:marTop w:val="0"/>
      <w:marBottom w:val="0"/>
      <w:divBdr>
        <w:top w:val="none" w:sz="0" w:space="0" w:color="auto"/>
        <w:left w:val="none" w:sz="0" w:space="0" w:color="auto"/>
        <w:bottom w:val="none" w:sz="0" w:space="0" w:color="auto"/>
        <w:right w:val="none" w:sz="0" w:space="0" w:color="auto"/>
      </w:divBdr>
    </w:div>
    <w:div w:id="1697585122">
      <w:bodyDiv w:val="1"/>
      <w:marLeft w:val="0"/>
      <w:marRight w:val="0"/>
      <w:marTop w:val="0"/>
      <w:marBottom w:val="0"/>
      <w:divBdr>
        <w:top w:val="none" w:sz="0" w:space="0" w:color="auto"/>
        <w:left w:val="none" w:sz="0" w:space="0" w:color="auto"/>
        <w:bottom w:val="none" w:sz="0" w:space="0" w:color="auto"/>
        <w:right w:val="none" w:sz="0" w:space="0" w:color="auto"/>
      </w:divBdr>
    </w:div>
    <w:div w:id="1700084135">
      <w:bodyDiv w:val="1"/>
      <w:marLeft w:val="0"/>
      <w:marRight w:val="0"/>
      <w:marTop w:val="0"/>
      <w:marBottom w:val="0"/>
      <w:divBdr>
        <w:top w:val="none" w:sz="0" w:space="0" w:color="auto"/>
        <w:left w:val="none" w:sz="0" w:space="0" w:color="auto"/>
        <w:bottom w:val="none" w:sz="0" w:space="0" w:color="auto"/>
        <w:right w:val="none" w:sz="0" w:space="0" w:color="auto"/>
      </w:divBdr>
    </w:div>
    <w:div w:id="1714504751">
      <w:bodyDiv w:val="1"/>
      <w:marLeft w:val="0"/>
      <w:marRight w:val="0"/>
      <w:marTop w:val="0"/>
      <w:marBottom w:val="0"/>
      <w:divBdr>
        <w:top w:val="none" w:sz="0" w:space="0" w:color="auto"/>
        <w:left w:val="none" w:sz="0" w:space="0" w:color="auto"/>
        <w:bottom w:val="none" w:sz="0" w:space="0" w:color="auto"/>
        <w:right w:val="none" w:sz="0" w:space="0" w:color="auto"/>
      </w:divBdr>
    </w:div>
    <w:div w:id="1714571355">
      <w:bodyDiv w:val="1"/>
      <w:marLeft w:val="0"/>
      <w:marRight w:val="0"/>
      <w:marTop w:val="0"/>
      <w:marBottom w:val="0"/>
      <w:divBdr>
        <w:top w:val="none" w:sz="0" w:space="0" w:color="auto"/>
        <w:left w:val="none" w:sz="0" w:space="0" w:color="auto"/>
        <w:bottom w:val="none" w:sz="0" w:space="0" w:color="auto"/>
        <w:right w:val="none" w:sz="0" w:space="0" w:color="auto"/>
      </w:divBdr>
    </w:div>
    <w:div w:id="1722024327">
      <w:bodyDiv w:val="1"/>
      <w:marLeft w:val="0"/>
      <w:marRight w:val="0"/>
      <w:marTop w:val="0"/>
      <w:marBottom w:val="0"/>
      <w:divBdr>
        <w:top w:val="none" w:sz="0" w:space="0" w:color="auto"/>
        <w:left w:val="none" w:sz="0" w:space="0" w:color="auto"/>
        <w:bottom w:val="none" w:sz="0" w:space="0" w:color="auto"/>
        <w:right w:val="none" w:sz="0" w:space="0" w:color="auto"/>
      </w:divBdr>
    </w:div>
    <w:div w:id="1745757426">
      <w:bodyDiv w:val="1"/>
      <w:marLeft w:val="0"/>
      <w:marRight w:val="0"/>
      <w:marTop w:val="0"/>
      <w:marBottom w:val="0"/>
      <w:divBdr>
        <w:top w:val="none" w:sz="0" w:space="0" w:color="auto"/>
        <w:left w:val="none" w:sz="0" w:space="0" w:color="auto"/>
        <w:bottom w:val="none" w:sz="0" w:space="0" w:color="auto"/>
        <w:right w:val="none" w:sz="0" w:space="0" w:color="auto"/>
      </w:divBdr>
    </w:div>
    <w:div w:id="1746679452">
      <w:bodyDiv w:val="1"/>
      <w:marLeft w:val="0"/>
      <w:marRight w:val="0"/>
      <w:marTop w:val="0"/>
      <w:marBottom w:val="0"/>
      <w:divBdr>
        <w:top w:val="none" w:sz="0" w:space="0" w:color="auto"/>
        <w:left w:val="none" w:sz="0" w:space="0" w:color="auto"/>
        <w:bottom w:val="none" w:sz="0" w:space="0" w:color="auto"/>
        <w:right w:val="none" w:sz="0" w:space="0" w:color="auto"/>
      </w:divBdr>
    </w:div>
    <w:div w:id="1772312964">
      <w:bodyDiv w:val="1"/>
      <w:marLeft w:val="0"/>
      <w:marRight w:val="0"/>
      <w:marTop w:val="0"/>
      <w:marBottom w:val="0"/>
      <w:divBdr>
        <w:top w:val="none" w:sz="0" w:space="0" w:color="auto"/>
        <w:left w:val="none" w:sz="0" w:space="0" w:color="auto"/>
        <w:bottom w:val="none" w:sz="0" w:space="0" w:color="auto"/>
        <w:right w:val="none" w:sz="0" w:space="0" w:color="auto"/>
      </w:divBdr>
    </w:div>
    <w:div w:id="1777092593">
      <w:bodyDiv w:val="1"/>
      <w:marLeft w:val="0"/>
      <w:marRight w:val="0"/>
      <w:marTop w:val="0"/>
      <w:marBottom w:val="0"/>
      <w:divBdr>
        <w:top w:val="none" w:sz="0" w:space="0" w:color="auto"/>
        <w:left w:val="none" w:sz="0" w:space="0" w:color="auto"/>
        <w:bottom w:val="none" w:sz="0" w:space="0" w:color="auto"/>
        <w:right w:val="none" w:sz="0" w:space="0" w:color="auto"/>
      </w:divBdr>
    </w:div>
    <w:div w:id="1793013551">
      <w:bodyDiv w:val="1"/>
      <w:marLeft w:val="0"/>
      <w:marRight w:val="0"/>
      <w:marTop w:val="0"/>
      <w:marBottom w:val="0"/>
      <w:divBdr>
        <w:top w:val="none" w:sz="0" w:space="0" w:color="auto"/>
        <w:left w:val="none" w:sz="0" w:space="0" w:color="auto"/>
        <w:bottom w:val="none" w:sz="0" w:space="0" w:color="auto"/>
        <w:right w:val="none" w:sz="0" w:space="0" w:color="auto"/>
      </w:divBdr>
    </w:div>
    <w:div w:id="1845894569">
      <w:bodyDiv w:val="1"/>
      <w:marLeft w:val="0"/>
      <w:marRight w:val="0"/>
      <w:marTop w:val="0"/>
      <w:marBottom w:val="0"/>
      <w:divBdr>
        <w:top w:val="none" w:sz="0" w:space="0" w:color="auto"/>
        <w:left w:val="none" w:sz="0" w:space="0" w:color="auto"/>
        <w:bottom w:val="none" w:sz="0" w:space="0" w:color="auto"/>
        <w:right w:val="none" w:sz="0" w:space="0" w:color="auto"/>
      </w:divBdr>
    </w:div>
    <w:div w:id="1854145793">
      <w:bodyDiv w:val="1"/>
      <w:marLeft w:val="0"/>
      <w:marRight w:val="0"/>
      <w:marTop w:val="0"/>
      <w:marBottom w:val="0"/>
      <w:divBdr>
        <w:top w:val="none" w:sz="0" w:space="0" w:color="auto"/>
        <w:left w:val="none" w:sz="0" w:space="0" w:color="auto"/>
        <w:bottom w:val="none" w:sz="0" w:space="0" w:color="auto"/>
        <w:right w:val="none" w:sz="0" w:space="0" w:color="auto"/>
      </w:divBdr>
    </w:div>
    <w:div w:id="1916742090">
      <w:bodyDiv w:val="1"/>
      <w:marLeft w:val="0"/>
      <w:marRight w:val="0"/>
      <w:marTop w:val="0"/>
      <w:marBottom w:val="0"/>
      <w:divBdr>
        <w:top w:val="none" w:sz="0" w:space="0" w:color="auto"/>
        <w:left w:val="none" w:sz="0" w:space="0" w:color="auto"/>
        <w:bottom w:val="none" w:sz="0" w:space="0" w:color="auto"/>
        <w:right w:val="none" w:sz="0" w:space="0" w:color="auto"/>
      </w:divBdr>
    </w:div>
    <w:div w:id="1941065631">
      <w:bodyDiv w:val="1"/>
      <w:marLeft w:val="0"/>
      <w:marRight w:val="0"/>
      <w:marTop w:val="0"/>
      <w:marBottom w:val="0"/>
      <w:divBdr>
        <w:top w:val="none" w:sz="0" w:space="0" w:color="auto"/>
        <w:left w:val="none" w:sz="0" w:space="0" w:color="auto"/>
        <w:bottom w:val="none" w:sz="0" w:space="0" w:color="auto"/>
        <w:right w:val="none" w:sz="0" w:space="0" w:color="auto"/>
      </w:divBdr>
    </w:div>
    <w:div w:id="1967156502">
      <w:bodyDiv w:val="1"/>
      <w:marLeft w:val="0"/>
      <w:marRight w:val="0"/>
      <w:marTop w:val="0"/>
      <w:marBottom w:val="0"/>
      <w:divBdr>
        <w:top w:val="none" w:sz="0" w:space="0" w:color="auto"/>
        <w:left w:val="none" w:sz="0" w:space="0" w:color="auto"/>
        <w:bottom w:val="none" w:sz="0" w:space="0" w:color="auto"/>
        <w:right w:val="none" w:sz="0" w:space="0" w:color="auto"/>
      </w:divBdr>
    </w:div>
    <w:div w:id="1973173483">
      <w:bodyDiv w:val="1"/>
      <w:marLeft w:val="0"/>
      <w:marRight w:val="0"/>
      <w:marTop w:val="0"/>
      <w:marBottom w:val="0"/>
      <w:divBdr>
        <w:top w:val="none" w:sz="0" w:space="0" w:color="auto"/>
        <w:left w:val="none" w:sz="0" w:space="0" w:color="auto"/>
        <w:bottom w:val="none" w:sz="0" w:space="0" w:color="auto"/>
        <w:right w:val="none" w:sz="0" w:space="0" w:color="auto"/>
      </w:divBdr>
    </w:div>
    <w:div w:id="1985888893">
      <w:bodyDiv w:val="1"/>
      <w:marLeft w:val="0"/>
      <w:marRight w:val="0"/>
      <w:marTop w:val="0"/>
      <w:marBottom w:val="0"/>
      <w:divBdr>
        <w:top w:val="none" w:sz="0" w:space="0" w:color="auto"/>
        <w:left w:val="none" w:sz="0" w:space="0" w:color="auto"/>
        <w:bottom w:val="none" w:sz="0" w:space="0" w:color="auto"/>
        <w:right w:val="none" w:sz="0" w:space="0" w:color="auto"/>
      </w:divBdr>
    </w:div>
    <w:div w:id="2018073640">
      <w:bodyDiv w:val="1"/>
      <w:marLeft w:val="0"/>
      <w:marRight w:val="0"/>
      <w:marTop w:val="0"/>
      <w:marBottom w:val="0"/>
      <w:divBdr>
        <w:top w:val="none" w:sz="0" w:space="0" w:color="auto"/>
        <w:left w:val="none" w:sz="0" w:space="0" w:color="auto"/>
        <w:bottom w:val="none" w:sz="0" w:space="0" w:color="auto"/>
        <w:right w:val="none" w:sz="0" w:space="0" w:color="auto"/>
      </w:divBdr>
    </w:div>
    <w:div w:id="2025208688">
      <w:bodyDiv w:val="1"/>
      <w:marLeft w:val="0"/>
      <w:marRight w:val="0"/>
      <w:marTop w:val="0"/>
      <w:marBottom w:val="0"/>
      <w:divBdr>
        <w:top w:val="none" w:sz="0" w:space="0" w:color="auto"/>
        <w:left w:val="none" w:sz="0" w:space="0" w:color="auto"/>
        <w:bottom w:val="none" w:sz="0" w:space="0" w:color="auto"/>
        <w:right w:val="none" w:sz="0" w:space="0" w:color="auto"/>
      </w:divBdr>
    </w:div>
    <w:div w:id="2025934216">
      <w:bodyDiv w:val="1"/>
      <w:marLeft w:val="0"/>
      <w:marRight w:val="0"/>
      <w:marTop w:val="0"/>
      <w:marBottom w:val="0"/>
      <w:divBdr>
        <w:top w:val="none" w:sz="0" w:space="0" w:color="auto"/>
        <w:left w:val="none" w:sz="0" w:space="0" w:color="auto"/>
        <w:bottom w:val="none" w:sz="0" w:space="0" w:color="auto"/>
        <w:right w:val="none" w:sz="0" w:space="0" w:color="auto"/>
      </w:divBdr>
    </w:div>
    <w:div w:id="2027053652">
      <w:bodyDiv w:val="1"/>
      <w:marLeft w:val="0"/>
      <w:marRight w:val="0"/>
      <w:marTop w:val="0"/>
      <w:marBottom w:val="0"/>
      <w:divBdr>
        <w:top w:val="none" w:sz="0" w:space="0" w:color="auto"/>
        <w:left w:val="none" w:sz="0" w:space="0" w:color="auto"/>
        <w:bottom w:val="none" w:sz="0" w:space="0" w:color="auto"/>
        <w:right w:val="none" w:sz="0" w:space="0" w:color="auto"/>
      </w:divBdr>
    </w:div>
    <w:div w:id="2065521230">
      <w:bodyDiv w:val="1"/>
      <w:marLeft w:val="0"/>
      <w:marRight w:val="0"/>
      <w:marTop w:val="0"/>
      <w:marBottom w:val="0"/>
      <w:divBdr>
        <w:top w:val="none" w:sz="0" w:space="0" w:color="auto"/>
        <w:left w:val="none" w:sz="0" w:space="0" w:color="auto"/>
        <w:bottom w:val="none" w:sz="0" w:space="0" w:color="auto"/>
        <w:right w:val="none" w:sz="0" w:space="0" w:color="auto"/>
      </w:divBdr>
    </w:div>
    <w:div w:id="2077967884">
      <w:bodyDiv w:val="1"/>
      <w:marLeft w:val="0"/>
      <w:marRight w:val="0"/>
      <w:marTop w:val="0"/>
      <w:marBottom w:val="0"/>
      <w:divBdr>
        <w:top w:val="none" w:sz="0" w:space="0" w:color="auto"/>
        <w:left w:val="none" w:sz="0" w:space="0" w:color="auto"/>
        <w:bottom w:val="none" w:sz="0" w:space="0" w:color="auto"/>
        <w:right w:val="none" w:sz="0" w:space="0" w:color="auto"/>
      </w:divBdr>
    </w:div>
    <w:div w:id="2089955932">
      <w:bodyDiv w:val="1"/>
      <w:marLeft w:val="0"/>
      <w:marRight w:val="0"/>
      <w:marTop w:val="0"/>
      <w:marBottom w:val="0"/>
      <w:divBdr>
        <w:top w:val="none" w:sz="0" w:space="0" w:color="auto"/>
        <w:left w:val="none" w:sz="0" w:space="0" w:color="auto"/>
        <w:bottom w:val="none" w:sz="0" w:space="0" w:color="auto"/>
        <w:right w:val="none" w:sz="0" w:space="0" w:color="auto"/>
      </w:divBdr>
    </w:div>
    <w:div w:id="2090106586">
      <w:bodyDiv w:val="1"/>
      <w:marLeft w:val="0"/>
      <w:marRight w:val="0"/>
      <w:marTop w:val="0"/>
      <w:marBottom w:val="0"/>
      <w:divBdr>
        <w:top w:val="none" w:sz="0" w:space="0" w:color="auto"/>
        <w:left w:val="none" w:sz="0" w:space="0" w:color="auto"/>
        <w:bottom w:val="none" w:sz="0" w:space="0" w:color="auto"/>
        <w:right w:val="none" w:sz="0" w:space="0" w:color="auto"/>
      </w:divBdr>
    </w:div>
    <w:div w:id="2091004284">
      <w:bodyDiv w:val="1"/>
      <w:marLeft w:val="0"/>
      <w:marRight w:val="0"/>
      <w:marTop w:val="0"/>
      <w:marBottom w:val="0"/>
      <w:divBdr>
        <w:top w:val="none" w:sz="0" w:space="0" w:color="auto"/>
        <w:left w:val="none" w:sz="0" w:space="0" w:color="auto"/>
        <w:bottom w:val="none" w:sz="0" w:space="0" w:color="auto"/>
        <w:right w:val="none" w:sz="0" w:space="0" w:color="auto"/>
      </w:divBdr>
    </w:div>
    <w:div w:id="2096702538">
      <w:bodyDiv w:val="1"/>
      <w:marLeft w:val="0"/>
      <w:marRight w:val="0"/>
      <w:marTop w:val="0"/>
      <w:marBottom w:val="0"/>
      <w:divBdr>
        <w:top w:val="none" w:sz="0" w:space="0" w:color="auto"/>
        <w:left w:val="none" w:sz="0" w:space="0" w:color="auto"/>
        <w:bottom w:val="none" w:sz="0" w:space="0" w:color="auto"/>
        <w:right w:val="none" w:sz="0" w:space="0" w:color="auto"/>
      </w:divBdr>
    </w:div>
    <w:div w:id="2108455273">
      <w:bodyDiv w:val="1"/>
      <w:marLeft w:val="0"/>
      <w:marRight w:val="0"/>
      <w:marTop w:val="0"/>
      <w:marBottom w:val="0"/>
      <w:divBdr>
        <w:top w:val="none" w:sz="0" w:space="0" w:color="auto"/>
        <w:left w:val="none" w:sz="0" w:space="0" w:color="auto"/>
        <w:bottom w:val="none" w:sz="0" w:space="0" w:color="auto"/>
        <w:right w:val="none" w:sz="0" w:space="0" w:color="auto"/>
      </w:divBdr>
    </w:div>
    <w:div w:id="2131821633">
      <w:bodyDiv w:val="1"/>
      <w:marLeft w:val="0"/>
      <w:marRight w:val="0"/>
      <w:marTop w:val="0"/>
      <w:marBottom w:val="0"/>
      <w:divBdr>
        <w:top w:val="none" w:sz="0" w:space="0" w:color="auto"/>
        <w:left w:val="none" w:sz="0" w:space="0" w:color="auto"/>
        <w:bottom w:val="none" w:sz="0" w:space="0" w:color="auto"/>
        <w:right w:val="none" w:sz="0" w:space="0" w:color="auto"/>
      </w:divBdr>
    </w:div>
    <w:div w:id="21420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lis.am/DocumentView.aspx?DocID=163856" TargetMode="External"/><Relationship Id="rId18" Type="http://schemas.openxmlformats.org/officeDocument/2006/relationships/hyperlink" Target="https://file-online.taxservice.am/help/electronic_services_e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rlis.am/DocumentView.aspx?DocID=174070" TargetMode="External"/><Relationship Id="rId7" Type="http://schemas.openxmlformats.org/officeDocument/2006/relationships/endnotes" Target="endnotes.xml"/><Relationship Id="rId12" Type="http://schemas.openxmlformats.org/officeDocument/2006/relationships/hyperlink" Target="https://www.arlis.am/DocumentView.aspx?DocID=159991" TargetMode="External"/><Relationship Id="rId17" Type="http://schemas.openxmlformats.org/officeDocument/2006/relationships/hyperlink" Target="https://file-online.taxservice.am/pages/evatuser/evatUser.js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rc.am/am/getMenusContents/125" TargetMode="External"/><Relationship Id="rId20" Type="http://schemas.openxmlformats.org/officeDocument/2006/relationships/hyperlink" Target="https://www.src.am/storage/menu_contents_125/e-VAT_TIN_list_12_sept_65082e56c802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lis.am/DocumentView.aspx?docid=16040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rlis.am/DocumentView.aspx?DocID=159991" TargetMode="External"/><Relationship Id="rId23" Type="http://schemas.openxmlformats.org/officeDocument/2006/relationships/header" Target="header1.xml"/><Relationship Id="rId10" Type="http://schemas.openxmlformats.org/officeDocument/2006/relationships/hyperlink" Target="https://www.arlis.am/DocumentView.aspx?docid=160401" TargetMode="External"/><Relationship Id="rId19" Type="http://schemas.openxmlformats.org/officeDocument/2006/relationships/hyperlink" Target="https://www.src.am/storage/menu_contents_125/e-VAT_TIN_list_12_sept_65082e56c802b.pdf" TargetMode="External"/><Relationship Id="rId4" Type="http://schemas.openxmlformats.org/officeDocument/2006/relationships/settings" Target="settings.xml"/><Relationship Id="rId9" Type="http://schemas.openxmlformats.org/officeDocument/2006/relationships/hyperlink" Target="https://www.arlis.am/DocumentView.aspx?DocID=186188" TargetMode="External"/><Relationship Id="rId14" Type="http://schemas.openxmlformats.org/officeDocument/2006/relationships/hyperlink" Target="https://www.arlis.am/DocumentView.aspx?DocID=174070" TargetMode="External"/><Relationship Id="rId22" Type="http://schemas.openxmlformats.org/officeDocument/2006/relationships/hyperlink" Target="https://www.arlis.am/DocumentView.aspx?DocID=15999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53C49-B1AC-4A46-A270-C18A225B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31</Pages>
  <Words>5784</Words>
  <Characters>44186</Characters>
  <Application>Microsoft Office Word</Application>
  <DocSecurity>0</DocSecurity>
  <Lines>1221</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Davtyan</dc:creator>
  <cp:keywords>https://mul2.armsai.am/tasks/12461/oneclick/990ef5f96ae80ac91f1b265f1aebaee947899705d9c008ba3a077dee582d8c73.docx?token=6acb8fc34e669e7f55aa15e2d6fa1d5e</cp:keywords>
  <dc:description/>
  <cp:lastModifiedBy>Atom Janjughazyan</cp:lastModifiedBy>
  <cp:revision>1949</cp:revision>
  <cp:lastPrinted>2023-07-28T12:08:00Z</cp:lastPrinted>
  <dcterms:created xsi:type="dcterms:W3CDTF">2023-06-26T10:07:00Z</dcterms:created>
  <dcterms:modified xsi:type="dcterms:W3CDTF">2023-12-29T11:18:00Z</dcterms:modified>
</cp:coreProperties>
</file>